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D8DB96">
      <w:pPr>
        <w:jc w:val="both"/>
        <w:rPr>
          <w:rFonts w:hint="eastAsia" w:ascii="仿宋" w:hAnsi="仿宋" w:eastAsia="仿宋" w:cs="仿宋"/>
          <w:b/>
          <w:bCs/>
          <w:color w:val="auto"/>
          <w:sz w:val="52"/>
          <w:szCs w:val="52"/>
          <w:lang w:val="en-US" w:eastAsia="zh-CN"/>
        </w:rPr>
      </w:pPr>
    </w:p>
    <w:p w14:paraId="1D0CEF90">
      <w:pPr>
        <w:pStyle w:val="3"/>
        <w:keepNext/>
        <w:keepLines/>
        <w:pageBreakBefore w:val="0"/>
        <w:widowControl w:val="0"/>
        <w:kinsoku/>
        <w:wordWrap/>
        <w:overflowPunct/>
        <w:topLinePunct w:val="0"/>
        <w:autoSpaceDE/>
        <w:autoSpaceDN/>
        <w:bidi w:val="0"/>
        <w:adjustRightInd/>
        <w:snapToGrid/>
        <w:spacing w:before="0" w:after="0" w:line="416" w:lineRule="auto"/>
        <w:jc w:val="center"/>
        <w:textAlignment w:val="auto"/>
        <w:rPr>
          <w:rFonts w:hint="eastAsia" w:ascii="仿宋" w:hAnsi="仿宋" w:eastAsia="仿宋" w:cs="仿宋"/>
          <w:color w:val="auto"/>
          <w:sz w:val="44"/>
          <w:szCs w:val="44"/>
        </w:rPr>
      </w:pPr>
      <w:r>
        <w:rPr>
          <w:rFonts w:hint="eastAsia" w:ascii="仿宋" w:hAnsi="仿宋" w:eastAsia="仿宋" w:cs="仿宋"/>
          <w:b/>
          <w:bCs/>
          <w:color w:val="auto"/>
          <w:sz w:val="44"/>
          <w:szCs w:val="44"/>
          <w:lang w:eastAsia="zh-CN"/>
        </w:rPr>
        <w:t>建水县岔科镇水沟老寨进村道路建设项目</w:t>
      </w:r>
    </w:p>
    <w:p w14:paraId="2FBC4426">
      <w:pPr>
        <w:rPr>
          <w:rFonts w:hint="eastAsia" w:ascii="仿宋" w:hAnsi="仿宋" w:eastAsia="仿宋" w:cs="仿宋"/>
          <w:color w:val="auto"/>
        </w:rPr>
      </w:pPr>
    </w:p>
    <w:p w14:paraId="1D5B217B">
      <w:pPr>
        <w:snapToGrid w:val="0"/>
        <w:spacing w:line="1000" w:lineRule="exact"/>
        <w:jc w:val="center"/>
        <w:rPr>
          <w:rFonts w:hint="eastAsia" w:ascii="仿宋" w:hAnsi="仿宋" w:eastAsia="仿宋" w:cs="仿宋"/>
          <w:b/>
          <w:bCs/>
          <w:color w:val="auto"/>
          <w:sz w:val="56"/>
          <w:szCs w:val="84"/>
        </w:rPr>
      </w:pPr>
    </w:p>
    <w:p w14:paraId="479A1932">
      <w:pPr>
        <w:snapToGrid w:val="0"/>
        <w:spacing w:line="1000" w:lineRule="exact"/>
        <w:jc w:val="center"/>
        <w:rPr>
          <w:rFonts w:hint="eastAsia" w:ascii="仿宋" w:hAnsi="仿宋" w:eastAsia="仿宋" w:cs="仿宋"/>
          <w:b/>
          <w:bCs/>
          <w:color w:val="auto"/>
          <w:sz w:val="56"/>
          <w:szCs w:val="84"/>
        </w:rPr>
      </w:pPr>
    </w:p>
    <w:p w14:paraId="5B4A32A4">
      <w:pPr>
        <w:snapToGrid w:val="0"/>
        <w:spacing w:line="1000" w:lineRule="exact"/>
        <w:jc w:val="center"/>
        <w:rPr>
          <w:rFonts w:hint="eastAsia" w:ascii="仿宋" w:hAnsi="仿宋" w:eastAsia="仿宋" w:cs="仿宋"/>
          <w:b/>
          <w:bCs/>
          <w:color w:val="auto"/>
          <w:sz w:val="56"/>
          <w:szCs w:val="84"/>
        </w:rPr>
      </w:pPr>
    </w:p>
    <w:p w14:paraId="1893FB64">
      <w:pPr>
        <w:snapToGrid w:val="0"/>
        <w:spacing w:line="1000" w:lineRule="exact"/>
        <w:jc w:val="center"/>
        <w:rPr>
          <w:rFonts w:hint="eastAsia" w:ascii="仿宋" w:hAnsi="仿宋" w:eastAsia="仿宋" w:cs="仿宋"/>
          <w:b/>
          <w:bCs/>
          <w:color w:val="auto"/>
          <w:sz w:val="56"/>
          <w:szCs w:val="84"/>
        </w:rPr>
      </w:pPr>
      <w:r>
        <w:rPr>
          <w:rFonts w:hint="eastAsia" w:ascii="仿宋" w:hAnsi="仿宋" w:eastAsia="仿宋" w:cs="仿宋"/>
          <w:b/>
          <w:bCs/>
          <w:color w:val="auto"/>
          <w:sz w:val="56"/>
          <w:szCs w:val="84"/>
        </w:rPr>
        <w:t>竞争性</w:t>
      </w:r>
      <w:r>
        <w:rPr>
          <w:rFonts w:hint="eastAsia" w:ascii="仿宋" w:hAnsi="仿宋" w:eastAsia="仿宋" w:cs="仿宋"/>
          <w:b/>
          <w:bCs/>
          <w:color w:val="auto"/>
          <w:sz w:val="56"/>
          <w:szCs w:val="84"/>
          <w:lang w:val="en-US" w:eastAsia="zh-CN"/>
        </w:rPr>
        <w:t>磋商</w:t>
      </w:r>
      <w:r>
        <w:rPr>
          <w:rFonts w:hint="eastAsia" w:ascii="仿宋" w:hAnsi="仿宋" w:eastAsia="仿宋" w:cs="仿宋"/>
          <w:b/>
          <w:bCs/>
          <w:color w:val="auto"/>
          <w:sz w:val="56"/>
          <w:szCs w:val="84"/>
        </w:rPr>
        <w:t>文件</w:t>
      </w:r>
    </w:p>
    <w:p w14:paraId="020C68BE">
      <w:pPr>
        <w:snapToGrid w:val="0"/>
        <w:jc w:val="center"/>
        <w:rPr>
          <w:rFonts w:hint="default" w:ascii="仿宋" w:hAnsi="仿宋" w:eastAsia="仿宋" w:cs="仿宋"/>
          <w:b/>
          <w:bCs/>
          <w:color w:val="auto"/>
          <w:kern w:val="0"/>
          <w:sz w:val="32"/>
          <w:szCs w:val="36"/>
          <w:lang w:val="en-US" w:eastAsia="zh-CN"/>
        </w:rPr>
      </w:pPr>
      <w:r>
        <w:rPr>
          <w:rFonts w:hint="eastAsia" w:ascii="仿宋" w:hAnsi="仿宋" w:eastAsia="仿宋" w:cs="仿宋"/>
          <w:b/>
          <w:bCs/>
          <w:color w:val="auto"/>
          <w:sz w:val="28"/>
          <w:szCs w:val="32"/>
        </w:rPr>
        <w:t>项目编号：</w:t>
      </w:r>
      <w:r>
        <w:rPr>
          <w:rFonts w:hint="eastAsia" w:ascii="仿宋" w:hAnsi="仿宋" w:eastAsia="仿宋" w:cs="仿宋"/>
          <w:b/>
          <w:bCs/>
          <w:color w:val="auto"/>
          <w:kern w:val="0"/>
          <w:sz w:val="32"/>
          <w:szCs w:val="36"/>
          <w:lang w:eastAsia="zh-CN"/>
        </w:rPr>
        <w:t>HHTY2026011</w:t>
      </w:r>
    </w:p>
    <w:p w14:paraId="0672F897">
      <w:pPr>
        <w:snapToGrid w:val="0"/>
        <w:rPr>
          <w:rFonts w:hint="eastAsia" w:ascii="仿宋" w:hAnsi="仿宋" w:eastAsia="仿宋" w:cs="仿宋"/>
          <w:b/>
          <w:bCs/>
          <w:color w:val="auto"/>
          <w:kern w:val="0"/>
          <w:sz w:val="36"/>
          <w:szCs w:val="36"/>
        </w:rPr>
      </w:pPr>
    </w:p>
    <w:p w14:paraId="67569395">
      <w:pPr>
        <w:snapToGrid w:val="0"/>
        <w:rPr>
          <w:rFonts w:hint="eastAsia" w:ascii="仿宋" w:hAnsi="仿宋" w:eastAsia="仿宋" w:cs="仿宋"/>
          <w:b/>
          <w:bCs/>
          <w:color w:val="auto"/>
          <w:kern w:val="0"/>
          <w:sz w:val="36"/>
          <w:szCs w:val="36"/>
        </w:rPr>
      </w:pPr>
    </w:p>
    <w:p w14:paraId="68D6267C">
      <w:pPr>
        <w:snapToGrid w:val="0"/>
        <w:rPr>
          <w:rFonts w:hint="eastAsia" w:ascii="仿宋" w:hAnsi="仿宋" w:eastAsia="仿宋" w:cs="仿宋"/>
          <w:b/>
          <w:bCs/>
          <w:color w:val="auto"/>
          <w:kern w:val="0"/>
          <w:sz w:val="36"/>
          <w:szCs w:val="36"/>
        </w:rPr>
      </w:pPr>
    </w:p>
    <w:p w14:paraId="6924265D">
      <w:pPr>
        <w:snapToGrid w:val="0"/>
        <w:rPr>
          <w:rFonts w:hint="eastAsia" w:ascii="仿宋" w:hAnsi="仿宋" w:eastAsia="仿宋" w:cs="仿宋"/>
          <w:b/>
          <w:bCs/>
          <w:color w:val="auto"/>
          <w:kern w:val="0"/>
          <w:sz w:val="36"/>
          <w:szCs w:val="36"/>
        </w:rPr>
      </w:pPr>
    </w:p>
    <w:p w14:paraId="54DBE87C">
      <w:pPr>
        <w:snapToGrid w:val="0"/>
        <w:rPr>
          <w:rFonts w:hint="eastAsia" w:ascii="仿宋" w:hAnsi="仿宋" w:eastAsia="仿宋" w:cs="仿宋"/>
          <w:b/>
          <w:bCs/>
          <w:color w:val="auto"/>
          <w:kern w:val="0"/>
          <w:sz w:val="32"/>
          <w:szCs w:val="36"/>
        </w:rPr>
      </w:pPr>
    </w:p>
    <w:p w14:paraId="47716724">
      <w:pPr>
        <w:snapToGrid w:val="0"/>
        <w:rPr>
          <w:rFonts w:hint="eastAsia" w:ascii="仿宋" w:hAnsi="仿宋" w:eastAsia="仿宋" w:cs="仿宋"/>
          <w:b/>
          <w:bCs/>
          <w:color w:val="auto"/>
          <w:sz w:val="28"/>
          <w:szCs w:val="36"/>
        </w:rPr>
      </w:pPr>
    </w:p>
    <w:p w14:paraId="1285557D">
      <w:pPr>
        <w:snapToGrid w:val="0"/>
        <w:spacing w:line="360" w:lineRule="auto"/>
        <w:jc w:val="center"/>
        <w:rPr>
          <w:rFonts w:hint="eastAsia" w:ascii="仿宋" w:hAnsi="仿宋" w:eastAsia="仿宋" w:cs="仿宋"/>
          <w:b/>
          <w:bCs/>
          <w:color w:val="auto"/>
          <w:sz w:val="28"/>
          <w:szCs w:val="36"/>
        </w:rPr>
      </w:pPr>
    </w:p>
    <w:p w14:paraId="7414F964">
      <w:pPr>
        <w:snapToGrid w:val="0"/>
        <w:spacing w:line="360" w:lineRule="auto"/>
        <w:jc w:val="center"/>
        <w:rPr>
          <w:rFonts w:hint="eastAsia" w:ascii="仿宋" w:hAnsi="仿宋" w:eastAsia="仿宋" w:cs="仿宋"/>
          <w:b/>
          <w:bCs/>
          <w:color w:val="auto"/>
          <w:sz w:val="28"/>
          <w:szCs w:val="36"/>
        </w:rPr>
      </w:pPr>
    </w:p>
    <w:p w14:paraId="34DF009D">
      <w:pPr>
        <w:snapToGrid w:val="0"/>
        <w:spacing w:line="360" w:lineRule="auto"/>
        <w:jc w:val="center"/>
        <w:rPr>
          <w:rFonts w:hint="eastAsia" w:ascii="仿宋" w:hAnsi="仿宋" w:eastAsia="仿宋" w:cs="仿宋"/>
          <w:b/>
          <w:bCs/>
          <w:color w:val="auto"/>
          <w:sz w:val="28"/>
          <w:szCs w:val="36"/>
        </w:rPr>
      </w:pPr>
    </w:p>
    <w:p w14:paraId="1590C13F">
      <w:pPr>
        <w:snapToGrid w:val="0"/>
        <w:spacing w:line="360" w:lineRule="auto"/>
        <w:jc w:val="center"/>
        <w:rPr>
          <w:rFonts w:hint="eastAsia" w:ascii="仿宋" w:hAnsi="仿宋" w:eastAsia="仿宋" w:cs="仿宋"/>
          <w:b/>
          <w:bCs/>
          <w:color w:val="auto"/>
          <w:sz w:val="28"/>
          <w:szCs w:val="36"/>
          <w:u w:val="none"/>
          <w:lang w:val="en-US"/>
        </w:rPr>
      </w:pPr>
      <w:r>
        <w:rPr>
          <w:rFonts w:hint="eastAsia" w:ascii="仿宋" w:hAnsi="仿宋" w:eastAsia="仿宋" w:cs="仿宋"/>
          <w:b/>
          <w:bCs/>
          <w:color w:val="auto"/>
          <w:sz w:val="28"/>
          <w:szCs w:val="36"/>
        </w:rPr>
        <w:t xml:space="preserve">采 </w:t>
      </w:r>
      <w:r>
        <w:rPr>
          <w:rFonts w:hint="eastAsia" w:ascii="仿宋" w:hAnsi="仿宋" w:eastAsia="仿宋" w:cs="仿宋"/>
          <w:b/>
          <w:bCs/>
          <w:color w:val="auto"/>
          <w:sz w:val="28"/>
          <w:szCs w:val="36"/>
          <w:lang w:val="en-US" w:eastAsia="zh-CN"/>
        </w:rPr>
        <w:t xml:space="preserve"> </w:t>
      </w:r>
      <w:r>
        <w:rPr>
          <w:rFonts w:hint="eastAsia" w:ascii="仿宋" w:hAnsi="仿宋" w:eastAsia="仿宋" w:cs="仿宋"/>
          <w:b/>
          <w:bCs/>
          <w:color w:val="auto"/>
          <w:sz w:val="28"/>
          <w:szCs w:val="36"/>
        </w:rPr>
        <w:t xml:space="preserve">购 </w:t>
      </w:r>
      <w:r>
        <w:rPr>
          <w:rFonts w:hint="eastAsia" w:ascii="仿宋" w:hAnsi="仿宋" w:eastAsia="仿宋" w:cs="仿宋"/>
          <w:b/>
          <w:bCs/>
          <w:color w:val="auto"/>
          <w:sz w:val="28"/>
          <w:szCs w:val="36"/>
          <w:lang w:val="en-US" w:eastAsia="zh-CN"/>
        </w:rPr>
        <w:t xml:space="preserve"> </w:t>
      </w:r>
      <w:r>
        <w:rPr>
          <w:rFonts w:hint="eastAsia" w:ascii="仿宋" w:hAnsi="仿宋" w:eastAsia="仿宋" w:cs="仿宋"/>
          <w:b/>
          <w:bCs/>
          <w:color w:val="auto"/>
          <w:sz w:val="28"/>
          <w:szCs w:val="36"/>
        </w:rPr>
        <w:t>人：</w:t>
      </w:r>
      <w:r>
        <w:rPr>
          <w:rFonts w:hint="eastAsia" w:ascii="仿宋" w:hAnsi="仿宋" w:eastAsia="仿宋" w:cs="仿宋"/>
          <w:color w:val="auto"/>
          <w:sz w:val="30"/>
          <w:szCs w:val="30"/>
          <w:u w:val="single"/>
          <w:lang w:val="en-US" w:eastAsia="zh-CN"/>
        </w:rPr>
        <w:t>建水县岔科镇人民政府</w:t>
      </w:r>
    </w:p>
    <w:p w14:paraId="590B25AF">
      <w:pPr>
        <w:snapToGrid w:val="0"/>
        <w:spacing w:line="360" w:lineRule="auto"/>
        <w:jc w:val="center"/>
        <w:rPr>
          <w:rFonts w:hint="eastAsia" w:ascii="仿宋" w:hAnsi="仿宋" w:eastAsia="仿宋" w:cs="仿宋"/>
          <w:b/>
          <w:bCs/>
          <w:color w:val="auto"/>
          <w:sz w:val="28"/>
          <w:szCs w:val="32"/>
          <w:lang w:eastAsia="zh-CN"/>
        </w:rPr>
      </w:pPr>
      <w:r>
        <w:rPr>
          <w:rFonts w:hint="eastAsia" w:ascii="仿宋" w:hAnsi="仿宋" w:eastAsia="仿宋" w:cs="仿宋"/>
          <w:b/>
          <w:bCs/>
          <w:color w:val="auto"/>
          <w:sz w:val="28"/>
          <w:szCs w:val="32"/>
        </w:rPr>
        <w:t>采购代理机构：</w:t>
      </w:r>
      <w:r>
        <w:rPr>
          <w:rFonts w:hint="eastAsia" w:ascii="仿宋" w:hAnsi="仿宋" w:eastAsia="仿宋" w:cs="仿宋"/>
          <w:color w:val="auto"/>
          <w:sz w:val="30"/>
          <w:szCs w:val="30"/>
          <w:u w:val="single"/>
          <w:lang w:eastAsia="zh-CN"/>
        </w:rPr>
        <w:t>红河拓宇项目咨询管理有限公司</w:t>
      </w:r>
    </w:p>
    <w:p w14:paraId="5BF075D4">
      <w:pPr>
        <w:snapToGrid w:val="0"/>
        <w:spacing w:line="240" w:lineRule="exact"/>
        <w:jc w:val="center"/>
        <w:rPr>
          <w:rFonts w:hint="eastAsia" w:ascii="仿宋" w:hAnsi="仿宋" w:eastAsia="仿宋" w:cs="仿宋"/>
          <w:b/>
          <w:bCs/>
          <w:color w:val="auto"/>
          <w:szCs w:val="21"/>
        </w:rPr>
      </w:pPr>
    </w:p>
    <w:p w14:paraId="42FA81DF">
      <w:pPr>
        <w:snapToGrid w:val="0"/>
        <w:spacing w:line="360" w:lineRule="auto"/>
        <w:jc w:val="center"/>
        <w:rPr>
          <w:rFonts w:hint="eastAsia" w:ascii="仿宋" w:hAnsi="仿宋" w:eastAsia="仿宋" w:cs="仿宋"/>
          <w:color w:val="auto"/>
          <w:sz w:val="20"/>
        </w:rPr>
      </w:pPr>
      <w:r>
        <w:rPr>
          <w:rFonts w:hint="eastAsia" w:ascii="仿宋" w:hAnsi="仿宋" w:eastAsia="仿宋" w:cs="仿宋"/>
          <w:b/>
          <w:bCs/>
          <w:color w:val="auto"/>
          <w:sz w:val="28"/>
          <w:szCs w:val="32"/>
        </w:rPr>
        <w:t>二〇</w:t>
      </w:r>
      <w:r>
        <w:rPr>
          <w:rFonts w:hint="eastAsia" w:ascii="仿宋" w:hAnsi="仿宋" w:eastAsia="仿宋" w:cs="仿宋"/>
          <w:b/>
          <w:bCs/>
          <w:color w:val="auto"/>
          <w:sz w:val="28"/>
          <w:szCs w:val="32"/>
          <w:lang w:val="en-US" w:eastAsia="zh-CN"/>
        </w:rPr>
        <w:t>二六</w:t>
      </w:r>
      <w:r>
        <w:rPr>
          <w:rFonts w:hint="eastAsia" w:ascii="仿宋" w:hAnsi="仿宋" w:eastAsia="仿宋" w:cs="仿宋"/>
          <w:b/>
          <w:bCs/>
          <w:color w:val="auto"/>
          <w:sz w:val="28"/>
          <w:szCs w:val="32"/>
        </w:rPr>
        <w:t>年</w:t>
      </w:r>
      <w:r>
        <w:rPr>
          <w:rFonts w:hint="eastAsia" w:ascii="仿宋" w:hAnsi="仿宋" w:eastAsia="仿宋" w:cs="仿宋"/>
          <w:b/>
          <w:bCs/>
          <w:color w:val="auto"/>
          <w:sz w:val="28"/>
          <w:szCs w:val="32"/>
          <w:lang w:val="en-US" w:eastAsia="zh-CN"/>
        </w:rPr>
        <w:t>三</w:t>
      </w:r>
      <w:r>
        <w:rPr>
          <w:rFonts w:hint="eastAsia" w:ascii="仿宋" w:hAnsi="仿宋" w:eastAsia="仿宋" w:cs="仿宋"/>
          <w:b/>
          <w:bCs/>
          <w:color w:val="auto"/>
          <w:sz w:val="28"/>
          <w:szCs w:val="32"/>
        </w:rPr>
        <w:t>月</w:t>
      </w:r>
    </w:p>
    <w:p w14:paraId="768DF2AD">
      <w:pPr>
        <w:spacing w:line="700" w:lineRule="exact"/>
        <w:jc w:val="center"/>
        <w:rPr>
          <w:rFonts w:hint="eastAsia" w:ascii="仿宋" w:hAnsi="仿宋" w:eastAsia="仿宋" w:cs="仿宋"/>
          <w:b/>
          <w:bCs/>
          <w:color w:val="auto"/>
          <w:sz w:val="32"/>
        </w:rPr>
        <w:sectPr>
          <w:headerReference r:id="rId3" w:type="default"/>
          <w:footerReference r:id="rId4" w:type="default"/>
          <w:pgSz w:w="11907" w:h="16840"/>
          <w:pgMar w:top="1134" w:right="1134" w:bottom="1134" w:left="1418" w:header="851" w:footer="1134" w:gutter="0"/>
          <w:pgNumType w:fmt="decimal"/>
          <w:cols w:space="0" w:num="1"/>
          <w:rtlGutter w:val="0"/>
          <w:docGrid w:linePitch="271" w:charSpace="0"/>
        </w:sectPr>
      </w:pPr>
    </w:p>
    <w:p w14:paraId="235A791D">
      <w:pPr>
        <w:spacing w:line="700" w:lineRule="exact"/>
        <w:jc w:val="center"/>
        <w:rPr>
          <w:rFonts w:hint="eastAsia" w:ascii="仿宋" w:hAnsi="仿宋" w:eastAsia="仿宋" w:cs="仿宋"/>
          <w:b/>
          <w:bCs/>
          <w:color w:val="auto"/>
          <w:sz w:val="32"/>
        </w:rPr>
      </w:pPr>
      <w:r>
        <w:rPr>
          <w:rFonts w:hint="eastAsia" w:ascii="仿宋" w:hAnsi="仿宋" w:eastAsia="仿宋" w:cs="仿宋"/>
          <w:b/>
          <w:bCs/>
          <w:color w:val="auto"/>
          <w:sz w:val="32"/>
        </w:rPr>
        <w:t>目    录</w:t>
      </w:r>
    </w:p>
    <w:p w14:paraId="50A4D127">
      <w:pPr>
        <w:spacing w:line="700" w:lineRule="exact"/>
        <w:rPr>
          <w:rFonts w:hint="eastAsia" w:ascii="仿宋" w:hAnsi="仿宋" w:eastAsia="仿宋" w:cs="仿宋"/>
          <w:color w:val="auto"/>
          <w:sz w:val="24"/>
        </w:rPr>
      </w:pPr>
    </w:p>
    <w:p w14:paraId="2154BB15">
      <w:pPr>
        <w:spacing w:line="700" w:lineRule="exact"/>
        <w:rPr>
          <w:rFonts w:hint="eastAsia" w:ascii="仿宋" w:hAnsi="仿宋" w:eastAsia="仿宋" w:cs="仿宋"/>
          <w:color w:val="auto"/>
          <w:sz w:val="24"/>
        </w:rPr>
      </w:pPr>
    </w:p>
    <w:p w14:paraId="03189A10">
      <w:pPr>
        <w:spacing w:line="700" w:lineRule="exact"/>
        <w:jc w:val="distribute"/>
        <w:rPr>
          <w:rFonts w:hint="eastAsia" w:ascii="仿宋" w:hAnsi="仿宋" w:eastAsia="仿宋" w:cs="仿宋"/>
          <w:b/>
          <w:bCs/>
          <w:color w:val="auto"/>
          <w:sz w:val="24"/>
          <w:lang w:eastAsia="zh-CN"/>
        </w:rPr>
      </w:pPr>
      <w:r>
        <w:rPr>
          <w:rFonts w:hint="eastAsia" w:ascii="仿宋" w:hAnsi="仿宋" w:eastAsia="仿宋" w:cs="仿宋"/>
          <w:b/>
          <w:bCs/>
          <w:color w:val="auto"/>
          <w:sz w:val="24"/>
        </w:rPr>
        <w:t>第</w:t>
      </w:r>
      <w:r>
        <w:rPr>
          <w:rFonts w:hint="eastAsia" w:ascii="仿宋" w:hAnsi="仿宋" w:eastAsia="仿宋" w:cs="仿宋"/>
          <w:b/>
          <w:bCs/>
          <w:color w:val="auto"/>
          <w:sz w:val="24"/>
          <w:lang w:val="en-US" w:eastAsia="zh-CN"/>
        </w:rPr>
        <w:t>一</w:t>
      </w:r>
      <w:r>
        <w:rPr>
          <w:rFonts w:hint="eastAsia" w:ascii="仿宋" w:hAnsi="仿宋" w:eastAsia="仿宋" w:cs="仿宋"/>
          <w:b/>
          <w:bCs/>
          <w:color w:val="auto"/>
          <w:sz w:val="24"/>
        </w:rPr>
        <w:t>章</w:t>
      </w:r>
      <w:r>
        <w:rPr>
          <w:rFonts w:hint="eastAsia" w:ascii="仿宋" w:hAnsi="仿宋" w:eastAsia="仿宋" w:cs="仿宋"/>
          <w:b/>
          <w:bCs/>
          <w:color w:val="auto"/>
          <w:sz w:val="24"/>
          <w:lang w:val="en-US" w:eastAsia="zh-CN"/>
        </w:rPr>
        <w:t xml:space="preserve"> </w:t>
      </w:r>
      <w:r>
        <w:rPr>
          <w:rFonts w:hint="eastAsia" w:ascii="仿宋" w:hAnsi="仿宋" w:eastAsia="仿宋" w:cs="仿宋"/>
          <w:b/>
          <w:bCs/>
          <w:color w:val="auto"/>
          <w:sz w:val="24"/>
        </w:rPr>
        <w:t xml:space="preserve">  </w:t>
      </w:r>
      <w:r>
        <w:rPr>
          <w:rFonts w:hint="eastAsia" w:ascii="仿宋" w:hAnsi="仿宋" w:eastAsia="仿宋" w:cs="仿宋"/>
          <w:b/>
          <w:bCs/>
          <w:color w:val="auto"/>
          <w:sz w:val="24"/>
          <w:lang w:val="en-US" w:eastAsia="zh-CN"/>
        </w:rPr>
        <w:t xml:space="preserve"> </w:t>
      </w:r>
      <w:r>
        <w:rPr>
          <w:rFonts w:hint="eastAsia" w:ascii="仿宋" w:hAnsi="仿宋" w:eastAsia="仿宋" w:cs="仿宋"/>
          <w:b/>
          <w:bCs/>
          <w:color w:val="auto"/>
          <w:sz w:val="24"/>
        </w:rPr>
        <w:t>竞争性磋商公告………………………………………………………………</w:t>
      </w:r>
      <w:r>
        <w:rPr>
          <w:rFonts w:hint="eastAsia" w:ascii="仿宋" w:hAnsi="仿宋" w:eastAsia="仿宋" w:cs="仿宋"/>
          <w:b/>
          <w:bCs/>
          <w:color w:val="auto"/>
          <w:sz w:val="24"/>
          <w:lang w:val="en-US" w:eastAsia="zh-CN"/>
        </w:rPr>
        <w:t>1</w:t>
      </w:r>
    </w:p>
    <w:p w14:paraId="7EF08AC8">
      <w:pPr>
        <w:spacing w:line="700" w:lineRule="exact"/>
        <w:jc w:val="distribute"/>
        <w:rPr>
          <w:rFonts w:hint="eastAsia" w:ascii="仿宋" w:hAnsi="仿宋" w:eastAsia="仿宋" w:cs="仿宋"/>
          <w:b/>
          <w:bCs/>
          <w:color w:val="auto"/>
          <w:sz w:val="24"/>
          <w:lang w:eastAsia="zh-CN"/>
        </w:rPr>
      </w:pPr>
      <w:r>
        <w:rPr>
          <w:rFonts w:hint="eastAsia" w:ascii="仿宋" w:hAnsi="仿宋" w:eastAsia="仿宋" w:cs="仿宋"/>
          <w:b/>
          <w:bCs/>
          <w:color w:val="auto"/>
          <w:sz w:val="24"/>
        </w:rPr>
        <w:t>第二章    磋商须知………………………………………………………………………</w:t>
      </w:r>
      <w:r>
        <w:rPr>
          <w:rFonts w:hint="eastAsia" w:ascii="仿宋" w:hAnsi="仿宋" w:eastAsia="仿宋" w:cs="仿宋"/>
          <w:b/>
          <w:bCs/>
          <w:color w:val="auto"/>
          <w:sz w:val="24"/>
          <w:lang w:val="en-US" w:eastAsia="zh-CN"/>
        </w:rPr>
        <w:t>4</w:t>
      </w:r>
    </w:p>
    <w:p w14:paraId="24A4629F">
      <w:pPr>
        <w:spacing w:line="700" w:lineRule="exact"/>
        <w:jc w:val="distribute"/>
        <w:rPr>
          <w:rFonts w:hint="default" w:ascii="仿宋" w:hAnsi="仿宋" w:eastAsia="仿宋" w:cs="仿宋"/>
          <w:b/>
          <w:bCs/>
          <w:color w:val="auto"/>
          <w:sz w:val="24"/>
          <w:lang w:val="en-US" w:eastAsia="zh-CN"/>
        </w:rPr>
      </w:pPr>
      <w:r>
        <w:rPr>
          <w:rFonts w:hint="eastAsia" w:ascii="仿宋" w:hAnsi="仿宋" w:eastAsia="仿宋" w:cs="仿宋"/>
          <w:b/>
          <w:bCs/>
          <w:color w:val="auto"/>
          <w:sz w:val="24"/>
        </w:rPr>
        <w:t>第三章    磋商评审办法………………………………………………………………</w:t>
      </w:r>
      <w:r>
        <w:rPr>
          <w:rFonts w:hint="eastAsia" w:ascii="仿宋" w:hAnsi="仿宋" w:eastAsia="仿宋" w:cs="仿宋"/>
          <w:b/>
          <w:bCs/>
          <w:color w:val="auto"/>
          <w:sz w:val="24"/>
          <w:lang w:val="en-US" w:eastAsia="zh-CN"/>
        </w:rPr>
        <w:t>13</w:t>
      </w:r>
    </w:p>
    <w:p w14:paraId="6A041EE6">
      <w:pPr>
        <w:spacing w:line="700" w:lineRule="exact"/>
        <w:jc w:val="distribute"/>
        <w:rPr>
          <w:rFonts w:hint="default" w:ascii="仿宋" w:hAnsi="仿宋" w:eastAsia="仿宋" w:cs="仿宋"/>
          <w:b/>
          <w:bCs/>
          <w:color w:val="auto"/>
          <w:sz w:val="24"/>
          <w:lang w:val="en-US" w:eastAsia="zh-CN"/>
        </w:rPr>
      </w:pPr>
      <w:r>
        <w:rPr>
          <w:rFonts w:hint="eastAsia" w:ascii="仿宋" w:hAnsi="仿宋" w:eastAsia="仿宋" w:cs="仿宋"/>
          <w:b/>
          <w:bCs/>
          <w:color w:val="auto"/>
          <w:sz w:val="24"/>
        </w:rPr>
        <w:t>第四章    技术标准和要求……………………………………………………………</w:t>
      </w:r>
      <w:r>
        <w:rPr>
          <w:rFonts w:hint="eastAsia" w:ascii="仿宋" w:hAnsi="仿宋" w:eastAsia="仿宋" w:cs="仿宋"/>
          <w:b/>
          <w:bCs/>
          <w:color w:val="auto"/>
          <w:sz w:val="24"/>
          <w:lang w:val="en-US" w:eastAsia="zh-CN"/>
        </w:rPr>
        <w:t>20</w:t>
      </w:r>
    </w:p>
    <w:p w14:paraId="1687AB60">
      <w:pPr>
        <w:spacing w:line="700" w:lineRule="exact"/>
        <w:jc w:val="distribute"/>
        <w:rPr>
          <w:rFonts w:hint="default" w:ascii="仿宋" w:hAnsi="仿宋" w:eastAsia="仿宋" w:cs="仿宋"/>
          <w:b/>
          <w:bCs/>
          <w:color w:val="auto"/>
          <w:sz w:val="24"/>
          <w:lang w:val="en-US"/>
        </w:rPr>
      </w:pPr>
      <w:r>
        <w:rPr>
          <w:rFonts w:hint="eastAsia" w:ascii="仿宋" w:hAnsi="仿宋" w:eastAsia="仿宋" w:cs="仿宋"/>
          <w:b/>
          <w:bCs/>
          <w:color w:val="auto"/>
          <w:sz w:val="24"/>
        </w:rPr>
        <w:t>第</w:t>
      </w:r>
      <w:r>
        <w:rPr>
          <w:rFonts w:hint="eastAsia" w:ascii="仿宋" w:hAnsi="仿宋" w:eastAsia="仿宋" w:cs="仿宋"/>
          <w:b/>
          <w:bCs/>
          <w:color w:val="auto"/>
          <w:sz w:val="24"/>
          <w:lang w:val="en-US" w:eastAsia="zh-CN"/>
        </w:rPr>
        <w:t>五</w:t>
      </w:r>
      <w:r>
        <w:rPr>
          <w:rFonts w:hint="eastAsia" w:ascii="仿宋" w:hAnsi="仿宋" w:eastAsia="仿宋" w:cs="仿宋"/>
          <w:b/>
          <w:bCs/>
          <w:color w:val="auto"/>
          <w:sz w:val="24"/>
        </w:rPr>
        <w:t xml:space="preserve">章   </w:t>
      </w:r>
      <w:r>
        <w:rPr>
          <w:rFonts w:hint="eastAsia" w:ascii="仿宋" w:hAnsi="仿宋" w:eastAsia="仿宋" w:cs="仿宋"/>
          <w:b/>
          <w:bCs/>
          <w:color w:val="auto"/>
          <w:sz w:val="24"/>
          <w:lang w:val="en-US" w:eastAsia="zh-CN"/>
        </w:rPr>
        <w:t xml:space="preserve"> 工程量清单</w:t>
      </w:r>
      <w:r>
        <w:rPr>
          <w:rFonts w:hint="eastAsia" w:ascii="仿宋" w:hAnsi="仿宋" w:eastAsia="仿宋" w:cs="仿宋"/>
          <w:b/>
          <w:bCs/>
          <w:color w:val="auto"/>
          <w:sz w:val="24"/>
        </w:rPr>
        <w:t>……………………………………………………………………</w:t>
      </w:r>
      <w:r>
        <w:rPr>
          <w:rFonts w:hint="eastAsia" w:ascii="仿宋" w:hAnsi="仿宋" w:eastAsia="仿宋" w:cs="仿宋"/>
          <w:b/>
          <w:bCs/>
          <w:color w:val="auto"/>
          <w:sz w:val="24"/>
          <w:lang w:val="en-US" w:eastAsia="zh-CN"/>
        </w:rPr>
        <w:t>21</w:t>
      </w:r>
    </w:p>
    <w:p w14:paraId="666C2E99">
      <w:pPr>
        <w:spacing w:line="700" w:lineRule="exact"/>
        <w:jc w:val="distribute"/>
        <w:rPr>
          <w:rFonts w:hint="default" w:ascii="仿宋" w:hAnsi="仿宋" w:eastAsia="仿宋" w:cs="仿宋"/>
          <w:b/>
          <w:bCs/>
          <w:color w:val="auto"/>
          <w:sz w:val="24"/>
          <w:lang w:val="en-US" w:eastAsia="zh-CN"/>
        </w:rPr>
      </w:pPr>
      <w:r>
        <w:rPr>
          <w:rFonts w:hint="eastAsia" w:ascii="仿宋" w:hAnsi="仿宋" w:eastAsia="仿宋" w:cs="仿宋"/>
          <w:b/>
          <w:bCs/>
          <w:color w:val="auto"/>
          <w:sz w:val="24"/>
        </w:rPr>
        <w:t>第</w:t>
      </w:r>
      <w:r>
        <w:rPr>
          <w:rFonts w:hint="eastAsia" w:ascii="仿宋" w:hAnsi="仿宋" w:eastAsia="仿宋" w:cs="仿宋"/>
          <w:b/>
          <w:bCs/>
          <w:color w:val="auto"/>
          <w:sz w:val="24"/>
          <w:lang w:val="en-US" w:eastAsia="zh-CN"/>
        </w:rPr>
        <w:t>六</w:t>
      </w:r>
      <w:r>
        <w:rPr>
          <w:rFonts w:hint="eastAsia" w:ascii="仿宋" w:hAnsi="仿宋" w:eastAsia="仿宋" w:cs="仿宋"/>
          <w:b/>
          <w:bCs/>
          <w:color w:val="auto"/>
          <w:sz w:val="24"/>
        </w:rPr>
        <w:t xml:space="preserve">章   </w:t>
      </w:r>
      <w:r>
        <w:rPr>
          <w:rFonts w:hint="eastAsia" w:ascii="仿宋" w:hAnsi="仿宋" w:eastAsia="仿宋" w:cs="仿宋"/>
          <w:b/>
          <w:bCs/>
          <w:color w:val="auto"/>
          <w:sz w:val="24"/>
          <w:lang w:val="en-US" w:eastAsia="zh-CN"/>
        </w:rPr>
        <w:t xml:space="preserve"> </w:t>
      </w:r>
      <w:r>
        <w:rPr>
          <w:rFonts w:hint="eastAsia" w:ascii="仿宋" w:hAnsi="仿宋" w:eastAsia="仿宋" w:cs="仿宋"/>
          <w:b/>
          <w:bCs/>
          <w:color w:val="auto"/>
          <w:sz w:val="24"/>
          <w:lang w:eastAsia="zh-CN"/>
        </w:rPr>
        <w:t>响应文件</w:t>
      </w:r>
      <w:r>
        <w:rPr>
          <w:rFonts w:hint="eastAsia" w:ascii="仿宋" w:hAnsi="仿宋" w:eastAsia="仿宋" w:cs="仿宋"/>
          <w:b/>
          <w:bCs/>
          <w:color w:val="auto"/>
          <w:sz w:val="24"/>
        </w:rPr>
        <w:t>格式…………………………………………………………………</w:t>
      </w:r>
      <w:r>
        <w:rPr>
          <w:rFonts w:hint="eastAsia" w:ascii="仿宋" w:hAnsi="仿宋" w:eastAsia="仿宋" w:cs="仿宋"/>
          <w:b/>
          <w:bCs/>
          <w:color w:val="auto"/>
          <w:sz w:val="24"/>
          <w:lang w:val="en-US" w:eastAsia="zh-CN"/>
        </w:rPr>
        <w:t>22</w:t>
      </w:r>
    </w:p>
    <w:p w14:paraId="44CE9375">
      <w:pPr>
        <w:spacing w:line="700" w:lineRule="exact"/>
        <w:jc w:val="distribute"/>
        <w:rPr>
          <w:rFonts w:hint="default" w:ascii="仿宋" w:hAnsi="仿宋" w:eastAsia="仿宋" w:cs="仿宋"/>
          <w:b/>
          <w:bCs/>
          <w:color w:val="auto"/>
          <w:sz w:val="24"/>
          <w:lang w:val="en-US" w:eastAsia="zh-CN"/>
        </w:rPr>
      </w:pPr>
      <w:r>
        <w:rPr>
          <w:rFonts w:hint="eastAsia" w:ascii="仿宋" w:hAnsi="仿宋" w:eastAsia="仿宋" w:cs="仿宋"/>
          <w:b/>
          <w:bCs/>
          <w:color w:val="auto"/>
          <w:sz w:val="24"/>
        </w:rPr>
        <w:t>第</w:t>
      </w:r>
      <w:r>
        <w:rPr>
          <w:rFonts w:hint="eastAsia" w:ascii="仿宋" w:hAnsi="仿宋" w:eastAsia="仿宋" w:cs="仿宋"/>
          <w:b/>
          <w:bCs/>
          <w:color w:val="auto"/>
          <w:sz w:val="24"/>
          <w:lang w:val="en-US" w:eastAsia="zh-CN"/>
        </w:rPr>
        <w:t>七</w:t>
      </w:r>
      <w:r>
        <w:rPr>
          <w:rFonts w:hint="eastAsia" w:ascii="仿宋" w:hAnsi="仿宋" w:eastAsia="仿宋" w:cs="仿宋"/>
          <w:b/>
          <w:bCs/>
          <w:color w:val="auto"/>
          <w:sz w:val="24"/>
        </w:rPr>
        <w:t>章    合同条款……………………………………………………………………</w:t>
      </w:r>
      <w:r>
        <w:rPr>
          <w:rFonts w:hint="eastAsia" w:ascii="仿宋" w:hAnsi="仿宋" w:eastAsia="仿宋" w:cs="仿宋"/>
          <w:b/>
          <w:bCs/>
          <w:color w:val="auto"/>
          <w:sz w:val="24"/>
          <w:lang w:val="en-US" w:eastAsia="zh-CN"/>
        </w:rPr>
        <w:t xml:space="preserve"> 38</w:t>
      </w:r>
    </w:p>
    <w:p w14:paraId="7F982162">
      <w:pPr>
        <w:spacing w:line="700" w:lineRule="exact"/>
        <w:jc w:val="distribute"/>
        <w:rPr>
          <w:rFonts w:hint="eastAsia" w:ascii="仿宋" w:hAnsi="仿宋" w:eastAsia="仿宋" w:cs="仿宋"/>
          <w:b/>
          <w:bCs/>
          <w:color w:val="auto"/>
          <w:sz w:val="24"/>
        </w:rPr>
      </w:pPr>
    </w:p>
    <w:p w14:paraId="72CF2B9B">
      <w:pPr>
        <w:pStyle w:val="5"/>
        <w:spacing w:line="600" w:lineRule="exact"/>
        <w:ind w:firstLine="0" w:firstLineChars="0"/>
        <w:jc w:val="center"/>
        <w:rPr>
          <w:rFonts w:hint="eastAsia" w:ascii="仿宋" w:hAnsi="仿宋" w:eastAsia="仿宋" w:cs="仿宋"/>
          <w:b/>
          <w:color w:val="auto"/>
          <w:sz w:val="44"/>
          <w:szCs w:val="44"/>
        </w:rPr>
      </w:pPr>
    </w:p>
    <w:p w14:paraId="331B9247">
      <w:pPr>
        <w:pStyle w:val="5"/>
        <w:spacing w:line="600" w:lineRule="exact"/>
        <w:ind w:firstLine="0" w:firstLineChars="0"/>
        <w:jc w:val="center"/>
        <w:rPr>
          <w:rFonts w:hint="eastAsia" w:ascii="仿宋" w:hAnsi="仿宋" w:eastAsia="仿宋" w:cs="仿宋"/>
          <w:b/>
          <w:color w:val="auto"/>
          <w:sz w:val="44"/>
          <w:szCs w:val="44"/>
        </w:rPr>
      </w:pPr>
    </w:p>
    <w:p w14:paraId="2F546C46">
      <w:pPr>
        <w:pStyle w:val="5"/>
        <w:spacing w:line="600" w:lineRule="exact"/>
        <w:ind w:firstLine="0" w:firstLineChars="0"/>
        <w:jc w:val="center"/>
        <w:rPr>
          <w:rFonts w:hint="eastAsia" w:ascii="仿宋" w:hAnsi="仿宋" w:eastAsia="仿宋" w:cs="仿宋"/>
          <w:b/>
          <w:color w:val="auto"/>
          <w:sz w:val="44"/>
          <w:szCs w:val="44"/>
        </w:rPr>
      </w:pPr>
    </w:p>
    <w:p w14:paraId="66482EFA">
      <w:pPr>
        <w:pStyle w:val="5"/>
        <w:spacing w:line="600" w:lineRule="exact"/>
        <w:ind w:firstLine="0" w:firstLineChars="0"/>
        <w:jc w:val="center"/>
        <w:rPr>
          <w:rFonts w:hint="eastAsia" w:ascii="仿宋" w:hAnsi="仿宋" w:eastAsia="仿宋" w:cs="仿宋"/>
          <w:b/>
          <w:color w:val="auto"/>
          <w:sz w:val="44"/>
          <w:szCs w:val="44"/>
        </w:rPr>
      </w:pPr>
    </w:p>
    <w:p w14:paraId="4D335CA4">
      <w:pPr>
        <w:pStyle w:val="5"/>
        <w:spacing w:line="600" w:lineRule="exact"/>
        <w:ind w:firstLine="0" w:firstLineChars="0"/>
        <w:jc w:val="center"/>
        <w:rPr>
          <w:rFonts w:hint="eastAsia" w:ascii="仿宋" w:hAnsi="仿宋" w:eastAsia="仿宋" w:cs="仿宋"/>
          <w:b/>
          <w:color w:val="auto"/>
          <w:sz w:val="44"/>
          <w:szCs w:val="44"/>
        </w:rPr>
      </w:pPr>
    </w:p>
    <w:p w14:paraId="0159F8B3">
      <w:pPr>
        <w:pStyle w:val="5"/>
        <w:spacing w:line="600" w:lineRule="exact"/>
        <w:ind w:firstLine="0" w:firstLineChars="0"/>
        <w:jc w:val="center"/>
        <w:rPr>
          <w:rFonts w:hint="eastAsia" w:ascii="仿宋" w:hAnsi="仿宋" w:eastAsia="仿宋" w:cs="仿宋"/>
          <w:b/>
          <w:color w:val="auto"/>
          <w:sz w:val="44"/>
          <w:szCs w:val="44"/>
        </w:rPr>
      </w:pPr>
    </w:p>
    <w:p w14:paraId="07458578">
      <w:pPr>
        <w:pStyle w:val="5"/>
        <w:spacing w:line="600" w:lineRule="exact"/>
        <w:ind w:firstLine="0" w:firstLineChars="0"/>
        <w:jc w:val="center"/>
        <w:rPr>
          <w:rFonts w:hint="eastAsia" w:ascii="仿宋" w:hAnsi="仿宋" w:eastAsia="仿宋" w:cs="仿宋"/>
          <w:b/>
          <w:color w:val="auto"/>
          <w:sz w:val="44"/>
          <w:szCs w:val="44"/>
        </w:rPr>
      </w:pPr>
    </w:p>
    <w:p w14:paraId="3F8892FB">
      <w:pPr>
        <w:pStyle w:val="5"/>
        <w:spacing w:line="600" w:lineRule="exact"/>
        <w:ind w:firstLine="0" w:firstLineChars="0"/>
        <w:jc w:val="center"/>
        <w:rPr>
          <w:rFonts w:hint="eastAsia" w:ascii="仿宋" w:hAnsi="仿宋" w:eastAsia="仿宋" w:cs="仿宋"/>
          <w:b/>
          <w:color w:val="auto"/>
          <w:sz w:val="44"/>
          <w:szCs w:val="44"/>
        </w:rPr>
      </w:pPr>
    </w:p>
    <w:p w14:paraId="4A26BC36">
      <w:pPr>
        <w:pStyle w:val="5"/>
        <w:spacing w:line="600" w:lineRule="exact"/>
        <w:ind w:firstLine="0" w:firstLineChars="0"/>
        <w:jc w:val="center"/>
        <w:rPr>
          <w:rFonts w:hint="eastAsia" w:ascii="仿宋" w:hAnsi="仿宋" w:eastAsia="仿宋" w:cs="仿宋"/>
          <w:b/>
          <w:color w:val="auto"/>
          <w:sz w:val="44"/>
          <w:szCs w:val="44"/>
        </w:rPr>
      </w:pPr>
    </w:p>
    <w:p w14:paraId="56CA604A">
      <w:pPr>
        <w:pStyle w:val="5"/>
        <w:spacing w:line="600" w:lineRule="exact"/>
        <w:ind w:firstLine="0" w:firstLineChars="0"/>
        <w:jc w:val="center"/>
        <w:rPr>
          <w:rFonts w:hint="eastAsia" w:ascii="仿宋" w:hAnsi="仿宋" w:eastAsia="仿宋" w:cs="仿宋"/>
          <w:b/>
          <w:color w:val="auto"/>
          <w:sz w:val="44"/>
          <w:szCs w:val="44"/>
        </w:rPr>
      </w:pPr>
    </w:p>
    <w:p w14:paraId="6B57EE6E">
      <w:pPr>
        <w:pStyle w:val="2"/>
        <w:keepNext/>
        <w:keepLines/>
        <w:pageBreakBefore w:val="0"/>
        <w:widowControl w:val="0"/>
        <w:numPr>
          <w:ilvl w:val="0"/>
          <w:numId w:val="0"/>
        </w:numPr>
        <w:tabs>
          <w:tab w:val="left" w:pos="360"/>
        </w:tabs>
        <w:kinsoku/>
        <w:wordWrap/>
        <w:overflowPunct/>
        <w:topLinePunct w:val="0"/>
        <w:autoSpaceDE/>
        <w:autoSpaceDN/>
        <w:bidi w:val="0"/>
        <w:adjustRightInd/>
        <w:snapToGrid/>
        <w:spacing w:before="0" w:after="0" w:line="360" w:lineRule="auto"/>
        <w:jc w:val="center"/>
        <w:textAlignment w:val="auto"/>
        <w:rPr>
          <w:rFonts w:hint="eastAsia" w:ascii="仿宋" w:hAnsi="仿宋" w:eastAsia="仿宋" w:cs="仿宋"/>
          <w:b/>
          <w:color w:val="auto"/>
          <w:sz w:val="44"/>
          <w:szCs w:val="44"/>
        </w:rPr>
        <w:sectPr>
          <w:footerReference r:id="rId5" w:type="default"/>
          <w:pgSz w:w="11907" w:h="16840"/>
          <w:pgMar w:top="1134" w:right="1134" w:bottom="1134" w:left="1418" w:header="851" w:footer="1134" w:gutter="0"/>
          <w:pgNumType w:fmt="decimal" w:start="1"/>
          <w:cols w:space="0" w:num="1"/>
          <w:rtlGutter w:val="0"/>
          <w:docGrid w:linePitch="271" w:charSpace="0"/>
        </w:sectPr>
      </w:pPr>
    </w:p>
    <w:p w14:paraId="4351938F">
      <w:pPr>
        <w:pStyle w:val="2"/>
        <w:keepNext/>
        <w:keepLines/>
        <w:pageBreakBefore w:val="0"/>
        <w:widowControl w:val="0"/>
        <w:numPr>
          <w:ilvl w:val="0"/>
          <w:numId w:val="0"/>
        </w:numPr>
        <w:tabs>
          <w:tab w:val="left" w:pos="360"/>
        </w:tabs>
        <w:kinsoku/>
        <w:wordWrap/>
        <w:overflowPunct/>
        <w:topLinePunct w:val="0"/>
        <w:autoSpaceDE/>
        <w:autoSpaceDN/>
        <w:bidi w:val="0"/>
        <w:adjustRightInd/>
        <w:snapToGrid/>
        <w:spacing w:before="0" w:after="0" w:line="360" w:lineRule="auto"/>
        <w:jc w:val="center"/>
        <w:textAlignment w:val="auto"/>
        <w:rPr>
          <w:rFonts w:hint="eastAsia" w:ascii="仿宋" w:hAnsi="仿宋" w:eastAsia="仿宋" w:cs="仿宋"/>
          <w:color w:val="auto"/>
          <w:highlight w:val="none"/>
        </w:rPr>
      </w:pPr>
      <w:r>
        <w:rPr>
          <w:rFonts w:hint="eastAsia" w:ascii="仿宋" w:hAnsi="仿宋" w:eastAsia="仿宋" w:cs="仿宋"/>
          <w:color w:val="auto"/>
          <w:sz w:val="44"/>
        </w:rPr>
        <mc:AlternateContent>
          <mc:Choice Requires="wps">
            <w:drawing>
              <wp:anchor distT="0" distB="0" distL="114300" distR="114300" simplePos="0" relativeHeight="251659264" behindDoc="0" locked="0" layoutInCell="1" hidden="1" allowOverlap="1">
                <wp:simplePos x="0" y="0"/>
                <wp:positionH relativeFrom="column">
                  <wp:posOffset>-1027430</wp:posOffset>
                </wp:positionH>
                <wp:positionV relativeFrom="paragraph">
                  <wp:posOffset>-730885</wp:posOffset>
                </wp:positionV>
                <wp:extent cx="63500" cy="63500"/>
                <wp:effectExtent l="6350" t="6350" r="6350" b="6350"/>
                <wp:wrapNone/>
                <wp:docPr id="11" name="KGD_Gobal1" descr="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"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" style="position:absolute;left:0pt;margin-left:-80.9pt;margin-top:-57.55pt;height:5pt;width:5pt;visibility:hidden;z-index:251659264;v-text-anchor:middle;mso-width-relative:page;mso-height-relative:page;" fillcolor="#5B9BD5 [3204]" filled="t" stroked="t" coordsize="21600,21600" o:gfxdata="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">
                <v:fill on="t" focussize="0,0"/>
                <v:stroke weight="1pt" color="#41719C [3204]" miterlimit="8" joinstyle="miter"/>
                <v:imagedata o:title=""/>
                <o:lock v:ext="edit" aspectratio="f"/>
              </v:rect>
            </w:pict>
          </mc:Fallback>
        </mc:AlternateContent>
      </w:r>
      <w:r>
        <w:rPr>
          <w:rFonts w:hint="eastAsia" w:ascii="仿宋" w:hAnsi="仿宋" w:eastAsia="仿宋" w:cs="仿宋"/>
          <w:b/>
          <w:color w:val="auto"/>
          <w:sz w:val="44"/>
          <w:szCs w:val="44"/>
        </w:rPr>
        <w:t xml:space="preserve"> </w:t>
      </w:r>
      <w:bookmarkStart w:id="0" w:name="_Toc24395"/>
      <w:r>
        <w:rPr>
          <w:rFonts w:hint="eastAsia" w:ascii="仿宋" w:hAnsi="仿宋" w:eastAsia="仿宋" w:cs="仿宋"/>
          <w:b/>
          <w:color w:val="auto"/>
          <w:sz w:val="44"/>
          <w:szCs w:val="44"/>
          <w:lang w:val="en-US" w:eastAsia="zh-CN"/>
        </w:rPr>
        <w:t xml:space="preserve">第一章 </w:t>
      </w:r>
      <w:bookmarkEnd w:id="0"/>
      <w:r>
        <w:rPr>
          <w:rFonts w:hint="eastAsia" w:ascii="仿宋" w:hAnsi="仿宋" w:eastAsia="仿宋" w:cs="仿宋"/>
          <w:color w:val="auto"/>
          <w:highlight w:val="none"/>
        </w:rPr>
        <w:t>竞争性磋商公告</w:t>
      </w:r>
    </w:p>
    <w:p w14:paraId="62622E15">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288"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项目概况</w:t>
      </w:r>
    </w:p>
    <w:p w14:paraId="288D5EF7">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288"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建水县岔科镇水沟老寨进村道路建设项目</w:t>
      </w:r>
      <w:r>
        <w:rPr>
          <w:rFonts w:hint="eastAsia" w:ascii="仿宋" w:hAnsi="仿宋" w:eastAsia="仿宋" w:cs="仿宋"/>
          <w:color w:val="auto"/>
          <w:sz w:val="24"/>
          <w:szCs w:val="24"/>
        </w:rPr>
        <w:t>的潜在供应商应在</w:t>
      </w:r>
      <w:r>
        <w:rPr>
          <w:rFonts w:hint="eastAsia" w:ascii="仿宋" w:hAnsi="仿宋" w:eastAsia="仿宋" w:cs="仿宋"/>
          <w:color w:val="auto"/>
          <w:sz w:val="24"/>
          <w:szCs w:val="24"/>
          <w:lang w:eastAsia="zh-CN"/>
        </w:rPr>
        <w:t>政采云平台https://www.zcygov.cn</w:t>
      </w:r>
      <w:r>
        <w:rPr>
          <w:rFonts w:hint="eastAsia" w:ascii="仿宋" w:hAnsi="仿宋" w:eastAsia="仿宋" w:cs="仿宋"/>
          <w:color w:val="auto"/>
          <w:sz w:val="24"/>
          <w:szCs w:val="24"/>
        </w:rPr>
        <w:t>获取采购文件，并于</w:t>
      </w:r>
      <w:r>
        <w:rPr>
          <w:rFonts w:hint="eastAsia" w:ascii="仿宋" w:hAnsi="仿宋" w:eastAsia="仿宋" w:cs="仿宋"/>
          <w:b/>
          <w:i w:val="0"/>
          <w:caps w:val="0"/>
          <w:color w:val="auto"/>
          <w:spacing w:val="0"/>
          <w:kern w:val="0"/>
          <w:sz w:val="24"/>
          <w:szCs w:val="24"/>
          <w:shd w:val="clear" w:color="auto" w:fill="FFFFFF"/>
          <w:lang w:val="en-US" w:eastAsia="zh-CN" w:bidi="ar"/>
        </w:rPr>
        <w:t>2026年03月24日</w:t>
      </w:r>
      <w:r>
        <w:rPr>
          <w:rFonts w:hint="eastAsia" w:ascii="仿宋" w:hAnsi="仿宋" w:eastAsia="仿宋" w:cs="仿宋"/>
          <w:b/>
          <w:i w:val="0"/>
          <w:caps w:val="0"/>
          <w:color w:val="auto"/>
          <w:spacing w:val="0"/>
          <w:kern w:val="0"/>
          <w:sz w:val="24"/>
          <w:szCs w:val="24"/>
          <w:shd w:val="clear" w:color="auto" w:fill="FFFFFF"/>
          <w:lang w:val="en-US" w:eastAsia="zh-CN" w:bidi="ar"/>
        </w:rPr>
        <w:t>上</w:t>
      </w:r>
      <w:r>
        <w:rPr>
          <w:rFonts w:hint="eastAsia" w:ascii="仿宋" w:hAnsi="仿宋" w:eastAsia="仿宋" w:cs="仿宋"/>
          <w:b/>
          <w:i w:val="0"/>
          <w:caps w:val="0"/>
          <w:color w:val="auto"/>
          <w:spacing w:val="0"/>
          <w:kern w:val="0"/>
          <w:sz w:val="24"/>
          <w:szCs w:val="24"/>
          <w:highlight w:val="none"/>
          <w:shd w:val="clear" w:color="auto" w:fill="FFFFFF"/>
          <w:lang w:val="en-US" w:eastAsia="zh-CN" w:bidi="ar"/>
        </w:rPr>
        <w:t>午9时00分</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rPr>
        <w:t>北京时间）前提交响应文件</w:t>
      </w:r>
      <w:r>
        <w:rPr>
          <w:rFonts w:hint="eastAsia" w:ascii="仿宋" w:hAnsi="仿宋" w:eastAsia="仿宋" w:cs="仿宋"/>
          <w:color w:val="auto"/>
          <w:sz w:val="24"/>
          <w:szCs w:val="24"/>
        </w:rPr>
        <w:t>。</w:t>
      </w:r>
    </w:p>
    <w:p w14:paraId="1CB917B9">
      <w:pPr>
        <w:pStyle w:val="3"/>
        <w:pageBreakBefore w:val="0"/>
        <w:kinsoku/>
        <w:wordWrap/>
        <w:overflowPunct/>
        <w:topLinePunct w:val="0"/>
        <w:bidi w:val="0"/>
        <w:snapToGrid/>
        <w:spacing w:before="0" w:after="0" w:line="336" w:lineRule="auto"/>
        <w:textAlignment w:val="auto"/>
        <w:rPr>
          <w:rFonts w:hint="eastAsia" w:ascii="仿宋" w:hAnsi="仿宋" w:eastAsia="仿宋" w:cs="仿宋"/>
          <w:b w:val="0"/>
          <w:bCs w:val="0"/>
          <w:color w:val="auto"/>
          <w:kern w:val="2"/>
          <w:sz w:val="24"/>
          <w:szCs w:val="24"/>
          <w:lang w:val="en-US" w:eastAsia="zh-CN" w:bidi="ar-SA"/>
        </w:rPr>
      </w:pPr>
      <w:bookmarkStart w:id="1" w:name="_Toc28359012"/>
      <w:bookmarkStart w:id="2" w:name="_Toc35393798"/>
      <w:bookmarkStart w:id="3" w:name="_Toc35393629"/>
      <w:bookmarkStart w:id="4" w:name="_Toc28359089"/>
      <w:r>
        <w:rPr>
          <w:rFonts w:hint="eastAsia" w:ascii="仿宋" w:hAnsi="仿宋" w:eastAsia="仿宋" w:cs="仿宋"/>
          <w:b w:val="0"/>
          <w:bCs w:val="0"/>
          <w:color w:val="auto"/>
          <w:kern w:val="2"/>
          <w:sz w:val="24"/>
          <w:szCs w:val="24"/>
          <w:lang w:val="en-US" w:eastAsia="zh-CN" w:bidi="ar-SA"/>
        </w:rPr>
        <w:t>一、项目基本情况</w:t>
      </w:r>
      <w:bookmarkEnd w:id="1"/>
      <w:bookmarkEnd w:id="2"/>
      <w:bookmarkEnd w:id="3"/>
      <w:bookmarkEnd w:id="4"/>
    </w:p>
    <w:p w14:paraId="1C137C77">
      <w:pPr>
        <w:pageBreakBefore w:val="0"/>
        <w:kinsoku/>
        <w:wordWrap/>
        <w:overflowPunct/>
        <w:topLinePunct w:val="0"/>
        <w:bidi w:val="0"/>
        <w:snapToGrid/>
        <w:spacing w:line="336" w:lineRule="auto"/>
        <w:ind w:firstLine="480" w:firstLineChars="200"/>
        <w:jc w:val="both"/>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shd w:val="clear" w:color="auto" w:fill="auto"/>
          <w:lang w:eastAsia="zh-CN"/>
        </w:rPr>
        <w:t>HHTY2026011</w:t>
      </w:r>
    </w:p>
    <w:p w14:paraId="660121B7">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lang w:val="en-US" w:eastAsia="zh-CN"/>
        </w:rPr>
        <w:t xml:space="preserve">建水县岔科镇水沟老寨进村道路建设项目。 </w:t>
      </w:r>
    </w:p>
    <w:p w14:paraId="2258D050">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采购方式：□竞争性谈判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竞争性磋商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询价</w:t>
      </w:r>
    </w:p>
    <w:p w14:paraId="29AB752A">
      <w:pPr>
        <w:pageBreakBefore w:val="0"/>
        <w:kinsoku/>
        <w:wordWrap/>
        <w:overflowPunct/>
        <w:topLinePunct w:val="0"/>
        <w:bidi w:val="0"/>
        <w:snapToGrid/>
        <w:spacing w:line="336" w:lineRule="auto"/>
        <w:ind w:left="1679" w:leftChars="228" w:hanging="1200" w:hangingChars="5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预算金额：</w:t>
      </w:r>
      <w:r>
        <w:rPr>
          <w:rFonts w:hint="eastAsia" w:ascii="仿宋" w:hAnsi="仿宋" w:eastAsia="仿宋" w:cs="仿宋"/>
          <w:color w:val="auto"/>
          <w:sz w:val="24"/>
          <w:szCs w:val="24"/>
          <w:highlight w:val="none"/>
          <w:lang w:val="en-US" w:eastAsia="zh-CN"/>
        </w:rPr>
        <w:t>600000.00元。</w:t>
      </w:r>
    </w:p>
    <w:p w14:paraId="1731B940">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FF0000"/>
          <w:kern w:val="2"/>
          <w:sz w:val="24"/>
          <w:szCs w:val="24"/>
          <w:lang w:val="en-US" w:eastAsia="zh-CN" w:bidi="ar-SA"/>
        </w:rPr>
      </w:pPr>
      <w:r>
        <w:rPr>
          <w:rFonts w:hint="eastAsia" w:ascii="仿宋" w:hAnsi="仿宋" w:eastAsia="仿宋" w:cs="仿宋"/>
          <w:color w:val="auto"/>
          <w:sz w:val="24"/>
          <w:szCs w:val="24"/>
          <w:highlight w:val="none"/>
        </w:rPr>
        <w:t>最高限价（如有）：599775.61</w:t>
      </w:r>
      <w:r>
        <w:rPr>
          <w:rFonts w:hint="eastAsia" w:ascii="仿宋" w:hAnsi="仿宋" w:eastAsia="仿宋" w:cs="仿宋"/>
          <w:color w:val="auto"/>
          <w:sz w:val="24"/>
          <w:szCs w:val="24"/>
          <w:highlight w:val="none"/>
          <w:lang w:val="en-US" w:eastAsia="zh-CN"/>
        </w:rPr>
        <w:t>元。</w:t>
      </w:r>
      <w:r>
        <w:rPr>
          <w:rFonts w:hint="eastAsia" w:ascii="仿宋" w:hAnsi="仿宋" w:eastAsia="仿宋" w:cs="仿宋"/>
          <w:color w:val="FF0000"/>
          <w:sz w:val="24"/>
          <w:szCs w:val="24"/>
          <w:highlight w:val="none"/>
          <w:lang w:val="en-US" w:eastAsia="zh-CN"/>
        </w:rPr>
        <w:t xml:space="preserve">   </w:t>
      </w:r>
    </w:p>
    <w:p w14:paraId="57C5E5FD">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336" w:lineRule="auto"/>
        <w:ind w:left="0" w:leftChars="0" w:firstLine="480" w:firstLineChars="200"/>
        <w:jc w:val="both"/>
        <w:textAlignment w:val="auto"/>
        <w:rPr>
          <w:rFonts w:hint="eastAsia" w:ascii="仿宋" w:hAnsi="仿宋" w:eastAsia="仿宋" w:cs="仿宋"/>
          <w:i w:val="0"/>
          <w:caps w:val="0"/>
          <w:color w:val="auto"/>
          <w:spacing w:val="0"/>
          <w:kern w:val="0"/>
          <w:sz w:val="24"/>
          <w:szCs w:val="24"/>
          <w:shd w:val="clear" w:color="auto" w:fill="FFFFFF"/>
          <w:lang w:val="en-US" w:eastAsia="zh-CN" w:bidi="ar"/>
        </w:rPr>
      </w:pPr>
      <w:r>
        <w:rPr>
          <w:rFonts w:hint="eastAsia" w:ascii="仿宋" w:hAnsi="仿宋" w:eastAsia="仿宋" w:cs="仿宋"/>
          <w:color w:val="auto"/>
          <w:sz w:val="24"/>
          <w:szCs w:val="24"/>
          <w:highlight w:val="none"/>
        </w:rPr>
        <w:t>采购需求：</w:t>
      </w:r>
      <w:r>
        <w:rPr>
          <w:rFonts w:hint="eastAsia" w:ascii="仿宋" w:hAnsi="仿宋" w:eastAsia="仿宋" w:cs="仿宋"/>
          <w:color w:val="auto"/>
          <w:sz w:val="24"/>
          <w:szCs w:val="24"/>
          <w:highlight w:val="none"/>
          <w:lang w:val="en-US" w:eastAsia="zh-CN"/>
        </w:rPr>
        <w:t>项目拟建设道路硬化570m，道路修复40m，具体详见工程量清单。</w:t>
      </w:r>
    </w:p>
    <w:p w14:paraId="4F4CF3E9">
      <w:pPr>
        <w:pStyle w:val="16"/>
        <w:keepNext w:val="0"/>
        <w:keepLines w:val="0"/>
        <w:pageBreakBefore w:val="0"/>
        <w:widowControl/>
        <w:kinsoku/>
        <w:wordWrap/>
        <w:overflowPunct/>
        <w:topLinePunct w:val="0"/>
        <w:bidi w:val="0"/>
        <w:snapToGrid/>
        <w:spacing w:before="0" w:beforeAutospacing="0" w:after="0" w:afterAutospacing="0" w:line="336" w:lineRule="auto"/>
        <w:ind w:left="1679" w:leftChars="228" w:hanging="1200" w:hangingChars="500"/>
        <w:jc w:val="both"/>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rPr>
        <w:t>质量要求：</w:t>
      </w:r>
      <w:r>
        <w:rPr>
          <w:rFonts w:hint="eastAsia" w:ascii="仿宋" w:hAnsi="仿宋" w:eastAsia="仿宋" w:cs="仿宋"/>
          <w:color w:val="auto"/>
          <w:kern w:val="2"/>
          <w:sz w:val="24"/>
          <w:szCs w:val="24"/>
          <w:lang w:val="en-US" w:eastAsia="zh-CN" w:bidi="ar-SA"/>
        </w:rPr>
        <w:t>符合国家及行业现行质量验收规范及标准，达到一次性验收合格。</w:t>
      </w:r>
    </w:p>
    <w:p w14:paraId="24F7C62A">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工期</w:t>
      </w:r>
      <w:r>
        <w:rPr>
          <w:rFonts w:hint="eastAsia" w:ascii="仿宋" w:hAnsi="仿宋" w:eastAsia="仿宋" w:cs="仿宋"/>
          <w:color w:val="auto"/>
          <w:sz w:val="24"/>
          <w:szCs w:val="24"/>
          <w:highlight w:val="none"/>
        </w:rPr>
        <w:t>：</w:t>
      </w:r>
      <w:r>
        <w:rPr>
          <w:rFonts w:hint="eastAsia" w:ascii="仿宋" w:hAnsi="仿宋" w:eastAsia="仿宋" w:cs="仿宋"/>
          <w:color w:val="auto"/>
          <w:kern w:val="2"/>
          <w:sz w:val="24"/>
          <w:szCs w:val="24"/>
          <w:highlight w:val="none"/>
          <w:lang w:val="en-US" w:eastAsia="zh-CN" w:bidi="ar-SA"/>
        </w:rPr>
        <w:t>签订施工合同后180个日历天。</w:t>
      </w:r>
    </w:p>
    <w:p w14:paraId="6EA72EFB">
      <w:pPr>
        <w:pStyle w:val="3"/>
        <w:pageBreakBefore w:val="0"/>
        <w:kinsoku/>
        <w:wordWrap/>
        <w:overflowPunct/>
        <w:topLinePunct w:val="0"/>
        <w:bidi w:val="0"/>
        <w:snapToGrid/>
        <w:spacing w:before="0" w:after="0" w:line="336" w:lineRule="auto"/>
        <w:textAlignment w:val="auto"/>
        <w:rPr>
          <w:rFonts w:hint="eastAsia" w:ascii="仿宋" w:hAnsi="仿宋" w:eastAsia="仿宋" w:cs="仿宋"/>
          <w:b w:val="0"/>
          <w:color w:val="auto"/>
          <w:sz w:val="24"/>
          <w:szCs w:val="24"/>
          <w:highlight w:val="none"/>
        </w:rPr>
      </w:pPr>
      <w:bookmarkStart w:id="5" w:name="_Toc28359090"/>
      <w:bookmarkStart w:id="6" w:name="_Toc35393630"/>
      <w:bookmarkStart w:id="7" w:name="_Toc28359013"/>
      <w:bookmarkStart w:id="8" w:name="_Toc35393799"/>
      <w:r>
        <w:rPr>
          <w:rFonts w:hint="eastAsia" w:ascii="仿宋" w:hAnsi="仿宋" w:eastAsia="仿宋" w:cs="仿宋"/>
          <w:b w:val="0"/>
          <w:color w:val="auto"/>
          <w:sz w:val="24"/>
          <w:szCs w:val="24"/>
          <w:highlight w:val="none"/>
        </w:rPr>
        <w:t>二、申请人的资格要求：</w:t>
      </w:r>
      <w:bookmarkEnd w:id="5"/>
      <w:bookmarkEnd w:id="6"/>
      <w:bookmarkEnd w:id="7"/>
      <w:bookmarkEnd w:id="8"/>
    </w:p>
    <w:p w14:paraId="7D91F480">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772F0E12">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1.1</w:t>
      </w:r>
      <w:r>
        <w:rPr>
          <w:rFonts w:hint="eastAsia" w:ascii="仿宋" w:hAnsi="仿宋" w:eastAsia="仿宋" w:cs="仿宋"/>
          <w:color w:val="auto"/>
          <w:sz w:val="24"/>
          <w:szCs w:val="24"/>
          <w:highlight w:val="none"/>
          <w:u w:val="none"/>
        </w:rPr>
        <w:t>具有独立承担民事责任的能力，在中华人民共和国境内依法注册，提供法人或其他组织的营业执照。</w:t>
      </w:r>
    </w:p>
    <w:p w14:paraId="777430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1.2</w:t>
      </w:r>
      <w:r>
        <w:rPr>
          <w:rFonts w:hint="eastAsia" w:ascii="仿宋" w:hAnsi="仿宋" w:eastAsia="仿宋" w:cs="仿宋"/>
          <w:color w:val="auto"/>
          <w:sz w:val="24"/>
          <w:szCs w:val="24"/>
          <w:highlight w:val="none"/>
          <w:u w:val="none"/>
          <w:lang w:eastAsia="zh-CN"/>
        </w:rPr>
        <w:t>具有良好的商业信誉和健全的财务会计制度，提供2023年度或2024年度经第三方审计的财务报告（提供复印件加盖公章），202</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lang w:eastAsia="zh-CN"/>
        </w:rPr>
        <w:t>年1月1日后新成立企业无需提供，但需提供情况说明</w:t>
      </w:r>
      <w:r>
        <w:rPr>
          <w:rFonts w:hint="eastAsia" w:ascii="仿宋" w:hAnsi="仿宋" w:eastAsia="仿宋" w:cs="仿宋"/>
          <w:color w:val="auto"/>
          <w:sz w:val="24"/>
          <w:szCs w:val="24"/>
          <w:highlight w:val="none"/>
          <w:u w:val="none"/>
        </w:rPr>
        <w:t>。</w:t>
      </w:r>
    </w:p>
    <w:p w14:paraId="7E03AC15">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1.3</w:t>
      </w:r>
      <w:r>
        <w:rPr>
          <w:rFonts w:hint="eastAsia" w:ascii="仿宋" w:hAnsi="仿宋" w:eastAsia="仿宋" w:cs="仿宋"/>
          <w:color w:val="auto"/>
          <w:sz w:val="24"/>
          <w:szCs w:val="24"/>
          <w:highlight w:val="none"/>
          <w:u w:val="none"/>
        </w:rPr>
        <w:t>具有履行合同所必须的设备和专业技术能力，提供书面声明。</w:t>
      </w:r>
    </w:p>
    <w:p w14:paraId="001C3988">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1.4</w:t>
      </w:r>
      <w:r>
        <w:rPr>
          <w:rFonts w:hint="eastAsia" w:ascii="仿宋" w:hAnsi="仿宋" w:eastAsia="仿宋" w:cs="仿宋"/>
          <w:color w:val="auto"/>
          <w:sz w:val="24"/>
          <w:szCs w:val="24"/>
          <w:highlight w:val="none"/>
          <w:u w:val="none"/>
        </w:rPr>
        <w:t>有依法缴纳税收和社会保障资金的良好记录，供应商须提供缴费所属时间在</w:t>
      </w:r>
      <w:r>
        <w:rPr>
          <w:rFonts w:hint="eastAsia" w:ascii="仿宋" w:hAnsi="仿宋" w:eastAsia="仿宋" w:cs="仿宋"/>
          <w:color w:val="auto"/>
          <w:sz w:val="24"/>
          <w:szCs w:val="24"/>
          <w:highlight w:val="none"/>
          <w:u w:val="none"/>
          <w:lang w:val="en-US" w:eastAsia="zh-CN"/>
        </w:rPr>
        <w:t>2025</w:t>
      </w:r>
      <w:r>
        <w:rPr>
          <w:rFonts w:hint="eastAsia" w:ascii="仿宋" w:hAnsi="仿宋" w:eastAsia="仿宋" w:cs="仿宋"/>
          <w:color w:val="auto"/>
          <w:sz w:val="24"/>
          <w:szCs w:val="24"/>
          <w:highlight w:val="none"/>
          <w:u w:val="none"/>
          <w:lang w:eastAsia="zh-CN"/>
        </w:rPr>
        <w:t>年</w:t>
      </w:r>
      <w:r>
        <w:rPr>
          <w:rFonts w:hint="eastAsia" w:ascii="仿宋" w:hAnsi="仿宋" w:eastAsia="仿宋" w:cs="仿宋"/>
          <w:color w:val="auto"/>
          <w:sz w:val="24"/>
          <w:szCs w:val="24"/>
          <w:highlight w:val="none"/>
          <w:u w:val="none"/>
          <w:lang w:val="en-US" w:eastAsia="zh-CN"/>
        </w:rPr>
        <w:t>1</w:t>
      </w:r>
      <w:r>
        <w:rPr>
          <w:rFonts w:hint="eastAsia" w:ascii="仿宋" w:hAnsi="仿宋" w:eastAsia="仿宋" w:cs="仿宋"/>
          <w:color w:val="auto"/>
          <w:sz w:val="24"/>
          <w:szCs w:val="24"/>
          <w:highlight w:val="none"/>
          <w:u w:val="none"/>
          <w:lang w:eastAsia="zh-CN"/>
        </w:rPr>
        <w:t>月</w:t>
      </w:r>
      <w:r>
        <w:rPr>
          <w:rFonts w:hint="eastAsia" w:ascii="仿宋" w:hAnsi="仿宋" w:eastAsia="仿宋" w:cs="仿宋"/>
          <w:color w:val="auto"/>
          <w:sz w:val="24"/>
          <w:szCs w:val="24"/>
          <w:highlight w:val="none"/>
          <w:u w:val="none"/>
          <w:lang w:val="en-US" w:eastAsia="zh-CN"/>
        </w:rPr>
        <w:t>1日</w:t>
      </w:r>
      <w:r>
        <w:rPr>
          <w:rFonts w:hint="eastAsia" w:ascii="仿宋" w:hAnsi="仿宋" w:eastAsia="仿宋" w:cs="仿宋"/>
          <w:color w:val="auto"/>
          <w:sz w:val="24"/>
          <w:szCs w:val="24"/>
          <w:highlight w:val="none"/>
          <w:u w:val="none"/>
        </w:rPr>
        <w:t>至本项目响应文件提交截止时间前任意3个月的税收缴纳凭证，</w:t>
      </w:r>
      <w:r>
        <w:rPr>
          <w:rFonts w:hint="eastAsia" w:ascii="仿宋" w:hAnsi="仿宋" w:eastAsia="仿宋" w:cs="仿宋"/>
          <w:color w:val="auto"/>
          <w:sz w:val="24"/>
          <w:szCs w:val="24"/>
          <w:highlight w:val="none"/>
          <w:u w:val="none"/>
          <w:lang w:val="en-US" w:eastAsia="zh-CN"/>
        </w:rPr>
        <w:t>成立未满三个月的供应商</w:t>
      </w:r>
      <w:r>
        <w:rPr>
          <w:rFonts w:hint="eastAsia" w:ascii="仿宋" w:hAnsi="仿宋" w:eastAsia="仿宋" w:cs="仿宋"/>
          <w:color w:val="auto"/>
          <w:sz w:val="24"/>
          <w:szCs w:val="24"/>
          <w:highlight w:val="none"/>
          <w:u w:val="none"/>
        </w:rPr>
        <w:t>提供成立以来的税收缴纳凭证或相关情况说明,依法免税的供应商，应提供相应文件证明其依法免税（提供复印件加盖公章）；供应商须提供缴费所属时间在</w:t>
      </w:r>
      <w:r>
        <w:rPr>
          <w:rFonts w:hint="eastAsia" w:ascii="仿宋" w:hAnsi="仿宋" w:eastAsia="仿宋" w:cs="仿宋"/>
          <w:color w:val="auto"/>
          <w:sz w:val="24"/>
          <w:szCs w:val="24"/>
          <w:highlight w:val="none"/>
          <w:u w:val="none"/>
          <w:lang w:val="en-US" w:eastAsia="zh-CN"/>
        </w:rPr>
        <w:t>2025</w:t>
      </w:r>
      <w:r>
        <w:rPr>
          <w:rFonts w:hint="eastAsia" w:ascii="仿宋" w:hAnsi="仿宋" w:eastAsia="仿宋" w:cs="仿宋"/>
          <w:color w:val="auto"/>
          <w:sz w:val="24"/>
          <w:szCs w:val="24"/>
          <w:highlight w:val="none"/>
          <w:u w:val="none"/>
          <w:lang w:eastAsia="zh-CN"/>
        </w:rPr>
        <w:t>年</w:t>
      </w:r>
      <w:r>
        <w:rPr>
          <w:rFonts w:hint="eastAsia" w:ascii="仿宋" w:hAnsi="仿宋" w:eastAsia="仿宋" w:cs="仿宋"/>
          <w:color w:val="auto"/>
          <w:sz w:val="24"/>
          <w:szCs w:val="24"/>
          <w:highlight w:val="none"/>
          <w:u w:val="none"/>
          <w:lang w:val="en-US" w:eastAsia="zh-CN"/>
        </w:rPr>
        <w:t>1</w:t>
      </w:r>
      <w:r>
        <w:rPr>
          <w:rFonts w:hint="eastAsia" w:ascii="仿宋" w:hAnsi="仿宋" w:eastAsia="仿宋" w:cs="仿宋"/>
          <w:color w:val="auto"/>
          <w:sz w:val="24"/>
          <w:szCs w:val="24"/>
          <w:highlight w:val="none"/>
          <w:u w:val="none"/>
          <w:lang w:eastAsia="zh-CN"/>
        </w:rPr>
        <w:t>月</w:t>
      </w:r>
      <w:r>
        <w:rPr>
          <w:rFonts w:hint="eastAsia" w:ascii="仿宋" w:hAnsi="仿宋" w:eastAsia="仿宋" w:cs="仿宋"/>
          <w:color w:val="auto"/>
          <w:sz w:val="24"/>
          <w:szCs w:val="24"/>
          <w:highlight w:val="none"/>
          <w:u w:val="none"/>
          <w:lang w:val="en-US" w:eastAsia="zh-CN"/>
        </w:rPr>
        <w:t>1日</w:t>
      </w:r>
      <w:r>
        <w:rPr>
          <w:rFonts w:hint="eastAsia" w:ascii="仿宋" w:hAnsi="仿宋" w:eastAsia="仿宋" w:cs="仿宋"/>
          <w:color w:val="auto"/>
          <w:sz w:val="24"/>
          <w:szCs w:val="24"/>
          <w:highlight w:val="none"/>
          <w:u w:val="none"/>
        </w:rPr>
        <w:t>至本项目响应文件提交截止时间前任意3个月的社保资金缴纳凭证，</w:t>
      </w:r>
      <w:r>
        <w:rPr>
          <w:rFonts w:hint="eastAsia" w:ascii="仿宋" w:hAnsi="仿宋" w:eastAsia="仿宋" w:cs="仿宋"/>
          <w:color w:val="auto"/>
          <w:sz w:val="24"/>
          <w:szCs w:val="24"/>
          <w:highlight w:val="none"/>
          <w:u w:val="none"/>
          <w:lang w:val="en-US" w:eastAsia="zh-CN"/>
        </w:rPr>
        <w:t>成立未满三个月的供应商</w:t>
      </w:r>
      <w:r>
        <w:rPr>
          <w:rFonts w:hint="eastAsia" w:ascii="仿宋" w:hAnsi="仿宋" w:eastAsia="仿宋" w:cs="仿宋"/>
          <w:color w:val="auto"/>
          <w:sz w:val="24"/>
          <w:szCs w:val="24"/>
          <w:highlight w:val="none"/>
          <w:u w:val="none"/>
        </w:rPr>
        <w:t>提供成立以来社保资金缴纳凭证或相关情况说明（提供复印件加盖公章）；</w:t>
      </w:r>
    </w:p>
    <w:p w14:paraId="76541B15">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1.5</w:t>
      </w:r>
      <w:r>
        <w:rPr>
          <w:rFonts w:hint="eastAsia" w:ascii="仿宋" w:hAnsi="仿宋" w:eastAsia="仿宋" w:cs="仿宋"/>
          <w:color w:val="auto"/>
          <w:sz w:val="24"/>
          <w:szCs w:val="24"/>
          <w:highlight w:val="none"/>
          <w:u w:val="none"/>
        </w:rPr>
        <w:t>参与本次政府采购活动前三年内，在经营活动中没有重大违法记录（重大违法记录是指供应商因违法经营受到刑事处罚或者责令停产停业、吊销许可证或者执照、较大数额罚款等行政处罚），提供“参加本项目政府采购活动前三年内在经营活动中没有重大违法记录的书面声明”（加盖公章）。</w:t>
      </w:r>
    </w:p>
    <w:p w14:paraId="24C944ED">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val="en-US" w:eastAsia="zh-CN"/>
        </w:rPr>
        <w:t>1.6</w:t>
      </w:r>
      <w:r>
        <w:rPr>
          <w:rFonts w:hint="eastAsia" w:ascii="仿宋" w:hAnsi="仿宋" w:eastAsia="仿宋" w:cs="仿宋"/>
          <w:color w:val="auto"/>
          <w:sz w:val="24"/>
          <w:szCs w:val="24"/>
          <w:highlight w:val="none"/>
          <w:u w:val="none"/>
        </w:rPr>
        <w:t>供应商需在“信用中国”网站（</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6"/>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www.creditchina.gov.cn）没有被列入失信被执行人和</w:t>
      </w:r>
      <w:r>
        <w:rPr>
          <w:rFonts w:hint="eastAsia" w:ascii="仿宋" w:hAnsi="仿宋" w:eastAsia="仿宋" w:cs="仿宋"/>
          <w:color w:val="auto"/>
          <w:sz w:val="24"/>
          <w:szCs w:val="24"/>
          <w:highlight w:val="none"/>
          <w:u w:val="none"/>
          <w:lang w:eastAsia="zh-CN"/>
        </w:rPr>
        <w:t>重大税收违法失信主体</w:t>
      </w:r>
      <w:r>
        <w:rPr>
          <w:rFonts w:hint="eastAsia" w:ascii="仿宋" w:hAnsi="仿宋" w:eastAsia="仿宋" w:cs="仿宋"/>
          <w:color w:val="auto"/>
          <w:sz w:val="24"/>
          <w:szCs w:val="24"/>
          <w:highlight w:val="none"/>
          <w:u w:val="none"/>
        </w:rPr>
        <w:t>；在中国政府采购网（</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10" name="图片 1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5" descr="IMG_257"/>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www.ccgp.gov.cn）无政府采购严重违法失信行为信息记录（在一定期限内被禁止参加政府采购活动但期限届满的除外</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提供书面承诺书（加盖公章）</w:t>
      </w:r>
      <w:r>
        <w:rPr>
          <w:rFonts w:hint="eastAsia" w:ascii="仿宋" w:hAnsi="仿宋" w:eastAsia="仿宋" w:cs="仿宋"/>
          <w:color w:val="auto"/>
          <w:sz w:val="24"/>
          <w:szCs w:val="24"/>
          <w:highlight w:val="none"/>
          <w:u w:val="none"/>
          <w:lang w:eastAsia="zh-CN"/>
        </w:rPr>
        <w:t>。</w:t>
      </w:r>
    </w:p>
    <w:p w14:paraId="74202437">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lang w:val="en-US" w:eastAsia="zh-CN"/>
        </w:rPr>
      </w:pPr>
      <w:bookmarkStart w:id="9" w:name="_Toc28359091"/>
      <w:bookmarkStart w:id="10" w:name="_Toc28359014"/>
      <w:r>
        <w:rPr>
          <w:rFonts w:hint="eastAsia" w:ascii="仿宋" w:hAnsi="仿宋" w:eastAsia="仿宋" w:cs="仿宋"/>
          <w:color w:val="auto"/>
          <w:sz w:val="24"/>
          <w:szCs w:val="24"/>
          <w:highlight w:val="none"/>
          <w:u w:val="none"/>
        </w:rPr>
        <w:t>2.落实政府采购政策需满足的资格要求：本项目专门面向中小微企业采购，供应商必须由符合《政府采购促进中小企业发展管理办法》(财库[2020]46号)，并根据《工业和信息化部、国家统计局、国家发展和改革委员会、财政部关于印发中小企业划型标准规定的通知（工信部联企业[2011]300号）规定</w:t>
      </w:r>
      <w:r>
        <w:rPr>
          <w:rFonts w:hint="eastAsia" w:ascii="仿宋" w:hAnsi="仿宋" w:eastAsia="仿宋" w:cs="仿宋"/>
          <w:color w:val="auto"/>
          <w:sz w:val="24"/>
          <w:szCs w:val="24"/>
          <w:highlight w:val="none"/>
          <w:u w:val="none"/>
          <w:lang w:val="en-US" w:eastAsia="zh-CN"/>
        </w:rPr>
        <w:t>建筑</w:t>
      </w:r>
      <w:r>
        <w:rPr>
          <w:rFonts w:hint="eastAsia" w:ascii="仿宋" w:hAnsi="仿宋" w:eastAsia="仿宋" w:cs="仿宋"/>
          <w:color w:val="auto"/>
          <w:sz w:val="24"/>
          <w:szCs w:val="24"/>
          <w:highlight w:val="none"/>
          <w:u w:val="none"/>
        </w:rPr>
        <w:t>行业划型标准为中小微企业的供应商，并出具中小企业声明函</w:t>
      </w:r>
      <w:r>
        <w:rPr>
          <w:rFonts w:hint="eastAsia" w:ascii="仿宋" w:hAnsi="仿宋" w:eastAsia="仿宋" w:cs="仿宋"/>
          <w:color w:val="auto"/>
          <w:sz w:val="24"/>
          <w:szCs w:val="24"/>
          <w:highlight w:val="none"/>
          <w:u w:val="none"/>
          <w:lang w:eastAsia="zh-CN"/>
        </w:rPr>
        <w:t>。</w:t>
      </w:r>
    </w:p>
    <w:p w14:paraId="3E18F084">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3.本项目的特定资格要求：</w:t>
      </w:r>
    </w:p>
    <w:p w14:paraId="054B6BC3">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3.1供应商须具备建设行政主管部门颁发的市政公用工程施工总承包叁级（含叁级）以上或建筑工程施工总承包叁级（含叁级）以上资质及有效的安全生产许可证。</w:t>
      </w:r>
    </w:p>
    <w:p w14:paraId="519059C1">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3.2</w:t>
      </w:r>
      <w:r>
        <w:rPr>
          <w:rFonts w:hint="eastAsia" w:ascii="仿宋" w:hAnsi="仿宋" w:eastAsia="仿宋" w:cs="仿宋"/>
          <w:color w:val="auto"/>
          <w:sz w:val="24"/>
          <w:szCs w:val="24"/>
          <w:highlight w:val="none"/>
          <w:u w:val="none"/>
          <w:lang w:eastAsia="zh-CN"/>
        </w:rPr>
        <w:t>拟派项目负责人须具备市政公用工程专业二级（含二级）以上建造师资格或建筑工程专业二级（含二级）以上建造师资格，持有有效安全考核合格证（B证）。</w:t>
      </w:r>
    </w:p>
    <w:p w14:paraId="16C6D876">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val="en-US" w:eastAsia="zh-CN"/>
        </w:rPr>
        <w:t>4.</w:t>
      </w:r>
      <w:r>
        <w:rPr>
          <w:rFonts w:hint="eastAsia" w:ascii="仿宋" w:hAnsi="仿宋" w:eastAsia="仿宋" w:cs="仿宋"/>
          <w:color w:val="auto"/>
          <w:sz w:val="24"/>
          <w:szCs w:val="24"/>
          <w:highlight w:val="none"/>
          <w:u w:val="none"/>
        </w:rPr>
        <w:t>因重大劳动保障违法行为被公布列入“黑名单”的施工企业，不得参与本项目磋商，已成交的取消成交资格</w:t>
      </w:r>
      <w:r>
        <w:rPr>
          <w:rFonts w:hint="eastAsia" w:ascii="仿宋" w:hAnsi="仿宋" w:eastAsia="仿宋" w:cs="仿宋"/>
          <w:color w:val="auto"/>
          <w:sz w:val="24"/>
          <w:szCs w:val="24"/>
          <w:highlight w:val="none"/>
          <w:u w:val="none"/>
          <w:lang w:eastAsia="zh-CN"/>
        </w:rPr>
        <w:t>。</w:t>
      </w:r>
    </w:p>
    <w:p w14:paraId="047BE03A">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rPr>
        <w:t>法定代表人或单位负责人为同一人或者存在直接控股、管理关系的不同供应商，不得同时参加本项目的磋商</w:t>
      </w:r>
      <w:r>
        <w:rPr>
          <w:rFonts w:hint="eastAsia" w:ascii="仿宋" w:hAnsi="仿宋" w:eastAsia="仿宋" w:cs="仿宋"/>
          <w:color w:val="auto"/>
          <w:sz w:val="24"/>
          <w:szCs w:val="24"/>
          <w:highlight w:val="none"/>
          <w:u w:val="none"/>
          <w:lang w:eastAsia="zh-CN"/>
        </w:rPr>
        <w:t>。</w:t>
      </w:r>
    </w:p>
    <w:p w14:paraId="6D0D96F7">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接受联合体。</w:t>
      </w:r>
    </w:p>
    <w:bookmarkEnd w:id="9"/>
    <w:bookmarkEnd w:id="10"/>
    <w:p w14:paraId="2B043562">
      <w:pPr>
        <w:pStyle w:val="3"/>
        <w:pageBreakBefore w:val="0"/>
        <w:kinsoku/>
        <w:wordWrap/>
        <w:overflowPunct/>
        <w:topLinePunct w:val="0"/>
        <w:bidi w:val="0"/>
        <w:snapToGrid/>
        <w:spacing w:before="0" w:after="0" w:line="336" w:lineRule="auto"/>
        <w:textAlignment w:val="auto"/>
        <w:rPr>
          <w:rFonts w:hint="eastAsia" w:ascii="仿宋" w:hAnsi="仿宋" w:eastAsia="仿宋" w:cs="仿宋"/>
          <w:b w:val="0"/>
          <w:color w:val="auto"/>
          <w:sz w:val="24"/>
          <w:szCs w:val="24"/>
          <w:highlight w:val="none"/>
        </w:rPr>
      </w:pPr>
      <w:bookmarkStart w:id="11" w:name="_Toc35393631"/>
      <w:bookmarkStart w:id="12" w:name="_Toc35393800"/>
      <w:bookmarkStart w:id="13" w:name="_Toc35393632"/>
      <w:bookmarkStart w:id="14" w:name="_Toc28359092"/>
      <w:bookmarkStart w:id="15" w:name="_Toc28359015"/>
      <w:bookmarkStart w:id="16" w:name="_Toc35393801"/>
      <w:r>
        <w:rPr>
          <w:rFonts w:hint="eastAsia" w:ascii="仿宋" w:hAnsi="仿宋" w:eastAsia="仿宋" w:cs="仿宋"/>
          <w:b w:val="0"/>
          <w:color w:val="auto"/>
          <w:sz w:val="24"/>
          <w:szCs w:val="24"/>
          <w:highlight w:val="none"/>
        </w:rPr>
        <w:t>三、获取采购文件</w:t>
      </w:r>
      <w:bookmarkEnd w:id="11"/>
      <w:bookmarkEnd w:id="12"/>
    </w:p>
    <w:bookmarkEnd w:id="13"/>
    <w:bookmarkEnd w:id="14"/>
    <w:bookmarkEnd w:id="15"/>
    <w:bookmarkEnd w:id="16"/>
    <w:p w14:paraId="4F59331D">
      <w:pPr>
        <w:pageBreakBefore w:val="0"/>
        <w:kinsoku/>
        <w:wordWrap/>
        <w:overflowPunct/>
        <w:topLinePunct w:val="0"/>
        <w:bidi w:val="0"/>
        <w:snapToGrid/>
        <w:spacing w:line="336" w:lineRule="auto"/>
        <w:ind w:firstLine="540"/>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bidi="ar-SA"/>
        </w:rPr>
        <w:t>时间：2026年03月12日06：00至2026年03月19日23：59（北京时间，法定节假日除外 ）。</w:t>
      </w:r>
    </w:p>
    <w:p w14:paraId="733D9D40">
      <w:pPr>
        <w:pageBreakBefore w:val="0"/>
        <w:kinsoku/>
        <w:wordWrap/>
        <w:overflowPunct/>
        <w:topLinePunct w:val="0"/>
        <w:bidi w:val="0"/>
        <w:snapToGrid/>
        <w:spacing w:line="336" w:lineRule="auto"/>
        <w:ind w:firstLine="54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地点：政采云平台https://www.zcygov.cn线上获取</w:t>
      </w:r>
      <w:r>
        <w:rPr>
          <w:rFonts w:hint="eastAsia" w:ascii="仿宋" w:hAnsi="仿宋" w:eastAsia="仿宋" w:cs="仿宋"/>
          <w:color w:val="auto"/>
          <w:sz w:val="24"/>
          <w:szCs w:val="24"/>
          <w:highlight w:val="none"/>
          <w:lang w:eastAsia="zh-CN"/>
        </w:rPr>
        <w:t>。</w:t>
      </w:r>
    </w:p>
    <w:p w14:paraId="01C2929E">
      <w:pPr>
        <w:pageBreakBefore w:val="0"/>
        <w:widowControl w:val="0"/>
        <w:kinsoku/>
        <w:wordWrap/>
        <w:overflowPunct/>
        <w:topLinePunct w:val="0"/>
        <w:autoSpaceDE/>
        <w:autoSpaceDN/>
        <w:bidi w:val="0"/>
        <w:adjustRightInd/>
        <w:snapToGrid/>
        <w:spacing w:line="336" w:lineRule="auto"/>
        <w:ind w:firstLine="540"/>
        <w:jc w:val="both"/>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获取</w:t>
      </w:r>
      <w:r>
        <w:rPr>
          <w:rFonts w:hint="eastAsia" w:ascii="仿宋" w:hAnsi="仿宋" w:eastAsia="仿宋" w:cs="仿宋"/>
          <w:color w:val="auto"/>
          <w:sz w:val="24"/>
          <w:szCs w:val="24"/>
          <w:highlight w:val="none"/>
        </w:rPr>
        <w:t>方式：</w:t>
      </w:r>
      <w:r>
        <w:rPr>
          <w:rFonts w:hint="eastAsia" w:ascii="仿宋" w:hAnsi="仿宋" w:eastAsia="仿宋" w:cs="仿宋"/>
          <w:snapToGrid/>
          <w:color w:val="auto"/>
          <w:kern w:val="2"/>
          <w:sz w:val="24"/>
          <w:szCs w:val="24"/>
          <w:highlight w:val="none"/>
          <w:lang w:val="en-US" w:eastAsia="zh-CN" w:bidi="ar-SA"/>
        </w:rPr>
        <w:t xml:space="preserve">供应商登录政采云平台https://www.zcygov.cn/在线申请获取采购文件（进入“项目采购”应用，在获取采购文件菜单中选择项目，申请获取采购文件）。                        </w:t>
      </w:r>
    </w:p>
    <w:p w14:paraId="76987D80">
      <w:pPr>
        <w:keepNext w:val="0"/>
        <w:keepLines w:val="0"/>
        <w:pageBreakBefore w:val="0"/>
        <w:widowControl w:val="0"/>
        <w:kinsoku/>
        <w:wordWrap/>
        <w:overflowPunct/>
        <w:topLinePunct w:val="0"/>
        <w:autoSpaceDE/>
        <w:autoSpaceDN/>
        <w:bidi w:val="0"/>
        <w:adjustRightInd/>
        <w:snapToGrid/>
        <w:spacing w:line="336" w:lineRule="auto"/>
        <w:ind w:firstLine="540"/>
        <w:jc w:val="both"/>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bidi="ar-SA"/>
        </w:rPr>
        <w:t>注：凡有意参加投标者，须在政采云平台办理数字证书（CA），CA申领链接：h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w:t>
      </w:r>
    </w:p>
    <w:p w14:paraId="773E19E5">
      <w:pPr>
        <w:keepNext w:val="0"/>
        <w:keepLines w:val="0"/>
        <w:pageBreakBefore w:val="0"/>
        <w:widowControl w:val="0"/>
        <w:kinsoku/>
        <w:wordWrap/>
        <w:overflowPunct/>
        <w:topLinePunct w:val="0"/>
        <w:autoSpaceDE/>
        <w:autoSpaceDN/>
        <w:bidi w:val="0"/>
        <w:adjustRightInd/>
        <w:snapToGrid/>
        <w:spacing w:line="336" w:lineRule="auto"/>
        <w:ind w:firstLine="452"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7"/>
          <w:sz w:val="24"/>
          <w:szCs w:val="24"/>
        </w:rPr>
        <w:t>政采云电子交易：服务热线 ：95763。</w:t>
      </w:r>
      <w:r>
        <w:rPr>
          <w:rFonts w:hint="eastAsia" w:ascii="仿宋" w:hAnsi="仿宋" w:eastAsia="仿宋" w:cs="仿宋"/>
          <w:color w:val="auto"/>
          <w:sz w:val="24"/>
          <w:szCs w:val="24"/>
          <w:highlight w:val="none"/>
          <w:lang w:val="en-US" w:eastAsia="zh-CN"/>
        </w:rPr>
        <w:t xml:space="preserve">                  </w:t>
      </w:r>
    </w:p>
    <w:p w14:paraId="5000CBF7">
      <w:pPr>
        <w:keepNext w:val="0"/>
        <w:keepLines w:val="0"/>
        <w:pageBreakBefore w:val="0"/>
        <w:widowControl w:val="0"/>
        <w:kinsoku/>
        <w:wordWrap/>
        <w:overflowPunct/>
        <w:topLinePunct w:val="0"/>
        <w:autoSpaceDE/>
        <w:autoSpaceDN/>
        <w:bidi w:val="0"/>
        <w:adjustRightInd/>
        <w:snapToGrid/>
        <w:spacing w:line="336" w:lineRule="auto"/>
        <w:ind w:firstLine="452" w:firstLineChars="200"/>
        <w:textAlignment w:val="auto"/>
        <w:rPr>
          <w:rFonts w:hint="eastAsia" w:ascii="仿宋" w:hAnsi="仿宋" w:eastAsia="仿宋" w:cs="仿宋"/>
          <w:b w:val="0"/>
          <w:color w:val="auto"/>
          <w:sz w:val="24"/>
          <w:szCs w:val="24"/>
          <w:highlight w:val="none"/>
        </w:rPr>
      </w:pPr>
      <w:r>
        <w:rPr>
          <w:rFonts w:hint="eastAsia" w:ascii="仿宋" w:hAnsi="仿宋" w:eastAsia="仿宋" w:cs="仿宋"/>
          <w:color w:val="auto"/>
          <w:spacing w:val="-7"/>
          <w:sz w:val="24"/>
          <w:szCs w:val="24"/>
        </w:rPr>
        <w:t>文件</w:t>
      </w:r>
      <w:r>
        <w:rPr>
          <w:rFonts w:hint="eastAsia" w:ascii="仿宋" w:hAnsi="仿宋" w:eastAsia="仿宋" w:cs="仿宋"/>
          <w:color w:val="auto"/>
          <w:sz w:val="24"/>
          <w:szCs w:val="24"/>
          <w:highlight w:val="none"/>
        </w:rPr>
        <w:t>售价：</w:t>
      </w:r>
      <w:r>
        <w:rPr>
          <w:rFonts w:hint="eastAsia" w:ascii="仿宋" w:hAnsi="仿宋" w:eastAsia="仿宋" w:cs="仿宋"/>
          <w:color w:val="auto"/>
          <w:sz w:val="24"/>
          <w:szCs w:val="24"/>
          <w:highlight w:val="none"/>
          <w:u w:val="single"/>
          <w:lang w:val="en-US" w:eastAsia="zh-CN"/>
        </w:rPr>
        <w:t>0.00</w:t>
      </w:r>
      <w:r>
        <w:rPr>
          <w:rFonts w:hint="eastAsia" w:ascii="仿宋" w:hAnsi="仿宋" w:eastAsia="仿宋" w:cs="仿宋"/>
          <w:color w:val="auto"/>
          <w:sz w:val="24"/>
          <w:szCs w:val="24"/>
          <w:highlight w:val="none"/>
          <w:lang w:val="en-US" w:eastAsia="zh-CN"/>
        </w:rPr>
        <w:t>元。</w:t>
      </w:r>
    </w:p>
    <w:p w14:paraId="5C117EA6">
      <w:pPr>
        <w:pStyle w:val="3"/>
        <w:pageBreakBefore w:val="0"/>
        <w:kinsoku/>
        <w:wordWrap/>
        <w:overflowPunct/>
        <w:topLinePunct w:val="0"/>
        <w:bidi w:val="0"/>
        <w:snapToGrid/>
        <w:spacing w:before="0" w:after="0" w:line="336" w:lineRule="auto"/>
        <w:textAlignment w:val="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四、响应文件提交</w:t>
      </w:r>
    </w:p>
    <w:p w14:paraId="46D247DE">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截止时间：</w:t>
      </w:r>
      <w:r>
        <w:rPr>
          <w:rFonts w:hint="eastAsia" w:ascii="仿宋" w:hAnsi="仿宋" w:eastAsia="仿宋" w:cs="仿宋"/>
          <w:b/>
          <w:i w:val="0"/>
          <w:caps w:val="0"/>
          <w:color w:val="auto"/>
          <w:spacing w:val="0"/>
          <w:kern w:val="0"/>
          <w:sz w:val="24"/>
          <w:szCs w:val="24"/>
          <w:u w:val="single"/>
          <w:shd w:val="clear" w:color="auto" w:fill="FFFFFF"/>
          <w:lang w:val="en-US" w:eastAsia="zh-CN" w:bidi="ar"/>
        </w:rPr>
        <w:t>2026年03月24日上午</w:t>
      </w:r>
      <w:r>
        <w:rPr>
          <w:rFonts w:hint="eastAsia" w:ascii="仿宋" w:hAnsi="仿宋" w:eastAsia="仿宋" w:cs="仿宋"/>
          <w:b/>
          <w:i w:val="0"/>
          <w:caps w:val="0"/>
          <w:color w:val="auto"/>
          <w:spacing w:val="0"/>
          <w:kern w:val="0"/>
          <w:sz w:val="24"/>
          <w:szCs w:val="24"/>
          <w:highlight w:val="none"/>
          <w:u w:val="single"/>
          <w:shd w:val="clear" w:color="auto" w:fill="FFFFFF"/>
          <w:lang w:val="en-US" w:eastAsia="zh-CN" w:bidi="ar"/>
        </w:rPr>
        <w:t>9时00分</w:t>
      </w:r>
      <w:r>
        <w:rPr>
          <w:rFonts w:hint="eastAsia" w:ascii="仿宋" w:hAnsi="仿宋" w:eastAsia="仿宋" w:cs="仿宋"/>
          <w:color w:val="auto"/>
          <w:sz w:val="24"/>
          <w:szCs w:val="24"/>
          <w:highlight w:val="none"/>
          <w:u w:val="single"/>
          <w:lang w:val="en-US" w:eastAsia="zh-CN"/>
        </w:rPr>
        <w:t>（北京时间）</w:t>
      </w:r>
    </w:p>
    <w:p w14:paraId="5E83B0A0">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地点：请登录政采云投标客户端投标（政采云平台https://www.zcygov.cn/）。</w:t>
      </w:r>
    </w:p>
    <w:p w14:paraId="49267DB6">
      <w:pPr>
        <w:pStyle w:val="3"/>
        <w:pageBreakBefore w:val="0"/>
        <w:kinsoku/>
        <w:wordWrap/>
        <w:overflowPunct/>
        <w:topLinePunct w:val="0"/>
        <w:bidi w:val="0"/>
        <w:snapToGrid/>
        <w:spacing w:before="0" w:after="0" w:line="336" w:lineRule="auto"/>
        <w:textAlignment w:val="auto"/>
        <w:rPr>
          <w:rFonts w:hint="eastAsia" w:ascii="仿宋" w:hAnsi="仿宋" w:eastAsia="仿宋" w:cs="仿宋"/>
          <w:b w:val="0"/>
          <w:color w:val="auto"/>
          <w:sz w:val="24"/>
          <w:szCs w:val="24"/>
          <w:highlight w:val="none"/>
        </w:rPr>
      </w:pPr>
      <w:bookmarkStart w:id="17" w:name="_Toc35393802"/>
      <w:bookmarkStart w:id="18" w:name="_Toc28359093"/>
      <w:bookmarkStart w:id="19" w:name="_Toc35393633"/>
      <w:bookmarkStart w:id="20" w:name="_Toc28359016"/>
      <w:r>
        <w:rPr>
          <w:rFonts w:hint="eastAsia" w:ascii="仿宋" w:hAnsi="仿宋" w:eastAsia="仿宋" w:cs="仿宋"/>
          <w:b w:val="0"/>
          <w:color w:val="auto"/>
          <w:sz w:val="24"/>
          <w:szCs w:val="24"/>
          <w:highlight w:val="none"/>
        </w:rPr>
        <w:t>五、开启</w:t>
      </w:r>
      <w:bookmarkEnd w:id="17"/>
      <w:bookmarkEnd w:id="18"/>
      <w:bookmarkEnd w:id="19"/>
      <w:bookmarkEnd w:id="20"/>
    </w:p>
    <w:p w14:paraId="3DAB9BCA">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时间：</w:t>
      </w:r>
      <w:r>
        <w:rPr>
          <w:rFonts w:hint="eastAsia" w:ascii="仿宋" w:hAnsi="仿宋" w:eastAsia="仿宋" w:cs="仿宋"/>
          <w:b/>
          <w:i w:val="0"/>
          <w:caps w:val="0"/>
          <w:color w:val="auto"/>
          <w:spacing w:val="0"/>
          <w:kern w:val="0"/>
          <w:sz w:val="24"/>
          <w:szCs w:val="24"/>
          <w:u w:val="single"/>
          <w:shd w:val="clear" w:color="auto" w:fill="FFFFFF"/>
          <w:lang w:val="en-US" w:eastAsia="zh-CN" w:bidi="ar"/>
        </w:rPr>
        <w:t>2026年03月24日上午</w:t>
      </w:r>
      <w:r>
        <w:rPr>
          <w:rFonts w:hint="eastAsia" w:ascii="仿宋" w:hAnsi="仿宋" w:eastAsia="仿宋" w:cs="仿宋"/>
          <w:b/>
          <w:i w:val="0"/>
          <w:caps w:val="0"/>
          <w:color w:val="auto"/>
          <w:spacing w:val="0"/>
          <w:kern w:val="0"/>
          <w:sz w:val="24"/>
          <w:szCs w:val="24"/>
          <w:highlight w:val="none"/>
          <w:u w:val="single"/>
          <w:shd w:val="clear" w:color="auto" w:fill="FFFFFF"/>
          <w:lang w:val="en-US" w:eastAsia="zh-CN" w:bidi="ar"/>
        </w:rPr>
        <w:t>9时00分</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bCs/>
          <w:color w:val="auto"/>
          <w:sz w:val="24"/>
          <w:szCs w:val="24"/>
          <w:highlight w:val="none"/>
        </w:rPr>
        <w:t>北京时间）</w:t>
      </w:r>
    </w:p>
    <w:p w14:paraId="486C22FE">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u w:val="single"/>
          <w:lang w:val="en-US" w:eastAsia="zh-CN"/>
        </w:rPr>
        <w:t>建水县盛世临安二期10-12商铺</w:t>
      </w:r>
    </w:p>
    <w:p w14:paraId="5AED84D8">
      <w:pPr>
        <w:pStyle w:val="3"/>
        <w:pageBreakBefore w:val="0"/>
        <w:kinsoku/>
        <w:wordWrap/>
        <w:overflowPunct/>
        <w:topLinePunct w:val="0"/>
        <w:bidi w:val="0"/>
        <w:snapToGrid/>
        <w:spacing w:before="0" w:after="0" w:line="336" w:lineRule="auto"/>
        <w:textAlignment w:val="auto"/>
        <w:rPr>
          <w:rFonts w:hint="eastAsia" w:ascii="仿宋" w:hAnsi="仿宋" w:eastAsia="仿宋" w:cs="仿宋"/>
          <w:b w:val="0"/>
          <w:color w:val="auto"/>
          <w:sz w:val="24"/>
          <w:szCs w:val="24"/>
          <w:highlight w:val="none"/>
        </w:rPr>
      </w:pPr>
      <w:bookmarkStart w:id="21" w:name="_Toc35393803"/>
      <w:bookmarkStart w:id="22" w:name="_Toc28359094"/>
      <w:bookmarkStart w:id="23" w:name="_Toc28359017"/>
      <w:bookmarkStart w:id="24" w:name="_Toc35393634"/>
      <w:r>
        <w:rPr>
          <w:rFonts w:hint="eastAsia" w:ascii="仿宋" w:hAnsi="仿宋" w:eastAsia="仿宋" w:cs="仿宋"/>
          <w:b w:val="0"/>
          <w:color w:val="auto"/>
          <w:sz w:val="24"/>
          <w:szCs w:val="24"/>
          <w:highlight w:val="none"/>
        </w:rPr>
        <w:t>六、公告期限</w:t>
      </w:r>
      <w:bookmarkEnd w:id="21"/>
      <w:bookmarkEnd w:id="22"/>
      <w:bookmarkEnd w:id="23"/>
      <w:bookmarkEnd w:id="24"/>
    </w:p>
    <w:p w14:paraId="6DADF55D">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自本公告发布生效之日起5个工作日</w:t>
      </w:r>
      <w:r>
        <w:rPr>
          <w:rFonts w:hint="eastAsia" w:ascii="仿宋" w:hAnsi="仿宋" w:eastAsia="仿宋" w:cs="仿宋"/>
          <w:color w:val="auto"/>
          <w:kern w:val="0"/>
          <w:sz w:val="24"/>
          <w:szCs w:val="24"/>
          <w:highlight w:val="none"/>
        </w:rPr>
        <w:t>。</w:t>
      </w:r>
    </w:p>
    <w:p w14:paraId="59F12101">
      <w:pPr>
        <w:pStyle w:val="3"/>
        <w:pageBreakBefore w:val="0"/>
        <w:kinsoku/>
        <w:wordWrap/>
        <w:overflowPunct/>
        <w:topLinePunct w:val="0"/>
        <w:bidi w:val="0"/>
        <w:snapToGrid/>
        <w:spacing w:before="0" w:after="0" w:line="336" w:lineRule="auto"/>
        <w:textAlignment w:val="auto"/>
        <w:rPr>
          <w:rFonts w:hint="eastAsia" w:ascii="仿宋" w:hAnsi="仿宋" w:eastAsia="仿宋" w:cs="仿宋"/>
          <w:b w:val="0"/>
          <w:color w:val="auto"/>
          <w:sz w:val="24"/>
          <w:szCs w:val="24"/>
          <w:highlight w:val="none"/>
        </w:rPr>
      </w:pPr>
      <w:bookmarkStart w:id="25" w:name="_Toc35393804"/>
      <w:bookmarkStart w:id="26" w:name="_Toc35393635"/>
      <w:r>
        <w:rPr>
          <w:rFonts w:hint="eastAsia" w:ascii="仿宋" w:hAnsi="仿宋" w:eastAsia="仿宋" w:cs="仿宋"/>
          <w:b w:val="0"/>
          <w:color w:val="auto"/>
          <w:sz w:val="24"/>
          <w:szCs w:val="24"/>
          <w:highlight w:val="none"/>
        </w:rPr>
        <w:t>七、其他补充事宜</w:t>
      </w:r>
      <w:bookmarkEnd w:id="25"/>
      <w:bookmarkEnd w:id="26"/>
    </w:p>
    <w:p w14:paraId="01C44416">
      <w:pPr>
        <w:pageBreakBefore w:val="0"/>
        <w:kinsoku/>
        <w:wordWrap/>
        <w:overflowPunct/>
        <w:topLinePunct w:val="0"/>
        <w:bidi w:val="0"/>
        <w:snapToGrid/>
        <w:spacing w:line="336" w:lineRule="auto"/>
        <w:ind w:left="2" w:right="1" w:firstLine="488"/>
        <w:textAlignment w:val="auto"/>
        <w:rPr>
          <w:rFonts w:ascii="仿宋" w:hAnsi="仿宋" w:eastAsia="仿宋" w:cs="仿宋"/>
          <w:color w:val="auto"/>
          <w:sz w:val="24"/>
          <w:szCs w:val="24"/>
        </w:rPr>
      </w:pPr>
      <w:bookmarkStart w:id="27" w:name="_Toc28359095"/>
      <w:bookmarkStart w:id="28" w:name="_Toc28359018"/>
      <w:bookmarkStart w:id="29" w:name="_Toc35393805"/>
      <w:bookmarkStart w:id="30" w:name="_Toc35393636"/>
      <w:r>
        <w:rPr>
          <w:rFonts w:hint="eastAsia" w:ascii="仿宋" w:hAnsi="仿宋" w:eastAsia="仿宋" w:cs="仿宋"/>
          <w:color w:val="auto"/>
          <w:spacing w:val="2"/>
          <w:sz w:val="24"/>
          <w:szCs w:val="24"/>
        </w:rPr>
        <w:t>本项目公告在《云南省政府采购网》、《政采云平台》上发布</w:t>
      </w:r>
      <w:r>
        <w:rPr>
          <w:rFonts w:ascii="仿宋" w:hAnsi="仿宋" w:eastAsia="仿宋" w:cs="仿宋"/>
          <w:color w:val="auto"/>
          <w:spacing w:val="2"/>
          <w:sz w:val="24"/>
          <w:szCs w:val="24"/>
        </w:rPr>
        <w:t>。我公司</w:t>
      </w:r>
      <w:r>
        <w:rPr>
          <w:rFonts w:ascii="仿宋" w:hAnsi="仿宋" w:eastAsia="仿宋" w:cs="仿宋"/>
          <w:color w:val="auto"/>
          <w:spacing w:val="1"/>
          <w:sz w:val="24"/>
          <w:szCs w:val="24"/>
        </w:rPr>
        <w:t>对</w:t>
      </w:r>
      <w:r>
        <w:rPr>
          <w:rFonts w:ascii="仿宋" w:hAnsi="仿宋" w:eastAsia="仿宋" w:cs="仿宋"/>
          <w:color w:val="auto"/>
          <w:sz w:val="24"/>
          <w:szCs w:val="24"/>
        </w:rPr>
        <w:t>其他网</w:t>
      </w:r>
      <w:r>
        <w:rPr>
          <w:rFonts w:ascii="仿宋" w:hAnsi="仿宋" w:eastAsia="仿宋" w:cs="仿宋"/>
          <w:color w:val="auto"/>
          <w:spacing w:val="-4"/>
          <w:sz w:val="24"/>
          <w:szCs w:val="24"/>
        </w:rPr>
        <w:t>站或</w:t>
      </w:r>
      <w:r>
        <w:rPr>
          <w:rFonts w:ascii="仿宋" w:hAnsi="仿宋" w:eastAsia="仿宋" w:cs="仿宋"/>
          <w:color w:val="auto"/>
          <w:spacing w:val="-2"/>
          <w:sz w:val="24"/>
          <w:szCs w:val="24"/>
        </w:rPr>
        <w:t>媒体转载的公告及公告内容不承担任何责任。</w:t>
      </w:r>
    </w:p>
    <w:p w14:paraId="0F51EE2B">
      <w:pPr>
        <w:pStyle w:val="3"/>
        <w:keepNext/>
        <w:keepLines/>
        <w:pageBreakBefore w:val="0"/>
        <w:widowControl w:val="0"/>
        <w:kinsoku/>
        <w:wordWrap/>
        <w:overflowPunct/>
        <w:topLinePunct w:val="0"/>
        <w:autoSpaceDE/>
        <w:autoSpaceDN/>
        <w:bidi w:val="0"/>
        <w:adjustRightInd/>
        <w:snapToGrid/>
        <w:spacing w:before="0" w:after="0" w:line="336" w:lineRule="auto"/>
        <w:textAlignment w:val="auto"/>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八、凡对本次采购提出询问，请按以下方式联系。</w:t>
      </w:r>
      <w:bookmarkEnd w:id="27"/>
      <w:bookmarkEnd w:id="28"/>
      <w:bookmarkEnd w:id="29"/>
      <w:bookmarkEnd w:id="30"/>
    </w:p>
    <w:p w14:paraId="46294CA2">
      <w:pPr>
        <w:pStyle w:val="3"/>
        <w:keepNext/>
        <w:keepLines/>
        <w:pageBreakBefore w:val="0"/>
        <w:widowControl w:val="0"/>
        <w:kinsoku/>
        <w:wordWrap/>
        <w:overflowPunct/>
        <w:topLinePunct w:val="0"/>
        <w:autoSpaceDE/>
        <w:autoSpaceDN/>
        <w:bidi w:val="0"/>
        <w:adjustRightInd/>
        <w:snapToGrid/>
        <w:spacing w:before="0" w:after="0" w:line="336" w:lineRule="auto"/>
        <w:ind w:firstLine="240" w:firstLineChars="100"/>
        <w:textAlignment w:val="auto"/>
        <w:rPr>
          <w:rFonts w:hint="eastAsia" w:ascii="仿宋" w:hAnsi="仿宋" w:eastAsia="仿宋" w:cs="仿宋"/>
          <w:b w:val="0"/>
          <w:color w:val="auto"/>
          <w:sz w:val="24"/>
          <w:szCs w:val="24"/>
          <w:highlight w:val="none"/>
        </w:rPr>
      </w:pPr>
      <w:bookmarkStart w:id="31" w:name="_Toc28359019"/>
      <w:bookmarkStart w:id="32" w:name="_Toc35393637"/>
      <w:bookmarkStart w:id="33" w:name="_Toc28359096"/>
      <w:bookmarkStart w:id="34" w:name="_Toc35393806"/>
      <w:r>
        <w:rPr>
          <w:rFonts w:hint="eastAsia" w:ascii="仿宋" w:hAnsi="仿宋" w:eastAsia="仿宋" w:cs="仿宋"/>
          <w:b w:val="0"/>
          <w:color w:val="auto"/>
          <w:sz w:val="24"/>
          <w:szCs w:val="24"/>
          <w:highlight w:val="none"/>
        </w:rPr>
        <w:t>1.采购人信息</w:t>
      </w:r>
      <w:bookmarkEnd w:id="31"/>
      <w:bookmarkEnd w:id="32"/>
      <w:bookmarkEnd w:id="33"/>
      <w:bookmarkEnd w:id="34"/>
    </w:p>
    <w:p w14:paraId="003F2313">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名    称</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zh-CN"/>
        </w:rPr>
        <w:t>建水县岔科镇人民政府</w:t>
      </w:r>
    </w:p>
    <w:p w14:paraId="5409B049">
      <w:pPr>
        <w:pageBreakBefore w:val="0"/>
        <w:kinsoku/>
        <w:wordWrap/>
        <w:overflowPunct/>
        <w:topLinePunct w:val="0"/>
        <w:bidi w:val="0"/>
        <w:snapToGrid/>
        <w:spacing w:line="336" w:lineRule="auto"/>
        <w:ind w:firstLine="480" w:firstLineChars="200"/>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地    址</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zh-CN"/>
        </w:rPr>
        <w:t>建水县岔科镇</w:t>
      </w:r>
    </w:p>
    <w:p w14:paraId="4DCA6923">
      <w:pPr>
        <w:pageBreakBefore w:val="0"/>
        <w:kinsoku/>
        <w:wordWrap/>
        <w:overflowPunct/>
        <w:topLinePunct w:val="0"/>
        <w:autoSpaceDE w:val="0"/>
        <w:autoSpaceDN w:val="0"/>
        <w:bidi w:val="0"/>
        <w:adjustRightInd w:val="0"/>
        <w:snapToGrid/>
        <w:spacing w:line="336" w:lineRule="auto"/>
        <w:ind w:firstLine="480" w:firstLine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rPr>
        <w:t>联系方式：</w:t>
      </w:r>
      <w:r>
        <w:rPr>
          <w:rFonts w:hint="eastAsia" w:ascii="仿宋" w:hAnsi="仿宋" w:eastAsia="仿宋" w:cs="仿宋"/>
          <w:color w:val="auto"/>
          <w:kern w:val="0"/>
          <w:sz w:val="24"/>
          <w:szCs w:val="24"/>
          <w:highlight w:val="none"/>
          <w:lang w:val="en-US" w:eastAsia="zh-CN"/>
        </w:rPr>
        <w:t>向松-15287321221</w:t>
      </w:r>
    </w:p>
    <w:p w14:paraId="0917CC18">
      <w:pPr>
        <w:pStyle w:val="3"/>
        <w:pageBreakBefore w:val="0"/>
        <w:kinsoku/>
        <w:wordWrap/>
        <w:overflowPunct/>
        <w:topLinePunct w:val="0"/>
        <w:bidi w:val="0"/>
        <w:snapToGrid/>
        <w:spacing w:before="0" w:after="0" w:line="336" w:lineRule="auto"/>
        <w:ind w:firstLine="240" w:firstLineChars="100"/>
        <w:textAlignment w:val="auto"/>
        <w:rPr>
          <w:rFonts w:hint="eastAsia" w:ascii="仿宋" w:hAnsi="仿宋" w:eastAsia="仿宋" w:cs="仿宋"/>
          <w:b w:val="0"/>
          <w:color w:val="auto"/>
          <w:sz w:val="24"/>
          <w:szCs w:val="24"/>
          <w:highlight w:val="none"/>
        </w:rPr>
      </w:pPr>
      <w:bookmarkStart w:id="35" w:name="_Toc28359097"/>
      <w:bookmarkStart w:id="36" w:name="_Toc35393807"/>
      <w:bookmarkStart w:id="37" w:name="_Toc35393638"/>
      <w:bookmarkStart w:id="38" w:name="_Toc28359020"/>
      <w:r>
        <w:rPr>
          <w:rFonts w:hint="eastAsia" w:ascii="仿宋" w:hAnsi="仿宋" w:eastAsia="仿宋" w:cs="仿宋"/>
          <w:b w:val="0"/>
          <w:color w:val="auto"/>
          <w:sz w:val="24"/>
          <w:szCs w:val="24"/>
          <w:highlight w:val="none"/>
        </w:rPr>
        <w:t>2.采购代理机构信息</w:t>
      </w:r>
      <w:bookmarkEnd w:id="35"/>
      <w:bookmarkEnd w:id="36"/>
      <w:bookmarkEnd w:id="37"/>
      <w:bookmarkEnd w:id="38"/>
    </w:p>
    <w:p w14:paraId="734DBD3A">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名    称：</w:t>
      </w:r>
      <w:r>
        <w:rPr>
          <w:rFonts w:hint="eastAsia" w:ascii="仿宋" w:hAnsi="仿宋" w:eastAsia="仿宋" w:cs="仿宋"/>
          <w:color w:val="auto"/>
          <w:kern w:val="0"/>
          <w:sz w:val="24"/>
          <w:szCs w:val="24"/>
          <w:highlight w:val="none"/>
          <w:lang w:eastAsia="zh-CN"/>
        </w:rPr>
        <w:t>红河拓宇项目咨询管理有限公司</w:t>
      </w:r>
    </w:p>
    <w:p w14:paraId="0284923D">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地　　址：</w:t>
      </w:r>
      <w:r>
        <w:rPr>
          <w:rFonts w:hint="eastAsia" w:ascii="仿宋" w:hAnsi="仿宋" w:eastAsia="仿宋" w:cs="仿宋"/>
          <w:color w:val="auto"/>
          <w:kern w:val="0"/>
          <w:sz w:val="24"/>
          <w:szCs w:val="24"/>
          <w:highlight w:val="none"/>
          <w:lang w:val="en-US" w:eastAsia="zh-CN"/>
        </w:rPr>
        <w:t>建水县盛世临安二期10-12商铺</w:t>
      </w:r>
    </w:p>
    <w:p w14:paraId="7F9D92AB">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rPr>
        <w:t>联系方式：</w:t>
      </w:r>
      <w:r>
        <w:rPr>
          <w:rFonts w:hint="eastAsia" w:ascii="仿宋" w:hAnsi="仿宋" w:eastAsia="仿宋" w:cs="仿宋"/>
          <w:color w:val="auto"/>
          <w:kern w:val="0"/>
          <w:sz w:val="24"/>
          <w:szCs w:val="24"/>
          <w:highlight w:val="none"/>
          <w:lang w:val="en-US" w:eastAsia="zh-CN"/>
        </w:rPr>
        <w:t>蒋媛伊-18887319919</w:t>
      </w:r>
    </w:p>
    <w:p w14:paraId="27546C23">
      <w:pPr>
        <w:pStyle w:val="3"/>
        <w:pageBreakBefore w:val="0"/>
        <w:kinsoku/>
        <w:wordWrap/>
        <w:overflowPunct/>
        <w:topLinePunct w:val="0"/>
        <w:bidi w:val="0"/>
        <w:snapToGrid/>
        <w:spacing w:before="0" w:after="0" w:line="336" w:lineRule="auto"/>
        <w:ind w:firstLine="240" w:firstLineChars="100"/>
        <w:textAlignment w:val="auto"/>
        <w:rPr>
          <w:rFonts w:hint="eastAsia" w:ascii="仿宋" w:hAnsi="仿宋" w:eastAsia="仿宋" w:cs="仿宋"/>
          <w:b w:val="0"/>
          <w:color w:val="auto"/>
          <w:sz w:val="24"/>
          <w:szCs w:val="24"/>
          <w:highlight w:val="none"/>
        </w:rPr>
      </w:pPr>
      <w:bookmarkStart w:id="39" w:name="_Toc35393808"/>
      <w:bookmarkStart w:id="40" w:name="_Toc28359098"/>
      <w:bookmarkStart w:id="41" w:name="_Toc35393639"/>
      <w:bookmarkStart w:id="42" w:name="_Toc28359021"/>
      <w:r>
        <w:rPr>
          <w:rFonts w:hint="eastAsia" w:ascii="仿宋" w:hAnsi="仿宋" w:eastAsia="仿宋" w:cs="仿宋"/>
          <w:b w:val="0"/>
          <w:color w:val="auto"/>
          <w:sz w:val="24"/>
          <w:szCs w:val="24"/>
          <w:highlight w:val="none"/>
        </w:rPr>
        <w:t>3.项目联系方式</w:t>
      </w:r>
      <w:bookmarkEnd w:id="39"/>
      <w:bookmarkEnd w:id="40"/>
      <w:bookmarkEnd w:id="41"/>
      <w:bookmarkEnd w:id="42"/>
    </w:p>
    <w:p w14:paraId="7AF44B18">
      <w:pPr>
        <w:pStyle w:val="11"/>
        <w:pageBreakBefore w:val="0"/>
        <w:kinsoku/>
        <w:wordWrap/>
        <w:overflowPunct/>
        <w:topLinePunct w:val="0"/>
        <w:bidi w:val="0"/>
        <w:snapToGrid/>
        <w:spacing w:before="0" w:beforeLines="0" w:after="0" w:afterLines="0" w:line="336"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kern w:val="0"/>
          <w:sz w:val="24"/>
          <w:szCs w:val="24"/>
          <w:highlight w:val="none"/>
          <w:lang w:val="en-US" w:eastAsia="zh-CN"/>
        </w:rPr>
        <w:t>蒋媛伊</w:t>
      </w:r>
    </w:p>
    <w:p w14:paraId="6532CEAB">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b/>
          <w:color w:val="auto"/>
          <w:sz w:val="44"/>
          <w:szCs w:val="44"/>
        </w:rPr>
      </w:pPr>
      <w:r>
        <w:rPr>
          <w:rFonts w:hint="eastAsia" w:ascii="仿宋" w:hAnsi="仿宋" w:eastAsia="仿宋" w:cs="仿宋"/>
          <w:color w:val="auto"/>
          <w:sz w:val="24"/>
          <w:szCs w:val="24"/>
          <w:highlight w:val="none"/>
        </w:rPr>
        <w:t>电　　 话：</w:t>
      </w:r>
      <w:r>
        <w:rPr>
          <w:rFonts w:hint="eastAsia" w:ascii="仿宋" w:hAnsi="仿宋" w:eastAsia="仿宋" w:cs="仿宋"/>
          <w:color w:val="auto"/>
          <w:kern w:val="0"/>
          <w:sz w:val="24"/>
          <w:szCs w:val="24"/>
          <w:highlight w:val="none"/>
          <w:lang w:val="en-US" w:eastAsia="zh-CN"/>
        </w:rPr>
        <w:t>18887319919</w:t>
      </w:r>
    </w:p>
    <w:p w14:paraId="59FA411B">
      <w:pPr>
        <w:pStyle w:val="5"/>
        <w:spacing w:line="600" w:lineRule="exact"/>
        <w:ind w:firstLine="0" w:firstLineChars="0"/>
        <w:jc w:val="center"/>
        <w:rPr>
          <w:rFonts w:hint="eastAsia" w:ascii="仿宋" w:hAnsi="仿宋" w:eastAsia="仿宋" w:cs="仿宋"/>
          <w:b/>
          <w:color w:val="auto"/>
          <w:sz w:val="44"/>
          <w:szCs w:val="44"/>
        </w:rPr>
      </w:pPr>
    </w:p>
    <w:p w14:paraId="172F2966">
      <w:pPr>
        <w:pStyle w:val="5"/>
        <w:spacing w:line="600" w:lineRule="exact"/>
        <w:ind w:firstLine="0" w:firstLineChars="0"/>
        <w:jc w:val="center"/>
        <w:rPr>
          <w:rFonts w:hint="eastAsia" w:ascii="仿宋" w:hAnsi="仿宋" w:eastAsia="仿宋" w:cs="仿宋"/>
          <w:b/>
          <w:color w:val="auto"/>
          <w:sz w:val="44"/>
          <w:szCs w:val="44"/>
        </w:rPr>
      </w:pPr>
    </w:p>
    <w:p w14:paraId="08B8E478">
      <w:pPr>
        <w:pStyle w:val="5"/>
        <w:spacing w:line="600" w:lineRule="exact"/>
        <w:ind w:firstLine="0" w:firstLineChars="0"/>
        <w:jc w:val="center"/>
        <w:rPr>
          <w:rFonts w:hint="eastAsia" w:ascii="仿宋" w:hAnsi="仿宋" w:eastAsia="仿宋" w:cs="仿宋"/>
          <w:b/>
          <w:color w:val="auto"/>
          <w:sz w:val="44"/>
          <w:szCs w:val="44"/>
        </w:rPr>
      </w:pPr>
    </w:p>
    <w:p w14:paraId="242FC245">
      <w:pPr>
        <w:pStyle w:val="5"/>
        <w:spacing w:line="600" w:lineRule="exact"/>
        <w:ind w:firstLine="0" w:firstLineChars="0"/>
        <w:jc w:val="center"/>
        <w:rPr>
          <w:rFonts w:hint="eastAsia" w:ascii="仿宋" w:hAnsi="仿宋" w:eastAsia="仿宋" w:cs="仿宋"/>
          <w:b/>
          <w:color w:val="auto"/>
          <w:sz w:val="44"/>
          <w:szCs w:val="44"/>
        </w:rPr>
      </w:pPr>
    </w:p>
    <w:p w14:paraId="7FB10262">
      <w:pPr>
        <w:pStyle w:val="5"/>
        <w:spacing w:line="600" w:lineRule="exact"/>
        <w:ind w:firstLine="0" w:firstLineChars="0"/>
        <w:jc w:val="center"/>
        <w:rPr>
          <w:rFonts w:hint="eastAsia" w:ascii="仿宋" w:hAnsi="仿宋" w:eastAsia="仿宋" w:cs="仿宋"/>
          <w:b/>
          <w:color w:val="auto"/>
          <w:sz w:val="44"/>
          <w:szCs w:val="44"/>
        </w:rPr>
      </w:pPr>
    </w:p>
    <w:p w14:paraId="26E9819D">
      <w:pPr>
        <w:pStyle w:val="5"/>
        <w:spacing w:line="600" w:lineRule="exact"/>
        <w:ind w:firstLine="0" w:firstLineChars="0"/>
        <w:jc w:val="center"/>
        <w:rPr>
          <w:rFonts w:hint="eastAsia" w:ascii="仿宋" w:hAnsi="仿宋" w:eastAsia="仿宋" w:cs="仿宋"/>
          <w:b/>
          <w:color w:val="auto"/>
          <w:sz w:val="44"/>
          <w:szCs w:val="44"/>
        </w:rPr>
      </w:pPr>
      <w:r>
        <w:rPr>
          <w:rFonts w:hint="eastAsia" w:ascii="仿宋" w:hAnsi="仿宋" w:eastAsia="仿宋" w:cs="仿宋"/>
          <w:b/>
          <w:color w:val="auto"/>
          <w:sz w:val="44"/>
          <w:szCs w:val="44"/>
        </w:rPr>
        <w:t>第二章  磋商须知</w:t>
      </w:r>
    </w:p>
    <w:p w14:paraId="0E90AE02">
      <w:pPr>
        <w:pStyle w:val="15"/>
        <w:spacing w:line="440" w:lineRule="exact"/>
        <w:ind w:firstLine="0"/>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一、磋商须知前附表</w:t>
      </w:r>
    </w:p>
    <w:tbl>
      <w:tblPr>
        <w:tblStyle w:val="19"/>
        <w:tblW w:w="9525" w:type="dxa"/>
        <w:tblInd w:w="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988"/>
        <w:gridCol w:w="6997"/>
      </w:tblGrid>
      <w:tr w14:paraId="3B201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540" w:type="dxa"/>
            <w:noWrap w:val="0"/>
            <w:vAlign w:val="center"/>
          </w:tcPr>
          <w:p w14:paraId="0EC2F95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rPr>
            </w:pPr>
            <w:r>
              <w:rPr>
                <w:rFonts w:hint="eastAsia" w:ascii="仿宋" w:hAnsi="仿宋" w:eastAsia="仿宋" w:cs="仿宋"/>
                <w:bCs/>
                <w:color w:val="auto"/>
                <w:sz w:val="24"/>
              </w:rPr>
              <w:t>项号</w:t>
            </w:r>
          </w:p>
        </w:tc>
        <w:tc>
          <w:tcPr>
            <w:tcW w:w="1988" w:type="dxa"/>
            <w:noWrap w:val="0"/>
            <w:vAlign w:val="center"/>
          </w:tcPr>
          <w:p w14:paraId="0FDCD4A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rPr>
            </w:pPr>
            <w:r>
              <w:rPr>
                <w:rFonts w:hint="eastAsia" w:ascii="仿宋" w:hAnsi="仿宋" w:eastAsia="仿宋" w:cs="仿宋"/>
                <w:bCs/>
                <w:color w:val="auto"/>
                <w:sz w:val="24"/>
              </w:rPr>
              <w:t>内    容</w:t>
            </w:r>
          </w:p>
        </w:tc>
        <w:tc>
          <w:tcPr>
            <w:tcW w:w="6997" w:type="dxa"/>
            <w:noWrap w:val="0"/>
            <w:vAlign w:val="center"/>
          </w:tcPr>
          <w:p w14:paraId="4F52C01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rPr>
            </w:pPr>
            <w:r>
              <w:rPr>
                <w:rFonts w:hint="eastAsia" w:ascii="仿宋" w:hAnsi="仿宋" w:eastAsia="仿宋" w:cs="仿宋"/>
                <w:bCs/>
                <w:color w:val="auto"/>
                <w:sz w:val="24"/>
              </w:rPr>
              <w:t>说 明 与 要 求</w:t>
            </w:r>
          </w:p>
        </w:tc>
      </w:tr>
      <w:tr w14:paraId="25F90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540" w:type="dxa"/>
            <w:noWrap w:val="0"/>
            <w:vAlign w:val="top"/>
          </w:tcPr>
          <w:p w14:paraId="718216F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1</w:t>
            </w:r>
          </w:p>
        </w:tc>
        <w:tc>
          <w:tcPr>
            <w:tcW w:w="1988" w:type="dxa"/>
            <w:noWrap w:val="0"/>
            <w:vAlign w:val="center"/>
          </w:tcPr>
          <w:p w14:paraId="51F4C7E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采购人</w:t>
            </w:r>
          </w:p>
        </w:tc>
        <w:tc>
          <w:tcPr>
            <w:tcW w:w="6997" w:type="dxa"/>
            <w:noWrap w:val="0"/>
            <w:vAlign w:val="center"/>
          </w:tcPr>
          <w:p w14:paraId="6F2B96EA">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highlight w:val="none"/>
                <w:lang w:eastAsia="zh-CN"/>
              </w:rPr>
              <w:t>建水县岔科镇人民政府</w:t>
            </w:r>
          </w:p>
        </w:tc>
      </w:tr>
      <w:tr w14:paraId="4A9A8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14:paraId="44BA247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2</w:t>
            </w:r>
          </w:p>
        </w:tc>
        <w:tc>
          <w:tcPr>
            <w:tcW w:w="1988" w:type="dxa"/>
            <w:noWrap w:val="0"/>
            <w:vAlign w:val="center"/>
          </w:tcPr>
          <w:p w14:paraId="5047BE3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项目名称</w:t>
            </w:r>
          </w:p>
        </w:tc>
        <w:tc>
          <w:tcPr>
            <w:tcW w:w="6997" w:type="dxa"/>
            <w:noWrap w:val="0"/>
            <w:vAlign w:val="center"/>
          </w:tcPr>
          <w:p w14:paraId="30B1E81B">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建水县岔科镇水沟老寨进村道路建设项目 </w:t>
            </w:r>
          </w:p>
        </w:tc>
      </w:tr>
      <w:tr w14:paraId="00C30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138026B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3</w:t>
            </w:r>
          </w:p>
        </w:tc>
        <w:tc>
          <w:tcPr>
            <w:tcW w:w="1988" w:type="dxa"/>
            <w:noWrap w:val="0"/>
            <w:vAlign w:val="center"/>
          </w:tcPr>
          <w:p w14:paraId="05F58BC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建设地点</w:t>
            </w:r>
          </w:p>
        </w:tc>
        <w:tc>
          <w:tcPr>
            <w:tcW w:w="6997" w:type="dxa"/>
            <w:noWrap w:val="0"/>
            <w:vAlign w:val="center"/>
          </w:tcPr>
          <w:p w14:paraId="3AD80809">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jc w:val="both"/>
              <w:textAlignment w:val="auto"/>
              <w:rPr>
                <w:rFonts w:hint="default" w:ascii="仿宋" w:hAnsi="仿宋" w:eastAsia="仿宋" w:cs="仿宋"/>
                <w:color w:val="auto"/>
                <w:sz w:val="24"/>
                <w:szCs w:val="24"/>
                <w:lang w:val="en-US"/>
              </w:rPr>
            </w:pPr>
            <w:r>
              <w:rPr>
                <w:rFonts w:hint="eastAsia" w:ascii="仿宋" w:hAnsi="仿宋" w:eastAsia="仿宋" w:cs="仿宋"/>
                <w:color w:val="auto"/>
                <w:sz w:val="24"/>
                <w:szCs w:val="24"/>
                <w:highlight w:val="none"/>
                <w:lang w:eastAsia="zh-CN"/>
              </w:rPr>
              <w:t>建水县</w:t>
            </w:r>
            <w:r>
              <w:rPr>
                <w:rFonts w:hint="eastAsia" w:ascii="仿宋" w:hAnsi="仿宋" w:eastAsia="仿宋" w:cs="仿宋"/>
                <w:color w:val="auto"/>
                <w:sz w:val="24"/>
                <w:szCs w:val="24"/>
                <w:lang w:val="en-US" w:eastAsia="zh-CN"/>
              </w:rPr>
              <w:t>岔科镇水沟老寨村</w:t>
            </w:r>
          </w:p>
        </w:tc>
      </w:tr>
      <w:tr w14:paraId="48D8E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540" w:type="dxa"/>
            <w:noWrap w:val="0"/>
            <w:vAlign w:val="center"/>
          </w:tcPr>
          <w:p w14:paraId="2E60C77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4</w:t>
            </w:r>
          </w:p>
        </w:tc>
        <w:tc>
          <w:tcPr>
            <w:tcW w:w="1988" w:type="dxa"/>
            <w:noWrap w:val="0"/>
            <w:vAlign w:val="center"/>
          </w:tcPr>
          <w:p w14:paraId="4D83CD2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采购预算</w:t>
            </w:r>
          </w:p>
        </w:tc>
        <w:tc>
          <w:tcPr>
            <w:tcW w:w="6997" w:type="dxa"/>
            <w:noWrap w:val="0"/>
            <w:vAlign w:val="center"/>
          </w:tcPr>
          <w:p w14:paraId="625B0988">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600000.00元</w:t>
            </w:r>
          </w:p>
        </w:tc>
      </w:tr>
      <w:tr w14:paraId="651FE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540" w:type="dxa"/>
            <w:noWrap w:val="0"/>
            <w:vAlign w:val="center"/>
          </w:tcPr>
          <w:p w14:paraId="6AFDDDE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5</w:t>
            </w:r>
          </w:p>
        </w:tc>
        <w:tc>
          <w:tcPr>
            <w:tcW w:w="1988" w:type="dxa"/>
            <w:noWrap w:val="0"/>
            <w:vAlign w:val="center"/>
          </w:tcPr>
          <w:p w14:paraId="124FE68D">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最高限价</w:t>
            </w:r>
          </w:p>
        </w:tc>
        <w:tc>
          <w:tcPr>
            <w:tcW w:w="6997" w:type="dxa"/>
            <w:noWrap w:val="0"/>
            <w:vAlign w:val="center"/>
          </w:tcPr>
          <w:p w14:paraId="7710706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599775.61</w:t>
            </w:r>
            <w:r>
              <w:rPr>
                <w:rFonts w:hint="eastAsia" w:ascii="仿宋" w:hAnsi="仿宋" w:eastAsia="仿宋" w:cs="仿宋"/>
                <w:color w:val="auto"/>
                <w:sz w:val="24"/>
                <w:szCs w:val="24"/>
                <w:highlight w:val="none"/>
                <w:lang w:val="en-US" w:eastAsia="zh-CN"/>
              </w:rPr>
              <w:t xml:space="preserve">元。  </w:t>
            </w:r>
          </w:p>
        </w:tc>
      </w:tr>
      <w:tr w14:paraId="5640C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5BBB745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6</w:t>
            </w:r>
          </w:p>
        </w:tc>
        <w:tc>
          <w:tcPr>
            <w:tcW w:w="1988" w:type="dxa"/>
            <w:noWrap w:val="0"/>
            <w:vAlign w:val="center"/>
          </w:tcPr>
          <w:p w14:paraId="1D6FA6C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工期</w:t>
            </w:r>
          </w:p>
        </w:tc>
        <w:tc>
          <w:tcPr>
            <w:tcW w:w="6997" w:type="dxa"/>
            <w:noWrap w:val="0"/>
            <w:vAlign w:val="center"/>
          </w:tcPr>
          <w:p w14:paraId="7979C2EF">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kern w:val="2"/>
                <w:sz w:val="24"/>
                <w:szCs w:val="24"/>
                <w:highlight w:val="none"/>
                <w:lang w:val="en-US" w:eastAsia="zh-CN" w:bidi="ar-SA"/>
              </w:rPr>
              <w:t>签订施工合同后180个日历天。</w:t>
            </w:r>
          </w:p>
        </w:tc>
      </w:tr>
      <w:tr w14:paraId="731C3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5F971F5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7</w:t>
            </w:r>
          </w:p>
        </w:tc>
        <w:tc>
          <w:tcPr>
            <w:tcW w:w="1988" w:type="dxa"/>
            <w:noWrap w:val="0"/>
            <w:vAlign w:val="center"/>
          </w:tcPr>
          <w:p w14:paraId="74BDF43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采购需求</w:t>
            </w:r>
          </w:p>
        </w:tc>
        <w:tc>
          <w:tcPr>
            <w:tcW w:w="6997" w:type="dxa"/>
            <w:noWrap w:val="0"/>
            <w:vAlign w:val="center"/>
          </w:tcPr>
          <w:p w14:paraId="1B7ECEE7">
            <w:pPr>
              <w:pStyle w:val="16"/>
              <w:keepNext w:val="0"/>
              <w:keepLines w:val="0"/>
              <w:pageBreakBefore w:val="0"/>
              <w:widowControl/>
              <w:kinsoku/>
              <w:wordWrap/>
              <w:overflowPunct/>
              <w:topLinePunct w:val="0"/>
              <w:autoSpaceDE/>
              <w:autoSpaceDN/>
              <w:bidi w:val="0"/>
              <w:adjustRightInd/>
              <w:snapToGrid/>
              <w:spacing w:before="0" w:beforeAutospacing="0" w:after="0" w:afterAutospacing="0" w:line="336" w:lineRule="auto"/>
              <w:ind w:left="0" w:leftChars="0"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项目拟建设道路硬化570m，道路修复40m，具体详见工程量清单。</w:t>
            </w:r>
          </w:p>
        </w:tc>
      </w:tr>
      <w:tr w14:paraId="3AD61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2B0B8F6F">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8</w:t>
            </w:r>
          </w:p>
        </w:tc>
        <w:tc>
          <w:tcPr>
            <w:tcW w:w="1988" w:type="dxa"/>
            <w:noWrap w:val="0"/>
            <w:vAlign w:val="center"/>
          </w:tcPr>
          <w:p w14:paraId="7962D64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质量要求</w:t>
            </w:r>
          </w:p>
        </w:tc>
        <w:tc>
          <w:tcPr>
            <w:tcW w:w="6997" w:type="dxa"/>
            <w:noWrap w:val="0"/>
            <w:vAlign w:val="center"/>
          </w:tcPr>
          <w:p w14:paraId="4113B8C5">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kern w:val="2"/>
                <w:sz w:val="24"/>
                <w:szCs w:val="24"/>
                <w:highlight w:val="none"/>
                <w:lang w:val="en-US" w:eastAsia="zh-CN" w:bidi="ar-SA"/>
              </w:rPr>
              <w:t>符合国家及行业现行质量验收规范及标准，达到一次性验收合格。</w:t>
            </w:r>
          </w:p>
        </w:tc>
      </w:tr>
      <w:tr w14:paraId="2C5E3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540" w:type="dxa"/>
            <w:noWrap w:val="0"/>
            <w:vAlign w:val="top"/>
          </w:tcPr>
          <w:p w14:paraId="3E4D7423">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9</w:t>
            </w:r>
          </w:p>
        </w:tc>
        <w:tc>
          <w:tcPr>
            <w:tcW w:w="1988" w:type="dxa"/>
            <w:noWrap w:val="0"/>
            <w:vAlign w:val="center"/>
          </w:tcPr>
          <w:p w14:paraId="20099A4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资金来源</w:t>
            </w:r>
          </w:p>
        </w:tc>
        <w:tc>
          <w:tcPr>
            <w:tcW w:w="6997" w:type="dxa"/>
            <w:noWrap w:val="0"/>
            <w:vAlign w:val="center"/>
          </w:tcPr>
          <w:p w14:paraId="67B6B96B">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上级补助</w:t>
            </w:r>
          </w:p>
        </w:tc>
      </w:tr>
      <w:tr w14:paraId="4D2E0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540" w:type="dxa"/>
            <w:noWrap w:val="0"/>
            <w:vAlign w:val="center"/>
          </w:tcPr>
          <w:p w14:paraId="01BCFDBD">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10</w:t>
            </w:r>
          </w:p>
        </w:tc>
        <w:tc>
          <w:tcPr>
            <w:tcW w:w="1988" w:type="dxa"/>
            <w:noWrap w:val="0"/>
            <w:vAlign w:val="center"/>
          </w:tcPr>
          <w:p w14:paraId="7799D5BB">
            <w:pPr>
              <w:keepNext w:val="0"/>
              <w:keepLines w:val="0"/>
              <w:pageBreakBefore w:val="0"/>
              <w:kinsoku/>
              <w:wordWrap/>
              <w:overflowPunct/>
              <w:topLinePunct w:val="0"/>
              <w:autoSpaceDE/>
              <w:autoSpaceDN/>
              <w:bidi w:val="0"/>
              <w:adjustRightInd/>
              <w:snapToGrid/>
              <w:spacing w:line="360" w:lineRule="auto"/>
              <w:ind w:right="-218" w:rightChars="-104"/>
              <w:jc w:val="center"/>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磋商供应商</w:t>
            </w:r>
          </w:p>
          <w:p w14:paraId="44BF6F29">
            <w:pPr>
              <w:keepNext w:val="0"/>
              <w:keepLines w:val="0"/>
              <w:pageBreakBefore w:val="0"/>
              <w:kinsoku/>
              <w:wordWrap/>
              <w:overflowPunct/>
              <w:topLinePunct w:val="0"/>
              <w:autoSpaceDE/>
              <w:autoSpaceDN/>
              <w:bidi w:val="0"/>
              <w:adjustRightInd/>
              <w:snapToGrid/>
              <w:spacing w:line="360" w:lineRule="auto"/>
              <w:ind w:right="-218" w:rightChars="-104"/>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zh-CN"/>
              </w:rPr>
              <w:t>要  求</w:t>
            </w:r>
          </w:p>
        </w:tc>
        <w:tc>
          <w:tcPr>
            <w:tcW w:w="6997" w:type="dxa"/>
            <w:noWrap w:val="0"/>
            <w:vAlign w:val="center"/>
          </w:tcPr>
          <w:p w14:paraId="5523BEBF">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60E92243">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1.1</w:t>
            </w:r>
            <w:r>
              <w:rPr>
                <w:rFonts w:hint="eastAsia" w:ascii="仿宋" w:hAnsi="仿宋" w:eastAsia="仿宋" w:cs="仿宋"/>
                <w:color w:val="auto"/>
                <w:sz w:val="24"/>
                <w:szCs w:val="24"/>
                <w:highlight w:val="none"/>
                <w:u w:val="none"/>
              </w:rPr>
              <w:t>具有独立承担民事责任的能力，在中华人民共和国境内依法注册，提供法人或其他组织的营业执照。</w:t>
            </w:r>
          </w:p>
          <w:p w14:paraId="68676D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1.2</w:t>
            </w:r>
            <w:r>
              <w:rPr>
                <w:rFonts w:hint="eastAsia" w:ascii="仿宋" w:hAnsi="仿宋" w:eastAsia="仿宋" w:cs="仿宋"/>
                <w:color w:val="auto"/>
                <w:sz w:val="24"/>
                <w:szCs w:val="24"/>
                <w:highlight w:val="none"/>
                <w:u w:val="none"/>
                <w:lang w:eastAsia="zh-CN"/>
              </w:rPr>
              <w:t>具有良好的商业信誉和健全的财务会计制度，提供2023年度或2024年度经第三方审计的财务报告（提供复印件加盖公章），202</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lang w:eastAsia="zh-CN"/>
              </w:rPr>
              <w:t>年1月1日后新成立企业无需提供，但需提供情况说明</w:t>
            </w:r>
            <w:r>
              <w:rPr>
                <w:rFonts w:hint="eastAsia" w:ascii="仿宋" w:hAnsi="仿宋" w:eastAsia="仿宋" w:cs="仿宋"/>
                <w:color w:val="auto"/>
                <w:sz w:val="24"/>
                <w:szCs w:val="24"/>
                <w:highlight w:val="none"/>
                <w:u w:val="none"/>
              </w:rPr>
              <w:t>。</w:t>
            </w:r>
          </w:p>
          <w:p w14:paraId="1164DF77">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1.3</w:t>
            </w:r>
            <w:r>
              <w:rPr>
                <w:rFonts w:hint="eastAsia" w:ascii="仿宋" w:hAnsi="仿宋" w:eastAsia="仿宋" w:cs="仿宋"/>
                <w:color w:val="auto"/>
                <w:sz w:val="24"/>
                <w:szCs w:val="24"/>
                <w:highlight w:val="none"/>
                <w:u w:val="none"/>
              </w:rPr>
              <w:t>具有履行合同所必须的设备和专业技术能力，提供书面声明。</w:t>
            </w:r>
          </w:p>
          <w:p w14:paraId="31D942B4">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1.4</w:t>
            </w:r>
            <w:r>
              <w:rPr>
                <w:rFonts w:hint="eastAsia" w:ascii="仿宋" w:hAnsi="仿宋" w:eastAsia="仿宋" w:cs="仿宋"/>
                <w:color w:val="auto"/>
                <w:sz w:val="24"/>
                <w:szCs w:val="24"/>
                <w:highlight w:val="none"/>
                <w:u w:val="none"/>
              </w:rPr>
              <w:t>有依法缴纳税收和社会保障资金的良好记录，供应商须提供缴费所属时间在</w:t>
            </w:r>
            <w:r>
              <w:rPr>
                <w:rFonts w:hint="eastAsia" w:ascii="仿宋" w:hAnsi="仿宋" w:eastAsia="仿宋" w:cs="仿宋"/>
                <w:color w:val="auto"/>
                <w:sz w:val="24"/>
                <w:szCs w:val="24"/>
                <w:highlight w:val="none"/>
                <w:u w:val="none"/>
                <w:lang w:val="en-US" w:eastAsia="zh-CN"/>
              </w:rPr>
              <w:t>2025</w:t>
            </w:r>
            <w:r>
              <w:rPr>
                <w:rFonts w:hint="eastAsia" w:ascii="仿宋" w:hAnsi="仿宋" w:eastAsia="仿宋" w:cs="仿宋"/>
                <w:color w:val="auto"/>
                <w:sz w:val="24"/>
                <w:szCs w:val="24"/>
                <w:highlight w:val="none"/>
                <w:u w:val="none"/>
                <w:lang w:eastAsia="zh-CN"/>
              </w:rPr>
              <w:t>年</w:t>
            </w:r>
            <w:r>
              <w:rPr>
                <w:rFonts w:hint="eastAsia" w:ascii="仿宋" w:hAnsi="仿宋" w:eastAsia="仿宋" w:cs="仿宋"/>
                <w:color w:val="auto"/>
                <w:sz w:val="24"/>
                <w:szCs w:val="24"/>
                <w:highlight w:val="none"/>
                <w:u w:val="none"/>
                <w:lang w:val="en-US" w:eastAsia="zh-CN"/>
              </w:rPr>
              <w:t>1</w:t>
            </w:r>
            <w:r>
              <w:rPr>
                <w:rFonts w:hint="eastAsia" w:ascii="仿宋" w:hAnsi="仿宋" w:eastAsia="仿宋" w:cs="仿宋"/>
                <w:color w:val="auto"/>
                <w:sz w:val="24"/>
                <w:szCs w:val="24"/>
                <w:highlight w:val="none"/>
                <w:u w:val="none"/>
                <w:lang w:eastAsia="zh-CN"/>
              </w:rPr>
              <w:t>月</w:t>
            </w:r>
            <w:r>
              <w:rPr>
                <w:rFonts w:hint="eastAsia" w:ascii="仿宋" w:hAnsi="仿宋" w:eastAsia="仿宋" w:cs="仿宋"/>
                <w:color w:val="auto"/>
                <w:sz w:val="24"/>
                <w:szCs w:val="24"/>
                <w:highlight w:val="none"/>
                <w:u w:val="none"/>
                <w:lang w:val="en-US" w:eastAsia="zh-CN"/>
              </w:rPr>
              <w:t>1日</w:t>
            </w:r>
            <w:r>
              <w:rPr>
                <w:rFonts w:hint="eastAsia" w:ascii="仿宋" w:hAnsi="仿宋" w:eastAsia="仿宋" w:cs="仿宋"/>
                <w:color w:val="auto"/>
                <w:sz w:val="24"/>
                <w:szCs w:val="24"/>
                <w:highlight w:val="none"/>
                <w:u w:val="none"/>
              </w:rPr>
              <w:t>至本项目响应文件提交截止时间前任意3个月的税收缴纳凭证，</w:t>
            </w:r>
            <w:r>
              <w:rPr>
                <w:rFonts w:hint="eastAsia" w:ascii="仿宋" w:hAnsi="仿宋" w:eastAsia="仿宋" w:cs="仿宋"/>
                <w:color w:val="auto"/>
                <w:sz w:val="24"/>
                <w:szCs w:val="24"/>
                <w:highlight w:val="none"/>
                <w:u w:val="none"/>
                <w:lang w:val="en-US" w:eastAsia="zh-CN"/>
              </w:rPr>
              <w:t>成立未满三个月的供应商</w:t>
            </w:r>
            <w:r>
              <w:rPr>
                <w:rFonts w:hint="eastAsia" w:ascii="仿宋" w:hAnsi="仿宋" w:eastAsia="仿宋" w:cs="仿宋"/>
                <w:color w:val="auto"/>
                <w:sz w:val="24"/>
                <w:szCs w:val="24"/>
                <w:highlight w:val="none"/>
                <w:u w:val="none"/>
              </w:rPr>
              <w:t>提供成立以来的税收缴纳凭证或相关情况说明,依法免税的供应商，应提供相应文件证明其依法免税（提供复印件加盖公章）；供应商须提供缴费所属时间在</w:t>
            </w:r>
            <w:r>
              <w:rPr>
                <w:rFonts w:hint="eastAsia" w:ascii="仿宋" w:hAnsi="仿宋" w:eastAsia="仿宋" w:cs="仿宋"/>
                <w:color w:val="auto"/>
                <w:sz w:val="24"/>
                <w:szCs w:val="24"/>
                <w:highlight w:val="none"/>
                <w:u w:val="none"/>
                <w:lang w:val="en-US" w:eastAsia="zh-CN"/>
              </w:rPr>
              <w:t>2025</w:t>
            </w:r>
            <w:r>
              <w:rPr>
                <w:rFonts w:hint="eastAsia" w:ascii="仿宋" w:hAnsi="仿宋" w:eastAsia="仿宋" w:cs="仿宋"/>
                <w:color w:val="auto"/>
                <w:sz w:val="24"/>
                <w:szCs w:val="24"/>
                <w:highlight w:val="none"/>
                <w:u w:val="none"/>
                <w:lang w:eastAsia="zh-CN"/>
              </w:rPr>
              <w:t>年</w:t>
            </w:r>
            <w:r>
              <w:rPr>
                <w:rFonts w:hint="eastAsia" w:ascii="仿宋" w:hAnsi="仿宋" w:eastAsia="仿宋" w:cs="仿宋"/>
                <w:color w:val="auto"/>
                <w:sz w:val="24"/>
                <w:szCs w:val="24"/>
                <w:highlight w:val="none"/>
                <w:u w:val="none"/>
                <w:lang w:val="en-US" w:eastAsia="zh-CN"/>
              </w:rPr>
              <w:t>1</w:t>
            </w:r>
            <w:r>
              <w:rPr>
                <w:rFonts w:hint="eastAsia" w:ascii="仿宋" w:hAnsi="仿宋" w:eastAsia="仿宋" w:cs="仿宋"/>
                <w:color w:val="auto"/>
                <w:sz w:val="24"/>
                <w:szCs w:val="24"/>
                <w:highlight w:val="none"/>
                <w:u w:val="none"/>
                <w:lang w:eastAsia="zh-CN"/>
              </w:rPr>
              <w:t>月</w:t>
            </w:r>
            <w:r>
              <w:rPr>
                <w:rFonts w:hint="eastAsia" w:ascii="仿宋" w:hAnsi="仿宋" w:eastAsia="仿宋" w:cs="仿宋"/>
                <w:color w:val="auto"/>
                <w:sz w:val="24"/>
                <w:szCs w:val="24"/>
                <w:highlight w:val="none"/>
                <w:u w:val="none"/>
                <w:lang w:val="en-US" w:eastAsia="zh-CN"/>
              </w:rPr>
              <w:t>1日</w:t>
            </w:r>
            <w:r>
              <w:rPr>
                <w:rFonts w:hint="eastAsia" w:ascii="仿宋" w:hAnsi="仿宋" w:eastAsia="仿宋" w:cs="仿宋"/>
                <w:color w:val="auto"/>
                <w:sz w:val="24"/>
                <w:szCs w:val="24"/>
                <w:highlight w:val="none"/>
                <w:u w:val="none"/>
              </w:rPr>
              <w:t>至本项目响应文件提交截止时间前任意3个月的社保资金缴纳凭证，</w:t>
            </w:r>
            <w:r>
              <w:rPr>
                <w:rFonts w:hint="eastAsia" w:ascii="仿宋" w:hAnsi="仿宋" w:eastAsia="仿宋" w:cs="仿宋"/>
                <w:color w:val="auto"/>
                <w:sz w:val="24"/>
                <w:szCs w:val="24"/>
                <w:highlight w:val="none"/>
                <w:u w:val="none"/>
                <w:lang w:val="en-US" w:eastAsia="zh-CN"/>
              </w:rPr>
              <w:t>成立未满三个月的供应商</w:t>
            </w:r>
            <w:r>
              <w:rPr>
                <w:rFonts w:hint="eastAsia" w:ascii="仿宋" w:hAnsi="仿宋" w:eastAsia="仿宋" w:cs="仿宋"/>
                <w:color w:val="auto"/>
                <w:sz w:val="24"/>
                <w:szCs w:val="24"/>
                <w:highlight w:val="none"/>
                <w:u w:val="none"/>
              </w:rPr>
              <w:t>提供成立以来社保资金缴纳凭证或相关情况说明（提供复印件加盖公章）；</w:t>
            </w:r>
          </w:p>
          <w:p w14:paraId="1290EE5F">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1.5</w:t>
            </w:r>
            <w:r>
              <w:rPr>
                <w:rFonts w:hint="eastAsia" w:ascii="仿宋" w:hAnsi="仿宋" w:eastAsia="仿宋" w:cs="仿宋"/>
                <w:color w:val="auto"/>
                <w:sz w:val="24"/>
                <w:szCs w:val="24"/>
                <w:highlight w:val="none"/>
                <w:u w:val="none"/>
              </w:rPr>
              <w:t>参与本次政府采购活动前三年内，在经营活动中没有重大违法记录（重大违法记录是指供应商因违法经营受到刑事处罚或者责令停产停业、吊销许可证或者执照、较大数额罚款等行政处罚），提供“参加本项目政府采购活动前三年内在经营活动中没有重大违法记录的书面声明”（加盖公章）。</w:t>
            </w:r>
          </w:p>
          <w:p w14:paraId="3D1D09F4">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val="en-US" w:eastAsia="zh-CN"/>
              </w:rPr>
              <w:t>1.6</w:t>
            </w:r>
            <w:r>
              <w:rPr>
                <w:rFonts w:hint="eastAsia" w:ascii="仿宋" w:hAnsi="仿宋" w:eastAsia="仿宋" w:cs="仿宋"/>
                <w:color w:val="auto"/>
                <w:sz w:val="24"/>
                <w:szCs w:val="24"/>
                <w:highlight w:val="none"/>
                <w:u w:val="none"/>
              </w:rPr>
              <w:t>供应商需在“信用中国”网站（</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5"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www.creditchina.gov.cn）没有被列入失信被执行人和</w:t>
            </w:r>
            <w:r>
              <w:rPr>
                <w:rFonts w:hint="eastAsia" w:ascii="仿宋" w:hAnsi="仿宋" w:eastAsia="仿宋" w:cs="仿宋"/>
                <w:color w:val="auto"/>
                <w:sz w:val="24"/>
                <w:szCs w:val="24"/>
                <w:highlight w:val="none"/>
                <w:u w:val="none"/>
                <w:lang w:eastAsia="zh-CN"/>
              </w:rPr>
              <w:t>重大税收违法失信主体</w:t>
            </w:r>
            <w:r>
              <w:rPr>
                <w:rFonts w:hint="eastAsia" w:ascii="仿宋" w:hAnsi="仿宋" w:eastAsia="仿宋" w:cs="仿宋"/>
                <w:color w:val="auto"/>
                <w:sz w:val="24"/>
                <w:szCs w:val="24"/>
                <w:highlight w:val="none"/>
                <w:u w:val="none"/>
              </w:rPr>
              <w:t>；在中国政府采购网（</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7" name="图片 1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5" descr="IMG_257"/>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www.ccgp.gov.cn）无政府采购严重违法失信行为信息记录（在一定期限内被禁止参加政府采购活动但期限届满的除外</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提供书面承诺书（加盖公章）</w:t>
            </w:r>
            <w:r>
              <w:rPr>
                <w:rFonts w:hint="eastAsia" w:ascii="仿宋" w:hAnsi="仿宋" w:eastAsia="仿宋" w:cs="仿宋"/>
                <w:color w:val="auto"/>
                <w:sz w:val="24"/>
                <w:szCs w:val="24"/>
                <w:highlight w:val="none"/>
                <w:u w:val="none"/>
                <w:lang w:eastAsia="zh-CN"/>
              </w:rPr>
              <w:t>。</w:t>
            </w:r>
          </w:p>
          <w:p w14:paraId="704054C7">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rPr>
              <w:t>2.落实政府采购政策需满足的资格要求：本项目专门面向中小微企业采购，供应商必须由符合《政府采购促进中小企业发展管理办法》(财库[2020]46号)，并根据《工业和信息化部、国家统计局、国家发展和改革委员会、财政部关于印发中小企业划型标准规定的通知（工信部联企业[2011]300号）规定</w:t>
            </w:r>
            <w:r>
              <w:rPr>
                <w:rFonts w:hint="eastAsia" w:ascii="仿宋" w:hAnsi="仿宋" w:eastAsia="仿宋" w:cs="仿宋"/>
                <w:color w:val="auto"/>
                <w:sz w:val="24"/>
                <w:szCs w:val="24"/>
                <w:highlight w:val="none"/>
                <w:u w:val="none"/>
                <w:lang w:val="en-US" w:eastAsia="zh-CN"/>
              </w:rPr>
              <w:t>建筑</w:t>
            </w:r>
            <w:r>
              <w:rPr>
                <w:rFonts w:hint="eastAsia" w:ascii="仿宋" w:hAnsi="仿宋" w:eastAsia="仿宋" w:cs="仿宋"/>
                <w:color w:val="auto"/>
                <w:sz w:val="24"/>
                <w:szCs w:val="24"/>
                <w:highlight w:val="none"/>
                <w:u w:val="none"/>
              </w:rPr>
              <w:t>行业划型标准为中小微企业的供应商，并出具中小企业声明函</w:t>
            </w:r>
            <w:r>
              <w:rPr>
                <w:rFonts w:hint="eastAsia" w:ascii="仿宋" w:hAnsi="仿宋" w:eastAsia="仿宋" w:cs="仿宋"/>
                <w:color w:val="auto"/>
                <w:sz w:val="24"/>
                <w:szCs w:val="24"/>
                <w:highlight w:val="none"/>
                <w:u w:val="none"/>
                <w:lang w:eastAsia="zh-CN"/>
              </w:rPr>
              <w:t>。</w:t>
            </w:r>
          </w:p>
          <w:p w14:paraId="4C807A22">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3.本项目的特定资格要求：</w:t>
            </w:r>
          </w:p>
          <w:p w14:paraId="63716DAE">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3.1供应商须具备建设行政主管部门颁发的市政公用工程施工总承包叁级（含叁级）以上或建筑工程施工总承包叁级（含叁级）以上资质及有效的安全生产许可证。</w:t>
            </w:r>
          </w:p>
          <w:p w14:paraId="0BE144BD">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val="en-US" w:eastAsia="zh-CN"/>
              </w:rPr>
              <w:t>3.2</w:t>
            </w:r>
            <w:r>
              <w:rPr>
                <w:rFonts w:hint="eastAsia" w:ascii="仿宋" w:hAnsi="仿宋" w:eastAsia="仿宋" w:cs="仿宋"/>
                <w:color w:val="auto"/>
                <w:sz w:val="24"/>
                <w:szCs w:val="24"/>
                <w:highlight w:val="none"/>
                <w:u w:val="none"/>
                <w:lang w:eastAsia="zh-CN"/>
              </w:rPr>
              <w:t>拟派项目负责人须具备市政公用工程专业二级（含二级）以上建造师资格或建筑工程专业二级（含二级）以上建造师资格，持有有效安全考核合格证（B证）。</w:t>
            </w:r>
          </w:p>
          <w:p w14:paraId="1D17851F">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val="en-US" w:eastAsia="zh-CN"/>
              </w:rPr>
              <w:t>4.</w:t>
            </w:r>
            <w:r>
              <w:rPr>
                <w:rFonts w:hint="eastAsia" w:ascii="仿宋" w:hAnsi="仿宋" w:eastAsia="仿宋" w:cs="仿宋"/>
                <w:color w:val="auto"/>
                <w:sz w:val="24"/>
                <w:szCs w:val="24"/>
                <w:highlight w:val="none"/>
                <w:u w:val="none"/>
              </w:rPr>
              <w:t>因重大劳动保障违法行为被公布列入“黑名单”的施工企业，不得参与本项目磋商，已成交的取消成交资格</w:t>
            </w:r>
            <w:r>
              <w:rPr>
                <w:rFonts w:hint="eastAsia" w:ascii="仿宋" w:hAnsi="仿宋" w:eastAsia="仿宋" w:cs="仿宋"/>
                <w:color w:val="auto"/>
                <w:sz w:val="24"/>
                <w:szCs w:val="24"/>
                <w:highlight w:val="none"/>
                <w:u w:val="none"/>
                <w:lang w:eastAsia="zh-CN"/>
              </w:rPr>
              <w:t>。</w:t>
            </w:r>
          </w:p>
          <w:p w14:paraId="3F4AC89B">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rPr>
              <w:t>法定代表人或单位负责人为同一人或者存在直接控股、管理关系的不同供应商，不得同时参加本项目的磋商</w:t>
            </w:r>
            <w:r>
              <w:rPr>
                <w:rFonts w:hint="eastAsia" w:ascii="仿宋" w:hAnsi="仿宋" w:eastAsia="仿宋" w:cs="仿宋"/>
                <w:color w:val="auto"/>
                <w:sz w:val="24"/>
                <w:szCs w:val="24"/>
                <w:highlight w:val="none"/>
                <w:u w:val="none"/>
                <w:lang w:eastAsia="zh-CN"/>
              </w:rPr>
              <w:t>。</w:t>
            </w:r>
          </w:p>
          <w:p w14:paraId="30A79594">
            <w:pPr>
              <w:pageBreakBefore w:val="0"/>
              <w:kinsoku/>
              <w:wordWrap/>
              <w:overflowPunct/>
              <w:topLinePunct w:val="0"/>
              <w:bidi w:val="0"/>
              <w:snapToGrid/>
              <w:spacing w:line="336"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本项目</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rPr>
              <w:t>接受联合体。</w:t>
            </w:r>
          </w:p>
          <w:p w14:paraId="72F9C68F">
            <w:pPr>
              <w:keepNext w:val="0"/>
              <w:keepLines w:val="0"/>
              <w:pageBreakBefore w:val="0"/>
              <w:widowControl w:val="0"/>
              <w:kinsoku/>
              <w:wordWrap/>
              <w:overflowPunct/>
              <w:topLinePunct w:val="0"/>
              <w:autoSpaceDE/>
              <w:autoSpaceDN/>
              <w:bidi w:val="0"/>
              <w:adjustRightInd/>
              <w:snapToGrid/>
              <w:spacing w:line="312"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sz w:val="24"/>
                <w:szCs w:val="24"/>
                <w:lang w:val="en-US" w:eastAsia="zh-CN"/>
              </w:rPr>
              <w:t>只有完全满足以上条件的供应商，才可参与磋商。如供应商为满足以上条件虚报材料，一经查实，该磋商响应文件将作无效处理。</w:t>
            </w:r>
          </w:p>
        </w:tc>
      </w:tr>
      <w:tr w14:paraId="53CE6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14:paraId="03ECE13D">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11</w:t>
            </w:r>
          </w:p>
        </w:tc>
        <w:tc>
          <w:tcPr>
            <w:tcW w:w="1988" w:type="dxa"/>
            <w:noWrap w:val="0"/>
            <w:vAlign w:val="center"/>
          </w:tcPr>
          <w:p w14:paraId="3793A4C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磋商</w:t>
            </w:r>
            <w:r>
              <w:rPr>
                <w:rFonts w:hint="eastAsia" w:ascii="仿宋" w:hAnsi="仿宋" w:eastAsia="仿宋" w:cs="仿宋"/>
                <w:color w:val="auto"/>
                <w:sz w:val="24"/>
                <w:szCs w:val="24"/>
                <w:lang w:eastAsia="zh-CN"/>
              </w:rPr>
              <w:t>方法</w:t>
            </w:r>
          </w:p>
        </w:tc>
        <w:tc>
          <w:tcPr>
            <w:tcW w:w="6997" w:type="dxa"/>
            <w:noWrap w:val="0"/>
            <w:vAlign w:val="center"/>
          </w:tcPr>
          <w:p w14:paraId="642F1CE6">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综合评分法</w:t>
            </w:r>
          </w:p>
        </w:tc>
      </w:tr>
      <w:tr w14:paraId="484A1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4D1568B1">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12</w:t>
            </w:r>
          </w:p>
        </w:tc>
        <w:tc>
          <w:tcPr>
            <w:tcW w:w="1988" w:type="dxa"/>
            <w:noWrap w:val="0"/>
            <w:vAlign w:val="center"/>
          </w:tcPr>
          <w:p w14:paraId="1972DD0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磋商有效期</w:t>
            </w:r>
          </w:p>
        </w:tc>
        <w:tc>
          <w:tcPr>
            <w:tcW w:w="6997" w:type="dxa"/>
            <w:noWrap w:val="0"/>
            <w:vAlign w:val="center"/>
          </w:tcPr>
          <w:p w14:paraId="605ABECD">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90</w:t>
            </w:r>
            <w:r>
              <w:rPr>
                <w:rFonts w:hint="eastAsia" w:ascii="仿宋" w:hAnsi="仿宋" w:eastAsia="仿宋" w:cs="仿宋"/>
                <w:color w:val="auto"/>
                <w:sz w:val="24"/>
                <w:szCs w:val="24"/>
              </w:rPr>
              <w:t>日历天（从磋商截止之日算起）</w:t>
            </w:r>
          </w:p>
        </w:tc>
      </w:tr>
      <w:tr w14:paraId="4F8A6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40" w:type="dxa"/>
            <w:noWrap w:val="0"/>
            <w:vAlign w:val="center"/>
          </w:tcPr>
          <w:p w14:paraId="1381FFDF">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13</w:t>
            </w:r>
          </w:p>
        </w:tc>
        <w:tc>
          <w:tcPr>
            <w:tcW w:w="1988" w:type="dxa"/>
            <w:noWrap w:val="0"/>
            <w:vAlign w:val="center"/>
          </w:tcPr>
          <w:p w14:paraId="6D5490E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磋商保证金</w:t>
            </w:r>
          </w:p>
          <w:p w14:paraId="40115BB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金额</w:t>
            </w:r>
          </w:p>
        </w:tc>
        <w:tc>
          <w:tcPr>
            <w:tcW w:w="6997" w:type="dxa"/>
            <w:noWrap w:val="0"/>
            <w:vAlign w:val="center"/>
          </w:tcPr>
          <w:p w14:paraId="2DCB3D23">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根据《云南省招标投标条例》本项目可以收取保证金</w:t>
            </w:r>
            <w:r>
              <w:rPr>
                <w:rFonts w:hint="eastAsia" w:ascii="仿宋" w:hAnsi="仿宋" w:eastAsia="仿宋" w:cs="仿宋"/>
                <w:color w:val="auto"/>
                <w:sz w:val="24"/>
                <w:szCs w:val="24"/>
                <w:lang w:val="en-US" w:eastAsia="zh-CN"/>
              </w:rPr>
              <w:t>1.1</w:t>
            </w:r>
            <w:r>
              <w:rPr>
                <w:rFonts w:hint="eastAsia" w:ascii="仿宋" w:hAnsi="仿宋" w:eastAsia="仿宋" w:cs="仿宋"/>
                <w:color w:val="auto"/>
                <w:sz w:val="24"/>
                <w:szCs w:val="24"/>
              </w:rPr>
              <w:t>万元，为降低企业交易成本，根据《云南省发展和改革委员会等部门关于鼓励减免政府投资项目投标保证金的通知》（云发改交易管理〔2023〕397号），本项目收取投标保证金</w:t>
            </w:r>
            <w:r>
              <w:rPr>
                <w:rFonts w:hint="eastAsia" w:ascii="仿宋" w:hAnsi="仿宋" w:eastAsia="仿宋" w:cs="仿宋"/>
                <w:color w:val="auto"/>
                <w:sz w:val="24"/>
                <w:szCs w:val="24"/>
                <w:lang w:val="en-US" w:eastAsia="zh-CN"/>
              </w:rPr>
              <w:t>0.5</w:t>
            </w:r>
            <w:r>
              <w:rPr>
                <w:rFonts w:hint="eastAsia" w:ascii="仿宋" w:hAnsi="仿宋" w:eastAsia="仿宋" w:cs="仿宋"/>
                <w:color w:val="auto"/>
                <w:sz w:val="24"/>
                <w:szCs w:val="24"/>
              </w:rPr>
              <w:t>万元。”</w:t>
            </w:r>
          </w:p>
          <w:p w14:paraId="38341359">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磋商保证金：</w:t>
            </w:r>
            <w:r>
              <w:rPr>
                <w:rFonts w:hint="eastAsia" w:ascii="仿宋" w:hAnsi="仿宋" w:eastAsia="仿宋" w:cs="仿宋"/>
                <w:b/>
                <w:bCs/>
                <w:color w:val="auto"/>
                <w:sz w:val="24"/>
                <w:szCs w:val="24"/>
                <w:lang w:eastAsia="zh-CN"/>
              </w:rPr>
              <w:t>人民币</w:t>
            </w:r>
            <w:r>
              <w:rPr>
                <w:rFonts w:hint="eastAsia" w:ascii="仿宋" w:hAnsi="仿宋" w:eastAsia="仿宋" w:cs="仿宋"/>
                <w:b/>
                <w:bCs/>
                <w:color w:val="auto"/>
                <w:sz w:val="24"/>
                <w:szCs w:val="24"/>
                <w:lang w:val="en-US" w:eastAsia="zh-CN"/>
              </w:rPr>
              <w:t>伍仟元</w:t>
            </w:r>
            <w:r>
              <w:rPr>
                <w:rFonts w:hint="eastAsia" w:ascii="仿宋" w:hAnsi="仿宋" w:eastAsia="仿宋" w:cs="仿宋"/>
                <w:b/>
                <w:bCs/>
                <w:color w:val="auto"/>
                <w:sz w:val="24"/>
                <w:szCs w:val="24"/>
                <w:lang w:eastAsia="zh-CN"/>
              </w:rPr>
              <w:t>整</w:t>
            </w:r>
            <w:r>
              <w:rPr>
                <w:rFonts w:hint="eastAsia" w:ascii="仿宋" w:hAnsi="仿宋" w:eastAsia="仿宋" w:cs="仿宋"/>
                <w:color w:val="auto"/>
                <w:sz w:val="24"/>
                <w:szCs w:val="24"/>
              </w:rPr>
              <w:t xml:space="preserve">       交纳方式：</w:t>
            </w:r>
            <w:r>
              <w:rPr>
                <w:rFonts w:hint="eastAsia" w:ascii="仿宋" w:hAnsi="仿宋" w:eastAsia="仿宋" w:cs="仿宋"/>
                <w:b/>
                <w:bCs/>
                <w:color w:val="auto"/>
                <w:sz w:val="24"/>
              </w:rPr>
              <w:t>支票、汇票、本票、保函、保证保险、银行转账等非现金方式</w:t>
            </w:r>
          </w:p>
          <w:p w14:paraId="23C873DA">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b/>
                <w:color w:val="auto"/>
                <w:sz w:val="24"/>
                <w:szCs w:val="24"/>
                <w:lang w:eastAsia="zh-CN"/>
              </w:rPr>
            </w:pPr>
            <w:r>
              <w:rPr>
                <w:rFonts w:hint="eastAsia" w:ascii="仿宋" w:hAnsi="仿宋" w:eastAsia="仿宋" w:cs="仿宋"/>
                <w:color w:val="auto"/>
                <w:sz w:val="24"/>
                <w:szCs w:val="24"/>
              </w:rPr>
              <w:t>收款人户名：</w:t>
            </w:r>
            <w:r>
              <w:rPr>
                <w:rFonts w:hint="eastAsia" w:ascii="仿宋" w:hAnsi="仿宋" w:eastAsia="仿宋" w:cs="仿宋"/>
                <w:b/>
                <w:color w:val="auto"/>
                <w:sz w:val="24"/>
                <w:szCs w:val="24"/>
                <w:lang w:eastAsia="zh-CN"/>
              </w:rPr>
              <w:t>红河拓宇项目咨询管理有限公司</w:t>
            </w:r>
          </w:p>
          <w:p w14:paraId="14B01B85">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开户行：</w:t>
            </w:r>
            <w:r>
              <w:rPr>
                <w:rFonts w:hint="eastAsia" w:ascii="仿宋" w:hAnsi="仿宋" w:eastAsia="仿宋" w:cs="仿宋"/>
                <w:b/>
                <w:color w:val="auto"/>
                <w:sz w:val="24"/>
                <w:szCs w:val="24"/>
                <w:lang w:eastAsia="zh-CN"/>
              </w:rPr>
              <w:t>中国建设银行股份有限公司建水紫陶街支行</w:t>
            </w:r>
          </w:p>
          <w:p w14:paraId="76A2A63F">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银行账号：</w:t>
            </w:r>
            <w:r>
              <w:rPr>
                <w:rFonts w:hint="eastAsia" w:ascii="仿宋" w:hAnsi="仿宋" w:eastAsia="仿宋" w:cs="仿宋"/>
                <w:b/>
                <w:color w:val="auto"/>
                <w:sz w:val="24"/>
                <w:szCs w:val="24"/>
                <w:lang w:eastAsia="zh-CN"/>
              </w:rPr>
              <w:t>53050110605600000329</w:t>
            </w:r>
          </w:p>
          <w:p w14:paraId="0D20984E">
            <w:pPr>
              <w:keepNext w:val="0"/>
              <w:keepLines w:val="0"/>
              <w:pageBreakBefore w:val="0"/>
              <w:widowControl w:val="0"/>
              <w:kinsoku/>
              <w:wordWrap/>
              <w:overflowPunct/>
              <w:topLinePunct w:val="0"/>
              <w:autoSpaceDE/>
              <w:autoSpaceDN/>
              <w:bidi w:val="0"/>
              <w:adjustRightInd/>
              <w:snapToGrid/>
              <w:spacing w:before="60" w:beforeLines="25" w:after="60" w:afterLines="25" w:line="312"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缴纳时间：</w:t>
            </w:r>
            <w:r>
              <w:rPr>
                <w:rFonts w:hint="eastAsia" w:ascii="仿宋" w:hAnsi="仿宋" w:eastAsia="仿宋" w:cs="仿宋"/>
                <w:color w:val="auto"/>
                <w:sz w:val="24"/>
                <w:szCs w:val="24"/>
                <w:lang w:val="en-US" w:eastAsia="zh-CN"/>
              </w:rPr>
              <w:t>2026年03月24日上午9时00分前</w:t>
            </w:r>
            <w:r>
              <w:rPr>
                <w:rFonts w:hint="eastAsia" w:ascii="仿宋" w:hAnsi="仿宋" w:eastAsia="仿宋" w:cs="仿宋"/>
                <w:color w:val="auto"/>
                <w:sz w:val="24"/>
                <w:szCs w:val="24"/>
              </w:rPr>
              <w:t>。</w:t>
            </w:r>
          </w:p>
          <w:p w14:paraId="13187F9B">
            <w:pPr>
              <w:keepNext w:val="0"/>
              <w:keepLines w:val="0"/>
              <w:pageBreakBefore w:val="0"/>
              <w:widowControl w:val="0"/>
              <w:kinsoku/>
              <w:wordWrap/>
              <w:overflowPunct/>
              <w:topLinePunct w:val="0"/>
              <w:autoSpaceDE/>
              <w:autoSpaceDN/>
              <w:bidi w:val="0"/>
              <w:adjustRightInd/>
              <w:snapToGrid/>
              <w:spacing w:before="60" w:beforeLines="25" w:after="60" w:afterLines="25" w:line="312"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未按时交纳的保证金无效。</w:t>
            </w:r>
          </w:p>
          <w:p w14:paraId="09AA56B7">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项目开标后，</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如未在规定时间内</w:t>
            </w:r>
            <w:r>
              <w:rPr>
                <w:rFonts w:hint="eastAsia" w:ascii="仿宋" w:hAnsi="仿宋" w:eastAsia="仿宋" w:cs="仿宋"/>
                <w:color w:val="auto"/>
                <w:sz w:val="24"/>
                <w:szCs w:val="24"/>
                <w:lang w:eastAsia="zh-CN"/>
              </w:rPr>
              <w:t>提供</w:t>
            </w:r>
            <w:r>
              <w:rPr>
                <w:rFonts w:hint="eastAsia" w:ascii="仿宋" w:hAnsi="仿宋" w:eastAsia="仿宋" w:cs="仿宋"/>
                <w:color w:val="auto"/>
                <w:sz w:val="24"/>
                <w:szCs w:val="24"/>
              </w:rPr>
              <w:t>保证金对账单导致</w:t>
            </w:r>
            <w:r>
              <w:rPr>
                <w:rFonts w:hint="eastAsia" w:ascii="仿宋" w:hAnsi="仿宋" w:eastAsia="仿宋" w:cs="仿宋"/>
                <w:color w:val="auto"/>
                <w:sz w:val="24"/>
                <w:szCs w:val="24"/>
                <w:lang w:eastAsia="zh-CN"/>
              </w:rPr>
              <w:t>磋商供应商</w:t>
            </w:r>
            <w:r>
              <w:rPr>
                <w:rFonts w:hint="eastAsia" w:ascii="仿宋" w:hAnsi="仿宋" w:eastAsia="仿宋" w:cs="仿宋"/>
                <w:color w:val="auto"/>
                <w:sz w:val="24"/>
                <w:szCs w:val="24"/>
              </w:rPr>
              <w:t>被否决</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或造成其他后果的，由</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自行承担责任。</w:t>
            </w:r>
          </w:p>
        </w:tc>
      </w:tr>
      <w:tr w14:paraId="3A0F7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540" w:type="dxa"/>
            <w:noWrap w:val="0"/>
            <w:vAlign w:val="center"/>
          </w:tcPr>
          <w:p w14:paraId="2D498C0A">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14</w:t>
            </w:r>
          </w:p>
        </w:tc>
        <w:tc>
          <w:tcPr>
            <w:tcW w:w="1988" w:type="dxa"/>
            <w:noWrap w:val="0"/>
            <w:vAlign w:val="center"/>
          </w:tcPr>
          <w:p w14:paraId="4D4B63B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履约担保</w:t>
            </w:r>
          </w:p>
        </w:tc>
        <w:tc>
          <w:tcPr>
            <w:tcW w:w="6997" w:type="dxa"/>
            <w:noWrap w:val="0"/>
            <w:vAlign w:val="center"/>
          </w:tcPr>
          <w:p w14:paraId="4E11A247">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履约担保的形式：□银行保函  □履约保证金</w:t>
            </w:r>
          </w:p>
          <w:p w14:paraId="173BD85F">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履约担保的金额：</w:t>
            </w:r>
            <w:r>
              <w:rPr>
                <w:rFonts w:hint="eastAsia" w:ascii="仿宋" w:hAnsi="仿宋" w:eastAsia="仿宋" w:cs="仿宋"/>
                <w:color w:val="auto"/>
                <w:sz w:val="24"/>
                <w:szCs w:val="24"/>
                <w:lang w:val="en-US" w:eastAsia="zh-CN"/>
              </w:rPr>
              <w:t>/</w:t>
            </w:r>
          </w:p>
        </w:tc>
      </w:tr>
      <w:tr w14:paraId="5495A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540" w:type="dxa"/>
            <w:noWrap w:val="0"/>
            <w:vAlign w:val="center"/>
          </w:tcPr>
          <w:p w14:paraId="11E1212E">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15</w:t>
            </w:r>
          </w:p>
        </w:tc>
        <w:tc>
          <w:tcPr>
            <w:tcW w:w="1988" w:type="dxa"/>
            <w:noWrap w:val="0"/>
            <w:vAlign w:val="center"/>
          </w:tcPr>
          <w:p w14:paraId="05CB656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踏勘现场</w:t>
            </w:r>
          </w:p>
        </w:tc>
        <w:tc>
          <w:tcPr>
            <w:tcW w:w="6997" w:type="dxa"/>
            <w:noWrap w:val="0"/>
            <w:vAlign w:val="center"/>
          </w:tcPr>
          <w:p w14:paraId="634DADCC">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踏勘时间：自行踏勘</w:t>
            </w:r>
          </w:p>
        </w:tc>
      </w:tr>
      <w:tr w14:paraId="401E5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top"/>
          </w:tcPr>
          <w:p w14:paraId="1EC64B8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olor w:val="auto"/>
                <w:sz w:val="24"/>
                <w:szCs w:val="24"/>
                <w:lang w:val="en-US" w:eastAsia="zh-CN"/>
              </w:rPr>
            </w:pPr>
          </w:p>
          <w:p w14:paraId="36EB439F">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16</w:t>
            </w:r>
          </w:p>
        </w:tc>
        <w:tc>
          <w:tcPr>
            <w:tcW w:w="1988" w:type="dxa"/>
            <w:noWrap w:val="0"/>
            <w:vAlign w:val="center"/>
          </w:tcPr>
          <w:p w14:paraId="53A903C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rPr>
            </w:pPr>
            <w:r>
              <w:rPr>
                <w:rFonts w:ascii="仿宋" w:hAnsi="仿宋" w:eastAsia="仿宋" w:cs="仿宋"/>
                <w:color w:val="auto"/>
                <w:spacing w:val="-5"/>
                <w:sz w:val="24"/>
                <w:szCs w:val="24"/>
              </w:rPr>
              <w:t>响</w:t>
            </w:r>
            <w:r>
              <w:rPr>
                <w:rFonts w:ascii="仿宋" w:hAnsi="仿宋" w:eastAsia="仿宋" w:cs="仿宋"/>
                <w:color w:val="auto"/>
                <w:spacing w:val="-3"/>
                <w:sz w:val="24"/>
                <w:szCs w:val="24"/>
              </w:rPr>
              <w:t>应文件</w:t>
            </w:r>
            <w:r>
              <w:rPr>
                <w:rFonts w:hint="eastAsia" w:ascii="仿宋" w:hAnsi="仿宋" w:eastAsia="仿宋" w:cs="仿宋"/>
                <w:color w:val="auto"/>
                <w:spacing w:val="-3"/>
                <w:sz w:val="24"/>
                <w:szCs w:val="24"/>
                <w:lang w:val="en-US" w:eastAsia="zh-CN"/>
              </w:rPr>
              <w:t>提交及</w:t>
            </w:r>
            <w:r>
              <w:rPr>
                <w:rFonts w:ascii="仿宋" w:hAnsi="仿宋" w:eastAsia="仿宋" w:cs="仿宋"/>
                <w:color w:val="auto"/>
                <w:spacing w:val="-3"/>
                <w:sz w:val="24"/>
                <w:szCs w:val="24"/>
              </w:rPr>
              <w:t>份数</w:t>
            </w:r>
          </w:p>
        </w:tc>
        <w:tc>
          <w:tcPr>
            <w:tcW w:w="6997" w:type="dxa"/>
            <w:noWrap w:val="0"/>
            <w:vAlign w:val="center"/>
          </w:tcPr>
          <w:p w14:paraId="314F11D8">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供</w:t>
            </w:r>
            <w:r>
              <w:rPr>
                <w:rFonts w:hint="eastAsia" w:ascii="仿宋" w:hAnsi="仿宋" w:eastAsia="仿宋" w:cs="仿宋"/>
                <w:color w:val="auto"/>
                <w:sz w:val="24"/>
                <w:szCs w:val="24"/>
              </w:rPr>
              <w:t>应商应当在响应文件提交截止时间前将加密的响应文件上传至“政府采购云平台”。</w:t>
            </w:r>
          </w:p>
          <w:p w14:paraId="2F37ED85">
            <w:pPr>
              <w:keepNext w:val="0"/>
              <w:keepLines w:val="0"/>
              <w:pageBreakBefore w:val="0"/>
              <w:widowControl w:val="0"/>
              <w:kinsoku/>
              <w:wordWrap/>
              <w:overflowPunct/>
              <w:topLinePunct w:val="0"/>
              <w:autoSpaceDE/>
              <w:autoSpaceDN/>
              <w:bidi w:val="0"/>
              <w:adjustRightInd/>
              <w:snapToGrid/>
              <w:spacing w:line="312"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注：成交人在领取成交通知书时补交纸质版全套响应文件正本1份，副本1份。</w:t>
            </w:r>
          </w:p>
        </w:tc>
      </w:tr>
      <w:tr w14:paraId="3CB6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40" w:type="dxa"/>
            <w:noWrap w:val="0"/>
            <w:vAlign w:val="top"/>
          </w:tcPr>
          <w:p w14:paraId="18908C95">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17</w:t>
            </w:r>
          </w:p>
        </w:tc>
        <w:tc>
          <w:tcPr>
            <w:tcW w:w="1988" w:type="dxa"/>
            <w:noWrap w:val="0"/>
            <w:vAlign w:val="center"/>
          </w:tcPr>
          <w:p w14:paraId="6DB9308B">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确认收到</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文件澄清的时间</w:t>
            </w:r>
          </w:p>
        </w:tc>
        <w:tc>
          <w:tcPr>
            <w:tcW w:w="6997" w:type="dxa"/>
            <w:noWrap w:val="0"/>
            <w:vAlign w:val="center"/>
          </w:tcPr>
          <w:p w14:paraId="0BED2983">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发出后1日内</w:t>
            </w:r>
          </w:p>
        </w:tc>
      </w:tr>
      <w:tr w14:paraId="0DA39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540" w:type="dxa"/>
            <w:noWrap w:val="0"/>
            <w:vAlign w:val="top"/>
          </w:tcPr>
          <w:p w14:paraId="0ED65C6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18</w:t>
            </w:r>
          </w:p>
        </w:tc>
        <w:tc>
          <w:tcPr>
            <w:tcW w:w="1988" w:type="dxa"/>
            <w:noWrap w:val="0"/>
            <w:vAlign w:val="center"/>
          </w:tcPr>
          <w:p w14:paraId="57E20D23">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确认收到</w:t>
            </w:r>
            <w:r>
              <w:rPr>
                <w:rFonts w:hint="eastAsia" w:ascii="仿宋" w:hAnsi="仿宋" w:eastAsia="仿宋" w:cs="仿宋"/>
                <w:color w:val="auto"/>
                <w:sz w:val="24"/>
                <w:szCs w:val="24"/>
                <w:lang w:eastAsia="zh-CN"/>
              </w:rPr>
              <w:t>磋商</w:t>
            </w:r>
            <w:r>
              <w:rPr>
                <w:rFonts w:hint="eastAsia" w:ascii="仿宋" w:hAnsi="仿宋" w:eastAsia="仿宋" w:cs="仿宋"/>
                <w:color w:val="auto"/>
                <w:sz w:val="24"/>
                <w:szCs w:val="24"/>
              </w:rPr>
              <w:t>文件修改的时间</w:t>
            </w:r>
          </w:p>
        </w:tc>
        <w:tc>
          <w:tcPr>
            <w:tcW w:w="6997" w:type="dxa"/>
            <w:noWrap w:val="0"/>
            <w:vAlign w:val="center"/>
          </w:tcPr>
          <w:p w14:paraId="3C438DF5">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发出后1日内</w:t>
            </w:r>
          </w:p>
        </w:tc>
      </w:tr>
      <w:tr w14:paraId="3C1D0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40" w:type="dxa"/>
            <w:noWrap w:val="0"/>
            <w:vAlign w:val="top"/>
          </w:tcPr>
          <w:p w14:paraId="398C6CAA">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19</w:t>
            </w:r>
          </w:p>
        </w:tc>
        <w:tc>
          <w:tcPr>
            <w:tcW w:w="1988" w:type="dxa"/>
            <w:noWrap w:val="0"/>
            <w:vAlign w:val="center"/>
          </w:tcPr>
          <w:p w14:paraId="557E032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近年财务状况的年份要求</w:t>
            </w:r>
          </w:p>
        </w:tc>
        <w:tc>
          <w:tcPr>
            <w:tcW w:w="6997" w:type="dxa"/>
            <w:noWrap w:val="0"/>
            <w:vAlign w:val="center"/>
          </w:tcPr>
          <w:p w14:paraId="7B4ECF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u w:val="none"/>
                <w:lang w:eastAsia="zh-CN"/>
              </w:rPr>
              <w:t>提供2023年度或2024年度经第三方审计的财务报告（提供复印件加盖公章），202</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lang w:eastAsia="zh-CN"/>
              </w:rPr>
              <w:t>年1月1日后新成立企业无需提供，但需提供情况说明</w:t>
            </w:r>
            <w:r>
              <w:rPr>
                <w:rFonts w:hint="eastAsia" w:ascii="仿宋" w:hAnsi="仿宋" w:eastAsia="仿宋" w:cs="仿宋"/>
                <w:color w:val="auto"/>
                <w:sz w:val="24"/>
                <w:szCs w:val="24"/>
                <w:highlight w:val="none"/>
                <w:u w:val="none"/>
              </w:rPr>
              <w:t>。</w:t>
            </w:r>
          </w:p>
        </w:tc>
      </w:tr>
      <w:tr w14:paraId="4F55C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40" w:type="dxa"/>
            <w:noWrap w:val="0"/>
            <w:vAlign w:val="top"/>
          </w:tcPr>
          <w:p w14:paraId="059B01F0">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20</w:t>
            </w:r>
          </w:p>
        </w:tc>
        <w:tc>
          <w:tcPr>
            <w:tcW w:w="1988" w:type="dxa"/>
            <w:noWrap w:val="0"/>
            <w:vAlign w:val="center"/>
          </w:tcPr>
          <w:p w14:paraId="1DB6FB7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近年完成类似项目的年份要求</w:t>
            </w:r>
          </w:p>
        </w:tc>
        <w:tc>
          <w:tcPr>
            <w:tcW w:w="6997" w:type="dxa"/>
            <w:noWrap w:val="0"/>
            <w:vAlign w:val="center"/>
          </w:tcPr>
          <w:p w14:paraId="34ED412A">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202</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lang w:val="en-US" w:eastAsia="zh-CN"/>
              </w:rPr>
              <w:t>1月</w:t>
            </w:r>
            <w:r>
              <w:rPr>
                <w:rFonts w:hint="eastAsia" w:ascii="仿宋" w:hAnsi="仿宋" w:eastAsia="仿宋" w:cs="仿宋"/>
                <w:color w:val="auto"/>
                <w:sz w:val="24"/>
                <w:szCs w:val="24"/>
                <w:lang w:eastAsia="zh-CN"/>
              </w:rPr>
              <w:t>至今</w:t>
            </w:r>
          </w:p>
        </w:tc>
      </w:tr>
      <w:tr w14:paraId="09992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40" w:type="dxa"/>
            <w:noWrap w:val="0"/>
            <w:vAlign w:val="top"/>
          </w:tcPr>
          <w:p w14:paraId="5BE0AF94">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21</w:t>
            </w:r>
          </w:p>
        </w:tc>
        <w:tc>
          <w:tcPr>
            <w:tcW w:w="1988" w:type="dxa"/>
            <w:noWrap w:val="0"/>
            <w:vAlign w:val="center"/>
          </w:tcPr>
          <w:p w14:paraId="3316B04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近年发生的诉讼及仲裁情况的年份要求</w:t>
            </w:r>
          </w:p>
        </w:tc>
        <w:tc>
          <w:tcPr>
            <w:tcW w:w="6997" w:type="dxa"/>
            <w:noWrap w:val="0"/>
            <w:vAlign w:val="center"/>
          </w:tcPr>
          <w:p w14:paraId="720C356A">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202</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年</w:t>
            </w:r>
            <w:r>
              <w:rPr>
                <w:rFonts w:hint="eastAsia" w:ascii="仿宋" w:hAnsi="仿宋" w:eastAsia="仿宋" w:cs="仿宋"/>
                <w:color w:val="auto"/>
                <w:sz w:val="24"/>
                <w:szCs w:val="24"/>
                <w:lang w:val="en-US" w:eastAsia="zh-CN"/>
              </w:rPr>
              <w:t>1月</w:t>
            </w:r>
            <w:r>
              <w:rPr>
                <w:rFonts w:hint="eastAsia" w:ascii="仿宋" w:hAnsi="仿宋" w:eastAsia="仿宋" w:cs="仿宋"/>
                <w:color w:val="auto"/>
                <w:sz w:val="24"/>
                <w:szCs w:val="24"/>
                <w:lang w:eastAsia="zh-CN"/>
              </w:rPr>
              <w:t>至今</w:t>
            </w:r>
          </w:p>
        </w:tc>
      </w:tr>
      <w:tr w14:paraId="10886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540" w:type="dxa"/>
            <w:noWrap w:val="0"/>
            <w:vAlign w:val="center"/>
          </w:tcPr>
          <w:p w14:paraId="73914FCA">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22</w:t>
            </w:r>
          </w:p>
        </w:tc>
        <w:tc>
          <w:tcPr>
            <w:tcW w:w="1988" w:type="dxa"/>
            <w:noWrap w:val="0"/>
            <w:vAlign w:val="center"/>
          </w:tcPr>
          <w:p w14:paraId="7B97D083">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装订要求</w:t>
            </w:r>
          </w:p>
        </w:tc>
        <w:tc>
          <w:tcPr>
            <w:tcW w:w="6997" w:type="dxa"/>
            <w:noWrap w:val="0"/>
            <w:vAlign w:val="center"/>
          </w:tcPr>
          <w:p w14:paraId="1167AA38">
            <w:pPr>
              <w:keepNext w:val="0"/>
              <w:keepLines w:val="0"/>
              <w:pageBreakBefore w:val="0"/>
              <w:widowControl w:val="0"/>
              <w:kinsoku/>
              <w:wordWrap/>
              <w:overflowPunct/>
              <w:topLinePunct w:val="0"/>
              <w:autoSpaceDE/>
              <w:autoSpaceDN/>
              <w:bidi w:val="0"/>
              <w:adjustRightInd/>
              <w:snapToGrid/>
              <w:spacing w:line="288"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pacing w:val="-3"/>
                <w:sz w:val="24"/>
                <w:szCs w:val="24"/>
              </w:rPr>
              <w:t>补交纸质版响应文件应装订成册，不得采用活页装订</w:t>
            </w:r>
            <w:r>
              <w:rPr>
                <w:rFonts w:hint="eastAsia" w:ascii="仿宋" w:hAnsi="仿宋" w:eastAsia="仿宋" w:cs="仿宋"/>
                <w:color w:val="auto"/>
                <w:sz w:val="24"/>
                <w:szCs w:val="24"/>
              </w:rPr>
              <w:t>。</w:t>
            </w:r>
          </w:p>
        </w:tc>
      </w:tr>
      <w:tr w14:paraId="6D8E3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noWrap w:val="0"/>
            <w:vAlign w:val="center"/>
          </w:tcPr>
          <w:p w14:paraId="7146C3BE">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23</w:t>
            </w:r>
          </w:p>
        </w:tc>
        <w:tc>
          <w:tcPr>
            <w:tcW w:w="1988" w:type="dxa"/>
            <w:noWrap w:val="0"/>
            <w:vAlign w:val="center"/>
          </w:tcPr>
          <w:p w14:paraId="02BD8D4B">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封套上写明</w:t>
            </w:r>
          </w:p>
        </w:tc>
        <w:tc>
          <w:tcPr>
            <w:tcW w:w="6997" w:type="dxa"/>
            <w:noWrap w:val="0"/>
            <w:vAlign w:val="top"/>
          </w:tcPr>
          <w:p w14:paraId="68C9095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w:t>
            </w:r>
          </w:p>
        </w:tc>
      </w:tr>
      <w:tr w14:paraId="70AD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40" w:type="dxa"/>
            <w:noWrap w:val="0"/>
            <w:vAlign w:val="center"/>
          </w:tcPr>
          <w:p w14:paraId="59B400FD">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24</w:t>
            </w:r>
          </w:p>
        </w:tc>
        <w:tc>
          <w:tcPr>
            <w:tcW w:w="1988" w:type="dxa"/>
            <w:noWrap w:val="0"/>
            <w:vAlign w:val="center"/>
          </w:tcPr>
          <w:p w14:paraId="46A4ED8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是否退还</w:t>
            </w:r>
            <w:r>
              <w:rPr>
                <w:rFonts w:hint="eastAsia" w:ascii="仿宋" w:hAnsi="仿宋" w:eastAsia="仿宋" w:cs="仿宋"/>
                <w:color w:val="auto"/>
                <w:sz w:val="24"/>
                <w:szCs w:val="24"/>
                <w:lang w:eastAsia="zh-CN"/>
              </w:rPr>
              <w:t>磋商</w:t>
            </w:r>
          </w:p>
          <w:p w14:paraId="3B660868">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文件</w:t>
            </w:r>
          </w:p>
        </w:tc>
        <w:tc>
          <w:tcPr>
            <w:tcW w:w="6997" w:type="dxa"/>
            <w:noWrap w:val="0"/>
            <w:vAlign w:val="center"/>
          </w:tcPr>
          <w:p w14:paraId="058FB108">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■否　　□是</w:t>
            </w:r>
          </w:p>
        </w:tc>
      </w:tr>
      <w:tr w14:paraId="03163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540" w:type="dxa"/>
            <w:noWrap w:val="0"/>
            <w:vAlign w:val="center"/>
          </w:tcPr>
          <w:p w14:paraId="2B1EB51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25</w:t>
            </w:r>
          </w:p>
        </w:tc>
        <w:tc>
          <w:tcPr>
            <w:tcW w:w="1988" w:type="dxa"/>
            <w:noWrap w:val="0"/>
            <w:vAlign w:val="center"/>
          </w:tcPr>
          <w:p w14:paraId="443490BB">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响应文件</w:t>
            </w:r>
          </w:p>
          <w:p w14:paraId="3A248065">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提交地点及截止时间</w:t>
            </w:r>
          </w:p>
        </w:tc>
        <w:tc>
          <w:tcPr>
            <w:tcW w:w="6997" w:type="dxa"/>
            <w:noWrap w:val="0"/>
            <w:vAlign w:val="center"/>
          </w:tcPr>
          <w:p w14:paraId="56D422DD">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收件人：</w:t>
            </w:r>
            <w:r>
              <w:rPr>
                <w:rFonts w:hint="eastAsia" w:ascii="仿宋" w:hAnsi="仿宋" w:eastAsia="仿宋" w:cs="仿宋"/>
                <w:color w:val="auto"/>
                <w:sz w:val="24"/>
                <w:szCs w:val="24"/>
                <w:highlight w:val="none"/>
                <w:lang w:eastAsia="zh-CN"/>
              </w:rPr>
              <w:t>建水县岔科镇人民政府</w:t>
            </w:r>
            <w:r>
              <w:rPr>
                <w:rFonts w:hint="eastAsia" w:ascii="仿宋" w:hAnsi="仿宋" w:eastAsia="仿宋" w:cs="仿宋"/>
                <w:color w:val="auto"/>
                <w:sz w:val="24"/>
                <w:szCs w:val="24"/>
              </w:rPr>
              <w:t xml:space="preserve"> </w:t>
            </w:r>
          </w:p>
          <w:p w14:paraId="6C775409">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时  间：</w:t>
            </w:r>
            <w:r>
              <w:rPr>
                <w:rFonts w:hint="eastAsia" w:ascii="仿宋" w:hAnsi="仿宋" w:eastAsia="仿宋" w:cs="仿宋"/>
                <w:color w:val="auto"/>
                <w:sz w:val="24"/>
                <w:szCs w:val="24"/>
                <w:highlight w:val="none"/>
                <w:u w:val="none"/>
                <w:lang w:val="en-US" w:eastAsia="zh-CN"/>
              </w:rPr>
              <w:t>2026年03月24日上午9</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00</w:t>
            </w:r>
            <w:r>
              <w:rPr>
                <w:rFonts w:hint="eastAsia" w:ascii="仿宋" w:hAnsi="仿宋" w:eastAsia="仿宋" w:cs="仿宋"/>
                <w:color w:val="auto"/>
                <w:sz w:val="24"/>
                <w:szCs w:val="24"/>
                <w:highlight w:val="none"/>
                <w:u w:val="none"/>
                <w:lang w:eastAsia="zh-CN"/>
              </w:rPr>
              <w:t>时</w:t>
            </w:r>
            <w:r>
              <w:rPr>
                <w:rFonts w:hint="eastAsia" w:ascii="仿宋" w:hAnsi="仿宋" w:eastAsia="仿宋" w:cs="仿宋"/>
                <w:color w:val="auto"/>
                <w:sz w:val="24"/>
                <w:szCs w:val="24"/>
              </w:rPr>
              <w:t>前</w:t>
            </w:r>
          </w:p>
          <w:p w14:paraId="39999345">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  点：请登录政采云投标客户端投标（政采云平台https://www.zcygov.cn/）。</w:t>
            </w:r>
          </w:p>
        </w:tc>
      </w:tr>
      <w:tr w14:paraId="607FC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540" w:type="dxa"/>
            <w:noWrap w:val="0"/>
            <w:vAlign w:val="center"/>
          </w:tcPr>
          <w:p w14:paraId="6C95260D">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26</w:t>
            </w:r>
          </w:p>
        </w:tc>
        <w:tc>
          <w:tcPr>
            <w:tcW w:w="1988" w:type="dxa"/>
            <w:noWrap w:val="0"/>
            <w:vAlign w:val="center"/>
          </w:tcPr>
          <w:p w14:paraId="4E900191">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磋商时间及地点</w:t>
            </w:r>
          </w:p>
        </w:tc>
        <w:tc>
          <w:tcPr>
            <w:tcW w:w="6997" w:type="dxa"/>
            <w:noWrap w:val="0"/>
            <w:vAlign w:val="center"/>
          </w:tcPr>
          <w:p w14:paraId="73B093FF">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评审时间：</w:t>
            </w:r>
            <w:r>
              <w:rPr>
                <w:rFonts w:hint="eastAsia" w:ascii="仿宋" w:hAnsi="仿宋" w:eastAsia="仿宋" w:cs="仿宋"/>
                <w:color w:val="auto"/>
                <w:sz w:val="24"/>
                <w:szCs w:val="24"/>
                <w:highlight w:val="none"/>
                <w:u w:val="none"/>
                <w:lang w:val="en-US" w:eastAsia="zh-CN"/>
              </w:rPr>
              <w:t>2026年03月24日上午9</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00</w:t>
            </w:r>
            <w:r>
              <w:rPr>
                <w:rFonts w:hint="eastAsia" w:ascii="仿宋" w:hAnsi="仿宋" w:eastAsia="仿宋" w:cs="仿宋"/>
                <w:color w:val="auto"/>
                <w:sz w:val="24"/>
                <w:szCs w:val="24"/>
                <w:highlight w:val="none"/>
                <w:u w:val="none"/>
                <w:lang w:eastAsia="zh-CN"/>
              </w:rPr>
              <w:t>时</w:t>
            </w:r>
          </w:p>
          <w:p w14:paraId="5C84C1B6">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    点：</w:t>
            </w:r>
            <w:r>
              <w:rPr>
                <w:rFonts w:hint="eastAsia" w:ascii="仿宋" w:hAnsi="仿宋" w:eastAsia="仿宋" w:cs="仿宋"/>
                <w:color w:val="auto"/>
                <w:sz w:val="24"/>
                <w:szCs w:val="24"/>
                <w:highlight w:val="none"/>
                <w:u w:val="none"/>
                <w:lang w:val="en-US" w:eastAsia="zh-CN"/>
              </w:rPr>
              <w:t>建水县盛世临安二期10-12商铺</w:t>
            </w:r>
          </w:p>
        </w:tc>
      </w:tr>
      <w:tr w14:paraId="408BF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540" w:type="dxa"/>
            <w:noWrap w:val="0"/>
            <w:vAlign w:val="center"/>
          </w:tcPr>
          <w:p w14:paraId="3C4D64A9">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27</w:t>
            </w:r>
          </w:p>
        </w:tc>
        <w:tc>
          <w:tcPr>
            <w:tcW w:w="1988" w:type="dxa"/>
            <w:noWrap w:val="0"/>
            <w:vAlign w:val="center"/>
          </w:tcPr>
          <w:p w14:paraId="76EB3192">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评审方法及标准</w:t>
            </w:r>
          </w:p>
        </w:tc>
        <w:tc>
          <w:tcPr>
            <w:tcW w:w="6997" w:type="dxa"/>
            <w:noWrap w:val="0"/>
            <w:vAlign w:val="center"/>
          </w:tcPr>
          <w:p w14:paraId="47D33453">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详见第三章“磋商评审办法”</w:t>
            </w:r>
          </w:p>
        </w:tc>
      </w:tr>
      <w:tr w14:paraId="454F4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1" w:hRule="atLeast"/>
        </w:trPr>
        <w:tc>
          <w:tcPr>
            <w:tcW w:w="540" w:type="dxa"/>
            <w:noWrap w:val="0"/>
            <w:vAlign w:val="center"/>
          </w:tcPr>
          <w:p w14:paraId="3D1C3320">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28</w:t>
            </w:r>
          </w:p>
        </w:tc>
        <w:tc>
          <w:tcPr>
            <w:tcW w:w="8985" w:type="dxa"/>
            <w:gridSpan w:val="2"/>
            <w:noWrap w:val="0"/>
            <w:vAlign w:val="center"/>
          </w:tcPr>
          <w:p w14:paraId="61F84524">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政府采购政策响应：</w:t>
            </w:r>
          </w:p>
          <w:p w14:paraId="33E9B613">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一、小型和微型企业价格评分优惠政策</w:t>
            </w:r>
          </w:p>
          <w:p w14:paraId="440E6291">
            <w:pPr>
              <w:pStyle w:val="8"/>
              <w:numPr>
                <w:ilvl w:val="0"/>
                <w:numId w:val="0"/>
              </w:numPr>
              <w:ind w:leftChars="0" w:firstLine="480" w:firstLineChars="20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国统字〔2017〕213号)的规定。本项目为专门面向中小微企业的项目，不再执行价格扣除。</w:t>
            </w:r>
          </w:p>
          <w:p w14:paraId="43867D9D">
            <w:pPr>
              <w:pStyle w:val="8"/>
              <w:numPr>
                <w:ilvl w:val="0"/>
                <w:numId w:val="0"/>
              </w:numPr>
              <w:ind w:leftChars="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二、监狱企业优惠政策</w:t>
            </w:r>
          </w:p>
          <w:p w14:paraId="7BB90E7D">
            <w:pPr>
              <w:pStyle w:val="8"/>
              <w:numPr>
                <w:ilvl w:val="0"/>
                <w:numId w:val="0"/>
              </w:numPr>
              <w:ind w:leftChars="0" w:firstLine="480" w:firstLineChars="20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根据《关于政府采购支持监狱企业发展有关问题的通知》(财库[2014]68号)的规定，监狱企业优惠政策，监狱企业参与本项目投标时，提供由省级以上监狱管理局、戒毒管理局出具的属于监狱企业的证明文件的，视同小型、微型企业。</w:t>
            </w:r>
          </w:p>
          <w:p w14:paraId="07EC0C89">
            <w:pPr>
              <w:pStyle w:val="8"/>
              <w:numPr>
                <w:ilvl w:val="0"/>
                <w:numId w:val="0"/>
              </w:numPr>
              <w:ind w:leftChars="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三、残疾人福利性单位优惠政策</w:t>
            </w:r>
          </w:p>
          <w:p w14:paraId="032F2C74">
            <w:pPr>
              <w:pStyle w:val="8"/>
              <w:numPr>
                <w:ilvl w:val="0"/>
                <w:numId w:val="0"/>
              </w:numPr>
              <w:ind w:leftChars="0" w:firstLine="480" w:firstLineChars="200"/>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根据《关于促进残疾人就业政府采购政策的通知》(财库[2017]141号)的规定，残疾人福利性单位优惠政策，残疾人福利性单位参与本项目投标时，提供《残疾人福利性单位声明函》并对声明的真实性负责，视同小型、微型企业。</w:t>
            </w:r>
          </w:p>
          <w:p w14:paraId="74BD292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仿宋" w:hAnsi="仿宋" w:eastAsia="仿宋" w:cs="仿宋"/>
                <w:b/>
                <w:bCs/>
                <w:color w:val="auto"/>
                <w:sz w:val="24"/>
                <w:szCs w:val="24"/>
              </w:rPr>
            </w:pPr>
            <w:r>
              <w:rPr>
                <w:rFonts w:hint="eastAsia" w:ascii="仿宋" w:hAnsi="仿宋" w:eastAsia="仿宋" w:cs="仿宋"/>
                <w:b w:val="0"/>
                <w:bCs w:val="0"/>
                <w:color w:val="auto"/>
                <w:kern w:val="2"/>
                <w:sz w:val="24"/>
                <w:szCs w:val="24"/>
                <w:lang w:val="en-US" w:eastAsia="zh-CN" w:bidi="ar-SA"/>
              </w:rPr>
              <w:t>参加政府采购活动的中小企业应当提供《中小企业声明函》。</w:t>
            </w:r>
          </w:p>
        </w:tc>
      </w:tr>
      <w:tr w14:paraId="36EA3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40" w:type="dxa"/>
            <w:noWrap w:val="0"/>
            <w:vAlign w:val="center"/>
          </w:tcPr>
          <w:p w14:paraId="3FDB628F">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29</w:t>
            </w:r>
          </w:p>
        </w:tc>
        <w:tc>
          <w:tcPr>
            <w:tcW w:w="8985" w:type="dxa"/>
            <w:gridSpan w:val="2"/>
            <w:noWrap w:val="0"/>
            <w:vAlign w:val="center"/>
          </w:tcPr>
          <w:p w14:paraId="6CD98AE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因重大劳动保障违法行为被公布列入“黑名单”的施工企业，不得参与建设工程领域投标，已中标的取消中标资格。</w:t>
            </w:r>
          </w:p>
        </w:tc>
      </w:tr>
      <w:tr w14:paraId="692DF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540" w:type="dxa"/>
            <w:noWrap w:val="0"/>
            <w:vAlign w:val="center"/>
          </w:tcPr>
          <w:p w14:paraId="12358785">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30</w:t>
            </w:r>
          </w:p>
        </w:tc>
        <w:tc>
          <w:tcPr>
            <w:tcW w:w="8985" w:type="dxa"/>
            <w:gridSpan w:val="2"/>
            <w:noWrap w:val="0"/>
            <w:vAlign w:val="center"/>
          </w:tcPr>
          <w:p w14:paraId="191D212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auto"/>
                <w:sz w:val="24"/>
                <w:szCs w:val="24"/>
              </w:rPr>
            </w:pPr>
            <w:r>
              <w:rPr>
                <w:rFonts w:hint="eastAsia" w:ascii="仿宋" w:hAnsi="仿宋" w:eastAsia="仿宋" w:cs="仿宋"/>
                <w:b/>
                <w:color w:val="auto"/>
                <w:sz w:val="24"/>
                <w:szCs w:val="24"/>
              </w:rPr>
              <w:t>本</w:t>
            </w:r>
            <w:r>
              <w:rPr>
                <w:rFonts w:hint="eastAsia" w:ascii="仿宋" w:hAnsi="仿宋" w:eastAsia="仿宋" w:cs="仿宋"/>
                <w:b/>
                <w:color w:val="auto"/>
                <w:sz w:val="24"/>
                <w:szCs w:val="24"/>
                <w:lang w:eastAsia="zh-CN"/>
              </w:rPr>
              <w:t>磋商</w:t>
            </w:r>
            <w:r>
              <w:rPr>
                <w:rFonts w:hint="eastAsia" w:ascii="仿宋" w:hAnsi="仿宋" w:eastAsia="仿宋" w:cs="仿宋"/>
                <w:b/>
                <w:color w:val="auto"/>
                <w:sz w:val="24"/>
                <w:szCs w:val="24"/>
              </w:rPr>
              <w:t>文件未尽事宜，按国家现行法律、法规及云南省、红河州的地方性法规及规范性文件执行。</w:t>
            </w:r>
          </w:p>
        </w:tc>
      </w:tr>
    </w:tbl>
    <w:p w14:paraId="5ABF78D7">
      <w:pPr>
        <w:keepNext w:val="0"/>
        <w:keepLines w:val="0"/>
        <w:pageBreakBefore w:val="0"/>
        <w:widowControl w:val="0"/>
        <w:kinsoku/>
        <w:wordWrap/>
        <w:overflowPunct/>
        <w:topLinePunct w:val="0"/>
        <w:autoSpaceDE/>
        <w:autoSpaceDN/>
        <w:bidi w:val="0"/>
        <w:adjustRightInd/>
        <w:spacing w:line="336" w:lineRule="auto"/>
        <w:jc w:val="center"/>
        <w:textAlignment w:val="auto"/>
        <w:rPr>
          <w:rFonts w:hint="eastAsia" w:ascii="仿宋" w:hAnsi="仿宋" w:eastAsia="仿宋" w:cs="仿宋"/>
          <w:b w:val="0"/>
          <w:bCs/>
          <w:color w:val="auto"/>
          <w:sz w:val="30"/>
          <w:szCs w:val="30"/>
        </w:rPr>
      </w:pPr>
      <w:r>
        <w:rPr>
          <w:rFonts w:hint="eastAsia" w:ascii="仿宋" w:hAnsi="仿宋" w:eastAsia="仿宋" w:cs="仿宋"/>
          <w:b w:val="0"/>
          <w:bCs/>
          <w:color w:val="auto"/>
          <w:sz w:val="30"/>
          <w:szCs w:val="30"/>
        </w:rPr>
        <w:t>二、磋商须知</w:t>
      </w:r>
    </w:p>
    <w:p w14:paraId="2352FF02">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1.总则</w:t>
      </w:r>
    </w:p>
    <w:p w14:paraId="59DDB7E7">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1.1适用范围</w:t>
      </w:r>
    </w:p>
    <w:p w14:paraId="543D0C76">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本磋商文件适用于</w:t>
      </w:r>
      <w:r>
        <w:rPr>
          <w:rFonts w:hint="eastAsia" w:ascii="仿宋" w:hAnsi="仿宋" w:eastAsia="仿宋" w:cs="仿宋"/>
          <w:color w:val="auto"/>
          <w:sz w:val="24"/>
          <w:szCs w:val="24"/>
          <w:lang w:val="en-US" w:eastAsia="zh-CN"/>
        </w:rPr>
        <w:t>建水县岔科镇水沟老寨进村道路建设项目</w:t>
      </w:r>
      <w:r>
        <w:rPr>
          <w:rFonts w:hint="eastAsia" w:ascii="仿宋" w:hAnsi="仿宋" w:eastAsia="仿宋" w:cs="仿宋"/>
          <w:b w:val="0"/>
          <w:bCs/>
          <w:color w:val="auto"/>
          <w:sz w:val="24"/>
        </w:rPr>
        <w:t>的磋商、评审、验收、合同履约、付款等行为（法律、法规另有规定的，从其规定）。</w:t>
      </w:r>
    </w:p>
    <w:p w14:paraId="7B06B3BB">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1.2</w:t>
      </w:r>
      <w:r>
        <w:rPr>
          <w:rFonts w:hint="eastAsia" w:ascii="仿宋" w:hAnsi="仿宋" w:eastAsia="仿宋" w:cs="仿宋"/>
          <w:b w:val="0"/>
          <w:bCs/>
          <w:color w:val="auto"/>
          <w:sz w:val="24"/>
          <w:lang w:val="en-US" w:eastAsia="zh-CN"/>
        </w:rPr>
        <w:t>采购</w:t>
      </w:r>
      <w:r>
        <w:rPr>
          <w:rFonts w:hint="eastAsia" w:ascii="仿宋" w:hAnsi="仿宋" w:eastAsia="仿宋" w:cs="仿宋"/>
          <w:b w:val="0"/>
          <w:bCs/>
          <w:color w:val="auto"/>
          <w:sz w:val="24"/>
        </w:rPr>
        <w:t>方式</w:t>
      </w:r>
    </w:p>
    <w:p w14:paraId="4B97742B">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本次采用竞争性磋商方式进行。</w:t>
      </w:r>
    </w:p>
    <w:p w14:paraId="7B81D617">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1.3磋商费用</w:t>
      </w:r>
    </w:p>
    <w:p w14:paraId="408A8EF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kern w:val="24"/>
          <w:sz w:val="24"/>
          <w:lang w:val="en-US" w:eastAsia="zh-CN"/>
        </w:rPr>
      </w:pPr>
      <w:r>
        <w:rPr>
          <w:rFonts w:hint="eastAsia" w:ascii="仿宋" w:hAnsi="仿宋" w:eastAsia="仿宋" w:cs="仿宋"/>
          <w:color w:val="auto"/>
          <w:kern w:val="24"/>
          <w:sz w:val="24"/>
        </w:rPr>
        <w:t>磋商供应商应承担其参加本次磋商活动自身所发生的费用</w:t>
      </w:r>
      <w:r>
        <w:rPr>
          <w:rFonts w:hint="eastAsia" w:ascii="仿宋" w:hAnsi="仿宋" w:eastAsia="仿宋" w:cs="仿宋"/>
          <w:color w:val="auto"/>
          <w:kern w:val="24"/>
          <w:sz w:val="24"/>
          <w:lang w:eastAsia="zh-CN"/>
        </w:rPr>
        <w:t>。</w:t>
      </w:r>
      <w:r>
        <w:rPr>
          <w:rFonts w:hint="eastAsia" w:ascii="仿宋" w:hAnsi="仿宋" w:eastAsia="仿宋" w:cs="仿宋"/>
          <w:color w:val="auto"/>
          <w:kern w:val="24"/>
          <w:sz w:val="24"/>
          <w:lang w:val="en-US" w:eastAsia="zh-CN"/>
        </w:rPr>
        <w:t>成交供应商</w:t>
      </w:r>
      <w:r>
        <w:rPr>
          <w:rFonts w:hint="eastAsia" w:ascii="仿宋" w:hAnsi="仿宋" w:eastAsia="仿宋" w:cs="仿宋"/>
          <w:color w:val="auto"/>
          <w:kern w:val="24"/>
          <w:sz w:val="24"/>
        </w:rPr>
        <w:t>承担本次磋商的招标代理服务费</w:t>
      </w:r>
      <w:r>
        <w:rPr>
          <w:rFonts w:hint="eastAsia" w:ascii="仿宋" w:hAnsi="仿宋" w:eastAsia="仿宋" w:cs="仿宋"/>
          <w:color w:val="auto"/>
          <w:kern w:val="24"/>
          <w:sz w:val="24"/>
          <w:lang w:eastAsia="zh-CN"/>
        </w:rPr>
        <w:t>，</w:t>
      </w:r>
      <w:r>
        <w:rPr>
          <w:rFonts w:hint="eastAsia" w:ascii="仿宋" w:hAnsi="仿宋" w:eastAsia="仿宋" w:cs="仿宋"/>
          <w:color w:val="auto"/>
          <w:kern w:val="24"/>
          <w:sz w:val="24"/>
          <w:lang w:val="en-US" w:eastAsia="zh-CN"/>
        </w:rPr>
        <w:t>在领取成交通知书时一次性支付</w:t>
      </w:r>
      <w:r>
        <w:rPr>
          <w:rFonts w:hint="eastAsia" w:ascii="仿宋" w:hAnsi="仿宋" w:eastAsia="仿宋" w:cs="仿宋"/>
          <w:color w:val="auto"/>
          <w:kern w:val="24"/>
          <w:sz w:val="24"/>
        </w:rPr>
        <w:t>。</w:t>
      </w:r>
      <w:r>
        <w:rPr>
          <w:rFonts w:hint="eastAsia" w:ascii="仿宋" w:hAnsi="仿宋" w:eastAsia="仿宋" w:cs="仿宋"/>
          <w:color w:val="auto"/>
          <w:kern w:val="24"/>
          <w:sz w:val="24"/>
          <w:lang w:val="en-US" w:eastAsia="zh-CN"/>
        </w:rPr>
        <w:t>招标</w:t>
      </w:r>
      <w:r>
        <w:rPr>
          <w:rFonts w:hint="eastAsia" w:ascii="仿宋" w:hAnsi="仿宋" w:eastAsia="仿宋" w:cs="仿宋"/>
          <w:color w:val="auto"/>
          <w:kern w:val="24"/>
          <w:sz w:val="24"/>
          <w:lang w:eastAsia="zh-CN"/>
        </w:rPr>
        <w:t>代理费用参照发改价格〔2015〕299号文件相关规定收取</w:t>
      </w:r>
      <w:r>
        <w:rPr>
          <w:rFonts w:hint="eastAsia" w:ascii="仿宋" w:hAnsi="仿宋" w:eastAsia="仿宋" w:cs="仿宋"/>
          <w:color w:val="auto"/>
          <w:kern w:val="24"/>
          <w:sz w:val="24"/>
        </w:rPr>
        <w:t>。</w:t>
      </w:r>
      <w:r>
        <w:rPr>
          <w:rFonts w:hint="eastAsia" w:ascii="仿宋" w:hAnsi="仿宋" w:eastAsia="仿宋" w:cs="仿宋"/>
          <w:color w:val="auto"/>
          <w:kern w:val="24"/>
          <w:sz w:val="24"/>
          <w:lang w:val="en-US" w:eastAsia="zh-CN"/>
        </w:rPr>
        <w:t xml:space="preserve"> </w:t>
      </w:r>
    </w:p>
    <w:p w14:paraId="26C588FA">
      <w:pPr>
        <w:keepNext w:val="0"/>
        <w:keepLines w:val="0"/>
        <w:pageBreakBefore w:val="0"/>
        <w:widowControl w:val="0"/>
        <w:kinsoku/>
        <w:wordWrap/>
        <w:overflowPunct/>
        <w:topLinePunct w:val="0"/>
        <w:autoSpaceDE/>
        <w:autoSpaceDN/>
        <w:bidi w:val="0"/>
        <w:adjustRightInd/>
        <w:snapToGrid w:val="0"/>
        <w:spacing w:line="336"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kern w:val="24"/>
          <w:sz w:val="24"/>
        </w:rPr>
        <w:t>1.4</w:t>
      </w:r>
      <w:r>
        <w:rPr>
          <w:rFonts w:hint="eastAsia" w:ascii="仿宋" w:hAnsi="仿宋" w:eastAsia="仿宋" w:cs="仿宋"/>
          <w:b/>
          <w:color w:val="auto"/>
          <w:sz w:val="24"/>
        </w:rPr>
        <w:t>磋商纪律</w:t>
      </w:r>
    </w:p>
    <w:p w14:paraId="6BEBA4D8">
      <w:pPr>
        <w:keepNext w:val="0"/>
        <w:keepLines w:val="0"/>
        <w:pageBreakBefore w:val="0"/>
        <w:widowControl w:val="0"/>
        <w:kinsoku/>
        <w:wordWrap/>
        <w:overflowPunct/>
        <w:topLinePunct w:val="0"/>
        <w:autoSpaceDE/>
        <w:autoSpaceDN/>
        <w:bidi w:val="0"/>
        <w:adjustRightInd/>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1.4.1</w:t>
      </w:r>
      <w:r>
        <w:rPr>
          <w:rFonts w:hint="eastAsia" w:ascii="仿宋" w:hAnsi="仿宋" w:eastAsia="仿宋" w:cs="仿宋"/>
          <w:color w:val="auto"/>
          <w:sz w:val="24"/>
          <w:lang w:eastAsia="zh-CN"/>
        </w:rPr>
        <w:t>响应文件</w:t>
      </w:r>
      <w:r>
        <w:rPr>
          <w:rFonts w:hint="eastAsia" w:ascii="仿宋" w:hAnsi="仿宋" w:eastAsia="仿宋" w:cs="仿宋"/>
          <w:color w:val="auto"/>
          <w:sz w:val="24"/>
        </w:rPr>
        <w:t>制定的报价等内容是磋商小组评审的依据，磋商供应商应对</w:t>
      </w:r>
      <w:r>
        <w:rPr>
          <w:rFonts w:hint="eastAsia" w:ascii="仿宋" w:hAnsi="仿宋" w:eastAsia="仿宋" w:cs="仿宋"/>
          <w:color w:val="auto"/>
          <w:sz w:val="24"/>
          <w:lang w:eastAsia="zh-CN"/>
        </w:rPr>
        <w:t>响应文件</w:t>
      </w:r>
      <w:r>
        <w:rPr>
          <w:rFonts w:hint="eastAsia" w:ascii="仿宋" w:hAnsi="仿宋" w:eastAsia="仿宋" w:cs="仿宋"/>
          <w:color w:val="auto"/>
          <w:sz w:val="24"/>
        </w:rPr>
        <w:t>负全部责任。当成交后由于成交人的责任而发生费用增加和服务期延长的，均由磋商供应商自行负责，并不得提出调整原</w:t>
      </w:r>
      <w:r>
        <w:rPr>
          <w:rFonts w:hint="eastAsia" w:ascii="仿宋" w:hAnsi="仿宋" w:eastAsia="仿宋" w:cs="仿宋"/>
          <w:color w:val="auto"/>
          <w:sz w:val="24"/>
          <w:lang w:eastAsia="zh-CN"/>
        </w:rPr>
        <w:t>响应文件</w:t>
      </w:r>
      <w:r>
        <w:rPr>
          <w:rFonts w:hint="eastAsia" w:ascii="仿宋" w:hAnsi="仿宋" w:eastAsia="仿宋" w:cs="仿宋"/>
          <w:color w:val="auto"/>
          <w:sz w:val="24"/>
        </w:rPr>
        <w:t>内已定的报价、合同主要条款等</w:t>
      </w:r>
      <w:r>
        <w:rPr>
          <w:rFonts w:hint="eastAsia" w:ascii="仿宋" w:hAnsi="仿宋" w:eastAsia="仿宋" w:cs="仿宋"/>
          <w:color w:val="auto"/>
          <w:sz w:val="24"/>
          <w:lang w:eastAsia="zh-CN"/>
        </w:rPr>
        <w:t>响应文件</w:t>
      </w:r>
      <w:r>
        <w:rPr>
          <w:rFonts w:hint="eastAsia" w:ascii="仿宋" w:hAnsi="仿宋" w:eastAsia="仿宋" w:cs="仿宋"/>
          <w:color w:val="auto"/>
          <w:sz w:val="24"/>
        </w:rPr>
        <w:t>及磋商文件的实质性内容。</w:t>
      </w:r>
    </w:p>
    <w:p w14:paraId="50736E48">
      <w:pPr>
        <w:keepNext w:val="0"/>
        <w:keepLines w:val="0"/>
        <w:pageBreakBefore w:val="0"/>
        <w:widowControl w:val="0"/>
        <w:kinsoku/>
        <w:wordWrap/>
        <w:overflowPunct/>
        <w:topLinePunct w:val="0"/>
        <w:autoSpaceDE/>
        <w:autoSpaceDN/>
        <w:bidi w:val="0"/>
        <w:adjustRightInd/>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1.4.2磋商供应商参加磋商会议的人数为1～</w:t>
      </w:r>
      <w:r>
        <w:rPr>
          <w:rFonts w:hint="eastAsia" w:ascii="仿宋" w:hAnsi="仿宋" w:eastAsia="仿宋" w:cs="仿宋"/>
          <w:color w:val="auto"/>
          <w:sz w:val="24"/>
          <w:lang w:val="en-US" w:eastAsia="zh-CN"/>
        </w:rPr>
        <w:t>2</w:t>
      </w:r>
      <w:r>
        <w:rPr>
          <w:rFonts w:hint="eastAsia" w:ascii="仿宋" w:hAnsi="仿宋" w:eastAsia="仿宋" w:cs="仿宋"/>
          <w:color w:val="auto"/>
          <w:sz w:val="24"/>
        </w:rPr>
        <w:t>人，其中法定代表人或其授权委托代理人必须准时到会，迟到、中途无故退场或不参加会议的，取消磋商资格。</w:t>
      </w:r>
    </w:p>
    <w:p w14:paraId="30EEFDC1">
      <w:pPr>
        <w:keepNext w:val="0"/>
        <w:keepLines w:val="0"/>
        <w:pageBreakBefore w:val="0"/>
        <w:widowControl w:val="0"/>
        <w:kinsoku/>
        <w:wordWrap/>
        <w:overflowPunct/>
        <w:topLinePunct w:val="0"/>
        <w:autoSpaceDE/>
        <w:autoSpaceDN/>
        <w:bidi w:val="0"/>
        <w:adjustRightInd/>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1.4.3参加磋商各方人员必须遵守有关法纪，严守未公开的一切机密。</w:t>
      </w:r>
    </w:p>
    <w:p w14:paraId="335EB599">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1.4.4磋商供应商成交后，</w:t>
      </w:r>
      <w:r>
        <w:rPr>
          <w:rFonts w:hint="eastAsia" w:ascii="仿宋" w:hAnsi="仿宋" w:eastAsia="仿宋" w:cs="仿宋"/>
          <w:color w:val="auto"/>
          <w:sz w:val="24"/>
          <w:lang w:eastAsia="zh-CN"/>
        </w:rPr>
        <w:t>采购人</w:t>
      </w:r>
      <w:r>
        <w:rPr>
          <w:rFonts w:hint="eastAsia" w:ascii="仿宋" w:hAnsi="仿宋" w:eastAsia="仿宋" w:cs="仿宋"/>
          <w:color w:val="auto"/>
          <w:sz w:val="24"/>
        </w:rPr>
        <w:t>若发现项目负责人与</w:t>
      </w:r>
      <w:r>
        <w:rPr>
          <w:rFonts w:hint="eastAsia" w:ascii="仿宋" w:hAnsi="仿宋" w:eastAsia="仿宋" w:cs="仿宋"/>
          <w:color w:val="auto"/>
          <w:sz w:val="24"/>
          <w:lang w:eastAsia="zh-CN"/>
        </w:rPr>
        <w:t>响应文件</w:t>
      </w:r>
      <w:r>
        <w:rPr>
          <w:rFonts w:hint="eastAsia" w:ascii="仿宋" w:hAnsi="仿宋" w:eastAsia="仿宋" w:cs="仿宋"/>
          <w:color w:val="auto"/>
          <w:sz w:val="24"/>
        </w:rPr>
        <w:t>不符或项目负责人忽视</w:t>
      </w:r>
      <w:r>
        <w:rPr>
          <w:rFonts w:hint="eastAsia" w:ascii="仿宋" w:hAnsi="仿宋" w:eastAsia="仿宋" w:cs="仿宋"/>
          <w:color w:val="auto"/>
          <w:sz w:val="24"/>
          <w:lang w:val="en-US" w:eastAsia="zh-CN"/>
        </w:rPr>
        <w:t>工程</w:t>
      </w:r>
      <w:r>
        <w:rPr>
          <w:rFonts w:hint="eastAsia" w:ascii="仿宋" w:hAnsi="仿宋" w:eastAsia="仿宋" w:cs="仿宋"/>
          <w:color w:val="auto"/>
          <w:sz w:val="24"/>
        </w:rPr>
        <w:t>质量、进度及保密规定等，</w:t>
      </w:r>
      <w:r>
        <w:rPr>
          <w:rFonts w:hint="eastAsia" w:ascii="仿宋" w:hAnsi="仿宋" w:eastAsia="仿宋" w:cs="仿宋"/>
          <w:color w:val="auto"/>
          <w:sz w:val="24"/>
          <w:lang w:eastAsia="zh-CN"/>
        </w:rPr>
        <w:t>采购人</w:t>
      </w:r>
      <w:r>
        <w:rPr>
          <w:rFonts w:hint="eastAsia" w:ascii="仿宋" w:hAnsi="仿宋" w:eastAsia="仿宋" w:cs="仿宋"/>
          <w:color w:val="auto"/>
          <w:sz w:val="24"/>
        </w:rPr>
        <w:t>有权终止合同，另选施工单位，一切责任由成交方负责。</w:t>
      </w:r>
    </w:p>
    <w:p w14:paraId="40A34B54">
      <w:pPr>
        <w:keepNext w:val="0"/>
        <w:keepLines w:val="0"/>
        <w:pageBreakBefore w:val="0"/>
        <w:widowControl w:val="0"/>
        <w:kinsoku/>
        <w:wordWrap/>
        <w:overflowPunct/>
        <w:topLinePunct w:val="0"/>
        <w:autoSpaceDE/>
        <w:autoSpaceDN/>
        <w:bidi w:val="0"/>
        <w:adjustRightInd/>
        <w:snapToGrid w:val="0"/>
        <w:spacing w:line="336"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sz w:val="24"/>
        </w:rPr>
        <w:t>2.磋商文件</w:t>
      </w:r>
    </w:p>
    <w:p w14:paraId="6222BBF7">
      <w:pPr>
        <w:keepNext w:val="0"/>
        <w:keepLines w:val="0"/>
        <w:pageBreakBefore w:val="0"/>
        <w:widowControl w:val="0"/>
        <w:kinsoku/>
        <w:wordWrap/>
        <w:overflowPunct/>
        <w:topLinePunct w:val="0"/>
        <w:autoSpaceDE/>
        <w:autoSpaceDN/>
        <w:bidi w:val="0"/>
        <w:adjustRightInd/>
        <w:snapToGrid w:val="0"/>
        <w:spacing w:line="336"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sz w:val="24"/>
        </w:rPr>
        <w:t>2.1磋商文件的组成</w:t>
      </w:r>
    </w:p>
    <w:p w14:paraId="6A6F8FC9">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⑴竞争性磋商公告；</w:t>
      </w:r>
    </w:p>
    <w:p w14:paraId="25EDE11C">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⑵磋商须知；</w:t>
      </w:r>
    </w:p>
    <w:p w14:paraId="1DC6C707">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⑶磋商评审办法；</w:t>
      </w:r>
    </w:p>
    <w:p w14:paraId="601FAF6F">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⑷技术标准和要求；</w:t>
      </w:r>
    </w:p>
    <w:p w14:paraId="7BAAF275">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color w:val="auto"/>
          <w:sz w:val="24"/>
          <w:lang w:val="en-US" w:eastAsia="zh-CN"/>
        </w:rPr>
      </w:pPr>
      <w:r>
        <w:rPr>
          <w:rFonts w:hint="eastAsia" w:ascii="仿宋" w:hAnsi="仿宋" w:eastAsia="仿宋" w:cs="仿宋"/>
          <w:color w:val="auto"/>
          <w:sz w:val="24"/>
        </w:rPr>
        <w:t>⑸</w:t>
      </w:r>
      <w:r>
        <w:rPr>
          <w:rFonts w:hint="eastAsia" w:ascii="仿宋" w:hAnsi="仿宋" w:eastAsia="仿宋" w:cs="仿宋"/>
          <w:color w:val="auto"/>
          <w:sz w:val="24"/>
          <w:lang w:val="en-US" w:eastAsia="zh-CN"/>
        </w:rPr>
        <w:t>工程量清单；</w:t>
      </w:r>
    </w:p>
    <w:p w14:paraId="73A08949">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color w:val="auto"/>
          <w:sz w:val="24"/>
          <w:lang w:eastAsia="zh-CN"/>
        </w:rPr>
      </w:pPr>
      <w:r>
        <w:rPr>
          <w:rFonts w:hint="eastAsia" w:ascii="仿宋" w:hAnsi="仿宋" w:eastAsia="仿宋" w:cs="仿宋"/>
          <w:color w:val="auto"/>
          <w:sz w:val="24"/>
        </w:rPr>
        <w:t>⑹</w:t>
      </w:r>
      <w:r>
        <w:rPr>
          <w:rFonts w:hint="eastAsia" w:ascii="仿宋" w:hAnsi="仿宋" w:eastAsia="仿宋" w:cs="仿宋"/>
          <w:color w:val="auto"/>
          <w:sz w:val="24"/>
          <w:lang w:eastAsia="zh-CN"/>
        </w:rPr>
        <w:t>响应文件</w:t>
      </w:r>
      <w:r>
        <w:rPr>
          <w:rFonts w:hint="eastAsia" w:ascii="仿宋" w:hAnsi="仿宋" w:eastAsia="仿宋" w:cs="仿宋"/>
          <w:color w:val="auto"/>
          <w:sz w:val="24"/>
        </w:rPr>
        <w:t>格式</w:t>
      </w:r>
      <w:r>
        <w:rPr>
          <w:rFonts w:hint="eastAsia" w:ascii="仿宋" w:hAnsi="仿宋" w:eastAsia="仿宋" w:cs="仿宋"/>
          <w:color w:val="auto"/>
          <w:sz w:val="24"/>
          <w:lang w:eastAsia="zh-CN"/>
        </w:rPr>
        <w:t>；</w:t>
      </w:r>
    </w:p>
    <w:p w14:paraId="0B7CD8AC">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color w:val="auto"/>
          <w:sz w:val="24"/>
          <w:lang w:val="en-US"/>
        </w:rPr>
      </w:pPr>
      <w:r>
        <w:rPr>
          <w:rFonts w:hint="eastAsia" w:ascii="仿宋" w:hAnsi="仿宋" w:eastAsia="仿宋" w:cs="仿宋"/>
          <w:color w:val="auto"/>
          <w:sz w:val="24"/>
          <w:lang w:eastAsia="zh-CN"/>
        </w:rPr>
        <w:t>⑺</w:t>
      </w:r>
      <w:r>
        <w:rPr>
          <w:rFonts w:hint="eastAsia" w:ascii="仿宋" w:hAnsi="仿宋" w:eastAsia="仿宋" w:cs="仿宋"/>
          <w:color w:val="auto"/>
          <w:sz w:val="24"/>
          <w:lang w:val="en-US" w:eastAsia="zh-CN"/>
        </w:rPr>
        <w:t>合同条款。</w:t>
      </w:r>
    </w:p>
    <w:p w14:paraId="577D4617">
      <w:pPr>
        <w:keepNext w:val="0"/>
        <w:keepLines w:val="0"/>
        <w:pageBreakBefore w:val="0"/>
        <w:widowControl w:val="0"/>
        <w:kinsoku/>
        <w:wordWrap/>
        <w:overflowPunct/>
        <w:topLinePunct w:val="0"/>
        <w:autoSpaceDE/>
        <w:autoSpaceDN/>
        <w:bidi w:val="0"/>
        <w:adjustRightInd/>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2.2除磋商须知第2.1条内容外，</w:t>
      </w:r>
      <w:r>
        <w:rPr>
          <w:rFonts w:hint="eastAsia" w:ascii="仿宋" w:hAnsi="仿宋" w:eastAsia="仿宋" w:cs="仿宋"/>
          <w:color w:val="auto"/>
          <w:sz w:val="24"/>
          <w:lang w:eastAsia="zh-CN"/>
        </w:rPr>
        <w:t>采购人</w:t>
      </w:r>
      <w:r>
        <w:rPr>
          <w:rFonts w:hint="eastAsia" w:ascii="仿宋" w:hAnsi="仿宋" w:eastAsia="仿宋" w:cs="仿宋"/>
          <w:color w:val="auto"/>
          <w:sz w:val="24"/>
        </w:rPr>
        <w:t>在</w:t>
      </w:r>
      <w:r>
        <w:rPr>
          <w:rFonts w:hint="eastAsia" w:ascii="仿宋" w:hAnsi="仿宋" w:eastAsia="仿宋" w:cs="仿宋"/>
          <w:color w:val="auto"/>
          <w:sz w:val="24"/>
          <w:lang w:eastAsia="zh-CN"/>
        </w:rPr>
        <w:t>响应文件</w:t>
      </w:r>
      <w:r>
        <w:rPr>
          <w:rFonts w:hint="eastAsia" w:ascii="仿宋" w:hAnsi="仿宋" w:eastAsia="仿宋" w:cs="仿宋"/>
          <w:color w:val="auto"/>
          <w:sz w:val="24"/>
        </w:rPr>
        <w:t>递交截止时间前发出的对磋商文件的澄清或修改内容，均为磋商文件的组成部分，对</w:t>
      </w:r>
      <w:r>
        <w:rPr>
          <w:rFonts w:hint="eastAsia" w:ascii="仿宋" w:hAnsi="仿宋" w:eastAsia="仿宋" w:cs="仿宋"/>
          <w:color w:val="auto"/>
          <w:sz w:val="24"/>
          <w:lang w:eastAsia="zh-CN"/>
        </w:rPr>
        <w:t>采购人</w:t>
      </w:r>
      <w:r>
        <w:rPr>
          <w:rFonts w:hint="eastAsia" w:ascii="仿宋" w:hAnsi="仿宋" w:eastAsia="仿宋" w:cs="仿宋"/>
          <w:color w:val="auto"/>
          <w:sz w:val="24"/>
        </w:rPr>
        <w:t>和磋商</w:t>
      </w:r>
      <w:r>
        <w:rPr>
          <w:rFonts w:hint="eastAsia" w:ascii="仿宋" w:hAnsi="仿宋" w:eastAsia="仿宋" w:cs="仿宋"/>
          <w:color w:val="auto"/>
          <w:sz w:val="24"/>
          <w:lang w:eastAsia="zh-CN"/>
        </w:rPr>
        <w:t>供应商</w:t>
      </w:r>
      <w:r>
        <w:rPr>
          <w:rFonts w:hint="eastAsia" w:ascii="仿宋" w:hAnsi="仿宋" w:eastAsia="仿宋" w:cs="仿宋"/>
          <w:color w:val="auto"/>
          <w:sz w:val="24"/>
        </w:rPr>
        <w:t>起约束作用。</w:t>
      </w:r>
    </w:p>
    <w:p w14:paraId="2C85D315">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2.3磋商供应商获取磋商文件后，应仔细检查磋商文件的所有内容，如有残缺等问题应在获得磋商文件1日内提出，否则，由此引起的损失由磋商供应商自己承担。磋商供应商同时应认真审阅磋商文件中所有的事项、格式、条款和规范要求等，若磋商供应商的</w:t>
      </w:r>
      <w:r>
        <w:rPr>
          <w:rFonts w:hint="eastAsia" w:ascii="仿宋" w:hAnsi="仿宋" w:eastAsia="仿宋" w:cs="仿宋"/>
          <w:color w:val="auto"/>
          <w:sz w:val="24"/>
          <w:lang w:eastAsia="zh-CN"/>
        </w:rPr>
        <w:t>响应文件</w:t>
      </w:r>
      <w:r>
        <w:rPr>
          <w:rFonts w:hint="eastAsia" w:ascii="仿宋" w:hAnsi="仿宋" w:eastAsia="仿宋" w:cs="仿宋"/>
          <w:color w:val="auto"/>
          <w:sz w:val="24"/>
        </w:rPr>
        <w:t>没有按磋商文件的要求提交全部资料，或</w:t>
      </w:r>
      <w:r>
        <w:rPr>
          <w:rFonts w:hint="eastAsia" w:ascii="仿宋" w:hAnsi="仿宋" w:eastAsia="仿宋" w:cs="仿宋"/>
          <w:color w:val="auto"/>
          <w:sz w:val="24"/>
          <w:lang w:eastAsia="zh-CN"/>
        </w:rPr>
        <w:t>响应文件</w:t>
      </w:r>
      <w:r>
        <w:rPr>
          <w:rFonts w:hint="eastAsia" w:ascii="仿宋" w:hAnsi="仿宋" w:eastAsia="仿宋" w:cs="仿宋"/>
          <w:color w:val="auto"/>
          <w:sz w:val="24"/>
        </w:rPr>
        <w:t>没有对磋商文件做出实质性响应，其风险由磋商供应商自行承担，并根据有关条款规定，该磋商有可能被拒绝。</w:t>
      </w:r>
    </w:p>
    <w:p w14:paraId="2673ACAD">
      <w:pPr>
        <w:keepNext w:val="0"/>
        <w:keepLines w:val="0"/>
        <w:pageBreakBefore w:val="0"/>
        <w:widowControl w:val="0"/>
        <w:kinsoku/>
        <w:wordWrap/>
        <w:overflowPunct/>
        <w:topLinePunct w:val="0"/>
        <w:autoSpaceDE/>
        <w:autoSpaceDN/>
        <w:bidi w:val="0"/>
        <w:adjustRightInd/>
        <w:snapToGrid w:val="0"/>
        <w:spacing w:line="336"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sz w:val="24"/>
        </w:rPr>
        <w:t>3.</w:t>
      </w:r>
      <w:r>
        <w:rPr>
          <w:rFonts w:hint="eastAsia" w:ascii="仿宋" w:hAnsi="仿宋" w:eastAsia="仿宋" w:cs="仿宋"/>
          <w:b/>
          <w:color w:val="auto"/>
          <w:sz w:val="24"/>
          <w:lang w:eastAsia="zh-CN"/>
        </w:rPr>
        <w:t>响应文件</w:t>
      </w:r>
      <w:r>
        <w:rPr>
          <w:rFonts w:hint="eastAsia" w:ascii="仿宋" w:hAnsi="仿宋" w:eastAsia="仿宋" w:cs="仿宋"/>
          <w:b/>
          <w:color w:val="auto"/>
          <w:sz w:val="24"/>
        </w:rPr>
        <w:t>的编制</w:t>
      </w:r>
    </w:p>
    <w:p w14:paraId="01FD8613">
      <w:pPr>
        <w:keepNext w:val="0"/>
        <w:keepLines w:val="0"/>
        <w:pageBreakBefore w:val="0"/>
        <w:widowControl w:val="0"/>
        <w:kinsoku/>
        <w:wordWrap/>
        <w:overflowPunct/>
        <w:topLinePunct w:val="0"/>
        <w:autoSpaceDE/>
        <w:autoSpaceDN/>
        <w:bidi w:val="0"/>
        <w:adjustRightInd/>
        <w:snapToGrid w:val="0"/>
        <w:spacing w:line="336"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sz w:val="24"/>
        </w:rPr>
        <w:t>3.1</w:t>
      </w:r>
      <w:r>
        <w:rPr>
          <w:rFonts w:hint="eastAsia" w:ascii="仿宋" w:hAnsi="仿宋" w:eastAsia="仿宋" w:cs="仿宋"/>
          <w:b/>
          <w:color w:val="auto"/>
          <w:sz w:val="24"/>
          <w:lang w:eastAsia="zh-CN"/>
        </w:rPr>
        <w:t>响应文件</w:t>
      </w:r>
      <w:r>
        <w:rPr>
          <w:rFonts w:hint="eastAsia" w:ascii="仿宋" w:hAnsi="仿宋" w:eastAsia="仿宋" w:cs="仿宋"/>
          <w:b/>
          <w:color w:val="auto"/>
          <w:sz w:val="24"/>
        </w:rPr>
        <w:t>主要包括下列内容：</w:t>
      </w:r>
    </w:p>
    <w:p w14:paraId="29764D73">
      <w:pPr>
        <w:keepNext w:val="0"/>
        <w:keepLines w:val="0"/>
        <w:pageBreakBefore w:val="0"/>
        <w:widowControl w:val="0"/>
        <w:kinsoku/>
        <w:wordWrap/>
        <w:overflowPunct/>
        <w:topLinePunct w:val="0"/>
        <w:autoSpaceDE/>
        <w:autoSpaceDN/>
        <w:bidi w:val="0"/>
        <w:adjustRightInd/>
        <w:snapToGrid w:val="0"/>
        <w:spacing w:line="336" w:lineRule="auto"/>
        <w:ind w:firstLine="240" w:firstLineChars="100"/>
        <w:jc w:val="left"/>
        <w:textAlignment w:val="auto"/>
        <w:rPr>
          <w:rFonts w:hint="eastAsia" w:ascii="仿宋" w:hAnsi="仿宋" w:eastAsia="仿宋" w:cs="仿宋"/>
          <w:caps/>
          <w:color w:val="auto"/>
          <w:sz w:val="24"/>
        </w:rPr>
      </w:pPr>
      <w:r>
        <w:rPr>
          <w:rFonts w:hint="eastAsia" w:ascii="仿宋" w:hAnsi="仿宋" w:eastAsia="仿宋" w:cs="仿宋"/>
          <w:caps/>
          <w:color w:val="auto"/>
          <w:sz w:val="24"/>
        </w:rPr>
        <w:t>⑴磋商函</w:t>
      </w:r>
    </w:p>
    <w:p w14:paraId="4F8E617B">
      <w:pPr>
        <w:keepNext w:val="0"/>
        <w:keepLines w:val="0"/>
        <w:pageBreakBefore w:val="0"/>
        <w:widowControl w:val="0"/>
        <w:kinsoku/>
        <w:wordWrap/>
        <w:overflowPunct/>
        <w:topLinePunct w:val="0"/>
        <w:autoSpaceDE/>
        <w:autoSpaceDN/>
        <w:bidi w:val="0"/>
        <w:adjustRightInd/>
        <w:snapToGrid w:val="0"/>
        <w:spacing w:line="336" w:lineRule="auto"/>
        <w:ind w:firstLine="240" w:firstLineChars="100"/>
        <w:jc w:val="left"/>
        <w:textAlignment w:val="auto"/>
        <w:rPr>
          <w:rFonts w:hint="eastAsia" w:ascii="仿宋" w:hAnsi="仿宋" w:eastAsia="仿宋" w:cs="仿宋"/>
          <w:caps/>
          <w:color w:val="auto"/>
          <w:sz w:val="24"/>
        </w:rPr>
      </w:pPr>
      <w:r>
        <w:rPr>
          <w:rFonts w:hint="eastAsia" w:ascii="仿宋" w:hAnsi="仿宋" w:eastAsia="仿宋" w:cs="仿宋"/>
          <w:caps/>
          <w:color w:val="auto"/>
          <w:sz w:val="24"/>
        </w:rPr>
        <w:t>⑵磋商报价表</w:t>
      </w:r>
    </w:p>
    <w:p w14:paraId="74DF3920">
      <w:pPr>
        <w:keepNext w:val="0"/>
        <w:keepLines w:val="0"/>
        <w:pageBreakBefore w:val="0"/>
        <w:widowControl w:val="0"/>
        <w:kinsoku/>
        <w:wordWrap/>
        <w:overflowPunct/>
        <w:topLinePunct w:val="0"/>
        <w:autoSpaceDE/>
        <w:autoSpaceDN/>
        <w:bidi w:val="0"/>
        <w:adjustRightInd/>
        <w:snapToGrid w:val="0"/>
        <w:spacing w:line="336" w:lineRule="auto"/>
        <w:ind w:firstLine="240" w:firstLineChars="100"/>
        <w:jc w:val="left"/>
        <w:textAlignment w:val="auto"/>
        <w:rPr>
          <w:rFonts w:hint="eastAsia" w:ascii="仿宋" w:hAnsi="仿宋" w:eastAsia="仿宋" w:cs="仿宋"/>
          <w:caps/>
          <w:color w:val="auto"/>
          <w:sz w:val="24"/>
        </w:rPr>
      </w:pPr>
      <w:r>
        <w:rPr>
          <w:rFonts w:hint="eastAsia" w:ascii="仿宋" w:hAnsi="仿宋" w:eastAsia="仿宋" w:cs="仿宋"/>
          <w:caps/>
          <w:color w:val="auto"/>
          <w:sz w:val="24"/>
        </w:rPr>
        <w:t>⑶法定代表人身份证明书</w:t>
      </w:r>
    </w:p>
    <w:p w14:paraId="72494636">
      <w:pPr>
        <w:keepNext w:val="0"/>
        <w:keepLines w:val="0"/>
        <w:pageBreakBefore w:val="0"/>
        <w:widowControl w:val="0"/>
        <w:kinsoku/>
        <w:wordWrap/>
        <w:overflowPunct/>
        <w:topLinePunct w:val="0"/>
        <w:autoSpaceDE/>
        <w:autoSpaceDN/>
        <w:bidi w:val="0"/>
        <w:adjustRightInd/>
        <w:snapToGrid w:val="0"/>
        <w:spacing w:line="336" w:lineRule="auto"/>
        <w:ind w:firstLine="240" w:firstLineChars="100"/>
        <w:jc w:val="left"/>
        <w:textAlignment w:val="auto"/>
        <w:rPr>
          <w:rFonts w:hint="eastAsia" w:ascii="仿宋" w:hAnsi="仿宋" w:eastAsia="仿宋" w:cs="仿宋"/>
          <w:caps/>
          <w:color w:val="auto"/>
          <w:sz w:val="24"/>
        </w:rPr>
      </w:pPr>
      <w:r>
        <w:rPr>
          <w:rFonts w:hint="eastAsia" w:ascii="仿宋" w:hAnsi="仿宋" w:eastAsia="仿宋" w:cs="仿宋"/>
          <w:caps/>
          <w:color w:val="auto"/>
          <w:sz w:val="24"/>
        </w:rPr>
        <w:t>⑷授权委托书</w:t>
      </w:r>
    </w:p>
    <w:p w14:paraId="12115022">
      <w:pPr>
        <w:keepNext w:val="0"/>
        <w:keepLines w:val="0"/>
        <w:pageBreakBefore w:val="0"/>
        <w:widowControl w:val="0"/>
        <w:kinsoku/>
        <w:wordWrap/>
        <w:overflowPunct/>
        <w:topLinePunct w:val="0"/>
        <w:autoSpaceDE/>
        <w:autoSpaceDN/>
        <w:bidi w:val="0"/>
        <w:adjustRightInd/>
        <w:snapToGrid w:val="0"/>
        <w:spacing w:line="336" w:lineRule="auto"/>
        <w:ind w:firstLine="240" w:firstLineChars="100"/>
        <w:jc w:val="left"/>
        <w:textAlignment w:val="auto"/>
        <w:rPr>
          <w:rFonts w:hint="eastAsia" w:ascii="仿宋" w:hAnsi="仿宋" w:eastAsia="仿宋" w:cs="仿宋"/>
          <w:caps/>
          <w:color w:val="auto"/>
          <w:sz w:val="24"/>
        </w:rPr>
      </w:pPr>
      <w:r>
        <w:rPr>
          <w:rFonts w:hint="eastAsia" w:ascii="仿宋" w:hAnsi="仿宋" w:eastAsia="仿宋" w:cs="仿宋"/>
          <w:caps/>
          <w:color w:val="auto"/>
          <w:sz w:val="24"/>
        </w:rPr>
        <w:t>⑸项目管理机构</w:t>
      </w:r>
    </w:p>
    <w:p w14:paraId="5E57A5A5">
      <w:pPr>
        <w:keepNext w:val="0"/>
        <w:keepLines w:val="0"/>
        <w:pageBreakBefore w:val="0"/>
        <w:widowControl w:val="0"/>
        <w:kinsoku/>
        <w:wordWrap/>
        <w:overflowPunct/>
        <w:topLinePunct w:val="0"/>
        <w:autoSpaceDE/>
        <w:autoSpaceDN/>
        <w:bidi w:val="0"/>
        <w:adjustRightInd/>
        <w:snapToGrid w:val="0"/>
        <w:spacing w:line="336" w:lineRule="auto"/>
        <w:ind w:firstLine="240" w:firstLineChars="100"/>
        <w:jc w:val="left"/>
        <w:textAlignment w:val="auto"/>
        <w:rPr>
          <w:rFonts w:hint="eastAsia" w:ascii="仿宋" w:hAnsi="仿宋" w:eastAsia="仿宋" w:cs="仿宋"/>
          <w:caps/>
          <w:color w:val="auto"/>
          <w:sz w:val="24"/>
        </w:rPr>
      </w:pPr>
      <w:r>
        <w:rPr>
          <w:rFonts w:hint="eastAsia" w:ascii="仿宋" w:hAnsi="仿宋" w:eastAsia="仿宋" w:cs="仿宋"/>
          <w:caps/>
          <w:color w:val="auto"/>
          <w:sz w:val="24"/>
        </w:rPr>
        <w:t>⑹资格审查资料</w:t>
      </w:r>
    </w:p>
    <w:p w14:paraId="658771B9">
      <w:pPr>
        <w:keepNext w:val="0"/>
        <w:keepLines w:val="0"/>
        <w:pageBreakBefore w:val="0"/>
        <w:widowControl w:val="0"/>
        <w:kinsoku/>
        <w:wordWrap/>
        <w:overflowPunct/>
        <w:topLinePunct w:val="0"/>
        <w:autoSpaceDE/>
        <w:autoSpaceDN/>
        <w:bidi w:val="0"/>
        <w:adjustRightInd/>
        <w:snapToGrid w:val="0"/>
        <w:spacing w:line="336" w:lineRule="auto"/>
        <w:ind w:firstLine="240" w:firstLineChars="100"/>
        <w:jc w:val="left"/>
        <w:textAlignment w:val="auto"/>
        <w:rPr>
          <w:rFonts w:hint="eastAsia" w:ascii="仿宋" w:hAnsi="仿宋" w:eastAsia="仿宋" w:cs="仿宋"/>
          <w:caps/>
          <w:color w:val="auto"/>
          <w:sz w:val="24"/>
        </w:rPr>
      </w:pPr>
      <w:r>
        <w:rPr>
          <w:rFonts w:hint="eastAsia" w:ascii="仿宋" w:hAnsi="仿宋" w:eastAsia="仿宋" w:cs="仿宋"/>
          <w:caps/>
          <w:color w:val="auto"/>
          <w:sz w:val="24"/>
        </w:rPr>
        <w:t>⑺</w:t>
      </w:r>
      <w:r>
        <w:rPr>
          <w:rFonts w:hint="eastAsia" w:ascii="仿宋" w:hAnsi="仿宋" w:eastAsia="仿宋" w:cs="仿宋"/>
          <w:caps/>
          <w:color w:val="auto"/>
          <w:sz w:val="24"/>
          <w:lang w:val="en-US" w:eastAsia="zh-CN"/>
        </w:rPr>
        <w:t>已标价工程量清单</w:t>
      </w:r>
    </w:p>
    <w:p w14:paraId="7116DB69">
      <w:pPr>
        <w:keepNext w:val="0"/>
        <w:keepLines w:val="0"/>
        <w:pageBreakBefore w:val="0"/>
        <w:widowControl w:val="0"/>
        <w:kinsoku/>
        <w:wordWrap/>
        <w:overflowPunct/>
        <w:topLinePunct w:val="0"/>
        <w:autoSpaceDE/>
        <w:autoSpaceDN/>
        <w:bidi w:val="0"/>
        <w:adjustRightInd/>
        <w:snapToGrid w:val="0"/>
        <w:spacing w:line="336" w:lineRule="auto"/>
        <w:ind w:firstLine="240" w:firstLineChars="100"/>
        <w:jc w:val="left"/>
        <w:textAlignment w:val="auto"/>
        <w:rPr>
          <w:rFonts w:hint="eastAsia" w:ascii="仿宋" w:hAnsi="仿宋" w:eastAsia="仿宋" w:cs="仿宋"/>
          <w:caps/>
          <w:color w:val="auto"/>
          <w:sz w:val="24"/>
          <w:lang w:val="en-US" w:eastAsia="zh-CN"/>
        </w:rPr>
      </w:pPr>
      <w:r>
        <w:rPr>
          <w:rFonts w:hint="eastAsia" w:ascii="仿宋" w:hAnsi="仿宋" w:eastAsia="仿宋" w:cs="仿宋"/>
          <w:caps/>
          <w:color w:val="auto"/>
          <w:sz w:val="24"/>
        </w:rPr>
        <w:t>⑻</w:t>
      </w:r>
      <w:r>
        <w:rPr>
          <w:rFonts w:hint="eastAsia" w:ascii="仿宋" w:hAnsi="仿宋" w:eastAsia="仿宋" w:cs="仿宋"/>
          <w:caps/>
          <w:color w:val="auto"/>
          <w:sz w:val="24"/>
          <w:lang w:val="en-US" w:eastAsia="zh-CN"/>
        </w:rPr>
        <w:t>技术部分</w:t>
      </w:r>
    </w:p>
    <w:p w14:paraId="54B1351C">
      <w:pPr>
        <w:keepNext w:val="0"/>
        <w:keepLines w:val="0"/>
        <w:pageBreakBefore w:val="0"/>
        <w:widowControl w:val="0"/>
        <w:kinsoku/>
        <w:wordWrap/>
        <w:overflowPunct/>
        <w:topLinePunct w:val="0"/>
        <w:autoSpaceDE/>
        <w:autoSpaceDN/>
        <w:bidi w:val="0"/>
        <w:adjustRightInd/>
        <w:snapToGrid w:val="0"/>
        <w:spacing w:line="336" w:lineRule="auto"/>
        <w:ind w:firstLine="240" w:firstLineChars="100"/>
        <w:jc w:val="left"/>
        <w:textAlignment w:val="auto"/>
        <w:rPr>
          <w:rFonts w:hint="eastAsia" w:ascii="仿宋" w:hAnsi="仿宋" w:eastAsia="仿宋" w:cs="仿宋"/>
          <w:caps/>
          <w:color w:val="auto"/>
          <w:sz w:val="24"/>
          <w:lang w:val="en-US" w:eastAsia="zh-CN"/>
        </w:rPr>
      </w:pPr>
      <w:r>
        <w:rPr>
          <w:rFonts w:hint="eastAsia" w:ascii="仿宋" w:hAnsi="仿宋" w:eastAsia="仿宋" w:cs="仿宋"/>
          <w:caps/>
          <w:color w:val="auto"/>
          <w:sz w:val="24"/>
        </w:rPr>
        <w:t>⑼其他材料</w:t>
      </w:r>
    </w:p>
    <w:p w14:paraId="7CFD5A96">
      <w:pPr>
        <w:keepNext w:val="0"/>
        <w:keepLines w:val="0"/>
        <w:pageBreakBefore w:val="0"/>
        <w:widowControl w:val="0"/>
        <w:kinsoku/>
        <w:wordWrap/>
        <w:overflowPunct/>
        <w:topLinePunct w:val="0"/>
        <w:autoSpaceDE/>
        <w:autoSpaceDN/>
        <w:bidi w:val="0"/>
        <w:adjustRightInd/>
        <w:snapToGrid w:val="0"/>
        <w:spacing w:line="336"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sz w:val="24"/>
        </w:rPr>
        <w:t>3.2</w:t>
      </w:r>
      <w:r>
        <w:rPr>
          <w:rFonts w:hint="eastAsia" w:ascii="仿宋" w:hAnsi="仿宋" w:eastAsia="仿宋" w:cs="仿宋"/>
          <w:b/>
          <w:color w:val="auto"/>
          <w:sz w:val="24"/>
          <w:lang w:eastAsia="zh-CN"/>
        </w:rPr>
        <w:t>响应文件</w:t>
      </w:r>
      <w:r>
        <w:rPr>
          <w:rFonts w:hint="eastAsia" w:ascii="仿宋" w:hAnsi="仿宋" w:eastAsia="仿宋" w:cs="仿宋"/>
          <w:b/>
          <w:color w:val="auto"/>
          <w:sz w:val="24"/>
        </w:rPr>
        <w:t>的语言及计量</w:t>
      </w:r>
    </w:p>
    <w:p w14:paraId="531A2A0E">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▲3.2.1</w:t>
      </w:r>
      <w:r>
        <w:rPr>
          <w:rFonts w:hint="eastAsia" w:ascii="仿宋" w:hAnsi="仿宋" w:eastAsia="仿宋" w:cs="仿宋"/>
          <w:color w:val="auto"/>
          <w:sz w:val="24"/>
          <w:lang w:eastAsia="zh-CN"/>
        </w:rPr>
        <w:t>响应文件</w:t>
      </w:r>
      <w:r>
        <w:rPr>
          <w:rFonts w:hint="eastAsia" w:ascii="仿宋" w:hAnsi="仿宋" w:eastAsia="仿宋" w:cs="仿宋"/>
          <w:color w:val="auto"/>
          <w:sz w:val="24"/>
        </w:rPr>
        <w:t>以及与</w:t>
      </w:r>
      <w:r>
        <w:rPr>
          <w:rFonts w:hint="eastAsia" w:ascii="仿宋" w:hAnsi="仿宋" w:eastAsia="仿宋" w:cs="仿宋"/>
          <w:color w:val="auto"/>
          <w:sz w:val="24"/>
          <w:lang w:val="en-US" w:eastAsia="zh-CN"/>
        </w:rPr>
        <w:t>采购人</w:t>
      </w:r>
      <w:r>
        <w:rPr>
          <w:rFonts w:hint="eastAsia" w:ascii="仿宋" w:hAnsi="仿宋" w:eastAsia="仿宋" w:cs="仿宋"/>
          <w:color w:val="auto"/>
          <w:sz w:val="24"/>
        </w:rPr>
        <w:t>就有关磋商事宜的所有来往函电，均应以中文汉语书写。除签名、盖章、专用名称等特殊情形外，以中文汉语以外的文字表述的</w:t>
      </w:r>
      <w:r>
        <w:rPr>
          <w:rFonts w:hint="eastAsia" w:ascii="仿宋" w:hAnsi="仿宋" w:eastAsia="仿宋" w:cs="仿宋"/>
          <w:color w:val="auto"/>
          <w:sz w:val="24"/>
          <w:lang w:eastAsia="zh-CN"/>
        </w:rPr>
        <w:t>响应文件</w:t>
      </w:r>
      <w:r>
        <w:rPr>
          <w:rFonts w:hint="eastAsia" w:ascii="仿宋" w:hAnsi="仿宋" w:eastAsia="仿宋" w:cs="仿宋"/>
          <w:color w:val="auto"/>
          <w:sz w:val="24"/>
        </w:rPr>
        <w:t>视同未提供。</w:t>
      </w:r>
    </w:p>
    <w:p w14:paraId="397D776A">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▲3.2.2计量单位，磋商文件已有明确规定的，使用磋商文件规定的计量单位；磋商文件没有规定的，应采用中华人民共和国法定计量单位（货币单位：人民币元），否则视同未响应。</w:t>
      </w:r>
    </w:p>
    <w:p w14:paraId="44FC6D07">
      <w:pPr>
        <w:keepNext w:val="0"/>
        <w:keepLines w:val="0"/>
        <w:pageBreakBefore w:val="0"/>
        <w:widowControl w:val="0"/>
        <w:kinsoku/>
        <w:wordWrap/>
        <w:overflowPunct/>
        <w:topLinePunct w:val="0"/>
        <w:autoSpaceDE/>
        <w:autoSpaceDN/>
        <w:bidi w:val="0"/>
        <w:adjustRightInd/>
        <w:snapToGrid w:val="0"/>
        <w:spacing w:line="336"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3.3磋商报价</w:t>
      </w:r>
    </w:p>
    <w:p w14:paraId="5DCC1F5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lang w:eastAsia="zh-CN"/>
        </w:rPr>
      </w:pPr>
      <w:r>
        <w:rPr>
          <w:rFonts w:hint="eastAsia" w:ascii="仿宋" w:hAnsi="仿宋" w:eastAsia="仿宋" w:cs="仿宋"/>
          <w:color w:val="auto"/>
          <w:sz w:val="24"/>
        </w:rPr>
        <w:t>3.3.1本项目</w:t>
      </w:r>
      <w:r>
        <w:rPr>
          <w:rFonts w:hint="eastAsia" w:ascii="仿宋" w:hAnsi="仿宋" w:eastAsia="仿宋" w:cs="仿宋"/>
          <w:color w:val="auto"/>
          <w:sz w:val="24"/>
          <w:lang w:val="en-US" w:eastAsia="zh-CN"/>
        </w:rPr>
        <w:t>设有</w:t>
      </w:r>
      <w:r>
        <w:rPr>
          <w:rFonts w:hint="eastAsia" w:ascii="仿宋" w:hAnsi="仿宋" w:eastAsia="仿宋" w:cs="仿宋"/>
          <w:color w:val="auto"/>
          <w:sz w:val="24"/>
        </w:rPr>
        <w:t>采购人能接受的最高限价，如供应商磋商第一轮报价或最终报价超过</w:t>
      </w:r>
      <w:r>
        <w:rPr>
          <w:rFonts w:hint="eastAsia" w:ascii="仿宋" w:hAnsi="仿宋" w:eastAsia="仿宋" w:cs="仿宋"/>
          <w:color w:val="auto"/>
          <w:sz w:val="24"/>
          <w:lang w:eastAsia="zh-CN"/>
        </w:rPr>
        <w:t>最高限价</w:t>
      </w:r>
      <w:r>
        <w:rPr>
          <w:rFonts w:hint="eastAsia" w:ascii="仿宋" w:hAnsi="仿宋" w:eastAsia="仿宋" w:cs="仿宋"/>
          <w:color w:val="auto"/>
          <w:sz w:val="24"/>
        </w:rPr>
        <w:t>，按无效磋商响应文件处理</w:t>
      </w:r>
      <w:r>
        <w:rPr>
          <w:rFonts w:hint="eastAsia" w:ascii="仿宋" w:hAnsi="仿宋" w:eastAsia="仿宋" w:cs="仿宋"/>
          <w:color w:val="auto"/>
          <w:sz w:val="24"/>
          <w:lang w:eastAsia="zh-CN"/>
        </w:rPr>
        <w:t>。</w:t>
      </w:r>
    </w:p>
    <w:p w14:paraId="58F9FB6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3.3.2磋商报价采用总价的方式报价。供应商在提交的响应文件中进行第一次报价，在磋商后根据磋商小组的要求进行最后报价，最低报价不能作为成交的保证。</w:t>
      </w:r>
    </w:p>
    <w:p w14:paraId="29B6A4E5">
      <w:pPr>
        <w:spacing w:line="360" w:lineRule="auto"/>
        <w:ind w:firstLine="480" w:firstLineChars="200"/>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3.3.3政府采购评审中出现下列情形之一的，磋商小组应当启动异常低价投标（响应）审查程序：</w:t>
      </w:r>
    </w:p>
    <w:p w14:paraId="60B1143B">
      <w:pPr>
        <w:spacing w:line="360" w:lineRule="auto"/>
        <w:ind w:left="108"/>
        <w:rPr>
          <w:rFonts w:hint="eastAsia" w:ascii="仿宋" w:hAnsi="仿宋" w:eastAsia="仿宋" w:cs="仿宋"/>
          <w:color w:val="auto"/>
          <w:sz w:val="24"/>
          <w:szCs w:val="32"/>
          <w:lang w:val="en-US" w:eastAsia="zh-CN"/>
        </w:rPr>
      </w:pPr>
      <w:r>
        <w:rPr>
          <w:rFonts w:hint="eastAsia" w:ascii="仿宋" w:hAnsi="仿宋" w:eastAsia="仿宋" w:cs="仿宋"/>
          <w:color w:val="auto"/>
          <w:sz w:val="24"/>
          <w:szCs w:val="32"/>
          <w:lang w:val="en-US" w:eastAsia="zh-CN"/>
        </w:rPr>
        <w:t>（1）投标（响应）报价低于全部通过符合性审查供应商投标（响应）报价平均值65%的，即投标（响应）报价&lt;全部通过符合性审查供应商投标（响应）报价平均值×65%；</w:t>
      </w:r>
    </w:p>
    <w:p w14:paraId="4E459079">
      <w:pPr>
        <w:spacing w:line="360" w:lineRule="auto"/>
        <w:ind w:left="108"/>
        <w:rPr>
          <w:rFonts w:hint="eastAsia" w:ascii="仿宋" w:hAnsi="仿宋" w:eastAsia="仿宋" w:cs="仿宋"/>
          <w:color w:val="auto"/>
          <w:sz w:val="24"/>
          <w:szCs w:val="32"/>
          <w:lang w:val="en-US" w:eastAsia="zh-CN"/>
        </w:rPr>
      </w:pPr>
      <w:r>
        <w:rPr>
          <w:rFonts w:hint="eastAsia" w:ascii="仿宋" w:hAnsi="仿宋" w:eastAsia="仿宋" w:cs="仿宋"/>
          <w:color w:val="auto"/>
          <w:sz w:val="24"/>
          <w:szCs w:val="32"/>
          <w:lang w:val="en-US" w:eastAsia="zh-CN"/>
        </w:rPr>
        <w:t>（2）投标（响应）报价低于通过符合性审查的次低报价供应商投标（响应）报价65%的，即投标（响应）报价&lt;通过符合性审查的次低报价供应商投标（响应）报价×65%；</w:t>
      </w:r>
    </w:p>
    <w:p w14:paraId="18443E7F">
      <w:pPr>
        <w:spacing w:line="360" w:lineRule="auto"/>
        <w:ind w:left="108"/>
        <w:rPr>
          <w:rFonts w:hint="default" w:ascii="仿宋" w:hAnsi="仿宋" w:eastAsia="仿宋" w:cs="仿宋"/>
          <w:color w:val="auto"/>
          <w:sz w:val="24"/>
          <w:szCs w:val="32"/>
          <w:lang w:val="en-US" w:eastAsia="zh-CN"/>
        </w:rPr>
      </w:pPr>
      <w:r>
        <w:rPr>
          <w:rFonts w:hint="eastAsia" w:ascii="仿宋" w:hAnsi="仿宋" w:eastAsia="仿宋" w:cs="仿宋"/>
          <w:color w:val="auto"/>
          <w:sz w:val="24"/>
          <w:szCs w:val="32"/>
          <w:lang w:val="en-US" w:eastAsia="zh-CN"/>
        </w:rPr>
        <w:t>（3）投标（响应）报价低于采购项目最高限价65%的，即投标（响应）报价&lt;采购项目最高限价×65%；</w:t>
      </w:r>
    </w:p>
    <w:p w14:paraId="578850A0">
      <w:pPr>
        <w:spacing w:line="360" w:lineRule="auto"/>
        <w:ind w:left="108"/>
        <w:rPr>
          <w:rFonts w:hint="eastAsia" w:ascii="仿宋" w:hAnsi="仿宋" w:eastAsia="仿宋" w:cs="仿宋"/>
          <w:color w:val="auto"/>
          <w:sz w:val="24"/>
          <w:szCs w:val="32"/>
          <w:lang w:val="en-US" w:eastAsia="zh-CN"/>
        </w:rPr>
      </w:pPr>
      <w:r>
        <w:rPr>
          <w:rFonts w:hint="eastAsia" w:ascii="仿宋" w:hAnsi="仿宋" w:eastAsia="仿宋" w:cs="仿宋"/>
          <w:color w:val="auto"/>
          <w:sz w:val="24"/>
          <w:szCs w:val="32"/>
          <w:lang w:val="en-US" w:eastAsia="zh-CN"/>
        </w:rPr>
        <w:t>（4）磋商小组基于专业判断，认为供应商报价过低，有可能影响产品质量或者不能诚信履约的其他情形。</w:t>
      </w:r>
    </w:p>
    <w:p w14:paraId="7B35FC17">
      <w:pPr>
        <w:spacing w:line="360" w:lineRule="auto"/>
        <w:ind w:left="108" w:firstLine="480" w:firstLineChars="200"/>
        <w:rPr>
          <w:rFonts w:hint="default" w:ascii="仿宋" w:hAnsi="仿宋" w:eastAsia="仿宋" w:cs="仿宋"/>
          <w:color w:val="auto"/>
          <w:sz w:val="24"/>
          <w:szCs w:val="32"/>
          <w:lang w:val="en-US" w:eastAsia="zh-CN"/>
        </w:rPr>
      </w:pPr>
      <w:r>
        <w:rPr>
          <w:rFonts w:hint="eastAsia" w:ascii="仿宋" w:hAnsi="仿宋" w:eastAsia="仿宋" w:cs="仿宋"/>
          <w:color w:val="auto"/>
          <w:sz w:val="24"/>
          <w:szCs w:val="32"/>
          <w:lang w:val="en-US" w:eastAsia="zh-CN"/>
        </w:rPr>
        <w:t>磋商小组</w:t>
      </w:r>
      <w:r>
        <w:rPr>
          <w:rFonts w:hint="default" w:ascii="仿宋" w:hAnsi="仿宋" w:eastAsia="仿宋" w:cs="仿宋"/>
          <w:color w:val="auto"/>
          <w:sz w:val="24"/>
          <w:szCs w:val="32"/>
          <w:lang w:val="en-US" w:eastAsia="zh-CN"/>
        </w:rPr>
        <w:t>启动异常低价投标（响应）审查后，属于前述第1项至第4项情形的，</w:t>
      </w:r>
      <w:r>
        <w:rPr>
          <w:rFonts w:hint="eastAsia" w:ascii="仿宋" w:hAnsi="仿宋" w:eastAsia="仿宋" w:cs="仿宋"/>
          <w:color w:val="auto"/>
          <w:sz w:val="24"/>
          <w:szCs w:val="32"/>
          <w:lang w:val="en-US" w:eastAsia="zh-CN"/>
        </w:rPr>
        <w:t>投标人</w:t>
      </w:r>
      <w:r>
        <w:rPr>
          <w:rFonts w:hint="default" w:ascii="仿宋" w:hAnsi="仿宋" w:eastAsia="仿宋" w:cs="仿宋"/>
          <w:color w:val="auto"/>
          <w:sz w:val="24"/>
          <w:szCs w:val="32"/>
          <w:lang w:val="en-US" w:eastAsia="zh-CN"/>
        </w:rPr>
        <w:t>在评审现场</w:t>
      </w:r>
      <w:r>
        <w:rPr>
          <w:rFonts w:hint="eastAsia" w:ascii="仿宋" w:hAnsi="仿宋" w:eastAsia="仿宋" w:cs="仿宋"/>
          <w:color w:val="auto"/>
          <w:sz w:val="24"/>
          <w:szCs w:val="32"/>
          <w:lang w:val="en-US" w:eastAsia="zh-CN"/>
        </w:rPr>
        <w:t>30分钟</w:t>
      </w:r>
      <w:r>
        <w:rPr>
          <w:rFonts w:hint="default" w:ascii="仿宋" w:hAnsi="仿宋" w:eastAsia="仿宋" w:cs="仿宋"/>
          <w:color w:val="auto"/>
          <w:sz w:val="24"/>
          <w:szCs w:val="32"/>
          <w:lang w:val="en-US" w:eastAsia="zh-CN"/>
        </w:rPr>
        <w:t>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096E105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default" w:ascii="仿宋" w:hAnsi="仿宋" w:eastAsia="仿宋" w:cs="仿宋"/>
          <w:color w:val="auto"/>
          <w:sz w:val="24"/>
          <w:lang w:val="en-US" w:eastAsia="zh-CN"/>
        </w:rPr>
      </w:pPr>
      <w:r>
        <w:rPr>
          <w:rFonts w:hint="eastAsia" w:ascii="仿宋" w:hAnsi="仿宋" w:eastAsia="仿宋" w:cs="仿宋"/>
          <w:color w:val="auto"/>
          <w:sz w:val="24"/>
          <w:szCs w:val="32"/>
          <w:lang w:val="en-US" w:eastAsia="zh-CN"/>
        </w:rPr>
        <w:t>磋商小组</w:t>
      </w:r>
      <w:r>
        <w:rPr>
          <w:rFonts w:hint="default" w:ascii="仿宋" w:hAnsi="仿宋" w:eastAsia="仿宋" w:cs="仿宋"/>
          <w:color w:val="auto"/>
          <w:sz w:val="24"/>
          <w:szCs w:val="32"/>
          <w:lang w:val="en-US" w:eastAsia="zh-CN"/>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auto"/>
          <w:sz w:val="24"/>
          <w:szCs w:val="32"/>
          <w:lang w:val="en-US" w:eastAsia="zh-CN"/>
        </w:rPr>
        <w:t>磋商小组</w:t>
      </w:r>
      <w:r>
        <w:rPr>
          <w:rFonts w:hint="default" w:ascii="仿宋" w:hAnsi="仿宋" w:eastAsia="仿宋" w:cs="仿宋"/>
          <w:color w:val="auto"/>
          <w:sz w:val="24"/>
          <w:szCs w:val="32"/>
          <w:lang w:val="en-US" w:eastAsia="zh-CN"/>
        </w:rPr>
        <w:t>应当将其作为无效投标（响应）处理。</w:t>
      </w:r>
    </w:p>
    <w:p w14:paraId="7444719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rPr>
        <w:t>3.3.</w:t>
      </w:r>
      <w:r>
        <w:rPr>
          <w:rFonts w:hint="eastAsia" w:ascii="仿宋" w:hAnsi="仿宋" w:eastAsia="仿宋" w:cs="仿宋"/>
          <w:color w:val="auto"/>
          <w:sz w:val="24"/>
          <w:lang w:val="en-US" w:eastAsia="zh-CN"/>
        </w:rPr>
        <w:t>4</w:t>
      </w:r>
      <w:r>
        <w:rPr>
          <w:rFonts w:hint="eastAsia" w:ascii="仿宋" w:hAnsi="仿宋" w:eastAsia="仿宋" w:cs="仿宋"/>
          <w:color w:val="auto"/>
          <w:sz w:val="24"/>
        </w:rPr>
        <w:t>验收</w:t>
      </w:r>
    </w:p>
    <w:p w14:paraId="0B2F853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1</w:t>
      </w:r>
      <w:r>
        <w:rPr>
          <w:rFonts w:hint="eastAsia" w:ascii="仿宋" w:hAnsi="仿宋" w:eastAsia="仿宋" w:cs="仿宋"/>
          <w:color w:val="auto"/>
          <w:sz w:val="24"/>
          <w:lang w:eastAsia="zh-CN"/>
        </w:rPr>
        <w:t>）</w:t>
      </w:r>
      <w:r>
        <w:rPr>
          <w:rFonts w:hint="eastAsia" w:ascii="仿宋" w:hAnsi="仿宋" w:eastAsia="仿宋" w:cs="仿宋"/>
          <w:color w:val="auto"/>
          <w:sz w:val="24"/>
        </w:rPr>
        <w:t>验收结果合格的，成交人凭验收报告办理履约保证金的退付手续；验收结果不合格的，履约保证金将不予退还，也将不予支付采购资金，还可能会报告本项目同级财政部门按照政府采购法律法规等有关规定给予行政处罚或者以失信行为记入诚信档案。</w:t>
      </w:r>
    </w:p>
    <w:p w14:paraId="66825E6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2</w:t>
      </w:r>
      <w:r>
        <w:rPr>
          <w:rFonts w:hint="eastAsia" w:ascii="仿宋" w:hAnsi="仿宋" w:eastAsia="仿宋" w:cs="仿宋"/>
          <w:color w:val="auto"/>
          <w:sz w:val="24"/>
          <w:lang w:eastAsia="zh-CN"/>
        </w:rPr>
        <w:t>）</w:t>
      </w:r>
      <w:r>
        <w:rPr>
          <w:rFonts w:hint="eastAsia" w:ascii="仿宋" w:hAnsi="仿宋" w:eastAsia="仿宋" w:cs="仿宋"/>
          <w:color w:val="auto"/>
          <w:sz w:val="24"/>
        </w:rPr>
        <w:t>询问、质疑、投诉的接收和处理严格按照《中华人共和国政府采购法》、《政府采购法实施条例》</w:t>
      </w:r>
      <w:r>
        <w:rPr>
          <w:rFonts w:hint="eastAsia" w:ascii="仿宋" w:hAnsi="仿宋" w:eastAsia="仿宋" w:cs="仿宋"/>
          <w:color w:val="auto"/>
          <w:sz w:val="24"/>
          <w:lang w:eastAsia="zh-CN"/>
        </w:rPr>
        <w:t>、</w:t>
      </w:r>
      <w:r>
        <w:rPr>
          <w:rFonts w:hint="eastAsia" w:ascii="仿宋" w:hAnsi="仿宋" w:eastAsia="仿宋" w:cs="仿宋"/>
          <w:color w:val="auto"/>
          <w:sz w:val="24"/>
        </w:rPr>
        <w:t>《政府采购质疑和投诉办法》</w:t>
      </w:r>
      <w:r>
        <w:rPr>
          <w:rFonts w:hint="eastAsia" w:ascii="仿宋" w:hAnsi="仿宋" w:eastAsia="仿宋" w:cs="仿宋"/>
          <w:color w:val="auto"/>
          <w:sz w:val="24"/>
          <w:lang w:eastAsia="zh-CN"/>
        </w:rPr>
        <w:t>（财政部令第</w:t>
      </w:r>
      <w:r>
        <w:rPr>
          <w:rFonts w:hint="eastAsia" w:ascii="仿宋" w:hAnsi="仿宋" w:eastAsia="仿宋" w:cs="仿宋"/>
          <w:color w:val="auto"/>
          <w:sz w:val="24"/>
          <w:lang w:val="en-US" w:eastAsia="zh-CN"/>
        </w:rPr>
        <w:t>94号</w:t>
      </w:r>
      <w:r>
        <w:rPr>
          <w:rFonts w:hint="eastAsia" w:ascii="仿宋" w:hAnsi="仿宋" w:eastAsia="仿宋" w:cs="仿宋"/>
          <w:color w:val="auto"/>
          <w:sz w:val="24"/>
          <w:lang w:eastAsia="zh-CN"/>
        </w:rPr>
        <w:t>）</w:t>
      </w:r>
      <w:r>
        <w:rPr>
          <w:rFonts w:hint="eastAsia" w:ascii="仿宋" w:hAnsi="仿宋" w:eastAsia="仿宋" w:cs="仿宋"/>
          <w:color w:val="auto"/>
          <w:sz w:val="24"/>
        </w:rPr>
        <w:t>的规定办理。</w:t>
      </w:r>
    </w:p>
    <w:p w14:paraId="7A4E14E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3</w:t>
      </w:r>
      <w:r>
        <w:rPr>
          <w:rFonts w:hint="eastAsia" w:ascii="仿宋" w:hAnsi="仿宋" w:eastAsia="仿宋" w:cs="仿宋"/>
          <w:color w:val="auto"/>
          <w:sz w:val="24"/>
          <w:lang w:eastAsia="zh-CN"/>
        </w:rPr>
        <w:t>）</w:t>
      </w:r>
      <w:r>
        <w:rPr>
          <w:rFonts w:hint="eastAsia" w:ascii="仿宋" w:hAnsi="仿宋" w:eastAsia="仿宋" w:cs="仿宋"/>
          <w:color w:val="auto"/>
          <w:sz w:val="24"/>
        </w:rPr>
        <w:t>本磋商文件的未尽事项，按现行的有关法律、法规及规章执行。</w:t>
      </w:r>
    </w:p>
    <w:p w14:paraId="347965A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b/>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4</w:t>
      </w:r>
      <w:r>
        <w:rPr>
          <w:rFonts w:hint="eastAsia" w:ascii="仿宋" w:hAnsi="仿宋" w:eastAsia="仿宋" w:cs="仿宋"/>
          <w:color w:val="auto"/>
          <w:sz w:val="24"/>
          <w:lang w:eastAsia="zh-CN"/>
        </w:rPr>
        <w:t>）</w:t>
      </w:r>
      <w:r>
        <w:rPr>
          <w:rFonts w:hint="eastAsia" w:ascii="仿宋" w:hAnsi="仿宋" w:eastAsia="仿宋" w:cs="仿宋"/>
          <w:color w:val="auto"/>
          <w:sz w:val="24"/>
        </w:rPr>
        <w:t>磋商供应商可先到工地踏勘以充分了解工地位置、情况、道路、储存空间、装卸限制及任何其他足以影响承包价的情况，任何因忽视或误解工地情况而导致的索赔或工期延长申请将不被批准。</w:t>
      </w:r>
    </w:p>
    <w:p w14:paraId="2F0F1C88">
      <w:pPr>
        <w:keepNext w:val="0"/>
        <w:keepLines w:val="0"/>
        <w:pageBreakBefore w:val="0"/>
        <w:widowControl w:val="0"/>
        <w:kinsoku/>
        <w:wordWrap/>
        <w:overflowPunct/>
        <w:topLinePunct w:val="0"/>
        <w:autoSpaceDE/>
        <w:autoSpaceDN/>
        <w:bidi w:val="0"/>
        <w:adjustRightInd/>
        <w:spacing w:line="336"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3.4</w:t>
      </w:r>
      <w:r>
        <w:rPr>
          <w:rFonts w:hint="eastAsia" w:ascii="仿宋" w:hAnsi="仿宋" w:eastAsia="仿宋" w:cs="仿宋"/>
          <w:b/>
          <w:color w:val="auto"/>
          <w:sz w:val="24"/>
          <w:lang w:eastAsia="zh-CN"/>
        </w:rPr>
        <w:t>响应文件</w:t>
      </w:r>
      <w:r>
        <w:rPr>
          <w:rFonts w:hint="eastAsia" w:ascii="仿宋" w:hAnsi="仿宋" w:eastAsia="仿宋" w:cs="仿宋"/>
          <w:b/>
          <w:color w:val="auto"/>
          <w:sz w:val="24"/>
        </w:rPr>
        <w:t>的有效期</w:t>
      </w:r>
    </w:p>
    <w:p w14:paraId="130ECFA5">
      <w:pPr>
        <w:keepNext w:val="0"/>
        <w:keepLines w:val="0"/>
        <w:pageBreakBefore w:val="0"/>
        <w:widowControl w:val="0"/>
        <w:kinsoku/>
        <w:wordWrap/>
        <w:overflowPunct/>
        <w:topLinePunct w:val="0"/>
        <w:autoSpaceDE/>
        <w:autoSpaceDN/>
        <w:bidi w:val="0"/>
        <w:adjustRightInd/>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3.4.1磋商有效期见磋商须知前附表第</w:t>
      </w:r>
      <w:r>
        <w:rPr>
          <w:rFonts w:hint="eastAsia" w:ascii="仿宋" w:hAnsi="仿宋" w:eastAsia="仿宋" w:cs="仿宋"/>
          <w:color w:val="auto"/>
          <w:sz w:val="24"/>
          <w:lang w:val="en-US" w:eastAsia="zh-CN"/>
        </w:rPr>
        <w:t>12</w:t>
      </w:r>
      <w:r>
        <w:rPr>
          <w:rFonts w:hint="eastAsia" w:ascii="仿宋" w:hAnsi="仿宋" w:eastAsia="仿宋" w:cs="仿宋"/>
          <w:color w:val="auto"/>
          <w:sz w:val="24"/>
        </w:rPr>
        <w:t>项所规定的期限，在此期限内，凡符合本磋商文件要求的</w:t>
      </w:r>
      <w:r>
        <w:rPr>
          <w:rFonts w:hint="eastAsia" w:ascii="仿宋" w:hAnsi="仿宋" w:eastAsia="仿宋" w:cs="仿宋"/>
          <w:color w:val="auto"/>
          <w:sz w:val="24"/>
          <w:lang w:eastAsia="zh-CN"/>
        </w:rPr>
        <w:t>响应文件</w:t>
      </w:r>
      <w:r>
        <w:rPr>
          <w:rFonts w:hint="eastAsia" w:ascii="仿宋" w:hAnsi="仿宋" w:eastAsia="仿宋" w:cs="仿宋"/>
          <w:color w:val="auto"/>
          <w:sz w:val="24"/>
        </w:rPr>
        <w:t>均保持有效。有效期不足的</w:t>
      </w:r>
      <w:r>
        <w:rPr>
          <w:rFonts w:hint="eastAsia" w:ascii="仿宋" w:hAnsi="仿宋" w:eastAsia="仿宋" w:cs="仿宋"/>
          <w:color w:val="auto"/>
          <w:sz w:val="24"/>
          <w:lang w:eastAsia="zh-CN"/>
        </w:rPr>
        <w:t>响应文件</w:t>
      </w:r>
      <w:r>
        <w:rPr>
          <w:rFonts w:hint="eastAsia" w:ascii="仿宋" w:hAnsi="仿宋" w:eastAsia="仿宋" w:cs="仿宋"/>
          <w:color w:val="auto"/>
          <w:sz w:val="24"/>
        </w:rPr>
        <w:t>将被拒绝。</w:t>
      </w:r>
    </w:p>
    <w:p w14:paraId="46300D79">
      <w:pPr>
        <w:keepNext w:val="0"/>
        <w:keepLines w:val="0"/>
        <w:pageBreakBefore w:val="0"/>
        <w:widowControl w:val="0"/>
        <w:kinsoku/>
        <w:wordWrap/>
        <w:overflowPunct/>
        <w:topLinePunct w:val="0"/>
        <w:autoSpaceDE/>
        <w:autoSpaceDN/>
        <w:bidi w:val="0"/>
        <w:adjustRightInd/>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3.4.2在特殊情况下，</w:t>
      </w:r>
      <w:r>
        <w:rPr>
          <w:rFonts w:hint="eastAsia" w:ascii="仿宋" w:hAnsi="仿宋" w:eastAsia="仿宋" w:cs="仿宋"/>
          <w:color w:val="auto"/>
          <w:sz w:val="24"/>
          <w:lang w:eastAsia="zh-CN"/>
        </w:rPr>
        <w:t>采购人</w:t>
      </w:r>
      <w:r>
        <w:rPr>
          <w:rFonts w:hint="eastAsia" w:ascii="仿宋" w:hAnsi="仿宋" w:eastAsia="仿宋" w:cs="仿宋"/>
          <w:color w:val="auto"/>
          <w:sz w:val="24"/>
        </w:rPr>
        <w:t>可与磋商供应商协商延长磋商文件的有效期，这种要求和答复均以书面形式进行。</w:t>
      </w:r>
    </w:p>
    <w:p w14:paraId="69DD32AA">
      <w:pPr>
        <w:keepNext w:val="0"/>
        <w:keepLines w:val="0"/>
        <w:pageBreakBefore w:val="0"/>
        <w:widowControl w:val="0"/>
        <w:kinsoku/>
        <w:wordWrap/>
        <w:overflowPunct/>
        <w:topLinePunct w:val="0"/>
        <w:autoSpaceDE/>
        <w:autoSpaceDN/>
        <w:bidi w:val="0"/>
        <w:adjustRightInd/>
        <w:snapToGrid w:val="0"/>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3.4.3磋商供应商可拒绝接受延期要求而不会导致磋商保证金被没收。同意延长有效期的磋商供应商需要相应延长磋商保证金的有效期，但不能修改</w:t>
      </w:r>
      <w:r>
        <w:rPr>
          <w:rFonts w:hint="eastAsia" w:ascii="仿宋" w:hAnsi="仿宋" w:eastAsia="仿宋" w:cs="仿宋"/>
          <w:color w:val="auto"/>
          <w:sz w:val="24"/>
          <w:lang w:eastAsia="zh-CN"/>
        </w:rPr>
        <w:t>响应文件</w:t>
      </w:r>
      <w:r>
        <w:rPr>
          <w:rFonts w:hint="eastAsia" w:ascii="仿宋" w:hAnsi="仿宋" w:eastAsia="仿宋" w:cs="仿宋"/>
          <w:color w:val="auto"/>
          <w:sz w:val="24"/>
        </w:rPr>
        <w:t>。</w:t>
      </w:r>
    </w:p>
    <w:p w14:paraId="34397A94">
      <w:pPr>
        <w:keepNext w:val="0"/>
        <w:keepLines w:val="0"/>
        <w:pageBreakBefore w:val="0"/>
        <w:widowControl w:val="0"/>
        <w:kinsoku/>
        <w:wordWrap/>
        <w:overflowPunct/>
        <w:topLinePunct w:val="0"/>
        <w:autoSpaceDE/>
        <w:autoSpaceDN/>
        <w:bidi w:val="0"/>
        <w:adjustRightInd/>
        <w:snapToGrid w:val="0"/>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3.4.4成交人的</w:t>
      </w:r>
      <w:r>
        <w:rPr>
          <w:rFonts w:hint="eastAsia" w:ascii="仿宋" w:hAnsi="仿宋" w:eastAsia="仿宋" w:cs="仿宋"/>
          <w:color w:val="auto"/>
          <w:sz w:val="24"/>
          <w:lang w:eastAsia="zh-CN"/>
        </w:rPr>
        <w:t>响应文件</w:t>
      </w:r>
      <w:r>
        <w:rPr>
          <w:rFonts w:hint="eastAsia" w:ascii="仿宋" w:hAnsi="仿宋" w:eastAsia="仿宋" w:cs="仿宋"/>
          <w:color w:val="auto"/>
          <w:sz w:val="24"/>
        </w:rPr>
        <w:t>自磋商之日起至合同履行完毕止均应保持有效。</w:t>
      </w:r>
    </w:p>
    <w:p w14:paraId="436C462C">
      <w:pPr>
        <w:keepNext w:val="0"/>
        <w:keepLines w:val="0"/>
        <w:pageBreakBefore w:val="0"/>
        <w:widowControl w:val="0"/>
        <w:kinsoku/>
        <w:wordWrap/>
        <w:overflowPunct/>
        <w:topLinePunct w:val="0"/>
        <w:autoSpaceDE/>
        <w:autoSpaceDN/>
        <w:bidi w:val="0"/>
        <w:adjustRightInd/>
        <w:snapToGrid w:val="0"/>
        <w:spacing w:line="336"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3.5磋商保证金</w:t>
      </w:r>
    </w:p>
    <w:p w14:paraId="67B48D21">
      <w:pPr>
        <w:keepNext w:val="0"/>
        <w:keepLines w:val="0"/>
        <w:pageBreakBefore w:val="0"/>
        <w:widowControl w:val="0"/>
        <w:kinsoku/>
        <w:wordWrap/>
        <w:overflowPunct/>
        <w:topLinePunct w:val="0"/>
        <w:autoSpaceDE/>
        <w:autoSpaceDN/>
        <w:bidi w:val="0"/>
        <w:adjustRightInd/>
        <w:spacing w:line="336" w:lineRule="auto"/>
        <w:ind w:firstLine="480" w:firstLineChars="200"/>
        <w:textAlignment w:val="auto"/>
        <w:rPr>
          <w:rFonts w:hint="eastAsia" w:ascii="仿宋" w:hAnsi="仿宋" w:eastAsia="仿宋" w:cs="仿宋"/>
          <w:color w:val="auto"/>
          <w:sz w:val="24"/>
          <w:lang w:eastAsia="zh-CN"/>
        </w:rPr>
      </w:pPr>
      <w:r>
        <w:rPr>
          <w:rFonts w:hint="eastAsia" w:ascii="仿宋" w:hAnsi="仿宋" w:eastAsia="仿宋" w:cs="仿宋"/>
          <w:color w:val="auto"/>
          <w:sz w:val="24"/>
        </w:rPr>
        <w:t>3.5.1磋商</w:t>
      </w:r>
      <w:r>
        <w:rPr>
          <w:rFonts w:hint="eastAsia" w:ascii="仿宋" w:hAnsi="仿宋" w:eastAsia="仿宋" w:cs="仿宋"/>
          <w:color w:val="auto"/>
          <w:sz w:val="24"/>
          <w:lang w:val="en-US" w:eastAsia="zh-CN"/>
        </w:rPr>
        <w:t>保证金详见</w:t>
      </w:r>
      <w:r>
        <w:rPr>
          <w:rFonts w:hint="eastAsia" w:ascii="仿宋" w:hAnsi="仿宋" w:eastAsia="仿宋" w:cs="仿宋"/>
          <w:color w:val="auto"/>
          <w:sz w:val="24"/>
        </w:rPr>
        <w:t>磋商须知前附表第</w:t>
      </w:r>
      <w:r>
        <w:rPr>
          <w:rFonts w:hint="eastAsia" w:ascii="仿宋" w:hAnsi="仿宋" w:eastAsia="仿宋" w:cs="仿宋"/>
          <w:color w:val="auto"/>
          <w:sz w:val="24"/>
          <w:lang w:val="en-US" w:eastAsia="zh-CN"/>
        </w:rPr>
        <w:t>13</w:t>
      </w:r>
      <w:r>
        <w:rPr>
          <w:rFonts w:hint="eastAsia" w:ascii="仿宋" w:hAnsi="仿宋" w:eastAsia="仿宋" w:cs="仿宋"/>
          <w:color w:val="auto"/>
          <w:sz w:val="24"/>
        </w:rPr>
        <w:t>项规定</w:t>
      </w:r>
      <w:r>
        <w:rPr>
          <w:rFonts w:hint="eastAsia" w:ascii="仿宋" w:hAnsi="仿宋" w:eastAsia="仿宋" w:cs="仿宋"/>
          <w:color w:val="auto"/>
          <w:sz w:val="24"/>
          <w:lang w:eastAsia="zh-CN"/>
        </w:rPr>
        <w:t>。</w:t>
      </w:r>
    </w:p>
    <w:p w14:paraId="461225CF">
      <w:pPr>
        <w:keepNext w:val="0"/>
        <w:keepLines w:val="0"/>
        <w:pageBreakBefore w:val="0"/>
        <w:widowControl w:val="0"/>
        <w:tabs>
          <w:tab w:val="left" w:pos="994"/>
        </w:tabs>
        <w:kinsoku/>
        <w:wordWrap/>
        <w:overflowPunct/>
        <w:topLinePunct w:val="0"/>
        <w:autoSpaceDE/>
        <w:autoSpaceDN/>
        <w:bidi w:val="0"/>
        <w:adjustRightInd/>
        <w:snapToGrid w:val="0"/>
        <w:spacing w:line="336"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3.6</w:t>
      </w:r>
      <w:r>
        <w:rPr>
          <w:rFonts w:hint="eastAsia" w:ascii="仿宋" w:hAnsi="仿宋" w:eastAsia="仿宋" w:cs="仿宋"/>
          <w:b/>
          <w:color w:val="auto"/>
          <w:sz w:val="24"/>
          <w:lang w:eastAsia="zh-CN"/>
        </w:rPr>
        <w:t>响应文件</w:t>
      </w:r>
      <w:r>
        <w:rPr>
          <w:rFonts w:hint="eastAsia" w:ascii="仿宋" w:hAnsi="仿宋" w:eastAsia="仿宋" w:cs="仿宋"/>
          <w:b/>
          <w:color w:val="auto"/>
          <w:sz w:val="24"/>
        </w:rPr>
        <w:t>的签署和份数</w:t>
      </w:r>
    </w:p>
    <w:p w14:paraId="6542143D">
      <w:pPr>
        <w:keepNext w:val="0"/>
        <w:keepLines w:val="0"/>
        <w:pageBreakBefore w:val="0"/>
        <w:widowControl w:val="0"/>
        <w:tabs>
          <w:tab w:val="left" w:pos="994"/>
        </w:tabs>
        <w:kinsoku/>
        <w:wordWrap/>
        <w:overflowPunct/>
        <w:topLinePunct w:val="0"/>
        <w:autoSpaceDE/>
        <w:autoSpaceDN/>
        <w:bidi w:val="0"/>
        <w:adjustRightInd/>
        <w:snapToGrid w:val="0"/>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3.6.1磋商供应商应按磋商文件规定的格式和顺序编制、装订</w:t>
      </w:r>
      <w:r>
        <w:rPr>
          <w:rFonts w:hint="eastAsia" w:ascii="仿宋" w:hAnsi="仿宋" w:eastAsia="仿宋" w:cs="仿宋"/>
          <w:color w:val="auto"/>
          <w:sz w:val="24"/>
          <w:lang w:eastAsia="zh-CN"/>
        </w:rPr>
        <w:t>响应文件</w:t>
      </w:r>
      <w:r>
        <w:rPr>
          <w:rFonts w:hint="eastAsia" w:ascii="仿宋" w:hAnsi="仿宋" w:eastAsia="仿宋" w:cs="仿宋"/>
          <w:color w:val="auto"/>
          <w:sz w:val="24"/>
        </w:rPr>
        <w:t>，</w:t>
      </w:r>
      <w:r>
        <w:rPr>
          <w:rFonts w:hint="eastAsia" w:ascii="仿宋" w:hAnsi="仿宋" w:eastAsia="仿宋" w:cs="仿宋"/>
          <w:color w:val="auto"/>
          <w:sz w:val="24"/>
          <w:lang w:eastAsia="zh-CN"/>
        </w:rPr>
        <w:t>响应文件</w:t>
      </w:r>
      <w:r>
        <w:rPr>
          <w:rFonts w:hint="eastAsia" w:ascii="仿宋" w:hAnsi="仿宋" w:eastAsia="仿宋" w:cs="仿宋"/>
          <w:color w:val="auto"/>
          <w:sz w:val="24"/>
        </w:rPr>
        <w:t>内容不完整、编排混乱导致</w:t>
      </w:r>
      <w:r>
        <w:rPr>
          <w:rFonts w:hint="eastAsia" w:ascii="仿宋" w:hAnsi="仿宋" w:eastAsia="仿宋" w:cs="仿宋"/>
          <w:color w:val="auto"/>
          <w:sz w:val="24"/>
          <w:lang w:eastAsia="zh-CN"/>
        </w:rPr>
        <w:t>响应文件</w:t>
      </w:r>
      <w:r>
        <w:rPr>
          <w:rFonts w:hint="eastAsia" w:ascii="仿宋" w:hAnsi="仿宋" w:eastAsia="仿宋" w:cs="仿宋"/>
          <w:color w:val="auto"/>
          <w:sz w:val="24"/>
        </w:rPr>
        <w:t>被误读、漏读或者查找不到相关内容的，是磋商供应商的责任。</w:t>
      </w:r>
    </w:p>
    <w:p w14:paraId="5AA3E04B">
      <w:pPr>
        <w:keepNext w:val="0"/>
        <w:keepLines w:val="0"/>
        <w:pageBreakBefore w:val="0"/>
        <w:widowControl w:val="0"/>
        <w:tabs>
          <w:tab w:val="left" w:pos="994"/>
        </w:tabs>
        <w:kinsoku/>
        <w:wordWrap/>
        <w:overflowPunct/>
        <w:topLinePunct w:val="0"/>
        <w:autoSpaceDE/>
        <w:autoSpaceDN/>
        <w:bidi w:val="0"/>
        <w:adjustRightInd/>
        <w:snapToGrid w:val="0"/>
        <w:spacing w:line="336" w:lineRule="auto"/>
        <w:ind w:firstLine="480" w:firstLineChars="200"/>
        <w:textAlignment w:val="auto"/>
        <w:rPr>
          <w:rFonts w:hint="eastAsia" w:ascii="仿宋" w:hAnsi="仿宋" w:eastAsia="仿宋" w:cs="仿宋"/>
          <w:b w:val="0"/>
          <w:bCs/>
          <w:color w:val="auto"/>
          <w:sz w:val="24"/>
        </w:rPr>
      </w:pPr>
      <w:r>
        <w:rPr>
          <w:rFonts w:hint="eastAsia" w:ascii="仿宋" w:hAnsi="仿宋" w:eastAsia="仿宋" w:cs="仿宋"/>
          <w:b w:val="0"/>
          <w:bCs/>
          <w:color w:val="auto"/>
          <w:sz w:val="24"/>
        </w:rPr>
        <w:t>3.6.2</w:t>
      </w:r>
      <w:r>
        <w:rPr>
          <w:rFonts w:hint="eastAsia" w:ascii="仿宋" w:hAnsi="仿宋" w:eastAsia="仿宋" w:cs="仿宋"/>
          <w:b w:val="0"/>
          <w:bCs/>
          <w:color w:val="auto"/>
          <w:sz w:val="24"/>
          <w:lang w:eastAsia="zh-CN"/>
        </w:rPr>
        <w:t>响应文件</w:t>
      </w:r>
      <w:r>
        <w:rPr>
          <w:rFonts w:hint="eastAsia" w:ascii="仿宋" w:hAnsi="仿宋" w:eastAsia="仿宋" w:cs="仿宋"/>
          <w:b w:val="0"/>
          <w:bCs/>
          <w:color w:val="auto"/>
          <w:sz w:val="24"/>
        </w:rPr>
        <w:t>应按磋商须知前附表第</w:t>
      </w:r>
      <w:r>
        <w:rPr>
          <w:rFonts w:hint="eastAsia" w:ascii="仿宋" w:hAnsi="仿宋" w:eastAsia="仿宋" w:cs="仿宋"/>
          <w:b w:val="0"/>
          <w:bCs/>
          <w:color w:val="auto"/>
          <w:sz w:val="24"/>
          <w:lang w:val="en-US" w:eastAsia="zh-CN"/>
        </w:rPr>
        <w:t>16</w:t>
      </w:r>
      <w:r>
        <w:rPr>
          <w:rFonts w:hint="eastAsia" w:ascii="仿宋" w:hAnsi="仿宋" w:eastAsia="仿宋" w:cs="仿宋"/>
          <w:b w:val="0"/>
          <w:bCs/>
          <w:color w:val="auto"/>
          <w:sz w:val="24"/>
        </w:rPr>
        <w:t>项规定的份数提交</w:t>
      </w:r>
      <w:r>
        <w:rPr>
          <w:rFonts w:hint="eastAsia" w:ascii="仿宋" w:hAnsi="仿宋" w:eastAsia="仿宋" w:cs="仿宋"/>
          <w:b w:val="0"/>
          <w:bCs/>
          <w:color w:val="auto"/>
          <w:sz w:val="24"/>
          <w:lang w:eastAsia="zh-CN"/>
        </w:rPr>
        <w:t>响应文件</w:t>
      </w:r>
      <w:r>
        <w:rPr>
          <w:rFonts w:hint="eastAsia" w:ascii="仿宋" w:hAnsi="仿宋" w:eastAsia="仿宋" w:cs="仿宋"/>
          <w:b w:val="0"/>
          <w:bCs/>
          <w:color w:val="auto"/>
          <w:sz w:val="24"/>
        </w:rPr>
        <w:t>，</w:t>
      </w:r>
      <w:r>
        <w:rPr>
          <w:rFonts w:hint="eastAsia" w:ascii="仿宋" w:hAnsi="仿宋" w:eastAsia="仿宋" w:cs="仿宋"/>
          <w:b w:val="0"/>
          <w:bCs/>
          <w:color w:val="auto"/>
          <w:sz w:val="24"/>
          <w:lang w:eastAsia="zh-CN"/>
        </w:rPr>
        <w:t>响应文件</w:t>
      </w:r>
      <w:r>
        <w:rPr>
          <w:rFonts w:hint="eastAsia" w:ascii="仿宋" w:hAnsi="仿宋" w:eastAsia="仿宋" w:cs="仿宋"/>
          <w:b w:val="0"/>
          <w:bCs/>
          <w:color w:val="auto"/>
          <w:sz w:val="24"/>
        </w:rPr>
        <w:t>不得采用活页式装订格式进行装订，必须采用订本式或胶装式格式进行装订。</w:t>
      </w:r>
    </w:p>
    <w:p w14:paraId="1B6F2523">
      <w:pPr>
        <w:keepNext w:val="0"/>
        <w:keepLines w:val="0"/>
        <w:pageBreakBefore w:val="0"/>
        <w:widowControl w:val="0"/>
        <w:tabs>
          <w:tab w:val="left" w:pos="994"/>
        </w:tabs>
        <w:kinsoku/>
        <w:wordWrap/>
        <w:overflowPunct/>
        <w:topLinePunct w:val="0"/>
        <w:autoSpaceDE/>
        <w:autoSpaceDN/>
        <w:bidi w:val="0"/>
        <w:adjustRightInd/>
        <w:snapToGrid w:val="0"/>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3.6.3</w:t>
      </w:r>
      <w:r>
        <w:rPr>
          <w:rFonts w:hint="eastAsia" w:ascii="仿宋" w:hAnsi="仿宋" w:eastAsia="仿宋" w:cs="仿宋"/>
          <w:color w:val="auto"/>
          <w:sz w:val="24"/>
          <w:lang w:eastAsia="zh-CN"/>
        </w:rPr>
        <w:t>响应文件</w:t>
      </w:r>
      <w:r>
        <w:rPr>
          <w:rFonts w:hint="eastAsia" w:ascii="仿宋" w:hAnsi="仿宋" w:eastAsia="仿宋" w:cs="仿宋"/>
          <w:color w:val="auto"/>
          <w:sz w:val="24"/>
        </w:rPr>
        <w:t>需打印或用不褪色的墨水填写。</w:t>
      </w:r>
    </w:p>
    <w:p w14:paraId="4CD2EDA9">
      <w:pPr>
        <w:keepNext w:val="0"/>
        <w:keepLines w:val="0"/>
        <w:pageBreakBefore w:val="0"/>
        <w:widowControl w:val="0"/>
        <w:tabs>
          <w:tab w:val="left" w:pos="994"/>
        </w:tabs>
        <w:kinsoku/>
        <w:wordWrap/>
        <w:overflowPunct/>
        <w:topLinePunct w:val="0"/>
        <w:autoSpaceDE/>
        <w:autoSpaceDN/>
        <w:bidi w:val="0"/>
        <w:adjustRightInd/>
        <w:snapToGrid w:val="0"/>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3.6.4</w:t>
      </w:r>
      <w:r>
        <w:rPr>
          <w:rFonts w:hint="eastAsia" w:ascii="仿宋" w:hAnsi="仿宋" w:eastAsia="仿宋" w:cs="仿宋"/>
          <w:color w:val="auto"/>
          <w:sz w:val="24"/>
          <w:lang w:eastAsia="zh-CN"/>
        </w:rPr>
        <w:t>响应文件</w:t>
      </w:r>
      <w:r>
        <w:rPr>
          <w:rFonts w:hint="eastAsia" w:ascii="仿宋" w:hAnsi="仿宋" w:eastAsia="仿宋" w:cs="仿宋"/>
          <w:color w:val="auto"/>
          <w:sz w:val="24"/>
        </w:rPr>
        <w:t>须由磋商供应商在规定位置盖章并由法定代表人或法定代表人的授权委托人签署，磋商供应商应写全称。</w:t>
      </w:r>
    </w:p>
    <w:p w14:paraId="3993E31D">
      <w:pPr>
        <w:keepNext w:val="0"/>
        <w:keepLines w:val="0"/>
        <w:pageBreakBefore w:val="0"/>
        <w:widowControl w:val="0"/>
        <w:tabs>
          <w:tab w:val="left" w:pos="994"/>
        </w:tabs>
        <w:kinsoku/>
        <w:wordWrap/>
        <w:overflowPunct/>
        <w:topLinePunct w:val="0"/>
        <w:autoSpaceDE/>
        <w:autoSpaceDN/>
        <w:bidi w:val="0"/>
        <w:adjustRightInd/>
        <w:snapToGrid w:val="0"/>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3.6.5</w:t>
      </w:r>
      <w:r>
        <w:rPr>
          <w:rFonts w:hint="eastAsia" w:ascii="仿宋" w:hAnsi="仿宋" w:eastAsia="仿宋" w:cs="仿宋"/>
          <w:color w:val="auto"/>
          <w:sz w:val="24"/>
          <w:lang w:eastAsia="zh-CN"/>
        </w:rPr>
        <w:t>响应文件</w:t>
      </w:r>
      <w:r>
        <w:rPr>
          <w:rFonts w:hint="eastAsia" w:ascii="仿宋" w:hAnsi="仿宋" w:eastAsia="仿宋" w:cs="仿宋"/>
          <w:color w:val="auto"/>
          <w:sz w:val="24"/>
        </w:rPr>
        <w:t>不得涂改，若有修改错漏处，须加盖单位公章或者法定代表人或授权委托人签字或盖章。</w:t>
      </w:r>
      <w:r>
        <w:rPr>
          <w:rFonts w:hint="eastAsia" w:ascii="仿宋" w:hAnsi="仿宋" w:eastAsia="仿宋" w:cs="仿宋"/>
          <w:color w:val="auto"/>
          <w:sz w:val="24"/>
          <w:lang w:eastAsia="zh-CN"/>
        </w:rPr>
        <w:t>响应文件</w:t>
      </w:r>
      <w:r>
        <w:rPr>
          <w:rFonts w:hint="eastAsia" w:ascii="仿宋" w:hAnsi="仿宋" w:eastAsia="仿宋" w:cs="仿宋"/>
          <w:color w:val="auto"/>
          <w:sz w:val="24"/>
        </w:rPr>
        <w:t>因字迹潦草或表达不清所引起的后果由磋商供应商负责。</w:t>
      </w:r>
    </w:p>
    <w:p w14:paraId="40EA8D09">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36"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4.磋商</w:t>
      </w:r>
    </w:p>
    <w:p w14:paraId="5AF315B2">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36"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4.1磋商准备</w:t>
      </w:r>
    </w:p>
    <w:p w14:paraId="6C11D8E7">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eastAsia="zh-CN"/>
        </w:rPr>
        <w:t>采购</w:t>
      </w:r>
      <w:r>
        <w:rPr>
          <w:rFonts w:hint="eastAsia" w:ascii="仿宋" w:hAnsi="仿宋" w:eastAsia="仿宋" w:cs="仿宋"/>
          <w:color w:val="auto"/>
          <w:sz w:val="24"/>
        </w:rPr>
        <w:t>代理机构将在规定的时间和地点进行磋商，磋商供应商的法定代表人或其授权代表应</w:t>
      </w:r>
      <w:r>
        <w:rPr>
          <w:rFonts w:hint="eastAsia" w:ascii="仿宋" w:hAnsi="仿宋" w:eastAsia="仿宋" w:cs="仿宋"/>
          <w:color w:val="auto"/>
          <w:sz w:val="24"/>
          <w:lang w:val="en-US" w:eastAsia="zh-CN"/>
        </w:rPr>
        <w:t>在线上</w:t>
      </w:r>
      <w:r>
        <w:rPr>
          <w:rFonts w:hint="eastAsia" w:ascii="仿宋" w:hAnsi="仿宋" w:eastAsia="仿宋" w:cs="仿宋"/>
          <w:color w:val="auto"/>
          <w:sz w:val="24"/>
        </w:rPr>
        <w:t>参加磋商会并。磋商供应商的法定代表人或其授权代表未按时</w:t>
      </w:r>
      <w:r>
        <w:rPr>
          <w:rFonts w:hint="eastAsia" w:ascii="仿宋" w:hAnsi="仿宋" w:eastAsia="仿宋" w:cs="仿宋"/>
          <w:color w:val="auto"/>
          <w:sz w:val="24"/>
          <w:lang w:val="en-US" w:eastAsia="zh-CN"/>
        </w:rPr>
        <w:t>参加</w:t>
      </w:r>
      <w:r>
        <w:rPr>
          <w:rFonts w:hint="eastAsia" w:ascii="仿宋" w:hAnsi="仿宋" w:eastAsia="仿宋" w:cs="仿宋"/>
          <w:color w:val="auto"/>
          <w:sz w:val="24"/>
        </w:rPr>
        <w:t>的，视同放弃磋商。</w:t>
      </w:r>
    </w:p>
    <w:p w14:paraId="61D2E4F5">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36"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4.2磋商程序</w:t>
      </w:r>
    </w:p>
    <w:p w14:paraId="13BA0676">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4.2.1磋商会由主持人宣布磋商会议开始。</w:t>
      </w:r>
    </w:p>
    <w:p w14:paraId="34889811">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4.2.2主持人介绍参加磋商会的人员名单。</w:t>
      </w:r>
    </w:p>
    <w:p w14:paraId="6CF644AE">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36"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4.2.3主持人宣布评标期间的有关事项，并告知应当回避的情形，提请有关人员回避。</w:t>
      </w:r>
    </w:p>
    <w:p w14:paraId="04C23F13">
      <w:pPr>
        <w:keepNext w:val="0"/>
        <w:keepLines w:val="0"/>
        <w:pageBreakBefore w:val="0"/>
        <w:widowControl w:val="0"/>
        <w:kinsoku/>
        <w:wordWrap/>
        <w:overflowPunct/>
        <w:topLinePunct w:val="0"/>
        <w:autoSpaceDE/>
        <w:autoSpaceDN/>
        <w:bidi w:val="0"/>
        <w:adjustRightInd/>
        <w:spacing w:before="109" w:line="336" w:lineRule="auto"/>
        <w:ind w:right="87" w:firstLine="490"/>
        <w:textAlignment w:val="auto"/>
        <w:rPr>
          <w:rFonts w:ascii="仿宋" w:hAnsi="仿宋" w:eastAsia="仿宋" w:cs="仿宋"/>
          <w:color w:val="auto"/>
          <w:sz w:val="24"/>
          <w:szCs w:val="24"/>
        </w:rPr>
      </w:pPr>
      <w:r>
        <w:rPr>
          <w:rFonts w:hint="eastAsia" w:ascii="仿宋" w:hAnsi="仿宋" w:eastAsia="仿宋" w:cs="仿宋"/>
          <w:color w:val="auto"/>
          <w:spacing w:val="-11"/>
          <w:sz w:val="24"/>
          <w:szCs w:val="24"/>
          <w:lang w:val="en-US" w:eastAsia="zh-CN"/>
        </w:rPr>
        <w:t>4.2.4</w:t>
      </w:r>
      <w:r>
        <w:rPr>
          <w:rFonts w:ascii="仿宋" w:hAnsi="仿宋" w:eastAsia="仿宋" w:cs="仿宋"/>
          <w:color w:val="auto"/>
          <w:spacing w:val="-11"/>
          <w:sz w:val="24"/>
          <w:szCs w:val="24"/>
        </w:rPr>
        <w:t>竞</w:t>
      </w:r>
      <w:r>
        <w:rPr>
          <w:rFonts w:ascii="仿宋" w:hAnsi="仿宋" w:eastAsia="仿宋" w:cs="仿宋"/>
          <w:color w:val="auto"/>
          <w:spacing w:val="-6"/>
          <w:sz w:val="24"/>
          <w:szCs w:val="24"/>
        </w:rPr>
        <w:t xml:space="preserve">争性磋商程序:本项目竞争性磋商为两轮， </w:t>
      </w:r>
      <w:r>
        <w:rPr>
          <w:rFonts w:hint="eastAsia" w:ascii="仿宋" w:hAnsi="仿宋" w:eastAsia="仿宋" w:cs="仿宋"/>
          <w:color w:val="auto"/>
          <w:spacing w:val="-6"/>
          <w:sz w:val="24"/>
          <w:szCs w:val="24"/>
        </w:rPr>
        <w:t>第一轮磋商报价由供应商填写于磋商响应文件</w:t>
      </w:r>
      <w:r>
        <w:rPr>
          <w:rFonts w:ascii="仿宋" w:hAnsi="仿宋" w:eastAsia="仿宋" w:cs="仿宋"/>
          <w:color w:val="auto"/>
          <w:spacing w:val="-1"/>
          <w:sz w:val="24"/>
          <w:szCs w:val="24"/>
        </w:rPr>
        <w:t>，第二轮为磋商小组所有</w:t>
      </w:r>
      <w:r>
        <w:rPr>
          <w:rFonts w:ascii="仿宋" w:hAnsi="仿宋" w:eastAsia="仿宋" w:cs="仿宋"/>
          <w:color w:val="auto"/>
          <w:sz w:val="24"/>
          <w:szCs w:val="24"/>
        </w:rPr>
        <w:t>成员集中与供应商进行磋商。</w:t>
      </w:r>
    </w:p>
    <w:p w14:paraId="201B2113">
      <w:pPr>
        <w:keepNext w:val="0"/>
        <w:keepLines w:val="0"/>
        <w:pageBreakBefore w:val="0"/>
        <w:widowControl w:val="0"/>
        <w:kinsoku/>
        <w:wordWrap/>
        <w:overflowPunct/>
        <w:topLinePunct w:val="0"/>
        <w:autoSpaceDE/>
        <w:autoSpaceDN/>
        <w:bidi w:val="0"/>
        <w:adjustRightInd/>
        <w:spacing w:before="1" w:line="336" w:lineRule="auto"/>
        <w:ind w:left="3" w:right="84" w:firstLine="486"/>
        <w:textAlignment w:val="auto"/>
        <w:rPr>
          <w:rFonts w:ascii="仿宋" w:hAnsi="仿宋" w:eastAsia="仿宋" w:cs="仿宋"/>
          <w:color w:val="auto"/>
          <w:spacing w:val="-6"/>
          <w:sz w:val="24"/>
          <w:szCs w:val="24"/>
        </w:rPr>
      </w:pPr>
      <w:r>
        <w:rPr>
          <w:rFonts w:hint="eastAsia" w:ascii="仿宋" w:hAnsi="仿宋" w:eastAsia="仿宋" w:cs="仿宋"/>
          <w:color w:val="auto"/>
          <w:spacing w:val="-11"/>
          <w:sz w:val="24"/>
          <w:szCs w:val="24"/>
          <w:lang w:val="en-US" w:eastAsia="zh-CN"/>
        </w:rPr>
        <w:t>4.2.5</w:t>
      </w:r>
      <w:r>
        <w:rPr>
          <w:rFonts w:ascii="仿宋" w:hAnsi="仿宋" w:eastAsia="仿宋" w:cs="仿宋"/>
          <w:color w:val="auto"/>
          <w:spacing w:val="-11"/>
          <w:sz w:val="24"/>
          <w:szCs w:val="24"/>
        </w:rPr>
        <w:t>本</w:t>
      </w:r>
      <w:r>
        <w:rPr>
          <w:rFonts w:ascii="仿宋" w:hAnsi="仿宋" w:eastAsia="仿宋" w:cs="仿宋"/>
          <w:color w:val="auto"/>
          <w:spacing w:val="-6"/>
          <w:sz w:val="24"/>
          <w:szCs w:val="24"/>
        </w:rPr>
        <w:t>项目第二轮磋商内容为：请供应商在第二轮磋商时作出最终总报价及其他更有利于采购人的条件。如有需要， 将有可能增加磋商内容， 但所增加的磋商内容将会明确告知参加磋商的所有供应商。</w:t>
      </w:r>
    </w:p>
    <w:p w14:paraId="2FF8DA33">
      <w:pPr>
        <w:keepNext w:val="0"/>
        <w:keepLines w:val="0"/>
        <w:pageBreakBefore w:val="0"/>
        <w:widowControl w:val="0"/>
        <w:tabs>
          <w:tab w:val="left" w:pos="994"/>
          <w:tab w:val="left" w:pos="1274"/>
        </w:tabs>
        <w:kinsoku/>
        <w:wordWrap/>
        <w:overflowPunct/>
        <w:topLinePunct w:val="0"/>
        <w:autoSpaceDE/>
        <w:autoSpaceDN/>
        <w:bidi w:val="0"/>
        <w:adjustRightInd/>
        <w:snapToGrid w:val="0"/>
        <w:spacing w:line="336"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5.评审</w:t>
      </w:r>
    </w:p>
    <w:p w14:paraId="38ADB562">
      <w:pPr>
        <w:keepNext w:val="0"/>
        <w:keepLines w:val="0"/>
        <w:pageBreakBefore w:val="0"/>
        <w:widowControl w:val="0"/>
        <w:kinsoku/>
        <w:wordWrap/>
        <w:overflowPunct/>
        <w:topLinePunct w:val="0"/>
        <w:autoSpaceDE/>
        <w:autoSpaceDN/>
        <w:bidi w:val="0"/>
        <w:adjustRightInd/>
        <w:spacing w:line="336" w:lineRule="auto"/>
        <w:ind w:firstLine="480" w:firstLineChars="200"/>
        <w:textAlignment w:val="auto"/>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5.1</w:t>
      </w:r>
      <w:r>
        <w:rPr>
          <w:rFonts w:hint="eastAsia" w:ascii="仿宋" w:hAnsi="仿宋" w:eastAsia="仿宋" w:cs="仿宋"/>
          <w:b w:val="0"/>
          <w:bCs/>
          <w:color w:val="auto"/>
          <w:sz w:val="24"/>
          <w:szCs w:val="24"/>
          <w:lang w:eastAsia="zh-CN"/>
        </w:rPr>
        <w:t>磋商评审由采购人依法组建的磋商小组负责评审活动，磋商小组由采购人代表和评审专家共3人以上单数组成，其中评审专家人数不得少于磋商小组成员总数的2/3</w:t>
      </w:r>
      <w:r>
        <w:rPr>
          <w:rFonts w:hint="eastAsia" w:ascii="仿宋" w:hAnsi="仿宋" w:eastAsia="仿宋" w:cs="仿宋"/>
          <w:b w:val="0"/>
          <w:bCs/>
          <w:color w:val="auto"/>
          <w:sz w:val="24"/>
          <w:szCs w:val="24"/>
        </w:rPr>
        <w:t>。</w:t>
      </w:r>
    </w:p>
    <w:p w14:paraId="65FE97E8">
      <w:pPr>
        <w:keepNext w:val="0"/>
        <w:keepLines w:val="0"/>
        <w:pageBreakBefore w:val="0"/>
        <w:widowControl w:val="0"/>
        <w:kinsoku/>
        <w:wordWrap/>
        <w:overflowPunct/>
        <w:topLinePunct w:val="0"/>
        <w:autoSpaceDE/>
        <w:autoSpaceDN/>
        <w:bidi w:val="0"/>
        <w:adjustRightInd/>
        <w:spacing w:line="336" w:lineRule="auto"/>
        <w:ind w:firstLine="482" w:firstLineChars="200"/>
        <w:textAlignment w:val="auto"/>
        <w:rPr>
          <w:rFonts w:hint="eastAsia" w:ascii="仿宋" w:hAnsi="仿宋" w:eastAsia="仿宋" w:cs="仿宋"/>
          <w:color w:val="auto"/>
          <w:sz w:val="24"/>
        </w:rPr>
      </w:pPr>
      <w:r>
        <w:rPr>
          <w:rFonts w:hint="eastAsia" w:ascii="仿宋" w:hAnsi="仿宋" w:eastAsia="仿宋" w:cs="仿宋"/>
          <w:b/>
          <w:color w:val="auto"/>
          <w:sz w:val="24"/>
        </w:rPr>
        <w:t>5.2</w:t>
      </w:r>
      <w:r>
        <w:rPr>
          <w:rFonts w:hint="eastAsia" w:ascii="仿宋" w:hAnsi="仿宋" w:eastAsia="仿宋" w:cs="仿宋"/>
          <w:color w:val="auto"/>
          <w:sz w:val="24"/>
        </w:rPr>
        <w:t>本次磋商由相关监督部门进行全过程监督。</w:t>
      </w:r>
    </w:p>
    <w:p w14:paraId="0AE1B5C0">
      <w:pPr>
        <w:pStyle w:val="7"/>
        <w:keepNext w:val="0"/>
        <w:keepLines w:val="0"/>
        <w:pageBreakBefore w:val="0"/>
        <w:widowControl w:val="0"/>
        <w:kinsoku/>
        <w:wordWrap/>
        <w:overflowPunct/>
        <w:topLinePunct w:val="0"/>
        <w:autoSpaceDE/>
        <w:autoSpaceDN/>
        <w:bidi w:val="0"/>
        <w:adjustRightInd/>
        <w:spacing w:line="336" w:lineRule="auto"/>
        <w:ind w:firstLine="482" w:firstLineChars="200"/>
        <w:textAlignment w:val="auto"/>
        <w:rPr>
          <w:rFonts w:hint="eastAsia" w:ascii="仿宋" w:hAnsi="仿宋" w:eastAsia="仿宋" w:cs="仿宋"/>
          <w:color w:val="auto"/>
          <w:sz w:val="24"/>
        </w:rPr>
      </w:pPr>
      <w:r>
        <w:rPr>
          <w:rFonts w:hint="eastAsia" w:ascii="仿宋" w:hAnsi="仿宋" w:eastAsia="仿宋" w:cs="仿宋"/>
          <w:b/>
          <w:color w:val="auto"/>
          <w:sz w:val="24"/>
        </w:rPr>
        <w:t>5.3</w:t>
      </w:r>
      <w:r>
        <w:rPr>
          <w:rFonts w:hint="eastAsia" w:ascii="仿宋" w:hAnsi="仿宋" w:eastAsia="仿宋" w:cs="仿宋"/>
          <w:color w:val="auto"/>
          <w:kern w:val="2"/>
          <w:sz w:val="24"/>
          <w:szCs w:val="24"/>
          <w:lang w:val="en-US" w:eastAsia="zh-CN" w:bidi="ar-SA"/>
        </w:rPr>
        <w:t>通过资格评审和符合性评审的供应商不足3家时，本次竞争性磋商采购活动不可以继续进行。</w:t>
      </w:r>
    </w:p>
    <w:p w14:paraId="6A91E005">
      <w:pPr>
        <w:keepNext w:val="0"/>
        <w:keepLines w:val="0"/>
        <w:pageBreakBefore w:val="0"/>
        <w:widowControl w:val="0"/>
        <w:kinsoku/>
        <w:wordWrap/>
        <w:overflowPunct/>
        <w:topLinePunct w:val="0"/>
        <w:autoSpaceDE/>
        <w:autoSpaceDN/>
        <w:bidi w:val="0"/>
        <w:adjustRightInd/>
        <w:spacing w:line="336" w:lineRule="auto"/>
        <w:ind w:firstLine="482" w:firstLineChars="200"/>
        <w:textAlignment w:val="auto"/>
        <w:rPr>
          <w:rFonts w:hint="eastAsia" w:ascii="仿宋" w:hAnsi="仿宋" w:eastAsia="仿宋" w:cs="仿宋"/>
          <w:bCs/>
          <w:color w:val="auto"/>
          <w:sz w:val="24"/>
        </w:rPr>
      </w:pPr>
      <w:r>
        <w:rPr>
          <w:rFonts w:hint="eastAsia" w:ascii="仿宋" w:hAnsi="仿宋" w:eastAsia="仿宋" w:cs="仿宋"/>
          <w:b/>
          <w:color w:val="auto"/>
          <w:sz w:val="24"/>
        </w:rPr>
        <w:t>5.4</w:t>
      </w:r>
      <w:r>
        <w:rPr>
          <w:rFonts w:hint="eastAsia" w:ascii="仿宋" w:hAnsi="仿宋" w:eastAsia="仿宋" w:cs="仿宋"/>
          <w:color w:val="auto"/>
          <w:sz w:val="24"/>
        </w:rPr>
        <w:t>评审办法及标准：详见第三章的《磋商评审办法》。</w:t>
      </w:r>
    </w:p>
    <w:p w14:paraId="609DE92C">
      <w:pPr>
        <w:keepNext w:val="0"/>
        <w:keepLines w:val="0"/>
        <w:pageBreakBefore w:val="0"/>
        <w:widowControl w:val="0"/>
        <w:kinsoku/>
        <w:wordWrap/>
        <w:overflowPunct/>
        <w:topLinePunct w:val="0"/>
        <w:autoSpaceDE/>
        <w:autoSpaceDN/>
        <w:bidi w:val="0"/>
        <w:adjustRightInd/>
        <w:spacing w:line="336" w:lineRule="auto"/>
        <w:ind w:firstLine="482" w:firstLineChars="200"/>
        <w:textAlignment w:val="auto"/>
        <w:rPr>
          <w:rFonts w:hint="eastAsia" w:ascii="仿宋" w:hAnsi="仿宋" w:eastAsia="仿宋" w:cs="仿宋"/>
          <w:b/>
          <w:bCs/>
          <w:color w:val="auto"/>
          <w:sz w:val="24"/>
        </w:rPr>
      </w:pPr>
      <w:r>
        <w:rPr>
          <w:rFonts w:hint="eastAsia" w:ascii="仿宋" w:hAnsi="仿宋" w:eastAsia="仿宋" w:cs="仿宋"/>
          <w:b/>
          <w:bCs/>
          <w:color w:val="auto"/>
          <w:sz w:val="24"/>
        </w:rPr>
        <w:t>6.合同协议书的签订</w:t>
      </w:r>
    </w:p>
    <w:p w14:paraId="3B7D3067">
      <w:pPr>
        <w:keepNext w:val="0"/>
        <w:keepLines w:val="0"/>
        <w:pageBreakBefore w:val="0"/>
        <w:widowControl w:val="0"/>
        <w:kinsoku/>
        <w:wordWrap/>
        <w:overflowPunct/>
        <w:topLinePunct w:val="0"/>
        <w:autoSpaceDE/>
        <w:autoSpaceDN/>
        <w:bidi w:val="0"/>
        <w:adjustRightInd/>
        <w:spacing w:line="336" w:lineRule="auto"/>
        <w:ind w:firstLine="482" w:firstLineChars="200"/>
        <w:textAlignment w:val="auto"/>
        <w:rPr>
          <w:rFonts w:hint="eastAsia" w:ascii="仿宋" w:hAnsi="仿宋" w:eastAsia="仿宋" w:cs="仿宋"/>
          <w:b/>
          <w:bCs/>
          <w:color w:val="auto"/>
          <w:sz w:val="24"/>
        </w:rPr>
      </w:pPr>
      <w:r>
        <w:rPr>
          <w:rFonts w:hint="eastAsia" w:ascii="仿宋" w:hAnsi="仿宋" w:eastAsia="仿宋" w:cs="仿宋"/>
          <w:b/>
          <w:bCs/>
          <w:color w:val="auto"/>
          <w:sz w:val="24"/>
        </w:rPr>
        <w:t>6.1签订合同</w:t>
      </w:r>
    </w:p>
    <w:p w14:paraId="4B7A5681">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bCs/>
          <w:color w:val="auto"/>
          <w:sz w:val="24"/>
        </w:rPr>
        <w:t>6.1.</w:t>
      </w:r>
      <w:r>
        <w:rPr>
          <w:rFonts w:hint="eastAsia" w:ascii="仿宋" w:hAnsi="仿宋" w:eastAsia="仿宋" w:cs="仿宋"/>
          <w:color w:val="auto"/>
          <w:sz w:val="24"/>
        </w:rPr>
        <w:t>1</w:t>
      </w:r>
      <w:r>
        <w:rPr>
          <w:rFonts w:hint="eastAsia" w:ascii="仿宋" w:hAnsi="仿宋" w:eastAsia="仿宋" w:cs="仿宋"/>
          <w:color w:val="auto"/>
          <w:sz w:val="24"/>
          <w:lang w:eastAsia="zh-CN"/>
        </w:rPr>
        <w:t>采购人</w:t>
      </w:r>
      <w:r>
        <w:rPr>
          <w:rFonts w:hint="eastAsia" w:ascii="仿宋" w:hAnsi="仿宋" w:eastAsia="仿宋" w:cs="仿宋"/>
          <w:color w:val="auto"/>
          <w:sz w:val="24"/>
        </w:rPr>
        <w:t>与成交人应当在《成交通知书》发出之日起</w:t>
      </w:r>
      <w:r>
        <w:rPr>
          <w:rFonts w:hint="eastAsia" w:ascii="仿宋" w:hAnsi="仿宋" w:eastAsia="仿宋" w:cs="仿宋"/>
          <w:color w:val="auto"/>
          <w:sz w:val="24"/>
          <w:lang w:val="en-US" w:eastAsia="zh-CN"/>
        </w:rPr>
        <w:t>30</w:t>
      </w:r>
      <w:r>
        <w:rPr>
          <w:rFonts w:hint="eastAsia" w:ascii="仿宋" w:hAnsi="仿宋" w:eastAsia="仿宋" w:cs="仿宋"/>
          <w:color w:val="auto"/>
          <w:sz w:val="24"/>
        </w:rPr>
        <w:t>日内签订合同。</w:t>
      </w:r>
    </w:p>
    <w:p w14:paraId="7D939CD0">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color w:val="auto"/>
          <w:sz w:val="24"/>
        </w:rPr>
      </w:pPr>
      <w:r>
        <w:rPr>
          <w:rFonts w:hint="eastAsia" w:ascii="仿宋" w:hAnsi="仿宋" w:eastAsia="仿宋" w:cs="仿宋"/>
          <w:bCs/>
          <w:color w:val="auto"/>
          <w:sz w:val="24"/>
        </w:rPr>
        <w:t>6.1.</w:t>
      </w:r>
      <w:r>
        <w:rPr>
          <w:rFonts w:hint="eastAsia" w:ascii="仿宋" w:hAnsi="仿宋" w:eastAsia="仿宋" w:cs="仿宋"/>
          <w:color w:val="auto"/>
          <w:sz w:val="24"/>
        </w:rPr>
        <w:t>2成交人拒签合同的，将被扣罚磋商保证金并取消成交资格。</w:t>
      </w:r>
    </w:p>
    <w:p w14:paraId="7DC572A2">
      <w:pPr>
        <w:keepNext w:val="0"/>
        <w:keepLines w:val="0"/>
        <w:pageBreakBefore w:val="0"/>
        <w:widowControl w:val="0"/>
        <w:kinsoku/>
        <w:wordWrap/>
        <w:overflowPunct/>
        <w:topLinePunct w:val="0"/>
        <w:autoSpaceDE/>
        <w:autoSpaceDN/>
        <w:bidi w:val="0"/>
        <w:adjustRightInd/>
        <w:snapToGrid w:val="0"/>
        <w:spacing w:line="336" w:lineRule="auto"/>
        <w:ind w:firstLine="482" w:firstLineChars="200"/>
        <w:jc w:val="left"/>
        <w:textAlignment w:val="auto"/>
        <w:rPr>
          <w:rFonts w:hint="eastAsia" w:ascii="仿宋" w:hAnsi="仿宋" w:eastAsia="仿宋" w:cs="仿宋"/>
          <w:b/>
          <w:color w:val="auto"/>
          <w:sz w:val="24"/>
        </w:rPr>
      </w:pPr>
      <w:r>
        <w:rPr>
          <w:rFonts w:hint="eastAsia" w:ascii="仿宋" w:hAnsi="仿宋" w:eastAsia="仿宋" w:cs="仿宋"/>
          <w:b/>
          <w:color w:val="auto"/>
          <w:sz w:val="24"/>
        </w:rPr>
        <w:t>6.2违约金</w:t>
      </w:r>
    </w:p>
    <w:p w14:paraId="4EBC991A">
      <w:pPr>
        <w:keepNext w:val="0"/>
        <w:keepLines w:val="0"/>
        <w:pageBreakBefore w:val="0"/>
        <w:widowControl w:val="0"/>
        <w:kinsoku/>
        <w:wordWrap/>
        <w:overflowPunct/>
        <w:topLinePunct w:val="0"/>
        <w:autoSpaceDE/>
        <w:autoSpaceDN/>
        <w:bidi w:val="0"/>
        <w:adjustRightInd/>
        <w:snapToGrid w:val="0"/>
        <w:spacing w:line="336" w:lineRule="auto"/>
        <w:ind w:firstLine="480" w:firstLineChars="200"/>
        <w:jc w:val="left"/>
        <w:textAlignment w:val="auto"/>
        <w:rPr>
          <w:rFonts w:hint="eastAsia" w:ascii="仿宋" w:hAnsi="仿宋" w:eastAsia="仿宋" w:cs="仿宋"/>
          <w:b/>
          <w:color w:val="auto"/>
          <w:sz w:val="44"/>
          <w:szCs w:val="44"/>
        </w:rPr>
      </w:pPr>
      <w:r>
        <w:rPr>
          <w:rFonts w:hint="eastAsia" w:ascii="仿宋" w:hAnsi="仿宋" w:eastAsia="仿宋" w:cs="仿宋"/>
          <w:color w:val="auto"/>
          <w:sz w:val="24"/>
        </w:rPr>
        <w:t>6.2.1成交人收到成交通知书后，成交人应按磋商6.1条款及时与</w:t>
      </w:r>
      <w:r>
        <w:rPr>
          <w:rFonts w:hint="eastAsia" w:ascii="仿宋" w:hAnsi="仿宋" w:eastAsia="仿宋" w:cs="仿宋"/>
          <w:color w:val="auto"/>
          <w:sz w:val="24"/>
          <w:lang w:eastAsia="zh-CN"/>
        </w:rPr>
        <w:t>采购人</w:t>
      </w:r>
      <w:r>
        <w:rPr>
          <w:rFonts w:hint="eastAsia" w:ascii="仿宋" w:hAnsi="仿宋" w:eastAsia="仿宋" w:cs="仿宋"/>
          <w:color w:val="auto"/>
          <w:sz w:val="24"/>
        </w:rPr>
        <w:t>签订合同，否则，</w:t>
      </w:r>
      <w:r>
        <w:rPr>
          <w:rFonts w:hint="eastAsia" w:ascii="仿宋" w:hAnsi="仿宋" w:eastAsia="仿宋" w:cs="仿宋"/>
          <w:color w:val="auto"/>
          <w:sz w:val="24"/>
          <w:lang w:eastAsia="zh-CN"/>
        </w:rPr>
        <w:t>采购</w:t>
      </w:r>
      <w:r>
        <w:rPr>
          <w:rFonts w:hint="eastAsia" w:ascii="仿宋" w:hAnsi="仿宋" w:eastAsia="仿宋" w:cs="仿宋"/>
          <w:color w:val="auto"/>
          <w:sz w:val="24"/>
        </w:rPr>
        <w:t>代理机构将没收成交人的全部磋商保证金。</w:t>
      </w:r>
    </w:p>
    <w:p w14:paraId="1D8D67A3">
      <w:pPr>
        <w:pStyle w:val="11"/>
        <w:snapToGrid w:val="0"/>
        <w:spacing w:before="0" w:beforeLines="0" w:after="0" w:afterLines="0" w:line="600" w:lineRule="exact"/>
        <w:jc w:val="center"/>
        <w:rPr>
          <w:rFonts w:hint="eastAsia" w:ascii="仿宋" w:hAnsi="仿宋" w:eastAsia="仿宋" w:cs="仿宋"/>
          <w:b/>
          <w:color w:val="auto"/>
          <w:sz w:val="44"/>
          <w:szCs w:val="44"/>
        </w:rPr>
      </w:pPr>
    </w:p>
    <w:p w14:paraId="714722BF">
      <w:pPr>
        <w:pStyle w:val="11"/>
        <w:snapToGrid w:val="0"/>
        <w:spacing w:before="0" w:beforeLines="0" w:after="0" w:afterLines="0" w:line="600" w:lineRule="exact"/>
        <w:jc w:val="center"/>
        <w:rPr>
          <w:rFonts w:hint="eastAsia" w:ascii="仿宋" w:hAnsi="仿宋" w:eastAsia="仿宋" w:cs="仿宋"/>
          <w:b/>
          <w:color w:val="auto"/>
          <w:sz w:val="44"/>
          <w:szCs w:val="44"/>
        </w:rPr>
      </w:pPr>
    </w:p>
    <w:p w14:paraId="36C82218">
      <w:pPr>
        <w:pStyle w:val="11"/>
        <w:snapToGrid w:val="0"/>
        <w:spacing w:before="0" w:beforeLines="0" w:after="0" w:afterLines="0" w:line="600" w:lineRule="exact"/>
        <w:jc w:val="center"/>
        <w:rPr>
          <w:rFonts w:hint="eastAsia" w:ascii="仿宋" w:hAnsi="仿宋" w:eastAsia="仿宋" w:cs="仿宋"/>
          <w:b/>
          <w:color w:val="auto"/>
          <w:sz w:val="44"/>
          <w:szCs w:val="44"/>
        </w:rPr>
      </w:pPr>
    </w:p>
    <w:p w14:paraId="74081D02">
      <w:pPr>
        <w:pStyle w:val="11"/>
        <w:snapToGrid w:val="0"/>
        <w:spacing w:before="0" w:beforeLines="0" w:after="0" w:afterLines="0" w:line="600" w:lineRule="exact"/>
        <w:jc w:val="center"/>
        <w:rPr>
          <w:rFonts w:hint="eastAsia" w:ascii="仿宋" w:hAnsi="仿宋" w:eastAsia="仿宋" w:cs="仿宋"/>
          <w:b/>
          <w:color w:val="auto"/>
          <w:sz w:val="44"/>
          <w:szCs w:val="44"/>
        </w:rPr>
      </w:pPr>
    </w:p>
    <w:p w14:paraId="39A7D779">
      <w:pPr>
        <w:pStyle w:val="11"/>
        <w:snapToGrid w:val="0"/>
        <w:spacing w:before="0" w:beforeLines="0" w:after="0" w:afterLines="0" w:line="600" w:lineRule="exact"/>
        <w:jc w:val="center"/>
        <w:rPr>
          <w:rFonts w:hint="eastAsia" w:ascii="仿宋" w:hAnsi="仿宋" w:eastAsia="仿宋" w:cs="仿宋"/>
          <w:b/>
          <w:color w:val="auto"/>
          <w:sz w:val="44"/>
          <w:szCs w:val="44"/>
        </w:rPr>
      </w:pPr>
    </w:p>
    <w:p w14:paraId="1789EF31">
      <w:pPr>
        <w:pStyle w:val="11"/>
        <w:snapToGrid w:val="0"/>
        <w:spacing w:before="0" w:beforeLines="0" w:after="0" w:afterLines="0" w:line="600" w:lineRule="exact"/>
        <w:jc w:val="center"/>
        <w:rPr>
          <w:rFonts w:hint="eastAsia" w:ascii="仿宋" w:hAnsi="仿宋" w:eastAsia="仿宋" w:cs="仿宋"/>
          <w:b/>
          <w:color w:val="auto"/>
          <w:sz w:val="44"/>
          <w:szCs w:val="44"/>
        </w:rPr>
      </w:pPr>
    </w:p>
    <w:p w14:paraId="1785ED39">
      <w:pPr>
        <w:pStyle w:val="11"/>
        <w:snapToGrid w:val="0"/>
        <w:spacing w:before="0" w:beforeLines="0" w:after="0" w:afterLines="0" w:line="600" w:lineRule="exact"/>
        <w:jc w:val="center"/>
        <w:rPr>
          <w:rFonts w:hint="eastAsia" w:ascii="仿宋" w:hAnsi="仿宋" w:eastAsia="仿宋" w:cs="仿宋"/>
          <w:b/>
          <w:color w:val="auto"/>
          <w:sz w:val="44"/>
          <w:szCs w:val="44"/>
        </w:rPr>
      </w:pPr>
    </w:p>
    <w:p w14:paraId="486CC414">
      <w:pPr>
        <w:pStyle w:val="11"/>
        <w:snapToGrid w:val="0"/>
        <w:spacing w:before="0" w:beforeLines="0" w:after="0" w:afterLines="0" w:line="600" w:lineRule="exact"/>
        <w:jc w:val="center"/>
        <w:rPr>
          <w:rFonts w:hint="eastAsia" w:ascii="仿宋" w:hAnsi="仿宋" w:eastAsia="仿宋" w:cs="仿宋"/>
          <w:b/>
          <w:color w:val="auto"/>
          <w:sz w:val="44"/>
          <w:szCs w:val="44"/>
        </w:rPr>
      </w:pPr>
    </w:p>
    <w:p w14:paraId="7E24F2EA">
      <w:pPr>
        <w:pStyle w:val="11"/>
        <w:snapToGrid w:val="0"/>
        <w:spacing w:before="0" w:beforeLines="0" w:after="0" w:afterLines="0" w:line="600" w:lineRule="exact"/>
        <w:jc w:val="center"/>
        <w:rPr>
          <w:rFonts w:hint="eastAsia" w:ascii="仿宋" w:hAnsi="仿宋" w:eastAsia="仿宋" w:cs="仿宋"/>
          <w:b/>
          <w:color w:val="auto"/>
          <w:sz w:val="44"/>
          <w:szCs w:val="44"/>
        </w:rPr>
      </w:pPr>
    </w:p>
    <w:p w14:paraId="2C4850A5">
      <w:pPr>
        <w:pStyle w:val="11"/>
        <w:snapToGrid w:val="0"/>
        <w:spacing w:before="0" w:beforeLines="0" w:after="0" w:afterLines="0" w:line="600" w:lineRule="exact"/>
        <w:jc w:val="center"/>
        <w:rPr>
          <w:rFonts w:hint="eastAsia" w:ascii="仿宋" w:hAnsi="仿宋" w:eastAsia="仿宋" w:cs="仿宋"/>
          <w:b/>
          <w:color w:val="auto"/>
          <w:sz w:val="44"/>
          <w:szCs w:val="44"/>
        </w:rPr>
      </w:pPr>
    </w:p>
    <w:p w14:paraId="74C1BBD3">
      <w:pPr>
        <w:pStyle w:val="11"/>
        <w:snapToGrid w:val="0"/>
        <w:spacing w:before="0" w:beforeLines="0" w:after="0" w:afterLines="0" w:line="600" w:lineRule="exact"/>
        <w:jc w:val="center"/>
        <w:rPr>
          <w:rFonts w:hint="eastAsia" w:ascii="仿宋" w:hAnsi="仿宋" w:eastAsia="仿宋" w:cs="仿宋"/>
          <w:b/>
          <w:color w:val="auto"/>
          <w:sz w:val="44"/>
          <w:szCs w:val="44"/>
        </w:rPr>
      </w:pPr>
    </w:p>
    <w:p w14:paraId="09B37EB4">
      <w:pPr>
        <w:pStyle w:val="11"/>
        <w:snapToGrid w:val="0"/>
        <w:spacing w:before="0" w:beforeLines="0" w:after="0" w:afterLines="0" w:line="600" w:lineRule="exact"/>
        <w:jc w:val="center"/>
        <w:rPr>
          <w:rFonts w:hint="eastAsia" w:ascii="仿宋" w:hAnsi="仿宋" w:eastAsia="仿宋" w:cs="仿宋"/>
          <w:b/>
          <w:color w:val="auto"/>
          <w:sz w:val="44"/>
          <w:szCs w:val="44"/>
        </w:rPr>
      </w:pPr>
    </w:p>
    <w:p w14:paraId="5655E5FE">
      <w:pPr>
        <w:pStyle w:val="11"/>
        <w:snapToGrid w:val="0"/>
        <w:spacing w:before="0" w:beforeLines="0" w:after="0" w:afterLines="0" w:line="600" w:lineRule="exact"/>
        <w:jc w:val="center"/>
        <w:rPr>
          <w:rFonts w:hint="eastAsia" w:ascii="仿宋" w:hAnsi="仿宋" w:eastAsia="仿宋" w:cs="仿宋"/>
          <w:b/>
          <w:color w:val="auto"/>
          <w:sz w:val="44"/>
          <w:szCs w:val="44"/>
        </w:rPr>
      </w:pPr>
    </w:p>
    <w:p w14:paraId="2BD31E91">
      <w:pPr>
        <w:pStyle w:val="11"/>
        <w:snapToGrid w:val="0"/>
        <w:spacing w:before="0" w:beforeLines="0" w:after="0" w:afterLines="0" w:line="600" w:lineRule="exact"/>
        <w:jc w:val="center"/>
        <w:rPr>
          <w:rFonts w:hint="eastAsia" w:ascii="仿宋" w:hAnsi="仿宋" w:eastAsia="仿宋" w:cs="仿宋"/>
          <w:b/>
          <w:color w:val="auto"/>
          <w:sz w:val="44"/>
          <w:szCs w:val="44"/>
        </w:rPr>
      </w:pPr>
    </w:p>
    <w:p w14:paraId="54B88F25">
      <w:pPr>
        <w:pStyle w:val="11"/>
        <w:snapToGrid w:val="0"/>
        <w:spacing w:before="0" w:beforeLines="0" w:after="0" w:afterLines="0" w:line="600" w:lineRule="exact"/>
        <w:jc w:val="center"/>
        <w:rPr>
          <w:rFonts w:hint="eastAsia" w:ascii="仿宋" w:hAnsi="仿宋" w:eastAsia="仿宋" w:cs="仿宋"/>
          <w:b/>
          <w:color w:val="auto"/>
          <w:sz w:val="44"/>
          <w:szCs w:val="44"/>
        </w:rPr>
      </w:pPr>
      <w:r>
        <w:rPr>
          <w:rFonts w:hint="eastAsia" w:ascii="仿宋" w:hAnsi="仿宋" w:eastAsia="仿宋" w:cs="仿宋"/>
          <w:b/>
          <w:color w:val="auto"/>
          <w:sz w:val="44"/>
          <w:szCs w:val="44"/>
        </w:rPr>
        <w:t>第三章  磋商评审办法</w:t>
      </w:r>
    </w:p>
    <w:p w14:paraId="3E70B62D">
      <w:pPr>
        <w:spacing w:line="500" w:lineRule="exact"/>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一、评审办法前附表</w:t>
      </w:r>
    </w:p>
    <w:tbl>
      <w:tblPr>
        <w:tblStyle w:val="19"/>
        <w:tblW w:w="9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423"/>
        <w:gridCol w:w="1885"/>
        <w:gridCol w:w="5"/>
        <w:gridCol w:w="5658"/>
      </w:tblGrid>
      <w:tr w14:paraId="07DA5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0" w:type="dxa"/>
            <w:noWrap w:val="0"/>
            <w:vAlign w:val="center"/>
          </w:tcPr>
          <w:p w14:paraId="385013B1">
            <w:pPr>
              <w:spacing w:line="4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标准</w:t>
            </w:r>
          </w:p>
        </w:tc>
        <w:tc>
          <w:tcPr>
            <w:tcW w:w="3308" w:type="dxa"/>
            <w:gridSpan w:val="2"/>
            <w:noWrap w:val="0"/>
            <w:vAlign w:val="center"/>
          </w:tcPr>
          <w:p w14:paraId="65659064">
            <w:pPr>
              <w:spacing w:line="4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 审 因 素</w:t>
            </w:r>
          </w:p>
        </w:tc>
        <w:tc>
          <w:tcPr>
            <w:tcW w:w="5663" w:type="dxa"/>
            <w:gridSpan w:val="2"/>
            <w:noWrap w:val="0"/>
            <w:vAlign w:val="center"/>
          </w:tcPr>
          <w:p w14:paraId="749AAF83">
            <w:pPr>
              <w:spacing w:line="4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评 审 标 准</w:t>
            </w:r>
          </w:p>
        </w:tc>
      </w:tr>
      <w:tr w14:paraId="1DC56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20" w:type="dxa"/>
            <w:vMerge w:val="restart"/>
            <w:noWrap w:val="0"/>
            <w:vAlign w:val="center"/>
          </w:tcPr>
          <w:p w14:paraId="455B8B7C">
            <w:pPr>
              <w:spacing w:line="400" w:lineRule="exact"/>
              <w:jc w:val="center"/>
              <w:rPr>
                <w:rFonts w:hint="eastAsia" w:ascii="仿宋" w:hAnsi="仿宋" w:eastAsia="仿宋" w:cs="仿宋"/>
                <w:color w:val="auto"/>
                <w:sz w:val="24"/>
                <w:szCs w:val="24"/>
              </w:rPr>
            </w:pPr>
            <w:bookmarkStart w:id="43" w:name="OLE_LINK1" w:colFirst="2" w:colLast="2"/>
            <w:r>
              <w:rPr>
                <w:rFonts w:hint="eastAsia" w:ascii="仿宋" w:hAnsi="仿宋" w:eastAsia="仿宋" w:cs="仿宋"/>
                <w:color w:val="auto"/>
                <w:sz w:val="24"/>
                <w:szCs w:val="24"/>
              </w:rPr>
              <w:t>资格</w:t>
            </w:r>
          </w:p>
          <w:p w14:paraId="5014B8F9">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评审</w:t>
            </w:r>
          </w:p>
          <w:p w14:paraId="77EAB9B1">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标准</w:t>
            </w:r>
          </w:p>
        </w:tc>
        <w:tc>
          <w:tcPr>
            <w:tcW w:w="3308" w:type="dxa"/>
            <w:gridSpan w:val="2"/>
            <w:noWrap w:val="0"/>
            <w:vAlign w:val="center"/>
          </w:tcPr>
          <w:p w14:paraId="18782B82">
            <w:pPr>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营业执照</w:t>
            </w:r>
          </w:p>
        </w:tc>
        <w:tc>
          <w:tcPr>
            <w:tcW w:w="5663" w:type="dxa"/>
            <w:gridSpan w:val="2"/>
            <w:noWrap w:val="0"/>
            <w:vAlign w:val="center"/>
          </w:tcPr>
          <w:p w14:paraId="182AB0E8">
            <w:pPr>
              <w:spacing w:line="400" w:lineRule="exact"/>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u w:val="none"/>
              </w:rPr>
              <w:t>提供法人或其他组织的营业执照</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u w:val="none"/>
              </w:rPr>
              <w:t>复印件加盖公章）</w:t>
            </w:r>
            <w:r>
              <w:rPr>
                <w:rFonts w:hint="eastAsia" w:ascii="仿宋" w:hAnsi="仿宋" w:eastAsia="仿宋" w:cs="仿宋"/>
                <w:color w:val="auto"/>
                <w:sz w:val="24"/>
                <w:szCs w:val="24"/>
                <w:highlight w:val="none"/>
                <w:u w:val="none"/>
                <w:lang w:val="en-US" w:eastAsia="zh-CN"/>
              </w:rPr>
              <w:t>。</w:t>
            </w:r>
          </w:p>
        </w:tc>
      </w:tr>
      <w:tr w14:paraId="78471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20" w:type="dxa"/>
            <w:vMerge w:val="continue"/>
            <w:noWrap w:val="0"/>
            <w:vAlign w:val="center"/>
          </w:tcPr>
          <w:p w14:paraId="663946C1">
            <w:pPr>
              <w:spacing w:line="400" w:lineRule="exact"/>
              <w:jc w:val="center"/>
              <w:rPr>
                <w:rFonts w:hint="eastAsia" w:ascii="仿宋" w:hAnsi="仿宋" w:eastAsia="仿宋" w:cs="仿宋"/>
                <w:color w:val="auto"/>
                <w:sz w:val="24"/>
                <w:szCs w:val="24"/>
              </w:rPr>
            </w:pPr>
          </w:p>
        </w:tc>
        <w:tc>
          <w:tcPr>
            <w:tcW w:w="3308" w:type="dxa"/>
            <w:gridSpan w:val="2"/>
            <w:noWrap w:val="0"/>
            <w:vAlign w:val="center"/>
          </w:tcPr>
          <w:p w14:paraId="74B611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rPr>
            </w:pPr>
            <w:r>
              <w:rPr>
                <w:rFonts w:hint="eastAsia" w:ascii="仿宋" w:hAnsi="仿宋" w:eastAsia="仿宋" w:cs="仿宋"/>
                <w:color w:val="auto"/>
                <w:spacing w:val="-3"/>
                <w:sz w:val="24"/>
                <w:szCs w:val="24"/>
              </w:rPr>
              <w:t>具有良好的商业信誉和健全的财务会计制度</w:t>
            </w:r>
          </w:p>
        </w:tc>
        <w:tc>
          <w:tcPr>
            <w:tcW w:w="5663" w:type="dxa"/>
            <w:gridSpan w:val="2"/>
            <w:noWrap w:val="0"/>
            <w:vAlign w:val="center"/>
          </w:tcPr>
          <w:p w14:paraId="74DF63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highlight w:val="none"/>
                <w:u w:val="none"/>
                <w:lang w:eastAsia="zh-CN"/>
              </w:rPr>
              <w:t>提供2023年度或2024年度经第三方审计的财务报告（提供复印件加盖公章），202</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lang w:eastAsia="zh-CN"/>
              </w:rPr>
              <w:t>年1月1日后新成立企业无需提供，但需提供情况说明</w:t>
            </w:r>
            <w:r>
              <w:rPr>
                <w:rFonts w:hint="eastAsia" w:ascii="仿宋" w:hAnsi="仿宋" w:eastAsia="仿宋" w:cs="仿宋"/>
                <w:color w:val="auto"/>
                <w:sz w:val="24"/>
                <w:szCs w:val="24"/>
                <w:highlight w:val="none"/>
                <w:u w:val="none"/>
              </w:rPr>
              <w:t>。</w:t>
            </w:r>
          </w:p>
        </w:tc>
      </w:tr>
      <w:tr w14:paraId="474B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720" w:type="dxa"/>
            <w:vMerge w:val="continue"/>
            <w:noWrap w:val="0"/>
            <w:vAlign w:val="center"/>
          </w:tcPr>
          <w:p w14:paraId="04A5ABDA">
            <w:pPr>
              <w:spacing w:line="400" w:lineRule="exact"/>
              <w:jc w:val="center"/>
              <w:rPr>
                <w:rFonts w:hint="eastAsia" w:ascii="仿宋" w:hAnsi="仿宋" w:eastAsia="仿宋" w:cs="仿宋"/>
                <w:color w:val="auto"/>
                <w:sz w:val="24"/>
                <w:szCs w:val="24"/>
              </w:rPr>
            </w:pPr>
          </w:p>
        </w:tc>
        <w:tc>
          <w:tcPr>
            <w:tcW w:w="3308" w:type="dxa"/>
            <w:gridSpan w:val="2"/>
            <w:noWrap w:val="0"/>
            <w:vAlign w:val="center"/>
          </w:tcPr>
          <w:p w14:paraId="19D6AE3A">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pacing w:val="-3"/>
                <w:sz w:val="24"/>
                <w:szCs w:val="24"/>
              </w:rPr>
              <w:t>须具有履行合同所必需的设备和专业技术能力</w:t>
            </w:r>
          </w:p>
        </w:tc>
        <w:tc>
          <w:tcPr>
            <w:tcW w:w="5663" w:type="dxa"/>
            <w:gridSpan w:val="2"/>
            <w:noWrap w:val="0"/>
            <w:vAlign w:val="center"/>
          </w:tcPr>
          <w:p w14:paraId="50688788">
            <w:pPr>
              <w:spacing w:line="400" w:lineRule="exact"/>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提供书面声明加盖公章</w:t>
            </w:r>
            <w:r>
              <w:rPr>
                <w:rFonts w:hint="eastAsia" w:ascii="仿宋" w:hAnsi="仿宋" w:eastAsia="仿宋" w:cs="仿宋"/>
                <w:color w:val="auto"/>
                <w:sz w:val="24"/>
                <w:szCs w:val="24"/>
                <w:lang w:eastAsia="zh-CN"/>
              </w:rPr>
              <w:t>。</w:t>
            </w:r>
          </w:p>
        </w:tc>
      </w:tr>
      <w:tr w14:paraId="0B977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20" w:type="dxa"/>
            <w:vMerge w:val="continue"/>
            <w:noWrap w:val="0"/>
            <w:vAlign w:val="center"/>
          </w:tcPr>
          <w:p w14:paraId="2F4FDC23">
            <w:pPr>
              <w:spacing w:line="400" w:lineRule="exact"/>
              <w:rPr>
                <w:rFonts w:hint="eastAsia" w:ascii="仿宋" w:hAnsi="仿宋" w:eastAsia="仿宋" w:cs="仿宋"/>
                <w:color w:val="auto"/>
                <w:sz w:val="24"/>
                <w:szCs w:val="24"/>
              </w:rPr>
            </w:pPr>
          </w:p>
        </w:tc>
        <w:tc>
          <w:tcPr>
            <w:tcW w:w="3308" w:type="dxa"/>
            <w:gridSpan w:val="2"/>
            <w:noWrap w:val="0"/>
            <w:vAlign w:val="center"/>
          </w:tcPr>
          <w:p w14:paraId="55CFC641">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pacing w:val="-3"/>
                <w:sz w:val="24"/>
                <w:szCs w:val="24"/>
              </w:rPr>
              <w:t>具有依法缴纳税收和社会保障资金的良好记录</w:t>
            </w:r>
          </w:p>
        </w:tc>
        <w:tc>
          <w:tcPr>
            <w:tcW w:w="5663" w:type="dxa"/>
            <w:gridSpan w:val="2"/>
            <w:noWrap w:val="0"/>
            <w:vAlign w:val="center"/>
          </w:tcPr>
          <w:p w14:paraId="7CF84033">
            <w:pPr>
              <w:pStyle w:val="16"/>
              <w:pageBreakBefore w:val="0"/>
              <w:widowControl/>
              <w:kinsoku/>
              <w:wordWrap/>
              <w:overflowPunct/>
              <w:topLinePunct w:val="0"/>
              <w:bidi w:val="0"/>
              <w:snapToGrid/>
              <w:spacing w:before="0" w:beforeAutospacing="0" w:after="0" w:afterAutospacing="0" w:line="288" w:lineRule="auto"/>
              <w:ind w:firstLine="480"/>
              <w:jc w:val="both"/>
              <w:textAlignment w:val="auto"/>
              <w:rPr>
                <w:rFonts w:hint="eastAsia" w:ascii="仿宋" w:hAnsi="仿宋" w:eastAsia="仿宋" w:cs="仿宋"/>
                <w:color w:val="auto"/>
                <w:szCs w:val="24"/>
                <w:u w:val="none"/>
              </w:rPr>
            </w:pPr>
            <w:r>
              <w:rPr>
                <w:rFonts w:hint="eastAsia" w:ascii="仿宋" w:hAnsi="仿宋" w:eastAsia="仿宋" w:cs="仿宋"/>
                <w:color w:val="auto"/>
                <w:sz w:val="24"/>
                <w:szCs w:val="24"/>
                <w:highlight w:val="none"/>
                <w:u w:val="none"/>
                <w:lang w:val="en-US" w:eastAsia="zh-CN"/>
              </w:rPr>
              <w:t>1、</w:t>
            </w:r>
            <w:r>
              <w:rPr>
                <w:rFonts w:hint="eastAsia" w:ascii="仿宋" w:hAnsi="仿宋" w:eastAsia="仿宋" w:cs="仿宋"/>
                <w:color w:val="auto"/>
                <w:sz w:val="24"/>
                <w:szCs w:val="24"/>
                <w:highlight w:val="none"/>
                <w:u w:val="none"/>
              </w:rPr>
              <w:t>供应商须提供缴费所属时间在</w:t>
            </w:r>
            <w:r>
              <w:rPr>
                <w:rFonts w:hint="eastAsia" w:ascii="仿宋" w:hAnsi="仿宋" w:eastAsia="仿宋" w:cs="仿宋"/>
                <w:color w:val="auto"/>
                <w:sz w:val="24"/>
                <w:szCs w:val="24"/>
                <w:highlight w:val="none"/>
                <w:u w:val="none"/>
                <w:lang w:val="en-US" w:eastAsia="zh-CN"/>
              </w:rPr>
              <w:t>2025</w:t>
            </w:r>
            <w:r>
              <w:rPr>
                <w:rFonts w:hint="eastAsia" w:ascii="仿宋" w:hAnsi="仿宋" w:eastAsia="仿宋" w:cs="仿宋"/>
                <w:color w:val="auto"/>
                <w:sz w:val="24"/>
                <w:szCs w:val="24"/>
                <w:highlight w:val="none"/>
                <w:u w:val="none"/>
                <w:lang w:eastAsia="zh-CN"/>
              </w:rPr>
              <w:t>年</w:t>
            </w:r>
            <w:r>
              <w:rPr>
                <w:rFonts w:hint="eastAsia" w:ascii="仿宋" w:hAnsi="仿宋" w:eastAsia="仿宋" w:cs="仿宋"/>
                <w:color w:val="auto"/>
                <w:sz w:val="24"/>
                <w:szCs w:val="24"/>
                <w:highlight w:val="none"/>
                <w:u w:val="none"/>
                <w:lang w:val="en-US" w:eastAsia="zh-CN"/>
              </w:rPr>
              <w:t>1</w:t>
            </w:r>
            <w:r>
              <w:rPr>
                <w:rFonts w:hint="eastAsia" w:ascii="仿宋" w:hAnsi="仿宋" w:eastAsia="仿宋" w:cs="仿宋"/>
                <w:color w:val="auto"/>
                <w:sz w:val="24"/>
                <w:szCs w:val="24"/>
                <w:highlight w:val="none"/>
                <w:u w:val="none"/>
                <w:lang w:eastAsia="zh-CN"/>
              </w:rPr>
              <w:t>月</w:t>
            </w:r>
            <w:r>
              <w:rPr>
                <w:rFonts w:hint="eastAsia" w:ascii="仿宋" w:hAnsi="仿宋" w:eastAsia="仿宋" w:cs="仿宋"/>
                <w:color w:val="auto"/>
                <w:sz w:val="24"/>
                <w:szCs w:val="24"/>
                <w:highlight w:val="none"/>
                <w:u w:val="none"/>
                <w:lang w:val="en-US" w:eastAsia="zh-CN"/>
              </w:rPr>
              <w:t>1日</w:t>
            </w:r>
            <w:r>
              <w:rPr>
                <w:rFonts w:hint="eastAsia" w:ascii="仿宋" w:hAnsi="仿宋" w:eastAsia="仿宋" w:cs="仿宋"/>
                <w:color w:val="auto"/>
                <w:sz w:val="24"/>
                <w:szCs w:val="24"/>
                <w:highlight w:val="none"/>
                <w:u w:val="none"/>
              </w:rPr>
              <w:t>至本项目响应文件提交截止时间前任意3个月的税收缴纳凭证，</w:t>
            </w:r>
            <w:r>
              <w:rPr>
                <w:rFonts w:hint="eastAsia" w:ascii="仿宋" w:hAnsi="仿宋" w:eastAsia="仿宋" w:cs="仿宋"/>
                <w:color w:val="auto"/>
                <w:sz w:val="24"/>
                <w:szCs w:val="24"/>
                <w:highlight w:val="none"/>
                <w:u w:val="none"/>
                <w:lang w:val="en-US" w:eastAsia="zh-CN"/>
              </w:rPr>
              <w:t>成立未满三个月的供应商</w:t>
            </w:r>
            <w:r>
              <w:rPr>
                <w:rFonts w:hint="eastAsia" w:ascii="仿宋" w:hAnsi="仿宋" w:eastAsia="仿宋" w:cs="仿宋"/>
                <w:color w:val="auto"/>
                <w:sz w:val="24"/>
                <w:szCs w:val="24"/>
                <w:highlight w:val="none"/>
                <w:u w:val="none"/>
              </w:rPr>
              <w:t>提供成立以来的税收缴纳凭证或相关情况说明,依法免税的供应商，应提供相应文件证明其依法免税（提供复印件加盖公章）；</w:t>
            </w:r>
          </w:p>
          <w:p w14:paraId="684A8300">
            <w:pPr>
              <w:pageBreakBefore w:val="0"/>
              <w:kinsoku/>
              <w:wordWrap/>
              <w:overflowPunct/>
              <w:topLinePunct w:val="0"/>
              <w:bidi w:val="0"/>
              <w:snapToGrid/>
              <w:spacing w:line="312" w:lineRule="auto"/>
              <w:ind w:firstLine="42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Cs w:val="24"/>
                <w:lang w:val="en-US" w:eastAsia="zh-CN"/>
              </w:rPr>
              <w:t>2、</w:t>
            </w:r>
            <w:r>
              <w:rPr>
                <w:rFonts w:hint="eastAsia" w:ascii="仿宋" w:hAnsi="仿宋" w:eastAsia="仿宋" w:cs="仿宋"/>
                <w:color w:val="auto"/>
                <w:sz w:val="24"/>
                <w:szCs w:val="24"/>
                <w:highlight w:val="none"/>
                <w:u w:val="none"/>
              </w:rPr>
              <w:t>供应商须提供缴费所属时间在</w:t>
            </w:r>
            <w:r>
              <w:rPr>
                <w:rFonts w:hint="eastAsia" w:ascii="仿宋" w:hAnsi="仿宋" w:eastAsia="仿宋" w:cs="仿宋"/>
                <w:color w:val="auto"/>
                <w:sz w:val="24"/>
                <w:szCs w:val="24"/>
                <w:highlight w:val="none"/>
                <w:u w:val="none"/>
                <w:lang w:val="en-US" w:eastAsia="zh-CN"/>
              </w:rPr>
              <w:t>2025</w:t>
            </w:r>
            <w:r>
              <w:rPr>
                <w:rFonts w:hint="eastAsia" w:ascii="仿宋" w:hAnsi="仿宋" w:eastAsia="仿宋" w:cs="仿宋"/>
                <w:color w:val="auto"/>
                <w:sz w:val="24"/>
                <w:szCs w:val="24"/>
                <w:highlight w:val="none"/>
                <w:u w:val="none"/>
                <w:lang w:eastAsia="zh-CN"/>
              </w:rPr>
              <w:t>年</w:t>
            </w:r>
            <w:r>
              <w:rPr>
                <w:rFonts w:hint="eastAsia" w:ascii="仿宋" w:hAnsi="仿宋" w:eastAsia="仿宋" w:cs="仿宋"/>
                <w:color w:val="auto"/>
                <w:sz w:val="24"/>
                <w:szCs w:val="24"/>
                <w:highlight w:val="none"/>
                <w:u w:val="none"/>
                <w:lang w:val="en-US" w:eastAsia="zh-CN"/>
              </w:rPr>
              <w:t>1</w:t>
            </w:r>
            <w:r>
              <w:rPr>
                <w:rFonts w:hint="eastAsia" w:ascii="仿宋" w:hAnsi="仿宋" w:eastAsia="仿宋" w:cs="仿宋"/>
                <w:color w:val="auto"/>
                <w:sz w:val="24"/>
                <w:szCs w:val="24"/>
                <w:highlight w:val="none"/>
                <w:u w:val="none"/>
                <w:lang w:eastAsia="zh-CN"/>
              </w:rPr>
              <w:t>月</w:t>
            </w:r>
            <w:r>
              <w:rPr>
                <w:rFonts w:hint="eastAsia" w:ascii="仿宋" w:hAnsi="仿宋" w:eastAsia="仿宋" w:cs="仿宋"/>
                <w:color w:val="auto"/>
                <w:sz w:val="24"/>
                <w:szCs w:val="24"/>
                <w:highlight w:val="none"/>
                <w:u w:val="none"/>
                <w:lang w:val="en-US" w:eastAsia="zh-CN"/>
              </w:rPr>
              <w:t>1日</w:t>
            </w:r>
            <w:r>
              <w:rPr>
                <w:rFonts w:hint="eastAsia" w:ascii="仿宋" w:hAnsi="仿宋" w:eastAsia="仿宋" w:cs="仿宋"/>
                <w:color w:val="auto"/>
                <w:sz w:val="24"/>
                <w:szCs w:val="24"/>
                <w:highlight w:val="none"/>
                <w:u w:val="none"/>
              </w:rPr>
              <w:t>至本项目响应文件提交截止时间前任意3个月的社保资金缴纳凭证，</w:t>
            </w:r>
            <w:r>
              <w:rPr>
                <w:rFonts w:hint="eastAsia" w:ascii="仿宋" w:hAnsi="仿宋" w:eastAsia="仿宋" w:cs="仿宋"/>
                <w:color w:val="auto"/>
                <w:sz w:val="24"/>
                <w:szCs w:val="24"/>
                <w:highlight w:val="none"/>
                <w:u w:val="none"/>
                <w:lang w:val="en-US" w:eastAsia="zh-CN"/>
              </w:rPr>
              <w:t>成立未满三个月的供应商</w:t>
            </w:r>
            <w:r>
              <w:rPr>
                <w:rFonts w:hint="eastAsia" w:ascii="仿宋" w:hAnsi="仿宋" w:eastAsia="仿宋" w:cs="仿宋"/>
                <w:color w:val="auto"/>
                <w:sz w:val="24"/>
                <w:szCs w:val="24"/>
                <w:highlight w:val="none"/>
                <w:u w:val="none"/>
              </w:rPr>
              <w:t>提供成立以来社保资金缴纳凭证或相关情况说明（提供复印件加盖公章）</w:t>
            </w:r>
            <w:r>
              <w:rPr>
                <w:rFonts w:hint="eastAsia" w:ascii="仿宋" w:hAnsi="仿宋" w:eastAsia="仿宋" w:cs="仿宋"/>
                <w:color w:val="auto"/>
                <w:sz w:val="24"/>
                <w:szCs w:val="24"/>
                <w:highlight w:val="none"/>
                <w:u w:val="none"/>
                <w:lang w:eastAsia="zh-CN"/>
              </w:rPr>
              <w:t>。</w:t>
            </w:r>
          </w:p>
        </w:tc>
      </w:tr>
      <w:tr w14:paraId="307C4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20" w:type="dxa"/>
            <w:vMerge w:val="continue"/>
            <w:noWrap w:val="0"/>
            <w:vAlign w:val="center"/>
          </w:tcPr>
          <w:p w14:paraId="592AAFE5">
            <w:pPr>
              <w:spacing w:line="400" w:lineRule="exact"/>
              <w:rPr>
                <w:rFonts w:hint="eastAsia" w:ascii="仿宋" w:hAnsi="仿宋" w:eastAsia="仿宋" w:cs="仿宋"/>
                <w:color w:val="auto"/>
                <w:sz w:val="24"/>
                <w:szCs w:val="24"/>
              </w:rPr>
            </w:pPr>
          </w:p>
        </w:tc>
        <w:tc>
          <w:tcPr>
            <w:tcW w:w="3308" w:type="dxa"/>
            <w:gridSpan w:val="2"/>
            <w:noWrap w:val="0"/>
            <w:vAlign w:val="center"/>
          </w:tcPr>
          <w:p w14:paraId="43BCBA99">
            <w:pPr>
              <w:spacing w:line="400" w:lineRule="exact"/>
              <w:jc w:val="both"/>
              <w:rPr>
                <w:rFonts w:hint="eastAsia" w:ascii="仿宋" w:hAnsi="仿宋" w:eastAsia="仿宋" w:cs="仿宋"/>
                <w:color w:val="auto"/>
                <w:sz w:val="24"/>
                <w:szCs w:val="24"/>
              </w:rPr>
            </w:pPr>
            <w:r>
              <w:rPr>
                <w:rFonts w:hint="eastAsia" w:ascii="仿宋" w:hAnsi="仿宋" w:eastAsia="仿宋" w:cs="仿宋"/>
                <w:color w:val="auto"/>
                <w:sz w:val="24"/>
                <w:szCs w:val="24"/>
              </w:rPr>
              <w:t>参加政府采购活动前三年内</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在经营活动中没有重大违法记录</w:t>
            </w:r>
            <w:r>
              <w:rPr>
                <w:rFonts w:hint="eastAsia" w:ascii="仿宋" w:hAnsi="仿宋" w:eastAsia="仿宋" w:cs="仿宋"/>
                <w:color w:val="auto"/>
                <w:szCs w:val="24"/>
              </w:rPr>
              <w:t>（重大违法记录是指供应商因违法经营受到刑事处罚或者责令停产停业、吊销许可证或者执照、较大数额罚款等行政处罚）</w:t>
            </w:r>
          </w:p>
        </w:tc>
        <w:tc>
          <w:tcPr>
            <w:tcW w:w="5663" w:type="dxa"/>
            <w:gridSpan w:val="2"/>
            <w:noWrap w:val="0"/>
            <w:vAlign w:val="center"/>
          </w:tcPr>
          <w:p w14:paraId="3910E5A0">
            <w:pPr>
              <w:spacing w:line="400" w:lineRule="exact"/>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u w:val="none"/>
              </w:rPr>
              <w:t>提供“参加本项目政府采购活动前三年内在经营活动中没有重大违法记录的书面声明”（加盖公章）</w:t>
            </w:r>
            <w:r>
              <w:rPr>
                <w:rFonts w:hint="eastAsia" w:ascii="仿宋" w:hAnsi="仿宋" w:eastAsia="仿宋" w:cs="仿宋"/>
                <w:color w:val="auto"/>
                <w:sz w:val="24"/>
                <w:szCs w:val="24"/>
                <w:highlight w:val="none"/>
                <w:u w:val="none"/>
                <w:lang w:eastAsia="zh-CN"/>
              </w:rPr>
              <w:t>。</w:t>
            </w:r>
          </w:p>
        </w:tc>
      </w:tr>
      <w:tr w14:paraId="6BFA5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9" w:hRule="atLeast"/>
          <w:jc w:val="center"/>
        </w:trPr>
        <w:tc>
          <w:tcPr>
            <w:tcW w:w="720" w:type="dxa"/>
            <w:vMerge w:val="continue"/>
            <w:noWrap w:val="0"/>
            <w:vAlign w:val="center"/>
          </w:tcPr>
          <w:p w14:paraId="70799156">
            <w:pPr>
              <w:spacing w:line="400" w:lineRule="exact"/>
              <w:rPr>
                <w:rFonts w:hint="eastAsia" w:ascii="仿宋" w:hAnsi="仿宋" w:eastAsia="仿宋" w:cs="仿宋"/>
                <w:color w:val="auto"/>
                <w:sz w:val="24"/>
                <w:szCs w:val="24"/>
              </w:rPr>
            </w:pPr>
          </w:p>
        </w:tc>
        <w:tc>
          <w:tcPr>
            <w:tcW w:w="3308" w:type="dxa"/>
            <w:gridSpan w:val="2"/>
            <w:noWrap w:val="0"/>
            <w:vAlign w:val="center"/>
          </w:tcPr>
          <w:p w14:paraId="351C4C76">
            <w:pPr>
              <w:pageBreakBefore w:val="0"/>
              <w:numPr>
                <w:ilvl w:val="0"/>
                <w:numId w:val="0"/>
              </w:numPr>
              <w:kinsoku/>
              <w:wordWrap/>
              <w:overflowPunct/>
              <w:topLinePunct w:val="0"/>
              <w:bidi w:val="0"/>
              <w:snapToGrid/>
              <w:spacing w:line="312" w:lineRule="auto"/>
              <w:ind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highlight w:val="none"/>
                <w:u w:val="none"/>
              </w:rPr>
              <w:t>供应商需在“信用中国”网站（</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15"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G_256"/>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www.creditchina.gov.cn）没有被列入失信被执行人和</w:t>
            </w:r>
            <w:r>
              <w:rPr>
                <w:rFonts w:hint="eastAsia" w:ascii="仿宋" w:hAnsi="仿宋" w:eastAsia="仿宋" w:cs="仿宋"/>
                <w:color w:val="auto"/>
                <w:sz w:val="24"/>
                <w:szCs w:val="24"/>
                <w:highlight w:val="none"/>
                <w:u w:val="none"/>
                <w:lang w:eastAsia="zh-CN"/>
              </w:rPr>
              <w:t>重大税收违法失信主体</w:t>
            </w:r>
            <w:r>
              <w:rPr>
                <w:rFonts w:hint="eastAsia" w:ascii="仿宋" w:hAnsi="仿宋" w:eastAsia="仿宋" w:cs="仿宋"/>
                <w:color w:val="auto"/>
                <w:sz w:val="24"/>
                <w:szCs w:val="24"/>
                <w:highlight w:val="none"/>
                <w:u w:val="none"/>
              </w:rPr>
              <w:t>；在中国政府采购网（</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16" name="图片 1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descr="IMG_257"/>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www.ccgp.gov.cn）无政府采购严重违法失信行为信息记录（在一定期限内被禁止参加政府采购活动但期限届满的除外</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rPr>
              <w:t>。</w:t>
            </w:r>
          </w:p>
        </w:tc>
        <w:tc>
          <w:tcPr>
            <w:tcW w:w="5663" w:type="dxa"/>
            <w:gridSpan w:val="2"/>
            <w:noWrap w:val="0"/>
            <w:vAlign w:val="center"/>
          </w:tcPr>
          <w:p w14:paraId="1ABEA5E7">
            <w:pPr>
              <w:pStyle w:val="16"/>
              <w:pageBreakBefore w:val="0"/>
              <w:widowControl/>
              <w:kinsoku/>
              <w:wordWrap/>
              <w:overflowPunct/>
              <w:topLinePunct w:val="0"/>
              <w:bidi w:val="0"/>
              <w:snapToGrid/>
              <w:spacing w:before="0" w:beforeAutospacing="0" w:after="0" w:afterAutospacing="0" w:line="288" w:lineRule="auto"/>
              <w:ind w:firstLine="48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u w:val="none"/>
                <w:lang w:val="en-US" w:eastAsia="zh-CN"/>
              </w:rPr>
              <w:t>提供书面承诺书（加盖公章）</w:t>
            </w:r>
            <w:r>
              <w:rPr>
                <w:rFonts w:hint="eastAsia" w:ascii="仿宋" w:hAnsi="仿宋" w:eastAsia="仿宋" w:cs="仿宋"/>
                <w:color w:val="auto"/>
                <w:sz w:val="24"/>
                <w:szCs w:val="24"/>
                <w:highlight w:val="none"/>
                <w:u w:val="none"/>
                <w:lang w:eastAsia="zh-CN"/>
              </w:rPr>
              <w:t>。</w:t>
            </w:r>
          </w:p>
        </w:tc>
      </w:tr>
      <w:tr w14:paraId="587AB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0" w:hRule="atLeast"/>
          <w:jc w:val="center"/>
        </w:trPr>
        <w:tc>
          <w:tcPr>
            <w:tcW w:w="720" w:type="dxa"/>
            <w:vMerge w:val="continue"/>
            <w:noWrap w:val="0"/>
            <w:vAlign w:val="center"/>
          </w:tcPr>
          <w:p w14:paraId="207C61B2">
            <w:pPr>
              <w:spacing w:line="400" w:lineRule="exact"/>
              <w:rPr>
                <w:rFonts w:hint="eastAsia" w:ascii="仿宋" w:hAnsi="仿宋" w:eastAsia="仿宋" w:cs="仿宋"/>
                <w:color w:val="auto"/>
                <w:sz w:val="24"/>
                <w:szCs w:val="24"/>
              </w:rPr>
            </w:pPr>
          </w:p>
        </w:tc>
        <w:tc>
          <w:tcPr>
            <w:tcW w:w="1423" w:type="dxa"/>
            <w:vMerge w:val="restart"/>
            <w:noWrap w:val="0"/>
            <w:vAlign w:val="center"/>
          </w:tcPr>
          <w:p w14:paraId="69973F64">
            <w:pPr>
              <w:spacing w:line="400" w:lineRule="exact"/>
              <w:jc w:val="center"/>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sz w:val="24"/>
                <w:szCs w:val="24"/>
              </w:rPr>
              <w:t>采购人根据本项目的特殊要求规定供应商应具备的特定条件</w:t>
            </w:r>
          </w:p>
        </w:tc>
        <w:tc>
          <w:tcPr>
            <w:tcW w:w="1885" w:type="dxa"/>
            <w:noWrap w:val="0"/>
            <w:vAlign w:val="center"/>
          </w:tcPr>
          <w:p w14:paraId="7A03BEBA">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sz w:val="24"/>
                <w:szCs w:val="24"/>
                <w:highlight w:val="none"/>
                <w:u w:val="none"/>
                <w:lang w:val="en-US" w:eastAsia="zh-CN"/>
              </w:rPr>
              <w:t>供应商须具备建设行政主管部门颁发的市政公用工程施工总承包叁级（含叁级）以上或建筑工程施工总承包叁级（含叁级）以上资质及有效的安全生产许可证。</w:t>
            </w:r>
          </w:p>
        </w:tc>
        <w:tc>
          <w:tcPr>
            <w:tcW w:w="5663" w:type="dxa"/>
            <w:gridSpan w:val="2"/>
            <w:noWrap w:val="0"/>
            <w:vAlign w:val="center"/>
          </w:tcPr>
          <w:p w14:paraId="2DFC9D2D">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提供资质证书和安全生产许可证复印件（加盖公章）。</w:t>
            </w:r>
          </w:p>
        </w:tc>
      </w:tr>
      <w:tr w14:paraId="4D63E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0" w:type="dxa"/>
            <w:vMerge w:val="continue"/>
            <w:noWrap w:val="0"/>
            <w:vAlign w:val="center"/>
          </w:tcPr>
          <w:p w14:paraId="7771D87A">
            <w:pPr>
              <w:spacing w:line="400" w:lineRule="exact"/>
              <w:rPr>
                <w:rFonts w:hint="eastAsia" w:ascii="仿宋" w:hAnsi="仿宋" w:eastAsia="仿宋" w:cs="仿宋"/>
                <w:color w:val="auto"/>
                <w:sz w:val="24"/>
                <w:szCs w:val="24"/>
              </w:rPr>
            </w:pPr>
          </w:p>
        </w:tc>
        <w:tc>
          <w:tcPr>
            <w:tcW w:w="1423" w:type="dxa"/>
            <w:vMerge w:val="continue"/>
            <w:noWrap w:val="0"/>
            <w:vAlign w:val="center"/>
          </w:tcPr>
          <w:p w14:paraId="037FF717">
            <w:pPr>
              <w:spacing w:line="400" w:lineRule="exact"/>
              <w:jc w:val="center"/>
              <w:rPr>
                <w:rFonts w:hint="eastAsia" w:ascii="仿宋" w:hAnsi="仿宋" w:eastAsia="仿宋" w:cs="仿宋"/>
                <w:color w:val="auto"/>
                <w:sz w:val="24"/>
                <w:szCs w:val="24"/>
              </w:rPr>
            </w:pPr>
          </w:p>
        </w:tc>
        <w:tc>
          <w:tcPr>
            <w:tcW w:w="1885" w:type="dxa"/>
            <w:noWrap w:val="0"/>
            <w:vAlign w:val="center"/>
          </w:tcPr>
          <w:p w14:paraId="61E486CF">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eastAsia="zh-CN"/>
              </w:rPr>
              <w:t>拟派项目负责人须具备市政公用工程专业二级（含二级）以上建造师资格或建筑工程专业二级（含二级）以上建造师资格，持有有效安全考核合格证（B证）。</w:t>
            </w:r>
          </w:p>
        </w:tc>
        <w:tc>
          <w:tcPr>
            <w:tcW w:w="5663" w:type="dxa"/>
            <w:gridSpan w:val="2"/>
            <w:noWrap w:val="0"/>
            <w:vAlign w:val="center"/>
          </w:tcPr>
          <w:p w14:paraId="6F19E746">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提供相关证书复印件（加盖公章）。</w:t>
            </w:r>
          </w:p>
        </w:tc>
      </w:tr>
      <w:tr w14:paraId="6CE2F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0" w:type="dxa"/>
            <w:vMerge w:val="continue"/>
            <w:noWrap w:val="0"/>
            <w:vAlign w:val="center"/>
          </w:tcPr>
          <w:p w14:paraId="5CA4E1D1">
            <w:pPr>
              <w:spacing w:line="400" w:lineRule="exact"/>
              <w:rPr>
                <w:rFonts w:hint="eastAsia" w:ascii="仿宋" w:hAnsi="仿宋" w:eastAsia="仿宋" w:cs="仿宋"/>
                <w:color w:val="auto"/>
                <w:sz w:val="24"/>
                <w:szCs w:val="24"/>
              </w:rPr>
            </w:pPr>
          </w:p>
        </w:tc>
        <w:tc>
          <w:tcPr>
            <w:tcW w:w="1423" w:type="dxa"/>
            <w:vMerge w:val="continue"/>
            <w:noWrap w:val="0"/>
            <w:vAlign w:val="center"/>
          </w:tcPr>
          <w:p w14:paraId="231CD49B">
            <w:pPr>
              <w:spacing w:line="400" w:lineRule="exact"/>
              <w:jc w:val="center"/>
              <w:rPr>
                <w:rFonts w:hint="eastAsia" w:ascii="仿宋" w:hAnsi="仿宋" w:eastAsia="仿宋" w:cs="仿宋"/>
                <w:color w:val="auto"/>
                <w:sz w:val="24"/>
                <w:szCs w:val="24"/>
              </w:rPr>
            </w:pPr>
          </w:p>
        </w:tc>
        <w:tc>
          <w:tcPr>
            <w:tcW w:w="1885" w:type="dxa"/>
            <w:noWrap w:val="0"/>
            <w:vAlign w:val="center"/>
          </w:tcPr>
          <w:p w14:paraId="0F703082">
            <w:pPr>
              <w:spacing w:line="400" w:lineRule="exact"/>
              <w:jc w:val="center"/>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rPr>
              <w:t>本项目专门面向中小微企业采购，供应商必须由符合《政府采购促进中小企业发展管理办法》(财库[2020]46号)，并根据《工业和信息化部、国家统计局、国家发展和改革委员会、财政部关于印发中小企业划型标准规定的通知（工信部联企业[2011]300 号）规定</w:t>
            </w:r>
            <w:r>
              <w:rPr>
                <w:rFonts w:hint="eastAsia" w:ascii="仿宋" w:hAnsi="仿宋" w:eastAsia="仿宋" w:cs="仿宋"/>
                <w:color w:val="auto"/>
                <w:sz w:val="24"/>
                <w:szCs w:val="24"/>
                <w:highlight w:val="none"/>
                <w:u w:val="none"/>
                <w:lang w:val="en-US" w:eastAsia="zh-CN"/>
              </w:rPr>
              <w:t>建筑</w:t>
            </w:r>
            <w:r>
              <w:rPr>
                <w:rFonts w:hint="eastAsia" w:ascii="仿宋" w:hAnsi="仿宋" w:eastAsia="仿宋" w:cs="仿宋"/>
                <w:color w:val="auto"/>
                <w:sz w:val="24"/>
                <w:szCs w:val="24"/>
                <w:highlight w:val="none"/>
                <w:u w:val="none"/>
              </w:rPr>
              <w:t>行业划型标准为中小微企业的供应商，并出具中小企业声明函</w:t>
            </w:r>
          </w:p>
        </w:tc>
        <w:tc>
          <w:tcPr>
            <w:tcW w:w="5663" w:type="dxa"/>
            <w:gridSpan w:val="2"/>
            <w:noWrap w:val="0"/>
            <w:vAlign w:val="center"/>
          </w:tcPr>
          <w:p w14:paraId="64F12CCB">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提供</w:t>
            </w:r>
            <w:r>
              <w:rPr>
                <w:rFonts w:hint="eastAsia" w:ascii="仿宋" w:hAnsi="仿宋" w:eastAsia="仿宋" w:cs="仿宋"/>
                <w:color w:val="auto"/>
                <w:sz w:val="24"/>
                <w:szCs w:val="24"/>
                <w:highlight w:val="none"/>
                <w:u w:val="none"/>
              </w:rPr>
              <w:t>中小企业声明函</w:t>
            </w:r>
            <w:r>
              <w:rPr>
                <w:rFonts w:hint="eastAsia" w:ascii="仿宋" w:hAnsi="仿宋" w:eastAsia="仿宋" w:cs="仿宋"/>
                <w:color w:val="auto"/>
                <w:kern w:val="0"/>
                <w:sz w:val="24"/>
                <w:szCs w:val="24"/>
                <w:highlight w:val="none"/>
                <w:u w:val="none"/>
                <w:lang w:val="en-US" w:eastAsia="zh-CN" w:bidi="ar-SA"/>
              </w:rPr>
              <w:t>（加盖公章）。</w:t>
            </w:r>
          </w:p>
        </w:tc>
      </w:tr>
      <w:tr w14:paraId="49FAE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0" w:type="dxa"/>
            <w:vMerge w:val="continue"/>
            <w:noWrap w:val="0"/>
            <w:vAlign w:val="center"/>
          </w:tcPr>
          <w:p w14:paraId="4F62DE83">
            <w:pPr>
              <w:spacing w:line="400" w:lineRule="exact"/>
              <w:rPr>
                <w:rFonts w:hint="eastAsia" w:ascii="仿宋" w:hAnsi="仿宋" w:eastAsia="仿宋" w:cs="仿宋"/>
                <w:color w:val="auto"/>
                <w:sz w:val="24"/>
                <w:szCs w:val="24"/>
              </w:rPr>
            </w:pPr>
          </w:p>
        </w:tc>
        <w:tc>
          <w:tcPr>
            <w:tcW w:w="3308" w:type="dxa"/>
            <w:gridSpan w:val="2"/>
            <w:noWrap w:val="0"/>
            <w:vAlign w:val="center"/>
          </w:tcPr>
          <w:p w14:paraId="414AFDD6">
            <w:pPr>
              <w:spacing w:line="400" w:lineRule="exact"/>
              <w:jc w:val="center"/>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因重大劳动保障违法行为被公布列入“黑名单”的施工企业，不得参与本项目磋商，已成交的取消成交资格</w:t>
            </w:r>
          </w:p>
        </w:tc>
        <w:tc>
          <w:tcPr>
            <w:tcW w:w="5663" w:type="dxa"/>
            <w:gridSpan w:val="2"/>
            <w:noWrap w:val="0"/>
            <w:vAlign w:val="center"/>
          </w:tcPr>
          <w:p w14:paraId="21444F0E">
            <w:pPr>
              <w:keepNext w:val="0"/>
              <w:keepLines w:val="0"/>
              <w:pageBreakBefore w:val="0"/>
              <w:kinsoku/>
              <w:wordWrap/>
              <w:overflowPunct/>
              <w:topLinePunct w:val="0"/>
              <w:autoSpaceDE/>
              <w:autoSpaceDN/>
              <w:bidi w:val="0"/>
              <w:adjustRightInd/>
              <w:snapToGrid/>
              <w:spacing w:line="360" w:lineRule="auto"/>
              <w:textAlignment w:val="auto"/>
              <w:rPr>
                <w:rFonts w:hint="default"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kern w:val="0"/>
                <w:sz w:val="24"/>
                <w:szCs w:val="24"/>
                <w:highlight w:val="none"/>
                <w:u w:val="none"/>
                <w:lang w:val="en-US" w:eastAsia="zh-CN" w:bidi="ar-SA"/>
              </w:rPr>
              <w:t>提供承诺书（加盖公章）。</w:t>
            </w:r>
          </w:p>
        </w:tc>
      </w:tr>
      <w:tr w14:paraId="37BC0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0" w:type="dxa"/>
            <w:vMerge w:val="continue"/>
            <w:noWrap w:val="0"/>
            <w:vAlign w:val="center"/>
          </w:tcPr>
          <w:p w14:paraId="1B14E73F">
            <w:pPr>
              <w:spacing w:line="400" w:lineRule="exact"/>
              <w:rPr>
                <w:rFonts w:hint="eastAsia" w:ascii="仿宋" w:hAnsi="仿宋" w:eastAsia="仿宋" w:cs="仿宋"/>
                <w:color w:val="auto"/>
                <w:sz w:val="24"/>
                <w:szCs w:val="24"/>
              </w:rPr>
            </w:pPr>
          </w:p>
        </w:tc>
        <w:tc>
          <w:tcPr>
            <w:tcW w:w="1423" w:type="dxa"/>
            <w:noWrap w:val="0"/>
            <w:vAlign w:val="center"/>
          </w:tcPr>
          <w:p w14:paraId="50CE0136">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eastAsia="zh-CN"/>
              </w:rPr>
              <w:t>关联关系</w:t>
            </w:r>
          </w:p>
        </w:tc>
        <w:tc>
          <w:tcPr>
            <w:tcW w:w="7548" w:type="dxa"/>
            <w:gridSpan w:val="3"/>
            <w:noWrap w:val="0"/>
            <w:vAlign w:val="center"/>
          </w:tcPr>
          <w:p w14:paraId="5FCBF967">
            <w:pPr>
              <w:spacing w:line="400" w:lineRule="exact"/>
              <w:jc w:val="left"/>
              <w:rPr>
                <w:rFonts w:hint="default" w:ascii="仿宋" w:hAnsi="仿宋" w:eastAsia="仿宋" w:cs="仿宋"/>
                <w:color w:val="auto"/>
                <w:kern w:val="0"/>
                <w:sz w:val="24"/>
                <w:szCs w:val="24"/>
                <w:highlight w:val="none"/>
                <w:u w:val="none"/>
                <w:lang w:val="en-US" w:eastAsia="zh-CN" w:bidi="ar-SA"/>
              </w:rPr>
            </w:pPr>
            <w:r>
              <w:rPr>
                <w:rFonts w:hint="eastAsia" w:ascii="仿宋" w:hAnsi="仿宋" w:eastAsia="仿宋" w:cs="仿宋"/>
                <w:color w:val="auto"/>
                <w:sz w:val="24"/>
                <w:szCs w:val="24"/>
                <w:highlight w:val="none"/>
                <w:u w:val="none"/>
              </w:rPr>
              <w:t>法定代表人或单位负责人为同一人或者存在直接控股、管理关系的不同供应商，不得同时参加本项目的磋商</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提供书面声明加盖公章）。</w:t>
            </w:r>
          </w:p>
        </w:tc>
      </w:tr>
      <w:tr w14:paraId="7457E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720" w:type="dxa"/>
            <w:vMerge w:val="continue"/>
            <w:noWrap w:val="0"/>
            <w:vAlign w:val="center"/>
          </w:tcPr>
          <w:p w14:paraId="1839FEB8">
            <w:pPr>
              <w:rPr>
                <w:rFonts w:hint="eastAsia" w:ascii="仿宋" w:hAnsi="仿宋" w:eastAsia="仿宋" w:cs="仿宋"/>
                <w:color w:val="auto"/>
                <w:sz w:val="24"/>
                <w:szCs w:val="24"/>
              </w:rPr>
            </w:pPr>
          </w:p>
        </w:tc>
        <w:tc>
          <w:tcPr>
            <w:tcW w:w="1423" w:type="dxa"/>
            <w:noWrap w:val="0"/>
            <w:vAlign w:val="center"/>
          </w:tcPr>
          <w:p w14:paraId="642A6E89">
            <w:pPr>
              <w:spacing w:line="400" w:lineRule="exact"/>
              <w:jc w:val="center"/>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lang w:val="en-US" w:eastAsia="zh-CN"/>
              </w:rPr>
              <w:t>联合体</w:t>
            </w:r>
          </w:p>
        </w:tc>
        <w:tc>
          <w:tcPr>
            <w:tcW w:w="7548" w:type="dxa"/>
            <w:gridSpan w:val="3"/>
            <w:noWrap w:val="0"/>
            <w:vAlign w:val="center"/>
          </w:tcPr>
          <w:p w14:paraId="05B8525A">
            <w:pPr>
              <w:spacing w:line="400" w:lineRule="exact"/>
              <w:jc w:val="lef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本项目不接受联合体磋商</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提供书面声明加盖公章）。</w:t>
            </w:r>
          </w:p>
        </w:tc>
      </w:tr>
      <w:tr w14:paraId="4E30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0" w:type="dxa"/>
            <w:vMerge w:val="restart"/>
            <w:noWrap w:val="0"/>
            <w:vAlign w:val="center"/>
          </w:tcPr>
          <w:p w14:paraId="71B97510">
            <w:pPr>
              <w:spacing w:line="400" w:lineRule="exact"/>
              <w:jc w:val="center"/>
              <w:rPr>
                <w:rFonts w:hint="eastAsia" w:ascii="仿宋" w:hAnsi="仿宋" w:eastAsia="仿宋" w:cs="仿宋"/>
                <w:color w:val="auto"/>
                <w:sz w:val="24"/>
                <w:szCs w:val="24"/>
              </w:rPr>
            </w:pPr>
          </w:p>
          <w:p w14:paraId="0F1320D7">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符合   </w:t>
            </w:r>
            <w:r>
              <w:rPr>
                <w:rFonts w:hint="eastAsia" w:ascii="仿宋" w:hAnsi="仿宋" w:eastAsia="仿宋" w:cs="仿宋"/>
                <w:color w:val="auto"/>
                <w:sz w:val="24"/>
                <w:szCs w:val="24"/>
              </w:rPr>
              <w:t>性评审</w:t>
            </w:r>
          </w:p>
          <w:p w14:paraId="3E68A000">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标准</w:t>
            </w:r>
          </w:p>
          <w:p w14:paraId="413674AE">
            <w:pPr>
              <w:spacing w:line="400" w:lineRule="exact"/>
              <w:jc w:val="center"/>
              <w:rPr>
                <w:rFonts w:hint="eastAsia" w:ascii="仿宋" w:hAnsi="仿宋" w:eastAsia="仿宋" w:cs="仿宋"/>
                <w:color w:val="auto"/>
                <w:sz w:val="24"/>
                <w:szCs w:val="24"/>
              </w:rPr>
            </w:pPr>
          </w:p>
        </w:tc>
        <w:tc>
          <w:tcPr>
            <w:tcW w:w="3308" w:type="dxa"/>
            <w:gridSpan w:val="2"/>
            <w:noWrap w:val="0"/>
            <w:vAlign w:val="center"/>
          </w:tcPr>
          <w:p w14:paraId="3BB746B0">
            <w:pPr>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磋商文件的递交</w:t>
            </w:r>
          </w:p>
        </w:tc>
        <w:tc>
          <w:tcPr>
            <w:tcW w:w="5663" w:type="dxa"/>
            <w:gridSpan w:val="2"/>
            <w:noWrap w:val="0"/>
            <w:vAlign w:val="center"/>
          </w:tcPr>
          <w:p w14:paraId="338C30C8">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2026年03月24日上午9</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00</w:t>
            </w:r>
            <w:r>
              <w:rPr>
                <w:rFonts w:hint="eastAsia" w:ascii="仿宋" w:hAnsi="仿宋" w:eastAsia="仿宋" w:cs="仿宋"/>
                <w:color w:val="auto"/>
                <w:sz w:val="24"/>
                <w:szCs w:val="24"/>
                <w:lang w:eastAsia="zh-CN"/>
              </w:rPr>
              <w:t>时</w:t>
            </w:r>
            <w:r>
              <w:rPr>
                <w:rFonts w:hint="eastAsia" w:ascii="仿宋" w:hAnsi="仿宋" w:eastAsia="仿宋" w:cs="仿宋"/>
                <w:color w:val="auto"/>
                <w:sz w:val="24"/>
                <w:szCs w:val="24"/>
              </w:rPr>
              <w:t>前（北京时间）</w:t>
            </w:r>
            <w:r>
              <w:rPr>
                <w:rFonts w:hint="eastAsia" w:ascii="仿宋" w:hAnsi="仿宋" w:eastAsia="仿宋" w:cs="仿宋"/>
                <w:color w:val="auto"/>
                <w:sz w:val="24"/>
                <w:szCs w:val="24"/>
                <w:lang w:eastAsia="zh-CN"/>
              </w:rPr>
              <w:t>。</w:t>
            </w:r>
          </w:p>
        </w:tc>
      </w:tr>
      <w:tr w14:paraId="1E2B3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0" w:type="dxa"/>
            <w:vMerge w:val="continue"/>
            <w:noWrap w:val="0"/>
            <w:vAlign w:val="center"/>
          </w:tcPr>
          <w:p w14:paraId="1A57DA67">
            <w:pPr>
              <w:rPr>
                <w:rFonts w:hint="eastAsia" w:ascii="仿宋" w:hAnsi="仿宋" w:eastAsia="仿宋" w:cs="仿宋"/>
                <w:color w:val="auto"/>
                <w:sz w:val="24"/>
                <w:szCs w:val="24"/>
              </w:rPr>
            </w:pPr>
          </w:p>
        </w:tc>
        <w:tc>
          <w:tcPr>
            <w:tcW w:w="3308" w:type="dxa"/>
            <w:gridSpan w:val="2"/>
            <w:noWrap w:val="0"/>
            <w:vAlign w:val="center"/>
          </w:tcPr>
          <w:p w14:paraId="1B8FB49B">
            <w:pPr>
              <w:spacing w:line="400" w:lineRule="exact"/>
              <w:jc w:val="center"/>
              <w:rPr>
                <w:rFonts w:hint="eastAsia" w:ascii="仿宋" w:hAnsi="仿宋" w:eastAsia="仿宋" w:cs="仿宋"/>
                <w:color w:val="auto"/>
                <w:kern w:val="2"/>
                <w:sz w:val="24"/>
                <w:szCs w:val="24"/>
                <w:lang w:val="en-US" w:eastAsia="zh-CN" w:bidi="ar-SA"/>
              </w:rPr>
            </w:pPr>
            <w:r>
              <w:rPr>
                <w:rFonts w:ascii="仿宋" w:hAnsi="仿宋" w:eastAsia="仿宋" w:cs="仿宋"/>
                <w:color w:val="auto"/>
                <w:spacing w:val="-5"/>
                <w:sz w:val="24"/>
                <w:szCs w:val="24"/>
              </w:rPr>
              <w:t>响</w:t>
            </w:r>
            <w:r>
              <w:rPr>
                <w:rFonts w:ascii="仿宋" w:hAnsi="仿宋" w:eastAsia="仿宋" w:cs="仿宋"/>
                <w:color w:val="auto"/>
                <w:spacing w:val="-3"/>
                <w:sz w:val="24"/>
                <w:szCs w:val="24"/>
              </w:rPr>
              <w:t>应文件</w:t>
            </w:r>
            <w:r>
              <w:rPr>
                <w:rFonts w:hint="eastAsia" w:ascii="仿宋" w:hAnsi="仿宋" w:eastAsia="仿宋" w:cs="仿宋"/>
                <w:color w:val="auto"/>
                <w:spacing w:val="-3"/>
                <w:sz w:val="24"/>
                <w:szCs w:val="24"/>
                <w:lang w:val="en-US" w:eastAsia="zh-CN"/>
              </w:rPr>
              <w:t>提交及</w:t>
            </w:r>
            <w:r>
              <w:rPr>
                <w:rFonts w:ascii="仿宋" w:hAnsi="仿宋" w:eastAsia="仿宋" w:cs="仿宋"/>
                <w:color w:val="auto"/>
                <w:spacing w:val="-3"/>
                <w:sz w:val="24"/>
                <w:szCs w:val="24"/>
              </w:rPr>
              <w:t>份数</w:t>
            </w:r>
          </w:p>
        </w:tc>
        <w:tc>
          <w:tcPr>
            <w:tcW w:w="5663" w:type="dxa"/>
            <w:gridSpan w:val="2"/>
            <w:noWrap w:val="0"/>
            <w:vAlign w:val="center"/>
          </w:tcPr>
          <w:p w14:paraId="373D1E5B">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供应商应当在响应文件提交截止时间前将加密的响应文件上传至“政府采购云平台”。</w:t>
            </w:r>
          </w:p>
          <w:p w14:paraId="3D6A35F2">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注：成交人在领取成交通知书时补交纸质版全套响应文件正本1份，副本1份。</w:t>
            </w:r>
          </w:p>
        </w:tc>
      </w:tr>
      <w:tr w14:paraId="73184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720" w:type="dxa"/>
            <w:vMerge w:val="continue"/>
            <w:noWrap w:val="0"/>
            <w:vAlign w:val="center"/>
          </w:tcPr>
          <w:p w14:paraId="05D03A06">
            <w:pPr>
              <w:rPr>
                <w:rFonts w:hint="eastAsia" w:ascii="仿宋" w:hAnsi="仿宋" w:eastAsia="仿宋" w:cs="仿宋"/>
                <w:color w:val="auto"/>
                <w:sz w:val="24"/>
                <w:szCs w:val="24"/>
              </w:rPr>
            </w:pPr>
          </w:p>
        </w:tc>
        <w:tc>
          <w:tcPr>
            <w:tcW w:w="3308" w:type="dxa"/>
            <w:gridSpan w:val="2"/>
            <w:noWrap w:val="0"/>
            <w:vAlign w:val="center"/>
          </w:tcPr>
          <w:p w14:paraId="0455004D">
            <w:pPr>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签字或盖章</w:t>
            </w:r>
          </w:p>
        </w:tc>
        <w:tc>
          <w:tcPr>
            <w:tcW w:w="5663" w:type="dxa"/>
            <w:gridSpan w:val="2"/>
            <w:noWrap w:val="0"/>
            <w:vAlign w:val="center"/>
          </w:tcPr>
          <w:p w14:paraId="10213563">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符合第二章“磋商须知”第3.6.4项规定</w:t>
            </w:r>
            <w:r>
              <w:rPr>
                <w:rFonts w:hint="eastAsia" w:ascii="仿宋" w:hAnsi="仿宋" w:eastAsia="仿宋" w:cs="仿宋"/>
                <w:color w:val="auto"/>
                <w:sz w:val="24"/>
                <w:szCs w:val="24"/>
                <w:lang w:eastAsia="zh-CN"/>
              </w:rPr>
              <w:t>。</w:t>
            </w:r>
          </w:p>
        </w:tc>
      </w:tr>
      <w:tr w14:paraId="249A0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720" w:type="dxa"/>
            <w:vMerge w:val="continue"/>
            <w:noWrap w:val="0"/>
            <w:vAlign w:val="center"/>
          </w:tcPr>
          <w:p w14:paraId="5474F061">
            <w:pPr>
              <w:rPr>
                <w:rFonts w:hint="eastAsia" w:ascii="仿宋" w:hAnsi="仿宋" w:eastAsia="仿宋" w:cs="仿宋"/>
                <w:color w:val="auto"/>
                <w:sz w:val="24"/>
                <w:szCs w:val="24"/>
              </w:rPr>
            </w:pPr>
          </w:p>
        </w:tc>
        <w:tc>
          <w:tcPr>
            <w:tcW w:w="3308" w:type="dxa"/>
            <w:gridSpan w:val="2"/>
            <w:noWrap w:val="0"/>
            <w:vAlign w:val="center"/>
          </w:tcPr>
          <w:p w14:paraId="0147EF64">
            <w:pPr>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磋商供应商名称</w:t>
            </w:r>
          </w:p>
        </w:tc>
        <w:tc>
          <w:tcPr>
            <w:tcW w:w="5663" w:type="dxa"/>
            <w:gridSpan w:val="2"/>
            <w:noWrap w:val="0"/>
            <w:vAlign w:val="center"/>
          </w:tcPr>
          <w:p w14:paraId="6D4A5364">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与营业执照一致</w:t>
            </w:r>
            <w:r>
              <w:rPr>
                <w:rFonts w:hint="eastAsia" w:ascii="仿宋" w:hAnsi="仿宋" w:eastAsia="仿宋" w:cs="仿宋"/>
                <w:color w:val="auto"/>
                <w:sz w:val="24"/>
                <w:szCs w:val="24"/>
                <w:lang w:eastAsia="zh-CN"/>
              </w:rPr>
              <w:t>。</w:t>
            </w:r>
          </w:p>
        </w:tc>
      </w:tr>
      <w:tr w14:paraId="1D768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20" w:type="dxa"/>
            <w:vMerge w:val="continue"/>
            <w:noWrap w:val="0"/>
            <w:vAlign w:val="center"/>
          </w:tcPr>
          <w:p w14:paraId="1C1BA074">
            <w:pPr>
              <w:rPr>
                <w:rFonts w:hint="eastAsia" w:ascii="仿宋" w:hAnsi="仿宋" w:eastAsia="仿宋" w:cs="仿宋"/>
                <w:color w:val="auto"/>
                <w:sz w:val="24"/>
                <w:szCs w:val="24"/>
              </w:rPr>
            </w:pPr>
          </w:p>
        </w:tc>
        <w:tc>
          <w:tcPr>
            <w:tcW w:w="3308" w:type="dxa"/>
            <w:gridSpan w:val="2"/>
            <w:noWrap w:val="0"/>
            <w:vAlign w:val="center"/>
          </w:tcPr>
          <w:p w14:paraId="0F8FE0EB">
            <w:pPr>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磋商函签字盖章</w:t>
            </w:r>
          </w:p>
        </w:tc>
        <w:tc>
          <w:tcPr>
            <w:tcW w:w="5663" w:type="dxa"/>
            <w:gridSpan w:val="2"/>
            <w:noWrap w:val="0"/>
            <w:vAlign w:val="center"/>
          </w:tcPr>
          <w:p w14:paraId="3FC28241">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有法定代表人或其委托代理人签字并加盖单位章</w:t>
            </w:r>
            <w:r>
              <w:rPr>
                <w:rFonts w:hint="eastAsia" w:ascii="仿宋" w:hAnsi="仿宋" w:eastAsia="仿宋" w:cs="仿宋"/>
                <w:color w:val="auto"/>
                <w:sz w:val="24"/>
                <w:szCs w:val="24"/>
                <w:lang w:eastAsia="zh-CN"/>
              </w:rPr>
              <w:t>。</w:t>
            </w:r>
          </w:p>
        </w:tc>
      </w:tr>
      <w:tr w14:paraId="5B78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20" w:type="dxa"/>
            <w:vMerge w:val="continue"/>
            <w:noWrap w:val="0"/>
            <w:vAlign w:val="center"/>
          </w:tcPr>
          <w:p w14:paraId="312115BE">
            <w:pPr>
              <w:rPr>
                <w:rFonts w:hint="eastAsia" w:ascii="仿宋" w:hAnsi="仿宋" w:eastAsia="仿宋" w:cs="仿宋"/>
                <w:color w:val="auto"/>
                <w:sz w:val="24"/>
                <w:szCs w:val="24"/>
              </w:rPr>
            </w:pPr>
          </w:p>
        </w:tc>
        <w:tc>
          <w:tcPr>
            <w:tcW w:w="3308" w:type="dxa"/>
            <w:gridSpan w:val="2"/>
            <w:noWrap w:val="0"/>
            <w:vAlign w:val="center"/>
          </w:tcPr>
          <w:p w14:paraId="79B99780">
            <w:pPr>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rPr>
              <w:t>格式</w:t>
            </w:r>
          </w:p>
        </w:tc>
        <w:tc>
          <w:tcPr>
            <w:tcW w:w="5663" w:type="dxa"/>
            <w:gridSpan w:val="2"/>
            <w:noWrap w:val="0"/>
            <w:vAlign w:val="center"/>
          </w:tcPr>
          <w:p w14:paraId="59387B51">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符合第</w:t>
            </w:r>
            <w:r>
              <w:rPr>
                <w:rFonts w:hint="eastAsia" w:ascii="仿宋" w:hAnsi="仿宋" w:eastAsia="仿宋" w:cs="仿宋"/>
                <w:color w:val="auto"/>
                <w:sz w:val="24"/>
                <w:szCs w:val="24"/>
                <w:lang w:val="en-US" w:eastAsia="zh-CN"/>
              </w:rPr>
              <w:t>六</w:t>
            </w:r>
            <w:r>
              <w:rPr>
                <w:rFonts w:hint="eastAsia" w:ascii="仿宋" w:hAnsi="仿宋" w:eastAsia="仿宋" w:cs="仿宋"/>
                <w:color w:val="auto"/>
                <w:sz w:val="24"/>
                <w:szCs w:val="24"/>
              </w:rPr>
              <w:t>章“</w:t>
            </w: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rPr>
              <w:t>格式”的要求</w:t>
            </w:r>
            <w:r>
              <w:rPr>
                <w:rFonts w:hint="eastAsia" w:ascii="仿宋" w:hAnsi="仿宋" w:eastAsia="仿宋" w:cs="仿宋"/>
                <w:color w:val="auto"/>
                <w:sz w:val="24"/>
                <w:szCs w:val="24"/>
                <w:lang w:eastAsia="zh-CN"/>
              </w:rPr>
              <w:t>。</w:t>
            </w:r>
          </w:p>
        </w:tc>
      </w:tr>
      <w:tr w14:paraId="5F0AC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720" w:type="dxa"/>
            <w:vMerge w:val="continue"/>
            <w:noWrap w:val="0"/>
            <w:vAlign w:val="center"/>
          </w:tcPr>
          <w:p w14:paraId="70C7E8C5">
            <w:pPr>
              <w:rPr>
                <w:rFonts w:hint="eastAsia" w:ascii="仿宋" w:hAnsi="仿宋" w:eastAsia="仿宋" w:cs="仿宋"/>
                <w:color w:val="auto"/>
                <w:sz w:val="24"/>
                <w:szCs w:val="24"/>
              </w:rPr>
            </w:pPr>
          </w:p>
        </w:tc>
        <w:tc>
          <w:tcPr>
            <w:tcW w:w="3308" w:type="dxa"/>
            <w:gridSpan w:val="2"/>
            <w:noWrap w:val="0"/>
            <w:vAlign w:val="center"/>
          </w:tcPr>
          <w:p w14:paraId="10615989">
            <w:pPr>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报价</w:t>
            </w:r>
          </w:p>
        </w:tc>
        <w:tc>
          <w:tcPr>
            <w:tcW w:w="5663" w:type="dxa"/>
            <w:gridSpan w:val="2"/>
            <w:noWrap w:val="0"/>
            <w:vAlign w:val="center"/>
          </w:tcPr>
          <w:p w14:paraId="34C9FC09">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磋商供应商</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lang w:val="en-US" w:eastAsia="zh-CN"/>
              </w:rPr>
              <w:t>未</w:t>
            </w:r>
            <w:r>
              <w:rPr>
                <w:rFonts w:hint="eastAsia" w:ascii="仿宋" w:hAnsi="仿宋" w:eastAsia="仿宋" w:cs="仿宋"/>
                <w:color w:val="auto"/>
                <w:sz w:val="24"/>
                <w:szCs w:val="24"/>
                <w:lang w:eastAsia="zh-CN"/>
              </w:rPr>
              <w:t>超出最高限价。</w:t>
            </w:r>
          </w:p>
        </w:tc>
      </w:tr>
      <w:tr w14:paraId="06E4B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20" w:type="dxa"/>
            <w:vMerge w:val="continue"/>
            <w:noWrap w:val="0"/>
            <w:vAlign w:val="center"/>
          </w:tcPr>
          <w:p w14:paraId="32BE7FB1">
            <w:pPr>
              <w:rPr>
                <w:rFonts w:hint="eastAsia" w:ascii="仿宋" w:hAnsi="仿宋" w:eastAsia="仿宋" w:cs="仿宋"/>
                <w:color w:val="auto"/>
                <w:sz w:val="24"/>
                <w:szCs w:val="24"/>
              </w:rPr>
            </w:pPr>
          </w:p>
        </w:tc>
        <w:tc>
          <w:tcPr>
            <w:tcW w:w="3313" w:type="dxa"/>
            <w:gridSpan w:val="3"/>
            <w:noWrap w:val="0"/>
            <w:vAlign w:val="center"/>
          </w:tcPr>
          <w:p w14:paraId="1A071060">
            <w:pPr>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rPr>
              <w:t>比较</w:t>
            </w:r>
          </w:p>
        </w:tc>
        <w:tc>
          <w:tcPr>
            <w:tcW w:w="5658" w:type="dxa"/>
            <w:noWrap w:val="0"/>
            <w:vAlign w:val="center"/>
          </w:tcPr>
          <w:p w14:paraId="7F503BD6">
            <w:pPr>
              <w:snapToGrid w:val="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不同磋商供应商的</w:t>
            </w: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lang w:val="en-US" w:eastAsia="zh-CN"/>
              </w:rPr>
              <w:t>无</w:t>
            </w:r>
            <w:r>
              <w:rPr>
                <w:rFonts w:hint="eastAsia" w:ascii="仿宋" w:hAnsi="仿宋" w:eastAsia="仿宋" w:cs="仿宋"/>
                <w:color w:val="auto"/>
                <w:sz w:val="24"/>
                <w:szCs w:val="24"/>
              </w:rPr>
              <w:t>内容、数据50％以上雷同或其他明显串通磋商行为</w:t>
            </w:r>
            <w:r>
              <w:rPr>
                <w:rFonts w:hint="eastAsia" w:ascii="仿宋" w:hAnsi="仿宋" w:eastAsia="仿宋" w:cs="仿宋"/>
                <w:color w:val="auto"/>
                <w:sz w:val="24"/>
                <w:szCs w:val="24"/>
                <w:lang w:eastAsia="zh-CN"/>
              </w:rPr>
              <w:t>。</w:t>
            </w:r>
          </w:p>
        </w:tc>
      </w:tr>
      <w:tr w14:paraId="70CF9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20" w:type="dxa"/>
            <w:vMerge w:val="continue"/>
            <w:noWrap w:val="0"/>
            <w:vAlign w:val="center"/>
          </w:tcPr>
          <w:p w14:paraId="2EEB1D29">
            <w:pPr>
              <w:spacing w:line="400" w:lineRule="exact"/>
              <w:jc w:val="center"/>
              <w:rPr>
                <w:rFonts w:hint="eastAsia" w:ascii="仿宋" w:hAnsi="仿宋" w:eastAsia="仿宋" w:cs="仿宋"/>
                <w:color w:val="auto"/>
                <w:sz w:val="24"/>
                <w:szCs w:val="24"/>
              </w:rPr>
            </w:pPr>
            <w:bookmarkStart w:id="598" w:name="_GoBack" w:colFirst="1" w:colLast="3"/>
          </w:p>
        </w:tc>
        <w:tc>
          <w:tcPr>
            <w:tcW w:w="3313" w:type="dxa"/>
            <w:gridSpan w:val="3"/>
            <w:noWrap w:val="0"/>
            <w:vAlign w:val="center"/>
          </w:tcPr>
          <w:p w14:paraId="124CB893">
            <w:pPr>
              <w:snapToGrid w:val="0"/>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工期</w:t>
            </w:r>
            <w:r>
              <w:rPr>
                <w:rFonts w:hint="eastAsia" w:ascii="仿宋" w:hAnsi="仿宋" w:eastAsia="仿宋" w:cs="仿宋"/>
                <w:color w:val="auto"/>
                <w:sz w:val="24"/>
                <w:szCs w:val="24"/>
                <w:lang w:val="en-US" w:eastAsia="zh-CN"/>
              </w:rPr>
              <w:t>承诺</w:t>
            </w:r>
          </w:p>
        </w:tc>
        <w:tc>
          <w:tcPr>
            <w:tcW w:w="5658" w:type="dxa"/>
            <w:noWrap w:val="0"/>
            <w:vAlign w:val="center"/>
          </w:tcPr>
          <w:p w14:paraId="5ED77455">
            <w:pPr>
              <w:snapToGrid w:val="0"/>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签订施工合同后180个日历天。</w:t>
            </w:r>
          </w:p>
        </w:tc>
      </w:tr>
      <w:bookmarkEnd w:id="598"/>
      <w:tr w14:paraId="220CF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720" w:type="dxa"/>
            <w:vMerge w:val="continue"/>
            <w:noWrap w:val="0"/>
            <w:vAlign w:val="center"/>
          </w:tcPr>
          <w:p w14:paraId="7BB9AA9F">
            <w:pPr>
              <w:spacing w:line="400" w:lineRule="exact"/>
              <w:rPr>
                <w:rFonts w:hint="eastAsia" w:ascii="仿宋" w:hAnsi="仿宋" w:eastAsia="仿宋" w:cs="仿宋"/>
                <w:color w:val="auto"/>
                <w:sz w:val="24"/>
                <w:szCs w:val="24"/>
              </w:rPr>
            </w:pPr>
          </w:p>
        </w:tc>
        <w:tc>
          <w:tcPr>
            <w:tcW w:w="3313" w:type="dxa"/>
            <w:gridSpan w:val="3"/>
            <w:noWrap w:val="0"/>
            <w:vAlign w:val="center"/>
          </w:tcPr>
          <w:p w14:paraId="088EA3F4">
            <w:pPr>
              <w:snapToGrid w:val="0"/>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质量承诺</w:t>
            </w:r>
          </w:p>
        </w:tc>
        <w:tc>
          <w:tcPr>
            <w:tcW w:w="5658" w:type="dxa"/>
            <w:noWrap w:val="0"/>
            <w:vAlign w:val="center"/>
          </w:tcPr>
          <w:p w14:paraId="4F66E922">
            <w:pPr>
              <w:snapToGrid w:val="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符合国家及行业现行质量验收规范及标准，达到一次性验收合格。</w:t>
            </w:r>
          </w:p>
        </w:tc>
      </w:tr>
      <w:tr w14:paraId="6CF17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720" w:type="dxa"/>
            <w:vMerge w:val="continue"/>
            <w:noWrap w:val="0"/>
            <w:vAlign w:val="center"/>
          </w:tcPr>
          <w:p w14:paraId="5064BD02">
            <w:pPr>
              <w:spacing w:line="400" w:lineRule="exact"/>
              <w:rPr>
                <w:rFonts w:hint="eastAsia" w:ascii="仿宋" w:hAnsi="仿宋" w:eastAsia="仿宋" w:cs="仿宋"/>
                <w:color w:val="auto"/>
                <w:sz w:val="24"/>
                <w:szCs w:val="24"/>
              </w:rPr>
            </w:pPr>
          </w:p>
        </w:tc>
        <w:tc>
          <w:tcPr>
            <w:tcW w:w="3313" w:type="dxa"/>
            <w:gridSpan w:val="3"/>
            <w:noWrap w:val="0"/>
            <w:vAlign w:val="center"/>
          </w:tcPr>
          <w:p w14:paraId="22B227AC">
            <w:pPr>
              <w:snapToGrid w:val="0"/>
              <w:jc w:val="center"/>
              <w:rPr>
                <w:rFonts w:hint="eastAsia" w:ascii="仿宋" w:hAnsi="仿宋" w:eastAsia="仿宋" w:cs="仿宋"/>
                <w:color w:val="auto"/>
                <w:sz w:val="24"/>
                <w:szCs w:val="24"/>
              </w:rPr>
            </w:pPr>
            <w:r>
              <w:rPr>
                <w:rFonts w:hint="eastAsia" w:ascii="仿宋" w:hAnsi="仿宋" w:eastAsia="仿宋" w:cs="仿宋"/>
                <w:color w:val="auto"/>
                <w:sz w:val="24"/>
                <w:szCs w:val="24"/>
              </w:rPr>
              <w:t>磋商保证金</w:t>
            </w:r>
          </w:p>
        </w:tc>
        <w:tc>
          <w:tcPr>
            <w:tcW w:w="5658" w:type="dxa"/>
            <w:noWrap w:val="0"/>
            <w:vAlign w:val="center"/>
          </w:tcPr>
          <w:p w14:paraId="53DC36E1">
            <w:pPr>
              <w:snapToGri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人民币伍仟元整。</w:t>
            </w:r>
          </w:p>
        </w:tc>
      </w:tr>
      <w:tr w14:paraId="7D8AD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720" w:type="dxa"/>
            <w:vMerge w:val="continue"/>
            <w:noWrap w:val="0"/>
            <w:vAlign w:val="center"/>
          </w:tcPr>
          <w:p w14:paraId="069727A9">
            <w:pPr>
              <w:spacing w:line="400" w:lineRule="exact"/>
              <w:rPr>
                <w:rFonts w:hint="eastAsia" w:ascii="仿宋" w:hAnsi="仿宋" w:eastAsia="仿宋" w:cs="仿宋"/>
                <w:color w:val="auto"/>
                <w:sz w:val="24"/>
                <w:szCs w:val="24"/>
              </w:rPr>
            </w:pPr>
          </w:p>
        </w:tc>
        <w:tc>
          <w:tcPr>
            <w:tcW w:w="3313" w:type="dxa"/>
            <w:gridSpan w:val="3"/>
            <w:noWrap w:val="0"/>
            <w:vAlign w:val="center"/>
          </w:tcPr>
          <w:p w14:paraId="0365EDF8">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技术标准和要求</w:t>
            </w:r>
          </w:p>
        </w:tc>
        <w:tc>
          <w:tcPr>
            <w:tcW w:w="5658" w:type="dxa"/>
            <w:noWrap w:val="0"/>
            <w:vAlign w:val="center"/>
          </w:tcPr>
          <w:p w14:paraId="355A7878">
            <w:pPr>
              <w:spacing w:line="4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符合第四章“技术标准和要求”规定</w:t>
            </w:r>
            <w:r>
              <w:rPr>
                <w:rFonts w:hint="eastAsia" w:ascii="仿宋" w:hAnsi="仿宋" w:eastAsia="仿宋" w:cs="仿宋"/>
                <w:color w:val="auto"/>
                <w:sz w:val="24"/>
                <w:szCs w:val="24"/>
                <w:lang w:eastAsia="zh-CN"/>
              </w:rPr>
              <w:t>。</w:t>
            </w:r>
          </w:p>
        </w:tc>
      </w:tr>
      <w:bookmarkEnd w:id="43"/>
    </w:tbl>
    <w:p w14:paraId="1B07FFD8">
      <w:pPr>
        <w:snapToGrid w:val="0"/>
        <w:spacing w:line="440" w:lineRule="exact"/>
        <w:jc w:val="left"/>
        <w:rPr>
          <w:rFonts w:hint="eastAsia" w:ascii="仿宋" w:hAnsi="仿宋" w:eastAsia="仿宋" w:cs="仿宋"/>
          <w:b/>
          <w:color w:val="auto"/>
          <w:sz w:val="30"/>
          <w:szCs w:val="30"/>
        </w:rPr>
      </w:pPr>
    </w:p>
    <w:p w14:paraId="41A84979">
      <w:pPr>
        <w:snapToGrid w:val="0"/>
        <w:spacing w:line="440" w:lineRule="exact"/>
        <w:jc w:val="left"/>
        <w:rPr>
          <w:rFonts w:hint="eastAsia" w:ascii="仿宋" w:hAnsi="仿宋" w:eastAsia="仿宋" w:cs="仿宋"/>
          <w:b/>
          <w:color w:val="auto"/>
          <w:sz w:val="30"/>
          <w:szCs w:val="30"/>
        </w:rPr>
      </w:pPr>
      <w:r>
        <w:rPr>
          <w:rFonts w:hint="eastAsia" w:ascii="仿宋" w:hAnsi="仿宋" w:eastAsia="仿宋" w:cs="仿宋"/>
          <w:b/>
          <w:color w:val="auto"/>
          <w:sz w:val="30"/>
          <w:szCs w:val="30"/>
        </w:rPr>
        <w:t>二、磋商评审办法</w:t>
      </w:r>
    </w:p>
    <w:p w14:paraId="39FDFF08">
      <w:pPr>
        <w:snapToGrid w:val="0"/>
        <w:spacing w:line="44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一</w:t>
      </w:r>
      <w:r>
        <w:rPr>
          <w:rFonts w:hint="eastAsia" w:ascii="仿宋" w:hAnsi="仿宋" w:eastAsia="仿宋" w:cs="仿宋"/>
          <w:color w:val="auto"/>
          <w:sz w:val="24"/>
          <w:szCs w:val="24"/>
        </w:rPr>
        <w:t>）本项目评标办法</w:t>
      </w:r>
      <w:r>
        <w:rPr>
          <w:rFonts w:hint="eastAsia" w:ascii="仿宋" w:hAnsi="仿宋" w:eastAsia="仿宋" w:cs="仿宋"/>
          <w:color w:val="auto"/>
          <w:sz w:val="24"/>
          <w:szCs w:val="24"/>
          <w:lang w:eastAsia="zh-CN"/>
        </w:rPr>
        <w:t>按</w:t>
      </w:r>
      <w:r>
        <w:rPr>
          <w:rFonts w:hint="eastAsia" w:ascii="仿宋" w:hAnsi="仿宋" w:eastAsia="仿宋" w:cs="仿宋"/>
          <w:color w:val="auto"/>
          <w:sz w:val="24"/>
          <w:szCs w:val="24"/>
        </w:rPr>
        <w:t>照执行《政府采购竞争性磋商采购方式管理暂行办法》《中华人民共和国政府采购法》等相关法律法规制定。</w:t>
      </w:r>
    </w:p>
    <w:p w14:paraId="13D6AEE9">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（二）磋商小组成员对供应商的响应文件进行认真查阅，对响应文件的相关问题进行记录整理；</w:t>
      </w:r>
    </w:p>
    <w:p w14:paraId="22D05008">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（三）本次评审工作采用综合评分法；评审步骤按资格</w:t>
      </w:r>
      <w:r>
        <w:rPr>
          <w:rFonts w:hint="eastAsia" w:ascii="仿宋" w:hAnsi="仿宋" w:eastAsia="仿宋" w:cs="仿宋"/>
          <w:color w:val="auto"/>
          <w:sz w:val="24"/>
          <w:szCs w:val="24"/>
          <w:lang w:val="en-US" w:eastAsia="zh-CN"/>
        </w:rPr>
        <w:t>评审</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符合</w:t>
      </w:r>
      <w:r>
        <w:rPr>
          <w:rFonts w:hint="eastAsia" w:ascii="仿宋" w:hAnsi="仿宋" w:eastAsia="仿宋" w:cs="仿宋"/>
          <w:color w:val="auto"/>
          <w:sz w:val="24"/>
          <w:szCs w:val="24"/>
        </w:rPr>
        <w:t>性评审、</w:t>
      </w:r>
      <w:r>
        <w:rPr>
          <w:rFonts w:hint="eastAsia" w:ascii="仿宋" w:hAnsi="仿宋" w:eastAsia="仿宋" w:cs="仿宋"/>
          <w:color w:val="auto"/>
          <w:sz w:val="24"/>
          <w:szCs w:val="24"/>
          <w:lang w:eastAsia="zh-CN"/>
        </w:rPr>
        <w:t>磋商及</w:t>
      </w:r>
      <w:r>
        <w:rPr>
          <w:rFonts w:hint="eastAsia" w:ascii="仿宋" w:hAnsi="仿宋" w:eastAsia="仿宋" w:cs="仿宋"/>
          <w:color w:val="auto"/>
          <w:sz w:val="24"/>
          <w:szCs w:val="24"/>
        </w:rPr>
        <w:t>报价、</w:t>
      </w:r>
      <w:r>
        <w:rPr>
          <w:rFonts w:hint="eastAsia" w:ascii="仿宋" w:hAnsi="仿宋" w:eastAsia="仿宋" w:cs="仿宋"/>
          <w:color w:val="auto"/>
          <w:sz w:val="24"/>
          <w:szCs w:val="24"/>
          <w:lang w:eastAsia="zh-CN"/>
        </w:rPr>
        <w:t>详细评审打分、评标报告</w:t>
      </w:r>
      <w:r>
        <w:rPr>
          <w:rFonts w:hint="eastAsia" w:ascii="仿宋" w:hAnsi="仿宋" w:eastAsia="仿宋" w:cs="仿宋"/>
          <w:color w:val="auto"/>
          <w:sz w:val="24"/>
          <w:szCs w:val="24"/>
        </w:rPr>
        <w:t>的规则依次进行；资格</w:t>
      </w:r>
      <w:r>
        <w:rPr>
          <w:rFonts w:hint="eastAsia" w:ascii="仿宋" w:hAnsi="仿宋" w:eastAsia="仿宋" w:cs="仿宋"/>
          <w:color w:val="auto"/>
          <w:sz w:val="24"/>
          <w:szCs w:val="24"/>
          <w:lang w:val="en-US" w:eastAsia="zh-CN"/>
        </w:rPr>
        <w:t>评审</w:t>
      </w:r>
      <w:r>
        <w:rPr>
          <w:rFonts w:hint="eastAsia" w:ascii="仿宋" w:hAnsi="仿宋" w:eastAsia="仿宋" w:cs="仿宋"/>
          <w:color w:val="auto"/>
          <w:sz w:val="24"/>
          <w:szCs w:val="24"/>
        </w:rPr>
        <w:t>不通过则不能进入</w:t>
      </w:r>
      <w:r>
        <w:rPr>
          <w:rFonts w:hint="eastAsia" w:ascii="仿宋" w:hAnsi="仿宋" w:eastAsia="仿宋" w:cs="仿宋"/>
          <w:color w:val="auto"/>
          <w:sz w:val="24"/>
          <w:szCs w:val="24"/>
          <w:lang w:val="en-US" w:eastAsia="zh-CN"/>
        </w:rPr>
        <w:t>符合</w:t>
      </w:r>
      <w:r>
        <w:rPr>
          <w:rFonts w:hint="eastAsia" w:ascii="仿宋" w:hAnsi="仿宋" w:eastAsia="仿宋" w:cs="仿宋"/>
          <w:color w:val="auto"/>
          <w:sz w:val="24"/>
          <w:szCs w:val="24"/>
        </w:rPr>
        <w:t>性评审；</w:t>
      </w:r>
      <w:r>
        <w:rPr>
          <w:rFonts w:hint="eastAsia" w:ascii="仿宋" w:hAnsi="仿宋" w:eastAsia="仿宋" w:cs="仿宋"/>
          <w:color w:val="auto"/>
          <w:sz w:val="24"/>
          <w:szCs w:val="24"/>
          <w:lang w:val="en-US" w:eastAsia="zh-CN"/>
        </w:rPr>
        <w:t>符合性评审不通过则不能进入下一步评审，</w:t>
      </w:r>
      <w:r>
        <w:rPr>
          <w:rFonts w:hint="eastAsia" w:ascii="仿宋" w:hAnsi="仿宋" w:eastAsia="仿宋" w:cs="仿宋"/>
          <w:color w:val="auto"/>
          <w:kern w:val="2"/>
          <w:sz w:val="24"/>
          <w:szCs w:val="24"/>
          <w:lang w:val="en-US" w:eastAsia="zh-CN" w:bidi="ar-SA"/>
        </w:rPr>
        <w:t>通过资格评审和符合性评审的供应商不足3家时，本次竞争性磋商采购活动不可以继续进行</w:t>
      </w:r>
      <w:r>
        <w:rPr>
          <w:rFonts w:hint="eastAsia" w:ascii="仿宋" w:hAnsi="仿宋" w:eastAsia="仿宋" w:cs="仿宋"/>
          <w:color w:val="auto"/>
          <w:sz w:val="24"/>
          <w:szCs w:val="24"/>
        </w:rPr>
        <w:t>；</w:t>
      </w:r>
    </w:p>
    <w:p w14:paraId="247DD0D4">
      <w:pPr>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（四）本办法是磋商小组确定</w:t>
      </w:r>
      <w:r>
        <w:rPr>
          <w:rFonts w:hint="eastAsia" w:ascii="仿宋" w:hAnsi="仿宋" w:eastAsia="仿宋" w:cs="仿宋"/>
          <w:color w:val="auto"/>
          <w:sz w:val="24"/>
          <w:szCs w:val="24"/>
          <w:lang w:val="en-US" w:eastAsia="zh-CN"/>
        </w:rPr>
        <w:t>成交</w:t>
      </w:r>
      <w:r>
        <w:rPr>
          <w:rFonts w:hint="eastAsia" w:ascii="仿宋" w:hAnsi="仿宋" w:eastAsia="仿宋" w:cs="仿宋"/>
          <w:color w:val="auto"/>
          <w:sz w:val="24"/>
          <w:szCs w:val="24"/>
        </w:rPr>
        <w:t>候选人的依据，磋商小组成员应当按照客观、公正、审慎的原则，根据磋商文件规定的评审程序、评审方法和评审标准进行独立评审；</w:t>
      </w:r>
    </w:p>
    <w:p w14:paraId="3E1BEA3F">
      <w:pPr>
        <w:spacing w:line="46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三、评审程序</w:t>
      </w:r>
    </w:p>
    <w:p w14:paraId="75FFDAE8">
      <w:pPr>
        <w:spacing w:line="460" w:lineRule="exact"/>
        <w:ind w:firstLine="480" w:firstLineChars="200"/>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（一）由</w:t>
      </w:r>
      <w:r>
        <w:rPr>
          <w:rFonts w:hint="eastAsia" w:ascii="仿宋" w:hAnsi="仿宋" w:eastAsia="仿宋" w:cs="仿宋"/>
          <w:color w:val="auto"/>
          <w:sz w:val="24"/>
          <w:szCs w:val="24"/>
          <w:shd w:val="clear" w:color="auto" w:fill="auto"/>
          <w:lang w:val="en-US" w:eastAsia="zh-CN"/>
        </w:rPr>
        <w:t>采购代理机构发起</w:t>
      </w:r>
      <w:r>
        <w:rPr>
          <w:rFonts w:hint="eastAsia" w:ascii="仿宋" w:hAnsi="仿宋" w:eastAsia="仿宋" w:cs="仿宋"/>
          <w:color w:val="auto"/>
          <w:sz w:val="24"/>
          <w:szCs w:val="24"/>
          <w:shd w:val="clear" w:color="auto" w:fill="auto"/>
        </w:rPr>
        <w:t>响应文件</w:t>
      </w:r>
      <w:r>
        <w:rPr>
          <w:rFonts w:hint="eastAsia" w:ascii="仿宋" w:hAnsi="仿宋" w:eastAsia="仿宋" w:cs="仿宋"/>
          <w:color w:val="auto"/>
          <w:sz w:val="24"/>
          <w:szCs w:val="24"/>
          <w:shd w:val="clear" w:color="auto" w:fill="auto"/>
          <w:lang w:val="en-US" w:eastAsia="zh-CN"/>
        </w:rPr>
        <w:t>解密</w:t>
      </w:r>
      <w:r>
        <w:rPr>
          <w:rFonts w:hint="eastAsia" w:ascii="仿宋" w:hAnsi="仿宋" w:eastAsia="仿宋" w:cs="仿宋"/>
          <w:color w:val="auto"/>
          <w:sz w:val="24"/>
          <w:szCs w:val="24"/>
          <w:shd w:val="clear" w:color="auto" w:fill="auto"/>
        </w:rPr>
        <w:t>；</w:t>
      </w:r>
    </w:p>
    <w:p w14:paraId="6FBAB586">
      <w:pPr>
        <w:spacing w:line="460" w:lineRule="exact"/>
        <w:ind w:firstLine="480" w:firstLineChars="200"/>
        <w:rPr>
          <w:rFonts w:hint="eastAsia" w:ascii="仿宋" w:hAnsi="仿宋" w:eastAsia="仿宋" w:cs="仿宋"/>
          <w:color w:val="auto"/>
          <w:sz w:val="24"/>
          <w:szCs w:val="24"/>
          <w:shd w:val="clear" w:color="auto" w:fill="auto"/>
        </w:rPr>
      </w:pPr>
      <w:r>
        <w:rPr>
          <w:rFonts w:hint="eastAsia" w:ascii="仿宋" w:hAnsi="仿宋" w:eastAsia="仿宋" w:cs="仿宋"/>
          <w:color w:val="auto"/>
          <w:sz w:val="24"/>
          <w:szCs w:val="24"/>
          <w:shd w:val="clear" w:color="auto" w:fill="auto"/>
        </w:rPr>
        <w:t>（二）</w:t>
      </w:r>
      <w:r>
        <w:rPr>
          <w:rFonts w:hint="eastAsia" w:ascii="仿宋" w:hAnsi="仿宋" w:eastAsia="仿宋" w:cs="仿宋"/>
          <w:color w:val="auto"/>
          <w:sz w:val="24"/>
          <w:szCs w:val="24"/>
          <w:shd w:val="clear" w:color="auto" w:fill="auto"/>
          <w:lang w:val="en-US" w:eastAsia="zh-CN"/>
        </w:rPr>
        <w:t>供应商在规定时间内</w:t>
      </w:r>
      <w:r>
        <w:rPr>
          <w:rFonts w:hint="eastAsia" w:ascii="仿宋" w:hAnsi="仿宋" w:eastAsia="仿宋" w:cs="仿宋"/>
          <w:color w:val="auto"/>
          <w:sz w:val="24"/>
          <w:szCs w:val="24"/>
          <w:shd w:val="clear" w:color="auto" w:fill="auto"/>
        </w:rPr>
        <w:t>对响应文件进行</w:t>
      </w:r>
      <w:r>
        <w:rPr>
          <w:rFonts w:hint="eastAsia" w:ascii="仿宋" w:hAnsi="仿宋" w:eastAsia="仿宋" w:cs="仿宋"/>
          <w:color w:val="auto"/>
          <w:sz w:val="24"/>
          <w:szCs w:val="24"/>
          <w:shd w:val="clear" w:color="auto" w:fill="auto"/>
          <w:lang w:val="en-US" w:eastAsia="zh-CN"/>
        </w:rPr>
        <w:t>解密</w:t>
      </w:r>
      <w:r>
        <w:rPr>
          <w:rFonts w:hint="eastAsia" w:ascii="仿宋" w:hAnsi="仿宋" w:eastAsia="仿宋" w:cs="仿宋"/>
          <w:color w:val="auto"/>
          <w:sz w:val="24"/>
          <w:szCs w:val="24"/>
          <w:shd w:val="clear" w:color="auto" w:fill="auto"/>
        </w:rPr>
        <w:t>；</w:t>
      </w:r>
    </w:p>
    <w:p w14:paraId="3A989AF0">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（三）磋商小组成员对各供应商的响应文件进行资格审查、</w:t>
      </w:r>
      <w:r>
        <w:rPr>
          <w:rFonts w:hint="eastAsia" w:ascii="仿宋" w:hAnsi="仿宋" w:eastAsia="仿宋" w:cs="仿宋"/>
          <w:color w:val="auto"/>
          <w:sz w:val="24"/>
          <w:szCs w:val="24"/>
          <w:lang w:val="en-US" w:eastAsia="zh-CN"/>
        </w:rPr>
        <w:t>符合</w:t>
      </w:r>
      <w:r>
        <w:rPr>
          <w:rFonts w:hint="eastAsia" w:ascii="仿宋" w:hAnsi="仿宋" w:eastAsia="仿宋" w:cs="仿宋"/>
          <w:color w:val="auto"/>
          <w:sz w:val="24"/>
          <w:szCs w:val="24"/>
        </w:rPr>
        <w:t>性评审；</w:t>
      </w:r>
    </w:p>
    <w:p w14:paraId="186858E4">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（四）对通过资格审查、</w:t>
      </w:r>
      <w:r>
        <w:rPr>
          <w:rFonts w:hint="eastAsia" w:ascii="仿宋" w:hAnsi="仿宋" w:eastAsia="仿宋" w:cs="仿宋"/>
          <w:color w:val="auto"/>
          <w:sz w:val="24"/>
          <w:szCs w:val="24"/>
          <w:lang w:val="en-US" w:eastAsia="zh-CN"/>
        </w:rPr>
        <w:t>符合</w:t>
      </w:r>
      <w:r>
        <w:rPr>
          <w:rFonts w:hint="eastAsia" w:ascii="仿宋" w:hAnsi="仿宋" w:eastAsia="仿宋" w:cs="仿宋"/>
          <w:color w:val="auto"/>
          <w:sz w:val="24"/>
          <w:szCs w:val="24"/>
        </w:rPr>
        <w:t>性评审的供应商进行</w:t>
      </w:r>
      <w:r>
        <w:rPr>
          <w:rFonts w:hint="eastAsia" w:ascii="仿宋" w:hAnsi="仿宋" w:eastAsia="仿宋" w:cs="仿宋"/>
          <w:color w:val="auto"/>
          <w:sz w:val="24"/>
          <w:szCs w:val="24"/>
          <w:lang w:val="en-US" w:eastAsia="zh-CN"/>
        </w:rPr>
        <w:t>最终</w:t>
      </w:r>
      <w:r>
        <w:rPr>
          <w:rFonts w:hint="eastAsia" w:ascii="仿宋" w:hAnsi="仿宋" w:eastAsia="仿宋" w:cs="仿宋"/>
          <w:color w:val="auto"/>
          <w:sz w:val="24"/>
          <w:szCs w:val="24"/>
        </w:rPr>
        <w:t>竞争性磋商报价承诺；</w:t>
      </w:r>
    </w:p>
    <w:p w14:paraId="4D254A8C">
      <w:pPr>
        <w:spacing w:line="460" w:lineRule="exact"/>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（五）磋商小组对二次竞争性磋商报价的供应商进行进行技术部分评审，打分过程中</w:t>
      </w:r>
      <w:r>
        <w:rPr>
          <w:rFonts w:hint="eastAsia" w:ascii="仿宋" w:hAnsi="仿宋" w:eastAsia="仿宋" w:cs="仿宋"/>
          <w:color w:val="auto"/>
          <w:sz w:val="24"/>
          <w:szCs w:val="24"/>
          <w:lang w:val="en-US" w:eastAsia="zh-CN"/>
        </w:rPr>
        <w:t>磋商小组</w:t>
      </w:r>
      <w:r>
        <w:rPr>
          <w:rFonts w:hint="eastAsia" w:ascii="仿宋" w:hAnsi="仿宋" w:eastAsia="仿宋" w:cs="仿宋"/>
          <w:color w:val="auto"/>
          <w:sz w:val="24"/>
          <w:szCs w:val="24"/>
        </w:rPr>
        <w:t>采用插入法评分，具体打分情况要求如下：</w:t>
      </w:r>
    </w:p>
    <w:p w14:paraId="404841B8">
      <w:pPr>
        <w:pStyle w:val="17"/>
        <w:rPr>
          <w:rFonts w:hint="eastAsia" w:ascii="仿宋" w:hAnsi="仿宋" w:eastAsia="仿宋" w:cs="仿宋"/>
          <w:color w:val="auto"/>
          <w:sz w:val="24"/>
          <w:szCs w:val="24"/>
        </w:rPr>
      </w:pPr>
    </w:p>
    <w:tbl>
      <w:tblPr>
        <w:tblStyle w:val="19"/>
        <w:tblpPr w:leftFromText="180" w:rightFromText="180" w:vertAnchor="text" w:horzAnchor="page" w:tblpXSpec="center" w:tblpY="686"/>
        <w:tblOverlap w:val="never"/>
        <w:tblW w:w="9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2"/>
        <w:gridCol w:w="1725"/>
        <w:gridCol w:w="1711"/>
        <w:gridCol w:w="5282"/>
      </w:tblGrid>
      <w:tr w14:paraId="5A3A3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902" w:type="dxa"/>
            <w:noWrap w:val="0"/>
            <w:vAlign w:val="center"/>
          </w:tcPr>
          <w:p w14:paraId="7FC0DC93">
            <w:pPr>
              <w:autoSpaceDE w:val="0"/>
              <w:autoSpaceDN w:val="0"/>
              <w:adjustRightInd w:val="0"/>
              <w:jc w:val="center"/>
              <w:rPr>
                <w:rFonts w:hint="eastAsia" w:ascii="仿宋" w:hAnsi="仿宋" w:eastAsia="仿宋" w:cs="仿宋"/>
                <w:b/>
                <w:color w:val="auto"/>
                <w:kern w:val="0"/>
                <w:sz w:val="21"/>
                <w:szCs w:val="21"/>
              </w:rPr>
            </w:pPr>
            <w:r>
              <w:rPr>
                <w:rFonts w:hint="eastAsia" w:ascii="仿宋" w:hAnsi="仿宋" w:eastAsia="仿宋" w:cs="仿宋"/>
                <w:b/>
                <w:color w:val="auto"/>
                <w:kern w:val="0"/>
                <w:sz w:val="21"/>
                <w:szCs w:val="21"/>
              </w:rPr>
              <w:t>条款号</w:t>
            </w:r>
          </w:p>
        </w:tc>
        <w:tc>
          <w:tcPr>
            <w:tcW w:w="1725" w:type="dxa"/>
            <w:noWrap w:val="0"/>
            <w:vAlign w:val="center"/>
          </w:tcPr>
          <w:p w14:paraId="1E85E1A1">
            <w:pPr>
              <w:autoSpaceDE w:val="0"/>
              <w:autoSpaceDN w:val="0"/>
              <w:adjustRightInd w:val="0"/>
              <w:jc w:val="center"/>
              <w:rPr>
                <w:rFonts w:hint="eastAsia" w:ascii="仿宋" w:hAnsi="仿宋" w:eastAsia="仿宋" w:cs="仿宋"/>
                <w:b/>
                <w:color w:val="auto"/>
                <w:kern w:val="0"/>
                <w:sz w:val="21"/>
                <w:szCs w:val="21"/>
              </w:rPr>
            </w:pPr>
            <w:r>
              <w:rPr>
                <w:rFonts w:hint="eastAsia" w:ascii="仿宋" w:hAnsi="仿宋" w:eastAsia="仿宋" w:cs="仿宋"/>
                <w:b/>
                <w:color w:val="auto"/>
                <w:kern w:val="0"/>
                <w:sz w:val="21"/>
                <w:szCs w:val="21"/>
              </w:rPr>
              <w:t>条款内容</w:t>
            </w:r>
          </w:p>
        </w:tc>
        <w:tc>
          <w:tcPr>
            <w:tcW w:w="6993" w:type="dxa"/>
            <w:gridSpan w:val="2"/>
            <w:noWrap w:val="0"/>
            <w:vAlign w:val="center"/>
          </w:tcPr>
          <w:p w14:paraId="2BE116F1">
            <w:pPr>
              <w:autoSpaceDE w:val="0"/>
              <w:autoSpaceDN w:val="0"/>
              <w:adjustRightInd w:val="0"/>
              <w:jc w:val="center"/>
              <w:rPr>
                <w:rFonts w:hint="eastAsia" w:ascii="仿宋" w:hAnsi="仿宋" w:eastAsia="仿宋" w:cs="仿宋"/>
                <w:b/>
                <w:color w:val="auto"/>
                <w:kern w:val="0"/>
                <w:sz w:val="21"/>
                <w:szCs w:val="21"/>
              </w:rPr>
            </w:pPr>
            <w:r>
              <w:rPr>
                <w:rFonts w:hint="eastAsia" w:ascii="仿宋" w:hAnsi="仿宋" w:eastAsia="仿宋" w:cs="仿宋"/>
                <w:b/>
                <w:color w:val="auto"/>
                <w:kern w:val="0"/>
                <w:sz w:val="21"/>
                <w:szCs w:val="21"/>
              </w:rPr>
              <w:t>编列内容</w:t>
            </w:r>
          </w:p>
        </w:tc>
      </w:tr>
      <w:tr w14:paraId="0E0D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902" w:type="dxa"/>
            <w:noWrap w:val="0"/>
            <w:vAlign w:val="center"/>
          </w:tcPr>
          <w:p w14:paraId="5E48AE42">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1725" w:type="dxa"/>
            <w:noWrap w:val="0"/>
            <w:vAlign w:val="center"/>
          </w:tcPr>
          <w:p w14:paraId="18A49330">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分值构成</w:t>
            </w:r>
          </w:p>
          <w:p w14:paraId="659435AB">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（总分100分）</w:t>
            </w:r>
          </w:p>
        </w:tc>
        <w:tc>
          <w:tcPr>
            <w:tcW w:w="6993" w:type="dxa"/>
            <w:gridSpan w:val="2"/>
            <w:noWrap w:val="0"/>
            <w:vAlign w:val="center"/>
          </w:tcPr>
          <w:p w14:paraId="383DC239">
            <w:pPr>
              <w:autoSpaceDE w:val="0"/>
              <w:autoSpaceDN w:val="0"/>
              <w:adjustRightInd w:val="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磋商报价评分：</w:t>
            </w:r>
            <w:r>
              <w:rPr>
                <w:rFonts w:hint="eastAsia" w:ascii="仿宋" w:hAnsi="仿宋" w:eastAsia="仿宋" w:cs="仿宋"/>
                <w:color w:val="auto"/>
                <w:kern w:val="0"/>
                <w:sz w:val="24"/>
                <w:szCs w:val="24"/>
                <w:lang w:val="en-US" w:eastAsia="zh-CN"/>
              </w:rPr>
              <w:t>20</w:t>
            </w:r>
            <w:r>
              <w:rPr>
                <w:rFonts w:hint="eastAsia" w:ascii="仿宋" w:hAnsi="仿宋" w:eastAsia="仿宋" w:cs="仿宋"/>
                <w:color w:val="auto"/>
                <w:kern w:val="0"/>
                <w:sz w:val="24"/>
                <w:szCs w:val="24"/>
              </w:rPr>
              <w:t>分</w:t>
            </w:r>
          </w:p>
          <w:p w14:paraId="0626F318">
            <w:pPr>
              <w:autoSpaceDE w:val="0"/>
              <w:autoSpaceDN w:val="0"/>
              <w:adjustRightInd w:val="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技术部分</w:t>
            </w:r>
            <w:r>
              <w:rPr>
                <w:rFonts w:hint="eastAsia" w:ascii="仿宋" w:hAnsi="仿宋" w:eastAsia="仿宋" w:cs="仿宋"/>
                <w:color w:val="auto"/>
                <w:kern w:val="0"/>
                <w:sz w:val="24"/>
                <w:szCs w:val="24"/>
              </w:rPr>
              <w:t>：</w:t>
            </w:r>
            <w:r>
              <w:rPr>
                <w:rFonts w:hint="eastAsia" w:ascii="仿宋" w:hAnsi="仿宋" w:eastAsia="仿宋" w:cs="仿宋"/>
                <w:color w:val="auto"/>
                <w:kern w:val="0"/>
                <w:sz w:val="24"/>
                <w:szCs w:val="24"/>
                <w:lang w:val="en-US" w:eastAsia="zh-CN"/>
              </w:rPr>
              <w:t>80</w:t>
            </w:r>
            <w:r>
              <w:rPr>
                <w:rFonts w:hint="eastAsia" w:ascii="仿宋" w:hAnsi="仿宋" w:eastAsia="仿宋" w:cs="仿宋"/>
                <w:color w:val="auto"/>
                <w:kern w:val="0"/>
                <w:sz w:val="24"/>
                <w:szCs w:val="24"/>
              </w:rPr>
              <w:t>分</w:t>
            </w:r>
          </w:p>
        </w:tc>
      </w:tr>
      <w:tr w14:paraId="218AE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902" w:type="dxa"/>
            <w:vMerge w:val="restart"/>
            <w:noWrap w:val="0"/>
            <w:vAlign w:val="center"/>
          </w:tcPr>
          <w:p w14:paraId="3E423D0B">
            <w:pPr>
              <w:autoSpaceDE w:val="0"/>
              <w:autoSpaceDN w:val="0"/>
              <w:adjustRightInd w:val="0"/>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1725" w:type="dxa"/>
            <w:vMerge w:val="restart"/>
            <w:noWrap w:val="0"/>
            <w:vAlign w:val="center"/>
          </w:tcPr>
          <w:p w14:paraId="510FE356">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磋商报价</w:t>
            </w:r>
          </w:p>
          <w:p w14:paraId="4E41C817">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w:t>
            </w:r>
            <w:r>
              <w:rPr>
                <w:rFonts w:hint="eastAsia" w:ascii="仿宋" w:hAnsi="仿宋" w:eastAsia="仿宋" w:cs="仿宋"/>
                <w:color w:val="auto"/>
                <w:sz w:val="24"/>
                <w:szCs w:val="24"/>
                <w:lang w:eastAsia="zh-CN"/>
              </w:rPr>
              <w:t>满分</w:t>
            </w:r>
            <w:r>
              <w:rPr>
                <w:rFonts w:hint="eastAsia" w:ascii="仿宋" w:hAnsi="仿宋" w:eastAsia="仿宋" w:cs="仿宋"/>
                <w:color w:val="auto"/>
                <w:kern w:val="0"/>
                <w:sz w:val="24"/>
                <w:szCs w:val="24"/>
                <w:lang w:val="en-US" w:eastAsia="zh-CN"/>
              </w:rPr>
              <w:t>20</w:t>
            </w:r>
            <w:r>
              <w:rPr>
                <w:rFonts w:hint="eastAsia" w:ascii="仿宋" w:hAnsi="仿宋" w:eastAsia="仿宋" w:cs="仿宋"/>
                <w:color w:val="auto"/>
                <w:kern w:val="0"/>
                <w:sz w:val="24"/>
                <w:szCs w:val="24"/>
              </w:rPr>
              <w:t>分）</w:t>
            </w:r>
          </w:p>
        </w:tc>
        <w:tc>
          <w:tcPr>
            <w:tcW w:w="6993" w:type="dxa"/>
            <w:gridSpan w:val="2"/>
            <w:noWrap w:val="0"/>
            <w:vAlign w:val="center"/>
          </w:tcPr>
          <w:p w14:paraId="5172E594">
            <w:pPr>
              <w:autoSpaceDE w:val="0"/>
              <w:autoSpaceDN w:val="0"/>
              <w:adjustRightInd w:val="0"/>
              <w:jc w:val="left"/>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rPr>
              <w:t>磋商报价得分=（磋商基准价/最终磋商报价）×</w:t>
            </w:r>
            <w:r>
              <w:rPr>
                <w:rFonts w:hint="eastAsia" w:ascii="仿宋" w:hAnsi="仿宋" w:eastAsia="仿宋" w:cs="仿宋"/>
                <w:color w:val="auto"/>
                <w:kern w:val="0"/>
                <w:sz w:val="24"/>
                <w:szCs w:val="24"/>
                <w:lang w:val="en-US" w:eastAsia="zh-CN"/>
              </w:rPr>
              <w:t>20</w:t>
            </w:r>
          </w:p>
        </w:tc>
      </w:tr>
      <w:tr w14:paraId="269BD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02" w:type="dxa"/>
            <w:vMerge w:val="continue"/>
            <w:noWrap w:val="0"/>
            <w:vAlign w:val="center"/>
          </w:tcPr>
          <w:p w14:paraId="43955F8A">
            <w:pPr>
              <w:autoSpaceDE w:val="0"/>
              <w:autoSpaceDN w:val="0"/>
              <w:adjustRightInd w:val="0"/>
              <w:jc w:val="center"/>
              <w:rPr>
                <w:rFonts w:hint="eastAsia" w:ascii="仿宋" w:hAnsi="仿宋" w:eastAsia="仿宋" w:cs="仿宋"/>
                <w:color w:val="auto"/>
                <w:kern w:val="0"/>
                <w:sz w:val="24"/>
                <w:szCs w:val="24"/>
                <w:lang w:val="en-US" w:eastAsia="zh-CN"/>
              </w:rPr>
            </w:pPr>
          </w:p>
        </w:tc>
        <w:tc>
          <w:tcPr>
            <w:tcW w:w="1725" w:type="dxa"/>
            <w:vMerge w:val="continue"/>
            <w:noWrap w:val="0"/>
            <w:vAlign w:val="center"/>
          </w:tcPr>
          <w:p w14:paraId="09A9EB79">
            <w:pPr>
              <w:autoSpaceDE w:val="0"/>
              <w:autoSpaceDN w:val="0"/>
              <w:adjustRightInd w:val="0"/>
              <w:jc w:val="center"/>
              <w:rPr>
                <w:rFonts w:hint="eastAsia" w:ascii="仿宋" w:hAnsi="仿宋" w:eastAsia="仿宋" w:cs="仿宋"/>
                <w:color w:val="auto"/>
                <w:kern w:val="0"/>
                <w:sz w:val="24"/>
                <w:szCs w:val="24"/>
              </w:rPr>
            </w:pPr>
          </w:p>
        </w:tc>
        <w:tc>
          <w:tcPr>
            <w:tcW w:w="6993" w:type="dxa"/>
            <w:gridSpan w:val="2"/>
            <w:noWrap w:val="0"/>
            <w:vAlign w:val="center"/>
          </w:tcPr>
          <w:p w14:paraId="442D850D">
            <w:pPr>
              <w:autoSpaceDE w:val="0"/>
              <w:autoSpaceDN w:val="0"/>
              <w:adjustRightInd w:val="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磋商基准价：通过</w:t>
            </w:r>
            <w:r>
              <w:rPr>
                <w:rFonts w:hint="eastAsia" w:ascii="仿宋" w:hAnsi="仿宋" w:eastAsia="仿宋" w:cs="仿宋"/>
                <w:color w:val="auto"/>
                <w:sz w:val="24"/>
                <w:szCs w:val="24"/>
              </w:rPr>
              <w:t>资格审查、</w:t>
            </w:r>
            <w:r>
              <w:rPr>
                <w:rFonts w:hint="eastAsia" w:ascii="仿宋" w:hAnsi="仿宋" w:eastAsia="仿宋" w:cs="仿宋"/>
                <w:color w:val="auto"/>
                <w:sz w:val="24"/>
                <w:szCs w:val="24"/>
                <w:lang w:val="en-US" w:eastAsia="zh-CN"/>
              </w:rPr>
              <w:t>符合</w:t>
            </w:r>
            <w:r>
              <w:rPr>
                <w:rFonts w:hint="eastAsia" w:ascii="仿宋" w:hAnsi="仿宋" w:eastAsia="仿宋" w:cs="仿宋"/>
                <w:color w:val="auto"/>
                <w:sz w:val="24"/>
                <w:szCs w:val="24"/>
              </w:rPr>
              <w:t>性评审</w:t>
            </w:r>
            <w:r>
              <w:rPr>
                <w:rFonts w:hint="eastAsia" w:ascii="仿宋" w:hAnsi="仿宋" w:eastAsia="仿宋" w:cs="仿宋"/>
                <w:color w:val="auto"/>
                <w:kern w:val="0"/>
                <w:sz w:val="24"/>
                <w:szCs w:val="24"/>
              </w:rPr>
              <w:t>的所有供应商最终报价中最低报价为基准价。</w:t>
            </w:r>
          </w:p>
        </w:tc>
      </w:tr>
      <w:tr w14:paraId="75A02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3" w:hRule="atLeast"/>
          <w:jc w:val="center"/>
        </w:trPr>
        <w:tc>
          <w:tcPr>
            <w:tcW w:w="902" w:type="dxa"/>
            <w:vMerge w:val="restart"/>
            <w:noWrap w:val="0"/>
            <w:vAlign w:val="center"/>
          </w:tcPr>
          <w:p w14:paraId="2325348B">
            <w:pPr>
              <w:autoSpaceDE w:val="0"/>
              <w:autoSpaceDN w:val="0"/>
              <w:adjustRightInd w:val="0"/>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p w14:paraId="27A55EDD">
            <w:pPr>
              <w:autoSpaceDE w:val="0"/>
              <w:autoSpaceDN w:val="0"/>
              <w:adjustRightInd w:val="0"/>
              <w:jc w:val="center"/>
              <w:rPr>
                <w:rFonts w:hint="eastAsia" w:ascii="仿宋" w:hAnsi="仿宋" w:eastAsia="仿宋" w:cs="仿宋"/>
                <w:color w:val="auto"/>
                <w:kern w:val="0"/>
                <w:sz w:val="24"/>
                <w:szCs w:val="24"/>
                <w:lang w:eastAsia="zh-CN"/>
              </w:rPr>
            </w:pPr>
          </w:p>
        </w:tc>
        <w:tc>
          <w:tcPr>
            <w:tcW w:w="1725" w:type="dxa"/>
            <w:vMerge w:val="restart"/>
            <w:noWrap w:val="0"/>
            <w:vAlign w:val="center"/>
          </w:tcPr>
          <w:p w14:paraId="259C387D">
            <w:pPr>
              <w:autoSpaceDE w:val="0"/>
              <w:autoSpaceDN w:val="0"/>
              <w:adjustRightInd w:val="0"/>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eastAsia="zh-CN"/>
              </w:rPr>
              <w:t>技术部分</w:t>
            </w:r>
          </w:p>
          <w:p w14:paraId="6EE9F048">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w:t>
            </w:r>
            <w:r>
              <w:rPr>
                <w:rFonts w:hint="eastAsia" w:ascii="仿宋" w:hAnsi="仿宋" w:eastAsia="仿宋" w:cs="仿宋"/>
                <w:color w:val="auto"/>
                <w:sz w:val="24"/>
                <w:szCs w:val="24"/>
                <w:lang w:eastAsia="zh-CN"/>
              </w:rPr>
              <w:t>满分</w:t>
            </w:r>
            <w:r>
              <w:rPr>
                <w:rFonts w:hint="eastAsia" w:ascii="仿宋" w:hAnsi="仿宋" w:eastAsia="仿宋" w:cs="仿宋"/>
                <w:color w:val="auto"/>
                <w:kern w:val="0"/>
                <w:sz w:val="24"/>
                <w:szCs w:val="24"/>
                <w:lang w:val="en-US" w:eastAsia="zh-CN"/>
              </w:rPr>
              <w:t>80</w:t>
            </w:r>
            <w:r>
              <w:rPr>
                <w:rFonts w:hint="eastAsia" w:ascii="仿宋" w:hAnsi="仿宋" w:eastAsia="仿宋" w:cs="仿宋"/>
                <w:color w:val="auto"/>
                <w:kern w:val="0"/>
                <w:sz w:val="24"/>
                <w:szCs w:val="24"/>
              </w:rPr>
              <w:t>分)</w:t>
            </w:r>
          </w:p>
        </w:tc>
        <w:tc>
          <w:tcPr>
            <w:tcW w:w="1711" w:type="dxa"/>
            <w:noWrap w:val="0"/>
            <w:vAlign w:val="center"/>
          </w:tcPr>
          <w:p w14:paraId="44EC1182">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工期承诺及保证措施</w:t>
            </w:r>
          </w:p>
          <w:p w14:paraId="592EAB4A">
            <w:pPr>
              <w:autoSpaceDE w:val="0"/>
              <w:autoSpaceDN w:val="0"/>
              <w:adjustRightInd w:val="0"/>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10分</w:t>
            </w:r>
            <w:r>
              <w:rPr>
                <w:rFonts w:hint="eastAsia" w:ascii="仿宋" w:hAnsi="仿宋" w:eastAsia="仿宋" w:cs="仿宋"/>
                <w:color w:val="auto"/>
                <w:kern w:val="0"/>
                <w:sz w:val="24"/>
                <w:szCs w:val="24"/>
                <w:lang w:eastAsia="zh-CN"/>
              </w:rPr>
              <w:t>）</w:t>
            </w:r>
          </w:p>
        </w:tc>
        <w:tc>
          <w:tcPr>
            <w:tcW w:w="5282" w:type="dxa"/>
            <w:noWrap w:val="0"/>
            <w:vAlign w:val="center"/>
          </w:tcPr>
          <w:p w14:paraId="16D1131F">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第一个档次（</w:t>
            </w:r>
            <w:r>
              <w:rPr>
                <w:rFonts w:hint="eastAsia" w:ascii="仿宋" w:hAnsi="仿宋" w:eastAsia="仿宋" w:cs="仿宋"/>
                <w:color w:val="auto"/>
                <w:sz w:val="24"/>
                <w:szCs w:val="24"/>
                <w:lang w:val="en-US" w:eastAsia="zh-CN"/>
              </w:rPr>
              <w:t>7-10分）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工期承诺满足磋商文件要求，工期保证措施合理且有针对性，有具体的违约责任承诺的；</w:t>
            </w:r>
          </w:p>
          <w:p w14:paraId="2408676A">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第二个档次</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4-6分）：工期承诺满足磋商文件要求，工期保证措施合理但针对性一般，有具体的违约责任承诺的；</w:t>
            </w:r>
          </w:p>
          <w:p w14:paraId="22CADB48">
            <w:pPr>
              <w:pStyle w:val="14"/>
              <w:rPr>
                <w:rFonts w:hint="eastAsia" w:ascii="仿宋" w:hAnsi="仿宋" w:eastAsia="仿宋" w:cs="仿宋"/>
                <w:color w:val="auto"/>
                <w:lang w:val="en-US" w:eastAsia="zh-CN"/>
              </w:rPr>
            </w:pPr>
            <w:r>
              <w:rPr>
                <w:rFonts w:hint="eastAsia" w:ascii="仿宋" w:hAnsi="仿宋" w:eastAsia="仿宋" w:cs="仿宋"/>
                <w:color w:val="auto"/>
                <w:sz w:val="24"/>
                <w:szCs w:val="24"/>
                <w:lang w:val="en-US" w:eastAsia="zh-CN"/>
              </w:rPr>
              <w:t>第三个档次</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1-3分）：工期承诺满足磋商文件要求，工期保证措施合理但针对性一般，无具体的违约责任承诺的；</w:t>
            </w:r>
          </w:p>
          <w:p w14:paraId="70570BD8">
            <w:pPr>
              <w:keepNext w:val="0"/>
              <w:keepLines w:val="0"/>
              <w:widowControl/>
              <w:suppressLineNumbers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无工期承诺或工期承诺不满足磋商文件要求不得分。</w:t>
            </w:r>
          </w:p>
        </w:tc>
      </w:tr>
      <w:tr w14:paraId="18699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0" w:hRule="atLeast"/>
          <w:jc w:val="center"/>
        </w:trPr>
        <w:tc>
          <w:tcPr>
            <w:tcW w:w="902" w:type="dxa"/>
            <w:vMerge w:val="continue"/>
            <w:noWrap w:val="0"/>
            <w:vAlign w:val="center"/>
          </w:tcPr>
          <w:p w14:paraId="00E471CA">
            <w:pPr>
              <w:autoSpaceDE w:val="0"/>
              <w:autoSpaceDN w:val="0"/>
              <w:adjustRightInd w:val="0"/>
              <w:jc w:val="center"/>
              <w:rPr>
                <w:rFonts w:hint="eastAsia" w:ascii="仿宋" w:hAnsi="仿宋" w:eastAsia="仿宋" w:cs="仿宋"/>
                <w:color w:val="auto"/>
                <w:kern w:val="0"/>
                <w:sz w:val="24"/>
                <w:szCs w:val="24"/>
              </w:rPr>
            </w:pPr>
          </w:p>
        </w:tc>
        <w:tc>
          <w:tcPr>
            <w:tcW w:w="1725" w:type="dxa"/>
            <w:vMerge w:val="continue"/>
            <w:noWrap w:val="0"/>
            <w:vAlign w:val="center"/>
          </w:tcPr>
          <w:p w14:paraId="4859CC18">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79876078">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施工方案及技术措施</w:t>
            </w:r>
          </w:p>
          <w:p w14:paraId="1EEB2AFC">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30分</w:t>
            </w:r>
            <w:r>
              <w:rPr>
                <w:rFonts w:hint="eastAsia" w:ascii="仿宋" w:hAnsi="仿宋" w:eastAsia="仿宋" w:cs="仿宋"/>
                <w:color w:val="auto"/>
                <w:kern w:val="0"/>
                <w:sz w:val="24"/>
                <w:szCs w:val="24"/>
                <w:lang w:eastAsia="zh-CN"/>
              </w:rPr>
              <w:t>）</w:t>
            </w:r>
          </w:p>
        </w:tc>
        <w:tc>
          <w:tcPr>
            <w:tcW w:w="5282" w:type="dxa"/>
            <w:noWrap w:val="0"/>
            <w:vAlign w:val="center"/>
          </w:tcPr>
          <w:p w14:paraId="118B2870">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第一个档次（22-30分）：施工技术方案合理且能指导施工，施工措施具体且有针对性，施工部署全面的；</w:t>
            </w:r>
          </w:p>
          <w:p w14:paraId="47B593B0">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第二个档次（14-21分） ：施工技术方案合理但对施工指导性一般，施工措施具体但针对性一般，施工部署全面的；</w:t>
            </w:r>
          </w:p>
          <w:p w14:paraId="22232548">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第三个档次（7-13分）：施工技术方案基本合理、对施工缺乏指导性，施工措施、施工部署基本合理但存在一些问题的；</w:t>
            </w:r>
          </w:p>
          <w:p w14:paraId="07435305">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第四个档次（1-6分）：施工技术方案、施工措施、施工部署存在有明显错误的； </w:t>
            </w:r>
          </w:p>
          <w:p w14:paraId="74246597">
            <w:pPr>
              <w:autoSpaceDE w:val="0"/>
              <w:autoSpaceDN w:val="0"/>
              <w:adjustRightInd w:val="0"/>
              <w:jc w:val="left"/>
              <w:rPr>
                <w:rFonts w:hint="eastAsia" w:ascii="仿宋" w:hAnsi="仿宋" w:eastAsia="仿宋" w:cs="仿宋"/>
                <w:color w:val="auto"/>
                <w:kern w:val="0"/>
                <w:sz w:val="24"/>
                <w:szCs w:val="24"/>
              </w:rPr>
            </w:pPr>
            <w:r>
              <w:rPr>
                <w:rFonts w:hint="eastAsia" w:ascii="仿宋" w:hAnsi="仿宋" w:eastAsia="仿宋" w:cs="仿宋"/>
                <w:color w:val="auto"/>
                <w:sz w:val="24"/>
                <w:szCs w:val="24"/>
                <w:lang w:val="en-US" w:eastAsia="zh-CN"/>
              </w:rPr>
              <w:t>无施工技术方案的不得分。</w:t>
            </w:r>
          </w:p>
        </w:tc>
      </w:tr>
      <w:tr w14:paraId="6AD98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02" w:type="dxa"/>
            <w:vMerge w:val="continue"/>
            <w:noWrap w:val="0"/>
            <w:vAlign w:val="center"/>
          </w:tcPr>
          <w:p w14:paraId="7E90536E">
            <w:pPr>
              <w:autoSpaceDE w:val="0"/>
              <w:autoSpaceDN w:val="0"/>
              <w:adjustRightInd w:val="0"/>
              <w:jc w:val="center"/>
              <w:rPr>
                <w:rFonts w:hint="eastAsia" w:ascii="仿宋" w:hAnsi="仿宋" w:eastAsia="仿宋" w:cs="仿宋"/>
                <w:color w:val="auto"/>
                <w:kern w:val="0"/>
                <w:sz w:val="24"/>
                <w:szCs w:val="24"/>
              </w:rPr>
            </w:pPr>
          </w:p>
        </w:tc>
        <w:tc>
          <w:tcPr>
            <w:tcW w:w="1725" w:type="dxa"/>
            <w:vMerge w:val="continue"/>
            <w:noWrap w:val="0"/>
            <w:vAlign w:val="center"/>
          </w:tcPr>
          <w:p w14:paraId="69AB1E7B">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601C962F">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质量管理体系与措施</w:t>
            </w:r>
          </w:p>
          <w:p w14:paraId="13C32321">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15分</w:t>
            </w:r>
            <w:r>
              <w:rPr>
                <w:rFonts w:hint="eastAsia" w:ascii="仿宋" w:hAnsi="仿宋" w:eastAsia="仿宋" w:cs="仿宋"/>
                <w:color w:val="auto"/>
                <w:kern w:val="0"/>
                <w:sz w:val="24"/>
                <w:szCs w:val="24"/>
                <w:lang w:eastAsia="zh-CN"/>
              </w:rPr>
              <w:t>）</w:t>
            </w:r>
          </w:p>
        </w:tc>
        <w:tc>
          <w:tcPr>
            <w:tcW w:w="5282" w:type="dxa"/>
            <w:noWrap w:val="0"/>
            <w:vAlign w:val="center"/>
          </w:tcPr>
          <w:p w14:paraId="437C166D">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第一个档次（11-15分）：质量承诺满足磋商文件且有具体的违约责任承诺，质量保证措施严格按磋商文件要求的施工技术规范、标准编制且针对性好的；</w:t>
            </w:r>
          </w:p>
          <w:p w14:paraId="7222E2FD">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第二个档次（6-10分）：质量承诺满足磋商文件且有具体的违约责任承诺，质量保证措施达到磋商文件要求的施工技术规范、标准但针对性一般的；</w:t>
            </w:r>
          </w:p>
          <w:p w14:paraId="28848DA7">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第三个档次（1-5分）：质量承诺满足磋商文件且有具体的违约责任承诺，质量保证措施基本达到磋商文件要求的施工技术规范、标准但明显缺乏针对性的；</w:t>
            </w:r>
          </w:p>
          <w:p w14:paraId="4FD8D346">
            <w:pPr>
              <w:autoSpaceDE w:val="0"/>
              <w:autoSpaceDN w:val="0"/>
              <w:adjustRightInd w:val="0"/>
              <w:jc w:val="left"/>
              <w:rPr>
                <w:rFonts w:hint="eastAsia" w:ascii="仿宋" w:hAnsi="仿宋" w:eastAsia="仿宋" w:cs="仿宋"/>
                <w:color w:val="auto"/>
                <w:kern w:val="0"/>
                <w:sz w:val="24"/>
                <w:szCs w:val="24"/>
              </w:rPr>
            </w:pPr>
            <w:r>
              <w:rPr>
                <w:rFonts w:hint="eastAsia" w:ascii="仿宋" w:hAnsi="仿宋" w:eastAsia="仿宋" w:cs="仿宋"/>
                <w:color w:val="auto"/>
                <w:sz w:val="24"/>
                <w:szCs w:val="24"/>
                <w:lang w:val="en-US" w:eastAsia="zh-CN"/>
              </w:rPr>
              <w:t>无质量承诺及保证措施的不得分</w:t>
            </w:r>
          </w:p>
        </w:tc>
      </w:tr>
      <w:tr w14:paraId="5294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02" w:type="dxa"/>
            <w:vMerge w:val="continue"/>
            <w:noWrap w:val="0"/>
            <w:vAlign w:val="center"/>
          </w:tcPr>
          <w:p w14:paraId="3C69EB07">
            <w:pPr>
              <w:autoSpaceDE w:val="0"/>
              <w:autoSpaceDN w:val="0"/>
              <w:adjustRightInd w:val="0"/>
              <w:jc w:val="center"/>
              <w:rPr>
                <w:rFonts w:hint="eastAsia" w:ascii="仿宋" w:hAnsi="仿宋" w:eastAsia="仿宋" w:cs="仿宋"/>
                <w:color w:val="auto"/>
                <w:kern w:val="0"/>
                <w:sz w:val="24"/>
                <w:szCs w:val="24"/>
              </w:rPr>
            </w:pPr>
          </w:p>
        </w:tc>
        <w:tc>
          <w:tcPr>
            <w:tcW w:w="1725" w:type="dxa"/>
            <w:vMerge w:val="continue"/>
            <w:noWrap w:val="0"/>
            <w:vAlign w:val="center"/>
          </w:tcPr>
          <w:p w14:paraId="3D718B62">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481F1414">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安全管理体系与措施</w:t>
            </w:r>
          </w:p>
          <w:p w14:paraId="37211005">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5分</w:t>
            </w:r>
            <w:r>
              <w:rPr>
                <w:rFonts w:hint="eastAsia" w:ascii="仿宋" w:hAnsi="仿宋" w:eastAsia="仿宋" w:cs="仿宋"/>
                <w:color w:val="auto"/>
                <w:kern w:val="0"/>
                <w:sz w:val="24"/>
                <w:szCs w:val="24"/>
                <w:lang w:eastAsia="zh-CN"/>
              </w:rPr>
              <w:t>）</w:t>
            </w:r>
          </w:p>
        </w:tc>
        <w:tc>
          <w:tcPr>
            <w:tcW w:w="5282" w:type="dxa"/>
            <w:noWrap w:val="0"/>
            <w:vAlign w:val="center"/>
          </w:tcPr>
          <w:p w14:paraId="59947CC4">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第一个档次（3-5分）：有具体、完整、可行的安全施工实施保证措施且合理、先进、针对性好； </w:t>
            </w:r>
          </w:p>
          <w:p w14:paraId="11188480">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第二个档次（1-2分）：有具体、完整、可行的安全施工实施保证措施且合理但针对性一般；</w:t>
            </w:r>
          </w:p>
          <w:p w14:paraId="14FCCBBD">
            <w:pPr>
              <w:autoSpaceDE w:val="0"/>
              <w:autoSpaceDN w:val="0"/>
              <w:adjustRightInd w:val="0"/>
              <w:jc w:val="left"/>
              <w:rPr>
                <w:rFonts w:hint="eastAsia" w:ascii="仿宋" w:hAnsi="仿宋" w:eastAsia="仿宋" w:cs="仿宋"/>
                <w:color w:val="auto"/>
                <w:kern w:val="0"/>
                <w:sz w:val="24"/>
                <w:szCs w:val="24"/>
              </w:rPr>
            </w:pPr>
            <w:r>
              <w:rPr>
                <w:rFonts w:hint="eastAsia" w:ascii="仿宋" w:hAnsi="仿宋" w:eastAsia="仿宋" w:cs="仿宋"/>
                <w:color w:val="auto"/>
                <w:sz w:val="24"/>
                <w:szCs w:val="24"/>
                <w:lang w:val="en-US" w:eastAsia="zh-CN"/>
              </w:rPr>
              <w:t>无安全施工保证措施的不得分。</w:t>
            </w:r>
          </w:p>
        </w:tc>
      </w:tr>
      <w:tr w14:paraId="7A366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02" w:type="dxa"/>
            <w:vMerge w:val="continue"/>
            <w:noWrap w:val="0"/>
            <w:vAlign w:val="center"/>
          </w:tcPr>
          <w:p w14:paraId="7DE0CAC7">
            <w:pPr>
              <w:autoSpaceDE w:val="0"/>
              <w:autoSpaceDN w:val="0"/>
              <w:adjustRightInd w:val="0"/>
              <w:jc w:val="center"/>
              <w:rPr>
                <w:rFonts w:hint="eastAsia" w:ascii="仿宋" w:hAnsi="仿宋" w:eastAsia="仿宋" w:cs="仿宋"/>
                <w:color w:val="auto"/>
                <w:kern w:val="0"/>
                <w:sz w:val="24"/>
                <w:szCs w:val="24"/>
              </w:rPr>
            </w:pPr>
          </w:p>
        </w:tc>
        <w:tc>
          <w:tcPr>
            <w:tcW w:w="1725" w:type="dxa"/>
            <w:vMerge w:val="continue"/>
            <w:noWrap w:val="0"/>
            <w:vAlign w:val="center"/>
          </w:tcPr>
          <w:p w14:paraId="1187C905">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52708E91">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环境保护管理体系与措施</w:t>
            </w:r>
          </w:p>
          <w:p w14:paraId="2EBAFFCA">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5分</w:t>
            </w:r>
            <w:r>
              <w:rPr>
                <w:rFonts w:hint="eastAsia" w:ascii="仿宋" w:hAnsi="仿宋" w:eastAsia="仿宋" w:cs="仿宋"/>
                <w:color w:val="auto"/>
                <w:kern w:val="0"/>
                <w:sz w:val="24"/>
                <w:szCs w:val="24"/>
                <w:lang w:eastAsia="zh-CN"/>
              </w:rPr>
              <w:t>）</w:t>
            </w:r>
          </w:p>
        </w:tc>
        <w:tc>
          <w:tcPr>
            <w:tcW w:w="5282" w:type="dxa"/>
            <w:noWrap w:val="0"/>
            <w:vAlign w:val="center"/>
          </w:tcPr>
          <w:p w14:paraId="43850C4E">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第一个档次（3-5分）：有具体、完整、可行的环境保护管理措施且合理、先进、针对性好； </w:t>
            </w:r>
          </w:p>
          <w:p w14:paraId="59BF128D">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第二个档次（1-2分）：有具体、完整、可行的环境保护管理措施且合理但针对性一般；</w:t>
            </w:r>
          </w:p>
          <w:p w14:paraId="0820B6D5">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无环境保护管理措施的不得分</w:t>
            </w:r>
          </w:p>
        </w:tc>
      </w:tr>
      <w:tr w14:paraId="01222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02" w:type="dxa"/>
            <w:vMerge w:val="continue"/>
            <w:noWrap w:val="0"/>
            <w:vAlign w:val="center"/>
          </w:tcPr>
          <w:p w14:paraId="7567CEBD">
            <w:pPr>
              <w:autoSpaceDE w:val="0"/>
              <w:autoSpaceDN w:val="0"/>
              <w:adjustRightInd w:val="0"/>
              <w:jc w:val="center"/>
              <w:rPr>
                <w:rFonts w:hint="eastAsia" w:ascii="仿宋" w:hAnsi="仿宋" w:eastAsia="仿宋" w:cs="仿宋"/>
                <w:color w:val="auto"/>
                <w:kern w:val="0"/>
                <w:sz w:val="24"/>
                <w:szCs w:val="24"/>
              </w:rPr>
            </w:pPr>
          </w:p>
        </w:tc>
        <w:tc>
          <w:tcPr>
            <w:tcW w:w="1725" w:type="dxa"/>
            <w:vMerge w:val="continue"/>
            <w:noWrap w:val="0"/>
            <w:vAlign w:val="center"/>
          </w:tcPr>
          <w:p w14:paraId="42168E33">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793A9A4E">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文明施工管理体系与措施</w:t>
            </w:r>
          </w:p>
          <w:p w14:paraId="394BE4D7">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5分</w:t>
            </w:r>
            <w:r>
              <w:rPr>
                <w:rFonts w:hint="eastAsia" w:ascii="仿宋" w:hAnsi="仿宋" w:eastAsia="仿宋" w:cs="仿宋"/>
                <w:color w:val="auto"/>
                <w:kern w:val="0"/>
                <w:sz w:val="24"/>
                <w:szCs w:val="24"/>
                <w:lang w:eastAsia="zh-CN"/>
              </w:rPr>
              <w:t>）</w:t>
            </w:r>
          </w:p>
        </w:tc>
        <w:tc>
          <w:tcPr>
            <w:tcW w:w="5282" w:type="dxa"/>
            <w:noWrap w:val="0"/>
            <w:vAlign w:val="center"/>
          </w:tcPr>
          <w:p w14:paraId="7765B9DB">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第一个档次（3-5分）：有具体、完整、可行的文明施工管理措施且合理、先进、针对性好； </w:t>
            </w:r>
          </w:p>
          <w:p w14:paraId="7D1E4FAB">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第二个档次（1-2分）：有具体、完整、可行的文明施工管理措施且合理但针对性一般；</w:t>
            </w:r>
          </w:p>
          <w:p w14:paraId="10666B01">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无文明施工管理措施的不得分。</w:t>
            </w:r>
          </w:p>
        </w:tc>
      </w:tr>
      <w:tr w14:paraId="00E63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02" w:type="dxa"/>
            <w:vMerge w:val="continue"/>
            <w:noWrap w:val="0"/>
            <w:vAlign w:val="center"/>
          </w:tcPr>
          <w:p w14:paraId="28BCA817">
            <w:pPr>
              <w:autoSpaceDE w:val="0"/>
              <w:autoSpaceDN w:val="0"/>
              <w:adjustRightInd w:val="0"/>
              <w:jc w:val="center"/>
              <w:rPr>
                <w:rFonts w:hint="eastAsia" w:ascii="仿宋" w:hAnsi="仿宋" w:eastAsia="仿宋" w:cs="仿宋"/>
                <w:color w:val="auto"/>
                <w:kern w:val="0"/>
                <w:sz w:val="24"/>
                <w:szCs w:val="24"/>
                <w:lang w:eastAsia="zh-CN"/>
              </w:rPr>
            </w:pPr>
          </w:p>
        </w:tc>
        <w:tc>
          <w:tcPr>
            <w:tcW w:w="1725" w:type="dxa"/>
            <w:vMerge w:val="continue"/>
            <w:noWrap w:val="0"/>
            <w:vAlign w:val="center"/>
          </w:tcPr>
          <w:p w14:paraId="4257C6A3">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4CA263F7">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项目负责人素质资历</w:t>
            </w:r>
          </w:p>
          <w:p w14:paraId="38CA4A8B">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4分</w:t>
            </w:r>
            <w:r>
              <w:rPr>
                <w:rFonts w:hint="eastAsia" w:ascii="仿宋" w:hAnsi="仿宋" w:eastAsia="仿宋" w:cs="仿宋"/>
                <w:color w:val="auto"/>
                <w:kern w:val="0"/>
                <w:sz w:val="24"/>
                <w:szCs w:val="24"/>
                <w:lang w:eastAsia="zh-CN"/>
              </w:rPr>
              <w:t>）</w:t>
            </w:r>
          </w:p>
        </w:tc>
        <w:tc>
          <w:tcPr>
            <w:tcW w:w="5282" w:type="dxa"/>
            <w:noWrap w:val="0"/>
            <w:vAlign w:val="center"/>
          </w:tcPr>
          <w:p w14:paraId="211047E8">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第一个档次（3-4分）：拟定的项目负责人符合磋商文件规定的资格条件，项目经理资质证书年检合格，且近三年内承担过与本项目类似的项目；</w:t>
            </w:r>
          </w:p>
          <w:p w14:paraId="5DB16A22">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第二个档次</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1-2分）：拟定的项目负责人符合磋商文件规定的资格条件，项目经理资质证书年检合格。</w:t>
            </w:r>
          </w:p>
          <w:p w14:paraId="409DD436">
            <w:pPr>
              <w:autoSpaceDE w:val="0"/>
              <w:autoSpaceDN w:val="0"/>
              <w:adjustRightInd w:val="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注：项目经理承担过类似项目要求提供项目中标通知书或验收证明或合同协议书。</w:t>
            </w:r>
          </w:p>
        </w:tc>
      </w:tr>
      <w:tr w14:paraId="06847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902" w:type="dxa"/>
            <w:vMerge w:val="continue"/>
            <w:noWrap w:val="0"/>
            <w:vAlign w:val="center"/>
          </w:tcPr>
          <w:p w14:paraId="7D647459">
            <w:pPr>
              <w:autoSpaceDE w:val="0"/>
              <w:autoSpaceDN w:val="0"/>
              <w:adjustRightInd w:val="0"/>
              <w:jc w:val="center"/>
              <w:rPr>
                <w:rFonts w:hint="eastAsia" w:ascii="仿宋" w:hAnsi="仿宋" w:eastAsia="仿宋" w:cs="仿宋"/>
                <w:color w:val="auto"/>
                <w:kern w:val="0"/>
                <w:sz w:val="24"/>
                <w:szCs w:val="24"/>
              </w:rPr>
            </w:pPr>
          </w:p>
        </w:tc>
        <w:tc>
          <w:tcPr>
            <w:tcW w:w="1725" w:type="dxa"/>
            <w:vMerge w:val="continue"/>
            <w:noWrap w:val="0"/>
            <w:vAlign w:val="center"/>
          </w:tcPr>
          <w:p w14:paraId="26B9F047">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009ACD97">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主要管理和</w:t>
            </w:r>
          </w:p>
          <w:p w14:paraId="380D2FEB">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技术人员配置</w:t>
            </w:r>
          </w:p>
          <w:p w14:paraId="72DCF3BA">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4分</w:t>
            </w:r>
            <w:r>
              <w:rPr>
                <w:rFonts w:hint="eastAsia" w:ascii="仿宋" w:hAnsi="仿宋" w:eastAsia="仿宋" w:cs="仿宋"/>
                <w:color w:val="auto"/>
                <w:kern w:val="0"/>
                <w:sz w:val="24"/>
                <w:szCs w:val="24"/>
                <w:lang w:eastAsia="zh-CN"/>
              </w:rPr>
              <w:t>）</w:t>
            </w:r>
          </w:p>
        </w:tc>
        <w:tc>
          <w:tcPr>
            <w:tcW w:w="5282" w:type="dxa"/>
            <w:noWrap w:val="0"/>
            <w:vAlign w:val="center"/>
          </w:tcPr>
          <w:p w14:paraId="42BB5687">
            <w:pPr>
              <w:autoSpaceDE w:val="0"/>
              <w:autoSpaceDN w:val="0"/>
              <w:adjustRightInd w:val="0"/>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第一个档次（3-4分）：项目管理人员针对工程实际配置且合理，能满足工</w:t>
            </w:r>
            <w:r>
              <w:rPr>
                <w:rFonts w:hint="eastAsia" w:ascii="仿宋" w:hAnsi="仿宋" w:eastAsia="仿宋" w:cs="仿宋"/>
                <w:b w:val="0"/>
                <w:bCs w:val="0"/>
                <w:color w:val="auto"/>
                <w:sz w:val="24"/>
                <w:szCs w:val="24"/>
                <w:lang w:val="en-US" w:eastAsia="zh-CN"/>
              </w:rPr>
              <w:t>程管理</w:t>
            </w:r>
            <w:r>
              <w:rPr>
                <w:rFonts w:hint="eastAsia" w:ascii="仿宋" w:hAnsi="仿宋" w:eastAsia="仿宋" w:cs="仿宋"/>
                <w:color w:val="auto"/>
                <w:sz w:val="24"/>
                <w:szCs w:val="24"/>
                <w:lang w:val="en-US" w:eastAsia="zh-CN"/>
              </w:rPr>
              <w:t>需要且有针对性的；</w:t>
            </w:r>
          </w:p>
          <w:p w14:paraId="0D29808F">
            <w:pPr>
              <w:autoSpaceDE w:val="0"/>
              <w:autoSpaceDN w:val="0"/>
              <w:adjustRightInd w:val="0"/>
              <w:jc w:val="lef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第二个档次（1-2分）：项目管理人员针对工程实际配置且合理，能满足工程管理需要但针对性一般的。</w:t>
            </w:r>
          </w:p>
        </w:tc>
      </w:tr>
      <w:tr w14:paraId="7F5D4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902" w:type="dxa"/>
            <w:vMerge w:val="continue"/>
            <w:noWrap w:val="0"/>
            <w:vAlign w:val="center"/>
          </w:tcPr>
          <w:p w14:paraId="27648052">
            <w:pPr>
              <w:autoSpaceDE w:val="0"/>
              <w:autoSpaceDN w:val="0"/>
              <w:adjustRightInd w:val="0"/>
              <w:jc w:val="center"/>
              <w:rPr>
                <w:rFonts w:hint="eastAsia" w:ascii="仿宋" w:hAnsi="仿宋" w:eastAsia="仿宋" w:cs="仿宋"/>
                <w:color w:val="auto"/>
                <w:kern w:val="0"/>
                <w:sz w:val="24"/>
                <w:szCs w:val="24"/>
              </w:rPr>
            </w:pPr>
          </w:p>
        </w:tc>
        <w:tc>
          <w:tcPr>
            <w:tcW w:w="1725" w:type="dxa"/>
            <w:vMerge w:val="continue"/>
            <w:noWrap w:val="0"/>
            <w:vAlign w:val="center"/>
          </w:tcPr>
          <w:p w14:paraId="1E010A4E">
            <w:pPr>
              <w:autoSpaceDE w:val="0"/>
              <w:autoSpaceDN w:val="0"/>
              <w:adjustRightInd w:val="0"/>
              <w:jc w:val="center"/>
              <w:rPr>
                <w:rFonts w:hint="eastAsia" w:ascii="仿宋" w:hAnsi="仿宋" w:eastAsia="仿宋" w:cs="仿宋"/>
                <w:color w:val="auto"/>
                <w:kern w:val="0"/>
                <w:sz w:val="24"/>
                <w:szCs w:val="24"/>
              </w:rPr>
            </w:pPr>
          </w:p>
        </w:tc>
        <w:tc>
          <w:tcPr>
            <w:tcW w:w="1711" w:type="dxa"/>
            <w:noWrap w:val="0"/>
            <w:vAlign w:val="center"/>
          </w:tcPr>
          <w:p w14:paraId="4FC72B8D">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施工机械</w:t>
            </w:r>
          </w:p>
          <w:p w14:paraId="14315BA9">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设备配置</w:t>
            </w:r>
          </w:p>
          <w:p w14:paraId="1C15BED0">
            <w:pPr>
              <w:autoSpaceDE w:val="0"/>
              <w:autoSpaceDN w:val="0"/>
              <w:adjustRightInd w:val="0"/>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eastAsia="zh-CN"/>
              </w:rPr>
              <w:t>（</w:t>
            </w:r>
            <w:r>
              <w:rPr>
                <w:rFonts w:hint="eastAsia" w:ascii="仿宋" w:hAnsi="仿宋" w:eastAsia="仿宋" w:cs="仿宋"/>
                <w:color w:val="auto"/>
                <w:kern w:val="0"/>
                <w:sz w:val="24"/>
                <w:szCs w:val="24"/>
                <w:lang w:val="en-US" w:eastAsia="zh-CN"/>
              </w:rPr>
              <w:t>2分</w:t>
            </w:r>
            <w:r>
              <w:rPr>
                <w:rFonts w:hint="eastAsia" w:ascii="仿宋" w:hAnsi="仿宋" w:eastAsia="仿宋" w:cs="仿宋"/>
                <w:color w:val="auto"/>
                <w:kern w:val="0"/>
                <w:sz w:val="24"/>
                <w:szCs w:val="24"/>
                <w:lang w:eastAsia="zh-CN"/>
              </w:rPr>
              <w:t>）</w:t>
            </w:r>
          </w:p>
        </w:tc>
        <w:tc>
          <w:tcPr>
            <w:tcW w:w="5282" w:type="dxa"/>
            <w:noWrap w:val="0"/>
            <w:vAlign w:val="center"/>
          </w:tcPr>
          <w:p w14:paraId="548FF785">
            <w:pPr>
              <w:autoSpaceDE w:val="0"/>
              <w:autoSpaceDN w:val="0"/>
              <w:adjustRightInd w:val="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第一个档次（</w:t>
            </w:r>
            <w:r>
              <w:rPr>
                <w:rFonts w:hint="eastAsia" w:ascii="仿宋" w:hAnsi="仿宋" w:eastAsia="仿宋" w:cs="仿宋"/>
                <w:color w:val="auto"/>
                <w:sz w:val="24"/>
                <w:szCs w:val="24"/>
                <w:lang w:val="en-US" w:eastAsia="zh-CN"/>
              </w:rPr>
              <w:t>2分）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施工机械及设备投入与进度计划对应，能满足工程要求</w:t>
            </w:r>
            <w:r>
              <w:rPr>
                <w:rFonts w:hint="eastAsia" w:ascii="仿宋" w:hAnsi="仿宋" w:eastAsia="仿宋" w:cs="仿宋"/>
                <w:color w:val="auto"/>
                <w:sz w:val="24"/>
                <w:szCs w:val="24"/>
                <w:lang w:eastAsia="zh-CN"/>
              </w:rPr>
              <w:t>；</w:t>
            </w:r>
          </w:p>
          <w:p w14:paraId="2AF91776">
            <w:pPr>
              <w:pStyle w:val="14"/>
              <w:rPr>
                <w:rFonts w:hint="eastAsia" w:ascii="仿宋" w:hAnsi="仿宋" w:eastAsia="仿宋" w:cs="仿宋"/>
                <w:color w:val="auto"/>
                <w:lang w:val="en-US" w:eastAsia="zh-CN"/>
              </w:rPr>
            </w:pPr>
            <w:r>
              <w:rPr>
                <w:rFonts w:hint="eastAsia" w:ascii="仿宋" w:hAnsi="仿宋" w:eastAsia="仿宋" w:cs="仿宋"/>
                <w:color w:val="auto"/>
                <w:sz w:val="24"/>
                <w:szCs w:val="24"/>
                <w:lang w:eastAsia="zh-CN"/>
              </w:rPr>
              <w:t>第二个档次（</w:t>
            </w:r>
            <w:r>
              <w:rPr>
                <w:rFonts w:hint="eastAsia" w:ascii="仿宋" w:hAnsi="仿宋" w:eastAsia="仿宋" w:cs="仿宋"/>
                <w:color w:val="auto"/>
                <w:sz w:val="24"/>
                <w:szCs w:val="24"/>
                <w:lang w:val="en-US" w:eastAsia="zh-CN"/>
              </w:rPr>
              <w:t>1分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施工机械及设备投入与进度计划对应，</w:t>
            </w:r>
            <w:r>
              <w:rPr>
                <w:rFonts w:hint="eastAsia" w:ascii="仿宋" w:hAnsi="仿宋" w:eastAsia="仿宋" w:cs="仿宋"/>
                <w:color w:val="auto"/>
                <w:sz w:val="24"/>
                <w:szCs w:val="24"/>
                <w:lang w:eastAsia="zh-CN"/>
              </w:rPr>
              <w:t>基本</w:t>
            </w:r>
            <w:r>
              <w:rPr>
                <w:rFonts w:hint="eastAsia" w:ascii="仿宋" w:hAnsi="仿宋" w:eastAsia="仿宋" w:cs="仿宋"/>
                <w:color w:val="auto"/>
                <w:sz w:val="24"/>
                <w:szCs w:val="24"/>
              </w:rPr>
              <w:t>能满足工程要求</w:t>
            </w:r>
            <w:r>
              <w:rPr>
                <w:rFonts w:hint="eastAsia" w:ascii="仿宋" w:hAnsi="仿宋" w:eastAsia="仿宋" w:cs="仿宋"/>
                <w:color w:val="auto"/>
                <w:sz w:val="24"/>
                <w:szCs w:val="24"/>
                <w:lang w:eastAsia="zh-CN"/>
              </w:rPr>
              <w:t>。</w:t>
            </w:r>
          </w:p>
          <w:p w14:paraId="26E3858B">
            <w:pPr>
              <w:autoSpaceDE w:val="0"/>
              <w:autoSpaceDN w:val="0"/>
              <w:adjustRightInd w:val="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施工机械及设备投入与进度计划</w:t>
            </w:r>
            <w:r>
              <w:rPr>
                <w:rFonts w:hint="eastAsia" w:ascii="仿宋" w:hAnsi="仿宋" w:eastAsia="仿宋" w:cs="仿宋"/>
                <w:color w:val="auto"/>
                <w:sz w:val="24"/>
                <w:szCs w:val="24"/>
                <w:lang w:eastAsia="zh-CN"/>
              </w:rPr>
              <w:t>不</w:t>
            </w:r>
            <w:r>
              <w:rPr>
                <w:rFonts w:hint="eastAsia" w:ascii="仿宋" w:hAnsi="仿宋" w:eastAsia="仿宋" w:cs="仿宋"/>
                <w:color w:val="auto"/>
                <w:sz w:val="24"/>
                <w:szCs w:val="24"/>
              </w:rPr>
              <w:t>对应，</w:t>
            </w:r>
            <w:r>
              <w:rPr>
                <w:rFonts w:hint="eastAsia" w:ascii="仿宋" w:hAnsi="仿宋" w:eastAsia="仿宋" w:cs="仿宋"/>
                <w:color w:val="auto"/>
                <w:sz w:val="24"/>
                <w:szCs w:val="24"/>
                <w:lang w:eastAsia="zh-CN"/>
              </w:rPr>
              <w:t>无法</w:t>
            </w:r>
            <w:r>
              <w:rPr>
                <w:rFonts w:hint="eastAsia" w:ascii="仿宋" w:hAnsi="仿宋" w:eastAsia="仿宋" w:cs="仿宋"/>
                <w:color w:val="auto"/>
                <w:sz w:val="24"/>
                <w:szCs w:val="24"/>
              </w:rPr>
              <w:t>满足工程要求</w:t>
            </w:r>
            <w:r>
              <w:rPr>
                <w:rFonts w:hint="eastAsia" w:ascii="仿宋" w:hAnsi="仿宋" w:eastAsia="仿宋" w:cs="仿宋"/>
                <w:color w:val="auto"/>
                <w:sz w:val="24"/>
                <w:szCs w:val="24"/>
                <w:lang w:eastAsia="zh-CN"/>
              </w:rPr>
              <w:t>，不得分。</w:t>
            </w:r>
          </w:p>
        </w:tc>
      </w:tr>
    </w:tbl>
    <w:p w14:paraId="48162023">
      <w:pPr>
        <w:spacing w:line="460" w:lineRule="exact"/>
        <w:rPr>
          <w:rFonts w:hint="eastAsia" w:ascii="仿宋" w:hAnsi="仿宋" w:eastAsia="仿宋" w:cs="仿宋"/>
          <w:b/>
          <w:color w:val="auto"/>
          <w:sz w:val="30"/>
          <w:szCs w:val="30"/>
        </w:rPr>
      </w:pPr>
    </w:p>
    <w:p w14:paraId="36012EE1">
      <w:pPr>
        <w:spacing w:line="460" w:lineRule="exact"/>
        <w:rPr>
          <w:rFonts w:hint="eastAsia" w:ascii="仿宋" w:hAnsi="仿宋" w:eastAsia="仿宋" w:cs="仿宋"/>
          <w:b/>
          <w:color w:val="auto"/>
          <w:sz w:val="30"/>
          <w:szCs w:val="30"/>
        </w:rPr>
      </w:pPr>
    </w:p>
    <w:p w14:paraId="4A8F73CE">
      <w:pPr>
        <w:spacing w:line="460" w:lineRule="exact"/>
        <w:rPr>
          <w:rFonts w:hint="eastAsia" w:ascii="仿宋" w:hAnsi="仿宋" w:eastAsia="仿宋" w:cs="仿宋"/>
          <w:b/>
          <w:color w:val="auto"/>
          <w:sz w:val="30"/>
          <w:szCs w:val="30"/>
        </w:rPr>
      </w:pPr>
    </w:p>
    <w:p w14:paraId="12EBBE40">
      <w:pPr>
        <w:spacing w:line="460" w:lineRule="exact"/>
        <w:rPr>
          <w:rFonts w:hint="eastAsia" w:ascii="仿宋" w:hAnsi="仿宋" w:eastAsia="仿宋" w:cs="仿宋"/>
          <w:b/>
          <w:color w:val="auto"/>
          <w:sz w:val="30"/>
          <w:szCs w:val="30"/>
        </w:rPr>
      </w:pPr>
    </w:p>
    <w:p w14:paraId="580011BD">
      <w:pPr>
        <w:spacing w:line="460" w:lineRule="exact"/>
        <w:rPr>
          <w:rFonts w:hint="eastAsia" w:ascii="仿宋" w:hAnsi="仿宋" w:eastAsia="仿宋" w:cs="仿宋"/>
          <w:b/>
          <w:color w:val="auto"/>
          <w:sz w:val="30"/>
          <w:szCs w:val="30"/>
        </w:rPr>
      </w:pPr>
    </w:p>
    <w:p w14:paraId="1A573282">
      <w:pPr>
        <w:spacing w:line="460" w:lineRule="exact"/>
        <w:rPr>
          <w:rFonts w:hint="eastAsia" w:ascii="仿宋" w:hAnsi="仿宋" w:eastAsia="仿宋" w:cs="仿宋"/>
          <w:b/>
          <w:color w:val="auto"/>
          <w:sz w:val="24"/>
        </w:rPr>
      </w:pPr>
      <w:r>
        <w:rPr>
          <w:rFonts w:hint="eastAsia" w:ascii="仿宋" w:hAnsi="仿宋" w:eastAsia="仿宋" w:cs="仿宋"/>
          <w:b/>
          <w:color w:val="auto"/>
          <w:sz w:val="30"/>
          <w:szCs w:val="30"/>
        </w:rPr>
        <w:t>四、统计分数原则及推荐三名中标候选人</w:t>
      </w:r>
    </w:p>
    <w:p w14:paraId="3F4B1B07">
      <w:pPr>
        <w:snapToGrid w:val="0"/>
        <w:spacing w:line="440" w:lineRule="exact"/>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本项目采用综合评分法，是指磋商响应文件满足竞争性磋商文件全部实质性要求且按评审因素的量化指标评审得分最高的供应商为成交候选人的评审方法。磋商小组将按以下公式计算出各供应商的综合得分，统计分数原则为计算算术平均分值为供应商的最终报价部分、技术部分得分（保留小数点后两位）,按得分由高到低推荐成交候选人排序；若出现最终得分相同时，最终报价低的供应商优先推荐；如报价部分、技术部分得分仍相同由磋商小组成员不记名投票确定成交候选人排序。</w:t>
      </w:r>
    </w:p>
    <w:p w14:paraId="3464D860">
      <w:pPr>
        <w:snapToGrid w:val="0"/>
        <w:spacing w:line="440" w:lineRule="exact"/>
        <w:ind w:firstLine="480" w:firstLineChars="200"/>
        <w:jc w:val="left"/>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公式：供应商的综合得分 B = F1＋F2</w:t>
      </w:r>
    </w:p>
    <w:p w14:paraId="28358292">
      <w:pPr>
        <w:snapToGrid w:val="0"/>
        <w:spacing w:line="440" w:lineRule="exact"/>
        <w:ind w:firstLine="480" w:firstLineChars="200"/>
        <w:jc w:val="left"/>
        <w:rPr>
          <w:rFonts w:hint="eastAsia" w:ascii="仿宋" w:hAnsi="仿宋" w:eastAsia="仿宋" w:cs="仿宋"/>
          <w:b/>
          <w:color w:val="auto"/>
          <w:sz w:val="44"/>
          <w:szCs w:val="44"/>
        </w:rPr>
      </w:pPr>
      <w:r>
        <w:rPr>
          <w:rFonts w:hint="eastAsia" w:ascii="仿宋" w:hAnsi="仿宋" w:eastAsia="仿宋" w:cs="仿宋"/>
          <w:color w:val="auto"/>
          <w:sz w:val="24"/>
          <w:lang w:val="en-US" w:eastAsia="zh-CN"/>
        </w:rPr>
        <w:t>F1、F2分别为磋商报价部分、技术部分的得分。</w:t>
      </w:r>
    </w:p>
    <w:p w14:paraId="64762C03">
      <w:pPr>
        <w:spacing w:line="600" w:lineRule="exact"/>
        <w:jc w:val="center"/>
        <w:rPr>
          <w:rFonts w:hint="eastAsia" w:ascii="仿宋" w:hAnsi="仿宋" w:eastAsia="仿宋" w:cs="仿宋"/>
          <w:b/>
          <w:color w:val="auto"/>
          <w:sz w:val="44"/>
          <w:szCs w:val="44"/>
        </w:rPr>
      </w:pPr>
    </w:p>
    <w:p w14:paraId="1715E03B">
      <w:pPr>
        <w:spacing w:line="600" w:lineRule="exact"/>
        <w:jc w:val="center"/>
        <w:rPr>
          <w:rFonts w:hint="eastAsia" w:ascii="仿宋" w:hAnsi="仿宋" w:eastAsia="仿宋" w:cs="仿宋"/>
          <w:b/>
          <w:color w:val="auto"/>
          <w:sz w:val="44"/>
          <w:szCs w:val="44"/>
        </w:rPr>
      </w:pPr>
    </w:p>
    <w:p w14:paraId="0B86AE7C">
      <w:pPr>
        <w:spacing w:line="600" w:lineRule="exact"/>
        <w:jc w:val="center"/>
        <w:rPr>
          <w:rFonts w:hint="eastAsia" w:ascii="仿宋" w:hAnsi="仿宋" w:eastAsia="仿宋" w:cs="仿宋"/>
          <w:b/>
          <w:color w:val="auto"/>
          <w:sz w:val="44"/>
          <w:szCs w:val="44"/>
        </w:rPr>
      </w:pPr>
    </w:p>
    <w:p w14:paraId="3DC01A83">
      <w:pPr>
        <w:spacing w:line="600" w:lineRule="exact"/>
        <w:jc w:val="center"/>
        <w:rPr>
          <w:rFonts w:hint="eastAsia" w:ascii="仿宋" w:hAnsi="仿宋" w:eastAsia="仿宋" w:cs="仿宋"/>
          <w:b/>
          <w:color w:val="auto"/>
          <w:sz w:val="44"/>
          <w:szCs w:val="44"/>
        </w:rPr>
      </w:pPr>
    </w:p>
    <w:p w14:paraId="748AC98C">
      <w:pPr>
        <w:spacing w:line="600" w:lineRule="exact"/>
        <w:jc w:val="center"/>
        <w:rPr>
          <w:rFonts w:hint="eastAsia" w:ascii="仿宋" w:hAnsi="仿宋" w:eastAsia="仿宋" w:cs="仿宋"/>
          <w:b/>
          <w:color w:val="auto"/>
          <w:sz w:val="44"/>
          <w:szCs w:val="44"/>
        </w:rPr>
      </w:pPr>
    </w:p>
    <w:p w14:paraId="1EB75DE2">
      <w:pPr>
        <w:spacing w:line="600" w:lineRule="exact"/>
        <w:jc w:val="center"/>
        <w:rPr>
          <w:rFonts w:hint="eastAsia" w:ascii="仿宋" w:hAnsi="仿宋" w:eastAsia="仿宋" w:cs="仿宋"/>
          <w:b/>
          <w:color w:val="auto"/>
          <w:sz w:val="44"/>
          <w:szCs w:val="44"/>
        </w:rPr>
      </w:pPr>
    </w:p>
    <w:p w14:paraId="44783F75">
      <w:pPr>
        <w:spacing w:line="600" w:lineRule="exact"/>
        <w:jc w:val="center"/>
        <w:rPr>
          <w:rFonts w:hint="eastAsia" w:ascii="仿宋" w:hAnsi="仿宋" w:eastAsia="仿宋" w:cs="仿宋"/>
          <w:b/>
          <w:color w:val="auto"/>
          <w:sz w:val="44"/>
          <w:szCs w:val="44"/>
        </w:rPr>
      </w:pPr>
    </w:p>
    <w:p w14:paraId="6F463AE9">
      <w:pPr>
        <w:spacing w:line="600" w:lineRule="exact"/>
        <w:jc w:val="center"/>
        <w:rPr>
          <w:rFonts w:hint="eastAsia" w:ascii="仿宋" w:hAnsi="仿宋" w:eastAsia="仿宋" w:cs="仿宋"/>
          <w:b/>
          <w:color w:val="auto"/>
          <w:sz w:val="44"/>
          <w:szCs w:val="44"/>
        </w:rPr>
      </w:pPr>
    </w:p>
    <w:p w14:paraId="609A6231">
      <w:pPr>
        <w:spacing w:line="600" w:lineRule="exact"/>
        <w:jc w:val="center"/>
        <w:rPr>
          <w:rFonts w:hint="eastAsia" w:ascii="仿宋" w:hAnsi="仿宋" w:eastAsia="仿宋" w:cs="仿宋"/>
          <w:b/>
          <w:color w:val="auto"/>
          <w:sz w:val="44"/>
          <w:szCs w:val="44"/>
        </w:rPr>
      </w:pPr>
    </w:p>
    <w:p w14:paraId="22469B61">
      <w:pPr>
        <w:spacing w:line="600" w:lineRule="exact"/>
        <w:jc w:val="center"/>
        <w:rPr>
          <w:rFonts w:hint="eastAsia" w:ascii="仿宋" w:hAnsi="仿宋" w:eastAsia="仿宋" w:cs="仿宋"/>
          <w:b/>
          <w:color w:val="auto"/>
          <w:sz w:val="44"/>
          <w:szCs w:val="44"/>
        </w:rPr>
      </w:pPr>
    </w:p>
    <w:p w14:paraId="62388D9C">
      <w:pPr>
        <w:spacing w:line="600" w:lineRule="exact"/>
        <w:jc w:val="center"/>
        <w:rPr>
          <w:rFonts w:hint="eastAsia" w:ascii="仿宋" w:hAnsi="仿宋" w:eastAsia="仿宋" w:cs="仿宋"/>
          <w:b/>
          <w:color w:val="auto"/>
          <w:sz w:val="44"/>
          <w:szCs w:val="44"/>
        </w:rPr>
      </w:pPr>
    </w:p>
    <w:p w14:paraId="64F800BF">
      <w:pPr>
        <w:spacing w:line="600" w:lineRule="exact"/>
        <w:jc w:val="center"/>
        <w:rPr>
          <w:rFonts w:hint="eastAsia" w:ascii="仿宋" w:hAnsi="仿宋" w:eastAsia="仿宋" w:cs="仿宋"/>
          <w:b/>
          <w:color w:val="auto"/>
          <w:sz w:val="44"/>
          <w:szCs w:val="44"/>
        </w:rPr>
      </w:pPr>
    </w:p>
    <w:p w14:paraId="6A745299">
      <w:pPr>
        <w:spacing w:line="600" w:lineRule="exact"/>
        <w:jc w:val="center"/>
        <w:rPr>
          <w:rFonts w:hint="eastAsia" w:ascii="仿宋" w:hAnsi="仿宋" w:eastAsia="仿宋" w:cs="仿宋"/>
          <w:b/>
          <w:color w:val="auto"/>
          <w:sz w:val="44"/>
          <w:szCs w:val="44"/>
        </w:rPr>
      </w:pPr>
    </w:p>
    <w:p w14:paraId="367B0815">
      <w:pPr>
        <w:spacing w:line="600" w:lineRule="exact"/>
        <w:jc w:val="center"/>
        <w:rPr>
          <w:rFonts w:hint="eastAsia" w:ascii="仿宋" w:hAnsi="仿宋" w:eastAsia="仿宋" w:cs="仿宋"/>
          <w:b/>
          <w:color w:val="auto"/>
          <w:sz w:val="44"/>
          <w:szCs w:val="44"/>
        </w:rPr>
      </w:pPr>
    </w:p>
    <w:p w14:paraId="13CD8868">
      <w:pPr>
        <w:spacing w:line="600" w:lineRule="exact"/>
        <w:jc w:val="center"/>
        <w:rPr>
          <w:rFonts w:hint="eastAsia" w:ascii="仿宋" w:hAnsi="仿宋" w:eastAsia="仿宋" w:cs="仿宋"/>
          <w:b/>
          <w:color w:val="auto"/>
          <w:sz w:val="44"/>
          <w:szCs w:val="44"/>
        </w:rPr>
      </w:pPr>
    </w:p>
    <w:p w14:paraId="212DB342">
      <w:pPr>
        <w:spacing w:line="600" w:lineRule="exact"/>
        <w:jc w:val="center"/>
        <w:rPr>
          <w:rFonts w:hint="eastAsia" w:ascii="仿宋" w:hAnsi="仿宋" w:eastAsia="仿宋" w:cs="仿宋"/>
          <w:b/>
          <w:color w:val="auto"/>
          <w:sz w:val="44"/>
          <w:szCs w:val="44"/>
        </w:rPr>
      </w:pPr>
    </w:p>
    <w:p w14:paraId="35EF3EBC">
      <w:pPr>
        <w:spacing w:line="600" w:lineRule="exact"/>
        <w:jc w:val="center"/>
        <w:rPr>
          <w:rFonts w:hint="eastAsia" w:ascii="仿宋" w:hAnsi="仿宋" w:eastAsia="仿宋" w:cs="仿宋"/>
          <w:b/>
          <w:color w:val="auto"/>
          <w:sz w:val="44"/>
          <w:szCs w:val="44"/>
        </w:rPr>
      </w:pPr>
      <w:r>
        <w:rPr>
          <w:rFonts w:hint="eastAsia" w:ascii="仿宋" w:hAnsi="仿宋" w:eastAsia="仿宋" w:cs="仿宋"/>
          <w:b/>
          <w:color w:val="auto"/>
          <w:sz w:val="44"/>
          <w:szCs w:val="44"/>
        </w:rPr>
        <w:t>第四章  技术标准和要求</w:t>
      </w:r>
    </w:p>
    <w:tbl>
      <w:tblPr>
        <w:tblStyle w:val="19"/>
        <w:tblW w:w="9743" w:type="dxa"/>
        <w:jc w:val="center"/>
        <w:tblLayout w:type="fixed"/>
        <w:tblCellMar>
          <w:top w:w="0" w:type="dxa"/>
          <w:left w:w="108" w:type="dxa"/>
          <w:bottom w:w="0" w:type="dxa"/>
          <w:right w:w="108" w:type="dxa"/>
        </w:tblCellMar>
      </w:tblPr>
      <w:tblGrid>
        <w:gridCol w:w="1024"/>
        <w:gridCol w:w="2820"/>
        <w:gridCol w:w="5899"/>
      </w:tblGrid>
      <w:tr w14:paraId="59DFF2D0">
        <w:tblPrEx>
          <w:tblCellMar>
            <w:top w:w="0" w:type="dxa"/>
            <w:left w:w="108" w:type="dxa"/>
            <w:bottom w:w="0" w:type="dxa"/>
            <w:right w:w="108" w:type="dxa"/>
          </w:tblCellMar>
        </w:tblPrEx>
        <w:trPr>
          <w:trHeight w:val="520" w:hRule="atLeast"/>
          <w:jc w:val="center"/>
        </w:trPr>
        <w:tc>
          <w:tcPr>
            <w:tcW w:w="1024" w:type="dxa"/>
            <w:tcBorders>
              <w:top w:val="single" w:color="auto" w:sz="4" w:space="0"/>
              <w:left w:val="single" w:color="auto" w:sz="4" w:space="0"/>
              <w:bottom w:val="single" w:color="auto" w:sz="4" w:space="0"/>
              <w:right w:val="single" w:color="auto" w:sz="4" w:space="0"/>
            </w:tcBorders>
            <w:vAlign w:val="center"/>
          </w:tcPr>
          <w:p w14:paraId="747E853E">
            <w:pPr>
              <w:widowControl/>
              <w:spacing w:line="440" w:lineRule="exact"/>
              <w:jc w:val="center"/>
              <w:rPr>
                <w:rFonts w:hint="eastAsia" w:ascii="仿宋" w:hAnsi="仿宋" w:eastAsia="仿宋" w:cs="仿宋"/>
                <w:color w:val="auto"/>
                <w:kern w:val="0"/>
                <w:szCs w:val="21"/>
              </w:rPr>
            </w:pPr>
            <w:r>
              <w:rPr>
                <w:rFonts w:hint="eastAsia" w:ascii="仿宋" w:hAnsi="仿宋" w:eastAsia="仿宋" w:cs="仿宋"/>
                <w:color w:val="auto"/>
                <w:kern w:val="0"/>
                <w:szCs w:val="21"/>
              </w:rPr>
              <w:t>1</w:t>
            </w:r>
          </w:p>
        </w:tc>
        <w:tc>
          <w:tcPr>
            <w:tcW w:w="2820" w:type="dxa"/>
            <w:tcBorders>
              <w:top w:val="single" w:color="auto" w:sz="4" w:space="0"/>
              <w:left w:val="nil"/>
              <w:bottom w:val="single" w:color="auto" w:sz="4" w:space="0"/>
              <w:right w:val="single" w:color="auto" w:sz="4" w:space="0"/>
            </w:tcBorders>
            <w:vAlign w:val="center"/>
          </w:tcPr>
          <w:p w14:paraId="6C8BB7FC">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  50026-2007</w:t>
            </w:r>
          </w:p>
        </w:tc>
        <w:tc>
          <w:tcPr>
            <w:tcW w:w="5899" w:type="dxa"/>
            <w:tcBorders>
              <w:top w:val="single" w:color="auto" w:sz="4" w:space="0"/>
              <w:left w:val="nil"/>
              <w:bottom w:val="single" w:color="auto" w:sz="4" w:space="0"/>
              <w:right w:val="single" w:color="auto" w:sz="4" w:space="0"/>
            </w:tcBorders>
            <w:vAlign w:val="center"/>
          </w:tcPr>
          <w:p w14:paraId="4107E1B7">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工程测量规范</w:t>
            </w:r>
          </w:p>
        </w:tc>
      </w:tr>
      <w:tr w14:paraId="4C683455">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3C45813B">
            <w:pPr>
              <w:widowControl/>
              <w:spacing w:line="440" w:lineRule="exact"/>
              <w:jc w:val="center"/>
              <w:rPr>
                <w:rFonts w:hint="eastAsia" w:ascii="仿宋" w:hAnsi="仿宋" w:eastAsia="仿宋" w:cs="仿宋"/>
                <w:color w:val="auto"/>
                <w:kern w:val="0"/>
                <w:szCs w:val="21"/>
              </w:rPr>
            </w:pPr>
            <w:r>
              <w:rPr>
                <w:rFonts w:hint="eastAsia" w:ascii="仿宋" w:hAnsi="仿宋" w:eastAsia="仿宋" w:cs="仿宋"/>
                <w:color w:val="auto"/>
                <w:kern w:val="0"/>
                <w:szCs w:val="21"/>
              </w:rPr>
              <w:t>2</w:t>
            </w:r>
          </w:p>
        </w:tc>
        <w:tc>
          <w:tcPr>
            <w:tcW w:w="2820" w:type="dxa"/>
            <w:tcBorders>
              <w:top w:val="nil"/>
              <w:left w:val="nil"/>
              <w:bottom w:val="single" w:color="auto" w:sz="4" w:space="0"/>
              <w:right w:val="single" w:color="auto" w:sz="4" w:space="0"/>
            </w:tcBorders>
            <w:vAlign w:val="center"/>
          </w:tcPr>
          <w:p w14:paraId="09EFD9C5">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JGJ 79-2002</w:t>
            </w:r>
          </w:p>
        </w:tc>
        <w:tc>
          <w:tcPr>
            <w:tcW w:w="5899" w:type="dxa"/>
            <w:tcBorders>
              <w:top w:val="nil"/>
              <w:left w:val="nil"/>
              <w:bottom w:val="single" w:color="auto" w:sz="4" w:space="0"/>
              <w:right w:val="single" w:color="auto" w:sz="4" w:space="0"/>
            </w:tcBorders>
            <w:vAlign w:val="center"/>
          </w:tcPr>
          <w:p w14:paraId="7980CA6E">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建筑地基处理技术规范</w:t>
            </w:r>
          </w:p>
        </w:tc>
      </w:tr>
      <w:tr w14:paraId="534E731C">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2887072E">
            <w:pPr>
              <w:widowControl/>
              <w:spacing w:line="440" w:lineRule="exact"/>
              <w:jc w:val="center"/>
              <w:rPr>
                <w:rFonts w:hint="eastAsia" w:ascii="仿宋" w:hAnsi="仿宋" w:eastAsia="仿宋" w:cs="仿宋"/>
                <w:color w:val="auto"/>
                <w:kern w:val="0"/>
                <w:szCs w:val="21"/>
              </w:rPr>
            </w:pPr>
            <w:r>
              <w:rPr>
                <w:rFonts w:hint="eastAsia" w:ascii="仿宋" w:hAnsi="仿宋" w:eastAsia="仿宋" w:cs="仿宋"/>
                <w:color w:val="auto"/>
                <w:kern w:val="0"/>
                <w:szCs w:val="21"/>
              </w:rPr>
              <w:t>3</w:t>
            </w:r>
          </w:p>
        </w:tc>
        <w:tc>
          <w:tcPr>
            <w:tcW w:w="2820" w:type="dxa"/>
            <w:tcBorders>
              <w:top w:val="nil"/>
              <w:left w:val="nil"/>
              <w:bottom w:val="single" w:color="auto" w:sz="4" w:space="0"/>
              <w:right w:val="single" w:color="auto" w:sz="4" w:space="0"/>
            </w:tcBorders>
            <w:vAlign w:val="center"/>
          </w:tcPr>
          <w:p w14:paraId="7C30E7F1">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JGJ 120-2012</w:t>
            </w:r>
          </w:p>
        </w:tc>
        <w:tc>
          <w:tcPr>
            <w:tcW w:w="5899" w:type="dxa"/>
            <w:tcBorders>
              <w:top w:val="nil"/>
              <w:left w:val="nil"/>
              <w:bottom w:val="single" w:color="auto" w:sz="4" w:space="0"/>
              <w:right w:val="single" w:color="auto" w:sz="4" w:space="0"/>
            </w:tcBorders>
            <w:vAlign w:val="center"/>
          </w:tcPr>
          <w:p w14:paraId="17568224">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建筑基坑支护技术规程</w:t>
            </w:r>
          </w:p>
        </w:tc>
      </w:tr>
      <w:tr w14:paraId="6B119481">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24EBB4A7">
            <w:pPr>
              <w:widowControl/>
              <w:spacing w:line="440" w:lineRule="exact"/>
              <w:jc w:val="center"/>
              <w:rPr>
                <w:rFonts w:hint="eastAsia" w:ascii="仿宋" w:hAnsi="仿宋" w:eastAsia="仿宋" w:cs="仿宋"/>
                <w:color w:val="auto"/>
                <w:kern w:val="0"/>
                <w:szCs w:val="21"/>
                <w:lang w:eastAsia="zh-CN"/>
              </w:rPr>
            </w:pPr>
            <w:r>
              <w:rPr>
                <w:rFonts w:hint="eastAsia" w:ascii="仿宋" w:hAnsi="仿宋" w:eastAsia="仿宋" w:cs="仿宋"/>
                <w:color w:val="auto"/>
                <w:kern w:val="0"/>
                <w:szCs w:val="21"/>
                <w:lang w:val="en-US" w:eastAsia="zh-CN"/>
              </w:rPr>
              <w:t>4</w:t>
            </w:r>
          </w:p>
        </w:tc>
        <w:tc>
          <w:tcPr>
            <w:tcW w:w="2820" w:type="dxa"/>
            <w:tcBorders>
              <w:top w:val="nil"/>
              <w:left w:val="nil"/>
              <w:bottom w:val="single" w:color="auto" w:sz="4" w:space="0"/>
              <w:right w:val="single" w:color="auto" w:sz="4" w:space="0"/>
            </w:tcBorders>
            <w:vAlign w:val="center"/>
          </w:tcPr>
          <w:p w14:paraId="3CEAFA60">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  50141-2008</w:t>
            </w:r>
          </w:p>
        </w:tc>
        <w:tc>
          <w:tcPr>
            <w:tcW w:w="5899" w:type="dxa"/>
            <w:tcBorders>
              <w:top w:val="nil"/>
              <w:left w:val="nil"/>
              <w:bottom w:val="single" w:color="auto" w:sz="4" w:space="0"/>
              <w:right w:val="single" w:color="auto" w:sz="4" w:space="0"/>
            </w:tcBorders>
            <w:vAlign w:val="center"/>
          </w:tcPr>
          <w:p w14:paraId="4F2399FA">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给水排水构造物施工及验收规范</w:t>
            </w:r>
          </w:p>
        </w:tc>
      </w:tr>
      <w:tr w14:paraId="0B110378">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44EAD6D5">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5</w:t>
            </w:r>
          </w:p>
        </w:tc>
        <w:tc>
          <w:tcPr>
            <w:tcW w:w="2820" w:type="dxa"/>
            <w:tcBorders>
              <w:top w:val="nil"/>
              <w:left w:val="nil"/>
              <w:bottom w:val="single" w:color="auto" w:sz="4" w:space="0"/>
              <w:right w:val="single" w:color="auto" w:sz="4" w:space="0"/>
            </w:tcBorders>
            <w:vAlign w:val="center"/>
          </w:tcPr>
          <w:p w14:paraId="2D981DB9">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JGJ 18-2012</w:t>
            </w:r>
          </w:p>
        </w:tc>
        <w:tc>
          <w:tcPr>
            <w:tcW w:w="5899" w:type="dxa"/>
            <w:tcBorders>
              <w:top w:val="nil"/>
              <w:left w:val="nil"/>
              <w:bottom w:val="single" w:color="auto" w:sz="4" w:space="0"/>
              <w:right w:val="single" w:color="auto" w:sz="4" w:space="0"/>
            </w:tcBorders>
            <w:vAlign w:val="center"/>
          </w:tcPr>
          <w:p w14:paraId="5F1A0F01">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钢筋焊接及验收规程</w:t>
            </w:r>
          </w:p>
        </w:tc>
      </w:tr>
      <w:tr w14:paraId="0E737211">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336EBF44">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6</w:t>
            </w:r>
          </w:p>
        </w:tc>
        <w:tc>
          <w:tcPr>
            <w:tcW w:w="2820" w:type="dxa"/>
            <w:tcBorders>
              <w:top w:val="nil"/>
              <w:left w:val="nil"/>
              <w:bottom w:val="single" w:color="auto" w:sz="4" w:space="0"/>
              <w:right w:val="single" w:color="auto" w:sz="4" w:space="0"/>
            </w:tcBorders>
            <w:vAlign w:val="center"/>
          </w:tcPr>
          <w:p w14:paraId="13D3357E">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  50164-2011</w:t>
            </w:r>
          </w:p>
        </w:tc>
        <w:tc>
          <w:tcPr>
            <w:tcW w:w="5899" w:type="dxa"/>
            <w:tcBorders>
              <w:top w:val="nil"/>
              <w:left w:val="nil"/>
              <w:bottom w:val="single" w:color="auto" w:sz="4" w:space="0"/>
              <w:right w:val="single" w:color="auto" w:sz="4" w:space="0"/>
            </w:tcBorders>
            <w:vAlign w:val="center"/>
          </w:tcPr>
          <w:p w14:paraId="7323C23F">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混凝土质量控制标准</w:t>
            </w:r>
          </w:p>
        </w:tc>
      </w:tr>
      <w:tr w14:paraId="4A25C9A2">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2616222D">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7</w:t>
            </w:r>
          </w:p>
        </w:tc>
        <w:tc>
          <w:tcPr>
            <w:tcW w:w="2820" w:type="dxa"/>
            <w:tcBorders>
              <w:top w:val="nil"/>
              <w:left w:val="nil"/>
              <w:bottom w:val="single" w:color="auto" w:sz="4" w:space="0"/>
              <w:right w:val="single" w:color="auto" w:sz="4" w:space="0"/>
            </w:tcBorders>
            <w:vAlign w:val="center"/>
          </w:tcPr>
          <w:p w14:paraId="262A7DEF">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GB/T 50107-2010</w:t>
            </w:r>
          </w:p>
        </w:tc>
        <w:tc>
          <w:tcPr>
            <w:tcW w:w="5899" w:type="dxa"/>
            <w:tcBorders>
              <w:top w:val="nil"/>
              <w:left w:val="nil"/>
              <w:bottom w:val="single" w:color="auto" w:sz="4" w:space="0"/>
              <w:right w:val="single" w:color="auto" w:sz="4" w:space="0"/>
            </w:tcBorders>
            <w:vAlign w:val="center"/>
          </w:tcPr>
          <w:p w14:paraId="44FF0250">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混凝土强度检验评定标准</w:t>
            </w:r>
          </w:p>
        </w:tc>
      </w:tr>
      <w:tr w14:paraId="624BAC6B">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682DFAF1">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8</w:t>
            </w:r>
          </w:p>
        </w:tc>
        <w:tc>
          <w:tcPr>
            <w:tcW w:w="2820" w:type="dxa"/>
            <w:tcBorders>
              <w:top w:val="nil"/>
              <w:left w:val="nil"/>
              <w:bottom w:val="single" w:color="auto" w:sz="4" w:space="0"/>
              <w:right w:val="single" w:color="auto" w:sz="4" w:space="0"/>
            </w:tcBorders>
            <w:vAlign w:val="center"/>
          </w:tcPr>
          <w:p w14:paraId="2C1208AF">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JGJ 52-2006</w:t>
            </w:r>
          </w:p>
        </w:tc>
        <w:tc>
          <w:tcPr>
            <w:tcW w:w="5899" w:type="dxa"/>
            <w:tcBorders>
              <w:top w:val="nil"/>
              <w:left w:val="nil"/>
              <w:bottom w:val="single" w:color="auto" w:sz="4" w:space="0"/>
              <w:right w:val="single" w:color="auto" w:sz="4" w:space="0"/>
            </w:tcBorders>
            <w:vAlign w:val="center"/>
          </w:tcPr>
          <w:p w14:paraId="725CF404">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普通混凝土用砂、石质量及检验方法标准</w:t>
            </w:r>
          </w:p>
        </w:tc>
      </w:tr>
      <w:tr w14:paraId="2ADD07F6">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1D83A7AF">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9</w:t>
            </w:r>
          </w:p>
        </w:tc>
        <w:tc>
          <w:tcPr>
            <w:tcW w:w="2820" w:type="dxa"/>
            <w:tcBorders>
              <w:top w:val="nil"/>
              <w:left w:val="nil"/>
              <w:bottom w:val="single" w:color="auto" w:sz="4" w:space="0"/>
              <w:right w:val="single" w:color="auto" w:sz="4" w:space="0"/>
            </w:tcBorders>
            <w:vAlign w:val="center"/>
          </w:tcPr>
          <w:p w14:paraId="0898F4E0">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JGJ 55-2001</w:t>
            </w:r>
          </w:p>
        </w:tc>
        <w:tc>
          <w:tcPr>
            <w:tcW w:w="5899" w:type="dxa"/>
            <w:tcBorders>
              <w:top w:val="nil"/>
              <w:left w:val="nil"/>
              <w:bottom w:val="single" w:color="auto" w:sz="4" w:space="0"/>
              <w:right w:val="single" w:color="auto" w:sz="4" w:space="0"/>
            </w:tcBorders>
            <w:vAlign w:val="center"/>
          </w:tcPr>
          <w:p w14:paraId="137DAB5E">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普通混凝土配合比设计规程</w:t>
            </w:r>
          </w:p>
        </w:tc>
      </w:tr>
      <w:tr w14:paraId="0A2C3E27">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092364DE">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0</w:t>
            </w:r>
          </w:p>
        </w:tc>
        <w:tc>
          <w:tcPr>
            <w:tcW w:w="2820" w:type="dxa"/>
            <w:tcBorders>
              <w:top w:val="nil"/>
              <w:left w:val="nil"/>
              <w:bottom w:val="single" w:color="auto" w:sz="4" w:space="0"/>
              <w:right w:val="single" w:color="auto" w:sz="4" w:space="0"/>
            </w:tcBorders>
            <w:vAlign w:val="center"/>
          </w:tcPr>
          <w:p w14:paraId="61E8298D">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JGJ 98-2010</w:t>
            </w:r>
          </w:p>
        </w:tc>
        <w:tc>
          <w:tcPr>
            <w:tcW w:w="5899" w:type="dxa"/>
            <w:tcBorders>
              <w:top w:val="nil"/>
              <w:left w:val="nil"/>
              <w:bottom w:val="single" w:color="auto" w:sz="4" w:space="0"/>
              <w:right w:val="single" w:color="auto" w:sz="4" w:space="0"/>
            </w:tcBorders>
            <w:vAlign w:val="center"/>
          </w:tcPr>
          <w:p w14:paraId="64CE142C">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砌筑砂浆配合比设计规程</w:t>
            </w:r>
          </w:p>
        </w:tc>
      </w:tr>
      <w:tr w14:paraId="3DA38F47">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25A6E5E1">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1</w:t>
            </w:r>
          </w:p>
        </w:tc>
        <w:tc>
          <w:tcPr>
            <w:tcW w:w="2820" w:type="dxa"/>
            <w:tcBorders>
              <w:top w:val="nil"/>
              <w:left w:val="nil"/>
              <w:bottom w:val="single" w:color="auto" w:sz="4" w:space="0"/>
              <w:right w:val="single" w:color="auto" w:sz="4" w:space="0"/>
            </w:tcBorders>
            <w:vAlign w:val="center"/>
          </w:tcPr>
          <w:p w14:paraId="06A16E98">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 xml:space="preserve">GBT 50315-2011 </w:t>
            </w:r>
          </w:p>
        </w:tc>
        <w:tc>
          <w:tcPr>
            <w:tcW w:w="5899" w:type="dxa"/>
            <w:tcBorders>
              <w:top w:val="nil"/>
              <w:left w:val="nil"/>
              <w:bottom w:val="single" w:color="auto" w:sz="4" w:space="0"/>
              <w:right w:val="single" w:color="auto" w:sz="4" w:space="0"/>
            </w:tcBorders>
            <w:vAlign w:val="center"/>
          </w:tcPr>
          <w:p w14:paraId="780759C3">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砌体工程现场检测技术标准</w:t>
            </w:r>
          </w:p>
        </w:tc>
      </w:tr>
      <w:tr w14:paraId="79DA3B86">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410D9B13">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2</w:t>
            </w:r>
          </w:p>
        </w:tc>
        <w:tc>
          <w:tcPr>
            <w:tcW w:w="2820" w:type="dxa"/>
            <w:tcBorders>
              <w:top w:val="nil"/>
              <w:left w:val="nil"/>
              <w:bottom w:val="single" w:color="auto" w:sz="4" w:space="0"/>
              <w:right w:val="single" w:color="auto" w:sz="4" w:space="0"/>
            </w:tcBorders>
            <w:vAlign w:val="center"/>
          </w:tcPr>
          <w:p w14:paraId="460D5C4B">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 xml:space="preserve">GBT 50344-2004  </w:t>
            </w:r>
          </w:p>
        </w:tc>
        <w:tc>
          <w:tcPr>
            <w:tcW w:w="5899" w:type="dxa"/>
            <w:tcBorders>
              <w:top w:val="nil"/>
              <w:left w:val="nil"/>
              <w:bottom w:val="single" w:color="auto" w:sz="4" w:space="0"/>
              <w:right w:val="single" w:color="auto" w:sz="4" w:space="0"/>
            </w:tcBorders>
            <w:vAlign w:val="center"/>
          </w:tcPr>
          <w:p w14:paraId="49F493D5">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建筑结构检测技术标准</w:t>
            </w:r>
          </w:p>
        </w:tc>
      </w:tr>
      <w:tr w14:paraId="39A8E877">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5CB96ED5">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3</w:t>
            </w:r>
          </w:p>
        </w:tc>
        <w:tc>
          <w:tcPr>
            <w:tcW w:w="2820" w:type="dxa"/>
            <w:tcBorders>
              <w:top w:val="nil"/>
              <w:left w:val="nil"/>
              <w:bottom w:val="single" w:color="auto" w:sz="4" w:space="0"/>
              <w:right w:val="single" w:color="auto" w:sz="4" w:space="0"/>
            </w:tcBorders>
            <w:vAlign w:val="center"/>
          </w:tcPr>
          <w:p w14:paraId="4D7EEB5B">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 xml:space="preserve">GB  50300-2001  </w:t>
            </w:r>
          </w:p>
        </w:tc>
        <w:tc>
          <w:tcPr>
            <w:tcW w:w="5899" w:type="dxa"/>
            <w:tcBorders>
              <w:top w:val="nil"/>
              <w:left w:val="nil"/>
              <w:bottom w:val="single" w:color="auto" w:sz="4" w:space="0"/>
              <w:right w:val="single" w:color="auto" w:sz="4" w:space="0"/>
            </w:tcBorders>
            <w:vAlign w:val="center"/>
          </w:tcPr>
          <w:p w14:paraId="3790CC31">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建筑工程施工质量验收统一标准</w:t>
            </w:r>
          </w:p>
        </w:tc>
      </w:tr>
      <w:tr w14:paraId="5BF6685B">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06E075D7">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4</w:t>
            </w:r>
          </w:p>
        </w:tc>
        <w:tc>
          <w:tcPr>
            <w:tcW w:w="2820" w:type="dxa"/>
            <w:tcBorders>
              <w:top w:val="nil"/>
              <w:left w:val="nil"/>
              <w:bottom w:val="single" w:color="auto" w:sz="4" w:space="0"/>
              <w:right w:val="single" w:color="auto" w:sz="4" w:space="0"/>
            </w:tcBorders>
            <w:vAlign w:val="center"/>
          </w:tcPr>
          <w:p w14:paraId="6C8C4AA4">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 xml:space="preserve">GB  50202-2002  </w:t>
            </w:r>
          </w:p>
        </w:tc>
        <w:tc>
          <w:tcPr>
            <w:tcW w:w="5899" w:type="dxa"/>
            <w:tcBorders>
              <w:top w:val="nil"/>
              <w:left w:val="nil"/>
              <w:bottom w:val="single" w:color="auto" w:sz="4" w:space="0"/>
              <w:right w:val="single" w:color="auto" w:sz="4" w:space="0"/>
            </w:tcBorders>
            <w:vAlign w:val="center"/>
          </w:tcPr>
          <w:p w14:paraId="288FBD1E">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建筑地基基础工程施工质量验收规范</w:t>
            </w:r>
          </w:p>
        </w:tc>
      </w:tr>
      <w:tr w14:paraId="46BE3567">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75886B2C">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5</w:t>
            </w:r>
          </w:p>
        </w:tc>
        <w:tc>
          <w:tcPr>
            <w:tcW w:w="2820" w:type="dxa"/>
            <w:tcBorders>
              <w:top w:val="nil"/>
              <w:left w:val="nil"/>
              <w:bottom w:val="single" w:color="auto" w:sz="4" w:space="0"/>
              <w:right w:val="single" w:color="auto" w:sz="4" w:space="0"/>
            </w:tcBorders>
            <w:vAlign w:val="center"/>
          </w:tcPr>
          <w:p w14:paraId="2813603E">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 xml:space="preserve">GB  50203-2011  </w:t>
            </w:r>
          </w:p>
        </w:tc>
        <w:tc>
          <w:tcPr>
            <w:tcW w:w="5899" w:type="dxa"/>
            <w:tcBorders>
              <w:top w:val="nil"/>
              <w:left w:val="nil"/>
              <w:bottom w:val="single" w:color="auto" w:sz="4" w:space="0"/>
              <w:right w:val="single" w:color="auto" w:sz="4" w:space="0"/>
            </w:tcBorders>
            <w:vAlign w:val="center"/>
          </w:tcPr>
          <w:p w14:paraId="0BD45084">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砌体结构工程施工质量验收规范</w:t>
            </w:r>
          </w:p>
        </w:tc>
      </w:tr>
      <w:tr w14:paraId="38424D4E">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32D4A4A3">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6</w:t>
            </w:r>
          </w:p>
        </w:tc>
        <w:tc>
          <w:tcPr>
            <w:tcW w:w="2820" w:type="dxa"/>
            <w:tcBorders>
              <w:top w:val="nil"/>
              <w:left w:val="nil"/>
              <w:bottom w:val="single" w:color="auto" w:sz="4" w:space="0"/>
              <w:right w:val="single" w:color="auto" w:sz="4" w:space="0"/>
            </w:tcBorders>
            <w:vAlign w:val="center"/>
          </w:tcPr>
          <w:p w14:paraId="0F11B7E8">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 xml:space="preserve">GB  50204-2015 </w:t>
            </w:r>
          </w:p>
        </w:tc>
        <w:tc>
          <w:tcPr>
            <w:tcW w:w="5899" w:type="dxa"/>
            <w:tcBorders>
              <w:top w:val="nil"/>
              <w:left w:val="nil"/>
              <w:bottom w:val="single" w:color="auto" w:sz="4" w:space="0"/>
              <w:right w:val="single" w:color="auto" w:sz="4" w:space="0"/>
            </w:tcBorders>
            <w:vAlign w:val="center"/>
          </w:tcPr>
          <w:p w14:paraId="6E0C6220">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混凝土结构工程施工质量验收规范</w:t>
            </w:r>
          </w:p>
        </w:tc>
      </w:tr>
      <w:tr w14:paraId="4962BC64">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4CA327CE">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7</w:t>
            </w:r>
          </w:p>
        </w:tc>
        <w:tc>
          <w:tcPr>
            <w:tcW w:w="2820" w:type="dxa"/>
            <w:tcBorders>
              <w:top w:val="nil"/>
              <w:left w:val="nil"/>
              <w:bottom w:val="single" w:color="auto" w:sz="4" w:space="0"/>
              <w:right w:val="single" w:color="auto" w:sz="4" w:space="0"/>
            </w:tcBorders>
            <w:vAlign w:val="center"/>
          </w:tcPr>
          <w:p w14:paraId="17D86C33">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  50242-2002</w:t>
            </w:r>
          </w:p>
        </w:tc>
        <w:tc>
          <w:tcPr>
            <w:tcW w:w="5899" w:type="dxa"/>
            <w:tcBorders>
              <w:top w:val="nil"/>
              <w:left w:val="nil"/>
              <w:bottom w:val="single" w:color="auto" w:sz="4" w:space="0"/>
              <w:right w:val="single" w:color="auto" w:sz="4" w:space="0"/>
            </w:tcBorders>
            <w:vAlign w:val="center"/>
          </w:tcPr>
          <w:p w14:paraId="7D4B17A6">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建筑给水排水及采暖工程施工质量验收规范</w:t>
            </w:r>
          </w:p>
        </w:tc>
      </w:tr>
      <w:tr w14:paraId="7411A64B">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4F70E328">
            <w:pPr>
              <w:widowControl/>
              <w:spacing w:line="440" w:lineRule="exact"/>
              <w:jc w:val="center"/>
              <w:rPr>
                <w:rFonts w:hint="eastAsia" w:ascii="仿宋" w:hAnsi="仿宋" w:eastAsia="仿宋" w:cs="仿宋"/>
                <w:color w:val="auto"/>
                <w:kern w:val="0"/>
                <w:szCs w:val="21"/>
                <w:lang w:val="en-US" w:eastAsia="zh-CN"/>
              </w:rPr>
            </w:pPr>
            <w:r>
              <w:rPr>
                <w:rFonts w:hint="eastAsia" w:ascii="仿宋" w:hAnsi="仿宋" w:eastAsia="仿宋" w:cs="仿宋"/>
                <w:color w:val="auto"/>
                <w:kern w:val="0"/>
                <w:szCs w:val="21"/>
              </w:rPr>
              <w:t>1</w:t>
            </w:r>
            <w:r>
              <w:rPr>
                <w:rFonts w:hint="eastAsia" w:ascii="仿宋" w:hAnsi="仿宋" w:eastAsia="仿宋" w:cs="仿宋"/>
                <w:color w:val="auto"/>
                <w:kern w:val="0"/>
                <w:szCs w:val="21"/>
                <w:lang w:val="en-US" w:eastAsia="zh-CN"/>
              </w:rPr>
              <w:t>8</w:t>
            </w:r>
          </w:p>
        </w:tc>
        <w:tc>
          <w:tcPr>
            <w:tcW w:w="2820" w:type="dxa"/>
            <w:tcBorders>
              <w:top w:val="nil"/>
              <w:left w:val="nil"/>
              <w:bottom w:val="single" w:color="auto" w:sz="4" w:space="0"/>
              <w:right w:val="single" w:color="auto" w:sz="4" w:space="0"/>
            </w:tcBorders>
            <w:vAlign w:val="center"/>
          </w:tcPr>
          <w:p w14:paraId="2F0FD0D5">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  50208-2002</w:t>
            </w:r>
          </w:p>
        </w:tc>
        <w:tc>
          <w:tcPr>
            <w:tcW w:w="5899" w:type="dxa"/>
            <w:tcBorders>
              <w:top w:val="nil"/>
              <w:left w:val="nil"/>
              <w:bottom w:val="single" w:color="auto" w:sz="4" w:space="0"/>
              <w:right w:val="single" w:color="auto" w:sz="4" w:space="0"/>
            </w:tcBorders>
            <w:vAlign w:val="center"/>
          </w:tcPr>
          <w:p w14:paraId="6FBF708B">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地下防水结构工程施工验收规范</w:t>
            </w:r>
          </w:p>
        </w:tc>
      </w:tr>
      <w:tr w14:paraId="06F47981">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78BEE18F">
            <w:pPr>
              <w:widowControl/>
              <w:spacing w:line="440" w:lineRule="exact"/>
              <w:jc w:val="center"/>
              <w:rPr>
                <w:rFonts w:hint="default"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19</w:t>
            </w:r>
          </w:p>
        </w:tc>
        <w:tc>
          <w:tcPr>
            <w:tcW w:w="2820" w:type="dxa"/>
            <w:tcBorders>
              <w:top w:val="nil"/>
              <w:left w:val="nil"/>
              <w:bottom w:val="single" w:color="auto" w:sz="4" w:space="0"/>
              <w:right w:val="single" w:color="auto" w:sz="4" w:space="0"/>
            </w:tcBorders>
            <w:vAlign w:val="center"/>
          </w:tcPr>
          <w:p w14:paraId="070D403C">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  50268-97</w:t>
            </w:r>
          </w:p>
        </w:tc>
        <w:tc>
          <w:tcPr>
            <w:tcW w:w="5899" w:type="dxa"/>
            <w:tcBorders>
              <w:top w:val="nil"/>
              <w:left w:val="nil"/>
              <w:bottom w:val="single" w:color="auto" w:sz="4" w:space="0"/>
              <w:right w:val="single" w:color="auto" w:sz="4" w:space="0"/>
            </w:tcBorders>
            <w:vAlign w:val="center"/>
          </w:tcPr>
          <w:p w14:paraId="106BD9C6">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给水排水工程施工验收规范</w:t>
            </w:r>
          </w:p>
        </w:tc>
      </w:tr>
      <w:tr w14:paraId="20FAE943">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0F1F9A86">
            <w:pPr>
              <w:widowControl/>
              <w:spacing w:line="440" w:lineRule="exact"/>
              <w:jc w:val="center"/>
              <w:rPr>
                <w:rFonts w:hint="default"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20</w:t>
            </w:r>
          </w:p>
        </w:tc>
        <w:tc>
          <w:tcPr>
            <w:tcW w:w="2820" w:type="dxa"/>
            <w:tcBorders>
              <w:top w:val="nil"/>
              <w:left w:val="nil"/>
              <w:bottom w:val="single" w:color="auto" w:sz="4" w:space="0"/>
              <w:right w:val="single" w:color="auto" w:sz="4" w:space="0"/>
            </w:tcBorders>
            <w:vAlign w:val="center"/>
          </w:tcPr>
          <w:p w14:paraId="3A91CC81">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GBJ 301-88</w:t>
            </w:r>
          </w:p>
        </w:tc>
        <w:tc>
          <w:tcPr>
            <w:tcW w:w="5899" w:type="dxa"/>
            <w:tcBorders>
              <w:top w:val="nil"/>
              <w:left w:val="nil"/>
              <w:bottom w:val="single" w:color="auto" w:sz="4" w:space="0"/>
              <w:right w:val="single" w:color="auto" w:sz="4" w:space="0"/>
            </w:tcBorders>
            <w:vAlign w:val="center"/>
          </w:tcPr>
          <w:p w14:paraId="30266BEB">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建筑工程质量检验评定标准</w:t>
            </w:r>
          </w:p>
        </w:tc>
      </w:tr>
      <w:tr w14:paraId="335151B7">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13B82EB3">
            <w:pPr>
              <w:widowControl/>
              <w:spacing w:line="440" w:lineRule="exact"/>
              <w:jc w:val="center"/>
              <w:rPr>
                <w:rFonts w:hint="default"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21</w:t>
            </w:r>
          </w:p>
        </w:tc>
        <w:tc>
          <w:tcPr>
            <w:tcW w:w="2820" w:type="dxa"/>
            <w:tcBorders>
              <w:top w:val="nil"/>
              <w:left w:val="nil"/>
              <w:bottom w:val="single" w:color="auto" w:sz="4" w:space="0"/>
              <w:right w:val="single" w:color="auto" w:sz="4" w:space="0"/>
            </w:tcBorders>
            <w:vAlign w:val="center"/>
          </w:tcPr>
          <w:p w14:paraId="3AEA53F7">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GB50268-2008</w:t>
            </w:r>
          </w:p>
        </w:tc>
        <w:tc>
          <w:tcPr>
            <w:tcW w:w="5899" w:type="dxa"/>
            <w:tcBorders>
              <w:top w:val="nil"/>
              <w:left w:val="nil"/>
              <w:bottom w:val="single" w:color="auto" w:sz="4" w:space="0"/>
              <w:right w:val="single" w:color="auto" w:sz="4" w:space="0"/>
            </w:tcBorders>
            <w:vAlign w:val="center"/>
          </w:tcPr>
          <w:p w14:paraId="75927666">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给水排水管道工程施工及验收规范</w:t>
            </w:r>
          </w:p>
        </w:tc>
      </w:tr>
      <w:tr w14:paraId="05311FDB">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2FD4C774">
            <w:pPr>
              <w:widowControl/>
              <w:spacing w:line="440" w:lineRule="exact"/>
              <w:jc w:val="center"/>
              <w:rPr>
                <w:rFonts w:hint="default"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22</w:t>
            </w:r>
          </w:p>
        </w:tc>
        <w:tc>
          <w:tcPr>
            <w:tcW w:w="2820" w:type="dxa"/>
            <w:tcBorders>
              <w:top w:val="nil"/>
              <w:left w:val="nil"/>
              <w:bottom w:val="single" w:color="auto" w:sz="4" w:space="0"/>
              <w:right w:val="single" w:color="auto" w:sz="4" w:space="0"/>
            </w:tcBorders>
            <w:vAlign w:val="center"/>
          </w:tcPr>
          <w:p w14:paraId="6EB46E75">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GB2894-2008</w:t>
            </w:r>
          </w:p>
        </w:tc>
        <w:tc>
          <w:tcPr>
            <w:tcW w:w="5899" w:type="dxa"/>
            <w:tcBorders>
              <w:top w:val="nil"/>
              <w:left w:val="nil"/>
              <w:bottom w:val="single" w:color="auto" w:sz="4" w:space="0"/>
              <w:right w:val="single" w:color="auto" w:sz="4" w:space="0"/>
            </w:tcBorders>
            <w:vAlign w:val="center"/>
          </w:tcPr>
          <w:p w14:paraId="1B339DAD">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安全标志及其使用导则</w:t>
            </w:r>
          </w:p>
        </w:tc>
      </w:tr>
      <w:tr w14:paraId="6B93FCEA">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7708ADC4">
            <w:pPr>
              <w:widowControl/>
              <w:spacing w:line="440" w:lineRule="exact"/>
              <w:jc w:val="center"/>
              <w:rPr>
                <w:rFonts w:hint="default"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23</w:t>
            </w:r>
          </w:p>
        </w:tc>
        <w:tc>
          <w:tcPr>
            <w:tcW w:w="2820" w:type="dxa"/>
            <w:tcBorders>
              <w:top w:val="nil"/>
              <w:left w:val="nil"/>
              <w:bottom w:val="single" w:color="auto" w:sz="4" w:space="0"/>
              <w:right w:val="single" w:color="auto" w:sz="4" w:space="0"/>
            </w:tcBorders>
            <w:vAlign w:val="center"/>
          </w:tcPr>
          <w:p w14:paraId="118AA9D6">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GB0348-2004</w:t>
            </w:r>
          </w:p>
        </w:tc>
        <w:tc>
          <w:tcPr>
            <w:tcW w:w="5899" w:type="dxa"/>
            <w:tcBorders>
              <w:top w:val="nil"/>
              <w:left w:val="nil"/>
              <w:bottom w:val="single" w:color="auto" w:sz="4" w:space="0"/>
              <w:right w:val="single" w:color="auto" w:sz="4" w:space="0"/>
            </w:tcBorders>
            <w:vAlign w:val="center"/>
          </w:tcPr>
          <w:p w14:paraId="4D34B41C">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安全防范工程技术规程</w:t>
            </w:r>
          </w:p>
        </w:tc>
      </w:tr>
      <w:tr w14:paraId="50F0BB35">
        <w:tblPrEx>
          <w:tblCellMar>
            <w:top w:w="0" w:type="dxa"/>
            <w:left w:w="108" w:type="dxa"/>
            <w:bottom w:w="0" w:type="dxa"/>
            <w:right w:w="108" w:type="dxa"/>
          </w:tblCellMar>
        </w:tblPrEx>
        <w:trPr>
          <w:trHeight w:val="522" w:hRule="atLeast"/>
          <w:jc w:val="center"/>
        </w:trPr>
        <w:tc>
          <w:tcPr>
            <w:tcW w:w="1024" w:type="dxa"/>
            <w:tcBorders>
              <w:top w:val="nil"/>
              <w:left w:val="single" w:color="auto" w:sz="4" w:space="0"/>
              <w:bottom w:val="single" w:color="auto" w:sz="4" w:space="0"/>
              <w:right w:val="single" w:color="auto" w:sz="4" w:space="0"/>
            </w:tcBorders>
            <w:vAlign w:val="center"/>
          </w:tcPr>
          <w:p w14:paraId="14CD37C2">
            <w:pPr>
              <w:widowControl/>
              <w:spacing w:line="440" w:lineRule="exact"/>
              <w:jc w:val="center"/>
              <w:rPr>
                <w:rFonts w:hint="default" w:ascii="仿宋" w:hAnsi="仿宋" w:eastAsia="仿宋" w:cs="仿宋"/>
                <w:color w:val="auto"/>
                <w:kern w:val="0"/>
                <w:szCs w:val="21"/>
                <w:lang w:val="en-US" w:eastAsia="zh-CN"/>
              </w:rPr>
            </w:pPr>
            <w:r>
              <w:rPr>
                <w:rFonts w:hint="eastAsia" w:ascii="仿宋" w:hAnsi="仿宋" w:eastAsia="仿宋" w:cs="仿宋"/>
                <w:color w:val="auto"/>
                <w:kern w:val="0"/>
                <w:szCs w:val="21"/>
                <w:lang w:val="en-US" w:eastAsia="zh-CN"/>
              </w:rPr>
              <w:t>24</w:t>
            </w:r>
          </w:p>
        </w:tc>
        <w:tc>
          <w:tcPr>
            <w:tcW w:w="2820" w:type="dxa"/>
            <w:tcBorders>
              <w:top w:val="nil"/>
              <w:left w:val="nil"/>
              <w:bottom w:val="single" w:color="auto" w:sz="4" w:space="0"/>
              <w:right w:val="single" w:color="auto" w:sz="4" w:space="0"/>
            </w:tcBorders>
            <w:vAlign w:val="center"/>
          </w:tcPr>
          <w:p w14:paraId="4987BDAC">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JGJ/T 180-2009</w:t>
            </w:r>
          </w:p>
        </w:tc>
        <w:tc>
          <w:tcPr>
            <w:tcW w:w="5899" w:type="dxa"/>
            <w:tcBorders>
              <w:top w:val="nil"/>
              <w:left w:val="nil"/>
              <w:bottom w:val="single" w:color="auto" w:sz="4" w:space="0"/>
              <w:right w:val="single" w:color="auto" w:sz="4" w:space="0"/>
            </w:tcBorders>
            <w:vAlign w:val="center"/>
          </w:tcPr>
          <w:p w14:paraId="33E263C3">
            <w:pPr>
              <w:widowControl/>
              <w:spacing w:line="440" w:lineRule="exact"/>
              <w:rPr>
                <w:rFonts w:hint="eastAsia" w:ascii="仿宋" w:hAnsi="仿宋" w:eastAsia="仿宋" w:cs="仿宋"/>
                <w:color w:val="auto"/>
                <w:kern w:val="0"/>
                <w:szCs w:val="21"/>
              </w:rPr>
            </w:pPr>
            <w:r>
              <w:rPr>
                <w:rFonts w:hint="eastAsia" w:ascii="仿宋" w:hAnsi="仿宋" w:eastAsia="仿宋" w:cs="仿宋"/>
                <w:color w:val="auto"/>
                <w:kern w:val="0"/>
                <w:szCs w:val="21"/>
              </w:rPr>
              <w:t>建筑施工土石方工程安全技术规范</w:t>
            </w:r>
          </w:p>
        </w:tc>
      </w:tr>
    </w:tbl>
    <w:p w14:paraId="69E45F79">
      <w:pPr>
        <w:spacing w:line="600" w:lineRule="exact"/>
        <w:jc w:val="both"/>
        <w:rPr>
          <w:rFonts w:hint="eastAsia" w:ascii="仿宋" w:hAnsi="仿宋" w:eastAsia="仿宋" w:cs="仿宋"/>
          <w:b/>
          <w:color w:val="auto"/>
          <w:sz w:val="44"/>
          <w:szCs w:val="44"/>
          <w:lang w:eastAsia="zh-CN"/>
        </w:rPr>
      </w:pPr>
    </w:p>
    <w:p w14:paraId="03740A14">
      <w:pPr>
        <w:spacing w:line="600" w:lineRule="exact"/>
        <w:jc w:val="center"/>
        <w:rPr>
          <w:rFonts w:hint="eastAsia" w:ascii="仿宋" w:hAnsi="仿宋" w:eastAsia="仿宋" w:cs="仿宋"/>
          <w:b/>
          <w:color w:val="auto"/>
          <w:sz w:val="44"/>
          <w:szCs w:val="44"/>
          <w:lang w:val="en-US" w:eastAsia="zh-CN"/>
        </w:rPr>
      </w:pPr>
      <w:r>
        <w:rPr>
          <w:rFonts w:hint="eastAsia" w:ascii="仿宋" w:hAnsi="仿宋" w:eastAsia="仿宋" w:cs="仿宋"/>
          <w:b/>
          <w:color w:val="auto"/>
          <w:sz w:val="44"/>
          <w:szCs w:val="44"/>
          <w:lang w:eastAsia="zh-CN"/>
        </w:rPr>
        <w:t>第五章</w:t>
      </w:r>
      <w:r>
        <w:rPr>
          <w:rFonts w:hint="eastAsia" w:ascii="仿宋" w:hAnsi="仿宋" w:eastAsia="仿宋" w:cs="仿宋"/>
          <w:b/>
          <w:color w:val="auto"/>
          <w:sz w:val="44"/>
          <w:szCs w:val="44"/>
          <w:lang w:val="en-US" w:eastAsia="zh-CN"/>
        </w:rPr>
        <w:t xml:space="preserve"> 工程量清单</w:t>
      </w:r>
    </w:p>
    <w:p w14:paraId="146D77F4">
      <w:pPr>
        <w:spacing w:line="600" w:lineRule="exact"/>
        <w:jc w:val="center"/>
        <w:rPr>
          <w:rFonts w:hint="eastAsia" w:ascii="仿宋" w:hAnsi="仿宋" w:eastAsia="仿宋" w:cs="仿宋"/>
          <w:b/>
          <w:caps/>
          <w:color w:val="auto"/>
          <w:sz w:val="44"/>
          <w:szCs w:val="44"/>
          <w:lang w:eastAsia="zh-CN"/>
        </w:rPr>
      </w:pPr>
      <w:r>
        <w:rPr>
          <w:rFonts w:hint="eastAsia" w:ascii="仿宋" w:hAnsi="仿宋" w:eastAsia="仿宋" w:cs="仿宋"/>
          <w:b/>
          <w:color w:val="auto"/>
          <w:sz w:val="44"/>
          <w:szCs w:val="44"/>
          <w:lang w:eastAsia="zh-CN"/>
        </w:rPr>
        <w:t>（另附</w:t>
      </w:r>
      <w:r>
        <w:rPr>
          <w:rFonts w:hint="eastAsia" w:ascii="仿宋" w:hAnsi="仿宋" w:eastAsia="仿宋" w:cs="仿宋"/>
          <w:b/>
          <w:caps/>
          <w:color w:val="auto"/>
          <w:sz w:val="44"/>
          <w:szCs w:val="44"/>
          <w:lang w:eastAsia="zh-CN"/>
        </w:rPr>
        <w:t>）</w:t>
      </w:r>
    </w:p>
    <w:p w14:paraId="18146DFD">
      <w:pPr>
        <w:jc w:val="center"/>
        <w:rPr>
          <w:rFonts w:hint="eastAsia" w:ascii="仿宋" w:hAnsi="仿宋" w:eastAsia="仿宋" w:cs="仿宋"/>
          <w:color w:val="auto"/>
          <w:sz w:val="24"/>
          <w:lang w:val="en-US" w:eastAsia="zh-CN"/>
        </w:rPr>
      </w:pPr>
    </w:p>
    <w:p w14:paraId="44F9EB9A">
      <w:pPr>
        <w:pStyle w:val="3"/>
        <w:jc w:val="center"/>
        <w:rPr>
          <w:rFonts w:hint="eastAsia" w:ascii="仿宋" w:hAnsi="仿宋" w:eastAsia="仿宋" w:cs="仿宋"/>
          <w:color w:val="auto"/>
          <w:sz w:val="24"/>
          <w:lang w:val="en-US" w:eastAsia="zh-CN"/>
        </w:rPr>
      </w:pPr>
    </w:p>
    <w:p w14:paraId="1F95797F">
      <w:pPr>
        <w:rPr>
          <w:rFonts w:hint="eastAsia" w:ascii="仿宋" w:hAnsi="仿宋" w:eastAsia="仿宋" w:cs="仿宋"/>
          <w:color w:val="auto"/>
          <w:sz w:val="24"/>
          <w:lang w:val="en-US" w:eastAsia="zh-CN"/>
        </w:rPr>
      </w:pPr>
    </w:p>
    <w:p w14:paraId="749E5C58">
      <w:pPr>
        <w:pStyle w:val="3"/>
        <w:rPr>
          <w:rFonts w:hint="eastAsia" w:ascii="仿宋" w:hAnsi="仿宋" w:eastAsia="仿宋" w:cs="仿宋"/>
          <w:color w:val="auto"/>
          <w:sz w:val="24"/>
          <w:lang w:val="en-US" w:eastAsia="zh-CN"/>
        </w:rPr>
      </w:pPr>
    </w:p>
    <w:p w14:paraId="3675424E">
      <w:pPr>
        <w:rPr>
          <w:rFonts w:hint="eastAsia" w:ascii="仿宋" w:hAnsi="仿宋" w:eastAsia="仿宋" w:cs="仿宋"/>
          <w:color w:val="auto"/>
          <w:sz w:val="24"/>
          <w:lang w:val="en-US" w:eastAsia="zh-CN"/>
        </w:rPr>
      </w:pPr>
    </w:p>
    <w:p w14:paraId="78A686D8">
      <w:pPr>
        <w:pStyle w:val="3"/>
        <w:rPr>
          <w:rFonts w:hint="eastAsia" w:ascii="仿宋" w:hAnsi="仿宋" w:eastAsia="仿宋" w:cs="仿宋"/>
          <w:color w:val="auto"/>
          <w:sz w:val="24"/>
          <w:lang w:val="en-US" w:eastAsia="zh-CN"/>
        </w:rPr>
      </w:pPr>
    </w:p>
    <w:p w14:paraId="21460DB7">
      <w:pPr>
        <w:rPr>
          <w:rFonts w:hint="eastAsia" w:ascii="仿宋" w:hAnsi="仿宋" w:eastAsia="仿宋" w:cs="仿宋"/>
          <w:color w:val="auto"/>
          <w:sz w:val="24"/>
          <w:lang w:val="en-US" w:eastAsia="zh-CN"/>
        </w:rPr>
      </w:pPr>
    </w:p>
    <w:p w14:paraId="7C9F2A0C">
      <w:pPr>
        <w:pStyle w:val="3"/>
        <w:rPr>
          <w:rFonts w:hint="eastAsia" w:ascii="仿宋" w:hAnsi="仿宋" w:eastAsia="仿宋" w:cs="仿宋"/>
          <w:color w:val="auto"/>
          <w:sz w:val="24"/>
          <w:lang w:val="en-US" w:eastAsia="zh-CN"/>
        </w:rPr>
      </w:pPr>
    </w:p>
    <w:p w14:paraId="6B758512">
      <w:pPr>
        <w:rPr>
          <w:rFonts w:hint="eastAsia" w:ascii="仿宋" w:hAnsi="仿宋" w:eastAsia="仿宋" w:cs="仿宋"/>
          <w:color w:val="auto"/>
          <w:sz w:val="24"/>
          <w:lang w:val="en-US" w:eastAsia="zh-CN"/>
        </w:rPr>
      </w:pPr>
    </w:p>
    <w:p w14:paraId="12586809">
      <w:pPr>
        <w:pStyle w:val="3"/>
        <w:rPr>
          <w:rFonts w:hint="eastAsia" w:ascii="仿宋" w:hAnsi="仿宋" w:eastAsia="仿宋" w:cs="仿宋"/>
          <w:color w:val="auto"/>
          <w:lang w:val="en-US" w:eastAsia="zh-CN"/>
        </w:rPr>
      </w:pPr>
    </w:p>
    <w:p w14:paraId="3B481DB0">
      <w:pPr>
        <w:rPr>
          <w:rFonts w:hint="eastAsia" w:ascii="仿宋" w:hAnsi="仿宋" w:eastAsia="仿宋" w:cs="仿宋"/>
          <w:color w:val="auto"/>
          <w:lang w:val="en-US" w:eastAsia="zh-CN"/>
        </w:rPr>
      </w:pPr>
    </w:p>
    <w:p w14:paraId="43784188">
      <w:pPr>
        <w:spacing w:line="600" w:lineRule="exact"/>
        <w:jc w:val="both"/>
        <w:rPr>
          <w:rFonts w:hint="eastAsia" w:ascii="仿宋" w:hAnsi="仿宋" w:eastAsia="仿宋" w:cs="仿宋"/>
          <w:b/>
          <w:caps/>
          <w:color w:val="auto"/>
          <w:sz w:val="44"/>
          <w:szCs w:val="44"/>
        </w:rPr>
      </w:pPr>
    </w:p>
    <w:p w14:paraId="3DB53BE6">
      <w:pPr>
        <w:spacing w:line="600" w:lineRule="exact"/>
        <w:jc w:val="center"/>
        <w:rPr>
          <w:rFonts w:hint="eastAsia" w:ascii="仿宋" w:hAnsi="仿宋" w:eastAsia="仿宋" w:cs="仿宋"/>
          <w:b/>
          <w:caps/>
          <w:color w:val="auto"/>
          <w:sz w:val="44"/>
          <w:szCs w:val="44"/>
        </w:rPr>
      </w:pPr>
    </w:p>
    <w:p w14:paraId="00374064">
      <w:pPr>
        <w:spacing w:line="600" w:lineRule="exact"/>
        <w:jc w:val="center"/>
        <w:rPr>
          <w:rFonts w:hint="eastAsia" w:ascii="仿宋" w:hAnsi="仿宋" w:eastAsia="仿宋" w:cs="仿宋"/>
          <w:b/>
          <w:caps/>
          <w:color w:val="auto"/>
          <w:sz w:val="44"/>
          <w:szCs w:val="44"/>
        </w:rPr>
      </w:pPr>
    </w:p>
    <w:p w14:paraId="6B0B5821">
      <w:pPr>
        <w:spacing w:line="600" w:lineRule="exact"/>
        <w:jc w:val="center"/>
        <w:rPr>
          <w:rFonts w:hint="eastAsia" w:ascii="仿宋" w:hAnsi="仿宋" w:eastAsia="仿宋" w:cs="仿宋"/>
          <w:b/>
          <w:caps/>
          <w:color w:val="auto"/>
          <w:sz w:val="44"/>
          <w:szCs w:val="44"/>
        </w:rPr>
      </w:pPr>
    </w:p>
    <w:p w14:paraId="19029BEB">
      <w:pPr>
        <w:spacing w:line="600" w:lineRule="exact"/>
        <w:jc w:val="center"/>
        <w:rPr>
          <w:rFonts w:hint="eastAsia" w:ascii="仿宋" w:hAnsi="仿宋" w:eastAsia="仿宋" w:cs="仿宋"/>
          <w:b/>
          <w:caps/>
          <w:color w:val="auto"/>
          <w:sz w:val="44"/>
          <w:szCs w:val="44"/>
        </w:rPr>
      </w:pPr>
    </w:p>
    <w:p w14:paraId="4BCB43B6">
      <w:pPr>
        <w:spacing w:line="600" w:lineRule="exact"/>
        <w:jc w:val="center"/>
        <w:rPr>
          <w:rFonts w:hint="eastAsia" w:ascii="仿宋" w:hAnsi="仿宋" w:eastAsia="仿宋" w:cs="仿宋"/>
          <w:b/>
          <w:caps/>
          <w:color w:val="auto"/>
          <w:sz w:val="44"/>
          <w:szCs w:val="44"/>
        </w:rPr>
      </w:pPr>
    </w:p>
    <w:p w14:paraId="570B6525">
      <w:pPr>
        <w:spacing w:line="600" w:lineRule="exact"/>
        <w:jc w:val="center"/>
        <w:rPr>
          <w:rFonts w:hint="eastAsia" w:ascii="仿宋" w:hAnsi="仿宋" w:eastAsia="仿宋" w:cs="仿宋"/>
          <w:b/>
          <w:caps/>
          <w:color w:val="auto"/>
          <w:sz w:val="44"/>
          <w:szCs w:val="44"/>
        </w:rPr>
      </w:pPr>
    </w:p>
    <w:p w14:paraId="2F2A05FA">
      <w:pPr>
        <w:spacing w:line="600" w:lineRule="exact"/>
        <w:jc w:val="center"/>
        <w:rPr>
          <w:rFonts w:hint="eastAsia" w:ascii="仿宋" w:hAnsi="仿宋" w:eastAsia="仿宋" w:cs="仿宋"/>
          <w:b/>
          <w:caps/>
          <w:color w:val="auto"/>
          <w:sz w:val="44"/>
          <w:szCs w:val="44"/>
        </w:rPr>
      </w:pPr>
    </w:p>
    <w:p w14:paraId="28EF733C">
      <w:pPr>
        <w:spacing w:line="600" w:lineRule="exact"/>
        <w:jc w:val="center"/>
        <w:rPr>
          <w:rFonts w:hint="eastAsia" w:ascii="仿宋" w:hAnsi="仿宋" w:eastAsia="仿宋" w:cs="仿宋"/>
          <w:b/>
          <w:caps/>
          <w:color w:val="auto"/>
          <w:sz w:val="44"/>
          <w:szCs w:val="44"/>
        </w:rPr>
      </w:pPr>
    </w:p>
    <w:p w14:paraId="4460D8DA">
      <w:pPr>
        <w:spacing w:line="600" w:lineRule="exact"/>
        <w:jc w:val="center"/>
        <w:rPr>
          <w:rFonts w:hint="eastAsia" w:ascii="仿宋" w:hAnsi="仿宋" w:eastAsia="仿宋" w:cs="仿宋"/>
          <w:b/>
          <w:caps/>
          <w:color w:val="auto"/>
          <w:sz w:val="44"/>
          <w:szCs w:val="44"/>
        </w:rPr>
      </w:pPr>
      <w:r>
        <w:rPr>
          <w:rFonts w:hint="eastAsia" w:ascii="仿宋" w:hAnsi="仿宋" w:eastAsia="仿宋" w:cs="仿宋"/>
          <w:b/>
          <w:caps/>
          <w:color w:val="auto"/>
          <w:sz w:val="44"/>
          <w:szCs w:val="44"/>
        </w:rPr>
        <w:t>第</w:t>
      </w:r>
      <w:r>
        <w:rPr>
          <w:rFonts w:hint="eastAsia" w:ascii="仿宋" w:hAnsi="仿宋" w:eastAsia="仿宋" w:cs="仿宋"/>
          <w:b/>
          <w:caps/>
          <w:color w:val="auto"/>
          <w:sz w:val="44"/>
          <w:szCs w:val="44"/>
          <w:lang w:val="en-US" w:eastAsia="zh-CN"/>
        </w:rPr>
        <w:t>六</w:t>
      </w:r>
      <w:r>
        <w:rPr>
          <w:rFonts w:hint="eastAsia" w:ascii="仿宋" w:hAnsi="仿宋" w:eastAsia="仿宋" w:cs="仿宋"/>
          <w:b/>
          <w:caps/>
          <w:color w:val="auto"/>
          <w:sz w:val="44"/>
          <w:szCs w:val="44"/>
        </w:rPr>
        <w:t xml:space="preserve">章  </w:t>
      </w:r>
      <w:r>
        <w:rPr>
          <w:rFonts w:hint="eastAsia" w:ascii="仿宋" w:hAnsi="仿宋" w:eastAsia="仿宋" w:cs="仿宋"/>
          <w:b/>
          <w:caps/>
          <w:color w:val="auto"/>
          <w:sz w:val="44"/>
          <w:szCs w:val="44"/>
          <w:lang w:eastAsia="zh-CN"/>
        </w:rPr>
        <w:t>响应文件</w:t>
      </w:r>
      <w:r>
        <w:rPr>
          <w:rFonts w:hint="eastAsia" w:ascii="仿宋" w:hAnsi="仿宋" w:eastAsia="仿宋" w:cs="仿宋"/>
          <w:b/>
          <w:caps/>
          <w:color w:val="auto"/>
          <w:sz w:val="44"/>
          <w:szCs w:val="44"/>
        </w:rPr>
        <w:t>格式</w:t>
      </w:r>
    </w:p>
    <w:p w14:paraId="2E7E4363">
      <w:pPr>
        <w:spacing w:line="600" w:lineRule="exact"/>
        <w:rPr>
          <w:rFonts w:hint="eastAsia" w:ascii="仿宋" w:hAnsi="仿宋" w:eastAsia="仿宋" w:cs="仿宋"/>
          <w:b/>
          <w:caps/>
          <w:color w:val="auto"/>
          <w:sz w:val="44"/>
          <w:szCs w:val="44"/>
          <w:u w:val="single"/>
        </w:rPr>
      </w:pPr>
    </w:p>
    <w:p w14:paraId="0D57965C">
      <w:pPr>
        <w:spacing w:line="600" w:lineRule="exact"/>
        <w:rPr>
          <w:rFonts w:hint="eastAsia" w:ascii="仿宋" w:hAnsi="仿宋" w:eastAsia="仿宋" w:cs="仿宋"/>
          <w:b/>
          <w:caps/>
          <w:color w:val="auto"/>
          <w:sz w:val="44"/>
          <w:szCs w:val="44"/>
          <w:u w:val="single"/>
        </w:rPr>
      </w:pPr>
    </w:p>
    <w:p w14:paraId="6EEC5D02">
      <w:pPr>
        <w:spacing w:line="600" w:lineRule="exact"/>
        <w:ind w:firstLine="1904" w:firstLineChars="595"/>
        <w:rPr>
          <w:rFonts w:hint="eastAsia" w:ascii="仿宋" w:hAnsi="仿宋" w:eastAsia="仿宋" w:cs="仿宋"/>
          <w:b/>
          <w:color w:val="auto"/>
          <w:sz w:val="32"/>
          <w:szCs w:val="32"/>
        </w:rPr>
      </w:pPr>
      <w:r>
        <w:rPr>
          <w:rFonts w:hint="eastAsia" w:ascii="仿宋" w:hAnsi="仿宋" w:eastAsia="仿宋" w:cs="仿宋"/>
          <w:color w:val="auto"/>
          <w:sz w:val="32"/>
          <w:szCs w:val="32"/>
          <w:u w:val="single"/>
        </w:rPr>
        <w:t xml:space="preserve">           </w:t>
      </w:r>
      <w:r>
        <w:rPr>
          <w:rFonts w:hint="eastAsia" w:ascii="仿宋" w:hAnsi="仿宋" w:eastAsia="仿宋" w:cs="仿宋"/>
          <w:b/>
          <w:color w:val="auto"/>
          <w:sz w:val="32"/>
          <w:szCs w:val="32"/>
          <w:u w:val="single"/>
        </w:rPr>
        <w:t xml:space="preserve"> （项目名称）           </w:t>
      </w:r>
    </w:p>
    <w:p w14:paraId="4011C9EF">
      <w:pPr>
        <w:spacing w:line="600" w:lineRule="exact"/>
        <w:rPr>
          <w:rFonts w:hint="eastAsia" w:ascii="仿宋" w:hAnsi="仿宋" w:eastAsia="仿宋" w:cs="仿宋"/>
          <w:color w:val="auto"/>
          <w:sz w:val="32"/>
          <w:szCs w:val="32"/>
          <w:u w:val="single"/>
        </w:rPr>
      </w:pPr>
    </w:p>
    <w:p w14:paraId="7CB06960">
      <w:pPr>
        <w:spacing w:line="600" w:lineRule="exact"/>
        <w:rPr>
          <w:rFonts w:hint="eastAsia" w:ascii="仿宋" w:hAnsi="仿宋" w:eastAsia="仿宋" w:cs="仿宋"/>
          <w:color w:val="auto"/>
          <w:sz w:val="32"/>
          <w:szCs w:val="32"/>
          <w:u w:val="single"/>
        </w:rPr>
      </w:pPr>
    </w:p>
    <w:p w14:paraId="48093B40">
      <w:pPr>
        <w:spacing w:line="600" w:lineRule="exact"/>
        <w:rPr>
          <w:rFonts w:hint="eastAsia" w:ascii="仿宋" w:hAnsi="仿宋" w:eastAsia="仿宋" w:cs="仿宋"/>
          <w:color w:val="auto"/>
          <w:sz w:val="32"/>
          <w:szCs w:val="32"/>
          <w:u w:val="single"/>
        </w:rPr>
      </w:pPr>
    </w:p>
    <w:p w14:paraId="29AB0E03">
      <w:pPr>
        <w:spacing w:line="600" w:lineRule="exact"/>
        <w:rPr>
          <w:rFonts w:hint="eastAsia" w:ascii="仿宋" w:hAnsi="仿宋" w:eastAsia="仿宋" w:cs="仿宋"/>
          <w:color w:val="auto"/>
          <w:sz w:val="32"/>
          <w:szCs w:val="32"/>
          <w:u w:val="single"/>
        </w:rPr>
      </w:pPr>
    </w:p>
    <w:p w14:paraId="1E80E36E">
      <w:pPr>
        <w:tabs>
          <w:tab w:val="left" w:pos="2280"/>
        </w:tabs>
        <w:spacing w:line="600" w:lineRule="exact"/>
        <w:jc w:val="left"/>
        <w:rPr>
          <w:rFonts w:hint="eastAsia" w:ascii="仿宋" w:hAnsi="仿宋" w:eastAsia="仿宋" w:cs="仿宋"/>
          <w:color w:val="auto"/>
          <w:sz w:val="32"/>
          <w:szCs w:val="32"/>
          <w:u w:val="single"/>
        </w:rPr>
      </w:pPr>
    </w:p>
    <w:p w14:paraId="40AF5A12">
      <w:pPr>
        <w:tabs>
          <w:tab w:val="left" w:pos="1365"/>
        </w:tabs>
        <w:spacing w:line="600" w:lineRule="exact"/>
        <w:jc w:val="center"/>
        <w:rPr>
          <w:rFonts w:hint="eastAsia" w:ascii="仿宋" w:hAnsi="仿宋" w:eastAsia="仿宋" w:cs="仿宋"/>
          <w:b/>
          <w:bCs/>
          <w:color w:val="auto"/>
          <w:sz w:val="44"/>
        </w:rPr>
      </w:pPr>
      <w:r>
        <w:rPr>
          <w:rFonts w:hint="eastAsia" w:ascii="仿宋" w:hAnsi="仿宋" w:eastAsia="仿宋" w:cs="仿宋"/>
          <w:b/>
          <w:bCs/>
          <w:color w:val="auto"/>
          <w:sz w:val="44"/>
        </w:rPr>
        <w:t>磋 商 响 应 文 件</w:t>
      </w:r>
    </w:p>
    <w:p w14:paraId="05BAE100">
      <w:pPr>
        <w:tabs>
          <w:tab w:val="left" w:pos="1365"/>
        </w:tabs>
        <w:spacing w:line="600" w:lineRule="exact"/>
        <w:jc w:val="center"/>
        <w:rPr>
          <w:rFonts w:hint="eastAsia" w:ascii="仿宋" w:hAnsi="仿宋" w:eastAsia="仿宋" w:cs="仿宋"/>
          <w:b/>
          <w:bCs/>
          <w:color w:val="auto"/>
          <w:sz w:val="28"/>
        </w:rPr>
      </w:pPr>
    </w:p>
    <w:p w14:paraId="02A3DEEC">
      <w:pPr>
        <w:tabs>
          <w:tab w:val="left" w:pos="1365"/>
        </w:tabs>
        <w:spacing w:line="600" w:lineRule="exact"/>
        <w:rPr>
          <w:rFonts w:hint="eastAsia" w:ascii="仿宋" w:hAnsi="仿宋" w:eastAsia="仿宋" w:cs="仿宋"/>
          <w:color w:val="auto"/>
          <w:sz w:val="24"/>
        </w:rPr>
      </w:pPr>
    </w:p>
    <w:p w14:paraId="4002AEF3">
      <w:pPr>
        <w:tabs>
          <w:tab w:val="left" w:pos="2280"/>
        </w:tabs>
        <w:spacing w:line="600" w:lineRule="exact"/>
        <w:rPr>
          <w:rFonts w:hint="eastAsia" w:ascii="仿宋" w:hAnsi="仿宋" w:eastAsia="仿宋" w:cs="仿宋"/>
          <w:color w:val="auto"/>
          <w:sz w:val="24"/>
          <w:u w:val="single"/>
        </w:rPr>
      </w:pPr>
    </w:p>
    <w:p w14:paraId="0AD8D2F6">
      <w:pPr>
        <w:tabs>
          <w:tab w:val="left" w:pos="2280"/>
        </w:tabs>
        <w:spacing w:line="600" w:lineRule="exact"/>
        <w:rPr>
          <w:rFonts w:hint="eastAsia" w:ascii="仿宋" w:hAnsi="仿宋" w:eastAsia="仿宋" w:cs="仿宋"/>
          <w:color w:val="auto"/>
          <w:sz w:val="24"/>
          <w:u w:val="single"/>
        </w:rPr>
      </w:pPr>
    </w:p>
    <w:p w14:paraId="4668C0D1">
      <w:pPr>
        <w:tabs>
          <w:tab w:val="left" w:pos="2280"/>
        </w:tabs>
        <w:spacing w:line="600" w:lineRule="exact"/>
        <w:rPr>
          <w:rFonts w:hint="eastAsia" w:ascii="仿宋" w:hAnsi="仿宋" w:eastAsia="仿宋" w:cs="仿宋"/>
          <w:color w:val="auto"/>
          <w:sz w:val="24"/>
          <w:u w:val="single"/>
        </w:rPr>
      </w:pPr>
    </w:p>
    <w:p w14:paraId="44AD1D50">
      <w:pPr>
        <w:tabs>
          <w:tab w:val="left" w:pos="1365"/>
        </w:tabs>
        <w:spacing w:line="600" w:lineRule="exact"/>
        <w:ind w:firstLine="551" w:firstLineChars="196"/>
        <w:rPr>
          <w:rFonts w:hint="eastAsia" w:ascii="仿宋" w:hAnsi="仿宋" w:eastAsia="仿宋" w:cs="仿宋"/>
          <w:b/>
          <w:bCs/>
          <w:color w:val="auto"/>
          <w:sz w:val="28"/>
          <w:u w:val="single"/>
        </w:rPr>
      </w:pPr>
      <w:r>
        <w:rPr>
          <w:rFonts w:hint="eastAsia" w:ascii="仿宋" w:hAnsi="仿宋" w:eastAsia="仿宋" w:cs="仿宋"/>
          <w:b/>
          <w:bCs/>
          <w:color w:val="auto"/>
          <w:sz w:val="28"/>
        </w:rPr>
        <w:t>磋商供应商：</w:t>
      </w:r>
      <w:r>
        <w:rPr>
          <w:rFonts w:hint="eastAsia" w:ascii="仿宋" w:hAnsi="仿宋" w:eastAsia="仿宋" w:cs="仿宋"/>
          <w:bCs/>
          <w:color w:val="auto"/>
          <w:sz w:val="28"/>
          <w:u w:val="single"/>
        </w:rPr>
        <w:t xml:space="preserve">                                </w:t>
      </w:r>
      <w:r>
        <w:rPr>
          <w:rFonts w:hint="eastAsia" w:ascii="仿宋" w:hAnsi="仿宋" w:eastAsia="仿宋" w:cs="仿宋"/>
          <w:b/>
          <w:bCs/>
          <w:color w:val="auto"/>
          <w:sz w:val="28"/>
          <w:u w:val="single"/>
        </w:rPr>
        <w:t>（盖单位公章）</w:t>
      </w:r>
    </w:p>
    <w:p w14:paraId="5FEEBC7E">
      <w:pPr>
        <w:tabs>
          <w:tab w:val="left" w:pos="1365"/>
        </w:tabs>
        <w:spacing w:line="600" w:lineRule="exact"/>
        <w:rPr>
          <w:rFonts w:hint="eastAsia" w:ascii="仿宋" w:hAnsi="仿宋" w:eastAsia="仿宋" w:cs="仿宋"/>
          <w:b/>
          <w:bCs/>
          <w:color w:val="auto"/>
          <w:sz w:val="28"/>
        </w:rPr>
      </w:pPr>
    </w:p>
    <w:p w14:paraId="60125206">
      <w:pPr>
        <w:tabs>
          <w:tab w:val="left" w:pos="1365"/>
        </w:tabs>
        <w:spacing w:line="600" w:lineRule="exact"/>
        <w:ind w:firstLine="551" w:firstLineChars="196"/>
        <w:rPr>
          <w:rFonts w:hint="eastAsia" w:ascii="仿宋" w:hAnsi="仿宋" w:eastAsia="仿宋" w:cs="仿宋"/>
          <w:b/>
          <w:bCs/>
          <w:color w:val="auto"/>
          <w:sz w:val="28"/>
          <w:u w:val="single"/>
        </w:rPr>
      </w:pPr>
      <w:r>
        <w:rPr>
          <w:rFonts w:hint="eastAsia" w:ascii="仿宋" w:hAnsi="仿宋" w:eastAsia="仿宋" w:cs="仿宋"/>
          <w:b/>
          <w:bCs/>
          <w:color w:val="auto"/>
          <w:sz w:val="28"/>
        </w:rPr>
        <w:t>法定代表人或其委托代理人：</w:t>
      </w:r>
      <w:r>
        <w:rPr>
          <w:rFonts w:hint="eastAsia" w:ascii="仿宋" w:hAnsi="仿宋" w:eastAsia="仿宋" w:cs="仿宋"/>
          <w:bCs/>
          <w:color w:val="auto"/>
          <w:sz w:val="28"/>
          <w:u w:val="single"/>
        </w:rPr>
        <w:t xml:space="preserve">                   </w:t>
      </w:r>
      <w:r>
        <w:rPr>
          <w:rFonts w:hint="eastAsia" w:ascii="仿宋" w:hAnsi="仿宋" w:eastAsia="仿宋" w:cs="仿宋"/>
          <w:b/>
          <w:bCs/>
          <w:color w:val="auto"/>
          <w:sz w:val="28"/>
          <w:u w:val="single"/>
        </w:rPr>
        <w:t>（签字</w:t>
      </w:r>
      <w:r>
        <w:rPr>
          <w:rFonts w:hint="eastAsia" w:ascii="仿宋" w:hAnsi="仿宋" w:eastAsia="仿宋" w:cs="仿宋"/>
          <w:b/>
          <w:bCs/>
          <w:color w:val="auto"/>
          <w:sz w:val="28"/>
          <w:u w:val="single"/>
          <w:lang w:val="en-US" w:eastAsia="zh-CN"/>
        </w:rPr>
        <w:t>或盖章</w:t>
      </w:r>
      <w:r>
        <w:rPr>
          <w:rFonts w:hint="eastAsia" w:ascii="仿宋" w:hAnsi="仿宋" w:eastAsia="仿宋" w:cs="仿宋"/>
          <w:b/>
          <w:bCs/>
          <w:color w:val="auto"/>
          <w:sz w:val="28"/>
          <w:u w:val="single"/>
        </w:rPr>
        <w:t>）</w:t>
      </w:r>
    </w:p>
    <w:p w14:paraId="78BC3C31">
      <w:pPr>
        <w:tabs>
          <w:tab w:val="left" w:pos="1365"/>
        </w:tabs>
        <w:spacing w:line="600" w:lineRule="exact"/>
        <w:rPr>
          <w:rFonts w:hint="eastAsia" w:ascii="仿宋" w:hAnsi="仿宋" w:eastAsia="仿宋" w:cs="仿宋"/>
          <w:b/>
          <w:bCs/>
          <w:color w:val="auto"/>
          <w:sz w:val="28"/>
        </w:rPr>
      </w:pPr>
    </w:p>
    <w:p w14:paraId="759EC421">
      <w:pPr>
        <w:tabs>
          <w:tab w:val="left" w:pos="2280"/>
        </w:tabs>
        <w:spacing w:line="600" w:lineRule="exact"/>
        <w:ind w:firstLine="551" w:firstLineChars="196"/>
        <w:rPr>
          <w:rFonts w:hint="eastAsia" w:ascii="仿宋" w:hAnsi="仿宋" w:eastAsia="仿宋" w:cs="仿宋"/>
          <w:b/>
          <w:bCs/>
          <w:color w:val="auto"/>
          <w:sz w:val="28"/>
        </w:rPr>
      </w:pPr>
      <w:r>
        <w:rPr>
          <w:rFonts w:hint="eastAsia" w:ascii="仿宋" w:hAnsi="仿宋" w:eastAsia="仿宋" w:cs="仿宋"/>
          <w:b/>
          <w:bCs/>
          <w:color w:val="auto"/>
          <w:sz w:val="28"/>
        </w:rPr>
        <w:t>日        期：</w:t>
      </w:r>
      <w:r>
        <w:rPr>
          <w:rFonts w:hint="eastAsia" w:ascii="仿宋" w:hAnsi="仿宋" w:eastAsia="仿宋" w:cs="仿宋"/>
          <w:bCs/>
          <w:color w:val="auto"/>
          <w:sz w:val="28"/>
          <w:u w:val="single"/>
        </w:rPr>
        <w:t xml:space="preserve">                 </w:t>
      </w:r>
      <w:r>
        <w:rPr>
          <w:rFonts w:hint="eastAsia" w:ascii="仿宋" w:hAnsi="仿宋" w:eastAsia="仿宋" w:cs="仿宋"/>
          <w:b/>
          <w:bCs/>
          <w:color w:val="auto"/>
          <w:sz w:val="28"/>
        </w:rPr>
        <w:t>年</w:t>
      </w:r>
      <w:r>
        <w:rPr>
          <w:rFonts w:hint="eastAsia" w:ascii="仿宋" w:hAnsi="仿宋" w:eastAsia="仿宋" w:cs="仿宋"/>
          <w:bCs/>
          <w:color w:val="auto"/>
          <w:sz w:val="28"/>
          <w:u w:val="single"/>
        </w:rPr>
        <w:t xml:space="preserve">           </w:t>
      </w:r>
      <w:r>
        <w:rPr>
          <w:rFonts w:hint="eastAsia" w:ascii="仿宋" w:hAnsi="仿宋" w:eastAsia="仿宋" w:cs="仿宋"/>
          <w:b/>
          <w:bCs/>
          <w:color w:val="auto"/>
          <w:sz w:val="28"/>
        </w:rPr>
        <w:t>月</w:t>
      </w:r>
      <w:r>
        <w:rPr>
          <w:rFonts w:hint="eastAsia" w:ascii="仿宋" w:hAnsi="仿宋" w:eastAsia="仿宋" w:cs="仿宋"/>
          <w:bCs/>
          <w:color w:val="auto"/>
          <w:sz w:val="28"/>
          <w:u w:val="single"/>
        </w:rPr>
        <w:t xml:space="preserve">          </w:t>
      </w:r>
      <w:r>
        <w:rPr>
          <w:rFonts w:hint="eastAsia" w:ascii="仿宋" w:hAnsi="仿宋" w:eastAsia="仿宋" w:cs="仿宋"/>
          <w:b/>
          <w:bCs/>
          <w:color w:val="auto"/>
          <w:sz w:val="28"/>
        </w:rPr>
        <w:t>日</w:t>
      </w:r>
    </w:p>
    <w:p w14:paraId="0DE48542">
      <w:pPr>
        <w:pStyle w:val="25"/>
        <w:spacing w:after="120" w:line="240" w:lineRule="auto"/>
        <w:jc w:val="both"/>
        <w:rPr>
          <w:rFonts w:hint="eastAsia" w:ascii="仿宋" w:hAnsi="仿宋" w:eastAsia="仿宋" w:cs="仿宋"/>
          <w:color w:val="auto"/>
        </w:rPr>
      </w:pPr>
    </w:p>
    <w:p w14:paraId="2F61FBE3">
      <w:pPr>
        <w:pStyle w:val="25"/>
        <w:spacing w:after="120" w:line="240" w:lineRule="auto"/>
        <w:jc w:val="center"/>
        <w:rPr>
          <w:rFonts w:hint="eastAsia" w:ascii="仿宋" w:hAnsi="仿宋" w:eastAsia="仿宋" w:cs="仿宋"/>
          <w:color w:val="auto"/>
        </w:rPr>
      </w:pPr>
    </w:p>
    <w:p w14:paraId="28B81253">
      <w:pPr>
        <w:pStyle w:val="25"/>
        <w:spacing w:after="120" w:line="240" w:lineRule="auto"/>
        <w:jc w:val="center"/>
        <w:rPr>
          <w:rFonts w:hint="eastAsia" w:ascii="仿宋" w:hAnsi="仿宋" w:eastAsia="仿宋" w:cs="仿宋"/>
          <w:color w:val="auto"/>
        </w:rPr>
      </w:pPr>
    </w:p>
    <w:p w14:paraId="2371AA31">
      <w:pPr>
        <w:pStyle w:val="25"/>
        <w:spacing w:after="120" w:line="240" w:lineRule="auto"/>
        <w:jc w:val="center"/>
        <w:rPr>
          <w:rFonts w:hint="eastAsia" w:ascii="仿宋" w:hAnsi="仿宋" w:eastAsia="仿宋" w:cs="仿宋"/>
          <w:color w:val="auto"/>
        </w:rPr>
      </w:pPr>
      <w:r>
        <w:rPr>
          <w:rFonts w:hint="eastAsia" w:ascii="仿宋" w:hAnsi="仿宋" w:eastAsia="仿宋" w:cs="仿宋"/>
          <w:color w:val="auto"/>
        </w:rPr>
        <w:t>目    录</w:t>
      </w:r>
    </w:p>
    <w:p w14:paraId="075C8FBC">
      <w:pPr>
        <w:jc w:val="center"/>
        <w:rPr>
          <w:rFonts w:hint="eastAsia" w:ascii="仿宋" w:hAnsi="仿宋" w:eastAsia="仿宋" w:cs="仿宋"/>
          <w:caps/>
          <w:color w:val="auto"/>
          <w:sz w:val="28"/>
          <w:szCs w:val="28"/>
        </w:rPr>
      </w:pPr>
    </w:p>
    <w:p w14:paraId="259CA525">
      <w:pPr>
        <w:snapToGrid w:val="0"/>
        <w:spacing w:line="480" w:lineRule="auto"/>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一、磋商函</w:t>
      </w:r>
    </w:p>
    <w:p w14:paraId="0950EDAA">
      <w:pPr>
        <w:snapToGrid w:val="0"/>
        <w:spacing w:line="480" w:lineRule="auto"/>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二、磋商报价表</w:t>
      </w:r>
    </w:p>
    <w:p w14:paraId="594543D7">
      <w:pPr>
        <w:snapToGrid w:val="0"/>
        <w:spacing w:line="480" w:lineRule="auto"/>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三、法定代表人身份证明书</w:t>
      </w:r>
    </w:p>
    <w:p w14:paraId="6A0984AA">
      <w:pPr>
        <w:snapToGrid w:val="0"/>
        <w:spacing w:line="480" w:lineRule="auto"/>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四、授权委托书</w:t>
      </w:r>
    </w:p>
    <w:p w14:paraId="3273ABC8">
      <w:pPr>
        <w:snapToGrid w:val="0"/>
        <w:spacing w:line="480" w:lineRule="auto"/>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五、项目管理机构</w:t>
      </w:r>
    </w:p>
    <w:p w14:paraId="26493218">
      <w:pPr>
        <w:snapToGrid w:val="0"/>
        <w:spacing w:line="480" w:lineRule="auto"/>
        <w:ind w:firstLine="960" w:firstLineChars="400"/>
        <w:rPr>
          <w:rFonts w:hint="eastAsia" w:ascii="仿宋" w:hAnsi="仿宋" w:eastAsia="仿宋" w:cs="仿宋"/>
          <w:caps/>
          <w:color w:val="auto"/>
          <w:sz w:val="24"/>
        </w:rPr>
      </w:pPr>
      <w:r>
        <w:rPr>
          <w:rFonts w:hint="eastAsia" w:ascii="仿宋" w:hAnsi="仿宋" w:eastAsia="仿宋" w:cs="仿宋"/>
          <w:caps/>
          <w:color w:val="auto"/>
          <w:sz w:val="24"/>
        </w:rPr>
        <w:t>六、资格审查资料</w:t>
      </w:r>
    </w:p>
    <w:p w14:paraId="7B8D1987">
      <w:pPr>
        <w:snapToGrid w:val="0"/>
        <w:spacing w:line="480" w:lineRule="auto"/>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七、</w:t>
      </w:r>
      <w:r>
        <w:rPr>
          <w:rFonts w:hint="eastAsia" w:ascii="仿宋" w:hAnsi="仿宋" w:eastAsia="仿宋" w:cs="仿宋"/>
          <w:caps/>
          <w:color w:val="auto"/>
          <w:sz w:val="24"/>
          <w:lang w:val="en-US" w:eastAsia="zh-CN"/>
        </w:rPr>
        <w:t>已标价工程量清单</w:t>
      </w:r>
    </w:p>
    <w:p w14:paraId="3FCED1B2">
      <w:pPr>
        <w:snapToGrid w:val="0"/>
        <w:spacing w:line="480" w:lineRule="auto"/>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八、施工组织设计</w:t>
      </w:r>
    </w:p>
    <w:p w14:paraId="7270FC75">
      <w:pPr>
        <w:snapToGrid w:val="0"/>
        <w:spacing w:line="480" w:lineRule="auto"/>
        <w:ind w:firstLine="960" w:firstLineChars="400"/>
        <w:rPr>
          <w:rFonts w:hint="eastAsia" w:ascii="仿宋" w:hAnsi="仿宋" w:eastAsia="仿宋" w:cs="仿宋"/>
          <w:caps/>
          <w:color w:val="auto"/>
          <w:sz w:val="24"/>
        </w:rPr>
      </w:pPr>
      <w:r>
        <w:rPr>
          <w:rFonts w:hint="eastAsia" w:ascii="仿宋" w:hAnsi="仿宋" w:eastAsia="仿宋" w:cs="仿宋"/>
          <w:caps/>
          <w:color w:val="auto"/>
          <w:sz w:val="24"/>
        </w:rPr>
        <w:t>九、其他材料</w:t>
      </w:r>
    </w:p>
    <w:p w14:paraId="19CB2F1E">
      <w:pPr>
        <w:snapToGrid w:val="0"/>
        <w:spacing w:line="480" w:lineRule="auto"/>
        <w:rPr>
          <w:rFonts w:hint="eastAsia" w:ascii="仿宋" w:hAnsi="仿宋" w:eastAsia="仿宋" w:cs="仿宋"/>
          <w:caps/>
          <w:color w:val="auto"/>
          <w:sz w:val="24"/>
        </w:rPr>
      </w:pPr>
    </w:p>
    <w:p w14:paraId="433BDC6C">
      <w:pPr>
        <w:ind w:firstLine="900" w:firstLineChars="375"/>
        <w:rPr>
          <w:rFonts w:hint="eastAsia" w:ascii="仿宋" w:hAnsi="仿宋" w:eastAsia="仿宋" w:cs="仿宋"/>
          <w:caps/>
          <w:color w:val="auto"/>
          <w:sz w:val="24"/>
        </w:rPr>
      </w:pPr>
    </w:p>
    <w:p w14:paraId="5CA076DE">
      <w:pPr>
        <w:ind w:firstLine="900" w:firstLineChars="375"/>
        <w:rPr>
          <w:rFonts w:hint="eastAsia" w:ascii="仿宋" w:hAnsi="仿宋" w:eastAsia="仿宋" w:cs="仿宋"/>
          <w:caps/>
          <w:color w:val="auto"/>
          <w:sz w:val="24"/>
        </w:rPr>
      </w:pPr>
      <w:r>
        <w:rPr>
          <w:rFonts w:hint="eastAsia" w:ascii="仿宋" w:hAnsi="仿宋" w:eastAsia="仿宋" w:cs="仿宋"/>
          <w:caps/>
          <w:color w:val="auto"/>
          <w:sz w:val="24"/>
        </w:rPr>
        <w:t xml:space="preserve"> </w:t>
      </w:r>
    </w:p>
    <w:p w14:paraId="38CCE3A0">
      <w:pPr>
        <w:spacing w:line="500" w:lineRule="exact"/>
        <w:jc w:val="center"/>
        <w:rPr>
          <w:rFonts w:hint="eastAsia" w:ascii="仿宋" w:hAnsi="仿宋" w:eastAsia="仿宋" w:cs="仿宋"/>
          <w:b/>
          <w:bCs/>
          <w:color w:val="auto"/>
          <w:sz w:val="28"/>
        </w:rPr>
      </w:pPr>
    </w:p>
    <w:p w14:paraId="2E9A4072">
      <w:pPr>
        <w:spacing w:line="500" w:lineRule="exact"/>
        <w:jc w:val="center"/>
        <w:rPr>
          <w:rFonts w:hint="eastAsia" w:ascii="仿宋" w:hAnsi="仿宋" w:eastAsia="仿宋" w:cs="仿宋"/>
          <w:b/>
          <w:bCs/>
          <w:color w:val="auto"/>
          <w:sz w:val="28"/>
        </w:rPr>
      </w:pPr>
    </w:p>
    <w:p w14:paraId="5EF7AE64">
      <w:pPr>
        <w:spacing w:line="500" w:lineRule="exact"/>
        <w:jc w:val="center"/>
        <w:rPr>
          <w:rFonts w:hint="eastAsia" w:ascii="仿宋" w:hAnsi="仿宋" w:eastAsia="仿宋" w:cs="仿宋"/>
          <w:b/>
          <w:bCs/>
          <w:color w:val="auto"/>
          <w:sz w:val="28"/>
        </w:rPr>
      </w:pPr>
    </w:p>
    <w:p w14:paraId="3810A95F">
      <w:pPr>
        <w:spacing w:line="500" w:lineRule="exact"/>
        <w:jc w:val="center"/>
        <w:rPr>
          <w:rFonts w:hint="eastAsia" w:ascii="仿宋" w:hAnsi="仿宋" w:eastAsia="仿宋" w:cs="仿宋"/>
          <w:b/>
          <w:bCs/>
          <w:color w:val="auto"/>
          <w:sz w:val="28"/>
        </w:rPr>
      </w:pPr>
    </w:p>
    <w:p w14:paraId="1409BE14">
      <w:pPr>
        <w:pStyle w:val="3"/>
        <w:rPr>
          <w:rFonts w:hint="eastAsia" w:ascii="仿宋" w:hAnsi="仿宋" w:eastAsia="仿宋" w:cs="仿宋"/>
          <w:color w:val="auto"/>
        </w:rPr>
      </w:pPr>
    </w:p>
    <w:p w14:paraId="0498ADE3">
      <w:pPr>
        <w:rPr>
          <w:rFonts w:hint="eastAsia" w:ascii="仿宋" w:hAnsi="仿宋" w:eastAsia="仿宋" w:cs="仿宋"/>
          <w:color w:val="auto"/>
        </w:rPr>
      </w:pPr>
    </w:p>
    <w:p w14:paraId="13AEA797">
      <w:pPr>
        <w:spacing w:line="500" w:lineRule="exact"/>
        <w:jc w:val="both"/>
        <w:rPr>
          <w:rFonts w:hint="eastAsia" w:ascii="仿宋" w:hAnsi="仿宋" w:eastAsia="仿宋" w:cs="仿宋"/>
          <w:b/>
          <w:bCs/>
          <w:color w:val="auto"/>
          <w:sz w:val="28"/>
        </w:rPr>
      </w:pPr>
    </w:p>
    <w:p w14:paraId="312F85D2">
      <w:pPr>
        <w:spacing w:line="500" w:lineRule="exact"/>
        <w:jc w:val="both"/>
        <w:rPr>
          <w:rFonts w:hint="eastAsia" w:ascii="仿宋" w:hAnsi="仿宋" w:eastAsia="仿宋" w:cs="仿宋"/>
          <w:b/>
          <w:bCs/>
          <w:color w:val="auto"/>
          <w:sz w:val="28"/>
        </w:rPr>
      </w:pPr>
    </w:p>
    <w:p w14:paraId="3DF300AA">
      <w:pPr>
        <w:spacing w:line="500" w:lineRule="exact"/>
        <w:jc w:val="center"/>
        <w:rPr>
          <w:rFonts w:hint="eastAsia" w:ascii="仿宋" w:hAnsi="仿宋" w:eastAsia="仿宋" w:cs="仿宋"/>
          <w:b/>
          <w:bCs/>
          <w:color w:val="auto"/>
          <w:sz w:val="28"/>
        </w:rPr>
      </w:pPr>
    </w:p>
    <w:p w14:paraId="53DAAEDD">
      <w:pPr>
        <w:spacing w:line="500" w:lineRule="exact"/>
        <w:jc w:val="center"/>
        <w:rPr>
          <w:rFonts w:hint="eastAsia" w:ascii="仿宋" w:hAnsi="仿宋" w:eastAsia="仿宋" w:cs="仿宋"/>
          <w:b/>
          <w:bCs/>
          <w:color w:val="auto"/>
          <w:sz w:val="28"/>
        </w:rPr>
      </w:pPr>
    </w:p>
    <w:p w14:paraId="382D85EF">
      <w:pPr>
        <w:spacing w:line="500" w:lineRule="exact"/>
        <w:jc w:val="center"/>
        <w:rPr>
          <w:rFonts w:hint="eastAsia" w:ascii="仿宋" w:hAnsi="仿宋" w:eastAsia="仿宋" w:cs="仿宋"/>
          <w:b/>
          <w:bCs/>
          <w:color w:val="auto"/>
          <w:sz w:val="28"/>
        </w:rPr>
      </w:pPr>
    </w:p>
    <w:p w14:paraId="182385CE">
      <w:pPr>
        <w:spacing w:line="500" w:lineRule="exact"/>
        <w:jc w:val="center"/>
        <w:rPr>
          <w:rFonts w:hint="eastAsia" w:ascii="仿宋" w:hAnsi="仿宋" w:eastAsia="仿宋" w:cs="仿宋"/>
          <w:b/>
          <w:bCs/>
          <w:color w:val="auto"/>
          <w:sz w:val="28"/>
        </w:rPr>
      </w:pPr>
      <w:r>
        <w:rPr>
          <w:rFonts w:hint="eastAsia" w:ascii="仿宋" w:hAnsi="仿宋" w:eastAsia="仿宋" w:cs="仿宋"/>
          <w:b/>
          <w:bCs/>
          <w:color w:val="auto"/>
          <w:sz w:val="28"/>
        </w:rPr>
        <w:t>一、磋商函</w:t>
      </w:r>
    </w:p>
    <w:p w14:paraId="0571CA61">
      <w:pPr>
        <w:spacing w:line="500" w:lineRule="exact"/>
        <w:rPr>
          <w:rFonts w:hint="eastAsia" w:ascii="仿宋" w:hAnsi="仿宋" w:eastAsia="仿宋" w:cs="仿宋"/>
          <w:b/>
          <w:bCs/>
          <w:color w:val="auto"/>
          <w:sz w:val="28"/>
        </w:rPr>
      </w:pPr>
    </w:p>
    <w:p w14:paraId="06834769">
      <w:pPr>
        <w:spacing w:line="500" w:lineRule="exact"/>
        <w:rPr>
          <w:rFonts w:hint="eastAsia" w:ascii="仿宋" w:hAnsi="仿宋" w:eastAsia="仿宋" w:cs="仿宋"/>
          <w:color w:val="auto"/>
        </w:rPr>
      </w:pPr>
      <w:r>
        <w:rPr>
          <w:rFonts w:hint="eastAsia" w:ascii="仿宋" w:hAnsi="仿宋" w:eastAsia="仿宋" w:cs="仿宋"/>
          <w:caps/>
          <w:color w:val="auto"/>
          <w:sz w:val="24"/>
          <w:u w:val="single"/>
        </w:rPr>
        <w:t xml:space="preserve">    （</w:t>
      </w:r>
      <w:r>
        <w:rPr>
          <w:rFonts w:hint="eastAsia" w:ascii="仿宋" w:hAnsi="仿宋" w:eastAsia="仿宋" w:cs="仿宋"/>
          <w:caps/>
          <w:color w:val="auto"/>
          <w:sz w:val="24"/>
          <w:u w:val="single"/>
          <w:lang w:eastAsia="zh-CN"/>
        </w:rPr>
        <w:t>采购人</w:t>
      </w:r>
      <w:r>
        <w:rPr>
          <w:rFonts w:hint="eastAsia" w:ascii="仿宋" w:hAnsi="仿宋" w:eastAsia="仿宋" w:cs="仿宋"/>
          <w:caps/>
          <w:color w:val="auto"/>
          <w:sz w:val="24"/>
          <w:u w:val="single"/>
        </w:rPr>
        <w:t xml:space="preserve">名称）    </w:t>
      </w:r>
      <w:r>
        <w:rPr>
          <w:rFonts w:hint="eastAsia" w:ascii="仿宋" w:hAnsi="仿宋" w:eastAsia="仿宋" w:cs="仿宋"/>
          <w:caps/>
          <w:color w:val="auto"/>
          <w:sz w:val="24"/>
        </w:rPr>
        <w:t>：</w:t>
      </w:r>
    </w:p>
    <w:p w14:paraId="44243065">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1.我方已仔细研究了</w:t>
      </w:r>
      <w:r>
        <w:rPr>
          <w:rFonts w:hint="eastAsia" w:ascii="仿宋" w:hAnsi="仿宋" w:eastAsia="仿宋" w:cs="仿宋"/>
          <w:caps/>
          <w:color w:val="auto"/>
          <w:sz w:val="24"/>
          <w:u w:val="single"/>
        </w:rPr>
        <w:t xml:space="preserve">    （项目名称）    </w:t>
      </w:r>
      <w:r>
        <w:rPr>
          <w:rFonts w:hint="eastAsia" w:ascii="仿宋" w:hAnsi="仿宋" w:eastAsia="仿宋" w:cs="仿宋"/>
          <w:caps/>
          <w:color w:val="auto"/>
          <w:sz w:val="24"/>
        </w:rPr>
        <w:t>磋商文件的全部内容，愿意以</w:t>
      </w:r>
      <w:r>
        <w:rPr>
          <w:rFonts w:hint="eastAsia" w:ascii="仿宋" w:hAnsi="仿宋" w:eastAsia="仿宋" w:cs="仿宋"/>
          <w:caps/>
          <w:color w:val="auto"/>
          <w:sz w:val="24"/>
          <w:u w:val="single"/>
        </w:rPr>
        <w:t xml:space="preserve">   </w:t>
      </w:r>
      <w:r>
        <w:rPr>
          <w:rFonts w:hint="eastAsia" w:ascii="仿宋" w:hAnsi="仿宋" w:eastAsia="仿宋" w:cs="仿宋"/>
          <w:caps/>
          <w:color w:val="auto"/>
          <w:sz w:val="24"/>
          <w:u w:val="none"/>
          <w:lang w:eastAsia="zh-CN"/>
        </w:rPr>
        <w:t>元</w:t>
      </w:r>
      <w:r>
        <w:rPr>
          <w:rFonts w:hint="eastAsia" w:ascii="仿宋" w:hAnsi="仿宋" w:eastAsia="仿宋" w:cs="仿宋"/>
          <w:caps/>
          <w:color w:val="auto"/>
          <w:sz w:val="24"/>
        </w:rPr>
        <w:t>的报价作为投标总报价，工期</w:t>
      </w:r>
      <w:r>
        <w:rPr>
          <w:rFonts w:hint="eastAsia" w:ascii="仿宋" w:hAnsi="仿宋" w:eastAsia="仿宋" w:cs="仿宋"/>
          <w:caps/>
          <w:color w:val="auto"/>
          <w:sz w:val="24"/>
          <w:u w:val="single"/>
        </w:rPr>
        <w:t xml:space="preserve">    </w:t>
      </w:r>
      <w:r>
        <w:rPr>
          <w:rFonts w:hint="eastAsia" w:ascii="仿宋" w:hAnsi="仿宋" w:eastAsia="仿宋" w:cs="仿宋"/>
          <w:caps/>
          <w:color w:val="auto"/>
          <w:sz w:val="24"/>
        </w:rPr>
        <w:t>日历天，按合同约定实施和完成承包工程，修补工程中的任何缺陷，工程质量达到</w:t>
      </w:r>
      <w:r>
        <w:rPr>
          <w:rFonts w:hint="eastAsia" w:ascii="仿宋" w:hAnsi="仿宋" w:eastAsia="仿宋" w:cs="仿宋"/>
          <w:caps/>
          <w:color w:val="auto"/>
          <w:sz w:val="24"/>
          <w:u w:val="single"/>
        </w:rPr>
        <w:t xml:space="preserve">                </w:t>
      </w:r>
      <w:r>
        <w:rPr>
          <w:rFonts w:hint="eastAsia" w:ascii="仿宋" w:hAnsi="仿宋" w:eastAsia="仿宋" w:cs="仿宋"/>
          <w:caps/>
          <w:color w:val="auto"/>
          <w:sz w:val="24"/>
        </w:rPr>
        <w:t>。</w:t>
      </w:r>
    </w:p>
    <w:p w14:paraId="3C25F066">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2.我方承诺在磋商有效期内不修改、撤销磋商文件。</w:t>
      </w:r>
    </w:p>
    <w:p w14:paraId="1B1F98D3">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3.随同本磋商函提交磋商保证金一份，金额为人民币（大写）</w:t>
      </w:r>
      <w:r>
        <w:rPr>
          <w:rFonts w:hint="eastAsia" w:ascii="仿宋" w:hAnsi="仿宋" w:eastAsia="仿宋" w:cs="仿宋"/>
          <w:caps/>
          <w:color w:val="auto"/>
          <w:sz w:val="24"/>
          <w:u w:val="single"/>
        </w:rPr>
        <w:t xml:space="preserve">          </w:t>
      </w:r>
      <w:r>
        <w:rPr>
          <w:rFonts w:hint="eastAsia" w:ascii="仿宋" w:hAnsi="仿宋" w:eastAsia="仿宋" w:cs="仿宋"/>
          <w:caps/>
          <w:color w:val="auto"/>
          <w:sz w:val="24"/>
        </w:rPr>
        <w:t>元（￥</w:t>
      </w:r>
      <w:r>
        <w:rPr>
          <w:rFonts w:hint="eastAsia" w:ascii="仿宋" w:hAnsi="仿宋" w:eastAsia="仿宋" w:cs="仿宋"/>
          <w:caps/>
          <w:color w:val="auto"/>
          <w:sz w:val="24"/>
          <w:u w:val="single"/>
        </w:rPr>
        <w:t xml:space="preserve">          </w:t>
      </w:r>
      <w:r>
        <w:rPr>
          <w:rFonts w:hint="eastAsia" w:ascii="仿宋" w:hAnsi="仿宋" w:eastAsia="仿宋" w:cs="仿宋"/>
          <w:caps/>
          <w:color w:val="auto"/>
          <w:sz w:val="24"/>
        </w:rPr>
        <w:t>元）。</w:t>
      </w:r>
    </w:p>
    <w:p w14:paraId="6F82D752">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4.如我方中选：</w:t>
      </w:r>
    </w:p>
    <w:p w14:paraId="6F3542A5">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⑴我方承诺在收到成交通知书后，在成交通知书规定的期限内与你方签订合同。</w:t>
      </w:r>
    </w:p>
    <w:p w14:paraId="4A679623">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⑵随同本磋商函递交的磋商函附录属于合同文件的组成部分。</w:t>
      </w:r>
    </w:p>
    <w:p w14:paraId="3EEC4550">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⑶我方承诺在合同约定的期限内完成并移交全部合同工程。</w:t>
      </w:r>
    </w:p>
    <w:p w14:paraId="4F2235DB">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5.我方在此声明，所递交的</w:t>
      </w:r>
      <w:r>
        <w:rPr>
          <w:rFonts w:hint="eastAsia" w:ascii="仿宋" w:hAnsi="仿宋" w:eastAsia="仿宋" w:cs="仿宋"/>
          <w:caps/>
          <w:color w:val="auto"/>
          <w:sz w:val="24"/>
          <w:lang w:eastAsia="zh-CN"/>
        </w:rPr>
        <w:t>响应文件</w:t>
      </w:r>
      <w:r>
        <w:rPr>
          <w:rFonts w:hint="eastAsia" w:ascii="仿宋" w:hAnsi="仿宋" w:eastAsia="仿宋" w:cs="仿宋"/>
          <w:caps/>
          <w:color w:val="auto"/>
          <w:sz w:val="24"/>
        </w:rPr>
        <w:t>及有关资料内容完整、真实和准确。</w:t>
      </w:r>
    </w:p>
    <w:p w14:paraId="059CE117">
      <w:pPr>
        <w:spacing w:line="500" w:lineRule="exact"/>
        <w:ind w:firstLine="480" w:firstLineChars="200"/>
        <w:rPr>
          <w:rFonts w:hint="eastAsia" w:ascii="仿宋" w:hAnsi="仿宋" w:eastAsia="仿宋" w:cs="仿宋"/>
          <w:caps/>
          <w:color w:val="auto"/>
          <w:sz w:val="24"/>
        </w:rPr>
      </w:pPr>
      <w:r>
        <w:rPr>
          <w:rFonts w:hint="eastAsia" w:ascii="仿宋" w:hAnsi="仿宋" w:eastAsia="仿宋" w:cs="仿宋"/>
          <w:caps/>
          <w:color w:val="auto"/>
          <w:sz w:val="24"/>
        </w:rPr>
        <w:t>6.</w:t>
      </w:r>
      <w:r>
        <w:rPr>
          <w:rFonts w:hint="eastAsia" w:ascii="仿宋" w:hAnsi="仿宋" w:eastAsia="仿宋" w:cs="仿宋"/>
          <w:caps/>
          <w:color w:val="auto"/>
          <w:sz w:val="24"/>
          <w:u w:val="single"/>
        </w:rPr>
        <w:t xml:space="preserve">                    </w:t>
      </w:r>
      <w:r>
        <w:rPr>
          <w:rFonts w:hint="eastAsia" w:ascii="仿宋" w:hAnsi="仿宋" w:eastAsia="仿宋" w:cs="仿宋"/>
          <w:caps/>
          <w:color w:val="auto"/>
          <w:sz w:val="24"/>
        </w:rPr>
        <w:t>（其他补充说明）。</w:t>
      </w:r>
    </w:p>
    <w:p w14:paraId="192D293B">
      <w:pPr>
        <w:spacing w:line="500" w:lineRule="exact"/>
        <w:rPr>
          <w:rFonts w:hint="eastAsia" w:ascii="仿宋" w:hAnsi="仿宋" w:eastAsia="仿宋" w:cs="仿宋"/>
          <w:caps/>
          <w:color w:val="auto"/>
          <w:sz w:val="24"/>
        </w:rPr>
      </w:pPr>
    </w:p>
    <w:p w14:paraId="26CB0F5C">
      <w:pPr>
        <w:spacing w:line="500" w:lineRule="exact"/>
        <w:rPr>
          <w:rFonts w:hint="eastAsia" w:ascii="仿宋" w:hAnsi="仿宋" w:eastAsia="仿宋" w:cs="仿宋"/>
          <w:caps/>
          <w:color w:val="auto"/>
          <w:sz w:val="24"/>
        </w:rPr>
      </w:pPr>
    </w:p>
    <w:p w14:paraId="25194BCE">
      <w:pPr>
        <w:spacing w:line="500" w:lineRule="exact"/>
        <w:rPr>
          <w:rFonts w:hint="eastAsia" w:ascii="仿宋" w:hAnsi="仿宋" w:eastAsia="仿宋" w:cs="仿宋"/>
          <w:caps/>
          <w:color w:val="auto"/>
          <w:sz w:val="24"/>
        </w:rPr>
      </w:pPr>
    </w:p>
    <w:p w14:paraId="3C8C6D4B">
      <w:pPr>
        <w:spacing w:line="500" w:lineRule="exact"/>
        <w:ind w:firstLine="4320" w:firstLineChars="1800"/>
        <w:rPr>
          <w:rFonts w:hint="eastAsia" w:ascii="仿宋" w:hAnsi="仿宋" w:eastAsia="仿宋" w:cs="仿宋"/>
          <w:caps/>
          <w:color w:val="auto"/>
          <w:sz w:val="24"/>
          <w:u w:val="single"/>
        </w:rPr>
      </w:pPr>
      <w:r>
        <w:rPr>
          <w:rFonts w:hint="eastAsia" w:ascii="仿宋" w:hAnsi="仿宋" w:eastAsia="仿宋" w:cs="仿宋"/>
          <w:caps/>
          <w:color w:val="auto"/>
          <w:sz w:val="24"/>
        </w:rPr>
        <w:t>磋商供应商：</w:t>
      </w:r>
      <w:r>
        <w:rPr>
          <w:rFonts w:hint="eastAsia" w:ascii="仿宋" w:hAnsi="仿宋" w:eastAsia="仿宋" w:cs="仿宋"/>
          <w:caps/>
          <w:color w:val="auto"/>
          <w:sz w:val="24"/>
          <w:u w:val="single"/>
        </w:rPr>
        <w:t xml:space="preserve">        （盖单位公章）       </w:t>
      </w:r>
    </w:p>
    <w:p w14:paraId="6D5D9E60">
      <w:pPr>
        <w:spacing w:line="500" w:lineRule="exact"/>
        <w:ind w:firstLine="4320" w:firstLineChars="1800"/>
        <w:rPr>
          <w:rFonts w:hint="eastAsia" w:ascii="仿宋" w:hAnsi="仿宋" w:eastAsia="仿宋" w:cs="仿宋"/>
          <w:caps/>
          <w:color w:val="auto"/>
          <w:sz w:val="24"/>
          <w:u w:val="single"/>
        </w:rPr>
      </w:pPr>
      <w:r>
        <w:rPr>
          <w:rFonts w:hint="eastAsia" w:ascii="仿宋" w:hAnsi="仿宋" w:eastAsia="仿宋" w:cs="仿宋"/>
          <w:caps/>
          <w:color w:val="auto"/>
          <w:sz w:val="24"/>
        </w:rPr>
        <w:t>法定代表人或其委托代理人：</w:t>
      </w:r>
      <w:r>
        <w:rPr>
          <w:rFonts w:hint="eastAsia" w:ascii="仿宋" w:hAnsi="仿宋" w:eastAsia="仿宋" w:cs="仿宋"/>
          <w:caps/>
          <w:color w:val="auto"/>
          <w:sz w:val="24"/>
          <w:u w:val="single"/>
        </w:rPr>
        <w:t xml:space="preserve">    （签字</w:t>
      </w:r>
      <w:r>
        <w:rPr>
          <w:rFonts w:hint="eastAsia" w:ascii="仿宋" w:hAnsi="仿宋" w:eastAsia="仿宋" w:cs="仿宋"/>
          <w:caps/>
          <w:color w:val="auto"/>
          <w:sz w:val="24"/>
          <w:u w:val="single"/>
          <w:lang w:val="en-US" w:eastAsia="zh-CN"/>
        </w:rPr>
        <w:t>或盖章</w:t>
      </w:r>
      <w:r>
        <w:rPr>
          <w:rFonts w:hint="eastAsia" w:ascii="仿宋" w:hAnsi="仿宋" w:eastAsia="仿宋" w:cs="仿宋"/>
          <w:caps/>
          <w:color w:val="auto"/>
          <w:sz w:val="24"/>
          <w:u w:val="single"/>
        </w:rPr>
        <w:t xml:space="preserve">）   </w:t>
      </w:r>
    </w:p>
    <w:p w14:paraId="0403EDDE">
      <w:pPr>
        <w:spacing w:line="500" w:lineRule="exact"/>
        <w:ind w:firstLine="4320" w:firstLineChars="1800"/>
        <w:rPr>
          <w:rFonts w:hint="eastAsia" w:ascii="仿宋" w:hAnsi="仿宋" w:eastAsia="仿宋" w:cs="仿宋"/>
          <w:caps/>
          <w:color w:val="auto"/>
          <w:sz w:val="24"/>
          <w:u w:val="single"/>
        </w:rPr>
      </w:pPr>
      <w:r>
        <w:rPr>
          <w:rFonts w:hint="eastAsia" w:ascii="仿宋" w:hAnsi="仿宋" w:eastAsia="仿宋" w:cs="仿宋"/>
          <w:caps/>
          <w:color w:val="auto"/>
          <w:sz w:val="24"/>
        </w:rPr>
        <w:t>地    址：</w:t>
      </w:r>
      <w:r>
        <w:rPr>
          <w:rFonts w:hint="eastAsia" w:ascii="仿宋" w:hAnsi="仿宋" w:eastAsia="仿宋" w:cs="仿宋"/>
          <w:caps/>
          <w:color w:val="auto"/>
          <w:sz w:val="24"/>
          <w:u w:val="single"/>
        </w:rPr>
        <w:t xml:space="preserve">                               </w:t>
      </w:r>
    </w:p>
    <w:p w14:paraId="0FB50276">
      <w:pPr>
        <w:spacing w:line="500" w:lineRule="exact"/>
        <w:ind w:firstLine="4320" w:firstLineChars="1800"/>
        <w:rPr>
          <w:rFonts w:hint="eastAsia" w:ascii="仿宋" w:hAnsi="仿宋" w:eastAsia="仿宋" w:cs="仿宋"/>
          <w:caps/>
          <w:color w:val="auto"/>
          <w:sz w:val="24"/>
          <w:u w:val="single"/>
        </w:rPr>
      </w:pPr>
      <w:r>
        <w:rPr>
          <w:rFonts w:hint="eastAsia" w:ascii="仿宋" w:hAnsi="仿宋" w:eastAsia="仿宋" w:cs="仿宋"/>
          <w:caps/>
          <w:color w:val="auto"/>
          <w:sz w:val="24"/>
        </w:rPr>
        <w:t>电    话：</w:t>
      </w:r>
      <w:r>
        <w:rPr>
          <w:rFonts w:hint="eastAsia" w:ascii="仿宋" w:hAnsi="仿宋" w:eastAsia="仿宋" w:cs="仿宋"/>
          <w:caps/>
          <w:color w:val="auto"/>
          <w:sz w:val="24"/>
          <w:u w:val="single"/>
        </w:rPr>
        <w:t xml:space="preserve">                               </w:t>
      </w:r>
    </w:p>
    <w:p w14:paraId="188BC9D7">
      <w:pPr>
        <w:spacing w:line="500" w:lineRule="exact"/>
        <w:ind w:firstLine="4320" w:firstLineChars="1800"/>
        <w:rPr>
          <w:rFonts w:hint="eastAsia" w:ascii="仿宋" w:hAnsi="仿宋" w:eastAsia="仿宋" w:cs="仿宋"/>
          <w:caps/>
          <w:color w:val="auto"/>
          <w:sz w:val="24"/>
          <w:u w:val="single"/>
        </w:rPr>
      </w:pPr>
      <w:r>
        <w:rPr>
          <w:rFonts w:hint="eastAsia" w:ascii="仿宋" w:hAnsi="仿宋" w:eastAsia="仿宋" w:cs="仿宋"/>
          <w:caps/>
          <w:color w:val="auto"/>
          <w:sz w:val="24"/>
        </w:rPr>
        <w:t>传    真：</w:t>
      </w:r>
      <w:r>
        <w:rPr>
          <w:rFonts w:hint="eastAsia" w:ascii="仿宋" w:hAnsi="仿宋" w:eastAsia="仿宋" w:cs="仿宋"/>
          <w:caps/>
          <w:color w:val="auto"/>
          <w:sz w:val="24"/>
          <w:u w:val="single"/>
        </w:rPr>
        <w:t xml:space="preserve">                               </w:t>
      </w:r>
    </w:p>
    <w:p w14:paraId="63A8A944">
      <w:pPr>
        <w:spacing w:line="500" w:lineRule="exact"/>
        <w:ind w:firstLine="4320" w:firstLineChars="1800"/>
        <w:rPr>
          <w:rFonts w:hint="eastAsia" w:ascii="仿宋" w:hAnsi="仿宋" w:eastAsia="仿宋" w:cs="仿宋"/>
          <w:caps/>
          <w:color w:val="auto"/>
          <w:sz w:val="24"/>
          <w:u w:val="single"/>
        </w:rPr>
      </w:pPr>
      <w:r>
        <w:rPr>
          <w:rFonts w:hint="eastAsia" w:ascii="仿宋" w:hAnsi="仿宋" w:eastAsia="仿宋" w:cs="仿宋"/>
          <w:caps/>
          <w:color w:val="auto"/>
          <w:sz w:val="24"/>
        </w:rPr>
        <w:t>邮政编码：</w:t>
      </w:r>
      <w:r>
        <w:rPr>
          <w:rFonts w:hint="eastAsia" w:ascii="仿宋" w:hAnsi="仿宋" w:eastAsia="仿宋" w:cs="仿宋"/>
          <w:caps/>
          <w:color w:val="auto"/>
          <w:sz w:val="24"/>
          <w:u w:val="single"/>
        </w:rPr>
        <w:t xml:space="preserve">                               </w:t>
      </w:r>
    </w:p>
    <w:p w14:paraId="040BBEAE">
      <w:pPr>
        <w:spacing w:line="500" w:lineRule="exact"/>
        <w:ind w:firstLine="4800" w:firstLineChars="2000"/>
        <w:rPr>
          <w:rFonts w:hint="eastAsia" w:ascii="仿宋" w:hAnsi="仿宋" w:eastAsia="仿宋" w:cs="仿宋"/>
          <w:b/>
          <w:bCs/>
          <w:color w:val="auto"/>
          <w:sz w:val="28"/>
          <w:szCs w:val="28"/>
          <w:u w:val="none"/>
          <w:lang w:val="en-US" w:eastAsia="zh-CN"/>
        </w:rPr>
      </w:pPr>
      <w:r>
        <w:rPr>
          <w:rFonts w:hint="eastAsia" w:ascii="仿宋" w:hAnsi="仿宋" w:eastAsia="仿宋" w:cs="仿宋"/>
          <w:caps/>
          <w:color w:val="auto"/>
          <w:sz w:val="24"/>
          <w:u w:val="single"/>
        </w:rPr>
        <w:t xml:space="preserve">     </w:t>
      </w:r>
      <w:r>
        <w:rPr>
          <w:rFonts w:hint="eastAsia" w:ascii="仿宋" w:hAnsi="仿宋" w:eastAsia="仿宋" w:cs="仿宋"/>
          <w:caps/>
          <w:color w:val="auto"/>
          <w:sz w:val="24"/>
        </w:rPr>
        <w:t>年</w:t>
      </w:r>
      <w:r>
        <w:rPr>
          <w:rFonts w:hint="eastAsia" w:ascii="仿宋" w:hAnsi="仿宋" w:eastAsia="仿宋" w:cs="仿宋"/>
          <w:caps/>
          <w:color w:val="auto"/>
          <w:sz w:val="24"/>
          <w:u w:val="single"/>
        </w:rPr>
        <w:t xml:space="preserve">    </w:t>
      </w:r>
      <w:r>
        <w:rPr>
          <w:rFonts w:hint="eastAsia" w:ascii="仿宋" w:hAnsi="仿宋" w:eastAsia="仿宋" w:cs="仿宋"/>
          <w:caps/>
          <w:color w:val="auto"/>
          <w:sz w:val="24"/>
        </w:rPr>
        <w:t>月</w:t>
      </w:r>
      <w:r>
        <w:rPr>
          <w:rFonts w:hint="eastAsia" w:ascii="仿宋" w:hAnsi="仿宋" w:eastAsia="仿宋" w:cs="仿宋"/>
          <w:caps/>
          <w:color w:val="auto"/>
          <w:sz w:val="24"/>
          <w:u w:val="single"/>
        </w:rPr>
        <w:t xml:space="preserve">    </w:t>
      </w:r>
      <w:r>
        <w:rPr>
          <w:rFonts w:hint="eastAsia" w:ascii="仿宋" w:hAnsi="仿宋" w:eastAsia="仿宋" w:cs="仿宋"/>
          <w:caps/>
          <w:color w:val="auto"/>
          <w:sz w:val="24"/>
          <w:u w:val="none"/>
          <w:lang w:val="en-US" w:eastAsia="zh-CN"/>
        </w:rPr>
        <w:t>日</w:t>
      </w:r>
    </w:p>
    <w:p w14:paraId="5B62B82A">
      <w:pPr>
        <w:spacing w:line="400" w:lineRule="exact"/>
        <w:jc w:val="both"/>
        <w:rPr>
          <w:rFonts w:hint="eastAsia" w:ascii="仿宋" w:hAnsi="仿宋" w:eastAsia="仿宋" w:cs="仿宋"/>
          <w:b/>
          <w:bCs/>
          <w:color w:val="auto"/>
          <w:sz w:val="28"/>
          <w:szCs w:val="28"/>
        </w:rPr>
      </w:pPr>
    </w:p>
    <w:p w14:paraId="3079E4F8">
      <w:pPr>
        <w:spacing w:line="400" w:lineRule="exact"/>
        <w:jc w:val="both"/>
        <w:rPr>
          <w:rFonts w:hint="eastAsia" w:ascii="仿宋" w:hAnsi="仿宋" w:eastAsia="仿宋" w:cs="仿宋"/>
          <w:b/>
          <w:bCs/>
          <w:color w:val="auto"/>
          <w:sz w:val="28"/>
          <w:szCs w:val="28"/>
        </w:rPr>
      </w:pPr>
    </w:p>
    <w:p w14:paraId="66FA3041">
      <w:pPr>
        <w:spacing w:line="400" w:lineRule="exact"/>
        <w:jc w:val="center"/>
        <w:rPr>
          <w:rFonts w:hint="eastAsia" w:ascii="仿宋" w:hAnsi="仿宋" w:eastAsia="仿宋" w:cs="仿宋"/>
          <w:b/>
          <w:bCs/>
          <w:color w:val="auto"/>
          <w:sz w:val="28"/>
          <w:szCs w:val="28"/>
        </w:rPr>
      </w:pPr>
    </w:p>
    <w:p w14:paraId="4ACA4ADD">
      <w:pPr>
        <w:spacing w:line="400" w:lineRule="exact"/>
        <w:jc w:val="center"/>
        <w:rPr>
          <w:rFonts w:hint="eastAsia" w:ascii="仿宋" w:hAnsi="仿宋" w:eastAsia="仿宋" w:cs="仿宋"/>
          <w:b/>
          <w:bCs/>
          <w:color w:val="auto"/>
          <w:sz w:val="28"/>
          <w:szCs w:val="28"/>
        </w:rPr>
      </w:pPr>
    </w:p>
    <w:p w14:paraId="0EDBA138">
      <w:pPr>
        <w:spacing w:line="4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二、磋商报价表</w:t>
      </w:r>
    </w:p>
    <w:p w14:paraId="5A2F7C85">
      <w:pPr>
        <w:spacing w:line="4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㈠竞争性磋商报价一览表</w:t>
      </w:r>
    </w:p>
    <w:p w14:paraId="69EE151C">
      <w:pPr>
        <w:spacing w:line="400" w:lineRule="exact"/>
        <w:rPr>
          <w:rFonts w:hint="eastAsia" w:ascii="仿宋" w:hAnsi="仿宋" w:eastAsia="仿宋" w:cs="仿宋"/>
          <w:color w:val="auto"/>
          <w:sz w:val="24"/>
        </w:rPr>
      </w:pPr>
      <w:r>
        <w:rPr>
          <w:rFonts w:hint="eastAsia" w:ascii="仿宋" w:hAnsi="仿宋" w:eastAsia="仿宋" w:cs="仿宋"/>
          <w:color w:val="auto"/>
          <w:sz w:val="24"/>
        </w:rPr>
        <w:t>磋商供应商名称：                            项目名称：</w:t>
      </w:r>
    </w:p>
    <w:tbl>
      <w:tblPr>
        <w:tblStyle w:val="19"/>
        <w:tblW w:w="974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484"/>
        <w:gridCol w:w="6301"/>
      </w:tblGrid>
      <w:tr w14:paraId="30093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trPr>
        <w:tc>
          <w:tcPr>
            <w:tcW w:w="956" w:type="dxa"/>
            <w:noWrap w:val="0"/>
            <w:vAlign w:val="center"/>
          </w:tcPr>
          <w:p w14:paraId="23E762FA">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序号</w:t>
            </w:r>
          </w:p>
        </w:tc>
        <w:tc>
          <w:tcPr>
            <w:tcW w:w="8785" w:type="dxa"/>
            <w:gridSpan w:val="2"/>
            <w:noWrap w:val="0"/>
            <w:vAlign w:val="center"/>
          </w:tcPr>
          <w:p w14:paraId="62BBF5C5">
            <w:pPr>
              <w:spacing w:line="400" w:lineRule="exact"/>
              <w:jc w:val="center"/>
              <w:rPr>
                <w:rFonts w:hint="eastAsia" w:ascii="仿宋" w:hAnsi="仿宋" w:eastAsia="仿宋" w:cs="仿宋"/>
                <w:color w:val="auto"/>
                <w:kern w:val="0"/>
                <w:sz w:val="24"/>
              </w:rPr>
            </w:pPr>
            <w:r>
              <w:rPr>
                <w:rFonts w:hint="eastAsia" w:ascii="仿宋" w:hAnsi="仿宋" w:eastAsia="仿宋" w:cs="仿宋"/>
                <w:color w:val="auto"/>
                <w:kern w:val="0"/>
                <w:sz w:val="24"/>
              </w:rPr>
              <w:t>内      容</w:t>
            </w:r>
          </w:p>
        </w:tc>
      </w:tr>
      <w:tr w14:paraId="7F272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trPr>
        <w:tc>
          <w:tcPr>
            <w:tcW w:w="956" w:type="dxa"/>
            <w:noWrap w:val="0"/>
            <w:vAlign w:val="center"/>
          </w:tcPr>
          <w:p w14:paraId="22580E6C">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1</w:t>
            </w:r>
          </w:p>
        </w:tc>
        <w:tc>
          <w:tcPr>
            <w:tcW w:w="2484" w:type="dxa"/>
            <w:noWrap w:val="0"/>
            <w:vAlign w:val="center"/>
          </w:tcPr>
          <w:p w14:paraId="23196700">
            <w:pPr>
              <w:spacing w:line="400" w:lineRule="exact"/>
              <w:jc w:val="cente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磋商报价（元）</w:t>
            </w:r>
          </w:p>
        </w:tc>
        <w:tc>
          <w:tcPr>
            <w:tcW w:w="6301" w:type="dxa"/>
            <w:noWrap w:val="0"/>
            <w:vAlign w:val="center"/>
          </w:tcPr>
          <w:p w14:paraId="46082085">
            <w:pPr>
              <w:spacing w:line="400" w:lineRule="exact"/>
              <w:rPr>
                <w:rFonts w:hint="eastAsia" w:ascii="仿宋" w:hAnsi="仿宋" w:eastAsia="仿宋" w:cs="仿宋"/>
                <w:color w:val="auto"/>
                <w:sz w:val="24"/>
                <w:u w:val="none"/>
                <w:lang w:eastAsia="zh-CN"/>
              </w:rPr>
            </w:pPr>
            <w:r>
              <w:rPr>
                <w:rFonts w:hint="eastAsia" w:ascii="仿宋" w:hAnsi="仿宋" w:eastAsia="仿宋" w:cs="仿宋"/>
                <w:color w:val="auto"/>
                <w:sz w:val="24"/>
                <w:u w:val="none"/>
                <w:lang w:eastAsia="zh-CN"/>
              </w:rPr>
              <w:t>小写：</w:t>
            </w:r>
          </w:p>
          <w:p w14:paraId="50D65A71">
            <w:pPr>
              <w:spacing w:line="400" w:lineRule="exact"/>
              <w:rPr>
                <w:rFonts w:hint="eastAsia" w:ascii="仿宋" w:hAnsi="仿宋" w:eastAsia="仿宋" w:cs="仿宋"/>
                <w:color w:val="auto"/>
                <w:sz w:val="24"/>
                <w:u w:val="single"/>
                <w:lang w:val="en-US" w:eastAsia="zh-CN"/>
              </w:rPr>
            </w:pPr>
            <w:r>
              <w:rPr>
                <w:rFonts w:hint="eastAsia" w:ascii="仿宋" w:hAnsi="仿宋" w:eastAsia="仿宋" w:cs="仿宋"/>
                <w:color w:val="auto"/>
                <w:sz w:val="24"/>
                <w:u w:val="none"/>
                <w:lang w:eastAsia="zh-CN"/>
              </w:rPr>
              <w:t>大写：</w:t>
            </w:r>
          </w:p>
        </w:tc>
      </w:tr>
      <w:tr w14:paraId="06842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956" w:type="dxa"/>
            <w:noWrap w:val="0"/>
            <w:vAlign w:val="center"/>
          </w:tcPr>
          <w:p w14:paraId="113F0970">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2</w:t>
            </w:r>
          </w:p>
        </w:tc>
        <w:tc>
          <w:tcPr>
            <w:tcW w:w="2484" w:type="dxa"/>
            <w:noWrap w:val="0"/>
            <w:vAlign w:val="center"/>
          </w:tcPr>
          <w:p w14:paraId="19244541">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质量承诺</w:t>
            </w:r>
          </w:p>
        </w:tc>
        <w:tc>
          <w:tcPr>
            <w:tcW w:w="6301" w:type="dxa"/>
            <w:noWrap w:val="0"/>
            <w:vAlign w:val="center"/>
          </w:tcPr>
          <w:p w14:paraId="19F75DEE">
            <w:pPr>
              <w:spacing w:line="400" w:lineRule="exact"/>
              <w:jc w:val="center"/>
              <w:rPr>
                <w:rFonts w:hint="eastAsia" w:ascii="仿宋" w:hAnsi="仿宋" w:eastAsia="仿宋" w:cs="仿宋"/>
                <w:color w:val="auto"/>
                <w:sz w:val="24"/>
              </w:rPr>
            </w:pPr>
          </w:p>
        </w:tc>
      </w:tr>
      <w:tr w14:paraId="1C928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56" w:type="dxa"/>
            <w:noWrap w:val="0"/>
            <w:vAlign w:val="center"/>
          </w:tcPr>
          <w:p w14:paraId="7F9B804C">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3</w:t>
            </w:r>
          </w:p>
        </w:tc>
        <w:tc>
          <w:tcPr>
            <w:tcW w:w="2484" w:type="dxa"/>
            <w:noWrap w:val="0"/>
            <w:vAlign w:val="center"/>
          </w:tcPr>
          <w:p w14:paraId="56D8E58B">
            <w:pPr>
              <w:spacing w:line="400" w:lineRule="exact"/>
              <w:jc w:val="center"/>
              <w:rPr>
                <w:rFonts w:hint="eastAsia" w:ascii="仿宋" w:hAnsi="仿宋" w:eastAsia="仿宋" w:cs="仿宋"/>
                <w:color w:val="auto"/>
                <w:sz w:val="24"/>
              </w:rPr>
            </w:pPr>
            <w:r>
              <w:rPr>
                <w:rFonts w:hint="eastAsia" w:ascii="仿宋" w:hAnsi="仿宋" w:eastAsia="仿宋" w:cs="仿宋"/>
                <w:color w:val="auto"/>
                <w:kern w:val="0"/>
                <w:sz w:val="24"/>
              </w:rPr>
              <w:t>工期承诺</w:t>
            </w:r>
          </w:p>
        </w:tc>
        <w:tc>
          <w:tcPr>
            <w:tcW w:w="6301" w:type="dxa"/>
            <w:noWrap w:val="0"/>
            <w:vAlign w:val="center"/>
          </w:tcPr>
          <w:p w14:paraId="1EB99E22">
            <w:pPr>
              <w:spacing w:line="400" w:lineRule="exact"/>
              <w:rPr>
                <w:rFonts w:hint="eastAsia" w:ascii="仿宋" w:hAnsi="仿宋" w:eastAsia="仿宋" w:cs="仿宋"/>
                <w:color w:val="auto"/>
                <w:sz w:val="24"/>
              </w:rPr>
            </w:pPr>
          </w:p>
        </w:tc>
      </w:tr>
      <w:tr w14:paraId="31086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56" w:type="dxa"/>
            <w:noWrap w:val="0"/>
            <w:vAlign w:val="center"/>
          </w:tcPr>
          <w:p w14:paraId="3636B8AB">
            <w:pPr>
              <w:spacing w:line="400" w:lineRule="exact"/>
              <w:jc w:val="center"/>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4</w:t>
            </w:r>
          </w:p>
        </w:tc>
        <w:tc>
          <w:tcPr>
            <w:tcW w:w="2484" w:type="dxa"/>
            <w:noWrap w:val="0"/>
            <w:vAlign w:val="center"/>
          </w:tcPr>
          <w:p w14:paraId="598586A8">
            <w:pPr>
              <w:spacing w:line="400" w:lineRule="exact"/>
              <w:jc w:val="center"/>
              <w:rPr>
                <w:rFonts w:hint="eastAsia" w:ascii="仿宋" w:hAnsi="仿宋" w:eastAsia="仿宋" w:cs="仿宋"/>
                <w:color w:val="auto"/>
                <w:kern w:val="0"/>
                <w:sz w:val="24"/>
              </w:rPr>
            </w:pPr>
            <w:r>
              <w:rPr>
                <w:rFonts w:hint="eastAsia" w:ascii="仿宋" w:hAnsi="仿宋" w:eastAsia="仿宋" w:cs="仿宋"/>
                <w:color w:val="auto"/>
                <w:sz w:val="24"/>
              </w:rPr>
              <w:t>磋商保证金（元）</w:t>
            </w:r>
          </w:p>
        </w:tc>
        <w:tc>
          <w:tcPr>
            <w:tcW w:w="6301" w:type="dxa"/>
            <w:noWrap w:val="0"/>
            <w:vAlign w:val="center"/>
          </w:tcPr>
          <w:p w14:paraId="5D05B4E1">
            <w:pPr>
              <w:spacing w:line="400" w:lineRule="exact"/>
              <w:rPr>
                <w:rFonts w:hint="eastAsia" w:ascii="仿宋" w:hAnsi="仿宋" w:eastAsia="仿宋" w:cs="仿宋"/>
                <w:color w:val="auto"/>
                <w:sz w:val="24"/>
              </w:rPr>
            </w:pPr>
          </w:p>
        </w:tc>
      </w:tr>
      <w:tr w14:paraId="160A3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56" w:type="dxa"/>
            <w:noWrap w:val="0"/>
            <w:vAlign w:val="center"/>
          </w:tcPr>
          <w:p w14:paraId="2066C369">
            <w:pPr>
              <w:spacing w:line="400" w:lineRule="exact"/>
              <w:jc w:val="center"/>
              <w:rPr>
                <w:rFonts w:hint="eastAsia" w:ascii="仿宋" w:hAnsi="仿宋" w:eastAsia="仿宋" w:cs="仿宋"/>
                <w:bCs/>
                <w:color w:val="auto"/>
                <w:sz w:val="24"/>
                <w:lang w:eastAsia="zh-CN"/>
              </w:rPr>
            </w:pPr>
            <w:r>
              <w:rPr>
                <w:rFonts w:hint="eastAsia" w:ascii="仿宋" w:hAnsi="仿宋" w:eastAsia="仿宋" w:cs="仿宋"/>
                <w:bCs/>
                <w:color w:val="auto"/>
                <w:sz w:val="24"/>
                <w:lang w:val="en-US" w:eastAsia="zh-CN"/>
              </w:rPr>
              <w:t>5</w:t>
            </w:r>
          </w:p>
        </w:tc>
        <w:tc>
          <w:tcPr>
            <w:tcW w:w="2484" w:type="dxa"/>
            <w:noWrap w:val="0"/>
            <w:vAlign w:val="center"/>
          </w:tcPr>
          <w:p w14:paraId="220557A1">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项目负责人</w:t>
            </w:r>
          </w:p>
        </w:tc>
        <w:tc>
          <w:tcPr>
            <w:tcW w:w="6301" w:type="dxa"/>
            <w:noWrap w:val="0"/>
            <w:vAlign w:val="center"/>
          </w:tcPr>
          <w:p w14:paraId="612BDACB">
            <w:pPr>
              <w:spacing w:line="400" w:lineRule="exact"/>
              <w:rPr>
                <w:rFonts w:hint="eastAsia" w:ascii="仿宋" w:hAnsi="仿宋" w:eastAsia="仿宋" w:cs="仿宋"/>
                <w:color w:val="auto"/>
                <w:sz w:val="24"/>
              </w:rPr>
            </w:pPr>
          </w:p>
        </w:tc>
      </w:tr>
    </w:tbl>
    <w:p w14:paraId="6D12B7EC">
      <w:pPr>
        <w:spacing w:line="400" w:lineRule="exact"/>
        <w:rPr>
          <w:rFonts w:hint="eastAsia" w:ascii="仿宋" w:hAnsi="仿宋" w:eastAsia="仿宋" w:cs="仿宋"/>
          <w:b/>
          <w:color w:val="auto"/>
          <w:szCs w:val="21"/>
        </w:rPr>
      </w:pPr>
      <w:r>
        <w:rPr>
          <w:rFonts w:hint="eastAsia" w:ascii="仿宋" w:hAnsi="仿宋" w:eastAsia="仿宋" w:cs="仿宋"/>
          <w:b/>
          <w:color w:val="auto"/>
          <w:szCs w:val="21"/>
        </w:rPr>
        <w:t>注：⑴竞争性磋商报价一经涂改，应在涂改处加盖单位公章或者由法定代表人或授权委托人签字或盖章，否则其磋商报价作无效处理。</w:t>
      </w:r>
    </w:p>
    <w:p w14:paraId="3B911894">
      <w:pPr>
        <w:spacing w:line="400" w:lineRule="exact"/>
        <w:ind w:firstLine="422" w:firstLineChars="200"/>
        <w:rPr>
          <w:rFonts w:hint="eastAsia" w:ascii="仿宋" w:hAnsi="仿宋" w:eastAsia="仿宋" w:cs="仿宋"/>
          <w:b/>
          <w:color w:val="auto"/>
          <w:szCs w:val="21"/>
        </w:rPr>
      </w:pPr>
      <w:r>
        <w:rPr>
          <w:rFonts w:hint="eastAsia" w:ascii="仿宋" w:hAnsi="仿宋" w:eastAsia="仿宋" w:cs="仿宋"/>
          <w:b/>
          <w:color w:val="auto"/>
          <w:szCs w:val="21"/>
        </w:rPr>
        <w:t>⑵竞争性磋商报价应包含该项目的全部费用。</w:t>
      </w:r>
    </w:p>
    <w:p w14:paraId="3630611E">
      <w:pPr>
        <w:spacing w:line="400" w:lineRule="exact"/>
        <w:ind w:left="424" w:leftChars="202"/>
        <w:rPr>
          <w:rFonts w:hint="eastAsia" w:ascii="仿宋" w:hAnsi="仿宋" w:eastAsia="仿宋" w:cs="仿宋"/>
          <w:bCs/>
          <w:color w:val="auto"/>
          <w:sz w:val="24"/>
        </w:rPr>
      </w:pPr>
      <w:r>
        <w:rPr>
          <w:rFonts w:hint="eastAsia" w:ascii="仿宋" w:hAnsi="仿宋" w:eastAsia="仿宋" w:cs="仿宋"/>
          <w:bCs/>
          <w:color w:val="auto"/>
          <w:sz w:val="24"/>
        </w:rPr>
        <w:t>磋商供应商：（盖单位公章）</w:t>
      </w:r>
    </w:p>
    <w:p w14:paraId="10AD3635">
      <w:pPr>
        <w:spacing w:line="400" w:lineRule="exact"/>
        <w:ind w:left="424" w:leftChars="202"/>
        <w:rPr>
          <w:rFonts w:hint="eastAsia" w:ascii="仿宋" w:hAnsi="仿宋" w:eastAsia="仿宋" w:cs="仿宋"/>
          <w:bCs/>
          <w:color w:val="auto"/>
          <w:sz w:val="24"/>
        </w:rPr>
      </w:pPr>
      <w:r>
        <w:rPr>
          <w:rFonts w:hint="eastAsia" w:ascii="仿宋" w:hAnsi="仿宋" w:eastAsia="仿宋" w:cs="仿宋"/>
          <w:bCs/>
          <w:color w:val="auto"/>
          <w:sz w:val="24"/>
        </w:rPr>
        <w:t>磋商供应商法定代表人或其授权委托代理人（签字或盖章）：</w:t>
      </w:r>
    </w:p>
    <w:p w14:paraId="4420C84F">
      <w:pPr>
        <w:spacing w:line="400" w:lineRule="exact"/>
        <w:ind w:left="424" w:leftChars="202"/>
        <w:rPr>
          <w:rFonts w:hint="eastAsia" w:ascii="仿宋" w:hAnsi="仿宋" w:eastAsia="仿宋" w:cs="仿宋"/>
          <w:bCs/>
          <w:color w:val="auto"/>
          <w:sz w:val="24"/>
        </w:rPr>
      </w:pPr>
      <w:r>
        <w:rPr>
          <w:rFonts w:hint="eastAsia" w:ascii="仿宋" w:hAnsi="仿宋" w:eastAsia="仿宋" w:cs="仿宋"/>
          <w:bCs/>
          <w:color w:val="auto"/>
          <w:sz w:val="24"/>
        </w:rPr>
        <w:t>填表时间：    年   月   日</w:t>
      </w:r>
    </w:p>
    <w:p w14:paraId="65E8A6A2">
      <w:pPr>
        <w:spacing w:line="400" w:lineRule="exact"/>
        <w:jc w:val="center"/>
        <w:rPr>
          <w:rFonts w:hint="eastAsia" w:ascii="仿宋" w:hAnsi="仿宋" w:eastAsia="仿宋" w:cs="仿宋"/>
          <w:b/>
          <w:bCs/>
          <w:color w:val="auto"/>
          <w:sz w:val="28"/>
          <w:szCs w:val="28"/>
        </w:rPr>
      </w:pPr>
    </w:p>
    <w:p w14:paraId="428DC9A4">
      <w:pPr>
        <w:spacing w:line="400" w:lineRule="exact"/>
        <w:jc w:val="center"/>
        <w:rPr>
          <w:rFonts w:hint="eastAsia" w:ascii="仿宋" w:hAnsi="仿宋" w:eastAsia="仿宋" w:cs="仿宋"/>
          <w:b/>
          <w:bCs/>
          <w:color w:val="auto"/>
          <w:sz w:val="28"/>
          <w:szCs w:val="28"/>
        </w:rPr>
      </w:pPr>
    </w:p>
    <w:p w14:paraId="2CBD108A">
      <w:pPr>
        <w:spacing w:line="400" w:lineRule="exact"/>
        <w:jc w:val="center"/>
        <w:rPr>
          <w:rFonts w:hint="eastAsia" w:ascii="仿宋" w:hAnsi="仿宋" w:eastAsia="仿宋" w:cs="仿宋"/>
          <w:b/>
          <w:bCs/>
          <w:color w:val="auto"/>
          <w:sz w:val="28"/>
          <w:szCs w:val="28"/>
        </w:rPr>
      </w:pPr>
    </w:p>
    <w:p w14:paraId="0319D280">
      <w:pPr>
        <w:spacing w:line="400" w:lineRule="exact"/>
        <w:jc w:val="center"/>
        <w:rPr>
          <w:rFonts w:hint="eastAsia" w:ascii="仿宋" w:hAnsi="仿宋" w:eastAsia="仿宋" w:cs="仿宋"/>
          <w:b/>
          <w:bCs/>
          <w:color w:val="auto"/>
          <w:sz w:val="28"/>
          <w:szCs w:val="28"/>
        </w:rPr>
      </w:pPr>
    </w:p>
    <w:p w14:paraId="7EBB8D02">
      <w:pPr>
        <w:spacing w:line="400" w:lineRule="exact"/>
        <w:jc w:val="center"/>
        <w:rPr>
          <w:rFonts w:hint="eastAsia" w:ascii="仿宋" w:hAnsi="仿宋" w:eastAsia="仿宋" w:cs="仿宋"/>
          <w:b/>
          <w:bCs/>
          <w:color w:val="auto"/>
          <w:sz w:val="28"/>
          <w:szCs w:val="28"/>
        </w:rPr>
      </w:pPr>
    </w:p>
    <w:p w14:paraId="2C4DCB59">
      <w:pPr>
        <w:spacing w:line="400" w:lineRule="exact"/>
        <w:jc w:val="center"/>
        <w:rPr>
          <w:rFonts w:hint="eastAsia" w:ascii="仿宋" w:hAnsi="仿宋" w:eastAsia="仿宋" w:cs="仿宋"/>
          <w:b/>
          <w:bCs/>
          <w:color w:val="auto"/>
          <w:sz w:val="28"/>
          <w:szCs w:val="28"/>
        </w:rPr>
      </w:pPr>
    </w:p>
    <w:p w14:paraId="452852B0">
      <w:pPr>
        <w:spacing w:line="400" w:lineRule="exact"/>
        <w:jc w:val="center"/>
        <w:rPr>
          <w:rFonts w:hint="eastAsia" w:ascii="仿宋" w:hAnsi="仿宋" w:eastAsia="仿宋" w:cs="仿宋"/>
          <w:b/>
          <w:bCs/>
          <w:color w:val="auto"/>
          <w:sz w:val="28"/>
          <w:szCs w:val="28"/>
        </w:rPr>
      </w:pPr>
    </w:p>
    <w:p w14:paraId="355DF8E7">
      <w:pPr>
        <w:spacing w:line="400" w:lineRule="exact"/>
        <w:jc w:val="center"/>
        <w:rPr>
          <w:rFonts w:hint="eastAsia" w:ascii="仿宋" w:hAnsi="仿宋" w:eastAsia="仿宋" w:cs="仿宋"/>
          <w:b/>
          <w:bCs/>
          <w:color w:val="auto"/>
          <w:sz w:val="28"/>
          <w:szCs w:val="28"/>
        </w:rPr>
      </w:pPr>
    </w:p>
    <w:p w14:paraId="72FD8ECE">
      <w:pPr>
        <w:spacing w:line="400" w:lineRule="exact"/>
        <w:jc w:val="center"/>
        <w:rPr>
          <w:rFonts w:hint="eastAsia" w:ascii="仿宋" w:hAnsi="仿宋" w:eastAsia="仿宋" w:cs="仿宋"/>
          <w:b/>
          <w:bCs/>
          <w:color w:val="auto"/>
          <w:sz w:val="28"/>
          <w:szCs w:val="28"/>
        </w:rPr>
      </w:pPr>
    </w:p>
    <w:p w14:paraId="0A9F6524">
      <w:pPr>
        <w:spacing w:line="400" w:lineRule="exact"/>
        <w:jc w:val="center"/>
        <w:rPr>
          <w:rFonts w:hint="eastAsia" w:ascii="仿宋" w:hAnsi="仿宋" w:eastAsia="仿宋" w:cs="仿宋"/>
          <w:b/>
          <w:bCs/>
          <w:color w:val="auto"/>
          <w:sz w:val="28"/>
          <w:szCs w:val="28"/>
        </w:rPr>
      </w:pPr>
    </w:p>
    <w:p w14:paraId="706850BB">
      <w:pPr>
        <w:spacing w:line="400" w:lineRule="exact"/>
        <w:jc w:val="center"/>
        <w:rPr>
          <w:rFonts w:hint="eastAsia" w:ascii="仿宋" w:hAnsi="仿宋" w:eastAsia="仿宋" w:cs="仿宋"/>
          <w:b/>
          <w:bCs/>
          <w:color w:val="auto"/>
          <w:sz w:val="28"/>
          <w:szCs w:val="28"/>
        </w:rPr>
      </w:pPr>
    </w:p>
    <w:p w14:paraId="382BB69C">
      <w:pPr>
        <w:spacing w:line="400" w:lineRule="exact"/>
        <w:jc w:val="center"/>
        <w:rPr>
          <w:rFonts w:hint="eastAsia" w:ascii="仿宋" w:hAnsi="仿宋" w:eastAsia="仿宋" w:cs="仿宋"/>
          <w:b/>
          <w:bCs/>
          <w:color w:val="auto"/>
          <w:sz w:val="28"/>
          <w:szCs w:val="28"/>
        </w:rPr>
      </w:pPr>
    </w:p>
    <w:p w14:paraId="5659F5AC">
      <w:pPr>
        <w:spacing w:line="400" w:lineRule="exact"/>
        <w:jc w:val="center"/>
        <w:rPr>
          <w:rFonts w:hint="eastAsia" w:ascii="仿宋" w:hAnsi="仿宋" w:eastAsia="仿宋" w:cs="仿宋"/>
          <w:b/>
          <w:bCs/>
          <w:color w:val="auto"/>
          <w:sz w:val="28"/>
          <w:szCs w:val="28"/>
        </w:rPr>
      </w:pPr>
    </w:p>
    <w:p w14:paraId="1FB106FB">
      <w:pPr>
        <w:spacing w:line="400" w:lineRule="exact"/>
        <w:jc w:val="center"/>
        <w:rPr>
          <w:rFonts w:hint="eastAsia" w:ascii="仿宋" w:hAnsi="仿宋" w:eastAsia="仿宋" w:cs="仿宋"/>
          <w:b/>
          <w:bCs/>
          <w:color w:val="auto"/>
          <w:sz w:val="28"/>
          <w:szCs w:val="28"/>
        </w:rPr>
      </w:pPr>
    </w:p>
    <w:p w14:paraId="1FFECACE">
      <w:pPr>
        <w:spacing w:line="400" w:lineRule="exact"/>
        <w:jc w:val="center"/>
        <w:rPr>
          <w:rFonts w:hint="eastAsia" w:ascii="仿宋" w:hAnsi="仿宋" w:eastAsia="仿宋" w:cs="仿宋"/>
          <w:b/>
          <w:bCs/>
          <w:color w:val="auto"/>
          <w:sz w:val="28"/>
          <w:szCs w:val="28"/>
        </w:rPr>
      </w:pPr>
    </w:p>
    <w:p w14:paraId="4B0D63C0">
      <w:pPr>
        <w:spacing w:line="400" w:lineRule="exact"/>
        <w:jc w:val="center"/>
        <w:rPr>
          <w:rFonts w:hint="eastAsia" w:ascii="仿宋" w:hAnsi="仿宋" w:eastAsia="仿宋" w:cs="仿宋"/>
          <w:b/>
          <w:bCs/>
          <w:color w:val="auto"/>
          <w:sz w:val="28"/>
          <w:szCs w:val="28"/>
        </w:rPr>
      </w:pPr>
    </w:p>
    <w:p w14:paraId="1E5FDC55">
      <w:pPr>
        <w:spacing w:line="4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㈡竞争性磋商报价一览表（二次）</w:t>
      </w:r>
    </w:p>
    <w:p w14:paraId="463A7B61">
      <w:pPr>
        <w:spacing w:line="400" w:lineRule="exact"/>
        <w:rPr>
          <w:rFonts w:hint="eastAsia" w:ascii="仿宋" w:hAnsi="仿宋" w:eastAsia="仿宋" w:cs="仿宋"/>
          <w:color w:val="auto"/>
          <w:sz w:val="24"/>
        </w:rPr>
      </w:pPr>
      <w:r>
        <w:rPr>
          <w:rFonts w:hint="eastAsia" w:ascii="仿宋" w:hAnsi="仿宋" w:eastAsia="仿宋" w:cs="仿宋"/>
          <w:color w:val="auto"/>
          <w:sz w:val="24"/>
        </w:rPr>
        <w:t>磋商供应商名称：                            项目名称：</w:t>
      </w:r>
    </w:p>
    <w:tbl>
      <w:tblPr>
        <w:tblStyle w:val="19"/>
        <w:tblW w:w="974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484"/>
        <w:gridCol w:w="6301"/>
      </w:tblGrid>
      <w:tr w14:paraId="4991F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trPr>
        <w:tc>
          <w:tcPr>
            <w:tcW w:w="956" w:type="dxa"/>
            <w:noWrap w:val="0"/>
            <w:vAlign w:val="center"/>
          </w:tcPr>
          <w:p w14:paraId="69D0B319">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序号</w:t>
            </w:r>
          </w:p>
        </w:tc>
        <w:tc>
          <w:tcPr>
            <w:tcW w:w="8785" w:type="dxa"/>
            <w:gridSpan w:val="2"/>
            <w:noWrap w:val="0"/>
            <w:vAlign w:val="center"/>
          </w:tcPr>
          <w:p w14:paraId="022426B8">
            <w:pPr>
              <w:spacing w:line="400" w:lineRule="exact"/>
              <w:jc w:val="center"/>
              <w:rPr>
                <w:rFonts w:hint="eastAsia" w:ascii="仿宋" w:hAnsi="仿宋" w:eastAsia="仿宋" w:cs="仿宋"/>
                <w:color w:val="auto"/>
                <w:kern w:val="0"/>
                <w:sz w:val="24"/>
              </w:rPr>
            </w:pPr>
            <w:r>
              <w:rPr>
                <w:rFonts w:hint="eastAsia" w:ascii="仿宋" w:hAnsi="仿宋" w:eastAsia="仿宋" w:cs="仿宋"/>
                <w:color w:val="auto"/>
                <w:kern w:val="0"/>
                <w:sz w:val="24"/>
              </w:rPr>
              <w:t>内      容</w:t>
            </w:r>
          </w:p>
        </w:tc>
      </w:tr>
      <w:tr w14:paraId="207B2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5" w:hRule="atLeast"/>
        </w:trPr>
        <w:tc>
          <w:tcPr>
            <w:tcW w:w="956" w:type="dxa"/>
            <w:noWrap w:val="0"/>
            <w:vAlign w:val="center"/>
          </w:tcPr>
          <w:p w14:paraId="45AF5F76">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1</w:t>
            </w:r>
          </w:p>
        </w:tc>
        <w:tc>
          <w:tcPr>
            <w:tcW w:w="2484" w:type="dxa"/>
            <w:noWrap w:val="0"/>
            <w:vAlign w:val="center"/>
          </w:tcPr>
          <w:p w14:paraId="1996DE70">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lang w:val="en-US" w:eastAsia="zh-CN"/>
              </w:rPr>
              <w:t>磋商报价（元）</w:t>
            </w:r>
          </w:p>
        </w:tc>
        <w:tc>
          <w:tcPr>
            <w:tcW w:w="6301" w:type="dxa"/>
            <w:noWrap w:val="0"/>
            <w:vAlign w:val="center"/>
          </w:tcPr>
          <w:p w14:paraId="0DBC8F50">
            <w:pPr>
              <w:spacing w:line="400" w:lineRule="exact"/>
              <w:rPr>
                <w:rFonts w:hint="eastAsia" w:ascii="仿宋" w:hAnsi="仿宋" w:eastAsia="仿宋" w:cs="仿宋"/>
                <w:color w:val="auto"/>
                <w:sz w:val="24"/>
                <w:u w:val="none"/>
                <w:lang w:eastAsia="zh-CN"/>
              </w:rPr>
            </w:pPr>
            <w:r>
              <w:rPr>
                <w:rFonts w:hint="eastAsia" w:ascii="仿宋" w:hAnsi="仿宋" w:eastAsia="仿宋" w:cs="仿宋"/>
                <w:color w:val="auto"/>
                <w:sz w:val="24"/>
                <w:u w:val="none"/>
                <w:lang w:eastAsia="zh-CN"/>
              </w:rPr>
              <w:t>小写：</w:t>
            </w:r>
          </w:p>
          <w:p w14:paraId="59FE3068">
            <w:pPr>
              <w:spacing w:line="400" w:lineRule="exact"/>
              <w:rPr>
                <w:rFonts w:hint="eastAsia" w:ascii="仿宋" w:hAnsi="仿宋" w:eastAsia="仿宋" w:cs="仿宋"/>
                <w:color w:val="auto"/>
                <w:sz w:val="24"/>
                <w:u w:val="single"/>
                <w:lang w:val="en-US" w:eastAsia="zh-CN"/>
              </w:rPr>
            </w:pPr>
            <w:r>
              <w:rPr>
                <w:rFonts w:hint="eastAsia" w:ascii="仿宋" w:hAnsi="仿宋" w:eastAsia="仿宋" w:cs="仿宋"/>
                <w:color w:val="auto"/>
                <w:sz w:val="24"/>
                <w:u w:val="none"/>
                <w:lang w:eastAsia="zh-CN"/>
              </w:rPr>
              <w:t>大写：</w:t>
            </w:r>
          </w:p>
        </w:tc>
      </w:tr>
      <w:tr w14:paraId="5BCF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trPr>
        <w:tc>
          <w:tcPr>
            <w:tcW w:w="956" w:type="dxa"/>
            <w:noWrap w:val="0"/>
            <w:vAlign w:val="center"/>
          </w:tcPr>
          <w:p w14:paraId="43060A70">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2</w:t>
            </w:r>
          </w:p>
        </w:tc>
        <w:tc>
          <w:tcPr>
            <w:tcW w:w="2484" w:type="dxa"/>
            <w:noWrap w:val="0"/>
            <w:vAlign w:val="center"/>
          </w:tcPr>
          <w:p w14:paraId="5D04664C">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质量承诺</w:t>
            </w:r>
          </w:p>
        </w:tc>
        <w:tc>
          <w:tcPr>
            <w:tcW w:w="6301" w:type="dxa"/>
            <w:noWrap w:val="0"/>
            <w:vAlign w:val="center"/>
          </w:tcPr>
          <w:p w14:paraId="1E50DBF9">
            <w:pPr>
              <w:spacing w:line="400" w:lineRule="exact"/>
              <w:jc w:val="center"/>
              <w:rPr>
                <w:rFonts w:hint="eastAsia" w:ascii="仿宋" w:hAnsi="仿宋" w:eastAsia="仿宋" w:cs="仿宋"/>
                <w:color w:val="auto"/>
                <w:sz w:val="24"/>
              </w:rPr>
            </w:pPr>
          </w:p>
        </w:tc>
      </w:tr>
      <w:tr w14:paraId="6D6B4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956" w:type="dxa"/>
            <w:noWrap w:val="0"/>
            <w:vAlign w:val="center"/>
          </w:tcPr>
          <w:p w14:paraId="3347542B">
            <w:pPr>
              <w:spacing w:line="400" w:lineRule="exact"/>
              <w:jc w:val="center"/>
              <w:rPr>
                <w:rFonts w:hint="eastAsia" w:ascii="仿宋" w:hAnsi="仿宋" w:eastAsia="仿宋" w:cs="仿宋"/>
                <w:bCs/>
                <w:color w:val="auto"/>
                <w:sz w:val="24"/>
              </w:rPr>
            </w:pPr>
            <w:r>
              <w:rPr>
                <w:rFonts w:hint="eastAsia" w:ascii="仿宋" w:hAnsi="仿宋" w:eastAsia="仿宋" w:cs="仿宋"/>
                <w:bCs/>
                <w:color w:val="auto"/>
                <w:sz w:val="24"/>
              </w:rPr>
              <w:t>3</w:t>
            </w:r>
          </w:p>
        </w:tc>
        <w:tc>
          <w:tcPr>
            <w:tcW w:w="2484" w:type="dxa"/>
            <w:noWrap w:val="0"/>
            <w:vAlign w:val="center"/>
          </w:tcPr>
          <w:p w14:paraId="72DC0B9A">
            <w:pPr>
              <w:spacing w:line="400" w:lineRule="exact"/>
              <w:jc w:val="center"/>
              <w:rPr>
                <w:rFonts w:hint="eastAsia" w:ascii="仿宋" w:hAnsi="仿宋" w:eastAsia="仿宋" w:cs="仿宋"/>
                <w:color w:val="auto"/>
                <w:sz w:val="24"/>
              </w:rPr>
            </w:pPr>
            <w:r>
              <w:rPr>
                <w:rFonts w:hint="eastAsia" w:ascii="仿宋" w:hAnsi="仿宋" w:eastAsia="仿宋" w:cs="仿宋"/>
                <w:color w:val="auto"/>
                <w:kern w:val="0"/>
                <w:sz w:val="24"/>
              </w:rPr>
              <w:t>工期承诺</w:t>
            </w:r>
          </w:p>
        </w:tc>
        <w:tc>
          <w:tcPr>
            <w:tcW w:w="6301" w:type="dxa"/>
            <w:noWrap w:val="0"/>
            <w:vAlign w:val="center"/>
          </w:tcPr>
          <w:p w14:paraId="0517D79A">
            <w:pPr>
              <w:spacing w:line="400" w:lineRule="exact"/>
              <w:rPr>
                <w:rFonts w:hint="eastAsia" w:ascii="仿宋" w:hAnsi="仿宋" w:eastAsia="仿宋" w:cs="仿宋"/>
                <w:color w:val="auto"/>
                <w:sz w:val="24"/>
              </w:rPr>
            </w:pPr>
          </w:p>
        </w:tc>
      </w:tr>
      <w:tr w14:paraId="4DB5A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956" w:type="dxa"/>
            <w:noWrap w:val="0"/>
            <w:vAlign w:val="center"/>
          </w:tcPr>
          <w:p w14:paraId="726389B0">
            <w:pPr>
              <w:spacing w:line="400" w:lineRule="exact"/>
              <w:jc w:val="center"/>
              <w:rPr>
                <w:rFonts w:hint="eastAsia" w:ascii="仿宋" w:hAnsi="仿宋" w:eastAsia="仿宋" w:cs="仿宋"/>
                <w:bCs/>
                <w:color w:val="auto"/>
                <w:sz w:val="24"/>
                <w:lang w:val="en-US" w:eastAsia="zh-CN"/>
              </w:rPr>
            </w:pPr>
            <w:r>
              <w:rPr>
                <w:rFonts w:hint="eastAsia" w:ascii="仿宋" w:hAnsi="仿宋" w:eastAsia="仿宋" w:cs="仿宋"/>
                <w:bCs/>
                <w:color w:val="auto"/>
                <w:sz w:val="24"/>
                <w:lang w:val="en-US" w:eastAsia="zh-CN"/>
              </w:rPr>
              <w:t>4</w:t>
            </w:r>
          </w:p>
        </w:tc>
        <w:tc>
          <w:tcPr>
            <w:tcW w:w="2484" w:type="dxa"/>
            <w:noWrap w:val="0"/>
            <w:vAlign w:val="center"/>
          </w:tcPr>
          <w:p w14:paraId="6670A99B">
            <w:pPr>
              <w:spacing w:line="400" w:lineRule="exact"/>
              <w:jc w:val="center"/>
              <w:rPr>
                <w:rFonts w:hint="eastAsia" w:ascii="仿宋" w:hAnsi="仿宋" w:eastAsia="仿宋" w:cs="仿宋"/>
                <w:color w:val="auto"/>
                <w:kern w:val="0"/>
                <w:sz w:val="24"/>
              </w:rPr>
            </w:pPr>
            <w:r>
              <w:rPr>
                <w:rFonts w:hint="eastAsia" w:ascii="仿宋" w:hAnsi="仿宋" w:eastAsia="仿宋" w:cs="仿宋"/>
                <w:color w:val="auto"/>
                <w:sz w:val="24"/>
              </w:rPr>
              <w:t>磋商保证金（元）</w:t>
            </w:r>
          </w:p>
        </w:tc>
        <w:tc>
          <w:tcPr>
            <w:tcW w:w="6301" w:type="dxa"/>
            <w:noWrap w:val="0"/>
            <w:vAlign w:val="center"/>
          </w:tcPr>
          <w:p w14:paraId="396F41C4">
            <w:pPr>
              <w:spacing w:line="400" w:lineRule="exact"/>
              <w:rPr>
                <w:rFonts w:hint="eastAsia" w:ascii="仿宋" w:hAnsi="仿宋" w:eastAsia="仿宋" w:cs="仿宋"/>
                <w:color w:val="auto"/>
                <w:sz w:val="24"/>
              </w:rPr>
            </w:pPr>
          </w:p>
        </w:tc>
      </w:tr>
      <w:tr w14:paraId="5F3D4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trPr>
        <w:tc>
          <w:tcPr>
            <w:tcW w:w="956" w:type="dxa"/>
            <w:noWrap w:val="0"/>
            <w:vAlign w:val="center"/>
          </w:tcPr>
          <w:p w14:paraId="743B9A27">
            <w:pPr>
              <w:spacing w:line="400" w:lineRule="exact"/>
              <w:jc w:val="center"/>
              <w:rPr>
                <w:rFonts w:hint="eastAsia" w:ascii="仿宋" w:hAnsi="仿宋" w:eastAsia="仿宋" w:cs="仿宋"/>
                <w:bCs/>
                <w:color w:val="auto"/>
                <w:sz w:val="24"/>
                <w:lang w:eastAsia="zh-CN"/>
              </w:rPr>
            </w:pPr>
            <w:r>
              <w:rPr>
                <w:rFonts w:hint="eastAsia" w:ascii="仿宋" w:hAnsi="仿宋" w:eastAsia="仿宋" w:cs="仿宋"/>
                <w:bCs/>
                <w:color w:val="auto"/>
                <w:sz w:val="24"/>
                <w:lang w:val="en-US" w:eastAsia="zh-CN"/>
              </w:rPr>
              <w:t>5</w:t>
            </w:r>
          </w:p>
        </w:tc>
        <w:tc>
          <w:tcPr>
            <w:tcW w:w="2484" w:type="dxa"/>
            <w:noWrap w:val="0"/>
            <w:vAlign w:val="center"/>
          </w:tcPr>
          <w:p w14:paraId="3C9D28BE">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项目负责人</w:t>
            </w:r>
          </w:p>
        </w:tc>
        <w:tc>
          <w:tcPr>
            <w:tcW w:w="6301" w:type="dxa"/>
            <w:noWrap w:val="0"/>
            <w:vAlign w:val="center"/>
          </w:tcPr>
          <w:p w14:paraId="6EC5A5A2">
            <w:pPr>
              <w:spacing w:line="400" w:lineRule="exact"/>
              <w:rPr>
                <w:rFonts w:hint="eastAsia" w:ascii="仿宋" w:hAnsi="仿宋" w:eastAsia="仿宋" w:cs="仿宋"/>
                <w:color w:val="auto"/>
                <w:sz w:val="24"/>
              </w:rPr>
            </w:pPr>
          </w:p>
        </w:tc>
      </w:tr>
    </w:tbl>
    <w:p w14:paraId="67159B5A">
      <w:pPr>
        <w:spacing w:line="400" w:lineRule="exact"/>
        <w:rPr>
          <w:rFonts w:hint="eastAsia" w:ascii="仿宋" w:hAnsi="仿宋" w:eastAsia="仿宋" w:cs="仿宋"/>
          <w:b/>
          <w:color w:val="auto"/>
          <w:szCs w:val="21"/>
        </w:rPr>
      </w:pPr>
      <w:r>
        <w:rPr>
          <w:rFonts w:hint="eastAsia" w:ascii="仿宋" w:hAnsi="仿宋" w:eastAsia="仿宋" w:cs="仿宋"/>
          <w:b/>
          <w:color w:val="auto"/>
          <w:szCs w:val="21"/>
        </w:rPr>
        <w:t>注：⑴竞争性磋商报价一经涂改，应在涂改处加盖单位公章或者由法定代表人或授权委托人签字或盖章，否则其磋商报价作无效处理。</w:t>
      </w:r>
    </w:p>
    <w:p w14:paraId="4DCD7197">
      <w:pPr>
        <w:spacing w:line="400" w:lineRule="exact"/>
        <w:ind w:firstLine="422" w:firstLineChars="200"/>
        <w:rPr>
          <w:rFonts w:hint="eastAsia" w:ascii="仿宋" w:hAnsi="仿宋" w:eastAsia="仿宋" w:cs="仿宋"/>
          <w:b/>
          <w:color w:val="auto"/>
          <w:szCs w:val="21"/>
        </w:rPr>
      </w:pPr>
      <w:r>
        <w:rPr>
          <w:rFonts w:hint="eastAsia" w:ascii="仿宋" w:hAnsi="仿宋" w:eastAsia="仿宋" w:cs="仿宋"/>
          <w:b/>
          <w:color w:val="auto"/>
          <w:szCs w:val="21"/>
        </w:rPr>
        <w:t>⑵竞争性磋商报价应包含该项目的全部费用。</w:t>
      </w:r>
    </w:p>
    <w:p w14:paraId="3AE16EB4">
      <w:pPr>
        <w:spacing w:line="400" w:lineRule="exact"/>
        <w:ind w:firstLine="422" w:firstLineChars="200"/>
        <w:rPr>
          <w:rFonts w:hint="eastAsia" w:ascii="仿宋" w:hAnsi="仿宋" w:eastAsia="仿宋" w:cs="仿宋"/>
          <w:color w:val="auto"/>
        </w:rPr>
      </w:pPr>
      <w:r>
        <w:rPr>
          <w:rFonts w:hint="eastAsia" w:ascii="仿宋" w:hAnsi="仿宋" w:eastAsia="仿宋" w:cs="仿宋"/>
          <w:b/>
          <w:color w:val="auto"/>
          <w:szCs w:val="21"/>
        </w:rPr>
        <w:t>⑶</w:t>
      </w:r>
      <w:r>
        <w:rPr>
          <w:rFonts w:hint="eastAsia" w:ascii="仿宋" w:hAnsi="仿宋" w:eastAsia="仿宋" w:cs="仿宋"/>
          <w:b/>
          <w:color w:val="auto"/>
        </w:rPr>
        <w:t>本表为竞争性磋商时用表，在确定最终磋商价格后填写。</w:t>
      </w:r>
    </w:p>
    <w:p w14:paraId="1419A67B">
      <w:pPr>
        <w:spacing w:line="400" w:lineRule="exact"/>
        <w:ind w:firstLine="422" w:firstLineChars="200"/>
        <w:rPr>
          <w:rFonts w:hint="eastAsia" w:ascii="仿宋" w:hAnsi="仿宋" w:eastAsia="仿宋" w:cs="仿宋"/>
          <w:b/>
          <w:color w:val="auto"/>
          <w:szCs w:val="21"/>
        </w:rPr>
      </w:pPr>
      <w:r>
        <w:rPr>
          <w:rFonts w:hint="eastAsia" w:ascii="仿宋" w:hAnsi="仿宋" w:eastAsia="仿宋" w:cs="仿宋"/>
          <w:b/>
          <w:color w:val="auto"/>
          <w:szCs w:val="21"/>
        </w:rPr>
        <w:t>⑷</w:t>
      </w:r>
      <w:r>
        <w:rPr>
          <w:rFonts w:hint="eastAsia" w:ascii="仿宋" w:hAnsi="仿宋" w:eastAsia="仿宋" w:cs="仿宋"/>
          <w:b/>
          <w:color w:val="auto"/>
        </w:rPr>
        <w:t>本表不用装订于标书中。最终报价由法定代表人或其委托代理人在政采云平台https://www.zcygov.cn</w:t>
      </w:r>
      <w:r>
        <w:rPr>
          <w:rFonts w:hint="eastAsia" w:ascii="仿宋" w:hAnsi="仿宋" w:eastAsia="仿宋" w:cs="仿宋"/>
          <w:b/>
          <w:color w:val="auto"/>
          <w:lang w:val="en-US" w:eastAsia="zh-CN"/>
        </w:rPr>
        <w:t>线上</w:t>
      </w:r>
      <w:r>
        <w:rPr>
          <w:rFonts w:hint="eastAsia" w:ascii="仿宋" w:hAnsi="仿宋" w:eastAsia="仿宋" w:cs="仿宋"/>
          <w:b/>
          <w:color w:val="auto"/>
        </w:rPr>
        <w:t>直接填报，成交价以最终报价为准。</w:t>
      </w:r>
    </w:p>
    <w:p w14:paraId="557F208A">
      <w:pPr>
        <w:tabs>
          <w:tab w:val="left" w:pos="426"/>
        </w:tabs>
        <w:spacing w:line="400" w:lineRule="exact"/>
        <w:ind w:left="424" w:leftChars="202"/>
        <w:rPr>
          <w:rFonts w:hint="eastAsia" w:ascii="仿宋" w:hAnsi="仿宋" w:eastAsia="仿宋" w:cs="仿宋"/>
          <w:bCs/>
          <w:color w:val="auto"/>
          <w:sz w:val="24"/>
        </w:rPr>
      </w:pPr>
    </w:p>
    <w:p w14:paraId="570CCE9C">
      <w:pPr>
        <w:tabs>
          <w:tab w:val="left" w:pos="1365"/>
        </w:tabs>
        <w:spacing w:line="440" w:lineRule="exact"/>
        <w:jc w:val="center"/>
        <w:rPr>
          <w:rFonts w:hint="eastAsia" w:ascii="仿宋" w:hAnsi="仿宋" w:eastAsia="仿宋" w:cs="仿宋"/>
          <w:b/>
          <w:bCs/>
          <w:color w:val="auto"/>
          <w:sz w:val="28"/>
        </w:rPr>
      </w:pPr>
    </w:p>
    <w:p w14:paraId="638F33DC">
      <w:pPr>
        <w:tabs>
          <w:tab w:val="left" w:pos="1365"/>
        </w:tabs>
        <w:spacing w:line="440" w:lineRule="exact"/>
        <w:jc w:val="center"/>
        <w:rPr>
          <w:rFonts w:hint="eastAsia" w:ascii="仿宋" w:hAnsi="仿宋" w:eastAsia="仿宋" w:cs="仿宋"/>
          <w:b/>
          <w:bCs/>
          <w:color w:val="auto"/>
          <w:sz w:val="28"/>
        </w:rPr>
      </w:pPr>
    </w:p>
    <w:p w14:paraId="0F668921">
      <w:pPr>
        <w:tabs>
          <w:tab w:val="left" w:pos="1365"/>
        </w:tabs>
        <w:spacing w:line="440" w:lineRule="exact"/>
        <w:jc w:val="center"/>
        <w:rPr>
          <w:rFonts w:hint="eastAsia" w:ascii="仿宋" w:hAnsi="仿宋" w:eastAsia="仿宋" w:cs="仿宋"/>
          <w:b/>
          <w:bCs/>
          <w:color w:val="auto"/>
          <w:sz w:val="28"/>
        </w:rPr>
      </w:pPr>
    </w:p>
    <w:p w14:paraId="48646AF8">
      <w:pPr>
        <w:tabs>
          <w:tab w:val="left" w:pos="1365"/>
        </w:tabs>
        <w:spacing w:line="440" w:lineRule="exact"/>
        <w:jc w:val="center"/>
        <w:rPr>
          <w:rFonts w:hint="eastAsia" w:ascii="仿宋" w:hAnsi="仿宋" w:eastAsia="仿宋" w:cs="仿宋"/>
          <w:b/>
          <w:bCs/>
          <w:color w:val="auto"/>
          <w:sz w:val="28"/>
        </w:rPr>
      </w:pPr>
    </w:p>
    <w:p w14:paraId="5E95B044">
      <w:pPr>
        <w:tabs>
          <w:tab w:val="left" w:pos="1365"/>
        </w:tabs>
        <w:spacing w:line="440" w:lineRule="exact"/>
        <w:jc w:val="center"/>
        <w:rPr>
          <w:rFonts w:hint="eastAsia" w:ascii="仿宋" w:hAnsi="仿宋" w:eastAsia="仿宋" w:cs="仿宋"/>
          <w:b/>
          <w:bCs/>
          <w:color w:val="auto"/>
          <w:sz w:val="28"/>
        </w:rPr>
      </w:pPr>
    </w:p>
    <w:p w14:paraId="1F6B8CE1">
      <w:pPr>
        <w:tabs>
          <w:tab w:val="left" w:pos="1365"/>
        </w:tabs>
        <w:spacing w:line="440" w:lineRule="exact"/>
        <w:jc w:val="center"/>
        <w:rPr>
          <w:rFonts w:hint="eastAsia" w:ascii="仿宋" w:hAnsi="仿宋" w:eastAsia="仿宋" w:cs="仿宋"/>
          <w:b/>
          <w:bCs/>
          <w:color w:val="auto"/>
          <w:sz w:val="28"/>
        </w:rPr>
      </w:pPr>
    </w:p>
    <w:p w14:paraId="2BD76066">
      <w:pPr>
        <w:tabs>
          <w:tab w:val="left" w:pos="1365"/>
        </w:tabs>
        <w:spacing w:line="440" w:lineRule="exact"/>
        <w:jc w:val="center"/>
        <w:rPr>
          <w:rFonts w:hint="eastAsia" w:ascii="仿宋" w:hAnsi="仿宋" w:eastAsia="仿宋" w:cs="仿宋"/>
          <w:b/>
          <w:bCs/>
          <w:color w:val="auto"/>
          <w:sz w:val="28"/>
        </w:rPr>
      </w:pPr>
    </w:p>
    <w:p w14:paraId="72BA09A3">
      <w:pPr>
        <w:tabs>
          <w:tab w:val="left" w:pos="1365"/>
        </w:tabs>
        <w:spacing w:line="440" w:lineRule="exact"/>
        <w:jc w:val="center"/>
        <w:rPr>
          <w:rFonts w:hint="eastAsia" w:ascii="仿宋" w:hAnsi="仿宋" w:eastAsia="仿宋" w:cs="仿宋"/>
          <w:b/>
          <w:bCs/>
          <w:color w:val="auto"/>
          <w:sz w:val="28"/>
        </w:rPr>
      </w:pPr>
    </w:p>
    <w:p w14:paraId="03FAF969">
      <w:pPr>
        <w:tabs>
          <w:tab w:val="left" w:pos="1365"/>
        </w:tabs>
        <w:spacing w:line="440" w:lineRule="exact"/>
        <w:jc w:val="center"/>
        <w:rPr>
          <w:rFonts w:hint="eastAsia" w:ascii="仿宋" w:hAnsi="仿宋" w:eastAsia="仿宋" w:cs="仿宋"/>
          <w:b/>
          <w:bCs/>
          <w:color w:val="auto"/>
          <w:sz w:val="28"/>
        </w:rPr>
      </w:pPr>
    </w:p>
    <w:p w14:paraId="1CAE1F3E">
      <w:pPr>
        <w:tabs>
          <w:tab w:val="left" w:pos="1365"/>
        </w:tabs>
        <w:spacing w:line="440" w:lineRule="exact"/>
        <w:jc w:val="center"/>
        <w:rPr>
          <w:rFonts w:hint="eastAsia" w:ascii="仿宋" w:hAnsi="仿宋" w:eastAsia="仿宋" w:cs="仿宋"/>
          <w:b/>
          <w:bCs/>
          <w:color w:val="auto"/>
          <w:sz w:val="28"/>
        </w:rPr>
      </w:pPr>
    </w:p>
    <w:p w14:paraId="53A9461A">
      <w:pPr>
        <w:tabs>
          <w:tab w:val="left" w:pos="1365"/>
        </w:tabs>
        <w:spacing w:line="440" w:lineRule="exact"/>
        <w:jc w:val="center"/>
        <w:rPr>
          <w:rFonts w:hint="eastAsia" w:ascii="仿宋" w:hAnsi="仿宋" w:eastAsia="仿宋" w:cs="仿宋"/>
          <w:b/>
          <w:bCs/>
          <w:color w:val="auto"/>
          <w:sz w:val="28"/>
        </w:rPr>
      </w:pPr>
    </w:p>
    <w:p w14:paraId="357F3D28">
      <w:pPr>
        <w:tabs>
          <w:tab w:val="left" w:pos="1365"/>
        </w:tabs>
        <w:spacing w:line="440" w:lineRule="exact"/>
        <w:jc w:val="center"/>
        <w:rPr>
          <w:rFonts w:hint="eastAsia" w:ascii="仿宋" w:hAnsi="仿宋" w:eastAsia="仿宋" w:cs="仿宋"/>
          <w:b/>
          <w:bCs/>
          <w:color w:val="auto"/>
          <w:sz w:val="28"/>
        </w:rPr>
      </w:pPr>
    </w:p>
    <w:p w14:paraId="49CE2131">
      <w:pPr>
        <w:tabs>
          <w:tab w:val="left" w:pos="1365"/>
        </w:tabs>
        <w:spacing w:line="440" w:lineRule="exact"/>
        <w:jc w:val="center"/>
        <w:rPr>
          <w:rFonts w:hint="eastAsia" w:ascii="仿宋" w:hAnsi="仿宋" w:eastAsia="仿宋" w:cs="仿宋"/>
          <w:b/>
          <w:bCs/>
          <w:color w:val="auto"/>
          <w:sz w:val="28"/>
        </w:rPr>
      </w:pPr>
    </w:p>
    <w:p w14:paraId="6CA42492">
      <w:pPr>
        <w:tabs>
          <w:tab w:val="left" w:pos="1365"/>
        </w:tabs>
        <w:spacing w:line="440" w:lineRule="exact"/>
        <w:jc w:val="center"/>
        <w:rPr>
          <w:rFonts w:hint="eastAsia" w:ascii="仿宋" w:hAnsi="仿宋" w:eastAsia="仿宋" w:cs="仿宋"/>
          <w:b/>
          <w:bCs/>
          <w:color w:val="auto"/>
          <w:sz w:val="28"/>
        </w:rPr>
      </w:pPr>
      <w:r>
        <w:rPr>
          <w:rFonts w:hint="eastAsia" w:ascii="仿宋" w:hAnsi="仿宋" w:eastAsia="仿宋" w:cs="仿宋"/>
          <w:b/>
          <w:bCs/>
          <w:color w:val="auto"/>
          <w:sz w:val="28"/>
        </w:rPr>
        <w:t>三、法定代表人身份证明书</w:t>
      </w:r>
    </w:p>
    <w:p w14:paraId="5EB11E17">
      <w:pPr>
        <w:tabs>
          <w:tab w:val="left" w:pos="1365"/>
        </w:tabs>
        <w:spacing w:line="440" w:lineRule="exact"/>
        <w:ind w:firstLine="480" w:firstLineChars="200"/>
        <w:rPr>
          <w:rFonts w:hint="default" w:ascii="仿宋" w:hAnsi="仿宋" w:eastAsia="仿宋" w:cs="仿宋"/>
          <w:color w:val="auto"/>
          <w:sz w:val="24"/>
          <w:u w:val="single"/>
          <w:lang w:val="en-US" w:eastAsia="zh-CN"/>
        </w:rPr>
      </w:pPr>
      <w:r>
        <w:rPr>
          <w:rFonts w:hint="eastAsia" w:ascii="仿宋" w:hAnsi="仿宋" w:eastAsia="仿宋" w:cs="仿宋"/>
          <w:color w:val="auto"/>
          <w:sz w:val="24"/>
        </w:rPr>
        <w:t>磋商供应商名称：</w:t>
      </w:r>
      <w:r>
        <w:rPr>
          <w:rFonts w:hint="eastAsia" w:ascii="仿宋" w:hAnsi="仿宋" w:eastAsia="仿宋" w:cs="仿宋"/>
          <w:color w:val="auto"/>
          <w:sz w:val="24"/>
          <w:u w:val="single"/>
          <w:lang w:val="en-US" w:eastAsia="zh-CN"/>
        </w:rPr>
        <w:t xml:space="preserve">                       </w:t>
      </w:r>
    </w:p>
    <w:p w14:paraId="311E255B">
      <w:pPr>
        <w:tabs>
          <w:tab w:val="left" w:pos="1365"/>
        </w:tabs>
        <w:spacing w:line="440" w:lineRule="exact"/>
        <w:ind w:left="239" w:leftChars="114" w:firstLine="240" w:firstLineChars="100"/>
        <w:rPr>
          <w:rFonts w:hint="default" w:ascii="仿宋" w:hAnsi="仿宋" w:eastAsia="仿宋" w:cs="仿宋"/>
          <w:color w:val="auto"/>
          <w:sz w:val="24"/>
          <w:u w:val="single"/>
          <w:lang w:val="en-US" w:eastAsia="zh-CN"/>
        </w:rPr>
      </w:pPr>
      <w:r>
        <w:rPr>
          <w:rFonts w:hint="eastAsia" w:ascii="仿宋" w:hAnsi="仿宋" w:eastAsia="仿宋" w:cs="仿宋"/>
          <w:color w:val="auto"/>
          <w:sz w:val="24"/>
        </w:rPr>
        <w:t>单位性质：</w:t>
      </w:r>
      <w:r>
        <w:rPr>
          <w:rFonts w:hint="eastAsia" w:ascii="仿宋" w:hAnsi="仿宋" w:eastAsia="仿宋" w:cs="仿宋"/>
          <w:color w:val="auto"/>
          <w:sz w:val="24"/>
          <w:u w:val="single"/>
          <w:lang w:val="en-US" w:eastAsia="zh-CN"/>
        </w:rPr>
        <w:t xml:space="preserve">                             </w:t>
      </w:r>
    </w:p>
    <w:p w14:paraId="3CBCBE5C">
      <w:pPr>
        <w:tabs>
          <w:tab w:val="left" w:pos="1365"/>
        </w:tabs>
        <w:spacing w:line="440" w:lineRule="exact"/>
        <w:ind w:left="239" w:leftChars="114" w:firstLine="240" w:firstLineChars="100"/>
        <w:rPr>
          <w:rFonts w:hint="default" w:ascii="仿宋" w:hAnsi="仿宋" w:eastAsia="仿宋" w:cs="仿宋"/>
          <w:color w:val="auto"/>
          <w:sz w:val="24"/>
          <w:u w:val="single"/>
          <w:lang w:val="en-US" w:eastAsia="zh-CN"/>
        </w:rPr>
      </w:pPr>
      <w:r>
        <w:rPr>
          <w:rFonts w:hint="eastAsia" w:ascii="仿宋" w:hAnsi="仿宋" w:eastAsia="仿宋" w:cs="仿宋"/>
          <w:color w:val="auto"/>
          <w:sz w:val="24"/>
        </w:rPr>
        <w:t>地    址：</w:t>
      </w:r>
      <w:r>
        <w:rPr>
          <w:rFonts w:hint="eastAsia" w:ascii="仿宋" w:hAnsi="仿宋" w:eastAsia="仿宋" w:cs="仿宋"/>
          <w:color w:val="auto"/>
          <w:sz w:val="24"/>
          <w:u w:val="single"/>
          <w:lang w:val="en-US" w:eastAsia="zh-CN"/>
        </w:rPr>
        <w:t xml:space="preserve">                             </w:t>
      </w:r>
    </w:p>
    <w:p w14:paraId="105AD29C">
      <w:pPr>
        <w:tabs>
          <w:tab w:val="left" w:pos="1365"/>
        </w:tabs>
        <w:spacing w:line="440" w:lineRule="exact"/>
        <w:ind w:left="239" w:leftChars="114" w:firstLine="240" w:firstLineChars="100"/>
        <w:rPr>
          <w:rFonts w:hint="eastAsia" w:ascii="仿宋" w:hAnsi="仿宋" w:eastAsia="仿宋" w:cs="仿宋"/>
          <w:color w:val="auto"/>
          <w:sz w:val="24"/>
        </w:rPr>
      </w:pPr>
      <w:r>
        <w:rPr>
          <w:rFonts w:hint="eastAsia" w:ascii="仿宋" w:hAnsi="仿宋" w:eastAsia="仿宋" w:cs="仿宋"/>
          <w:color w:val="auto"/>
          <w:sz w:val="24"/>
        </w:rPr>
        <w:t>成立时间：</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08A007D3">
      <w:pPr>
        <w:tabs>
          <w:tab w:val="left" w:pos="1365"/>
        </w:tabs>
        <w:spacing w:line="440" w:lineRule="exact"/>
        <w:ind w:left="239" w:leftChars="114" w:firstLine="240" w:firstLineChars="100"/>
        <w:rPr>
          <w:rFonts w:hint="default" w:ascii="仿宋" w:hAnsi="仿宋" w:eastAsia="仿宋" w:cs="仿宋"/>
          <w:color w:val="auto"/>
          <w:sz w:val="24"/>
          <w:u w:val="single"/>
          <w:lang w:val="en-US" w:eastAsia="zh-CN"/>
        </w:rPr>
      </w:pPr>
      <w:r>
        <w:rPr>
          <w:rFonts w:hint="eastAsia" w:ascii="仿宋" w:hAnsi="仿宋" w:eastAsia="仿宋" w:cs="仿宋"/>
          <w:color w:val="auto"/>
          <w:sz w:val="24"/>
        </w:rPr>
        <w:t>经营期限：</w:t>
      </w:r>
      <w:r>
        <w:rPr>
          <w:rFonts w:hint="eastAsia" w:ascii="仿宋" w:hAnsi="仿宋" w:eastAsia="仿宋" w:cs="仿宋"/>
          <w:color w:val="auto"/>
          <w:sz w:val="24"/>
          <w:u w:val="single"/>
          <w:lang w:val="en-US" w:eastAsia="zh-CN"/>
        </w:rPr>
        <w:t xml:space="preserve">                             </w:t>
      </w:r>
    </w:p>
    <w:p w14:paraId="70A73AF5">
      <w:pPr>
        <w:tabs>
          <w:tab w:val="left" w:pos="1365"/>
        </w:tabs>
        <w:spacing w:line="440" w:lineRule="exact"/>
        <w:ind w:left="239" w:leftChars="114" w:firstLine="240" w:firstLineChars="100"/>
        <w:rPr>
          <w:rFonts w:hint="eastAsia" w:ascii="仿宋" w:hAnsi="仿宋" w:eastAsia="仿宋" w:cs="仿宋"/>
          <w:color w:val="auto"/>
          <w:sz w:val="24"/>
          <w:u w:val="single"/>
        </w:rPr>
      </w:pPr>
      <w:r>
        <w:rPr>
          <w:rFonts w:hint="eastAsia" w:ascii="仿宋" w:hAnsi="仿宋" w:eastAsia="仿宋" w:cs="仿宋"/>
          <w:color w:val="auto"/>
          <w:sz w:val="24"/>
        </w:rPr>
        <w:t>姓    名：</w:t>
      </w:r>
      <w:r>
        <w:rPr>
          <w:rFonts w:hint="eastAsia" w:ascii="仿宋" w:hAnsi="仿宋" w:eastAsia="仿宋" w:cs="仿宋"/>
          <w:color w:val="auto"/>
          <w:sz w:val="24"/>
          <w:u w:val="single"/>
        </w:rPr>
        <w:t xml:space="preserve">           </w:t>
      </w:r>
      <w:r>
        <w:rPr>
          <w:rFonts w:hint="eastAsia" w:ascii="仿宋" w:hAnsi="仿宋" w:eastAsia="仿宋" w:cs="仿宋"/>
          <w:color w:val="auto"/>
          <w:sz w:val="24"/>
        </w:rPr>
        <w:t>性别：</w:t>
      </w:r>
      <w:r>
        <w:rPr>
          <w:rFonts w:hint="eastAsia" w:ascii="仿宋" w:hAnsi="仿宋" w:eastAsia="仿宋" w:cs="仿宋"/>
          <w:color w:val="auto"/>
          <w:sz w:val="24"/>
          <w:u w:val="single"/>
        </w:rPr>
        <w:t xml:space="preserve">       </w:t>
      </w:r>
      <w:r>
        <w:rPr>
          <w:rFonts w:hint="eastAsia" w:ascii="仿宋" w:hAnsi="仿宋" w:eastAsia="仿宋" w:cs="仿宋"/>
          <w:color w:val="auto"/>
          <w:sz w:val="24"/>
        </w:rPr>
        <w:t>年龄：</w:t>
      </w:r>
      <w:r>
        <w:rPr>
          <w:rFonts w:hint="eastAsia" w:ascii="仿宋" w:hAnsi="仿宋" w:eastAsia="仿宋" w:cs="仿宋"/>
          <w:color w:val="auto"/>
          <w:sz w:val="24"/>
          <w:u w:val="single"/>
        </w:rPr>
        <w:t xml:space="preserve">      </w:t>
      </w:r>
      <w:r>
        <w:rPr>
          <w:rFonts w:hint="eastAsia" w:ascii="仿宋" w:hAnsi="仿宋" w:eastAsia="仿宋" w:cs="仿宋"/>
          <w:color w:val="auto"/>
          <w:sz w:val="24"/>
        </w:rPr>
        <w:t>职务：</w:t>
      </w:r>
      <w:r>
        <w:rPr>
          <w:rFonts w:hint="eastAsia" w:ascii="仿宋" w:hAnsi="仿宋" w:eastAsia="仿宋" w:cs="仿宋"/>
          <w:color w:val="auto"/>
          <w:sz w:val="24"/>
          <w:u w:val="single"/>
        </w:rPr>
        <w:t xml:space="preserve">      </w:t>
      </w:r>
    </w:p>
    <w:p w14:paraId="1F6B786E">
      <w:pPr>
        <w:tabs>
          <w:tab w:val="left" w:pos="1365"/>
        </w:tabs>
        <w:spacing w:line="440" w:lineRule="exact"/>
        <w:ind w:left="239" w:leftChars="114" w:firstLine="240" w:firstLineChars="100"/>
        <w:rPr>
          <w:rFonts w:hint="eastAsia" w:ascii="仿宋" w:hAnsi="仿宋" w:eastAsia="仿宋" w:cs="仿宋"/>
          <w:color w:val="auto"/>
          <w:sz w:val="24"/>
          <w:u w:val="single"/>
        </w:rPr>
      </w:pPr>
      <w:r>
        <w:rPr>
          <w:rFonts w:hint="eastAsia" w:ascii="仿宋" w:hAnsi="仿宋" w:eastAsia="仿宋" w:cs="仿宋"/>
          <w:color w:val="auto"/>
          <w:sz w:val="24"/>
        </w:rPr>
        <w:t>系</w:t>
      </w:r>
      <w:r>
        <w:rPr>
          <w:rFonts w:hint="eastAsia" w:ascii="仿宋" w:hAnsi="仿宋" w:eastAsia="仿宋" w:cs="仿宋"/>
          <w:color w:val="auto"/>
          <w:sz w:val="24"/>
          <w:u w:val="single"/>
        </w:rPr>
        <w:t xml:space="preserve">             （磋商供应商名称）           </w:t>
      </w:r>
      <w:r>
        <w:rPr>
          <w:rFonts w:hint="eastAsia" w:ascii="仿宋" w:hAnsi="仿宋" w:eastAsia="仿宋" w:cs="仿宋"/>
          <w:color w:val="auto"/>
          <w:sz w:val="24"/>
        </w:rPr>
        <w:t>的法定代表人。</w:t>
      </w:r>
    </w:p>
    <w:p w14:paraId="5C0EBAC1">
      <w:pPr>
        <w:tabs>
          <w:tab w:val="left" w:pos="1365"/>
        </w:tabs>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特此证明</w:t>
      </w:r>
    </w:p>
    <w:p w14:paraId="5D0FA677">
      <w:pPr>
        <w:tabs>
          <w:tab w:val="left" w:pos="1365"/>
        </w:tabs>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法定代表人身份证明</w:t>
      </w:r>
    </w:p>
    <w:p w14:paraId="4B1935C8">
      <w:pPr>
        <w:tabs>
          <w:tab w:val="left" w:pos="1365"/>
        </w:tabs>
        <w:spacing w:line="440" w:lineRule="exact"/>
        <w:rPr>
          <w:rFonts w:hint="eastAsia" w:ascii="仿宋" w:hAnsi="仿宋" w:eastAsia="仿宋" w:cs="仿宋"/>
          <w:color w:val="auto"/>
          <w:sz w:val="24"/>
          <w:u w:val="single"/>
        </w:rPr>
      </w:pPr>
    </w:p>
    <w:p w14:paraId="5A495406">
      <w:pPr>
        <w:tabs>
          <w:tab w:val="left" w:pos="1365"/>
        </w:tabs>
        <w:spacing w:line="440" w:lineRule="exact"/>
        <w:ind w:right="480" w:firstLine="4920" w:firstLineChars="2050"/>
        <w:rPr>
          <w:rFonts w:hint="eastAsia" w:ascii="仿宋" w:hAnsi="仿宋" w:eastAsia="仿宋" w:cs="仿宋"/>
          <w:color w:val="auto"/>
          <w:sz w:val="24"/>
          <w:u w:val="single"/>
        </w:rPr>
      </w:pPr>
      <w:r>
        <w:rPr>
          <w:rFonts w:hint="eastAsia" w:ascii="仿宋" w:hAnsi="仿宋" w:eastAsia="仿宋" w:cs="仿宋"/>
          <w:color w:val="auto"/>
          <w:sz w:val="24"/>
        </w:rPr>
        <w:t>磋商供应商：</w:t>
      </w:r>
      <w:r>
        <w:rPr>
          <w:rFonts w:hint="eastAsia" w:ascii="仿宋" w:hAnsi="仿宋" w:eastAsia="仿宋" w:cs="仿宋"/>
          <w:color w:val="auto"/>
          <w:sz w:val="24"/>
          <w:u w:val="single"/>
        </w:rPr>
        <w:t xml:space="preserve">    （盖单位公章）     </w:t>
      </w:r>
    </w:p>
    <w:p w14:paraId="775AA890">
      <w:pPr>
        <w:tabs>
          <w:tab w:val="left" w:pos="1365"/>
        </w:tabs>
        <w:spacing w:line="440" w:lineRule="exact"/>
        <w:ind w:firstLine="4920" w:firstLineChars="2050"/>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74E9A31B">
      <w:pPr>
        <w:tabs>
          <w:tab w:val="left" w:pos="1365"/>
        </w:tabs>
        <w:spacing w:line="440" w:lineRule="exact"/>
        <w:rPr>
          <w:rFonts w:hint="eastAsia" w:ascii="仿宋" w:hAnsi="仿宋" w:eastAsia="仿宋" w:cs="仿宋"/>
          <w:color w:val="auto"/>
          <w:sz w:val="24"/>
          <w:u w:val="single"/>
        </w:rPr>
      </w:pPr>
    </w:p>
    <w:p w14:paraId="7D6D4F1C">
      <w:pPr>
        <w:tabs>
          <w:tab w:val="left" w:pos="1365"/>
        </w:tabs>
        <w:spacing w:line="440" w:lineRule="exact"/>
        <w:rPr>
          <w:rFonts w:hint="eastAsia" w:ascii="仿宋" w:hAnsi="仿宋" w:eastAsia="仿宋" w:cs="仿宋"/>
          <w:color w:val="auto"/>
          <w:sz w:val="24"/>
          <w:u w:val="single"/>
        </w:rPr>
      </w:pPr>
    </w:p>
    <w:p w14:paraId="70260776">
      <w:pPr>
        <w:tabs>
          <w:tab w:val="left" w:pos="1365"/>
        </w:tabs>
        <w:spacing w:line="440" w:lineRule="exact"/>
        <w:jc w:val="center"/>
        <w:rPr>
          <w:rFonts w:hint="eastAsia" w:ascii="仿宋" w:hAnsi="仿宋" w:eastAsia="仿宋" w:cs="仿宋"/>
          <w:b/>
          <w:bCs/>
          <w:color w:val="auto"/>
          <w:sz w:val="28"/>
        </w:rPr>
      </w:pPr>
      <w:r>
        <w:rPr>
          <w:rFonts w:hint="eastAsia" w:ascii="仿宋" w:hAnsi="仿宋" w:eastAsia="仿宋" w:cs="仿宋"/>
          <w:b/>
          <w:bCs/>
          <w:color w:val="auto"/>
          <w:sz w:val="28"/>
        </w:rPr>
        <w:t>四、授权委托书</w:t>
      </w:r>
    </w:p>
    <w:p w14:paraId="4C2547D9">
      <w:pPr>
        <w:tabs>
          <w:tab w:val="left" w:pos="1365"/>
        </w:tabs>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    </w:t>
      </w:r>
      <w:r>
        <w:rPr>
          <w:rFonts w:hint="eastAsia" w:ascii="仿宋" w:hAnsi="仿宋" w:eastAsia="仿宋" w:cs="仿宋"/>
          <w:color w:val="auto"/>
          <w:sz w:val="24"/>
        </w:rPr>
        <w:t>系</w:t>
      </w:r>
      <w:r>
        <w:rPr>
          <w:rFonts w:hint="eastAsia" w:ascii="仿宋" w:hAnsi="仿宋" w:eastAsia="仿宋" w:cs="仿宋"/>
          <w:color w:val="auto"/>
          <w:sz w:val="24"/>
          <w:u w:val="single"/>
        </w:rPr>
        <w:t xml:space="preserve">      （磋商供应商名称）      </w:t>
      </w:r>
      <w:r>
        <w:rPr>
          <w:rFonts w:hint="eastAsia" w:ascii="仿宋" w:hAnsi="仿宋" w:eastAsia="仿宋" w:cs="仿宋"/>
          <w:color w:val="auto"/>
          <w:sz w:val="24"/>
        </w:rPr>
        <w:t>的法定代表人，现授权委托</w:t>
      </w:r>
      <w:r>
        <w:rPr>
          <w:rFonts w:hint="eastAsia" w:ascii="仿宋" w:hAnsi="仿宋" w:eastAsia="仿宋" w:cs="仿宋"/>
          <w:color w:val="auto"/>
          <w:sz w:val="24"/>
          <w:u w:val="single"/>
        </w:rPr>
        <w:t xml:space="preserve">    （姓名）    </w:t>
      </w:r>
      <w:r>
        <w:rPr>
          <w:rFonts w:hint="eastAsia" w:ascii="仿宋" w:hAnsi="仿宋" w:eastAsia="仿宋" w:cs="仿宋"/>
          <w:color w:val="auto"/>
          <w:sz w:val="24"/>
        </w:rPr>
        <w:t>为我方代理人。代理人根据授权，以我方名义签署、澄清、说明、补正、递交、撤回、修改</w:t>
      </w:r>
      <w:r>
        <w:rPr>
          <w:rFonts w:hint="eastAsia" w:ascii="仿宋" w:hAnsi="仿宋" w:eastAsia="仿宋" w:cs="仿宋"/>
          <w:color w:val="auto"/>
          <w:sz w:val="24"/>
          <w:u w:val="single"/>
        </w:rPr>
        <w:t xml:space="preserve">      （项目名称）      </w:t>
      </w:r>
      <w:r>
        <w:rPr>
          <w:rFonts w:hint="eastAsia" w:ascii="仿宋" w:hAnsi="仿宋" w:eastAsia="仿宋" w:cs="仿宋"/>
          <w:color w:val="auto"/>
          <w:sz w:val="24"/>
          <w:lang w:eastAsia="zh-CN"/>
        </w:rPr>
        <w:t>响应文件</w:t>
      </w:r>
      <w:r>
        <w:rPr>
          <w:rFonts w:hint="eastAsia" w:ascii="仿宋" w:hAnsi="仿宋" w:eastAsia="仿宋" w:cs="仿宋"/>
          <w:color w:val="auto"/>
          <w:sz w:val="24"/>
        </w:rPr>
        <w:t>、签订合同和处理有关事宜，其法律后果由我方承担。</w:t>
      </w:r>
    </w:p>
    <w:p w14:paraId="0BC03825">
      <w:pPr>
        <w:tabs>
          <w:tab w:val="left" w:pos="1365"/>
        </w:tabs>
        <w:spacing w:line="440" w:lineRule="exact"/>
        <w:ind w:firstLine="480"/>
        <w:rPr>
          <w:rFonts w:hint="eastAsia" w:ascii="仿宋" w:hAnsi="仿宋" w:eastAsia="仿宋" w:cs="仿宋"/>
          <w:color w:val="auto"/>
          <w:sz w:val="24"/>
          <w:u w:val="single"/>
        </w:rPr>
      </w:pPr>
      <w:r>
        <w:rPr>
          <w:rFonts w:hint="eastAsia" w:ascii="仿宋" w:hAnsi="仿宋" w:eastAsia="仿宋" w:cs="仿宋"/>
          <w:color w:val="auto"/>
          <w:sz w:val="24"/>
        </w:rPr>
        <w:t>委托期限：</w:t>
      </w:r>
      <w:r>
        <w:rPr>
          <w:rFonts w:hint="eastAsia" w:ascii="仿宋" w:hAnsi="仿宋" w:eastAsia="仿宋" w:cs="仿宋"/>
          <w:color w:val="auto"/>
          <w:sz w:val="24"/>
          <w:u w:val="single"/>
        </w:rPr>
        <w:t xml:space="preserve">          </w:t>
      </w:r>
    </w:p>
    <w:p w14:paraId="57B9489C">
      <w:pPr>
        <w:tabs>
          <w:tab w:val="left" w:pos="1365"/>
        </w:tabs>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代理人无转委托权。</w:t>
      </w:r>
    </w:p>
    <w:p w14:paraId="5CD7C5A7">
      <w:pPr>
        <w:tabs>
          <w:tab w:val="left" w:pos="1365"/>
        </w:tabs>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附：授权委托人身份证明。</w:t>
      </w:r>
    </w:p>
    <w:p w14:paraId="4404CBF7">
      <w:pPr>
        <w:tabs>
          <w:tab w:val="left" w:pos="1365"/>
        </w:tabs>
        <w:spacing w:line="440" w:lineRule="exact"/>
        <w:rPr>
          <w:rFonts w:hint="eastAsia" w:ascii="仿宋" w:hAnsi="仿宋" w:eastAsia="仿宋" w:cs="仿宋"/>
          <w:color w:val="auto"/>
          <w:sz w:val="24"/>
        </w:rPr>
      </w:pPr>
    </w:p>
    <w:p w14:paraId="68A31307">
      <w:pPr>
        <w:tabs>
          <w:tab w:val="left" w:pos="1365"/>
        </w:tabs>
        <w:spacing w:line="440" w:lineRule="exact"/>
        <w:ind w:firstLine="3840" w:firstLineChars="1600"/>
        <w:rPr>
          <w:rFonts w:hint="eastAsia" w:ascii="仿宋" w:hAnsi="仿宋" w:eastAsia="仿宋" w:cs="仿宋"/>
          <w:color w:val="auto"/>
          <w:sz w:val="24"/>
          <w:u w:val="single"/>
        </w:rPr>
      </w:pPr>
      <w:r>
        <w:rPr>
          <w:rFonts w:hint="eastAsia" w:ascii="仿宋" w:hAnsi="仿宋" w:eastAsia="仿宋" w:cs="仿宋"/>
          <w:color w:val="auto"/>
          <w:sz w:val="24"/>
        </w:rPr>
        <w:t>磋商供应商：</w:t>
      </w:r>
      <w:r>
        <w:rPr>
          <w:rFonts w:hint="eastAsia" w:ascii="仿宋" w:hAnsi="仿宋" w:eastAsia="仿宋" w:cs="仿宋"/>
          <w:color w:val="auto"/>
          <w:sz w:val="24"/>
          <w:u w:val="single"/>
        </w:rPr>
        <w:t xml:space="preserve">                      （盖单位公章）</w:t>
      </w:r>
    </w:p>
    <w:p w14:paraId="45AEDE9F">
      <w:pPr>
        <w:tabs>
          <w:tab w:val="left" w:pos="1365"/>
        </w:tabs>
        <w:spacing w:line="440" w:lineRule="exact"/>
        <w:ind w:firstLine="3840" w:firstLineChars="1600"/>
        <w:rPr>
          <w:rFonts w:hint="eastAsia" w:ascii="仿宋" w:hAnsi="仿宋" w:eastAsia="仿宋" w:cs="仿宋"/>
          <w:color w:val="auto"/>
          <w:sz w:val="24"/>
          <w:u w:val="single"/>
        </w:rPr>
      </w:pPr>
      <w:r>
        <w:rPr>
          <w:rFonts w:hint="eastAsia" w:ascii="仿宋" w:hAnsi="仿宋" w:eastAsia="仿宋" w:cs="仿宋"/>
          <w:color w:val="auto"/>
          <w:sz w:val="24"/>
        </w:rPr>
        <w:t>法定代表人：</w:t>
      </w:r>
      <w:r>
        <w:rPr>
          <w:rFonts w:hint="eastAsia" w:ascii="仿宋" w:hAnsi="仿宋" w:eastAsia="仿宋" w:cs="仿宋"/>
          <w:color w:val="auto"/>
          <w:sz w:val="24"/>
          <w:u w:val="single"/>
        </w:rPr>
        <w:t xml:space="preserve">                    （签字或盖章）</w:t>
      </w:r>
    </w:p>
    <w:p w14:paraId="4E728229">
      <w:pPr>
        <w:tabs>
          <w:tab w:val="left" w:pos="1365"/>
        </w:tabs>
        <w:spacing w:line="440" w:lineRule="exact"/>
        <w:ind w:firstLine="3840" w:firstLineChars="1600"/>
        <w:rPr>
          <w:rFonts w:hint="eastAsia" w:ascii="仿宋" w:hAnsi="仿宋" w:eastAsia="仿宋" w:cs="仿宋"/>
          <w:color w:val="auto"/>
          <w:sz w:val="24"/>
          <w:u w:val="single"/>
        </w:rPr>
      </w:pPr>
      <w:r>
        <w:rPr>
          <w:rFonts w:hint="eastAsia" w:ascii="仿宋" w:hAnsi="仿宋" w:eastAsia="仿宋" w:cs="仿宋"/>
          <w:color w:val="auto"/>
          <w:sz w:val="24"/>
        </w:rPr>
        <w:t>身份证号码：</w:t>
      </w:r>
      <w:r>
        <w:rPr>
          <w:rFonts w:hint="eastAsia" w:ascii="仿宋" w:hAnsi="仿宋" w:eastAsia="仿宋" w:cs="仿宋"/>
          <w:color w:val="auto"/>
          <w:sz w:val="24"/>
          <w:u w:val="single"/>
        </w:rPr>
        <w:t xml:space="preserve">                                  </w:t>
      </w:r>
    </w:p>
    <w:p w14:paraId="699D8531">
      <w:pPr>
        <w:tabs>
          <w:tab w:val="left" w:pos="1365"/>
        </w:tabs>
        <w:spacing w:line="440" w:lineRule="exact"/>
        <w:ind w:firstLine="3840" w:firstLineChars="1600"/>
        <w:rPr>
          <w:rFonts w:hint="eastAsia" w:ascii="仿宋" w:hAnsi="仿宋" w:eastAsia="仿宋" w:cs="仿宋"/>
          <w:color w:val="auto"/>
          <w:sz w:val="24"/>
          <w:u w:val="single"/>
        </w:rPr>
      </w:pPr>
      <w:r>
        <w:rPr>
          <w:rFonts w:hint="eastAsia" w:ascii="仿宋" w:hAnsi="仿宋" w:eastAsia="仿宋" w:cs="仿宋"/>
          <w:color w:val="auto"/>
          <w:sz w:val="24"/>
        </w:rPr>
        <w:t>委托代理人：</w:t>
      </w:r>
      <w:r>
        <w:rPr>
          <w:rFonts w:hint="eastAsia" w:ascii="仿宋" w:hAnsi="仿宋" w:eastAsia="仿宋" w:cs="仿宋"/>
          <w:color w:val="auto"/>
          <w:sz w:val="24"/>
          <w:u w:val="single"/>
        </w:rPr>
        <w:t xml:space="preserve">                      （签字或盖章） </w:t>
      </w:r>
    </w:p>
    <w:p w14:paraId="0BC0D3DC">
      <w:pPr>
        <w:tabs>
          <w:tab w:val="left" w:pos="1365"/>
        </w:tabs>
        <w:spacing w:line="440" w:lineRule="exact"/>
        <w:ind w:firstLine="3840" w:firstLineChars="1600"/>
        <w:rPr>
          <w:rFonts w:hint="eastAsia" w:ascii="仿宋" w:hAnsi="仿宋" w:eastAsia="仿宋" w:cs="仿宋"/>
          <w:color w:val="auto"/>
          <w:sz w:val="24"/>
          <w:u w:val="single"/>
        </w:rPr>
      </w:pPr>
      <w:r>
        <w:rPr>
          <w:rFonts w:hint="eastAsia" w:ascii="仿宋" w:hAnsi="仿宋" w:eastAsia="仿宋" w:cs="仿宋"/>
          <w:color w:val="auto"/>
          <w:sz w:val="24"/>
        </w:rPr>
        <w:t>身份证号码：</w:t>
      </w:r>
      <w:r>
        <w:rPr>
          <w:rFonts w:hint="eastAsia" w:ascii="仿宋" w:hAnsi="仿宋" w:eastAsia="仿宋" w:cs="仿宋"/>
          <w:color w:val="auto"/>
          <w:sz w:val="24"/>
          <w:u w:val="single"/>
        </w:rPr>
        <w:t xml:space="preserve">                                  </w:t>
      </w:r>
    </w:p>
    <w:p w14:paraId="60F0FB89">
      <w:pPr>
        <w:tabs>
          <w:tab w:val="left" w:pos="1365"/>
        </w:tabs>
        <w:spacing w:line="440" w:lineRule="exact"/>
        <w:ind w:firstLine="3840" w:firstLineChars="1600"/>
        <w:rPr>
          <w:rFonts w:hint="eastAsia" w:ascii="仿宋" w:hAnsi="仿宋" w:eastAsia="仿宋" w:cs="仿宋"/>
          <w:color w:val="auto"/>
          <w:sz w:val="24"/>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p>
    <w:p w14:paraId="4B19F2A7">
      <w:pPr>
        <w:tabs>
          <w:tab w:val="left" w:pos="1365"/>
        </w:tabs>
        <w:spacing w:line="440" w:lineRule="exact"/>
        <w:rPr>
          <w:rFonts w:hint="eastAsia" w:ascii="仿宋" w:hAnsi="仿宋" w:eastAsia="仿宋" w:cs="仿宋"/>
          <w:color w:val="auto"/>
          <w:sz w:val="24"/>
        </w:rPr>
      </w:pPr>
    </w:p>
    <w:p w14:paraId="2763ACBE">
      <w:pPr>
        <w:spacing w:line="400" w:lineRule="exact"/>
        <w:jc w:val="center"/>
        <w:rPr>
          <w:rFonts w:hint="eastAsia" w:ascii="仿宋" w:hAnsi="仿宋" w:eastAsia="仿宋" w:cs="仿宋"/>
          <w:b/>
          <w:caps/>
          <w:color w:val="auto"/>
          <w:sz w:val="28"/>
          <w:szCs w:val="28"/>
        </w:rPr>
      </w:pPr>
    </w:p>
    <w:p w14:paraId="5A443BCB">
      <w:pPr>
        <w:spacing w:line="400" w:lineRule="exact"/>
        <w:jc w:val="center"/>
        <w:rPr>
          <w:rFonts w:hint="eastAsia" w:ascii="仿宋" w:hAnsi="仿宋" w:eastAsia="仿宋" w:cs="仿宋"/>
          <w:b/>
          <w:caps/>
          <w:color w:val="auto"/>
          <w:sz w:val="28"/>
          <w:szCs w:val="28"/>
        </w:rPr>
      </w:pPr>
      <w:r>
        <w:rPr>
          <w:rFonts w:hint="eastAsia" w:ascii="仿宋" w:hAnsi="仿宋" w:eastAsia="仿宋" w:cs="仿宋"/>
          <w:b/>
          <w:caps/>
          <w:color w:val="auto"/>
          <w:sz w:val="28"/>
          <w:szCs w:val="28"/>
        </w:rPr>
        <w:t>五、项目管理机构</w:t>
      </w:r>
    </w:p>
    <w:p w14:paraId="145666B9">
      <w:pPr>
        <w:spacing w:line="400" w:lineRule="exact"/>
        <w:jc w:val="center"/>
        <w:rPr>
          <w:rFonts w:hint="eastAsia" w:ascii="仿宋" w:hAnsi="仿宋" w:eastAsia="仿宋" w:cs="仿宋"/>
          <w:b/>
          <w:caps/>
          <w:color w:val="auto"/>
          <w:sz w:val="28"/>
          <w:szCs w:val="28"/>
        </w:rPr>
      </w:pPr>
    </w:p>
    <w:p w14:paraId="5E8C1642">
      <w:pPr>
        <w:spacing w:line="400" w:lineRule="exact"/>
        <w:jc w:val="center"/>
        <w:rPr>
          <w:rFonts w:hint="eastAsia" w:ascii="仿宋" w:hAnsi="仿宋" w:eastAsia="仿宋" w:cs="仿宋"/>
          <w:b/>
          <w:caps/>
          <w:color w:val="auto"/>
          <w:sz w:val="28"/>
          <w:szCs w:val="28"/>
        </w:rPr>
      </w:pPr>
      <w:r>
        <w:rPr>
          <w:rFonts w:hint="eastAsia" w:ascii="仿宋" w:hAnsi="仿宋" w:eastAsia="仿宋" w:cs="仿宋"/>
          <w:b/>
          <w:caps/>
          <w:color w:val="auto"/>
          <w:sz w:val="28"/>
          <w:szCs w:val="28"/>
        </w:rPr>
        <w:t>㈠项目管理机构组成表</w:t>
      </w:r>
    </w:p>
    <w:tbl>
      <w:tblPr>
        <w:tblStyle w:val="19"/>
        <w:tblpPr w:leftFromText="180" w:rightFromText="180" w:vertAnchor="text" w:horzAnchor="margin" w:tblpX="108" w:tblpY="2"/>
        <w:tblW w:w="9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900"/>
        <w:gridCol w:w="1260"/>
        <w:gridCol w:w="1260"/>
        <w:gridCol w:w="1800"/>
        <w:gridCol w:w="1332"/>
        <w:gridCol w:w="1080"/>
      </w:tblGrid>
      <w:tr w14:paraId="6EEAF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828" w:type="dxa"/>
            <w:vMerge w:val="restart"/>
            <w:noWrap w:val="0"/>
            <w:vAlign w:val="center"/>
          </w:tcPr>
          <w:p w14:paraId="24EA2269">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职务</w:t>
            </w:r>
          </w:p>
        </w:tc>
        <w:tc>
          <w:tcPr>
            <w:tcW w:w="900" w:type="dxa"/>
            <w:vMerge w:val="restart"/>
            <w:noWrap w:val="0"/>
            <w:vAlign w:val="center"/>
          </w:tcPr>
          <w:p w14:paraId="1840B1BF">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姓名</w:t>
            </w:r>
          </w:p>
        </w:tc>
        <w:tc>
          <w:tcPr>
            <w:tcW w:w="900" w:type="dxa"/>
            <w:vMerge w:val="restart"/>
            <w:noWrap w:val="0"/>
            <w:vAlign w:val="center"/>
          </w:tcPr>
          <w:p w14:paraId="772444C9">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职称</w:t>
            </w:r>
          </w:p>
        </w:tc>
        <w:tc>
          <w:tcPr>
            <w:tcW w:w="5652" w:type="dxa"/>
            <w:gridSpan w:val="4"/>
            <w:noWrap w:val="0"/>
            <w:vAlign w:val="center"/>
          </w:tcPr>
          <w:p w14:paraId="1251CE3B">
            <w:pPr>
              <w:spacing w:line="400" w:lineRule="exact"/>
              <w:ind w:firstLine="420" w:firstLineChars="200"/>
              <w:jc w:val="center"/>
              <w:rPr>
                <w:rFonts w:hint="eastAsia" w:ascii="仿宋" w:hAnsi="仿宋" w:eastAsia="仿宋" w:cs="仿宋"/>
                <w:caps/>
                <w:color w:val="auto"/>
                <w:szCs w:val="21"/>
              </w:rPr>
            </w:pPr>
            <w:r>
              <w:rPr>
                <w:rFonts w:hint="eastAsia" w:ascii="仿宋" w:hAnsi="仿宋" w:eastAsia="仿宋" w:cs="仿宋"/>
                <w:caps/>
                <w:color w:val="auto"/>
                <w:szCs w:val="21"/>
              </w:rPr>
              <w:t>执业或职业资格证明</w:t>
            </w:r>
          </w:p>
        </w:tc>
        <w:tc>
          <w:tcPr>
            <w:tcW w:w="1080" w:type="dxa"/>
            <w:vMerge w:val="restart"/>
            <w:noWrap w:val="0"/>
            <w:vAlign w:val="center"/>
          </w:tcPr>
          <w:p w14:paraId="6A969A1B">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备注</w:t>
            </w:r>
          </w:p>
        </w:tc>
      </w:tr>
      <w:tr w14:paraId="288A0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28" w:type="dxa"/>
            <w:vMerge w:val="continue"/>
            <w:noWrap w:val="0"/>
            <w:vAlign w:val="center"/>
          </w:tcPr>
          <w:p w14:paraId="588226CE">
            <w:pPr>
              <w:spacing w:line="400" w:lineRule="exact"/>
              <w:ind w:firstLine="420" w:firstLineChars="200"/>
              <w:jc w:val="center"/>
              <w:rPr>
                <w:rFonts w:hint="eastAsia" w:ascii="仿宋" w:hAnsi="仿宋" w:eastAsia="仿宋" w:cs="仿宋"/>
                <w:caps/>
                <w:color w:val="auto"/>
                <w:szCs w:val="21"/>
              </w:rPr>
            </w:pPr>
          </w:p>
        </w:tc>
        <w:tc>
          <w:tcPr>
            <w:tcW w:w="900" w:type="dxa"/>
            <w:vMerge w:val="continue"/>
            <w:noWrap w:val="0"/>
            <w:vAlign w:val="center"/>
          </w:tcPr>
          <w:p w14:paraId="3AACD984">
            <w:pPr>
              <w:spacing w:line="400" w:lineRule="exact"/>
              <w:ind w:firstLine="420" w:firstLineChars="200"/>
              <w:jc w:val="center"/>
              <w:rPr>
                <w:rFonts w:hint="eastAsia" w:ascii="仿宋" w:hAnsi="仿宋" w:eastAsia="仿宋" w:cs="仿宋"/>
                <w:caps/>
                <w:color w:val="auto"/>
                <w:szCs w:val="21"/>
              </w:rPr>
            </w:pPr>
          </w:p>
        </w:tc>
        <w:tc>
          <w:tcPr>
            <w:tcW w:w="900" w:type="dxa"/>
            <w:vMerge w:val="continue"/>
            <w:noWrap w:val="0"/>
            <w:vAlign w:val="center"/>
          </w:tcPr>
          <w:p w14:paraId="11E96A41">
            <w:pPr>
              <w:spacing w:line="400" w:lineRule="exact"/>
              <w:ind w:firstLine="420" w:firstLineChars="200"/>
              <w:jc w:val="center"/>
              <w:rPr>
                <w:rFonts w:hint="eastAsia" w:ascii="仿宋" w:hAnsi="仿宋" w:eastAsia="仿宋" w:cs="仿宋"/>
                <w:caps/>
                <w:color w:val="auto"/>
                <w:szCs w:val="21"/>
              </w:rPr>
            </w:pPr>
          </w:p>
        </w:tc>
        <w:tc>
          <w:tcPr>
            <w:tcW w:w="1260" w:type="dxa"/>
            <w:noWrap w:val="0"/>
            <w:vAlign w:val="center"/>
          </w:tcPr>
          <w:p w14:paraId="3D774986">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证书名称</w:t>
            </w:r>
          </w:p>
        </w:tc>
        <w:tc>
          <w:tcPr>
            <w:tcW w:w="1260" w:type="dxa"/>
            <w:noWrap w:val="0"/>
            <w:vAlign w:val="center"/>
          </w:tcPr>
          <w:p w14:paraId="4F5EA9AE">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级别</w:t>
            </w:r>
          </w:p>
        </w:tc>
        <w:tc>
          <w:tcPr>
            <w:tcW w:w="1800" w:type="dxa"/>
            <w:noWrap w:val="0"/>
            <w:vAlign w:val="center"/>
          </w:tcPr>
          <w:p w14:paraId="383C5E79">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证号</w:t>
            </w:r>
          </w:p>
        </w:tc>
        <w:tc>
          <w:tcPr>
            <w:tcW w:w="1332" w:type="dxa"/>
            <w:noWrap w:val="0"/>
            <w:vAlign w:val="center"/>
          </w:tcPr>
          <w:p w14:paraId="1662DC29">
            <w:pPr>
              <w:spacing w:line="400" w:lineRule="exact"/>
              <w:jc w:val="center"/>
              <w:rPr>
                <w:rFonts w:hint="eastAsia" w:ascii="仿宋" w:hAnsi="仿宋" w:eastAsia="仿宋" w:cs="仿宋"/>
                <w:caps/>
                <w:color w:val="auto"/>
                <w:szCs w:val="21"/>
              </w:rPr>
            </w:pPr>
            <w:r>
              <w:rPr>
                <w:rFonts w:hint="eastAsia" w:ascii="仿宋" w:hAnsi="仿宋" w:eastAsia="仿宋" w:cs="仿宋"/>
                <w:caps/>
                <w:color w:val="auto"/>
                <w:szCs w:val="21"/>
              </w:rPr>
              <w:t>专业</w:t>
            </w:r>
          </w:p>
        </w:tc>
        <w:tc>
          <w:tcPr>
            <w:tcW w:w="1080" w:type="dxa"/>
            <w:vMerge w:val="continue"/>
            <w:noWrap w:val="0"/>
            <w:vAlign w:val="center"/>
          </w:tcPr>
          <w:p w14:paraId="431D1881">
            <w:pPr>
              <w:spacing w:line="400" w:lineRule="exact"/>
              <w:ind w:firstLine="420" w:firstLineChars="200"/>
              <w:jc w:val="center"/>
              <w:rPr>
                <w:rFonts w:hint="eastAsia" w:ascii="仿宋" w:hAnsi="仿宋" w:eastAsia="仿宋" w:cs="仿宋"/>
                <w:caps/>
                <w:color w:val="auto"/>
                <w:szCs w:val="21"/>
              </w:rPr>
            </w:pPr>
          </w:p>
        </w:tc>
      </w:tr>
      <w:tr w14:paraId="06BAD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28" w:type="dxa"/>
            <w:noWrap w:val="0"/>
            <w:vAlign w:val="center"/>
          </w:tcPr>
          <w:p w14:paraId="4C51CEB6">
            <w:pPr>
              <w:spacing w:line="400" w:lineRule="exact"/>
              <w:jc w:val="center"/>
              <w:rPr>
                <w:rFonts w:hint="eastAsia" w:ascii="仿宋" w:hAnsi="仿宋" w:eastAsia="仿宋" w:cs="仿宋"/>
                <w:caps/>
                <w:color w:val="auto"/>
                <w:szCs w:val="21"/>
              </w:rPr>
            </w:pPr>
          </w:p>
        </w:tc>
        <w:tc>
          <w:tcPr>
            <w:tcW w:w="900" w:type="dxa"/>
            <w:noWrap w:val="0"/>
            <w:vAlign w:val="center"/>
          </w:tcPr>
          <w:p w14:paraId="7CB6D423">
            <w:pPr>
              <w:spacing w:line="400" w:lineRule="exact"/>
              <w:jc w:val="center"/>
              <w:rPr>
                <w:rFonts w:hint="eastAsia" w:ascii="仿宋" w:hAnsi="仿宋" w:eastAsia="仿宋" w:cs="仿宋"/>
                <w:caps/>
                <w:color w:val="auto"/>
                <w:szCs w:val="21"/>
              </w:rPr>
            </w:pPr>
          </w:p>
        </w:tc>
        <w:tc>
          <w:tcPr>
            <w:tcW w:w="900" w:type="dxa"/>
            <w:noWrap w:val="0"/>
            <w:vAlign w:val="center"/>
          </w:tcPr>
          <w:p w14:paraId="74520117">
            <w:pPr>
              <w:spacing w:line="400" w:lineRule="exact"/>
              <w:jc w:val="center"/>
              <w:rPr>
                <w:rFonts w:hint="eastAsia" w:ascii="仿宋" w:hAnsi="仿宋" w:eastAsia="仿宋" w:cs="仿宋"/>
                <w:caps/>
                <w:color w:val="auto"/>
                <w:szCs w:val="21"/>
              </w:rPr>
            </w:pPr>
          </w:p>
        </w:tc>
        <w:tc>
          <w:tcPr>
            <w:tcW w:w="1260" w:type="dxa"/>
            <w:noWrap w:val="0"/>
            <w:vAlign w:val="center"/>
          </w:tcPr>
          <w:p w14:paraId="2B01DE11">
            <w:pPr>
              <w:spacing w:line="400" w:lineRule="exact"/>
              <w:jc w:val="center"/>
              <w:rPr>
                <w:rFonts w:hint="eastAsia" w:ascii="仿宋" w:hAnsi="仿宋" w:eastAsia="仿宋" w:cs="仿宋"/>
                <w:caps/>
                <w:color w:val="auto"/>
                <w:szCs w:val="21"/>
              </w:rPr>
            </w:pPr>
          </w:p>
        </w:tc>
        <w:tc>
          <w:tcPr>
            <w:tcW w:w="1260" w:type="dxa"/>
            <w:noWrap w:val="0"/>
            <w:vAlign w:val="center"/>
          </w:tcPr>
          <w:p w14:paraId="004614E9">
            <w:pPr>
              <w:spacing w:line="400" w:lineRule="exact"/>
              <w:jc w:val="center"/>
              <w:rPr>
                <w:rFonts w:hint="eastAsia" w:ascii="仿宋" w:hAnsi="仿宋" w:eastAsia="仿宋" w:cs="仿宋"/>
                <w:caps/>
                <w:color w:val="auto"/>
                <w:szCs w:val="21"/>
              </w:rPr>
            </w:pPr>
          </w:p>
        </w:tc>
        <w:tc>
          <w:tcPr>
            <w:tcW w:w="1800" w:type="dxa"/>
            <w:noWrap w:val="0"/>
            <w:vAlign w:val="center"/>
          </w:tcPr>
          <w:p w14:paraId="6E346B16">
            <w:pPr>
              <w:spacing w:line="400" w:lineRule="exact"/>
              <w:jc w:val="center"/>
              <w:rPr>
                <w:rFonts w:hint="eastAsia" w:ascii="仿宋" w:hAnsi="仿宋" w:eastAsia="仿宋" w:cs="仿宋"/>
                <w:caps/>
                <w:color w:val="auto"/>
                <w:szCs w:val="21"/>
              </w:rPr>
            </w:pPr>
          </w:p>
        </w:tc>
        <w:tc>
          <w:tcPr>
            <w:tcW w:w="1332" w:type="dxa"/>
            <w:noWrap w:val="0"/>
            <w:vAlign w:val="center"/>
          </w:tcPr>
          <w:p w14:paraId="56F962ED">
            <w:pPr>
              <w:spacing w:line="400" w:lineRule="exact"/>
              <w:jc w:val="center"/>
              <w:rPr>
                <w:rFonts w:hint="eastAsia" w:ascii="仿宋" w:hAnsi="仿宋" w:eastAsia="仿宋" w:cs="仿宋"/>
                <w:caps/>
                <w:color w:val="auto"/>
                <w:szCs w:val="21"/>
              </w:rPr>
            </w:pPr>
          </w:p>
        </w:tc>
        <w:tc>
          <w:tcPr>
            <w:tcW w:w="1080" w:type="dxa"/>
            <w:noWrap w:val="0"/>
            <w:vAlign w:val="center"/>
          </w:tcPr>
          <w:p w14:paraId="2BD9A506">
            <w:pPr>
              <w:spacing w:line="400" w:lineRule="exact"/>
              <w:jc w:val="center"/>
              <w:rPr>
                <w:rFonts w:hint="eastAsia" w:ascii="仿宋" w:hAnsi="仿宋" w:eastAsia="仿宋" w:cs="仿宋"/>
                <w:caps/>
                <w:color w:val="auto"/>
                <w:szCs w:val="21"/>
              </w:rPr>
            </w:pPr>
          </w:p>
        </w:tc>
      </w:tr>
      <w:tr w14:paraId="61DC6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28" w:type="dxa"/>
            <w:noWrap w:val="0"/>
            <w:vAlign w:val="center"/>
          </w:tcPr>
          <w:p w14:paraId="35A4373E">
            <w:pPr>
              <w:spacing w:line="400" w:lineRule="exact"/>
              <w:jc w:val="center"/>
              <w:rPr>
                <w:rFonts w:hint="eastAsia" w:ascii="仿宋" w:hAnsi="仿宋" w:eastAsia="仿宋" w:cs="仿宋"/>
                <w:caps/>
                <w:color w:val="auto"/>
                <w:szCs w:val="21"/>
              </w:rPr>
            </w:pPr>
          </w:p>
        </w:tc>
        <w:tc>
          <w:tcPr>
            <w:tcW w:w="900" w:type="dxa"/>
            <w:noWrap w:val="0"/>
            <w:vAlign w:val="center"/>
          </w:tcPr>
          <w:p w14:paraId="773066BA">
            <w:pPr>
              <w:spacing w:line="400" w:lineRule="exact"/>
              <w:jc w:val="center"/>
              <w:rPr>
                <w:rFonts w:hint="eastAsia" w:ascii="仿宋" w:hAnsi="仿宋" w:eastAsia="仿宋" w:cs="仿宋"/>
                <w:caps/>
                <w:color w:val="auto"/>
                <w:szCs w:val="21"/>
              </w:rPr>
            </w:pPr>
          </w:p>
        </w:tc>
        <w:tc>
          <w:tcPr>
            <w:tcW w:w="900" w:type="dxa"/>
            <w:noWrap w:val="0"/>
            <w:vAlign w:val="center"/>
          </w:tcPr>
          <w:p w14:paraId="4C6C6093">
            <w:pPr>
              <w:spacing w:line="400" w:lineRule="exact"/>
              <w:jc w:val="center"/>
              <w:rPr>
                <w:rFonts w:hint="eastAsia" w:ascii="仿宋" w:hAnsi="仿宋" w:eastAsia="仿宋" w:cs="仿宋"/>
                <w:caps/>
                <w:color w:val="auto"/>
                <w:szCs w:val="21"/>
              </w:rPr>
            </w:pPr>
          </w:p>
        </w:tc>
        <w:tc>
          <w:tcPr>
            <w:tcW w:w="1260" w:type="dxa"/>
            <w:noWrap w:val="0"/>
            <w:vAlign w:val="center"/>
          </w:tcPr>
          <w:p w14:paraId="5645E9A9">
            <w:pPr>
              <w:spacing w:line="400" w:lineRule="exact"/>
              <w:jc w:val="center"/>
              <w:rPr>
                <w:rFonts w:hint="eastAsia" w:ascii="仿宋" w:hAnsi="仿宋" w:eastAsia="仿宋" w:cs="仿宋"/>
                <w:caps/>
                <w:color w:val="auto"/>
                <w:szCs w:val="21"/>
              </w:rPr>
            </w:pPr>
          </w:p>
        </w:tc>
        <w:tc>
          <w:tcPr>
            <w:tcW w:w="1260" w:type="dxa"/>
            <w:noWrap w:val="0"/>
            <w:vAlign w:val="center"/>
          </w:tcPr>
          <w:p w14:paraId="59612422">
            <w:pPr>
              <w:spacing w:line="400" w:lineRule="exact"/>
              <w:jc w:val="center"/>
              <w:rPr>
                <w:rFonts w:hint="eastAsia" w:ascii="仿宋" w:hAnsi="仿宋" w:eastAsia="仿宋" w:cs="仿宋"/>
                <w:caps/>
                <w:color w:val="auto"/>
                <w:szCs w:val="21"/>
              </w:rPr>
            </w:pPr>
          </w:p>
        </w:tc>
        <w:tc>
          <w:tcPr>
            <w:tcW w:w="1800" w:type="dxa"/>
            <w:noWrap w:val="0"/>
            <w:vAlign w:val="center"/>
          </w:tcPr>
          <w:p w14:paraId="56C15A7E">
            <w:pPr>
              <w:spacing w:line="400" w:lineRule="exact"/>
              <w:jc w:val="center"/>
              <w:rPr>
                <w:rFonts w:hint="eastAsia" w:ascii="仿宋" w:hAnsi="仿宋" w:eastAsia="仿宋" w:cs="仿宋"/>
                <w:caps/>
                <w:color w:val="auto"/>
                <w:szCs w:val="21"/>
              </w:rPr>
            </w:pPr>
          </w:p>
        </w:tc>
        <w:tc>
          <w:tcPr>
            <w:tcW w:w="1332" w:type="dxa"/>
            <w:noWrap w:val="0"/>
            <w:vAlign w:val="center"/>
          </w:tcPr>
          <w:p w14:paraId="6DE65E1A">
            <w:pPr>
              <w:spacing w:line="400" w:lineRule="exact"/>
              <w:jc w:val="center"/>
              <w:rPr>
                <w:rFonts w:hint="eastAsia" w:ascii="仿宋" w:hAnsi="仿宋" w:eastAsia="仿宋" w:cs="仿宋"/>
                <w:caps/>
                <w:color w:val="auto"/>
                <w:szCs w:val="21"/>
              </w:rPr>
            </w:pPr>
          </w:p>
        </w:tc>
        <w:tc>
          <w:tcPr>
            <w:tcW w:w="1080" w:type="dxa"/>
            <w:noWrap w:val="0"/>
            <w:vAlign w:val="center"/>
          </w:tcPr>
          <w:p w14:paraId="076E9A8A">
            <w:pPr>
              <w:spacing w:line="400" w:lineRule="exact"/>
              <w:jc w:val="center"/>
              <w:rPr>
                <w:rFonts w:hint="eastAsia" w:ascii="仿宋" w:hAnsi="仿宋" w:eastAsia="仿宋" w:cs="仿宋"/>
                <w:caps/>
                <w:color w:val="auto"/>
                <w:szCs w:val="21"/>
              </w:rPr>
            </w:pPr>
          </w:p>
        </w:tc>
      </w:tr>
      <w:tr w14:paraId="3EB30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28" w:type="dxa"/>
            <w:noWrap w:val="0"/>
            <w:vAlign w:val="center"/>
          </w:tcPr>
          <w:p w14:paraId="43F8CD24">
            <w:pPr>
              <w:spacing w:line="400" w:lineRule="exact"/>
              <w:jc w:val="center"/>
              <w:rPr>
                <w:rFonts w:hint="eastAsia" w:ascii="仿宋" w:hAnsi="仿宋" w:eastAsia="仿宋" w:cs="仿宋"/>
                <w:caps/>
                <w:color w:val="auto"/>
                <w:szCs w:val="21"/>
              </w:rPr>
            </w:pPr>
          </w:p>
        </w:tc>
        <w:tc>
          <w:tcPr>
            <w:tcW w:w="900" w:type="dxa"/>
            <w:noWrap w:val="0"/>
            <w:vAlign w:val="center"/>
          </w:tcPr>
          <w:p w14:paraId="2AD03533">
            <w:pPr>
              <w:spacing w:line="400" w:lineRule="exact"/>
              <w:jc w:val="center"/>
              <w:rPr>
                <w:rFonts w:hint="eastAsia" w:ascii="仿宋" w:hAnsi="仿宋" w:eastAsia="仿宋" w:cs="仿宋"/>
                <w:caps/>
                <w:color w:val="auto"/>
                <w:szCs w:val="21"/>
              </w:rPr>
            </w:pPr>
          </w:p>
        </w:tc>
        <w:tc>
          <w:tcPr>
            <w:tcW w:w="900" w:type="dxa"/>
            <w:noWrap w:val="0"/>
            <w:vAlign w:val="center"/>
          </w:tcPr>
          <w:p w14:paraId="6958C626">
            <w:pPr>
              <w:spacing w:line="400" w:lineRule="exact"/>
              <w:jc w:val="center"/>
              <w:rPr>
                <w:rFonts w:hint="eastAsia" w:ascii="仿宋" w:hAnsi="仿宋" w:eastAsia="仿宋" w:cs="仿宋"/>
                <w:caps/>
                <w:color w:val="auto"/>
                <w:szCs w:val="21"/>
              </w:rPr>
            </w:pPr>
          </w:p>
        </w:tc>
        <w:tc>
          <w:tcPr>
            <w:tcW w:w="1260" w:type="dxa"/>
            <w:noWrap w:val="0"/>
            <w:vAlign w:val="center"/>
          </w:tcPr>
          <w:p w14:paraId="568AF16C">
            <w:pPr>
              <w:spacing w:line="400" w:lineRule="exact"/>
              <w:jc w:val="center"/>
              <w:rPr>
                <w:rFonts w:hint="eastAsia" w:ascii="仿宋" w:hAnsi="仿宋" w:eastAsia="仿宋" w:cs="仿宋"/>
                <w:caps/>
                <w:color w:val="auto"/>
                <w:szCs w:val="21"/>
              </w:rPr>
            </w:pPr>
          </w:p>
        </w:tc>
        <w:tc>
          <w:tcPr>
            <w:tcW w:w="1260" w:type="dxa"/>
            <w:noWrap w:val="0"/>
            <w:vAlign w:val="center"/>
          </w:tcPr>
          <w:p w14:paraId="081A779D">
            <w:pPr>
              <w:spacing w:line="400" w:lineRule="exact"/>
              <w:jc w:val="center"/>
              <w:rPr>
                <w:rFonts w:hint="eastAsia" w:ascii="仿宋" w:hAnsi="仿宋" w:eastAsia="仿宋" w:cs="仿宋"/>
                <w:caps/>
                <w:color w:val="auto"/>
                <w:szCs w:val="21"/>
              </w:rPr>
            </w:pPr>
          </w:p>
        </w:tc>
        <w:tc>
          <w:tcPr>
            <w:tcW w:w="1800" w:type="dxa"/>
            <w:noWrap w:val="0"/>
            <w:vAlign w:val="center"/>
          </w:tcPr>
          <w:p w14:paraId="1F69AEC6">
            <w:pPr>
              <w:spacing w:line="400" w:lineRule="exact"/>
              <w:jc w:val="center"/>
              <w:rPr>
                <w:rFonts w:hint="eastAsia" w:ascii="仿宋" w:hAnsi="仿宋" w:eastAsia="仿宋" w:cs="仿宋"/>
                <w:caps/>
                <w:color w:val="auto"/>
                <w:szCs w:val="21"/>
              </w:rPr>
            </w:pPr>
          </w:p>
        </w:tc>
        <w:tc>
          <w:tcPr>
            <w:tcW w:w="1332" w:type="dxa"/>
            <w:noWrap w:val="0"/>
            <w:vAlign w:val="center"/>
          </w:tcPr>
          <w:p w14:paraId="4B535684">
            <w:pPr>
              <w:spacing w:line="400" w:lineRule="exact"/>
              <w:jc w:val="center"/>
              <w:rPr>
                <w:rFonts w:hint="eastAsia" w:ascii="仿宋" w:hAnsi="仿宋" w:eastAsia="仿宋" w:cs="仿宋"/>
                <w:caps/>
                <w:color w:val="auto"/>
                <w:szCs w:val="21"/>
              </w:rPr>
            </w:pPr>
          </w:p>
        </w:tc>
        <w:tc>
          <w:tcPr>
            <w:tcW w:w="1080" w:type="dxa"/>
            <w:noWrap w:val="0"/>
            <w:vAlign w:val="center"/>
          </w:tcPr>
          <w:p w14:paraId="5CE8D983">
            <w:pPr>
              <w:spacing w:line="400" w:lineRule="exact"/>
              <w:jc w:val="center"/>
              <w:rPr>
                <w:rFonts w:hint="eastAsia" w:ascii="仿宋" w:hAnsi="仿宋" w:eastAsia="仿宋" w:cs="仿宋"/>
                <w:caps/>
                <w:color w:val="auto"/>
                <w:szCs w:val="21"/>
              </w:rPr>
            </w:pPr>
          </w:p>
        </w:tc>
      </w:tr>
      <w:tr w14:paraId="0E4E2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28" w:type="dxa"/>
            <w:noWrap w:val="0"/>
            <w:vAlign w:val="center"/>
          </w:tcPr>
          <w:p w14:paraId="7DFA0A90">
            <w:pPr>
              <w:spacing w:line="400" w:lineRule="exact"/>
              <w:jc w:val="center"/>
              <w:rPr>
                <w:rFonts w:hint="eastAsia" w:ascii="仿宋" w:hAnsi="仿宋" w:eastAsia="仿宋" w:cs="仿宋"/>
                <w:caps/>
                <w:color w:val="auto"/>
                <w:szCs w:val="21"/>
              </w:rPr>
            </w:pPr>
          </w:p>
        </w:tc>
        <w:tc>
          <w:tcPr>
            <w:tcW w:w="900" w:type="dxa"/>
            <w:noWrap w:val="0"/>
            <w:vAlign w:val="center"/>
          </w:tcPr>
          <w:p w14:paraId="5790BE33">
            <w:pPr>
              <w:spacing w:line="400" w:lineRule="exact"/>
              <w:jc w:val="center"/>
              <w:rPr>
                <w:rFonts w:hint="eastAsia" w:ascii="仿宋" w:hAnsi="仿宋" w:eastAsia="仿宋" w:cs="仿宋"/>
                <w:caps/>
                <w:color w:val="auto"/>
                <w:szCs w:val="21"/>
              </w:rPr>
            </w:pPr>
          </w:p>
        </w:tc>
        <w:tc>
          <w:tcPr>
            <w:tcW w:w="900" w:type="dxa"/>
            <w:noWrap w:val="0"/>
            <w:vAlign w:val="center"/>
          </w:tcPr>
          <w:p w14:paraId="317A7A33">
            <w:pPr>
              <w:spacing w:line="400" w:lineRule="exact"/>
              <w:jc w:val="center"/>
              <w:rPr>
                <w:rFonts w:hint="eastAsia" w:ascii="仿宋" w:hAnsi="仿宋" w:eastAsia="仿宋" w:cs="仿宋"/>
                <w:caps/>
                <w:color w:val="auto"/>
                <w:szCs w:val="21"/>
              </w:rPr>
            </w:pPr>
          </w:p>
        </w:tc>
        <w:tc>
          <w:tcPr>
            <w:tcW w:w="1260" w:type="dxa"/>
            <w:noWrap w:val="0"/>
            <w:vAlign w:val="center"/>
          </w:tcPr>
          <w:p w14:paraId="5FD50F5D">
            <w:pPr>
              <w:spacing w:line="400" w:lineRule="exact"/>
              <w:jc w:val="center"/>
              <w:rPr>
                <w:rFonts w:hint="eastAsia" w:ascii="仿宋" w:hAnsi="仿宋" w:eastAsia="仿宋" w:cs="仿宋"/>
                <w:caps/>
                <w:color w:val="auto"/>
                <w:szCs w:val="21"/>
              </w:rPr>
            </w:pPr>
          </w:p>
        </w:tc>
        <w:tc>
          <w:tcPr>
            <w:tcW w:w="1260" w:type="dxa"/>
            <w:noWrap w:val="0"/>
            <w:vAlign w:val="center"/>
          </w:tcPr>
          <w:p w14:paraId="57FA0011">
            <w:pPr>
              <w:spacing w:line="400" w:lineRule="exact"/>
              <w:jc w:val="center"/>
              <w:rPr>
                <w:rFonts w:hint="eastAsia" w:ascii="仿宋" w:hAnsi="仿宋" w:eastAsia="仿宋" w:cs="仿宋"/>
                <w:caps/>
                <w:color w:val="auto"/>
                <w:szCs w:val="21"/>
              </w:rPr>
            </w:pPr>
          </w:p>
        </w:tc>
        <w:tc>
          <w:tcPr>
            <w:tcW w:w="1800" w:type="dxa"/>
            <w:noWrap w:val="0"/>
            <w:vAlign w:val="center"/>
          </w:tcPr>
          <w:p w14:paraId="32B8771C">
            <w:pPr>
              <w:spacing w:line="400" w:lineRule="exact"/>
              <w:jc w:val="center"/>
              <w:rPr>
                <w:rFonts w:hint="eastAsia" w:ascii="仿宋" w:hAnsi="仿宋" w:eastAsia="仿宋" w:cs="仿宋"/>
                <w:caps/>
                <w:color w:val="auto"/>
                <w:szCs w:val="21"/>
              </w:rPr>
            </w:pPr>
          </w:p>
        </w:tc>
        <w:tc>
          <w:tcPr>
            <w:tcW w:w="1332" w:type="dxa"/>
            <w:noWrap w:val="0"/>
            <w:vAlign w:val="center"/>
          </w:tcPr>
          <w:p w14:paraId="33676A04">
            <w:pPr>
              <w:spacing w:line="400" w:lineRule="exact"/>
              <w:jc w:val="center"/>
              <w:rPr>
                <w:rFonts w:hint="eastAsia" w:ascii="仿宋" w:hAnsi="仿宋" w:eastAsia="仿宋" w:cs="仿宋"/>
                <w:caps/>
                <w:color w:val="auto"/>
                <w:szCs w:val="21"/>
              </w:rPr>
            </w:pPr>
          </w:p>
        </w:tc>
        <w:tc>
          <w:tcPr>
            <w:tcW w:w="1080" w:type="dxa"/>
            <w:noWrap w:val="0"/>
            <w:vAlign w:val="center"/>
          </w:tcPr>
          <w:p w14:paraId="163ECB77">
            <w:pPr>
              <w:spacing w:line="400" w:lineRule="exact"/>
              <w:jc w:val="center"/>
              <w:rPr>
                <w:rFonts w:hint="eastAsia" w:ascii="仿宋" w:hAnsi="仿宋" w:eastAsia="仿宋" w:cs="仿宋"/>
                <w:caps/>
                <w:color w:val="auto"/>
                <w:szCs w:val="21"/>
              </w:rPr>
            </w:pPr>
          </w:p>
        </w:tc>
      </w:tr>
      <w:tr w14:paraId="6DBA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28" w:type="dxa"/>
            <w:noWrap w:val="0"/>
            <w:vAlign w:val="center"/>
          </w:tcPr>
          <w:p w14:paraId="50C1F226">
            <w:pPr>
              <w:spacing w:line="400" w:lineRule="exact"/>
              <w:jc w:val="center"/>
              <w:rPr>
                <w:rFonts w:hint="eastAsia" w:ascii="仿宋" w:hAnsi="仿宋" w:eastAsia="仿宋" w:cs="仿宋"/>
                <w:caps/>
                <w:color w:val="auto"/>
                <w:szCs w:val="21"/>
              </w:rPr>
            </w:pPr>
          </w:p>
        </w:tc>
        <w:tc>
          <w:tcPr>
            <w:tcW w:w="900" w:type="dxa"/>
            <w:noWrap w:val="0"/>
            <w:vAlign w:val="center"/>
          </w:tcPr>
          <w:p w14:paraId="4EE23E6F">
            <w:pPr>
              <w:spacing w:line="400" w:lineRule="exact"/>
              <w:jc w:val="center"/>
              <w:rPr>
                <w:rFonts w:hint="eastAsia" w:ascii="仿宋" w:hAnsi="仿宋" w:eastAsia="仿宋" w:cs="仿宋"/>
                <w:caps/>
                <w:color w:val="auto"/>
                <w:szCs w:val="21"/>
              </w:rPr>
            </w:pPr>
          </w:p>
        </w:tc>
        <w:tc>
          <w:tcPr>
            <w:tcW w:w="900" w:type="dxa"/>
            <w:noWrap w:val="0"/>
            <w:vAlign w:val="center"/>
          </w:tcPr>
          <w:p w14:paraId="4EA9568D">
            <w:pPr>
              <w:spacing w:line="400" w:lineRule="exact"/>
              <w:jc w:val="center"/>
              <w:rPr>
                <w:rFonts w:hint="eastAsia" w:ascii="仿宋" w:hAnsi="仿宋" w:eastAsia="仿宋" w:cs="仿宋"/>
                <w:caps/>
                <w:color w:val="auto"/>
                <w:szCs w:val="21"/>
              </w:rPr>
            </w:pPr>
          </w:p>
        </w:tc>
        <w:tc>
          <w:tcPr>
            <w:tcW w:w="1260" w:type="dxa"/>
            <w:noWrap w:val="0"/>
            <w:vAlign w:val="center"/>
          </w:tcPr>
          <w:p w14:paraId="1DE5B57A">
            <w:pPr>
              <w:spacing w:line="400" w:lineRule="exact"/>
              <w:jc w:val="center"/>
              <w:rPr>
                <w:rFonts w:hint="eastAsia" w:ascii="仿宋" w:hAnsi="仿宋" w:eastAsia="仿宋" w:cs="仿宋"/>
                <w:caps/>
                <w:color w:val="auto"/>
                <w:szCs w:val="21"/>
              </w:rPr>
            </w:pPr>
          </w:p>
        </w:tc>
        <w:tc>
          <w:tcPr>
            <w:tcW w:w="1260" w:type="dxa"/>
            <w:noWrap w:val="0"/>
            <w:vAlign w:val="center"/>
          </w:tcPr>
          <w:p w14:paraId="7A3E1D9C">
            <w:pPr>
              <w:spacing w:line="400" w:lineRule="exact"/>
              <w:jc w:val="center"/>
              <w:rPr>
                <w:rFonts w:hint="eastAsia" w:ascii="仿宋" w:hAnsi="仿宋" w:eastAsia="仿宋" w:cs="仿宋"/>
                <w:caps/>
                <w:color w:val="auto"/>
                <w:szCs w:val="21"/>
              </w:rPr>
            </w:pPr>
          </w:p>
        </w:tc>
        <w:tc>
          <w:tcPr>
            <w:tcW w:w="1800" w:type="dxa"/>
            <w:noWrap w:val="0"/>
            <w:vAlign w:val="center"/>
          </w:tcPr>
          <w:p w14:paraId="2C20F438">
            <w:pPr>
              <w:spacing w:line="400" w:lineRule="exact"/>
              <w:jc w:val="center"/>
              <w:rPr>
                <w:rFonts w:hint="eastAsia" w:ascii="仿宋" w:hAnsi="仿宋" w:eastAsia="仿宋" w:cs="仿宋"/>
                <w:caps/>
                <w:color w:val="auto"/>
                <w:szCs w:val="21"/>
              </w:rPr>
            </w:pPr>
          </w:p>
        </w:tc>
        <w:tc>
          <w:tcPr>
            <w:tcW w:w="1332" w:type="dxa"/>
            <w:noWrap w:val="0"/>
            <w:vAlign w:val="center"/>
          </w:tcPr>
          <w:p w14:paraId="6FDCE3E6">
            <w:pPr>
              <w:spacing w:line="400" w:lineRule="exact"/>
              <w:jc w:val="center"/>
              <w:rPr>
                <w:rFonts w:hint="eastAsia" w:ascii="仿宋" w:hAnsi="仿宋" w:eastAsia="仿宋" w:cs="仿宋"/>
                <w:caps/>
                <w:color w:val="auto"/>
                <w:szCs w:val="21"/>
              </w:rPr>
            </w:pPr>
          </w:p>
        </w:tc>
        <w:tc>
          <w:tcPr>
            <w:tcW w:w="1080" w:type="dxa"/>
            <w:noWrap w:val="0"/>
            <w:vAlign w:val="center"/>
          </w:tcPr>
          <w:p w14:paraId="1113AB68">
            <w:pPr>
              <w:spacing w:line="400" w:lineRule="exact"/>
              <w:jc w:val="center"/>
              <w:rPr>
                <w:rFonts w:hint="eastAsia" w:ascii="仿宋" w:hAnsi="仿宋" w:eastAsia="仿宋" w:cs="仿宋"/>
                <w:caps/>
                <w:color w:val="auto"/>
                <w:szCs w:val="21"/>
              </w:rPr>
            </w:pPr>
          </w:p>
        </w:tc>
      </w:tr>
      <w:tr w14:paraId="4D3C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28" w:type="dxa"/>
            <w:noWrap w:val="0"/>
            <w:vAlign w:val="center"/>
          </w:tcPr>
          <w:p w14:paraId="39016A68">
            <w:pPr>
              <w:spacing w:line="400" w:lineRule="exact"/>
              <w:jc w:val="center"/>
              <w:rPr>
                <w:rFonts w:hint="eastAsia" w:ascii="仿宋" w:hAnsi="仿宋" w:eastAsia="仿宋" w:cs="仿宋"/>
                <w:caps/>
                <w:color w:val="auto"/>
                <w:szCs w:val="21"/>
              </w:rPr>
            </w:pPr>
          </w:p>
        </w:tc>
        <w:tc>
          <w:tcPr>
            <w:tcW w:w="900" w:type="dxa"/>
            <w:noWrap w:val="0"/>
            <w:vAlign w:val="center"/>
          </w:tcPr>
          <w:p w14:paraId="44E5DB15">
            <w:pPr>
              <w:spacing w:line="400" w:lineRule="exact"/>
              <w:jc w:val="center"/>
              <w:rPr>
                <w:rFonts w:hint="eastAsia" w:ascii="仿宋" w:hAnsi="仿宋" w:eastAsia="仿宋" w:cs="仿宋"/>
                <w:caps/>
                <w:color w:val="auto"/>
                <w:szCs w:val="21"/>
              </w:rPr>
            </w:pPr>
          </w:p>
        </w:tc>
        <w:tc>
          <w:tcPr>
            <w:tcW w:w="900" w:type="dxa"/>
            <w:noWrap w:val="0"/>
            <w:vAlign w:val="center"/>
          </w:tcPr>
          <w:p w14:paraId="5910DFB3">
            <w:pPr>
              <w:spacing w:line="400" w:lineRule="exact"/>
              <w:jc w:val="center"/>
              <w:rPr>
                <w:rFonts w:hint="eastAsia" w:ascii="仿宋" w:hAnsi="仿宋" w:eastAsia="仿宋" w:cs="仿宋"/>
                <w:caps/>
                <w:color w:val="auto"/>
                <w:szCs w:val="21"/>
              </w:rPr>
            </w:pPr>
          </w:p>
        </w:tc>
        <w:tc>
          <w:tcPr>
            <w:tcW w:w="1260" w:type="dxa"/>
            <w:noWrap w:val="0"/>
            <w:vAlign w:val="center"/>
          </w:tcPr>
          <w:p w14:paraId="20128D73">
            <w:pPr>
              <w:spacing w:line="400" w:lineRule="exact"/>
              <w:jc w:val="center"/>
              <w:rPr>
                <w:rFonts w:hint="eastAsia" w:ascii="仿宋" w:hAnsi="仿宋" w:eastAsia="仿宋" w:cs="仿宋"/>
                <w:caps/>
                <w:color w:val="auto"/>
                <w:szCs w:val="21"/>
              </w:rPr>
            </w:pPr>
          </w:p>
        </w:tc>
        <w:tc>
          <w:tcPr>
            <w:tcW w:w="1260" w:type="dxa"/>
            <w:noWrap w:val="0"/>
            <w:vAlign w:val="center"/>
          </w:tcPr>
          <w:p w14:paraId="2F468BD1">
            <w:pPr>
              <w:spacing w:line="400" w:lineRule="exact"/>
              <w:jc w:val="center"/>
              <w:rPr>
                <w:rFonts w:hint="eastAsia" w:ascii="仿宋" w:hAnsi="仿宋" w:eastAsia="仿宋" w:cs="仿宋"/>
                <w:caps/>
                <w:color w:val="auto"/>
                <w:szCs w:val="21"/>
              </w:rPr>
            </w:pPr>
          </w:p>
        </w:tc>
        <w:tc>
          <w:tcPr>
            <w:tcW w:w="1800" w:type="dxa"/>
            <w:noWrap w:val="0"/>
            <w:vAlign w:val="center"/>
          </w:tcPr>
          <w:p w14:paraId="0393D245">
            <w:pPr>
              <w:spacing w:line="400" w:lineRule="exact"/>
              <w:jc w:val="center"/>
              <w:rPr>
                <w:rFonts w:hint="eastAsia" w:ascii="仿宋" w:hAnsi="仿宋" w:eastAsia="仿宋" w:cs="仿宋"/>
                <w:caps/>
                <w:color w:val="auto"/>
                <w:szCs w:val="21"/>
              </w:rPr>
            </w:pPr>
          </w:p>
        </w:tc>
        <w:tc>
          <w:tcPr>
            <w:tcW w:w="1332" w:type="dxa"/>
            <w:noWrap w:val="0"/>
            <w:vAlign w:val="center"/>
          </w:tcPr>
          <w:p w14:paraId="1865BDB5">
            <w:pPr>
              <w:spacing w:line="400" w:lineRule="exact"/>
              <w:jc w:val="center"/>
              <w:rPr>
                <w:rFonts w:hint="eastAsia" w:ascii="仿宋" w:hAnsi="仿宋" w:eastAsia="仿宋" w:cs="仿宋"/>
                <w:caps/>
                <w:color w:val="auto"/>
                <w:szCs w:val="21"/>
              </w:rPr>
            </w:pPr>
          </w:p>
        </w:tc>
        <w:tc>
          <w:tcPr>
            <w:tcW w:w="1080" w:type="dxa"/>
            <w:noWrap w:val="0"/>
            <w:vAlign w:val="center"/>
          </w:tcPr>
          <w:p w14:paraId="4B7A646E">
            <w:pPr>
              <w:spacing w:line="400" w:lineRule="exact"/>
              <w:jc w:val="center"/>
              <w:rPr>
                <w:rFonts w:hint="eastAsia" w:ascii="仿宋" w:hAnsi="仿宋" w:eastAsia="仿宋" w:cs="仿宋"/>
                <w:caps/>
                <w:color w:val="auto"/>
                <w:szCs w:val="21"/>
              </w:rPr>
            </w:pPr>
          </w:p>
        </w:tc>
      </w:tr>
    </w:tbl>
    <w:p w14:paraId="05B6E62C">
      <w:pPr>
        <w:spacing w:line="400" w:lineRule="exact"/>
        <w:rPr>
          <w:rFonts w:hint="eastAsia" w:ascii="仿宋" w:hAnsi="仿宋" w:eastAsia="仿宋" w:cs="仿宋"/>
          <w:b/>
          <w:caps/>
          <w:color w:val="auto"/>
          <w:sz w:val="28"/>
          <w:szCs w:val="28"/>
        </w:rPr>
      </w:pPr>
    </w:p>
    <w:p w14:paraId="0BBAA5D9">
      <w:pPr>
        <w:spacing w:line="400" w:lineRule="exact"/>
        <w:rPr>
          <w:rFonts w:hint="eastAsia" w:ascii="仿宋" w:hAnsi="仿宋" w:eastAsia="仿宋" w:cs="仿宋"/>
          <w:b/>
          <w:caps/>
          <w:color w:val="auto"/>
          <w:sz w:val="28"/>
          <w:szCs w:val="28"/>
        </w:rPr>
      </w:pPr>
    </w:p>
    <w:p w14:paraId="08F1CE72">
      <w:pPr>
        <w:spacing w:line="400" w:lineRule="exact"/>
        <w:rPr>
          <w:rFonts w:hint="eastAsia" w:ascii="仿宋" w:hAnsi="仿宋" w:eastAsia="仿宋" w:cs="仿宋"/>
          <w:b/>
          <w:caps/>
          <w:color w:val="auto"/>
          <w:sz w:val="28"/>
          <w:szCs w:val="28"/>
        </w:rPr>
      </w:pPr>
    </w:p>
    <w:p w14:paraId="458D91EB">
      <w:pPr>
        <w:spacing w:line="400" w:lineRule="exact"/>
        <w:jc w:val="center"/>
        <w:rPr>
          <w:rFonts w:hint="eastAsia" w:ascii="仿宋" w:hAnsi="仿宋" w:eastAsia="仿宋" w:cs="仿宋"/>
          <w:b/>
          <w:caps/>
          <w:color w:val="auto"/>
          <w:sz w:val="28"/>
          <w:szCs w:val="28"/>
        </w:rPr>
      </w:pPr>
      <w:r>
        <w:rPr>
          <w:rFonts w:hint="eastAsia" w:ascii="仿宋" w:hAnsi="仿宋" w:eastAsia="仿宋" w:cs="仿宋"/>
          <w:b/>
          <w:caps/>
          <w:color w:val="auto"/>
          <w:sz w:val="28"/>
          <w:szCs w:val="28"/>
        </w:rPr>
        <w:t>㈡主要人员简历表</w:t>
      </w:r>
    </w:p>
    <w:p w14:paraId="5B40A610">
      <w:pPr>
        <w:spacing w:line="400" w:lineRule="exact"/>
        <w:ind w:firstLine="480" w:firstLineChars="200"/>
        <w:rPr>
          <w:rFonts w:hint="eastAsia" w:ascii="仿宋" w:hAnsi="仿宋" w:eastAsia="仿宋" w:cs="仿宋"/>
          <w:b/>
          <w:caps/>
          <w:color w:val="auto"/>
          <w:sz w:val="24"/>
        </w:rPr>
      </w:pPr>
      <w:r>
        <w:rPr>
          <w:rFonts w:hint="eastAsia" w:ascii="仿宋" w:hAnsi="仿宋" w:eastAsia="仿宋" w:cs="仿宋"/>
          <w:caps/>
          <w:color w:val="auto"/>
          <w:sz w:val="24"/>
        </w:rPr>
        <w:t>“主要人员简历表”中的项目负责人附执业资格证及有效的安全考核合格证、身份证复印件；</w:t>
      </w:r>
      <w:r>
        <w:rPr>
          <w:rFonts w:hint="eastAsia" w:ascii="仿宋" w:hAnsi="仿宋" w:eastAsia="仿宋" w:cs="仿宋"/>
          <w:color w:val="auto"/>
          <w:sz w:val="24"/>
        </w:rPr>
        <w:t>项目专职安全员应附专职安全生产管理人员安全生产考核合格证书C证、身份证复印件；</w:t>
      </w:r>
      <w:r>
        <w:rPr>
          <w:rFonts w:hint="eastAsia" w:ascii="仿宋" w:hAnsi="仿宋" w:eastAsia="仿宋" w:cs="仿宋"/>
          <w:caps/>
          <w:color w:val="auto"/>
          <w:sz w:val="24"/>
        </w:rPr>
        <w:t>其他主要人员应附职称证（执业证或上岗证书）</w:t>
      </w:r>
      <w:r>
        <w:rPr>
          <w:rFonts w:hint="eastAsia" w:ascii="仿宋" w:hAnsi="仿宋" w:eastAsia="仿宋" w:cs="仿宋"/>
          <w:caps/>
          <w:color w:val="auto"/>
          <w:sz w:val="24"/>
          <w:lang w:eastAsia="zh-CN"/>
        </w:rPr>
        <w:t>（</w:t>
      </w:r>
      <w:r>
        <w:rPr>
          <w:rFonts w:hint="eastAsia" w:ascii="仿宋" w:hAnsi="仿宋" w:eastAsia="仿宋" w:cs="仿宋"/>
          <w:caps/>
          <w:color w:val="auto"/>
          <w:sz w:val="24"/>
          <w:lang w:val="en-US" w:eastAsia="zh-CN"/>
        </w:rPr>
        <w:t>如有）</w:t>
      </w:r>
      <w:r>
        <w:rPr>
          <w:rFonts w:hint="eastAsia" w:ascii="仿宋" w:hAnsi="仿宋" w:eastAsia="仿宋" w:cs="仿宋"/>
          <w:caps/>
          <w:color w:val="auto"/>
          <w:sz w:val="24"/>
        </w:rPr>
        <w:t>复印件。</w:t>
      </w:r>
    </w:p>
    <w:tbl>
      <w:tblPr>
        <w:tblStyle w:val="19"/>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664"/>
        <w:gridCol w:w="960"/>
        <w:gridCol w:w="421"/>
        <w:gridCol w:w="945"/>
        <w:gridCol w:w="726"/>
        <w:gridCol w:w="1269"/>
        <w:gridCol w:w="2205"/>
      </w:tblGrid>
      <w:tr w14:paraId="7B673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3EDA3EEE">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姓名</w:t>
            </w:r>
          </w:p>
        </w:tc>
        <w:tc>
          <w:tcPr>
            <w:tcW w:w="1664" w:type="dxa"/>
            <w:noWrap w:val="0"/>
            <w:vAlign w:val="center"/>
          </w:tcPr>
          <w:p w14:paraId="0AE0D78F">
            <w:pPr>
              <w:spacing w:line="400" w:lineRule="exact"/>
              <w:jc w:val="center"/>
              <w:rPr>
                <w:rFonts w:hint="eastAsia" w:ascii="仿宋" w:hAnsi="仿宋" w:eastAsia="仿宋" w:cs="仿宋"/>
                <w:color w:val="auto"/>
                <w:szCs w:val="21"/>
              </w:rPr>
            </w:pPr>
          </w:p>
        </w:tc>
        <w:tc>
          <w:tcPr>
            <w:tcW w:w="960" w:type="dxa"/>
            <w:noWrap w:val="0"/>
            <w:vAlign w:val="center"/>
          </w:tcPr>
          <w:p w14:paraId="250A173B">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年龄</w:t>
            </w:r>
          </w:p>
        </w:tc>
        <w:tc>
          <w:tcPr>
            <w:tcW w:w="1366" w:type="dxa"/>
            <w:gridSpan w:val="2"/>
            <w:noWrap w:val="0"/>
            <w:vAlign w:val="center"/>
          </w:tcPr>
          <w:p w14:paraId="54008EC6">
            <w:pPr>
              <w:spacing w:line="400" w:lineRule="exact"/>
              <w:jc w:val="center"/>
              <w:rPr>
                <w:rFonts w:hint="eastAsia" w:ascii="仿宋" w:hAnsi="仿宋" w:eastAsia="仿宋" w:cs="仿宋"/>
                <w:color w:val="auto"/>
                <w:szCs w:val="21"/>
              </w:rPr>
            </w:pPr>
          </w:p>
        </w:tc>
        <w:tc>
          <w:tcPr>
            <w:tcW w:w="1995" w:type="dxa"/>
            <w:gridSpan w:val="2"/>
            <w:noWrap w:val="0"/>
            <w:vAlign w:val="center"/>
          </w:tcPr>
          <w:p w14:paraId="7C245B32">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学历</w:t>
            </w:r>
          </w:p>
        </w:tc>
        <w:tc>
          <w:tcPr>
            <w:tcW w:w="2205" w:type="dxa"/>
            <w:noWrap w:val="0"/>
            <w:vAlign w:val="center"/>
          </w:tcPr>
          <w:p w14:paraId="4132850A">
            <w:pPr>
              <w:spacing w:line="400" w:lineRule="exact"/>
              <w:jc w:val="center"/>
              <w:rPr>
                <w:rFonts w:hint="eastAsia" w:ascii="仿宋" w:hAnsi="仿宋" w:eastAsia="仿宋" w:cs="仿宋"/>
                <w:color w:val="auto"/>
                <w:szCs w:val="21"/>
              </w:rPr>
            </w:pPr>
          </w:p>
        </w:tc>
      </w:tr>
      <w:tr w14:paraId="794AE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573254B0">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职称</w:t>
            </w:r>
          </w:p>
        </w:tc>
        <w:tc>
          <w:tcPr>
            <w:tcW w:w="1664" w:type="dxa"/>
            <w:noWrap w:val="0"/>
            <w:vAlign w:val="center"/>
          </w:tcPr>
          <w:p w14:paraId="2FDE023D">
            <w:pPr>
              <w:spacing w:line="400" w:lineRule="exact"/>
              <w:jc w:val="center"/>
              <w:rPr>
                <w:rFonts w:hint="eastAsia" w:ascii="仿宋" w:hAnsi="仿宋" w:eastAsia="仿宋" w:cs="仿宋"/>
                <w:color w:val="auto"/>
                <w:szCs w:val="21"/>
              </w:rPr>
            </w:pPr>
          </w:p>
        </w:tc>
        <w:tc>
          <w:tcPr>
            <w:tcW w:w="960" w:type="dxa"/>
            <w:noWrap w:val="0"/>
            <w:vAlign w:val="center"/>
          </w:tcPr>
          <w:p w14:paraId="54478BFA">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职务</w:t>
            </w:r>
          </w:p>
        </w:tc>
        <w:tc>
          <w:tcPr>
            <w:tcW w:w="1366" w:type="dxa"/>
            <w:gridSpan w:val="2"/>
            <w:noWrap w:val="0"/>
            <w:vAlign w:val="center"/>
          </w:tcPr>
          <w:p w14:paraId="6B242A6C">
            <w:pPr>
              <w:spacing w:line="400" w:lineRule="exact"/>
              <w:jc w:val="center"/>
              <w:rPr>
                <w:rFonts w:hint="eastAsia" w:ascii="仿宋" w:hAnsi="仿宋" w:eastAsia="仿宋" w:cs="仿宋"/>
                <w:color w:val="auto"/>
                <w:szCs w:val="21"/>
              </w:rPr>
            </w:pPr>
          </w:p>
        </w:tc>
        <w:tc>
          <w:tcPr>
            <w:tcW w:w="1995" w:type="dxa"/>
            <w:gridSpan w:val="2"/>
            <w:noWrap w:val="0"/>
            <w:vAlign w:val="center"/>
          </w:tcPr>
          <w:p w14:paraId="6A9CDA1A">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拟在本合同任职</w:t>
            </w:r>
          </w:p>
        </w:tc>
        <w:tc>
          <w:tcPr>
            <w:tcW w:w="2205" w:type="dxa"/>
            <w:noWrap w:val="0"/>
            <w:vAlign w:val="center"/>
          </w:tcPr>
          <w:p w14:paraId="1F623371">
            <w:pPr>
              <w:spacing w:line="400" w:lineRule="exact"/>
              <w:jc w:val="center"/>
              <w:rPr>
                <w:rFonts w:hint="eastAsia" w:ascii="仿宋" w:hAnsi="仿宋" w:eastAsia="仿宋" w:cs="仿宋"/>
                <w:color w:val="auto"/>
                <w:szCs w:val="21"/>
              </w:rPr>
            </w:pPr>
          </w:p>
        </w:tc>
      </w:tr>
      <w:tr w14:paraId="2CF1C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63C30DE3">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毕业学校</w:t>
            </w:r>
          </w:p>
        </w:tc>
        <w:tc>
          <w:tcPr>
            <w:tcW w:w="8190" w:type="dxa"/>
            <w:gridSpan w:val="7"/>
            <w:noWrap w:val="0"/>
            <w:vAlign w:val="center"/>
          </w:tcPr>
          <w:p w14:paraId="19E0A7CC">
            <w:pPr>
              <w:spacing w:line="400" w:lineRule="exact"/>
              <w:ind w:firstLine="1155" w:firstLineChars="550"/>
              <w:rPr>
                <w:rFonts w:hint="eastAsia" w:ascii="仿宋" w:hAnsi="仿宋" w:eastAsia="仿宋" w:cs="仿宋"/>
                <w:color w:val="auto"/>
                <w:szCs w:val="21"/>
              </w:rPr>
            </w:pPr>
            <w:r>
              <w:rPr>
                <w:rFonts w:hint="eastAsia" w:ascii="仿宋" w:hAnsi="仿宋" w:eastAsia="仿宋" w:cs="仿宋"/>
                <w:color w:val="auto"/>
                <w:szCs w:val="21"/>
              </w:rPr>
              <w:t>年毕业于          学校          专业</w:t>
            </w:r>
          </w:p>
        </w:tc>
      </w:tr>
      <w:tr w14:paraId="35979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0" w:type="dxa"/>
            <w:gridSpan w:val="8"/>
            <w:noWrap w:val="0"/>
            <w:vAlign w:val="center"/>
          </w:tcPr>
          <w:p w14:paraId="1D51EC71">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主要工作经历</w:t>
            </w:r>
          </w:p>
        </w:tc>
      </w:tr>
      <w:tr w14:paraId="22745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38067ABE">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时间</w:t>
            </w:r>
          </w:p>
        </w:tc>
        <w:tc>
          <w:tcPr>
            <w:tcW w:w="3045" w:type="dxa"/>
            <w:gridSpan w:val="3"/>
            <w:noWrap w:val="0"/>
            <w:vAlign w:val="center"/>
          </w:tcPr>
          <w:p w14:paraId="39D62F87">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参加过的类似项目</w:t>
            </w:r>
          </w:p>
        </w:tc>
        <w:tc>
          <w:tcPr>
            <w:tcW w:w="1671" w:type="dxa"/>
            <w:gridSpan w:val="2"/>
            <w:noWrap w:val="0"/>
            <w:vAlign w:val="center"/>
          </w:tcPr>
          <w:p w14:paraId="6B3F1A4E">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担任职务</w:t>
            </w:r>
          </w:p>
        </w:tc>
        <w:tc>
          <w:tcPr>
            <w:tcW w:w="3474" w:type="dxa"/>
            <w:gridSpan w:val="2"/>
            <w:noWrap w:val="0"/>
            <w:vAlign w:val="center"/>
          </w:tcPr>
          <w:p w14:paraId="52C5443F">
            <w:pPr>
              <w:spacing w:line="400" w:lineRule="exact"/>
              <w:jc w:val="center"/>
              <w:rPr>
                <w:rFonts w:hint="eastAsia" w:ascii="仿宋" w:hAnsi="仿宋" w:eastAsia="仿宋" w:cs="仿宋"/>
                <w:color w:val="auto"/>
                <w:szCs w:val="21"/>
              </w:rPr>
            </w:pPr>
            <w:r>
              <w:rPr>
                <w:rFonts w:hint="eastAsia" w:ascii="仿宋" w:hAnsi="仿宋" w:eastAsia="仿宋" w:cs="仿宋"/>
                <w:color w:val="auto"/>
                <w:szCs w:val="21"/>
              </w:rPr>
              <w:t>发包人及联系电话</w:t>
            </w:r>
          </w:p>
        </w:tc>
      </w:tr>
      <w:tr w14:paraId="77476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25CBDAEB">
            <w:pPr>
              <w:spacing w:line="400" w:lineRule="exact"/>
              <w:jc w:val="center"/>
              <w:rPr>
                <w:rFonts w:hint="eastAsia" w:ascii="仿宋" w:hAnsi="仿宋" w:eastAsia="仿宋" w:cs="仿宋"/>
                <w:color w:val="auto"/>
                <w:szCs w:val="21"/>
              </w:rPr>
            </w:pPr>
          </w:p>
        </w:tc>
        <w:tc>
          <w:tcPr>
            <w:tcW w:w="3045" w:type="dxa"/>
            <w:gridSpan w:val="3"/>
            <w:noWrap w:val="0"/>
            <w:vAlign w:val="center"/>
          </w:tcPr>
          <w:p w14:paraId="7F5A06FE">
            <w:pPr>
              <w:spacing w:line="400" w:lineRule="exact"/>
              <w:jc w:val="center"/>
              <w:rPr>
                <w:rFonts w:hint="eastAsia" w:ascii="仿宋" w:hAnsi="仿宋" w:eastAsia="仿宋" w:cs="仿宋"/>
                <w:color w:val="auto"/>
                <w:szCs w:val="21"/>
              </w:rPr>
            </w:pPr>
          </w:p>
        </w:tc>
        <w:tc>
          <w:tcPr>
            <w:tcW w:w="1671" w:type="dxa"/>
            <w:gridSpan w:val="2"/>
            <w:noWrap w:val="0"/>
            <w:vAlign w:val="center"/>
          </w:tcPr>
          <w:p w14:paraId="3CC3166D">
            <w:pPr>
              <w:spacing w:line="400" w:lineRule="exact"/>
              <w:jc w:val="center"/>
              <w:rPr>
                <w:rFonts w:hint="eastAsia" w:ascii="仿宋" w:hAnsi="仿宋" w:eastAsia="仿宋" w:cs="仿宋"/>
                <w:color w:val="auto"/>
                <w:szCs w:val="21"/>
              </w:rPr>
            </w:pPr>
          </w:p>
        </w:tc>
        <w:tc>
          <w:tcPr>
            <w:tcW w:w="3474" w:type="dxa"/>
            <w:gridSpan w:val="2"/>
            <w:noWrap w:val="0"/>
            <w:vAlign w:val="center"/>
          </w:tcPr>
          <w:p w14:paraId="03A50A10">
            <w:pPr>
              <w:spacing w:line="400" w:lineRule="exact"/>
              <w:jc w:val="center"/>
              <w:rPr>
                <w:rFonts w:hint="eastAsia" w:ascii="仿宋" w:hAnsi="仿宋" w:eastAsia="仿宋" w:cs="仿宋"/>
                <w:color w:val="auto"/>
                <w:szCs w:val="21"/>
              </w:rPr>
            </w:pPr>
          </w:p>
        </w:tc>
      </w:tr>
      <w:tr w14:paraId="1DD4C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1EC150DC">
            <w:pPr>
              <w:spacing w:line="400" w:lineRule="exact"/>
              <w:jc w:val="center"/>
              <w:rPr>
                <w:rFonts w:hint="eastAsia" w:ascii="仿宋" w:hAnsi="仿宋" w:eastAsia="仿宋" w:cs="仿宋"/>
                <w:color w:val="auto"/>
                <w:szCs w:val="21"/>
              </w:rPr>
            </w:pPr>
          </w:p>
        </w:tc>
        <w:tc>
          <w:tcPr>
            <w:tcW w:w="3045" w:type="dxa"/>
            <w:gridSpan w:val="3"/>
            <w:noWrap w:val="0"/>
            <w:vAlign w:val="center"/>
          </w:tcPr>
          <w:p w14:paraId="0A72F6A4">
            <w:pPr>
              <w:spacing w:line="400" w:lineRule="exact"/>
              <w:jc w:val="center"/>
              <w:rPr>
                <w:rFonts w:hint="eastAsia" w:ascii="仿宋" w:hAnsi="仿宋" w:eastAsia="仿宋" w:cs="仿宋"/>
                <w:color w:val="auto"/>
                <w:szCs w:val="21"/>
              </w:rPr>
            </w:pPr>
          </w:p>
        </w:tc>
        <w:tc>
          <w:tcPr>
            <w:tcW w:w="1671" w:type="dxa"/>
            <w:gridSpan w:val="2"/>
            <w:noWrap w:val="0"/>
            <w:vAlign w:val="center"/>
          </w:tcPr>
          <w:p w14:paraId="5886D9D7">
            <w:pPr>
              <w:spacing w:line="400" w:lineRule="exact"/>
              <w:jc w:val="center"/>
              <w:rPr>
                <w:rFonts w:hint="eastAsia" w:ascii="仿宋" w:hAnsi="仿宋" w:eastAsia="仿宋" w:cs="仿宋"/>
                <w:color w:val="auto"/>
                <w:szCs w:val="21"/>
              </w:rPr>
            </w:pPr>
          </w:p>
        </w:tc>
        <w:tc>
          <w:tcPr>
            <w:tcW w:w="3474" w:type="dxa"/>
            <w:gridSpan w:val="2"/>
            <w:noWrap w:val="0"/>
            <w:vAlign w:val="center"/>
          </w:tcPr>
          <w:p w14:paraId="5BF2E80C">
            <w:pPr>
              <w:spacing w:line="400" w:lineRule="exact"/>
              <w:jc w:val="center"/>
              <w:rPr>
                <w:rFonts w:hint="eastAsia" w:ascii="仿宋" w:hAnsi="仿宋" w:eastAsia="仿宋" w:cs="仿宋"/>
                <w:color w:val="auto"/>
                <w:szCs w:val="21"/>
              </w:rPr>
            </w:pPr>
          </w:p>
        </w:tc>
      </w:tr>
      <w:tr w14:paraId="41111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241CA940">
            <w:pPr>
              <w:spacing w:line="400" w:lineRule="exact"/>
              <w:jc w:val="center"/>
              <w:rPr>
                <w:rFonts w:hint="eastAsia" w:ascii="仿宋" w:hAnsi="仿宋" w:eastAsia="仿宋" w:cs="仿宋"/>
                <w:color w:val="auto"/>
                <w:szCs w:val="21"/>
              </w:rPr>
            </w:pPr>
          </w:p>
        </w:tc>
        <w:tc>
          <w:tcPr>
            <w:tcW w:w="3045" w:type="dxa"/>
            <w:gridSpan w:val="3"/>
            <w:noWrap w:val="0"/>
            <w:vAlign w:val="center"/>
          </w:tcPr>
          <w:p w14:paraId="4C25C166">
            <w:pPr>
              <w:spacing w:line="400" w:lineRule="exact"/>
              <w:jc w:val="center"/>
              <w:rPr>
                <w:rFonts w:hint="eastAsia" w:ascii="仿宋" w:hAnsi="仿宋" w:eastAsia="仿宋" w:cs="仿宋"/>
                <w:color w:val="auto"/>
                <w:szCs w:val="21"/>
              </w:rPr>
            </w:pPr>
          </w:p>
        </w:tc>
        <w:tc>
          <w:tcPr>
            <w:tcW w:w="1671" w:type="dxa"/>
            <w:gridSpan w:val="2"/>
            <w:noWrap w:val="0"/>
            <w:vAlign w:val="center"/>
          </w:tcPr>
          <w:p w14:paraId="604B91E7">
            <w:pPr>
              <w:spacing w:line="400" w:lineRule="exact"/>
              <w:jc w:val="center"/>
              <w:rPr>
                <w:rFonts w:hint="eastAsia" w:ascii="仿宋" w:hAnsi="仿宋" w:eastAsia="仿宋" w:cs="仿宋"/>
                <w:color w:val="auto"/>
                <w:szCs w:val="21"/>
              </w:rPr>
            </w:pPr>
          </w:p>
        </w:tc>
        <w:tc>
          <w:tcPr>
            <w:tcW w:w="3474" w:type="dxa"/>
            <w:gridSpan w:val="2"/>
            <w:noWrap w:val="0"/>
            <w:vAlign w:val="center"/>
          </w:tcPr>
          <w:p w14:paraId="3C61C6AD">
            <w:pPr>
              <w:spacing w:line="400" w:lineRule="exact"/>
              <w:jc w:val="center"/>
              <w:rPr>
                <w:rFonts w:hint="eastAsia" w:ascii="仿宋" w:hAnsi="仿宋" w:eastAsia="仿宋" w:cs="仿宋"/>
                <w:color w:val="auto"/>
                <w:szCs w:val="21"/>
              </w:rPr>
            </w:pPr>
          </w:p>
        </w:tc>
      </w:tr>
      <w:tr w14:paraId="6ABAB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32466840">
            <w:pPr>
              <w:spacing w:line="400" w:lineRule="exact"/>
              <w:jc w:val="center"/>
              <w:rPr>
                <w:rFonts w:hint="eastAsia" w:ascii="仿宋" w:hAnsi="仿宋" w:eastAsia="仿宋" w:cs="仿宋"/>
                <w:color w:val="auto"/>
                <w:szCs w:val="21"/>
              </w:rPr>
            </w:pPr>
          </w:p>
        </w:tc>
        <w:tc>
          <w:tcPr>
            <w:tcW w:w="3045" w:type="dxa"/>
            <w:gridSpan w:val="3"/>
            <w:noWrap w:val="0"/>
            <w:vAlign w:val="center"/>
          </w:tcPr>
          <w:p w14:paraId="3478C5F0">
            <w:pPr>
              <w:spacing w:line="400" w:lineRule="exact"/>
              <w:jc w:val="center"/>
              <w:rPr>
                <w:rFonts w:hint="eastAsia" w:ascii="仿宋" w:hAnsi="仿宋" w:eastAsia="仿宋" w:cs="仿宋"/>
                <w:color w:val="auto"/>
                <w:szCs w:val="21"/>
              </w:rPr>
            </w:pPr>
          </w:p>
        </w:tc>
        <w:tc>
          <w:tcPr>
            <w:tcW w:w="1671" w:type="dxa"/>
            <w:gridSpan w:val="2"/>
            <w:noWrap w:val="0"/>
            <w:vAlign w:val="center"/>
          </w:tcPr>
          <w:p w14:paraId="29410F18">
            <w:pPr>
              <w:spacing w:line="400" w:lineRule="exact"/>
              <w:jc w:val="center"/>
              <w:rPr>
                <w:rFonts w:hint="eastAsia" w:ascii="仿宋" w:hAnsi="仿宋" w:eastAsia="仿宋" w:cs="仿宋"/>
                <w:color w:val="auto"/>
                <w:szCs w:val="21"/>
              </w:rPr>
            </w:pPr>
          </w:p>
        </w:tc>
        <w:tc>
          <w:tcPr>
            <w:tcW w:w="3474" w:type="dxa"/>
            <w:gridSpan w:val="2"/>
            <w:noWrap w:val="0"/>
            <w:vAlign w:val="center"/>
          </w:tcPr>
          <w:p w14:paraId="09D12CEE">
            <w:pPr>
              <w:spacing w:line="400" w:lineRule="exact"/>
              <w:jc w:val="center"/>
              <w:rPr>
                <w:rFonts w:hint="eastAsia" w:ascii="仿宋" w:hAnsi="仿宋" w:eastAsia="仿宋" w:cs="仿宋"/>
                <w:color w:val="auto"/>
                <w:szCs w:val="21"/>
              </w:rPr>
            </w:pPr>
          </w:p>
        </w:tc>
      </w:tr>
      <w:tr w14:paraId="15836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417AFF5C">
            <w:pPr>
              <w:spacing w:line="400" w:lineRule="exact"/>
              <w:jc w:val="center"/>
              <w:rPr>
                <w:rFonts w:hint="eastAsia" w:ascii="仿宋" w:hAnsi="仿宋" w:eastAsia="仿宋" w:cs="仿宋"/>
                <w:color w:val="auto"/>
                <w:szCs w:val="21"/>
              </w:rPr>
            </w:pPr>
          </w:p>
        </w:tc>
        <w:tc>
          <w:tcPr>
            <w:tcW w:w="3045" w:type="dxa"/>
            <w:gridSpan w:val="3"/>
            <w:noWrap w:val="0"/>
            <w:vAlign w:val="center"/>
          </w:tcPr>
          <w:p w14:paraId="168C658D">
            <w:pPr>
              <w:spacing w:line="400" w:lineRule="exact"/>
              <w:jc w:val="center"/>
              <w:rPr>
                <w:rFonts w:hint="eastAsia" w:ascii="仿宋" w:hAnsi="仿宋" w:eastAsia="仿宋" w:cs="仿宋"/>
                <w:color w:val="auto"/>
                <w:szCs w:val="21"/>
              </w:rPr>
            </w:pPr>
          </w:p>
        </w:tc>
        <w:tc>
          <w:tcPr>
            <w:tcW w:w="1671" w:type="dxa"/>
            <w:gridSpan w:val="2"/>
            <w:noWrap w:val="0"/>
            <w:vAlign w:val="center"/>
          </w:tcPr>
          <w:p w14:paraId="397D3189">
            <w:pPr>
              <w:spacing w:line="400" w:lineRule="exact"/>
              <w:jc w:val="center"/>
              <w:rPr>
                <w:rFonts w:hint="eastAsia" w:ascii="仿宋" w:hAnsi="仿宋" w:eastAsia="仿宋" w:cs="仿宋"/>
                <w:color w:val="auto"/>
                <w:szCs w:val="21"/>
              </w:rPr>
            </w:pPr>
          </w:p>
        </w:tc>
        <w:tc>
          <w:tcPr>
            <w:tcW w:w="3474" w:type="dxa"/>
            <w:gridSpan w:val="2"/>
            <w:noWrap w:val="0"/>
            <w:vAlign w:val="center"/>
          </w:tcPr>
          <w:p w14:paraId="2F5FB79F">
            <w:pPr>
              <w:spacing w:line="400" w:lineRule="exact"/>
              <w:jc w:val="center"/>
              <w:rPr>
                <w:rFonts w:hint="eastAsia" w:ascii="仿宋" w:hAnsi="仿宋" w:eastAsia="仿宋" w:cs="仿宋"/>
                <w:color w:val="auto"/>
                <w:szCs w:val="21"/>
              </w:rPr>
            </w:pPr>
          </w:p>
        </w:tc>
      </w:tr>
      <w:tr w14:paraId="1F1D7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41C39AF8">
            <w:pPr>
              <w:spacing w:line="400" w:lineRule="exact"/>
              <w:jc w:val="center"/>
              <w:rPr>
                <w:rFonts w:hint="eastAsia" w:ascii="仿宋" w:hAnsi="仿宋" w:eastAsia="仿宋" w:cs="仿宋"/>
                <w:color w:val="auto"/>
                <w:szCs w:val="21"/>
              </w:rPr>
            </w:pPr>
          </w:p>
        </w:tc>
        <w:tc>
          <w:tcPr>
            <w:tcW w:w="3045" w:type="dxa"/>
            <w:gridSpan w:val="3"/>
            <w:noWrap w:val="0"/>
            <w:vAlign w:val="center"/>
          </w:tcPr>
          <w:p w14:paraId="0B2A0F01">
            <w:pPr>
              <w:spacing w:line="400" w:lineRule="exact"/>
              <w:jc w:val="center"/>
              <w:rPr>
                <w:rFonts w:hint="eastAsia" w:ascii="仿宋" w:hAnsi="仿宋" w:eastAsia="仿宋" w:cs="仿宋"/>
                <w:color w:val="auto"/>
                <w:szCs w:val="21"/>
              </w:rPr>
            </w:pPr>
          </w:p>
        </w:tc>
        <w:tc>
          <w:tcPr>
            <w:tcW w:w="1671" w:type="dxa"/>
            <w:gridSpan w:val="2"/>
            <w:noWrap w:val="0"/>
            <w:vAlign w:val="center"/>
          </w:tcPr>
          <w:p w14:paraId="32D49151">
            <w:pPr>
              <w:spacing w:line="400" w:lineRule="exact"/>
              <w:jc w:val="center"/>
              <w:rPr>
                <w:rFonts w:hint="eastAsia" w:ascii="仿宋" w:hAnsi="仿宋" w:eastAsia="仿宋" w:cs="仿宋"/>
                <w:color w:val="auto"/>
                <w:szCs w:val="21"/>
              </w:rPr>
            </w:pPr>
          </w:p>
        </w:tc>
        <w:tc>
          <w:tcPr>
            <w:tcW w:w="3474" w:type="dxa"/>
            <w:gridSpan w:val="2"/>
            <w:noWrap w:val="0"/>
            <w:vAlign w:val="center"/>
          </w:tcPr>
          <w:p w14:paraId="060DFD03">
            <w:pPr>
              <w:spacing w:line="400" w:lineRule="exact"/>
              <w:jc w:val="center"/>
              <w:rPr>
                <w:rFonts w:hint="eastAsia" w:ascii="仿宋" w:hAnsi="仿宋" w:eastAsia="仿宋" w:cs="仿宋"/>
                <w:color w:val="auto"/>
                <w:szCs w:val="21"/>
              </w:rPr>
            </w:pPr>
          </w:p>
        </w:tc>
      </w:tr>
    </w:tbl>
    <w:p w14:paraId="798EE932">
      <w:pPr>
        <w:tabs>
          <w:tab w:val="left" w:pos="1365"/>
        </w:tabs>
        <w:spacing w:line="440" w:lineRule="exact"/>
        <w:rPr>
          <w:rFonts w:hint="eastAsia" w:ascii="仿宋" w:hAnsi="仿宋" w:eastAsia="仿宋" w:cs="仿宋"/>
          <w:color w:val="auto"/>
          <w:sz w:val="24"/>
        </w:rPr>
      </w:pPr>
    </w:p>
    <w:p w14:paraId="2D56A047">
      <w:pPr>
        <w:tabs>
          <w:tab w:val="left" w:pos="1365"/>
        </w:tabs>
        <w:spacing w:line="440" w:lineRule="exact"/>
        <w:rPr>
          <w:rFonts w:hint="eastAsia" w:ascii="仿宋" w:hAnsi="仿宋" w:eastAsia="仿宋" w:cs="仿宋"/>
          <w:color w:val="auto"/>
          <w:sz w:val="24"/>
        </w:rPr>
      </w:pPr>
    </w:p>
    <w:p w14:paraId="32D69DA9">
      <w:pPr>
        <w:spacing w:line="400" w:lineRule="exact"/>
        <w:jc w:val="center"/>
        <w:rPr>
          <w:rFonts w:hint="eastAsia" w:ascii="仿宋" w:hAnsi="仿宋" w:eastAsia="仿宋" w:cs="仿宋"/>
          <w:b/>
          <w:caps/>
          <w:color w:val="auto"/>
          <w:sz w:val="28"/>
          <w:szCs w:val="28"/>
        </w:rPr>
      </w:pPr>
    </w:p>
    <w:p w14:paraId="3128B66F">
      <w:pPr>
        <w:spacing w:line="400" w:lineRule="exact"/>
        <w:jc w:val="center"/>
        <w:rPr>
          <w:rFonts w:hint="eastAsia" w:ascii="仿宋" w:hAnsi="仿宋" w:eastAsia="仿宋" w:cs="仿宋"/>
          <w:b/>
          <w:caps/>
          <w:color w:val="auto"/>
          <w:sz w:val="28"/>
          <w:szCs w:val="28"/>
        </w:rPr>
      </w:pPr>
    </w:p>
    <w:p w14:paraId="62D02CFD">
      <w:pPr>
        <w:spacing w:line="400" w:lineRule="exact"/>
        <w:jc w:val="center"/>
        <w:rPr>
          <w:rFonts w:hint="eastAsia" w:ascii="仿宋" w:hAnsi="仿宋" w:eastAsia="仿宋" w:cs="仿宋"/>
          <w:b/>
          <w:caps/>
          <w:color w:val="auto"/>
          <w:sz w:val="28"/>
          <w:szCs w:val="28"/>
        </w:rPr>
      </w:pPr>
    </w:p>
    <w:p w14:paraId="15EA67C3">
      <w:pPr>
        <w:spacing w:line="400" w:lineRule="exact"/>
        <w:jc w:val="center"/>
        <w:rPr>
          <w:rFonts w:hint="eastAsia" w:ascii="仿宋" w:hAnsi="仿宋" w:eastAsia="仿宋" w:cs="仿宋"/>
          <w:b/>
          <w:caps/>
          <w:color w:val="auto"/>
          <w:sz w:val="28"/>
          <w:szCs w:val="28"/>
        </w:rPr>
      </w:pPr>
      <w:r>
        <w:rPr>
          <w:rFonts w:hint="eastAsia" w:ascii="仿宋" w:hAnsi="仿宋" w:eastAsia="仿宋" w:cs="仿宋"/>
          <w:b/>
          <w:caps/>
          <w:color w:val="auto"/>
          <w:sz w:val="28"/>
          <w:szCs w:val="28"/>
        </w:rPr>
        <w:t>六、资格审查资料</w:t>
      </w:r>
    </w:p>
    <w:p w14:paraId="2DEEB698">
      <w:pPr>
        <w:spacing w:line="600" w:lineRule="exact"/>
        <w:jc w:val="center"/>
        <w:rPr>
          <w:rFonts w:hint="eastAsia" w:ascii="仿宋" w:hAnsi="仿宋" w:eastAsia="仿宋" w:cs="仿宋"/>
          <w:b/>
          <w:caps/>
          <w:color w:val="auto"/>
          <w:sz w:val="28"/>
          <w:szCs w:val="28"/>
        </w:rPr>
      </w:pPr>
      <w:bookmarkStart w:id="44" w:name="_Toc176339402"/>
      <w:r>
        <w:rPr>
          <w:rFonts w:hint="eastAsia" w:ascii="仿宋" w:hAnsi="仿宋" w:eastAsia="仿宋" w:cs="仿宋"/>
          <w:b/>
          <w:caps/>
          <w:color w:val="auto"/>
          <w:sz w:val="28"/>
          <w:szCs w:val="28"/>
          <w:lang w:eastAsia="zh-CN"/>
        </w:rPr>
        <w:t>（</w:t>
      </w:r>
      <w:r>
        <w:rPr>
          <w:rFonts w:hint="eastAsia" w:ascii="仿宋" w:hAnsi="仿宋" w:eastAsia="仿宋" w:cs="仿宋"/>
          <w:b/>
          <w:caps/>
          <w:color w:val="auto"/>
          <w:sz w:val="28"/>
          <w:szCs w:val="28"/>
          <w:lang w:val="en-US" w:eastAsia="zh-CN"/>
        </w:rPr>
        <w:t>一）</w:t>
      </w:r>
      <w:r>
        <w:rPr>
          <w:rFonts w:hint="eastAsia" w:ascii="仿宋" w:hAnsi="仿宋" w:eastAsia="仿宋" w:cs="仿宋"/>
          <w:b/>
          <w:caps/>
          <w:color w:val="auto"/>
          <w:sz w:val="28"/>
          <w:szCs w:val="28"/>
        </w:rPr>
        <w:t>磋商供应商基本情况表</w:t>
      </w:r>
    </w:p>
    <w:tbl>
      <w:tblPr>
        <w:tblStyle w:val="19"/>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5"/>
        <w:gridCol w:w="1575"/>
        <w:gridCol w:w="218"/>
        <w:gridCol w:w="720"/>
        <w:gridCol w:w="700"/>
        <w:gridCol w:w="380"/>
        <w:gridCol w:w="842"/>
        <w:gridCol w:w="238"/>
        <w:gridCol w:w="296"/>
        <w:gridCol w:w="194"/>
        <w:gridCol w:w="410"/>
        <w:gridCol w:w="830"/>
        <w:gridCol w:w="159"/>
        <w:gridCol w:w="795"/>
        <w:gridCol w:w="1816"/>
      </w:tblGrid>
      <w:tr w14:paraId="4214C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gridSpan w:val="2"/>
            <w:noWrap w:val="0"/>
            <w:vAlign w:val="top"/>
          </w:tcPr>
          <w:p w14:paraId="4FC9AA14">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单位名称</w:t>
            </w:r>
          </w:p>
        </w:tc>
        <w:tc>
          <w:tcPr>
            <w:tcW w:w="3394" w:type="dxa"/>
            <w:gridSpan w:val="7"/>
            <w:noWrap w:val="0"/>
            <w:vAlign w:val="top"/>
          </w:tcPr>
          <w:p w14:paraId="47E5E3A4">
            <w:pPr>
              <w:spacing w:line="560" w:lineRule="exact"/>
              <w:rPr>
                <w:rFonts w:hint="eastAsia" w:ascii="仿宋" w:hAnsi="仿宋" w:eastAsia="仿宋" w:cs="仿宋"/>
                <w:color w:val="auto"/>
                <w:sz w:val="24"/>
              </w:rPr>
            </w:pPr>
          </w:p>
        </w:tc>
        <w:tc>
          <w:tcPr>
            <w:tcW w:w="1434" w:type="dxa"/>
            <w:gridSpan w:val="3"/>
            <w:noWrap w:val="0"/>
            <w:vAlign w:val="top"/>
          </w:tcPr>
          <w:p w14:paraId="0130ADF0">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成立时间</w:t>
            </w:r>
          </w:p>
        </w:tc>
        <w:tc>
          <w:tcPr>
            <w:tcW w:w="2770" w:type="dxa"/>
            <w:gridSpan w:val="3"/>
            <w:noWrap w:val="0"/>
            <w:vAlign w:val="top"/>
          </w:tcPr>
          <w:p w14:paraId="5DFF2F30">
            <w:pPr>
              <w:spacing w:line="560" w:lineRule="exact"/>
              <w:rPr>
                <w:rFonts w:hint="eastAsia" w:ascii="仿宋" w:hAnsi="仿宋" w:eastAsia="仿宋" w:cs="仿宋"/>
                <w:color w:val="auto"/>
                <w:sz w:val="24"/>
              </w:rPr>
            </w:pPr>
          </w:p>
        </w:tc>
      </w:tr>
      <w:tr w14:paraId="317BD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gridSpan w:val="2"/>
            <w:noWrap w:val="0"/>
            <w:vAlign w:val="top"/>
          </w:tcPr>
          <w:p w14:paraId="7C8A4404">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通讯地址</w:t>
            </w:r>
          </w:p>
        </w:tc>
        <w:tc>
          <w:tcPr>
            <w:tcW w:w="3394" w:type="dxa"/>
            <w:gridSpan w:val="7"/>
            <w:noWrap w:val="0"/>
            <w:vAlign w:val="top"/>
          </w:tcPr>
          <w:p w14:paraId="70F7FC2B">
            <w:pPr>
              <w:spacing w:line="560" w:lineRule="exact"/>
              <w:rPr>
                <w:rFonts w:hint="eastAsia" w:ascii="仿宋" w:hAnsi="仿宋" w:eastAsia="仿宋" w:cs="仿宋"/>
                <w:color w:val="auto"/>
                <w:sz w:val="24"/>
              </w:rPr>
            </w:pPr>
          </w:p>
        </w:tc>
        <w:tc>
          <w:tcPr>
            <w:tcW w:w="1434" w:type="dxa"/>
            <w:gridSpan w:val="3"/>
            <w:noWrap w:val="0"/>
            <w:vAlign w:val="top"/>
          </w:tcPr>
          <w:p w14:paraId="4EE6260B">
            <w:pPr>
              <w:spacing w:line="560" w:lineRule="exact"/>
              <w:rPr>
                <w:rFonts w:hint="eastAsia" w:ascii="仿宋" w:hAnsi="仿宋" w:eastAsia="仿宋" w:cs="仿宋"/>
                <w:color w:val="auto"/>
                <w:sz w:val="24"/>
              </w:rPr>
            </w:pPr>
            <w:r>
              <w:rPr>
                <w:rFonts w:hint="eastAsia" w:ascii="仿宋" w:hAnsi="仿宋" w:eastAsia="仿宋" w:cs="仿宋"/>
                <w:color w:val="auto"/>
                <w:sz w:val="24"/>
              </w:rPr>
              <w:t>　</w:t>
            </w:r>
          </w:p>
        </w:tc>
        <w:tc>
          <w:tcPr>
            <w:tcW w:w="2770" w:type="dxa"/>
            <w:gridSpan w:val="3"/>
            <w:noWrap w:val="0"/>
            <w:vAlign w:val="top"/>
          </w:tcPr>
          <w:p w14:paraId="601CB327">
            <w:pPr>
              <w:spacing w:line="560" w:lineRule="exact"/>
              <w:rPr>
                <w:rFonts w:hint="eastAsia" w:ascii="仿宋" w:hAnsi="仿宋" w:eastAsia="仿宋" w:cs="仿宋"/>
                <w:color w:val="auto"/>
                <w:sz w:val="24"/>
              </w:rPr>
            </w:pPr>
          </w:p>
        </w:tc>
      </w:tr>
      <w:tr w14:paraId="6C365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gridSpan w:val="2"/>
            <w:noWrap w:val="0"/>
            <w:vAlign w:val="top"/>
          </w:tcPr>
          <w:p w14:paraId="7F4DFB9A">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资质等级</w:t>
            </w:r>
          </w:p>
        </w:tc>
        <w:tc>
          <w:tcPr>
            <w:tcW w:w="3394" w:type="dxa"/>
            <w:gridSpan w:val="7"/>
            <w:noWrap w:val="0"/>
            <w:vAlign w:val="top"/>
          </w:tcPr>
          <w:p w14:paraId="2728F684">
            <w:pPr>
              <w:spacing w:line="560" w:lineRule="exact"/>
              <w:rPr>
                <w:rFonts w:hint="eastAsia" w:ascii="仿宋" w:hAnsi="仿宋" w:eastAsia="仿宋" w:cs="仿宋"/>
                <w:color w:val="auto"/>
                <w:sz w:val="24"/>
              </w:rPr>
            </w:pPr>
          </w:p>
        </w:tc>
        <w:tc>
          <w:tcPr>
            <w:tcW w:w="1434" w:type="dxa"/>
            <w:gridSpan w:val="3"/>
            <w:noWrap w:val="0"/>
            <w:vAlign w:val="top"/>
          </w:tcPr>
          <w:p w14:paraId="53E484D7">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主管部门</w:t>
            </w:r>
          </w:p>
        </w:tc>
        <w:tc>
          <w:tcPr>
            <w:tcW w:w="2770" w:type="dxa"/>
            <w:gridSpan w:val="3"/>
            <w:noWrap w:val="0"/>
            <w:vAlign w:val="top"/>
          </w:tcPr>
          <w:p w14:paraId="5BDFFE68">
            <w:pPr>
              <w:spacing w:line="560" w:lineRule="exact"/>
              <w:rPr>
                <w:rFonts w:hint="eastAsia" w:ascii="仿宋" w:hAnsi="仿宋" w:eastAsia="仿宋" w:cs="仿宋"/>
                <w:color w:val="auto"/>
                <w:sz w:val="24"/>
              </w:rPr>
            </w:pPr>
          </w:p>
        </w:tc>
      </w:tr>
      <w:tr w14:paraId="17A60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050" w:type="dxa"/>
            <w:gridSpan w:val="2"/>
            <w:noWrap w:val="0"/>
            <w:vAlign w:val="top"/>
          </w:tcPr>
          <w:p w14:paraId="09C5EBEF">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营 业 执 照</w:t>
            </w:r>
          </w:p>
          <w:p w14:paraId="664A374C">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发证机关及号码</w:t>
            </w:r>
          </w:p>
        </w:tc>
        <w:tc>
          <w:tcPr>
            <w:tcW w:w="7598" w:type="dxa"/>
            <w:gridSpan w:val="13"/>
            <w:noWrap w:val="0"/>
            <w:vAlign w:val="center"/>
          </w:tcPr>
          <w:p w14:paraId="54E57B91">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日　　期：</w:t>
            </w:r>
          </w:p>
        </w:tc>
      </w:tr>
      <w:tr w14:paraId="44530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050" w:type="dxa"/>
            <w:gridSpan w:val="2"/>
            <w:noWrap w:val="0"/>
            <w:vAlign w:val="top"/>
          </w:tcPr>
          <w:p w14:paraId="4C9C29DF">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资质等级证书</w:t>
            </w:r>
          </w:p>
          <w:p w14:paraId="1D3EF858">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发证机关及号码</w:t>
            </w:r>
          </w:p>
        </w:tc>
        <w:tc>
          <w:tcPr>
            <w:tcW w:w="7598" w:type="dxa"/>
            <w:gridSpan w:val="13"/>
            <w:noWrap w:val="0"/>
            <w:vAlign w:val="top"/>
          </w:tcPr>
          <w:p w14:paraId="5ECA7FA7">
            <w:pPr>
              <w:spacing w:line="420" w:lineRule="exact"/>
              <w:rPr>
                <w:rFonts w:hint="eastAsia" w:ascii="仿宋" w:hAnsi="仿宋" w:eastAsia="仿宋" w:cs="仿宋"/>
                <w:color w:val="auto"/>
                <w:sz w:val="24"/>
              </w:rPr>
            </w:pPr>
          </w:p>
        </w:tc>
      </w:tr>
      <w:tr w14:paraId="64588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050" w:type="dxa"/>
            <w:gridSpan w:val="2"/>
            <w:noWrap w:val="0"/>
            <w:vAlign w:val="top"/>
          </w:tcPr>
          <w:p w14:paraId="44B325C6">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营业范围</w:t>
            </w:r>
          </w:p>
        </w:tc>
        <w:tc>
          <w:tcPr>
            <w:tcW w:w="7598" w:type="dxa"/>
            <w:gridSpan w:val="13"/>
            <w:noWrap w:val="0"/>
            <w:vAlign w:val="top"/>
          </w:tcPr>
          <w:p w14:paraId="3EC6A99E">
            <w:pPr>
              <w:spacing w:line="560" w:lineRule="exact"/>
              <w:rPr>
                <w:rFonts w:hint="eastAsia" w:ascii="仿宋" w:hAnsi="仿宋" w:eastAsia="仿宋" w:cs="仿宋"/>
                <w:color w:val="auto"/>
                <w:sz w:val="24"/>
              </w:rPr>
            </w:pPr>
          </w:p>
        </w:tc>
      </w:tr>
      <w:tr w14:paraId="7F9BE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restart"/>
            <w:noWrap w:val="0"/>
            <w:vAlign w:val="center"/>
          </w:tcPr>
          <w:p w14:paraId="2D7FA824">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企</w:t>
            </w:r>
          </w:p>
          <w:p w14:paraId="49BEE37C">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业</w:t>
            </w:r>
          </w:p>
          <w:p w14:paraId="770AE0E9">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现</w:t>
            </w:r>
          </w:p>
          <w:p w14:paraId="560424E7">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有</w:t>
            </w:r>
          </w:p>
          <w:p w14:paraId="1F817FB2">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人</w:t>
            </w:r>
          </w:p>
          <w:p w14:paraId="105198A7">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员</w:t>
            </w:r>
          </w:p>
          <w:p w14:paraId="28DD44F7">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情</w:t>
            </w:r>
          </w:p>
          <w:p w14:paraId="1F4CCC6E">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况</w:t>
            </w:r>
          </w:p>
          <w:p w14:paraId="3610D332">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表</w:t>
            </w:r>
          </w:p>
        </w:tc>
        <w:tc>
          <w:tcPr>
            <w:tcW w:w="3213" w:type="dxa"/>
            <w:gridSpan w:val="4"/>
            <w:noWrap w:val="0"/>
            <w:vAlign w:val="top"/>
          </w:tcPr>
          <w:p w14:paraId="2E50D787">
            <w:pPr>
              <w:spacing w:line="560" w:lineRule="exact"/>
              <w:rPr>
                <w:rFonts w:hint="eastAsia" w:ascii="仿宋" w:hAnsi="仿宋" w:eastAsia="仿宋" w:cs="仿宋"/>
                <w:color w:val="auto"/>
                <w:sz w:val="24"/>
              </w:rPr>
            </w:pPr>
            <w:r>
              <w:rPr>
                <w:rFonts w:hint="eastAsia" w:ascii="仿宋" w:hAnsi="仿宋" w:eastAsia="仿宋" w:cs="仿宋"/>
                <w:color w:val="auto"/>
                <w:sz w:val="24"/>
              </w:rPr>
              <w:t>　　　法定代表人姓名</w:t>
            </w:r>
          </w:p>
        </w:tc>
        <w:tc>
          <w:tcPr>
            <w:tcW w:w="1222" w:type="dxa"/>
            <w:gridSpan w:val="2"/>
            <w:noWrap w:val="0"/>
            <w:vAlign w:val="top"/>
          </w:tcPr>
          <w:p w14:paraId="07BDACF4">
            <w:pPr>
              <w:spacing w:line="560" w:lineRule="exact"/>
              <w:rPr>
                <w:rFonts w:hint="eastAsia" w:ascii="仿宋" w:hAnsi="仿宋" w:eastAsia="仿宋" w:cs="仿宋"/>
                <w:color w:val="auto"/>
                <w:sz w:val="24"/>
              </w:rPr>
            </w:pPr>
          </w:p>
        </w:tc>
        <w:tc>
          <w:tcPr>
            <w:tcW w:w="728" w:type="dxa"/>
            <w:gridSpan w:val="3"/>
            <w:noWrap w:val="0"/>
            <w:vAlign w:val="top"/>
          </w:tcPr>
          <w:p w14:paraId="42DE5E4C">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职务</w:t>
            </w:r>
          </w:p>
        </w:tc>
        <w:tc>
          <w:tcPr>
            <w:tcW w:w="1399" w:type="dxa"/>
            <w:gridSpan w:val="3"/>
            <w:noWrap w:val="0"/>
            <w:vAlign w:val="top"/>
          </w:tcPr>
          <w:p w14:paraId="020D8339">
            <w:pPr>
              <w:spacing w:line="560" w:lineRule="exact"/>
              <w:rPr>
                <w:rFonts w:hint="eastAsia" w:ascii="仿宋" w:hAnsi="仿宋" w:eastAsia="仿宋" w:cs="仿宋"/>
                <w:color w:val="auto"/>
                <w:sz w:val="24"/>
              </w:rPr>
            </w:pPr>
          </w:p>
        </w:tc>
        <w:tc>
          <w:tcPr>
            <w:tcW w:w="795" w:type="dxa"/>
            <w:noWrap w:val="0"/>
            <w:vAlign w:val="top"/>
          </w:tcPr>
          <w:p w14:paraId="61DBD50B">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职称</w:t>
            </w:r>
          </w:p>
        </w:tc>
        <w:tc>
          <w:tcPr>
            <w:tcW w:w="1816" w:type="dxa"/>
            <w:noWrap w:val="0"/>
            <w:vAlign w:val="top"/>
          </w:tcPr>
          <w:p w14:paraId="47D61FD5">
            <w:pPr>
              <w:spacing w:line="560" w:lineRule="exact"/>
              <w:rPr>
                <w:rFonts w:hint="eastAsia" w:ascii="仿宋" w:hAnsi="仿宋" w:eastAsia="仿宋" w:cs="仿宋"/>
                <w:color w:val="auto"/>
                <w:sz w:val="24"/>
              </w:rPr>
            </w:pPr>
          </w:p>
        </w:tc>
      </w:tr>
      <w:tr w14:paraId="05888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4C04DF76">
            <w:pPr>
              <w:spacing w:line="420" w:lineRule="exact"/>
              <w:rPr>
                <w:rFonts w:hint="eastAsia" w:ascii="仿宋" w:hAnsi="仿宋" w:eastAsia="仿宋" w:cs="仿宋"/>
                <w:color w:val="auto"/>
                <w:sz w:val="24"/>
              </w:rPr>
            </w:pPr>
          </w:p>
        </w:tc>
        <w:tc>
          <w:tcPr>
            <w:tcW w:w="3213" w:type="dxa"/>
            <w:gridSpan w:val="4"/>
            <w:noWrap w:val="0"/>
            <w:vAlign w:val="top"/>
          </w:tcPr>
          <w:p w14:paraId="63E244F0">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技术总负责人姓名</w:t>
            </w:r>
          </w:p>
        </w:tc>
        <w:tc>
          <w:tcPr>
            <w:tcW w:w="1222" w:type="dxa"/>
            <w:gridSpan w:val="2"/>
            <w:noWrap w:val="0"/>
            <w:vAlign w:val="top"/>
          </w:tcPr>
          <w:p w14:paraId="049E2A82">
            <w:pPr>
              <w:spacing w:line="560" w:lineRule="exact"/>
              <w:rPr>
                <w:rFonts w:hint="eastAsia" w:ascii="仿宋" w:hAnsi="仿宋" w:eastAsia="仿宋" w:cs="仿宋"/>
                <w:color w:val="auto"/>
                <w:sz w:val="24"/>
              </w:rPr>
            </w:pPr>
          </w:p>
        </w:tc>
        <w:tc>
          <w:tcPr>
            <w:tcW w:w="728" w:type="dxa"/>
            <w:gridSpan w:val="3"/>
            <w:noWrap w:val="0"/>
            <w:vAlign w:val="top"/>
          </w:tcPr>
          <w:p w14:paraId="6E82FD80">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职务</w:t>
            </w:r>
          </w:p>
        </w:tc>
        <w:tc>
          <w:tcPr>
            <w:tcW w:w="1399" w:type="dxa"/>
            <w:gridSpan w:val="3"/>
            <w:noWrap w:val="0"/>
            <w:vAlign w:val="top"/>
          </w:tcPr>
          <w:p w14:paraId="72950567">
            <w:pPr>
              <w:spacing w:line="560" w:lineRule="exact"/>
              <w:rPr>
                <w:rFonts w:hint="eastAsia" w:ascii="仿宋" w:hAnsi="仿宋" w:eastAsia="仿宋" w:cs="仿宋"/>
                <w:color w:val="auto"/>
                <w:sz w:val="24"/>
              </w:rPr>
            </w:pPr>
          </w:p>
        </w:tc>
        <w:tc>
          <w:tcPr>
            <w:tcW w:w="795" w:type="dxa"/>
            <w:noWrap w:val="0"/>
            <w:vAlign w:val="top"/>
          </w:tcPr>
          <w:p w14:paraId="1F526712">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职称</w:t>
            </w:r>
          </w:p>
        </w:tc>
        <w:tc>
          <w:tcPr>
            <w:tcW w:w="1816" w:type="dxa"/>
            <w:noWrap w:val="0"/>
            <w:vAlign w:val="top"/>
          </w:tcPr>
          <w:p w14:paraId="208AF945">
            <w:pPr>
              <w:spacing w:line="560" w:lineRule="exact"/>
              <w:rPr>
                <w:rFonts w:hint="eastAsia" w:ascii="仿宋" w:hAnsi="仿宋" w:eastAsia="仿宋" w:cs="仿宋"/>
                <w:color w:val="auto"/>
                <w:sz w:val="24"/>
              </w:rPr>
            </w:pPr>
          </w:p>
        </w:tc>
      </w:tr>
      <w:tr w14:paraId="37AA7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5E161940">
            <w:pPr>
              <w:spacing w:line="420" w:lineRule="exact"/>
              <w:rPr>
                <w:rFonts w:hint="eastAsia" w:ascii="仿宋" w:hAnsi="仿宋" w:eastAsia="仿宋" w:cs="仿宋"/>
                <w:color w:val="auto"/>
                <w:sz w:val="24"/>
              </w:rPr>
            </w:pPr>
          </w:p>
        </w:tc>
        <w:tc>
          <w:tcPr>
            <w:tcW w:w="3213" w:type="dxa"/>
            <w:gridSpan w:val="4"/>
            <w:noWrap w:val="0"/>
            <w:vAlign w:val="top"/>
          </w:tcPr>
          <w:p w14:paraId="592029A2">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经济总负责人姓名</w:t>
            </w:r>
          </w:p>
        </w:tc>
        <w:tc>
          <w:tcPr>
            <w:tcW w:w="1222" w:type="dxa"/>
            <w:gridSpan w:val="2"/>
            <w:noWrap w:val="0"/>
            <w:vAlign w:val="top"/>
          </w:tcPr>
          <w:p w14:paraId="4FC676F8">
            <w:pPr>
              <w:spacing w:line="560" w:lineRule="exact"/>
              <w:rPr>
                <w:rFonts w:hint="eastAsia" w:ascii="仿宋" w:hAnsi="仿宋" w:eastAsia="仿宋" w:cs="仿宋"/>
                <w:color w:val="auto"/>
                <w:sz w:val="24"/>
              </w:rPr>
            </w:pPr>
          </w:p>
        </w:tc>
        <w:tc>
          <w:tcPr>
            <w:tcW w:w="728" w:type="dxa"/>
            <w:gridSpan w:val="3"/>
            <w:noWrap w:val="0"/>
            <w:vAlign w:val="top"/>
          </w:tcPr>
          <w:p w14:paraId="09994A1A">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职务</w:t>
            </w:r>
          </w:p>
        </w:tc>
        <w:tc>
          <w:tcPr>
            <w:tcW w:w="1399" w:type="dxa"/>
            <w:gridSpan w:val="3"/>
            <w:noWrap w:val="0"/>
            <w:vAlign w:val="top"/>
          </w:tcPr>
          <w:p w14:paraId="644D0B2A">
            <w:pPr>
              <w:spacing w:line="560" w:lineRule="exact"/>
              <w:rPr>
                <w:rFonts w:hint="eastAsia" w:ascii="仿宋" w:hAnsi="仿宋" w:eastAsia="仿宋" w:cs="仿宋"/>
                <w:color w:val="auto"/>
                <w:sz w:val="24"/>
              </w:rPr>
            </w:pPr>
          </w:p>
        </w:tc>
        <w:tc>
          <w:tcPr>
            <w:tcW w:w="795" w:type="dxa"/>
            <w:noWrap w:val="0"/>
            <w:vAlign w:val="top"/>
          </w:tcPr>
          <w:p w14:paraId="25A80353">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职称</w:t>
            </w:r>
          </w:p>
        </w:tc>
        <w:tc>
          <w:tcPr>
            <w:tcW w:w="1816" w:type="dxa"/>
            <w:noWrap w:val="0"/>
            <w:vAlign w:val="top"/>
          </w:tcPr>
          <w:p w14:paraId="3515A428">
            <w:pPr>
              <w:spacing w:line="560" w:lineRule="exact"/>
              <w:rPr>
                <w:rFonts w:hint="eastAsia" w:ascii="仿宋" w:hAnsi="仿宋" w:eastAsia="仿宋" w:cs="仿宋"/>
                <w:color w:val="auto"/>
                <w:sz w:val="24"/>
              </w:rPr>
            </w:pPr>
          </w:p>
        </w:tc>
      </w:tr>
      <w:tr w14:paraId="053B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3AE5096A">
            <w:pPr>
              <w:spacing w:line="420" w:lineRule="exact"/>
              <w:rPr>
                <w:rFonts w:hint="eastAsia" w:ascii="仿宋" w:hAnsi="仿宋" w:eastAsia="仿宋" w:cs="仿宋"/>
                <w:color w:val="auto"/>
                <w:sz w:val="24"/>
              </w:rPr>
            </w:pPr>
          </w:p>
        </w:tc>
        <w:tc>
          <w:tcPr>
            <w:tcW w:w="7357" w:type="dxa"/>
            <w:gridSpan w:val="13"/>
            <w:noWrap w:val="0"/>
            <w:vAlign w:val="top"/>
          </w:tcPr>
          <w:p w14:paraId="241D8684">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现　有　职　工　人　数</w:t>
            </w:r>
          </w:p>
        </w:tc>
        <w:tc>
          <w:tcPr>
            <w:tcW w:w="1816" w:type="dxa"/>
            <w:noWrap w:val="0"/>
            <w:vAlign w:val="top"/>
          </w:tcPr>
          <w:p w14:paraId="0B7BCB32">
            <w:pPr>
              <w:spacing w:line="560" w:lineRule="exact"/>
              <w:rPr>
                <w:rFonts w:hint="eastAsia" w:ascii="仿宋" w:hAnsi="仿宋" w:eastAsia="仿宋" w:cs="仿宋"/>
                <w:color w:val="auto"/>
                <w:sz w:val="24"/>
              </w:rPr>
            </w:pPr>
            <w:r>
              <w:rPr>
                <w:rFonts w:hint="eastAsia" w:ascii="仿宋" w:hAnsi="仿宋" w:eastAsia="仿宋" w:cs="仿宋"/>
                <w:color w:val="auto"/>
                <w:sz w:val="24"/>
              </w:rPr>
              <w:t>　　　　　人</w:t>
            </w:r>
          </w:p>
        </w:tc>
      </w:tr>
      <w:tr w14:paraId="18C8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358D243C">
            <w:pPr>
              <w:spacing w:line="420" w:lineRule="exact"/>
              <w:rPr>
                <w:rFonts w:hint="eastAsia" w:ascii="仿宋" w:hAnsi="仿宋" w:eastAsia="仿宋" w:cs="仿宋"/>
                <w:color w:val="auto"/>
                <w:sz w:val="24"/>
              </w:rPr>
            </w:pPr>
          </w:p>
        </w:tc>
        <w:tc>
          <w:tcPr>
            <w:tcW w:w="7357" w:type="dxa"/>
            <w:gridSpan w:val="13"/>
            <w:noWrap w:val="0"/>
            <w:vAlign w:val="top"/>
          </w:tcPr>
          <w:p w14:paraId="1A951B06">
            <w:pPr>
              <w:spacing w:line="560" w:lineRule="exact"/>
              <w:rPr>
                <w:rFonts w:hint="eastAsia" w:ascii="仿宋" w:hAnsi="仿宋" w:eastAsia="仿宋" w:cs="仿宋"/>
                <w:color w:val="auto"/>
                <w:sz w:val="24"/>
              </w:rPr>
            </w:pPr>
            <w:r>
              <w:rPr>
                <w:rFonts w:hint="eastAsia" w:ascii="仿宋" w:hAnsi="仿宋" w:eastAsia="仿宋" w:cs="仿宋"/>
                <w:color w:val="auto"/>
                <w:sz w:val="24"/>
              </w:rPr>
              <w:t>其中：高级工程师（含各类专业）</w:t>
            </w:r>
          </w:p>
        </w:tc>
        <w:tc>
          <w:tcPr>
            <w:tcW w:w="1816" w:type="dxa"/>
            <w:noWrap w:val="0"/>
            <w:vAlign w:val="top"/>
          </w:tcPr>
          <w:p w14:paraId="072F5291">
            <w:pPr>
              <w:spacing w:line="560" w:lineRule="exact"/>
              <w:rPr>
                <w:rFonts w:hint="eastAsia" w:ascii="仿宋" w:hAnsi="仿宋" w:eastAsia="仿宋" w:cs="仿宋"/>
                <w:color w:val="auto"/>
                <w:sz w:val="24"/>
              </w:rPr>
            </w:pPr>
            <w:r>
              <w:rPr>
                <w:rFonts w:hint="eastAsia" w:ascii="仿宋" w:hAnsi="仿宋" w:eastAsia="仿宋" w:cs="仿宋"/>
                <w:color w:val="auto"/>
                <w:sz w:val="24"/>
              </w:rPr>
              <w:t>　　　　　人</w:t>
            </w:r>
          </w:p>
        </w:tc>
      </w:tr>
      <w:tr w14:paraId="3CA12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15F5B808">
            <w:pPr>
              <w:spacing w:line="420" w:lineRule="exact"/>
              <w:rPr>
                <w:rFonts w:hint="eastAsia" w:ascii="仿宋" w:hAnsi="仿宋" w:eastAsia="仿宋" w:cs="仿宋"/>
                <w:color w:val="auto"/>
                <w:sz w:val="24"/>
              </w:rPr>
            </w:pPr>
          </w:p>
        </w:tc>
        <w:tc>
          <w:tcPr>
            <w:tcW w:w="7357" w:type="dxa"/>
            <w:gridSpan w:val="13"/>
            <w:noWrap w:val="0"/>
            <w:vAlign w:val="top"/>
          </w:tcPr>
          <w:p w14:paraId="5CC9C738">
            <w:pPr>
              <w:spacing w:line="560" w:lineRule="exact"/>
              <w:ind w:firstLine="720" w:firstLineChars="300"/>
              <w:rPr>
                <w:rFonts w:hint="eastAsia" w:ascii="仿宋" w:hAnsi="仿宋" w:eastAsia="仿宋" w:cs="仿宋"/>
                <w:color w:val="auto"/>
                <w:sz w:val="24"/>
              </w:rPr>
            </w:pPr>
            <w:r>
              <w:rPr>
                <w:rFonts w:hint="eastAsia" w:ascii="仿宋" w:hAnsi="仿宋" w:eastAsia="仿宋" w:cs="仿宋"/>
                <w:color w:val="auto"/>
                <w:sz w:val="24"/>
              </w:rPr>
              <w:t>工程师（含各类专业）</w:t>
            </w:r>
          </w:p>
        </w:tc>
        <w:tc>
          <w:tcPr>
            <w:tcW w:w="1816" w:type="dxa"/>
            <w:noWrap w:val="0"/>
            <w:vAlign w:val="top"/>
          </w:tcPr>
          <w:p w14:paraId="7417FE41">
            <w:pPr>
              <w:spacing w:line="560" w:lineRule="exact"/>
              <w:rPr>
                <w:rFonts w:hint="eastAsia" w:ascii="仿宋" w:hAnsi="仿宋" w:eastAsia="仿宋" w:cs="仿宋"/>
                <w:color w:val="auto"/>
                <w:sz w:val="24"/>
              </w:rPr>
            </w:pPr>
            <w:r>
              <w:rPr>
                <w:rFonts w:hint="eastAsia" w:ascii="仿宋" w:hAnsi="仿宋" w:eastAsia="仿宋" w:cs="仿宋"/>
                <w:color w:val="auto"/>
                <w:sz w:val="24"/>
              </w:rPr>
              <w:t>　　　　　人</w:t>
            </w:r>
          </w:p>
        </w:tc>
      </w:tr>
      <w:tr w14:paraId="2B6B6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484E8886">
            <w:pPr>
              <w:spacing w:line="420" w:lineRule="exact"/>
              <w:rPr>
                <w:rFonts w:hint="eastAsia" w:ascii="仿宋" w:hAnsi="仿宋" w:eastAsia="仿宋" w:cs="仿宋"/>
                <w:color w:val="auto"/>
                <w:sz w:val="24"/>
              </w:rPr>
            </w:pPr>
          </w:p>
        </w:tc>
        <w:tc>
          <w:tcPr>
            <w:tcW w:w="7357" w:type="dxa"/>
            <w:gridSpan w:val="13"/>
            <w:noWrap w:val="0"/>
            <w:vAlign w:val="top"/>
          </w:tcPr>
          <w:p w14:paraId="2E1F50E1">
            <w:pPr>
              <w:spacing w:line="560" w:lineRule="exact"/>
              <w:ind w:firstLine="720" w:firstLineChars="300"/>
              <w:rPr>
                <w:rFonts w:hint="eastAsia" w:ascii="仿宋" w:hAnsi="仿宋" w:eastAsia="仿宋" w:cs="仿宋"/>
                <w:color w:val="auto"/>
                <w:sz w:val="24"/>
              </w:rPr>
            </w:pPr>
            <w:r>
              <w:rPr>
                <w:rFonts w:hint="eastAsia" w:ascii="仿宋" w:hAnsi="仿宋" w:eastAsia="仿宋" w:cs="仿宋"/>
                <w:color w:val="auto"/>
                <w:sz w:val="24"/>
              </w:rPr>
              <w:t>助理工程师（含各类专业）</w:t>
            </w:r>
          </w:p>
        </w:tc>
        <w:tc>
          <w:tcPr>
            <w:tcW w:w="1816" w:type="dxa"/>
            <w:noWrap w:val="0"/>
            <w:vAlign w:val="top"/>
          </w:tcPr>
          <w:p w14:paraId="70F0C20C">
            <w:pPr>
              <w:spacing w:line="560" w:lineRule="exact"/>
              <w:rPr>
                <w:rFonts w:hint="eastAsia" w:ascii="仿宋" w:hAnsi="仿宋" w:eastAsia="仿宋" w:cs="仿宋"/>
                <w:color w:val="auto"/>
                <w:sz w:val="24"/>
              </w:rPr>
            </w:pPr>
            <w:r>
              <w:rPr>
                <w:rFonts w:hint="eastAsia" w:ascii="仿宋" w:hAnsi="仿宋" w:eastAsia="仿宋" w:cs="仿宋"/>
                <w:color w:val="auto"/>
                <w:sz w:val="24"/>
              </w:rPr>
              <w:t>　　　　　人</w:t>
            </w:r>
          </w:p>
        </w:tc>
      </w:tr>
      <w:tr w14:paraId="4C5E0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724A7719">
            <w:pPr>
              <w:spacing w:line="420" w:lineRule="exact"/>
              <w:rPr>
                <w:rFonts w:hint="eastAsia" w:ascii="仿宋" w:hAnsi="仿宋" w:eastAsia="仿宋" w:cs="仿宋"/>
                <w:color w:val="auto"/>
                <w:sz w:val="24"/>
              </w:rPr>
            </w:pPr>
          </w:p>
        </w:tc>
        <w:tc>
          <w:tcPr>
            <w:tcW w:w="7357" w:type="dxa"/>
            <w:gridSpan w:val="13"/>
            <w:noWrap w:val="0"/>
            <w:vAlign w:val="top"/>
          </w:tcPr>
          <w:p w14:paraId="696F3E03">
            <w:pPr>
              <w:spacing w:line="560" w:lineRule="exact"/>
              <w:ind w:firstLine="720" w:firstLineChars="300"/>
              <w:rPr>
                <w:rFonts w:hint="eastAsia" w:ascii="仿宋" w:hAnsi="仿宋" w:eastAsia="仿宋" w:cs="仿宋"/>
                <w:color w:val="auto"/>
                <w:sz w:val="24"/>
              </w:rPr>
            </w:pPr>
            <w:r>
              <w:rPr>
                <w:rFonts w:hint="eastAsia" w:ascii="仿宋" w:hAnsi="仿宋" w:eastAsia="仿宋" w:cs="仿宋"/>
                <w:color w:val="auto"/>
                <w:sz w:val="24"/>
              </w:rPr>
              <w:t>技  工</w:t>
            </w:r>
          </w:p>
        </w:tc>
        <w:tc>
          <w:tcPr>
            <w:tcW w:w="1816" w:type="dxa"/>
            <w:noWrap w:val="0"/>
            <w:vAlign w:val="top"/>
          </w:tcPr>
          <w:p w14:paraId="462E342C">
            <w:pPr>
              <w:spacing w:line="560" w:lineRule="exact"/>
              <w:rPr>
                <w:rFonts w:hint="eastAsia" w:ascii="仿宋" w:hAnsi="仿宋" w:eastAsia="仿宋" w:cs="仿宋"/>
                <w:color w:val="auto"/>
                <w:sz w:val="24"/>
              </w:rPr>
            </w:pPr>
            <w:r>
              <w:rPr>
                <w:rFonts w:hint="eastAsia" w:ascii="仿宋" w:hAnsi="仿宋" w:eastAsia="仿宋" w:cs="仿宋"/>
                <w:color w:val="auto"/>
                <w:sz w:val="24"/>
              </w:rPr>
              <w:t>　　　　　人</w:t>
            </w:r>
          </w:p>
        </w:tc>
      </w:tr>
      <w:tr w14:paraId="3CA8A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restart"/>
            <w:noWrap w:val="0"/>
            <w:vAlign w:val="center"/>
          </w:tcPr>
          <w:p w14:paraId="6C769797">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资</w:t>
            </w:r>
          </w:p>
          <w:p w14:paraId="79956F48">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金</w:t>
            </w:r>
          </w:p>
          <w:p w14:paraId="26AF46FA">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情</w:t>
            </w:r>
          </w:p>
          <w:p w14:paraId="1525BB16">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况</w:t>
            </w:r>
          </w:p>
        </w:tc>
        <w:tc>
          <w:tcPr>
            <w:tcW w:w="2513" w:type="dxa"/>
            <w:gridSpan w:val="3"/>
            <w:noWrap w:val="0"/>
            <w:vAlign w:val="top"/>
          </w:tcPr>
          <w:p w14:paraId="350956C9">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资产总额</w:t>
            </w:r>
          </w:p>
        </w:tc>
        <w:tc>
          <w:tcPr>
            <w:tcW w:w="2160" w:type="dxa"/>
            <w:gridSpan w:val="4"/>
            <w:noWrap w:val="0"/>
            <w:vAlign w:val="top"/>
          </w:tcPr>
          <w:p w14:paraId="1A0AD40A">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　　　　万元</w:t>
            </w:r>
          </w:p>
        </w:tc>
        <w:tc>
          <w:tcPr>
            <w:tcW w:w="2684" w:type="dxa"/>
            <w:gridSpan w:val="6"/>
            <w:noWrap w:val="0"/>
            <w:vAlign w:val="top"/>
          </w:tcPr>
          <w:p w14:paraId="1D629B3F">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自有资金</w:t>
            </w:r>
          </w:p>
        </w:tc>
        <w:tc>
          <w:tcPr>
            <w:tcW w:w="1816" w:type="dxa"/>
            <w:noWrap w:val="0"/>
            <w:vAlign w:val="top"/>
          </w:tcPr>
          <w:p w14:paraId="1375D68D">
            <w:pPr>
              <w:spacing w:line="560" w:lineRule="exact"/>
              <w:rPr>
                <w:rFonts w:hint="eastAsia" w:ascii="仿宋" w:hAnsi="仿宋" w:eastAsia="仿宋" w:cs="仿宋"/>
                <w:color w:val="auto"/>
                <w:sz w:val="24"/>
              </w:rPr>
            </w:pPr>
            <w:r>
              <w:rPr>
                <w:rFonts w:hint="eastAsia" w:ascii="仿宋" w:hAnsi="仿宋" w:eastAsia="仿宋" w:cs="仿宋"/>
                <w:color w:val="auto"/>
                <w:sz w:val="24"/>
              </w:rPr>
              <w:t>　　　　万元</w:t>
            </w:r>
          </w:p>
        </w:tc>
      </w:tr>
      <w:tr w14:paraId="4D093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475" w:type="dxa"/>
            <w:vMerge w:val="continue"/>
            <w:noWrap w:val="0"/>
            <w:vAlign w:val="top"/>
          </w:tcPr>
          <w:p w14:paraId="0B966108">
            <w:pPr>
              <w:spacing w:line="420" w:lineRule="exact"/>
              <w:rPr>
                <w:rFonts w:hint="eastAsia" w:ascii="仿宋" w:hAnsi="仿宋" w:eastAsia="仿宋" w:cs="仿宋"/>
                <w:color w:val="auto"/>
                <w:sz w:val="24"/>
              </w:rPr>
            </w:pPr>
          </w:p>
        </w:tc>
        <w:tc>
          <w:tcPr>
            <w:tcW w:w="2513" w:type="dxa"/>
            <w:gridSpan w:val="3"/>
            <w:noWrap w:val="0"/>
            <w:vAlign w:val="top"/>
          </w:tcPr>
          <w:p w14:paraId="11B70A34">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其中：固定资产原值</w:t>
            </w:r>
          </w:p>
        </w:tc>
        <w:tc>
          <w:tcPr>
            <w:tcW w:w="2160" w:type="dxa"/>
            <w:gridSpan w:val="4"/>
            <w:noWrap w:val="0"/>
            <w:vAlign w:val="top"/>
          </w:tcPr>
          <w:p w14:paraId="68FB720B">
            <w:pPr>
              <w:tabs>
                <w:tab w:val="center" w:pos="943"/>
                <w:tab w:val="left" w:pos="1110"/>
              </w:tabs>
              <w:spacing w:line="560" w:lineRule="exact"/>
              <w:jc w:val="left"/>
              <w:rPr>
                <w:rFonts w:hint="eastAsia" w:ascii="仿宋" w:hAnsi="仿宋" w:eastAsia="仿宋" w:cs="仿宋"/>
                <w:color w:val="auto"/>
                <w:sz w:val="24"/>
              </w:rPr>
            </w:pPr>
            <w:r>
              <w:rPr>
                <w:rFonts w:hint="eastAsia" w:ascii="仿宋" w:hAnsi="仿宋" w:eastAsia="仿宋" w:cs="仿宋"/>
                <w:color w:val="auto"/>
                <w:sz w:val="24"/>
              </w:rPr>
              <w:tab/>
            </w:r>
            <w:r>
              <w:rPr>
                <w:rFonts w:hint="eastAsia" w:ascii="仿宋" w:hAnsi="仿宋" w:eastAsia="仿宋" w:cs="仿宋"/>
                <w:color w:val="auto"/>
                <w:sz w:val="24"/>
              </w:rPr>
              <w:t>　　　　万元</w:t>
            </w:r>
          </w:p>
        </w:tc>
        <w:tc>
          <w:tcPr>
            <w:tcW w:w="2684" w:type="dxa"/>
            <w:gridSpan w:val="6"/>
            <w:noWrap w:val="0"/>
            <w:vAlign w:val="top"/>
          </w:tcPr>
          <w:p w14:paraId="23CD4C8E">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净　　值</w:t>
            </w:r>
          </w:p>
        </w:tc>
        <w:tc>
          <w:tcPr>
            <w:tcW w:w="1816" w:type="dxa"/>
            <w:noWrap w:val="0"/>
            <w:vAlign w:val="top"/>
          </w:tcPr>
          <w:p w14:paraId="0BC0E8D5">
            <w:pPr>
              <w:spacing w:line="560" w:lineRule="exact"/>
              <w:rPr>
                <w:rFonts w:hint="eastAsia" w:ascii="仿宋" w:hAnsi="仿宋" w:eastAsia="仿宋" w:cs="仿宋"/>
                <w:color w:val="auto"/>
                <w:sz w:val="24"/>
              </w:rPr>
            </w:pPr>
            <w:r>
              <w:rPr>
                <w:rFonts w:hint="eastAsia" w:ascii="仿宋" w:hAnsi="仿宋" w:eastAsia="仿宋" w:cs="仿宋"/>
                <w:color w:val="auto"/>
                <w:sz w:val="24"/>
              </w:rPr>
              <w:t>　　　　万元</w:t>
            </w:r>
          </w:p>
        </w:tc>
      </w:tr>
      <w:tr w14:paraId="34B8D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trPr>
        <w:tc>
          <w:tcPr>
            <w:tcW w:w="475" w:type="dxa"/>
            <w:vMerge w:val="continue"/>
            <w:noWrap w:val="0"/>
            <w:vAlign w:val="top"/>
          </w:tcPr>
          <w:p w14:paraId="102D09EB">
            <w:pPr>
              <w:spacing w:line="420" w:lineRule="exact"/>
              <w:rPr>
                <w:rFonts w:hint="eastAsia" w:ascii="仿宋" w:hAnsi="仿宋" w:eastAsia="仿宋" w:cs="仿宋"/>
                <w:color w:val="auto"/>
                <w:sz w:val="24"/>
              </w:rPr>
            </w:pPr>
          </w:p>
        </w:tc>
        <w:tc>
          <w:tcPr>
            <w:tcW w:w="2513" w:type="dxa"/>
            <w:gridSpan w:val="3"/>
            <w:noWrap w:val="0"/>
            <w:vAlign w:val="center"/>
          </w:tcPr>
          <w:p w14:paraId="37FB5CDA">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开户银行</w:t>
            </w:r>
          </w:p>
        </w:tc>
        <w:tc>
          <w:tcPr>
            <w:tcW w:w="2160" w:type="dxa"/>
            <w:gridSpan w:val="4"/>
            <w:noWrap w:val="0"/>
            <w:vAlign w:val="center"/>
          </w:tcPr>
          <w:p w14:paraId="30F1A873">
            <w:pPr>
              <w:spacing w:line="560" w:lineRule="exact"/>
              <w:jc w:val="center"/>
              <w:rPr>
                <w:rFonts w:hint="eastAsia" w:ascii="仿宋" w:hAnsi="仿宋" w:eastAsia="仿宋" w:cs="仿宋"/>
                <w:color w:val="auto"/>
                <w:sz w:val="24"/>
              </w:rPr>
            </w:pPr>
          </w:p>
        </w:tc>
        <w:tc>
          <w:tcPr>
            <w:tcW w:w="2684" w:type="dxa"/>
            <w:gridSpan w:val="6"/>
            <w:noWrap w:val="0"/>
            <w:vAlign w:val="center"/>
          </w:tcPr>
          <w:p w14:paraId="50230DEE">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开户银行帐号</w:t>
            </w:r>
          </w:p>
        </w:tc>
        <w:tc>
          <w:tcPr>
            <w:tcW w:w="1816" w:type="dxa"/>
            <w:noWrap w:val="0"/>
            <w:vAlign w:val="center"/>
          </w:tcPr>
          <w:p w14:paraId="6614A487">
            <w:pPr>
              <w:spacing w:line="560" w:lineRule="exact"/>
              <w:jc w:val="center"/>
              <w:rPr>
                <w:rFonts w:hint="eastAsia" w:ascii="仿宋" w:hAnsi="仿宋" w:eastAsia="仿宋" w:cs="仿宋"/>
                <w:color w:val="auto"/>
                <w:sz w:val="24"/>
              </w:rPr>
            </w:pPr>
          </w:p>
        </w:tc>
      </w:tr>
      <w:tr w14:paraId="702E4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restart"/>
            <w:noWrap w:val="0"/>
            <w:vAlign w:val="center"/>
          </w:tcPr>
          <w:p w14:paraId="1D4F364C">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最</w:t>
            </w:r>
          </w:p>
          <w:p w14:paraId="295D3071">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近</w:t>
            </w:r>
          </w:p>
          <w:p w14:paraId="175AE09C">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三</w:t>
            </w:r>
          </w:p>
          <w:p w14:paraId="12600A96">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年</w:t>
            </w:r>
          </w:p>
          <w:p w14:paraId="22BC12D8">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完</w:t>
            </w:r>
          </w:p>
          <w:p w14:paraId="2FA37FE5">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成</w:t>
            </w:r>
          </w:p>
          <w:p w14:paraId="280ABCBA">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情</w:t>
            </w:r>
          </w:p>
          <w:p w14:paraId="4FF48025">
            <w:pPr>
              <w:spacing w:line="300" w:lineRule="exact"/>
              <w:jc w:val="center"/>
              <w:rPr>
                <w:rFonts w:hint="eastAsia" w:ascii="仿宋" w:hAnsi="仿宋" w:eastAsia="仿宋" w:cs="仿宋"/>
                <w:color w:val="auto"/>
                <w:sz w:val="24"/>
              </w:rPr>
            </w:pPr>
            <w:r>
              <w:rPr>
                <w:rFonts w:hint="eastAsia" w:ascii="仿宋" w:hAnsi="仿宋" w:eastAsia="仿宋" w:cs="仿宋"/>
                <w:color w:val="auto"/>
                <w:sz w:val="24"/>
              </w:rPr>
              <w:t>况</w:t>
            </w:r>
          </w:p>
        </w:tc>
        <w:tc>
          <w:tcPr>
            <w:tcW w:w="1793" w:type="dxa"/>
            <w:gridSpan w:val="2"/>
            <w:noWrap w:val="0"/>
            <w:vAlign w:val="center"/>
          </w:tcPr>
          <w:p w14:paraId="6751E73B">
            <w:pPr>
              <w:spacing w:line="420" w:lineRule="exact"/>
              <w:jc w:val="center"/>
              <w:rPr>
                <w:rFonts w:hint="eastAsia" w:ascii="仿宋" w:hAnsi="仿宋" w:eastAsia="仿宋" w:cs="仿宋"/>
                <w:color w:val="auto"/>
                <w:sz w:val="24"/>
              </w:rPr>
            </w:pPr>
            <w:r>
              <w:rPr>
                <w:rFonts w:hint="eastAsia" w:ascii="仿宋" w:hAnsi="仿宋" w:eastAsia="仿宋" w:cs="仿宋"/>
                <w:color w:val="auto"/>
                <w:sz w:val="24"/>
              </w:rPr>
              <w:t>年　　度</w:t>
            </w:r>
          </w:p>
        </w:tc>
        <w:tc>
          <w:tcPr>
            <w:tcW w:w="1800" w:type="dxa"/>
            <w:gridSpan w:val="3"/>
            <w:noWrap w:val="0"/>
            <w:vAlign w:val="center"/>
          </w:tcPr>
          <w:p w14:paraId="1C2DFFBD">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产  值</w:t>
            </w:r>
          </w:p>
          <w:p w14:paraId="5A931EB1">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（万元）</w:t>
            </w:r>
          </w:p>
        </w:tc>
        <w:tc>
          <w:tcPr>
            <w:tcW w:w="1980" w:type="dxa"/>
            <w:gridSpan w:val="5"/>
            <w:noWrap w:val="0"/>
            <w:vAlign w:val="center"/>
          </w:tcPr>
          <w:p w14:paraId="176806E8">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全员劳动</w:t>
            </w:r>
          </w:p>
          <w:p w14:paraId="0BCF44AE">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生产率（万/人）</w:t>
            </w:r>
          </w:p>
        </w:tc>
        <w:tc>
          <w:tcPr>
            <w:tcW w:w="1784" w:type="dxa"/>
            <w:gridSpan w:val="3"/>
            <w:noWrap w:val="0"/>
            <w:vAlign w:val="center"/>
          </w:tcPr>
          <w:p w14:paraId="66554C52">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利润</w:t>
            </w:r>
          </w:p>
          <w:p w14:paraId="01379C1F">
            <w:pPr>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（万元）</w:t>
            </w:r>
          </w:p>
        </w:tc>
        <w:tc>
          <w:tcPr>
            <w:tcW w:w="1816" w:type="dxa"/>
            <w:noWrap w:val="0"/>
            <w:vAlign w:val="center"/>
          </w:tcPr>
          <w:p w14:paraId="73DA120E">
            <w:pPr>
              <w:widowControl/>
              <w:spacing w:line="400" w:lineRule="exact"/>
              <w:jc w:val="center"/>
              <w:rPr>
                <w:rFonts w:hint="eastAsia" w:ascii="仿宋" w:hAnsi="仿宋" w:eastAsia="仿宋" w:cs="仿宋"/>
                <w:color w:val="auto"/>
                <w:sz w:val="24"/>
              </w:rPr>
            </w:pPr>
            <w:r>
              <w:rPr>
                <w:rFonts w:hint="eastAsia" w:ascii="仿宋" w:hAnsi="仿宋" w:eastAsia="仿宋" w:cs="仿宋"/>
                <w:color w:val="auto"/>
                <w:sz w:val="24"/>
              </w:rPr>
              <w:t>备注</w:t>
            </w:r>
          </w:p>
        </w:tc>
      </w:tr>
      <w:tr w14:paraId="0689D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241D5D4A">
            <w:pPr>
              <w:spacing w:line="420" w:lineRule="exact"/>
              <w:rPr>
                <w:rFonts w:hint="eastAsia" w:ascii="仿宋" w:hAnsi="仿宋" w:eastAsia="仿宋" w:cs="仿宋"/>
                <w:color w:val="auto"/>
                <w:sz w:val="24"/>
              </w:rPr>
            </w:pPr>
          </w:p>
        </w:tc>
        <w:tc>
          <w:tcPr>
            <w:tcW w:w="1793" w:type="dxa"/>
            <w:gridSpan w:val="2"/>
            <w:noWrap w:val="0"/>
            <w:vAlign w:val="top"/>
          </w:tcPr>
          <w:p w14:paraId="1A45A424">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 xml:space="preserve">        年</w:t>
            </w:r>
          </w:p>
        </w:tc>
        <w:tc>
          <w:tcPr>
            <w:tcW w:w="1800" w:type="dxa"/>
            <w:gridSpan w:val="3"/>
            <w:noWrap w:val="0"/>
            <w:vAlign w:val="top"/>
          </w:tcPr>
          <w:p w14:paraId="1865F511">
            <w:pPr>
              <w:spacing w:line="560" w:lineRule="exact"/>
              <w:rPr>
                <w:rFonts w:hint="eastAsia" w:ascii="仿宋" w:hAnsi="仿宋" w:eastAsia="仿宋" w:cs="仿宋"/>
                <w:color w:val="auto"/>
                <w:sz w:val="24"/>
              </w:rPr>
            </w:pPr>
          </w:p>
        </w:tc>
        <w:tc>
          <w:tcPr>
            <w:tcW w:w="1980" w:type="dxa"/>
            <w:gridSpan w:val="5"/>
            <w:noWrap w:val="0"/>
            <w:vAlign w:val="top"/>
          </w:tcPr>
          <w:p w14:paraId="2B6B68BC">
            <w:pPr>
              <w:spacing w:line="560" w:lineRule="exact"/>
              <w:rPr>
                <w:rFonts w:hint="eastAsia" w:ascii="仿宋" w:hAnsi="仿宋" w:eastAsia="仿宋" w:cs="仿宋"/>
                <w:color w:val="auto"/>
                <w:sz w:val="24"/>
              </w:rPr>
            </w:pPr>
          </w:p>
        </w:tc>
        <w:tc>
          <w:tcPr>
            <w:tcW w:w="1784" w:type="dxa"/>
            <w:gridSpan w:val="3"/>
            <w:noWrap w:val="0"/>
            <w:vAlign w:val="top"/>
          </w:tcPr>
          <w:p w14:paraId="5FE0F94B">
            <w:pPr>
              <w:spacing w:line="560" w:lineRule="exact"/>
              <w:rPr>
                <w:rFonts w:hint="eastAsia" w:ascii="仿宋" w:hAnsi="仿宋" w:eastAsia="仿宋" w:cs="仿宋"/>
                <w:color w:val="auto"/>
                <w:sz w:val="24"/>
              </w:rPr>
            </w:pPr>
          </w:p>
        </w:tc>
        <w:tc>
          <w:tcPr>
            <w:tcW w:w="1816" w:type="dxa"/>
            <w:noWrap w:val="0"/>
            <w:vAlign w:val="top"/>
          </w:tcPr>
          <w:p w14:paraId="1144ECC0">
            <w:pPr>
              <w:spacing w:line="560" w:lineRule="exact"/>
              <w:rPr>
                <w:rFonts w:hint="eastAsia" w:ascii="仿宋" w:hAnsi="仿宋" w:eastAsia="仿宋" w:cs="仿宋"/>
                <w:color w:val="auto"/>
                <w:sz w:val="24"/>
              </w:rPr>
            </w:pPr>
          </w:p>
        </w:tc>
      </w:tr>
      <w:tr w14:paraId="3E471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5" w:type="dxa"/>
            <w:vMerge w:val="continue"/>
            <w:noWrap w:val="0"/>
            <w:vAlign w:val="top"/>
          </w:tcPr>
          <w:p w14:paraId="14578649">
            <w:pPr>
              <w:spacing w:line="420" w:lineRule="exact"/>
              <w:rPr>
                <w:rFonts w:hint="eastAsia" w:ascii="仿宋" w:hAnsi="仿宋" w:eastAsia="仿宋" w:cs="仿宋"/>
                <w:color w:val="auto"/>
                <w:sz w:val="24"/>
              </w:rPr>
            </w:pPr>
          </w:p>
        </w:tc>
        <w:tc>
          <w:tcPr>
            <w:tcW w:w="1793" w:type="dxa"/>
            <w:gridSpan w:val="2"/>
            <w:noWrap w:val="0"/>
            <w:vAlign w:val="top"/>
          </w:tcPr>
          <w:p w14:paraId="4B5C6F95">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 xml:space="preserve">        年</w:t>
            </w:r>
          </w:p>
        </w:tc>
        <w:tc>
          <w:tcPr>
            <w:tcW w:w="1800" w:type="dxa"/>
            <w:gridSpan w:val="3"/>
            <w:noWrap w:val="0"/>
            <w:vAlign w:val="top"/>
          </w:tcPr>
          <w:p w14:paraId="30659FF6">
            <w:pPr>
              <w:spacing w:line="560" w:lineRule="exact"/>
              <w:rPr>
                <w:rFonts w:hint="eastAsia" w:ascii="仿宋" w:hAnsi="仿宋" w:eastAsia="仿宋" w:cs="仿宋"/>
                <w:color w:val="auto"/>
                <w:sz w:val="24"/>
              </w:rPr>
            </w:pPr>
          </w:p>
        </w:tc>
        <w:tc>
          <w:tcPr>
            <w:tcW w:w="1980" w:type="dxa"/>
            <w:gridSpan w:val="5"/>
            <w:noWrap w:val="0"/>
            <w:vAlign w:val="top"/>
          </w:tcPr>
          <w:p w14:paraId="00BB533B">
            <w:pPr>
              <w:spacing w:line="560" w:lineRule="exact"/>
              <w:rPr>
                <w:rFonts w:hint="eastAsia" w:ascii="仿宋" w:hAnsi="仿宋" w:eastAsia="仿宋" w:cs="仿宋"/>
                <w:color w:val="auto"/>
                <w:sz w:val="24"/>
              </w:rPr>
            </w:pPr>
          </w:p>
        </w:tc>
        <w:tc>
          <w:tcPr>
            <w:tcW w:w="1784" w:type="dxa"/>
            <w:gridSpan w:val="3"/>
            <w:noWrap w:val="0"/>
            <w:vAlign w:val="top"/>
          </w:tcPr>
          <w:p w14:paraId="0E29D8FC">
            <w:pPr>
              <w:spacing w:line="560" w:lineRule="exact"/>
              <w:rPr>
                <w:rFonts w:hint="eastAsia" w:ascii="仿宋" w:hAnsi="仿宋" w:eastAsia="仿宋" w:cs="仿宋"/>
                <w:color w:val="auto"/>
                <w:sz w:val="24"/>
              </w:rPr>
            </w:pPr>
          </w:p>
        </w:tc>
        <w:tc>
          <w:tcPr>
            <w:tcW w:w="1816" w:type="dxa"/>
            <w:noWrap w:val="0"/>
            <w:vAlign w:val="top"/>
          </w:tcPr>
          <w:p w14:paraId="1ABB0E29">
            <w:pPr>
              <w:spacing w:line="560" w:lineRule="exact"/>
              <w:rPr>
                <w:rFonts w:hint="eastAsia" w:ascii="仿宋" w:hAnsi="仿宋" w:eastAsia="仿宋" w:cs="仿宋"/>
                <w:color w:val="auto"/>
                <w:sz w:val="24"/>
              </w:rPr>
            </w:pPr>
          </w:p>
        </w:tc>
      </w:tr>
      <w:tr w14:paraId="275A2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475" w:type="dxa"/>
            <w:vMerge w:val="continue"/>
            <w:noWrap w:val="0"/>
            <w:vAlign w:val="top"/>
          </w:tcPr>
          <w:p w14:paraId="5AFEB7DB">
            <w:pPr>
              <w:spacing w:line="420" w:lineRule="exact"/>
              <w:rPr>
                <w:rFonts w:hint="eastAsia" w:ascii="仿宋" w:hAnsi="仿宋" w:eastAsia="仿宋" w:cs="仿宋"/>
                <w:color w:val="auto"/>
                <w:sz w:val="24"/>
              </w:rPr>
            </w:pPr>
          </w:p>
        </w:tc>
        <w:tc>
          <w:tcPr>
            <w:tcW w:w="1793" w:type="dxa"/>
            <w:gridSpan w:val="2"/>
            <w:noWrap w:val="0"/>
            <w:vAlign w:val="top"/>
          </w:tcPr>
          <w:p w14:paraId="17591822">
            <w:pPr>
              <w:spacing w:line="560" w:lineRule="exact"/>
              <w:jc w:val="center"/>
              <w:rPr>
                <w:rFonts w:hint="eastAsia" w:ascii="仿宋" w:hAnsi="仿宋" w:eastAsia="仿宋" w:cs="仿宋"/>
                <w:color w:val="auto"/>
                <w:sz w:val="24"/>
              </w:rPr>
            </w:pPr>
            <w:r>
              <w:rPr>
                <w:rFonts w:hint="eastAsia" w:ascii="仿宋" w:hAnsi="仿宋" w:eastAsia="仿宋" w:cs="仿宋"/>
                <w:color w:val="auto"/>
                <w:sz w:val="24"/>
              </w:rPr>
              <w:t xml:space="preserve">        年</w:t>
            </w:r>
          </w:p>
        </w:tc>
        <w:tc>
          <w:tcPr>
            <w:tcW w:w="1800" w:type="dxa"/>
            <w:gridSpan w:val="3"/>
            <w:noWrap w:val="0"/>
            <w:vAlign w:val="top"/>
          </w:tcPr>
          <w:p w14:paraId="5355322F">
            <w:pPr>
              <w:spacing w:line="560" w:lineRule="exact"/>
              <w:rPr>
                <w:rFonts w:hint="eastAsia" w:ascii="仿宋" w:hAnsi="仿宋" w:eastAsia="仿宋" w:cs="仿宋"/>
                <w:color w:val="auto"/>
                <w:sz w:val="24"/>
              </w:rPr>
            </w:pPr>
          </w:p>
        </w:tc>
        <w:tc>
          <w:tcPr>
            <w:tcW w:w="1980" w:type="dxa"/>
            <w:gridSpan w:val="5"/>
            <w:noWrap w:val="0"/>
            <w:vAlign w:val="top"/>
          </w:tcPr>
          <w:p w14:paraId="0B9B54A8">
            <w:pPr>
              <w:spacing w:line="560" w:lineRule="exact"/>
              <w:rPr>
                <w:rFonts w:hint="eastAsia" w:ascii="仿宋" w:hAnsi="仿宋" w:eastAsia="仿宋" w:cs="仿宋"/>
                <w:color w:val="auto"/>
                <w:sz w:val="24"/>
              </w:rPr>
            </w:pPr>
          </w:p>
        </w:tc>
        <w:tc>
          <w:tcPr>
            <w:tcW w:w="1784" w:type="dxa"/>
            <w:gridSpan w:val="3"/>
            <w:noWrap w:val="0"/>
            <w:vAlign w:val="top"/>
          </w:tcPr>
          <w:p w14:paraId="47410AC6">
            <w:pPr>
              <w:spacing w:line="560" w:lineRule="exact"/>
              <w:rPr>
                <w:rFonts w:hint="eastAsia" w:ascii="仿宋" w:hAnsi="仿宋" w:eastAsia="仿宋" w:cs="仿宋"/>
                <w:color w:val="auto"/>
                <w:sz w:val="24"/>
              </w:rPr>
            </w:pPr>
          </w:p>
        </w:tc>
        <w:tc>
          <w:tcPr>
            <w:tcW w:w="1816" w:type="dxa"/>
            <w:noWrap w:val="0"/>
            <w:vAlign w:val="top"/>
          </w:tcPr>
          <w:p w14:paraId="200D8CC8">
            <w:pPr>
              <w:spacing w:line="560" w:lineRule="exact"/>
              <w:rPr>
                <w:rFonts w:hint="eastAsia" w:ascii="仿宋" w:hAnsi="仿宋" w:eastAsia="仿宋" w:cs="仿宋"/>
                <w:color w:val="auto"/>
                <w:sz w:val="24"/>
              </w:rPr>
            </w:pPr>
          </w:p>
        </w:tc>
      </w:tr>
    </w:tbl>
    <w:p w14:paraId="41B8E28A">
      <w:pPr>
        <w:spacing w:line="400" w:lineRule="exact"/>
        <w:rPr>
          <w:rFonts w:hint="eastAsia" w:ascii="仿宋" w:hAnsi="仿宋" w:eastAsia="仿宋" w:cs="仿宋"/>
          <w:b/>
          <w:caps/>
          <w:color w:val="auto"/>
          <w:sz w:val="30"/>
          <w:szCs w:val="30"/>
        </w:rPr>
      </w:pPr>
    </w:p>
    <w:p w14:paraId="5DBD6076">
      <w:pPr>
        <w:spacing w:line="440" w:lineRule="exact"/>
        <w:jc w:val="center"/>
        <w:rPr>
          <w:rFonts w:hint="eastAsia" w:ascii="仿宋" w:hAnsi="仿宋" w:eastAsia="仿宋" w:cs="仿宋"/>
          <w:b/>
          <w:caps/>
          <w:color w:val="auto"/>
          <w:sz w:val="28"/>
          <w:szCs w:val="28"/>
        </w:rPr>
      </w:pPr>
      <w:bookmarkStart w:id="45" w:name="_Toc176339403"/>
      <w:r>
        <w:rPr>
          <w:rFonts w:hint="eastAsia" w:ascii="仿宋" w:hAnsi="仿宋" w:eastAsia="仿宋" w:cs="仿宋"/>
          <w:b/>
          <w:caps/>
          <w:color w:val="auto"/>
          <w:sz w:val="28"/>
          <w:szCs w:val="28"/>
          <w:lang w:eastAsia="zh-CN"/>
        </w:rPr>
        <w:t>（</w:t>
      </w:r>
      <w:r>
        <w:rPr>
          <w:rFonts w:hint="eastAsia" w:ascii="仿宋" w:hAnsi="仿宋" w:eastAsia="仿宋" w:cs="仿宋"/>
          <w:b/>
          <w:caps/>
          <w:color w:val="auto"/>
          <w:sz w:val="28"/>
          <w:szCs w:val="28"/>
          <w:lang w:val="en-US" w:eastAsia="zh-CN"/>
        </w:rPr>
        <w:t>二）</w:t>
      </w:r>
      <w:r>
        <w:rPr>
          <w:rFonts w:hint="eastAsia" w:ascii="仿宋" w:hAnsi="仿宋" w:eastAsia="仿宋" w:cs="仿宋"/>
          <w:b/>
          <w:caps/>
          <w:color w:val="auto"/>
          <w:sz w:val="28"/>
          <w:szCs w:val="28"/>
        </w:rPr>
        <w:t>磋商供应商应提供以下相关资料</w:t>
      </w:r>
    </w:p>
    <w:p w14:paraId="2CFB54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lang w:eastAsia="zh-CN"/>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1）</w:t>
      </w:r>
      <w:r>
        <w:rPr>
          <w:rFonts w:hint="eastAsia" w:ascii="仿宋" w:hAnsi="仿宋" w:eastAsia="仿宋" w:cs="仿宋"/>
          <w:color w:val="auto"/>
          <w:sz w:val="24"/>
          <w:szCs w:val="24"/>
          <w:highlight w:val="none"/>
          <w:u w:val="none"/>
        </w:rPr>
        <w:t>提供法人或其他组织的营业执照（复印件加盖公章）</w:t>
      </w:r>
      <w:r>
        <w:rPr>
          <w:rFonts w:hint="eastAsia" w:ascii="仿宋" w:hAnsi="仿宋" w:eastAsia="仿宋" w:cs="仿宋"/>
          <w:color w:val="auto"/>
          <w:sz w:val="24"/>
          <w:lang w:eastAsia="zh-CN"/>
        </w:rPr>
        <w:t>。</w:t>
      </w:r>
    </w:p>
    <w:p w14:paraId="51F570ED">
      <w:pPr>
        <w:keepNext w:val="0"/>
        <w:keepLines w:val="0"/>
        <w:pageBreakBefore w:val="0"/>
        <w:widowControl w:val="0"/>
        <w:kinsoku/>
        <w:wordWrap/>
        <w:overflowPunct/>
        <w:topLinePunct w:val="0"/>
        <w:autoSpaceDE/>
        <w:autoSpaceDN/>
        <w:bidi w:val="0"/>
        <w:adjustRightInd/>
        <w:snapToGrid/>
        <w:spacing w:line="344"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2）供应商须具备建设行政主管部门颁发的市政公用工程施工总承包叁级（含叁级）以上或建筑工程施工总承包叁级（含叁级）以上资质及有效的安全生产许可证。</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复印件加盖公章</w:t>
      </w:r>
      <w:r>
        <w:rPr>
          <w:rFonts w:hint="eastAsia" w:ascii="仿宋" w:hAnsi="仿宋" w:eastAsia="仿宋" w:cs="仿宋"/>
          <w:color w:val="auto"/>
          <w:sz w:val="24"/>
          <w:szCs w:val="24"/>
          <w:highlight w:val="none"/>
          <w:u w:val="none"/>
          <w:lang w:eastAsia="zh-CN"/>
        </w:rPr>
        <w:t>）。</w:t>
      </w:r>
    </w:p>
    <w:p w14:paraId="4BD433D1">
      <w:pPr>
        <w:keepNext w:val="0"/>
        <w:keepLines w:val="0"/>
        <w:pageBreakBefore w:val="0"/>
        <w:widowControl w:val="0"/>
        <w:kinsoku/>
        <w:wordWrap/>
        <w:overflowPunct/>
        <w:topLinePunct w:val="0"/>
        <w:autoSpaceDE/>
        <w:autoSpaceDN/>
        <w:bidi w:val="0"/>
        <w:adjustRightInd/>
        <w:snapToGrid/>
        <w:spacing w:line="336" w:lineRule="auto"/>
        <w:ind w:firstLine="480" w:firstLineChars="200"/>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3）</w:t>
      </w:r>
      <w:r>
        <w:rPr>
          <w:rFonts w:hint="eastAsia" w:ascii="仿宋" w:hAnsi="仿宋" w:eastAsia="仿宋" w:cs="仿宋"/>
          <w:color w:val="auto"/>
          <w:sz w:val="24"/>
          <w:szCs w:val="24"/>
          <w:highlight w:val="none"/>
          <w:u w:val="none"/>
          <w:lang w:eastAsia="zh-CN"/>
        </w:rPr>
        <w:t>拟派项目负责人须具备市政公用工程专业二级（含二级）以上建造师资格或建筑工程专业二级（含二级）以上建造师资格，持有有效安全考核合格证（B证）。（</w:t>
      </w:r>
      <w:r>
        <w:rPr>
          <w:rFonts w:hint="eastAsia" w:ascii="仿宋" w:hAnsi="仿宋" w:eastAsia="仿宋" w:cs="仿宋"/>
          <w:color w:val="auto"/>
          <w:sz w:val="24"/>
          <w:szCs w:val="24"/>
          <w:highlight w:val="none"/>
          <w:u w:val="none"/>
          <w:lang w:val="en-US" w:eastAsia="zh-CN"/>
        </w:rPr>
        <w:t>复印件加盖公章</w:t>
      </w:r>
      <w:r>
        <w:rPr>
          <w:rFonts w:hint="eastAsia" w:ascii="仿宋" w:hAnsi="仿宋" w:eastAsia="仿宋" w:cs="仿宋"/>
          <w:color w:val="auto"/>
          <w:sz w:val="24"/>
          <w:szCs w:val="24"/>
          <w:highlight w:val="none"/>
          <w:u w:val="none"/>
          <w:lang w:eastAsia="zh-CN"/>
        </w:rPr>
        <w:t>）。</w:t>
      </w:r>
    </w:p>
    <w:p w14:paraId="6BD033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4）</w:t>
      </w:r>
      <w:r>
        <w:rPr>
          <w:rFonts w:hint="eastAsia" w:ascii="仿宋" w:hAnsi="仿宋" w:eastAsia="仿宋" w:cs="仿宋"/>
          <w:color w:val="auto"/>
          <w:sz w:val="24"/>
          <w:szCs w:val="24"/>
          <w:highlight w:val="none"/>
          <w:u w:val="none"/>
          <w:lang w:eastAsia="zh-CN"/>
        </w:rPr>
        <w:t>具有良好的商业信誉和健全的财务会计制度，提供2023年度或2024年度经第三方审计的财务报告（提供复印件加盖公章），202</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lang w:eastAsia="zh-CN"/>
        </w:rPr>
        <w:t>年1月1日后新成立企业无需提供，但需提供情况说明</w:t>
      </w:r>
      <w:r>
        <w:rPr>
          <w:rFonts w:hint="eastAsia" w:ascii="仿宋" w:hAnsi="仿宋" w:eastAsia="仿宋" w:cs="仿宋"/>
          <w:color w:val="auto"/>
          <w:sz w:val="24"/>
          <w:szCs w:val="24"/>
          <w:highlight w:val="none"/>
          <w:u w:val="none"/>
        </w:rPr>
        <w:t>。</w:t>
      </w:r>
    </w:p>
    <w:p w14:paraId="0883B929">
      <w:pPr>
        <w:bidi w:val="0"/>
        <w:ind w:firstLine="480" w:firstLineChars="200"/>
        <w:rPr>
          <w:rFonts w:hint="eastAsia" w:ascii="仿宋" w:hAnsi="仿宋" w:eastAsia="仿宋" w:cs="仿宋"/>
          <w:color w:val="auto"/>
        </w:rPr>
      </w:pP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rPr>
        <w:t>具有履行合同所必须的设备和专业技术能力，提供书面声明</w:t>
      </w:r>
      <w:r>
        <w:rPr>
          <w:rFonts w:hint="eastAsia" w:ascii="仿宋" w:hAnsi="仿宋" w:eastAsia="仿宋" w:cs="仿宋"/>
          <w:color w:val="auto"/>
          <w:sz w:val="24"/>
          <w:szCs w:val="24"/>
        </w:rPr>
        <w:t>加盖公章</w:t>
      </w:r>
      <w:r>
        <w:rPr>
          <w:rFonts w:hint="eastAsia" w:ascii="仿宋" w:hAnsi="仿宋" w:eastAsia="仿宋" w:cs="仿宋"/>
          <w:color w:val="auto"/>
          <w:sz w:val="24"/>
          <w:szCs w:val="24"/>
          <w:highlight w:val="none"/>
          <w:u w:val="none"/>
        </w:rPr>
        <w:t>。</w:t>
      </w:r>
    </w:p>
    <w:p w14:paraId="37F64248">
      <w:pPr>
        <w:spacing w:line="440" w:lineRule="exact"/>
        <w:ind w:firstLine="480" w:firstLineChars="200"/>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6）</w:t>
      </w:r>
      <w:r>
        <w:rPr>
          <w:rFonts w:hint="eastAsia" w:ascii="仿宋" w:hAnsi="仿宋" w:eastAsia="仿宋" w:cs="仿宋"/>
          <w:color w:val="auto"/>
          <w:sz w:val="24"/>
          <w:szCs w:val="24"/>
          <w:highlight w:val="none"/>
          <w:u w:val="none"/>
        </w:rPr>
        <w:t>供应商须提供缴费所属时间在</w:t>
      </w:r>
      <w:r>
        <w:rPr>
          <w:rFonts w:hint="eastAsia" w:ascii="仿宋" w:hAnsi="仿宋" w:eastAsia="仿宋" w:cs="仿宋"/>
          <w:color w:val="auto"/>
          <w:sz w:val="24"/>
          <w:szCs w:val="24"/>
          <w:highlight w:val="none"/>
          <w:u w:val="none"/>
          <w:lang w:val="en-US" w:eastAsia="zh-CN"/>
        </w:rPr>
        <w:t>2025</w:t>
      </w:r>
      <w:r>
        <w:rPr>
          <w:rFonts w:hint="eastAsia" w:ascii="仿宋" w:hAnsi="仿宋" w:eastAsia="仿宋" w:cs="仿宋"/>
          <w:color w:val="auto"/>
          <w:sz w:val="24"/>
          <w:szCs w:val="24"/>
          <w:highlight w:val="none"/>
          <w:u w:val="none"/>
          <w:lang w:eastAsia="zh-CN"/>
        </w:rPr>
        <w:t>年</w:t>
      </w:r>
      <w:r>
        <w:rPr>
          <w:rFonts w:hint="eastAsia" w:ascii="仿宋" w:hAnsi="仿宋" w:eastAsia="仿宋" w:cs="仿宋"/>
          <w:color w:val="auto"/>
          <w:sz w:val="24"/>
          <w:szCs w:val="24"/>
          <w:highlight w:val="none"/>
          <w:u w:val="none"/>
          <w:lang w:val="en-US" w:eastAsia="zh-CN"/>
        </w:rPr>
        <w:t>1</w:t>
      </w:r>
      <w:r>
        <w:rPr>
          <w:rFonts w:hint="eastAsia" w:ascii="仿宋" w:hAnsi="仿宋" w:eastAsia="仿宋" w:cs="仿宋"/>
          <w:color w:val="auto"/>
          <w:sz w:val="24"/>
          <w:szCs w:val="24"/>
          <w:highlight w:val="none"/>
          <w:u w:val="none"/>
          <w:lang w:eastAsia="zh-CN"/>
        </w:rPr>
        <w:t>月</w:t>
      </w:r>
      <w:r>
        <w:rPr>
          <w:rFonts w:hint="eastAsia" w:ascii="仿宋" w:hAnsi="仿宋" w:eastAsia="仿宋" w:cs="仿宋"/>
          <w:color w:val="auto"/>
          <w:sz w:val="24"/>
          <w:szCs w:val="24"/>
          <w:highlight w:val="none"/>
          <w:u w:val="none"/>
          <w:lang w:val="en-US" w:eastAsia="zh-CN"/>
        </w:rPr>
        <w:t>1日</w:t>
      </w:r>
      <w:r>
        <w:rPr>
          <w:rFonts w:hint="eastAsia" w:ascii="仿宋" w:hAnsi="仿宋" w:eastAsia="仿宋" w:cs="仿宋"/>
          <w:color w:val="auto"/>
          <w:sz w:val="24"/>
          <w:szCs w:val="24"/>
          <w:highlight w:val="none"/>
          <w:u w:val="none"/>
        </w:rPr>
        <w:t>至本项目响应文件提交截止时间前任意3个月的税收缴纳凭证，</w:t>
      </w:r>
      <w:r>
        <w:rPr>
          <w:rFonts w:hint="eastAsia" w:ascii="仿宋" w:hAnsi="仿宋" w:eastAsia="仿宋" w:cs="仿宋"/>
          <w:color w:val="auto"/>
          <w:sz w:val="24"/>
          <w:szCs w:val="24"/>
          <w:highlight w:val="none"/>
          <w:u w:val="none"/>
          <w:lang w:val="en-US" w:eastAsia="zh-CN"/>
        </w:rPr>
        <w:t>成立未满三个月的供应商</w:t>
      </w:r>
      <w:r>
        <w:rPr>
          <w:rFonts w:hint="eastAsia" w:ascii="仿宋" w:hAnsi="仿宋" w:eastAsia="仿宋" w:cs="仿宋"/>
          <w:color w:val="auto"/>
          <w:sz w:val="24"/>
          <w:szCs w:val="24"/>
          <w:highlight w:val="none"/>
          <w:u w:val="none"/>
        </w:rPr>
        <w:t>提供成立以来的税收缴纳凭证或相关情况说明,依法免税的供应商，应提供相应文件证明其依法免税（提供复印件加盖公章）</w:t>
      </w:r>
      <w:r>
        <w:rPr>
          <w:rFonts w:hint="eastAsia" w:ascii="仿宋" w:hAnsi="仿宋" w:eastAsia="仿宋" w:cs="仿宋"/>
          <w:color w:val="auto"/>
          <w:sz w:val="24"/>
          <w:szCs w:val="24"/>
          <w:highlight w:val="none"/>
          <w:u w:val="none"/>
          <w:lang w:eastAsia="zh-CN"/>
        </w:rPr>
        <w:t>。</w:t>
      </w:r>
    </w:p>
    <w:p w14:paraId="31892E35">
      <w:pPr>
        <w:spacing w:line="44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7）</w:t>
      </w:r>
      <w:r>
        <w:rPr>
          <w:rFonts w:hint="eastAsia" w:ascii="仿宋" w:hAnsi="仿宋" w:eastAsia="仿宋" w:cs="仿宋"/>
          <w:color w:val="auto"/>
          <w:sz w:val="24"/>
          <w:szCs w:val="24"/>
          <w:highlight w:val="none"/>
          <w:u w:val="none"/>
        </w:rPr>
        <w:t>供应商须提供缴费所属时间在</w:t>
      </w:r>
      <w:r>
        <w:rPr>
          <w:rFonts w:hint="eastAsia" w:ascii="仿宋" w:hAnsi="仿宋" w:eastAsia="仿宋" w:cs="仿宋"/>
          <w:color w:val="auto"/>
          <w:sz w:val="24"/>
          <w:szCs w:val="24"/>
          <w:highlight w:val="none"/>
          <w:u w:val="none"/>
          <w:lang w:val="en-US" w:eastAsia="zh-CN"/>
        </w:rPr>
        <w:t>2025</w:t>
      </w:r>
      <w:r>
        <w:rPr>
          <w:rFonts w:hint="eastAsia" w:ascii="仿宋" w:hAnsi="仿宋" w:eastAsia="仿宋" w:cs="仿宋"/>
          <w:color w:val="auto"/>
          <w:sz w:val="24"/>
          <w:szCs w:val="24"/>
          <w:highlight w:val="none"/>
          <w:u w:val="none"/>
          <w:lang w:eastAsia="zh-CN"/>
        </w:rPr>
        <w:t>年</w:t>
      </w:r>
      <w:r>
        <w:rPr>
          <w:rFonts w:hint="eastAsia" w:ascii="仿宋" w:hAnsi="仿宋" w:eastAsia="仿宋" w:cs="仿宋"/>
          <w:color w:val="auto"/>
          <w:sz w:val="24"/>
          <w:szCs w:val="24"/>
          <w:highlight w:val="none"/>
          <w:u w:val="none"/>
          <w:lang w:val="en-US" w:eastAsia="zh-CN"/>
        </w:rPr>
        <w:t>1</w:t>
      </w:r>
      <w:r>
        <w:rPr>
          <w:rFonts w:hint="eastAsia" w:ascii="仿宋" w:hAnsi="仿宋" w:eastAsia="仿宋" w:cs="仿宋"/>
          <w:color w:val="auto"/>
          <w:sz w:val="24"/>
          <w:szCs w:val="24"/>
          <w:highlight w:val="none"/>
          <w:u w:val="none"/>
          <w:lang w:eastAsia="zh-CN"/>
        </w:rPr>
        <w:t>月</w:t>
      </w:r>
      <w:r>
        <w:rPr>
          <w:rFonts w:hint="eastAsia" w:ascii="仿宋" w:hAnsi="仿宋" w:eastAsia="仿宋" w:cs="仿宋"/>
          <w:color w:val="auto"/>
          <w:sz w:val="24"/>
          <w:szCs w:val="24"/>
          <w:highlight w:val="none"/>
          <w:u w:val="none"/>
          <w:lang w:val="en-US" w:eastAsia="zh-CN"/>
        </w:rPr>
        <w:t>1日</w:t>
      </w:r>
      <w:r>
        <w:rPr>
          <w:rFonts w:hint="eastAsia" w:ascii="仿宋" w:hAnsi="仿宋" w:eastAsia="仿宋" w:cs="仿宋"/>
          <w:color w:val="auto"/>
          <w:sz w:val="24"/>
          <w:szCs w:val="24"/>
          <w:highlight w:val="none"/>
          <w:u w:val="none"/>
        </w:rPr>
        <w:t>至本项目响应文件提交截止时间前任意3个月的社保资金缴纳凭证，</w:t>
      </w:r>
      <w:r>
        <w:rPr>
          <w:rFonts w:hint="eastAsia" w:ascii="仿宋" w:hAnsi="仿宋" w:eastAsia="仿宋" w:cs="仿宋"/>
          <w:color w:val="auto"/>
          <w:sz w:val="24"/>
          <w:szCs w:val="24"/>
          <w:highlight w:val="none"/>
          <w:u w:val="none"/>
          <w:lang w:val="en-US" w:eastAsia="zh-CN"/>
        </w:rPr>
        <w:t>成立未满三个月的供应商</w:t>
      </w:r>
      <w:r>
        <w:rPr>
          <w:rFonts w:hint="eastAsia" w:ascii="仿宋" w:hAnsi="仿宋" w:eastAsia="仿宋" w:cs="仿宋"/>
          <w:color w:val="auto"/>
          <w:sz w:val="24"/>
          <w:szCs w:val="24"/>
          <w:highlight w:val="none"/>
          <w:u w:val="none"/>
        </w:rPr>
        <w:t>提供成立以来社保资金缴纳凭证或相关情况说明（提供复印件加盖公章）</w:t>
      </w:r>
      <w:r>
        <w:rPr>
          <w:rFonts w:hint="eastAsia" w:ascii="仿宋" w:hAnsi="仿宋" w:eastAsia="仿宋" w:cs="仿宋"/>
          <w:color w:val="auto"/>
          <w:sz w:val="24"/>
          <w:szCs w:val="24"/>
          <w:highlight w:val="none"/>
          <w:u w:val="none"/>
          <w:lang w:eastAsia="zh-CN"/>
        </w:rPr>
        <w:t>。</w:t>
      </w:r>
    </w:p>
    <w:p w14:paraId="075DB11F">
      <w:pPr>
        <w:spacing w:line="44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8）</w:t>
      </w:r>
      <w:r>
        <w:rPr>
          <w:rFonts w:hint="eastAsia" w:ascii="仿宋" w:hAnsi="仿宋" w:eastAsia="仿宋" w:cs="仿宋"/>
          <w:color w:val="auto"/>
          <w:sz w:val="24"/>
          <w:lang w:eastAsia="zh-CN"/>
        </w:rPr>
        <w:t>参与本次政府采购活动前三年内，在经营活动中没有重大违法记录（重大违法记录是指供应商因违法经营受到刑事处罚或者责令停产停业、吊销许可证或者执照、较大数额罚款等行政处罚），提供“参加本项目政府采购活动前三年内在经营活动中没有重大违法记录的书面声明”（加盖公章）。</w:t>
      </w:r>
    </w:p>
    <w:p w14:paraId="01CB38DA">
      <w:pPr>
        <w:numPr>
          <w:ilvl w:val="0"/>
          <w:numId w:val="0"/>
        </w:numPr>
        <w:spacing w:line="44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9</w:t>
      </w:r>
      <w:r>
        <w:rPr>
          <w:rFonts w:hint="eastAsia" w:ascii="仿宋" w:hAnsi="仿宋" w:eastAsia="仿宋" w:cs="仿宋"/>
          <w:color w:val="auto"/>
          <w:sz w:val="24"/>
          <w:lang w:eastAsia="zh-CN"/>
        </w:rPr>
        <w:t>）</w:t>
      </w:r>
      <w:r>
        <w:rPr>
          <w:rFonts w:hint="eastAsia" w:ascii="仿宋" w:hAnsi="仿宋" w:eastAsia="仿宋" w:cs="仿宋"/>
          <w:color w:val="auto"/>
          <w:sz w:val="24"/>
          <w:szCs w:val="24"/>
          <w:highlight w:val="none"/>
          <w:u w:val="none"/>
        </w:rPr>
        <w:t>供应商需在“信用中国”网站（</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www.creditchina.gov.cn）没有被列入失信被执行人和</w:t>
      </w:r>
      <w:r>
        <w:rPr>
          <w:rFonts w:hint="eastAsia" w:ascii="仿宋" w:hAnsi="仿宋" w:eastAsia="仿宋" w:cs="仿宋"/>
          <w:color w:val="auto"/>
          <w:sz w:val="24"/>
          <w:szCs w:val="24"/>
          <w:highlight w:val="none"/>
          <w:u w:val="none"/>
          <w:lang w:eastAsia="zh-CN"/>
        </w:rPr>
        <w:t>重大税收违法失信主体</w:t>
      </w:r>
      <w:r>
        <w:rPr>
          <w:rFonts w:hint="eastAsia" w:ascii="仿宋" w:hAnsi="仿宋" w:eastAsia="仿宋" w:cs="仿宋"/>
          <w:color w:val="auto"/>
          <w:sz w:val="24"/>
          <w:szCs w:val="24"/>
          <w:highlight w:val="none"/>
          <w:u w:val="none"/>
        </w:rPr>
        <w:t>；在中国政府采购网（</w:t>
      </w:r>
      <w:r>
        <w:rPr>
          <w:rFonts w:hint="eastAsia" w:ascii="仿宋" w:hAnsi="仿宋" w:eastAsia="仿宋" w:cs="仿宋"/>
          <w:color w:val="auto"/>
          <w:sz w:val="24"/>
          <w:szCs w:val="24"/>
          <w:highlight w:val="none"/>
          <w:u w:val="none"/>
        </w:rPr>
        <w:drawing>
          <wp:inline distT="0" distB="0" distL="114300" distR="114300">
            <wp:extent cx="190500" cy="142875"/>
            <wp:effectExtent l="0" t="0" r="0" b="9525"/>
            <wp:docPr id="2" name="图片 1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5" descr="IMG_257"/>
                    <pic:cNvPicPr>
                      <a:picLocks noChangeAspect="1"/>
                    </pic:cNvPicPr>
                  </pic:nvPicPr>
                  <pic:blipFill>
                    <a:blip r:embed="rId8" cstate="print"/>
                    <a:stretch>
                      <a:fillRect/>
                    </a:stretch>
                  </pic:blipFill>
                  <pic:spPr>
                    <a:xfrm>
                      <a:off x="0" y="0"/>
                      <a:ext cx="190500" cy="142875"/>
                    </a:xfrm>
                    <a:prstGeom prst="rect">
                      <a:avLst/>
                    </a:prstGeom>
                    <a:noFill/>
                    <a:ln w="9525">
                      <a:noFill/>
                    </a:ln>
                  </pic:spPr>
                </pic:pic>
              </a:graphicData>
            </a:graphic>
          </wp:inline>
        </w:drawing>
      </w:r>
      <w:r>
        <w:rPr>
          <w:rFonts w:hint="eastAsia" w:ascii="仿宋" w:hAnsi="仿宋" w:eastAsia="仿宋" w:cs="仿宋"/>
          <w:color w:val="auto"/>
          <w:sz w:val="24"/>
          <w:szCs w:val="24"/>
          <w:highlight w:val="none"/>
          <w:u w:val="none"/>
        </w:rPr>
        <w:t>www.ccgp.gov.cn）无政府采购严重违法失信行为信息记录（在一定期限内被禁止参加政府采购活动但期限届满的除外</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提供书面承诺书（加盖公章）</w:t>
      </w:r>
      <w:r>
        <w:rPr>
          <w:rFonts w:hint="eastAsia" w:ascii="仿宋" w:hAnsi="仿宋" w:eastAsia="仿宋" w:cs="仿宋"/>
          <w:color w:val="auto"/>
          <w:sz w:val="24"/>
          <w:szCs w:val="24"/>
          <w:highlight w:val="none"/>
          <w:u w:val="none"/>
          <w:lang w:eastAsia="zh-CN"/>
        </w:rPr>
        <w:t>。</w:t>
      </w:r>
    </w:p>
    <w:p w14:paraId="69723BE6">
      <w:pPr>
        <w:numPr>
          <w:ilvl w:val="0"/>
          <w:numId w:val="0"/>
        </w:num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10</w:t>
      </w:r>
      <w:r>
        <w:rPr>
          <w:rFonts w:hint="eastAsia" w:ascii="仿宋" w:hAnsi="仿宋" w:eastAsia="仿宋" w:cs="仿宋"/>
          <w:color w:val="auto"/>
          <w:sz w:val="24"/>
          <w:lang w:eastAsia="zh-CN"/>
        </w:rPr>
        <w:t>）</w:t>
      </w:r>
      <w:r>
        <w:rPr>
          <w:rFonts w:hint="eastAsia" w:ascii="仿宋" w:hAnsi="仿宋" w:eastAsia="仿宋" w:cs="仿宋"/>
          <w:color w:val="auto"/>
          <w:sz w:val="24"/>
        </w:rPr>
        <w:t>投标人须有“按月足额支付农民工工资”和“实行人工费用与其他工程款分账管理”的承诺。</w:t>
      </w:r>
    </w:p>
    <w:p w14:paraId="1653590A">
      <w:pPr>
        <w:numPr>
          <w:ilvl w:val="0"/>
          <w:numId w:val="0"/>
        </w:numPr>
        <w:spacing w:line="440" w:lineRule="exact"/>
        <w:ind w:firstLine="480" w:firstLineChars="200"/>
        <w:rPr>
          <w:rFonts w:hint="eastAsia" w:ascii="仿宋" w:hAnsi="仿宋" w:eastAsia="仿宋" w:cs="仿宋"/>
          <w:color w:val="auto"/>
          <w:sz w:val="24"/>
        </w:rPr>
      </w:pPr>
      <w:r>
        <w:rPr>
          <w:rFonts w:hint="eastAsia" w:ascii="仿宋" w:hAnsi="仿宋" w:eastAsia="仿宋" w:cs="仿宋"/>
          <w:color w:val="auto"/>
          <w:sz w:val="24"/>
        </w:rPr>
        <w:t>、、、、、、等其他相关资料</w:t>
      </w:r>
    </w:p>
    <w:p w14:paraId="4E52AD2C">
      <w:pPr>
        <w:spacing w:line="440" w:lineRule="exact"/>
        <w:rPr>
          <w:rFonts w:hint="eastAsia" w:ascii="仿宋" w:hAnsi="仿宋" w:eastAsia="仿宋" w:cs="仿宋"/>
          <w:color w:val="auto"/>
          <w:sz w:val="24"/>
        </w:rPr>
      </w:pPr>
    </w:p>
    <w:bookmarkEnd w:id="45"/>
    <w:p w14:paraId="6136D280">
      <w:pPr>
        <w:pStyle w:val="4"/>
        <w:spacing w:line="240" w:lineRule="auto"/>
        <w:ind w:firstLine="1918" w:firstLineChars="637"/>
        <w:jc w:val="both"/>
        <w:rPr>
          <w:rFonts w:hint="eastAsia" w:ascii="仿宋" w:hAnsi="仿宋" w:eastAsia="仿宋" w:cs="仿宋"/>
          <w:caps/>
          <w:color w:val="auto"/>
          <w:sz w:val="30"/>
        </w:rPr>
      </w:pPr>
    </w:p>
    <w:p w14:paraId="618D61C9">
      <w:pPr>
        <w:pStyle w:val="4"/>
        <w:spacing w:line="240" w:lineRule="auto"/>
        <w:ind w:firstLine="1791" w:firstLineChars="637"/>
        <w:jc w:val="both"/>
        <w:rPr>
          <w:rFonts w:hint="eastAsia" w:ascii="仿宋" w:hAnsi="仿宋" w:eastAsia="仿宋" w:cs="仿宋"/>
          <w:caps/>
          <w:color w:val="auto"/>
          <w:sz w:val="30"/>
        </w:rPr>
      </w:pPr>
      <w:r>
        <w:rPr>
          <w:rFonts w:hint="eastAsia" w:ascii="仿宋" w:hAnsi="仿宋" w:eastAsia="仿宋" w:cs="仿宋"/>
          <w:b/>
          <w:bCs w:val="0"/>
          <w:caps/>
          <w:color w:val="auto"/>
          <w:sz w:val="28"/>
          <w:szCs w:val="28"/>
          <w:lang w:eastAsia="zh-CN"/>
        </w:rPr>
        <w:t>（</w:t>
      </w:r>
      <w:r>
        <w:rPr>
          <w:rFonts w:hint="eastAsia" w:ascii="仿宋" w:hAnsi="仿宋" w:eastAsia="仿宋" w:cs="仿宋"/>
          <w:b/>
          <w:bCs w:val="0"/>
          <w:caps/>
          <w:color w:val="auto"/>
          <w:sz w:val="28"/>
          <w:szCs w:val="28"/>
          <w:lang w:val="en-US" w:eastAsia="zh-CN"/>
        </w:rPr>
        <w:t>三）</w:t>
      </w:r>
      <w:r>
        <w:rPr>
          <w:rFonts w:hint="eastAsia" w:ascii="仿宋" w:hAnsi="仿宋" w:eastAsia="仿宋" w:cs="仿宋"/>
          <w:caps/>
          <w:color w:val="auto"/>
          <w:sz w:val="30"/>
        </w:rPr>
        <w:t>近三年发生的诉讼及仲裁情况</w:t>
      </w:r>
    </w:p>
    <w:p w14:paraId="51E177BB">
      <w:pPr>
        <w:spacing w:line="440" w:lineRule="exact"/>
        <w:rPr>
          <w:rFonts w:hint="eastAsia" w:ascii="仿宋" w:hAnsi="仿宋" w:eastAsia="仿宋" w:cs="仿宋"/>
          <w:b/>
          <w:caps/>
          <w:color w:val="auto"/>
          <w:sz w:val="28"/>
          <w:szCs w:val="28"/>
        </w:rPr>
      </w:pPr>
    </w:p>
    <w:p w14:paraId="68D8DE86">
      <w:pPr>
        <w:spacing w:line="440" w:lineRule="exact"/>
        <w:rPr>
          <w:rFonts w:hint="eastAsia" w:ascii="仿宋" w:hAnsi="仿宋" w:eastAsia="仿宋" w:cs="仿宋"/>
          <w:b/>
          <w:caps/>
          <w:color w:val="auto"/>
          <w:sz w:val="24"/>
        </w:rPr>
      </w:pPr>
    </w:p>
    <w:p w14:paraId="7DE61301">
      <w:pPr>
        <w:pStyle w:val="4"/>
        <w:spacing w:line="240" w:lineRule="auto"/>
        <w:ind w:firstLine="1918" w:firstLineChars="637"/>
        <w:jc w:val="both"/>
        <w:rPr>
          <w:rFonts w:hint="eastAsia" w:ascii="仿宋" w:hAnsi="仿宋" w:eastAsia="仿宋" w:cs="仿宋"/>
          <w:caps/>
          <w:color w:val="auto"/>
          <w:sz w:val="30"/>
          <w:lang w:val="en-US" w:eastAsia="zh-CN"/>
        </w:rPr>
      </w:pPr>
      <w:r>
        <w:rPr>
          <w:rFonts w:hint="eastAsia" w:ascii="仿宋" w:hAnsi="仿宋" w:eastAsia="仿宋" w:cs="仿宋"/>
          <w:caps/>
          <w:color w:val="auto"/>
          <w:sz w:val="30"/>
          <w:lang w:val="en-US" w:eastAsia="zh-CN"/>
        </w:rPr>
        <w:t>七</w:t>
      </w:r>
      <w:r>
        <w:rPr>
          <w:rFonts w:hint="eastAsia" w:ascii="仿宋" w:hAnsi="仿宋" w:eastAsia="仿宋" w:cs="仿宋"/>
          <w:caps/>
          <w:color w:val="auto"/>
          <w:sz w:val="30"/>
        </w:rPr>
        <w:t>、</w:t>
      </w:r>
      <w:r>
        <w:rPr>
          <w:rFonts w:hint="eastAsia" w:ascii="仿宋" w:hAnsi="仿宋" w:eastAsia="仿宋" w:cs="仿宋"/>
          <w:caps/>
          <w:color w:val="auto"/>
          <w:sz w:val="30"/>
          <w:lang w:val="en-US" w:eastAsia="zh-CN"/>
        </w:rPr>
        <w:t>已标价工程量清单</w:t>
      </w:r>
    </w:p>
    <w:p w14:paraId="3B856F94">
      <w:pPr>
        <w:pStyle w:val="4"/>
        <w:spacing w:line="240" w:lineRule="auto"/>
        <w:ind w:firstLine="1918" w:firstLineChars="637"/>
        <w:jc w:val="both"/>
        <w:rPr>
          <w:rFonts w:hint="eastAsia" w:ascii="仿宋" w:hAnsi="仿宋" w:eastAsia="仿宋" w:cs="仿宋"/>
          <w:caps/>
          <w:color w:val="auto"/>
          <w:sz w:val="30"/>
        </w:rPr>
      </w:pPr>
    </w:p>
    <w:p w14:paraId="59B337FB">
      <w:pPr>
        <w:pStyle w:val="4"/>
        <w:spacing w:line="240" w:lineRule="auto"/>
        <w:ind w:firstLine="1918" w:firstLineChars="637"/>
        <w:jc w:val="both"/>
        <w:rPr>
          <w:rFonts w:hint="eastAsia" w:ascii="仿宋" w:hAnsi="仿宋" w:eastAsia="仿宋" w:cs="仿宋"/>
          <w:caps/>
          <w:color w:val="auto"/>
          <w:sz w:val="30"/>
        </w:rPr>
      </w:pPr>
    </w:p>
    <w:p w14:paraId="774F5BD3">
      <w:pPr>
        <w:pStyle w:val="4"/>
        <w:spacing w:line="240" w:lineRule="auto"/>
        <w:ind w:firstLine="1918" w:firstLineChars="637"/>
        <w:jc w:val="both"/>
        <w:rPr>
          <w:rFonts w:hint="eastAsia" w:ascii="仿宋" w:hAnsi="仿宋" w:eastAsia="仿宋" w:cs="仿宋"/>
          <w:caps/>
          <w:color w:val="auto"/>
          <w:sz w:val="30"/>
        </w:rPr>
      </w:pPr>
      <w:r>
        <w:rPr>
          <w:rFonts w:hint="eastAsia" w:ascii="仿宋" w:hAnsi="仿宋" w:eastAsia="仿宋" w:cs="仿宋"/>
          <w:caps/>
          <w:color w:val="auto"/>
          <w:sz w:val="30"/>
          <w:lang w:val="en-US" w:eastAsia="zh-CN"/>
        </w:rPr>
        <w:t>八</w:t>
      </w:r>
      <w:r>
        <w:rPr>
          <w:rFonts w:hint="eastAsia" w:ascii="仿宋" w:hAnsi="仿宋" w:eastAsia="仿宋" w:cs="仿宋"/>
          <w:caps/>
          <w:color w:val="auto"/>
          <w:sz w:val="30"/>
        </w:rPr>
        <w:t>、技术部分（施工组织设计）</w:t>
      </w:r>
    </w:p>
    <w:p w14:paraId="310C827A">
      <w:pPr>
        <w:pStyle w:val="5"/>
        <w:ind w:left="0" w:leftChars="0" w:firstLine="0" w:firstLineChars="0"/>
        <w:rPr>
          <w:rFonts w:hint="eastAsia" w:ascii="仿宋" w:hAnsi="仿宋" w:eastAsia="仿宋" w:cs="仿宋"/>
          <w:color w:val="auto"/>
        </w:rPr>
      </w:pPr>
    </w:p>
    <w:p w14:paraId="775FD621">
      <w:pPr>
        <w:pStyle w:val="5"/>
        <w:ind w:left="0" w:leftChars="0" w:firstLine="0" w:firstLineChars="0"/>
        <w:rPr>
          <w:rFonts w:hint="eastAsia" w:ascii="仿宋" w:hAnsi="仿宋" w:eastAsia="仿宋" w:cs="仿宋"/>
          <w:color w:val="auto"/>
        </w:rPr>
      </w:pPr>
    </w:p>
    <w:p w14:paraId="3102ED53">
      <w:pPr>
        <w:pStyle w:val="4"/>
        <w:spacing w:line="240" w:lineRule="auto"/>
        <w:ind w:firstLine="1918" w:firstLineChars="637"/>
        <w:jc w:val="both"/>
        <w:rPr>
          <w:rFonts w:hint="eastAsia" w:ascii="仿宋" w:hAnsi="仿宋" w:eastAsia="仿宋" w:cs="仿宋"/>
          <w:caps/>
          <w:color w:val="auto"/>
          <w:sz w:val="30"/>
        </w:rPr>
      </w:pPr>
      <w:r>
        <w:rPr>
          <w:rFonts w:hint="eastAsia" w:ascii="仿宋" w:hAnsi="仿宋" w:eastAsia="仿宋" w:cs="仿宋"/>
          <w:caps/>
          <w:color w:val="auto"/>
          <w:sz w:val="30"/>
          <w:lang w:val="en-US" w:eastAsia="zh-CN"/>
        </w:rPr>
        <w:t xml:space="preserve">     </w:t>
      </w:r>
    </w:p>
    <w:p w14:paraId="4BA30B6D">
      <w:pPr>
        <w:pStyle w:val="4"/>
        <w:spacing w:line="240" w:lineRule="auto"/>
        <w:ind w:firstLine="1918" w:firstLineChars="637"/>
        <w:jc w:val="both"/>
        <w:rPr>
          <w:rFonts w:hint="eastAsia" w:ascii="仿宋" w:hAnsi="仿宋" w:eastAsia="仿宋" w:cs="仿宋"/>
          <w:caps/>
          <w:color w:val="auto"/>
          <w:sz w:val="30"/>
        </w:rPr>
      </w:pPr>
    </w:p>
    <w:p w14:paraId="479937FA">
      <w:pPr>
        <w:pStyle w:val="4"/>
        <w:spacing w:line="240" w:lineRule="auto"/>
        <w:ind w:firstLine="1918" w:firstLineChars="637"/>
        <w:jc w:val="both"/>
        <w:rPr>
          <w:rFonts w:hint="eastAsia" w:ascii="仿宋" w:hAnsi="仿宋" w:eastAsia="仿宋" w:cs="仿宋"/>
          <w:caps/>
          <w:color w:val="auto"/>
          <w:sz w:val="30"/>
        </w:rPr>
      </w:pPr>
      <w:r>
        <w:rPr>
          <w:rFonts w:hint="eastAsia" w:ascii="仿宋" w:hAnsi="仿宋" w:eastAsia="仿宋" w:cs="仿宋"/>
          <w:caps/>
          <w:color w:val="auto"/>
          <w:sz w:val="30"/>
          <w:lang w:val="en-US" w:eastAsia="zh-CN"/>
        </w:rPr>
        <w:t>九</w:t>
      </w:r>
      <w:r>
        <w:rPr>
          <w:rFonts w:hint="eastAsia" w:ascii="仿宋" w:hAnsi="仿宋" w:eastAsia="仿宋" w:cs="仿宋"/>
          <w:caps/>
          <w:color w:val="auto"/>
          <w:sz w:val="30"/>
        </w:rPr>
        <w:t>、其他资料</w:t>
      </w:r>
    </w:p>
    <w:p w14:paraId="6BB309D1">
      <w:pPr>
        <w:pStyle w:val="5"/>
        <w:ind w:left="0" w:leftChars="0" w:firstLine="0" w:firstLineChars="0"/>
        <w:rPr>
          <w:rFonts w:hint="eastAsia" w:ascii="仿宋" w:hAnsi="仿宋" w:eastAsia="仿宋" w:cs="仿宋"/>
          <w:caps/>
          <w:color w:val="auto"/>
          <w:sz w:val="30"/>
        </w:rPr>
      </w:pPr>
    </w:p>
    <w:p w14:paraId="34F735B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pacing w:val="6"/>
          <w:sz w:val="24"/>
        </w:rPr>
      </w:pPr>
      <w:r>
        <w:rPr>
          <w:rFonts w:hint="eastAsia" w:ascii="仿宋" w:hAnsi="仿宋" w:eastAsia="仿宋" w:cs="仿宋"/>
          <w:color w:val="auto"/>
          <w:spacing w:val="6"/>
          <w:sz w:val="24"/>
        </w:rPr>
        <w:t>1.《竞争性磋商文件》中要求提供的其他资料；</w:t>
      </w:r>
    </w:p>
    <w:p w14:paraId="5DE060B0">
      <w:pPr>
        <w:pStyle w:val="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caps/>
          <w:color w:val="auto"/>
          <w:sz w:val="30"/>
          <w:lang w:val="en-US" w:eastAsia="zh-CN"/>
        </w:rPr>
      </w:pPr>
      <w:r>
        <w:rPr>
          <w:rFonts w:hint="eastAsia" w:ascii="仿宋" w:hAnsi="仿宋" w:eastAsia="仿宋" w:cs="仿宋"/>
          <w:color w:val="auto"/>
          <w:spacing w:val="6"/>
          <w:sz w:val="24"/>
        </w:rPr>
        <w:t>2.供应商认为有必要提供的其他相关资料</w:t>
      </w:r>
      <w:r>
        <w:rPr>
          <w:rFonts w:hint="eastAsia" w:ascii="仿宋" w:hAnsi="仿宋" w:eastAsia="仿宋" w:cs="仿宋"/>
          <w:color w:val="auto"/>
          <w:spacing w:val="6"/>
          <w:sz w:val="24"/>
          <w:lang w:eastAsia="zh-CN"/>
        </w:rPr>
        <w:t>。</w:t>
      </w:r>
    </w:p>
    <w:p w14:paraId="7FE3B3C6">
      <w:pPr>
        <w:tabs>
          <w:tab w:val="left" w:pos="2490"/>
        </w:tabs>
        <w:jc w:val="left"/>
        <w:rPr>
          <w:rFonts w:hint="eastAsia" w:ascii="仿宋" w:hAnsi="仿宋" w:eastAsia="仿宋" w:cs="仿宋"/>
          <w:b/>
          <w:caps/>
          <w:color w:val="auto"/>
          <w:sz w:val="21"/>
          <w:szCs w:val="21"/>
        </w:rPr>
      </w:pPr>
    </w:p>
    <w:p w14:paraId="2E8D63A7">
      <w:pPr>
        <w:tabs>
          <w:tab w:val="left" w:pos="2490"/>
        </w:tabs>
        <w:jc w:val="left"/>
        <w:rPr>
          <w:rFonts w:hint="eastAsia" w:ascii="仿宋" w:hAnsi="仿宋" w:eastAsia="仿宋" w:cs="仿宋"/>
          <w:b/>
          <w:caps/>
          <w:color w:val="auto"/>
          <w:sz w:val="21"/>
          <w:szCs w:val="21"/>
        </w:rPr>
      </w:pPr>
    </w:p>
    <w:p w14:paraId="7153610C">
      <w:pPr>
        <w:tabs>
          <w:tab w:val="left" w:pos="2490"/>
        </w:tabs>
        <w:jc w:val="left"/>
        <w:rPr>
          <w:rFonts w:hint="eastAsia" w:ascii="仿宋" w:hAnsi="仿宋" w:eastAsia="仿宋" w:cs="仿宋"/>
          <w:b/>
          <w:caps/>
          <w:color w:val="auto"/>
          <w:sz w:val="21"/>
          <w:szCs w:val="21"/>
        </w:rPr>
      </w:pPr>
    </w:p>
    <w:p w14:paraId="6E3F9983">
      <w:pPr>
        <w:tabs>
          <w:tab w:val="left" w:pos="2490"/>
        </w:tabs>
        <w:jc w:val="left"/>
        <w:rPr>
          <w:rFonts w:hint="eastAsia" w:ascii="仿宋" w:hAnsi="仿宋" w:eastAsia="仿宋" w:cs="仿宋"/>
          <w:b/>
          <w:caps/>
          <w:color w:val="auto"/>
          <w:sz w:val="21"/>
          <w:szCs w:val="21"/>
        </w:rPr>
      </w:pPr>
    </w:p>
    <w:p w14:paraId="1689A192">
      <w:pPr>
        <w:tabs>
          <w:tab w:val="left" w:pos="2490"/>
        </w:tabs>
        <w:jc w:val="left"/>
        <w:rPr>
          <w:rFonts w:hint="eastAsia" w:ascii="仿宋" w:hAnsi="仿宋" w:eastAsia="仿宋" w:cs="仿宋"/>
          <w:b/>
          <w:caps/>
          <w:color w:val="auto"/>
          <w:sz w:val="21"/>
          <w:szCs w:val="21"/>
        </w:rPr>
      </w:pPr>
    </w:p>
    <w:p w14:paraId="01DB4158">
      <w:pPr>
        <w:tabs>
          <w:tab w:val="left" w:pos="2490"/>
        </w:tabs>
        <w:jc w:val="left"/>
        <w:rPr>
          <w:rFonts w:hint="eastAsia" w:ascii="仿宋" w:hAnsi="仿宋" w:eastAsia="仿宋" w:cs="仿宋"/>
          <w:b/>
          <w:caps/>
          <w:color w:val="auto"/>
          <w:sz w:val="21"/>
          <w:szCs w:val="21"/>
        </w:rPr>
      </w:pPr>
    </w:p>
    <w:p w14:paraId="3553A13D">
      <w:pPr>
        <w:tabs>
          <w:tab w:val="left" w:pos="2490"/>
        </w:tabs>
        <w:jc w:val="left"/>
        <w:rPr>
          <w:rFonts w:hint="eastAsia" w:ascii="仿宋" w:hAnsi="仿宋" w:eastAsia="仿宋" w:cs="仿宋"/>
          <w:b/>
          <w:caps/>
          <w:color w:val="auto"/>
          <w:sz w:val="21"/>
          <w:szCs w:val="21"/>
        </w:rPr>
      </w:pPr>
    </w:p>
    <w:p w14:paraId="38BEDA49">
      <w:pPr>
        <w:tabs>
          <w:tab w:val="left" w:pos="2490"/>
        </w:tabs>
        <w:jc w:val="left"/>
        <w:rPr>
          <w:rFonts w:hint="eastAsia" w:ascii="仿宋" w:hAnsi="仿宋" w:eastAsia="仿宋" w:cs="仿宋"/>
          <w:b/>
          <w:caps/>
          <w:color w:val="auto"/>
          <w:sz w:val="21"/>
          <w:szCs w:val="21"/>
        </w:rPr>
      </w:pPr>
    </w:p>
    <w:p w14:paraId="11AB7965">
      <w:pPr>
        <w:tabs>
          <w:tab w:val="left" w:pos="2490"/>
        </w:tabs>
        <w:jc w:val="left"/>
        <w:rPr>
          <w:rFonts w:hint="eastAsia" w:ascii="仿宋" w:hAnsi="仿宋" w:eastAsia="仿宋" w:cs="仿宋"/>
          <w:b/>
          <w:caps/>
          <w:color w:val="auto"/>
          <w:sz w:val="21"/>
          <w:szCs w:val="21"/>
        </w:rPr>
      </w:pPr>
    </w:p>
    <w:p w14:paraId="706F4D82">
      <w:pPr>
        <w:tabs>
          <w:tab w:val="left" w:pos="2490"/>
        </w:tabs>
        <w:jc w:val="left"/>
        <w:rPr>
          <w:rFonts w:hint="eastAsia" w:ascii="仿宋" w:hAnsi="仿宋" w:eastAsia="仿宋" w:cs="仿宋"/>
          <w:b/>
          <w:caps/>
          <w:color w:val="auto"/>
          <w:sz w:val="21"/>
          <w:szCs w:val="21"/>
        </w:rPr>
      </w:pPr>
    </w:p>
    <w:p w14:paraId="5E04D8FC">
      <w:pPr>
        <w:tabs>
          <w:tab w:val="left" w:pos="2490"/>
        </w:tabs>
        <w:jc w:val="left"/>
        <w:rPr>
          <w:rFonts w:hint="eastAsia" w:ascii="仿宋" w:hAnsi="仿宋" w:eastAsia="仿宋" w:cs="仿宋"/>
          <w:b/>
          <w:caps/>
          <w:color w:val="auto"/>
          <w:sz w:val="21"/>
          <w:szCs w:val="21"/>
        </w:rPr>
      </w:pPr>
    </w:p>
    <w:p w14:paraId="13BA5A2A">
      <w:pPr>
        <w:tabs>
          <w:tab w:val="left" w:pos="2490"/>
        </w:tabs>
        <w:jc w:val="left"/>
        <w:rPr>
          <w:rFonts w:hint="eastAsia" w:ascii="仿宋" w:hAnsi="仿宋" w:eastAsia="仿宋" w:cs="仿宋"/>
          <w:b/>
          <w:caps/>
          <w:color w:val="auto"/>
          <w:sz w:val="21"/>
          <w:szCs w:val="21"/>
        </w:rPr>
      </w:pPr>
    </w:p>
    <w:p w14:paraId="65D7FDC8">
      <w:pPr>
        <w:tabs>
          <w:tab w:val="left" w:pos="2490"/>
        </w:tabs>
        <w:jc w:val="left"/>
        <w:rPr>
          <w:rFonts w:hint="eastAsia" w:ascii="仿宋" w:hAnsi="仿宋" w:eastAsia="仿宋" w:cs="仿宋"/>
          <w:b/>
          <w:caps/>
          <w:color w:val="auto"/>
          <w:sz w:val="21"/>
          <w:szCs w:val="21"/>
        </w:rPr>
      </w:pPr>
    </w:p>
    <w:p w14:paraId="6C8130D7">
      <w:pPr>
        <w:tabs>
          <w:tab w:val="left" w:pos="2490"/>
        </w:tabs>
        <w:jc w:val="left"/>
        <w:rPr>
          <w:rFonts w:hint="eastAsia" w:ascii="仿宋" w:hAnsi="仿宋" w:eastAsia="仿宋" w:cs="仿宋"/>
          <w:b/>
          <w:caps/>
          <w:color w:val="auto"/>
          <w:sz w:val="21"/>
          <w:szCs w:val="21"/>
        </w:rPr>
      </w:pPr>
    </w:p>
    <w:p w14:paraId="79706413">
      <w:pPr>
        <w:tabs>
          <w:tab w:val="left" w:pos="2490"/>
        </w:tabs>
        <w:jc w:val="left"/>
        <w:rPr>
          <w:rFonts w:hint="eastAsia" w:ascii="仿宋" w:hAnsi="仿宋" w:eastAsia="仿宋" w:cs="仿宋"/>
          <w:b/>
          <w:caps/>
          <w:color w:val="auto"/>
          <w:sz w:val="21"/>
          <w:szCs w:val="21"/>
        </w:rPr>
      </w:pPr>
    </w:p>
    <w:p w14:paraId="3F37DFE8">
      <w:pPr>
        <w:widowControl w:val="0"/>
        <w:ind w:firstLine="600" w:firstLineChars="200"/>
        <w:jc w:val="both"/>
        <w:rPr>
          <w:rFonts w:hint="eastAsia" w:ascii="仿宋" w:hAnsi="仿宋" w:eastAsia="仿宋" w:cs="仿宋"/>
          <w:caps/>
          <w:color w:val="auto"/>
          <w:kern w:val="2"/>
          <w:sz w:val="30"/>
          <w:szCs w:val="24"/>
          <w:lang w:val="en-US" w:eastAsia="zh-CN" w:bidi="ar-SA"/>
        </w:rPr>
      </w:pPr>
    </w:p>
    <w:p w14:paraId="6855D68A">
      <w:pPr>
        <w:tabs>
          <w:tab w:val="left" w:pos="2490"/>
        </w:tabs>
        <w:jc w:val="left"/>
        <w:rPr>
          <w:rFonts w:hint="eastAsia" w:ascii="仿宋" w:hAnsi="仿宋" w:eastAsia="仿宋" w:cs="仿宋"/>
          <w:b/>
          <w:caps/>
          <w:color w:val="auto"/>
          <w:sz w:val="21"/>
          <w:szCs w:val="21"/>
        </w:rPr>
      </w:pPr>
    </w:p>
    <w:p w14:paraId="1A1F526E">
      <w:pPr>
        <w:tabs>
          <w:tab w:val="left" w:pos="2490"/>
        </w:tabs>
        <w:jc w:val="left"/>
        <w:rPr>
          <w:rFonts w:hint="eastAsia" w:ascii="仿宋" w:hAnsi="仿宋" w:eastAsia="仿宋" w:cs="仿宋"/>
          <w:b/>
          <w:caps/>
          <w:color w:val="auto"/>
          <w:sz w:val="21"/>
          <w:szCs w:val="21"/>
        </w:rPr>
      </w:pPr>
    </w:p>
    <w:p w14:paraId="121E6478">
      <w:pPr>
        <w:tabs>
          <w:tab w:val="left" w:pos="2490"/>
        </w:tabs>
        <w:jc w:val="left"/>
        <w:rPr>
          <w:rFonts w:hint="eastAsia" w:ascii="仿宋" w:hAnsi="仿宋" w:eastAsia="仿宋" w:cs="仿宋"/>
          <w:b/>
          <w:caps/>
          <w:color w:val="auto"/>
          <w:sz w:val="21"/>
          <w:szCs w:val="21"/>
        </w:rPr>
      </w:pPr>
    </w:p>
    <w:p w14:paraId="1CEC9E2F">
      <w:pPr>
        <w:tabs>
          <w:tab w:val="left" w:pos="2490"/>
        </w:tabs>
        <w:jc w:val="left"/>
        <w:rPr>
          <w:rFonts w:hint="eastAsia" w:ascii="仿宋" w:hAnsi="仿宋" w:eastAsia="仿宋" w:cs="仿宋"/>
          <w:b/>
          <w:caps/>
          <w:color w:val="auto"/>
          <w:sz w:val="21"/>
          <w:szCs w:val="21"/>
        </w:rPr>
      </w:pPr>
    </w:p>
    <w:p w14:paraId="0C1CF1C7">
      <w:pPr>
        <w:tabs>
          <w:tab w:val="left" w:pos="2490"/>
        </w:tabs>
        <w:jc w:val="left"/>
        <w:rPr>
          <w:rFonts w:hint="eastAsia" w:ascii="仿宋" w:hAnsi="仿宋" w:eastAsia="仿宋" w:cs="仿宋"/>
          <w:b/>
          <w:caps/>
          <w:color w:val="auto"/>
          <w:sz w:val="21"/>
          <w:szCs w:val="21"/>
        </w:rPr>
      </w:pPr>
    </w:p>
    <w:p w14:paraId="1A718BBC">
      <w:pPr>
        <w:tabs>
          <w:tab w:val="left" w:pos="2490"/>
        </w:tabs>
        <w:jc w:val="left"/>
        <w:rPr>
          <w:rFonts w:hint="eastAsia" w:ascii="仿宋" w:hAnsi="仿宋" w:eastAsia="仿宋" w:cs="仿宋"/>
          <w:b/>
          <w:caps/>
          <w:color w:val="auto"/>
          <w:sz w:val="21"/>
          <w:szCs w:val="21"/>
        </w:rPr>
      </w:pPr>
    </w:p>
    <w:p w14:paraId="5E06F3CA">
      <w:pPr>
        <w:tabs>
          <w:tab w:val="left" w:pos="2490"/>
        </w:tabs>
        <w:jc w:val="left"/>
        <w:rPr>
          <w:rFonts w:hint="eastAsia" w:ascii="仿宋" w:hAnsi="仿宋" w:eastAsia="仿宋" w:cs="仿宋"/>
          <w:b/>
          <w:caps/>
          <w:color w:val="auto"/>
          <w:sz w:val="21"/>
          <w:szCs w:val="21"/>
        </w:rPr>
      </w:pPr>
    </w:p>
    <w:p w14:paraId="517709CB">
      <w:pPr>
        <w:tabs>
          <w:tab w:val="left" w:pos="2490"/>
        </w:tabs>
        <w:spacing w:line="360" w:lineRule="auto"/>
        <w:jc w:val="left"/>
        <w:rPr>
          <w:rFonts w:hint="eastAsia" w:ascii="仿宋" w:hAnsi="仿宋" w:eastAsia="仿宋" w:cs="仿宋"/>
          <w:color w:val="auto"/>
          <w:sz w:val="21"/>
          <w:szCs w:val="21"/>
        </w:rPr>
      </w:pPr>
      <w:r>
        <w:rPr>
          <w:rFonts w:hint="eastAsia" w:ascii="仿宋" w:hAnsi="仿宋" w:eastAsia="仿宋" w:cs="仿宋"/>
          <w:b/>
          <w:caps/>
          <w:color w:val="auto"/>
          <w:sz w:val="21"/>
          <w:szCs w:val="21"/>
        </w:rPr>
        <w:t>附件1</w:t>
      </w:r>
      <w:r>
        <w:rPr>
          <w:rFonts w:hint="eastAsia" w:ascii="仿宋" w:hAnsi="仿宋" w:eastAsia="仿宋" w:cs="仿宋"/>
          <w:color w:val="auto"/>
          <w:sz w:val="21"/>
          <w:szCs w:val="21"/>
        </w:rPr>
        <w:t>中小企业声明函格式</w:t>
      </w:r>
    </w:p>
    <w:p w14:paraId="0B54113F">
      <w:pPr>
        <w:tabs>
          <w:tab w:val="left" w:pos="2490"/>
        </w:tabs>
        <w:spacing w:line="360" w:lineRule="auto"/>
        <w:jc w:val="center"/>
        <w:rPr>
          <w:rFonts w:hint="eastAsia" w:ascii="仿宋" w:hAnsi="仿宋" w:eastAsia="仿宋" w:cs="仿宋"/>
          <w:b/>
          <w:color w:val="auto"/>
          <w:sz w:val="21"/>
          <w:szCs w:val="21"/>
        </w:rPr>
      </w:pPr>
    </w:p>
    <w:p w14:paraId="30A1F78D">
      <w:pPr>
        <w:spacing w:line="360" w:lineRule="auto"/>
        <w:ind w:firstLine="422" w:firstLineChars="200"/>
        <w:jc w:val="center"/>
        <w:rPr>
          <w:rFonts w:hint="eastAsia" w:ascii="仿宋" w:hAnsi="仿宋" w:eastAsia="仿宋" w:cs="仿宋"/>
          <w:b/>
          <w:bCs/>
          <w:i w:val="0"/>
          <w:iCs w:val="0"/>
          <w:color w:val="auto"/>
          <w:spacing w:val="0"/>
          <w:w w:val="100"/>
          <w:kern w:val="2"/>
          <w:position w:val="0"/>
          <w:sz w:val="21"/>
          <w:szCs w:val="21"/>
          <w:u w:val="none"/>
          <w:shd w:val="clear" w:color="auto" w:fill="auto"/>
          <w:lang w:val="zh-TW" w:eastAsia="zh-TW" w:bidi="zh-TW"/>
        </w:rPr>
      </w:pPr>
      <w:r>
        <w:rPr>
          <w:rFonts w:hint="eastAsia" w:ascii="仿宋" w:hAnsi="仿宋" w:eastAsia="仿宋" w:cs="仿宋"/>
          <w:b/>
          <w:bCs/>
          <w:i w:val="0"/>
          <w:iCs w:val="0"/>
          <w:color w:val="auto"/>
          <w:spacing w:val="0"/>
          <w:w w:val="100"/>
          <w:kern w:val="2"/>
          <w:position w:val="0"/>
          <w:sz w:val="21"/>
          <w:szCs w:val="21"/>
          <w:u w:val="none"/>
          <w:shd w:val="clear" w:color="auto" w:fill="auto"/>
          <w:lang w:val="zh-TW" w:eastAsia="zh-TW" w:bidi="zh-TW"/>
        </w:rPr>
        <w:t>中小企业声明函 （非中小企业不提供）</w:t>
      </w:r>
    </w:p>
    <w:p w14:paraId="368980A5">
      <w:pPr>
        <w:widowControl w:val="0"/>
        <w:spacing w:line="360" w:lineRule="auto"/>
        <w:jc w:val="both"/>
        <w:rPr>
          <w:rFonts w:hint="eastAsia" w:ascii="仿宋" w:hAnsi="仿宋" w:eastAsia="仿宋" w:cs="仿宋"/>
          <w:color w:val="auto"/>
          <w:kern w:val="2"/>
          <w:sz w:val="32"/>
          <w:szCs w:val="32"/>
          <w:lang w:val="zh-CN" w:eastAsia="zh-CN" w:bidi="zh-CN"/>
        </w:rPr>
      </w:pPr>
    </w:p>
    <w:p w14:paraId="56804490">
      <w:pPr>
        <w:keepNext w:val="0"/>
        <w:keepLines w:val="0"/>
        <w:widowControl w:val="0"/>
        <w:shd w:val="clear" w:color="auto" w:fill="auto"/>
        <w:bidi w:val="0"/>
        <w:spacing w:before="0" w:after="0" w:line="360" w:lineRule="auto"/>
        <w:ind w:left="0" w:right="0" w:firstLine="680"/>
        <w:jc w:val="both"/>
        <w:rPr>
          <w:rFonts w:hint="eastAsia" w:ascii="仿宋" w:hAnsi="仿宋" w:eastAsia="仿宋" w:cs="仿宋"/>
          <w:i w:val="0"/>
          <w:iCs w:val="0"/>
          <w:color w:val="auto"/>
          <w:kern w:val="2"/>
          <w:sz w:val="21"/>
          <w:szCs w:val="21"/>
          <w:u w:val="none"/>
          <w:shd w:val="clear" w:color="auto" w:fill="auto"/>
          <w:lang w:val="zh-TW" w:eastAsia="zh-TW" w:bidi="zh-TW"/>
        </w:rPr>
      </w:pP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本公司（联合体）郑重声明，根据《政府采购促进中小 企业发展管理办法》（财库（2020 ） 46号）的规定，本公司 （联合体）参加</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（单位名称）</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的</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（项目名称）</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采购活动，工程的施工单位全部为符合政策要求的中小企业（或者：服务 全部由符合政策要求的中小企业承接）。相关企业（含联合 体中的中小企业、签订分包意向协议的中小企业）的具体情 况如下：</w:t>
      </w:r>
    </w:p>
    <w:p w14:paraId="579CB7A0">
      <w:pPr>
        <w:keepNext w:val="0"/>
        <w:keepLines w:val="0"/>
        <w:widowControl w:val="0"/>
        <w:shd w:val="clear" w:color="auto" w:fill="auto"/>
        <w:bidi w:val="0"/>
        <w:spacing w:before="0" w:after="0" w:line="360" w:lineRule="auto"/>
        <w:ind w:left="0" w:right="0" w:firstLine="680"/>
        <w:jc w:val="both"/>
        <w:rPr>
          <w:rFonts w:hint="eastAsia" w:ascii="仿宋" w:hAnsi="仿宋" w:eastAsia="仿宋" w:cs="仿宋"/>
          <w:i w:val="0"/>
          <w:iCs w:val="0"/>
          <w:color w:val="auto"/>
          <w:spacing w:val="0"/>
          <w:w w:val="100"/>
          <w:kern w:val="2"/>
          <w:position w:val="0"/>
          <w:sz w:val="21"/>
          <w:szCs w:val="21"/>
          <w:u w:val="none"/>
          <w:shd w:val="clear" w:color="auto" w:fill="auto"/>
          <w:lang w:val="zh-TW" w:eastAsia="zh-CN" w:bidi="zh-TW"/>
        </w:rPr>
      </w:pPr>
      <w:bookmarkStart w:id="46" w:name="bookmark38"/>
      <w:bookmarkEnd w:id="46"/>
      <w:r>
        <w:rPr>
          <w:rFonts w:hint="eastAsia" w:ascii="仿宋" w:hAnsi="仿宋" w:eastAsia="仿宋" w:cs="仿宋"/>
          <w:i w:val="0"/>
          <w:iCs w:val="0"/>
          <w:color w:val="auto"/>
          <w:spacing w:val="0"/>
          <w:w w:val="100"/>
          <w:kern w:val="2"/>
          <w:position w:val="0"/>
          <w:sz w:val="21"/>
          <w:szCs w:val="21"/>
          <w:u w:val="none"/>
          <w:shd w:val="clear" w:color="auto" w:fill="auto"/>
          <w:lang w:val="en-US" w:eastAsia="zh-CN" w:bidi="zh-TW"/>
        </w:rPr>
        <w:t>1.</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（标的名称</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）,属于</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建筑业（釆购文件中明确的所属行业</w:t>
      </w:r>
      <w:r>
        <w:rPr>
          <w:rFonts w:hint="eastAsia" w:ascii="仿宋" w:hAnsi="仿宋" w:eastAsia="仿宋" w:cs="仿宋"/>
          <w:i w:val="0"/>
          <w:iCs w:val="0"/>
          <w:color w:val="auto"/>
          <w:spacing w:val="0"/>
          <w:w w:val="100"/>
          <w:kern w:val="2"/>
          <w:position w:val="0"/>
          <w:sz w:val="21"/>
          <w:szCs w:val="21"/>
          <w:u w:val="single"/>
          <w:shd w:val="clear" w:color="auto" w:fill="auto"/>
          <w:lang w:val="zh-TW" w:eastAsia="zh-CN" w:bidi="zh-TW"/>
        </w:rPr>
        <w:t>）</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 xml:space="preserve"> </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承建（承接）企业为</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（企业名称）</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,从业人员</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 xml:space="preserve"> </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ab/>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人，营业 收入为</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 xml:space="preserve"> </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ab/>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万元，资产总额为</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 xml:space="preserve"> </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ab/>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万元</w:t>
      </w:r>
      <w:r>
        <w:rPr>
          <w:rFonts w:hint="eastAsia" w:ascii="仿宋" w:hAnsi="仿宋" w:eastAsia="仿宋" w:cs="仿宋"/>
          <w:i w:val="0"/>
          <w:iCs w:val="0"/>
          <w:color w:val="auto"/>
          <w:spacing w:val="0"/>
          <w:w w:val="100"/>
          <w:kern w:val="2"/>
          <w:position w:val="0"/>
          <w:sz w:val="21"/>
          <w:szCs w:val="21"/>
          <w:u w:val="none"/>
          <w:shd w:val="clear" w:color="auto" w:fill="auto"/>
          <w:lang w:val="en-US" w:eastAsia="en-US" w:bidi="zh-TW"/>
        </w:rPr>
        <w:t>'，</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属于</w:t>
      </w:r>
      <w:r>
        <w:rPr>
          <w:rFonts w:hint="eastAsia" w:ascii="仿宋" w:hAnsi="仿宋" w:eastAsia="仿宋" w:cs="仿宋"/>
          <w:i w:val="0"/>
          <w:iCs w:val="0"/>
          <w:color w:val="auto"/>
          <w:spacing w:val="0"/>
          <w:w w:val="100"/>
          <w:kern w:val="2"/>
          <w:position w:val="0"/>
          <w:sz w:val="21"/>
          <w:szCs w:val="21"/>
          <w:u w:val="single"/>
          <w:shd w:val="clear" w:color="auto" w:fill="auto"/>
          <w:lang w:val="zh-TW" w:eastAsia="zh-CN" w:bidi="zh-TW"/>
        </w:rPr>
        <w:t>（</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中型企业、 小型企业、微型企业</w:t>
      </w:r>
      <w:r>
        <w:rPr>
          <w:rFonts w:hint="eastAsia" w:ascii="仿宋" w:hAnsi="仿宋" w:eastAsia="仿宋" w:cs="仿宋"/>
          <w:i w:val="0"/>
          <w:iCs w:val="0"/>
          <w:color w:val="auto"/>
          <w:spacing w:val="0"/>
          <w:w w:val="100"/>
          <w:kern w:val="2"/>
          <w:position w:val="0"/>
          <w:sz w:val="21"/>
          <w:szCs w:val="21"/>
          <w:u w:val="single"/>
          <w:shd w:val="clear" w:color="auto" w:fill="auto"/>
          <w:lang w:val="zh-TW" w:eastAsia="zh-CN" w:bidi="zh-TW"/>
        </w:rPr>
        <w:t>）</w:t>
      </w:r>
    </w:p>
    <w:p w14:paraId="191727A2">
      <w:pPr>
        <w:keepNext w:val="0"/>
        <w:keepLines w:val="0"/>
        <w:widowControl w:val="0"/>
        <w:shd w:val="clear" w:color="auto" w:fill="auto"/>
        <w:bidi w:val="0"/>
        <w:spacing w:before="0" w:after="0" w:line="360" w:lineRule="auto"/>
        <w:ind w:left="0" w:right="0" w:firstLine="680"/>
        <w:jc w:val="both"/>
        <w:rPr>
          <w:rFonts w:hint="eastAsia" w:ascii="仿宋" w:hAnsi="仿宋" w:eastAsia="仿宋" w:cs="仿宋"/>
          <w:i w:val="0"/>
          <w:iCs w:val="0"/>
          <w:color w:val="auto"/>
          <w:kern w:val="2"/>
          <w:sz w:val="21"/>
          <w:szCs w:val="21"/>
          <w:u w:val="none"/>
          <w:shd w:val="clear" w:color="auto" w:fill="auto"/>
          <w:lang w:val="zh-TW" w:eastAsia="zh-CN" w:bidi="zh-TW"/>
        </w:rPr>
      </w:pPr>
      <w:bookmarkStart w:id="47" w:name="bookmark39"/>
      <w:bookmarkEnd w:id="47"/>
      <w:r>
        <w:rPr>
          <w:rFonts w:hint="eastAsia" w:ascii="仿宋" w:hAnsi="仿宋" w:eastAsia="仿宋" w:cs="仿宋"/>
          <w:i w:val="0"/>
          <w:iCs w:val="0"/>
          <w:color w:val="auto"/>
          <w:spacing w:val="0"/>
          <w:w w:val="100"/>
          <w:kern w:val="2"/>
          <w:position w:val="0"/>
          <w:sz w:val="21"/>
          <w:szCs w:val="21"/>
          <w:u w:val="none"/>
          <w:shd w:val="clear" w:color="auto" w:fill="auto"/>
          <w:lang w:val="en-US" w:eastAsia="zh-CN" w:bidi="zh-TW"/>
        </w:rPr>
        <w:t>2.</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（标的</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名称）</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,属于</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（采购文件中明确的所属行业</w:t>
      </w:r>
      <w:r>
        <w:rPr>
          <w:rFonts w:hint="eastAsia" w:ascii="仿宋" w:hAnsi="仿宋" w:eastAsia="仿宋" w:cs="仿宋"/>
          <w:i w:val="0"/>
          <w:iCs w:val="0"/>
          <w:color w:val="auto"/>
          <w:spacing w:val="0"/>
          <w:w w:val="100"/>
          <w:kern w:val="2"/>
          <w:position w:val="0"/>
          <w:sz w:val="21"/>
          <w:szCs w:val="21"/>
          <w:u w:val="single"/>
          <w:shd w:val="clear" w:color="auto" w:fill="auto"/>
          <w:lang w:val="zh-TW" w:eastAsia="zh-CN" w:bidi="zh-TW"/>
        </w:rPr>
        <w:t>）</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 xml:space="preserve"> </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承建（承接）企业为</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（企业名称）</w:t>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,从业人员</w:t>
      </w:r>
      <w:r>
        <w:rPr>
          <w:rFonts w:hint="eastAsia" w:ascii="仿宋" w:hAnsi="仿宋" w:eastAsia="仿宋" w:cs="仿宋"/>
          <w:i w:val="0"/>
          <w:iCs w:val="0"/>
          <w:color w:val="auto"/>
          <w:kern w:val="2"/>
          <w:sz w:val="21"/>
          <w:szCs w:val="21"/>
          <w:u w:val="single"/>
          <w:shd w:val="clear" w:color="auto" w:fill="auto"/>
          <w:lang w:val="zh-TW" w:eastAsia="zh-TW" w:bidi="zh-TW"/>
        </w:rPr>
        <w:t xml:space="preserve"> </w:t>
      </w:r>
      <w:r>
        <w:rPr>
          <w:rFonts w:hint="eastAsia" w:ascii="仿宋" w:hAnsi="仿宋" w:eastAsia="仿宋" w:cs="仿宋"/>
          <w:i w:val="0"/>
          <w:iCs w:val="0"/>
          <w:color w:val="auto"/>
          <w:kern w:val="2"/>
          <w:sz w:val="21"/>
          <w:szCs w:val="21"/>
          <w:u w:val="single"/>
          <w:shd w:val="clear" w:color="auto" w:fill="auto"/>
          <w:lang w:val="zh-TW" w:eastAsia="zh-TW" w:bidi="zh-TW"/>
        </w:rPr>
        <w:tab/>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人，营业 收入为</w:t>
      </w:r>
      <w:r>
        <w:rPr>
          <w:rFonts w:hint="eastAsia" w:ascii="仿宋" w:hAnsi="仿宋" w:eastAsia="仿宋" w:cs="仿宋"/>
          <w:i w:val="0"/>
          <w:iCs w:val="0"/>
          <w:color w:val="auto"/>
          <w:kern w:val="2"/>
          <w:sz w:val="21"/>
          <w:szCs w:val="21"/>
          <w:u w:val="single"/>
          <w:shd w:val="clear" w:color="auto" w:fill="auto"/>
          <w:lang w:val="zh-TW" w:eastAsia="zh-TW" w:bidi="zh-TW"/>
        </w:rPr>
        <w:t xml:space="preserve"> </w:t>
      </w:r>
      <w:r>
        <w:rPr>
          <w:rFonts w:hint="eastAsia" w:ascii="仿宋" w:hAnsi="仿宋" w:eastAsia="仿宋" w:cs="仿宋"/>
          <w:i w:val="0"/>
          <w:iCs w:val="0"/>
          <w:color w:val="auto"/>
          <w:kern w:val="2"/>
          <w:sz w:val="21"/>
          <w:szCs w:val="21"/>
          <w:u w:val="single"/>
          <w:shd w:val="clear" w:color="auto" w:fill="auto"/>
          <w:lang w:val="zh-TW" w:eastAsia="zh-TW" w:bidi="zh-TW"/>
        </w:rPr>
        <w:tab/>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万元，资产总额为</w:t>
      </w:r>
      <w:r>
        <w:rPr>
          <w:rFonts w:hint="eastAsia" w:ascii="仿宋" w:hAnsi="仿宋" w:eastAsia="仿宋" w:cs="仿宋"/>
          <w:i w:val="0"/>
          <w:iCs w:val="0"/>
          <w:color w:val="auto"/>
          <w:kern w:val="2"/>
          <w:sz w:val="21"/>
          <w:szCs w:val="21"/>
          <w:u w:val="single"/>
          <w:shd w:val="clear" w:color="auto" w:fill="auto"/>
          <w:lang w:val="zh-TW" w:eastAsia="zh-TW" w:bidi="zh-TW"/>
        </w:rPr>
        <w:t xml:space="preserve"> </w:t>
      </w:r>
      <w:r>
        <w:rPr>
          <w:rFonts w:hint="eastAsia" w:ascii="仿宋" w:hAnsi="仿宋" w:eastAsia="仿宋" w:cs="仿宋"/>
          <w:i w:val="0"/>
          <w:iCs w:val="0"/>
          <w:color w:val="auto"/>
          <w:kern w:val="2"/>
          <w:sz w:val="21"/>
          <w:szCs w:val="21"/>
          <w:u w:val="single"/>
          <w:shd w:val="clear" w:color="auto" w:fill="auto"/>
          <w:lang w:val="zh-TW" w:eastAsia="zh-TW" w:bidi="zh-TW"/>
        </w:rPr>
        <w:tab/>
      </w: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万元，属于</w:t>
      </w:r>
      <w:r>
        <w:rPr>
          <w:rFonts w:hint="eastAsia" w:ascii="仿宋" w:hAnsi="仿宋" w:eastAsia="仿宋" w:cs="仿宋"/>
          <w:i w:val="0"/>
          <w:iCs w:val="0"/>
          <w:color w:val="auto"/>
          <w:spacing w:val="0"/>
          <w:w w:val="100"/>
          <w:kern w:val="2"/>
          <w:position w:val="0"/>
          <w:sz w:val="21"/>
          <w:szCs w:val="21"/>
          <w:u w:val="none"/>
          <w:shd w:val="clear" w:color="auto" w:fill="auto"/>
          <w:lang w:val="zh-TW" w:eastAsia="zh-CN" w:bidi="zh-TW"/>
        </w:rPr>
        <w:t>（</w:t>
      </w:r>
      <w:r>
        <w:rPr>
          <w:rFonts w:hint="eastAsia" w:ascii="仿宋" w:hAnsi="仿宋" w:eastAsia="仿宋" w:cs="仿宋"/>
          <w:i w:val="0"/>
          <w:iCs w:val="0"/>
          <w:color w:val="auto"/>
          <w:spacing w:val="0"/>
          <w:w w:val="100"/>
          <w:kern w:val="2"/>
          <w:position w:val="0"/>
          <w:sz w:val="21"/>
          <w:szCs w:val="21"/>
          <w:u w:val="single"/>
          <w:shd w:val="clear" w:color="auto" w:fill="auto"/>
          <w:lang w:val="zh-TW" w:eastAsia="zh-TW" w:bidi="zh-TW"/>
        </w:rPr>
        <w:t>中型企业、 小型企业、微型企业</w:t>
      </w:r>
      <w:r>
        <w:rPr>
          <w:rFonts w:hint="eastAsia" w:ascii="仿宋" w:hAnsi="仿宋" w:eastAsia="仿宋" w:cs="仿宋"/>
          <w:i w:val="0"/>
          <w:iCs w:val="0"/>
          <w:color w:val="auto"/>
          <w:spacing w:val="0"/>
          <w:w w:val="100"/>
          <w:kern w:val="2"/>
          <w:position w:val="0"/>
          <w:sz w:val="21"/>
          <w:szCs w:val="21"/>
          <w:u w:val="single"/>
          <w:shd w:val="clear" w:color="auto" w:fill="auto"/>
          <w:lang w:val="zh-TW" w:eastAsia="zh-CN" w:bidi="zh-TW"/>
        </w:rPr>
        <w:t>）</w:t>
      </w:r>
    </w:p>
    <w:p w14:paraId="7432B046">
      <w:pPr>
        <w:keepNext w:val="0"/>
        <w:keepLines w:val="0"/>
        <w:widowControl w:val="0"/>
        <w:shd w:val="clear" w:color="auto" w:fill="auto"/>
        <w:tabs>
          <w:tab w:val="left" w:leader="dot" w:pos="-1282"/>
        </w:tabs>
        <w:bidi w:val="0"/>
        <w:spacing w:before="0" w:after="0" w:line="360" w:lineRule="auto"/>
        <w:ind w:left="0" w:right="0" w:hanging="1800"/>
        <w:jc w:val="both"/>
        <w:rPr>
          <w:rFonts w:hint="eastAsia" w:ascii="仿宋" w:hAnsi="仿宋" w:eastAsia="仿宋" w:cs="仿宋"/>
          <w:i w:val="0"/>
          <w:iCs w:val="0"/>
          <w:color w:val="auto"/>
          <w:kern w:val="2"/>
          <w:sz w:val="21"/>
          <w:szCs w:val="21"/>
          <w:u w:val="none"/>
          <w:shd w:val="clear" w:color="auto" w:fill="auto"/>
          <w:lang w:val="zh-TW" w:eastAsia="zh-TW" w:bidi="zh-TW"/>
        </w:rPr>
      </w:pPr>
      <w:r>
        <w:rPr>
          <w:rFonts w:hint="eastAsia" w:ascii="仿宋" w:hAnsi="仿宋" w:eastAsia="仿宋" w:cs="仿宋"/>
          <w:i w:val="0"/>
          <w:iCs w:val="0"/>
          <w:color w:val="auto"/>
          <w:spacing w:val="0"/>
          <w:w w:val="100"/>
          <w:kern w:val="2"/>
          <w:position w:val="0"/>
          <w:sz w:val="21"/>
          <w:szCs w:val="21"/>
          <w:u w:val="none"/>
          <w:shd w:val="clear" w:color="auto" w:fill="auto"/>
          <w:lang w:val="en-US" w:eastAsia="en-US" w:bidi="en-US"/>
        </w:rPr>
        <w:tab/>
      </w:r>
    </w:p>
    <w:p w14:paraId="2A9B6E4B">
      <w:pPr>
        <w:keepNext w:val="0"/>
        <w:keepLines w:val="0"/>
        <w:widowControl w:val="0"/>
        <w:shd w:val="clear" w:color="auto" w:fill="auto"/>
        <w:bidi w:val="0"/>
        <w:spacing w:before="0" w:after="0" w:line="360" w:lineRule="auto"/>
        <w:ind w:left="0" w:right="0" w:firstLine="680"/>
        <w:jc w:val="both"/>
        <w:rPr>
          <w:rFonts w:hint="eastAsia" w:ascii="仿宋" w:hAnsi="仿宋" w:eastAsia="仿宋" w:cs="仿宋"/>
          <w:i w:val="0"/>
          <w:iCs w:val="0"/>
          <w:color w:val="auto"/>
          <w:kern w:val="2"/>
          <w:sz w:val="21"/>
          <w:szCs w:val="21"/>
          <w:u w:val="none"/>
          <w:shd w:val="clear" w:color="auto" w:fill="auto"/>
          <w:lang w:val="zh-TW" w:eastAsia="zh-TW" w:bidi="zh-TW"/>
        </w:rPr>
      </w:pP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以上企业，不属于大企业的分支机构，不存在控股股东 为大企业的情形，也不存在与大企业的负责人为同一人的情 形。</w:t>
      </w:r>
    </w:p>
    <w:p w14:paraId="6848A671">
      <w:pPr>
        <w:keepNext w:val="0"/>
        <w:keepLines w:val="0"/>
        <w:widowControl w:val="0"/>
        <w:shd w:val="clear" w:color="auto" w:fill="auto"/>
        <w:bidi w:val="0"/>
        <w:spacing w:before="0" w:after="0" w:line="360" w:lineRule="auto"/>
        <w:ind w:left="0" w:right="0" w:firstLine="680"/>
        <w:jc w:val="both"/>
        <w:rPr>
          <w:rFonts w:hint="eastAsia" w:ascii="仿宋" w:hAnsi="仿宋" w:eastAsia="仿宋" w:cs="仿宋"/>
          <w:i w:val="0"/>
          <w:iCs w:val="0"/>
          <w:color w:val="auto"/>
          <w:kern w:val="2"/>
          <w:sz w:val="21"/>
          <w:szCs w:val="21"/>
          <w:u w:val="none"/>
          <w:shd w:val="clear" w:color="auto" w:fill="auto"/>
          <w:lang w:val="zh-TW" w:eastAsia="zh-TW" w:bidi="zh-TW"/>
        </w:rPr>
      </w:pPr>
      <w:r>
        <w:rPr>
          <w:rFonts w:hint="eastAsia" w:ascii="仿宋" w:hAnsi="仿宋" w:eastAsia="仿宋" w:cs="仿宋"/>
          <w:i w:val="0"/>
          <w:iCs w:val="0"/>
          <w:color w:val="auto"/>
          <w:spacing w:val="0"/>
          <w:w w:val="100"/>
          <w:kern w:val="2"/>
          <w:position w:val="0"/>
          <w:sz w:val="21"/>
          <w:szCs w:val="21"/>
          <w:u w:val="none"/>
          <w:shd w:val="clear" w:color="auto" w:fill="auto"/>
          <w:lang w:val="zh-TW" w:eastAsia="zh-TW" w:bidi="zh-TW"/>
        </w:rPr>
        <w:t>本企业对上述声明内容的真实性负责。如有虚假，将依 法承担相应责任。</w:t>
      </w:r>
    </w:p>
    <w:p w14:paraId="6F08CD68">
      <w:pPr>
        <w:tabs>
          <w:tab w:val="left" w:pos="2490"/>
        </w:tabs>
        <w:spacing w:line="360" w:lineRule="auto"/>
        <w:ind w:right="560"/>
        <w:jc w:val="right"/>
        <w:rPr>
          <w:rFonts w:hint="eastAsia" w:ascii="仿宋" w:hAnsi="仿宋" w:eastAsia="仿宋" w:cs="仿宋"/>
          <w:color w:val="auto"/>
          <w:sz w:val="21"/>
          <w:szCs w:val="21"/>
        </w:rPr>
      </w:pPr>
    </w:p>
    <w:p w14:paraId="084F46C6">
      <w:pPr>
        <w:tabs>
          <w:tab w:val="left" w:pos="2490"/>
        </w:tabs>
        <w:spacing w:line="360" w:lineRule="auto"/>
        <w:ind w:right="560"/>
        <w:jc w:val="right"/>
        <w:rPr>
          <w:rFonts w:hint="eastAsia" w:ascii="仿宋" w:hAnsi="仿宋" w:eastAsia="仿宋" w:cs="仿宋"/>
          <w:color w:val="auto"/>
          <w:sz w:val="21"/>
          <w:szCs w:val="21"/>
        </w:rPr>
      </w:pPr>
      <w:r>
        <w:rPr>
          <w:rFonts w:hint="eastAsia" w:ascii="仿宋" w:hAnsi="仿宋" w:eastAsia="仿宋" w:cs="仿宋"/>
          <w:color w:val="auto"/>
          <w:sz w:val="21"/>
          <w:szCs w:val="21"/>
        </w:rPr>
        <w:t>企业名称（盖章）：</w:t>
      </w:r>
    </w:p>
    <w:p w14:paraId="4167B7B8">
      <w:pPr>
        <w:tabs>
          <w:tab w:val="left" w:pos="2490"/>
        </w:tabs>
        <w:spacing w:line="360" w:lineRule="auto"/>
        <w:ind w:right="56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                                                               </w:t>
      </w:r>
    </w:p>
    <w:p w14:paraId="7CC36986">
      <w:pPr>
        <w:tabs>
          <w:tab w:val="left" w:pos="2490"/>
        </w:tabs>
        <w:spacing w:line="360" w:lineRule="auto"/>
        <w:ind w:right="560"/>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日期</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 xml:space="preserve">   年   月   日</w:t>
      </w:r>
    </w:p>
    <w:p w14:paraId="0C5BAE5B">
      <w:pPr>
        <w:tabs>
          <w:tab w:val="left" w:pos="2490"/>
        </w:tabs>
        <w:spacing w:line="36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备注：</w:t>
      </w:r>
    </w:p>
    <w:p w14:paraId="1C48CE80">
      <w:pPr>
        <w:tabs>
          <w:tab w:val="left" w:pos="2490"/>
        </w:tabs>
        <w:spacing w:line="36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本次供应商如为中、小、微企业的，在参加本次采购项目时，必须提供《中小企业声明函》以及划型证明材料。未在响应文件中提供《中小企业声明函》和划型证明材料的，不享受促进中小微企业发展的相关政府采购政策。</w:t>
      </w:r>
    </w:p>
    <w:p w14:paraId="28D33EDD">
      <w:pPr>
        <w:widowControl w:val="0"/>
        <w:spacing w:line="360" w:lineRule="auto"/>
        <w:jc w:val="both"/>
        <w:rPr>
          <w:rFonts w:hint="eastAsia" w:ascii="仿宋" w:hAnsi="仿宋" w:eastAsia="仿宋" w:cs="仿宋"/>
          <w:color w:val="auto"/>
          <w:kern w:val="2"/>
          <w:sz w:val="32"/>
          <w:szCs w:val="32"/>
          <w:lang w:val="zh-CN" w:eastAsia="zh-CN" w:bidi="zh-CN"/>
        </w:rPr>
      </w:pPr>
    </w:p>
    <w:p w14:paraId="464FB3C7">
      <w:pPr>
        <w:tabs>
          <w:tab w:val="left" w:pos="2490"/>
        </w:tabs>
        <w:ind w:firstLine="420" w:firstLineChars="200"/>
        <w:jc w:val="left"/>
        <w:rPr>
          <w:rFonts w:hint="eastAsia" w:ascii="仿宋" w:hAnsi="仿宋" w:eastAsia="仿宋" w:cs="仿宋"/>
          <w:b w:val="0"/>
          <w:bCs/>
          <w:caps/>
          <w:color w:val="auto"/>
          <w:sz w:val="21"/>
          <w:szCs w:val="21"/>
        </w:rPr>
      </w:pPr>
    </w:p>
    <w:p w14:paraId="1D143BD7">
      <w:pPr>
        <w:bidi w:val="0"/>
        <w:rPr>
          <w:rFonts w:hint="eastAsia"/>
          <w:lang w:val="zh-TW" w:eastAsia="zh-TW"/>
        </w:rPr>
      </w:pPr>
    </w:p>
    <w:p w14:paraId="006301CA">
      <w:pPr>
        <w:bidi w:val="0"/>
        <w:rPr>
          <w:rFonts w:hint="eastAsia"/>
          <w:lang w:val="zh-TW" w:eastAsia="zh-TW"/>
        </w:rPr>
      </w:pPr>
    </w:p>
    <w:p w14:paraId="3F60BEBC">
      <w:pPr>
        <w:bidi w:val="0"/>
        <w:rPr>
          <w:rFonts w:hint="eastAsia"/>
          <w:lang w:val="zh-TW" w:eastAsia="zh-TW"/>
        </w:rPr>
      </w:pPr>
    </w:p>
    <w:p w14:paraId="398C9710">
      <w:pPr>
        <w:bidi w:val="0"/>
        <w:rPr>
          <w:rFonts w:hint="eastAsia"/>
          <w:lang w:val="zh-TW" w:eastAsia="zh-TW"/>
        </w:rPr>
      </w:pPr>
    </w:p>
    <w:p w14:paraId="13E7B9A0">
      <w:pPr>
        <w:bidi w:val="0"/>
        <w:rPr>
          <w:rFonts w:hint="eastAsia"/>
          <w:lang w:val="zh-TW" w:eastAsia="zh-TW"/>
        </w:rPr>
      </w:pPr>
    </w:p>
    <w:p w14:paraId="3C773657">
      <w:pPr>
        <w:bidi w:val="0"/>
        <w:rPr>
          <w:rFonts w:hint="eastAsia"/>
          <w:lang w:val="zh-TW" w:eastAsia="zh-TW"/>
        </w:rPr>
      </w:pPr>
    </w:p>
    <w:p w14:paraId="4B102EAF">
      <w:pPr>
        <w:bidi w:val="0"/>
        <w:rPr>
          <w:rFonts w:hint="eastAsia"/>
          <w:lang w:val="zh-TW" w:eastAsia="zh-TW"/>
        </w:rPr>
      </w:pPr>
    </w:p>
    <w:p w14:paraId="130A8D59">
      <w:pPr>
        <w:bidi w:val="0"/>
        <w:rPr>
          <w:rFonts w:hint="eastAsia"/>
          <w:lang w:val="zh-TW" w:eastAsia="zh-TW"/>
        </w:rPr>
      </w:pPr>
    </w:p>
    <w:p w14:paraId="491A2053">
      <w:pPr>
        <w:keepNext/>
        <w:keepLines/>
        <w:widowControl w:val="0"/>
        <w:shd w:val="clear" w:color="auto" w:fill="auto"/>
        <w:bidi w:val="0"/>
        <w:spacing w:before="0" w:after="540" w:line="240" w:lineRule="auto"/>
        <w:ind w:left="0" w:right="0" w:firstLine="0"/>
        <w:jc w:val="center"/>
        <w:outlineLvl w:val="1"/>
        <w:rPr>
          <w:rFonts w:hint="eastAsia" w:ascii="仿宋" w:hAnsi="仿宋" w:eastAsia="仿宋" w:cs="仿宋"/>
          <w:b/>
          <w:bCs/>
          <w:color w:val="auto"/>
          <w:kern w:val="2"/>
          <w:sz w:val="21"/>
          <w:szCs w:val="21"/>
          <w:u w:val="none"/>
          <w:shd w:val="clear" w:color="auto" w:fill="auto"/>
          <w:lang w:val="zh-TW" w:eastAsia="zh-TW" w:bidi="zh-TW"/>
        </w:rPr>
      </w:pPr>
      <w:r>
        <w:rPr>
          <w:rFonts w:hint="eastAsia" w:ascii="仿宋" w:hAnsi="仿宋" w:eastAsia="仿宋" w:cs="仿宋"/>
          <w:b/>
          <w:bCs/>
          <w:color w:val="auto"/>
          <w:spacing w:val="0"/>
          <w:w w:val="100"/>
          <w:kern w:val="2"/>
          <w:position w:val="0"/>
          <w:sz w:val="21"/>
          <w:szCs w:val="21"/>
          <w:u w:val="none"/>
          <w:shd w:val="clear" w:color="auto" w:fill="auto"/>
          <w:lang w:val="zh-TW" w:eastAsia="zh-TW" w:bidi="zh-TW"/>
        </w:rPr>
        <w:t>政府采购促进中小企业发展管理办法</w:t>
      </w:r>
    </w:p>
    <w:p w14:paraId="71AFFEA3">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第一条 为了发挥政府采购的政策功能，促进中小企业 健康发展，根据《中华人民共和国政府采购法》、《中华人民 共和国中小企业促进法》等有关法律法规，制定本办法。</w:t>
      </w:r>
    </w:p>
    <w:p w14:paraId="535BC2A1">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第二条 本办法所称中小企业，是指在中华人民共和国 境内依法设立，依据国务院批准的中小企业划分标准确定的 中型企业、小型企业和微型企业，但与大企业的负责人为同 一人，或者与大企业存在直接控股、管理关系的除外。</w:t>
      </w:r>
    </w:p>
    <w:p w14:paraId="65B02669">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符合中小企业划分标准的个体工商户，在政府采购活动 中视同中小企业。</w:t>
      </w:r>
    </w:p>
    <w:p w14:paraId="003F17F7">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第三条 采购人在政府采购活动中应当通过加强采购 需求</w:t>
      </w:r>
      <w:r>
        <w:rPr>
          <w:rFonts w:hint="eastAsia" w:ascii="仿宋" w:hAnsi="仿宋" w:eastAsia="仿宋" w:cs="仿宋"/>
          <w:color w:val="auto"/>
          <w:spacing w:val="0"/>
          <w:w w:val="100"/>
          <w:kern w:val="2"/>
          <w:position w:val="0"/>
          <w:sz w:val="21"/>
          <w:szCs w:val="21"/>
          <w:u w:val="none"/>
          <w:shd w:val="clear" w:color="auto" w:fill="auto"/>
          <w:lang w:val="zh-CN" w:eastAsia="zh-CN" w:bidi="zh-CN"/>
        </w:rPr>
        <w:t>管理，</w:t>
      </w:r>
      <w:r>
        <w:rPr>
          <w:rFonts w:hint="eastAsia" w:ascii="仿宋" w:hAnsi="仿宋" w:eastAsia="仿宋" w:cs="仿宋"/>
          <w:color w:val="auto"/>
          <w:spacing w:val="0"/>
          <w:w w:val="100"/>
          <w:kern w:val="2"/>
          <w:position w:val="0"/>
          <w:sz w:val="21"/>
          <w:szCs w:val="21"/>
          <w:u w:val="none"/>
          <w:shd w:val="clear" w:color="auto" w:fill="auto"/>
          <w:lang w:val="zh-TW" w:eastAsia="zh-TW" w:bidi="zh-TW"/>
        </w:rPr>
        <w:t>落实预留采购份额、、价格评审优惠、优先采购等 措施，提高中小企业在政府采购中的份额，支持中小企业发 展。</w:t>
      </w:r>
    </w:p>
    <w:p w14:paraId="3F01AF98">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第四条 在政府采购活动中，供应商提供的货物、工程 或者服务符合下列情形的，享受本办法规定的中小企业扶持 政策：</w:t>
      </w:r>
    </w:p>
    <w:p w14:paraId="0A8B18D1">
      <w:pPr>
        <w:keepNext w:val="0"/>
        <w:keepLines w:val="0"/>
        <w:widowControl w:val="0"/>
        <w:shd w:val="clear" w:color="auto" w:fill="auto"/>
        <w:tabs>
          <w:tab w:val="left" w:pos="1693"/>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48" w:name="bookmark15"/>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48"/>
      <w:r>
        <w:rPr>
          <w:rFonts w:hint="eastAsia" w:ascii="仿宋" w:hAnsi="仿宋" w:eastAsia="仿宋" w:cs="仿宋"/>
          <w:color w:val="auto"/>
          <w:spacing w:val="0"/>
          <w:w w:val="100"/>
          <w:kern w:val="2"/>
          <w:position w:val="0"/>
          <w:sz w:val="21"/>
          <w:szCs w:val="21"/>
          <w:u w:val="none"/>
          <w:shd w:val="clear" w:color="auto" w:fill="auto"/>
          <w:lang w:val="zh-TW" w:eastAsia="zh-TW" w:bidi="zh-TW"/>
        </w:rPr>
        <w:t>一）</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在货物采购项目中，货物由中小企业制造，即货 物由中小企业生产且使用该中小企业商号或者注册商标；</w:t>
      </w:r>
    </w:p>
    <w:p w14:paraId="32693227">
      <w:pPr>
        <w:keepNext w:val="0"/>
        <w:keepLines w:val="0"/>
        <w:widowControl w:val="0"/>
        <w:shd w:val="clear" w:color="auto" w:fill="auto"/>
        <w:tabs>
          <w:tab w:val="left" w:pos="1698"/>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49" w:name="bookmark16"/>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49"/>
      <w:r>
        <w:rPr>
          <w:rFonts w:hint="eastAsia" w:ascii="仿宋" w:hAnsi="仿宋" w:eastAsia="仿宋" w:cs="仿宋"/>
          <w:color w:val="auto"/>
          <w:spacing w:val="0"/>
          <w:w w:val="100"/>
          <w:kern w:val="2"/>
          <w:position w:val="0"/>
          <w:sz w:val="21"/>
          <w:szCs w:val="21"/>
          <w:u w:val="none"/>
          <w:shd w:val="clear" w:color="auto" w:fill="auto"/>
          <w:lang w:val="zh-TW" w:eastAsia="zh-TW" w:bidi="zh-TW"/>
        </w:rPr>
        <w:t>二）</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在工程采购项目中，工程由中小企业承建，即工 程施工单位为中小企业；</w:t>
      </w:r>
    </w:p>
    <w:p w14:paraId="684CA727">
      <w:pPr>
        <w:keepNext w:val="0"/>
        <w:keepLines w:val="0"/>
        <w:widowControl w:val="0"/>
        <w:shd w:val="clear" w:color="auto" w:fill="auto"/>
        <w:tabs>
          <w:tab w:val="left" w:pos="853"/>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（三）</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在服务采购项目中，服务由中小企业承接，即提</w:t>
      </w:r>
      <w:bookmarkStart w:id="50" w:name="bookmark17"/>
      <w:bookmarkEnd w:id="50"/>
      <w:r>
        <w:rPr>
          <w:rFonts w:hint="eastAsia" w:ascii="仿宋" w:hAnsi="仿宋" w:eastAsia="仿宋" w:cs="仿宋"/>
          <w:color w:val="auto"/>
          <w:spacing w:val="0"/>
          <w:w w:val="100"/>
          <w:kern w:val="2"/>
          <w:position w:val="0"/>
          <w:sz w:val="21"/>
          <w:szCs w:val="21"/>
          <w:u w:val="none"/>
          <w:shd w:val="clear" w:color="auto" w:fill="auto"/>
          <w:lang w:val="zh-TW" w:eastAsia="zh-TW" w:bidi="zh-TW"/>
        </w:rPr>
        <w:t>供服务的人员为中小企业依照《中华人民共和国劳动合同法》 订立劳动合同的从业人员。</w:t>
      </w:r>
    </w:p>
    <w:p w14:paraId="771A0D03">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在货物采购项目中，供应商提供的货物既有中小企业制 造货物，也有大型企业制造货物的，不享受本办法规定的中 小企业扶持政策。</w:t>
      </w:r>
    </w:p>
    <w:p w14:paraId="0002A9A5">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以联合体形式参加政府采购活动，联合体各方均为中小 企业的，联合体视同中小企业。其中，联合体各方均为小微 企业的，联合体视同小微企业。</w:t>
      </w:r>
    </w:p>
    <w:p w14:paraId="628F2730">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第五条 采购人在政府采购活动中应当合理确定采购 项目的采购需求，不得以企业注册资本、资产总额、营业收 入、从业人员、利润、纳税额等规模条件和财务指标作为供 应商的资格要求或者评审因素，不得在企业股权结构、经营 年限等方面对中小企业实行差别待遇或者歧视待遇。</w:t>
      </w:r>
    </w:p>
    <w:p w14:paraId="0AFBC276">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第六条 主管预算单位应当组织评估本部门及所属单 位政府采购项目，统筹制定面向中小企业预留采购份额的具 体方案，对适宜由中小企业提供的采购项目和采购包，预留 采购份额专门面向中小企业采购，并在政府采购预算中单独 列示。</w:t>
      </w:r>
    </w:p>
    <w:p w14:paraId="20764052">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符合下列情形之一的，可不专门面向中小企业预留采购 份额：</w:t>
      </w:r>
    </w:p>
    <w:p w14:paraId="74121F6F">
      <w:pPr>
        <w:keepNext w:val="0"/>
        <w:keepLines w:val="0"/>
        <w:widowControl w:val="0"/>
        <w:shd w:val="clear" w:color="auto" w:fill="auto"/>
        <w:tabs>
          <w:tab w:val="left" w:pos="1657"/>
        </w:tabs>
        <w:bidi w:val="0"/>
        <w:spacing w:before="0" w:after="0" w:line="240" w:lineRule="auto"/>
        <w:ind w:left="0" w:right="0" w:firstLine="960"/>
        <w:jc w:val="both"/>
        <w:rPr>
          <w:rFonts w:hint="eastAsia" w:ascii="仿宋" w:hAnsi="仿宋" w:eastAsia="仿宋" w:cs="仿宋"/>
          <w:color w:val="auto"/>
          <w:kern w:val="2"/>
          <w:sz w:val="21"/>
          <w:szCs w:val="21"/>
          <w:u w:val="none"/>
          <w:shd w:val="clear" w:color="auto" w:fill="auto"/>
          <w:lang w:val="zh-TW" w:eastAsia="zh-TW" w:bidi="zh-TW"/>
        </w:rPr>
      </w:pPr>
      <w:bookmarkStart w:id="51" w:name="bookmark18"/>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1"/>
      <w:r>
        <w:rPr>
          <w:rFonts w:hint="eastAsia" w:ascii="仿宋" w:hAnsi="仿宋" w:eastAsia="仿宋" w:cs="仿宋"/>
          <w:color w:val="auto"/>
          <w:spacing w:val="0"/>
          <w:w w:val="100"/>
          <w:kern w:val="2"/>
          <w:position w:val="0"/>
          <w:sz w:val="21"/>
          <w:szCs w:val="21"/>
          <w:u w:val="none"/>
          <w:shd w:val="clear" w:color="auto" w:fill="auto"/>
          <w:lang w:val="zh-TW" w:eastAsia="zh-TW" w:bidi="zh-TW"/>
        </w:rPr>
        <w:t>一）</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法律法规和国家有关政策明确规定优先或者应当 面向事业单位、社会组织等非企业主体采购的；</w:t>
      </w:r>
    </w:p>
    <w:p w14:paraId="734E3315">
      <w:pPr>
        <w:keepNext w:val="0"/>
        <w:keepLines w:val="0"/>
        <w:widowControl w:val="0"/>
        <w:shd w:val="clear" w:color="auto" w:fill="auto"/>
        <w:tabs>
          <w:tab w:val="left" w:pos="1671"/>
        </w:tabs>
        <w:bidi w:val="0"/>
        <w:spacing w:before="0" w:after="0" w:line="240" w:lineRule="auto"/>
        <w:ind w:left="0" w:right="0" w:firstLine="960"/>
        <w:jc w:val="both"/>
        <w:rPr>
          <w:rFonts w:hint="eastAsia" w:ascii="仿宋" w:hAnsi="仿宋" w:eastAsia="仿宋" w:cs="仿宋"/>
          <w:color w:val="auto"/>
          <w:kern w:val="2"/>
          <w:sz w:val="21"/>
          <w:szCs w:val="21"/>
          <w:u w:val="none"/>
          <w:shd w:val="clear" w:color="auto" w:fill="auto"/>
          <w:lang w:val="zh-TW" w:eastAsia="zh-TW" w:bidi="zh-TW"/>
        </w:rPr>
      </w:pPr>
      <w:bookmarkStart w:id="52" w:name="bookmark19"/>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2"/>
      <w:r>
        <w:rPr>
          <w:rFonts w:hint="eastAsia" w:ascii="仿宋" w:hAnsi="仿宋" w:eastAsia="仿宋" w:cs="仿宋"/>
          <w:color w:val="auto"/>
          <w:spacing w:val="0"/>
          <w:w w:val="100"/>
          <w:kern w:val="2"/>
          <w:position w:val="0"/>
          <w:sz w:val="21"/>
          <w:szCs w:val="21"/>
          <w:u w:val="none"/>
          <w:shd w:val="clear" w:color="auto" w:fill="auto"/>
          <w:lang w:val="zh-TW" w:eastAsia="zh-TW" w:bidi="zh-TW"/>
        </w:rPr>
        <w:t>二）</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因确需使用不可替代的专利、专有技术，基础设 施限制，或者提供特定公共服务等原因，只能从中小企业之 外的供应商处采购的；</w:t>
      </w:r>
    </w:p>
    <w:p w14:paraId="488CC18B">
      <w:pPr>
        <w:keepNext w:val="0"/>
        <w:keepLines w:val="0"/>
        <w:widowControl w:val="0"/>
        <w:shd w:val="clear" w:color="auto" w:fill="auto"/>
        <w:tabs>
          <w:tab w:val="left" w:pos="1702"/>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53" w:name="bookmark20"/>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3"/>
      <w:r>
        <w:rPr>
          <w:rFonts w:hint="eastAsia" w:ascii="仿宋" w:hAnsi="仿宋" w:eastAsia="仿宋" w:cs="仿宋"/>
          <w:color w:val="auto"/>
          <w:spacing w:val="0"/>
          <w:w w:val="100"/>
          <w:kern w:val="2"/>
          <w:position w:val="0"/>
          <w:sz w:val="21"/>
          <w:szCs w:val="21"/>
          <w:u w:val="none"/>
          <w:shd w:val="clear" w:color="auto" w:fill="auto"/>
          <w:lang w:val="zh-TW" w:eastAsia="zh-TW" w:bidi="zh-TW"/>
        </w:rPr>
        <w:t>三）</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按照本办法规定预留采购份额无法确保充分供应、 充分竞争，或者存在可能影响政府采购目标实现的情形；</w:t>
      </w:r>
    </w:p>
    <w:p w14:paraId="319D6307">
      <w:pPr>
        <w:keepNext w:val="0"/>
        <w:keepLines w:val="0"/>
        <w:widowControl w:val="0"/>
        <w:shd w:val="clear" w:color="auto" w:fill="auto"/>
        <w:tabs>
          <w:tab w:val="left" w:pos="1733"/>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54" w:name="bookmark21"/>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4"/>
      <w:r>
        <w:rPr>
          <w:rFonts w:hint="eastAsia" w:ascii="仿宋" w:hAnsi="仿宋" w:eastAsia="仿宋" w:cs="仿宋"/>
          <w:color w:val="auto"/>
          <w:spacing w:val="0"/>
          <w:w w:val="100"/>
          <w:kern w:val="2"/>
          <w:position w:val="0"/>
          <w:sz w:val="21"/>
          <w:szCs w:val="21"/>
          <w:u w:val="none"/>
          <w:shd w:val="clear" w:color="auto" w:fill="auto"/>
          <w:lang w:val="zh-TW" w:eastAsia="zh-TW" w:bidi="zh-TW"/>
        </w:rPr>
        <w:t>四）</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框架协议采购项目;</w:t>
      </w:r>
    </w:p>
    <w:p w14:paraId="57360C33">
      <w:pPr>
        <w:keepNext w:val="0"/>
        <w:keepLines w:val="0"/>
        <w:widowControl w:val="0"/>
        <w:shd w:val="clear" w:color="auto" w:fill="auto"/>
        <w:tabs>
          <w:tab w:val="left" w:pos="1737"/>
        </w:tabs>
        <w:bidi w:val="0"/>
        <w:spacing w:before="0" w:after="0" w:line="240" w:lineRule="auto"/>
        <w:ind w:left="740" w:right="0" w:firstLine="140"/>
        <w:jc w:val="left"/>
        <w:rPr>
          <w:rFonts w:hint="eastAsia" w:ascii="仿宋" w:hAnsi="仿宋" w:eastAsia="仿宋" w:cs="仿宋"/>
          <w:color w:val="auto"/>
          <w:kern w:val="2"/>
          <w:sz w:val="21"/>
          <w:szCs w:val="21"/>
          <w:u w:val="none"/>
          <w:shd w:val="clear" w:color="auto" w:fill="auto"/>
          <w:lang w:val="zh-TW" w:eastAsia="zh-TW" w:bidi="zh-TW"/>
        </w:rPr>
      </w:pPr>
      <w:bookmarkStart w:id="55" w:name="bookmark22"/>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5"/>
      <w:r>
        <w:rPr>
          <w:rFonts w:hint="eastAsia" w:ascii="仿宋" w:hAnsi="仿宋" w:eastAsia="仿宋" w:cs="仿宋"/>
          <w:color w:val="auto"/>
          <w:spacing w:val="0"/>
          <w:w w:val="100"/>
          <w:kern w:val="2"/>
          <w:position w:val="0"/>
          <w:sz w:val="21"/>
          <w:szCs w:val="21"/>
          <w:u w:val="none"/>
          <w:shd w:val="clear" w:color="auto" w:fill="auto"/>
          <w:lang w:val="zh-TW" w:eastAsia="zh-TW" w:bidi="zh-TW"/>
        </w:rPr>
        <w:t>五）</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省级以上人民政府财政部门规定的其他情形。 除上述情形外，其他均为适宜由中小企业提供的情形。 第七条 采购限额标准以上，200万元以下的货物和服</w:t>
      </w:r>
    </w:p>
    <w:p w14:paraId="3AE38EA0">
      <w:pPr>
        <w:keepNext w:val="0"/>
        <w:keepLines w:val="0"/>
        <w:widowControl w:val="0"/>
        <w:shd w:val="clear" w:color="auto" w:fill="auto"/>
        <w:bidi w:val="0"/>
        <w:spacing w:before="0" w:after="0" w:line="240" w:lineRule="auto"/>
        <w:ind w:left="0" w:right="0" w:firstLine="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务采购项目、400万元以下的工程采购项目，适宜由中小企 业提供的，采购人应当专门面向中小企业采购。</w:t>
      </w:r>
    </w:p>
    <w:p w14:paraId="49BECD88">
      <w:pPr>
        <w:keepNext w:val="0"/>
        <w:keepLines w:val="0"/>
        <w:widowControl w:val="0"/>
        <w:shd w:val="clear" w:color="auto" w:fill="auto"/>
        <w:bidi w:val="0"/>
        <w:spacing w:before="0" w:after="0" w:line="240" w:lineRule="auto"/>
        <w:ind w:left="0" w:right="0" w:firstLine="76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第八条 超过200万元的货物和服务采购项目、超过 400万元的工程采购项目中适宜由中小企业提供的，预留该 部分采购项目预算总额的30%以上专门面向中小企业采购， 其中预留给小微企业的比例不低于60%。预留份额通过下列 措施进行：</w:t>
      </w:r>
    </w:p>
    <w:p w14:paraId="7FD218D8">
      <w:pPr>
        <w:keepNext w:val="0"/>
        <w:keepLines w:val="0"/>
        <w:widowControl w:val="0"/>
        <w:shd w:val="clear" w:color="auto" w:fill="auto"/>
        <w:tabs>
          <w:tab w:val="left" w:pos="1688"/>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56" w:name="bookmark23"/>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6"/>
      <w:r>
        <w:rPr>
          <w:rFonts w:hint="eastAsia" w:ascii="仿宋" w:hAnsi="仿宋" w:eastAsia="仿宋" w:cs="仿宋"/>
          <w:color w:val="auto"/>
          <w:spacing w:val="0"/>
          <w:w w:val="100"/>
          <w:kern w:val="2"/>
          <w:position w:val="0"/>
          <w:sz w:val="21"/>
          <w:szCs w:val="21"/>
          <w:u w:val="none"/>
          <w:shd w:val="clear" w:color="auto" w:fill="auto"/>
          <w:lang w:val="zh-TW" w:eastAsia="zh-TW" w:bidi="zh-TW"/>
        </w:rPr>
        <w:t>一）</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将采购项目整体或者设置采购包专门面向中小企 业采购；</w:t>
      </w:r>
    </w:p>
    <w:p w14:paraId="08640F76">
      <w:pPr>
        <w:keepNext w:val="0"/>
        <w:keepLines w:val="0"/>
        <w:widowControl w:val="0"/>
        <w:shd w:val="clear" w:color="auto" w:fill="auto"/>
        <w:tabs>
          <w:tab w:val="left" w:pos="1712"/>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57" w:name="bookmark24"/>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7"/>
      <w:r>
        <w:rPr>
          <w:rFonts w:hint="eastAsia" w:ascii="仿宋" w:hAnsi="仿宋" w:eastAsia="仿宋" w:cs="仿宋"/>
          <w:color w:val="auto"/>
          <w:spacing w:val="0"/>
          <w:w w:val="100"/>
          <w:kern w:val="2"/>
          <w:position w:val="0"/>
          <w:sz w:val="21"/>
          <w:szCs w:val="21"/>
          <w:u w:val="none"/>
          <w:shd w:val="clear" w:color="auto" w:fill="auto"/>
          <w:lang w:val="zh-TW" w:eastAsia="zh-TW" w:bidi="zh-TW"/>
        </w:rPr>
        <w:t>二）</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要求供应商以联合体形式参加采购活动，且联合 体中中小企业承担的部分达到一定比例；</w:t>
      </w:r>
    </w:p>
    <w:p w14:paraId="0119A39C">
      <w:pPr>
        <w:keepNext w:val="0"/>
        <w:keepLines w:val="0"/>
        <w:widowControl w:val="0"/>
        <w:shd w:val="clear" w:color="auto" w:fill="auto"/>
        <w:tabs>
          <w:tab w:val="left" w:pos="1659"/>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58" w:name="bookmark25"/>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8"/>
      <w:r>
        <w:rPr>
          <w:rFonts w:hint="eastAsia" w:ascii="仿宋" w:hAnsi="仿宋" w:eastAsia="仿宋" w:cs="仿宋"/>
          <w:color w:val="auto"/>
          <w:spacing w:val="0"/>
          <w:w w:val="100"/>
          <w:kern w:val="2"/>
          <w:position w:val="0"/>
          <w:sz w:val="21"/>
          <w:szCs w:val="21"/>
          <w:u w:val="none"/>
          <w:shd w:val="clear" w:color="auto" w:fill="auto"/>
          <w:lang w:val="zh-TW" w:eastAsia="zh-TW" w:bidi="zh-TW"/>
        </w:rPr>
        <w:t>三）</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要求获得采购合同的供应商将采购项目中的一定 比例分包给一家或者多家中小企业。</w:t>
      </w:r>
    </w:p>
    <w:p w14:paraId="632525EA">
      <w:pPr>
        <w:keepNext w:val="0"/>
        <w:keepLines w:val="0"/>
        <w:widowControl w:val="0"/>
        <w:shd w:val="clear" w:color="auto" w:fill="auto"/>
        <w:bidi w:val="0"/>
        <w:spacing w:before="0" w:after="0" w:line="240" w:lineRule="auto"/>
        <w:ind w:left="0" w:right="0" w:firstLine="76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组成联合体或者接受分包合同的中小企业与联合体内 其他企业、分包企业之间不得存在直接控股、管理关系。</w:t>
      </w:r>
    </w:p>
    <w:p w14:paraId="5F9030F2">
      <w:pPr>
        <w:keepNext w:val="0"/>
        <w:keepLines w:val="0"/>
        <w:widowControl w:val="0"/>
        <w:shd w:val="clear" w:color="auto" w:fill="auto"/>
        <w:bidi w:val="0"/>
        <w:spacing w:before="0" w:after="0" w:line="240" w:lineRule="auto"/>
        <w:ind w:left="0" w:right="0" w:firstLine="76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第九条对于经主管预算单位统筹后未预留份额专门 面向中小企业采购的采购项目，以及预留份额项目中的非预 留部分采购包，采购人、采购代理机构应当对符合本办法规定的小微企业报价给予</w:t>
      </w:r>
      <w:r>
        <w:rPr>
          <w:rFonts w:hint="eastAsia" w:ascii="仿宋" w:hAnsi="仿宋" w:eastAsia="仿宋" w:cs="仿宋"/>
          <w:color w:val="auto"/>
          <w:spacing w:val="0"/>
          <w:w w:val="100"/>
          <w:kern w:val="2"/>
          <w:position w:val="0"/>
          <w:sz w:val="21"/>
          <w:szCs w:val="21"/>
          <w:u w:val="none"/>
          <w:shd w:val="clear" w:color="auto" w:fill="auto"/>
          <w:lang w:val="en-US" w:eastAsia="zh-CN" w:bidi="zh-TW"/>
        </w:rPr>
        <w:t>10</w:t>
      </w:r>
      <w:r>
        <w:rPr>
          <w:rFonts w:hint="eastAsia" w:ascii="仿宋" w:hAnsi="仿宋" w:eastAsia="仿宋" w:cs="仿宋"/>
          <w:color w:val="auto"/>
          <w:spacing w:val="0"/>
          <w:w w:val="100"/>
          <w:kern w:val="2"/>
          <w:position w:val="0"/>
          <w:sz w:val="21"/>
          <w:szCs w:val="21"/>
          <w:u w:val="none"/>
          <w:shd w:val="clear" w:color="auto" w:fill="auto"/>
          <w:lang w:val="zh-TW" w:eastAsia="zh-TW" w:bidi="zh-TW"/>
        </w:rPr>
        <w:t>%-</w:t>
      </w:r>
      <w:r>
        <w:rPr>
          <w:rFonts w:hint="eastAsia" w:ascii="仿宋" w:hAnsi="仿宋" w:eastAsia="仿宋" w:cs="仿宋"/>
          <w:color w:val="auto"/>
          <w:spacing w:val="0"/>
          <w:w w:val="100"/>
          <w:kern w:val="2"/>
          <w:position w:val="0"/>
          <w:sz w:val="21"/>
          <w:szCs w:val="21"/>
          <w:u w:val="none"/>
          <w:shd w:val="clear" w:color="auto" w:fill="auto"/>
          <w:lang w:val="en-US" w:eastAsia="zh-CN" w:bidi="zh-TW"/>
        </w:rPr>
        <w:t>20</w:t>
      </w:r>
      <w:r>
        <w:rPr>
          <w:rFonts w:hint="eastAsia" w:ascii="仿宋" w:hAnsi="仿宋" w:eastAsia="仿宋" w:cs="仿宋"/>
          <w:color w:val="auto"/>
          <w:spacing w:val="0"/>
          <w:w w:val="100"/>
          <w:kern w:val="2"/>
          <w:position w:val="0"/>
          <w:sz w:val="21"/>
          <w:szCs w:val="21"/>
          <w:u w:val="none"/>
          <w:shd w:val="clear" w:color="auto" w:fill="auto"/>
          <w:lang w:val="zh-TW" w:eastAsia="zh-TW" w:bidi="zh-TW"/>
        </w:rPr>
        <w:t>% （工程项目为3% —5%）的扣 除，用扣除后的价格参加评审。适用招标投标法的政府采购 工程建设项目，采用综合评估法但未采用低价优先法计算价 格分的，评标时应当在采用原报价进行评分的基础上增加其 价格得分的3%—5%作为其价格分。</w:t>
      </w:r>
    </w:p>
    <w:p w14:paraId="0748DBE6">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接受大中型企业与小微企业组成联合体或者允许大中 型企业向一家或者多家小微企业分包的采购项目，对于联合 协议或者分包意向协议约定小微企业的合同份额占到合同 总金额30%以上的，采购人、采购代理机构应当对联合体或 者大中型企业的报价给予2%-3% （工程项目为1%—2%）的扣 除，用扣除后的价格参加评审。适用招标投标法的政府采购 工程建设项目，采用综合评估法但未采用低价优先法计算价 格分的，评标时应当在采用原报价进行评分的基础上增加其 价格得分的1%—2%作为其价格分。组成联合体或者接受分包 的小微企业与联合体内其他企业、分包企业之间存在直接控 股、管理关系的，不享受价格扣除优惠政策。</w:t>
      </w:r>
    </w:p>
    <w:p w14:paraId="27CF0B3D">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价格扣除比例或者价格分加分比例对小型企业和微型 企业同等对待，不作区分。具体采购项目的价格扣除比例或 者价格分加分比例，由采购人根据采购标的相关行业平均利 润率、市场竞争状况等，在本办法规定的幅度内确定。</w:t>
      </w:r>
    </w:p>
    <w:p w14:paraId="65EA2144">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第十条采购人应当严格按照本办法规定和主管预算 单位制定的预留采购份额具体方案开展采购活动。预留份额 的采购项目或者采购包，通过发布公告方式邀请供应商后， 符合资格条件的中小企业数量不足3家的，应当中止采购活 动，视同未预留份额的采购项目或者采购包，按照本办法第九条有关规定重新组织采购活动。</w:t>
      </w:r>
    </w:p>
    <w:p w14:paraId="78068902">
      <w:pPr>
        <w:keepNext w:val="0"/>
        <w:keepLines w:val="0"/>
        <w:widowControl w:val="0"/>
        <w:shd w:val="clear" w:color="auto" w:fill="auto"/>
        <w:bidi w:val="0"/>
        <w:spacing w:before="0" w:after="0" w:line="240" w:lineRule="auto"/>
        <w:ind w:left="0" w:right="0" w:firstLine="72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w:t>
      </w:r>
      <w:r>
        <w:rPr>
          <w:rFonts w:hint="eastAsia" w:ascii="仿宋" w:hAnsi="仿宋" w:eastAsia="仿宋" w:cs="仿宋"/>
          <w:color w:val="auto"/>
          <w:spacing w:val="0"/>
          <w:w w:val="100"/>
          <w:kern w:val="2"/>
          <w:position w:val="0"/>
          <w:sz w:val="21"/>
          <w:szCs w:val="21"/>
          <w:u w:val="none"/>
          <w:shd w:val="clear" w:color="auto" w:fill="auto"/>
          <w:lang w:val="zh-TW" w:eastAsia="zh-CN" w:bidi="zh-TW"/>
        </w:rPr>
        <w:t>十</w:t>
      </w:r>
      <w:r>
        <w:rPr>
          <w:rFonts w:hint="eastAsia" w:ascii="仿宋" w:hAnsi="仿宋" w:eastAsia="仿宋" w:cs="仿宋"/>
          <w:color w:val="auto"/>
          <w:spacing w:val="0"/>
          <w:w w:val="100"/>
          <w:kern w:val="2"/>
          <w:position w:val="0"/>
          <w:sz w:val="21"/>
          <w:szCs w:val="21"/>
          <w:u w:val="none"/>
          <w:shd w:val="clear" w:color="auto" w:fill="auto"/>
          <w:lang w:val="zh-CN" w:eastAsia="zh-CN" w:bidi="zh-CN"/>
        </w:rPr>
        <w:t>—</w:t>
      </w:r>
      <w:r>
        <w:rPr>
          <w:rFonts w:hint="eastAsia" w:ascii="仿宋" w:hAnsi="仿宋" w:eastAsia="仿宋" w:cs="仿宋"/>
          <w:color w:val="auto"/>
          <w:spacing w:val="0"/>
          <w:w w:val="100"/>
          <w:kern w:val="2"/>
          <w:position w:val="0"/>
          <w:sz w:val="21"/>
          <w:szCs w:val="21"/>
          <w:u w:val="none"/>
          <w:shd w:val="clear" w:color="auto" w:fill="auto"/>
          <w:lang w:val="zh-TW" w:eastAsia="zh-TW" w:bidi="zh-TW"/>
        </w:rPr>
        <w:t>条 中小企业参加政府采购活动，应当出具本办 法规定的《中小企业声明函》（附1）,否则不得享受相关中 小企业扶持政策。任何单位和个人不得要求供应商提供《中 小企业声明函》之外的中小企业身份证明文件。</w:t>
      </w:r>
    </w:p>
    <w:p w14:paraId="62BE7F4E">
      <w:pPr>
        <w:keepNext w:val="0"/>
        <w:keepLines w:val="0"/>
        <w:widowControl w:val="0"/>
        <w:shd w:val="clear" w:color="auto" w:fill="auto"/>
        <w:bidi w:val="0"/>
        <w:spacing w:before="0" w:after="0" w:line="240" w:lineRule="auto"/>
        <w:ind w:left="0" w:right="0" w:firstLine="72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第十二条 采购项目涉及中小企业采购的，采购文件应 当明确以下内容：</w:t>
      </w:r>
    </w:p>
    <w:p w14:paraId="6BFB3496">
      <w:pPr>
        <w:keepNext w:val="0"/>
        <w:keepLines w:val="0"/>
        <w:widowControl w:val="0"/>
        <w:shd w:val="clear" w:color="auto" w:fill="auto"/>
        <w:tabs>
          <w:tab w:val="left" w:pos="1698"/>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59" w:name="bookmark26"/>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59"/>
      <w:r>
        <w:rPr>
          <w:rFonts w:hint="eastAsia" w:ascii="仿宋" w:hAnsi="仿宋" w:eastAsia="仿宋" w:cs="仿宋"/>
          <w:color w:val="auto"/>
          <w:spacing w:val="0"/>
          <w:w w:val="100"/>
          <w:kern w:val="2"/>
          <w:position w:val="0"/>
          <w:sz w:val="21"/>
          <w:szCs w:val="21"/>
          <w:u w:val="none"/>
          <w:shd w:val="clear" w:color="auto" w:fill="auto"/>
          <w:lang w:val="zh-TW" w:eastAsia="zh-TW" w:bidi="zh-TW"/>
        </w:rPr>
        <w:t>一）</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预留份额的采购项目或者采购包，明确该项目或 相关采购包专门面向中小企业采购，以及相关标的及预算金 额；</w:t>
      </w:r>
    </w:p>
    <w:p w14:paraId="412E32D0">
      <w:pPr>
        <w:keepNext w:val="0"/>
        <w:keepLines w:val="0"/>
        <w:widowControl w:val="0"/>
        <w:shd w:val="clear" w:color="auto" w:fill="auto"/>
        <w:tabs>
          <w:tab w:val="left" w:pos="1693"/>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60" w:name="bookmark27"/>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60"/>
      <w:r>
        <w:rPr>
          <w:rFonts w:hint="eastAsia" w:ascii="仿宋" w:hAnsi="仿宋" w:eastAsia="仿宋" w:cs="仿宋"/>
          <w:color w:val="auto"/>
          <w:spacing w:val="0"/>
          <w:w w:val="100"/>
          <w:kern w:val="2"/>
          <w:position w:val="0"/>
          <w:sz w:val="21"/>
          <w:szCs w:val="21"/>
          <w:u w:val="none"/>
          <w:shd w:val="clear" w:color="auto" w:fill="auto"/>
          <w:lang w:val="zh-TW" w:eastAsia="zh-TW" w:bidi="zh-TW"/>
        </w:rPr>
        <w:t>二）</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要求以联合体形式参加或者合同分包的，明确联 合协议或者分包意向协议中中小企业合同金额应当达到的 比例，并作为供应商资格条件；</w:t>
      </w:r>
    </w:p>
    <w:p w14:paraId="6CB0111F">
      <w:pPr>
        <w:keepNext w:val="0"/>
        <w:keepLines w:val="0"/>
        <w:widowControl w:val="0"/>
        <w:shd w:val="clear" w:color="auto" w:fill="auto"/>
        <w:tabs>
          <w:tab w:val="left" w:pos="1698"/>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61" w:name="bookmark28"/>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61"/>
      <w:r>
        <w:rPr>
          <w:rFonts w:hint="eastAsia" w:ascii="仿宋" w:hAnsi="仿宋" w:eastAsia="仿宋" w:cs="仿宋"/>
          <w:color w:val="auto"/>
          <w:spacing w:val="0"/>
          <w:w w:val="100"/>
          <w:kern w:val="2"/>
          <w:position w:val="0"/>
          <w:sz w:val="21"/>
          <w:szCs w:val="21"/>
          <w:u w:val="none"/>
          <w:shd w:val="clear" w:color="auto" w:fill="auto"/>
          <w:lang w:val="zh-TW" w:eastAsia="zh-TW" w:bidi="zh-TW"/>
        </w:rPr>
        <w:t>三）</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非预留份额的采购项目或者采购包，明确有关价 格扣除比例或者价格分加分比例；</w:t>
      </w:r>
    </w:p>
    <w:p w14:paraId="476CA79A">
      <w:pPr>
        <w:keepNext w:val="0"/>
        <w:keepLines w:val="0"/>
        <w:widowControl w:val="0"/>
        <w:shd w:val="clear" w:color="auto" w:fill="auto"/>
        <w:tabs>
          <w:tab w:val="left" w:pos="1693"/>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62" w:name="bookmark29"/>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62"/>
      <w:r>
        <w:rPr>
          <w:rFonts w:hint="eastAsia" w:ascii="仿宋" w:hAnsi="仿宋" w:eastAsia="仿宋" w:cs="仿宋"/>
          <w:color w:val="auto"/>
          <w:spacing w:val="0"/>
          <w:w w:val="100"/>
          <w:kern w:val="2"/>
          <w:position w:val="0"/>
          <w:sz w:val="21"/>
          <w:szCs w:val="21"/>
          <w:u w:val="none"/>
          <w:shd w:val="clear" w:color="auto" w:fill="auto"/>
          <w:lang w:val="zh-TW" w:eastAsia="zh-TW" w:bidi="zh-TW"/>
        </w:rPr>
        <w:t>四）</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规定依据本办法规定享受扶持政策获得政府采购 合同的，小微企业不得将合同分包给大中型企业，中型企业 不得将合同分包给大型企业；</w:t>
      </w:r>
    </w:p>
    <w:p w14:paraId="5DE32E2D">
      <w:pPr>
        <w:keepNext w:val="0"/>
        <w:keepLines w:val="0"/>
        <w:widowControl w:val="0"/>
        <w:shd w:val="clear" w:color="auto" w:fill="auto"/>
        <w:tabs>
          <w:tab w:val="left" w:pos="1683"/>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63" w:name="bookmark30"/>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63"/>
      <w:r>
        <w:rPr>
          <w:rFonts w:hint="eastAsia" w:ascii="仿宋" w:hAnsi="仿宋" w:eastAsia="仿宋" w:cs="仿宋"/>
          <w:color w:val="auto"/>
          <w:spacing w:val="0"/>
          <w:w w:val="100"/>
          <w:kern w:val="2"/>
          <w:position w:val="0"/>
          <w:sz w:val="21"/>
          <w:szCs w:val="21"/>
          <w:u w:val="none"/>
          <w:shd w:val="clear" w:color="auto" w:fill="auto"/>
          <w:lang w:val="zh-TW" w:eastAsia="zh-TW" w:bidi="zh-TW"/>
        </w:rPr>
        <w:t>五）</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采购人认为具备相关条件的，明确对中小企业在 资金支付期限、预付款比例等方面的优惠措施；</w:t>
      </w:r>
    </w:p>
    <w:p w14:paraId="75F47A81">
      <w:pPr>
        <w:keepNext w:val="0"/>
        <w:keepLines w:val="0"/>
        <w:widowControl w:val="0"/>
        <w:shd w:val="clear" w:color="auto" w:fill="auto"/>
        <w:tabs>
          <w:tab w:val="left" w:pos="1728"/>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64" w:name="bookmark31"/>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64"/>
      <w:r>
        <w:rPr>
          <w:rFonts w:hint="eastAsia" w:ascii="仿宋" w:hAnsi="仿宋" w:eastAsia="仿宋" w:cs="仿宋"/>
          <w:color w:val="auto"/>
          <w:spacing w:val="0"/>
          <w:w w:val="100"/>
          <w:kern w:val="2"/>
          <w:position w:val="0"/>
          <w:sz w:val="21"/>
          <w:szCs w:val="21"/>
          <w:u w:val="none"/>
          <w:shd w:val="clear" w:color="auto" w:fill="auto"/>
          <w:lang w:val="zh-TW" w:eastAsia="zh-TW" w:bidi="zh-TW"/>
        </w:rPr>
        <w:t>六）</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明确采购标的对应的中小企业划分标准所属行业;</w:t>
      </w:r>
    </w:p>
    <w:p w14:paraId="4FC20253">
      <w:pPr>
        <w:keepNext w:val="0"/>
        <w:keepLines w:val="0"/>
        <w:widowControl w:val="0"/>
        <w:shd w:val="clear" w:color="auto" w:fill="auto"/>
        <w:tabs>
          <w:tab w:val="left" w:pos="1698"/>
        </w:tabs>
        <w:bidi w:val="0"/>
        <w:spacing w:before="0" w:after="0" w:line="240" w:lineRule="auto"/>
        <w:ind w:left="0" w:right="0" w:firstLine="880"/>
        <w:jc w:val="both"/>
        <w:rPr>
          <w:rFonts w:hint="eastAsia" w:ascii="仿宋" w:hAnsi="仿宋" w:eastAsia="仿宋" w:cs="仿宋"/>
          <w:color w:val="auto"/>
          <w:kern w:val="2"/>
          <w:sz w:val="21"/>
          <w:szCs w:val="21"/>
          <w:u w:val="none"/>
          <w:shd w:val="clear" w:color="auto" w:fill="auto"/>
          <w:lang w:val="zh-TW" w:eastAsia="zh-TW" w:bidi="zh-TW"/>
        </w:rPr>
      </w:pPr>
      <w:bookmarkStart w:id="65" w:name="bookmark32"/>
      <w:r>
        <w:rPr>
          <w:rFonts w:hint="eastAsia" w:ascii="仿宋" w:hAnsi="仿宋" w:eastAsia="仿宋" w:cs="仿宋"/>
          <w:color w:val="auto"/>
          <w:spacing w:val="0"/>
          <w:w w:val="100"/>
          <w:kern w:val="2"/>
          <w:position w:val="0"/>
          <w:sz w:val="21"/>
          <w:szCs w:val="21"/>
          <w:u w:val="none"/>
          <w:shd w:val="clear" w:color="auto" w:fill="auto"/>
          <w:lang w:val="zh-TW" w:eastAsia="zh-TW" w:bidi="zh-TW"/>
        </w:rPr>
        <w:t>（</w:t>
      </w:r>
      <w:bookmarkEnd w:id="65"/>
      <w:r>
        <w:rPr>
          <w:rFonts w:hint="eastAsia" w:ascii="仿宋" w:hAnsi="仿宋" w:eastAsia="仿宋" w:cs="仿宋"/>
          <w:color w:val="auto"/>
          <w:spacing w:val="0"/>
          <w:w w:val="100"/>
          <w:kern w:val="2"/>
          <w:position w:val="0"/>
          <w:sz w:val="21"/>
          <w:szCs w:val="21"/>
          <w:u w:val="none"/>
          <w:shd w:val="clear" w:color="auto" w:fill="auto"/>
          <w:lang w:val="zh-TW" w:eastAsia="zh-TW" w:bidi="zh-TW"/>
        </w:rPr>
        <w:t>七）</w:t>
      </w:r>
      <w:r>
        <w:rPr>
          <w:rFonts w:hint="eastAsia" w:ascii="仿宋" w:hAnsi="仿宋" w:eastAsia="仿宋" w:cs="仿宋"/>
          <w:color w:val="auto"/>
          <w:spacing w:val="0"/>
          <w:w w:val="100"/>
          <w:kern w:val="2"/>
          <w:position w:val="0"/>
          <w:sz w:val="21"/>
          <w:szCs w:val="21"/>
          <w:u w:val="none"/>
          <w:shd w:val="clear" w:color="auto" w:fill="auto"/>
          <w:lang w:val="zh-TW" w:eastAsia="zh-TW" w:bidi="zh-TW"/>
        </w:rPr>
        <w:tab/>
      </w:r>
      <w:r>
        <w:rPr>
          <w:rFonts w:hint="eastAsia" w:ascii="仿宋" w:hAnsi="仿宋" w:eastAsia="仿宋" w:cs="仿宋"/>
          <w:color w:val="auto"/>
          <w:spacing w:val="0"/>
          <w:w w:val="100"/>
          <w:kern w:val="2"/>
          <w:position w:val="0"/>
          <w:sz w:val="21"/>
          <w:szCs w:val="21"/>
          <w:u w:val="none"/>
          <w:shd w:val="clear" w:color="auto" w:fill="auto"/>
          <w:lang w:val="zh-TW" w:eastAsia="zh-TW" w:bidi="zh-TW"/>
        </w:rPr>
        <w:t>法律法规和省级以上人民政府财政部门规定的其 他事项。</w:t>
      </w:r>
    </w:p>
    <w:p w14:paraId="5B6E37C3">
      <w:pPr>
        <w:keepNext w:val="0"/>
        <w:keepLines w:val="0"/>
        <w:widowControl w:val="0"/>
        <w:shd w:val="clear" w:color="auto" w:fill="auto"/>
        <w:bidi w:val="0"/>
        <w:spacing w:before="0" w:after="40" w:line="240" w:lineRule="auto"/>
        <w:ind w:left="0" w:right="0" w:firstLine="6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第十三条 中标、成交供应商享受本办法规定的中小企 业扶持政策的，采购人、采购代理机构应当随中标、成交结 果公开中标、成交供应商的《中小企业声明函》。</w:t>
      </w:r>
    </w:p>
    <w:p w14:paraId="09D6DE1E">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适用招标投标法的政府采购工程建设项目，应当在公示 中标候选人时公开中标候选人的《中小企业声明函》。</w:t>
      </w:r>
    </w:p>
    <w:p w14:paraId="65E4F333">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第十四条 对于通过预留采购项目、预留专门采购包、 要求以联合体形式参加或者合同分包等措施签订的采购合 同，应当明确标注本合同为中小企业预留合同。其中，要求 以联合体形式参加采购活动或者合同分包的，应当将联合协 议或者分包意向协议作为采购合同的组成部分。</w:t>
      </w:r>
    </w:p>
    <w:p w14:paraId="2945C259">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第十五条 鼓励各地区、各部门在采购活动中允许中小 企业引入信用担保手段，为中小企业在投标（响应）保证、 履约保证等方面提供专业化服务。鼓励中小企业依法合规通 过政府采购合同融资。</w:t>
      </w:r>
    </w:p>
    <w:p w14:paraId="40402DEB">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第十六条政府采购监督检查、投诉处理及政府采购行 政处罚中对中小企业的认定，由货物制造商或者工程、服务 供应商注册登记所在地的县级以上人民政府中小企业主管 部门负责。</w:t>
      </w:r>
    </w:p>
    <w:p w14:paraId="6EBEE199">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中小企业主管部门应当在收到财政部门或者有关招标 投标行政监督部门关于协助开展中小企业认定函后10个工 作日内做出书面答复。</w:t>
      </w:r>
    </w:p>
    <w:p w14:paraId="44B1C17F">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第十七条 各地区、各部门应当对涉及中小企业采购的 预算项目实施全过程绩效管理，合理设置绩效•目标和指标， 落实扶持中小企业有关政策要求，定期开展绩效监控和评价, 强化绩效评价结果应用。</w:t>
      </w:r>
    </w:p>
    <w:p w14:paraId="7A4B2954">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第十八条 主管预算单位应当自2022年起向同级财政 部门报告本部门上一年度面向中小企业预留份额和采购的 具体情况，并在中国政府采购网公开预留项目执行情况（附 2）。未达到本办法规定的预留份额比例的，应当作出说明。</w:t>
      </w:r>
    </w:p>
    <w:p w14:paraId="44B17282">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第十九条 采购人未按本办法规定为中小企业预留采 购份额，采购人、采购代理机构未按照本办法规定要求实施 价格扣除或者价格分加分的，属于未按照规定执行政府采购 政策，依照《中华人民共和国政府采购法》等国家有关规定 追究法律责任。</w:t>
      </w:r>
    </w:p>
    <w:p w14:paraId="580980DA">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 xml:space="preserve">第二十条 供应商按照本办法规定提供声明函内容不 </w:t>
      </w:r>
      <w:r>
        <w:rPr>
          <w:rFonts w:hint="eastAsia" w:ascii="仿宋" w:hAnsi="仿宋" w:eastAsia="仿宋" w:cs="仿宋"/>
          <w:color w:val="auto"/>
          <w:spacing w:val="0"/>
          <w:w w:val="100"/>
          <w:kern w:val="2"/>
          <w:position w:val="0"/>
          <w:sz w:val="21"/>
          <w:szCs w:val="21"/>
          <w:u w:val="none"/>
          <w:shd w:val="clear" w:color="auto" w:fill="auto"/>
          <w:lang w:val="zh-CN" w:eastAsia="zh-CN" w:bidi="zh-CN"/>
        </w:rPr>
        <w:t>实的，</w:t>
      </w:r>
      <w:r>
        <w:rPr>
          <w:rFonts w:hint="eastAsia" w:ascii="仿宋" w:hAnsi="仿宋" w:eastAsia="仿宋" w:cs="仿宋"/>
          <w:color w:val="auto"/>
          <w:spacing w:val="0"/>
          <w:w w:val="100"/>
          <w:kern w:val="2"/>
          <w:position w:val="0"/>
          <w:sz w:val="21"/>
          <w:szCs w:val="21"/>
          <w:u w:val="none"/>
          <w:shd w:val="clear" w:color="auto" w:fill="auto"/>
          <w:lang w:val="zh-TW" w:eastAsia="zh-TW" w:bidi="zh-TW"/>
        </w:rPr>
        <w:t>属于提供虚假材料谋取中标、成交，依照《中华人民 共和国政府采购法》等国家有关规定追究相应责任。</w:t>
      </w:r>
    </w:p>
    <w:p w14:paraId="4C2E785F">
      <w:pPr>
        <w:keepNext w:val="0"/>
        <w:keepLines w:val="0"/>
        <w:widowControl w:val="0"/>
        <w:shd w:val="clear" w:color="auto" w:fill="auto"/>
        <w:bidi w:val="0"/>
        <w:spacing w:before="0" w:after="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适用招标投标法的政府采购工程建设项目，投标人按照 本办法规定提供声明函内容不实的，属于弄虚作假骗取中标, 依照《中华人民共和国招标投标法》等国家有关规定追究相 应责任。</w:t>
      </w:r>
    </w:p>
    <w:p w14:paraId="2AF9FB60">
      <w:pPr>
        <w:keepNext w:val="0"/>
        <w:keepLines w:val="0"/>
        <w:widowControl w:val="0"/>
        <w:shd w:val="clear" w:color="auto" w:fill="auto"/>
        <w:bidi w:val="0"/>
        <w:spacing w:before="0" w:after="160" w:line="240" w:lineRule="auto"/>
        <w:ind w:left="0" w:right="0" w:firstLine="74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第二十一条财政部门、中小企业主管部门及其工作人 员在履行职责中违反本办法规定及存在其他滥用职权、玩忽 职守、徇私舞弊等违法违纪行为的，依照《中华人民共和国 政府采购法》、《中华人民共和国公务员法》、《中华人民共和 国监察法》、《中华人民共和国政府采购法实施条例》等国家 有关规定追究相应责任；涉嫌犯罪的，依法移送有关国家机 关处理。</w:t>
      </w:r>
    </w:p>
    <w:p w14:paraId="5677B4C5">
      <w:pPr>
        <w:keepNext w:val="0"/>
        <w:keepLines w:val="0"/>
        <w:widowControl w:val="0"/>
        <w:shd w:val="clear" w:color="auto" w:fill="auto"/>
        <w:bidi w:val="0"/>
        <w:spacing w:before="0" w:after="0" w:line="240" w:lineRule="auto"/>
        <w:ind w:left="0" w:right="0" w:firstLine="68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第二十二条 对外援助项目、国家相关资格或者资质管 理制度另有规定的项目，不适用本办法。</w:t>
      </w:r>
    </w:p>
    <w:p w14:paraId="468AD253">
      <w:pPr>
        <w:keepNext w:val="0"/>
        <w:keepLines w:val="0"/>
        <w:widowControl w:val="0"/>
        <w:shd w:val="clear" w:color="auto" w:fill="auto"/>
        <w:bidi w:val="0"/>
        <w:spacing w:before="0" w:after="0" w:line="240" w:lineRule="auto"/>
        <w:ind w:left="0" w:right="0" w:firstLine="70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第二十三条 关于视同中小企业的其他主体的政府采 购扶持政策，由财政部会同有关部门另行规定。</w:t>
      </w:r>
    </w:p>
    <w:p w14:paraId="642E86AD">
      <w:pPr>
        <w:keepNext w:val="0"/>
        <w:keepLines w:val="0"/>
        <w:widowControl w:val="0"/>
        <w:shd w:val="clear" w:color="auto" w:fill="auto"/>
        <w:bidi w:val="0"/>
        <w:spacing w:before="0" w:after="0" w:line="240" w:lineRule="auto"/>
        <w:ind w:left="0" w:right="0" w:firstLine="70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第二十四条 省级财政部门可以会同中小企业主管部 门根据本办法的规定制定具体实施办法。</w:t>
      </w:r>
    </w:p>
    <w:p w14:paraId="60C0A1F2">
      <w:pPr>
        <w:keepNext w:val="0"/>
        <w:keepLines w:val="0"/>
        <w:widowControl w:val="0"/>
        <w:shd w:val="clear" w:color="auto" w:fill="auto"/>
        <w:bidi w:val="0"/>
        <w:spacing w:before="0" w:after="580" w:line="240" w:lineRule="auto"/>
        <w:ind w:left="0" w:right="0" w:firstLine="700"/>
        <w:jc w:val="both"/>
        <w:rPr>
          <w:rFonts w:hint="eastAsia" w:ascii="仿宋" w:hAnsi="仿宋" w:eastAsia="仿宋" w:cs="仿宋"/>
          <w:color w:val="auto"/>
          <w:kern w:val="2"/>
          <w:sz w:val="21"/>
          <w:szCs w:val="21"/>
          <w:u w:val="none"/>
          <w:shd w:val="clear" w:color="auto" w:fill="auto"/>
          <w:lang w:val="zh-TW" w:eastAsia="zh-TW" w:bidi="zh-TW"/>
        </w:rPr>
      </w:pPr>
      <w:r>
        <w:rPr>
          <w:rFonts w:hint="eastAsia" w:ascii="仿宋" w:hAnsi="仿宋" w:eastAsia="仿宋" w:cs="仿宋"/>
          <w:color w:val="auto"/>
          <w:spacing w:val="0"/>
          <w:w w:val="100"/>
          <w:kern w:val="2"/>
          <w:position w:val="0"/>
          <w:sz w:val="21"/>
          <w:szCs w:val="21"/>
          <w:u w:val="none"/>
          <w:shd w:val="clear" w:color="auto" w:fill="auto"/>
          <w:lang w:val="zh-TW" w:eastAsia="zh-TW" w:bidi="zh-TW"/>
        </w:rPr>
        <w:t>第二十五条 本办法自2021年1月1日起施行。《财政 部 工业和信息化部关于印发〈政府采购促进中小企业发展 暂行办法〉的通知》（财库（2011 ） 181号）同时废止。</w:t>
      </w:r>
    </w:p>
    <w:p w14:paraId="1AC43952">
      <w:pPr>
        <w:tabs>
          <w:tab w:val="left" w:pos="2490"/>
        </w:tabs>
        <w:jc w:val="center"/>
        <w:rPr>
          <w:rFonts w:hint="eastAsia" w:ascii="仿宋" w:hAnsi="仿宋" w:eastAsia="仿宋" w:cs="仿宋"/>
          <w:b/>
          <w:color w:val="auto"/>
          <w:sz w:val="21"/>
          <w:szCs w:val="21"/>
        </w:rPr>
      </w:pPr>
    </w:p>
    <w:p w14:paraId="50840C64">
      <w:pPr>
        <w:tabs>
          <w:tab w:val="left" w:pos="2490"/>
        </w:tabs>
        <w:jc w:val="center"/>
        <w:rPr>
          <w:rFonts w:hint="eastAsia" w:ascii="仿宋" w:hAnsi="仿宋" w:eastAsia="仿宋" w:cs="仿宋"/>
          <w:b/>
          <w:color w:val="auto"/>
          <w:sz w:val="21"/>
          <w:szCs w:val="21"/>
        </w:rPr>
      </w:pPr>
    </w:p>
    <w:p w14:paraId="30FFA4A6">
      <w:pPr>
        <w:tabs>
          <w:tab w:val="left" w:pos="2490"/>
        </w:tabs>
        <w:jc w:val="center"/>
        <w:rPr>
          <w:rFonts w:hint="eastAsia" w:ascii="仿宋" w:hAnsi="仿宋" w:eastAsia="仿宋" w:cs="仿宋"/>
          <w:b/>
          <w:color w:val="auto"/>
          <w:sz w:val="21"/>
          <w:szCs w:val="21"/>
        </w:rPr>
      </w:pPr>
    </w:p>
    <w:p w14:paraId="5001CA1F">
      <w:pPr>
        <w:tabs>
          <w:tab w:val="left" w:pos="2490"/>
        </w:tabs>
        <w:jc w:val="center"/>
        <w:rPr>
          <w:rFonts w:hint="eastAsia" w:ascii="仿宋" w:hAnsi="仿宋" w:eastAsia="仿宋" w:cs="仿宋"/>
          <w:b/>
          <w:color w:val="auto"/>
          <w:sz w:val="21"/>
          <w:szCs w:val="21"/>
        </w:rPr>
      </w:pPr>
    </w:p>
    <w:p w14:paraId="4FB6C9BE">
      <w:pPr>
        <w:tabs>
          <w:tab w:val="left" w:pos="2490"/>
        </w:tabs>
        <w:jc w:val="center"/>
        <w:rPr>
          <w:rFonts w:hint="eastAsia" w:ascii="仿宋" w:hAnsi="仿宋" w:eastAsia="仿宋" w:cs="仿宋"/>
          <w:b/>
          <w:color w:val="auto"/>
          <w:sz w:val="21"/>
          <w:szCs w:val="21"/>
        </w:rPr>
      </w:pPr>
    </w:p>
    <w:p w14:paraId="44FFBD06">
      <w:pPr>
        <w:tabs>
          <w:tab w:val="left" w:pos="2490"/>
        </w:tabs>
        <w:jc w:val="center"/>
        <w:rPr>
          <w:rFonts w:hint="eastAsia" w:ascii="仿宋" w:hAnsi="仿宋" w:eastAsia="仿宋" w:cs="仿宋"/>
          <w:b/>
          <w:color w:val="auto"/>
          <w:sz w:val="21"/>
          <w:szCs w:val="21"/>
        </w:rPr>
      </w:pPr>
    </w:p>
    <w:p w14:paraId="6EAFDD50">
      <w:pPr>
        <w:tabs>
          <w:tab w:val="left" w:pos="2490"/>
        </w:tabs>
        <w:jc w:val="center"/>
        <w:rPr>
          <w:rFonts w:hint="eastAsia" w:ascii="仿宋" w:hAnsi="仿宋" w:eastAsia="仿宋" w:cs="仿宋"/>
          <w:b/>
          <w:color w:val="auto"/>
          <w:sz w:val="21"/>
          <w:szCs w:val="21"/>
        </w:rPr>
      </w:pPr>
    </w:p>
    <w:p w14:paraId="2D056335">
      <w:pPr>
        <w:tabs>
          <w:tab w:val="left" w:pos="2490"/>
        </w:tabs>
        <w:jc w:val="center"/>
        <w:rPr>
          <w:rFonts w:hint="eastAsia" w:ascii="仿宋" w:hAnsi="仿宋" w:eastAsia="仿宋" w:cs="仿宋"/>
          <w:b/>
          <w:color w:val="auto"/>
          <w:sz w:val="21"/>
          <w:szCs w:val="21"/>
        </w:rPr>
      </w:pPr>
    </w:p>
    <w:p w14:paraId="73344814">
      <w:pPr>
        <w:tabs>
          <w:tab w:val="left" w:pos="2490"/>
        </w:tabs>
        <w:jc w:val="center"/>
        <w:rPr>
          <w:rFonts w:hint="eastAsia" w:ascii="仿宋" w:hAnsi="仿宋" w:eastAsia="仿宋" w:cs="仿宋"/>
          <w:b/>
          <w:color w:val="auto"/>
          <w:sz w:val="21"/>
          <w:szCs w:val="21"/>
        </w:rPr>
      </w:pPr>
    </w:p>
    <w:p w14:paraId="217F7736">
      <w:pPr>
        <w:tabs>
          <w:tab w:val="left" w:pos="2490"/>
        </w:tabs>
        <w:jc w:val="center"/>
        <w:rPr>
          <w:rFonts w:hint="eastAsia" w:ascii="仿宋" w:hAnsi="仿宋" w:eastAsia="仿宋" w:cs="仿宋"/>
          <w:b/>
          <w:color w:val="auto"/>
          <w:sz w:val="21"/>
          <w:szCs w:val="21"/>
        </w:rPr>
      </w:pPr>
    </w:p>
    <w:p w14:paraId="3A363595">
      <w:pPr>
        <w:tabs>
          <w:tab w:val="left" w:pos="2490"/>
        </w:tabs>
        <w:jc w:val="center"/>
        <w:rPr>
          <w:rFonts w:hint="eastAsia" w:ascii="仿宋" w:hAnsi="仿宋" w:eastAsia="仿宋" w:cs="仿宋"/>
          <w:b/>
          <w:color w:val="auto"/>
          <w:sz w:val="21"/>
          <w:szCs w:val="21"/>
        </w:rPr>
      </w:pPr>
    </w:p>
    <w:p w14:paraId="332C7452">
      <w:pPr>
        <w:tabs>
          <w:tab w:val="left" w:pos="2490"/>
        </w:tabs>
        <w:jc w:val="center"/>
        <w:rPr>
          <w:rFonts w:hint="eastAsia" w:ascii="仿宋" w:hAnsi="仿宋" w:eastAsia="仿宋" w:cs="仿宋"/>
          <w:b/>
          <w:color w:val="auto"/>
          <w:sz w:val="21"/>
          <w:szCs w:val="21"/>
        </w:rPr>
      </w:pPr>
    </w:p>
    <w:p w14:paraId="7184851B">
      <w:pPr>
        <w:tabs>
          <w:tab w:val="left" w:pos="2490"/>
        </w:tabs>
        <w:jc w:val="center"/>
        <w:rPr>
          <w:rFonts w:hint="eastAsia" w:ascii="仿宋" w:hAnsi="仿宋" w:eastAsia="仿宋" w:cs="仿宋"/>
          <w:b/>
          <w:color w:val="auto"/>
          <w:sz w:val="21"/>
          <w:szCs w:val="21"/>
        </w:rPr>
      </w:pPr>
    </w:p>
    <w:p w14:paraId="111167BC">
      <w:pPr>
        <w:tabs>
          <w:tab w:val="left" w:pos="2490"/>
        </w:tabs>
        <w:jc w:val="center"/>
        <w:rPr>
          <w:rFonts w:hint="eastAsia" w:ascii="仿宋" w:hAnsi="仿宋" w:eastAsia="仿宋" w:cs="仿宋"/>
          <w:b/>
          <w:color w:val="auto"/>
          <w:sz w:val="21"/>
          <w:szCs w:val="21"/>
        </w:rPr>
      </w:pPr>
    </w:p>
    <w:p w14:paraId="1609F268">
      <w:pPr>
        <w:tabs>
          <w:tab w:val="left" w:pos="2490"/>
        </w:tabs>
        <w:jc w:val="center"/>
        <w:rPr>
          <w:rFonts w:hint="eastAsia" w:ascii="仿宋" w:hAnsi="仿宋" w:eastAsia="仿宋" w:cs="仿宋"/>
          <w:b/>
          <w:color w:val="auto"/>
          <w:sz w:val="21"/>
          <w:szCs w:val="21"/>
        </w:rPr>
      </w:pPr>
    </w:p>
    <w:p w14:paraId="62828DD4">
      <w:pPr>
        <w:tabs>
          <w:tab w:val="left" w:pos="2490"/>
        </w:tabs>
        <w:jc w:val="center"/>
        <w:rPr>
          <w:rFonts w:hint="eastAsia" w:ascii="仿宋" w:hAnsi="仿宋" w:eastAsia="仿宋" w:cs="仿宋"/>
          <w:b/>
          <w:color w:val="auto"/>
          <w:sz w:val="21"/>
          <w:szCs w:val="21"/>
        </w:rPr>
      </w:pPr>
    </w:p>
    <w:p w14:paraId="0DFDC2B0">
      <w:pPr>
        <w:tabs>
          <w:tab w:val="left" w:pos="2490"/>
        </w:tabs>
        <w:jc w:val="center"/>
        <w:rPr>
          <w:rFonts w:hint="eastAsia" w:ascii="仿宋" w:hAnsi="仿宋" w:eastAsia="仿宋" w:cs="仿宋"/>
          <w:b/>
          <w:color w:val="auto"/>
          <w:sz w:val="21"/>
          <w:szCs w:val="21"/>
        </w:rPr>
      </w:pPr>
    </w:p>
    <w:p w14:paraId="22A7F94C">
      <w:pPr>
        <w:tabs>
          <w:tab w:val="left" w:pos="2490"/>
        </w:tabs>
        <w:jc w:val="center"/>
        <w:rPr>
          <w:rFonts w:hint="eastAsia" w:ascii="仿宋" w:hAnsi="仿宋" w:eastAsia="仿宋" w:cs="仿宋"/>
          <w:b/>
          <w:color w:val="auto"/>
          <w:sz w:val="21"/>
          <w:szCs w:val="21"/>
        </w:rPr>
      </w:pPr>
    </w:p>
    <w:p w14:paraId="3E0D50F1">
      <w:pPr>
        <w:tabs>
          <w:tab w:val="left" w:pos="2490"/>
        </w:tabs>
        <w:jc w:val="center"/>
        <w:rPr>
          <w:rFonts w:hint="eastAsia" w:ascii="仿宋" w:hAnsi="仿宋" w:eastAsia="仿宋" w:cs="仿宋"/>
          <w:b/>
          <w:color w:val="auto"/>
          <w:sz w:val="21"/>
          <w:szCs w:val="21"/>
        </w:rPr>
      </w:pPr>
    </w:p>
    <w:p w14:paraId="402AFE06">
      <w:pPr>
        <w:tabs>
          <w:tab w:val="left" w:pos="2490"/>
        </w:tabs>
        <w:jc w:val="center"/>
        <w:rPr>
          <w:rFonts w:hint="eastAsia" w:ascii="仿宋" w:hAnsi="仿宋" w:eastAsia="仿宋" w:cs="仿宋"/>
          <w:b/>
          <w:color w:val="auto"/>
          <w:sz w:val="21"/>
          <w:szCs w:val="21"/>
        </w:rPr>
      </w:pPr>
    </w:p>
    <w:p w14:paraId="3F97F32A">
      <w:pPr>
        <w:tabs>
          <w:tab w:val="left" w:pos="2490"/>
        </w:tabs>
        <w:jc w:val="center"/>
        <w:rPr>
          <w:rFonts w:hint="eastAsia" w:ascii="仿宋" w:hAnsi="仿宋" w:eastAsia="仿宋" w:cs="仿宋"/>
          <w:b/>
          <w:color w:val="auto"/>
          <w:sz w:val="21"/>
          <w:szCs w:val="21"/>
        </w:rPr>
      </w:pPr>
    </w:p>
    <w:p w14:paraId="5C444407">
      <w:pPr>
        <w:tabs>
          <w:tab w:val="left" w:pos="2490"/>
        </w:tabs>
        <w:jc w:val="center"/>
        <w:rPr>
          <w:rFonts w:hint="eastAsia" w:ascii="仿宋" w:hAnsi="仿宋" w:eastAsia="仿宋" w:cs="仿宋"/>
          <w:b/>
          <w:color w:val="auto"/>
          <w:sz w:val="21"/>
          <w:szCs w:val="21"/>
        </w:rPr>
      </w:pPr>
    </w:p>
    <w:p w14:paraId="6CCF0C94">
      <w:pPr>
        <w:tabs>
          <w:tab w:val="left" w:pos="2490"/>
        </w:tabs>
        <w:jc w:val="center"/>
        <w:rPr>
          <w:rFonts w:hint="eastAsia" w:ascii="仿宋" w:hAnsi="仿宋" w:eastAsia="仿宋" w:cs="仿宋"/>
          <w:b/>
          <w:color w:val="auto"/>
          <w:sz w:val="21"/>
          <w:szCs w:val="21"/>
        </w:rPr>
      </w:pPr>
    </w:p>
    <w:p w14:paraId="14675E45">
      <w:pPr>
        <w:tabs>
          <w:tab w:val="left" w:pos="2490"/>
        </w:tabs>
        <w:jc w:val="center"/>
        <w:rPr>
          <w:rFonts w:hint="eastAsia" w:ascii="仿宋" w:hAnsi="仿宋" w:eastAsia="仿宋" w:cs="仿宋"/>
          <w:b/>
          <w:color w:val="auto"/>
          <w:sz w:val="21"/>
          <w:szCs w:val="21"/>
        </w:rPr>
      </w:pPr>
    </w:p>
    <w:p w14:paraId="451718A2">
      <w:pPr>
        <w:tabs>
          <w:tab w:val="left" w:pos="2490"/>
        </w:tabs>
        <w:jc w:val="center"/>
        <w:rPr>
          <w:rFonts w:hint="eastAsia" w:ascii="仿宋" w:hAnsi="仿宋" w:eastAsia="仿宋" w:cs="仿宋"/>
          <w:b/>
          <w:color w:val="auto"/>
          <w:sz w:val="21"/>
          <w:szCs w:val="21"/>
        </w:rPr>
      </w:pPr>
    </w:p>
    <w:p w14:paraId="4E727766">
      <w:pPr>
        <w:tabs>
          <w:tab w:val="left" w:pos="2490"/>
        </w:tabs>
        <w:jc w:val="center"/>
        <w:rPr>
          <w:rFonts w:hint="eastAsia" w:ascii="仿宋" w:hAnsi="仿宋" w:eastAsia="仿宋" w:cs="仿宋"/>
          <w:b/>
          <w:color w:val="auto"/>
          <w:sz w:val="21"/>
          <w:szCs w:val="21"/>
        </w:rPr>
      </w:pPr>
    </w:p>
    <w:p w14:paraId="4CE78F66">
      <w:pPr>
        <w:tabs>
          <w:tab w:val="left" w:pos="2490"/>
        </w:tabs>
        <w:jc w:val="center"/>
        <w:rPr>
          <w:rFonts w:hint="eastAsia" w:ascii="仿宋" w:hAnsi="仿宋" w:eastAsia="仿宋" w:cs="仿宋"/>
          <w:b/>
          <w:color w:val="auto"/>
          <w:sz w:val="21"/>
          <w:szCs w:val="21"/>
        </w:rPr>
      </w:pPr>
    </w:p>
    <w:p w14:paraId="2E8127BF">
      <w:pPr>
        <w:tabs>
          <w:tab w:val="left" w:pos="2490"/>
        </w:tabs>
        <w:jc w:val="center"/>
        <w:rPr>
          <w:rFonts w:hint="eastAsia" w:ascii="仿宋" w:hAnsi="仿宋" w:eastAsia="仿宋" w:cs="仿宋"/>
          <w:b/>
          <w:color w:val="auto"/>
          <w:sz w:val="21"/>
          <w:szCs w:val="21"/>
        </w:rPr>
      </w:pPr>
    </w:p>
    <w:p w14:paraId="316AB760">
      <w:pPr>
        <w:tabs>
          <w:tab w:val="left" w:pos="2490"/>
        </w:tabs>
        <w:jc w:val="center"/>
        <w:rPr>
          <w:rFonts w:hint="eastAsia" w:ascii="仿宋" w:hAnsi="仿宋" w:eastAsia="仿宋" w:cs="仿宋"/>
          <w:b/>
          <w:color w:val="auto"/>
          <w:sz w:val="21"/>
          <w:szCs w:val="21"/>
        </w:rPr>
      </w:pPr>
    </w:p>
    <w:p w14:paraId="3D306F55">
      <w:pPr>
        <w:tabs>
          <w:tab w:val="left" w:pos="2490"/>
        </w:tabs>
        <w:jc w:val="center"/>
        <w:rPr>
          <w:rFonts w:hint="eastAsia" w:ascii="仿宋" w:hAnsi="仿宋" w:eastAsia="仿宋" w:cs="仿宋"/>
          <w:b/>
          <w:color w:val="auto"/>
          <w:sz w:val="21"/>
          <w:szCs w:val="21"/>
        </w:rPr>
      </w:pPr>
    </w:p>
    <w:p w14:paraId="5AD62844">
      <w:pPr>
        <w:tabs>
          <w:tab w:val="left" w:pos="2490"/>
        </w:tabs>
        <w:jc w:val="center"/>
        <w:rPr>
          <w:rFonts w:hint="eastAsia" w:ascii="仿宋" w:hAnsi="仿宋" w:eastAsia="仿宋" w:cs="仿宋"/>
          <w:b/>
          <w:color w:val="auto"/>
          <w:sz w:val="21"/>
          <w:szCs w:val="21"/>
        </w:rPr>
      </w:pPr>
    </w:p>
    <w:p w14:paraId="3302575C">
      <w:pPr>
        <w:tabs>
          <w:tab w:val="left" w:pos="2490"/>
        </w:tabs>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中小企业划型标准规定</w:t>
      </w:r>
    </w:p>
    <w:p w14:paraId="36C3BACA">
      <w:pPr>
        <w:tabs>
          <w:tab w:val="left" w:pos="2490"/>
        </w:tabs>
        <w:jc w:val="both"/>
        <w:rPr>
          <w:rFonts w:hint="eastAsia" w:ascii="仿宋" w:hAnsi="仿宋" w:eastAsia="仿宋" w:cs="仿宋"/>
          <w:color w:val="auto"/>
          <w:sz w:val="21"/>
          <w:szCs w:val="21"/>
        </w:rPr>
      </w:pPr>
    </w:p>
    <w:p w14:paraId="49050966">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一、根据《中华人民共和国中小企业促进法》和《国务院关于进一步促进中小企业发展的若干意见》(国发〔2009〕36号)，制定本规定。</w:t>
      </w:r>
    </w:p>
    <w:p w14:paraId="1C7E6DFA">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二、中小企业划分为中型、小型、微型三种类型，具体标准根据企业从业人员、营业收入、资产总额等指标，结合行业特点制定。</w:t>
      </w:r>
    </w:p>
    <w:p w14:paraId="2D2E2A3C">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 租赁和商务服务业，其他未列明行业（包括科学研究和技术服务业，水利、环境和公共设施管理业，居民服务、修理和其他服务业，社会工作，文化、体育和娱乐业等）。</w:t>
      </w:r>
    </w:p>
    <w:p w14:paraId="491C5D1E">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四、各行业划型标准为： </w:t>
      </w:r>
    </w:p>
    <w:p w14:paraId="2DD904E8">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（一）农、林、牧、渔业。营业收入20000万元以下的为中小微型企业。其中，营业收入500万元及以上的为中型企业，营业收入50万元及以上的为小型企业，营业收入50万元以下的为微型企业。 </w:t>
      </w:r>
    </w:p>
    <w:p w14:paraId="1997D00B">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（二）工业。从业人员1000人以下或营业收入40000万元以下的为中小微型企业。其中，从业人员300人及以上，且营业收入2000万元及以上的为中型企业；从业 人员20人及以上，且营业收入300万元及以上的为小型企业；从业人员20人以下或营业收入300万元以下的为微型企业。 </w:t>
      </w:r>
    </w:p>
    <w:p w14:paraId="5B39CB34">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633897B">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p w14:paraId="1104A2AE">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五、企业类型的划分以统计部门的统计数据为依据。 </w:t>
      </w:r>
    </w:p>
    <w:p w14:paraId="3314BD86">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六、本规定适用于在中华人民共和国境内依法设立的各类所有制和各种组织形式的企业。个体工商户和本规定以外的行业，参照本规定进行划型。 </w:t>
      </w:r>
    </w:p>
    <w:p w14:paraId="6C6C3A3D">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七、本规定的中型企业标准上限即为大型企业标准的下限，国家统计部门据此制定大中小微型企业的统计分类。国务院有关部门据此进行相关数据分析，不得制 定与本规定不一致的企业划型标准。 </w:t>
      </w:r>
    </w:p>
    <w:p w14:paraId="06E9204F">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八、本规定由工业和信息化部、国家统计局会同有关部门根据《国民经济行业分类》修订情况和企业发展变化情况适时修订。 </w:t>
      </w:r>
    </w:p>
    <w:p w14:paraId="1D837BA5">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九、本规定由工业和信息化部、国家统计局会同有关部门负责解释。 </w:t>
      </w:r>
    </w:p>
    <w:p w14:paraId="32B4D1A4">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十、本规定自发布之日起执行，原国家经贸委、原国家计委、财政部和国家统计局2003年颁布的《中小企业标准暂行规定》同时废止。</w:t>
      </w:r>
    </w:p>
    <w:p w14:paraId="2FB6A1A9">
      <w:pPr>
        <w:tabs>
          <w:tab w:val="left" w:pos="2490"/>
        </w:tabs>
        <w:jc w:val="left"/>
        <w:rPr>
          <w:rFonts w:hint="eastAsia" w:ascii="仿宋" w:hAnsi="仿宋" w:eastAsia="仿宋" w:cs="仿宋"/>
          <w:b/>
          <w:caps/>
          <w:color w:val="auto"/>
          <w:sz w:val="21"/>
          <w:szCs w:val="21"/>
        </w:rPr>
      </w:pPr>
    </w:p>
    <w:p w14:paraId="2F95F822">
      <w:pPr>
        <w:tabs>
          <w:tab w:val="left" w:pos="2490"/>
        </w:tabs>
        <w:jc w:val="left"/>
        <w:rPr>
          <w:rFonts w:hint="eastAsia" w:ascii="仿宋" w:hAnsi="仿宋" w:eastAsia="仿宋" w:cs="仿宋"/>
          <w:b/>
          <w:caps/>
          <w:color w:val="auto"/>
          <w:sz w:val="21"/>
          <w:szCs w:val="21"/>
        </w:rPr>
      </w:pPr>
    </w:p>
    <w:p w14:paraId="504A2DE5">
      <w:pPr>
        <w:tabs>
          <w:tab w:val="left" w:pos="2490"/>
        </w:tabs>
        <w:jc w:val="left"/>
        <w:rPr>
          <w:rFonts w:hint="eastAsia" w:ascii="仿宋" w:hAnsi="仿宋" w:eastAsia="仿宋" w:cs="仿宋"/>
          <w:b/>
          <w:caps/>
          <w:color w:val="auto"/>
          <w:sz w:val="21"/>
          <w:szCs w:val="21"/>
        </w:rPr>
      </w:pPr>
    </w:p>
    <w:p w14:paraId="03BF9907">
      <w:pPr>
        <w:tabs>
          <w:tab w:val="left" w:pos="2490"/>
        </w:tabs>
        <w:jc w:val="left"/>
        <w:rPr>
          <w:rFonts w:hint="eastAsia" w:ascii="仿宋" w:hAnsi="仿宋" w:eastAsia="仿宋" w:cs="仿宋"/>
          <w:b/>
          <w:caps/>
          <w:color w:val="auto"/>
          <w:sz w:val="21"/>
          <w:szCs w:val="21"/>
        </w:rPr>
      </w:pPr>
    </w:p>
    <w:p w14:paraId="2935C0A4">
      <w:pPr>
        <w:tabs>
          <w:tab w:val="left" w:pos="2490"/>
        </w:tabs>
        <w:jc w:val="left"/>
        <w:rPr>
          <w:rFonts w:hint="eastAsia" w:ascii="仿宋" w:hAnsi="仿宋" w:eastAsia="仿宋" w:cs="仿宋"/>
          <w:b/>
          <w:caps/>
          <w:color w:val="auto"/>
          <w:sz w:val="21"/>
          <w:szCs w:val="21"/>
        </w:rPr>
      </w:pPr>
    </w:p>
    <w:p w14:paraId="64D0EBD3">
      <w:pPr>
        <w:tabs>
          <w:tab w:val="left" w:pos="2490"/>
        </w:tabs>
        <w:jc w:val="left"/>
        <w:rPr>
          <w:rFonts w:hint="eastAsia" w:ascii="仿宋" w:hAnsi="仿宋" w:eastAsia="仿宋" w:cs="仿宋"/>
          <w:b/>
          <w:caps/>
          <w:color w:val="auto"/>
          <w:sz w:val="21"/>
          <w:szCs w:val="21"/>
        </w:rPr>
      </w:pPr>
    </w:p>
    <w:p w14:paraId="73B3F53C">
      <w:pPr>
        <w:tabs>
          <w:tab w:val="left" w:pos="2490"/>
        </w:tabs>
        <w:jc w:val="left"/>
        <w:rPr>
          <w:rFonts w:hint="eastAsia" w:ascii="仿宋" w:hAnsi="仿宋" w:eastAsia="仿宋" w:cs="仿宋"/>
          <w:b/>
          <w:caps/>
          <w:color w:val="auto"/>
          <w:sz w:val="21"/>
          <w:szCs w:val="21"/>
        </w:rPr>
      </w:pPr>
    </w:p>
    <w:p w14:paraId="68935F5D">
      <w:pPr>
        <w:tabs>
          <w:tab w:val="left" w:pos="2490"/>
        </w:tabs>
        <w:jc w:val="left"/>
        <w:rPr>
          <w:rFonts w:hint="eastAsia" w:ascii="仿宋" w:hAnsi="仿宋" w:eastAsia="仿宋" w:cs="仿宋"/>
          <w:b/>
          <w:caps/>
          <w:color w:val="auto"/>
          <w:sz w:val="21"/>
          <w:szCs w:val="21"/>
        </w:rPr>
      </w:pPr>
    </w:p>
    <w:p w14:paraId="1B9662C3">
      <w:pPr>
        <w:tabs>
          <w:tab w:val="left" w:pos="2490"/>
        </w:tabs>
        <w:jc w:val="left"/>
        <w:rPr>
          <w:rFonts w:hint="eastAsia" w:ascii="仿宋" w:hAnsi="仿宋" w:eastAsia="仿宋" w:cs="仿宋"/>
          <w:b/>
          <w:caps/>
          <w:color w:val="auto"/>
          <w:sz w:val="21"/>
          <w:szCs w:val="21"/>
        </w:rPr>
      </w:pPr>
    </w:p>
    <w:p w14:paraId="41C0B132">
      <w:pPr>
        <w:tabs>
          <w:tab w:val="left" w:pos="2490"/>
        </w:tabs>
        <w:jc w:val="left"/>
        <w:rPr>
          <w:rFonts w:hint="eastAsia" w:ascii="仿宋" w:hAnsi="仿宋" w:eastAsia="仿宋" w:cs="仿宋"/>
          <w:b/>
          <w:caps/>
          <w:color w:val="auto"/>
          <w:sz w:val="21"/>
          <w:szCs w:val="21"/>
        </w:rPr>
      </w:pPr>
    </w:p>
    <w:p w14:paraId="7EF76685">
      <w:pPr>
        <w:tabs>
          <w:tab w:val="left" w:pos="2490"/>
        </w:tabs>
        <w:jc w:val="left"/>
        <w:rPr>
          <w:rFonts w:hint="eastAsia" w:ascii="仿宋" w:hAnsi="仿宋" w:eastAsia="仿宋" w:cs="仿宋"/>
          <w:b/>
          <w:caps/>
          <w:color w:val="auto"/>
          <w:sz w:val="21"/>
          <w:szCs w:val="21"/>
        </w:rPr>
      </w:pPr>
    </w:p>
    <w:p w14:paraId="45D871C2">
      <w:pPr>
        <w:tabs>
          <w:tab w:val="left" w:pos="2490"/>
        </w:tabs>
        <w:jc w:val="left"/>
        <w:rPr>
          <w:rFonts w:hint="eastAsia" w:ascii="仿宋" w:hAnsi="仿宋" w:eastAsia="仿宋" w:cs="仿宋"/>
          <w:b/>
          <w:caps/>
          <w:color w:val="auto"/>
          <w:sz w:val="21"/>
          <w:szCs w:val="21"/>
        </w:rPr>
      </w:pPr>
    </w:p>
    <w:p w14:paraId="79809A53">
      <w:pPr>
        <w:tabs>
          <w:tab w:val="left" w:pos="2490"/>
        </w:tabs>
        <w:jc w:val="left"/>
        <w:rPr>
          <w:rFonts w:hint="eastAsia" w:ascii="仿宋" w:hAnsi="仿宋" w:eastAsia="仿宋" w:cs="仿宋"/>
          <w:b/>
          <w:caps/>
          <w:color w:val="auto"/>
          <w:sz w:val="21"/>
          <w:szCs w:val="21"/>
        </w:rPr>
      </w:pPr>
    </w:p>
    <w:p w14:paraId="6D29858C">
      <w:pPr>
        <w:tabs>
          <w:tab w:val="left" w:pos="2490"/>
        </w:tabs>
        <w:jc w:val="left"/>
        <w:rPr>
          <w:rFonts w:hint="eastAsia" w:ascii="仿宋" w:hAnsi="仿宋" w:eastAsia="仿宋" w:cs="仿宋"/>
          <w:b/>
          <w:caps/>
          <w:color w:val="auto"/>
          <w:sz w:val="21"/>
          <w:szCs w:val="21"/>
        </w:rPr>
      </w:pPr>
    </w:p>
    <w:p w14:paraId="23696340">
      <w:pPr>
        <w:tabs>
          <w:tab w:val="left" w:pos="2490"/>
        </w:tabs>
        <w:jc w:val="left"/>
        <w:rPr>
          <w:rFonts w:hint="eastAsia" w:ascii="仿宋" w:hAnsi="仿宋" w:eastAsia="仿宋" w:cs="仿宋"/>
          <w:b/>
          <w:caps/>
          <w:color w:val="auto"/>
          <w:sz w:val="21"/>
          <w:szCs w:val="21"/>
        </w:rPr>
      </w:pPr>
    </w:p>
    <w:p w14:paraId="2A64E0C3">
      <w:pPr>
        <w:tabs>
          <w:tab w:val="left" w:pos="2490"/>
        </w:tabs>
        <w:jc w:val="left"/>
        <w:rPr>
          <w:rFonts w:hint="eastAsia" w:ascii="仿宋" w:hAnsi="仿宋" w:eastAsia="仿宋" w:cs="仿宋"/>
          <w:b/>
          <w:caps/>
          <w:color w:val="auto"/>
          <w:sz w:val="21"/>
          <w:szCs w:val="21"/>
        </w:rPr>
      </w:pPr>
    </w:p>
    <w:p w14:paraId="1CFD5B19">
      <w:pPr>
        <w:tabs>
          <w:tab w:val="left" w:pos="2490"/>
        </w:tabs>
        <w:jc w:val="left"/>
        <w:rPr>
          <w:rFonts w:hint="eastAsia" w:ascii="仿宋" w:hAnsi="仿宋" w:eastAsia="仿宋" w:cs="仿宋"/>
          <w:b/>
          <w:caps/>
          <w:color w:val="auto"/>
          <w:sz w:val="21"/>
          <w:szCs w:val="21"/>
        </w:rPr>
      </w:pPr>
    </w:p>
    <w:p w14:paraId="41784DA3">
      <w:pPr>
        <w:tabs>
          <w:tab w:val="left" w:pos="2490"/>
        </w:tabs>
        <w:jc w:val="left"/>
        <w:rPr>
          <w:rFonts w:hint="eastAsia" w:ascii="仿宋" w:hAnsi="仿宋" w:eastAsia="仿宋" w:cs="仿宋"/>
          <w:b/>
          <w:caps/>
          <w:color w:val="auto"/>
          <w:sz w:val="21"/>
          <w:szCs w:val="21"/>
        </w:rPr>
      </w:pPr>
    </w:p>
    <w:p w14:paraId="169CEE63">
      <w:pPr>
        <w:tabs>
          <w:tab w:val="left" w:pos="2490"/>
        </w:tabs>
        <w:jc w:val="left"/>
        <w:rPr>
          <w:rFonts w:hint="eastAsia" w:ascii="仿宋" w:hAnsi="仿宋" w:eastAsia="仿宋" w:cs="仿宋"/>
          <w:b/>
          <w:caps/>
          <w:color w:val="auto"/>
          <w:sz w:val="21"/>
          <w:szCs w:val="21"/>
        </w:rPr>
      </w:pPr>
    </w:p>
    <w:p w14:paraId="32B23D25">
      <w:pPr>
        <w:tabs>
          <w:tab w:val="left" w:pos="2490"/>
        </w:tabs>
        <w:jc w:val="left"/>
        <w:rPr>
          <w:rFonts w:hint="eastAsia" w:ascii="仿宋" w:hAnsi="仿宋" w:eastAsia="仿宋" w:cs="仿宋"/>
          <w:b/>
          <w:caps/>
          <w:color w:val="auto"/>
          <w:sz w:val="21"/>
          <w:szCs w:val="21"/>
        </w:rPr>
      </w:pPr>
    </w:p>
    <w:p w14:paraId="7A38C811">
      <w:pPr>
        <w:tabs>
          <w:tab w:val="left" w:pos="2490"/>
        </w:tabs>
        <w:jc w:val="left"/>
        <w:rPr>
          <w:rFonts w:hint="eastAsia" w:ascii="仿宋" w:hAnsi="仿宋" w:eastAsia="仿宋" w:cs="仿宋"/>
          <w:b/>
          <w:caps/>
          <w:color w:val="auto"/>
          <w:sz w:val="21"/>
          <w:szCs w:val="21"/>
        </w:rPr>
      </w:pPr>
    </w:p>
    <w:p w14:paraId="7697E066">
      <w:pPr>
        <w:tabs>
          <w:tab w:val="left" w:pos="2490"/>
        </w:tabs>
        <w:jc w:val="left"/>
        <w:rPr>
          <w:rFonts w:hint="eastAsia" w:ascii="仿宋" w:hAnsi="仿宋" w:eastAsia="仿宋" w:cs="仿宋"/>
          <w:color w:val="auto"/>
          <w:sz w:val="21"/>
          <w:szCs w:val="21"/>
        </w:rPr>
      </w:pPr>
      <w:r>
        <w:rPr>
          <w:rFonts w:hint="eastAsia" w:ascii="仿宋" w:hAnsi="仿宋" w:eastAsia="仿宋" w:cs="仿宋"/>
          <w:b/>
          <w:caps/>
          <w:color w:val="auto"/>
          <w:sz w:val="21"/>
          <w:szCs w:val="21"/>
        </w:rPr>
        <w:t>附件2</w:t>
      </w:r>
      <w:r>
        <w:rPr>
          <w:rFonts w:hint="eastAsia" w:ascii="仿宋" w:hAnsi="仿宋" w:eastAsia="仿宋" w:cs="仿宋"/>
          <w:color w:val="auto"/>
          <w:sz w:val="21"/>
          <w:szCs w:val="21"/>
        </w:rPr>
        <w:t>监狱企业声明函</w:t>
      </w:r>
    </w:p>
    <w:p w14:paraId="2BFBCB97">
      <w:pPr>
        <w:tabs>
          <w:tab w:val="left" w:pos="2490"/>
        </w:tabs>
        <w:jc w:val="center"/>
        <w:rPr>
          <w:rFonts w:hint="eastAsia" w:ascii="仿宋" w:hAnsi="仿宋" w:eastAsia="仿宋" w:cs="仿宋"/>
          <w:b/>
          <w:color w:val="auto"/>
          <w:sz w:val="21"/>
          <w:szCs w:val="21"/>
        </w:rPr>
      </w:pPr>
    </w:p>
    <w:p w14:paraId="77C73109">
      <w:pPr>
        <w:tabs>
          <w:tab w:val="left" w:pos="2490"/>
        </w:tabs>
        <w:spacing w:line="360" w:lineRule="auto"/>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监狱企业声明函（非监狱企业不提供）</w:t>
      </w:r>
    </w:p>
    <w:p w14:paraId="63E4B90F">
      <w:pPr>
        <w:tabs>
          <w:tab w:val="left" w:pos="2490"/>
        </w:tabs>
        <w:spacing w:line="360" w:lineRule="auto"/>
        <w:ind w:firstLine="440" w:firstLineChars="200"/>
        <w:jc w:val="left"/>
        <w:rPr>
          <w:rFonts w:hint="eastAsia" w:ascii="仿宋" w:hAnsi="仿宋" w:eastAsia="仿宋" w:cs="仿宋"/>
          <w:color w:val="auto"/>
          <w:sz w:val="21"/>
          <w:szCs w:val="21"/>
        </w:rPr>
      </w:pPr>
      <w:r>
        <w:rPr>
          <w:rFonts w:hint="eastAsia" w:ascii="仿宋" w:hAnsi="仿宋" w:eastAsia="仿宋" w:cs="仿宋"/>
          <w:color w:val="auto"/>
          <w:sz w:val="22"/>
          <w:szCs w:val="22"/>
        </w:rPr>
        <w:t>本公司郑重声</w:t>
      </w:r>
      <w:r>
        <w:rPr>
          <w:rFonts w:hint="eastAsia" w:ascii="仿宋" w:hAnsi="仿宋" w:eastAsia="仿宋" w:cs="仿宋"/>
          <w:color w:val="auto"/>
          <w:sz w:val="21"/>
          <w:szCs w:val="21"/>
        </w:rPr>
        <w:t>明，根据《关于政府采购支持监狱企业发展有关问题的通知》（财库【2014】68 号）的规定，本公司为______（请填写：监狱企业）。</w:t>
      </w:r>
    </w:p>
    <w:p w14:paraId="19C19DC7">
      <w:pPr>
        <w:tabs>
          <w:tab w:val="left" w:pos="2490"/>
        </w:tabs>
        <w:spacing w:line="36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本公司对上述声明的真实性负责。如有虚假，将依法承担相应责任。</w:t>
      </w:r>
    </w:p>
    <w:p w14:paraId="690FA471">
      <w:pPr>
        <w:tabs>
          <w:tab w:val="left" w:pos="2490"/>
        </w:tabs>
        <w:spacing w:line="360" w:lineRule="auto"/>
        <w:jc w:val="right"/>
        <w:rPr>
          <w:rFonts w:hint="eastAsia" w:ascii="仿宋" w:hAnsi="仿宋" w:eastAsia="仿宋" w:cs="仿宋"/>
          <w:color w:val="auto"/>
          <w:sz w:val="21"/>
          <w:szCs w:val="21"/>
        </w:rPr>
      </w:pPr>
    </w:p>
    <w:p w14:paraId="2EF1A54F">
      <w:pPr>
        <w:tabs>
          <w:tab w:val="left" w:pos="2490"/>
        </w:tabs>
        <w:spacing w:line="360" w:lineRule="auto"/>
        <w:jc w:val="right"/>
        <w:rPr>
          <w:rFonts w:hint="eastAsia" w:ascii="仿宋" w:hAnsi="仿宋" w:eastAsia="仿宋" w:cs="仿宋"/>
          <w:color w:val="auto"/>
          <w:sz w:val="21"/>
          <w:szCs w:val="21"/>
        </w:rPr>
      </w:pPr>
      <w:r>
        <w:rPr>
          <w:rFonts w:hint="eastAsia" w:ascii="仿宋" w:hAnsi="仿宋" w:eastAsia="仿宋" w:cs="仿宋"/>
          <w:color w:val="auto"/>
          <w:sz w:val="21"/>
          <w:szCs w:val="21"/>
        </w:rPr>
        <w:t>供应商名称（盖章）：</w:t>
      </w:r>
    </w:p>
    <w:p w14:paraId="4ACB1DC8">
      <w:pPr>
        <w:tabs>
          <w:tab w:val="left" w:pos="2490"/>
        </w:tabs>
        <w:spacing w:line="360" w:lineRule="auto"/>
        <w:ind w:right="280"/>
        <w:jc w:val="right"/>
        <w:rPr>
          <w:rFonts w:hint="eastAsia" w:ascii="仿宋" w:hAnsi="仿宋" w:eastAsia="仿宋" w:cs="仿宋"/>
          <w:color w:val="auto"/>
          <w:sz w:val="21"/>
          <w:szCs w:val="21"/>
        </w:rPr>
      </w:pPr>
      <w:r>
        <w:rPr>
          <w:rFonts w:hint="eastAsia" w:ascii="仿宋" w:hAnsi="仿宋" w:eastAsia="仿宋" w:cs="仿宋"/>
          <w:color w:val="auto"/>
          <w:sz w:val="21"/>
          <w:szCs w:val="21"/>
        </w:rPr>
        <w:t>日期  年  月  日</w:t>
      </w:r>
    </w:p>
    <w:p w14:paraId="1FBCFCE2">
      <w:pPr>
        <w:tabs>
          <w:tab w:val="left" w:pos="2490"/>
        </w:tabs>
        <w:spacing w:line="360" w:lineRule="auto"/>
        <w:ind w:right="280"/>
        <w:jc w:val="right"/>
        <w:rPr>
          <w:rFonts w:hint="eastAsia" w:ascii="仿宋" w:hAnsi="仿宋" w:eastAsia="仿宋" w:cs="仿宋"/>
          <w:color w:val="auto"/>
          <w:sz w:val="21"/>
          <w:szCs w:val="21"/>
        </w:rPr>
      </w:pPr>
    </w:p>
    <w:p w14:paraId="3189A94C">
      <w:pPr>
        <w:tabs>
          <w:tab w:val="left" w:pos="2490"/>
        </w:tabs>
        <w:ind w:right="560"/>
        <w:jc w:val="right"/>
        <w:rPr>
          <w:rFonts w:hint="eastAsia" w:ascii="仿宋" w:hAnsi="仿宋" w:eastAsia="仿宋" w:cs="仿宋"/>
          <w:color w:val="auto"/>
          <w:sz w:val="21"/>
          <w:szCs w:val="21"/>
        </w:rPr>
      </w:pPr>
    </w:p>
    <w:p w14:paraId="13D683C3">
      <w:pPr>
        <w:tabs>
          <w:tab w:val="left" w:pos="2490"/>
        </w:tabs>
        <w:jc w:val="left"/>
        <w:rPr>
          <w:rFonts w:hint="eastAsia" w:ascii="仿宋" w:hAnsi="仿宋" w:eastAsia="仿宋" w:cs="仿宋"/>
          <w:color w:val="auto"/>
          <w:sz w:val="21"/>
          <w:szCs w:val="21"/>
        </w:rPr>
      </w:pPr>
      <w:r>
        <w:rPr>
          <w:rFonts w:hint="eastAsia" w:ascii="仿宋" w:hAnsi="仿宋" w:eastAsia="仿宋" w:cs="仿宋"/>
          <w:color w:val="auto"/>
          <w:sz w:val="21"/>
          <w:szCs w:val="21"/>
        </w:rPr>
        <w:t>注：依据《关于政府采购支持监狱企业发展有关问题的通知》（财库【2014】68号）以及《关于解决监狱企业困难的实施方案的通知》（国发【2003】7号）文件精神的规定.供应商为监狱企业的，应当提供由省级以上监狱管理局、戒毒管理局（含新疆生产建设兵团）出具的属于监狱企业的证明文件，否则评审委员会将不予认定为监狱企业。</w:t>
      </w:r>
    </w:p>
    <w:p w14:paraId="2992E967">
      <w:pPr>
        <w:tabs>
          <w:tab w:val="left" w:pos="2490"/>
        </w:tabs>
        <w:jc w:val="left"/>
        <w:rPr>
          <w:rFonts w:hint="eastAsia" w:ascii="仿宋" w:hAnsi="仿宋" w:eastAsia="仿宋" w:cs="仿宋"/>
          <w:b/>
          <w:caps/>
          <w:color w:val="auto"/>
          <w:sz w:val="21"/>
          <w:szCs w:val="21"/>
        </w:rPr>
      </w:pPr>
    </w:p>
    <w:p w14:paraId="00FA621B">
      <w:pPr>
        <w:spacing w:line="600" w:lineRule="exact"/>
        <w:jc w:val="center"/>
        <w:rPr>
          <w:rFonts w:hint="eastAsia" w:ascii="仿宋" w:hAnsi="仿宋" w:eastAsia="仿宋" w:cs="仿宋"/>
          <w:b/>
          <w:caps/>
          <w:color w:val="auto"/>
          <w:sz w:val="44"/>
          <w:szCs w:val="44"/>
        </w:rPr>
      </w:pPr>
    </w:p>
    <w:p w14:paraId="0731A9F2">
      <w:pPr>
        <w:spacing w:line="600" w:lineRule="exact"/>
        <w:jc w:val="center"/>
        <w:rPr>
          <w:rFonts w:hint="eastAsia" w:ascii="仿宋" w:hAnsi="仿宋" w:eastAsia="仿宋" w:cs="仿宋"/>
          <w:b/>
          <w:caps/>
          <w:color w:val="auto"/>
          <w:sz w:val="44"/>
          <w:szCs w:val="44"/>
        </w:rPr>
      </w:pPr>
    </w:p>
    <w:p w14:paraId="23DE4373">
      <w:pPr>
        <w:spacing w:line="600" w:lineRule="exact"/>
        <w:jc w:val="center"/>
        <w:rPr>
          <w:rFonts w:hint="eastAsia" w:ascii="仿宋" w:hAnsi="仿宋" w:eastAsia="仿宋" w:cs="仿宋"/>
          <w:b/>
          <w:caps/>
          <w:color w:val="auto"/>
          <w:sz w:val="44"/>
          <w:szCs w:val="44"/>
        </w:rPr>
      </w:pPr>
    </w:p>
    <w:p w14:paraId="69190323">
      <w:pPr>
        <w:spacing w:line="600" w:lineRule="exact"/>
        <w:jc w:val="center"/>
        <w:rPr>
          <w:rFonts w:hint="eastAsia" w:ascii="仿宋" w:hAnsi="仿宋" w:eastAsia="仿宋" w:cs="仿宋"/>
          <w:b/>
          <w:caps/>
          <w:color w:val="auto"/>
          <w:sz w:val="44"/>
          <w:szCs w:val="44"/>
        </w:rPr>
      </w:pPr>
    </w:p>
    <w:p w14:paraId="2818F0D0">
      <w:pPr>
        <w:spacing w:line="600" w:lineRule="exact"/>
        <w:jc w:val="center"/>
        <w:rPr>
          <w:rFonts w:hint="eastAsia" w:ascii="仿宋" w:hAnsi="仿宋" w:eastAsia="仿宋" w:cs="仿宋"/>
          <w:b/>
          <w:caps/>
          <w:color w:val="auto"/>
          <w:sz w:val="44"/>
          <w:szCs w:val="44"/>
        </w:rPr>
      </w:pPr>
    </w:p>
    <w:p w14:paraId="0013C9DF">
      <w:pPr>
        <w:spacing w:line="600" w:lineRule="exact"/>
        <w:jc w:val="center"/>
        <w:rPr>
          <w:rFonts w:hint="eastAsia" w:ascii="仿宋" w:hAnsi="仿宋" w:eastAsia="仿宋" w:cs="仿宋"/>
          <w:b/>
          <w:caps/>
          <w:color w:val="auto"/>
          <w:sz w:val="44"/>
          <w:szCs w:val="44"/>
        </w:rPr>
      </w:pPr>
    </w:p>
    <w:p w14:paraId="2D1056C0">
      <w:pPr>
        <w:spacing w:line="600" w:lineRule="exact"/>
        <w:jc w:val="center"/>
        <w:rPr>
          <w:rFonts w:hint="eastAsia" w:ascii="仿宋" w:hAnsi="仿宋" w:eastAsia="仿宋" w:cs="仿宋"/>
          <w:b/>
          <w:caps/>
          <w:color w:val="auto"/>
          <w:sz w:val="44"/>
          <w:szCs w:val="44"/>
        </w:rPr>
      </w:pPr>
    </w:p>
    <w:p w14:paraId="3A7AB84C">
      <w:pPr>
        <w:spacing w:line="600" w:lineRule="exact"/>
        <w:jc w:val="center"/>
        <w:rPr>
          <w:rFonts w:hint="eastAsia" w:ascii="仿宋" w:hAnsi="仿宋" w:eastAsia="仿宋" w:cs="仿宋"/>
          <w:b/>
          <w:caps/>
          <w:color w:val="auto"/>
          <w:sz w:val="44"/>
          <w:szCs w:val="44"/>
        </w:rPr>
      </w:pPr>
    </w:p>
    <w:p w14:paraId="05BFC7AC">
      <w:pPr>
        <w:spacing w:line="600" w:lineRule="exact"/>
        <w:jc w:val="center"/>
        <w:rPr>
          <w:rFonts w:hint="eastAsia" w:ascii="仿宋" w:hAnsi="仿宋" w:eastAsia="仿宋" w:cs="仿宋"/>
          <w:b/>
          <w:caps/>
          <w:color w:val="auto"/>
          <w:sz w:val="44"/>
          <w:szCs w:val="44"/>
        </w:rPr>
      </w:pPr>
    </w:p>
    <w:p w14:paraId="339C881E">
      <w:pPr>
        <w:spacing w:line="600" w:lineRule="exact"/>
        <w:jc w:val="center"/>
        <w:rPr>
          <w:rFonts w:hint="eastAsia" w:ascii="仿宋" w:hAnsi="仿宋" w:eastAsia="仿宋" w:cs="仿宋"/>
          <w:b/>
          <w:caps/>
          <w:color w:val="auto"/>
          <w:sz w:val="44"/>
          <w:szCs w:val="44"/>
        </w:rPr>
      </w:pPr>
    </w:p>
    <w:p w14:paraId="59045977">
      <w:pPr>
        <w:spacing w:line="600" w:lineRule="exact"/>
        <w:jc w:val="center"/>
        <w:rPr>
          <w:rFonts w:hint="eastAsia" w:ascii="仿宋" w:hAnsi="仿宋" w:eastAsia="仿宋" w:cs="仿宋"/>
          <w:b/>
          <w:caps/>
          <w:color w:val="auto"/>
          <w:sz w:val="44"/>
          <w:szCs w:val="44"/>
        </w:rPr>
      </w:pPr>
    </w:p>
    <w:p w14:paraId="336CFFE7">
      <w:pPr>
        <w:spacing w:line="600" w:lineRule="exact"/>
        <w:jc w:val="center"/>
        <w:rPr>
          <w:rFonts w:hint="eastAsia" w:ascii="仿宋" w:hAnsi="仿宋" w:eastAsia="仿宋" w:cs="仿宋"/>
          <w:b/>
          <w:caps/>
          <w:color w:val="auto"/>
          <w:sz w:val="44"/>
          <w:szCs w:val="44"/>
        </w:rPr>
      </w:pPr>
    </w:p>
    <w:p w14:paraId="2FCAC935">
      <w:pPr>
        <w:spacing w:line="600" w:lineRule="exact"/>
        <w:jc w:val="center"/>
        <w:rPr>
          <w:rFonts w:hint="eastAsia" w:ascii="仿宋" w:hAnsi="仿宋" w:eastAsia="仿宋" w:cs="仿宋"/>
          <w:b/>
          <w:caps/>
          <w:color w:val="auto"/>
          <w:sz w:val="44"/>
          <w:szCs w:val="44"/>
        </w:rPr>
      </w:pPr>
    </w:p>
    <w:p w14:paraId="00BC9346">
      <w:pPr>
        <w:spacing w:line="600" w:lineRule="exact"/>
        <w:jc w:val="center"/>
        <w:rPr>
          <w:rFonts w:hint="eastAsia" w:ascii="仿宋" w:hAnsi="仿宋" w:eastAsia="仿宋" w:cs="仿宋"/>
          <w:b/>
          <w:caps/>
          <w:color w:val="auto"/>
          <w:sz w:val="44"/>
          <w:szCs w:val="44"/>
        </w:rPr>
      </w:pPr>
      <w:r>
        <w:rPr>
          <w:rFonts w:hint="eastAsia" w:ascii="仿宋" w:hAnsi="仿宋" w:eastAsia="仿宋" w:cs="仿宋"/>
          <w:b/>
          <w:caps/>
          <w:color w:val="auto"/>
          <w:sz w:val="44"/>
          <w:szCs w:val="44"/>
        </w:rPr>
        <w:t>第</w:t>
      </w:r>
      <w:r>
        <w:rPr>
          <w:rFonts w:hint="eastAsia" w:ascii="仿宋" w:hAnsi="仿宋" w:eastAsia="仿宋" w:cs="仿宋"/>
          <w:b/>
          <w:caps/>
          <w:color w:val="auto"/>
          <w:sz w:val="44"/>
          <w:szCs w:val="44"/>
          <w:lang w:val="en-US" w:eastAsia="zh-CN"/>
        </w:rPr>
        <w:t>七</w:t>
      </w:r>
      <w:r>
        <w:rPr>
          <w:rFonts w:hint="eastAsia" w:ascii="仿宋" w:hAnsi="仿宋" w:eastAsia="仿宋" w:cs="仿宋"/>
          <w:b/>
          <w:caps/>
          <w:color w:val="auto"/>
          <w:sz w:val="44"/>
          <w:szCs w:val="44"/>
        </w:rPr>
        <w:t>章  合同条款</w:t>
      </w:r>
    </w:p>
    <w:p w14:paraId="2AF2C661">
      <w:pPr>
        <w:spacing w:line="240" w:lineRule="auto"/>
        <w:rPr>
          <w:rFonts w:hint="eastAsia" w:ascii="仿宋" w:hAnsi="仿宋" w:eastAsia="仿宋" w:cs="仿宋"/>
          <w:color w:val="auto"/>
          <w:sz w:val="21"/>
          <w:szCs w:val="21"/>
        </w:rPr>
      </w:pPr>
    </w:p>
    <w:p w14:paraId="4FA438E9">
      <w:pPr>
        <w:pStyle w:val="11"/>
        <w:spacing w:before="156" w:after="156"/>
        <w:jc w:val="center"/>
        <w:rPr>
          <w:rFonts w:hint="eastAsia" w:ascii="仿宋" w:hAnsi="仿宋" w:eastAsia="仿宋" w:cs="仿宋"/>
          <w:color w:val="auto"/>
          <w:sz w:val="21"/>
          <w:szCs w:val="21"/>
        </w:rPr>
      </w:pPr>
      <w:r>
        <w:rPr>
          <w:rFonts w:hint="eastAsia" w:ascii="仿宋" w:hAnsi="仿宋" w:eastAsia="仿宋" w:cs="仿宋"/>
          <w:b/>
          <w:color w:val="auto"/>
        </w:rPr>
        <w:t>（此合同仅供参考，具体内容</w:t>
      </w:r>
      <w:r>
        <w:rPr>
          <w:rFonts w:hint="eastAsia" w:ascii="仿宋" w:hAnsi="仿宋" w:eastAsia="仿宋" w:cs="仿宋"/>
          <w:b/>
          <w:color w:val="auto"/>
          <w:lang w:eastAsia="zh-CN"/>
        </w:rPr>
        <w:t>以双方</w:t>
      </w:r>
      <w:r>
        <w:rPr>
          <w:rFonts w:hint="eastAsia" w:ascii="仿宋" w:hAnsi="仿宋" w:eastAsia="仿宋" w:cs="仿宋"/>
          <w:b/>
          <w:color w:val="auto"/>
        </w:rPr>
        <w:t>签订合同时商定</w:t>
      </w:r>
      <w:r>
        <w:rPr>
          <w:rFonts w:hint="eastAsia" w:ascii="仿宋" w:hAnsi="仿宋" w:eastAsia="仿宋" w:cs="仿宋"/>
          <w:b/>
          <w:color w:val="auto"/>
          <w:lang w:eastAsia="zh-CN"/>
        </w:rPr>
        <w:t>为准</w:t>
      </w:r>
      <w:r>
        <w:rPr>
          <w:rFonts w:hint="eastAsia" w:ascii="仿宋" w:hAnsi="仿宋" w:eastAsia="仿宋" w:cs="仿宋"/>
          <w:b/>
          <w:color w:val="auto"/>
        </w:rPr>
        <w:t>）</w:t>
      </w:r>
    </w:p>
    <w:p w14:paraId="55F20038">
      <w:pPr>
        <w:spacing w:line="24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发包人（全称）：</w:t>
      </w:r>
      <w:r>
        <w:rPr>
          <w:rFonts w:hint="eastAsia" w:ascii="仿宋" w:hAnsi="仿宋" w:eastAsia="仿宋" w:cs="仿宋"/>
          <w:color w:val="auto"/>
          <w:sz w:val="21"/>
          <w:szCs w:val="21"/>
          <w:u w:val="single"/>
        </w:rPr>
        <w:t xml:space="preserve">                        </w:t>
      </w:r>
    </w:p>
    <w:p w14:paraId="6ECA9667">
      <w:pPr>
        <w:spacing w:line="24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承包人（全称）：</w:t>
      </w:r>
      <w:r>
        <w:rPr>
          <w:rFonts w:hint="eastAsia" w:ascii="仿宋" w:hAnsi="仿宋" w:eastAsia="仿宋" w:cs="仿宋"/>
          <w:color w:val="auto"/>
          <w:sz w:val="21"/>
          <w:szCs w:val="21"/>
          <w:u w:val="single"/>
        </w:rPr>
        <w:t>                      </w:t>
      </w:r>
    </w:p>
    <w:p w14:paraId="56B5270D">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根据《中华人民共和国合同法》、《中华人民共和国建筑法》及有关法律规定，遵循平等、自愿、公平和诚实信用的原则，双方就</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工程施工及有关事项协商一致，共同达成如下协议：</w:t>
      </w:r>
    </w:p>
    <w:p w14:paraId="67AE40E0">
      <w:pPr>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bookmarkStart w:id="66" w:name="_Toc351203481"/>
      <w:r>
        <w:rPr>
          <w:rFonts w:hint="eastAsia" w:ascii="仿宋" w:hAnsi="仿宋" w:eastAsia="仿宋" w:cs="仿宋"/>
          <w:color w:val="auto"/>
          <w:sz w:val="21"/>
          <w:szCs w:val="21"/>
        </w:rPr>
        <w:t>一、工程概况</w:t>
      </w:r>
      <w:bookmarkEnd w:id="66"/>
    </w:p>
    <w:p w14:paraId="391AE82E">
      <w:pPr>
        <w:spacing w:line="240" w:lineRule="auto"/>
        <w:ind w:firstLine="411" w:firstLineChars="196"/>
        <w:rPr>
          <w:rFonts w:hint="eastAsia" w:ascii="仿宋" w:hAnsi="仿宋" w:eastAsia="仿宋" w:cs="仿宋"/>
          <w:color w:val="auto"/>
          <w:sz w:val="21"/>
          <w:szCs w:val="21"/>
          <w:u w:val="single"/>
        </w:rPr>
      </w:pPr>
      <w:r>
        <w:rPr>
          <w:rFonts w:hint="eastAsia" w:ascii="仿宋" w:hAnsi="仿宋" w:eastAsia="仿宋" w:cs="仿宋"/>
          <w:bCs/>
          <w:color w:val="auto"/>
          <w:sz w:val="21"/>
          <w:szCs w:val="21"/>
        </w:rPr>
        <w:t>1.工程名称</w:t>
      </w:r>
      <w:r>
        <w:rPr>
          <w:rFonts w:hint="eastAsia" w:ascii="仿宋" w:hAnsi="仿宋" w:eastAsia="仿宋" w:cs="仿宋"/>
          <w:color w:val="auto"/>
          <w:sz w:val="21"/>
          <w:szCs w:val="21"/>
        </w:rPr>
        <w:t>：</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3A0E4A93">
      <w:pPr>
        <w:spacing w:line="240" w:lineRule="auto"/>
        <w:ind w:firstLine="411" w:firstLineChars="196"/>
        <w:rPr>
          <w:rFonts w:hint="eastAsia" w:ascii="仿宋" w:hAnsi="仿宋" w:eastAsia="仿宋" w:cs="仿宋"/>
          <w:bCs/>
          <w:color w:val="auto"/>
          <w:sz w:val="21"/>
          <w:szCs w:val="21"/>
        </w:rPr>
      </w:pPr>
      <w:r>
        <w:rPr>
          <w:rFonts w:hint="eastAsia" w:ascii="仿宋" w:hAnsi="仿宋" w:eastAsia="仿宋" w:cs="仿宋"/>
          <w:bCs/>
          <w:color w:val="auto"/>
          <w:sz w:val="21"/>
          <w:szCs w:val="21"/>
        </w:rPr>
        <w:t>2.工程地点：</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16600E29">
      <w:pPr>
        <w:spacing w:line="240" w:lineRule="auto"/>
        <w:ind w:firstLine="411" w:firstLineChars="196"/>
        <w:rPr>
          <w:rFonts w:hint="eastAsia" w:ascii="仿宋" w:hAnsi="仿宋" w:eastAsia="仿宋" w:cs="仿宋"/>
          <w:bCs/>
          <w:color w:val="auto"/>
          <w:sz w:val="21"/>
          <w:szCs w:val="21"/>
        </w:rPr>
      </w:pPr>
      <w:r>
        <w:rPr>
          <w:rFonts w:hint="eastAsia" w:ascii="仿宋" w:hAnsi="仿宋" w:eastAsia="仿宋" w:cs="仿宋"/>
          <w:bCs/>
          <w:color w:val="auto"/>
          <w:sz w:val="21"/>
          <w:szCs w:val="21"/>
        </w:rPr>
        <w:t>3.工程内容：</w:t>
      </w:r>
      <w:r>
        <w:rPr>
          <w:rFonts w:hint="eastAsia" w:ascii="仿宋" w:hAnsi="仿宋" w:eastAsia="仿宋" w:cs="仿宋"/>
          <w:color w:val="auto"/>
          <w:sz w:val="21"/>
          <w:szCs w:val="21"/>
          <w:u w:val="single"/>
        </w:rPr>
        <w:t xml:space="preserve">       </w:t>
      </w:r>
      <w:r>
        <w:rPr>
          <w:rFonts w:hint="eastAsia" w:ascii="仿宋" w:hAnsi="仿宋" w:eastAsia="仿宋" w:cs="仿宋"/>
          <w:bCs/>
          <w:color w:val="auto"/>
          <w:sz w:val="21"/>
          <w:szCs w:val="21"/>
        </w:rPr>
        <w:t>。</w:t>
      </w:r>
    </w:p>
    <w:p w14:paraId="42C35A04">
      <w:pPr>
        <w:spacing w:line="240" w:lineRule="auto"/>
        <w:ind w:firstLine="411" w:firstLineChars="196"/>
        <w:rPr>
          <w:rFonts w:hint="eastAsia" w:ascii="仿宋" w:hAnsi="仿宋" w:eastAsia="仿宋" w:cs="仿宋"/>
          <w:bCs/>
          <w:color w:val="auto"/>
          <w:sz w:val="21"/>
          <w:szCs w:val="21"/>
        </w:rPr>
      </w:pPr>
      <w:r>
        <w:rPr>
          <w:rFonts w:hint="eastAsia" w:ascii="仿宋" w:hAnsi="仿宋" w:eastAsia="仿宋" w:cs="仿宋"/>
          <w:color w:val="auto"/>
          <w:sz w:val="21"/>
          <w:szCs w:val="21"/>
        </w:rPr>
        <w:t>群体工程应附《承包人承揽工程项目一览表》（附件1）。</w:t>
      </w:r>
    </w:p>
    <w:p w14:paraId="5C4AA821">
      <w:pPr>
        <w:spacing w:line="240" w:lineRule="auto"/>
        <w:ind w:firstLine="411" w:firstLineChars="196"/>
        <w:rPr>
          <w:rFonts w:hint="eastAsia" w:ascii="仿宋" w:hAnsi="仿宋" w:eastAsia="仿宋" w:cs="仿宋"/>
          <w:bCs/>
          <w:color w:val="auto"/>
          <w:sz w:val="21"/>
          <w:szCs w:val="21"/>
        </w:rPr>
      </w:pPr>
      <w:r>
        <w:rPr>
          <w:rFonts w:hint="eastAsia" w:ascii="仿宋" w:hAnsi="仿宋" w:eastAsia="仿宋" w:cs="仿宋"/>
          <w:bCs/>
          <w:color w:val="auto"/>
          <w:sz w:val="21"/>
          <w:szCs w:val="21"/>
        </w:rPr>
        <w:t>4.工程承包范围：</w:t>
      </w:r>
    </w:p>
    <w:p w14:paraId="650FA946">
      <w:pPr>
        <w:spacing w:line="240" w:lineRule="auto"/>
        <w:ind w:firstLine="405" w:firstLineChars="193"/>
        <w:rPr>
          <w:rFonts w:hint="eastAsia" w:ascii="仿宋" w:hAnsi="仿宋" w:eastAsia="仿宋" w:cs="仿宋"/>
          <w:color w:val="auto"/>
          <w:sz w:val="21"/>
          <w:szCs w:val="21"/>
        </w:rPr>
      </w:pPr>
      <w:r>
        <w:rPr>
          <w:rFonts w:hint="eastAsia" w:ascii="仿宋" w:hAnsi="仿宋" w:eastAsia="仿宋" w:cs="仿宋"/>
          <w:color w:val="auto"/>
          <w:sz w:val="21"/>
          <w:szCs w:val="21"/>
          <w:u w:val="single"/>
        </w:rPr>
        <w:t>   </w:t>
      </w:r>
    </w:p>
    <w:p w14:paraId="03001B74">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42511145">
      <w:pPr>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bookmarkStart w:id="67" w:name="_Toc351203482"/>
      <w:r>
        <w:rPr>
          <w:rFonts w:hint="eastAsia" w:ascii="仿宋" w:hAnsi="仿宋" w:eastAsia="仿宋" w:cs="仿宋"/>
          <w:color w:val="auto"/>
          <w:sz w:val="21"/>
          <w:szCs w:val="21"/>
        </w:rPr>
        <w:t>二、合同工期</w:t>
      </w:r>
      <w:bookmarkEnd w:id="67"/>
    </w:p>
    <w:p w14:paraId="71ADE123">
      <w:pPr>
        <w:spacing w:line="240" w:lineRule="auto"/>
        <w:ind w:firstLine="459"/>
        <w:rPr>
          <w:rFonts w:hint="eastAsia" w:ascii="仿宋" w:hAnsi="仿宋" w:eastAsia="仿宋" w:cs="仿宋"/>
          <w:color w:val="auto"/>
          <w:sz w:val="21"/>
          <w:szCs w:val="21"/>
        </w:rPr>
      </w:pPr>
      <w:r>
        <w:rPr>
          <w:rFonts w:hint="eastAsia" w:ascii="仿宋" w:hAnsi="仿宋" w:eastAsia="仿宋" w:cs="仿宋"/>
          <w:color w:val="auto"/>
          <w:sz w:val="21"/>
          <w:szCs w:val="21"/>
        </w:rPr>
        <w:t>计划开工日期：</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日。</w:t>
      </w:r>
    </w:p>
    <w:p w14:paraId="4B5ADD46">
      <w:pPr>
        <w:spacing w:line="240" w:lineRule="auto"/>
        <w:ind w:firstLine="459"/>
        <w:rPr>
          <w:rFonts w:hint="eastAsia" w:ascii="仿宋" w:hAnsi="仿宋" w:eastAsia="仿宋" w:cs="仿宋"/>
          <w:color w:val="auto"/>
          <w:sz w:val="21"/>
          <w:szCs w:val="21"/>
        </w:rPr>
      </w:pPr>
      <w:r>
        <w:rPr>
          <w:rFonts w:hint="eastAsia" w:ascii="仿宋" w:hAnsi="仿宋" w:eastAsia="仿宋" w:cs="仿宋"/>
          <w:color w:val="auto"/>
          <w:sz w:val="21"/>
          <w:szCs w:val="21"/>
        </w:rPr>
        <w:t>计划竣工日期：</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日。</w:t>
      </w:r>
    </w:p>
    <w:p w14:paraId="152EF228">
      <w:pPr>
        <w:spacing w:line="240" w:lineRule="auto"/>
        <w:ind w:firstLine="459"/>
        <w:rPr>
          <w:rFonts w:hint="eastAsia" w:ascii="仿宋" w:hAnsi="仿宋" w:eastAsia="仿宋" w:cs="仿宋"/>
          <w:color w:val="auto"/>
          <w:sz w:val="21"/>
          <w:szCs w:val="21"/>
        </w:rPr>
      </w:pPr>
      <w:r>
        <w:rPr>
          <w:rFonts w:hint="eastAsia" w:ascii="仿宋" w:hAnsi="仿宋" w:eastAsia="仿宋" w:cs="仿宋"/>
          <w:color w:val="auto"/>
          <w:sz w:val="21"/>
          <w:szCs w:val="21"/>
        </w:rPr>
        <w:t>工期总日历天数：</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天。工期总日历天数与根据前述计划开竣工日期计算的工期天数不一致的，以工期总日历天数为准。</w:t>
      </w:r>
    </w:p>
    <w:p w14:paraId="4706B8F7">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    </w:t>
      </w:r>
      <w:bookmarkStart w:id="68" w:name="_Toc351203483"/>
      <w:r>
        <w:rPr>
          <w:rFonts w:hint="eastAsia" w:ascii="仿宋" w:hAnsi="仿宋" w:eastAsia="仿宋" w:cs="仿宋"/>
          <w:color w:val="auto"/>
          <w:sz w:val="21"/>
          <w:szCs w:val="21"/>
        </w:rPr>
        <w:t>三、质量标准</w:t>
      </w:r>
      <w:bookmarkEnd w:id="68"/>
    </w:p>
    <w:p w14:paraId="04A267EC">
      <w:pPr>
        <w:spacing w:line="240" w:lineRule="auto"/>
        <w:ind w:firstLine="459"/>
        <w:rPr>
          <w:rFonts w:hint="eastAsia" w:ascii="仿宋" w:hAnsi="仿宋" w:eastAsia="仿宋" w:cs="仿宋"/>
          <w:color w:val="auto"/>
          <w:sz w:val="21"/>
          <w:szCs w:val="21"/>
        </w:rPr>
      </w:pPr>
      <w:r>
        <w:rPr>
          <w:rFonts w:hint="eastAsia" w:ascii="仿宋" w:hAnsi="仿宋" w:eastAsia="仿宋" w:cs="仿宋"/>
          <w:color w:val="auto"/>
          <w:sz w:val="21"/>
          <w:szCs w:val="21"/>
        </w:rPr>
        <w:t>工程质量符合</w:t>
      </w:r>
      <w:r>
        <w:rPr>
          <w:rFonts w:hint="eastAsia" w:ascii="仿宋" w:hAnsi="仿宋" w:eastAsia="仿宋" w:cs="仿宋"/>
          <w:color w:val="auto"/>
          <w:sz w:val="21"/>
          <w:szCs w:val="21"/>
          <w:u w:val="single"/>
        </w:rPr>
        <w:t>国家相关验收</w:t>
      </w:r>
      <w:r>
        <w:rPr>
          <w:rFonts w:hint="eastAsia" w:ascii="仿宋" w:hAnsi="仿宋" w:eastAsia="仿宋" w:cs="仿宋"/>
          <w:color w:val="auto"/>
          <w:sz w:val="21"/>
          <w:szCs w:val="21"/>
        </w:rPr>
        <w:t>标准，</w:t>
      </w:r>
      <w:r>
        <w:rPr>
          <w:rFonts w:hint="eastAsia" w:ascii="仿宋" w:hAnsi="仿宋" w:eastAsia="仿宋" w:cs="仿宋"/>
          <w:color w:val="auto"/>
          <w:sz w:val="21"/>
          <w:szCs w:val="21"/>
          <w:lang w:eastAsia="zh-CN"/>
        </w:rPr>
        <w:t>符合国家现行标准，一次性验收合格。</w:t>
      </w:r>
      <w:r>
        <w:rPr>
          <w:rFonts w:hint="eastAsia" w:ascii="仿宋" w:hAnsi="仿宋" w:eastAsia="仿宋" w:cs="仿宋"/>
          <w:color w:val="auto"/>
          <w:sz w:val="21"/>
          <w:szCs w:val="21"/>
        </w:rPr>
        <w:t>。</w:t>
      </w:r>
    </w:p>
    <w:p w14:paraId="19F5A3C6">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   </w:t>
      </w:r>
      <w:r>
        <w:rPr>
          <w:rFonts w:hint="eastAsia" w:ascii="仿宋" w:hAnsi="仿宋" w:eastAsia="仿宋" w:cs="仿宋"/>
          <w:color w:val="auto"/>
          <w:sz w:val="21"/>
          <w:szCs w:val="21"/>
        </w:rPr>
        <w:t xml:space="preserve"> </w:t>
      </w:r>
      <w:bookmarkStart w:id="69" w:name="_Toc351203484"/>
      <w:r>
        <w:rPr>
          <w:rFonts w:hint="eastAsia" w:ascii="仿宋" w:hAnsi="仿宋" w:eastAsia="仿宋" w:cs="仿宋"/>
          <w:color w:val="auto"/>
          <w:sz w:val="21"/>
          <w:szCs w:val="21"/>
        </w:rPr>
        <w:t>四、签约合同价与合同价格形式</w:t>
      </w:r>
      <w:bookmarkEnd w:id="69"/>
      <w:r>
        <w:rPr>
          <w:rFonts w:hint="eastAsia" w:ascii="仿宋" w:hAnsi="仿宋" w:eastAsia="仿宋" w:cs="仿宋"/>
          <w:color w:val="auto"/>
          <w:sz w:val="21"/>
          <w:szCs w:val="21"/>
        </w:rPr>
        <w:tab/>
      </w:r>
    </w:p>
    <w:p w14:paraId="7DE44633">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1.签约合同价为：</w:t>
      </w:r>
    </w:p>
    <w:p w14:paraId="663B58E6">
      <w:pPr>
        <w:spacing w:line="240" w:lineRule="auto"/>
        <w:ind w:firstLine="525" w:firstLineChars="250"/>
        <w:rPr>
          <w:rFonts w:hint="eastAsia" w:ascii="仿宋" w:hAnsi="仿宋" w:eastAsia="仿宋" w:cs="仿宋"/>
          <w:color w:val="auto"/>
          <w:sz w:val="21"/>
          <w:szCs w:val="21"/>
        </w:rPr>
      </w:pPr>
      <w:r>
        <w:rPr>
          <w:rFonts w:hint="eastAsia" w:ascii="仿宋" w:hAnsi="仿宋" w:eastAsia="仿宋" w:cs="仿宋"/>
          <w:color w:val="auto"/>
          <w:sz w:val="21"/>
          <w:szCs w:val="21"/>
        </w:rPr>
        <w:t>人民币（大写）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w:t>
      </w:r>
    </w:p>
    <w:p w14:paraId="1EE55B95">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其中：</w:t>
      </w:r>
    </w:p>
    <w:p w14:paraId="47962D63">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（1）安全文明施工费：</w:t>
      </w:r>
    </w:p>
    <w:p w14:paraId="0FB3D5A5">
      <w:pPr>
        <w:spacing w:line="240" w:lineRule="auto"/>
        <w:ind w:firstLine="945" w:firstLineChars="450"/>
        <w:rPr>
          <w:rFonts w:hint="eastAsia" w:ascii="仿宋" w:hAnsi="仿宋" w:eastAsia="仿宋" w:cs="仿宋"/>
          <w:color w:val="auto"/>
          <w:sz w:val="21"/>
          <w:szCs w:val="21"/>
        </w:rPr>
      </w:pPr>
      <w:r>
        <w:rPr>
          <w:rFonts w:hint="eastAsia" w:ascii="仿宋" w:hAnsi="仿宋" w:eastAsia="仿宋" w:cs="仿宋"/>
          <w:color w:val="auto"/>
          <w:sz w:val="21"/>
          <w:szCs w:val="21"/>
        </w:rPr>
        <w:t>人民币（大写）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w:t>
      </w:r>
    </w:p>
    <w:p w14:paraId="01F2D590">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（2）材料和工程设备暂估价金额：</w:t>
      </w:r>
    </w:p>
    <w:p w14:paraId="19665238">
      <w:pPr>
        <w:spacing w:line="240" w:lineRule="auto"/>
        <w:ind w:firstLine="945" w:firstLineChars="450"/>
        <w:rPr>
          <w:rFonts w:hint="eastAsia" w:ascii="仿宋" w:hAnsi="仿宋" w:eastAsia="仿宋" w:cs="仿宋"/>
          <w:color w:val="auto"/>
          <w:sz w:val="21"/>
          <w:szCs w:val="21"/>
        </w:rPr>
      </w:pPr>
      <w:r>
        <w:rPr>
          <w:rFonts w:hint="eastAsia" w:ascii="仿宋" w:hAnsi="仿宋" w:eastAsia="仿宋" w:cs="仿宋"/>
          <w:color w:val="auto"/>
          <w:sz w:val="21"/>
          <w:szCs w:val="21"/>
        </w:rPr>
        <w:t>人民币（大写）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w:t>
      </w:r>
    </w:p>
    <w:p w14:paraId="170B2104">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（3）专业工程暂估价金额：</w:t>
      </w:r>
    </w:p>
    <w:p w14:paraId="56E488AF">
      <w:pPr>
        <w:spacing w:line="240" w:lineRule="auto"/>
        <w:ind w:firstLine="945" w:firstLineChars="450"/>
        <w:rPr>
          <w:rFonts w:hint="eastAsia" w:ascii="仿宋" w:hAnsi="仿宋" w:eastAsia="仿宋" w:cs="仿宋"/>
          <w:color w:val="auto"/>
          <w:sz w:val="21"/>
          <w:szCs w:val="21"/>
        </w:rPr>
      </w:pPr>
      <w:r>
        <w:rPr>
          <w:rFonts w:hint="eastAsia" w:ascii="仿宋" w:hAnsi="仿宋" w:eastAsia="仿宋" w:cs="仿宋"/>
          <w:color w:val="auto"/>
          <w:sz w:val="21"/>
          <w:szCs w:val="21"/>
        </w:rPr>
        <w:t>人民币（大写）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w:t>
      </w:r>
    </w:p>
    <w:p w14:paraId="68E38CB9">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（4）暂列金额：</w:t>
      </w:r>
    </w:p>
    <w:p w14:paraId="77788880">
      <w:pPr>
        <w:spacing w:line="240" w:lineRule="auto"/>
        <w:ind w:firstLine="945" w:firstLineChars="450"/>
        <w:rPr>
          <w:rFonts w:hint="eastAsia" w:ascii="仿宋" w:hAnsi="仿宋" w:eastAsia="仿宋" w:cs="仿宋"/>
          <w:color w:val="auto"/>
          <w:sz w:val="21"/>
          <w:szCs w:val="21"/>
        </w:rPr>
      </w:pPr>
      <w:r>
        <w:rPr>
          <w:rFonts w:hint="eastAsia" w:ascii="仿宋" w:hAnsi="仿宋" w:eastAsia="仿宋" w:cs="仿宋"/>
          <w:color w:val="auto"/>
          <w:sz w:val="21"/>
          <w:szCs w:val="21"/>
        </w:rPr>
        <w:t>人民币（大写）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w:t>
      </w:r>
    </w:p>
    <w:p w14:paraId="2C817293">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2.合同价格形式：</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5A88A5B0">
      <w:pPr>
        <w:spacing w:line="240" w:lineRule="auto"/>
        <w:rPr>
          <w:rFonts w:hint="eastAsia" w:ascii="仿宋" w:hAnsi="仿宋" w:eastAsia="仿宋" w:cs="仿宋"/>
          <w:b/>
          <w:color w:val="auto"/>
          <w:sz w:val="21"/>
          <w:szCs w:val="21"/>
        </w:rPr>
      </w:pPr>
      <w:r>
        <w:rPr>
          <w:rFonts w:hint="eastAsia" w:ascii="仿宋" w:hAnsi="仿宋" w:eastAsia="仿宋" w:cs="仿宋"/>
          <w:bCs/>
          <w:color w:val="auto"/>
          <w:sz w:val="21"/>
          <w:szCs w:val="21"/>
        </w:rPr>
        <w:t xml:space="preserve">  </w:t>
      </w:r>
      <w:r>
        <w:rPr>
          <w:rFonts w:hint="eastAsia" w:ascii="仿宋" w:hAnsi="仿宋" w:eastAsia="仿宋" w:cs="仿宋"/>
          <w:color w:val="auto"/>
          <w:sz w:val="21"/>
          <w:szCs w:val="21"/>
        </w:rPr>
        <w:t xml:space="preserve">  </w:t>
      </w:r>
      <w:bookmarkStart w:id="70" w:name="_Toc351203485"/>
      <w:r>
        <w:rPr>
          <w:rFonts w:hint="eastAsia" w:ascii="仿宋" w:hAnsi="仿宋" w:eastAsia="仿宋" w:cs="仿宋"/>
          <w:color w:val="auto"/>
          <w:sz w:val="21"/>
          <w:szCs w:val="21"/>
        </w:rPr>
        <w:t>五、</w:t>
      </w:r>
      <w:bookmarkEnd w:id="70"/>
      <w:r>
        <w:rPr>
          <w:rFonts w:hint="eastAsia" w:ascii="仿宋" w:hAnsi="仿宋" w:eastAsia="仿宋" w:cs="仿宋"/>
          <w:color w:val="auto"/>
          <w:sz w:val="21"/>
          <w:szCs w:val="21"/>
        </w:rPr>
        <w:t>项目负责人</w:t>
      </w:r>
    </w:p>
    <w:p w14:paraId="5E70D5F6">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承包人项目负责人：</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27BBEF46">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   </w:t>
      </w:r>
      <w:r>
        <w:rPr>
          <w:rFonts w:hint="eastAsia" w:ascii="仿宋" w:hAnsi="仿宋" w:eastAsia="仿宋" w:cs="仿宋"/>
          <w:color w:val="auto"/>
          <w:sz w:val="21"/>
          <w:szCs w:val="21"/>
        </w:rPr>
        <w:t xml:space="preserve"> </w:t>
      </w:r>
      <w:bookmarkStart w:id="71" w:name="_Toc351203486"/>
      <w:r>
        <w:rPr>
          <w:rFonts w:hint="eastAsia" w:ascii="仿宋" w:hAnsi="仿宋" w:eastAsia="仿宋" w:cs="仿宋"/>
          <w:color w:val="auto"/>
          <w:sz w:val="21"/>
          <w:szCs w:val="21"/>
        </w:rPr>
        <w:t>六、合同文件构成</w:t>
      </w:r>
      <w:bookmarkEnd w:id="71"/>
    </w:p>
    <w:p w14:paraId="7A065731">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本协议书与下列文件一起构成合同文件：</w:t>
      </w:r>
    </w:p>
    <w:p w14:paraId="4832941F">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（1）中标通知书（如果有）；</w:t>
      </w:r>
    </w:p>
    <w:p w14:paraId="53F2DEEA">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（2）磋商函及其附录（如果有）； </w:t>
      </w:r>
    </w:p>
    <w:p w14:paraId="7A0DBBF5">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（3）专用合同条款及其附件；</w:t>
      </w:r>
    </w:p>
    <w:p w14:paraId="37D52F43">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（4）通用合同条款；</w:t>
      </w:r>
    </w:p>
    <w:p w14:paraId="70AB7D62">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（5）技术标准和要求；</w:t>
      </w:r>
    </w:p>
    <w:p w14:paraId="3ED981F9">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（6）图纸（如果有）；</w:t>
      </w:r>
    </w:p>
    <w:p w14:paraId="19C52478">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（7）已标价工程量清单或预算书；</w:t>
      </w:r>
    </w:p>
    <w:p w14:paraId="624F59E3">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（8）其他合同文件。</w:t>
      </w:r>
    </w:p>
    <w:p w14:paraId="7CE225D3">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在合同订立及履行过程中形成的与合同有关的文件均构成合同文件组成部分。</w:t>
      </w:r>
    </w:p>
    <w:p w14:paraId="0A39061C">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上述各项合同文件包括合同当事人就该项合同文件所作出的补充和修改，属于同一类内容的文件，应以最新签署的为准。专用合同条款及其附件须经合同当事人签字或盖章。</w:t>
      </w:r>
    </w:p>
    <w:p w14:paraId="4BD10F72">
      <w:pPr>
        <w:spacing w:line="240" w:lineRule="auto"/>
        <w:rPr>
          <w:rFonts w:hint="eastAsia" w:ascii="仿宋" w:hAnsi="仿宋" w:eastAsia="仿宋" w:cs="仿宋"/>
          <w:b/>
          <w:bCs/>
          <w:color w:val="auto"/>
          <w:sz w:val="21"/>
          <w:szCs w:val="21"/>
        </w:rPr>
      </w:pPr>
      <w:r>
        <w:rPr>
          <w:rFonts w:hint="eastAsia" w:ascii="仿宋" w:hAnsi="仿宋" w:eastAsia="仿宋" w:cs="仿宋"/>
          <w:b/>
          <w:bCs/>
          <w:color w:val="auto"/>
          <w:sz w:val="21"/>
          <w:szCs w:val="21"/>
        </w:rPr>
        <w:t xml:space="preserve">   </w:t>
      </w:r>
      <w:r>
        <w:rPr>
          <w:rFonts w:hint="eastAsia" w:ascii="仿宋" w:hAnsi="仿宋" w:eastAsia="仿宋" w:cs="仿宋"/>
          <w:b/>
          <w:color w:val="auto"/>
          <w:sz w:val="21"/>
          <w:szCs w:val="21"/>
        </w:rPr>
        <w:t xml:space="preserve"> </w:t>
      </w:r>
      <w:bookmarkStart w:id="72" w:name="_Toc351203487"/>
      <w:r>
        <w:rPr>
          <w:rFonts w:hint="eastAsia" w:ascii="仿宋" w:hAnsi="仿宋" w:eastAsia="仿宋" w:cs="仿宋"/>
          <w:color w:val="auto"/>
          <w:sz w:val="21"/>
          <w:szCs w:val="21"/>
        </w:rPr>
        <w:t>七、承诺</w:t>
      </w:r>
      <w:bookmarkEnd w:id="72"/>
    </w:p>
    <w:p w14:paraId="3515E146">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1.发包人承诺按照法律规定履行项目审批手续、筹集工程建设资金并按照合同约定的期限和方式支付合同价款。</w:t>
      </w:r>
    </w:p>
    <w:p w14:paraId="33C4CC18">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2.承包人承诺按照法律规定及合同约定组织完成工程施工，确保工程质量和安全，不进行转包及违法分包，并在缺陷责任期及保修期内承担相应的工程维修责任。</w:t>
      </w:r>
    </w:p>
    <w:p w14:paraId="33023D76">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3.发包人和承包人通过招磋商形式签订合同的，双方理解并承诺不再就同一工程另行签订与合同实质性内容相背离的协议。</w:t>
      </w:r>
    </w:p>
    <w:p w14:paraId="52ADFF6A">
      <w:pPr>
        <w:spacing w:line="240" w:lineRule="auto"/>
        <w:rPr>
          <w:rFonts w:hint="eastAsia" w:ascii="仿宋" w:hAnsi="仿宋" w:eastAsia="仿宋" w:cs="仿宋"/>
          <w:bCs/>
          <w:color w:val="auto"/>
          <w:sz w:val="21"/>
          <w:szCs w:val="21"/>
        </w:rPr>
      </w:pPr>
      <w:bookmarkStart w:id="73" w:name="_Toc351203488"/>
      <w:r>
        <w:rPr>
          <w:rFonts w:hint="eastAsia" w:ascii="仿宋" w:hAnsi="仿宋" w:eastAsia="仿宋" w:cs="仿宋"/>
          <w:b/>
          <w:color w:val="auto"/>
          <w:sz w:val="21"/>
          <w:szCs w:val="21"/>
        </w:rPr>
        <w:t xml:space="preserve">  </w:t>
      </w:r>
      <w:r>
        <w:rPr>
          <w:rFonts w:hint="eastAsia" w:ascii="仿宋" w:hAnsi="仿宋" w:eastAsia="仿宋" w:cs="仿宋"/>
          <w:color w:val="auto"/>
          <w:sz w:val="21"/>
          <w:szCs w:val="21"/>
        </w:rPr>
        <w:t xml:space="preserve">  八、词语含义</w:t>
      </w:r>
      <w:bookmarkEnd w:id="73"/>
    </w:p>
    <w:p w14:paraId="0549EE15">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本协议书中词语含义与第二部分通用合同条款中赋予的含义相同。</w:t>
      </w:r>
    </w:p>
    <w:p w14:paraId="2E25051A">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  </w:t>
      </w:r>
      <w:r>
        <w:rPr>
          <w:rFonts w:hint="eastAsia" w:ascii="仿宋" w:hAnsi="仿宋" w:eastAsia="仿宋" w:cs="仿宋"/>
          <w:color w:val="auto"/>
          <w:sz w:val="21"/>
          <w:szCs w:val="21"/>
        </w:rPr>
        <w:t xml:space="preserve">  </w:t>
      </w:r>
      <w:bookmarkStart w:id="74" w:name="_Toc351203489"/>
      <w:r>
        <w:rPr>
          <w:rFonts w:hint="eastAsia" w:ascii="仿宋" w:hAnsi="仿宋" w:eastAsia="仿宋" w:cs="仿宋"/>
          <w:color w:val="auto"/>
          <w:sz w:val="21"/>
          <w:szCs w:val="21"/>
        </w:rPr>
        <w:t>九、签订时间</w:t>
      </w:r>
      <w:bookmarkEnd w:id="74"/>
    </w:p>
    <w:p w14:paraId="737ED462">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本合同于</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年</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月</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日签订。</w:t>
      </w:r>
    </w:p>
    <w:p w14:paraId="66029771">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    </w:t>
      </w:r>
      <w:bookmarkStart w:id="75" w:name="_Toc351203490"/>
      <w:r>
        <w:rPr>
          <w:rFonts w:hint="eastAsia" w:ascii="仿宋" w:hAnsi="仿宋" w:eastAsia="仿宋" w:cs="仿宋"/>
          <w:color w:val="auto"/>
          <w:sz w:val="21"/>
          <w:szCs w:val="21"/>
        </w:rPr>
        <w:t>十、签订地点</w:t>
      </w:r>
      <w:bookmarkEnd w:id="75"/>
    </w:p>
    <w:p w14:paraId="3305D177">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本合同在</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签订。</w:t>
      </w:r>
    </w:p>
    <w:p w14:paraId="671441ED">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    </w:t>
      </w:r>
      <w:bookmarkStart w:id="76" w:name="_Toc351203491"/>
      <w:r>
        <w:rPr>
          <w:rFonts w:hint="eastAsia" w:ascii="仿宋" w:hAnsi="仿宋" w:eastAsia="仿宋" w:cs="仿宋"/>
          <w:color w:val="auto"/>
          <w:sz w:val="21"/>
          <w:szCs w:val="21"/>
        </w:rPr>
        <w:t>十一、补充协议</w:t>
      </w:r>
      <w:bookmarkEnd w:id="76"/>
    </w:p>
    <w:p w14:paraId="19110163">
      <w:pPr>
        <w:spacing w:line="240" w:lineRule="auto"/>
        <w:ind w:firstLine="420" w:firstLineChars="200"/>
        <w:rPr>
          <w:rFonts w:hint="eastAsia" w:ascii="仿宋" w:hAnsi="仿宋" w:eastAsia="仿宋" w:cs="仿宋"/>
          <w:b/>
          <w:bCs/>
          <w:color w:val="auto"/>
          <w:sz w:val="21"/>
          <w:szCs w:val="21"/>
        </w:rPr>
      </w:pPr>
      <w:r>
        <w:rPr>
          <w:rFonts w:hint="eastAsia" w:ascii="仿宋" w:hAnsi="仿宋" w:eastAsia="仿宋" w:cs="仿宋"/>
          <w:bCs/>
          <w:color w:val="auto"/>
          <w:sz w:val="21"/>
          <w:szCs w:val="21"/>
        </w:rPr>
        <w:t>合同未尽事宜，合同当事人另行签订补充协议，补充协议是合同的组成部分。</w:t>
      </w:r>
    </w:p>
    <w:p w14:paraId="661B6337">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 xml:space="preserve">   </w:t>
      </w:r>
      <w:r>
        <w:rPr>
          <w:rFonts w:hint="eastAsia" w:ascii="仿宋" w:hAnsi="仿宋" w:eastAsia="仿宋" w:cs="仿宋"/>
          <w:color w:val="auto"/>
          <w:sz w:val="21"/>
          <w:szCs w:val="21"/>
        </w:rPr>
        <w:t xml:space="preserve"> </w:t>
      </w:r>
      <w:bookmarkStart w:id="77" w:name="_Toc351203492"/>
      <w:r>
        <w:rPr>
          <w:rFonts w:hint="eastAsia" w:ascii="仿宋" w:hAnsi="仿宋" w:eastAsia="仿宋" w:cs="仿宋"/>
          <w:color w:val="auto"/>
          <w:sz w:val="21"/>
          <w:szCs w:val="21"/>
        </w:rPr>
        <w:t>十二、合同生效</w:t>
      </w:r>
      <w:bookmarkEnd w:id="77"/>
    </w:p>
    <w:p w14:paraId="4F11D454">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本合同自</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生效。</w:t>
      </w:r>
    </w:p>
    <w:p w14:paraId="696F1B40">
      <w:pPr>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bookmarkStart w:id="78" w:name="_Toc351203493"/>
      <w:r>
        <w:rPr>
          <w:rFonts w:hint="eastAsia" w:ascii="仿宋" w:hAnsi="仿宋" w:eastAsia="仿宋" w:cs="仿宋"/>
          <w:color w:val="auto"/>
          <w:sz w:val="21"/>
          <w:szCs w:val="21"/>
        </w:rPr>
        <w:t>十三、合同份数</w:t>
      </w:r>
      <w:bookmarkEnd w:id="78"/>
    </w:p>
    <w:p w14:paraId="76B86E37">
      <w:pPr>
        <w:spacing w:line="240" w:lineRule="auto"/>
        <w:ind w:firstLine="420" w:firstLineChars="200"/>
        <w:rPr>
          <w:rFonts w:hint="eastAsia" w:ascii="仿宋" w:hAnsi="仿宋" w:eastAsia="仿宋" w:cs="仿宋"/>
          <w:bCs/>
          <w:color w:val="auto"/>
          <w:sz w:val="21"/>
          <w:szCs w:val="21"/>
        </w:rPr>
      </w:pPr>
      <w:r>
        <w:rPr>
          <w:rFonts w:hint="eastAsia" w:ascii="仿宋" w:hAnsi="仿宋" w:eastAsia="仿宋" w:cs="仿宋"/>
          <w:bCs/>
          <w:color w:val="auto"/>
          <w:sz w:val="21"/>
          <w:szCs w:val="21"/>
        </w:rPr>
        <w:t>本合同一式</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份，均具有同等法律效力，发包人执</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份，承包人执</w:t>
      </w:r>
      <w:r>
        <w:rPr>
          <w:rFonts w:hint="eastAsia" w:ascii="仿宋" w:hAnsi="仿宋" w:eastAsia="仿宋" w:cs="仿宋"/>
          <w:bCs/>
          <w:color w:val="auto"/>
          <w:sz w:val="21"/>
          <w:szCs w:val="21"/>
          <w:u w:val="single"/>
        </w:rPr>
        <w:t xml:space="preserve">    </w:t>
      </w:r>
      <w:r>
        <w:rPr>
          <w:rFonts w:hint="eastAsia" w:ascii="仿宋" w:hAnsi="仿宋" w:eastAsia="仿宋" w:cs="仿宋"/>
          <w:bCs/>
          <w:color w:val="auto"/>
          <w:sz w:val="21"/>
          <w:szCs w:val="21"/>
        </w:rPr>
        <w:t>份。</w:t>
      </w:r>
    </w:p>
    <w:p w14:paraId="71A908EB">
      <w:pPr>
        <w:spacing w:line="240" w:lineRule="auto"/>
        <w:rPr>
          <w:rFonts w:hint="eastAsia" w:ascii="仿宋" w:hAnsi="仿宋" w:eastAsia="仿宋" w:cs="仿宋"/>
          <w:bCs/>
          <w:color w:val="auto"/>
          <w:sz w:val="21"/>
          <w:szCs w:val="21"/>
        </w:rPr>
      </w:pPr>
    </w:p>
    <w:p w14:paraId="306CBDDF">
      <w:pPr>
        <w:spacing w:line="240" w:lineRule="auto"/>
        <w:rPr>
          <w:rFonts w:hint="eastAsia" w:ascii="仿宋" w:hAnsi="仿宋" w:eastAsia="仿宋" w:cs="仿宋"/>
          <w:bCs/>
          <w:color w:val="auto"/>
          <w:sz w:val="21"/>
          <w:szCs w:val="21"/>
        </w:rPr>
      </w:pPr>
    </w:p>
    <w:p w14:paraId="1BC3DC57">
      <w:pPr>
        <w:spacing w:line="240" w:lineRule="auto"/>
        <w:rPr>
          <w:rFonts w:hint="eastAsia" w:ascii="仿宋" w:hAnsi="仿宋" w:eastAsia="仿宋" w:cs="仿宋"/>
          <w:bCs/>
          <w:color w:val="auto"/>
          <w:sz w:val="21"/>
          <w:szCs w:val="21"/>
        </w:rPr>
      </w:pPr>
    </w:p>
    <w:p w14:paraId="22EF78D0">
      <w:pPr>
        <w:spacing w:line="240" w:lineRule="auto"/>
        <w:rPr>
          <w:rFonts w:hint="eastAsia" w:ascii="仿宋" w:hAnsi="仿宋" w:eastAsia="仿宋" w:cs="仿宋"/>
          <w:bCs/>
          <w:color w:val="auto"/>
          <w:sz w:val="21"/>
          <w:szCs w:val="21"/>
        </w:rPr>
      </w:pPr>
    </w:p>
    <w:p w14:paraId="59BF4B7B">
      <w:pPr>
        <w:spacing w:line="240" w:lineRule="auto"/>
        <w:rPr>
          <w:rFonts w:hint="eastAsia" w:ascii="仿宋" w:hAnsi="仿宋" w:eastAsia="仿宋" w:cs="仿宋"/>
          <w:bCs/>
          <w:color w:val="auto"/>
          <w:sz w:val="21"/>
          <w:szCs w:val="21"/>
        </w:rPr>
      </w:pPr>
    </w:p>
    <w:p w14:paraId="24DB8D2B">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发包人：  (公章)                 承包人：  (公章)</w:t>
      </w:r>
    </w:p>
    <w:p w14:paraId="25A7F622">
      <w:pPr>
        <w:spacing w:line="240" w:lineRule="auto"/>
        <w:ind w:left="840" w:leftChars="400"/>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                                 </w:t>
      </w:r>
    </w:p>
    <w:p w14:paraId="53761675">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法定代表人或其委托代理人：       法定代表人或其委托代理人：</w:t>
      </w:r>
    </w:p>
    <w:p w14:paraId="586BECD8">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（签字）                         （签字）</w:t>
      </w:r>
    </w:p>
    <w:p w14:paraId="69AE3853">
      <w:pPr>
        <w:spacing w:line="240" w:lineRule="auto"/>
        <w:ind w:left="840" w:leftChars="400"/>
        <w:rPr>
          <w:rFonts w:hint="eastAsia" w:ascii="仿宋" w:hAnsi="仿宋" w:eastAsia="仿宋" w:cs="仿宋"/>
          <w:color w:val="auto"/>
          <w:sz w:val="21"/>
          <w:szCs w:val="21"/>
          <w:u w:val="single"/>
        </w:rPr>
      </w:pPr>
    </w:p>
    <w:p w14:paraId="67764DB6">
      <w:pPr>
        <w:tabs>
          <w:tab w:val="left" w:pos="4410"/>
        </w:tabs>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组织机构代码：</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 xml:space="preserve">      组织机构代码：</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 xml:space="preserve"> </w:t>
      </w:r>
    </w:p>
    <w:p w14:paraId="61F90167">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地  址：</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 xml:space="preserve">      地  址：</w:t>
      </w:r>
      <w:r>
        <w:rPr>
          <w:rFonts w:hint="eastAsia" w:ascii="仿宋" w:hAnsi="仿宋" w:eastAsia="仿宋" w:cs="仿宋"/>
          <w:color w:val="auto"/>
          <w:sz w:val="21"/>
          <w:szCs w:val="21"/>
          <w:u w:val="single"/>
        </w:rPr>
        <w:t xml:space="preserve">        </w:t>
      </w:r>
    </w:p>
    <w:p w14:paraId="3E5E87FB">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邮政编码：</w:t>
      </w:r>
      <w:r>
        <w:rPr>
          <w:rFonts w:hint="eastAsia" w:ascii="仿宋" w:hAnsi="仿宋" w:eastAsia="仿宋" w:cs="仿宋"/>
          <w:color w:val="auto"/>
          <w:sz w:val="21"/>
          <w:szCs w:val="21"/>
          <w:u w:val="single"/>
        </w:rPr>
        <w:t xml:space="preserve">      </w:t>
      </w:r>
      <w:r>
        <w:rPr>
          <w:rFonts w:hint="eastAsia" w:ascii="仿宋" w:hAnsi="仿宋" w:eastAsia="仿宋" w:cs="仿宋"/>
          <w:color w:val="auto"/>
          <w:sz w:val="21"/>
          <w:szCs w:val="21"/>
        </w:rPr>
        <w:t xml:space="preserve">     邮政编码：</w:t>
      </w:r>
      <w:r>
        <w:rPr>
          <w:rFonts w:hint="eastAsia" w:ascii="仿宋" w:hAnsi="仿宋" w:eastAsia="仿宋" w:cs="仿宋"/>
          <w:color w:val="auto"/>
          <w:sz w:val="21"/>
          <w:szCs w:val="21"/>
          <w:u w:val="single"/>
        </w:rPr>
        <w:t xml:space="preserve">   </w:t>
      </w:r>
    </w:p>
    <w:p w14:paraId="63BDD680">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法定代表人：</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 xml:space="preserve">      法定代表人：</w:t>
      </w:r>
      <w:r>
        <w:rPr>
          <w:rFonts w:hint="eastAsia" w:ascii="仿宋" w:hAnsi="仿宋" w:eastAsia="仿宋" w:cs="仿宋"/>
          <w:color w:val="auto"/>
          <w:sz w:val="21"/>
          <w:szCs w:val="21"/>
          <w:u w:val="single"/>
        </w:rPr>
        <w:t xml:space="preserve">             </w:t>
      </w:r>
    </w:p>
    <w:p w14:paraId="5E67162E">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委托代理人：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委托代理人：</w:t>
      </w:r>
      <w:r>
        <w:rPr>
          <w:rFonts w:hint="eastAsia" w:ascii="仿宋" w:hAnsi="仿宋" w:eastAsia="仿宋" w:cs="仿宋"/>
          <w:color w:val="auto"/>
          <w:sz w:val="21"/>
          <w:szCs w:val="21"/>
          <w:u w:val="single"/>
        </w:rPr>
        <w:t xml:space="preserve">             </w:t>
      </w:r>
    </w:p>
    <w:p w14:paraId="086F8A87">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电  话：</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电  话：</w:t>
      </w:r>
      <w:r>
        <w:rPr>
          <w:rFonts w:hint="eastAsia" w:ascii="仿宋" w:hAnsi="仿宋" w:eastAsia="仿宋" w:cs="仿宋"/>
          <w:color w:val="auto"/>
          <w:sz w:val="21"/>
          <w:szCs w:val="21"/>
          <w:u w:val="single"/>
        </w:rPr>
        <w:t xml:space="preserve">     </w:t>
      </w:r>
    </w:p>
    <w:p w14:paraId="7F429E8B">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传  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传  真：</w:t>
      </w:r>
      <w:r>
        <w:rPr>
          <w:rFonts w:hint="eastAsia" w:ascii="仿宋" w:hAnsi="仿宋" w:eastAsia="仿宋" w:cs="仿宋"/>
          <w:color w:val="auto"/>
          <w:sz w:val="21"/>
          <w:szCs w:val="21"/>
          <w:u w:val="single"/>
        </w:rPr>
        <w:t xml:space="preserve">     </w:t>
      </w:r>
    </w:p>
    <w:p w14:paraId="77116008">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电子信箱：</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电子信箱：</w:t>
      </w:r>
      <w:r>
        <w:rPr>
          <w:rFonts w:hint="eastAsia" w:ascii="仿宋" w:hAnsi="仿宋" w:eastAsia="仿宋" w:cs="仿宋"/>
          <w:color w:val="auto"/>
          <w:sz w:val="21"/>
          <w:szCs w:val="21"/>
          <w:u w:val="single"/>
        </w:rPr>
        <w:t xml:space="preserve">   </w:t>
      </w:r>
    </w:p>
    <w:p w14:paraId="64F2D10E">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开户银行：</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开户银行：</w:t>
      </w:r>
      <w:r>
        <w:rPr>
          <w:rFonts w:hint="eastAsia" w:ascii="仿宋" w:hAnsi="仿宋" w:eastAsia="仿宋" w:cs="仿宋"/>
          <w:color w:val="auto"/>
          <w:sz w:val="21"/>
          <w:szCs w:val="21"/>
          <w:u w:val="single"/>
        </w:rPr>
        <w:t xml:space="preserve">   </w:t>
      </w:r>
    </w:p>
    <w:p w14:paraId="36C1D8CB">
      <w:pPr>
        <w:spacing w:line="240" w:lineRule="auto"/>
        <w:ind w:left="840" w:leftChars="400"/>
        <w:rPr>
          <w:rFonts w:hint="eastAsia" w:ascii="仿宋" w:hAnsi="仿宋" w:eastAsia="仿宋" w:cs="仿宋"/>
          <w:color w:val="auto"/>
          <w:sz w:val="21"/>
          <w:szCs w:val="21"/>
        </w:rPr>
      </w:pPr>
      <w:r>
        <w:rPr>
          <w:rFonts w:hint="eastAsia" w:ascii="仿宋" w:hAnsi="仿宋" w:eastAsia="仿宋" w:cs="仿宋"/>
          <w:color w:val="auto"/>
          <w:sz w:val="21"/>
          <w:szCs w:val="21"/>
        </w:rPr>
        <w:t>账  号：</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 xml:space="preserve">      账  号：</w:t>
      </w:r>
      <w:r>
        <w:rPr>
          <w:rFonts w:hint="eastAsia" w:ascii="仿宋" w:hAnsi="仿宋" w:eastAsia="仿宋" w:cs="仿宋"/>
          <w:color w:val="auto"/>
          <w:sz w:val="21"/>
          <w:szCs w:val="21"/>
          <w:u w:val="single"/>
        </w:rPr>
        <w:t xml:space="preserve">     </w:t>
      </w:r>
    </w:p>
    <w:p w14:paraId="39AF3615">
      <w:pPr>
        <w:spacing w:line="240" w:lineRule="auto"/>
        <w:rPr>
          <w:rFonts w:hint="eastAsia" w:ascii="仿宋" w:hAnsi="仿宋" w:eastAsia="仿宋" w:cs="仿宋"/>
          <w:color w:val="auto"/>
          <w:sz w:val="21"/>
          <w:szCs w:val="21"/>
        </w:rPr>
      </w:pPr>
    </w:p>
    <w:p w14:paraId="75BB216A">
      <w:pPr>
        <w:spacing w:line="240" w:lineRule="auto"/>
        <w:jc w:val="center"/>
        <w:rPr>
          <w:rFonts w:hint="eastAsia" w:ascii="仿宋" w:hAnsi="仿宋" w:eastAsia="仿宋" w:cs="仿宋"/>
          <w:b/>
          <w:color w:val="auto"/>
          <w:sz w:val="21"/>
          <w:szCs w:val="21"/>
        </w:rPr>
      </w:pPr>
    </w:p>
    <w:p w14:paraId="5315EF7F">
      <w:pPr>
        <w:spacing w:line="240" w:lineRule="auto"/>
        <w:jc w:val="center"/>
        <w:rPr>
          <w:rFonts w:hint="eastAsia" w:ascii="仿宋" w:hAnsi="仿宋" w:eastAsia="仿宋" w:cs="仿宋"/>
          <w:b/>
          <w:color w:val="auto"/>
          <w:sz w:val="21"/>
          <w:szCs w:val="21"/>
        </w:rPr>
      </w:pPr>
    </w:p>
    <w:p w14:paraId="04D22A88">
      <w:pPr>
        <w:spacing w:line="240" w:lineRule="auto"/>
        <w:jc w:val="center"/>
        <w:rPr>
          <w:rFonts w:hint="eastAsia" w:ascii="仿宋" w:hAnsi="仿宋" w:eastAsia="仿宋" w:cs="仿宋"/>
          <w:b/>
          <w:color w:val="auto"/>
          <w:sz w:val="21"/>
          <w:szCs w:val="21"/>
        </w:rPr>
      </w:pPr>
    </w:p>
    <w:p w14:paraId="3F6031E5">
      <w:pPr>
        <w:spacing w:line="240" w:lineRule="auto"/>
        <w:jc w:val="center"/>
        <w:rPr>
          <w:rFonts w:hint="eastAsia" w:ascii="仿宋" w:hAnsi="仿宋" w:eastAsia="仿宋" w:cs="仿宋"/>
          <w:b/>
          <w:color w:val="auto"/>
          <w:sz w:val="21"/>
          <w:szCs w:val="21"/>
        </w:rPr>
      </w:pPr>
    </w:p>
    <w:p w14:paraId="0A4D07A7">
      <w:pPr>
        <w:spacing w:line="240" w:lineRule="auto"/>
        <w:jc w:val="center"/>
        <w:rPr>
          <w:rFonts w:hint="eastAsia" w:ascii="仿宋" w:hAnsi="仿宋" w:eastAsia="仿宋" w:cs="仿宋"/>
          <w:b/>
          <w:color w:val="auto"/>
          <w:sz w:val="21"/>
          <w:szCs w:val="21"/>
        </w:rPr>
      </w:pPr>
    </w:p>
    <w:p w14:paraId="7D451D93">
      <w:pPr>
        <w:spacing w:line="240" w:lineRule="auto"/>
        <w:jc w:val="center"/>
        <w:rPr>
          <w:rFonts w:hint="eastAsia" w:ascii="仿宋" w:hAnsi="仿宋" w:eastAsia="仿宋" w:cs="仿宋"/>
          <w:b/>
          <w:color w:val="auto"/>
          <w:sz w:val="21"/>
          <w:szCs w:val="21"/>
        </w:rPr>
      </w:pPr>
    </w:p>
    <w:p w14:paraId="6827F5F6">
      <w:pPr>
        <w:spacing w:line="240" w:lineRule="auto"/>
        <w:jc w:val="center"/>
        <w:rPr>
          <w:rFonts w:hint="eastAsia" w:ascii="仿宋" w:hAnsi="仿宋" w:eastAsia="仿宋" w:cs="仿宋"/>
          <w:b/>
          <w:color w:val="auto"/>
          <w:sz w:val="21"/>
          <w:szCs w:val="21"/>
        </w:rPr>
      </w:pPr>
    </w:p>
    <w:p w14:paraId="5E8E806C">
      <w:pPr>
        <w:spacing w:line="240" w:lineRule="auto"/>
        <w:jc w:val="center"/>
        <w:rPr>
          <w:rFonts w:hint="eastAsia" w:ascii="仿宋" w:hAnsi="仿宋" w:eastAsia="仿宋" w:cs="仿宋"/>
          <w:b/>
          <w:color w:val="auto"/>
          <w:sz w:val="21"/>
          <w:szCs w:val="21"/>
        </w:rPr>
      </w:pPr>
    </w:p>
    <w:p w14:paraId="32BF5B73">
      <w:pPr>
        <w:spacing w:line="240" w:lineRule="auto"/>
        <w:jc w:val="center"/>
        <w:rPr>
          <w:rFonts w:hint="eastAsia" w:ascii="仿宋" w:hAnsi="仿宋" w:eastAsia="仿宋" w:cs="仿宋"/>
          <w:b/>
          <w:color w:val="auto"/>
          <w:sz w:val="21"/>
          <w:szCs w:val="21"/>
        </w:rPr>
      </w:pPr>
    </w:p>
    <w:p w14:paraId="7F8C62A0">
      <w:pPr>
        <w:spacing w:line="240" w:lineRule="auto"/>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第二部分  通用合同条款</w:t>
      </w:r>
    </w:p>
    <w:p w14:paraId="2D70F335">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通用合同条款直接引用住房和城乡建设部、国家工商行政管理总局制定的《标准建设工程施工合同》 (GF-2013-0201)第二部分“通用合同条款”。</w:t>
      </w:r>
    </w:p>
    <w:p w14:paraId="0A5F6B96">
      <w:pPr>
        <w:spacing w:line="240" w:lineRule="auto"/>
        <w:jc w:val="center"/>
        <w:rPr>
          <w:rFonts w:hint="eastAsia" w:ascii="仿宋" w:hAnsi="仿宋" w:eastAsia="仿宋" w:cs="仿宋"/>
          <w:color w:val="auto"/>
          <w:sz w:val="21"/>
          <w:szCs w:val="21"/>
        </w:rPr>
      </w:pPr>
      <w:r>
        <w:rPr>
          <w:rFonts w:hint="eastAsia" w:ascii="仿宋" w:hAnsi="仿宋" w:eastAsia="仿宋" w:cs="仿宋"/>
          <w:b/>
          <w:color w:val="auto"/>
          <w:sz w:val="21"/>
          <w:szCs w:val="21"/>
        </w:rPr>
        <w:t>第三部分 专用合同条款</w:t>
      </w:r>
    </w:p>
    <w:p w14:paraId="0ECF80A3">
      <w:pPr>
        <w:spacing w:line="240" w:lineRule="auto"/>
        <w:rPr>
          <w:rFonts w:hint="eastAsia" w:ascii="仿宋" w:hAnsi="仿宋" w:eastAsia="仿宋" w:cs="仿宋"/>
          <w:color w:val="auto"/>
          <w:sz w:val="21"/>
          <w:szCs w:val="21"/>
        </w:rPr>
      </w:pPr>
      <w:bookmarkStart w:id="79" w:name="_Toc351203633"/>
      <w:r>
        <w:rPr>
          <w:rFonts w:hint="eastAsia" w:ascii="仿宋" w:hAnsi="仿宋" w:eastAsia="仿宋" w:cs="仿宋"/>
          <w:color w:val="auto"/>
          <w:sz w:val="21"/>
          <w:szCs w:val="21"/>
        </w:rPr>
        <w:t>1</w:t>
      </w:r>
      <w:bookmarkStart w:id="80" w:name="_Toc297048342"/>
      <w:bookmarkStart w:id="81" w:name="_Toc292559361"/>
      <w:bookmarkStart w:id="82" w:name="_Toc296944495"/>
      <w:bookmarkStart w:id="83" w:name="_Toc292559866"/>
      <w:bookmarkStart w:id="84" w:name="_Toc296503156"/>
      <w:bookmarkStart w:id="85" w:name="_Toc296890984"/>
      <w:bookmarkStart w:id="86" w:name="_Toc296347155"/>
      <w:bookmarkStart w:id="87" w:name="_Toc296891196"/>
      <w:bookmarkStart w:id="88" w:name="_Toc297120456"/>
      <w:bookmarkStart w:id="89" w:name="_Toc296346657"/>
      <w:r>
        <w:rPr>
          <w:rFonts w:hint="eastAsia" w:ascii="仿宋" w:hAnsi="仿宋" w:eastAsia="仿宋" w:cs="仿宋"/>
          <w:color w:val="auto"/>
          <w:sz w:val="21"/>
          <w:szCs w:val="21"/>
        </w:rPr>
        <w:t>. 一般约定</w:t>
      </w:r>
      <w:bookmarkEnd w:id="79"/>
    </w:p>
    <w:bookmarkEnd w:id="80"/>
    <w:bookmarkEnd w:id="81"/>
    <w:bookmarkEnd w:id="82"/>
    <w:bookmarkEnd w:id="83"/>
    <w:bookmarkEnd w:id="84"/>
    <w:bookmarkEnd w:id="85"/>
    <w:bookmarkEnd w:id="86"/>
    <w:bookmarkEnd w:id="87"/>
    <w:bookmarkEnd w:id="88"/>
    <w:bookmarkEnd w:id="89"/>
    <w:p w14:paraId="63929A99">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 词语定义</w:t>
      </w:r>
    </w:p>
    <w:p w14:paraId="40E1C2B5">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1.1.1合同</w:t>
      </w:r>
    </w:p>
    <w:p w14:paraId="1BC53BB4">
      <w:pPr>
        <w:spacing w:line="240" w:lineRule="auto"/>
        <w:ind w:left="1214" w:leftChars="228" w:hanging="735" w:hangingChars="35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1.1.1.10其他合同文件包括：</w:t>
      </w:r>
      <w:r>
        <w:rPr>
          <w:rFonts w:hint="eastAsia" w:ascii="仿宋" w:hAnsi="仿宋" w:eastAsia="仿宋" w:cs="仿宋"/>
          <w:color w:val="auto"/>
          <w:kern w:val="0"/>
          <w:sz w:val="21"/>
          <w:szCs w:val="21"/>
          <w:u w:val="single"/>
        </w:rPr>
        <w:t></w:t>
      </w:r>
      <w:r>
        <w:rPr>
          <w:rFonts w:hint="eastAsia" w:ascii="仿宋" w:hAnsi="仿宋" w:eastAsia="仿宋" w:cs="仿宋"/>
          <w:b/>
          <w:color w:val="auto"/>
          <w:kern w:val="0"/>
          <w:sz w:val="21"/>
          <w:szCs w:val="21"/>
          <w:u w:val="single"/>
        </w:rPr>
        <w:t xml:space="preserve"> </w:t>
      </w:r>
      <w:r>
        <w:rPr>
          <w:rFonts w:hint="eastAsia" w:ascii="仿宋" w:hAnsi="仿宋" w:eastAsia="仿宋" w:cs="仿宋"/>
          <w:color w:val="auto"/>
          <w:kern w:val="0"/>
          <w:sz w:val="21"/>
          <w:szCs w:val="21"/>
          <w:u w:val="single"/>
        </w:rPr>
        <w:t xml:space="preserve">                    </w:t>
      </w:r>
      <w:r>
        <w:rPr>
          <w:rFonts w:hint="eastAsia" w:ascii="仿宋" w:hAnsi="仿宋" w:eastAsia="仿宋" w:cs="仿宋"/>
          <w:color w:val="auto"/>
          <w:kern w:val="0"/>
          <w:sz w:val="21"/>
          <w:szCs w:val="21"/>
        </w:rPr>
        <w:t>。</w:t>
      </w:r>
    </w:p>
    <w:p w14:paraId="60EFD060">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1.1.2 合同当事人及其他相关方</w:t>
      </w:r>
    </w:p>
    <w:p w14:paraId="3E356025">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1.1.2.4监理人：</w:t>
      </w:r>
    </w:p>
    <w:p w14:paraId="1B67E726">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名    称：</w:t>
      </w:r>
      <w:r>
        <w:rPr>
          <w:rFonts w:hint="eastAsia" w:ascii="仿宋" w:hAnsi="仿宋" w:eastAsia="仿宋" w:cs="仿宋"/>
          <w:color w:val="auto"/>
          <w:sz w:val="21"/>
          <w:szCs w:val="21"/>
          <w:u w:val="single"/>
        </w:rPr>
        <w:t xml:space="preserve">                </w:t>
      </w:r>
      <w:r>
        <w:rPr>
          <w:rFonts w:hint="eastAsia" w:ascii="仿宋" w:hAnsi="仿宋" w:eastAsia="仿宋" w:cs="仿宋"/>
          <w:color w:val="auto"/>
          <w:sz w:val="21"/>
          <w:szCs w:val="21"/>
        </w:rPr>
        <w:t>；</w:t>
      </w:r>
    </w:p>
    <w:p w14:paraId="5A5C8723">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资质类别和等级：</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08078439">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联系电话：</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3CCA5195">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电子信箱：</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31528A88">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通信地址：</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139047C1">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1.1.2.5 设计人：</w:t>
      </w:r>
    </w:p>
    <w:p w14:paraId="320556DF">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名    称：</w:t>
      </w:r>
      <w:r>
        <w:rPr>
          <w:rFonts w:hint="eastAsia" w:ascii="仿宋" w:hAnsi="仿宋" w:eastAsia="仿宋" w:cs="仿宋"/>
          <w:color w:val="auto"/>
          <w:sz w:val="21"/>
          <w:szCs w:val="21"/>
          <w:u w:val="single"/>
        </w:rPr>
        <w:t xml:space="preserve">                 </w:t>
      </w:r>
      <w:r>
        <w:rPr>
          <w:rFonts w:hint="eastAsia" w:ascii="仿宋" w:hAnsi="仿宋" w:eastAsia="仿宋" w:cs="仿宋"/>
          <w:color w:val="auto"/>
          <w:sz w:val="21"/>
          <w:szCs w:val="21"/>
        </w:rPr>
        <w:t>；</w:t>
      </w:r>
    </w:p>
    <w:p w14:paraId="5620A406">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资质类别和等级：</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5BB3B7EF">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联系电话：</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1D7D9860">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电子信箱：</w:t>
      </w:r>
      <w:r>
        <w:rPr>
          <w:rFonts w:hint="eastAsia" w:ascii="仿宋" w:hAnsi="仿宋" w:eastAsia="仿宋" w:cs="仿宋"/>
          <w:color w:val="auto"/>
          <w:sz w:val="21"/>
          <w:szCs w:val="21"/>
          <w:u w:val="single"/>
        </w:rPr>
        <w:t xml:space="preserve">                     </w:t>
      </w:r>
      <w:r>
        <w:rPr>
          <w:rFonts w:hint="eastAsia" w:ascii="仿宋" w:hAnsi="仿宋" w:eastAsia="仿宋" w:cs="仿宋"/>
          <w:color w:val="auto"/>
          <w:sz w:val="21"/>
          <w:szCs w:val="21"/>
        </w:rPr>
        <w:t>；</w:t>
      </w:r>
    </w:p>
    <w:p w14:paraId="4A7817F8">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通信地址：</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35933A1C">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1.1.3 工程和设备</w:t>
      </w:r>
    </w:p>
    <w:p w14:paraId="776A90DA">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1.1.3.7 作为施工现场组成部分的其他场所包括：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1D93BB2">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kern w:val="0"/>
          <w:sz w:val="21"/>
          <w:szCs w:val="21"/>
        </w:rPr>
        <w:t>1.1.3.9 永久占地包括：</w:t>
      </w:r>
      <w:r>
        <w:rPr>
          <w:rFonts w:hint="eastAsia" w:ascii="仿宋" w:hAnsi="仿宋" w:eastAsia="仿宋" w:cs="仿宋"/>
          <w:color w:val="auto"/>
          <w:sz w:val="21"/>
          <w:szCs w:val="21"/>
          <w:u w:val="single"/>
        </w:rPr>
        <w:t xml:space="preserve">                        </w:t>
      </w:r>
      <w:r>
        <w:rPr>
          <w:rFonts w:hint="eastAsia" w:ascii="仿宋" w:hAnsi="仿宋" w:eastAsia="仿宋" w:cs="仿宋"/>
          <w:color w:val="auto"/>
          <w:kern w:val="0"/>
          <w:sz w:val="21"/>
          <w:szCs w:val="21"/>
        </w:rPr>
        <w:t>。</w:t>
      </w:r>
    </w:p>
    <w:p w14:paraId="7D1F72C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1.1.3.10 临时占地包括：</w:t>
      </w:r>
      <w:r>
        <w:rPr>
          <w:rFonts w:hint="eastAsia" w:ascii="仿宋" w:hAnsi="仿宋" w:eastAsia="仿宋" w:cs="仿宋"/>
          <w:color w:val="auto"/>
          <w:sz w:val="21"/>
          <w:szCs w:val="21"/>
          <w:u w:val="single"/>
        </w:rPr>
        <w:t xml:space="preserve">                       </w:t>
      </w:r>
      <w:r>
        <w:rPr>
          <w:rFonts w:hint="eastAsia" w:ascii="仿宋" w:hAnsi="仿宋" w:eastAsia="仿宋" w:cs="仿宋"/>
          <w:color w:val="auto"/>
          <w:kern w:val="0"/>
          <w:sz w:val="21"/>
          <w:szCs w:val="21"/>
        </w:rPr>
        <w:t>。</w:t>
      </w:r>
    </w:p>
    <w:p w14:paraId="698DAD62">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1.3法律 </w:t>
      </w:r>
    </w:p>
    <w:p w14:paraId="08C7358C">
      <w:pPr>
        <w:autoSpaceDE w:val="0"/>
        <w:autoSpaceDN w:val="0"/>
        <w:adjustRightInd w:val="0"/>
        <w:spacing w:line="240" w:lineRule="auto"/>
        <w:jc w:val="left"/>
        <w:rPr>
          <w:rFonts w:hint="eastAsia" w:ascii="仿宋" w:hAnsi="仿宋" w:eastAsia="仿宋" w:cs="仿宋"/>
          <w:color w:val="auto"/>
          <w:sz w:val="21"/>
          <w:szCs w:val="21"/>
        </w:rPr>
      </w:pPr>
      <w:r>
        <w:rPr>
          <w:rFonts w:hint="eastAsia" w:ascii="仿宋" w:hAnsi="仿宋" w:eastAsia="仿宋" w:cs="仿宋"/>
          <w:color w:val="auto"/>
          <w:sz w:val="21"/>
          <w:szCs w:val="21"/>
        </w:rPr>
        <w:t>适用于合同的其他规范性文件：</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 xml:space="preserve"> 。</w:t>
      </w:r>
    </w:p>
    <w:p w14:paraId="71B4A82C">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1.4 标准和规范</w:t>
      </w:r>
    </w:p>
    <w:p w14:paraId="22AC3C78">
      <w:pPr>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1.4.1适用于工程的标准规范包括：</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 xml:space="preserve"> 。</w:t>
      </w:r>
    </w:p>
    <w:p w14:paraId="0AB6B677">
      <w:pPr>
        <w:spacing w:line="240" w:lineRule="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1.4.2 发包人提供国外标准、规范的名称：</w:t>
      </w:r>
      <w:r>
        <w:rPr>
          <w:rFonts w:hint="eastAsia" w:ascii="仿宋" w:hAnsi="仿宋" w:eastAsia="仿宋" w:cs="仿宋"/>
          <w:color w:val="auto"/>
          <w:kern w:val="0"/>
          <w:sz w:val="21"/>
          <w:szCs w:val="21"/>
          <w:u w:val="single"/>
        </w:rPr>
        <w:t xml:space="preserve">                 ；</w:t>
      </w:r>
    </w:p>
    <w:p w14:paraId="0AB0E825">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发包人提供国外标准、规范的份数：</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398FA66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kern w:val="0"/>
          <w:sz w:val="21"/>
          <w:szCs w:val="21"/>
        </w:rPr>
        <w:t>发包人提供国外标准、规范的名称：</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227E4791">
      <w:pPr>
        <w:spacing w:line="240" w:lineRule="auto"/>
        <w:ind w:left="596" w:leftChars="284"/>
        <w:rPr>
          <w:rFonts w:hint="eastAsia" w:ascii="仿宋" w:hAnsi="仿宋" w:eastAsia="仿宋" w:cs="仿宋"/>
          <w:color w:val="auto"/>
          <w:sz w:val="21"/>
          <w:szCs w:val="21"/>
        </w:rPr>
      </w:pPr>
      <w:r>
        <w:rPr>
          <w:rFonts w:hint="eastAsia" w:ascii="仿宋" w:hAnsi="仿宋" w:eastAsia="仿宋" w:cs="仿宋"/>
          <w:color w:val="auto"/>
          <w:sz w:val="21"/>
          <w:szCs w:val="21"/>
        </w:rPr>
        <w:t>1.4.3发包人对工程的技术标准和功能要求的特殊要求：</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3683056">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1.5 合同文件的优先顺序</w:t>
      </w:r>
    </w:p>
    <w:p w14:paraId="47DA0234">
      <w:pPr>
        <w:spacing w:line="240" w:lineRule="auto"/>
        <w:ind w:left="1214" w:leftChars="228" w:hanging="735" w:hangingChars="350"/>
        <w:rPr>
          <w:rFonts w:hint="eastAsia" w:ascii="仿宋" w:hAnsi="仿宋" w:eastAsia="仿宋" w:cs="仿宋"/>
          <w:b/>
          <w:color w:val="auto"/>
          <w:kern w:val="0"/>
          <w:sz w:val="21"/>
          <w:szCs w:val="21"/>
          <w:u w:val="single"/>
        </w:rPr>
      </w:pPr>
      <w:r>
        <w:rPr>
          <w:rFonts w:hint="eastAsia" w:ascii="仿宋" w:hAnsi="仿宋" w:eastAsia="仿宋" w:cs="仿宋"/>
          <w:color w:val="auto"/>
          <w:sz w:val="21"/>
          <w:szCs w:val="21"/>
        </w:rPr>
        <w:t>合同文件组成及优先顺序为：</w:t>
      </w:r>
      <w:r>
        <w:rPr>
          <w:rFonts w:hint="eastAsia" w:ascii="仿宋" w:hAnsi="仿宋" w:eastAsia="仿宋" w:cs="仿宋"/>
          <w:color w:val="auto"/>
          <w:sz w:val="21"/>
          <w:szCs w:val="21"/>
          <w:u w:val="single"/>
        </w:rPr>
        <w:t></w:t>
      </w:r>
      <w:r>
        <w:rPr>
          <w:rFonts w:hint="eastAsia" w:ascii="仿宋" w:hAnsi="仿宋" w:eastAsia="仿宋" w:cs="仿宋"/>
          <w:b/>
          <w:color w:val="auto"/>
          <w:kern w:val="0"/>
          <w:sz w:val="21"/>
          <w:szCs w:val="21"/>
          <w:u w:val="single"/>
        </w:rPr>
        <w:t>本合同协议书、本合同专用条款、本合同通用条款、标准、</w:t>
      </w:r>
    </w:p>
    <w:p w14:paraId="69DCF897">
      <w:pPr>
        <w:spacing w:line="240" w:lineRule="auto"/>
        <w:ind w:firstLine="422" w:firstLineChars="200"/>
        <w:rPr>
          <w:rFonts w:hint="eastAsia" w:ascii="仿宋" w:hAnsi="仿宋" w:eastAsia="仿宋" w:cs="仿宋"/>
          <w:color w:val="auto"/>
          <w:sz w:val="21"/>
          <w:szCs w:val="21"/>
        </w:rPr>
      </w:pPr>
      <w:r>
        <w:rPr>
          <w:rFonts w:hint="eastAsia" w:ascii="仿宋" w:hAnsi="仿宋" w:eastAsia="仿宋" w:cs="仿宋"/>
          <w:b/>
          <w:color w:val="auto"/>
          <w:kern w:val="0"/>
          <w:sz w:val="21"/>
          <w:szCs w:val="21"/>
          <w:u w:val="single"/>
        </w:rPr>
        <w:t>规范及有关技术文件、图纸</w:t>
      </w:r>
      <w:r>
        <w:rPr>
          <w:rFonts w:hint="eastAsia" w:ascii="仿宋" w:hAnsi="仿宋" w:eastAsia="仿宋" w:cs="仿宋"/>
          <w:color w:val="auto"/>
          <w:sz w:val="21"/>
          <w:szCs w:val="21"/>
        </w:rPr>
        <w:t>。</w:t>
      </w:r>
    </w:p>
    <w:p w14:paraId="70329E98">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1.6 图纸和承包人文件</w:t>
      </w:r>
      <w:r>
        <w:rPr>
          <w:rFonts w:hint="eastAsia" w:ascii="仿宋" w:hAnsi="仿宋" w:eastAsia="仿宋" w:cs="仿宋"/>
          <w:color w:val="auto"/>
          <w:sz w:val="21"/>
          <w:szCs w:val="21"/>
        </w:rPr>
        <w:tab/>
      </w:r>
    </w:p>
    <w:p w14:paraId="45C8C952">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1.6.1 图纸的提供</w:t>
      </w:r>
    </w:p>
    <w:p w14:paraId="71113C10">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发包人向承包人提供图纸的期限：</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3F6FC2F9">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发包人向承包人提供图纸的数量：</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75FEE010">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发包人向承包人提供图纸的内容：</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5F2AFFE9">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1.6.4 承包人文件</w:t>
      </w:r>
    </w:p>
    <w:p w14:paraId="7E9140A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需要由承包人提供的文件，包括：</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31C90CEE">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承包人提供的文件的期限为：</w:t>
      </w:r>
      <w:r>
        <w:rPr>
          <w:rFonts w:hint="eastAsia" w:ascii="仿宋" w:hAnsi="仿宋" w:eastAsia="仿宋" w:cs="仿宋"/>
          <w:color w:val="auto"/>
          <w:sz w:val="21"/>
          <w:szCs w:val="21"/>
          <w:u w:val="single"/>
        </w:rPr>
        <w:t>       </w:t>
      </w:r>
      <w:r>
        <w:rPr>
          <w:rFonts w:hint="eastAsia" w:ascii="仿宋" w:hAnsi="仿宋" w:eastAsia="仿宋" w:cs="仿宋"/>
          <w:color w:val="auto"/>
          <w:sz w:val="21"/>
          <w:szCs w:val="21"/>
        </w:rPr>
        <w:t>；</w:t>
      </w:r>
    </w:p>
    <w:p w14:paraId="2D3167E3">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承包人提供的文件的数量为：</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170E67DE">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承包人提供的文件的形式为：</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2638319C">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发包人审批承包人文件的期限：</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322EEF98">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1.6.5 现场图纸准备</w:t>
      </w:r>
    </w:p>
    <w:p w14:paraId="2A788E4B">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关于现场图纸准备的约定：</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1D225E97">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1.7 联络</w:t>
      </w:r>
    </w:p>
    <w:p w14:paraId="2B79BEF5">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1.7.1发包人和承包人应当在</w:t>
      </w:r>
      <w:r>
        <w:rPr>
          <w:rFonts w:hint="eastAsia" w:ascii="仿宋" w:hAnsi="仿宋" w:eastAsia="仿宋" w:cs="仿宋"/>
          <w:color w:val="auto"/>
          <w:sz w:val="21"/>
          <w:szCs w:val="21"/>
          <w:u w:val="single"/>
        </w:rPr>
        <w:t xml:space="preserve">    </w:t>
      </w:r>
      <w:r>
        <w:rPr>
          <w:rFonts w:hint="eastAsia" w:ascii="仿宋" w:hAnsi="仿宋" w:eastAsia="仿宋" w:cs="仿宋"/>
          <w:color w:val="auto"/>
          <w:kern w:val="0"/>
          <w:sz w:val="21"/>
          <w:szCs w:val="21"/>
        </w:rPr>
        <w:t>天内将与合同有关的通知、批准、证明、证书、指示、指令、要求、请求、同意、意见、确定和决定等书面函件送达对方当事人。</w:t>
      </w:r>
    </w:p>
    <w:p w14:paraId="70CE036E">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1.7.2 发包人接收文件的地点：</w:t>
      </w:r>
      <w:r>
        <w:rPr>
          <w:rFonts w:hint="eastAsia" w:ascii="仿宋" w:hAnsi="仿宋" w:eastAsia="仿宋" w:cs="仿宋"/>
          <w:color w:val="auto"/>
          <w:sz w:val="21"/>
          <w:szCs w:val="21"/>
          <w:u w:val="single"/>
        </w:rPr>
        <w:t>      </w:t>
      </w:r>
      <w:r>
        <w:rPr>
          <w:rFonts w:hint="eastAsia" w:ascii="仿宋" w:hAnsi="仿宋" w:eastAsia="仿宋" w:cs="仿宋"/>
          <w:color w:val="auto"/>
          <w:kern w:val="0"/>
          <w:sz w:val="21"/>
          <w:szCs w:val="21"/>
        </w:rPr>
        <w:t>；</w:t>
      </w:r>
    </w:p>
    <w:p w14:paraId="0D62B3EF">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发包人指定的接收人为：</w:t>
      </w:r>
      <w:r>
        <w:rPr>
          <w:rFonts w:hint="eastAsia" w:ascii="仿宋" w:hAnsi="仿宋" w:eastAsia="仿宋" w:cs="仿宋"/>
          <w:color w:val="auto"/>
          <w:sz w:val="21"/>
          <w:szCs w:val="21"/>
          <w:u w:val="single"/>
        </w:rPr>
        <w:t>                </w:t>
      </w:r>
      <w:r>
        <w:rPr>
          <w:rFonts w:hint="eastAsia" w:ascii="仿宋" w:hAnsi="仿宋" w:eastAsia="仿宋" w:cs="仿宋"/>
          <w:color w:val="auto"/>
          <w:kern w:val="0"/>
          <w:sz w:val="21"/>
          <w:szCs w:val="21"/>
        </w:rPr>
        <w:t>。</w:t>
      </w:r>
    </w:p>
    <w:p w14:paraId="4317A507">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承包人接收文件的地点：</w:t>
      </w:r>
      <w:r>
        <w:rPr>
          <w:rFonts w:hint="eastAsia" w:ascii="仿宋" w:hAnsi="仿宋" w:eastAsia="仿宋" w:cs="仿宋"/>
          <w:color w:val="auto"/>
          <w:sz w:val="21"/>
          <w:szCs w:val="21"/>
          <w:u w:val="single"/>
        </w:rPr>
        <w:t>              </w:t>
      </w:r>
      <w:r>
        <w:rPr>
          <w:rFonts w:hint="eastAsia" w:ascii="仿宋" w:hAnsi="仿宋" w:eastAsia="仿宋" w:cs="仿宋"/>
          <w:color w:val="auto"/>
          <w:kern w:val="0"/>
          <w:sz w:val="21"/>
          <w:szCs w:val="21"/>
        </w:rPr>
        <w:t>；</w:t>
      </w:r>
    </w:p>
    <w:p w14:paraId="54E5408C">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承包人指定的接收人为：</w:t>
      </w:r>
      <w:r>
        <w:rPr>
          <w:rFonts w:hint="eastAsia" w:ascii="仿宋" w:hAnsi="仿宋" w:eastAsia="仿宋" w:cs="仿宋"/>
          <w:color w:val="auto"/>
          <w:sz w:val="21"/>
          <w:szCs w:val="21"/>
          <w:u w:val="single"/>
        </w:rPr>
        <w:t>              </w:t>
      </w:r>
      <w:r>
        <w:rPr>
          <w:rFonts w:hint="eastAsia" w:ascii="仿宋" w:hAnsi="仿宋" w:eastAsia="仿宋" w:cs="仿宋"/>
          <w:color w:val="auto"/>
          <w:kern w:val="0"/>
          <w:sz w:val="21"/>
          <w:szCs w:val="21"/>
        </w:rPr>
        <w:t>。</w:t>
      </w:r>
    </w:p>
    <w:p w14:paraId="423F2647">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监理人接收文件的地点：</w:t>
      </w:r>
      <w:r>
        <w:rPr>
          <w:rFonts w:hint="eastAsia" w:ascii="仿宋" w:hAnsi="仿宋" w:eastAsia="仿宋" w:cs="仿宋"/>
          <w:color w:val="auto"/>
          <w:sz w:val="21"/>
          <w:szCs w:val="21"/>
          <w:u w:val="single"/>
        </w:rPr>
        <w:t>              </w:t>
      </w:r>
      <w:r>
        <w:rPr>
          <w:rFonts w:hint="eastAsia" w:ascii="仿宋" w:hAnsi="仿宋" w:eastAsia="仿宋" w:cs="仿宋"/>
          <w:color w:val="auto"/>
          <w:kern w:val="0"/>
          <w:sz w:val="21"/>
          <w:szCs w:val="21"/>
        </w:rPr>
        <w:t>；</w:t>
      </w:r>
    </w:p>
    <w:p w14:paraId="58541B2A">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监理人指定的接收人为：</w:t>
      </w:r>
      <w:r>
        <w:rPr>
          <w:rFonts w:hint="eastAsia" w:ascii="仿宋" w:hAnsi="仿宋" w:eastAsia="仿宋" w:cs="仿宋"/>
          <w:color w:val="auto"/>
          <w:sz w:val="21"/>
          <w:szCs w:val="21"/>
          <w:u w:val="single"/>
        </w:rPr>
        <w:t>              </w:t>
      </w:r>
      <w:r>
        <w:rPr>
          <w:rFonts w:hint="eastAsia" w:ascii="仿宋" w:hAnsi="仿宋" w:eastAsia="仿宋" w:cs="仿宋"/>
          <w:color w:val="auto"/>
          <w:kern w:val="0"/>
          <w:sz w:val="21"/>
          <w:szCs w:val="21"/>
        </w:rPr>
        <w:t>。</w:t>
      </w:r>
    </w:p>
    <w:p w14:paraId="5EEDA840">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1.10 交通运输 </w:t>
      </w:r>
    </w:p>
    <w:p w14:paraId="4FDE232D">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w:t>
      </w:r>
      <w:bookmarkStart w:id="90" w:name="_Toc304295521"/>
      <w:bookmarkStart w:id="91" w:name="_Toc318581155"/>
      <w:bookmarkStart w:id="92" w:name="_Toc300934943"/>
      <w:bookmarkStart w:id="93" w:name="_Toc303539100"/>
      <w:bookmarkStart w:id="94" w:name="_Toc312677986"/>
      <w:r>
        <w:rPr>
          <w:rFonts w:hint="eastAsia" w:ascii="仿宋" w:hAnsi="仿宋" w:eastAsia="仿宋" w:cs="仿宋"/>
          <w:color w:val="auto"/>
          <w:sz w:val="21"/>
          <w:szCs w:val="21"/>
        </w:rPr>
        <w:t>.10.1 出入现场的权利</w:t>
      </w:r>
    </w:p>
    <w:p w14:paraId="32E22E6D">
      <w:pPr>
        <w:spacing w:line="240" w:lineRule="auto"/>
        <w:ind w:left="596" w:leftChars="284"/>
        <w:rPr>
          <w:rFonts w:hint="eastAsia" w:ascii="仿宋" w:hAnsi="仿宋" w:eastAsia="仿宋" w:cs="仿宋"/>
          <w:color w:val="auto"/>
          <w:sz w:val="21"/>
          <w:szCs w:val="21"/>
        </w:rPr>
      </w:pPr>
      <w:r>
        <w:rPr>
          <w:rFonts w:hint="eastAsia" w:ascii="仿宋" w:hAnsi="仿宋" w:eastAsia="仿宋" w:cs="仿宋"/>
          <w:color w:val="auto"/>
          <w:sz w:val="21"/>
          <w:szCs w:val="21"/>
        </w:rPr>
        <w:t>关于出入现场的权利的约定：</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bookmarkEnd w:id="90"/>
    <w:bookmarkEnd w:id="91"/>
    <w:bookmarkEnd w:id="92"/>
    <w:bookmarkEnd w:id="93"/>
    <w:bookmarkEnd w:id="94"/>
    <w:p w14:paraId="1FC317E5">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w:t>
      </w:r>
      <w:bookmarkStart w:id="95" w:name="_Toc318581156"/>
      <w:bookmarkStart w:id="96" w:name="_Toc304295522"/>
      <w:bookmarkStart w:id="97" w:name="_Toc300934944"/>
      <w:bookmarkStart w:id="98" w:name="_Toc303539101"/>
      <w:bookmarkStart w:id="99" w:name="_Toc312677987"/>
      <w:r>
        <w:rPr>
          <w:rFonts w:hint="eastAsia" w:ascii="仿宋" w:hAnsi="仿宋" w:eastAsia="仿宋" w:cs="仿宋"/>
          <w:color w:val="auto"/>
          <w:sz w:val="21"/>
          <w:szCs w:val="21"/>
        </w:rPr>
        <w:t>.10.3 场内交通</w:t>
      </w:r>
    </w:p>
    <w:p w14:paraId="76733CE9">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kern w:val="0"/>
          <w:sz w:val="21"/>
          <w:szCs w:val="21"/>
        </w:rPr>
        <w:t>关于场外交通和场内交通的边界的约定：</w:t>
      </w:r>
      <w:r>
        <w:rPr>
          <w:rFonts w:hint="eastAsia" w:ascii="仿宋" w:hAnsi="仿宋" w:eastAsia="仿宋" w:cs="仿宋"/>
          <w:color w:val="auto"/>
          <w:sz w:val="21"/>
          <w:szCs w:val="21"/>
          <w:u w:val="single"/>
        </w:rPr>
        <w:t xml:space="preserve">               </w:t>
      </w:r>
      <w:r>
        <w:rPr>
          <w:rFonts w:hint="eastAsia" w:ascii="仿宋" w:hAnsi="仿宋" w:eastAsia="仿宋" w:cs="仿宋"/>
          <w:color w:val="auto"/>
          <w:sz w:val="21"/>
          <w:szCs w:val="21"/>
        </w:rPr>
        <w:t>。</w:t>
      </w:r>
    </w:p>
    <w:p w14:paraId="499F9FF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关于发包人向承包人免费提供满足工程施工需要的场内道路和交通设施的约定：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bookmarkEnd w:id="95"/>
      <w:bookmarkEnd w:id="96"/>
      <w:bookmarkEnd w:id="97"/>
      <w:bookmarkEnd w:id="98"/>
      <w:bookmarkEnd w:id="99"/>
      <w:r>
        <w:rPr>
          <w:rFonts w:hint="eastAsia" w:ascii="仿宋" w:hAnsi="仿宋" w:eastAsia="仿宋" w:cs="仿宋"/>
          <w:color w:val="auto"/>
          <w:sz w:val="21"/>
          <w:szCs w:val="21"/>
        </w:rPr>
        <w:t xml:space="preserve">  </w:t>
      </w:r>
      <w:bookmarkStart w:id="100" w:name="_Toc318581157"/>
    </w:p>
    <w:p w14:paraId="2FE0249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1.10.4超大件和超重件的运输</w:t>
      </w:r>
    </w:p>
    <w:p w14:paraId="5C52C43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运输超大件或超重件所需的道路和桥梁临时加固改造费用和其他有关费用由</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承担。</w:t>
      </w:r>
    </w:p>
    <w:bookmarkEnd w:id="100"/>
    <w:p w14:paraId="0A95A74B">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1.11 知识产权</w:t>
      </w:r>
    </w:p>
    <w:p w14:paraId="365DDFD4">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w:t>
      </w:r>
    </w:p>
    <w:p w14:paraId="63F2FD42">
      <w:pPr>
        <w:spacing w:line="240" w:lineRule="auto"/>
        <w:ind w:left="596" w:leftChars="284"/>
        <w:rPr>
          <w:rFonts w:hint="eastAsia" w:ascii="仿宋" w:hAnsi="仿宋" w:eastAsia="仿宋" w:cs="仿宋"/>
          <w:color w:val="auto"/>
          <w:sz w:val="21"/>
          <w:szCs w:val="21"/>
        </w:rPr>
      </w:pPr>
      <w:r>
        <w:rPr>
          <w:rFonts w:hint="eastAsia" w:ascii="仿宋" w:hAnsi="仿宋" w:eastAsia="仿宋" w:cs="仿宋"/>
          <w:color w:val="auto"/>
          <w:sz w:val="21"/>
          <w:szCs w:val="21"/>
        </w:rPr>
        <w:t>关于发包人提供的上述文件的使用限制的要求：</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3A33564D">
      <w:pPr>
        <w:spacing w:line="240" w:lineRule="auto"/>
        <w:ind w:left="596" w:leftChars="284"/>
        <w:rPr>
          <w:rFonts w:hint="eastAsia" w:ascii="仿宋" w:hAnsi="仿宋" w:eastAsia="仿宋" w:cs="仿宋"/>
          <w:color w:val="auto"/>
          <w:sz w:val="21"/>
          <w:szCs w:val="21"/>
        </w:rPr>
      </w:pPr>
      <w:r>
        <w:rPr>
          <w:rFonts w:hint="eastAsia" w:ascii="仿宋" w:hAnsi="仿宋" w:eastAsia="仿宋" w:cs="仿宋"/>
          <w:color w:val="auto"/>
          <w:sz w:val="21"/>
          <w:szCs w:val="21"/>
        </w:rPr>
        <w:t>1.11.2 关于承包人为实施工程所编制文件的著作权的归属：</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C68406C">
      <w:pPr>
        <w:spacing w:line="24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关于承包人提供的上述文件的使用限制的要求：</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3FB497EC">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sz w:val="21"/>
          <w:szCs w:val="21"/>
        </w:rPr>
        <w:t>1.11.4 承包人在施工过程中所采用的专利、专有技术、技术秘密的使用费的承担方式：</w:t>
      </w:r>
      <w:r>
        <w:rPr>
          <w:rFonts w:hint="eastAsia" w:ascii="仿宋" w:hAnsi="仿宋" w:eastAsia="仿宋" w:cs="仿宋"/>
          <w:color w:val="auto"/>
          <w:sz w:val="21"/>
          <w:szCs w:val="21"/>
          <w:u w:val="single"/>
        </w:rPr>
        <w:t xml:space="preserve">                            </w:t>
      </w:r>
      <w:r>
        <w:rPr>
          <w:rFonts w:hint="eastAsia" w:ascii="仿宋" w:hAnsi="仿宋" w:eastAsia="仿宋" w:cs="仿宋"/>
          <w:color w:val="auto"/>
          <w:kern w:val="0"/>
          <w:sz w:val="21"/>
          <w:szCs w:val="21"/>
        </w:rPr>
        <w:t>。</w:t>
      </w:r>
    </w:p>
    <w:p w14:paraId="6ABD060A">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1.13工程量清单错误的修正</w:t>
      </w:r>
    </w:p>
    <w:p w14:paraId="566FEF3C">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出现工程量清单错误时，是否调整合同价格：</w:t>
      </w:r>
      <w:r>
        <w:rPr>
          <w:rFonts w:hint="eastAsia" w:ascii="仿宋" w:hAnsi="仿宋" w:eastAsia="仿宋" w:cs="仿宋"/>
          <w:color w:val="auto"/>
          <w:sz w:val="21"/>
          <w:szCs w:val="21"/>
          <w:u w:val="single"/>
        </w:rPr>
        <w:t xml:space="preserve">            </w:t>
      </w:r>
      <w:r>
        <w:rPr>
          <w:rFonts w:hint="eastAsia" w:ascii="仿宋" w:hAnsi="仿宋" w:eastAsia="仿宋" w:cs="仿宋"/>
          <w:color w:val="auto"/>
          <w:kern w:val="0"/>
          <w:sz w:val="21"/>
          <w:szCs w:val="21"/>
        </w:rPr>
        <w:t>。</w:t>
      </w:r>
    </w:p>
    <w:p w14:paraId="759C8E31">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允许调整合同价格的工程量偏差范围：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24A2350B">
      <w:pPr>
        <w:spacing w:line="240" w:lineRule="auto"/>
        <w:rPr>
          <w:rFonts w:hint="eastAsia" w:ascii="仿宋" w:hAnsi="仿宋" w:eastAsia="仿宋" w:cs="仿宋"/>
          <w:color w:val="auto"/>
          <w:sz w:val="21"/>
          <w:szCs w:val="21"/>
        </w:rPr>
      </w:pPr>
      <w:bookmarkStart w:id="101" w:name="_Toc351203634"/>
      <w:r>
        <w:rPr>
          <w:rFonts w:hint="eastAsia" w:ascii="仿宋" w:hAnsi="仿宋" w:eastAsia="仿宋" w:cs="仿宋"/>
          <w:color w:val="auto"/>
          <w:sz w:val="21"/>
          <w:szCs w:val="21"/>
        </w:rPr>
        <w:t>2</w:t>
      </w:r>
      <w:bookmarkStart w:id="102" w:name="_Toc297120457"/>
      <w:bookmarkStart w:id="103" w:name="_Toc296944496"/>
      <w:bookmarkStart w:id="104" w:name="_Toc297048343"/>
      <w:bookmarkStart w:id="105" w:name="_Toc292559362"/>
      <w:bookmarkStart w:id="106" w:name="_Toc296503157"/>
      <w:bookmarkStart w:id="107" w:name="_Toc296891197"/>
      <w:bookmarkStart w:id="108" w:name="_Toc296346658"/>
      <w:bookmarkStart w:id="109" w:name="_Toc292559867"/>
      <w:bookmarkStart w:id="110" w:name="_Toc296347156"/>
      <w:bookmarkStart w:id="111" w:name="_Toc296890985"/>
      <w:r>
        <w:rPr>
          <w:rFonts w:hint="eastAsia" w:ascii="仿宋" w:hAnsi="仿宋" w:eastAsia="仿宋" w:cs="仿宋"/>
          <w:color w:val="auto"/>
          <w:sz w:val="21"/>
          <w:szCs w:val="21"/>
        </w:rPr>
        <w:t>. 发包人</w:t>
      </w:r>
      <w:bookmarkEnd w:id="101"/>
    </w:p>
    <w:bookmarkEnd w:id="102"/>
    <w:bookmarkEnd w:id="103"/>
    <w:bookmarkEnd w:id="104"/>
    <w:bookmarkEnd w:id="105"/>
    <w:bookmarkEnd w:id="106"/>
    <w:bookmarkEnd w:id="107"/>
    <w:bookmarkEnd w:id="108"/>
    <w:bookmarkEnd w:id="109"/>
    <w:bookmarkEnd w:id="110"/>
    <w:bookmarkEnd w:id="111"/>
    <w:p w14:paraId="49DD98F6">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2.2 发包人代表</w:t>
      </w:r>
    </w:p>
    <w:p w14:paraId="70050E8A">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发包人代表：</w:t>
      </w:r>
    </w:p>
    <w:p w14:paraId="1CDF8961">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姓    名：</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098A0433">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身份证号：</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18998438">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职    务：</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49DDDEB9">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联系电话：</w:t>
      </w:r>
      <w:r>
        <w:rPr>
          <w:rFonts w:hint="eastAsia" w:ascii="仿宋" w:hAnsi="仿宋" w:eastAsia="仿宋" w:cs="仿宋"/>
          <w:color w:val="auto"/>
          <w:sz w:val="21"/>
          <w:szCs w:val="21"/>
          <w:u w:val="single"/>
        </w:rPr>
        <w:t>     </w:t>
      </w:r>
      <w:r>
        <w:rPr>
          <w:rFonts w:hint="eastAsia" w:ascii="仿宋" w:hAnsi="仿宋" w:eastAsia="仿宋" w:cs="仿宋"/>
          <w:color w:val="auto"/>
          <w:sz w:val="21"/>
          <w:szCs w:val="21"/>
        </w:rPr>
        <w:t>；</w:t>
      </w:r>
    </w:p>
    <w:p w14:paraId="7BBF7742">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电子信箱：</w:t>
      </w:r>
      <w:r>
        <w:rPr>
          <w:rFonts w:hint="eastAsia" w:ascii="仿宋" w:hAnsi="仿宋" w:eastAsia="仿宋" w:cs="仿宋"/>
          <w:color w:val="auto"/>
          <w:sz w:val="21"/>
          <w:szCs w:val="21"/>
          <w:u w:val="single"/>
        </w:rPr>
        <w:t>     </w:t>
      </w:r>
      <w:r>
        <w:rPr>
          <w:rFonts w:hint="eastAsia" w:ascii="仿宋" w:hAnsi="仿宋" w:eastAsia="仿宋" w:cs="仿宋"/>
          <w:color w:val="auto"/>
          <w:sz w:val="21"/>
          <w:szCs w:val="21"/>
        </w:rPr>
        <w:t>；</w:t>
      </w:r>
    </w:p>
    <w:p w14:paraId="7EB471C9">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通信地址：</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4F181386">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发包人对发包人代表的授权范围如下：</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5BC1E9FA">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2.4 施工现场、施工条件和基础资料的提供</w:t>
      </w:r>
    </w:p>
    <w:p w14:paraId="05D1B12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2.4.1 提供施工现场</w:t>
      </w:r>
    </w:p>
    <w:p w14:paraId="49B48B1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关于发包人移交施工现场的期限要求：</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7A414F5C">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2.4.2 提供施工条件</w:t>
      </w:r>
    </w:p>
    <w:p w14:paraId="3FE6765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关于发包人应负责提供施工所需要的条件，包括：</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 xml:space="preserve">。 </w:t>
      </w:r>
    </w:p>
    <w:p w14:paraId="1A490915">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2.5 资金来源证明及支付担保</w:t>
      </w:r>
    </w:p>
    <w:p w14:paraId="73BD251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发包人提供资金来源证明的期限要求：</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703E115">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发包人是否提供支付担保：</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6CA8783D">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发包人提供支付担保的形式：</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5ECA4B94">
      <w:pPr>
        <w:spacing w:line="240" w:lineRule="auto"/>
        <w:rPr>
          <w:rFonts w:hint="eastAsia" w:ascii="仿宋" w:hAnsi="仿宋" w:eastAsia="仿宋" w:cs="仿宋"/>
          <w:color w:val="auto"/>
          <w:sz w:val="21"/>
          <w:szCs w:val="21"/>
        </w:rPr>
      </w:pPr>
      <w:bookmarkStart w:id="112" w:name="_Toc351203635"/>
      <w:r>
        <w:rPr>
          <w:rFonts w:hint="eastAsia" w:ascii="仿宋" w:hAnsi="仿宋" w:eastAsia="仿宋" w:cs="仿宋"/>
          <w:color w:val="auto"/>
          <w:sz w:val="21"/>
          <w:szCs w:val="21"/>
        </w:rPr>
        <w:t>3</w:t>
      </w:r>
      <w:bookmarkStart w:id="113" w:name="_Toc296347157"/>
      <w:bookmarkStart w:id="114" w:name="_Toc297120458"/>
      <w:bookmarkStart w:id="115" w:name="_Toc297048344"/>
      <w:bookmarkStart w:id="116" w:name="_Toc292559868"/>
      <w:bookmarkStart w:id="117" w:name="_Toc296944497"/>
      <w:bookmarkStart w:id="118" w:name="_Toc296346659"/>
      <w:bookmarkStart w:id="119" w:name="_Toc292559363"/>
      <w:bookmarkStart w:id="120" w:name="_Toc296503158"/>
      <w:bookmarkStart w:id="121" w:name="_Toc296890986"/>
      <w:bookmarkStart w:id="122" w:name="_Toc296891198"/>
      <w:r>
        <w:rPr>
          <w:rFonts w:hint="eastAsia" w:ascii="仿宋" w:hAnsi="仿宋" w:eastAsia="仿宋" w:cs="仿宋"/>
          <w:color w:val="auto"/>
          <w:sz w:val="21"/>
          <w:szCs w:val="21"/>
        </w:rPr>
        <w:t>. 承包人</w:t>
      </w:r>
      <w:bookmarkEnd w:id="112"/>
    </w:p>
    <w:bookmarkEnd w:id="113"/>
    <w:bookmarkEnd w:id="114"/>
    <w:bookmarkEnd w:id="115"/>
    <w:bookmarkEnd w:id="116"/>
    <w:bookmarkEnd w:id="117"/>
    <w:bookmarkEnd w:id="118"/>
    <w:bookmarkEnd w:id="119"/>
    <w:bookmarkEnd w:id="120"/>
    <w:bookmarkEnd w:id="121"/>
    <w:bookmarkEnd w:id="122"/>
    <w:p w14:paraId="204FCA49">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3.1 承包人的一般义务</w:t>
      </w:r>
    </w:p>
    <w:p w14:paraId="140510F4">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kern w:val="0"/>
          <w:sz w:val="21"/>
          <w:szCs w:val="21"/>
        </w:rPr>
        <w:t>（9）</w:t>
      </w:r>
      <w:r>
        <w:rPr>
          <w:rFonts w:hint="eastAsia" w:ascii="仿宋" w:hAnsi="仿宋" w:eastAsia="仿宋" w:cs="仿宋"/>
          <w:color w:val="auto"/>
          <w:sz w:val="21"/>
          <w:szCs w:val="21"/>
        </w:rPr>
        <w:t>承包人提交的竣工资料的内容：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2861863B">
      <w:pPr>
        <w:spacing w:line="240" w:lineRule="auto"/>
        <w:ind w:firstLine="525" w:firstLineChars="25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承包人需要提交的竣工资料套数：</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0B5C98B">
      <w:pPr>
        <w:spacing w:line="240" w:lineRule="auto"/>
        <w:ind w:firstLine="525" w:firstLineChars="25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承包人提交的竣工资料的费用承担：</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DBF110B">
      <w:pPr>
        <w:spacing w:line="240" w:lineRule="auto"/>
        <w:ind w:firstLine="525" w:firstLineChars="25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承包人提交的竣工资料移交时间：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388EADB">
      <w:pPr>
        <w:spacing w:line="240" w:lineRule="auto"/>
        <w:ind w:firstLine="525" w:firstLineChars="25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承包人提交的竣工资料形式要求：</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C9501E3">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kern w:val="0"/>
          <w:sz w:val="21"/>
          <w:szCs w:val="21"/>
        </w:rPr>
        <w:t>（10）承包人应履行的其他义务：</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0720B4B6">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3.2 项目负责人</w:t>
      </w:r>
    </w:p>
    <w:p w14:paraId="37925099">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kern w:val="0"/>
          <w:sz w:val="21"/>
          <w:szCs w:val="21"/>
        </w:rPr>
        <w:t xml:space="preserve">3.2.1 </w:t>
      </w:r>
      <w:r>
        <w:rPr>
          <w:rFonts w:hint="eastAsia" w:ascii="仿宋" w:hAnsi="仿宋" w:eastAsia="仿宋" w:cs="仿宋"/>
          <w:color w:val="auto"/>
          <w:sz w:val="21"/>
          <w:szCs w:val="21"/>
        </w:rPr>
        <w:t>项目负责人：</w:t>
      </w:r>
    </w:p>
    <w:p w14:paraId="5ADCDD72">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姓    名：</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57FC5EB8">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身份证号：</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0A4B1248">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建造师执业资格等级：</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4E3B5DF8">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建造师注册证书号：</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4670ECEF">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建造师执业印章号：</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0B4A9B52">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安全生产考核合格证书号：</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16E41536">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联系电话：</w:t>
      </w:r>
      <w:r>
        <w:rPr>
          <w:rFonts w:hint="eastAsia" w:ascii="仿宋" w:hAnsi="仿宋" w:eastAsia="仿宋" w:cs="仿宋"/>
          <w:color w:val="auto"/>
          <w:sz w:val="21"/>
          <w:szCs w:val="21"/>
          <w:u w:val="single"/>
        </w:rPr>
        <w:t>         </w:t>
      </w:r>
      <w:r>
        <w:rPr>
          <w:rFonts w:hint="eastAsia" w:ascii="仿宋" w:hAnsi="仿宋" w:eastAsia="仿宋" w:cs="仿宋"/>
          <w:color w:val="auto"/>
          <w:sz w:val="21"/>
          <w:szCs w:val="21"/>
        </w:rPr>
        <w:t>；</w:t>
      </w:r>
    </w:p>
    <w:p w14:paraId="42BA94CB">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电子信箱：</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7635A75B">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通信地址：</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2482A8E8">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承包人对项目负责人的授权范围如下：</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w:t>
      </w:r>
    </w:p>
    <w:p w14:paraId="1E78F6F5">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关于项目负责人每月在施工现场的时间要求：</w:t>
      </w:r>
      <w:r>
        <w:rPr>
          <w:rFonts w:hint="eastAsia" w:ascii="仿宋" w:hAnsi="仿宋" w:eastAsia="仿宋" w:cs="仿宋"/>
          <w:color w:val="auto"/>
          <w:sz w:val="21"/>
          <w:szCs w:val="21"/>
          <w:u w:val="single"/>
        </w:rPr>
        <w:t xml:space="preserve">          </w:t>
      </w:r>
      <w:r>
        <w:rPr>
          <w:rFonts w:hint="eastAsia" w:ascii="仿宋" w:hAnsi="仿宋" w:eastAsia="仿宋" w:cs="仿宋"/>
          <w:color w:val="auto"/>
          <w:sz w:val="21"/>
          <w:szCs w:val="21"/>
        </w:rPr>
        <w:t>。</w:t>
      </w:r>
    </w:p>
    <w:p w14:paraId="6F677445">
      <w:pPr>
        <w:spacing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承包人未提交劳动合同，以及没有为项目负责人缴纳社会保险证明的违约责任：</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0B40D3B">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kern w:val="0"/>
          <w:sz w:val="21"/>
          <w:szCs w:val="21"/>
        </w:rPr>
        <w:t>项目负责人未经批准，擅自离开施工现场的违约责任：</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C6FBAD4">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3.2.3 承包人擅自更换项目负责人的违约责任：</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62484AC1">
      <w:pPr>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3.2.4 承包人无正当理由拒绝更换项目负责人的违约责任：</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94D678A">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3.3 承包人人员</w:t>
      </w:r>
    </w:p>
    <w:p w14:paraId="31662B1D">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3.3.1 承包人提交项目管理机构及施工现场管理人员安排报告的期限：</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2AB49C9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3.3.3 承包人无正当理由拒绝撤换主要施工管理人员的违约责任：</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0AD76366">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3.3.4 承包人主要施工管理人员离开施工现场的批准要求：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0BAF36A">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3.3.5承包人擅自更换主要施工管理人员的违约责任：</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    </w:t>
      </w:r>
    </w:p>
    <w:p w14:paraId="643414C0">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承包人主要施工管理人员擅自离开施工现场的违约责任：</w:t>
      </w:r>
      <w:r>
        <w:rPr>
          <w:rFonts w:hint="eastAsia" w:ascii="仿宋" w:hAnsi="仿宋" w:eastAsia="仿宋" w:cs="仿宋"/>
          <w:color w:val="auto"/>
          <w:sz w:val="21"/>
          <w:szCs w:val="21"/>
          <w:u w:val="single"/>
        </w:rPr>
        <w:t xml:space="preserve">            </w:t>
      </w:r>
      <w:r>
        <w:rPr>
          <w:rFonts w:hint="eastAsia" w:ascii="仿宋" w:hAnsi="仿宋" w:eastAsia="仿宋" w:cs="仿宋"/>
          <w:color w:val="auto"/>
          <w:sz w:val="21"/>
          <w:szCs w:val="21"/>
        </w:rPr>
        <w:t>。</w:t>
      </w:r>
    </w:p>
    <w:p w14:paraId="681EFC81">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w:t>
      </w:r>
      <w:bookmarkStart w:id="123" w:name="_Toc312677988"/>
      <w:bookmarkStart w:id="124" w:name="_Toc297048345"/>
      <w:bookmarkStart w:id="125" w:name="_Toc300934945"/>
      <w:bookmarkStart w:id="126" w:name="_Toc303539102"/>
      <w:bookmarkStart w:id="127" w:name="_Toc296347158"/>
      <w:bookmarkStart w:id="128" w:name="_Toc296890987"/>
      <w:bookmarkStart w:id="129" w:name="_Toc296346660"/>
      <w:bookmarkStart w:id="130" w:name="_Toc297216151"/>
      <w:bookmarkStart w:id="131" w:name="_Toc292559869"/>
      <w:bookmarkStart w:id="132" w:name="_Toc296891199"/>
      <w:bookmarkStart w:id="133" w:name="_Toc292559364"/>
      <w:bookmarkStart w:id="134" w:name="_Toc304295523"/>
      <w:bookmarkStart w:id="135" w:name="_Toc296944498"/>
      <w:bookmarkStart w:id="136" w:name="_Toc297123492"/>
      <w:bookmarkStart w:id="137" w:name="_Toc296503159"/>
      <w:bookmarkStart w:id="138" w:name="_Toc297120459"/>
      <w:r>
        <w:rPr>
          <w:rFonts w:hint="eastAsia" w:ascii="仿宋" w:hAnsi="仿宋" w:eastAsia="仿宋" w:cs="仿宋"/>
          <w:color w:val="auto"/>
          <w:sz w:val="21"/>
          <w:szCs w:val="21"/>
        </w:rPr>
        <w:t>.5 分包</w:t>
      </w:r>
    </w:p>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14:paraId="4BA18C81">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w:t>
      </w:r>
      <w:bookmarkStart w:id="139" w:name="_Toc297120460"/>
      <w:bookmarkStart w:id="140" w:name="_Toc296890988"/>
      <w:bookmarkStart w:id="141" w:name="_Toc297216152"/>
      <w:bookmarkStart w:id="142" w:name="_Toc296944499"/>
      <w:bookmarkStart w:id="143" w:name="_Toc296503160"/>
      <w:bookmarkStart w:id="144" w:name="_Toc292559365"/>
      <w:bookmarkStart w:id="145" w:name="_Toc303539103"/>
      <w:bookmarkStart w:id="146" w:name="_Toc318581158"/>
      <w:bookmarkStart w:id="147" w:name="_Toc296347159"/>
      <w:bookmarkStart w:id="148" w:name="_Toc292559870"/>
      <w:bookmarkStart w:id="149" w:name="_Toc304295524"/>
      <w:bookmarkStart w:id="150" w:name="_Toc296346661"/>
      <w:bookmarkStart w:id="151" w:name="_Toc297048346"/>
      <w:bookmarkStart w:id="152" w:name="_Toc312677989"/>
      <w:bookmarkStart w:id="153" w:name="_Toc300934946"/>
      <w:bookmarkStart w:id="154" w:name="_Toc297123493"/>
      <w:bookmarkStart w:id="155" w:name="_Toc296891200"/>
      <w:r>
        <w:rPr>
          <w:rFonts w:hint="eastAsia" w:ascii="仿宋" w:hAnsi="仿宋" w:eastAsia="仿宋" w:cs="仿宋"/>
          <w:color w:val="auto"/>
          <w:sz w:val="21"/>
          <w:szCs w:val="21"/>
        </w:rPr>
        <w:t>.5.1 分包的一般约定</w:t>
      </w:r>
    </w:p>
    <w:p w14:paraId="0317BF25">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禁止分包的工程包括：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384430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主体结构、关键性工作的范围：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14:paraId="4C578BC2">
      <w:pPr>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3</w:t>
      </w:r>
      <w:bookmarkStart w:id="156" w:name="_Toc318581159"/>
      <w:bookmarkStart w:id="157" w:name="_Toc312677990"/>
      <w:r>
        <w:rPr>
          <w:rFonts w:hint="eastAsia" w:ascii="仿宋" w:hAnsi="仿宋" w:eastAsia="仿宋" w:cs="仿宋"/>
          <w:color w:val="auto"/>
          <w:sz w:val="21"/>
          <w:szCs w:val="21"/>
        </w:rPr>
        <w:t>.5.2分包的确定</w:t>
      </w:r>
    </w:p>
    <w:p w14:paraId="6F186473">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允许分包的专业工程包括：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0E46826">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其他关于分包的约定：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15222FC4">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3.5.4 分包合同价款</w:t>
      </w:r>
    </w:p>
    <w:p w14:paraId="1E46F42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关于分包合同价款支付的约定：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156"/>
    <w:bookmarkEnd w:id="157"/>
    <w:p w14:paraId="0E536361">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3.6 工程照管与成品、半成品保护</w:t>
      </w:r>
    </w:p>
    <w:p w14:paraId="0FFAA446">
      <w:pPr>
        <w:spacing w:before="120" w:after="120" w:line="240" w:lineRule="auto"/>
        <w:ind w:firstLine="420" w:firstLineChars="200"/>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rPr>
        <w:t>承包人负责照管工程及工程相关的材料、工程设备的起始时间：</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77BEF065">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3.7 履约担保</w:t>
      </w:r>
    </w:p>
    <w:p w14:paraId="28A54EC5">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承包人是否提供履约担保：</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18989B3">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承包人提供履约担保的形式、金额及期限的：</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8668EE9">
      <w:pPr>
        <w:spacing w:line="240" w:lineRule="auto"/>
        <w:rPr>
          <w:rFonts w:hint="eastAsia" w:ascii="仿宋" w:hAnsi="仿宋" w:eastAsia="仿宋" w:cs="仿宋"/>
          <w:color w:val="auto"/>
          <w:sz w:val="21"/>
          <w:szCs w:val="21"/>
        </w:rPr>
      </w:pPr>
      <w:bookmarkStart w:id="158" w:name="_Toc351203636"/>
      <w:r>
        <w:rPr>
          <w:rFonts w:hint="eastAsia" w:ascii="仿宋" w:hAnsi="仿宋" w:eastAsia="仿宋" w:cs="仿宋"/>
          <w:color w:val="auto"/>
          <w:sz w:val="21"/>
          <w:szCs w:val="21"/>
        </w:rPr>
        <w:t>4</w:t>
      </w:r>
      <w:bookmarkStart w:id="159" w:name="_Toc296944501"/>
      <w:bookmarkStart w:id="160" w:name="_Toc296891202"/>
      <w:bookmarkStart w:id="161" w:name="_Toc297120462"/>
      <w:bookmarkStart w:id="162" w:name="_Toc297048348"/>
      <w:bookmarkStart w:id="163" w:name="_Toc292559366"/>
      <w:bookmarkStart w:id="164" w:name="_Toc267251413"/>
      <w:bookmarkStart w:id="165" w:name="_Toc296346663"/>
      <w:bookmarkStart w:id="166" w:name="_Toc292559871"/>
      <w:bookmarkStart w:id="167" w:name="_Toc296503162"/>
      <w:bookmarkStart w:id="168" w:name="_Toc296347161"/>
      <w:bookmarkStart w:id="169" w:name="_Toc296890990"/>
      <w:r>
        <w:rPr>
          <w:rFonts w:hint="eastAsia" w:ascii="仿宋" w:hAnsi="仿宋" w:eastAsia="仿宋" w:cs="仿宋"/>
          <w:color w:val="auto"/>
          <w:sz w:val="21"/>
          <w:szCs w:val="21"/>
        </w:rPr>
        <w:t>. 监</w:t>
      </w:r>
      <w:bookmarkEnd w:id="159"/>
      <w:bookmarkEnd w:id="160"/>
      <w:bookmarkEnd w:id="161"/>
      <w:bookmarkEnd w:id="162"/>
      <w:bookmarkEnd w:id="163"/>
      <w:bookmarkEnd w:id="164"/>
      <w:bookmarkEnd w:id="165"/>
      <w:bookmarkEnd w:id="166"/>
      <w:bookmarkEnd w:id="167"/>
      <w:bookmarkEnd w:id="168"/>
      <w:bookmarkEnd w:id="169"/>
      <w:r>
        <w:rPr>
          <w:rFonts w:hint="eastAsia" w:ascii="仿宋" w:hAnsi="仿宋" w:eastAsia="仿宋" w:cs="仿宋"/>
          <w:color w:val="auto"/>
          <w:sz w:val="21"/>
          <w:szCs w:val="21"/>
        </w:rPr>
        <w:t>理人</w:t>
      </w:r>
      <w:bookmarkEnd w:id="158"/>
    </w:p>
    <w:p w14:paraId="43EC4C28">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4.1监理人的一般规定</w:t>
      </w:r>
    </w:p>
    <w:p w14:paraId="74D1C194">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关于监理人的监理内容：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8CEE1D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关于监理人的监理权限：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19ADDFCA">
      <w:pPr>
        <w:spacing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关于监理人在施工现场的办公场所、生活场所的提供和费用承担的约定：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 </w:t>
      </w:r>
    </w:p>
    <w:p w14:paraId="061A20A2">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4.2 监理人员</w:t>
      </w:r>
    </w:p>
    <w:p w14:paraId="729B12B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总监理工程师：</w:t>
      </w:r>
    </w:p>
    <w:p w14:paraId="76A9F7E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姓    名：</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2631D446">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职    务：</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22BB768C">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监理工程师执业资格证书号：</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w:t>
      </w:r>
    </w:p>
    <w:p w14:paraId="4E82E8EC">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联系电话：</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47FF0F37">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电子信箱：</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7C25F60D">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通信地址：</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2EB925B2">
      <w:pPr>
        <w:spacing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关于监理人的其他约定：</w:t>
      </w:r>
      <w:r>
        <w:rPr>
          <w:rFonts w:hint="eastAsia" w:ascii="仿宋" w:hAnsi="仿宋" w:eastAsia="仿宋" w:cs="仿宋"/>
          <w:color w:val="auto"/>
          <w:sz w:val="21"/>
          <w:szCs w:val="21"/>
          <w:u w:val="single"/>
        </w:rPr>
        <w:t>   </w:t>
      </w:r>
      <w:r>
        <w:rPr>
          <w:rFonts w:hint="eastAsia" w:ascii="仿宋" w:hAnsi="仿宋" w:eastAsia="仿宋" w:cs="仿宋"/>
          <w:color w:val="auto"/>
          <w:sz w:val="21"/>
          <w:szCs w:val="21"/>
        </w:rPr>
        <w:t>。</w:t>
      </w:r>
    </w:p>
    <w:p w14:paraId="0DAE8078">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4.4 商定或确定</w:t>
      </w:r>
    </w:p>
    <w:p w14:paraId="0D933FCD">
      <w:pPr>
        <w:spacing w:line="240" w:lineRule="auto"/>
        <w:ind w:firstLine="420" w:firstLineChars="200"/>
        <w:rPr>
          <w:rFonts w:hint="eastAsia" w:ascii="仿宋" w:hAnsi="仿宋" w:eastAsia="仿宋" w:cs="仿宋"/>
          <w:color w:val="auto"/>
          <w:sz w:val="21"/>
          <w:szCs w:val="21"/>
        </w:rPr>
      </w:pPr>
      <w:bookmarkStart w:id="170" w:name="_Toc267251418"/>
      <w:r>
        <w:rPr>
          <w:rFonts w:hint="eastAsia" w:ascii="仿宋" w:hAnsi="仿宋" w:eastAsia="仿宋" w:cs="仿宋"/>
          <w:color w:val="auto"/>
          <w:sz w:val="21"/>
          <w:szCs w:val="21"/>
        </w:rPr>
        <w:t>在发包人和承包人不能通过协商达成一致意见时，发包人授权监理人对以下事项进行确定：</w:t>
      </w:r>
    </w:p>
    <w:p w14:paraId="500C9231">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5F101F3">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42A2ADD">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（3）</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A5B34B6">
      <w:pPr>
        <w:spacing w:line="240" w:lineRule="auto"/>
        <w:rPr>
          <w:rFonts w:hint="eastAsia" w:ascii="仿宋" w:hAnsi="仿宋" w:eastAsia="仿宋" w:cs="仿宋"/>
          <w:color w:val="auto"/>
          <w:sz w:val="21"/>
          <w:szCs w:val="21"/>
        </w:rPr>
      </w:pPr>
      <w:bookmarkStart w:id="171" w:name="_Toc351203637"/>
      <w:r>
        <w:rPr>
          <w:rFonts w:hint="eastAsia" w:ascii="仿宋" w:hAnsi="仿宋" w:eastAsia="仿宋" w:cs="仿宋"/>
          <w:color w:val="auto"/>
          <w:sz w:val="21"/>
          <w:szCs w:val="21"/>
        </w:rPr>
        <w:t>5</w:t>
      </w:r>
      <w:bookmarkEnd w:id="170"/>
      <w:bookmarkStart w:id="172" w:name="_Toc296890991"/>
      <w:bookmarkStart w:id="173" w:name="_Toc296346664"/>
      <w:bookmarkStart w:id="174" w:name="_Toc296503163"/>
      <w:bookmarkStart w:id="175" w:name="_Toc297120463"/>
      <w:bookmarkStart w:id="176" w:name="_Toc292559872"/>
      <w:bookmarkStart w:id="177" w:name="_Toc297048349"/>
      <w:bookmarkStart w:id="178" w:name="_Toc292559367"/>
      <w:bookmarkStart w:id="179" w:name="_Toc296347162"/>
      <w:bookmarkStart w:id="180" w:name="_Toc296944502"/>
      <w:bookmarkStart w:id="181" w:name="_Toc296891203"/>
      <w:r>
        <w:rPr>
          <w:rFonts w:hint="eastAsia" w:ascii="仿宋" w:hAnsi="仿宋" w:eastAsia="仿宋" w:cs="仿宋"/>
          <w:color w:val="auto"/>
          <w:sz w:val="21"/>
          <w:szCs w:val="21"/>
        </w:rPr>
        <w:t>. 工程质量</w:t>
      </w:r>
      <w:bookmarkEnd w:id="171"/>
    </w:p>
    <w:p w14:paraId="31FB1B56">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5.1 质量要求</w:t>
      </w:r>
    </w:p>
    <w:p w14:paraId="3883F35F">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5</w:t>
      </w:r>
      <w:bookmarkStart w:id="182" w:name="_Toc300934949"/>
      <w:bookmarkStart w:id="183" w:name="_Toc312677997"/>
      <w:bookmarkStart w:id="184" w:name="_Toc304295527"/>
      <w:bookmarkStart w:id="185" w:name="_Toc303539106"/>
      <w:bookmarkStart w:id="186" w:name="_Toc297123496"/>
      <w:bookmarkStart w:id="187" w:name="_Toc297216155"/>
      <w:bookmarkStart w:id="188" w:name="_Toc318581164"/>
      <w:r>
        <w:rPr>
          <w:rFonts w:hint="eastAsia" w:ascii="仿宋" w:hAnsi="仿宋" w:eastAsia="仿宋" w:cs="仿宋"/>
          <w:color w:val="auto"/>
          <w:sz w:val="21"/>
          <w:szCs w:val="21"/>
        </w:rPr>
        <w:t>.1.1 特殊质量标准和要求：</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F98F1D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关于工程奖项的约定：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FB8967F">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5.3 隐蔽工程检查</w:t>
      </w:r>
    </w:p>
    <w:p w14:paraId="0519BCB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5.3.2承包人提前通知监理人隐蔽工程检查的期限的约定：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DD3939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监理人不能按时进行检查时，应提前</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小时提交书面延期要求。</w:t>
      </w:r>
    </w:p>
    <w:p w14:paraId="2E9BA43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关于延期最长不得超过：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小时。</w:t>
      </w:r>
    </w:p>
    <w:p w14:paraId="1B289794">
      <w:pPr>
        <w:spacing w:line="240" w:lineRule="auto"/>
        <w:rPr>
          <w:rFonts w:hint="eastAsia" w:ascii="仿宋" w:hAnsi="仿宋" w:eastAsia="仿宋" w:cs="仿宋"/>
          <w:color w:val="auto"/>
          <w:sz w:val="21"/>
          <w:szCs w:val="21"/>
        </w:rPr>
      </w:pPr>
      <w:bookmarkStart w:id="189" w:name="_Toc351203638"/>
      <w:r>
        <w:rPr>
          <w:rFonts w:hint="eastAsia" w:ascii="仿宋" w:hAnsi="仿宋" w:eastAsia="仿宋" w:cs="仿宋"/>
          <w:color w:val="auto"/>
          <w:sz w:val="21"/>
          <w:szCs w:val="21"/>
        </w:rPr>
        <w:t>6. 安全文明施工与环境保护</w:t>
      </w:r>
      <w:bookmarkEnd w:id="189"/>
    </w:p>
    <w:p w14:paraId="7DF3D127">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6.1安全文明施工</w:t>
      </w:r>
    </w:p>
    <w:p w14:paraId="1F5741B7">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6.1.1 项目安全生产的达标目标及相应事项的约定：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3789C3F2">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6.1.4 关于治安保卫的特别约定：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0736330B">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关于编制施工场地治安管理计划的约定：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 </w:t>
      </w:r>
    </w:p>
    <w:p w14:paraId="629239F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6.1.5 文明施工</w:t>
      </w:r>
    </w:p>
    <w:p w14:paraId="46415204">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合同当事人对文明施工的要求：</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93EF6A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6.1.6 关于安全文明施工费支付比例和支付期限的约定：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bookmarkEnd w:id="182"/>
    <w:bookmarkEnd w:id="183"/>
    <w:bookmarkEnd w:id="184"/>
    <w:bookmarkEnd w:id="185"/>
    <w:bookmarkEnd w:id="186"/>
    <w:bookmarkEnd w:id="187"/>
    <w:bookmarkEnd w:id="188"/>
    <w:p w14:paraId="40AA9519">
      <w:pPr>
        <w:spacing w:line="240" w:lineRule="auto"/>
        <w:rPr>
          <w:rFonts w:hint="eastAsia" w:ascii="仿宋" w:hAnsi="仿宋" w:eastAsia="仿宋" w:cs="仿宋"/>
          <w:color w:val="auto"/>
          <w:sz w:val="21"/>
          <w:szCs w:val="21"/>
        </w:rPr>
      </w:pPr>
      <w:bookmarkStart w:id="190" w:name="_Toc351203639"/>
      <w:r>
        <w:rPr>
          <w:rFonts w:hint="eastAsia" w:ascii="仿宋" w:hAnsi="仿宋" w:eastAsia="仿宋" w:cs="仿宋"/>
          <w:color w:val="auto"/>
          <w:sz w:val="21"/>
          <w:szCs w:val="21"/>
        </w:rPr>
        <w:t>7. 工期和进度</w:t>
      </w:r>
      <w:bookmarkEnd w:id="190"/>
    </w:p>
    <w:p w14:paraId="007112EB">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7.1 施工组织设计</w:t>
      </w:r>
    </w:p>
    <w:p w14:paraId="6A40F8BB">
      <w:pPr>
        <w:autoSpaceDE w:val="0"/>
        <w:autoSpaceDN w:val="0"/>
        <w:adjustRightInd w:val="0"/>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7.1.1 合</w:t>
      </w:r>
      <w:r>
        <w:rPr>
          <w:rFonts w:hint="eastAsia" w:ascii="仿宋" w:hAnsi="仿宋" w:eastAsia="仿宋" w:cs="仿宋"/>
          <w:color w:val="auto"/>
          <w:kern w:val="0"/>
          <w:sz w:val="21"/>
          <w:szCs w:val="21"/>
        </w:rPr>
        <w:t>同当事人约定的施工组织设计应包括的其他内容：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360019DD">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sz w:val="21"/>
          <w:szCs w:val="21"/>
        </w:rPr>
        <w:t xml:space="preserve">7.1.2 </w:t>
      </w:r>
      <w:r>
        <w:rPr>
          <w:rFonts w:hint="eastAsia" w:ascii="仿宋" w:hAnsi="仿宋" w:eastAsia="仿宋" w:cs="仿宋"/>
          <w:color w:val="auto"/>
          <w:kern w:val="0"/>
          <w:sz w:val="21"/>
          <w:szCs w:val="21"/>
        </w:rPr>
        <w:t>施工组织设计的提交和修改</w:t>
      </w:r>
    </w:p>
    <w:p w14:paraId="464418FB">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承包人提交详细施工组织设计的期限的约定：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89E40E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发包人和监理人在收到详细的施工组织设计后确认或提出修改意见的期限：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C10E611">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w:t>
      </w:r>
      <w:bookmarkStart w:id="191" w:name="_Toc300934966"/>
      <w:bookmarkStart w:id="192" w:name="_Toc297123514"/>
      <w:bookmarkStart w:id="193" w:name="_Toc297216173"/>
      <w:bookmarkStart w:id="194" w:name="_Toc303539123"/>
      <w:bookmarkStart w:id="195" w:name="_Toc304295541"/>
      <w:bookmarkStart w:id="196" w:name="_Toc312677479"/>
      <w:bookmarkStart w:id="197" w:name="_Toc312678005"/>
      <w:r>
        <w:rPr>
          <w:rFonts w:hint="eastAsia" w:ascii="仿宋" w:hAnsi="仿宋" w:eastAsia="仿宋" w:cs="仿宋"/>
          <w:color w:val="auto"/>
          <w:sz w:val="21"/>
          <w:szCs w:val="21"/>
        </w:rPr>
        <w:t>.2 施工进度计划</w:t>
      </w:r>
    </w:p>
    <w:p w14:paraId="747B72E7">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7.2.2 施工进度计划的修订</w:t>
      </w:r>
    </w:p>
    <w:p w14:paraId="369D4DE3">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发包人和监理人在收到修订的施工进度计划后确认或提出修改意见的期限：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4249111">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7.3 开工</w:t>
      </w:r>
    </w:p>
    <w:p w14:paraId="565C70C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7.3.1 开工准备</w:t>
      </w:r>
    </w:p>
    <w:p w14:paraId="143754EB">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关于承包人提交</w:t>
      </w:r>
      <w:r>
        <w:rPr>
          <w:rFonts w:hint="eastAsia" w:ascii="仿宋" w:hAnsi="仿宋" w:eastAsia="仿宋" w:cs="仿宋"/>
          <w:color w:val="auto"/>
          <w:kern w:val="0"/>
          <w:sz w:val="21"/>
          <w:szCs w:val="21"/>
        </w:rPr>
        <w:t>工程开工报审表的期限：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3987C40">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关于发包人应完成的其他开工准备工作及期限：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199DC5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关于承包人应完成的其他开工准备工作及期限：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F5D3D3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7.3.2开工通知</w:t>
      </w:r>
    </w:p>
    <w:p w14:paraId="5FF8C5F9">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因发包人原因造成监理人未能在计划开工日期之日起</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天内发出开工通知的，承包人有权提出价格调整要求，或者解除合同。</w:t>
      </w:r>
    </w:p>
    <w:bookmarkEnd w:id="191"/>
    <w:bookmarkEnd w:id="192"/>
    <w:bookmarkEnd w:id="193"/>
    <w:bookmarkEnd w:id="194"/>
    <w:bookmarkEnd w:id="195"/>
    <w:bookmarkEnd w:id="196"/>
    <w:bookmarkEnd w:id="197"/>
    <w:p w14:paraId="5E9DC4F6">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7.4 测量放线</w:t>
      </w:r>
    </w:p>
    <w:p w14:paraId="7ED06122">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7.4.1发包人通过监理人向承包人提供测量基准点、基准线和水准点及其书面资料的期限：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F506E68">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w:t>
      </w:r>
      <w:bookmarkStart w:id="198" w:name="_Toc297216175"/>
      <w:bookmarkStart w:id="199" w:name="_Toc303539125"/>
      <w:bookmarkStart w:id="200" w:name="_Toc297123516"/>
      <w:bookmarkStart w:id="201" w:name="_Toc312677484"/>
      <w:bookmarkStart w:id="202" w:name="_Toc300934968"/>
      <w:bookmarkStart w:id="203" w:name="_Toc304295546"/>
      <w:bookmarkStart w:id="204" w:name="_Toc312678010"/>
      <w:r>
        <w:rPr>
          <w:rFonts w:hint="eastAsia" w:ascii="仿宋" w:hAnsi="仿宋" w:eastAsia="仿宋" w:cs="仿宋"/>
          <w:color w:val="auto"/>
          <w:sz w:val="21"/>
          <w:szCs w:val="21"/>
        </w:rPr>
        <w:t>.5 工期延误</w:t>
      </w:r>
    </w:p>
    <w:bookmarkEnd w:id="198"/>
    <w:bookmarkEnd w:id="199"/>
    <w:bookmarkEnd w:id="200"/>
    <w:bookmarkEnd w:id="201"/>
    <w:bookmarkEnd w:id="202"/>
    <w:bookmarkEnd w:id="203"/>
    <w:bookmarkEnd w:id="204"/>
    <w:p w14:paraId="3F043CCD">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7.5.1 因发包人原因导致工期延误</w:t>
      </w:r>
    </w:p>
    <w:p w14:paraId="436F2AE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（7）因发包人原因导致工期延误的其他情形：</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w:t>
      </w:r>
    </w:p>
    <w:p w14:paraId="738A46F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w:t>
      </w:r>
      <w:bookmarkStart w:id="205" w:name="_Toc312677486"/>
      <w:bookmarkStart w:id="206" w:name="_Toc312678012"/>
      <w:bookmarkStart w:id="207" w:name="_Toc318581169"/>
      <w:bookmarkStart w:id="208" w:name="_Toc297123518"/>
      <w:bookmarkStart w:id="209" w:name="_Toc300934970"/>
      <w:bookmarkStart w:id="210" w:name="_Toc303539127"/>
      <w:bookmarkStart w:id="211" w:name="_Toc297216177"/>
      <w:bookmarkStart w:id="212" w:name="_Toc304295548"/>
      <w:r>
        <w:rPr>
          <w:rFonts w:hint="eastAsia" w:ascii="仿宋" w:hAnsi="仿宋" w:eastAsia="仿宋" w:cs="仿宋"/>
          <w:color w:val="auto"/>
          <w:sz w:val="21"/>
          <w:szCs w:val="21"/>
        </w:rPr>
        <w:t>.5.2 因承包人原因导致工期延误</w:t>
      </w:r>
    </w:p>
    <w:bookmarkEnd w:id="205"/>
    <w:bookmarkEnd w:id="206"/>
    <w:bookmarkEnd w:id="207"/>
    <w:p w14:paraId="72F257E9">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因</w:t>
      </w:r>
      <w:bookmarkStart w:id="213" w:name="_Toc312677487"/>
      <w:bookmarkStart w:id="214" w:name="_Toc312678013"/>
      <w:bookmarkStart w:id="215" w:name="_Toc318581170"/>
      <w:r>
        <w:rPr>
          <w:rFonts w:hint="eastAsia" w:ascii="仿宋" w:hAnsi="仿宋" w:eastAsia="仿宋" w:cs="仿宋"/>
          <w:color w:val="auto"/>
          <w:sz w:val="21"/>
          <w:szCs w:val="21"/>
        </w:rPr>
        <w:t>承包人原因造成工期延误，逾期竣工违约金的计算方法为：</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w:t>
      </w:r>
      <w:bookmarkEnd w:id="208"/>
      <w:bookmarkEnd w:id="209"/>
      <w:bookmarkEnd w:id="210"/>
      <w:bookmarkEnd w:id="211"/>
      <w:bookmarkEnd w:id="212"/>
      <w:bookmarkEnd w:id="213"/>
      <w:bookmarkEnd w:id="214"/>
    </w:p>
    <w:bookmarkEnd w:id="215"/>
    <w:p w14:paraId="4ED8DE3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因承包人原因造成工期延误，逾</w:t>
      </w:r>
      <w:bookmarkStart w:id="216" w:name="_Toc318581171"/>
      <w:bookmarkStart w:id="217" w:name="_Toc312678014"/>
      <w:r>
        <w:rPr>
          <w:rFonts w:hint="eastAsia" w:ascii="仿宋" w:hAnsi="仿宋" w:eastAsia="仿宋" w:cs="仿宋"/>
          <w:color w:val="auto"/>
          <w:sz w:val="21"/>
          <w:szCs w:val="21"/>
        </w:rPr>
        <w:t>期竣工违约金的上限：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216"/>
    <w:bookmarkEnd w:id="217"/>
    <w:p w14:paraId="21143A38">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w:t>
      </w:r>
      <w:bookmarkStart w:id="218" w:name="_Toc297216178"/>
      <w:bookmarkStart w:id="219" w:name="_Toc312678015"/>
      <w:bookmarkStart w:id="220" w:name="_Toc300934971"/>
      <w:bookmarkStart w:id="221" w:name="_Toc304295549"/>
      <w:bookmarkStart w:id="222" w:name="_Toc303539128"/>
      <w:bookmarkStart w:id="223" w:name="_Toc297123519"/>
      <w:r>
        <w:rPr>
          <w:rFonts w:hint="eastAsia" w:ascii="仿宋" w:hAnsi="仿宋" w:eastAsia="仿宋" w:cs="仿宋"/>
          <w:color w:val="auto"/>
          <w:sz w:val="21"/>
          <w:szCs w:val="21"/>
        </w:rPr>
        <w:t>.6 不</w:t>
      </w:r>
      <w:bookmarkEnd w:id="218"/>
      <w:bookmarkEnd w:id="219"/>
      <w:bookmarkEnd w:id="220"/>
      <w:bookmarkEnd w:id="221"/>
      <w:bookmarkEnd w:id="222"/>
      <w:bookmarkEnd w:id="223"/>
      <w:r>
        <w:rPr>
          <w:rFonts w:hint="eastAsia" w:ascii="仿宋" w:hAnsi="仿宋" w:eastAsia="仿宋" w:cs="仿宋"/>
          <w:color w:val="auto"/>
          <w:sz w:val="21"/>
          <w:szCs w:val="21"/>
        </w:rPr>
        <w:t>利物质条件</w:t>
      </w:r>
    </w:p>
    <w:p w14:paraId="082D720D">
      <w:pPr>
        <w:spacing w:line="240" w:lineRule="auto"/>
        <w:ind w:firstLine="420" w:firstLineChars="200"/>
        <w:jc w:val="left"/>
        <w:rPr>
          <w:rFonts w:hint="eastAsia" w:ascii="仿宋" w:hAnsi="仿宋" w:eastAsia="仿宋" w:cs="仿宋"/>
          <w:color w:val="auto"/>
          <w:sz w:val="21"/>
          <w:szCs w:val="21"/>
          <w:u w:val="single"/>
        </w:rPr>
      </w:pPr>
      <w:bookmarkStart w:id="224" w:name="_Toc304295550"/>
      <w:bookmarkStart w:id="225" w:name="_Toc318581172"/>
      <w:bookmarkStart w:id="226" w:name="_Toc312678016"/>
      <w:bookmarkStart w:id="227" w:name="_Toc300934972"/>
      <w:bookmarkStart w:id="228" w:name="_Toc297123520"/>
      <w:bookmarkStart w:id="229" w:name="_Toc303539129"/>
      <w:bookmarkStart w:id="230" w:name="_Toc297216179"/>
      <w:r>
        <w:rPr>
          <w:rFonts w:hint="eastAsia" w:ascii="仿宋" w:hAnsi="仿宋" w:eastAsia="仿宋" w:cs="仿宋"/>
          <w:color w:val="auto"/>
          <w:sz w:val="21"/>
          <w:szCs w:val="21"/>
        </w:rPr>
        <w:t>不利物质条件的其他情形和有关约定：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bookmarkEnd w:id="224"/>
    <w:bookmarkEnd w:id="225"/>
    <w:bookmarkEnd w:id="226"/>
    <w:bookmarkEnd w:id="227"/>
    <w:bookmarkEnd w:id="228"/>
    <w:bookmarkEnd w:id="229"/>
    <w:bookmarkEnd w:id="230"/>
    <w:p w14:paraId="2C569B03">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w:t>
      </w:r>
      <w:bookmarkStart w:id="231" w:name="_Toc300934973"/>
      <w:bookmarkStart w:id="232" w:name="_Toc303539130"/>
      <w:bookmarkStart w:id="233" w:name="_Toc304295551"/>
      <w:bookmarkStart w:id="234" w:name="_Toc297123521"/>
      <w:bookmarkStart w:id="235" w:name="_Toc312678017"/>
      <w:bookmarkStart w:id="236" w:name="_Toc297216180"/>
      <w:r>
        <w:rPr>
          <w:rFonts w:hint="eastAsia" w:ascii="仿宋" w:hAnsi="仿宋" w:eastAsia="仿宋" w:cs="仿宋"/>
          <w:color w:val="auto"/>
          <w:sz w:val="21"/>
          <w:szCs w:val="21"/>
        </w:rPr>
        <w:t>.7异常恶劣的气候条件</w:t>
      </w:r>
    </w:p>
    <w:bookmarkEnd w:id="231"/>
    <w:bookmarkEnd w:id="232"/>
    <w:bookmarkEnd w:id="233"/>
    <w:bookmarkEnd w:id="234"/>
    <w:bookmarkEnd w:id="235"/>
    <w:bookmarkEnd w:id="236"/>
    <w:p w14:paraId="350CF03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发包人和承包人同意以下情形视为异常恶劣的气候条件：</w:t>
      </w:r>
    </w:p>
    <w:p w14:paraId="140C5544">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13A0C0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FB6716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（3）</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923BFDA">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7.9 提前竣工的奖励</w:t>
      </w:r>
    </w:p>
    <w:p w14:paraId="0DC1608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7.9.2提前竣工的奖励：</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0E363CE">
      <w:pPr>
        <w:spacing w:line="240" w:lineRule="auto"/>
        <w:rPr>
          <w:rFonts w:hint="eastAsia" w:ascii="仿宋" w:hAnsi="仿宋" w:eastAsia="仿宋" w:cs="仿宋"/>
          <w:color w:val="auto"/>
          <w:sz w:val="21"/>
          <w:szCs w:val="21"/>
        </w:rPr>
      </w:pPr>
      <w:bookmarkStart w:id="237" w:name="_Toc351203640"/>
      <w:r>
        <w:rPr>
          <w:rFonts w:hint="eastAsia" w:ascii="仿宋" w:hAnsi="仿宋" w:eastAsia="仿宋" w:cs="仿宋"/>
          <w:color w:val="auto"/>
          <w:sz w:val="21"/>
          <w:szCs w:val="21"/>
        </w:rPr>
        <w:t>8. 材料与设备</w:t>
      </w:r>
      <w:bookmarkEnd w:id="237"/>
    </w:p>
    <w:bookmarkEnd w:id="172"/>
    <w:bookmarkEnd w:id="173"/>
    <w:bookmarkEnd w:id="174"/>
    <w:bookmarkEnd w:id="175"/>
    <w:bookmarkEnd w:id="176"/>
    <w:bookmarkEnd w:id="177"/>
    <w:bookmarkEnd w:id="178"/>
    <w:bookmarkEnd w:id="179"/>
    <w:bookmarkEnd w:id="180"/>
    <w:bookmarkEnd w:id="181"/>
    <w:p w14:paraId="06C4AF69">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8</w:t>
      </w:r>
      <w:bookmarkStart w:id="238" w:name="_Toc297123527"/>
      <w:bookmarkStart w:id="239" w:name="_Toc280868654"/>
      <w:bookmarkStart w:id="240" w:name="_Toc297048353"/>
      <w:bookmarkStart w:id="241" w:name="_Toc303539136"/>
      <w:bookmarkStart w:id="242" w:name="_Toc297216186"/>
      <w:bookmarkStart w:id="243" w:name="_Toc296346668"/>
      <w:bookmarkStart w:id="244" w:name="_Toc312678019"/>
      <w:bookmarkStart w:id="245" w:name="_Toc300934979"/>
      <w:bookmarkStart w:id="246" w:name="_Toc312677493"/>
      <w:bookmarkStart w:id="247" w:name="_Toc296347166"/>
      <w:bookmarkStart w:id="248" w:name="_Toc296891207"/>
      <w:bookmarkStart w:id="249" w:name="_Toc292559877"/>
      <w:bookmarkStart w:id="250" w:name="_Toc292559372"/>
      <w:bookmarkStart w:id="251" w:name="_Toc296503167"/>
      <w:bookmarkStart w:id="252" w:name="_Toc296890995"/>
      <w:bookmarkStart w:id="253" w:name="_Toc304295556"/>
      <w:bookmarkStart w:id="254" w:name="_Toc296944506"/>
      <w:bookmarkStart w:id="255" w:name="_Toc297120467"/>
      <w:bookmarkStart w:id="256" w:name="_Toc280868655"/>
      <w:bookmarkStart w:id="257" w:name="_Toc280868656"/>
      <w:bookmarkStart w:id="258" w:name="_Toc267251424"/>
      <w:r>
        <w:rPr>
          <w:rFonts w:hint="eastAsia" w:ascii="仿宋" w:hAnsi="仿宋" w:eastAsia="仿宋" w:cs="仿宋"/>
          <w:color w:val="auto"/>
          <w:sz w:val="21"/>
          <w:szCs w:val="21"/>
        </w:rPr>
        <w:t>.4材料与工程设备的保管与使用</w:t>
      </w:r>
    </w:p>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14:paraId="4E2414B7">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8</w:t>
      </w:r>
      <w:bookmarkStart w:id="259" w:name="_Toc292559373"/>
      <w:bookmarkStart w:id="260" w:name="_Toc292559878"/>
      <w:bookmarkStart w:id="261" w:name="_Toc303539137"/>
      <w:bookmarkStart w:id="262" w:name="_Toc297120468"/>
      <w:bookmarkStart w:id="263" w:name="_Toc296346669"/>
      <w:bookmarkStart w:id="264" w:name="_Toc312677494"/>
      <w:bookmarkStart w:id="265" w:name="_Toc296891208"/>
      <w:bookmarkStart w:id="266" w:name="_Toc312678020"/>
      <w:bookmarkStart w:id="267" w:name="_Toc318581173"/>
      <w:bookmarkStart w:id="268" w:name="_Toc297216187"/>
      <w:bookmarkStart w:id="269" w:name="_Toc300934980"/>
      <w:bookmarkStart w:id="270" w:name="_Toc296503168"/>
      <w:bookmarkStart w:id="271" w:name="_Toc297123528"/>
      <w:bookmarkStart w:id="272" w:name="_Toc304295557"/>
      <w:bookmarkStart w:id="273" w:name="_Toc296944507"/>
      <w:bookmarkStart w:id="274" w:name="_Toc296890996"/>
      <w:bookmarkStart w:id="275" w:name="_Toc297048354"/>
      <w:bookmarkStart w:id="276" w:name="_Toc296347167"/>
      <w:r>
        <w:rPr>
          <w:rFonts w:hint="eastAsia" w:ascii="仿宋" w:hAnsi="仿宋" w:eastAsia="仿宋" w:cs="仿宋"/>
          <w:color w:val="auto"/>
          <w:sz w:val="21"/>
          <w:szCs w:val="21"/>
        </w:rPr>
        <w:t>.4.1发包人供应的材料设备的保管费用的承担：</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259"/>
    <w:bookmarkEnd w:id="260"/>
    <w:p w14:paraId="1E05C4F7">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8.6 样品</w:t>
      </w:r>
    </w:p>
    <w:p w14:paraId="012AC46C">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8.6.1</w:t>
      </w:r>
      <w:r>
        <w:rPr>
          <w:rFonts w:hint="eastAsia" w:ascii="仿宋" w:hAnsi="仿宋" w:eastAsia="仿宋" w:cs="仿宋"/>
          <w:color w:val="auto"/>
          <w:kern w:val="0"/>
          <w:sz w:val="21"/>
          <w:szCs w:val="21"/>
        </w:rPr>
        <w:tab/>
      </w:r>
      <w:r>
        <w:rPr>
          <w:rFonts w:hint="eastAsia" w:ascii="仿宋" w:hAnsi="仿宋" w:eastAsia="仿宋" w:cs="仿宋"/>
          <w:color w:val="auto"/>
          <w:kern w:val="0"/>
          <w:sz w:val="21"/>
          <w:szCs w:val="21"/>
        </w:rPr>
        <w:t>样品的报送与封存</w:t>
      </w:r>
    </w:p>
    <w:p w14:paraId="2148BB35">
      <w:pPr>
        <w:autoSpaceDE w:val="0"/>
        <w:autoSpaceDN w:val="0"/>
        <w:adjustRightInd w:val="0"/>
        <w:spacing w:line="240" w:lineRule="auto"/>
        <w:ind w:firstLine="315" w:firstLineChars="15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需要承包人报送样品的材料或工程设备，样品的种类、名称、规格、数量要求：</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2FD27A4">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8.8 施工设备和临时设施</w:t>
      </w:r>
    </w:p>
    <w:p w14:paraId="4B10C20A">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8.8.1 承包人提供的施工设备和临时设施</w:t>
      </w:r>
    </w:p>
    <w:p w14:paraId="328E4B9A">
      <w:pPr>
        <w:autoSpaceDE w:val="0"/>
        <w:autoSpaceDN w:val="0"/>
        <w:adjustRightInd w:val="0"/>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关于修建临时设施费用承担的约定：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14:paraId="31B49C33">
      <w:pPr>
        <w:spacing w:line="240" w:lineRule="auto"/>
        <w:rPr>
          <w:rFonts w:hint="eastAsia" w:ascii="仿宋" w:hAnsi="仿宋" w:eastAsia="仿宋" w:cs="仿宋"/>
          <w:color w:val="auto"/>
          <w:sz w:val="21"/>
          <w:szCs w:val="21"/>
        </w:rPr>
      </w:pPr>
      <w:bookmarkStart w:id="277" w:name="_Toc351203641"/>
      <w:r>
        <w:rPr>
          <w:rFonts w:hint="eastAsia" w:ascii="仿宋" w:hAnsi="仿宋" w:eastAsia="仿宋" w:cs="仿宋"/>
          <w:color w:val="auto"/>
          <w:sz w:val="21"/>
          <w:szCs w:val="21"/>
        </w:rPr>
        <w:t>9</w:t>
      </w:r>
      <w:bookmarkEnd w:id="256"/>
      <w:bookmarkEnd w:id="257"/>
      <w:bookmarkEnd w:id="258"/>
      <w:bookmarkStart w:id="278" w:name="_Toc312678021"/>
      <w:bookmarkStart w:id="279" w:name="_Toc297123533"/>
      <w:bookmarkStart w:id="280" w:name="_Toc300934982"/>
      <w:bookmarkStart w:id="281" w:name="_Toc312677495"/>
      <w:bookmarkStart w:id="282" w:name="_Toc297216192"/>
      <w:bookmarkStart w:id="283" w:name="_Toc303539139"/>
      <w:bookmarkStart w:id="284" w:name="_Toc304295559"/>
      <w:bookmarkStart w:id="285" w:name="_Toc297048359"/>
      <w:bookmarkStart w:id="286" w:name="_Toc296347172"/>
      <w:bookmarkStart w:id="287" w:name="_Toc296944512"/>
      <w:bookmarkStart w:id="288" w:name="_Toc297120473"/>
      <w:bookmarkStart w:id="289" w:name="_Toc292559883"/>
      <w:bookmarkStart w:id="290" w:name="_Toc296891213"/>
      <w:bookmarkStart w:id="291" w:name="_Toc296346674"/>
      <w:bookmarkStart w:id="292" w:name="_Toc296503173"/>
      <w:bookmarkStart w:id="293" w:name="_Toc296891001"/>
      <w:bookmarkStart w:id="294" w:name="_Toc267251427"/>
      <w:bookmarkStart w:id="295" w:name="_Toc267251428"/>
      <w:bookmarkStart w:id="296" w:name="_Toc292559378"/>
      <w:r>
        <w:rPr>
          <w:rFonts w:hint="eastAsia" w:ascii="仿宋" w:hAnsi="仿宋" w:eastAsia="仿宋" w:cs="仿宋"/>
          <w:color w:val="auto"/>
          <w:sz w:val="21"/>
          <w:szCs w:val="21"/>
        </w:rPr>
        <w:t>. 试验与检验</w:t>
      </w:r>
      <w:bookmarkEnd w:id="277"/>
    </w:p>
    <w:bookmarkEnd w:id="278"/>
    <w:bookmarkEnd w:id="279"/>
    <w:bookmarkEnd w:id="280"/>
    <w:bookmarkEnd w:id="281"/>
    <w:bookmarkEnd w:id="282"/>
    <w:bookmarkEnd w:id="283"/>
    <w:bookmarkEnd w:id="284"/>
    <w:p w14:paraId="44EE9DAB">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9</w:t>
      </w:r>
      <w:bookmarkStart w:id="297" w:name="_Toc303539140"/>
      <w:bookmarkStart w:id="298" w:name="_Toc312677496"/>
      <w:bookmarkStart w:id="299" w:name="_Toc297216193"/>
      <w:bookmarkStart w:id="300" w:name="_Toc312678022"/>
      <w:bookmarkStart w:id="301" w:name="_Toc297123534"/>
      <w:bookmarkStart w:id="302" w:name="_Toc300934983"/>
      <w:bookmarkStart w:id="303" w:name="_Toc304295560"/>
      <w:r>
        <w:rPr>
          <w:rFonts w:hint="eastAsia" w:ascii="仿宋" w:hAnsi="仿宋" w:eastAsia="仿宋" w:cs="仿宋"/>
          <w:color w:val="auto"/>
          <w:sz w:val="21"/>
          <w:szCs w:val="21"/>
        </w:rPr>
        <w:t>.1试验设备与试验人员</w:t>
      </w:r>
    </w:p>
    <w:bookmarkEnd w:id="297"/>
    <w:bookmarkEnd w:id="298"/>
    <w:bookmarkEnd w:id="299"/>
    <w:bookmarkEnd w:id="300"/>
    <w:bookmarkEnd w:id="301"/>
    <w:bookmarkEnd w:id="302"/>
    <w:bookmarkEnd w:id="303"/>
    <w:p w14:paraId="77221D99">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9</w:t>
      </w:r>
      <w:bookmarkStart w:id="304" w:name="_Toc300934984"/>
      <w:bookmarkStart w:id="305" w:name="_Toc312678023"/>
      <w:bookmarkStart w:id="306" w:name="_Toc297123535"/>
      <w:bookmarkStart w:id="307" w:name="_Toc304295561"/>
      <w:bookmarkStart w:id="308" w:name="_Toc312677497"/>
      <w:bookmarkStart w:id="309" w:name="_Toc303539141"/>
      <w:bookmarkStart w:id="310" w:name="_Toc297216194"/>
      <w:bookmarkStart w:id="311" w:name="_Toc318581174"/>
      <w:r>
        <w:rPr>
          <w:rFonts w:hint="eastAsia" w:ascii="仿宋" w:hAnsi="仿宋" w:eastAsia="仿宋" w:cs="仿宋"/>
          <w:color w:val="auto"/>
          <w:sz w:val="21"/>
          <w:szCs w:val="21"/>
        </w:rPr>
        <w:t>.1.2 试验设备</w:t>
      </w:r>
    </w:p>
    <w:p w14:paraId="3E8AF50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施工现场需要配置的试验场所：</w:t>
      </w:r>
      <w:bookmarkEnd w:id="304"/>
      <w:bookmarkEnd w:id="305"/>
      <w:bookmarkEnd w:id="306"/>
      <w:bookmarkEnd w:id="307"/>
      <w:bookmarkEnd w:id="308"/>
      <w:bookmarkEnd w:id="309"/>
      <w:bookmarkEnd w:id="310"/>
      <w:bookmarkStart w:id="312" w:name="_Toc297216195"/>
      <w:bookmarkStart w:id="313" w:name="_Toc303539142"/>
      <w:bookmarkStart w:id="314" w:name="_Toc312677498"/>
      <w:bookmarkStart w:id="315" w:name="_Toc312678024"/>
      <w:bookmarkStart w:id="316" w:name="_Toc297123536"/>
      <w:bookmarkStart w:id="317" w:name="_Toc300934985"/>
      <w:bookmarkStart w:id="318" w:name="_Toc304295562"/>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EEFB142">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施工现场需要配备的试验设备：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8D2CAB5">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施工现场需要具备的其他试验条件：</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D2926A4">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9.4 现场工艺试验 </w:t>
      </w:r>
    </w:p>
    <w:p w14:paraId="45D7ECC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现场工艺试验的有关约定：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311"/>
    <w:bookmarkEnd w:id="312"/>
    <w:bookmarkEnd w:id="313"/>
    <w:bookmarkEnd w:id="314"/>
    <w:bookmarkEnd w:id="315"/>
    <w:bookmarkEnd w:id="316"/>
    <w:bookmarkEnd w:id="317"/>
    <w:bookmarkEnd w:id="318"/>
    <w:p w14:paraId="7DB64531">
      <w:pPr>
        <w:spacing w:line="240" w:lineRule="auto"/>
        <w:rPr>
          <w:rFonts w:hint="eastAsia" w:ascii="仿宋" w:hAnsi="仿宋" w:eastAsia="仿宋" w:cs="仿宋"/>
          <w:color w:val="auto"/>
          <w:sz w:val="21"/>
          <w:szCs w:val="21"/>
        </w:rPr>
      </w:pPr>
      <w:bookmarkStart w:id="319" w:name="_Toc351203642"/>
      <w:r>
        <w:rPr>
          <w:rFonts w:hint="eastAsia" w:ascii="仿宋" w:hAnsi="仿宋" w:eastAsia="仿宋" w:cs="仿宋"/>
          <w:color w:val="auto"/>
          <w:sz w:val="21"/>
          <w:szCs w:val="21"/>
        </w:rPr>
        <w:t>1</w:t>
      </w:r>
      <w:bookmarkEnd w:id="285"/>
      <w:bookmarkEnd w:id="286"/>
      <w:bookmarkEnd w:id="287"/>
      <w:bookmarkEnd w:id="288"/>
      <w:bookmarkEnd w:id="289"/>
      <w:bookmarkEnd w:id="290"/>
      <w:bookmarkEnd w:id="291"/>
      <w:bookmarkEnd w:id="292"/>
      <w:bookmarkEnd w:id="293"/>
      <w:bookmarkEnd w:id="294"/>
      <w:bookmarkEnd w:id="295"/>
      <w:bookmarkEnd w:id="296"/>
      <w:bookmarkStart w:id="320" w:name="_Toc296944532"/>
      <w:bookmarkStart w:id="321" w:name="_Toc300934989"/>
      <w:bookmarkStart w:id="322" w:name="_Toc303539146"/>
      <w:bookmarkStart w:id="323" w:name="_Toc296891021"/>
      <w:bookmarkStart w:id="324" w:name="_Toc297216199"/>
      <w:bookmarkStart w:id="325" w:name="_Toc292559903"/>
      <w:bookmarkStart w:id="326" w:name="_Toc296503193"/>
      <w:bookmarkStart w:id="327" w:name="_Toc297120493"/>
      <w:bookmarkStart w:id="328" w:name="_Toc296346694"/>
      <w:bookmarkStart w:id="329" w:name="_Toc297123540"/>
      <w:bookmarkStart w:id="330" w:name="_Toc292559398"/>
      <w:bookmarkStart w:id="331" w:name="_Toc304295566"/>
      <w:bookmarkStart w:id="332" w:name="_Toc296891233"/>
      <w:bookmarkStart w:id="333" w:name="_Toc297048379"/>
      <w:bookmarkStart w:id="334" w:name="_Toc296347192"/>
      <w:bookmarkStart w:id="335" w:name="_Toc312677499"/>
      <w:bookmarkStart w:id="336" w:name="_Toc312678025"/>
      <w:bookmarkStart w:id="337" w:name="_Toc267251433"/>
      <w:bookmarkStart w:id="338" w:name="_Toc267251441"/>
      <w:bookmarkStart w:id="339" w:name="_Toc267251437"/>
      <w:bookmarkStart w:id="340" w:name="_Toc267251440"/>
      <w:bookmarkStart w:id="341" w:name="_Toc267251435"/>
      <w:bookmarkStart w:id="342" w:name="_Toc267251439"/>
      <w:bookmarkStart w:id="343" w:name="_Toc267251442"/>
      <w:r>
        <w:rPr>
          <w:rFonts w:hint="eastAsia" w:ascii="仿宋" w:hAnsi="仿宋" w:eastAsia="仿宋" w:cs="仿宋"/>
          <w:color w:val="auto"/>
          <w:sz w:val="21"/>
          <w:szCs w:val="21"/>
        </w:rPr>
        <w:t>0. 变更</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bookmarkEnd w:id="335"/>
    <w:bookmarkEnd w:id="336"/>
    <w:p w14:paraId="2E681C48">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w:t>
      </w:r>
      <w:bookmarkStart w:id="344" w:name="_Toc296944533"/>
      <w:bookmarkStart w:id="345" w:name="_Toc292559904"/>
      <w:bookmarkStart w:id="346" w:name="_Toc297048380"/>
      <w:bookmarkStart w:id="347" w:name="_Toc300934990"/>
      <w:bookmarkStart w:id="348" w:name="_Toc292559399"/>
      <w:bookmarkStart w:id="349" w:name="_Toc297120494"/>
      <w:bookmarkStart w:id="350" w:name="_Toc296346695"/>
      <w:bookmarkStart w:id="351" w:name="_Toc296503194"/>
      <w:bookmarkStart w:id="352" w:name="_Toc297216200"/>
      <w:bookmarkStart w:id="353" w:name="_Toc297123541"/>
      <w:bookmarkStart w:id="354" w:name="_Toc296891022"/>
      <w:bookmarkStart w:id="355" w:name="_Toc303539147"/>
      <w:bookmarkStart w:id="356" w:name="_Toc312677500"/>
      <w:bookmarkStart w:id="357" w:name="_Toc296347193"/>
      <w:bookmarkStart w:id="358" w:name="_Toc312678026"/>
      <w:bookmarkStart w:id="359" w:name="_Toc296891234"/>
      <w:bookmarkStart w:id="360" w:name="_Toc304295567"/>
      <w:r>
        <w:rPr>
          <w:rFonts w:hint="eastAsia" w:ascii="仿宋" w:hAnsi="仿宋" w:eastAsia="仿宋" w:cs="仿宋"/>
          <w:color w:val="auto"/>
          <w:sz w:val="21"/>
          <w:szCs w:val="21"/>
        </w:rPr>
        <w:t>0.1变更的范围</w:t>
      </w:r>
    </w:p>
    <w:p w14:paraId="3BF4DA4B">
      <w:pPr>
        <w:spacing w:line="240" w:lineRule="auto"/>
        <w:ind w:firstLine="6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关于变更的范围的约定：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33E2CF0">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10.4 变更估价</w:t>
      </w:r>
    </w:p>
    <w:p w14:paraId="0ECC3F3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10.4.1 变更估价原则</w:t>
      </w:r>
    </w:p>
    <w:p w14:paraId="32B80C8F">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关于变更估价的约定: </w:t>
      </w:r>
      <w:r>
        <w:rPr>
          <w:rFonts w:hint="eastAsia" w:ascii="仿宋" w:hAnsi="仿宋" w:eastAsia="仿宋" w:cs="仿宋"/>
          <w:color w:val="auto"/>
          <w:sz w:val="21"/>
          <w:szCs w:val="21"/>
          <w:u w:val="single"/>
        </w:rPr>
        <w:t xml:space="preserve"> 施工图变更后，由承包人对变更部分工程进行组价，组价后报监理及发包人审查后方可进行下一步工作。施工单位按招标设计图纸施工，原则上工程施工项目不做调整。</w:t>
      </w:r>
    </w:p>
    <w:p w14:paraId="32EF1EBB">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rPr>
        <w:t>（1）已标价工程量清单或预算书有相同项目的，按照相同项目单价认定。</w:t>
      </w:r>
    </w:p>
    <w:p w14:paraId="648F677D">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rPr>
        <w:t>（2）已标价工程量清单或预算书无相同项目，但有类似项目的，参照类似项目的单价认定。</w:t>
      </w:r>
    </w:p>
    <w:p w14:paraId="0F3AC534">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rPr>
        <w:t>（3）已标价工程量清单或预算书无相同项目及类似项目单价的，应由承包人根据变更工程资料、计量规则和计价办法、工程造价管理机构发布的信息价格提出变更工程项目的单价，并应报发包人确定后确认调整。</w:t>
      </w:r>
    </w:p>
    <w:p w14:paraId="379FDC38">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rPr>
        <w:t>（4）已标价工程量清单或预算书中没有适用也没有类似的工程变更项目，且工程造价管理机构发布的信息价格缺价的，应由承包人根据变更工程资料、计量规则、计价办法和通过市场调查等取得有合法依据的市场价格提出工程项目的单价，并应报发包人确定后确认调整。</w:t>
      </w:r>
    </w:p>
    <w:p w14:paraId="2FA05523">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Start w:id="361" w:name="_Toc296346698"/>
      <w:bookmarkStart w:id="362" w:name="_Toc297048383"/>
      <w:bookmarkStart w:id="363" w:name="_Toc292559907"/>
      <w:bookmarkStart w:id="364" w:name="_Toc296891025"/>
      <w:bookmarkStart w:id="365" w:name="_Toc297123544"/>
      <w:bookmarkStart w:id="366" w:name="_Toc292559402"/>
      <w:bookmarkStart w:id="367" w:name="_Toc296503197"/>
      <w:bookmarkStart w:id="368" w:name="_Toc303539150"/>
      <w:bookmarkStart w:id="369" w:name="_Toc296891237"/>
      <w:bookmarkStart w:id="370" w:name="_Toc300934993"/>
      <w:bookmarkStart w:id="371" w:name="_Toc297120497"/>
      <w:bookmarkStart w:id="372" w:name="_Toc297216203"/>
      <w:bookmarkStart w:id="373" w:name="_Toc296944536"/>
      <w:bookmarkStart w:id="374" w:name="_Toc296347196"/>
      <w:bookmarkStart w:id="375" w:name="_Toc304295570"/>
      <w:bookmarkStart w:id="376" w:name="_Toc312678029"/>
      <w:bookmarkStart w:id="377" w:name="_Toc312677503"/>
      <w:r>
        <w:rPr>
          <w:rFonts w:hint="eastAsia" w:ascii="仿宋" w:hAnsi="仿宋" w:eastAsia="仿宋" w:cs="仿宋"/>
          <w:color w:val="auto"/>
          <w:sz w:val="21"/>
          <w:szCs w:val="21"/>
        </w:rPr>
        <w:t>0.5承</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Start w:id="378" w:name="_Toc292559408"/>
      <w:bookmarkStart w:id="379" w:name="_Toc297120503"/>
      <w:bookmarkStart w:id="380" w:name="_Toc296503203"/>
      <w:bookmarkStart w:id="381" w:name="_Toc296891031"/>
      <w:bookmarkStart w:id="382" w:name="_Toc292559913"/>
      <w:bookmarkStart w:id="383" w:name="_Toc300934994"/>
      <w:bookmarkStart w:id="384" w:name="_Toc296347202"/>
      <w:bookmarkStart w:id="385" w:name="_Toc296346704"/>
      <w:bookmarkStart w:id="386" w:name="_Toc297216204"/>
      <w:bookmarkStart w:id="387" w:name="_Toc296891243"/>
      <w:bookmarkStart w:id="388" w:name="_Toc296944542"/>
      <w:bookmarkStart w:id="389" w:name="_Toc297048389"/>
      <w:bookmarkStart w:id="390" w:name="_Toc303539151"/>
      <w:bookmarkStart w:id="391" w:name="_Toc297123545"/>
      <w:r>
        <w:rPr>
          <w:rFonts w:hint="eastAsia" w:ascii="仿宋" w:hAnsi="仿宋" w:eastAsia="仿宋" w:cs="仿宋"/>
          <w:color w:val="auto"/>
          <w:sz w:val="21"/>
          <w:szCs w:val="21"/>
        </w:rPr>
        <w:t>包人的合理化建议</w:t>
      </w:r>
    </w:p>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14:paraId="4A74DBA3">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监理人审查承包人合理化建议的期限：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378EEED">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发包人审批承包人合理化建议的期限：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CE65055">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承</w:t>
      </w:r>
      <w:bookmarkStart w:id="392" w:name="_Toc296503204"/>
      <w:bookmarkStart w:id="393" w:name="_Toc318581175"/>
      <w:bookmarkStart w:id="394" w:name="_Toc296944543"/>
      <w:bookmarkStart w:id="395" w:name="_Toc297048390"/>
      <w:bookmarkStart w:id="396" w:name="_Toc296346705"/>
      <w:bookmarkStart w:id="397" w:name="_Toc296891032"/>
      <w:bookmarkStart w:id="398" w:name="_Toc292559409"/>
      <w:bookmarkStart w:id="399" w:name="_Toc297120504"/>
      <w:bookmarkStart w:id="400" w:name="_Toc297123546"/>
      <w:bookmarkStart w:id="401" w:name="_Toc300934995"/>
      <w:bookmarkStart w:id="402" w:name="_Toc312678030"/>
      <w:bookmarkStart w:id="403" w:name="_Toc303539152"/>
      <w:bookmarkStart w:id="404" w:name="_Toc296891244"/>
      <w:bookmarkStart w:id="405" w:name="_Toc312677504"/>
      <w:bookmarkStart w:id="406" w:name="_Toc304295571"/>
      <w:bookmarkStart w:id="407" w:name="_Toc292559914"/>
      <w:bookmarkStart w:id="408" w:name="_Toc296347203"/>
      <w:bookmarkStart w:id="409" w:name="_Toc297216205"/>
      <w:r>
        <w:rPr>
          <w:rFonts w:hint="eastAsia" w:ascii="仿宋" w:hAnsi="仿宋" w:eastAsia="仿宋" w:cs="仿宋"/>
          <w:color w:val="auto"/>
          <w:sz w:val="21"/>
          <w:szCs w:val="21"/>
        </w:rPr>
        <w:t>包人提出的合理化建议降低了合同价格或者提高了工程经济效益的奖励的方法和金额为：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14:paraId="0CD120CD">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w:t>
      </w:r>
      <w:bookmarkStart w:id="410" w:name="_Toc296891239"/>
      <w:bookmarkStart w:id="411" w:name="_Toc296347198"/>
      <w:bookmarkStart w:id="412" w:name="_Toc312677507"/>
      <w:bookmarkStart w:id="413" w:name="_Toc296944538"/>
      <w:bookmarkStart w:id="414" w:name="_Toc297216207"/>
      <w:bookmarkStart w:id="415" w:name="_Toc297123548"/>
      <w:bookmarkStart w:id="416" w:name="_Toc296891027"/>
      <w:bookmarkStart w:id="417" w:name="_Toc297048385"/>
      <w:bookmarkStart w:id="418" w:name="_Toc300934997"/>
      <w:bookmarkStart w:id="419" w:name="_Toc304295574"/>
      <w:bookmarkStart w:id="420" w:name="_Toc312678033"/>
      <w:bookmarkStart w:id="421" w:name="_Toc296503199"/>
      <w:bookmarkStart w:id="422" w:name="_Toc292559404"/>
      <w:bookmarkStart w:id="423" w:name="_Toc303539154"/>
      <w:bookmarkStart w:id="424" w:name="_Toc297120499"/>
      <w:bookmarkStart w:id="425" w:name="_Toc292559909"/>
      <w:bookmarkStart w:id="426" w:name="_Toc296346700"/>
      <w:r>
        <w:rPr>
          <w:rFonts w:hint="eastAsia" w:ascii="仿宋" w:hAnsi="仿宋" w:eastAsia="仿宋" w:cs="仿宋"/>
          <w:color w:val="auto"/>
          <w:sz w:val="21"/>
          <w:szCs w:val="21"/>
        </w:rPr>
        <w:t>0.7 暂估价</w:t>
      </w:r>
    </w:p>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14:paraId="331F4C7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暂</w:t>
      </w:r>
      <w:bookmarkStart w:id="427" w:name="_Toc312678034"/>
      <w:bookmarkStart w:id="428" w:name="_Toc312677508"/>
      <w:bookmarkStart w:id="429" w:name="_Toc318581176"/>
      <w:r>
        <w:rPr>
          <w:rFonts w:hint="eastAsia" w:ascii="仿宋" w:hAnsi="仿宋" w:eastAsia="仿宋" w:cs="仿宋"/>
          <w:color w:val="auto"/>
          <w:kern w:val="0"/>
          <w:sz w:val="21"/>
          <w:szCs w:val="21"/>
        </w:rPr>
        <w:t>估价材料和工程设备的明细详见附件11：《</w:t>
      </w:r>
      <w:r>
        <w:rPr>
          <w:rFonts w:hint="eastAsia" w:ascii="仿宋" w:hAnsi="仿宋" w:eastAsia="仿宋" w:cs="仿宋"/>
          <w:color w:val="auto"/>
          <w:sz w:val="21"/>
          <w:szCs w:val="21"/>
        </w:rPr>
        <w:t>暂估价一览表》</w:t>
      </w:r>
      <w:r>
        <w:rPr>
          <w:rFonts w:hint="eastAsia" w:ascii="仿宋" w:hAnsi="仿宋" w:eastAsia="仿宋" w:cs="仿宋"/>
          <w:color w:val="auto"/>
          <w:kern w:val="0"/>
          <w:sz w:val="21"/>
          <w:szCs w:val="21"/>
        </w:rPr>
        <w:t>。</w:t>
      </w:r>
    </w:p>
    <w:bookmarkEnd w:id="427"/>
    <w:bookmarkEnd w:id="428"/>
    <w:bookmarkEnd w:id="429"/>
    <w:p w14:paraId="38FF0FD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w:t>
      </w:r>
      <w:bookmarkStart w:id="430" w:name="_Toc312677509"/>
      <w:bookmarkStart w:id="431" w:name="_Toc318581177"/>
      <w:bookmarkStart w:id="432" w:name="_Toc312678035"/>
      <w:r>
        <w:rPr>
          <w:rFonts w:hint="eastAsia" w:ascii="仿宋" w:hAnsi="仿宋" w:eastAsia="仿宋" w:cs="仿宋"/>
          <w:color w:val="auto"/>
          <w:sz w:val="21"/>
          <w:szCs w:val="21"/>
        </w:rPr>
        <w:t>0.7.1 依法必须招标的暂估价项目</w:t>
      </w:r>
    </w:p>
    <w:bookmarkEnd w:id="430"/>
    <w:bookmarkEnd w:id="431"/>
    <w:bookmarkEnd w:id="432"/>
    <w:p w14:paraId="0BAAE32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对于依法必须招标的暂估价项目的确认和批准采取第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种方式确定。</w:t>
      </w:r>
    </w:p>
    <w:p w14:paraId="30799FF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10.7.2 不属于依法必须招标的暂估价项目</w:t>
      </w:r>
    </w:p>
    <w:p w14:paraId="70F15D6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对于不属于依法必须招标的暂估价项目的确认和批准采取第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种方式确定。</w:t>
      </w:r>
    </w:p>
    <w:p w14:paraId="7940318C">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sz w:val="21"/>
          <w:szCs w:val="21"/>
        </w:rPr>
        <w:t>第3种方式：</w:t>
      </w:r>
      <w:r>
        <w:rPr>
          <w:rFonts w:hint="eastAsia" w:ascii="仿宋" w:hAnsi="仿宋" w:eastAsia="仿宋" w:cs="仿宋"/>
          <w:color w:val="auto"/>
          <w:kern w:val="0"/>
          <w:sz w:val="21"/>
          <w:szCs w:val="21"/>
        </w:rPr>
        <w:t>承包人直接实施的暂估价项目</w:t>
      </w:r>
    </w:p>
    <w:p w14:paraId="4E70CC7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承包人直接实施的暂估价项目的约定：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44883C30">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10.8 暂列金额</w:t>
      </w:r>
      <w:r>
        <w:rPr>
          <w:rFonts w:hint="eastAsia" w:ascii="仿宋" w:hAnsi="仿宋" w:eastAsia="仿宋" w:cs="仿宋"/>
          <w:color w:val="auto"/>
          <w:sz w:val="21"/>
          <w:szCs w:val="21"/>
          <w:lang w:eastAsia="zh-CN"/>
        </w:rPr>
        <w:t>：</w:t>
      </w:r>
      <w:r>
        <w:rPr>
          <w:rFonts w:hint="eastAsia" w:ascii="仿宋" w:hAnsi="仿宋" w:eastAsia="仿宋" w:cs="仿宋"/>
          <w:color w:val="auto"/>
          <w:kern w:val="0"/>
          <w:sz w:val="21"/>
          <w:szCs w:val="21"/>
        </w:rPr>
        <w:t>合同当事人关于暂列金额使用的约定：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 </w:t>
      </w:r>
    </w:p>
    <w:p w14:paraId="69E23793">
      <w:pPr>
        <w:spacing w:line="240" w:lineRule="auto"/>
        <w:rPr>
          <w:rFonts w:hint="eastAsia" w:ascii="仿宋" w:hAnsi="仿宋" w:eastAsia="仿宋" w:cs="仿宋"/>
          <w:color w:val="auto"/>
          <w:sz w:val="21"/>
          <w:szCs w:val="21"/>
        </w:rPr>
      </w:pPr>
      <w:bookmarkStart w:id="433" w:name="_Toc351203643"/>
      <w:r>
        <w:rPr>
          <w:rFonts w:hint="eastAsia" w:ascii="仿宋" w:hAnsi="仿宋" w:eastAsia="仿宋" w:cs="仿宋"/>
          <w:color w:val="auto"/>
          <w:sz w:val="21"/>
          <w:szCs w:val="21"/>
        </w:rPr>
        <w:t>11. 价格调整</w:t>
      </w:r>
      <w:bookmarkEnd w:id="433"/>
    </w:p>
    <w:p w14:paraId="57F06206">
      <w:pPr>
        <w:spacing w:after="120" w:line="240" w:lineRule="auto"/>
        <w:ind w:firstLine="420" w:firstLineChars="200"/>
        <w:rPr>
          <w:rFonts w:hint="eastAsia" w:ascii="仿宋" w:hAnsi="仿宋" w:eastAsia="仿宋" w:cs="仿宋"/>
          <w:color w:val="auto"/>
          <w:sz w:val="21"/>
          <w:szCs w:val="21"/>
        </w:rPr>
      </w:pPr>
      <w:bookmarkStart w:id="434" w:name="_Toc292559911"/>
      <w:bookmarkStart w:id="435" w:name="_Toc296944540"/>
      <w:bookmarkStart w:id="436" w:name="_Toc303539157"/>
      <w:bookmarkStart w:id="437" w:name="_Toc296346702"/>
      <w:bookmarkStart w:id="438" w:name="_Toc296891241"/>
      <w:bookmarkStart w:id="439" w:name="_Toc297048387"/>
      <w:bookmarkStart w:id="440" w:name="_Toc312678039"/>
      <w:bookmarkStart w:id="441" w:name="_Toc297123550"/>
      <w:bookmarkStart w:id="442" w:name="_Toc297216209"/>
      <w:bookmarkStart w:id="443" w:name="_Toc296347200"/>
      <w:bookmarkStart w:id="444" w:name="_Toc296503201"/>
      <w:bookmarkStart w:id="445" w:name="_Toc304295577"/>
      <w:bookmarkStart w:id="446" w:name="_Toc296891029"/>
      <w:bookmarkStart w:id="447" w:name="_Toc297120501"/>
      <w:bookmarkStart w:id="448" w:name="_Toc292559406"/>
      <w:bookmarkStart w:id="449" w:name="_Toc300935000"/>
      <w:r>
        <w:rPr>
          <w:rFonts w:hint="eastAsia" w:ascii="仿宋" w:hAnsi="仿宋" w:eastAsia="仿宋" w:cs="仿宋"/>
          <w:color w:val="auto"/>
          <w:sz w:val="21"/>
          <w:szCs w:val="21"/>
        </w:rPr>
        <w:t>11.1 市场价格波动引起的调整</w:t>
      </w:r>
    </w:p>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14:paraId="6BB0A98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市场价格波动是否调整合同价格的约定：</w:t>
      </w:r>
      <w:r>
        <w:rPr>
          <w:rFonts w:hint="eastAsia" w:ascii="仿宋" w:hAnsi="仿宋" w:eastAsia="仿宋" w:cs="仿宋"/>
          <w:b/>
          <w:color w:val="auto"/>
          <w:kern w:val="0"/>
          <w:sz w:val="21"/>
          <w:szCs w:val="21"/>
          <w:u w:val="single"/>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3E7E4D9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因市场价格波动调整合同价格，采用以下第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种方式对合同价格进行调整：</w:t>
      </w:r>
    </w:p>
    <w:p w14:paraId="027231A9">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第1种方式：采用价格指数进行价格调整。</w:t>
      </w:r>
    </w:p>
    <w:p w14:paraId="7590B450">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关于各可调因子、定值和变值权重，以及基本价格指数及其来源的约定：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3A97007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第2种方式：采用造价信息进行价格调整。</w:t>
      </w:r>
    </w:p>
    <w:p w14:paraId="5892E47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（2）关于基准价格的约定：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68A94F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%时，或材料单价跌幅以已标价工程量清单或预算书中载明材料单价为基础超过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%时，其超过部分据实调整。</w:t>
      </w:r>
    </w:p>
    <w:p w14:paraId="1B3D448B">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%时，材料单价涨幅以已标价工程量清单或预算书中载明材料单价为基础超过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%时，其超过部分据实调整。</w:t>
      </w:r>
    </w:p>
    <w:p w14:paraId="086D95C7">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%时，其超过部分据实调整。</w:t>
      </w:r>
    </w:p>
    <w:p w14:paraId="386E3AB7">
      <w:pPr>
        <w:spacing w:line="240" w:lineRule="auto"/>
        <w:ind w:firstLine="645"/>
        <w:jc w:val="left"/>
        <w:rPr>
          <w:rFonts w:hint="eastAsia" w:ascii="仿宋" w:hAnsi="仿宋" w:eastAsia="仿宋" w:cs="仿宋"/>
          <w:b/>
          <w:color w:val="auto"/>
          <w:kern w:val="0"/>
          <w:sz w:val="21"/>
          <w:szCs w:val="21"/>
          <w:u w:val="single"/>
        </w:rPr>
      </w:pPr>
      <w:r>
        <w:rPr>
          <w:rFonts w:hint="eastAsia" w:ascii="仿宋" w:hAnsi="仿宋" w:eastAsia="仿宋" w:cs="仿宋"/>
          <w:color w:val="auto"/>
          <w:sz w:val="21"/>
          <w:szCs w:val="21"/>
        </w:rPr>
        <w:t>第3种方式：其他价格调整方式：</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337"/>
    <w:bookmarkEnd w:id="338"/>
    <w:bookmarkEnd w:id="339"/>
    <w:bookmarkEnd w:id="340"/>
    <w:bookmarkEnd w:id="341"/>
    <w:bookmarkEnd w:id="342"/>
    <w:p w14:paraId="5612E4B7">
      <w:pPr>
        <w:spacing w:line="240" w:lineRule="auto"/>
        <w:ind w:firstLine="411" w:firstLineChars="196"/>
        <w:rPr>
          <w:rFonts w:hint="eastAsia" w:ascii="仿宋" w:hAnsi="仿宋" w:eastAsia="仿宋" w:cs="仿宋"/>
          <w:color w:val="auto"/>
          <w:sz w:val="21"/>
          <w:szCs w:val="21"/>
        </w:rPr>
      </w:pPr>
      <w:bookmarkStart w:id="450" w:name="_Toc292559915"/>
      <w:bookmarkStart w:id="451" w:name="_Toc296503205"/>
      <w:bookmarkStart w:id="452" w:name="_Toc296347204"/>
      <w:bookmarkStart w:id="453" w:name="_Toc296891033"/>
      <w:bookmarkStart w:id="454" w:name="_Toc296944544"/>
      <w:bookmarkStart w:id="455" w:name="_Toc292559410"/>
      <w:bookmarkStart w:id="456" w:name="_Toc296891245"/>
      <w:bookmarkStart w:id="457" w:name="_Toc297048391"/>
      <w:bookmarkStart w:id="458" w:name="_Toc297120505"/>
      <w:bookmarkStart w:id="459" w:name="_Toc296346706"/>
      <w:bookmarkStart w:id="460" w:name="_Toc351203644"/>
      <w:bookmarkStart w:id="461" w:name="_Toc300935002"/>
      <w:bookmarkStart w:id="462" w:name="_Toc297216211"/>
      <w:bookmarkStart w:id="463" w:name="_Toc303539159"/>
      <w:bookmarkStart w:id="464" w:name="_Toc297123552"/>
      <w:bookmarkStart w:id="465" w:name="_Toc304295579"/>
      <w:bookmarkStart w:id="466" w:name="_Toc312678040"/>
      <w:r>
        <w:rPr>
          <w:rFonts w:hint="eastAsia" w:ascii="仿宋" w:hAnsi="仿宋" w:eastAsia="仿宋" w:cs="仿宋"/>
          <w:color w:val="auto"/>
          <w:sz w:val="21"/>
          <w:szCs w:val="21"/>
        </w:rPr>
        <w:t xml:space="preserve">12. </w:t>
      </w:r>
      <w:bookmarkEnd w:id="450"/>
      <w:bookmarkEnd w:id="451"/>
      <w:bookmarkEnd w:id="452"/>
      <w:bookmarkEnd w:id="453"/>
      <w:bookmarkEnd w:id="454"/>
      <w:bookmarkEnd w:id="455"/>
      <w:bookmarkEnd w:id="456"/>
      <w:bookmarkEnd w:id="457"/>
      <w:bookmarkEnd w:id="458"/>
      <w:bookmarkEnd w:id="459"/>
      <w:r>
        <w:rPr>
          <w:rFonts w:hint="eastAsia" w:ascii="仿宋" w:hAnsi="仿宋" w:eastAsia="仿宋" w:cs="仿宋"/>
          <w:color w:val="auto"/>
          <w:sz w:val="21"/>
          <w:szCs w:val="21"/>
        </w:rPr>
        <w:t>合同价格、计量与支付</w:t>
      </w:r>
      <w:bookmarkEnd w:id="460"/>
    </w:p>
    <w:bookmarkEnd w:id="461"/>
    <w:bookmarkEnd w:id="462"/>
    <w:bookmarkEnd w:id="463"/>
    <w:bookmarkEnd w:id="464"/>
    <w:bookmarkEnd w:id="465"/>
    <w:bookmarkEnd w:id="466"/>
    <w:p w14:paraId="797ACE3D">
      <w:pPr>
        <w:spacing w:after="120" w:line="240" w:lineRule="auto"/>
        <w:ind w:firstLine="420" w:firstLineChars="200"/>
        <w:rPr>
          <w:rFonts w:hint="eastAsia" w:ascii="仿宋" w:hAnsi="仿宋" w:eastAsia="仿宋" w:cs="仿宋"/>
          <w:color w:val="auto"/>
          <w:sz w:val="21"/>
          <w:szCs w:val="21"/>
        </w:rPr>
      </w:pPr>
      <w:bookmarkStart w:id="467" w:name="_Toc267251461"/>
      <w:bookmarkStart w:id="468" w:name="_Toc292559411"/>
      <w:bookmarkStart w:id="469" w:name="_Toc292559916"/>
      <w:bookmarkStart w:id="470" w:name="_Toc297120506"/>
      <w:bookmarkStart w:id="471" w:name="_Toc296347205"/>
      <w:bookmarkStart w:id="472" w:name="_Toc296346707"/>
      <w:bookmarkStart w:id="473" w:name="_Toc296503206"/>
      <w:bookmarkStart w:id="474" w:name="_Toc296891246"/>
      <w:bookmarkStart w:id="475" w:name="_Toc296944545"/>
      <w:bookmarkStart w:id="476" w:name="_Toc297048392"/>
      <w:bookmarkStart w:id="477" w:name="_Toc296891034"/>
      <w:bookmarkStart w:id="478" w:name="_Toc304295580"/>
      <w:bookmarkStart w:id="479" w:name="_Toc297123553"/>
      <w:bookmarkStart w:id="480" w:name="_Toc303539160"/>
      <w:bookmarkStart w:id="481" w:name="_Toc300935003"/>
      <w:bookmarkStart w:id="482" w:name="_Toc297216212"/>
      <w:bookmarkStart w:id="483" w:name="_Toc312678041"/>
      <w:r>
        <w:rPr>
          <w:rFonts w:hint="eastAsia" w:ascii="仿宋" w:hAnsi="仿宋" w:eastAsia="仿宋" w:cs="仿宋"/>
          <w:color w:val="auto"/>
          <w:sz w:val="21"/>
          <w:szCs w:val="21"/>
        </w:rPr>
        <w:t>12.1 合</w:t>
      </w:r>
      <w:bookmarkEnd w:id="467"/>
      <w:bookmarkEnd w:id="468"/>
      <w:bookmarkEnd w:id="469"/>
      <w:r>
        <w:rPr>
          <w:rFonts w:hint="eastAsia" w:ascii="仿宋" w:hAnsi="仿宋" w:eastAsia="仿宋" w:cs="仿宋"/>
          <w:color w:val="auto"/>
          <w:sz w:val="21"/>
          <w:szCs w:val="21"/>
        </w:rPr>
        <w:t>同价</w:t>
      </w:r>
      <w:bookmarkEnd w:id="470"/>
      <w:bookmarkEnd w:id="471"/>
      <w:bookmarkEnd w:id="472"/>
      <w:bookmarkEnd w:id="473"/>
      <w:bookmarkEnd w:id="474"/>
      <w:bookmarkEnd w:id="475"/>
      <w:bookmarkEnd w:id="476"/>
      <w:bookmarkEnd w:id="477"/>
      <w:r>
        <w:rPr>
          <w:rFonts w:hint="eastAsia" w:ascii="仿宋" w:hAnsi="仿宋" w:eastAsia="仿宋" w:cs="仿宋"/>
          <w:color w:val="auto"/>
          <w:sz w:val="21"/>
          <w:szCs w:val="21"/>
        </w:rPr>
        <w:t>格形式</w:t>
      </w:r>
    </w:p>
    <w:bookmarkEnd w:id="478"/>
    <w:bookmarkEnd w:id="479"/>
    <w:bookmarkEnd w:id="480"/>
    <w:bookmarkEnd w:id="481"/>
    <w:bookmarkEnd w:id="482"/>
    <w:bookmarkEnd w:id="483"/>
    <w:p w14:paraId="7B1CFD6D">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1、单价合同。</w:t>
      </w:r>
    </w:p>
    <w:p w14:paraId="1C5177B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综合单价包含的风险范围：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0E1CC5F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风险费用的计算方法：</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162FD81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风险范围以外合同价格的调整方法：</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   </w:t>
      </w:r>
    </w:p>
    <w:p w14:paraId="635BC3D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2、总价合同。</w:t>
      </w:r>
    </w:p>
    <w:p w14:paraId="571AE98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总价包含的风险范围：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1F62EA6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风险费用的计算方法：</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5C68CF0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风险范围以外合同价格的调整方法：</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       </w:t>
      </w:r>
    </w:p>
    <w:p w14:paraId="68B370BE">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3、其他价格方式：</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11B7DC2">
      <w:pPr>
        <w:spacing w:after="120" w:line="240" w:lineRule="auto"/>
        <w:ind w:firstLine="420" w:firstLineChars="200"/>
        <w:rPr>
          <w:rFonts w:hint="eastAsia" w:ascii="仿宋" w:hAnsi="仿宋" w:eastAsia="仿宋" w:cs="仿宋"/>
          <w:color w:val="auto"/>
          <w:sz w:val="21"/>
          <w:szCs w:val="21"/>
        </w:rPr>
      </w:pPr>
      <w:bookmarkStart w:id="484" w:name="_Toc297216213"/>
      <w:bookmarkStart w:id="485" w:name="_Toc300935004"/>
      <w:bookmarkStart w:id="486" w:name="_Toc297123554"/>
      <w:bookmarkStart w:id="487" w:name="_Toc304295581"/>
      <w:bookmarkStart w:id="488" w:name="_Toc303539161"/>
      <w:bookmarkStart w:id="489" w:name="_Toc312678042"/>
      <w:bookmarkStart w:id="490" w:name="_Toc296503207"/>
      <w:bookmarkStart w:id="491" w:name="_Toc297048393"/>
      <w:bookmarkStart w:id="492" w:name="_Toc296891247"/>
      <w:bookmarkStart w:id="493" w:name="_Toc296346708"/>
      <w:bookmarkStart w:id="494" w:name="_Toc292559917"/>
      <w:bookmarkStart w:id="495" w:name="_Toc292559412"/>
      <w:bookmarkStart w:id="496" w:name="_Toc296347206"/>
      <w:bookmarkStart w:id="497" w:name="_Toc297120507"/>
      <w:bookmarkStart w:id="498" w:name="_Toc296891035"/>
      <w:bookmarkStart w:id="499" w:name="_Toc296944546"/>
      <w:r>
        <w:rPr>
          <w:rFonts w:hint="eastAsia" w:ascii="仿宋" w:hAnsi="仿宋" w:eastAsia="仿宋" w:cs="仿宋"/>
          <w:color w:val="auto"/>
          <w:sz w:val="21"/>
          <w:szCs w:val="21"/>
        </w:rPr>
        <w:t>12.2 预付款</w:t>
      </w:r>
    </w:p>
    <w:bookmarkEnd w:id="484"/>
    <w:bookmarkEnd w:id="485"/>
    <w:bookmarkEnd w:id="486"/>
    <w:bookmarkEnd w:id="487"/>
    <w:bookmarkEnd w:id="488"/>
    <w:bookmarkEnd w:id="489"/>
    <w:p w14:paraId="64DB503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12.2.1 预付款的支付</w:t>
      </w:r>
    </w:p>
    <w:p w14:paraId="65BDEED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预付款支付比例或金额：</w:t>
      </w:r>
      <w:r>
        <w:rPr>
          <w:rFonts w:hint="eastAsia" w:ascii="仿宋" w:hAnsi="仿宋" w:eastAsia="仿宋" w:cs="仿宋"/>
          <w:color w:val="auto"/>
          <w:sz w:val="21"/>
          <w:szCs w:val="21"/>
          <w:u w:val="single"/>
        </w:rPr>
        <w:t xml:space="preserve"> </w:t>
      </w:r>
      <w:r>
        <w:rPr>
          <w:rFonts w:hint="eastAsia" w:ascii="仿宋" w:hAnsi="仿宋" w:eastAsia="仿宋" w:cs="仿宋"/>
          <w:b/>
          <w:color w:val="auto"/>
          <w:kern w:val="0"/>
          <w:sz w:val="21"/>
          <w:szCs w:val="21"/>
          <w:u w:val="single"/>
        </w:rPr>
        <w:t xml:space="preserve"> </w:t>
      </w:r>
      <w:r>
        <w:rPr>
          <w:rFonts w:hint="eastAsia" w:ascii="仿宋" w:hAnsi="仿宋" w:eastAsia="仿宋" w:cs="仿宋"/>
          <w:b/>
          <w:color w:val="auto"/>
          <w:kern w:val="0"/>
          <w:sz w:val="21"/>
          <w:szCs w:val="21"/>
          <w:u w:val="single"/>
          <w:lang w:val="en-US" w:eastAsia="zh-CN"/>
        </w:rPr>
        <w:t xml:space="preserve">          </w:t>
      </w:r>
      <w:r>
        <w:rPr>
          <w:rFonts w:hint="eastAsia" w:ascii="仿宋" w:hAnsi="仿宋" w:eastAsia="仿宋" w:cs="仿宋"/>
          <w:b/>
          <w:color w:val="auto"/>
          <w:kern w:val="0"/>
          <w:sz w:val="21"/>
          <w:szCs w:val="21"/>
          <w:u w:val="single"/>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52C151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预付款支付期限：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A053E7B">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预付款扣回的方式：</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1F04FD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12.2.2 预付款担保</w:t>
      </w:r>
    </w:p>
    <w:p w14:paraId="36D6D32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承包人提交预付款担保的期限：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6C74AD5">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预付款担保的形式为：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490"/>
    <w:bookmarkEnd w:id="491"/>
    <w:bookmarkEnd w:id="492"/>
    <w:bookmarkEnd w:id="493"/>
    <w:bookmarkEnd w:id="494"/>
    <w:bookmarkEnd w:id="495"/>
    <w:bookmarkEnd w:id="496"/>
    <w:bookmarkEnd w:id="497"/>
    <w:bookmarkEnd w:id="498"/>
    <w:bookmarkEnd w:id="499"/>
    <w:p w14:paraId="4D60C027">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12.3 计量</w:t>
      </w:r>
    </w:p>
    <w:p w14:paraId="432AB58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12.3.1 计量原则</w:t>
      </w:r>
    </w:p>
    <w:p w14:paraId="62BC60F7">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工程量计算规则：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4CCC605">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12.3.2 计量周期</w:t>
      </w:r>
    </w:p>
    <w:p w14:paraId="71D44F3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关于计量周期的约定：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D76F9C5">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12.3.3 单价合同的计量</w:t>
      </w:r>
    </w:p>
    <w:p w14:paraId="6764820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关于单价合同计量的约定：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39FAEC7">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12.3.4 总价合同的计量</w:t>
      </w:r>
    </w:p>
    <w:p w14:paraId="65C14D7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关于总价合同计量的约定：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39F4FEF3">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12.3.5总价合同采用支付分解表计量支付的，是否适用第</w:t>
      </w:r>
      <w:r>
        <w:rPr>
          <w:rFonts w:hint="eastAsia" w:ascii="仿宋" w:hAnsi="仿宋" w:eastAsia="仿宋" w:cs="仿宋"/>
          <w:color w:val="auto"/>
          <w:kern w:val="0"/>
          <w:sz w:val="21"/>
          <w:szCs w:val="21"/>
        </w:rPr>
        <w:t xml:space="preserve">12.3.4 </w:t>
      </w:r>
      <w:r>
        <w:rPr>
          <w:rFonts w:hint="eastAsia" w:ascii="仿宋" w:hAnsi="仿宋" w:eastAsia="仿宋" w:cs="仿宋"/>
          <w:color w:val="auto"/>
          <w:sz w:val="21"/>
          <w:szCs w:val="21"/>
        </w:rPr>
        <w:t>项</w:t>
      </w:r>
      <w:r>
        <w:rPr>
          <w:rFonts w:hint="eastAsia" w:ascii="仿宋" w:hAnsi="仿宋" w:eastAsia="仿宋" w:cs="仿宋"/>
          <w:color w:val="auto"/>
          <w:kern w:val="0"/>
          <w:sz w:val="21"/>
          <w:szCs w:val="21"/>
        </w:rPr>
        <w:t>〔总价合同的计量〕</w:t>
      </w:r>
      <w:r>
        <w:rPr>
          <w:rFonts w:hint="eastAsia" w:ascii="仿宋" w:hAnsi="仿宋" w:eastAsia="仿宋" w:cs="仿宋"/>
          <w:color w:val="auto"/>
          <w:sz w:val="21"/>
          <w:szCs w:val="21"/>
        </w:rPr>
        <w:t>约定进行计量：</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ED23F3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12.3.6 其他价格形式合同的计量</w:t>
      </w:r>
    </w:p>
    <w:p w14:paraId="27FCEA4A">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其他价格形式的计量方式和程序：</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8D1F6BA">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12.4 工程进度款支付</w:t>
      </w:r>
    </w:p>
    <w:p w14:paraId="0775944C">
      <w:pPr>
        <w:spacing w:line="240" w:lineRule="auto"/>
        <w:ind w:firstLine="420" w:firstLineChars="200"/>
        <w:jc w:val="left"/>
        <w:rPr>
          <w:rFonts w:hint="eastAsia" w:ascii="仿宋" w:hAnsi="仿宋" w:eastAsia="仿宋" w:cs="仿宋"/>
          <w:color w:val="auto"/>
          <w:sz w:val="21"/>
          <w:szCs w:val="21"/>
        </w:rPr>
      </w:pPr>
      <w:bookmarkStart w:id="500" w:name="_Toc297048397"/>
      <w:bookmarkStart w:id="501" w:name="_Toc296891251"/>
      <w:bookmarkStart w:id="502" w:name="_Toc297123556"/>
      <w:bookmarkStart w:id="503" w:name="_Toc296347210"/>
      <w:bookmarkStart w:id="504" w:name="_Toc300935006"/>
      <w:bookmarkStart w:id="505" w:name="_Toc296503211"/>
      <w:bookmarkStart w:id="506" w:name="_Toc296944550"/>
      <w:bookmarkStart w:id="507" w:name="_Toc296891039"/>
      <w:bookmarkStart w:id="508" w:name="_Toc292559921"/>
      <w:bookmarkStart w:id="509" w:name="_Toc296346712"/>
      <w:bookmarkStart w:id="510" w:name="_Toc303539163"/>
      <w:bookmarkStart w:id="511" w:name="_Toc292559416"/>
      <w:bookmarkStart w:id="512" w:name="_Toc297216215"/>
      <w:bookmarkStart w:id="513" w:name="_Toc297120511"/>
      <w:r>
        <w:rPr>
          <w:rFonts w:hint="eastAsia" w:ascii="仿宋" w:hAnsi="仿宋" w:eastAsia="仿宋" w:cs="仿宋"/>
          <w:color w:val="auto"/>
          <w:sz w:val="21"/>
          <w:szCs w:val="21"/>
        </w:rPr>
        <w:t>12.4.1 付款周期</w:t>
      </w:r>
    </w:p>
    <w:p w14:paraId="128BF76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关于付款周期的约定：</w:t>
      </w:r>
      <w:r>
        <w:rPr>
          <w:rFonts w:hint="eastAsia" w:ascii="仿宋" w:hAnsi="仿宋" w:eastAsia="仿宋" w:cs="仿宋"/>
          <w:color w:val="auto"/>
          <w:sz w:val="21"/>
          <w:szCs w:val="21"/>
          <w:u w:val="single"/>
        </w:rPr>
        <w:t xml:space="preserve">    </w:t>
      </w:r>
      <w:r>
        <w:rPr>
          <w:rFonts w:hint="eastAsia" w:ascii="仿宋" w:hAnsi="仿宋" w:eastAsia="仿宋" w:cs="仿宋"/>
          <w:b/>
          <w:color w:val="auto"/>
          <w:kern w:val="0"/>
          <w:sz w:val="21"/>
          <w:szCs w:val="21"/>
          <w:u w:val="single"/>
        </w:rPr>
        <w:t xml:space="preserve">                                      </w:t>
      </w:r>
      <w:r>
        <w:rPr>
          <w:rFonts w:hint="eastAsia" w:ascii="仿宋" w:hAnsi="仿宋" w:eastAsia="仿宋" w:cs="仿宋"/>
          <w:color w:val="auto"/>
          <w:sz w:val="21"/>
          <w:szCs w:val="21"/>
        </w:rPr>
        <w:t>。</w:t>
      </w:r>
    </w:p>
    <w:p w14:paraId="5DD62E8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12.4.2 进度付款申请单的编制</w:t>
      </w:r>
    </w:p>
    <w:p w14:paraId="50C77F2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关于进度付款申请单编制的约定：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5991FBC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r>
        <w:rPr>
          <w:rFonts w:hint="eastAsia" w:ascii="仿宋" w:hAnsi="仿宋" w:eastAsia="仿宋" w:cs="仿宋"/>
          <w:color w:val="auto"/>
          <w:sz w:val="21"/>
          <w:szCs w:val="21"/>
        </w:rPr>
        <w:t>2.4.3 进度付款申请单的提交</w:t>
      </w:r>
    </w:p>
    <w:p w14:paraId="1B8DF4B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（1）单价合同进度付款申请单提交的约定：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F20CC8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（2）总价合同进度付款申请单提交的约定：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60F4F1D">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（3）其他价格形式合同进度付款申请单提交的约定：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4CACB10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12.4.4 进度款审核和支付</w:t>
      </w:r>
    </w:p>
    <w:p w14:paraId="0674AF1A">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（1）监理人审查并报送发包人的期限：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88E6C6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发包人完成审批并签发进度款支付证书的期限：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4A1A7849">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（2）发包人支付进度款的期限：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5A29C751">
      <w:pPr>
        <w:spacing w:line="240" w:lineRule="auto"/>
        <w:ind w:firstLine="525" w:firstLineChars="25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发包人逾期支付进度款的违约金的计算方式：</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4157627D">
      <w:pPr>
        <w:spacing w:line="240" w:lineRule="auto"/>
        <w:ind w:firstLine="525" w:firstLineChars="250"/>
        <w:jc w:val="left"/>
        <w:rPr>
          <w:rFonts w:hint="eastAsia" w:ascii="仿宋" w:hAnsi="仿宋" w:eastAsia="仿宋" w:cs="仿宋"/>
          <w:color w:val="auto"/>
          <w:sz w:val="21"/>
          <w:szCs w:val="21"/>
        </w:rPr>
      </w:pPr>
      <w:r>
        <w:rPr>
          <w:rFonts w:hint="eastAsia" w:ascii="仿宋" w:hAnsi="仿宋" w:eastAsia="仿宋" w:cs="仿宋"/>
          <w:color w:val="auto"/>
          <w:sz w:val="21"/>
          <w:szCs w:val="21"/>
        </w:rPr>
        <w:t>12.4.6 支付分解表的编制</w:t>
      </w:r>
    </w:p>
    <w:p w14:paraId="00D715E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2、总价合同支付分解表的编制与审批：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7799DDFC">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3、单价合同的总价项目支付分解表的编制与审批：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  </w:t>
      </w:r>
    </w:p>
    <w:bookmarkEnd w:id="343"/>
    <w:p w14:paraId="0CF0C1E2">
      <w:pPr>
        <w:spacing w:line="240" w:lineRule="auto"/>
        <w:rPr>
          <w:rFonts w:hint="eastAsia" w:ascii="仿宋" w:hAnsi="仿宋" w:eastAsia="仿宋" w:cs="仿宋"/>
          <w:color w:val="auto"/>
          <w:sz w:val="21"/>
          <w:szCs w:val="21"/>
        </w:rPr>
      </w:pPr>
      <w:bookmarkStart w:id="514" w:name="_Toc351203645"/>
      <w:bookmarkStart w:id="515" w:name="_Toc303539172"/>
      <w:bookmarkStart w:id="516" w:name="_Toc296347218"/>
      <w:bookmarkStart w:id="517" w:name="_Toc297120519"/>
      <w:bookmarkStart w:id="518" w:name="_Toc297048405"/>
      <w:bookmarkStart w:id="519" w:name="_Toc296503219"/>
      <w:bookmarkStart w:id="520" w:name="_Toc297216223"/>
      <w:bookmarkStart w:id="521" w:name="_Toc304295593"/>
      <w:bookmarkStart w:id="522" w:name="_Toc300935015"/>
      <w:bookmarkStart w:id="523" w:name="_Toc312678053"/>
      <w:bookmarkStart w:id="524" w:name="_Toc297123564"/>
      <w:bookmarkStart w:id="525" w:name="_Toc296944558"/>
      <w:bookmarkStart w:id="526" w:name="_Toc296891047"/>
      <w:bookmarkStart w:id="527" w:name="_Toc296346720"/>
      <w:bookmarkStart w:id="528" w:name="_Toc296891259"/>
      <w:bookmarkStart w:id="529" w:name="_Toc292559424"/>
      <w:bookmarkStart w:id="530" w:name="_Toc292559929"/>
      <w:r>
        <w:rPr>
          <w:rFonts w:hint="eastAsia" w:ascii="仿宋" w:hAnsi="仿宋" w:eastAsia="仿宋" w:cs="仿宋"/>
          <w:color w:val="auto"/>
          <w:sz w:val="21"/>
          <w:szCs w:val="21"/>
        </w:rPr>
        <w:t>13. 验收和工程试车</w:t>
      </w:r>
      <w:bookmarkEnd w:id="514"/>
    </w:p>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14:paraId="664989EF">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13.1 分部分项工程验收</w:t>
      </w:r>
    </w:p>
    <w:p w14:paraId="3722736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13.1.2监理人不能按时进行验收时，应提前</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小时提交书面延期要求。</w:t>
      </w:r>
    </w:p>
    <w:p w14:paraId="3CEFA3D6">
      <w:pPr>
        <w:spacing w:line="240" w:lineRule="auto"/>
        <w:ind w:firstLine="420" w:firstLineChars="200"/>
        <w:jc w:val="left"/>
        <w:rPr>
          <w:rFonts w:hint="eastAsia" w:ascii="仿宋" w:hAnsi="仿宋" w:eastAsia="仿宋" w:cs="仿宋"/>
          <w:b/>
          <w:color w:val="auto"/>
          <w:sz w:val="21"/>
          <w:szCs w:val="21"/>
        </w:rPr>
      </w:pPr>
      <w:r>
        <w:rPr>
          <w:rFonts w:hint="eastAsia" w:ascii="仿宋" w:hAnsi="仿宋" w:eastAsia="仿宋" w:cs="仿宋"/>
          <w:color w:val="auto"/>
          <w:sz w:val="21"/>
          <w:szCs w:val="21"/>
        </w:rPr>
        <w:t>关于延期最长不得超过：</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小时。</w:t>
      </w:r>
    </w:p>
    <w:p w14:paraId="23D45633">
      <w:pPr>
        <w:spacing w:after="120" w:line="240" w:lineRule="auto"/>
        <w:ind w:firstLine="420" w:firstLineChars="200"/>
        <w:rPr>
          <w:rFonts w:hint="eastAsia" w:ascii="仿宋" w:hAnsi="仿宋" w:eastAsia="仿宋" w:cs="仿宋"/>
          <w:color w:val="auto"/>
          <w:sz w:val="21"/>
          <w:szCs w:val="21"/>
        </w:rPr>
      </w:pPr>
      <w:bookmarkStart w:id="531" w:name="_Toc296891051"/>
      <w:bookmarkStart w:id="532" w:name="_Toc304295596"/>
      <w:bookmarkStart w:id="533" w:name="_Toc303539173"/>
      <w:bookmarkStart w:id="534" w:name="_Toc297120523"/>
      <w:bookmarkStart w:id="535" w:name="_Toc296944562"/>
      <w:bookmarkStart w:id="536" w:name="_Toc300935016"/>
      <w:bookmarkStart w:id="537" w:name="_Toc297123565"/>
      <w:bookmarkStart w:id="538" w:name="_Toc296503223"/>
      <w:bookmarkStart w:id="539" w:name="_Toc297048409"/>
      <w:bookmarkStart w:id="540" w:name="_Toc312678056"/>
      <w:bookmarkStart w:id="541" w:name="_Toc296891263"/>
      <w:bookmarkStart w:id="542" w:name="_Toc292559428"/>
      <w:bookmarkStart w:id="543" w:name="_Toc297216224"/>
      <w:bookmarkStart w:id="544" w:name="_Toc296346724"/>
      <w:bookmarkStart w:id="545" w:name="_Toc292559933"/>
      <w:bookmarkStart w:id="546" w:name="_Toc296347222"/>
      <w:bookmarkStart w:id="547" w:name="_Toc267251471"/>
      <w:bookmarkStart w:id="548" w:name="_Toc267251472"/>
      <w:bookmarkStart w:id="549" w:name="_Toc267251473"/>
      <w:bookmarkStart w:id="550" w:name="_Toc267251474"/>
      <w:bookmarkStart w:id="551" w:name="_Toc267251475"/>
      <w:bookmarkStart w:id="552" w:name="_Toc267251476"/>
      <w:bookmarkStart w:id="553" w:name="_Toc267251470"/>
      <w:r>
        <w:rPr>
          <w:rFonts w:hint="eastAsia" w:ascii="仿宋" w:hAnsi="仿宋" w:eastAsia="仿宋" w:cs="仿宋"/>
          <w:color w:val="auto"/>
          <w:sz w:val="21"/>
          <w:szCs w:val="21"/>
        </w:rPr>
        <w:t>13.2 竣工验收</w:t>
      </w:r>
    </w:p>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14:paraId="58B26ED7">
      <w:pPr>
        <w:spacing w:line="240" w:lineRule="auto"/>
        <w:ind w:firstLine="420" w:firstLineChars="200"/>
        <w:jc w:val="left"/>
        <w:rPr>
          <w:rFonts w:hint="eastAsia" w:ascii="仿宋" w:hAnsi="仿宋" w:eastAsia="仿宋" w:cs="仿宋"/>
          <w:color w:val="auto"/>
          <w:sz w:val="21"/>
          <w:szCs w:val="21"/>
        </w:rPr>
      </w:pPr>
      <w:bookmarkStart w:id="554" w:name="_Toc280868704"/>
      <w:bookmarkStart w:id="555" w:name="_Toc280868705"/>
      <w:bookmarkStart w:id="556" w:name="_Toc280868706"/>
      <w:bookmarkStart w:id="557" w:name="_Toc280868707"/>
      <w:bookmarkStart w:id="558" w:name="_Toc280868708"/>
      <w:bookmarkStart w:id="559" w:name="_Toc280868709"/>
      <w:r>
        <w:rPr>
          <w:rFonts w:hint="eastAsia" w:ascii="仿宋" w:hAnsi="仿宋" w:eastAsia="仿宋" w:cs="仿宋"/>
          <w:color w:val="auto"/>
          <w:sz w:val="21"/>
          <w:szCs w:val="21"/>
        </w:rPr>
        <w:t>13.2.2竣工验收程序</w:t>
      </w:r>
    </w:p>
    <w:bookmarkEnd w:id="554"/>
    <w:p w14:paraId="27507425">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kern w:val="0"/>
          <w:sz w:val="21"/>
          <w:szCs w:val="21"/>
        </w:rPr>
        <w:t>关于竣工验收程序的约定：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0563DD2F">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发包人不按照本项约定组织竣工验收、颁发工程接收证书的违约金的计算方法：</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555"/>
    <w:p w14:paraId="7F53F0B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13.2.5移交、接收全部与部分工程</w:t>
      </w:r>
    </w:p>
    <w:bookmarkEnd w:id="556"/>
    <w:p w14:paraId="0DF34F0E">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承包人向发包人移交工程的期限：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7488547">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kern w:val="0"/>
          <w:sz w:val="21"/>
          <w:szCs w:val="21"/>
        </w:rPr>
        <w:t>发包人未按本合同约定接收全部或部分工程的，违约金的计算方法为：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557"/>
    <w:p w14:paraId="4E2EEBD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承包人未按时移交工程的，违约金的计算方法为：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32F992C5">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13.3 工程试车</w:t>
      </w:r>
    </w:p>
    <w:bookmarkEnd w:id="558"/>
    <w:p w14:paraId="3DCC33AB">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13.3.1 试车程序</w:t>
      </w:r>
    </w:p>
    <w:p w14:paraId="75BD287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工程试车内容：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4328052">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（1）单机无负荷试车费用由</w:t>
      </w:r>
      <w:r>
        <w:rPr>
          <w:rFonts w:hint="eastAsia" w:ascii="仿宋" w:hAnsi="仿宋" w:eastAsia="仿宋" w:cs="仿宋"/>
          <w:color w:val="auto"/>
          <w:sz w:val="21"/>
          <w:szCs w:val="21"/>
          <w:u w:val="single"/>
        </w:rPr>
        <w:t xml:space="preserve">                     </w:t>
      </w:r>
      <w:r>
        <w:rPr>
          <w:rFonts w:hint="eastAsia" w:ascii="仿宋" w:hAnsi="仿宋" w:eastAsia="仿宋" w:cs="仿宋"/>
          <w:color w:val="auto"/>
          <w:kern w:val="0"/>
          <w:sz w:val="21"/>
          <w:szCs w:val="21"/>
        </w:rPr>
        <w:t>承担；</w:t>
      </w:r>
    </w:p>
    <w:p w14:paraId="30E1EF62">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（2）无负荷联动试车费用由</w:t>
      </w:r>
      <w:r>
        <w:rPr>
          <w:rFonts w:hint="eastAsia" w:ascii="仿宋" w:hAnsi="仿宋" w:eastAsia="仿宋" w:cs="仿宋"/>
          <w:color w:val="auto"/>
          <w:sz w:val="21"/>
          <w:szCs w:val="21"/>
          <w:u w:val="single"/>
        </w:rPr>
        <w:t xml:space="preserve">                     </w:t>
      </w:r>
      <w:r>
        <w:rPr>
          <w:rFonts w:hint="eastAsia" w:ascii="仿宋" w:hAnsi="仿宋" w:eastAsia="仿宋" w:cs="仿宋"/>
          <w:color w:val="auto"/>
          <w:kern w:val="0"/>
          <w:sz w:val="21"/>
          <w:szCs w:val="21"/>
        </w:rPr>
        <w:t>承担。</w:t>
      </w:r>
    </w:p>
    <w:p w14:paraId="49889F3A">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13.3.3 投料试车</w:t>
      </w:r>
    </w:p>
    <w:p w14:paraId="29FA7F94">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kern w:val="0"/>
          <w:sz w:val="21"/>
          <w:szCs w:val="21"/>
        </w:rPr>
        <w:t>关于投料试车相关事项的约定：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34C7B711">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13.6 竣工退场</w:t>
      </w:r>
    </w:p>
    <w:p w14:paraId="277FA562">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13.6.1 竣工退场</w:t>
      </w:r>
    </w:p>
    <w:p w14:paraId="77CE91CF">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承包人完成竣工退场的期限：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kern w:val="0"/>
          <w:sz w:val="21"/>
          <w:szCs w:val="21"/>
        </w:rPr>
        <w:t>。</w:t>
      </w:r>
    </w:p>
    <w:p w14:paraId="713FC568">
      <w:pPr>
        <w:spacing w:line="240" w:lineRule="auto"/>
        <w:rPr>
          <w:rFonts w:hint="eastAsia" w:ascii="仿宋" w:hAnsi="仿宋" w:eastAsia="仿宋" w:cs="仿宋"/>
          <w:color w:val="auto"/>
          <w:sz w:val="21"/>
          <w:szCs w:val="21"/>
        </w:rPr>
      </w:pPr>
      <w:bookmarkStart w:id="560" w:name="_Toc351203646"/>
      <w:r>
        <w:rPr>
          <w:rFonts w:hint="eastAsia" w:ascii="仿宋" w:hAnsi="仿宋" w:eastAsia="仿宋" w:cs="仿宋"/>
          <w:color w:val="auto"/>
          <w:sz w:val="21"/>
          <w:szCs w:val="21"/>
        </w:rPr>
        <w:t>14. 竣工结算</w:t>
      </w:r>
      <w:bookmarkEnd w:id="560"/>
    </w:p>
    <w:p w14:paraId="7B760782">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14.1 竣工结算申请</w:t>
      </w:r>
    </w:p>
    <w:p w14:paraId="672DECED">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承包人提交竣工结算申请单的期限：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E0645A8">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竣工结算申请单应包括的内容：</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12E04DCE">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14.2 竣工结算审核</w:t>
      </w:r>
    </w:p>
    <w:p w14:paraId="286B886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发包人审批竣工付款申请单的期限：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5FC058C">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发包人完成竣工付款的期限：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114A6D7">
      <w:pPr>
        <w:spacing w:line="240" w:lineRule="auto"/>
        <w:ind w:firstLine="420" w:firstLineChars="200"/>
        <w:jc w:val="left"/>
        <w:rPr>
          <w:rFonts w:hint="eastAsia" w:ascii="仿宋" w:hAnsi="仿宋" w:eastAsia="仿宋" w:cs="仿宋"/>
          <w:b/>
          <w:color w:val="auto"/>
          <w:kern w:val="0"/>
          <w:sz w:val="21"/>
          <w:szCs w:val="21"/>
          <w:u w:val="single"/>
        </w:rPr>
      </w:pPr>
      <w:r>
        <w:rPr>
          <w:rFonts w:hint="eastAsia" w:ascii="仿宋" w:hAnsi="仿宋" w:eastAsia="仿宋" w:cs="仿宋"/>
          <w:color w:val="auto"/>
          <w:sz w:val="21"/>
          <w:szCs w:val="21"/>
        </w:rPr>
        <w:t>关于竣工付款证书异议部分复核的方式和程序：</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b/>
          <w:color w:val="auto"/>
          <w:kern w:val="0"/>
          <w:sz w:val="21"/>
          <w:szCs w:val="21"/>
          <w:u w:val="none"/>
        </w:rPr>
        <w:t>。</w:t>
      </w:r>
    </w:p>
    <w:p w14:paraId="090A5036">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14.4 最终结清</w:t>
      </w:r>
    </w:p>
    <w:p w14:paraId="623C733C">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14.4.1 最终结清申请单</w:t>
      </w:r>
    </w:p>
    <w:p w14:paraId="2136B2A1">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承包人提交最终结清申请单的份数：</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ACF64BB">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承包人提交最终结算申请单的期限：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75DF93B2">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14.4.2 最终结清证书和支付</w:t>
      </w:r>
    </w:p>
    <w:p w14:paraId="68BA858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（1）发包人完成最终结清申请单的审批并颁发最终结清证书的期限：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6617CD5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（2）发包人完成支付的期限：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547"/>
    <w:bookmarkEnd w:id="548"/>
    <w:bookmarkEnd w:id="549"/>
    <w:bookmarkEnd w:id="550"/>
    <w:bookmarkEnd w:id="551"/>
    <w:bookmarkEnd w:id="552"/>
    <w:bookmarkEnd w:id="553"/>
    <w:bookmarkEnd w:id="559"/>
    <w:p w14:paraId="2CD71F54">
      <w:pPr>
        <w:spacing w:line="240" w:lineRule="auto"/>
        <w:rPr>
          <w:rFonts w:hint="eastAsia" w:ascii="仿宋" w:hAnsi="仿宋" w:eastAsia="仿宋" w:cs="仿宋"/>
          <w:color w:val="auto"/>
          <w:sz w:val="21"/>
          <w:szCs w:val="21"/>
        </w:rPr>
      </w:pPr>
      <w:bookmarkStart w:id="561" w:name="_Toc351203647"/>
      <w:bookmarkStart w:id="562" w:name="_Toc267251483"/>
      <w:bookmarkStart w:id="563" w:name="_Toc267251482"/>
      <w:bookmarkStart w:id="564" w:name="_Toc267251484"/>
      <w:bookmarkStart w:id="565" w:name="_Toc267251485"/>
      <w:bookmarkStart w:id="566" w:name="_Toc267251489"/>
      <w:bookmarkStart w:id="567" w:name="_Toc267251486"/>
      <w:bookmarkStart w:id="568" w:name="_Toc267251488"/>
      <w:bookmarkStart w:id="569" w:name="_Toc267251490"/>
      <w:bookmarkStart w:id="570" w:name="_Toc267251498"/>
      <w:bookmarkStart w:id="571" w:name="_Toc267251502"/>
      <w:bookmarkStart w:id="572" w:name="_Toc267251492"/>
      <w:bookmarkStart w:id="573" w:name="_Toc267251494"/>
      <w:bookmarkStart w:id="574" w:name="_Toc267251503"/>
      <w:bookmarkStart w:id="575" w:name="_Toc267251501"/>
      <w:bookmarkStart w:id="576" w:name="_Toc267251499"/>
      <w:bookmarkStart w:id="577" w:name="_Toc267251491"/>
      <w:bookmarkStart w:id="578" w:name="_Toc267251497"/>
      <w:bookmarkStart w:id="579" w:name="_Toc267251493"/>
      <w:bookmarkStart w:id="580" w:name="_Toc267251496"/>
      <w:bookmarkStart w:id="581" w:name="_Toc267251495"/>
      <w:bookmarkStart w:id="582" w:name="_Toc267251506"/>
      <w:bookmarkStart w:id="583" w:name="_Toc267251504"/>
      <w:bookmarkStart w:id="584" w:name="_Toc267251507"/>
      <w:bookmarkStart w:id="585" w:name="_Toc267251508"/>
      <w:bookmarkStart w:id="586" w:name="_Toc267251514"/>
      <w:bookmarkStart w:id="587" w:name="_Toc267251511"/>
      <w:bookmarkStart w:id="588" w:name="_Toc267251510"/>
      <w:bookmarkStart w:id="589" w:name="_Toc267251513"/>
      <w:bookmarkStart w:id="590" w:name="_Toc267251509"/>
      <w:bookmarkStart w:id="591" w:name="_Toc267251515"/>
      <w:r>
        <w:rPr>
          <w:rFonts w:hint="eastAsia" w:ascii="仿宋" w:hAnsi="仿宋" w:eastAsia="仿宋" w:cs="仿宋"/>
          <w:color w:val="auto"/>
          <w:sz w:val="21"/>
          <w:szCs w:val="21"/>
        </w:rPr>
        <w:t>15. 缺陷责任期与保修</w:t>
      </w:r>
      <w:bookmarkEnd w:id="561"/>
    </w:p>
    <w:p w14:paraId="4AB36A07">
      <w:pPr>
        <w:spacing w:after="120" w:line="24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15.2缺陷责任期</w:t>
      </w:r>
      <w:bookmarkEnd w:id="562"/>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缺陷责任期的具体期限：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90A4958">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15.3 质量保证金</w:t>
      </w:r>
    </w:p>
    <w:p w14:paraId="677A20D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关于是否扣留质量保证金的约定：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4FE2A3F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15.3.1 承包人提供质量保证金的方式</w:t>
      </w:r>
    </w:p>
    <w:p w14:paraId="07CC9CAD">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质量保证金采用以下第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种方式：</w:t>
      </w:r>
    </w:p>
    <w:p w14:paraId="008D954B">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（1）质量保证金保函，保证金额为：</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 xml:space="preserve">； </w:t>
      </w:r>
    </w:p>
    <w:p w14:paraId="34EBE93D">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%的工程款；</w:t>
      </w:r>
    </w:p>
    <w:p w14:paraId="490CC6C8">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（3）其他方式:</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6E5D01F9">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15.3.2 质量保证金的扣留 </w:t>
      </w:r>
    </w:p>
    <w:p w14:paraId="16714E71">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质量保证金的扣留采取以下第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种方式：</w:t>
      </w:r>
    </w:p>
    <w:p w14:paraId="19EAB94B">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（1）在支付工程进度款时逐次扣留，在此情形下，质量保证金的计算基数不包括预付款的支付、扣回以及价格调整的金额；</w:t>
      </w:r>
    </w:p>
    <w:p w14:paraId="6C8282AC">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（2）工程竣工结算时一次性扣留质量保证金；</w:t>
      </w:r>
    </w:p>
    <w:p w14:paraId="5C41B355">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（3）其他扣留方式:</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211118E6">
      <w:pPr>
        <w:spacing w:line="240" w:lineRule="auto"/>
        <w:jc w:val="left"/>
        <w:rPr>
          <w:rFonts w:hint="eastAsia" w:ascii="仿宋" w:hAnsi="仿宋" w:eastAsia="仿宋" w:cs="仿宋"/>
          <w:color w:val="auto"/>
          <w:sz w:val="21"/>
          <w:szCs w:val="21"/>
        </w:rPr>
      </w:pPr>
      <w:r>
        <w:rPr>
          <w:rFonts w:hint="eastAsia" w:ascii="仿宋" w:hAnsi="仿宋" w:eastAsia="仿宋" w:cs="仿宋"/>
          <w:color w:val="auto"/>
          <w:sz w:val="21"/>
          <w:szCs w:val="21"/>
        </w:rPr>
        <w:t>关于质量保证金的补充约定：</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bookmarkEnd w:id="563"/>
    <w:bookmarkEnd w:id="564"/>
    <w:p w14:paraId="58F71759">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15.4保修</w:t>
      </w:r>
    </w:p>
    <w:bookmarkEnd w:id="565"/>
    <w:p w14:paraId="48CD9D46">
      <w:pPr>
        <w:spacing w:line="240" w:lineRule="auto"/>
        <w:ind w:firstLine="409" w:firstLineChars="195"/>
        <w:jc w:val="left"/>
        <w:rPr>
          <w:rFonts w:hint="eastAsia" w:ascii="仿宋" w:hAnsi="仿宋" w:eastAsia="仿宋" w:cs="仿宋"/>
          <w:color w:val="auto"/>
          <w:sz w:val="21"/>
          <w:szCs w:val="21"/>
        </w:rPr>
      </w:pPr>
      <w:r>
        <w:rPr>
          <w:rFonts w:hint="eastAsia" w:ascii="仿宋" w:hAnsi="仿宋" w:eastAsia="仿宋" w:cs="仿宋"/>
          <w:color w:val="auto"/>
          <w:sz w:val="21"/>
          <w:szCs w:val="21"/>
        </w:rPr>
        <w:t>15.4.1 保修责任</w:t>
      </w:r>
    </w:p>
    <w:p w14:paraId="79D82DB7">
      <w:pPr>
        <w:spacing w:line="240" w:lineRule="auto"/>
        <w:jc w:val="left"/>
        <w:rPr>
          <w:rFonts w:hint="eastAsia" w:ascii="仿宋" w:hAnsi="仿宋" w:eastAsia="仿宋" w:cs="仿宋"/>
          <w:color w:val="auto"/>
          <w:kern w:val="0"/>
          <w:sz w:val="21"/>
          <w:szCs w:val="21"/>
        </w:rPr>
      </w:pPr>
      <w:r>
        <w:rPr>
          <w:rFonts w:hint="eastAsia" w:ascii="仿宋" w:hAnsi="仿宋" w:eastAsia="仿宋" w:cs="仿宋"/>
          <w:color w:val="auto"/>
          <w:sz w:val="21"/>
          <w:szCs w:val="21"/>
        </w:rPr>
        <w:t>工程保修期为：</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3CAD4784">
      <w:pPr>
        <w:spacing w:line="240" w:lineRule="auto"/>
        <w:ind w:firstLine="409" w:firstLineChars="195"/>
        <w:jc w:val="left"/>
        <w:rPr>
          <w:rFonts w:hint="eastAsia" w:ascii="仿宋" w:hAnsi="仿宋" w:eastAsia="仿宋" w:cs="仿宋"/>
          <w:color w:val="auto"/>
          <w:sz w:val="21"/>
          <w:szCs w:val="21"/>
        </w:rPr>
      </w:pPr>
      <w:r>
        <w:rPr>
          <w:rFonts w:hint="eastAsia" w:ascii="仿宋" w:hAnsi="仿宋" w:eastAsia="仿宋" w:cs="仿宋"/>
          <w:color w:val="auto"/>
          <w:sz w:val="21"/>
          <w:szCs w:val="21"/>
        </w:rPr>
        <w:t>15.4.3 修复通知</w:t>
      </w:r>
    </w:p>
    <w:p w14:paraId="5AB0CC2F">
      <w:pPr>
        <w:spacing w:line="240" w:lineRule="auto"/>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承包人收到保修通知并到达工程现场的合理时间：</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bookmarkEnd w:id="566"/>
    <w:bookmarkEnd w:id="567"/>
    <w:bookmarkEnd w:id="568"/>
    <w:bookmarkEnd w:id="569"/>
    <w:p w14:paraId="527A7380">
      <w:pPr>
        <w:spacing w:line="240" w:lineRule="auto"/>
        <w:rPr>
          <w:rFonts w:hint="eastAsia" w:ascii="仿宋" w:hAnsi="仿宋" w:eastAsia="仿宋" w:cs="仿宋"/>
          <w:color w:val="auto"/>
          <w:sz w:val="21"/>
          <w:szCs w:val="21"/>
        </w:rPr>
      </w:pPr>
      <w:bookmarkStart w:id="592" w:name="_Toc351203648"/>
      <w:bookmarkStart w:id="593" w:name="_Toc280868717"/>
      <w:bookmarkStart w:id="594" w:name="_Toc280868718"/>
      <w:r>
        <w:rPr>
          <w:rFonts w:hint="eastAsia" w:ascii="仿宋" w:hAnsi="仿宋" w:eastAsia="仿宋" w:cs="仿宋"/>
          <w:color w:val="auto"/>
          <w:sz w:val="21"/>
          <w:szCs w:val="21"/>
        </w:rPr>
        <w:t>16. 违约</w:t>
      </w:r>
      <w:bookmarkEnd w:id="592"/>
    </w:p>
    <w:p w14:paraId="514D5C0A">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16.1 发包人违约</w:t>
      </w:r>
    </w:p>
    <w:p w14:paraId="6A7B4B93">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16.1.1发包人违约的情形</w:t>
      </w:r>
    </w:p>
    <w:p w14:paraId="47136558">
      <w:pPr>
        <w:spacing w:line="240" w:lineRule="auto"/>
        <w:ind w:left="1200" w:hanging="1050" w:hangingChars="5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发包人违约的其他情形：</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06B81218">
      <w:pPr>
        <w:spacing w:line="240" w:lineRule="auto"/>
        <w:ind w:left="1200" w:hanging="1050" w:hangingChars="5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16.1.2 发包人违约的责任</w:t>
      </w:r>
    </w:p>
    <w:p w14:paraId="64AA6443">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发包人违约责任的承担方式和计算方法：</w:t>
      </w:r>
    </w:p>
    <w:p w14:paraId="566BB8CC">
      <w:pPr>
        <w:spacing w:line="240" w:lineRule="auto"/>
        <w:ind w:firstLine="420" w:firstLineChars="200"/>
        <w:jc w:val="left"/>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rPr>
        <w:t>（1）因发包人原因未能在计划开工日期前7天内下达开工通知的违约责任：</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0D8F6166">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（2）因发包人原因未能按合同约定支付合同价款的违约责任：</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08E4B334">
      <w:pPr>
        <w:spacing w:line="240" w:lineRule="auto"/>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（3）发包人违反第10.1款〔变更的范围〕第（2）项约定，自行实施被取消的工作或转由他人实施的违约责任：</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6C0F4208">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（4）发包人提供的材料、工程设备的规格、数量或质量不符合合同约定，或因发包人原因导致交货日期延误或交货地点变更等情况的违约责任：</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3754C1AF">
      <w:pPr>
        <w:spacing w:line="240" w:lineRule="auto"/>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（5）因发包人违反合同约定造成暂停施工的违约责任：</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60A352BF">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（6）发包人无正当理由没有在约定期限内发出复工指示，导致承包人无法复工的违约责任：</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0435612C">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（7）其他：</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378AB685">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16.1.3 因发包人违约解除合同</w:t>
      </w:r>
    </w:p>
    <w:p w14:paraId="62ADE914">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承包人按16.1.1项〔发包人违约的情形〕约定暂停施工满</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天后发包人仍不纠正其违约行为并致使合同目的不能实现的，承包人有权解除合同。</w:t>
      </w:r>
    </w:p>
    <w:p w14:paraId="33A8F1A4">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16.2 承包人违约</w:t>
      </w:r>
    </w:p>
    <w:p w14:paraId="57133235">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16.2.1 承包人违约的情形</w:t>
      </w:r>
    </w:p>
    <w:p w14:paraId="2A571F14">
      <w:pPr>
        <w:spacing w:line="240" w:lineRule="auto"/>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承包人违约的其他情形：</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601A9DA1">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16.2.2承包人违约的责任</w:t>
      </w:r>
    </w:p>
    <w:p w14:paraId="405FD0F2">
      <w:pPr>
        <w:spacing w:line="240" w:lineRule="auto"/>
        <w:ind w:left="1200" w:hanging="1050" w:hangingChars="500"/>
        <w:jc w:val="left"/>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rPr>
        <w:t>承包人违约责任的承担方式和计算方法：</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r>
        <w:rPr>
          <w:rFonts w:hint="eastAsia" w:ascii="仿宋" w:hAnsi="仿宋" w:eastAsia="仿宋" w:cs="仿宋"/>
          <w:color w:val="auto"/>
          <w:sz w:val="21"/>
          <w:szCs w:val="21"/>
        </w:rPr>
        <w:t xml:space="preserve">    </w:t>
      </w:r>
    </w:p>
    <w:p w14:paraId="4910A276">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16.2.3</w:t>
      </w:r>
      <w:r>
        <w:rPr>
          <w:rFonts w:hint="eastAsia" w:ascii="仿宋" w:hAnsi="仿宋" w:eastAsia="仿宋" w:cs="仿宋"/>
          <w:color w:val="auto"/>
          <w:kern w:val="0"/>
          <w:sz w:val="21"/>
          <w:szCs w:val="21"/>
        </w:rPr>
        <w:t xml:space="preserve"> 因承包人违约解除合同</w:t>
      </w:r>
    </w:p>
    <w:p w14:paraId="345F8697">
      <w:pPr>
        <w:spacing w:before="120" w:after="120" w:line="240" w:lineRule="auto"/>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关于承包人违约解除合同的特别约定：</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4A62A946">
      <w:pPr>
        <w:spacing w:before="120" w:after="120" w:line="240" w:lineRule="auto"/>
        <w:ind w:firstLine="420" w:firstLineChars="2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发包人继续使用承包人在施工现场的材料、设备、临时工程、承包人文件和由承包人或以其名义编制的其他文件的费用承担方式：</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12584AA5">
      <w:pPr>
        <w:spacing w:line="240" w:lineRule="auto"/>
        <w:rPr>
          <w:rFonts w:hint="eastAsia" w:ascii="仿宋" w:hAnsi="仿宋" w:eastAsia="仿宋" w:cs="仿宋"/>
          <w:color w:val="auto"/>
          <w:sz w:val="21"/>
          <w:szCs w:val="21"/>
        </w:rPr>
      </w:pPr>
      <w:bookmarkStart w:id="595" w:name="_Toc351203649"/>
      <w:r>
        <w:rPr>
          <w:rFonts w:hint="eastAsia" w:ascii="仿宋" w:hAnsi="仿宋" w:eastAsia="仿宋" w:cs="仿宋"/>
          <w:color w:val="auto"/>
          <w:sz w:val="21"/>
          <w:szCs w:val="21"/>
        </w:rPr>
        <w:t>17. 不可抗力</w:t>
      </w:r>
      <w:bookmarkEnd w:id="595"/>
      <w:r>
        <w:rPr>
          <w:rFonts w:hint="eastAsia" w:ascii="仿宋" w:hAnsi="仿宋" w:eastAsia="仿宋" w:cs="仿宋"/>
          <w:color w:val="auto"/>
          <w:sz w:val="21"/>
          <w:szCs w:val="21"/>
        </w:rPr>
        <w:t xml:space="preserve"> </w:t>
      </w:r>
      <w:bookmarkEnd w:id="593"/>
    </w:p>
    <w:p w14:paraId="2D4ECD34">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17.1 不可抗力的确认</w:t>
      </w:r>
    </w:p>
    <w:p w14:paraId="7558AE3D">
      <w:pPr>
        <w:spacing w:line="240" w:lineRule="auto"/>
        <w:ind w:firstLine="420" w:firstLineChars="200"/>
        <w:jc w:val="left"/>
        <w:rPr>
          <w:rFonts w:hint="eastAsia" w:ascii="仿宋" w:hAnsi="仿宋" w:eastAsia="仿宋" w:cs="仿宋"/>
          <w:color w:val="auto"/>
          <w:kern w:val="0"/>
          <w:sz w:val="21"/>
          <w:szCs w:val="21"/>
          <w:u w:val="single"/>
        </w:rPr>
      </w:pPr>
      <w:r>
        <w:rPr>
          <w:rFonts w:hint="eastAsia" w:ascii="仿宋" w:hAnsi="仿宋" w:eastAsia="仿宋" w:cs="仿宋"/>
          <w:color w:val="auto"/>
          <w:sz w:val="21"/>
          <w:szCs w:val="21"/>
        </w:rPr>
        <w:t xml:space="preserve">除通用合同条款约定的不可抗力事件之外，视为不可抗力的其他情形： </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7B8557B2">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17.4 因不可抗力解除合同</w:t>
      </w:r>
    </w:p>
    <w:p w14:paraId="1FB8CC6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合同解除后，发包人应在商定或确定发包人应支付款项后</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天内完成款项的支付。</w:t>
      </w:r>
    </w:p>
    <w:p w14:paraId="2BC2F9C3">
      <w:pPr>
        <w:spacing w:line="240" w:lineRule="auto"/>
        <w:rPr>
          <w:rFonts w:hint="eastAsia" w:ascii="仿宋" w:hAnsi="仿宋" w:eastAsia="仿宋" w:cs="仿宋"/>
          <w:color w:val="auto"/>
          <w:sz w:val="21"/>
          <w:szCs w:val="21"/>
        </w:rPr>
      </w:pPr>
      <w:bookmarkStart w:id="596" w:name="_Toc351203650"/>
      <w:r>
        <w:rPr>
          <w:rFonts w:hint="eastAsia" w:ascii="仿宋" w:hAnsi="仿宋" w:eastAsia="仿宋" w:cs="仿宋"/>
          <w:color w:val="auto"/>
          <w:sz w:val="21"/>
          <w:szCs w:val="21"/>
        </w:rPr>
        <w:t>18. 保险</w:t>
      </w:r>
      <w:bookmarkEnd w:id="596"/>
    </w:p>
    <w:bookmarkEnd w:id="594"/>
    <w:p w14:paraId="0F563FAC">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18.1 工程保险</w:t>
      </w:r>
    </w:p>
    <w:p w14:paraId="3725E21B">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关于工程保险的特别约定：</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3491043E">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18.3 其他保险</w:t>
      </w:r>
    </w:p>
    <w:p w14:paraId="578567DB">
      <w:pPr>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sz w:val="21"/>
          <w:szCs w:val="21"/>
        </w:rPr>
        <w:t>关于其他保险的约定：</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w:t>
      </w:r>
    </w:p>
    <w:p w14:paraId="720B20D6">
      <w:pPr>
        <w:spacing w:line="240" w:lineRule="auto"/>
        <w:jc w:val="left"/>
        <w:rPr>
          <w:rFonts w:hint="eastAsia" w:ascii="仿宋" w:hAnsi="仿宋" w:eastAsia="仿宋" w:cs="仿宋"/>
          <w:color w:val="auto"/>
          <w:kern w:val="0"/>
          <w:sz w:val="21"/>
          <w:szCs w:val="21"/>
        </w:rPr>
      </w:pPr>
      <w:r>
        <w:rPr>
          <w:rFonts w:hint="eastAsia" w:ascii="仿宋" w:hAnsi="仿宋" w:eastAsia="仿宋" w:cs="仿宋"/>
          <w:color w:val="auto"/>
          <w:sz w:val="21"/>
          <w:szCs w:val="21"/>
        </w:rPr>
        <w:t>承包人是否应为其施工设备等办理财产保险：</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00812A25">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18.7 通知义务</w:t>
      </w:r>
    </w:p>
    <w:p w14:paraId="6B72BF77">
      <w:pPr>
        <w:spacing w:line="240" w:lineRule="auto"/>
        <w:jc w:val="left"/>
        <w:rPr>
          <w:rFonts w:hint="eastAsia" w:ascii="仿宋" w:hAnsi="仿宋" w:eastAsia="仿宋" w:cs="仿宋"/>
          <w:color w:val="auto"/>
          <w:sz w:val="21"/>
          <w:szCs w:val="21"/>
        </w:rPr>
      </w:pPr>
      <w:r>
        <w:rPr>
          <w:rFonts w:hint="eastAsia" w:ascii="仿宋" w:hAnsi="仿宋" w:eastAsia="仿宋" w:cs="仿宋"/>
          <w:color w:val="auto"/>
          <w:kern w:val="0"/>
          <w:sz w:val="21"/>
          <w:szCs w:val="21"/>
        </w:rPr>
        <w:t>关于变更保险合同时的通知义务的约定：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bookmarkEnd w:id="570"/>
    <w:bookmarkEnd w:id="571"/>
    <w:bookmarkEnd w:id="572"/>
    <w:bookmarkEnd w:id="573"/>
    <w:bookmarkEnd w:id="574"/>
    <w:bookmarkEnd w:id="575"/>
    <w:bookmarkEnd w:id="576"/>
    <w:bookmarkEnd w:id="577"/>
    <w:bookmarkEnd w:id="578"/>
    <w:bookmarkEnd w:id="579"/>
    <w:bookmarkEnd w:id="580"/>
    <w:bookmarkEnd w:id="581"/>
    <w:p w14:paraId="6D02DACE">
      <w:pPr>
        <w:spacing w:line="240" w:lineRule="auto"/>
        <w:rPr>
          <w:rFonts w:hint="eastAsia" w:ascii="仿宋" w:hAnsi="仿宋" w:eastAsia="仿宋" w:cs="仿宋"/>
          <w:color w:val="auto"/>
          <w:sz w:val="21"/>
          <w:szCs w:val="21"/>
        </w:rPr>
      </w:pPr>
      <w:bookmarkStart w:id="597" w:name="_Toc351203651"/>
      <w:r>
        <w:rPr>
          <w:rFonts w:hint="eastAsia" w:ascii="仿宋" w:hAnsi="仿宋" w:eastAsia="仿宋" w:cs="仿宋"/>
          <w:color w:val="auto"/>
          <w:sz w:val="21"/>
          <w:szCs w:val="21"/>
        </w:rPr>
        <w:t>20. 争议解决</w:t>
      </w:r>
      <w:bookmarkEnd w:id="597"/>
    </w:p>
    <w:bookmarkEnd w:id="582"/>
    <w:bookmarkEnd w:id="583"/>
    <w:p w14:paraId="437F28D7">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20.3 争</w:t>
      </w:r>
      <w:bookmarkEnd w:id="584"/>
      <w:r>
        <w:rPr>
          <w:rFonts w:hint="eastAsia" w:ascii="仿宋" w:hAnsi="仿宋" w:eastAsia="仿宋" w:cs="仿宋"/>
          <w:color w:val="auto"/>
          <w:sz w:val="21"/>
          <w:szCs w:val="21"/>
        </w:rPr>
        <w:t>议评审</w:t>
      </w:r>
    </w:p>
    <w:p w14:paraId="2A506400">
      <w:pPr>
        <w:spacing w:line="240" w:lineRule="auto"/>
        <w:jc w:val="left"/>
        <w:rPr>
          <w:rFonts w:hint="eastAsia" w:ascii="仿宋" w:hAnsi="仿宋" w:eastAsia="仿宋" w:cs="仿宋"/>
          <w:color w:val="auto"/>
          <w:sz w:val="21"/>
          <w:szCs w:val="21"/>
        </w:rPr>
      </w:pPr>
      <w:r>
        <w:rPr>
          <w:rFonts w:hint="eastAsia" w:ascii="仿宋" w:hAnsi="仿宋" w:eastAsia="仿宋" w:cs="仿宋"/>
          <w:color w:val="auto"/>
          <w:sz w:val="21"/>
          <w:szCs w:val="21"/>
        </w:rPr>
        <w:t>合同当事人是否同意将工程争议提交争议评审小组决定：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14:paraId="28687730">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20.3.1 争议评审小组的确定</w:t>
      </w:r>
    </w:p>
    <w:p w14:paraId="140677F4">
      <w:pPr>
        <w:spacing w:line="240" w:lineRule="auto"/>
        <w:ind w:firstLine="420" w:firstLineChars="200"/>
        <w:jc w:val="left"/>
        <w:rPr>
          <w:rFonts w:hint="eastAsia" w:ascii="仿宋" w:hAnsi="仿宋" w:eastAsia="仿宋" w:cs="仿宋"/>
          <w:color w:val="auto"/>
          <w:sz w:val="21"/>
          <w:szCs w:val="21"/>
          <w:u w:val="single"/>
        </w:rPr>
      </w:pPr>
      <w:r>
        <w:rPr>
          <w:rFonts w:hint="eastAsia" w:ascii="仿宋" w:hAnsi="仿宋" w:eastAsia="仿宋" w:cs="仿宋"/>
          <w:color w:val="auto"/>
          <w:sz w:val="21"/>
          <w:szCs w:val="21"/>
        </w:rPr>
        <w:t>争议评审小组成员的确定：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D820985">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选定争议评审员的期限：</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3E3BBD65">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争议评审小组成员的报酬承担方式：</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244D5BFE">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其他事项的约定：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308A8A88">
      <w:pPr>
        <w:autoSpaceDE w:val="0"/>
        <w:autoSpaceDN w:val="0"/>
        <w:adjustRightInd w:val="0"/>
        <w:spacing w:line="240" w:lineRule="auto"/>
        <w:ind w:firstLine="420" w:firstLineChars="200"/>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20.3.2 争议评审小组的决定</w:t>
      </w:r>
    </w:p>
    <w:p w14:paraId="4A981E59">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合同当事人关于本项的约定：</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14:paraId="73CA4833">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20.4仲裁或诉讼</w:t>
      </w:r>
      <w:bookmarkEnd w:id="585"/>
    </w:p>
    <w:p w14:paraId="548BFD36">
      <w:pPr>
        <w:spacing w:after="120" w:line="24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因合同及合同有关事项发生的争议，按下列第</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种方式解决：</w:t>
      </w:r>
    </w:p>
    <w:p w14:paraId="290FA184">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（1）向</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仲裁委员会申请仲裁；</w:t>
      </w:r>
    </w:p>
    <w:p w14:paraId="6084AE2A">
      <w:pPr>
        <w:spacing w:line="24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sz w:val="21"/>
          <w:szCs w:val="21"/>
        </w:rPr>
        <w:t>（2）向</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人民法院起诉。</w:t>
      </w:r>
      <w:bookmarkEnd w:id="586"/>
      <w:bookmarkEnd w:id="587"/>
      <w:bookmarkEnd w:id="588"/>
      <w:bookmarkEnd w:id="589"/>
      <w:bookmarkEnd w:id="590"/>
      <w:bookmarkEnd w:id="591"/>
    </w:p>
    <w:p w14:paraId="7D429510">
      <w:pPr>
        <w:pStyle w:val="3"/>
        <w:rPr>
          <w:rFonts w:hint="eastAsia" w:ascii="仿宋" w:hAnsi="仿宋" w:eastAsia="仿宋" w:cs="仿宋"/>
          <w:b/>
          <w:caps/>
          <w:color w:val="auto"/>
          <w:sz w:val="24"/>
        </w:rPr>
      </w:pPr>
    </w:p>
    <w:p w14:paraId="27A22E9A">
      <w:pPr>
        <w:rPr>
          <w:rFonts w:hint="eastAsia" w:ascii="仿宋" w:hAnsi="仿宋" w:eastAsia="仿宋" w:cs="仿宋"/>
          <w:b/>
          <w:caps/>
          <w:color w:val="auto"/>
          <w:sz w:val="24"/>
        </w:rPr>
      </w:pPr>
    </w:p>
    <w:p w14:paraId="5489198E">
      <w:pPr>
        <w:pStyle w:val="3"/>
        <w:rPr>
          <w:rFonts w:hint="eastAsia" w:ascii="仿宋" w:hAnsi="仿宋" w:eastAsia="仿宋" w:cs="仿宋"/>
          <w:b/>
          <w:caps/>
          <w:color w:val="auto"/>
          <w:sz w:val="24"/>
        </w:rPr>
      </w:pPr>
    </w:p>
    <w:p w14:paraId="00B7318F">
      <w:pPr>
        <w:rPr>
          <w:rFonts w:hint="eastAsia" w:ascii="仿宋" w:hAnsi="仿宋" w:eastAsia="仿宋" w:cs="仿宋"/>
          <w:b/>
          <w:caps/>
          <w:color w:val="auto"/>
          <w:sz w:val="24"/>
        </w:rPr>
      </w:pPr>
    </w:p>
    <w:p w14:paraId="332E896F">
      <w:pPr>
        <w:pStyle w:val="3"/>
        <w:rPr>
          <w:rFonts w:hint="eastAsia" w:ascii="仿宋" w:hAnsi="仿宋" w:eastAsia="仿宋" w:cs="仿宋"/>
          <w:b/>
          <w:caps/>
          <w:color w:val="auto"/>
          <w:sz w:val="24"/>
        </w:rPr>
      </w:pPr>
    </w:p>
    <w:p w14:paraId="6477E3FD">
      <w:pPr>
        <w:rPr>
          <w:rFonts w:hint="eastAsia" w:ascii="仿宋" w:hAnsi="仿宋" w:eastAsia="仿宋" w:cs="仿宋"/>
          <w:b/>
          <w:caps/>
          <w:color w:val="auto"/>
          <w:sz w:val="24"/>
        </w:rPr>
      </w:pPr>
    </w:p>
    <w:p w14:paraId="21727ABB">
      <w:pPr>
        <w:pStyle w:val="3"/>
        <w:rPr>
          <w:rFonts w:hint="eastAsia" w:ascii="仿宋" w:hAnsi="仿宋" w:eastAsia="仿宋" w:cs="仿宋"/>
          <w:color w:val="auto"/>
        </w:rPr>
      </w:pPr>
    </w:p>
    <w:p w14:paraId="19E3A025">
      <w:pPr>
        <w:rPr>
          <w:rFonts w:hint="eastAsia" w:ascii="仿宋" w:hAnsi="仿宋" w:eastAsia="仿宋" w:cs="仿宋"/>
          <w:color w:val="auto"/>
        </w:rPr>
      </w:pPr>
    </w:p>
    <w:p w14:paraId="0395DA4F">
      <w:pPr>
        <w:pStyle w:val="3"/>
        <w:rPr>
          <w:rFonts w:hint="eastAsia" w:ascii="仿宋" w:hAnsi="仿宋" w:eastAsia="仿宋" w:cs="仿宋"/>
          <w:color w:val="auto"/>
        </w:rPr>
      </w:pPr>
    </w:p>
    <w:p w14:paraId="6F8F459E">
      <w:pPr>
        <w:rPr>
          <w:rFonts w:hint="eastAsia" w:ascii="仿宋" w:hAnsi="仿宋" w:eastAsia="仿宋" w:cs="仿宋"/>
          <w:b/>
          <w:caps/>
          <w:color w:val="auto"/>
          <w:sz w:val="24"/>
        </w:rPr>
      </w:pPr>
    </w:p>
    <w:p w14:paraId="31203FDA">
      <w:pPr>
        <w:rPr>
          <w:rFonts w:hint="eastAsia" w:ascii="仿宋" w:hAnsi="仿宋" w:eastAsia="仿宋" w:cs="仿宋"/>
          <w:b/>
          <w:caps/>
          <w:color w:val="auto"/>
          <w:sz w:val="24"/>
        </w:rPr>
      </w:pPr>
    </w:p>
    <w:p w14:paraId="1E0BE9A7">
      <w:pPr>
        <w:spacing w:line="440" w:lineRule="exact"/>
        <w:rPr>
          <w:rFonts w:hint="eastAsia" w:ascii="仿宋" w:hAnsi="仿宋" w:eastAsia="仿宋" w:cs="仿宋"/>
          <w:b/>
          <w:caps/>
          <w:color w:val="auto"/>
          <w:sz w:val="24"/>
        </w:rPr>
      </w:pPr>
    </w:p>
    <w:p w14:paraId="30092C7E">
      <w:pPr>
        <w:tabs>
          <w:tab w:val="left" w:pos="600"/>
        </w:tabs>
        <w:spacing w:line="360" w:lineRule="auto"/>
        <w:jc w:val="center"/>
        <w:rPr>
          <w:rFonts w:hint="eastAsia" w:ascii="仿宋" w:hAnsi="仿宋" w:eastAsia="仿宋" w:cs="仿宋"/>
          <w:b/>
          <w:bCs/>
          <w:color w:val="auto"/>
          <w:sz w:val="28"/>
          <w:lang w:eastAsia="zh-CN"/>
        </w:rPr>
      </w:pPr>
    </w:p>
    <w:bookmarkEnd w:id="44"/>
    <w:p w14:paraId="250C1843">
      <w:pPr>
        <w:spacing w:line="500" w:lineRule="exact"/>
        <w:rPr>
          <w:rFonts w:hint="eastAsia" w:ascii="仿宋" w:hAnsi="仿宋" w:eastAsia="仿宋" w:cs="仿宋"/>
          <w:color w:val="auto"/>
        </w:rPr>
      </w:pPr>
    </w:p>
    <w:sectPr>
      <w:footerReference r:id="rId6" w:type="default"/>
      <w:pgSz w:w="11907" w:h="16840"/>
      <w:pgMar w:top="1134" w:right="1134" w:bottom="1134" w:left="1418" w:header="851" w:footer="1134" w:gutter="0"/>
      <w:pgNumType w:fmt="decimal" w:start="1"/>
      <w:cols w:space="0" w:num="1"/>
      <w:rtlGutter w:val="0"/>
      <w:docGrid w:linePitch="27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54E95">
    <w:pPr>
      <w:pStyle w:val="13"/>
      <w:ind w:right="360"/>
      <w:rPr>
        <w:rFonts w:hint="eastAsia" w:ascii="仿宋" w:hAnsi="仿宋" w:eastAsia="仿宋" w:cs="仿宋"/>
        <w:sz w:val="18"/>
        <w:szCs w:val="18"/>
      </w:rPr>
    </w:pPr>
    <w:r>
      <w:rPr>
        <w:rFonts w:hint="eastAsia" w:ascii="仿宋" w:hAnsi="仿宋" w:eastAsia="仿宋" w:cs="仿宋"/>
        <w:sz w:val="18"/>
        <w:szCs w:val="18"/>
        <w:lang w:eastAsia="zh-CN"/>
      </w:rPr>
      <w:t>采购代理机构</w:t>
    </w:r>
    <w:r>
      <w:rPr>
        <w:rFonts w:hint="eastAsia" w:ascii="仿宋" w:hAnsi="仿宋" w:eastAsia="仿宋" w:cs="仿宋"/>
        <w:sz w:val="18"/>
        <w:szCs w:val="18"/>
      </w:rPr>
      <w:t>：</w:t>
    </w:r>
    <w:r>
      <w:rPr>
        <w:rFonts w:hint="eastAsia" w:ascii="仿宋" w:hAnsi="仿宋" w:eastAsia="仿宋" w:cs="仿宋"/>
        <w:sz w:val="18"/>
        <w:szCs w:val="18"/>
        <w:lang w:eastAsia="zh-CN"/>
      </w:rPr>
      <w:t>红河拓宇项目咨询管理有限公司</w:t>
    </w:r>
    <w:r>
      <w:rPr>
        <w:rFonts w:hint="eastAsia" w:ascii="仿宋" w:hAnsi="仿宋" w:eastAsia="仿宋" w:cs="仿宋"/>
        <w:sz w:val="18"/>
        <w:szCs w:val="18"/>
      </w:rPr>
      <w:t xml:space="preserve">     </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 xml:space="preserve"> 联系电话：</w:t>
    </w:r>
    <w:r>
      <w:rPr>
        <w:rFonts w:hint="eastAsia" w:ascii="仿宋" w:hAnsi="仿宋" w:eastAsia="仿宋" w:cs="仿宋"/>
        <w:sz w:val="18"/>
        <w:szCs w:val="18"/>
        <w:lang w:val="en-US" w:eastAsia="zh-CN"/>
      </w:rPr>
      <w:t>18887319919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27236">
    <w:pPr>
      <w:pStyle w:val="13"/>
      <w:ind w:right="360"/>
      <w:rPr>
        <w:rFonts w:hint="eastAsia" w:ascii="仿宋" w:hAnsi="仿宋" w:eastAsia="仿宋" w:cs="仿宋"/>
        <w:sz w:val="18"/>
        <w:szCs w:val="18"/>
      </w:rPr>
    </w:pPr>
    <w:r>
      <w:rPr>
        <w:rFonts w:hint="eastAsia" w:ascii="仿宋" w:hAnsi="仿宋" w:eastAsia="仿宋" w:cs="仿宋"/>
        <w:sz w:val="18"/>
        <w:szCs w:val="18"/>
        <w:lang w:eastAsia="zh-CN"/>
      </w:rPr>
      <w:t>采购代理机构</w:t>
    </w:r>
    <w:r>
      <w:rPr>
        <w:rFonts w:hint="eastAsia" w:ascii="仿宋" w:hAnsi="仿宋" w:eastAsia="仿宋" w:cs="仿宋"/>
        <w:sz w:val="18"/>
        <w:szCs w:val="18"/>
      </w:rPr>
      <w:t>：</w:t>
    </w:r>
    <w:r>
      <w:rPr>
        <w:rFonts w:hint="eastAsia" w:ascii="仿宋" w:hAnsi="仿宋" w:eastAsia="仿宋" w:cs="仿宋"/>
        <w:sz w:val="18"/>
        <w:szCs w:val="18"/>
        <w:lang w:eastAsia="zh-CN"/>
      </w:rPr>
      <w:t>红河拓宇项目咨询管理有限公司</w:t>
    </w:r>
    <w:r>
      <w:rPr>
        <w:rFonts w:hint="eastAsia" w:ascii="仿宋" w:hAnsi="仿宋" w:eastAsia="仿宋" w:cs="仿宋"/>
        <w:sz w:val="18"/>
        <w:szCs w:val="18"/>
      </w:rPr>
      <w:t xml:space="preserve">     </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 xml:space="preserve"> 联系电话：</w:t>
    </w:r>
    <w:r>
      <w:rPr>
        <w:rFonts w:hint="eastAsia" w:ascii="仿宋" w:hAnsi="仿宋" w:eastAsia="仿宋" w:cs="仿宋"/>
        <w:sz w:val="18"/>
        <w:szCs w:val="18"/>
        <w:lang w:val="en-US" w:eastAsia="zh-CN"/>
      </w:rPr>
      <w:t>18887319919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12E95">
    <w:pPr>
      <w:pStyle w:val="13"/>
      <w:ind w:right="360"/>
      <w:rPr>
        <w:rFonts w:hint="eastAsia" w:ascii="仿宋" w:hAnsi="仿宋" w:eastAsia="仿宋" w:cs="仿宋"/>
        <w:sz w:val="18"/>
        <w:szCs w:val="18"/>
      </w:rPr>
    </w:pPr>
    <w:r>
      <w:rPr>
        <w:rFonts w:hint="eastAsia" w:ascii="仿宋" w:hAnsi="仿宋" w:eastAsia="仿宋" w:cs="仿宋"/>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50A11ABF">
                          <w:pPr>
                            <w:pStyle w:val="13"/>
                            <w:rPr>
                              <w:rStyle w:val="23"/>
                            </w:rPr>
                          </w:pPr>
                          <w:r>
                            <w:fldChar w:fldCharType="begin"/>
                          </w:r>
                          <w:r>
                            <w:rPr>
                              <w:rStyle w:val="23"/>
                            </w:rPr>
                            <w:instrText xml:space="preserve">PAGE  </w:instrText>
                          </w:r>
                          <w:r>
                            <w:fldChar w:fldCharType="separate"/>
                          </w:r>
                          <w:r>
                            <w:rPr>
                              <w:rStyle w:val="23"/>
                            </w:rPr>
                            <w:t>18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zql5uc8AAAAFAQAADwAAAAAAAAABACAAAAAiAAAAZHJzL2Rv&#10;d25yZXYueG1sUEsBAhQAFAAAAAgAh07iQPO5ICLRAQAAogMAAA4AAAAAAAAAAQAgAAAAHgEAAGRy&#10;cy9lMm9Eb2MueG1sUEsFBgAAAAAGAAYAWQEAAGEFAAAAAA==&#10;">
              <v:fill on="f" focussize="0,0"/>
              <v:stroke on="f"/>
              <v:imagedata o:title=""/>
              <o:lock v:ext="edit" aspectratio="f"/>
              <v:textbox inset="0mm,0mm,0mm,0mm" style="mso-fit-shape-to-text:t;">
                <w:txbxContent>
                  <w:p w14:paraId="50A11ABF">
                    <w:pPr>
                      <w:pStyle w:val="13"/>
                      <w:rPr>
                        <w:rStyle w:val="23"/>
                      </w:rPr>
                    </w:pPr>
                    <w:r>
                      <w:fldChar w:fldCharType="begin"/>
                    </w:r>
                    <w:r>
                      <w:rPr>
                        <w:rStyle w:val="23"/>
                      </w:rPr>
                      <w:instrText xml:space="preserve">PAGE  </w:instrText>
                    </w:r>
                    <w:r>
                      <w:fldChar w:fldCharType="separate"/>
                    </w:r>
                    <w:r>
                      <w:rPr>
                        <w:rStyle w:val="23"/>
                      </w:rPr>
                      <w:t>18</w:t>
                    </w:r>
                    <w:r>
                      <w:fldChar w:fldCharType="end"/>
                    </w:r>
                  </w:p>
                </w:txbxContent>
              </v:textbox>
            </v:shape>
          </w:pict>
        </mc:Fallback>
      </mc:AlternateContent>
    </w:r>
    <w:r>
      <w:rPr>
        <w:rFonts w:hint="eastAsia" w:ascii="仿宋" w:hAnsi="仿宋" w:eastAsia="仿宋" w:cs="仿宋"/>
        <w:sz w:val="18"/>
        <w:szCs w:val="18"/>
        <w:lang w:eastAsia="zh-CN"/>
      </w:rPr>
      <w:t>采购代理机构</w:t>
    </w:r>
    <w:r>
      <w:rPr>
        <w:rFonts w:hint="eastAsia" w:ascii="仿宋" w:hAnsi="仿宋" w:eastAsia="仿宋" w:cs="仿宋"/>
        <w:sz w:val="18"/>
        <w:szCs w:val="18"/>
      </w:rPr>
      <w:t>：</w:t>
    </w:r>
    <w:r>
      <w:rPr>
        <w:rFonts w:hint="eastAsia" w:ascii="仿宋" w:hAnsi="仿宋" w:eastAsia="仿宋" w:cs="仿宋"/>
        <w:sz w:val="18"/>
        <w:szCs w:val="18"/>
        <w:lang w:eastAsia="zh-CN"/>
      </w:rPr>
      <w:t>红河拓宇项目咨询管理有限公司</w:t>
    </w:r>
    <w:r>
      <w:rPr>
        <w:rFonts w:hint="eastAsia" w:ascii="仿宋" w:hAnsi="仿宋" w:eastAsia="仿宋" w:cs="仿宋"/>
        <w:sz w:val="18"/>
        <w:szCs w:val="18"/>
      </w:rPr>
      <w:t xml:space="preserve">     </w:t>
    </w:r>
    <w:r>
      <w:rPr>
        <w:rFonts w:hint="eastAsia" w:ascii="仿宋" w:hAnsi="仿宋" w:eastAsia="仿宋" w:cs="仿宋"/>
        <w:sz w:val="18"/>
        <w:szCs w:val="18"/>
        <w:lang w:val="en-US" w:eastAsia="zh-CN"/>
      </w:rPr>
      <w:t xml:space="preserve">                                </w:t>
    </w:r>
    <w:r>
      <w:rPr>
        <w:rFonts w:hint="eastAsia" w:ascii="仿宋" w:hAnsi="仿宋" w:eastAsia="仿宋" w:cs="仿宋"/>
        <w:sz w:val="18"/>
        <w:szCs w:val="18"/>
      </w:rPr>
      <w:t xml:space="preserve"> 联系电话：</w:t>
    </w:r>
    <w:r>
      <w:rPr>
        <w:rFonts w:hint="eastAsia" w:ascii="仿宋" w:hAnsi="仿宋" w:eastAsia="仿宋" w:cs="仿宋"/>
        <w:sz w:val="18"/>
        <w:szCs w:val="18"/>
        <w:lang w:val="en-US" w:eastAsia="zh-CN"/>
      </w:rPr>
      <w:t>18887319919</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E866B">
    <w:pPr>
      <w:widowControl/>
      <w:shd w:val="clear" w:color="auto" w:fill="FFFFFF"/>
      <w:spacing w:line="500" w:lineRule="exact"/>
      <w:jc w:val="left"/>
      <w:rPr>
        <w:rFonts w:hint="eastAsia" w:ascii="宋体" w:hAnsi="宋体" w:eastAsia="宋体" w:cs="宋体"/>
        <w:sz w:val="18"/>
        <w:szCs w:val="18"/>
      </w:rPr>
    </w:pPr>
    <w:r>
      <w:rPr>
        <w:rFonts w:hint="eastAsia" w:ascii="仿宋" w:hAnsi="仿宋" w:eastAsia="仿宋" w:cs="仿宋"/>
        <w:sz w:val="18"/>
        <w:szCs w:val="18"/>
        <w:lang w:val="en-US" w:eastAsia="zh-CN"/>
      </w:rPr>
      <w:t xml:space="preserve">建水县岔科镇水沟老寨进村道路建设项目      </w:t>
    </w:r>
    <w:r>
      <w:rPr>
        <w:rFonts w:hint="eastAsia" w:ascii="仿宋" w:hAnsi="仿宋" w:eastAsia="仿宋" w:cs="仿宋"/>
        <w:b/>
        <w:bCs/>
        <w:sz w:val="21"/>
        <w:szCs w:val="21"/>
        <w:u w:val="none"/>
        <w:lang w:val="en-US" w:eastAsia="zh-CN"/>
      </w:rPr>
      <w:t xml:space="preserve">                                          </w:t>
    </w:r>
    <w:r>
      <w:rPr>
        <w:rFonts w:hint="eastAsia" w:ascii="仿宋" w:hAnsi="仿宋" w:eastAsia="仿宋" w:cs="仿宋"/>
        <w:sz w:val="18"/>
        <w:szCs w:val="18"/>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4"/>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RmY2JjZmU2NTlmODQyZjk2MjAwM2I0MTY4MzJjNjYifQ=="/>
    <w:docVar w:name="DocumentID" w:val="{E6D34F02-3E11-416A-A170-422D401F7397}"/>
    <w:docVar w:name="DocumentName" w:val="21.6.21西庄镇人民政府关于成立西庄镇小关村农田基础设施建设项目领导小组的通知"/>
  </w:docVars>
  <w:rsids>
    <w:rsidRoot w:val="53297BE1"/>
    <w:rsid w:val="00052A18"/>
    <w:rsid w:val="00130DF0"/>
    <w:rsid w:val="00246374"/>
    <w:rsid w:val="003A160E"/>
    <w:rsid w:val="003E23EC"/>
    <w:rsid w:val="00443B3B"/>
    <w:rsid w:val="004B7AEA"/>
    <w:rsid w:val="00501EE6"/>
    <w:rsid w:val="00595808"/>
    <w:rsid w:val="006035C5"/>
    <w:rsid w:val="0083050D"/>
    <w:rsid w:val="008E126F"/>
    <w:rsid w:val="00992C99"/>
    <w:rsid w:val="009A46F3"/>
    <w:rsid w:val="00A334F3"/>
    <w:rsid w:val="00AF2CC0"/>
    <w:rsid w:val="00B20DF2"/>
    <w:rsid w:val="00C30543"/>
    <w:rsid w:val="00CD6094"/>
    <w:rsid w:val="00D27746"/>
    <w:rsid w:val="00F13848"/>
    <w:rsid w:val="00F950CE"/>
    <w:rsid w:val="00FC5B22"/>
    <w:rsid w:val="00FD502D"/>
    <w:rsid w:val="0109056C"/>
    <w:rsid w:val="013637D1"/>
    <w:rsid w:val="013730A5"/>
    <w:rsid w:val="0139726C"/>
    <w:rsid w:val="0143608C"/>
    <w:rsid w:val="01460724"/>
    <w:rsid w:val="01470BF7"/>
    <w:rsid w:val="014852B3"/>
    <w:rsid w:val="0158319B"/>
    <w:rsid w:val="015F5303"/>
    <w:rsid w:val="016C278C"/>
    <w:rsid w:val="01772544"/>
    <w:rsid w:val="018911D3"/>
    <w:rsid w:val="019A7A97"/>
    <w:rsid w:val="01AE15BA"/>
    <w:rsid w:val="01D02098"/>
    <w:rsid w:val="01E4727C"/>
    <w:rsid w:val="01ED712F"/>
    <w:rsid w:val="020D6F0C"/>
    <w:rsid w:val="02201D8C"/>
    <w:rsid w:val="02204440"/>
    <w:rsid w:val="02225B04"/>
    <w:rsid w:val="022A49B8"/>
    <w:rsid w:val="023575E5"/>
    <w:rsid w:val="02563FF6"/>
    <w:rsid w:val="025E47F0"/>
    <w:rsid w:val="02636518"/>
    <w:rsid w:val="02636F1A"/>
    <w:rsid w:val="026505BE"/>
    <w:rsid w:val="02750329"/>
    <w:rsid w:val="027C4041"/>
    <w:rsid w:val="027D4644"/>
    <w:rsid w:val="0282576B"/>
    <w:rsid w:val="02922898"/>
    <w:rsid w:val="02A14C7A"/>
    <w:rsid w:val="02AB3D4B"/>
    <w:rsid w:val="02CC158C"/>
    <w:rsid w:val="02D45050"/>
    <w:rsid w:val="02F079B0"/>
    <w:rsid w:val="02FB57E0"/>
    <w:rsid w:val="0300236B"/>
    <w:rsid w:val="03004097"/>
    <w:rsid w:val="03052C89"/>
    <w:rsid w:val="03054079"/>
    <w:rsid w:val="032C124E"/>
    <w:rsid w:val="033A5CC6"/>
    <w:rsid w:val="036C52BA"/>
    <w:rsid w:val="036E3311"/>
    <w:rsid w:val="036F6B27"/>
    <w:rsid w:val="038E1338"/>
    <w:rsid w:val="038E6226"/>
    <w:rsid w:val="03946763"/>
    <w:rsid w:val="03AE3AF3"/>
    <w:rsid w:val="03BA4555"/>
    <w:rsid w:val="03BA72AF"/>
    <w:rsid w:val="03D853F3"/>
    <w:rsid w:val="03DD255B"/>
    <w:rsid w:val="03E96F0D"/>
    <w:rsid w:val="03FF434E"/>
    <w:rsid w:val="04257D07"/>
    <w:rsid w:val="04275653"/>
    <w:rsid w:val="044449C6"/>
    <w:rsid w:val="045F5E36"/>
    <w:rsid w:val="046E0954"/>
    <w:rsid w:val="047563BF"/>
    <w:rsid w:val="047D3501"/>
    <w:rsid w:val="0482678B"/>
    <w:rsid w:val="04A722F0"/>
    <w:rsid w:val="04A9250C"/>
    <w:rsid w:val="04B03EAA"/>
    <w:rsid w:val="04B300A1"/>
    <w:rsid w:val="04B80A2C"/>
    <w:rsid w:val="04BE2C85"/>
    <w:rsid w:val="04C71417"/>
    <w:rsid w:val="04F27D56"/>
    <w:rsid w:val="04F747E7"/>
    <w:rsid w:val="050D1FCF"/>
    <w:rsid w:val="05131110"/>
    <w:rsid w:val="051B249F"/>
    <w:rsid w:val="052E14FA"/>
    <w:rsid w:val="053A1D98"/>
    <w:rsid w:val="05467D5B"/>
    <w:rsid w:val="054E09BE"/>
    <w:rsid w:val="056B1570"/>
    <w:rsid w:val="05946D18"/>
    <w:rsid w:val="05A47428"/>
    <w:rsid w:val="05AB7478"/>
    <w:rsid w:val="05AC6AA4"/>
    <w:rsid w:val="05C24D39"/>
    <w:rsid w:val="0615108C"/>
    <w:rsid w:val="061E65E2"/>
    <w:rsid w:val="063D6E47"/>
    <w:rsid w:val="065F5B6D"/>
    <w:rsid w:val="06662E82"/>
    <w:rsid w:val="066D21B9"/>
    <w:rsid w:val="066E30C6"/>
    <w:rsid w:val="069143D4"/>
    <w:rsid w:val="069844E1"/>
    <w:rsid w:val="06986394"/>
    <w:rsid w:val="06CC597B"/>
    <w:rsid w:val="06D72214"/>
    <w:rsid w:val="06EE06AA"/>
    <w:rsid w:val="06EE6A95"/>
    <w:rsid w:val="06F84F33"/>
    <w:rsid w:val="06FC536A"/>
    <w:rsid w:val="07255B0A"/>
    <w:rsid w:val="073E5678"/>
    <w:rsid w:val="07520569"/>
    <w:rsid w:val="07600C25"/>
    <w:rsid w:val="076D15CF"/>
    <w:rsid w:val="07720046"/>
    <w:rsid w:val="078A03D3"/>
    <w:rsid w:val="07B7131E"/>
    <w:rsid w:val="07E37892"/>
    <w:rsid w:val="07FA2C8F"/>
    <w:rsid w:val="080968CA"/>
    <w:rsid w:val="08202AE5"/>
    <w:rsid w:val="0823768A"/>
    <w:rsid w:val="082E6198"/>
    <w:rsid w:val="08387E2F"/>
    <w:rsid w:val="083B347B"/>
    <w:rsid w:val="0857649A"/>
    <w:rsid w:val="08696646"/>
    <w:rsid w:val="086E1C01"/>
    <w:rsid w:val="08711159"/>
    <w:rsid w:val="08740728"/>
    <w:rsid w:val="087A03C4"/>
    <w:rsid w:val="087D0032"/>
    <w:rsid w:val="08806C28"/>
    <w:rsid w:val="088861BC"/>
    <w:rsid w:val="08A40B0D"/>
    <w:rsid w:val="08C32B55"/>
    <w:rsid w:val="08CA54CC"/>
    <w:rsid w:val="08CB71D8"/>
    <w:rsid w:val="08E42279"/>
    <w:rsid w:val="08F633ED"/>
    <w:rsid w:val="08F934BA"/>
    <w:rsid w:val="09113C01"/>
    <w:rsid w:val="0917677F"/>
    <w:rsid w:val="092F02CB"/>
    <w:rsid w:val="09364775"/>
    <w:rsid w:val="096E7880"/>
    <w:rsid w:val="09756E61"/>
    <w:rsid w:val="0977600F"/>
    <w:rsid w:val="09A029CE"/>
    <w:rsid w:val="09AF5ECF"/>
    <w:rsid w:val="09B5523A"/>
    <w:rsid w:val="09BD4B89"/>
    <w:rsid w:val="09C55BA2"/>
    <w:rsid w:val="09CE70C6"/>
    <w:rsid w:val="09CE77AE"/>
    <w:rsid w:val="09D32DCF"/>
    <w:rsid w:val="09D72A55"/>
    <w:rsid w:val="09D774FD"/>
    <w:rsid w:val="0A113E78"/>
    <w:rsid w:val="0A141B2A"/>
    <w:rsid w:val="0A2E4B86"/>
    <w:rsid w:val="0A475301"/>
    <w:rsid w:val="0A5E792F"/>
    <w:rsid w:val="0A646098"/>
    <w:rsid w:val="0A676AFE"/>
    <w:rsid w:val="0A6E51A1"/>
    <w:rsid w:val="0A8E2882"/>
    <w:rsid w:val="0A983CA6"/>
    <w:rsid w:val="0A991D09"/>
    <w:rsid w:val="0AA46265"/>
    <w:rsid w:val="0AAA2F5F"/>
    <w:rsid w:val="0AC00F30"/>
    <w:rsid w:val="0AC557E6"/>
    <w:rsid w:val="0AC70961"/>
    <w:rsid w:val="0ADF6B59"/>
    <w:rsid w:val="0AF93BE8"/>
    <w:rsid w:val="0B024815"/>
    <w:rsid w:val="0B14639C"/>
    <w:rsid w:val="0B23549A"/>
    <w:rsid w:val="0B5A3E34"/>
    <w:rsid w:val="0B7218AA"/>
    <w:rsid w:val="0B8975D6"/>
    <w:rsid w:val="0B957F32"/>
    <w:rsid w:val="0BA17A99"/>
    <w:rsid w:val="0BC64B07"/>
    <w:rsid w:val="0BD36D8F"/>
    <w:rsid w:val="0BD85F85"/>
    <w:rsid w:val="0BE1258C"/>
    <w:rsid w:val="0C1636C2"/>
    <w:rsid w:val="0C1C1537"/>
    <w:rsid w:val="0C297E7B"/>
    <w:rsid w:val="0C30706F"/>
    <w:rsid w:val="0C4B7047"/>
    <w:rsid w:val="0C591982"/>
    <w:rsid w:val="0C592345"/>
    <w:rsid w:val="0C5E598A"/>
    <w:rsid w:val="0CA14F93"/>
    <w:rsid w:val="0CB4027A"/>
    <w:rsid w:val="0CB9317E"/>
    <w:rsid w:val="0CC51EAD"/>
    <w:rsid w:val="0CC954FA"/>
    <w:rsid w:val="0CD143AE"/>
    <w:rsid w:val="0CD67C16"/>
    <w:rsid w:val="0CD77970"/>
    <w:rsid w:val="0CDF2F6F"/>
    <w:rsid w:val="0CE373DE"/>
    <w:rsid w:val="0CE67044"/>
    <w:rsid w:val="0D0D563D"/>
    <w:rsid w:val="0D1C616B"/>
    <w:rsid w:val="0D270472"/>
    <w:rsid w:val="0D34505C"/>
    <w:rsid w:val="0D4E7275"/>
    <w:rsid w:val="0D611098"/>
    <w:rsid w:val="0D774C1C"/>
    <w:rsid w:val="0D803505"/>
    <w:rsid w:val="0D89320B"/>
    <w:rsid w:val="0D89704C"/>
    <w:rsid w:val="0D935B07"/>
    <w:rsid w:val="0D9D0734"/>
    <w:rsid w:val="0DBA1A43"/>
    <w:rsid w:val="0DBE6E39"/>
    <w:rsid w:val="0DC36296"/>
    <w:rsid w:val="0DC664D3"/>
    <w:rsid w:val="0DF02531"/>
    <w:rsid w:val="0DF20A80"/>
    <w:rsid w:val="0E0530C9"/>
    <w:rsid w:val="0E082052"/>
    <w:rsid w:val="0E0C27D2"/>
    <w:rsid w:val="0E0F7468"/>
    <w:rsid w:val="0E2A5989"/>
    <w:rsid w:val="0E412BFC"/>
    <w:rsid w:val="0E48455D"/>
    <w:rsid w:val="0E4D7E8B"/>
    <w:rsid w:val="0E6059EA"/>
    <w:rsid w:val="0E6C487D"/>
    <w:rsid w:val="0E8C0AE7"/>
    <w:rsid w:val="0E8D7B97"/>
    <w:rsid w:val="0E950954"/>
    <w:rsid w:val="0EAD2BF9"/>
    <w:rsid w:val="0EB4677D"/>
    <w:rsid w:val="0ECC4B38"/>
    <w:rsid w:val="0EF25170"/>
    <w:rsid w:val="0F325A61"/>
    <w:rsid w:val="0F341744"/>
    <w:rsid w:val="0F5D1D86"/>
    <w:rsid w:val="0F5F3DA1"/>
    <w:rsid w:val="0F6766B1"/>
    <w:rsid w:val="0F677A7F"/>
    <w:rsid w:val="0F6C5FE1"/>
    <w:rsid w:val="0F6E05DA"/>
    <w:rsid w:val="0F7D6A6F"/>
    <w:rsid w:val="0F806795"/>
    <w:rsid w:val="0F976033"/>
    <w:rsid w:val="0FA5021F"/>
    <w:rsid w:val="0FBF66B5"/>
    <w:rsid w:val="0FD54405"/>
    <w:rsid w:val="0FDA5E5F"/>
    <w:rsid w:val="0FDB4B9B"/>
    <w:rsid w:val="0FEE2DA9"/>
    <w:rsid w:val="10020EAE"/>
    <w:rsid w:val="103C2486"/>
    <w:rsid w:val="103C2A31"/>
    <w:rsid w:val="1040372C"/>
    <w:rsid w:val="104B13DC"/>
    <w:rsid w:val="105C49DC"/>
    <w:rsid w:val="105F7F23"/>
    <w:rsid w:val="107124A5"/>
    <w:rsid w:val="10751F73"/>
    <w:rsid w:val="10806817"/>
    <w:rsid w:val="10881228"/>
    <w:rsid w:val="109554ED"/>
    <w:rsid w:val="10A80B14"/>
    <w:rsid w:val="10B1077E"/>
    <w:rsid w:val="10B41AA3"/>
    <w:rsid w:val="10BB6846"/>
    <w:rsid w:val="10D50300"/>
    <w:rsid w:val="10E228E3"/>
    <w:rsid w:val="10E2380F"/>
    <w:rsid w:val="10E50428"/>
    <w:rsid w:val="10EA227C"/>
    <w:rsid w:val="10F11403"/>
    <w:rsid w:val="11011E63"/>
    <w:rsid w:val="11073153"/>
    <w:rsid w:val="110B0CEB"/>
    <w:rsid w:val="11523FD6"/>
    <w:rsid w:val="11533E25"/>
    <w:rsid w:val="115B6E6E"/>
    <w:rsid w:val="115E6363"/>
    <w:rsid w:val="116B3023"/>
    <w:rsid w:val="117C2D20"/>
    <w:rsid w:val="11851631"/>
    <w:rsid w:val="118F3AC0"/>
    <w:rsid w:val="11A37BF1"/>
    <w:rsid w:val="11A64A6D"/>
    <w:rsid w:val="11B4207B"/>
    <w:rsid w:val="11CC1294"/>
    <w:rsid w:val="11D84D4D"/>
    <w:rsid w:val="11DA02A7"/>
    <w:rsid w:val="11DA3922"/>
    <w:rsid w:val="11E33C99"/>
    <w:rsid w:val="120945EA"/>
    <w:rsid w:val="120B536E"/>
    <w:rsid w:val="122028A6"/>
    <w:rsid w:val="1221530F"/>
    <w:rsid w:val="123A29F6"/>
    <w:rsid w:val="123D6042"/>
    <w:rsid w:val="124718C7"/>
    <w:rsid w:val="124C6208"/>
    <w:rsid w:val="124E024F"/>
    <w:rsid w:val="126637EB"/>
    <w:rsid w:val="1277326F"/>
    <w:rsid w:val="12791B39"/>
    <w:rsid w:val="12952138"/>
    <w:rsid w:val="129F0D33"/>
    <w:rsid w:val="12C435E9"/>
    <w:rsid w:val="12CB35E9"/>
    <w:rsid w:val="12D655E0"/>
    <w:rsid w:val="12D844DF"/>
    <w:rsid w:val="12E21A2F"/>
    <w:rsid w:val="12E72A4C"/>
    <w:rsid w:val="12EE1883"/>
    <w:rsid w:val="12FB75C9"/>
    <w:rsid w:val="12FD7646"/>
    <w:rsid w:val="13123324"/>
    <w:rsid w:val="13135720"/>
    <w:rsid w:val="13307FAC"/>
    <w:rsid w:val="133877CB"/>
    <w:rsid w:val="13453B4B"/>
    <w:rsid w:val="13576F2F"/>
    <w:rsid w:val="137B5029"/>
    <w:rsid w:val="138576D7"/>
    <w:rsid w:val="1396040B"/>
    <w:rsid w:val="13A31C21"/>
    <w:rsid w:val="13A8156F"/>
    <w:rsid w:val="13AD1085"/>
    <w:rsid w:val="13B82533"/>
    <w:rsid w:val="13CE7926"/>
    <w:rsid w:val="13D529D6"/>
    <w:rsid w:val="13E23345"/>
    <w:rsid w:val="13EC1892"/>
    <w:rsid w:val="13F52809"/>
    <w:rsid w:val="14215C1B"/>
    <w:rsid w:val="142F5D0C"/>
    <w:rsid w:val="14314CAC"/>
    <w:rsid w:val="14327E28"/>
    <w:rsid w:val="14457A56"/>
    <w:rsid w:val="145130A0"/>
    <w:rsid w:val="14580AF3"/>
    <w:rsid w:val="1458419B"/>
    <w:rsid w:val="14717E92"/>
    <w:rsid w:val="14756126"/>
    <w:rsid w:val="148443FC"/>
    <w:rsid w:val="149B6626"/>
    <w:rsid w:val="14AD6CD4"/>
    <w:rsid w:val="14AF189A"/>
    <w:rsid w:val="14C21C2E"/>
    <w:rsid w:val="14D46089"/>
    <w:rsid w:val="14DD53ED"/>
    <w:rsid w:val="14EF3CEA"/>
    <w:rsid w:val="14F068DC"/>
    <w:rsid w:val="14FF4710"/>
    <w:rsid w:val="150406E6"/>
    <w:rsid w:val="15086EEE"/>
    <w:rsid w:val="1517701E"/>
    <w:rsid w:val="153D057A"/>
    <w:rsid w:val="154343A9"/>
    <w:rsid w:val="15487CE0"/>
    <w:rsid w:val="156009C5"/>
    <w:rsid w:val="157601E9"/>
    <w:rsid w:val="157D5C84"/>
    <w:rsid w:val="157D7E57"/>
    <w:rsid w:val="158F164F"/>
    <w:rsid w:val="159D4B69"/>
    <w:rsid w:val="15A22C1A"/>
    <w:rsid w:val="15A703A2"/>
    <w:rsid w:val="15AB78C8"/>
    <w:rsid w:val="15B51C36"/>
    <w:rsid w:val="15B5388B"/>
    <w:rsid w:val="15D674E6"/>
    <w:rsid w:val="15D8500D"/>
    <w:rsid w:val="15E25F9F"/>
    <w:rsid w:val="15E84692"/>
    <w:rsid w:val="15ED1CE4"/>
    <w:rsid w:val="16021A7C"/>
    <w:rsid w:val="16193B3E"/>
    <w:rsid w:val="162226DE"/>
    <w:rsid w:val="16302B54"/>
    <w:rsid w:val="164F5BDB"/>
    <w:rsid w:val="168D57EA"/>
    <w:rsid w:val="168E41FD"/>
    <w:rsid w:val="168F6E28"/>
    <w:rsid w:val="169218E3"/>
    <w:rsid w:val="16A93288"/>
    <w:rsid w:val="16AD3413"/>
    <w:rsid w:val="16C70D9B"/>
    <w:rsid w:val="16CF5E02"/>
    <w:rsid w:val="16D46595"/>
    <w:rsid w:val="16DC1BB5"/>
    <w:rsid w:val="16FE5BE8"/>
    <w:rsid w:val="1700077A"/>
    <w:rsid w:val="170114E8"/>
    <w:rsid w:val="170B670F"/>
    <w:rsid w:val="170F1308"/>
    <w:rsid w:val="17147470"/>
    <w:rsid w:val="171E5995"/>
    <w:rsid w:val="173326A4"/>
    <w:rsid w:val="173914CE"/>
    <w:rsid w:val="17505A50"/>
    <w:rsid w:val="17544559"/>
    <w:rsid w:val="176E561B"/>
    <w:rsid w:val="177B244D"/>
    <w:rsid w:val="17884761"/>
    <w:rsid w:val="1796247C"/>
    <w:rsid w:val="17B61FA5"/>
    <w:rsid w:val="17C1626B"/>
    <w:rsid w:val="17C50FB3"/>
    <w:rsid w:val="17CB31D5"/>
    <w:rsid w:val="17D53E06"/>
    <w:rsid w:val="17D645C2"/>
    <w:rsid w:val="17F73BDF"/>
    <w:rsid w:val="18286F95"/>
    <w:rsid w:val="183F217B"/>
    <w:rsid w:val="18402764"/>
    <w:rsid w:val="1845512D"/>
    <w:rsid w:val="184B4312"/>
    <w:rsid w:val="185615E4"/>
    <w:rsid w:val="18664544"/>
    <w:rsid w:val="18682625"/>
    <w:rsid w:val="1879700F"/>
    <w:rsid w:val="187D45C8"/>
    <w:rsid w:val="18811059"/>
    <w:rsid w:val="188225B1"/>
    <w:rsid w:val="188A49AA"/>
    <w:rsid w:val="18BE1867"/>
    <w:rsid w:val="18DC4807"/>
    <w:rsid w:val="18DC7098"/>
    <w:rsid w:val="18E12C43"/>
    <w:rsid w:val="18F63108"/>
    <w:rsid w:val="192F38C3"/>
    <w:rsid w:val="193A4794"/>
    <w:rsid w:val="193B7776"/>
    <w:rsid w:val="19420CC3"/>
    <w:rsid w:val="19427603"/>
    <w:rsid w:val="194B7357"/>
    <w:rsid w:val="19595156"/>
    <w:rsid w:val="1981372D"/>
    <w:rsid w:val="19842580"/>
    <w:rsid w:val="199306F7"/>
    <w:rsid w:val="199721B3"/>
    <w:rsid w:val="19A8293B"/>
    <w:rsid w:val="19B60BB4"/>
    <w:rsid w:val="19C12499"/>
    <w:rsid w:val="19C9617A"/>
    <w:rsid w:val="19D55484"/>
    <w:rsid w:val="19ED659F"/>
    <w:rsid w:val="1A013898"/>
    <w:rsid w:val="1A1B39C8"/>
    <w:rsid w:val="1A1E5F7F"/>
    <w:rsid w:val="1A2B7C13"/>
    <w:rsid w:val="1A2D20D2"/>
    <w:rsid w:val="1A370688"/>
    <w:rsid w:val="1A425633"/>
    <w:rsid w:val="1A554C16"/>
    <w:rsid w:val="1A5B2732"/>
    <w:rsid w:val="1A733596"/>
    <w:rsid w:val="1A743260"/>
    <w:rsid w:val="1A7B2783"/>
    <w:rsid w:val="1A7D2620"/>
    <w:rsid w:val="1A901527"/>
    <w:rsid w:val="1A9B44AC"/>
    <w:rsid w:val="1AA55606"/>
    <w:rsid w:val="1AAD50D9"/>
    <w:rsid w:val="1AAE4001"/>
    <w:rsid w:val="1ABA2925"/>
    <w:rsid w:val="1AC8277F"/>
    <w:rsid w:val="1ACC3F29"/>
    <w:rsid w:val="1ADA442A"/>
    <w:rsid w:val="1ADB19C2"/>
    <w:rsid w:val="1ADD1710"/>
    <w:rsid w:val="1AE039AE"/>
    <w:rsid w:val="1AE747FC"/>
    <w:rsid w:val="1AF42AA6"/>
    <w:rsid w:val="1B006839"/>
    <w:rsid w:val="1B127F8E"/>
    <w:rsid w:val="1B1D3F0F"/>
    <w:rsid w:val="1B21243D"/>
    <w:rsid w:val="1B274647"/>
    <w:rsid w:val="1B310BE3"/>
    <w:rsid w:val="1B4D5548"/>
    <w:rsid w:val="1B632FBD"/>
    <w:rsid w:val="1B7C407F"/>
    <w:rsid w:val="1B8F60DE"/>
    <w:rsid w:val="1BAA299A"/>
    <w:rsid w:val="1BB6000A"/>
    <w:rsid w:val="1BBF1C7A"/>
    <w:rsid w:val="1BE11C81"/>
    <w:rsid w:val="1BEC24C0"/>
    <w:rsid w:val="1BED0AD9"/>
    <w:rsid w:val="1C0F3888"/>
    <w:rsid w:val="1C136791"/>
    <w:rsid w:val="1C3E1334"/>
    <w:rsid w:val="1C406787"/>
    <w:rsid w:val="1C6C1FA9"/>
    <w:rsid w:val="1C6F15DB"/>
    <w:rsid w:val="1C7B1AED"/>
    <w:rsid w:val="1C7F2F05"/>
    <w:rsid w:val="1CA51528"/>
    <w:rsid w:val="1CAF2190"/>
    <w:rsid w:val="1CD40E56"/>
    <w:rsid w:val="1CD42F26"/>
    <w:rsid w:val="1CD67077"/>
    <w:rsid w:val="1CDC4DD5"/>
    <w:rsid w:val="1CE90735"/>
    <w:rsid w:val="1CEE2F53"/>
    <w:rsid w:val="1D092821"/>
    <w:rsid w:val="1D1F1166"/>
    <w:rsid w:val="1D211485"/>
    <w:rsid w:val="1D217272"/>
    <w:rsid w:val="1D293C42"/>
    <w:rsid w:val="1D2B752A"/>
    <w:rsid w:val="1D2E29C2"/>
    <w:rsid w:val="1D3A155A"/>
    <w:rsid w:val="1D3C228C"/>
    <w:rsid w:val="1D4E4E4C"/>
    <w:rsid w:val="1D570900"/>
    <w:rsid w:val="1D5E0F41"/>
    <w:rsid w:val="1D725739"/>
    <w:rsid w:val="1D792848"/>
    <w:rsid w:val="1D7F75E4"/>
    <w:rsid w:val="1D936F85"/>
    <w:rsid w:val="1D9C1551"/>
    <w:rsid w:val="1D9C6312"/>
    <w:rsid w:val="1DA91F36"/>
    <w:rsid w:val="1DB04050"/>
    <w:rsid w:val="1DC0404D"/>
    <w:rsid w:val="1DC046F7"/>
    <w:rsid w:val="1DC96571"/>
    <w:rsid w:val="1DD957B9"/>
    <w:rsid w:val="1DDC2BB3"/>
    <w:rsid w:val="1DE7447B"/>
    <w:rsid w:val="1DE966CF"/>
    <w:rsid w:val="1DF223D6"/>
    <w:rsid w:val="1DF61EC7"/>
    <w:rsid w:val="1DFA5FFC"/>
    <w:rsid w:val="1DFE121E"/>
    <w:rsid w:val="1E2156BD"/>
    <w:rsid w:val="1E2307E2"/>
    <w:rsid w:val="1E282F92"/>
    <w:rsid w:val="1E28600C"/>
    <w:rsid w:val="1E33051C"/>
    <w:rsid w:val="1E415BC5"/>
    <w:rsid w:val="1E553072"/>
    <w:rsid w:val="1E5B24EE"/>
    <w:rsid w:val="1E797973"/>
    <w:rsid w:val="1E7E16D1"/>
    <w:rsid w:val="1E990AA4"/>
    <w:rsid w:val="1EB3044B"/>
    <w:rsid w:val="1EBF675C"/>
    <w:rsid w:val="1ED030D4"/>
    <w:rsid w:val="1ED61CF8"/>
    <w:rsid w:val="1EED151B"/>
    <w:rsid w:val="1EF17143"/>
    <w:rsid w:val="1F072245"/>
    <w:rsid w:val="1F0B693C"/>
    <w:rsid w:val="1F165FE1"/>
    <w:rsid w:val="1F1B1630"/>
    <w:rsid w:val="1F281C32"/>
    <w:rsid w:val="1F2A73D4"/>
    <w:rsid w:val="1F342C62"/>
    <w:rsid w:val="1F3430F1"/>
    <w:rsid w:val="1F3907BC"/>
    <w:rsid w:val="1F4253E3"/>
    <w:rsid w:val="1F471166"/>
    <w:rsid w:val="1F4A6A32"/>
    <w:rsid w:val="1F5903A6"/>
    <w:rsid w:val="1F721BA7"/>
    <w:rsid w:val="1F7A5163"/>
    <w:rsid w:val="1F852C2F"/>
    <w:rsid w:val="1F876E13"/>
    <w:rsid w:val="1F8D755F"/>
    <w:rsid w:val="1F8F25D3"/>
    <w:rsid w:val="1FA140B4"/>
    <w:rsid w:val="1FB17514"/>
    <w:rsid w:val="1FC75C6A"/>
    <w:rsid w:val="1FE066D5"/>
    <w:rsid w:val="1FEF1864"/>
    <w:rsid w:val="20013421"/>
    <w:rsid w:val="2013117C"/>
    <w:rsid w:val="20206A42"/>
    <w:rsid w:val="2023248F"/>
    <w:rsid w:val="20341E09"/>
    <w:rsid w:val="20370890"/>
    <w:rsid w:val="20516896"/>
    <w:rsid w:val="20545BF7"/>
    <w:rsid w:val="206C0298"/>
    <w:rsid w:val="206D1929"/>
    <w:rsid w:val="206D4021"/>
    <w:rsid w:val="20790B8D"/>
    <w:rsid w:val="20947BF4"/>
    <w:rsid w:val="20966DAE"/>
    <w:rsid w:val="20A200E4"/>
    <w:rsid w:val="20BB2E64"/>
    <w:rsid w:val="20D61B3B"/>
    <w:rsid w:val="20DD0D4D"/>
    <w:rsid w:val="20EE0EA5"/>
    <w:rsid w:val="21013FE5"/>
    <w:rsid w:val="210205B2"/>
    <w:rsid w:val="211D644A"/>
    <w:rsid w:val="212273F0"/>
    <w:rsid w:val="212C758A"/>
    <w:rsid w:val="212D0EA5"/>
    <w:rsid w:val="21443C88"/>
    <w:rsid w:val="21585BEA"/>
    <w:rsid w:val="21621621"/>
    <w:rsid w:val="21640E74"/>
    <w:rsid w:val="21645476"/>
    <w:rsid w:val="217345B8"/>
    <w:rsid w:val="217F0CA2"/>
    <w:rsid w:val="218748DB"/>
    <w:rsid w:val="218F039D"/>
    <w:rsid w:val="2193477D"/>
    <w:rsid w:val="21A165ED"/>
    <w:rsid w:val="21A460DD"/>
    <w:rsid w:val="21C5052E"/>
    <w:rsid w:val="21DF7AEA"/>
    <w:rsid w:val="21EF44D7"/>
    <w:rsid w:val="21F65217"/>
    <w:rsid w:val="21FB3F4F"/>
    <w:rsid w:val="21FC0EAD"/>
    <w:rsid w:val="220349ED"/>
    <w:rsid w:val="22061587"/>
    <w:rsid w:val="22101BA0"/>
    <w:rsid w:val="22121299"/>
    <w:rsid w:val="22274D44"/>
    <w:rsid w:val="2230171F"/>
    <w:rsid w:val="223C1E72"/>
    <w:rsid w:val="224650EC"/>
    <w:rsid w:val="225A62E9"/>
    <w:rsid w:val="225C5C61"/>
    <w:rsid w:val="22652E09"/>
    <w:rsid w:val="22756010"/>
    <w:rsid w:val="2278210B"/>
    <w:rsid w:val="229870AB"/>
    <w:rsid w:val="229A4234"/>
    <w:rsid w:val="22AB458A"/>
    <w:rsid w:val="22B934C3"/>
    <w:rsid w:val="22C351CB"/>
    <w:rsid w:val="22C454ED"/>
    <w:rsid w:val="22D1531C"/>
    <w:rsid w:val="22D447A0"/>
    <w:rsid w:val="22D546E3"/>
    <w:rsid w:val="22F2367C"/>
    <w:rsid w:val="22F408A2"/>
    <w:rsid w:val="23197FEF"/>
    <w:rsid w:val="232F2C8B"/>
    <w:rsid w:val="235002CB"/>
    <w:rsid w:val="23674964"/>
    <w:rsid w:val="23722500"/>
    <w:rsid w:val="237C2E6E"/>
    <w:rsid w:val="23867849"/>
    <w:rsid w:val="238D5B0B"/>
    <w:rsid w:val="238F122C"/>
    <w:rsid w:val="238F7DFE"/>
    <w:rsid w:val="23A251F8"/>
    <w:rsid w:val="23A8387B"/>
    <w:rsid w:val="23AF105D"/>
    <w:rsid w:val="23C35696"/>
    <w:rsid w:val="23C823C1"/>
    <w:rsid w:val="23F733BA"/>
    <w:rsid w:val="23F944BF"/>
    <w:rsid w:val="240424FD"/>
    <w:rsid w:val="24063233"/>
    <w:rsid w:val="24257466"/>
    <w:rsid w:val="242B4894"/>
    <w:rsid w:val="24397EAC"/>
    <w:rsid w:val="2454697C"/>
    <w:rsid w:val="245E2574"/>
    <w:rsid w:val="245F7FED"/>
    <w:rsid w:val="24660792"/>
    <w:rsid w:val="247B3EF3"/>
    <w:rsid w:val="247B4354"/>
    <w:rsid w:val="24847F01"/>
    <w:rsid w:val="2485708B"/>
    <w:rsid w:val="24882EA8"/>
    <w:rsid w:val="249375C3"/>
    <w:rsid w:val="24A27D4F"/>
    <w:rsid w:val="24C148B0"/>
    <w:rsid w:val="24CA762D"/>
    <w:rsid w:val="24CE14BA"/>
    <w:rsid w:val="24D77F1D"/>
    <w:rsid w:val="24E4602F"/>
    <w:rsid w:val="25171F2D"/>
    <w:rsid w:val="252217F3"/>
    <w:rsid w:val="2524556B"/>
    <w:rsid w:val="25246FB6"/>
    <w:rsid w:val="25256F7D"/>
    <w:rsid w:val="2556201D"/>
    <w:rsid w:val="255A303C"/>
    <w:rsid w:val="25652104"/>
    <w:rsid w:val="25652C3A"/>
    <w:rsid w:val="256A1C13"/>
    <w:rsid w:val="257260E8"/>
    <w:rsid w:val="25781413"/>
    <w:rsid w:val="257B0F03"/>
    <w:rsid w:val="2584600A"/>
    <w:rsid w:val="258B7398"/>
    <w:rsid w:val="25901F93"/>
    <w:rsid w:val="25B21D4E"/>
    <w:rsid w:val="25B52667"/>
    <w:rsid w:val="25BF6886"/>
    <w:rsid w:val="25C00E5E"/>
    <w:rsid w:val="25E71217"/>
    <w:rsid w:val="25E85721"/>
    <w:rsid w:val="260B04D9"/>
    <w:rsid w:val="261160A1"/>
    <w:rsid w:val="261309FA"/>
    <w:rsid w:val="261B54AD"/>
    <w:rsid w:val="261D7C24"/>
    <w:rsid w:val="26215F4F"/>
    <w:rsid w:val="263C086C"/>
    <w:rsid w:val="2646299B"/>
    <w:rsid w:val="264A49C0"/>
    <w:rsid w:val="265E61B2"/>
    <w:rsid w:val="265F745F"/>
    <w:rsid w:val="2672430D"/>
    <w:rsid w:val="2675443C"/>
    <w:rsid w:val="26923FCD"/>
    <w:rsid w:val="269E5339"/>
    <w:rsid w:val="26B14385"/>
    <w:rsid w:val="26CD1C32"/>
    <w:rsid w:val="26DA0CFF"/>
    <w:rsid w:val="26E57608"/>
    <w:rsid w:val="26E74574"/>
    <w:rsid w:val="26F87EBD"/>
    <w:rsid w:val="26FB5364"/>
    <w:rsid w:val="270A229F"/>
    <w:rsid w:val="272555CB"/>
    <w:rsid w:val="272B0429"/>
    <w:rsid w:val="2734580E"/>
    <w:rsid w:val="27536943"/>
    <w:rsid w:val="2756464B"/>
    <w:rsid w:val="275D0062"/>
    <w:rsid w:val="278B396B"/>
    <w:rsid w:val="278F5996"/>
    <w:rsid w:val="27926192"/>
    <w:rsid w:val="27B17167"/>
    <w:rsid w:val="27B9162C"/>
    <w:rsid w:val="27F90801"/>
    <w:rsid w:val="280E56B6"/>
    <w:rsid w:val="281E3AD7"/>
    <w:rsid w:val="281F29D4"/>
    <w:rsid w:val="283A4FE4"/>
    <w:rsid w:val="283E22FE"/>
    <w:rsid w:val="28575C58"/>
    <w:rsid w:val="286D60D0"/>
    <w:rsid w:val="286F2FB9"/>
    <w:rsid w:val="287B7B98"/>
    <w:rsid w:val="28846E83"/>
    <w:rsid w:val="288F53F1"/>
    <w:rsid w:val="28A40771"/>
    <w:rsid w:val="28B1662D"/>
    <w:rsid w:val="28BF1F8D"/>
    <w:rsid w:val="28BF794B"/>
    <w:rsid w:val="28C633FA"/>
    <w:rsid w:val="28CC64D8"/>
    <w:rsid w:val="28CD2214"/>
    <w:rsid w:val="28CF0D04"/>
    <w:rsid w:val="28D70B46"/>
    <w:rsid w:val="28D9772B"/>
    <w:rsid w:val="28E73EA4"/>
    <w:rsid w:val="290B743F"/>
    <w:rsid w:val="29184861"/>
    <w:rsid w:val="291D0C4F"/>
    <w:rsid w:val="292F6A67"/>
    <w:rsid w:val="29312005"/>
    <w:rsid w:val="293D1C75"/>
    <w:rsid w:val="2940049A"/>
    <w:rsid w:val="29405486"/>
    <w:rsid w:val="295E4837"/>
    <w:rsid w:val="29635AB7"/>
    <w:rsid w:val="296877CC"/>
    <w:rsid w:val="298123B9"/>
    <w:rsid w:val="298575AB"/>
    <w:rsid w:val="29883BEF"/>
    <w:rsid w:val="29891F6E"/>
    <w:rsid w:val="298962E5"/>
    <w:rsid w:val="299B65CB"/>
    <w:rsid w:val="299B750F"/>
    <w:rsid w:val="299C75DF"/>
    <w:rsid w:val="29C12AFF"/>
    <w:rsid w:val="29C427EF"/>
    <w:rsid w:val="29D82945"/>
    <w:rsid w:val="29E41E43"/>
    <w:rsid w:val="29F65B41"/>
    <w:rsid w:val="29F73AF7"/>
    <w:rsid w:val="29FE4E85"/>
    <w:rsid w:val="2A136925"/>
    <w:rsid w:val="2A2F0ABD"/>
    <w:rsid w:val="2A4346E5"/>
    <w:rsid w:val="2A5155A0"/>
    <w:rsid w:val="2A5A4DB3"/>
    <w:rsid w:val="2A5E151F"/>
    <w:rsid w:val="2A661523"/>
    <w:rsid w:val="2A700F57"/>
    <w:rsid w:val="2A787ED2"/>
    <w:rsid w:val="2AA97092"/>
    <w:rsid w:val="2AAB228B"/>
    <w:rsid w:val="2AAC42C7"/>
    <w:rsid w:val="2AD92315"/>
    <w:rsid w:val="2B222AC8"/>
    <w:rsid w:val="2B2A2824"/>
    <w:rsid w:val="2B330606"/>
    <w:rsid w:val="2B381D70"/>
    <w:rsid w:val="2B4104F9"/>
    <w:rsid w:val="2B47120E"/>
    <w:rsid w:val="2B485D2C"/>
    <w:rsid w:val="2B531FE3"/>
    <w:rsid w:val="2B573C92"/>
    <w:rsid w:val="2B84645D"/>
    <w:rsid w:val="2B8E1ECF"/>
    <w:rsid w:val="2BA02310"/>
    <w:rsid w:val="2BAA49F4"/>
    <w:rsid w:val="2BB1742D"/>
    <w:rsid w:val="2BB20729"/>
    <w:rsid w:val="2BB2732A"/>
    <w:rsid w:val="2BC26B64"/>
    <w:rsid w:val="2BC5709C"/>
    <w:rsid w:val="2BC92C08"/>
    <w:rsid w:val="2BD83C54"/>
    <w:rsid w:val="2BDB26FC"/>
    <w:rsid w:val="2BF06C2B"/>
    <w:rsid w:val="2BF454FF"/>
    <w:rsid w:val="2BF92C62"/>
    <w:rsid w:val="2C030621"/>
    <w:rsid w:val="2C0A680C"/>
    <w:rsid w:val="2C22657D"/>
    <w:rsid w:val="2C231C8E"/>
    <w:rsid w:val="2C2A0B96"/>
    <w:rsid w:val="2C2C73FB"/>
    <w:rsid w:val="2C373073"/>
    <w:rsid w:val="2C441F88"/>
    <w:rsid w:val="2C4A704A"/>
    <w:rsid w:val="2C5A2582"/>
    <w:rsid w:val="2C605C9E"/>
    <w:rsid w:val="2C6142B1"/>
    <w:rsid w:val="2C723060"/>
    <w:rsid w:val="2C7E5D3D"/>
    <w:rsid w:val="2C81603C"/>
    <w:rsid w:val="2C857208"/>
    <w:rsid w:val="2C942335"/>
    <w:rsid w:val="2C9E20A7"/>
    <w:rsid w:val="2CA27763"/>
    <w:rsid w:val="2CB4645B"/>
    <w:rsid w:val="2CBC6F0E"/>
    <w:rsid w:val="2CBF58FF"/>
    <w:rsid w:val="2CD24E17"/>
    <w:rsid w:val="2CDC2BCF"/>
    <w:rsid w:val="2CDD19EE"/>
    <w:rsid w:val="2CDE1FDB"/>
    <w:rsid w:val="2CE101E6"/>
    <w:rsid w:val="2D0422C9"/>
    <w:rsid w:val="2D17152F"/>
    <w:rsid w:val="2D1A7254"/>
    <w:rsid w:val="2D1B36F8"/>
    <w:rsid w:val="2D336F99"/>
    <w:rsid w:val="2D340277"/>
    <w:rsid w:val="2D5345F4"/>
    <w:rsid w:val="2D546C0A"/>
    <w:rsid w:val="2D5B1D46"/>
    <w:rsid w:val="2D6763D5"/>
    <w:rsid w:val="2D680944"/>
    <w:rsid w:val="2D6C6344"/>
    <w:rsid w:val="2D854AB1"/>
    <w:rsid w:val="2D8C4CF6"/>
    <w:rsid w:val="2D9376AA"/>
    <w:rsid w:val="2D992712"/>
    <w:rsid w:val="2DA3549B"/>
    <w:rsid w:val="2DCB5D04"/>
    <w:rsid w:val="2DE03FF9"/>
    <w:rsid w:val="2DFE4E84"/>
    <w:rsid w:val="2DFF0C75"/>
    <w:rsid w:val="2E093550"/>
    <w:rsid w:val="2E1D237F"/>
    <w:rsid w:val="2E211DE2"/>
    <w:rsid w:val="2E40578F"/>
    <w:rsid w:val="2E440A2C"/>
    <w:rsid w:val="2E50117F"/>
    <w:rsid w:val="2E7B1445"/>
    <w:rsid w:val="2E7B1766"/>
    <w:rsid w:val="2E813A2E"/>
    <w:rsid w:val="2E841730"/>
    <w:rsid w:val="2E8D23D3"/>
    <w:rsid w:val="2EA76757"/>
    <w:rsid w:val="2EA96AE1"/>
    <w:rsid w:val="2EB22A8A"/>
    <w:rsid w:val="2EBA0CEE"/>
    <w:rsid w:val="2EC52083"/>
    <w:rsid w:val="2EC617BA"/>
    <w:rsid w:val="2EC97183"/>
    <w:rsid w:val="2EEE0998"/>
    <w:rsid w:val="2F0401BB"/>
    <w:rsid w:val="2F1E302B"/>
    <w:rsid w:val="2F236894"/>
    <w:rsid w:val="2F2E36D3"/>
    <w:rsid w:val="2F3F0955"/>
    <w:rsid w:val="2F4F1FD3"/>
    <w:rsid w:val="2F622298"/>
    <w:rsid w:val="2F6F6AEE"/>
    <w:rsid w:val="2F7F7F1B"/>
    <w:rsid w:val="2F8465C8"/>
    <w:rsid w:val="2F854E58"/>
    <w:rsid w:val="2F860E83"/>
    <w:rsid w:val="2F8F5BE3"/>
    <w:rsid w:val="2F947791"/>
    <w:rsid w:val="2F9B0B20"/>
    <w:rsid w:val="2FA501BC"/>
    <w:rsid w:val="2FA70221"/>
    <w:rsid w:val="2FA775EB"/>
    <w:rsid w:val="2FAC0D31"/>
    <w:rsid w:val="2FAF53CD"/>
    <w:rsid w:val="2FC5202B"/>
    <w:rsid w:val="2FC811E9"/>
    <w:rsid w:val="2FD27005"/>
    <w:rsid w:val="2FD54DB4"/>
    <w:rsid w:val="2FD76C39"/>
    <w:rsid w:val="2FDE6FE3"/>
    <w:rsid w:val="2FEF7D9B"/>
    <w:rsid w:val="2FF26C04"/>
    <w:rsid w:val="30116675"/>
    <w:rsid w:val="30140548"/>
    <w:rsid w:val="30191A45"/>
    <w:rsid w:val="302A3863"/>
    <w:rsid w:val="3038011D"/>
    <w:rsid w:val="304623A9"/>
    <w:rsid w:val="304E536A"/>
    <w:rsid w:val="30550CCF"/>
    <w:rsid w:val="30557B39"/>
    <w:rsid w:val="306F1026"/>
    <w:rsid w:val="308E655F"/>
    <w:rsid w:val="30985657"/>
    <w:rsid w:val="30A80026"/>
    <w:rsid w:val="30B023A9"/>
    <w:rsid w:val="30B654E5"/>
    <w:rsid w:val="30C37F91"/>
    <w:rsid w:val="30C923C0"/>
    <w:rsid w:val="30D51ACE"/>
    <w:rsid w:val="30D60A8B"/>
    <w:rsid w:val="30E67F0C"/>
    <w:rsid w:val="30F56190"/>
    <w:rsid w:val="30FE3E2F"/>
    <w:rsid w:val="31074F97"/>
    <w:rsid w:val="3114119F"/>
    <w:rsid w:val="312F783A"/>
    <w:rsid w:val="31300E76"/>
    <w:rsid w:val="31362E0D"/>
    <w:rsid w:val="313E3AEA"/>
    <w:rsid w:val="31490108"/>
    <w:rsid w:val="315A1960"/>
    <w:rsid w:val="31685BE6"/>
    <w:rsid w:val="31772A06"/>
    <w:rsid w:val="317A6C6F"/>
    <w:rsid w:val="317F1D7B"/>
    <w:rsid w:val="31812BEF"/>
    <w:rsid w:val="318F0210"/>
    <w:rsid w:val="31992107"/>
    <w:rsid w:val="319B2303"/>
    <w:rsid w:val="31C561B2"/>
    <w:rsid w:val="31C9565A"/>
    <w:rsid w:val="31DE73FC"/>
    <w:rsid w:val="31F3539C"/>
    <w:rsid w:val="31F44517"/>
    <w:rsid w:val="31FD30B3"/>
    <w:rsid w:val="32072637"/>
    <w:rsid w:val="32074618"/>
    <w:rsid w:val="321C704A"/>
    <w:rsid w:val="324A483B"/>
    <w:rsid w:val="326A7459"/>
    <w:rsid w:val="327F6BB9"/>
    <w:rsid w:val="32931D0B"/>
    <w:rsid w:val="32C039D7"/>
    <w:rsid w:val="32C52751"/>
    <w:rsid w:val="32C91500"/>
    <w:rsid w:val="32CD7638"/>
    <w:rsid w:val="32DA370D"/>
    <w:rsid w:val="32DD5185"/>
    <w:rsid w:val="32DF4298"/>
    <w:rsid w:val="32E56491"/>
    <w:rsid w:val="32FA3DAF"/>
    <w:rsid w:val="32FD564D"/>
    <w:rsid w:val="331851D5"/>
    <w:rsid w:val="332C74B8"/>
    <w:rsid w:val="33323549"/>
    <w:rsid w:val="33663385"/>
    <w:rsid w:val="33663E7C"/>
    <w:rsid w:val="33713F77"/>
    <w:rsid w:val="33904E70"/>
    <w:rsid w:val="33987C31"/>
    <w:rsid w:val="33AC059A"/>
    <w:rsid w:val="33AC5CC3"/>
    <w:rsid w:val="33CA3E4C"/>
    <w:rsid w:val="33D75E9F"/>
    <w:rsid w:val="33E30A25"/>
    <w:rsid w:val="33E67E90"/>
    <w:rsid w:val="34033A51"/>
    <w:rsid w:val="342171FA"/>
    <w:rsid w:val="342A73B3"/>
    <w:rsid w:val="34370350"/>
    <w:rsid w:val="343815A0"/>
    <w:rsid w:val="343D0FEB"/>
    <w:rsid w:val="34420E37"/>
    <w:rsid w:val="34433534"/>
    <w:rsid w:val="344A2893"/>
    <w:rsid w:val="344D7F0F"/>
    <w:rsid w:val="346C65E7"/>
    <w:rsid w:val="347B00BB"/>
    <w:rsid w:val="34864CC9"/>
    <w:rsid w:val="348755A6"/>
    <w:rsid w:val="348D32A6"/>
    <w:rsid w:val="34993AFC"/>
    <w:rsid w:val="34AD7EA2"/>
    <w:rsid w:val="34D4418C"/>
    <w:rsid w:val="34D76ADF"/>
    <w:rsid w:val="34D84CCD"/>
    <w:rsid w:val="34DD6B65"/>
    <w:rsid w:val="34E128B5"/>
    <w:rsid w:val="34F317A8"/>
    <w:rsid w:val="34FC732E"/>
    <w:rsid w:val="35077B05"/>
    <w:rsid w:val="350D30F0"/>
    <w:rsid w:val="350D711A"/>
    <w:rsid w:val="3512254F"/>
    <w:rsid w:val="35247887"/>
    <w:rsid w:val="353A4937"/>
    <w:rsid w:val="35483F3E"/>
    <w:rsid w:val="35504319"/>
    <w:rsid w:val="355B00FA"/>
    <w:rsid w:val="35654269"/>
    <w:rsid w:val="35985A6C"/>
    <w:rsid w:val="35B53FBD"/>
    <w:rsid w:val="35BD6CAB"/>
    <w:rsid w:val="35BF4E3C"/>
    <w:rsid w:val="35C555C9"/>
    <w:rsid w:val="35EE635A"/>
    <w:rsid w:val="35FA36F4"/>
    <w:rsid w:val="3616399F"/>
    <w:rsid w:val="36175AAC"/>
    <w:rsid w:val="36213401"/>
    <w:rsid w:val="362523B2"/>
    <w:rsid w:val="36323860"/>
    <w:rsid w:val="363B487E"/>
    <w:rsid w:val="366A124C"/>
    <w:rsid w:val="3679296F"/>
    <w:rsid w:val="36B652BF"/>
    <w:rsid w:val="36BB1D6C"/>
    <w:rsid w:val="36BD137C"/>
    <w:rsid w:val="36BD711E"/>
    <w:rsid w:val="36C5470A"/>
    <w:rsid w:val="36CC6CF5"/>
    <w:rsid w:val="36E902A1"/>
    <w:rsid w:val="37041F3B"/>
    <w:rsid w:val="370A20E7"/>
    <w:rsid w:val="370F4B3C"/>
    <w:rsid w:val="372072BC"/>
    <w:rsid w:val="372F00FC"/>
    <w:rsid w:val="3753631B"/>
    <w:rsid w:val="376C4FE7"/>
    <w:rsid w:val="376D4FC9"/>
    <w:rsid w:val="37734130"/>
    <w:rsid w:val="377E4FAF"/>
    <w:rsid w:val="379E11AD"/>
    <w:rsid w:val="37A14B14"/>
    <w:rsid w:val="37CA46F4"/>
    <w:rsid w:val="37FC73E0"/>
    <w:rsid w:val="38020481"/>
    <w:rsid w:val="38066D52"/>
    <w:rsid w:val="380D6333"/>
    <w:rsid w:val="381E145A"/>
    <w:rsid w:val="38325D99"/>
    <w:rsid w:val="38433B03"/>
    <w:rsid w:val="384A238C"/>
    <w:rsid w:val="3850604A"/>
    <w:rsid w:val="38507FCD"/>
    <w:rsid w:val="38577975"/>
    <w:rsid w:val="388859B9"/>
    <w:rsid w:val="389D1BE5"/>
    <w:rsid w:val="38A24CCD"/>
    <w:rsid w:val="38A9194E"/>
    <w:rsid w:val="38D123F9"/>
    <w:rsid w:val="38D64977"/>
    <w:rsid w:val="38E40CD2"/>
    <w:rsid w:val="38E956EF"/>
    <w:rsid w:val="390A381F"/>
    <w:rsid w:val="39221A21"/>
    <w:rsid w:val="39261E14"/>
    <w:rsid w:val="39316051"/>
    <w:rsid w:val="39343372"/>
    <w:rsid w:val="394C702A"/>
    <w:rsid w:val="394F0285"/>
    <w:rsid w:val="397F627A"/>
    <w:rsid w:val="398316D9"/>
    <w:rsid w:val="39840873"/>
    <w:rsid w:val="398A1CBC"/>
    <w:rsid w:val="3996135F"/>
    <w:rsid w:val="39A453ED"/>
    <w:rsid w:val="39B15620"/>
    <w:rsid w:val="39B91958"/>
    <w:rsid w:val="39CB3248"/>
    <w:rsid w:val="39CE40C5"/>
    <w:rsid w:val="39D54BA9"/>
    <w:rsid w:val="39D54FB1"/>
    <w:rsid w:val="39E135D3"/>
    <w:rsid w:val="39EE6C1B"/>
    <w:rsid w:val="39F058F7"/>
    <w:rsid w:val="3A067508"/>
    <w:rsid w:val="3A0F2077"/>
    <w:rsid w:val="3A14753F"/>
    <w:rsid w:val="3A1863CA"/>
    <w:rsid w:val="3A29523B"/>
    <w:rsid w:val="3A2C0CAF"/>
    <w:rsid w:val="3A396F6B"/>
    <w:rsid w:val="3A413A46"/>
    <w:rsid w:val="3A471D87"/>
    <w:rsid w:val="3A592270"/>
    <w:rsid w:val="3A680ADC"/>
    <w:rsid w:val="3A7B7FA0"/>
    <w:rsid w:val="3A843BA4"/>
    <w:rsid w:val="3A93133A"/>
    <w:rsid w:val="3A941A91"/>
    <w:rsid w:val="3A9C74FA"/>
    <w:rsid w:val="3AA54031"/>
    <w:rsid w:val="3AAB3AE0"/>
    <w:rsid w:val="3AAB598F"/>
    <w:rsid w:val="3AAD2275"/>
    <w:rsid w:val="3AC32CD9"/>
    <w:rsid w:val="3AC61623"/>
    <w:rsid w:val="3B125121"/>
    <w:rsid w:val="3B1F58CB"/>
    <w:rsid w:val="3B200AB9"/>
    <w:rsid w:val="3B300C9D"/>
    <w:rsid w:val="3B340D63"/>
    <w:rsid w:val="3B37561F"/>
    <w:rsid w:val="3B4414C7"/>
    <w:rsid w:val="3B5E4A85"/>
    <w:rsid w:val="3B7E5891"/>
    <w:rsid w:val="3B936B4F"/>
    <w:rsid w:val="3BA04B22"/>
    <w:rsid w:val="3BC01032"/>
    <w:rsid w:val="3BC306A3"/>
    <w:rsid w:val="3BDE7BDB"/>
    <w:rsid w:val="3BE029C0"/>
    <w:rsid w:val="3BE66C0A"/>
    <w:rsid w:val="3BED12D4"/>
    <w:rsid w:val="3BF33A8D"/>
    <w:rsid w:val="3C060387"/>
    <w:rsid w:val="3C06368C"/>
    <w:rsid w:val="3C1245B3"/>
    <w:rsid w:val="3C143C6A"/>
    <w:rsid w:val="3C1C6B40"/>
    <w:rsid w:val="3C236125"/>
    <w:rsid w:val="3C2653D1"/>
    <w:rsid w:val="3C4714CD"/>
    <w:rsid w:val="3C5A5E8C"/>
    <w:rsid w:val="3C6C4B27"/>
    <w:rsid w:val="3C77021F"/>
    <w:rsid w:val="3C854E1C"/>
    <w:rsid w:val="3C9A5022"/>
    <w:rsid w:val="3CB90837"/>
    <w:rsid w:val="3CC006B4"/>
    <w:rsid w:val="3CCA3AC8"/>
    <w:rsid w:val="3CD612FE"/>
    <w:rsid w:val="3CDD7203"/>
    <w:rsid w:val="3CE32847"/>
    <w:rsid w:val="3CEC4A56"/>
    <w:rsid w:val="3CF03B2D"/>
    <w:rsid w:val="3CF17FD1"/>
    <w:rsid w:val="3CF950D8"/>
    <w:rsid w:val="3D0575D8"/>
    <w:rsid w:val="3D062711"/>
    <w:rsid w:val="3D0A362A"/>
    <w:rsid w:val="3D0E0B83"/>
    <w:rsid w:val="3D257C7B"/>
    <w:rsid w:val="3D272AE7"/>
    <w:rsid w:val="3D2B5218"/>
    <w:rsid w:val="3D3725CF"/>
    <w:rsid w:val="3D3A1978"/>
    <w:rsid w:val="3D624728"/>
    <w:rsid w:val="3D625643"/>
    <w:rsid w:val="3D632551"/>
    <w:rsid w:val="3D791118"/>
    <w:rsid w:val="3DB159B2"/>
    <w:rsid w:val="3DB8289D"/>
    <w:rsid w:val="3DE22BEA"/>
    <w:rsid w:val="3DE33285"/>
    <w:rsid w:val="3DF543BE"/>
    <w:rsid w:val="3DF722B4"/>
    <w:rsid w:val="3E202529"/>
    <w:rsid w:val="3E32633D"/>
    <w:rsid w:val="3E36651D"/>
    <w:rsid w:val="3E4B2B9F"/>
    <w:rsid w:val="3E4F4B2A"/>
    <w:rsid w:val="3E517132"/>
    <w:rsid w:val="3E6017F3"/>
    <w:rsid w:val="3E6569C6"/>
    <w:rsid w:val="3E6C462B"/>
    <w:rsid w:val="3E6D7B2B"/>
    <w:rsid w:val="3E88109A"/>
    <w:rsid w:val="3EAA5ED4"/>
    <w:rsid w:val="3EB56DDC"/>
    <w:rsid w:val="3EB77B93"/>
    <w:rsid w:val="3EE66096"/>
    <w:rsid w:val="3EEA3345"/>
    <w:rsid w:val="3EF03D24"/>
    <w:rsid w:val="3EF73AB8"/>
    <w:rsid w:val="3F15211D"/>
    <w:rsid w:val="3F176989"/>
    <w:rsid w:val="3F1F4E70"/>
    <w:rsid w:val="3F214454"/>
    <w:rsid w:val="3F446ADE"/>
    <w:rsid w:val="3F540BEA"/>
    <w:rsid w:val="3F577E93"/>
    <w:rsid w:val="3F6224D1"/>
    <w:rsid w:val="3F650D16"/>
    <w:rsid w:val="3F796E3D"/>
    <w:rsid w:val="3F8769CB"/>
    <w:rsid w:val="3F934933"/>
    <w:rsid w:val="3F9411FC"/>
    <w:rsid w:val="3F970A7C"/>
    <w:rsid w:val="3FA01F11"/>
    <w:rsid w:val="3FA54D01"/>
    <w:rsid w:val="3FA71C11"/>
    <w:rsid w:val="3FAD7450"/>
    <w:rsid w:val="3FB022BA"/>
    <w:rsid w:val="3FB61DC6"/>
    <w:rsid w:val="3FBD614B"/>
    <w:rsid w:val="3FCA2AFD"/>
    <w:rsid w:val="3FE856C7"/>
    <w:rsid w:val="3FEC4A80"/>
    <w:rsid w:val="40026051"/>
    <w:rsid w:val="401C5365"/>
    <w:rsid w:val="401E7772"/>
    <w:rsid w:val="4023022C"/>
    <w:rsid w:val="404E4BFA"/>
    <w:rsid w:val="40640ABA"/>
    <w:rsid w:val="40640CE2"/>
    <w:rsid w:val="40731B52"/>
    <w:rsid w:val="40781A38"/>
    <w:rsid w:val="40816351"/>
    <w:rsid w:val="408E3D89"/>
    <w:rsid w:val="40976489"/>
    <w:rsid w:val="40A076BD"/>
    <w:rsid w:val="40AA4648"/>
    <w:rsid w:val="40AD444F"/>
    <w:rsid w:val="40B0232C"/>
    <w:rsid w:val="40BD1CA9"/>
    <w:rsid w:val="40CA431F"/>
    <w:rsid w:val="40CB0225"/>
    <w:rsid w:val="40E65973"/>
    <w:rsid w:val="410F5B72"/>
    <w:rsid w:val="411918A4"/>
    <w:rsid w:val="41436921"/>
    <w:rsid w:val="41443ACF"/>
    <w:rsid w:val="41614FF9"/>
    <w:rsid w:val="416F5968"/>
    <w:rsid w:val="417E5BAB"/>
    <w:rsid w:val="41945E2E"/>
    <w:rsid w:val="4196458C"/>
    <w:rsid w:val="41976BBA"/>
    <w:rsid w:val="41A55993"/>
    <w:rsid w:val="41AF3FB7"/>
    <w:rsid w:val="41B028BA"/>
    <w:rsid w:val="41D25360"/>
    <w:rsid w:val="41F6497C"/>
    <w:rsid w:val="41F83BB0"/>
    <w:rsid w:val="41FE466F"/>
    <w:rsid w:val="42085ABE"/>
    <w:rsid w:val="420C190F"/>
    <w:rsid w:val="423E6B39"/>
    <w:rsid w:val="424526D7"/>
    <w:rsid w:val="424A3E47"/>
    <w:rsid w:val="4257729F"/>
    <w:rsid w:val="425F385B"/>
    <w:rsid w:val="426722AA"/>
    <w:rsid w:val="42813BA5"/>
    <w:rsid w:val="4289068D"/>
    <w:rsid w:val="429562DA"/>
    <w:rsid w:val="42AD714E"/>
    <w:rsid w:val="42DF0782"/>
    <w:rsid w:val="42F93E68"/>
    <w:rsid w:val="43103FF4"/>
    <w:rsid w:val="43326522"/>
    <w:rsid w:val="434010D5"/>
    <w:rsid w:val="43495316"/>
    <w:rsid w:val="4350263A"/>
    <w:rsid w:val="43520BBB"/>
    <w:rsid w:val="435E2D30"/>
    <w:rsid w:val="43734973"/>
    <w:rsid w:val="4383728E"/>
    <w:rsid w:val="43843D08"/>
    <w:rsid w:val="438D030D"/>
    <w:rsid w:val="43AB4A13"/>
    <w:rsid w:val="43AC7719"/>
    <w:rsid w:val="43D455DC"/>
    <w:rsid w:val="43DB1B11"/>
    <w:rsid w:val="43E27BB0"/>
    <w:rsid w:val="43EC504E"/>
    <w:rsid w:val="43EF2D90"/>
    <w:rsid w:val="440345D3"/>
    <w:rsid w:val="44071F6F"/>
    <w:rsid w:val="44087AD1"/>
    <w:rsid w:val="440E3B2E"/>
    <w:rsid w:val="44172D4D"/>
    <w:rsid w:val="44351837"/>
    <w:rsid w:val="443F7AD3"/>
    <w:rsid w:val="44437E49"/>
    <w:rsid w:val="44466E54"/>
    <w:rsid w:val="444C6129"/>
    <w:rsid w:val="44564BBE"/>
    <w:rsid w:val="445A645C"/>
    <w:rsid w:val="4472621C"/>
    <w:rsid w:val="447D6881"/>
    <w:rsid w:val="448D5CD2"/>
    <w:rsid w:val="44953938"/>
    <w:rsid w:val="44B139E7"/>
    <w:rsid w:val="44B35C4C"/>
    <w:rsid w:val="44BE06AA"/>
    <w:rsid w:val="44BE5BCD"/>
    <w:rsid w:val="44C0759A"/>
    <w:rsid w:val="44D36F64"/>
    <w:rsid w:val="44E912AD"/>
    <w:rsid w:val="450E7246"/>
    <w:rsid w:val="451A5AB7"/>
    <w:rsid w:val="451B36FF"/>
    <w:rsid w:val="452C669F"/>
    <w:rsid w:val="453C0257"/>
    <w:rsid w:val="455B0481"/>
    <w:rsid w:val="45665179"/>
    <w:rsid w:val="457056AC"/>
    <w:rsid w:val="4578559F"/>
    <w:rsid w:val="45A35E8C"/>
    <w:rsid w:val="45A77A3C"/>
    <w:rsid w:val="45B10770"/>
    <w:rsid w:val="45B63B66"/>
    <w:rsid w:val="45B7168C"/>
    <w:rsid w:val="45C5024D"/>
    <w:rsid w:val="45E55F22"/>
    <w:rsid w:val="45EB40E4"/>
    <w:rsid w:val="45FE30F4"/>
    <w:rsid w:val="46244928"/>
    <w:rsid w:val="462A2D8A"/>
    <w:rsid w:val="463150B8"/>
    <w:rsid w:val="46362EF9"/>
    <w:rsid w:val="46386C71"/>
    <w:rsid w:val="464571F0"/>
    <w:rsid w:val="46466C87"/>
    <w:rsid w:val="46517D32"/>
    <w:rsid w:val="465B05EA"/>
    <w:rsid w:val="46623CEE"/>
    <w:rsid w:val="4674757D"/>
    <w:rsid w:val="46773257"/>
    <w:rsid w:val="468839D7"/>
    <w:rsid w:val="46B654FC"/>
    <w:rsid w:val="46BA0264"/>
    <w:rsid w:val="46C84D02"/>
    <w:rsid w:val="46CC5650"/>
    <w:rsid w:val="46CD230D"/>
    <w:rsid w:val="46DB41BC"/>
    <w:rsid w:val="46DD5B05"/>
    <w:rsid w:val="46E97553"/>
    <w:rsid w:val="46EE37D3"/>
    <w:rsid w:val="46F8572A"/>
    <w:rsid w:val="471072A6"/>
    <w:rsid w:val="473C507D"/>
    <w:rsid w:val="4748126D"/>
    <w:rsid w:val="4753663C"/>
    <w:rsid w:val="475C5BA9"/>
    <w:rsid w:val="476B3372"/>
    <w:rsid w:val="476E48BE"/>
    <w:rsid w:val="47867568"/>
    <w:rsid w:val="478A0E81"/>
    <w:rsid w:val="479143A6"/>
    <w:rsid w:val="479F2BBE"/>
    <w:rsid w:val="47AA594C"/>
    <w:rsid w:val="47B93E19"/>
    <w:rsid w:val="47CB68ED"/>
    <w:rsid w:val="47D15595"/>
    <w:rsid w:val="47D429C9"/>
    <w:rsid w:val="47E211EE"/>
    <w:rsid w:val="47E3698F"/>
    <w:rsid w:val="47EE6C9A"/>
    <w:rsid w:val="47FE1C87"/>
    <w:rsid w:val="4805093F"/>
    <w:rsid w:val="480559A0"/>
    <w:rsid w:val="480C10C0"/>
    <w:rsid w:val="482E2438"/>
    <w:rsid w:val="48484A2F"/>
    <w:rsid w:val="484A4A39"/>
    <w:rsid w:val="48700D0D"/>
    <w:rsid w:val="488F68F0"/>
    <w:rsid w:val="48961A2D"/>
    <w:rsid w:val="48A33A1F"/>
    <w:rsid w:val="48A52182"/>
    <w:rsid w:val="48D873E1"/>
    <w:rsid w:val="48D92345"/>
    <w:rsid w:val="48E172BA"/>
    <w:rsid w:val="48E24C72"/>
    <w:rsid w:val="48E77CD8"/>
    <w:rsid w:val="48F94DB3"/>
    <w:rsid w:val="48FC6617"/>
    <w:rsid w:val="49050923"/>
    <w:rsid w:val="4906149B"/>
    <w:rsid w:val="490D7411"/>
    <w:rsid w:val="49137125"/>
    <w:rsid w:val="491A265E"/>
    <w:rsid w:val="491A410F"/>
    <w:rsid w:val="491F5EC6"/>
    <w:rsid w:val="492C1D25"/>
    <w:rsid w:val="493A79D9"/>
    <w:rsid w:val="493B34D0"/>
    <w:rsid w:val="493F142B"/>
    <w:rsid w:val="4946418A"/>
    <w:rsid w:val="494B5CAF"/>
    <w:rsid w:val="494E51AB"/>
    <w:rsid w:val="495A032C"/>
    <w:rsid w:val="4961203A"/>
    <w:rsid w:val="496B553C"/>
    <w:rsid w:val="49793828"/>
    <w:rsid w:val="497C6E74"/>
    <w:rsid w:val="498A3002"/>
    <w:rsid w:val="49952FBA"/>
    <w:rsid w:val="499D4F39"/>
    <w:rsid w:val="49A12221"/>
    <w:rsid w:val="49B27DD4"/>
    <w:rsid w:val="49C00B1F"/>
    <w:rsid w:val="49D4280C"/>
    <w:rsid w:val="49EC0B96"/>
    <w:rsid w:val="49F17862"/>
    <w:rsid w:val="49FF3A8D"/>
    <w:rsid w:val="4A096091"/>
    <w:rsid w:val="4A110F6D"/>
    <w:rsid w:val="4A136935"/>
    <w:rsid w:val="4A1672C9"/>
    <w:rsid w:val="4A17094B"/>
    <w:rsid w:val="4A274D43"/>
    <w:rsid w:val="4A300387"/>
    <w:rsid w:val="4A3B0ADD"/>
    <w:rsid w:val="4A542E78"/>
    <w:rsid w:val="4A543567"/>
    <w:rsid w:val="4A6022F2"/>
    <w:rsid w:val="4A683D36"/>
    <w:rsid w:val="4A711582"/>
    <w:rsid w:val="4A8B6F48"/>
    <w:rsid w:val="4AA4350E"/>
    <w:rsid w:val="4AAD305D"/>
    <w:rsid w:val="4AAD400C"/>
    <w:rsid w:val="4AAE7501"/>
    <w:rsid w:val="4AB128B6"/>
    <w:rsid w:val="4ABB6956"/>
    <w:rsid w:val="4AC10164"/>
    <w:rsid w:val="4AC117F2"/>
    <w:rsid w:val="4AD54A8E"/>
    <w:rsid w:val="4AE80A46"/>
    <w:rsid w:val="4AEC6043"/>
    <w:rsid w:val="4B00551F"/>
    <w:rsid w:val="4B095491"/>
    <w:rsid w:val="4B117A90"/>
    <w:rsid w:val="4B1B7F09"/>
    <w:rsid w:val="4B210F76"/>
    <w:rsid w:val="4B216D41"/>
    <w:rsid w:val="4B3D2633"/>
    <w:rsid w:val="4B4F0154"/>
    <w:rsid w:val="4B58746D"/>
    <w:rsid w:val="4B766D4F"/>
    <w:rsid w:val="4B9147D5"/>
    <w:rsid w:val="4BB072A9"/>
    <w:rsid w:val="4BB26B7D"/>
    <w:rsid w:val="4BBA4282"/>
    <w:rsid w:val="4BC936A9"/>
    <w:rsid w:val="4BDD584C"/>
    <w:rsid w:val="4BE76C82"/>
    <w:rsid w:val="4C05634F"/>
    <w:rsid w:val="4C127A2C"/>
    <w:rsid w:val="4C320F34"/>
    <w:rsid w:val="4C4C3AF9"/>
    <w:rsid w:val="4C5B0FC3"/>
    <w:rsid w:val="4C6337F5"/>
    <w:rsid w:val="4C7A0B3D"/>
    <w:rsid w:val="4C7B1665"/>
    <w:rsid w:val="4C7E3F44"/>
    <w:rsid w:val="4C98275D"/>
    <w:rsid w:val="4CAC3AE8"/>
    <w:rsid w:val="4CB021EF"/>
    <w:rsid w:val="4CB91BB2"/>
    <w:rsid w:val="4CC6459A"/>
    <w:rsid w:val="4CD314A1"/>
    <w:rsid w:val="4CDC2F1E"/>
    <w:rsid w:val="4CE665F2"/>
    <w:rsid w:val="4CF338F1"/>
    <w:rsid w:val="4D143B89"/>
    <w:rsid w:val="4D183EC2"/>
    <w:rsid w:val="4D4D1254"/>
    <w:rsid w:val="4D52233F"/>
    <w:rsid w:val="4D662315"/>
    <w:rsid w:val="4D7409B2"/>
    <w:rsid w:val="4D74696D"/>
    <w:rsid w:val="4D8004BB"/>
    <w:rsid w:val="4D8859A2"/>
    <w:rsid w:val="4D93198F"/>
    <w:rsid w:val="4DA16EA9"/>
    <w:rsid w:val="4DA674DF"/>
    <w:rsid w:val="4DAC1BAF"/>
    <w:rsid w:val="4DB31CC4"/>
    <w:rsid w:val="4DCB5270"/>
    <w:rsid w:val="4DD3102D"/>
    <w:rsid w:val="4DE41C48"/>
    <w:rsid w:val="4DE44FE8"/>
    <w:rsid w:val="4DEB4350"/>
    <w:rsid w:val="4DF05EF8"/>
    <w:rsid w:val="4DFE1A4F"/>
    <w:rsid w:val="4DFF3C02"/>
    <w:rsid w:val="4E046136"/>
    <w:rsid w:val="4E09201C"/>
    <w:rsid w:val="4E1672E6"/>
    <w:rsid w:val="4E2E16EB"/>
    <w:rsid w:val="4E2F0E0F"/>
    <w:rsid w:val="4E5B33B0"/>
    <w:rsid w:val="4E622E24"/>
    <w:rsid w:val="4E6C5709"/>
    <w:rsid w:val="4E702EB8"/>
    <w:rsid w:val="4E7234DA"/>
    <w:rsid w:val="4E742575"/>
    <w:rsid w:val="4E8F13F8"/>
    <w:rsid w:val="4E980B1A"/>
    <w:rsid w:val="4EC92B5C"/>
    <w:rsid w:val="4EDF16D7"/>
    <w:rsid w:val="4EF101A7"/>
    <w:rsid w:val="4EF13E61"/>
    <w:rsid w:val="4EF604B3"/>
    <w:rsid w:val="4EF609BE"/>
    <w:rsid w:val="4F001479"/>
    <w:rsid w:val="4F02232A"/>
    <w:rsid w:val="4F100004"/>
    <w:rsid w:val="4F1506D7"/>
    <w:rsid w:val="4F20752C"/>
    <w:rsid w:val="4F2605A7"/>
    <w:rsid w:val="4F275AD4"/>
    <w:rsid w:val="4F443E00"/>
    <w:rsid w:val="4F507262"/>
    <w:rsid w:val="4F5D354E"/>
    <w:rsid w:val="4F860A4D"/>
    <w:rsid w:val="4F880748"/>
    <w:rsid w:val="4F8D6891"/>
    <w:rsid w:val="4F9273F2"/>
    <w:rsid w:val="4F9F3BEE"/>
    <w:rsid w:val="4FA25ACF"/>
    <w:rsid w:val="4FA454F4"/>
    <w:rsid w:val="4FBA0072"/>
    <w:rsid w:val="4FCB0B2B"/>
    <w:rsid w:val="4FD035BF"/>
    <w:rsid w:val="4FD9650B"/>
    <w:rsid w:val="4FDF553A"/>
    <w:rsid w:val="4FE03882"/>
    <w:rsid w:val="4FE45773"/>
    <w:rsid w:val="4FEA7C6A"/>
    <w:rsid w:val="4FED55C7"/>
    <w:rsid w:val="4FF736F9"/>
    <w:rsid w:val="4FF85C8D"/>
    <w:rsid w:val="500876B4"/>
    <w:rsid w:val="50281B04"/>
    <w:rsid w:val="502916AB"/>
    <w:rsid w:val="50302705"/>
    <w:rsid w:val="50476BC9"/>
    <w:rsid w:val="506F5DC6"/>
    <w:rsid w:val="50837861"/>
    <w:rsid w:val="50A642EF"/>
    <w:rsid w:val="50B341AC"/>
    <w:rsid w:val="50D07E17"/>
    <w:rsid w:val="50D13F8C"/>
    <w:rsid w:val="50D70E34"/>
    <w:rsid w:val="50D76618"/>
    <w:rsid w:val="50E936BD"/>
    <w:rsid w:val="51050733"/>
    <w:rsid w:val="51197000"/>
    <w:rsid w:val="5137152A"/>
    <w:rsid w:val="5155393E"/>
    <w:rsid w:val="515841F1"/>
    <w:rsid w:val="5178641C"/>
    <w:rsid w:val="519136D9"/>
    <w:rsid w:val="51CE7817"/>
    <w:rsid w:val="51D71DD6"/>
    <w:rsid w:val="51DC1456"/>
    <w:rsid w:val="51F66088"/>
    <w:rsid w:val="51FB5C0C"/>
    <w:rsid w:val="52067C23"/>
    <w:rsid w:val="52135F7C"/>
    <w:rsid w:val="521B205D"/>
    <w:rsid w:val="52217BFC"/>
    <w:rsid w:val="523126C8"/>
    <w:rsid w:val="52460A23"/>
    <w:rsid w:val="52695014"/>
    <w:rsid w:val="526F7AA6"/>
    <w:rsid w:val="52756035"/>
    <w:rsid w:val="527C4AB4"/>
    <w:rsid w:val="528E3855"/>
    <w:rsid w:val="52C27FEE"/>
    <w:rsid w:val="52CA0C50"/>
    <w:rsid w:val="52EB5D63"/>
    <w:rsid w:val="52F80114"/>
    <w:rsid w:val="530D6CF2"/>
    <w:rsid w:val="53297BE1"/>
    <w:rsid w:val="533816D3"/>
    <w:rsid w:val="53503630"/>
    <w:rsid w:val="535913BF"/>
    <w:rsid w:val="53603363"/>
    <w:rsid w:val="538C05FC"/>
    <w:rsid w:val="538D016D"/>
    <w:rsid w:val="539F17B9"/>
    <w:rsid w:val="53AE2BBA"/>
    <w:rsid w:val="53D53D51"/>
    <w:rsid w:val="53DA29C2"/>
    <w:rsid w:val="53DB367E"/>
    <w:rsid w:val="53E10675"/>
    <w:rsid w:val="53EB5C0A"/>
    <w:rsid w:val="53F304FB"/>
    <w:rsid w:val="53FE2C5D"/>
    <w:rsid w:val="53FE5725"/>
    <w:rsid w:val="53FF6B67"/>
    <w:rsid w:val="54147920"/>
    <w:rsid w:val="541B1570"/>
    <w:rsid w:val="542907F9"/>
    <w:rsid w:val="54364A4A"/>
    <w:rsid w:val="54421546"/>
    <w:rsid w:val="54457EB3"/>
    <w:rsid w:val="54660E4D"/>
    <w:rsid w:val="546D21DB"/>
    <w:rsid w:val="548412D3"/>
    <w:rsid w:val="549A0AF6"/>
    <w:rsid w:val="54A50C30"/>
    <w:rsid w:val="54B0741C"/>
    <w:rsid w:val="54B70A77"/>
    <w:rsid w:val="54B83D37"/>
    <w:rsid w:val="54C33A84"/>
    <w:rsid w:val="54CF69F2"/>
    <w:rsid w:val="54EB78ED"/>
    <w:rsid w:val="54F621D1"/>
    <w:rsid w:val="54F92DBA"/>
    <w:rsid w:val="54F95CA5"/>
    <w:rsid w:val="550F3292"/>
    <w:rsid w:val="55124B31"/>
    <w:rsid w:val="551340F2"/>
    <w:rsid w:val="55161E9E"/>
    <w:rsid w:val="551621B4"/>
    <w:rsid w:val="552E25A8"/>
    <w:rsid w:val="55300BB3"/>
    <w:rsid w:val="55583D40"/>
    <w:rsid w:val="557C49D2"/>
    <w:rsid w:val="559A7000"/>
    <w:rsid w:val="55A517A4"/>
    <w:rsid w:val="55C72DCA"/>
    <w:rsid w:val="55D04F30"/>
    <w:rsid w:val="55D22AF2"/>
    <w:rsid w:val="55D638DC"/>
    <w:rsid w:val="55EB784D"/>
    <w:rsid w:val="55FE47CA"/>
    <w:rsid w:val="562A14DA"/>
    <w:rsid w:val="562E45F9"/>
    <w:rsid w:val="563C2632"/>
    <w:rsid w:val="56460D3D"/>
    <w:rsid w:val="56657B5B"/>
    <w:rsid w:val="56791DA2"/>
    <w:rsid w:val="567E2D11"/>
    <w:rsid w:val="567F22D2"/>
    <w:rsid w:val="568B6F0C"/>
    <w:rsid w:val="568F196F"/>
    <w:rsid w:val="569944D9"/>
    <w:rsid w:val="56BE6681"/>
    <w:rsid w:val="56CA56C3"/>
    <w:rsid w:val="56CE4A87"/>
    <w:rsid w:val="56D119C3"/>
    <w:rsid w:val="56E53929"/>
    <w:rsid w:val="56F105B8"/>
    <w:rsid w:val="5706513D"/>
    <w:rsid w:val="57273CBA"/>
    <w:rsid w:val="573E2067"/>
    <w:rsid w:val="573F0AE6"/>
    <w:rsid w:val="5760203F"/>
    <w:rsid w:val="57864FE8"/>
    <w:rsid w:val="578D66F1"/>
    <w:rsid w:val="57A35F14"/>
    <w:rsid w:val="57A84753"/>
    <w:rsid w:val="57AC50AC"/>
    <w:rsid w:val="57C342D0"/>
    <w:rsid w:val="57CE349C"/>
    <w:rsid w:val="57DF23A1"/>
    <w:rsid w:val="57E153FB"/>
    <w:rsid w:val="57E66BC9"/>
    <w:rsid w:val="57E731B5"/>
    <w:rsid w:val="57E75E01"/>
    <w:rsid w:val="57F51C1A"/>
    <w:rsid w:val="57F64424"/>
    <w:rsid w:val="57F66044"/>
    <w:rsid w:val="580665A7"/>
    <w:rsid w:val="58085E8A"/>
    <w:rsid w:val="580F5D59"/>
    <w:rsid w:val="58134E48"/>
    <w:rsid w:val="58147297"/>
    <w:rsid w:val="58152A58"/>
    <w:rsid w:val="58244367"/>
    <w:rsid w:val="583C21B4"/>
    <w:rsid w:val="583D3556"/>
    <w:rsid w:val="5844304F"/>
    <w:rsid w:val="58531B88"/>
    <w:rsid w:val="585F5D41"/>
    <w:rsid w:val="586C3AB6"/>
    <w:rsid w:val="58713E62"/>
    <w:rsid w:val="58751412"/>
    <w:rsid w:val="58795B18"/>
    <w:rsid w:val="588D005E"/>
    <w:rsid w:val="589156F6"/>
    <w:rsid w:val="589A2087"/>
    <w:rsid w:val="589D47F1"/>
    <w:rsid w:val="58B54151"/>
    <w:rsid w:val="58B8154B"/>
    <w:rsid w:val="58D75C85"/>
    <w:rsid w:val="58DA5965"/>
    <w:rsid w:val="58E862D4"/>
    <w:rsid w:val="58EF7663"/>
    <w:rsid w:val="58F96A2B"/>
    <w:rsid w:val="590A0F53"/>
    <w:rsid w:val="59140E77"/>
    <w:rsid w:val="59254E33"/>
    <w:rsid w:val="59305585"/>
    <w:rsid w:val="5931188C"/>
    <w:rsid w:val="593A62A3"/>
    <w:rsid w:val="594717A4"/>
    <w:rsid w:val="59474CC3"/>
    <w:rsid w:val="59574504"/>
    <w:rsid w:val="59625C34"/>
    <w:rsid w:val="596A4440"/>
    <w:rsid w:val="5992712F"/>
    <w:rsid w:val="59934492"/>
    <w:rsid w:val="59A246D5"/>
    <w:rsid w:val="59A450E2"/>
    <w:rsid w:val="59A603B4"/>
    <w:rsid w:val="59A618F6"/>
    <w:rsid w:val="59A9411B"/>
    <w:rsid w:val="59B32AEC"/>
    <w:rsid w:val="59CF2FF0"/>
    <w:rsid w:val="59D30619"/>
    <w:rsid w:val="59EE40C2"/>
    <w:rsid w:val="5A067AB8"/>
    <w:rsid w:val="5A0E58C7"/>
    <w:rsid w:val="5A192109"/>
    <w:rsid w:val="5A4005B5"/>
    <w:rsid w:val="5A445561"/>
    <w:rsid w:val="5A447206"/>
    <w:rsid w:val="5A5A571B"/>
    <w:rsid w:val="5A5B0AD5"/>
    <w:rsid w:val="5A763571"/>
    <w:rsid w:val="5A7B1E48"/>
    <w:rsid w:val="5A845B89"/>
    <w:rsid w:val="5ACE1582"/>
    <w:rsid w:val="5ADA7E9F"/>
    <w:rsid w:val="5ADF12C9"/>
    <w:rsid w:val="5AE020D6"/>
    <w:rsid w:val="5AEC2959"/>
    <w:rsid w:val="5AED7BD2"/>
    <w:rsid w:val="5AFC2315"/>
    <w:rsid w:val="5B095A7A"/>
    <w:rsid w:val="5B0D2022"/>
    <w:rsid w:val="5B217AB8"/>
    <w:rsid w:val="5B2951F4"/>
    <w:rsid w:val="5B2C47BB"/>
    <w:rsid w:val="5B2F3130"/>
    <w:rsid w:val="5B3653DD"/>
    <w:rsid w:val="5B3A6B8F"/>
    <w:rsid w:val="5B3B256A"/>
    <w:rsid w:val="5B4A2EA7"/>
    <w:rsid w:val="5BA05BDF"/>
    <w:rsid w:val="5BA320C0"/>
    <w:rsid w:val="5BB7015B"/>
    <w:rsid w:val="5BBB7CD0"/>
    <w:rsid w:val="5BCF785C"/>
    <w:rsid w:val="5BD60A10"/>
    <w:rsid w:val="5BE32D83"/>
    <w:rsid w:val="5BEE5721"/>
    <w:rsid w:val="5C112995"/>
    <w:rsid w:val="5C124B01"/>
    <w:rsid w:val="5C235580"/>
    <w:rsid w:val="5C320E56"/>
    <w:rsid w:val="5C41475A"/>
    <w:rsid w:val="5C4363FF"/>
    <w:rsid w:val="5C63762E"/>
    <w:rsid w:val="5C6A76DF"/>
    <w:rsid w:val="5C705189"/>
    <w:rsid w:val="5C761B30"/>
    <w:rsid w:val="5C7A36E7"/>
    <w:rsid w:val="5C987A6F"/>
    <w:rsid w:val="5CA02A22"/>
    <w:rsid w:val="5CA11AC7"/>
    <w:rsid w:val="5CD40F51"/>
    <w:rsid w:val="5CF3621C"/>
    <w:rsid w:val="5CF9023A"/>
    <w:rsid w:val="5D25364C"/>
    <w:rsid w:val="5D4C2C28"/>
    <w:rsid w:val="5D4C35DD"/>
    <w:rsid w:val="5D6B6F62"/>
    <w:rsid w:val="5D7B6C4B"/>
    <w:rsid w:val="5D964551"/>
    <w:rsid w:val="5D9E51B4"/>
    <w:rsid w:val="5DA9105D"/>
    <w:rsid w:val="5DBD3CB4"/>
    <w:rsid w:val="5DCB6C20"/>
    <w:rsid w:val="5DCC296D"/>
    <w:rsid w:val="5DE80B25"/>
    <w:rsid w:val="5DF001C5"/>
    <w:rsid w:val="5E033B31"/>
    <w:rsid w:val="5E073B69"/>
    <w:rsid w:val="5E156339"/>
    <w:rsid w:val="5E1E00A2"/>
    <w:rsid w:val="5E307404"/>
    <w:rsid w:val="5E385608"/>
    <w:rsid w:val="5E403633"/>
    <w:rsid w:val="5E4A0E97"/>
    <w:rsid w:val="5E5451F3"/>
    <w:rsid w:val="5E5A555B"/>
    <w:rsid w:val="5E783C56"/>
    <w:rsid w:val="5E7E399C"/>
    <w:rsid w:val="5E822368"/>
    <w:rsid w:val="5E826F6D"/>
    <w:rsid w:val="5E8C14B0"/>
    <w:rsid w:val="5E9D2FCC"/>
    <w:rsid w:val="5ECB0CF0"/>
    <w:rsid w:val="5ECF7A3D"/>
    <w:rsid w:val="5ED97AB4"/>
    <w:rsid w:val="5EDB3AF4"/>
    <w:rsid w:val="5EDD25CB"/>
    <w:rsid w:val="5EDE1F50"/>
    <w:rsid w:val="5EDF7503"/>
    <w:rsid w:val="5EE40292"/>
    <w:rsid w:val="5EED0CCE"/>
    <w:rsid w:val="5EED10F3"/>
    <w:rsid w:val="5EF90C94"/>
    <w:rsid w:val="5F0C1202"/>
    <w:rsid w:val="5F1A6ABC"/>
    <w:rsid w:val="5F3D09FC"/>
    <w:rsid w:val="5F65072C"/>
    <w:rsid w:val="5F8B7996"/>
    <w:rsid w:val="5F8E6BF5"/>
    <w:rsid w:val="5FAD16DE"/>
    <w:rsid w:val="5FB231E2"/>
    <w:rsid w:val="5FC44C79"/>
    <w:rsid w:val="5FCC2E9F"/>
    <w:rsid w:val="5FCE5479"/>
    <w:rsid w:val="5FCF0C58"/>
    <w:rsid w:val="5FDB1E7B"/>
    <w:rsid w:val="5FE11726"/>
    <w:rsid w:val="601C4AB5"/>
    <w:rsid w:val="60234771"/>
    <w:rsid w:val="602776E2"/>
    <w:rsid w:val="60353E00"/>
    <w:rsid w:val="60455DBA"/>
    <w:rsid w:val="604A1623"/>
    <w:rsid w:val="607C1F6C"/>
    <w:rsid w:val="60837712"/>
    <w:rsid w:val="60870181"/>
    <w:rsid w:val="608D262F"/>
    <w:rsid w:val="60AF734A"/>
    <w:rsid w:val="60B05663"/>
    <w:rsid w:val="60B46A9C"/>
    <w:rsid w:val="60CD229D"/>
    <w:rsid w:val="60CD33CB"/>
    <w:rsid w:val="60E47381"/>
    <w:rsid w:val="60EE772B"/>
    <w:rsid w:val="60F049CE"/>
    <w:rsid w:val="60F04C4C"/>
    <w:rsid w:val="60F42D31"/>
    <w:rsid w:val="60FC55B8"/>
    <w:rsid w:val="6101182D"/>
    <w:rsid w:val="6104061F"/>
    <w:rsid w:val="611E536E"/>
    <w:rsid w:val="6121391D"/>
    <w:rsid w:val="61262BFC"/>
    <w:rsid w:val="612F0B3C"/>
    <w:rsid w:val="613025C6"/>
    <w:rsid w:val="61313BAE"/>
    <w:rsid w:val="613217C3"/>
    <w:rsid w:val="613C0B59"/>
    <w:rsid w:val="6142135E"/>
    <w:rsid w:val="614D4484"/>
    <w:rsid w:val="615411BC"/>
    <w:rsid w:val="615D5386"/>
    <w:rsid w:val="615F2350"/>
    <w:rsid w:val="618158D2"/>
    <w:rsid w:val="61857C43"/>
    <w:rsid w:val="61896C3C"/>
    <w:rsid w:val="61906CE6"/>
    <w:rsid w:val="61972B69"/>
    <w:rsid w:val="61BC555E"/>
    <w:rsid w:val="61C6283F"/>
    <w:rsid w:val="61D25D9B"/>
    <w:rsid w:val="61DA0BBF"/>
    <w:rsid w:val="61FD030A"/>
    <w:rsid w:val="61FF434C"/>
    <w:rsid w:val="6204091A"/>
    <w:rsid w:val="62092B87"/>
    <w:rsid w:val="621B429D"/>
    <w:rsid w:val="621C1221"/>
    <w:rsid w:val="622D2435"/>
    <w:rsid w:val="62432E1B"/>
    <w:rsid w:val="625B4D27"/>
    <w:rsid w:val="626149CF"/>
    <w:rsid w:val="6265441C"/>
    <w:rsid w:val="62734248"/>
    <w:rsid w:val="627666FF"/>
    <w:rsid w:val="62800AE9"/>
    <w:rsid w:val="62B61013"/>
    <w:rsid w:val="62BA2CFA"/>
    <w:rsid w:val="62C531E2"/>
    <w:rsid w:val="62CE141F"/>
    <w:rsid w:val="62EA49F7"/>
    <w:rsid w:val="62EE54B9"/>
    <w:rsid w:val="62EF200D"/>
    <w:rsid w:val="62F838E5"/>
    <w:rsid w:val="630933A5"/>
    <w:rsid w:val="631877B6"/>
    <w:rsid w:val="632115C1"/>
    <w:rsid w:val="63426183"/>
    <w:rsid w:val="635C2CA3"/>
    <w:rsid w:val="635E1B5E"/>
    <w:rsid w:val="63610201"/>
    <w:rsid w:val="63863109"/>
    <w:rsid w:val="638C3D00"/>
    <w:rsid w:val="63920553"/>
    <w:rsid w:val="63B5094C"/>
    <w:rsid w:val="63BB6474"/>
    <w:rsid w:val="63CC711C"/>
    <w:rsid w:val="63CD5A50"/>
    <w:rsid w:val="63D00091"/>
    <w:rsid w:val="63D76AB6"/>
    <w:rsid w:val="63DB6064"/>
    <w:rsid w:val="63E87188"/>
    <w:rsid w:val="63EB0C9B"/>
    <w:rsid w:val="63F5562C"/>
    <w:rsid w:val="63FF7D1F"/>
    <w:rsid w:val="64005976"/>
    <w:rsid w:val="6402777B"/>
    <w:rsid w:val="640744C1"/>
    <w:rsid w:val="640C3B31"/>
    <w:rsid w:val="64133612"/>
    <w:rsid w:val="6417174F"/>
    <w:rsid w:val="642C1E4D"/>
    <w:rsid w:val="642F3D58"/>
    <w:rsid w:val="64342F24"/>
    <w:rsid w:val="64345A2D"/>
    <w:rsid w:val="6441119A"/>
    <w:rsid w:val="644778F4"/>
    <w:rsid w:val="64535AF0"/>
    <w:rsid w:val="645464F0"/>
    <w:rsid w:val="64657B9F"/>
    <w:rsid w:val="64873E27"/>
    <w:rsid w:val="64905194"/>
    <w:rsid w:val="64B2049C"/>
    <w:rsid w:val="64BD4F98"/>
    <w:rsid w:val="64BE7BDE"/>
    <w:rsid w:val="64C56B0F"/>
    <w:rsid w:val="64C72E89"/>
    <w:rsid w:val="64C934D0"/>
    <w:rsid w:val="64E53D27"/>
    <w:rsid w:val="64FD4EB5"/>
    <w:rsid w:val="65000ECC"/>
    <w:rsid w:val="650678F3"/>
    <w:rsid w:val="65166FD7"/>
    <w:rsid w:val="652F0DE7"/>
    <w:rsid w:val="653A3463"/>
    <w:rsid w:val="65443326"/>
    <w:rsid w:val="654B3FC9"/>
    <w:rsid w:val="654C1999"/>
    <w:rsid w:val="655774EE"/>
    <w:rsid w:val="658E37CE"/>
    <w:rsid w:val="658F73C8"/>
    <w:rsid w:val="65907AD8"/>
    <w:rsid w:val="65923204"/>
    <w:rsid w:val="659A3D42"/>
    <w:rsid w:val="65A77D95"/>
    <w:rsid w:val="65AD316F"/>
    <w:rsid w:val="65AD3170"/>
    <w:rsid w:val="65B35574"/>
    <w:rsid w:val="65D847D7"/>
    <w:rsid w:val="65DF712D"/>
    <w:rsid w:val="65E34BDD"/>
    <w:rsid w:val="65E70DA3"/>
    <w:rsid w:val="65EC0160"/>
    <w:rsid w:val="660556BA"/>
    <w:rsid w:val="66166D8E"/>
    <w:rsid w:val="661C67E7"/>
    <w:rsid w:val="661F1614"/>
    <w:rsid w:val="662E25AA"/>
    <w:rsid w:val="665777F9"/>
    <w:rsid w:val="66603BFA"/>
    <w:rsid w:val="66773A30"/>
    <w:rsid w:val="667E69CA"/>
    <w:rsid w:val="66A16E18"/>
    <w:rsid w:val="66A45407"/>
    <w:rsid w:val="66B94EA7"/>
    <w:rsid w:val="66D22C8D"/>
    <w:rsid w:val="66D62B44"/>
    <w:rsid w:val="66DA4B5D"/>
    <w:rsid w:val="66ED4C9C"/>
    <w:rsid w:val="67052CA3"/>
    <w:rsid w:val="670C13E0"/>
    <w:rsid w:val="672A321C"/>
    <w:rsid w:val="672D4610"/>
    <w:rsid w:val="673E5A68"/>
    <w:rsid w:val="67401690"/>
    <w:rsid w:val="67410FCC"/>
    <w:rsid w:val="674F2B4E"/>
    <w:rsid w:val="67511446"/>
    <w:rsid w:val="675C2197"/>
    <w:rsid w:val="675D1525"/>
    <w:rsid w:val="67601228"/>
    <w:rsid w:val="676A25AA"/>
    <w:rsid w:val="676A395C"/>
    <w:rsid w:val="676A4358"/>
    <w:rsid w:val="677166C6"/>
    <w:rsid w:val="67AA5031"/>
    <w:rsid w:val="67C220F0"/>
    <w:rsid w:val="67CD3E02"/>
    <w:rsid w:val="67D03874"/>
    <w:rsid w:val="67D977C3"/>
    <w:rsid w:val="68091DC3"/>
    <w:rsid w:val="681E2EE6"/>
    <w:rsid w:val="682C1B09"/>
    <w:rsid w:val="68352BB8"/>
    <w:rsid w:val="683839B1"/>
    <w:rsid w:val="683C6FDF"/>
    <w:rsid w:val="68503FC0"/>
    <w:rsid w:val="685C1EF3"/>
    <w:rsid w:val="68674617"/>
    <w:rsid w:val="68784853"/>
    <w:rsid w:val="689601F6"/>
    <w:rsid w:val="6898038C"/>
    <w:rsid w:val="68A26A67"/>
    <w:rsid w:val="68A57A34"/>
    <w:rsid w:val="68AB0B13"/>
    <w:rsid w:val="68B25FB7"/>
    <w:rsid w:val="68C33D20"/>
    <w:rsid w:val="68C4111D"/>
    <w:rsid w:val="68CA6E0D"/>
    <w:rsid w:val="68D36EDC"/>
    <w:rsid w:val="68D75788"/>
    <w:rsid w:val="68D83795"/>
    <w:rsid w:val="68E23B02"/>
    <w:rsid w:val="68EA2F59"/>
    <w:rsid w:val="68F952D7"/>
    <w:rsid w:val="6917406C"/>
    <w:rsid w:val="69197DE4"/>
    <w:rsid w:val="69401815"/>
    <w:rsid w:val="69456CBE"/>
    <w:rsid w:val="694806C9"/>
    <w:rsid w:val="69585596"/>
    <w:rsid w:val="69663917"/>
    <w:rsid w:val="696739D3"/>
    <w:rsid w:val="69685076"/>
    <w:rsid w:val="69694896"/>
    <w:rsid w:val="696F07DC"/>
    <w:rsid w:val="69720FFC"/>
    <w:rsid w:val="699213EC"/>
    <w:rsid w:val="6997064C"/>
    <w:rsid w:val="699748C5"/>
    <w:rsid w:val="69976113"/>
    <w:rsid w:val="69A47FF6"/>
    <w:rsid w:val="69A659B7"/>
    <w:rsid w:val="69AB49DB"/>
    <w:rsid w:val="69C02956"/>
    <w:rsid w:val="69C45FA2"/>
    <w:rsid w:val="69C75A92"/>
    <w:rsid w:val="69C9180A"/>
    <w:rsid w:val="69CB5A2A"/>
    <w:rsid w:val="6A067B86"/>
    <w:rsid w:val="6A124936"/>
    <w:rsid w:val="6A157C69"/>
    <w:rsid w:val="6A1938B8"/>
    <w:rsid w:val="6A1D1C45"/>
    <w:rsid w:val="6A222CC8"/>
    <w:rsid w:val="6A2D7F8B"/>
    <w:rsid w:val="6A2F784C"/>
    <w:rsid w:val="6A3157EC"/>
    <w:rsid w:val="6A3824EC"/>
    <w:rsid w:val="6A457705"/>
    <w:rsid w:val="6A4A45E1"/>
    <w:rsid w:val="6A570BC4"/>
    <w:rsid w:val="6A5744BA"/>
    <w:rsid w:val="6A5D5009"/>
    <w:rsid w:val="6A76544D"/>
    <w:rsid w:val="6A77723D"/>
    <w:rsid w:val="6A8109E8"/>
    <w:rsid w:val="6A98463A"/>
    <w:rsid w:val="6AA036DA"/>
    <w:rsid w:val="6AA30A4C"/>
    <w:rsid w:val="6AA60CFB"/>
    <w:rsid w:val="6AA73115"/>
    <w:rsid w:val="6AB61101"/>
    <w:rsid w:val="6ABA44E6"/>
    <w:rsid w:val="6ABC0D5D"/>
    <w:rsid w:val="6ACC0A3E"/>
    <w:rsid w:val="6AD01849"/>
    <w:rsid w:val="6AE6604A"/>
    <w:rsid w:val="6AF24D91"/>
    <w:rsid w:val="6B0074AE"/>
    <w:rsid w:val="6B0230B7"/>
    <w:rsid w:val="6B18612D"/>
    <w:rsid w:val="6B1B6095"/>
    <w:rsid w:val="6B1F43E0"/>
    <w:rsid w:val="6B211664"/>
    <w:rsid w:val="6B222DA9"/>
    <w:rsid w:val="6B3F3677"/>
    <w:rsid w:val="6B52582F"/>
    <w:rsid w:val="6B596BBE"/>
    <w:rsid w:val="6B6C4B43"/>
    <w:rsid w:val="6B724862"/>
    <w:rsid w:val="6B7318F2"/>
    <w:rsid w:val="6B7E5C6C"/>
    <w:rsid w:val="6BC54253"/>
    <w:rsid w:val="6BEE1ADC"/>
    <w:rsid w:val="6C026964"/>
    <w:rsid w:val="6C0A71D1"/>
    <w:rsid w:val="6C225864"/>
    <w:rsid w:val="6C240F7A"/>
    <w:rsid w:val="6C2543A1"/>
    <w:rsid w:val="6C2947E2"/>
    <w:rsid w:val="6C823EF2"/>
    <w:rsid w:val="6C915644"/>
    <w:rsid w:val="6C951AF0"/>
    <w:rsid w:val="6CA03218"/>
    <w:rsid w:val="6CB83AB7"/>
    <w:rsid w:val="6CB9641B"/>
    <w:rsid w:val="6CBB6653"/>
    <w:rsid w:val="6CD36BBF"/>
    <w:rsid w:val="6CD9095B"/>
    <w:rsid w:val="6CE64481"/>
    <w:rsid w:val="6CEA6B6B"/>
    <w:rsid w:val="6CF105E9"/>
    <w:rsid w:val="6D1579DB"/>
    <w:rsid w:val="6D4164D8"/>
    <w:rsid w:val="6D4B2536"/>
    <w:rsid w:val="6D4B647B"/>
    <w:rsid w:val="6D6F4533"/>
    <w:rsid w:val="6D7A36F5"/>
    <w:rsid w:val="6D7B420E"/>
    <w:rsid w:val="6D7C6B93"/>
    <w:rsid w:val="6D867EB8"/>
    <w:rsid w:val="6D8F6C94"/>
    <w:rsid w:val="6D9D540C"/>
    <w:rsid w:val="6DAC757F"/>
    <w:rsid w:val="6DCD72E8"/>
    <w:rsid w:val="6DDD7632"/>
    <w:rsid w:val="6DE36237"/>
    <w:rsid w:val="6DF11666"/>
    <w:rsid w:val="6E1051A7"/>
    <w:rsid w:val="6E1312A6"/>
    <w:rsid w:val="6E237DA5"/>
    <w:rsid w:val="6E3C2DF9"/>
    <w:rsid w:val="6E4303AB"/>
    <w:rsid w:val="6E452FD8"/>
    <w:rsid w:val="6E5050A3"/>
    <w:rsid w:val="6E553A99"/>
    <w:rsid w:val="6E5943F1"/>
    <w:rsid w:val="6E5C589C"/>
    <w:rsid w:val="6E5E6A49"/>
    <w:rsid w:val="6E6A1838"/>
    <w:rsid w:val="6E7361E8"/>
    <w:rsid w:val="6E773E96"/>
    <w:rsid w:val="6E9C7A21"/>
    <w:rsid w:val="6EAB6724"/>
    <w:rsid w:val="6EAE1E52"/>
    <w:rsid w:val="6EB20ABF"/>
    <w:rsid w:val="6EBD7E00"/>
    <w:rsid w:val="6ECE2C36"/>
    <w:rsid w:val="6ECF41F0"/>
    <w:rsid w:val="6ED547AD"/>
    <w:rsid w:val="6EE6296E"/>
    <w:rsid w:val="6EF13206"/>
    <w:rsid w:val="6EF235B1"/>
    <w:rsid w:val="6F0D03EB"/>
    <w:rsid w:val="6F3750B5"/>
    <w:rsid w:val="6F524050"/>
    <w:rsid w:val="6F543924"/>
    <w:rsid w:val="6F6E3F8A"/>
    <w:rsid w:val="6F925F92"/>
    <w:rsid w:val="6F952BBC"/>
    <w:rsid w:val="6F9915FE"/>
    <w:rsid w:val="6FA8304C"/>
    <w:rsid w:val="6FCB4F6F"/>
    <w:rsid w:val="6FFF782D"/>
    <w:rsid w:val="70094714"/>
    <w:rsid w:val="702123B4"/>
    <w:rsid w:val="703A215E"/>
    <w:rsid w:val="703C5F53"/>
    <w:rsid w:val="70435AED"/>
    <w:rsid w:val="705E42EA"/>
    <w:rsid w:val="70673D54"/>
    <w:rsid w:val="708A38EF"/>
    <w:rsid w:val="70A02B99"/>
    <w:rsid w:val="70AA044F"/>
    <w:rsid w:val="70AF3D3C"/>
    <w:rsid w:val="70AF7A56"/>
    <w:rsid w:val="70EC0419"/>
    <w:rsid w:val="70F132F4"/>
    <w:rsid w:val="70FB5C9A"/>
    <w:rsid w:val="71076586"/>
    <w:rsid w:val="71226813"/>
    <w:rsid w:val="713B7F30"/>
    <w:rsid w:val="713D1FA1"/>
    <w:rsid w:val="71627C02"/>
    <w:rsid w:val="716B7138"/>
    <w:rsid w:val="717D17B7"/>
    <w:rsid w:val="71841684"/>
    <w:rsid w:val="71940950"/>
    <w:rsid w:val="71C60510"/>
    <w:rsid w:val="71CD480E"/>
    <w:rsid w:val="71D1149F"/>
    <w:rsid w:val="71DB657E"/>
    <w:rsid w:val="71F03185"/>
    <w:rsid w:val="71F10385"/>
    <w:rsid w:val="71F2780E"/>
    <w:rsid w:val="71F738C4"/>
    <w:rsid w:val="72113D4E"/>
    <w:rsid w:val="721D0B21"/>
    <w:rsid w:val="722C3595"/>
    <w:rsid w:val="723839D1"/>
    <w:rsid w:val="72471C5D"/>
    <w:rsid w:val="724C122A"/>
    <w:rsid w:val="725956F5"/>
    <w:rsid w:val="726056DA"/>
    <w:rsid w:val="726267C4"/>
    <w:rsid w:val="726E1CF8"/>
    <w:rsid w:val="726E2F4F"/>
    <w:rsid w:val="72710C91"/>
    <w:rsid w:val="72757857"/>
    <w:rsid w:val="72936E59"/>
    <w:rsid w:val="729E189B"/>
    <w:rsid w:val="72A93F87"/>
    <w:rsid w:val="72AA01D3"/>
    <w:rsid w:val="72B61F94"/>
    <w:rsid w:val="72D02FAF"/>
    <w:rsid w:val="72D247E7"/>
    <w:rsid w:val="72D54CEF"/>
    <w:rsid w:val="72F77A45"/>
    <w:rsid w:val="73214056"/>
    <w:rsid w:val="73237570"/>
    <w:rsid w:val="73265459"/>
    <w:rsid w:val="73484A03"/>
    <w:rsid w:val="735D48D1"/>
    <w:rsid w:val="736A0205"/>
    <w:rsid w:val="7391134E"/>
    <w:rsid w:val="73A34E7A"/>
    <w:rsid w:val="73C4539E"/>
    <w:rsid w:val="73CE7AC2"/>
    <w:rsid w:val="73DA25F7"/>
    <w:rsid w:val="73DE5E35"/>
    <w:rsid w:val="73E95DB4"/>
    <w:rsid w:val="73FE16E9"/>
    <w:rsid w:val="74056405"/>
    <w:rsid w:val="741A5E39"/>
    <w:rsid w:val="741D2E7E"/>
    <w:rsid w:val="741F2D62"/>
    <w:rsid w:val="744D07C9"/>
    <w:rsid w:val="745C0078"/>
    <w:rsid w:val="746C25F3"/>
    <w:rsid w:val="746C7637"/>
    <w:rsid w:val="74847900"/>
    <w:rsid w:val="748C0004"/>
    <w:rsid w:val="748D56F1"/>
    <w:rsid w:val="749E3893"/>
    <w:rsid w:val="74B11819"/>
    <w:rsid w:val="74CF0828"/>
    <w:rsid w:val="74D60F3E"/>
    <w:rsid w:val="74D6625A"/>
    <w:rsid w:val="74D73EA4"/>
    <w:rsid w:val="74DB5C42"/>
    <w:rsid w:val="74DD6508"/>
    <w:rsid w:val="74E8589F"/>
    <w:rsid w:val="75012CB0"/>
    <w:rsid w:val="750547E5"/>
    <w:rsid w:val="75104791"/>
    <w:rsid w:val="7514056D"/>
    <w:rsid w:val="75157FF9"/>
    <w:rsid w:val="752373A1"/>
    <w:rsid w:val="753E45B3"/>
    <w:rsid w:val="755227A0"/>
    <w:rsid w:val="755777DB"/>
    <w:rsid w:val="7562276A"/>
    <w:rsid w:val="75730B95"/>
    <w:rsid w:val="75795C30"/>
    <w:rsid w:val="758145B2"/>
    <w:rsid w:val="75901881"/>
    <w:rsid w:val="759B150F"/>
    <w:rsid w:val="75AB6268"/>
    <w:rsid w:val="75D307FB"/>
    <w:rsid w:val="75DA1077"/>
    <w:rsid w:val="75E11C8A"/>
    <w:rsid w:val="76023C5C"/>
    <w:rsid w:val="760616F0"/>
    <w:rsid w:val="76180AC3"/>
    <w:rsid w:val="761A519B"/>
    <w:rsid w:val="761D3CBC"/>
    <w:rsid w:val="762321C2"/>
    <w:rsid w:val="7625289C"/>
    <w:rsid w:val="763B75EC"/>
    <w:rsid w:val="7644484B"/>
    <w:rsid w:val="765221B9"/>
    <w:rsid w:val="76650013"/>
    <w:rsid w:val="768A7904"/>
    <w:rsid w:val="768E3468"/>
    <w:rsid w:val="769A5D54"/>
    <w:rsid w:val="76AE0369"/>
    <w:rsid w:val="76B058B8"/>
    <w:rsid w:val="76B46C18"/>
    <w:rsid w:val="76B5419D"/>
    <w:rsid w:val="76C302C3"/>
    <w:rsid w:val="76CA28D9"/>
    <w:rsid w:val="76D57A40"/>
    <w:rsid w:val="76D654B0"/>
    <w:rsid w:val="76DD1357"/>
    <w:rsid w:val="76E52488"/>
    <w:rsid w:val="76E702EA"/>
    <w:rsid w:val="77065E4C"/>
    <w:rsid w:val="770E6AB0"/>
    <w:rsid w:val="77485992"/>
    <w:rsid w:val="77533239"/>
    <w:rsid w:val="775F555C"/>
    <w:rsid w:val="776D40C1"/>
    <w:rsid w:val="777D6C79"/>
    <w:rsid w:val="77A13DC6"/>
    <w:rsid w:val="77A17922"/>
    <w:rsid w:val="77D00AEA"/>
    <w:rsid w:val="77D575CC"/>
    <w:rsid w:val="77E872FF"/>
    <w:rsid w:val="77FD404E"/>
    <w:rsid w:val="77FE4D75"/>
    <w:rsid w:val="780438C9"/>
    <w:rsid w:val="781C169F"/>
    <w:rsid w:val="782E752E"/>
    <w:rsid w:val="783E55FA"/>
    <w:rsid w:val="783F2866"/>
    <w:rsid w:val="78412EB3"/>
    <w:rsid w:val="784767BA"/>
    <w:rsid w:val="787C0BBF"/>
    <w:rsid w:val="78806252"/>
    <w:rsid w:val="789903F9"/>
    <w:rsid w:val="789A501C"/>
    <w:rsid w:val="789B5133"/>
    <w:rsid w:val="789F6734"/>
    <w:rsid w:val="78A0530C"/>
    <w:rsid w:val="78B73206"/>
    <w:rsid w:val="78C31B1A"/>
    <w:rsid w:val="78E41538"/>
    <w:rsid w:val="78EA6F07"/>
    <w:rsid w:val="78EF3DCA"/>
    <w:rsid w:val="78F91AEA"/>
    <w:rsid w:val="79004008"/>
    <w:rsid w:val="790A6B0C"/>
    <w:rsid w:val="790D2E76"/>
    <w:rsid w:val="79144728"/>
    <w:rsid w:val="79192242"/>
    <w:rsid w:val="791C4CFD"/>
    <w:rsid w:val="794D6E35"/>
    <w:rsid w:val="79607BB8"/>
    <w:rsid w:val="796C6C8C"/>
    <w:rsid w:val="79900B91"/>
    <w:rsid w:val="799A0ACD"/>
    <w:rsid w:val="799D05BD"/>
    <w:rsid w:val="799D11BF"/>
    <w:rsid w:val="79A14A55"/>
    <w:rsid w:val="79B147EB"/>
    <w:rsid w:val="79B16CC2"/>
    <w:rsid w:val="79B54370"/>
    <w:rsid w:val="79B70348"/>
    <w:rsid w:val="79E06DBC"/>
    <w:rsid w:val="79E26044"/>
    <w:rsid w:val="79EF706B"/>
    <w:rsid w:val="79F3715F"/>
    <w:rsid w:val="7A022201"/>
    <w:rsid w:val="7A236D15"/>
    <w:rsid w:val="7A2D4903"/>
    <w:rsid w:val="7A314704"/>
    <w:rsid w:val="7A320EB2"/>
    <w:rsid w:val="7A33142C"/>
    <w:rsid w:val="7A4C4D0F"/>
    <w:rsid w:val="7A5145B5"/>
    <w:rsid w:val="7A530E81"/>
    <w:rsid w:val="7A5738E1"/>
    <w:rsid w:val="7A6726E9"/>
    <w:rsid w:val="7A860277"/>
    <w:rsid w:val="7A8B6321"/>
    <w:rsid w:val="7A8F3EAF"/>
    <w:rsid w:val="7A906903"/>
    <w:rsid w:val="7A932B16"/>
    <w:rsid w:val="7A970A03"/>
    <w:rsid w:val="7AA23F39"/>
    <w:rsid w:val="7AB81A37"/>
    <w:rsid w:val="7ADB2B20"/>
    <w:rsid w:val="7AE00DE4"/>
    <w:rsid w:val="7AEE3ABE"/>
    <w:rsid w:val="7B0431CC"/>
    <w:rsid w:val="7B111DDA"/>
    <w:rsid w:val="7B1324E5"/>
    <w:rsid w:val="7B166953"/>
    <w:rsid w:val="7B2E6B2C"/>
    <w:rsid w:val="7B3A4316"/>
    <w:rsid w:val="7B5D37BF"/>
    <w:rsid w:val="7B5D65BF"/>
    <w:rsid w:val="7B732903"/>
    <w:rsid w:val="7B783284"/>
    <w:rsid w:val="7B826372"/>
    <w:rsid w:val="7B9B0B2D"/>
    <w:rsid w:val="7B9C7952"/>
    <w:rsid w:val="7BA03F45"/>
    <w:rsid w:val="7BA20B12"/>
    <w:rsid w:val="7BAE7DAA"/>
    <w:rsid w:val="7BC2255D"/>
    <w:rsid w:val="7BCD393F"/>
    <w:rsid w:val="7BDA1655"/>
    <w:rsid w:val="7BF23A4F"/>
    <w:rsid w:val="7BFF0ED0"/>
    <w:rsid w:val="7C1F52BA"/>
    <w:rsid w:val="7C23679C"/>
    <w:rsid w:val="7C29438A"/>
    <w:rsid w:val="7C2B2B89"/>
    <w:rsid w:val="7C455777"/>
    <w:rsid w:val="7C590F2E"/>
    <w:rsid w:val="7C661D1A"/>
    <w:rsid w:val="7C737EAE"/>
    <w:rsid w:val="7C7E6484"/>
    <w:rsid w:val="7C7F12D0"/>
    <w:rsid w:val="7C830892"/>
    <w:rsid w:val="7C8546BB"/>
    <w:rsid w:val="7C8C47E6"/>
    <w:rsid w:val="7C937AD5"/>
    <w:rsid w:val="7CA705C1"/>
    <w:rsid w:val="7CB47D2E"/>
    <w:rsid w:val="7CB57FAB"/>
    <w:rsid w:val="7CC2600A"/>
    <w:rsid w:val="7CC77E2B"/>
    <w:rsid w:val="7CCC4995"/>
    <w:rsid w:val="7CD461A4"/>
    <w:rsid w:val="7CE719CB"/>
    <w:rsid w:val="7CF477F9"/>
    <w:rsid w:val="7CF76AA1"/>
    <w:rsid w:val="7D031B82"/>
    <w:rsid w:val="7D455EF5"/>
    <w:rsid w:val="7D540E6D"/>
    <w:rsid w:val="7D616E24"/>
    <w:rsid w:val="7D6905A3"/>
    <w:rsid w:val="7D6A55E3"/>
    <w:rsid w:val="7D976AA9"/>
    <w:rsid w:val="7D9B1CD4"/>
    <w:rsid w:val="7DB3215D"/>
    <w:rsid w:val="7DBB7264"/>
    <w:rsid w:val="7DBC3299"/>
    <w:rsid w:val="7DBF3ED7"/>
    <w:rsid w:val="7DCE3388"/>
    <w:rsid w:val="7DD65C5E"/>
    <w:rsid w:val="7E12157A"/>
    <w:rsid w:val="7E190053"/>
    <w:rsid w:val="7E1A7B2D"/>
    <w:rsid w:val="7E260B81"/>
    <w:rsid w:val="7E2E5C88"/>
    <w:rsid w:val="7E356FF0"/>
    <w:rsid w:val="7E492473"/>
    <w:rsid w:val="7E7250F4"/>
    <w:rsid w:val="7E786F03"/>
    <w:rsid w:val="7E8A1397"/>
    <w:rsid w:val="7E901924"/>
    <w:rsid w:val="7E927B47"/>
    <w:rsid w:val="7E9A0CA5"/>
    <w:rsid w:val="7EA42555"/>
    <w:rsid w:val="7EA87908"/>
    <w:rsid w:val="7EA95725"/>
    <w:rsid w:val="7EBE525E"/>
    <w:rsid w:val="7ED1200A"/>
    <w:rsid w:val="7ED22AB7"/>
    <w:rsid w:val="7ED25624"/>
    <w:rsid w:val="7ED95BF4"/>
    <w:rsid w:val="7EE0746B"/>
    <w:rsid w:val="7EE306E4"/>
    <w:rsid w:val="7EE67DD0"/>
    <w:rsid w:val="7EF03C04"/>
    <w:rsid w:val="7EF173A7"/>
    <w:rsid w:val="7EFF3C31"/>
    <w:rsid w:val="7F246657"/>
    <w:rsid w:val="7F2D5F40"/>
    <w:rsid w:val="7F3C6183"/>
    <w:rsid w:val="7F40567B"/>
    <w:rsid w:val="7F447BB1"/>
    <w:rsid w:val="7F4A6AF1"/>
    <w:rsid w:val="7F6000C3"/>
    <w:rsid w:val="7F65392B"/>
    <w:rsid w:val="7F741BB7"/>
    <w:rsid w:val="7F761A8E"/>
    <w:rsid w:val="7F8518D8"/>
    <w:rsid w:val="7F87714F"/>
    <w:rsid w:val="7F9F5EC4"/>
    <w:rsid w:val="7FA85640"/>
    <w:rsid w:val="7FA91A6A"/>
    <w:rsid w:val="7FBE43E0"/>
    <w:rsid w:val="7FC60558"/>
    <w:rsid w:val="7FDD353B"/>
    <w:rsid w:val="7FEE51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autoRedefine/>
    <w:unhideWhenUsed/>
    <w:qFormat/>
    <w:uiPriority w:val="0"/>
    <w:pPr>
      <w:keepNext/>
      <w:keepLines/>
      <w:spacing w:before="260" w:after="260" w:line="416" w:lineRule="auto"/>
      <w:outlineLvl w:val="1"/>
    </w:pPr>
    <w:rPr>
      <w:rFonts w:ascii="Calibri Light" w:hAnsi="Calibri Light" w:eastAsia="宋体" w:cs="Times New Roman"/>
      <w:b/>
      <w:bCs/>
      <w:sz w:val="32"/>
      <w:szCs w:val="32"/>
    </w:rPr>
  </w:style>
  <w:style w:type="paragraph" w:styleId="4">
    <w:name w:val="heading 3"/>
    <w:basedOn w:val="1"/>
    <w:next w:val="5"/>
    <w:autoRedefine/>
    <w:qFormat/>
    <w:uiPriority w:val="0"/>
    <w:pPr>
      <w:keepNext/>
      <w:keepLines/>
      <w:widowControl/>
      <w:numPr>
        <w:ilvl w:val="2"/>
        <w:numId w:val="1"/>
      </w:numPr>
      <w:spacing w:before="120" w:after="120" w:line="360" w:lineRule="auto"/>
      <w:jc w:val="center"/>
      <w:outlineLvl w:val="2"/>
    </w:pPr>
    <w:rPr>
      <w:b/>
      <w:kern w:val="0"/>
      <w:sz w:val="32"/>
      <w:szCs w:val="20"/>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style>
  <w:style w:type="paragraph" w:styleId="6">
    <w:name w:val="Document Map"/>
    <w:basedOn w:val="1"/>
    <w:autoRedefine/>
    <w:qFormat/>
    <w:uiPriority w:val="0"/>
    <w:pPr>
      <w:shd w:val="clear" w:color="auto" w:fill="000080"/>
    </w:pPr>
  </w:style>
  <w:style w:type="paragraph" w:styleId="7">
    <w:name w:val="annotation text"/>
    <w:basedOn w:val="1"/>
    <w:autoRedefine/>
    <w:qFormat/>
    <w:uiPriority w:val="0"/>
    <w:pPr>
      <w:jc w:val="left"/>
    </w:pPr>
  </w:style>
  <w:style w:type="paragraph" w:styleId="8">
    <w:name w:val="Body Text"/>
    <w:basedOn w:val="1"/>
    <w:next w:val="9"/>
    <w:autoRedefine/>
    <w:qFormat/>
    <w:uiPriority w:val="1"/>
    <w:rPr>
      <w:rFonts w:ascii="宋体" w:hAnsi="宋体" w:eastAsia="宋体" w:cs="宋体"/>
      <w:sz w:val="24"/>
      <w:szCs w:val="24"/>
      <w:lang w:val="zh-CN" w:eastAsia="zh-CN" w:bidi="zh-CN"/>
    </w:rPr>
  </w:style>
  <w:style w:type="paragraph" w:styleId="9">
    <w:name w:val="toc 5"/>
    <w:basedOn w:val="1"/>
    <w:next w:val="1"/>
    <w:autoRedefine/>
    <w:qFormat/>
    <w:uiPriority w:val="0"/>
    <w:pPr>
      <w:ind w:left="1680" w:leftChars="800"/>
    </w:pPr>
  </w:style>
  <w:style w:type="paragraph" w:styleId="10">
    <w:name w:val="Body Text Indent"/>
    <w:basedOn w:val="1"/>
    <w:autoRedefine/>
    <w:qFormat/>
    <w:uiPriority w:val="0"/>
    <w:pPr>
      <w:ind w:firstLine="200" w:firstLineChars="200"/>
      <w:jc w:val="left"/>
    </w:pPr>
    <w:rPr>
      <w:rFonts w:ascii="仿宋_GB2312" w:eastAsia="仿宋_GB2312"/>
      <w:sz w:val="28"/>
    </w:rPr>
  </w:style>
  <w:style w:type="paragraph" w:styleId="11">
    <w:name w:val="Plain Text"/>
    <w:basedOn w:val="1"/>
    <w:next w:val="3"/>
    <w:autoRedefine/>
    <w:qFormat/>
    <w:uiPriority w:val="0"/>
    <w:pPr>
      <w:spacing w:before="156" w:beforeLines="50" w:after="156" w:afterLines="50" w:line="400" w:lineRule="exact"/>
    </w:pPr>
    <w:rPr>
      <w:rFonts w:ascii="宋体" w:hAnsi="Courier New"/>
      <w:sz w:val="24"/>
    </w:rPr>
  </w:style>
  <w:style w:type="paragraph" w:styleId="12">
    <w:name w:val="Body Text Indent 2"/>
    <w:basedOn w:val="1"/>
    <w:autoRedefine/>
    <w:qFormat/>
    <w:uiPriority w:val="0"/>
    <w:pPr>
      <w:spacing w:beforeAutospacing="1" w:line="360" w:lineRule="auto"/>
      <w:ind w:firstLine="538" w:firstLineChars="192"/>
    </w:pPr>
    <w:rPr>
      <w:sz w:val="28"/>
    </w:rPr>
  </w:style>
  <w:style w:type="paragraph" w:styleId="13">
    <w:name w:val="footer"/>
    <w:basedOn w:val="1"/>
    <w:autoRedefine/>
    <w:qFormat/>
    <w:uiPriority w:val="99"/>
    <w:pPr>
      <w:widowControl/>
      <w:tabs>
        <w:tab w:val="center" w:pos="4153"/>
        <w:tab w:val="right" w:pos="8306"/>
      </w:tabs>
      <w:snapToGrid w:val="0"/>
      <w:jc w:val="left"/>
    </w:pPr>
    <w:rPr>
      <w:kern w:val="0"/>
      <w:sz w:val="18"/>
      <w:szCs w:val="20"/>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Body Text Indent 3"/>
    <w:basedOn w:val="1"/>
    <w:autoRedefine/>
    <w:qFormat/>
    <w:uiPriority w:val="0"/>
    <w:pPr>
      <w:widowControl/>
      <w:overflowPunct w:val="0"/>
      <w:autoSpaceDE w:val="0"/>
      <w:autoSpaceDN w:val="0"/>
      <w:adjustRightInd w:val="0"/>
      <w:spacing w:line="360" w:lineRule="auto"/>
      <w:ind w:firstLine="540"/>
      <w:textAlignment w:val="baseline"/>
    </w:pPr>
    <w:rPr>
      <w:rFonts w:ascii="宋体" w:hAnsi="MS Sans Serif"/>
      <w:color w:val="000000"/>
      <w:kern w:val="0"/>
      <w:sz w:val="24"/>
      <w:szCs w:val="20"/>
    </w:rPr>
  </w:style>
  <w:style w:type="paragraph" w:styleId="16">
    <w:name w:val="Normal (Web)"/>
    <w:basedOn w:val="1"/>
    <w:autoRedefine/>
    <w:qFormat/>
    <w:uiPriority w:val="99"/>
    <w:pPr>
      <w:spacing w:before="100" w:beforeAutospacing="1" w:after="100" w:afterAutospacing="1"/>
      <w:jc w:val="left"/>
    </w:pPr>
    <w:rPr>
      <w:kern w:val="0"/>
      <w:sz w:val="24"/>
      <w:szCs w:val="20"/>
    </w:rPr>
  </w:style>
  <w:style w:type="paragraph" w:styleId="17">
    <w:name w:val="Body Text First Indent"/>
    <w:basedOn w:val="8"/>
    <w:next w:val="1"/>
    <w:autoRedefine/>
    <w:qFormat/>
    <w:uiPriority w:val="0"/>
    <w:pPr>
      <w:ind w:firstLine="700" w:firstLineChars="250"/>
    </w:pPr>
  </w:style>
  <w:style w:type="paragraph" w:styleId="18">
    <w:name w:val="Body Text First Indent 2"/>
    <w:basedOn w:val="10"/>
    <w:autoRedefine/>
    <w:unhideWhenUsed/>
    <w:qFormat/>
    <w:uiPriority w:val="99"/>
    <w:pPr>
      <w:spacing w:after="120"/>
      <w:ind w:left="420" w:leftChars="200" w:firstLine="420"/>
    </w:pPr>
    <w:rPr>
      <w:rFonts w:hAnsi="宋体"/>
      <w:sz w:val="21"/>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rPr>
      <w:b/>
    </w:rPr>
  </w:style>
  <w:style w:type="character" w:styleId="23">
    <w:name w:val="page number"/>
    <w:basedOn w:val="21"/>
    <w:autoRedefine/>
    <w:qFormat/>
    <w:uiPriority w:val="0"/>
  </w:style>
  <w:style w:type="paragraph" w:customStyle="1" w:styleId="24">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
    <w:name w:val="标题 2 + 黑体"/>
    <w:basedOn w:val="1"/>
    <w:autoRedefine/>
    <w:qFormat/>
    <w:uiPriority w:val="0"/>
    <w:pPr>
      <w:spacing w:after="156" w:afterLines="50" w:line="460" w:lineRule="exact"/>
    </w:pPr>
    <w:rPr>
      <w:rFonts w:ascii="黑体" w:hAnsi="宋体" w:eastAsia="黑体"/>
      <w:sz w:val="36"/>
      <w:szCs w:val="32"/>
    </w:rPr>
  </w:style>
  <w:style w:type="paragraph" w:styleId="26">
    <w:name w:val="List Paragraph"/>
    <w:basedOn w:val="1"/>
    <w:autoRedefine/>
    <w:qFormat/>
    <w:uiPriority w:val="1"/>
    <w:pPr>
      <w:ind w:left="312" w:firstLine="480"/>
    </w:pPr>
    <w:rPr>
      <w:rFonts w:ascii="宋体" w:hAnsi="宋体" w:eastAsia="宋体" w:cs="宋体"/>
      <w:lang w:val="zh-CN" w:eastAsia="zh-CN" w:bidi="zh-CN"/>
    </w:rPr>
  </w:style>
  <w:style w:type="character" w:customStyle="1" w:styleId="27">
    <w:name w:val="font121"/>
    <w:basedOn w:val="21"/>
    <w:autoRedefine/>
    <w:qFormat/>
    <w:uiPriority w:val="0"/>
    <w:rPr>
      <w:rFonts w:hint="default" w:ascii="Times New Roman" w:hAnsi="Times New Roman" w:cs="Times New Roman"/>
      <w:color w:val="000000"/>
      <w:sz w:val="32"/>
      <w:szCs w:val="32"/>
      <w:u w:val="none"/>
    </w:rPr>
  </w:style>
  <w:style w:type="paragraph" w:customStyle="1" w:styleId="28">
    <w:name w:val="Body text|1"/>
    <w:basedOn w:val="1"/>
    <w:autoRedefine/>
    <w:qFormat/>
    <w:uiPriority w:val="0"/>
    <w:pPr>
      <w:widowControl w:val="0"/>
      <w:shd w:val="clear" w:color="auto" w:fill="auto"/>
      <w:spacing w:line="415" w:lineRule="auto"/>
      <w:ind w:firstLine="400"/>
    </w:pPr>
    <w:rPr>
      <w:rFonts w:ascii="宋体" w:hAnsi="宋体" w:eastAsia="宋体" w:cs="宋体"/>
      <w:sz w:val="30"/>
      <w:szCs w:val="30"/>
      <w:u w:val="none"/>
      <w:shd w:val="clear" w:color="auto" w:fill="auto"/>
      <w:lang w:val="zh-TW" w:eastAsia="zh-TW" w:bidi="zh-TW"/>
    </w:rPr>
  </w:style>
  <w:style w:type="paragraph" w:customStyle="1" w:styleId="29">
    <w:name w:val="Heading #2|1"/>
    <w:basedOn w:val="1"/>
    <w:autoRedefine/>
    <w:qFormat/>
    <w:uiPriority w:val="0"/>
    <w:pPr>
      <w:widowControl w:val="0"/>
      <w:shd w:val="clear" w:color="auto" w:fill="auto"/>
      <w:spacing w:after="510" w:line="619" w:lineRule="exact"/>
      <w:jc w:val="center"/>
      <w:outlineLvl w:val="1"/>
    </w:pPr>
    <w:rPr>
      <w:rFonts w:ascii="宋体" w:hAnsi="宋体" w:eastAsia="宋体" w:cs="宋体"/>
      <w:sz w:val="42"/>
      <w:szCs w:val="42"/>
      <w:u w:val="none"/>
      <w:shd w:val="clear" w:color="auto" w:fill="auto"/>
      <w:lang w:val="zh-TW" w:eastAsia="zh-TW" w:bidi="zh-TW"/>
    </w:rPr>
  </w:style>
  <w:style w:type="paragraph" w:customStyle="1" w:styleId="30">
    <w:name w:val="无间隔1"/>
    <w:autoRedefine/>
    <w:qFormat/>
    <w:uiPriority w:val="1"/>
    <w:rPr>
      <w:rFonts w:ascii="Times New Roman" w:hAnsi="Times New Roman" w:eastAsia="宋体" w:cs="Times New Roman"/>
      <w:sz w:val="22"/>
      <w:szCs w:val="22"/>
      <w:lang w:val="en-US" w:eastAsia="zh-CN" w:bidi="ar-SA"/>
    </w:rPr>
  </w:style>
  <w:style w:type="table" w:customStyle="1" w:styleId="31">
    <w:name w:val="Table Normal"/>
    <w:autoRedefine/>
    <w:semiHidden/>
    <w:unhideWhenUsed/>
    <w:qFormat/>
    <w:uiPriority w:val="0"/>
    <w:tblPr>
      <w:tblCellMar>
        <w:top w:w="0" w:type="dxa"/>
        <w:left w:w="0" w:type="dxa"/>
        <w:bottom w:w="0" w:type="dxa"/>
        <w:right w:w="0" w:type="dxa"/>
      </w:tblCellMar>
    </w:tblPr>
  </w:style>
  <w:style w:type="character" w:customStyle="1" w:styleId="32">
    <w:name w:val="NormalCharacter"/>
    <w:link w:val="1"/>
    <w:autoRedefine/>
    <w:semiHidden/>
    <w:qFormat/>
    <w:uiPriority w:val="0"/>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14661</Words>
  <Characters>15888</Characters>
  <Lines>0</Lines>
  <Paragraphs>0</Paragraphs>
  <TotalTime>4</TotalTime>
  <ScaleCrop>false</ScaleCrop>
  <LinksUpToDate>false</LinksUpToDate>
  <CharactersWithSpaces>17115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2019-02-20T08:31:00Z</dcterms:created>
  <dc:creator>云南通拓招标有限公司建水分公司</dc:creator>
  <cp:lastModifiedBy>招标</cp:lastModifiedBy>
  <cp:lastPrinted>2025-03-07T03:56:00Z</cp:lastPrinted>
  <dcterms:modified xsi:type="dcterms:W3CDTF">2026-03-11T07:04:45Z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80435BC36BB04D2280C020444C0FAFEC_13</vt:lpwstr>
  </property>
  <property fmtid="{D5CDD505-2E9C-101B-9397-08002B2CF9AE}" pid="4" name="KSOTemplateDocerSaveRecord">
    <vt:lpwstr>eyJoZGlkIjoiZWU1MDNmZWM2ZTgwNzQ3MzhiNjhmYTNkZDE3NWYzYTciLCJ1c2VySWQiOiIxNjA3ODUxNDc2In0=</vt:lpwstr>
  </property>
</Properties>
</file>