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6FCFB">
      <w:pPr>
        <w:keepNext/>
        <w:keepLines w:val="0"/>
        <w:pageBreakBefore w:val="0"/>
        <w:widowControl w:val="0"/>
        <w:tabs>
          <w:tab w:val="left" w:pos="432"/>
        </w:tabs>
        <w:kinsoku/>
        <w:wordWrap/>
        <w:overflowPunct/>
        <w:topLinePunct/>
        <w:autoSpaceDE/>
        <w:autoSpaceDN/>
        <w:bidi w:val="0"/>
        <w:adjustRightInd/>
        <w:snapToGrid/>
        <w:spacing w:before="0" w:after="0" w:line="360" w:lineRule="auto"/>
        <w:ind w:left="0" w:leftChars="0" w:firstLine="0" w:firstLineChars="0"/>
        <w:jc w:val="center"/>
        <w:textAlignment w:val="auto"/>
        <w:outlineLvl w:val="0"/>
        <w:rPr>
          <w:rFonts w:hint="eastAsia" w:ascii="Times New Roman" w:hAnsi="Times New Roman" w:eastAsia="宋体" w:cs="宋体"/>
          <w:b/>
          <w:bCs/>
          <w:color w:val="000000"/>
          <w:kern w:val="44"/>
          <w:sz w:val="36"/>
          <w:szCs w:val="36"/>
          <w:lang w:val="en-US" w:eastAsia="zh-CN" w:bidi="ar-SA"/>
        </w:rPr>
      </w:pPr>
      <w:bookmarkStart w:id="64" w:name="_GoBack"/>
      <w:bookmarkEnd w:id="64"/>
      <w:r>
        <w:rPr>
          <w:rFonts w:hint="eastAsia" w:ascii="Times New Roman" w:hAnsi="Times New Roman" w:eastAsia="宋体" w:cs="Times New Roman"/>
          <w:b/>
          <w:kern w:val="44"/>
          <w:sz w:val="36"/>
          <w:szCs w:val="36"/>
          <w:lang w:val="en-US" w:eastAsia="zh-CN" w:bidi="ar-SA"/>
        </w:rPr>
        <w:t>采购需求</w:t>
      </w:r>
    </w:p>
    <w:p w14:paraId="2D491D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0" w:name="_Toc15147"/>
      <w:r>
        <w:rPr>
          <w:rFonts w:hint="eastAsia" w:ascii="宋体" w:eastAsia="宋体"/>
          <w:b/>
          <w:bCs/>
          <w:lang w:val="en-US" w:eastAsia="zh-CN"/>
        </w:rPr>
        <w:t>一、采购标的</w:t>
      </w:r>
      <w:bookmarkEnd w:id="0"/>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2"/>
        <w:gridCol w:w="1504"/>
        <w:gridCol w:w="1974"/>
        <w:gridCol w:w="2085"/>
      </w:tblGrid>
      <w:tr w14:paraId="5E3FD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733" w:type="pct"/>
            <w:tcBorders>
              <w:top w:val="single" w:color="auto" w:sz="12" w:space="0"/>
              <w:left w:val="single" w:color="auto" w:sz="12" w:space="0"/>
              <w:bottom w:val="single" w:color="auto" w:sz="4" w:space="0"/>
              <w:right w:val="single" w:color="auto" w:sz="4" w:space="0"/>
            </w:tcBorders>
            <w:vAlign w:val="center"/>
          </w:tcPr>
          <w:p w14:paraId="60F11DB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b/>
                <w:color w:val="auto"/>
                <w:lang w:val="en-US" w:eastAsia="zh-CN"/>
              </w:rPr>
            </w:pPr>
            <w:r>
              <w:rPr>
                <w:rFonts w:hint="eastAsia" w:ascii="宋体" w:eastAsia="宋体"/>
                <w:b/>
                <w:color w:val="auto"/>
                <w:lang w:val="en-US" w:eastAsia="zh-CN"/>
              </w:rPr>
              <w:t>标的名称</w:t>
            </w:r>
          </w:p>
        </w:tc>
        <w:tc>
          <w:tcPr>
            <w:tcW w:w="883" w:type="pct"/>
            <w:tcBorders>
              <w:top w:val="single" w:color="auto" w:sz="12" w:space="0"/>
              <w:left w:val="single" w:color="auto" w:sz="4" w:space="0"/>
              <w:bottom w:val="single" w:color="auto" w:sz="4" w:space="0"/>
              <w:right w:val="single" w:color="auto" w:sz="4" w:space="0"/>
            </w:tcBorders>
            <w:vAlign w:val="center"/>
          </w:tcPr>
          <w:p w14:paraId="535A3B5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b/>
                <w:color w:val="auto"/>
                <w:lang w:val="en-US" w:eastAsia="zh-CN"/>
              </w:rPr>
            </w:pPr>
            <w:r>
              <w:rPr>
                <w:rFonts w:hint="eastAsia" w:ascii="宋体" w:eastAsia="宋体"/>
                <w:b/>
                <w:color w:val="auto"/>
                <w:lang w:val="en-US" w:eastAsia="zh-CN"/>
              </w:rPr>
              <w:t>数量及单位</w:t>
            </w:r>
          </w:p>
        </w:tc>
        <w:tc>
          <w:tcPr>
            <w:tcW w:w="1159" w:type="pct"/>
            <w:tcBorders>
              <w:top w:val="single" w:color="auto" w:sz="12" w:space="0"/>
              <w:left w:val="single" w:color="auto" w:sz="4" w:space="0"/>
              <w:bottom w:val="single" w:color="auto" w:sz="4" w:space="0"/>
              <w:right w:val="single" w:color="auto" w:sz="4" w:space="0"/>
            </w:tcBorders>
            <w:vAlign w:val="center"/>
          </w:tcPr>
          <w:p w14:paraId="6E98C95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b/>
                <w:color w:val="auto"/>
                <w:lang w:val="en-US" w:eastAsia="zh-CN"/>
              </w:rPr>
            </w:pPr>
            <w:r>
              <w:rPr>
                <w:rFonts w:hint="eastAsia" w:ascii="宋体" w:eastAsia="宋体"/>
                <w:b/>
                <w:color w:val="auto"/>
                <w:lang w:val="en-US" w:eastAsia="zh-CN"/>
              </w:rPr>
              <w:t>采购预算（万元）</w:t>
            </w:r>
          </w:p>
        </w:tc>
        <w:tc>
          <w:tcPr>
            <w:tcW w:w="1223" w:type="pct"/>
            <w:tcBorders>
              <w:top w:val="single" w:color="auto" w:sz="12" w:space="0"/>
              <w:left w:val="single" w:color="auto" w:sz="4" w:space="0"/>
              <w:bottom w:val="single" w:color="auto" w:sz="4" w:space="0"/>
              <w:right w:val="single" w:color="auto" w:sz="12" w:space="0"/>
            </w:tcBorders>
            <w:vAlign w:val="center"/>
          </w:tcPr>
          <w:p w14:paraId="0A517FA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b/>
                <w:color w:val="auto"/>
                <w:lang w:val="en-US" w:eastAsia="zh-CN"/>
              </w:rPr>
            </w:pPr>
            <w:r>
              <w:rPr>
                <w:rFonts w:hint="eastAsia" w:ascii="宋体" w:eastAsia="宋体"/>
                <w:b/>
                <w:color w:val="auto"/>
                <w:lang w:val="en-US" w:eastAsia="zh-CN"/>
              </w:rPr>
              <w:t>是否接受进口产品</w:t>
            </w:r>
          </w:p>
        </w:tc>
      </w:tr>
      <w:tr w14:paraId="420E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3" w:type="pct"/>
            <w:tcBorders>
              <w:top w:val="single" w:color="auto" w:sz="4" w:space="0"/>
              <w:left w:val="single" w:color="auto" w:sz="12" w:space="0"/>
              <w:bottom w:val="single" w:color="auto" w:sz="4" w:space="0"/>
              <w:right w:val="single" w:color="auto" w:sz="4" w:space="0"/>
            </w:tcBorders>
            <w:vAlign w:val="center"/>
          </w:tcPr>
          <w:p w14:paraId="15BDD0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b/>
                <w:bCs/>
                <w:color w:val="auto"/>
                <w:lang w:val="en-US" w:eastAsia="zh-CN"/>
              </w:rPr>
            </w:pPr>
            <w:r>
              <w:rPr>
                <w:rFonts w:hint="eastAsia" w:ascii="宋体" w:eastAsia="宋体"/>
                <w:b/>
                <w:bCs/>
                <w:color w:val="auto"/>
                <w:lang w:val="en-US" w:eastAsia="zh-CN"/>
              </w:rPr>
              <w:t>大流量排水抢险车</w:t>
            </w:r>
          </w:p>
          <w:p w14:paraId="503742B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eastAsia="宋体"/>
                <w:color w:val="auto"/>
                <w:lang w:val="en-US" w:eastAsia="zh-CN"/>
              </w:rPr>
            </w:pPr>
            <w:r>
              <w:rPr>
                <w:rFonts w:hint="eastAsia" w:ascii="宋体" w:eastAsia="宋体"/>
                <w:b/>
                <w:bCs/>
                <w:color w:val="auto"/>
                <w:lang w:val="en-US" w:eastAsia="zh-CN"/>
              </w:rPr>
              <w:t>（核心产品）</w:t>
            </w:r>
          </w:p>
        </w:tc>
        <w:tc>
          <w:tcPr>
            <w:tcW w:w="883" w:type="pct"/>
            <w:tcBorders>
              <w:top w:val="single" w:color="auto" w:sz="4" w:space="0"/>
              <w:left w:val="single" w:color="auto" w:sz="4" w:space="0"/>
              <w:bottom w:val="single" w:color="auto" w:sz="4" w:space="0"/>
              <w:right w:val="single" w:color="auto" w:sz="4" w:space="0"/>
            </w:tcBorders>
            <w:vAlign w:val="center"/>
          </w:tcPr>
          <w:p w14:paraId="13830C5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1辆</w:t>
            </w:r>
          </w:p>
        </w:tc>
        <w:tc>
          <w:tcPr>
            <w:tcW w:w="1159" w:type="pct"/>
            <w:tcBorders>
              <w:top w:val="single" w:color="auto" w:sz="4" w:space="0"/>
              <w:left w:val="single" w:color="auto" w:sz="4" w:space="0"/>
              <w:bottom w:val="single" w:color="auto" w:sz="4" w:space="0"/>
              <w:right w:val="single" w:color="auto" w:sz="4" w:space="0"/>
            </w:tcBorders>
            <w:vAlign w:val="center"/>
          </w:tcPr>
          <w:p w14:paraId="2FBACCF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91</w:t>
            </w:r>
          </w:p>
        </w:tc>
        <w:tc>
          <w:tcPr>
            <w:tcW w:w="1223" w:type="pct"/>
            <w:tcBorders>
              <w:top w:val="single" w:color="auto" w:sz="4" w:space="0"/>
              <w:left w:val="single" w:color="auto" w:sz="4" w:space="0"/>
              <w:bottom w:val="single" w:color="auto" w:sz="4" w:space="0"/>
              <w:right w:val="single" w:color="auto" w:sz="12" w:space="0"/>
            </w:tcBorders>
            <w:vAlign w:val="center"/>
          </w:tcPr>
          <w:p w14:paraId="152E841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否</w:t>
            </w:r>
          </w:p>
        </w:tc>
      </w:tr>
      <w:tr w14:paraId="5B4C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3" w:type="pct"/>
            <w:tcBorders>
              <w:top w:val="single" w:color="auto" w:sz="4" w:space="0"/>
              <w:left w:val="single" w:color="auto" w:sz="12" w:space="0"/>
              <w:bottom w:val="single" w:color="auto" w:sz="4" w:space="0"/>
              <w:right w:val="single" w:color="auto" w:sz="4" w:space="0"/>
            </w:tcBorders>
            <w:vAlign w:val="center"/>
          </w:tcPr>
          <w:p w14:paraId="10A9729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b w:val="0"/>
                <w:color w:val="auto"/>
                <w:sz w:val="22"/>
                <w:lang w:val="en-US" w:eastAsia="zh-CN"/>
              </w:rPr>
            </w:pPr>
            <w:r>
              <w:rPr>
                <w:rFonts w:hint="eastAsia" w:cs="宋体"/>
                <w:color w:val="auto"/>
                <w:highlight w:val="none"/>
                <w:lang w:val="en-US" w:eastAsia="zh-CN"/>
              </w:rPr>
              <w:t>新能源排水防涝抢险车（纯电动工程车）</w:t>
            </w:r>
          </w:p>
        </w:tc>
        <w:tc>
          <w:tcPr>
            <w:tcW w:w="883" w:type="pct"/>
            <w:tcBorders>
              <w:top w:val="single" w:color="auto" w:sz="4" w:space="0"/>
              <w:left w:val="single" w:color="auto" w:sz="4" w:space="0"/>
              <w:bottom w:val="single" w:color="auto" w:sz="4" w:space="0"/>
              <w:right w:val="single" w:color="auto" w:sz="4" w:space="0"/>
            </w:tcBorders>
            <w:vAlign w:val="center"/>
          </w:tcPr>
          <w:p w14:paraId="238EE6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1辆</w:t>
            </w:r>
          </w:p>
        </w:tc>
        <w:tc>
          <w:tcPr>
            <w:tcW w:w="1159" w:type="pct"/>
            <w:tcBorders>
              <w:top w:val="single" w:color="auto" w:sz="4" w:space="0"/>
              <w:left w:val="single" w:color="auto" w:sz="4" w:space="0"/>
              <w:bottom w:val="single" w:color="auto" w:sz="4" w:space="0"/>
              <w:right w:val="single" w:color="auto" w:sz="4" w:space="0"/>
            </w:tcBorders>
            <w:vAlign w:val="center"/>
          </w:tcPr>
          <w:p w14:paraId="3F421CA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27</w:t>
            </w:r>
          </w:p>
        </w:tc>
        <w:tc>
          <w:tcPr>
            <w:tcW w:w="1223" w:type="pct"/>
            <w:tcBorders>
              <w:top w:val="single" w:color="auto" w:sz="4" w:space="0"/>
              <w:left w:val="single" w:color="auto" w:sz="4" w:space="0"/>
              <w:bottom w:val="single" w:color="auto" w:sz="4" w:space="0"/>
              <w:right w:val="single" w:color="auto" w:sz="12" w:space="0"/>
            </w:tcBorders>
            <w:vAlign w:val="center"/>
          </w:tcPr>
          <w:p w14:paraId="766C8CF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否</w:t>
            </w:r>
          </w:p>
        </w:tc>
      </w:tr>
      <w:tr w14:paraId="4711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3" w:type="pct"/>
            <w:tcBorders>
              <w:top w:val="single" w:color="auto" w:sz="4" w:space="0"/>
              <w:left w:val="single" w:color="auto" w:sz="12" w:space="0"/>
              <w:bottom w:val="single" w:color="auto" w:sz="12" w:space="0"/>
              <w:right w:val="single" w:color="auto" w:sz="4" w:space="0"/>
            </w:tcBorders>
            <w:vAlign w:val="center"/>
          </w:tcPr>
          <w:p w14:paraId="190062A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b w:val="0"/>
                <w:color w:val="auto"/>
                <w:sz w:val="22"/>
                <w:lang w:val="en-US" w:eastAsia="zh-CN"/>
              </w:rPr>
            </w:pPr>
            <w:r>
              <w:rPr>
                <w:rFonts w:hint="eastAsia" w:cs="宋体"/>
                <w:color w:val="auto"/>
                <w:highlight w:val="none"/>
                <w:lang w:val="en-US" w:eastAsia="zh-CN"/>
              </w:rPr>
              <w:t>排水防涝抢险车（工程车）</w:t>
            </w:r>
          </w:p>
        </w:tc>
        <w:tc>
          <w:tcPr>
            <w:tcW w:w="883" w:type="pct"/>
            <w:tcBorders>
              <w:top w:val="single" w:color="auto" w:sz="4" w:space="0"/>
              <w:left w:val="single" w:color="auto" w:sz="4" w:space="0"/>
              <w:bottom w:val="single" w:color="auto" w:sz="12" w:space="0"/>
              <w:right w:val="single" w:color="auto" w:sz="4" w:space="0"/>
            </w:tcBorders>
            <w:vAlign w:val="center"/>
          </w:tcPr>
          <w:p w14:paraId="019EF86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1辆</w:t>
            </w:r>
          </w:p>
        </w:tc>
        <w:tc>
          <w:tcPr>
            <w:tcW w:w="1159" w:type="pct"/>
            <w:tcBorders>
              <w:top w:val="single" w:color="auto" w:sz="4" w:space="0"/>
              <w:left w:val="single" w:color="auto" w:sz="4" w:space="0"/>
              <w:bottom w:val="single" w:color="auto" w:sz="12" w:space="0"/>
              <w:right w:val="single" w:color="auto" w:sz="4" w:space="0"/>
            </w:tcBorders>
            <w:vAlign w:val="center"/>
          </w:tcPr>
          <w:p w14:paraId="5207637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18</w:t>
            </w:r>
          </w:p>
        </w:tc>
        <w:tc>
          <w:tcPr>
            <w:tcW w:w="1223" w:type="pct"/>
            <w:tcBorders>
              <w:top w:val="single" w:color="auto" w:sz="4" w:space="0"/>
              <w:left w:val="single" w:color="auto" w:sz="4" w:space="0"/>
              <w:bottom w:val="single" w:color="auto" w:sz="12" w:space="0"/>
              <w:right w:val="single" w:color="auto" w:sz="12" w:space="0"/>
            </w:tcBorders>
            <w:vAlign w:val="center"/>
          </w:tcPr>
          <w:p w14:paraId="135A252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color w:val="auto"/>
                <w:lang w:val="en-US" w:eastAsia="zh-CN"/>
              </w:rPr>
            </w:pPr>
            <w:r>
              <w:rPr>
                <w:rFonts w:hint="eastAsia" w:ascii="宋体" w:eastAsia="宋体"/>
                <w:color w:val="auto"/>
                <w:lang w:val="en-US" w:eastAsia="zh-CN"/>
              </w:rPr>
              <w:t>否</w:t>
            </w:r>
          </w:p>
        </w:tc>
      </w:tr>
    </w:tbl>
    <w:p w14:paraId="2EB8B64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1" w:name="_Toc9129"/>
      <w:r>
        <w:rPr>
          <w:rFonts w:hint="eastAsia" w:ascii="宋体" w:eastAsia="宋体"/>
          <w:b/>
          <w:bCs/>
          <w:lang w:val="en-US" w:eastAsia="zh-CN"/>
        </w:rPr>
        <w:t>二、技术要求</w:t>
      </w:r>
      <w:bookmarkEnd w:id="1"/>
    </w:p>
    <w:p w14:paraId="2B1F30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default"/>
          <w:b/>
          <w:bCs/>
          <w:lang w:val="en-US" w:eastAsia="zh-CN"/>
        </w:rPr>
      </w:pPr>
      <w:bookmarkStart w:id="2" w:name="_Toc14251"/>
      <w:bookmarkStart w:id="3" w:name="_Toc22491"/>
      <w:bookmarkStart w:id="4" w:name="_Toc17570"/>
      <w:bookmarkStart w:id="5" w:name="_Toc6919"/>
      <w:bookmarkStart w:id="6" w:name="_Toc19020"/>
      <w:r>
        <w:rPr>
          <w:b/>
          <w:bCs/>
        </w:rPr>
        <w:t>（一）基本要求</w:t>
      </w:r>
      <w:bookmarkEnd w:id="2"/>
      <w:bookmarkEnd w:id="3"/>
      <w:bookmarkEnd w:id="4"/>
      <w:bookmarkEnd w:id="5"/>
      <w:bookmarkEnd w:id="6"/>
    </w:p>
    <w:p w14:paraId="6B531C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lang w:val="en-US" w:eastAsia="zh-CN"/>
        </w:rPr>
      </w:pPr>
      <w:r>
        <w:rPr>
          <w:rFonts w:hint="eastAsia" w:ascii="宋体" w:eastAsia="宋体"/>
          <w:b/>
          <w:bCs/>
          <w:lang w:val="en-US" w:eastAsia="zh-CN"/>
        </w:rPr>
        <w:t>1.采购标的需实现的功能或者目标</w:t>
      </w:r>
    </w:p>
    <w:tbl>
      <w:tblPr>
        <w:tblStyle w:val="4"/>
        <w:tblW w:w="9174" w:type="dxa"/>
        <w:tblInd w:w="93" w:type="dxa"/>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Layout w:type="autofit"/>
        <w:tblCellMar>
          <w:top w:w="80" w:type="dxa"/>
          <w:left w:w="120" w:type="dxa"/>
          <w:bottom w:w="80" w:type="dxa"/>
          <w:right w:w="120" w:type="dxa"/>
        </w:tblCellMar>
      </w:tblPr>
      <w:tblGrid>
        <w:gridCol w:w="1720"/>
        <w:gridCol w:w="7454"/>
      </w:tblGrid>
      <w:tr w14:paraId="1828ED64">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0" w:hRule="atLeast"/>
          <w:tblHeader/>
        </w:trPr>
        <w:tc>
          <w:tcPr>
            <w:tcW w:w="1720" w:type="dxa"/>
            <w:tcBorders>
              <w:top w:val="single" w:color="auto" w:sz="12" w:space="0"/>
              <w:left w:val="single" w:color="auto" w:sz="12" w:space="0"/>
              <w:bottom w:val="single" w:color="auto" w:sz="4" w:space="0"/>
              <w:right w:val="single" w:color="auto" w:sz="4" w:space="0"/>
            </w:tcBorders>
            <w:shd w:val="clear" w:color="auto" w:fill="EBF4FF"/>
            <w:vAlign w:val="center"/>
          </w:tcPr>
          <w:p w14:paraId="3F26209D">
            <w:pPr>
              <w:snapToGrid w:val="0"/>
              <w:spacing w:before="0" w:after="0" w:line="240" w:lineRule="auto"/>
              <w:ind w:left="0" w:leftChars="0" w:right="0" w:rightChars="0" w:firstLine="0" w:firstLineChars="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标的名称</w:t>
            </w:r>
          </w:p>
        </w:tc>
        <w:tc>
          <w:tcPr>
            <w:tcW w:w="7454" w:type="dxa"/>
            <w:tcBorders>
              <w:top w:val="single" w:color="auto" w:sz="12" w:space="0"/>
              <w:left w:val="single" w:color="auto" w:sz="4" w:space="0"/>
              <w:bottom w:val="single" w:color="auto" w:sz="4" w:space="0"/>
              <w:right w:val="single" w:color="auto" w:sz="12" w:space="0"/>
            </w:tcBorders>
            <w:shd w:val="clear" w:color="auto" w:fill="EBF4FF"/>
            <w:vAlign w:val="center"/>
          </w:tcPr>
          <w:p w14:paraId="3F27EB3A">
            <w:pPr>
              <w:snapToGrid w:val="0"/>
              <w:spacing w:before="0" w:after="0" w:line="240" w:lineRule="auto"/>
              <w:ind w:left="0" w:leftChars="0" w:right="0" w:rightChars="0" w:firstLine="0" w:firstLineChars="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功能目标</w:t>
            </w:r>
          </w:p>
        </w:tc>
      </w:tr>
      <w:tr w14:paraId="3F062ABC">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0" w:hRule="atLeast"/>
        </w:trPr>
        <w:tc>
          <w:tcPr>
            <w:tcW w:w="1720" w:type="dxa"/>
            <w:tcBorders>
              <w:top w:val="single" w:color="auto" w:sz="4" w:space="0"/>
              <w:left w:val="single" w:color="auto" w:sz="12" w:space="0"/>
              <w:bottom w:val="single" w:color="auto" w:sz="4" w:space="0"/>
              <w:right w:val="single" w:color="auto" w:sz="4" w:space="0"/>
            </w:tcBorders>
            <w:vAlign w:val="center"/>
          </w:tcPr>
          <w:p w14:paraId="49231ADF">
            <w:pPr>
              <w:snapToGrid w:val="0"/>
              <w:spacing w:before="0" w:after="0" w:line="240" w:lineRule="auto"/>
              <w:ind w:left="0" w:leftChars="0" w:right="0" w:righ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大流量排水抢险车</w:t>
            </w:r>
          </w:p>
        </w:tc>
        <w:tc>
          <w:tcPr>
            <w:tcW w:w="7454" w:type="dxa"/>
            <w:tcBorders>
              <w:top w:val="single" w:color="auto" w:sz="4" w:space="0"/>
              <w:left w:val="single" w:color="auto" w:sz="4" w:space="0"/>
              <w:bottom w:val="single" w:color="auto" w:sz="4" w:space="0"/>
              <w:right w:val="single" w:color="auto" w:sz="12" w:space="0"/>
            </w:tcBorders>
            <w:vAlign w:val="center"/>
          </w:tcPr>
          <w:p w14:paraId="1B138376">
            <w:pPr>
              <w:snapToGrid w:val="0"/>
              <w:spacing w:before="0" w:after="0" w:line="240" w:lineRule="auto"/>
              <w:ind w:left="0" w:leftChars="0" w:right="0" w:rightChars="0" w:firstLine="0" w:firstLineChars="0"/>
              <w:jc w:val="left"/>
              <w:rPr>
                <w:rFonts w:hint="eastAsia" w:ascii="宋体" w:hAnsi="宋体" w:eastAsia="宋体" w:cs="宋体"/>
                <w:color w:val="auto"/>
                <w:sz w:val="22"/>
                <w:szCs w:val="22"/>
              </w:rPr>
            </w:pPr>
            <w:r>
              <w:rPr>
                <w:rFonts w:hint="eastAsia" w:ascii="宋体" w:hAnsi="宋体" w:eastAsia="宋体" w:cs="宋体"/>
                <w:color w:val="auto"/>
                <w:sz w:val="22"/>
                <w:szCs w:val="22"/>
              </w:rPr>
              <w:t>用于城市内涝、洪涝灾害等紧急情况下的快速排水抢险作业。具备大流量排水能力（单泵额定流量≥600m³/h），配备4台便携式防汛抢险潜水电泵，可在夜间及恶劣天气条件下作业，具备场地照明、警示等功能，实现移动式水泵概念，快速响应城市防汛抢险需求。</w:t>
            </w:r>
          </w:p>
        </w:tc>
      </w:tr>
      <w:tr w14:paraId="46634708">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0" w:hRule="atLeast"/>
        </w:trPr>
        <w:tc>
          <w:tcPr>
            <w:tcW w:w="1720" w:type="dxa"/>
            <w:tcBorders>
              <w:top w:val="single" w:color="auto" w:sz="4" w:space="0"/>
              <w:left w:val="single" w:color="auto" w:sz="12" w:space="0"/>
              <w:bottom w:val="single" w:color="auto" w:sz="4" w:space="0"/>
              <w:right w:val="single" w:color="auto" w:sz="4" w:space="0"/>
            </w:tcBorders>
            <w:vAlign w:val="center"/>
          </w:tcPr>
          <w:p w14:paraId="596183A8">
            <w:pPr>
              <w:snapToGrid w:val="0"/>
              <w:spacing w:before="0" w:after="0" w:line="240" w:lineRule="auto"/>
              <w:ind w:left="0" w:leftChars="0" w:right="0" w:righ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工程车</w:t>
            </w:r>
          </w:p>
        </w:tc>
        <w:tc>
          <w:tcPr>
            <w:tcW w:w="7454" w:type="dxa"/>
            <w:tcBorders>
              <w:top w:val="single" w:color="auto" w:sz="4" w:space="0"/>
              <w:left w:val="single" w:color="auto" w:sz="4" w:space="0"/>
              <w:bottom w:val="single" w:color="auto" w:sz="4" w:space="0"/>
              <w:right w:val="single" w:color="auto" w:sz="12" w:space="0"/>
            </w:tcBorders>
            <w:vAlign w:val="center"/>
          </w:tcPr>
          <w:p w14:paraId="76A45E7A">
            <w:pPr>
              <w:snapToGrid w:val="0"/>
              <w:spacing w:before="0" w:after="0" w:line="240" w:lineRule="auto"/>
              <w:ind w:left="0" w:leftChars="0" w:right="0" w:rightChars="0" w:firstLine="0" w:firstLineChars="0"/>
              <w:jc w:val="left"/>
              <w:rPr>
                <w:rFonts w:hint="eastAsia" w:ascii="宋体" w:hAnsi="宋体" w:eastAsia="宋体" w:cs="宋体"/>
                <w:color w:val="auto"/>
                <w:sz w:val="22"/>
                <w:szCs w:val="22"/>
              </w:rPr>
            </w:pPr>
            <w:r>
              <w:rPr>
                <w:rFonts w:hint="eastAsia" w:ascii="宋体" w:hAnsi="宋体" w:eastAsia="宋体" w:cs="宋体"/>
                <w:color w:val="auto"/>
                <w:sz w:val="22"/>
                <w:szCs w:val="22"/>
              </w:rPr>
              <w:t>用于日常工程作业、设备运输及应急抢修。具备工具存储、安全警示、应急照明等功能，满足电力、通信等行业工程作业需求，具备良好的通过性和载重能力，适应多种复杂路况。</w:t>
            </w:r>
          </w:p>
        </w:tc>
      </w:tr>
      <w:tr w14:paraId="492AAB61">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0" w:hRule="atLeast"/>
        </w:trPr>
        <w:tc>
          <w:tcPr>
            <w:tcW w:w="1720" w:type="dxa"/>
            <w:tcBorders>
              <w:top w:val="single" w:color="auto" w:sz="4" w:space="0"/>
              <w:left w:val="single" w:color="auto" w:sz="12" w:space="0"/>
              <w:bottom w:val="single" w:color="auto" w:sz="12" w:space="0"/>
              <w:right w:val="single" w:color="auto" w:sz="4" w:space="0"/>
            </w:tcBorders>
            <w:vAlign w:val="center"/>
          </w:tcPr>
          <w:p w14:paraId="5F9F6A64">
            <w:pPr>
              <w:snapToGrid w:val="0"/>
              <w:spacing w:before="0" w:after="0" w:line="240" w:lineRule="auto"/>
              <w:ind w:left="0" w:leftChars="0" w:right="0" w:rightChars="0" w:firstLine="0" w:firstLineChars="0"/>
              <w:jc w:val="center"/>
              <w:rPr>
                <w:rFonts w:hint="eastAsia" w:ascii="宋体" w:hAnsi="宋体" w:eastAsia="宋体" w:cs="宋体"/>
                <w:color w:val="auto"/>
                <w:sz w:val="22"/>
                <w:szCs w:val="22"/>
              </w:rPr>
            </w:pPr>
            <w:r>
              <w:rPr>
                <w:rFonts w:hint="eastAsia" w:ascii="宋体" w:hAnsi="宋体" w:eastAsia="宋体" w:cs="宋体"/>
                <w:color w:val="auto"/>
                <w:sz w:val="22"/>
                <w:szCs w:val="22"/>
              </w:rPr>
              <w:t>纯电动工程车</w:t>
            </w:r>
          </w:p>
        </w:tc>
        <w:tc>
          <w:tcPr>
            <w:tcW w:w="7454" w:type="dxa"/>
            <w:tcBorders>
              <w:top w:val="single" w:color="auto" w:sz="4" w:space="0"/>
              <w:left w:val="single" w:color="auto" w:sz="4" w:space="0"/>
              <w:bottom w:val="single" w:color="auto" w:sz="12" w:space="0"/>
              <w:right w:val="single" w:color="auto" w:sz="12" w:space="0"/>
            </w:tcBorders>
            <w:vAlign w:val="center"/>
          </w:tcPr>
          <w:p w14:paraId="086E4321">
            <w:pPr>
              <w:snapToGrid w:val="0"/>
              <w:spacing w:before="0" w:after="0" w:line="240" w:lineRule="auto"/>
              <w:ind w:left="0" w:leftChars="0" w:right="0" w:rightChars="0" w:firstLine="0" w:firstLineChars="0"/>
              <w:jc w:val="left"/>
              <w:rPr>
                <w:rFonts w:hint="eastAsia" w:ascii="宋体" w:hAnsi="宋体" w:eastAsia="宋体" w:cs="宋体"/>
                <w:color w:val="auto"/>
                <w:sz w:val="22"/>
                <w:szCs w:val="22"/>
              </w:rPr>
            </w:pPr>
            <w:r>
              <w:rPr>
                <w:rFonts w:hint="eastAsia" w:ascii="宋体" w:hAnsi="宋体" w:eastAsia="宋体" w:cs="宋体"/>
                <w:color w:val="auto"/>
                <w:sz w:val="22"/>
                <w:szCs w:val="22"/>
              </w:rPr>
              <w:t>用于环保要求较高区域的工程作业，实现零排放、低噪音运行。具备纯电动驱动系统，满足日常工程作业需求，符合国家新能源汽车推广政策，降低运营成本，减少环境污染。</w:t>
            </w:r>
          </w:p>
        </w:tc>
      </w:tr>
    </w:tbl>
    <w:p w14:paraId="67118B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lang w:val="en-US" w:eastAsia="zh-CN"/>
        </w:rPr>
      </w:pPr>
      <w:r>
        <w:rPr>
          <w:rFonts w:hint="eastAsia" w:ascii="宋体" w:eastAsia="宋体"/>
          <w:b/>
          <w:bCs/>
          <w:lang w:val="en-US" w:eastAsia="zh-CN"/>
        </w:rPr>
        <w:t>2.采购标的需执行的国家相关标准、行业标准、地方标准或者其他标准、规范</w:t>
      </w:r>
    </w:p>
    <w:tbl>
      <w:tblPr>
        <w:tblStyle w:val="4"/>
        <w:tblpPr w:leftFromText="180" w:rightFromText="180" w:vertAnchor="text" w:tblpX="93" w:tblpY="1"/>
        <w:tblOverlap w:val="never"/>
        <w:tblW w:w="9174" w:type="dxa"/>
        <w:tblInd w:w="91" w:type="dxa"/>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Layout w:type="autofit"/>
        <w:tblCellMar>
          <w:top w:w="80" w:type="dxa"/>
          <w:left w:w="120" w:type="dxa"/>
          <w:bottom w:w="80" w:type="dxa"/>
          <w:right w:w="120" w:type="dxa"/>
        </w:tblCellMar>
      </w:tblPr>
      <w:tblGrid>
        <w:gridCol w:w="871"/>
        <w:gridCol w:w="5392"/>
        <w:gridCol w:w="2911"/>
      </w:tblGrid>
      <w:tr w14:paraId="747ACE63">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blHeader/>
        </w:trPr>
        <w:tc>
          <w:tcPr>
            <w:tcW w:w="871" w:type="dxa"/>
            <w:tcBorders>
              <w:top w:val="single" w:color="auto" w:sz="12" w:space="0"/>
              <w:left w:val="single" w:color="auto" w:sz="12" w:space="0"/>
              <w:bottom w:val="single" w:color="auto" w:sz="4" w:space="0"/>
              <w:right w:val="single" w:color="auto" w:sz="4" w:space="0"/>
            </w:tcBorders>
            <w:shd w:val="clear" w:color="auto" w:fill="EBF4FF"/>
            <w:vAlign w:val="center"/>
          </w:tcPr>
          <w:p w14:paraId="4561541A">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序号</w:t>
            </w:r>
          </w:p>
        </w:tc>
        <w:tc>
          <w:tcPr>
            <w:tcW w:w="5392" w:type="dxa"/>
            <w:tcBorders>
              <w:top w:val="single" w:color="auto" w:sz="12" w:space="0"/>
              <w:left w:val="single" w:color="auto" w:sz="4" w:space="0"/>
              <w:bottom w:val="single" w:color="auto" w:sz="4" w:space="0"/>
              <w:right w:val="single" w:color="auto" w:sz="4" w:space="0"/>
            </w:tcBorders>
            <w:shd w:val="clear" w:color="auto" w:fill="EBF4FF"/>
            <w:vAlign w:val="center"/>
          </w:tcPr>
          <w:p w14:paraId="65851061">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标准编号及名称</w:t>
            </w:r>
          </w:p>
        </w:tc>
        <w:tc>
          <w:tcPr>
            <w:tcW w:w="2911" w:type="dxa"/>
            <w:tcBorders>
              <w:top w:val="single" w:color="auto" w:sz="12" w:space="0"/>
              <w:left w:val="single" w:color="auto" w:sz="4" w:space="0"/>
              <w:bottom w:val="single" w:color="auto" w:sz="4" w:space="0"/>
              <w:right w:val="single" w:color="auto" w:sz="12" w:space="0"/>
            </w:tcBorders>
            <w:shd w:val="clear" w:color="auto" w:fill="EBF4FF"/>
            <w:vAlign w:val="center"/>
          </w:tcPr>
          <w:p w14:paraId="4447989F">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适用范围</w:t>
            </w:r>
          </w:p>
        </w:tc>
      </w:tr>
      <w:tr w14:paraId="409E5BC9">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7953D507">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w:t>
            </w:r>
          </w:p>
        </w:tc>
        <w:tc>
          <w:tcPr>
            <w:tcW w:w="5392" w:type="dxa"/>
            <w:tcBorders>
              <w:top w:val="single" w:color="auto" w:sz="4" w:space="0"/>
              <w:left w:val="single" w:color="auto" w:sz="4" w:space="0"/>
              <w:bottom w:val="single" w:color="auto" w:sz="4" w:space="0"/>
              <w:right w:val="single" w:color="auto" w:sz="4" w:space="0"/>
            </w:tcBorders>
            <w:vAlign w:val="center"/>
          </w:tcPr>
          <w:p w14:paraId="1ADF1176">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 7258-2017《机动车运行安全技术条件》</w:t>
            </w:r>
          </w:p>
        </w:tc>
        <w:tc>
          <w:tcPr>
            <w:tcW w:w="2911" w:type="dxa"/>
            <w:tcBorders>
              <w:top w:val="single" w:color="auto" w:sz="4" w:space="0"/>
              <w:left w:val="single" w:color="auto" w:sz="4" w:space="0"/>
              <w:bottom w:val="single" w:color="auto" w:sz="4" w:space="0"/>
              <w:right w:val="single" w:color="auto" w:sz="12" w:space="0"/>
            </w:tcBorders>
            <w:vAlign w:val="center"/>
          </w:tcPr>
          <w:p w14:paraId="2D347B8C">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所有车辆整车安全技术要求</w:t>
            </w:r>
          </w:p>
        </w:tc>
      </w:tr>
      <w:tr w14:paraId="195E98C4">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6D6E5E53">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w:t>
            </w:r>
          </w:p>
        </w:tc>
        <w:tc>
          <w:tcPr>
            <w:tcW w:w="5392" w:type="dxa"/>
            <w:tcBorders>
              <w:top w:val="single" w:color="auto" w:sz="4" w:space="0"/>
              <w:left w:val="single" w:color="auto" w:sz="4" w:space="0"/>
              <w:bottom w:val="single" w:color="auto" w:sz="4" w:space="0"/>
              <w:right w:val="single" w:color="auto" w:sz="4" w:space="0"/>
            </w:tcBorders>
            <w:vAlign w:val="center"/>
          </w:tcPr>
          <w:p w14:paraId="0950C34B">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 1589-2016《汽车、挂车及汽车列车外廓尺寸、轴荷及质量限值》</w:t>
            </w:r>
          </w:p>
        </w:tc>
        <w:tc>
          <w:tcPr>
            <w:tcW w:w="2911" w:type="dxa"/>
            <w:tcBorders>
              <w:top w:val="single" w:color="auto" w:sz="4" w:space="0"/>
              <w:left w:val="single" w:color="auto" w:sz="4" w:space="0"/>
              <w:bottom w:val="single" w:color="auto" w:sz="4" w:space="0"/>
              <w:right w:val="single" w:color="auto" w:sz="12" w:space="0"/>
            </w:tcBorders>
            <w:vAlign w:val="center"/>
          </w:tcPr>
          <w:p w14:paraId="7CF5EDD9">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所有车辆外廓尺寸及质量限值</w:t>
            </w:r>
          </w:p>
        </w:tc>
      </w:tr>
      <w:tr w14:paraId="2FD95402">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4C469C32">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w:t>
            </w:r>
          </w:p>
        </w:tc>
        <w:tc>
          <w:tcPr>
            <w:tcW w:w="5392" w:type="dxa"/>
            <w:tcBorders>
              <w:top w:val="single" w:color="auto" w:sz="4" w:space="0"/>
              <w:left w:val="single" w:color="auto" w:sz="4" w:space="0"/>
              <w:bottom w:val="single" w:color="auto" w:sz="4" w:space="0"/>
              <w:right w:val="single" w:color="auto" w:sz="4" w:space="0"/>
            </w:tcBorders>
            <w:vAlign w:val="center"/>
          </w:tcPr>
          <w:p w14:paraId="57FE060C">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 18384-2020《电动汽车安全要求》</w:t>
            </w:r>
          </w:p>
        </w:tc>
        <w:tc>
          <w:tcPr>
            <w:tcW w:w="2911" w:type="dxa"/>
            <w:tcBorders>
              <w:top w:val="single" w:color="auto" w:sz="4" w:space="0"/>
              <w:left w:val="single" w:color="auto" w:sz="4" w:space="0"/>
              <w:bottom w:val="single" w:color="auto" w:sz="4" w:space="0"/>
              <w:right w:val="single" w:color="auto" w:sz="12" w:space="0"/>
            </w:tcBorders>
            <w:vAlign w:val="center"/>
          </w:tcPr>
          <w:p w14:paraId="74BFF562">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纯电动工程车电安全要求</w:t>
            </w:r>
          </w:p>
        </w:tc>
      </w:tr>
      <w:tr w14:paraId="7F889DE7">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3B4B7A32">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4</w:t>
            </w:r>
          </w:p>
        </w:tc>
        <w:tc>
          <w:tcPr>
            <w:tcW w:w="5392" w:type="dxa"/>
            <w:tcBorders>
              <w:top w:val="single" w:color="auto" w:sz="4" w:space="0"/>
              <w:left w:val="single" w:color="auto" w:sz="4" w:space="0"/>
              <w:bottom w:val="single" w:color="auto" w:sz="4" w:space="0"/>
              <w:right w:val="single" w:color="auto" w:sz="4" w:space="0"/>
            </w:tcBorders>
            <w:vAlign w:val="center"/>
          </w:tcPr>
          <w:p w14:paraId="218ECB15">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 38031-2020《电动汽车用动力蓄电池安全要求》</w:t>
            </w:r>
          </w:p>
        </w:tc>
        <w:tc>
          <w:tcPr>
            <w:tcW w:w="2911" w:type="dxa"/>
            <w:tcBorders>
              <w:top w:val="single" w:color="auto" w:sz="4" w:space="0"/>
              <w:left w:val="single" w:color="auto" w:sz="4" w:space="0"/>
              <w:bottom w:val="single" w:color="auto" w:sz="4" w:space="0"/>
              <w:right w:val="single" w:color="auto" w:sz="12" w:space="0"/>
            </w:tcBorders>
            <w:vAlign w:val="center"/>
          </w:tcPr>
          <w:p w14:paraId="27B536C8">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纯电动工程车动力电池安全</w:t>
            </w:r>
          </w:p>
        </w:tc>
      </w:tr>
      <w:tr w14:paraId="28A6F779">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77E6F430">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5</w:t>
            </w:r>
          </w:p>
        </w:tc>
        <w:tc>
          <w:tcPr>
            <w:tcW w:w="5392" w:type="dxa"/>
            <w:tcBorders>
              <w:top w:val="single" w:color="auto" w:sz="4" w:space="0"/>
              <w:left w:val="single" w:color="auto" w:sz="4" w:space="0"/>
              <w:bottom w:val="single" w:color="auto" w:sz="4" w:space="0"/>
              <w:right w:val="single" w:color="auto" w:sz="4" w:space="0"/>
            </w:tcBorders>
            <w:vAlign w:val="center"/>
          </w:tcPr>
          <w:p w14:paraId="7F275625">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GB/T 28382-2012《纯电动乘用车技术条件》</w:t>
            </w:r>
          </w:p>
        </w:tc>
        <w:tc>
          <w:tcPr>
            <w:tcW w:w="2911" w:type="dxa"/>
            <w:tcBorders>
              <w:top w:val="single" w:color="auto" w:sz="4" w:space="0"/>
              <w:left w:val="single" w:color="auto" w:sz="4" w:space="0"/>
              <w:bottom w:val="single" w:color="auto" w:sz="4" w:space="0"/>
              <w:right w:val="single" w:color="auto" w:sz="12" w:space="0"/>
            </w:tcBorders>
            <w:vAlign w:val="center"/>
          </w:tcPr>
          <w:p w14:paraId="62B634D1">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纯电动工程车技术条件参考</w:t>
            </w:r>
          </w:p>
        </w:tc>
      </w:tr>
      <w:tr w14:paraId="67E43A94">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6F2B8D5D">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6</w:t>
            </w:r>
          </w:p>
        </w:tc>
        <w:tc>
          <w:tcPr>
            <w:tcW w:w="5392" w:type="dxa"/>
            <w:tcBorders>
              <w:top w:val="single" w:color="auto" w:sz="4" w:space="0"/>
              <w:left w:val="single" w:color="auto" w:sz="4" w:space="0"/>
              <w:bottom w:val="single" w:color="auto" w:sz="4" w:space="0"/>
              <w:right w:val="single" w:color="auto" w:sz="4" w:space="0"/>
            </w:tcBorders>
            <w:vAlign w:val="center"/>
          </w:tcPr>
          <w:p w14:paraId="59FDB28C">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GB/T 31484-2015《电动汽车用动力蓄电池循环寿命要求及试验方法》</w:t>
            </w:r>
          </w:p>
        </w:tc>
        <w:tc>
          <w:tcPr>
            <w:tcW w:w="2911" w:type="dxa"/>
            <w:tcBorders>
              <w:top w:val="single" w:color="auto" w:sz="4" w:space="0"/>
              <w:left w:val="single" w:color="auto" w:sz="4" w:space="0"/>
              <w:bottom w:val="single" w:color="auto" w:sz="4" w:space="0"/>
              <w:right w:val="single" w:color="auto" w:sz="12" w:space="0"/>
            </w:tcBorders>
            <w:vAlign w:val="center"/>
          </w:tcPr>
          <w:p w14:paraId="16753C52">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纯电动工程车电池循环寿命</w:t>
            </w:r>
          </w:p>
        </w:tc>
      </w:tr>
      <w:tr w14:paraId="4DEBC827">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25991DDF">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7</w:t>
            </w:r>
          </w:p>
        </w:tc>
        <w:tc>
          <w:tcPr>
            <w:tcW w:w="5392" w:type="dxa"/>
            <w:tcBorders>
              <w:top w:val="single" w:color="auto" w:sz="4" w:space="0"/>
              <w:left w:val="single" w:color="auto" w:sz="4" w:space="0"/>
              <w:bottom w:val="single" w:color="auto" w:sz="4" w:space="0"/>
              <w:right w:val="single" w:color="auto" w:sz="4" w:space="0"/>
            </w:tcBorders>
            <w:vAlign w:val="center"/>
          </w:tcPr>
          <w:p w14:paraId="0E305983">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cs="宋体"/>
                <w:color w:val="auto"/>
                <w:sz w:val="22"/>
                <w:szCs w:val="22"/>
                <w:lang w:eastAsia="zh-CN"/>
              </w:rPr>
              <w:t>GB 38031-2020</w:t>
            </w:r>
            <w:r>
              <w:rPr>
                <w:rFonts w:hint="eastAsia" w:ascii="宋体" w:hAnsi="宋体" w:eastAsia="宋体" w:cs="宋体"/>
                <w:color w:val="auto"/>
                <w:sz w:val="22"/>
                <w:szCs w:val="22"/>
              </w:rPr>
              <w:t>《</w:t>
            </w:r>
            <w:r>
              <w:rPr>
                <w:rFonts w:hint="eastAsia" w:cs="宋体"/>
                <w:color w:val="auto"/>
                <w:sz w:val="22"/>
                <w:szCs w:val="22"/>
                <w:lang w:eastAsia="zh-CN"/>
              </w:rPr>
              <w:t>电动汽车用动力蓄电池安全要求</w:t>
            </w:r>
            <w:r>
              <w:rPr>
                <w:rFonts w:hint="eastAsia" w:ascii="宋体" w:hAnsi="宋体" w:eastAsia="宋体" w:cs="宋体"/>
                <w:color w:val="auto"/>
                <w:sz w:val="22"/>
                <w:szCs w:val="22"/>
              </w:rPr>
              <w:t>》</w:t>
            </w:r>
          </w:p>
        </w:tc>
        <w:tc>
          <w:tcPr>
            <w:tcW w:w="2911" w:type="dxa"/>
            <w:tcBorders>
              <w:top w:val="single" w:color="auto" w:sz="4" w:space="0"/>
              <w:left w:val="single" w:color="auto" w:sz="4" w:space="0"/>
              <w:bottom w:val="single" w:color="auto" w:sz="4" w:space="0"/>
              <w:right w:val="single" w:color="auto" w:sz="12" w:space="0"/>
            </w:tcBorders>
            <w:vAlign w:val="center"/>
          </w:tcPr>
          <w:p w14:paraId="7470CF29">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纯电动工程车电池安全试验</w:t>
            </w:r>
          </w:p>
        </w:tc>
      </w:tr>
      <w:tr w14:paraId="7C29CF7F">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3732EC26">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8</w:t>
            </w:r>
          </w:p>
        </w:tc>
        <w:tc>
          <w:tcPr>
            <w:tcW w:w="5392" w:type="dxa"/>
            <w:tcBorders>
              <w:top w:val="single" w:color="auto" w:sz="4" w:space="0"/>
              <w:left w:val="single" w:color="auto" w:sz="4" w:space="0"/>
              <w:bottom w:val="single" w:color="auto" w:sz="4" w:space="0"/>
              <w:right w:val="single" w:color="auto" w:sz="4" w:space="0"/>
            </w:tcBorders>
            <w:vAlign w:val="center"/>
          </w:tcPr>
          <w:p w14:paraId="4CE402A2">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cs="宋体"/>
                <w:color w:val="auto"/>
                <w:sz w:val="22"/>
                <w:szCs w:val="22"/>
                <w:lang w:eastAsia="zh-CN"/>
              </w:rPr>
              <w:t>GB/T 31486-2024</w:t>
            </w:r>
            <w:r>
              <w:rPr>
                <w:rFonts w:hint="eastAsia" w:ascii="宋体" w:hAnsi="宋体" w:eastAsia="宋体" w:cs="宋体"/>
                <w:color w:val="auto"/>
                <w:sz w:val="22"/>
                <w:szCs w:val="22"/>
              </w:rPr>
              <w:t>《电动汽车用动力蓄电池电性能要求及试验方法》</w:t>
            </w:r>
          </w:p>
        </w:tc>
        <w:tc>
          <w:tcPr>
            <w:tcW w:w="2911" w:type="dxa"/>
            <w:tcBorders>
              <w:top w:val="single" w:color="auto" w:sz="4" w:space="0"/>
              <w:left w:val="single" w:color="auto" w:sz="4" w:space="0"/>
              <w:bottom w:val="single" w:color="auto" w:sz="4" w:space="0"/>
              <w:right w:val="single" w:color="auto" w:sz="12" w:space="0"/>
            </w:tcBorders>
            <w:vAlign w:val="center"/>
          </w:tcPr>
          <w:p w14:paraId="0E806938">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纯电动工程车电池电性能</w:t>
            </w:r>
          </w:p>
        </w:tc>
      </w:tr>
      <w:tr w14:paraId="21D143F5">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669F4F8C">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9</w:t>
            </w:r>
          </w:p>
        </w:tc>
        <w:tc>
          <w:tcPr>
            <w:tcW w:w="5392" w:type="dxa"/>
            <w:tcBorders>
              <w:top w:val="single" w:color="auto" w:sz="4" w:space="0"/>
              <w:left w:val="single" w:color="auto" w:sz="4" w:space="0"/>
              <w:bottom w:val="single" w:color="auto" w:sz="4" w:space="0"/>
              <w:right w:val="single" w:color="auto" w:sz="4" w:space="0"/>
            </w:tcBorders>
            <w:vAlign w:val="center"/>
          </w:tcPr>
          <w:p w14:paraId="12212339">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cs="宋体"/>
                <w:color w:val="auto"/>
                <w:sz w:val="22"/>
                <w:szCs w:val="22"/>
                <w:lang w:eastAsia="zh-CN"/>
              </w:rPr>
              <w:t>GB/T 20234.1-2023</w:t>
            </w:r>
            <w:r>
              <w:rPr>
                <w:rFonts w:hint="eastAsia" w:ascii="宋体" w:hAnsi="宋体" w:eastAsia="宋体" w:cs="宋体"/>
                <w:color w:val="auto"/>
                <w:sz w:val="22"/>
                <w:szCs w:val="22"/>
              </w:rPr>
              <w:t>《</w:t>
            </w:r>
            <w:r>
              <w:rPr>
                <w:rFonts w:hint="eastAsia" w:cs="宋体"/>
                <w:color w:val="auto"/>
                <w:sz w:val="22"/>
                <w:szCs w:val="22"/>
                <w:lang w:eastAsia="zh-CN"/>
              </w:rPr>
              <w:t>电动汽车传导充电用连接装置 第1部分：通用要求</w:t>
            </w:r>
            <w:r>
              <w:rPr>
                <w:rFonts w:hint="eastAsia" w:ascii="宋体" w:hAnsi="宋体" w:eastAsia="宋体" w:cs="宋体"/>
                <w:color w:val="auto"/>
                <w:sz w:val="22"/>
                <w:szCs w:val="22"/>
              </w:rPr>
              <w:t>》</w:t>
            </w:r>
          </w:p>
        </w:tc>
        <w:tc>
          <w:tcPr>
            <w:tcW w:w="2911" w:type="dxa"/>
            <w:tcBorders>
              <w:top w:val="single" w:color="auto" w:sz="4" w:space="0"/>
              <w:left w:val="single" w:color="auto" w:sz="4" w:space="0"/>
              <w:bottom w:val="single" w:color="auto" w:sz="4" w:space="0"/>
              <w:right w:val="single" w:color="auto" w:sz="12" w:space="0"/>
            </w:tcBorders>
            <w:vAlign w:val="center"/>
          </w:tcPr>
          <w:p w14:paraId="178F4329">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纯电动工程车充电接口</w:t>
            </w:r>
          </w:p>
        </w:tc>
      </w:tr>
      <w:tr w14:paraId="5AE0710A">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75D53229">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10</w:t>
            </w:r>
          </w:p>
        </w:tc>
        <w:tc>
          <w:tcPr>
            <w:tcW w:w="5392" w:type="dxa"/>
            <w:tcBorders>
              <w:top w:val="single" w:color="auto" w:sz="4" w:space="0"/>
              <w:left w:val="single" w:color="auto" w:sz="4" w:space="0"/>
              <w:bottom w:val="single" w:color="auto" w:sz="4" w:space="0"/>
              <w:right w:val="single" w:color="auto" w:sz="4" w:space="0"/>
            </w:tcBorders>
            <w:vAlign w:val="center"/>
          </w:tcPr>
          <w:p w14:paraId="284EAAB1">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 4785-2019《汽车及挂车外部照明和光信号装置的安装规定》</w:t>
            </w:r>
          </w:p>
        </w:tc>
        <w:tc>
          <w:tcPr>
            <w:tcW w:w="2911" w:type="dxa"/>
            <w:tcBorders>
              <w:top w:val="single" w:color="auto" w:sz="4" w:space="0"/>
              <w:left w:val="single" w:color="auto" w:sz="4" w:space="0"/>
              <w:bottom w:val="single" w:color="auto" w:sz="4" w:space="0"/>
              <w:right w:val="single" w:color="auto" w:sz="12" w:space="0"/>
            </w:tcBorders>
            <w:vAlign w:val="center"/>
          </w:tcPr>
          <w:p w14:paraId="2B3B9BF5">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所有车辆照明及信号装置</w:t>
            </w:r>
          </w:p>
        </w:tc>
      </w:tr>
      <w:tr w14:paraId="19E5F2A1">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3C3590AD">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w:t>
            </w:r>
          </w:p>
        </w:tc>
        <w:tc>
          <w:tcPr>
            <w:tcW w:w="5392" w:type="dxa"/>
            <w:tcBorders>
              <w:top w:val="single" w:color="auto" w:sz="4" w:space="0"/>
              <w:left w:val="single" w:color="auto" w:sz="4" w:space="0"/>
              <w:bottom w:val="single" w:color="auto" w:sz="4" w:space="0"/>
              <w:right w:val="single" w:color="auto" w:sz="4" w:space="0"/>
            </w:tcBorders>
            <w:vAlign w:val="center"/>
          </w:tcPr>
          <w:p w14:paraId="3B153692">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GB 11567-2017《汽车及挂车侧面和后下部防护要求》</w:t>
            </w:r>
          </w:p>
        </w:tc>
        <w:tc>
          <w:tcPr>
            <w:tcW w:w="2911" w:type="dxa"/>
            <w:tcBorders>
              <w:top w:val="single" w:color="auto" w:sz="4" w:space="0"/>
              <w:left w:val="single" w:color="auto" w:sz="4" w:space="0"/>
              <w:bottom w:val="single" w:color="auto" w:sz="4" w:space="0"/>
              <w:right w:val="single" w:color="auto" w:sz="12" w:space="0"/>
            </w:tcBorders>
            <w:vAlign w:val="center"/>
          </w:tcPr>
          <w:p w14:paraId="358CDE9B">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所有车辆防护装置</w:t>
            </w:r>
          </w:p>
        </w:tc>
      </w:tr>
      <w:tr w14:paraId="52E5094B">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77A047E7">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w:t>
            </w:r>
          </w:p>
        </w:tc>
        <w:tc>
          <w:tcPr>
            <w:tcW w:w="5392" w:type="dxa"/>
            <w:tcBorders>
              <w:top w:val="single" w:color="auto" w:sz="4" w:space="0"/>
              <w:left w:val="single" w:color="auto" w:sz="4" w:space="0"/>
              <w:bottom w:val="single" w:color="auto" w:sz="4" w:space="0"/>
              <w:right w:val="single" w:color="auto" w:sz="4" w:space="0"/>
            </w:tcBorders>
            <w:vAlign w:val="center"/>
          </w:tcPr>
          <w:p w14:paraId="0ABFFC97">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JB/T 5943-2018《工程机械 焊接件通用技术条件》</w:t>
            </w:r>
          </w:p>
        </w:tc>
        <w:tc>
          <w:tcPr>
            <w:tcW w:w="2911" w:type="dxa"/>
            <w:tcBorders>
              <w:top w:val="single" w:color="auto" w:sz="4" w:space="0"/>
              <w:left w:val="single" w:color="auto" w:sz="4" w:space="0"/>
              <w:bottom w:val="single" w:color="auto" w:sz="4" w:space="0"/>
              <w:right w:val="single" w:color="auto" w:sz="12" w:space="0"/>
            </w:tcBorders>
            <w:vAlign w:val="center"/>
          </w:tcPr>
          <w:p w14:paraId="4B55068E">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大流量排水抢险车焊接质量</w:t>
            </w:r>
          </w:p>
        </w:tc>
      </w:tr>
      <w:tr w14:paraId="4D231603">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6B7BBBEA">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w:t>
            </w:r>
          </w:p>
        </w:tc>
        <w:tc>
          <w:tcPr>
            <w:tcW w:w="5392" w:type="dxa"/>
            <w:tcBorders>
              <w:top w:val="single" w:color="auto" w:sz="4" w:space="0"/>
              <w:left w:val="single" w:color="auto" w:sz="4" w:space="0"/>
              <w:bottom w:val="single" w:color="auto" w:sz="4" w:space="0"/>
              <w:right w:val="single" w:color="auto" w:sz="4" w:space="0"/>
            </w:tcBorders>
            <w:vAlign w:val="center"/>
          </w:tcPr>
          <w:p w14:paraId="7AC9C50B">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QC/T 484-1999《汽车油漆涂层》</w:t>
            </w:r>
          </w:p>
        </w:tc>
        <w:tc>
          <w:tcPr>
            <w:tcW w:w="2911" w:type="dxa"/>
            <w:tcBorders>
              <w:top w:val="single" w:color="auto" w:sz="4" w:space="0"/>
              <w:left w:val="single" w:color="auto" w:sz="4" w:space="0"/>
              <w:bottom w:val="single" w:color="auto" w:sz="4" w:space="0"/>
              <w:right w:val="single" w:color="auto" w:sz="12" w:space="0"/>
            </w:tcBorders>
            <w:vAlign w:val="center"/>
          </w:tcPr>
          <w:p w14:paraId="701294E5">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所有车辆涂装质量</w:t>
            </w:r>
          </w:p>
        </w:tc>
      </w:tr>
      <w:tr w14:paraId="67C9431F">
        <w:tblPrEx>
          <w:tblBorders>
            <w:top w:val="single" w:color="1E3A5F" w:sz="8" w:space="0"/>
            <w:left w:val="single" w:color="CBD5E0" w:sz="4" w:space="0"/>
            <w:bottom w:val="single" w:color="1E3A5F" w:sz="8" w:space="0"/>
            <w:right w:val="single" w:color="CBD5E0" w:sz="4" w:space="0"/>
            <w:insideH w:val="single" w:color="CBD5E0" w:sz="4" w:space="0"/>
            <w:insideV w:val="single" w:color="CBD5E0" w:sz="4" w:space="0"/>
          </w:tblBorders>
          <w:tblCellMar>
            <w:top w:w="80" w:type="dxa"/>
            <w:left w:w="120" w:type="dxa"/>
            <w:bottom w:w="80" w:type="dxa"/>
            <w:right w:w="120" w:type="dxa"/>
          </w:tblCellMar>
        </w:tblPrEx>
        <w:trPr>
          <w:trHeight w:val="283" w:hRule="atLeast"/>
        </w:trPr>
        <w:tc>
          <w:tcPr>
            <w:tcW w:w="871" w:type="dxa"/>
            <w:tcBorders>
              <w:top w:val="single" w:color="auto" w:sz="4" w:space="0"/>
              <w:left w:val="single" w:color="auto" w:sz="12" w:space="0"/>
              <w:bottom w:val="single" w:color="auto" w:sz="4" w:space="0"/>
              <w:right w:val="single" w:color="auto" w:sz="4" w:space="0"/>
            </w:tcBorders>
            <w:vAlign w:val="center"/>
          </w:tcPr>
          <w:p w14:paraId="662F4334">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15</w:t>
            </w:r>
          </w:p>
        </w:tc>
        <w:tc>
          <w:tcPr>
            <w:tcW w:w="5392" w:type="dxa"/>
            <w:tcBorders>
              <w:top w:val="single" w:color="auto" w:sz="4" w:space="0"/>
              <w:left w:val="single" w:color="auto" w:sz="4" w:space="0"/>
              <w:bottom w:val="single" w:color="auto" w:sz="4" w:space="0"/>
              <w:right w:val="single" w:color="auto" w:sz="4" w:space="0"/>
            </w:tcBorders>
            <w:vAlign w:val="center"/>
          </w:tcPr>
          <w:p w14:paraId="60FA1191">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cs="宋体"/>
                <w:color w:val="auto"/>
                <w:sz w:val="22"/>
                <w:szCs w:val="22"/>
                <w:lang w:eastAsia="zh-CN"/>
              </w:rPr>
              <w:t>GB 4351-2023</w:t>
            </w:r>
            <w:r>
              <w:rPr>
                <w:rFonts w:hint="eastAsia" w:ascii="宋体" w:hAnsi="宋体" w:eastAsia="宋体" w:cs="宋体"/>
                <w:color w:val="auto"/>
                <w:sz w:val="22"/>
                <w:szCs w:val="22"/>
              </w:rPr>
              <w:t>《手提式灭火器》</w:t>
            </w:r>
          </w:p>
        </w:tc>
        <w:tc>
          <w:tcPr>
            <w:tcW w:w="2911" w:type="dxa"/>
            <w:tcBorders>
              <w:top w:val="single" w:color="auto" w:sz="4" w:space="0"/>
              <w:left w:val="single" w:color="auto" w:sz="4" w:space="0"/>
              <w:bottom w:val="single" w:color="auto" w:sz="4" w:space="0"/>
              <w:right w:val="single" w:color="auto" w:sz="12" w:space="0"/>
            </w:tcBorders>
            <w:vAlign w:val="center"/>
          </w:tcPr>
          <w:p w14:paraId="69102E77">
            <w:pPr>
              <w:keepNext/>
              <w:keepLines w:val="0"/>
              <w:pageBreakBefore w:val="0"/>
              <w:widowControl w:val="0"/>
              <w:kinsoku/>
              <w:wordWrap/>
              <w:overflowPunct/>
              <w:topLinePunct w:val="0"/>
              <w:autoSpaceDE/>
              <w:autoSpaceDN/>
              <w:bidi w:val="0"/>
              <w:adjustRightInd/>
              <w:snapToGrid w:val="0"/>
              <w:spacing w:before="0" w:after="0" w:line="300" w:lineRule="exact"/>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工程车、纯电动工程车灭火器配置</w:t>
            </w:r>
          </w:p>
        </w:tc>
      </w:tr>
    </w:tbl>
    <w:p w14:paraId="7943967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b/>
          <w:bCs/>
        </w:rPr>
      </w:pPr>
      <w:bookmarkStart w:id="7" w:name="_Toc3945"/>
      <w:bookmarkStart w:id="8" w:name="_Toc4172"/>
      <w:bookmarkStart w:id="9" w:name="_Toc16361"/>
      <w:bookmarkStart w:id="10" w:name="_Toc24854"/>
      <w:bookmarkStart w:id="11" w:name="_Toc28899"/>
      <w:r>
        <w:rPr>
          <w:rFonts w:hint="eastAsia" w:ascii="宋体" w:eastAsia="宋体"/>
          <w:b/>
          <w:bCs/>
          <w:lang w:val="en-US" w:eastAsia="zh-CN"/>
        </w:rPr>
        <w:t>（二）</w:t>
      </w:r>
      <w:r>
        <w:rPr>
          <w:b/>
          <w:bCs/>
        </w:rPr>
        <w:t>货物技术要求</w:t>
      </w:r>
      <w:bookmarkEnd w:id="7"/>
      <w:bookmarkEnd w:id="8"/>
      <w:bookmarkEnd w:id="9"/>
      <w:bookmarkEnd w:id="10"/>
      <w:bookmarkEnd w:id="11"/>
    </w:p>
    <w:p w14:paraId="0FAF207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eastAsia="宋体"/>
          <w:b/>
          <w:bCs/>
          <w:lang w:val="en-US" w:eastAsia="zh-CN"/>
        </w:rPr>
      </w:pPr>
      <w:r>
        <w:rPr>
          <w:rFonts w:hint="eastAsia" w:ascii="宋体" w:eastAsia="宋体"/>
          <w:b/>
          <w:bCs/>
          <w:lang w:val="en-US" w:eastAsia="zh-CN"/>
        </w:rPr>
        <w:t>1.大流量排水抢险车</w:t>
      </w:r>
    </w:p>
    <w:tbl>
      <w:tblPr>
        <w:tblStyle w:val="4"/>
        <w:tblpPr w:leftFromText="180" w:rightFromText="180" w:vertAnchor="text" w:tblpXSpec="center" w:tblpY="1"/>
        <w:tblOverlap w:val="never"/>
        <w:tblW w:w="4952" w:type="pct"/>
        <w:tblInd w:w="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4"/>
        <w:gridCol w:w="686"/>
        <w:gridCol w:w="5067"/>
        <w:gridCol w:w="2043"/>
      </w:tblGrid>
      <w:tr w14:paraId="3F21D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289682">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bookmarkStart w:id="12" w:name="_Toc748"/>
            <w:bookmarkStart w:id="13" w:name="_Toc20675"/>
            <w:r>
              <w:rPr>
                <w:rFonts w:hint="eastAsia" w:ascii="宋体" w:hAnsi="宋体" w:eastAsia="宋体" w:cs="宋体"/>
                <w:b/>
                <w:i w:val="0"/>
                <w:iCs w:val="0"/>
                <w:color w:val="000000"/>
                <w:kern w:val="0"/>
                <w:sz w:val="22"/>
                <w:szCs w:val="22"/>
                <w:u w:val="none"/>
                <w:lang w:val="en-US" w:eastAsia="zh-CN" w:bidi="ar"/>
              </w:rPr>
              <w:t>序号</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300731">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参数性质</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C3CF5A">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技术要求</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59A969">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佐证材料要求</w:t>
            </w:r>
          </w:p>
        </w:tc>
      </w:tr>
      <w:tr w14:paraId="4934A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5D49D4">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b/>
                <w:i w:val="0"/>
                <w:iCs w:val="0"/>
                <w:color w:val="000000"/>
                <w:kern w:val="0"/>
                <w:sz w:val="22"/>
                <w:szCs w:val="22"/>
                <w:u w:val="none"/>
                <w:lang w:val="en-US" w:eastAsia="zh-CN" w:bidi="ar"/>
              </w:rPr>
            </w:pPr>
            <w:r>
              <w:rPr>
                <w:rFonts w:hint="eastAsia" w:cs="宋体"/>
                <w:b/>
                <w:i w:val="0"/>
                <w:iCs w:val="0"/>
                <w:color w:val="000000"/>
                <w:kern w:val="0"/>
                <w:sz w:val="22"/>
                <w:szCs w:val="22"/>
                <w:u w:val="none"/>
                <w:lang w:val="en-US" w:eastAsia="zh-CN" w:bidi="ar"/>
              </w:rPr>
              <w:t>一</w:t>
            </w:r>
          </w:p>
        </w:tc>
        <w:tc>
          <w:tcPr>
            <w:tcW w:w="4618"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15D40B4F">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both"/>
              <w:textAlignment w:val="center"/>
              <w:rPr>
                <w:rFonts w:hint="default" w:ascii="宋体" w:hAnsi="宋体" w:eastAsia="宋体" w:cs="宋体"/>
                <w:b/>
                <w:i w:val="0"/>
                <w:iCs w:val="0"/>
                <w:color w:val="000000"/>
                <w:kern w:val="0"/>
                <w:sz w:val="22"/>
                <w:szCs w:val="22"/>
                <w:u w:val="none"/>
                <w:lang w:val="en-US" w:eastAsia="zh-CN" w:bidi="ar"/>
              </w:rPr>
            </w:pPr>
            <w:r>
              <w:rPr>
                <w:rFonts w:hint="eastAsia" w:cs="宋体"/>
                <w:b/>
                <w:i w:val="0"/>
                <w:iCs w:val="0"/>
                <w:color w:val="000000"/>
                <w:kern w:val="0"/>
                <w:sz w:val="22"/>
                <w:szCs w:val="22"/>
                <w:u w:val="none"/>
                <w:lang w:val="en-US" w:eastAsia="zh-CN" w:bidi="ar"/>
              </w:rPr>
              <w:t>整车技术要求</w:t>
            </w:r>
          </w:p>
        </w:tc>
      </w:tr>
      <w:tr w14:paraId="7EAB7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7CF902">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C67496">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D794E0">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auto"/>
                <w:kern w:val="0"/>
                <w:sz w:val="22"/>
                <w:szCs w:val="22"/>
                <w:u w:val="none"/>
                <w:lang w:val="en-US" w:eastAsia="zh-CN" w:bidi="ar"/>
              </w:rPr>
              <w:t>整车公告要求：车辆具有国家工信部《道路机动车辆生产企业及产品公告》的专项作业车公告（车辆类别为</w:t>
            </w:r>
            <w:r>
              <w:rPr>
                <w:rFonts w:hint="eastAsia" w:cs="宋体"/>
                <w:i w:val="0"/>
                <w:iCs w:val="0"/>
                <w:color w:val="auto"/>
                <w:kern w:val="0"/>
                <w:sz w:val="22"/>
                <w:szCs w:val="22"/>
                <w:u w:val="none"/>
                <w:lang w:val="en-US" w:eastAsia="zh-CN" w:bidi="ar"/>
              </w:rPr>
              <w:t>大流量</w:t>
            </w:r>
            <w:r>
              <w:rPr>
                <w:rFonts w:hint="eastAsia" w:ascii="宋体" w:hAnsi="宋体" w:eastAsia="宋体" w:cs="宋体"/>
                <w:i w:val="0"/>
                <w:iCs w:val="0"/>
                <w:color w:val="auto"/>
                <w:kern w:val="0"/>
                <w:sz w:val="22"/>
                <w:szCs w:val="22"/>
                <w:u w:val="none"/>
                <w:lang w:val="en-US" w:eastAsia="zh-CN" w:bidi="ar"/>
              </w:rPr>
              <w:t>排水抢险车），具有国家免征车辆购置税公告，车身颜色为工程黄色，可在采购人所在地合法上牌</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6967D7">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提供工信部汽车产品信息查询官网截图及查询网址</w:t>
            </w:r>
          </w:p>
        </w:tc>
      </w:tr>
      <w:tr w14:paraId="2E9C8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F4DE29">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156307">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3AAF30F">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汽车底盘：采用</w:t>
            </w:r>
            <w:r>
              <w:rPr>
                <w:rFonts w:hint="eastAsia" w:cs="宋体"/>
                <w:i w:val="0"/>
                <w:iCs w:val="0"/>
                <w:color w:val="auto"/>
                <w:kern w:val="0"/>
                <w:sz w:val="22"/>
                <w:szCs w:val="22"/>
                <w:u w:val="none"/>
                <w:lang w:val="en-US" w:eastAsia="zh-CN" w:bidi="ar"/>
              </w:rPr>
              <w:t>国产</w:t>
            </w:r>
            <w:r>
              <w:rPr>
                <w:rFonts w:hint="eastAsia" w:ascii="宋体" w:hAnsi="宋体" w:eastAsia="宋体" w:cs="宋体"/>
                <w:i w:val="0"/>
                <w:iCs w:val="0"/>
                <w:color w:val="auto"/>
                <w:kern w:val="0"/>
                <w:sz w:val="22"/>
                <w:szCs w:val="22"/>
                <w:u w:val="none"/>
                <w:lang w:val="en-US" w:eastAsia="zh-CN" w:bidi="ar"/>
              </w:rPr>
              <w:t>二类底盘，底盘性能不低于：发动机功率≥88KW，总质量≥</w:t>
            </w:r>
            <w:r>
              <w:rPr>
                <w:rFonts w:hint="eastAsia" w:cs="宋体"/>
                <w:i w:val="0"/>
                <w:iCs w:val="0"/>
                <w:color w:val="auto"/>
                <w:kern w:val="0"/>
                <w:sz w:val="22"/>
                <w:szCs w:val="22"/>
                <w:u w:val="none"/>
                <w:lang w:val="en-US" w:eastAsia="zh-CN" w:bidi="ar"/>
              </w:rPr>
              <w:t>70</w:t>
            </w:r>
            <w:r>
              <w:rPr>
                <w:rFonts w:hint="eastAsia" w:ascii="宋体" w:hAnsi="宋体" w:eastAsia="宋体" w:cs="宋体"/>
                <w:i w:val="0"/>
                <w:iCs w:val="0"/>
                <w:color w:val="auto"/>
                <w:kern w:val="0"/>
                <w:sz w:val="22"/>
                <w:szCs w:val="22"/>
                <w:u w:val="none"/>
                <w:lang w:val="en-US" w:eastAsia="zh-CN" w:bidi="ar"/>
              </w:rPr>
              <w:t>00</w:t>
            </w:r>
            <w:r>
              <w:rPr>
                <w:rFonts w:hint="eastAsia" w:cs="宋体"/>
                <w:i w:val="0"/>
                <w:iCs w:val="0"/>
                <w:color w:val="auto"/>
                <w:kern w:val="0"/>
                <w:sz w:val="22"/>
                <w:szCs w:val="22"/>
                <w:u w:val="none"/>
                <w:lang w:val="en-US" w:eastAsia="zh-CN" w:bidi="ar"/>
              </w:rPr>
              <w:t>kg</w:t>
            </w:r>
            <w:r>
              <w:rPr>
                <w:rFonts w:hint="eastAsia" w:ascii="宋体" w:hAnsi="宋体" w:eastAsia="宋体" w:cs="宋体"/>
                <w:i w:val="0"/>
                <w:iCs w:val="0"/>
                <w:color w:val="auto"/>
                <w:kern w:val="0"/>
                <w:sz w:val="22"/>
                <w:szCs w:val="22"/>
                <w:u w:val="none"/>
                <w:lang w:val="en-US" w:eastAsia="zh-CN" w:bidi="ar"/>
              </w:rPr>
              <w:t>，国六排放标准，具备ABS系统</w:t>
            </w:r>
            <w:r>
              <w:rPr>
                <w:rFonts w:hint="eastAsia"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42D522">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提供底盘公告参数页截图</w:t>
            </w:r>
          </w:p>
        </w:tc>
      </w:tr>
      <w:tr w14:paraId="16520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FC0AE67">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D3F66E">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F0616D">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车辆总质量：≥</w:t>
            </w:r>
            <w:r>
              <w:rPr>
                <w:rFonts w:hint="eastAsia" w:cs="宋体"/>
                <w:i w:val="0"/>
                <w:iCs w:val="0"/>
                <w:color w:val="auto"/>
                <w:kern w:val="0"/>
                <w:sz w:val="22"/>
                <w:szCs w:val="22"/>
                <w:u w:val="none"/>
                <w:lang w:val="en-US" w:eastAsia="zh-CN" w:bidi="ar"/>
              </w:rPr>
              <w:t>70</w:t>
            </w:r>
            <w:r>
              <w:rPr>
                <w:rFonts w:hint="eastAsia" w:ascii="宋体" w:hAnsi="宋体" w:eastAsia="宋体" w:cs="宋体"/>
                <w:i w:val="0"/>
                <w:iCs w:val="0"/>
                <w:color w:val="auto"/>
                <w:kern w:val="0"/>
                <w:sz w:val="22"/>
                <w:szCs w:val="22"/>
                <w:u w:val="none"/>
                <w:lang w:val="en-US" w:eastAsia="zh-CN" w:bidi="ar"/>
              </w:rPr>
              <w:t>00</w:t>
            </w:r>
            <w:r>
              <w:rPr>
                <w:rFonts w:hint="eastAsia" w:cs="宋体"/>
                <w:i w:val="0"/>
                <w:iCs w:val="0"/>
                <w:color w:val="auto"/>
                <w:kern w:val="0"/>
                <w:sz w:val="22"/>
                <w:szCs w:val="22"/>
                <w:u w:val="none"/>
                <w:lang w:val="en-US" w:eastAsia="zh-CN" w:bidi="ar"/>
              </w:rPr>
              <w:t>kg</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071B46">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提供整车公告参数页</w:t>
            </w:r>
            <w:r>
              <w:rPr>
                <w:rFonts w:hint="eastAsia" w:cs="宋体"/>
                <w:i w:val="0"/>
                <w:iCs w:val="0"/>
                <w:color w:val="000000"/>
                <w:kern w:val="0"/>
                <w:sz w:val="22"/>
                <w:szCs w:val="22"/>
                <w:u w:val="none"/>
                <w:lang w:val="en-US" w:eastAsia="zh-CN" w:bidi="ar"/>
              </w:rPr>
              <w:t>截图</w:t>
            </w:r>
          </w:p>
        </w:tc>
      </w:tr>
      <w:tr w14:paraId="78969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824C63">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DB544E">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469890">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整备质量：≥</w:t>
            </w:r>
            <w:r>
              <w:rPr>
                <w:rFonts w:hint="eastAsia" w:cs="宋体"/>
                <w:i w:val="0"/>
                <w:iCs w:val="0"/>
                <w:color w:val="auto"/>
                <w:kern w:val="0"/>
                <w:sz w:val="22"/>
                <w:szCs w:val="22"/>
                <w:u w:val="none"/>
                <w:lang w:val="en-US" w:eastAsia="zh-CN" w:bidi="ar"/>
              </w:rPr>
              <w:t>6600kg</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85F654">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提供整车公告参数页</w:t>
            </w:r>
            <w:r>
              <w:rPr>
                <w:rFonts w:hint="eastAsia" w:cs="宋体"/>
                <w:i w:val="0"/>
                <w:iCs w:val="0"/>
                <w:color w:val="000000"/>
                <w:kern w:val="0"/>
                <w:sz w:val="22"/>
                <w:szCs w:val="22"/>
                <w:u w:val="none"/>
                <w:lang w:val="en-US" w:eastAsia="zh-CN" w:bidi="ar"/>
              </w:rPr>
              <w:t>截图</w:t>
            </w:r>
          </w:p>
        </w:tc>
      </w:tr>
      <w:tr w14:paraId="13B4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B95162">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112E8D">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93F573">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车辆燃油种类：柴油</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9FFD15">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提供整车公告参数页</w:t>
            </w:r>
            <w:r>
              <w:rPr>
                <w:rFonts w:hint="eastAsia" w:cs="宋体"/>
                <w:i w:val="0"/>
                <w:iCs w:val="0"/>
                <w:color w:val="000000"/>
                <w:kern w:val="0"/>
                <w:sz w:val="22"/>
                <w:szCs w:val="22"/>
                <w:u w:val="none"/>
                <w:lang w:val="en-US" w:eastAsia="zh-CN" w:bidi="ar"/>
              </w:rPr>
              <w:t>截图</w:t>
            </w:r>
          </w:p>
        </w:tc>
      </w:tr>
      <w:tr w14:paraId="6755B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5EC2A4">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102E0B">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DD14F3">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整车外形尺寸：长≤</w:t>
            </w:r>
            <w:r>
              <w:rPr>
                <w:rFonts w:hint="eastAsia" w:cs="宋体"/>
                <w:i w:val="0"/>
                <w:iCs w:val="0"/>
                <w:color w:val="auto"/>
                <w:kern w:val="0"/>
                <w:sz w:val="22"/>
                <w:szCs w:val="22"/>
                <w:u w:val="none"/>
                <w:lang w:val="en-US" w:eastAsia="zh-CN" w:bidi="ar"/>
              </w:rPr>
              <w:t>6900</w:t>
            </w:r>
            <w:r>
              <w:rPr>
                <w:rFonts w:hint="eastAsia" w:ascii="宋体" w:hAnsi="宋体" w:eastAsia="宋体" w:cs="宋体"/>
                <w:i w:val="0"/>
                <w:iCs w:val="0"/>
                <w:color w:val="auto"/>
                <w:kern w:val="0"/>
                <w:sz w:val="22"/>
                <w:szCs w:val="22"/>
                <w:u w:val="none"/>
                <w:lang w:val="en-US" w:eastAsia="zh-CN" w:bidi="ar"/>
              </w:rPr>
              <w:t>mm，宽≤2</w:t>
            </w:r>
            <w:r>
              <w:rPr>
                <w:rFonts w:hint="eastAsia"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00mm，高≤</w:t>
            </w:r>
            <w:r>
              <w:rPr>
                <w:rFonts w:hint="eastAsia" w:cs="宋体"/>
                <w:i w:val="0"/>
                <w:iCs w:val="0"/>
                <w:color w:val="auto"/>
                <w:kern w:val="0"/>
                <w:sz w:val="22"/>
                <w:szCs w:val="22"/>
                <w:u w:val="none"/>
                <w:lang w:val="en-US" w:eastAsia="zh-CN" w:bidi="ar"/>
              </w:rPr>
              <w:t>30</w:t>
            </w:r>
            <w:r>
              <w:rPr>
                <w:rFonts w:hint="eastAsia" w:ascii="宋体" w:hAnsi="宋体" w:eastAsia="宋体" w:cs="宋体"/>
                <w:i w:val="0"/>
                <w:iCs w:val="0"/>
                <w:color w:val="auto"/>
                <w:kern w:val="0"/>
                <w:sz w:val="22"/>
                <w:szCs w:val="22"/>
                <w:u w:val="none"/>
                <w:lang w:val="en-US" w:eastAsia="zh-CN" w:bidi="ar"/>
              </w:rPr>
              <w:t>00mm</w:t>
            </w:r>
            <w:r>
              <w:rPr>
                <w:rFonts w:hint="eastAsia" w:cs="宋体"/>
                <w:i w:val="0"/>
                <w:iCs w:val="0"/>
                <w:color w:val="auto"/>
                <w:kern w:val="0"/>
                <w:sz w:val="22"/>
                <w:szCs w:val="22"/>
                <w:u w:val="none"/>
                <w:lang w:val="en-US" w:eastAsia="zh-CN" w:bidi="ar"/>
              </w:rPr>
              <w:t>（考虑城区道路限宽）</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99DA87">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提供整车公告参数</w:t>
            </w:r>
            <w:r>
              <w:rPr>
                <w:rFonts w:hint="eastAsia" w:cs="宋体"/>
                <w:i w:val="0"/>
                <w:iCs w:val="0"/>
                <w:color w:val="000000"/>
                <w:kern w:val="0"/>
                <w:sz w:val="22"/>
                <w:szCs w:val="22"/>
                <w:u w:val="none"/>
                <w:lang w:val="en-US" w:eastAsia="zh-CN" w:bidi="ar"/>
              </w:rPr>
              <w:t>页截图</w:t>
            </w:r>
          </w:p>
        </w:tc>
      </w:tr>
      <w:tr w14:paraId="2E2D7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FACE42">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454C31">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E72B3A">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额定载客：≥</w:t>
            </w:r>
            <w:r>
              <w:rPr>
                <w:rFonts w:hint="eastAsia"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3人</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A3051B">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提供整车公告参数页</w:t>
            </w:r>
            <w:r>
              <w:rPr>
                <w:rFonts w:hint="eastAsia" w:cs="宋体"/>
                <w:i w:val="0"/>
                <w:iCs w:val="0"/>
                <w:color w:val="000000"/>
                <w:kern w:val="0"/>
                <w:sz w:val="22"/>
                <w:szCs w:val="22"/>
                <w:u w:val="none"/>
                <w:lang w:val="en-US" w:eastAsia="zh-CN" w:bidi="ar"/>
              </w:rPr>
              <w:t>截图</w:t>
            </w:r>
          </w:p>
        </w:tc>
      </w:tr>
      <w:tr w14:paraId="1A73D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2ED537">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1A0432">
            <w:pPr>
              <w:keepNext/>
              <w:keepLines w:val="0"/>
              <w:pageBreakBefore w:val="0"/>
              <w:widowControl/>
              <w:kinsoku/>
              <w:wordWrap/>
              <w:overflowPunct/>
              <w:topLinePunct w:val="0"/>
              <w:autoSpaceDE/>
              <w:autoSpaceDN/>
              <w:bidi w:val="0"/>
              <w:adjustRightInd/>
              <w:snapToGrid w:val="0"/>
              <w:spacing w:line="360" w:lineRule="exact"/>
              <w:ind w:left="0" w:leftChars="0" w:right="0" w:rightChars="0" w:firstLine="0" w:firstLineChars="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0BBDD5">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前悬/后悬：≥1</w:t>
            </w:r>
            <w:r>
              <w:rPr>
                <w:rFonts w:hint="eastAsia" w:cs="宋体"/>
                <w:i w:val="0"/>
                <w:iCs w:val="0"/>
                <w:color w:val="auto"/>
                <w:kern w:val="0"/>
                <w:sz w:val="22"/>
                <w:szCs w:val="22"/>
                <w:u w:val="none"/>
                <w:lang w:val="en-US" w:eastAsia="zh-CN" w:bidi="ar"/>
              </w:rPr>
              <w:t>015</w:t>
            </w:r>
            <w:r>
              <w:rPr>
                <w:rFonts w:hint="eastAsia" w:ascii="宋体" w:hAnsi="宋体" w:eastAsia="宋体" w:cs="宋体"/>
                <w:i w:val="0"/>
                <w:iCs w:val="0"/>
                <w:color w:val="auto"/>
                <w:kern w:val="0"/>
                <w:sz w:val="22"/>
                <w:szCs w:val="22"/>
                <w:u w:val="none"/>
                <w:lang w:val="en-US" w:eastAsia="zh-CN" w:bidi="ar"/>
              </w:rPr>
              <w:t>/2000mm</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725BD7">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提供整车公告参数页</w:t>
            </w:r>
            <w:r>
              <w:rPr>
                <w:rFonts w:hint="eastAsia" w:ascii="宋体" w:eastAsia="宋体"/>
                <w:lang w:val="en-US" w:eastAsia="zh-CN"/>
              </w:rPr>
              <w:t>截图</w:t>
            </w:r>
          </w:p>
        </w:tc>
      </w:tr>
      <w:tr w14:paraId="09CCA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F9633D">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7F90B4">
            <w:pPr>
              <w:keepNext/>
              <w:keepLines w:val="0"/>
              <w:pageBreakBefore w:val="0"/>
              <w:widowControl/>
              <w:kinsoku/>
              <w:wordWrap/>
              <w:overflowPunct/>
              <w:topLinePunct w:val="0"/>
              <w:autoSpaceDE/>
              <w:autoSpaceDN/>
              <w:bidi w:val="0"/>
              <w:adjustRightInd/>
              <w:snapToGrid w:val="0"/>
              <w:spacing w:line="360" w:lineRule="exact"/>
              <w:ind w:left="0" w:leftChars="0" w:right="0" w:rightChars="0" w:firstLine="0" w:firstLineChars="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E15F0A">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接近角/离去角：≥2</w:t>
            </w:r>
            <w:r>
              <w:rPr>
                <w:rFonts w:hint="eastAsia" w:cs="宋体"/>
                <w:i w:val="0"/>
                <w:iCs w:val="0"/>
                <w:color w:val="auto"/>
                <w:kern w:val="0"/>
                <w:sz w:val="22"/>
                <w:szCs w:val="22"/>
                <w:u w:val="none"/>
                <w:lang w:val="en-US" w:eastAsia="zh-CN" w:bidi="ar"/>
              </w:rPr>
              <w:t>4</w:t>
            </w:r>
            <w:r>
              <w:rPr>
                <w:rFonts w:hint="eastAsia" w:ascii="宋体" w:hAnsi="宋体" w:eastAsia="宋体" w:cs="宋体"/>
                <w:i w:val="0"/>
                <w:iCs w:val="0"/>
                <w:color w:val="auto"/>
                <w:kern w:val="0"/>
                <w:sz w:val="22"/>
                <w:szCs w:val="22"/>
                <w:u w:val="none"/>
                <w:lang w:val="en-US" w:eastAsia="zh-CN" w:bidi="ar"/>
              </w:rPr>
              <w:t>°/10°</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5349E6">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提供整车公告参数页</w:t>
            </w:r>
            <w:r>
              <w:rPr>
                <w:rFonts w:hint="eastAsia" w:cs="宋体"/>
                <w:i w:val="0"/>
                <w:iCs w:val="0"/>
                <w:color w:val="000000"/>
                <w:kern w:val="0"/>
                <w:sz w:val="22"/>
                <w:szCs w:val="22"/>
                <w:u w:val="none"/>
                <w:lang w:val="en-US" w:eastAsia="zh-CN" w:bidi="ar"/>
              </w:rPr>
              <w:t>截图</w:t>
            </w:r>
          </w:p>
        </w:tc>
      </w:tr>
      <w:tr w14:paraId="09889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FBFF06">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5BEAA5">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4F949A">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最高车速： ≥</w:t>
            </w:r>
            <w:r>
              <w:rPr>
                <w:rFonts w:hint="eastAsia" w:cs="宋体"/>
                <w:i w:val="0"/>
                <w:iCs w:val="0"/>
                <w:color w:val="auto"/>
                <w:kern w:val="0"/>
                <w:sz w:val="22"/>
                <w:szCs w:val="22"/>
                <w:u w:val="none"/>
                <w:lang w:val="en-US" w:eastAsia="zh-CN" w:bidi="ar"/>
              </w:rPr>
              <w:t>95</w:t>
            </w:r>
            <w:r>
              <w:rPr>
                <w:rFonts w:hint="eastAsia" w:ascii="宋体" w:hAnsi="宋体" w:eastAsia="宋体" w:cs="宋体"/>
                <w:i w:val="0"/>
                <w:iCs w:val="0"/>
                <w:color w:val="auto"/>
                <w:kern w:val="0"/>
                <w:sz w:val="22"/>
                <w:szCs w:val="22"/>
                <w:u w:val="none"/>
                <w:lang w:val="en-US" w:eastAsia="zh-CN" w:bidi="ar"/>
              </w:rPr>
              <w:t>km/h</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E97431">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提供整车公告参数页</w:t>
            </w:r>
            <w:r>
              <w:rPr>
                <w:rFonts w:hint="eastAsia" w:ascii="宋体" w:eastAsia="宋体"/>
                <w:lang w:val="en-US" w:eastAsia="zh-CN"/>
              </w:rPr>
              <w:t>截图</w:t>
            </w:r>
          </w:p>
        </w:tc>
      </w:tr>
      <w:tr w14:paraId="32DDF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19D16F">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ECFF8A">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D38D20">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排气量：</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2999</w:t>
            </w:r>
            <w:r>
              <w:rPr>
                <w:rFonts w:hint="eastAsia" w:ascii="宋体" w:hAnsi="宋体" w:eastAsia="宋体" w:cs="宋体"/>
                <w:i w:val="0"/>
                <w:iCs w:val="0"/>
                <w:color w:val="auto"/>
                <w:kern w:val="0"/>
                <w:sz w:val="22"/>
                <w:szCs w:val="22"/>
                <w:u w:val="none"/>
                <w:lang w:val="en-US" w:eastAsia="zh-CN" w:bidi="ar"/>
              </w:rPr>
              <w:t>m</w:t>
            </w:r>
            <w:r>
              <w:rPr>
                <w:rFonts w:hint="eastAsia" w:cs="宋体"/>
                <w:i w:val="0"/>
                <w:iCs w:val="0"/>
                <w:color w:val="auto"/>
                <w:kern w:val="0"/>
                <w:sz w:val="22"/>
                <w:szCs w:val="22"/>
                <w:u w:val="none"/>
                <w:lang w:val="en-US" w:eastAsia="zh-CN" w:bidi="ar"/>
              </w:rPr>
              <w:t>l</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D633B1">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提供</w:t>
            </w:r>
            <w:r>
              <w:rPr>
                <w:rFonts w:hint="eastAsia" w:ascii="宋体" w:eastAsia="宋体"/>
                <w:lang w:val="en-US" w:eastAsia="zh-CN"/>
              </w:rPr>
              <w:t>整车公告参数页截图</w:t>
            </w:r>
          </w:p>
        </w:tc>
      </w:tr>
      <w:tr w14:paraId="2C26E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A42AD2">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12</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D749AE">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241B04">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轴距</w:t>
            </w:r>
            <w:r>
              <w:rPr>
                <w:rFonts w:hint="eastAsia"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≥3800mm</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1CCB29">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提供</w:t>
            </w:r>
            <w:r>
              <w:rPr>
                <w:rFonts w:hint="eastAsia" w:ascii="宋体" w:eastAsia="宋体"/>
                <w:lang w:val="en-US" w:eastAsia="zh-CN"/>
              </w:rPr>
              <w:t>整车公告参数页截图</w:t>
            </w:r>
          </w:p>
        </w:tc>
      </w:tr>
      <w:tr w14:paraId="62C1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30AAA9">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13</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64116F">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E3B9D2">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配置倒车影像</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A7BF18">
            <w:pPr>
              <w:keepNext/>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r>
      <w:tr w14:paraId="67648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F16D29">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eastAsia="宋体" w:cs="宋体"/>
                <w:b/>
                <w:i w:val="0"/>
                <w:iCs w:val="0"/>
                <w:color w:val="000000"/>
                <w:kern w:val="0"/>
                <w:sz w:val="22"/>
                <w:szCs w:val="22"/>
                <w:u w:val="none"/>
                <w:lang w:val="en-US" w:eastAsia="zh-CN" w:bidi="ar"/>
              </w:rPr>
              <w:t>二</w:t>
            </w:r>
          </w:p>
        </w:tc>
        <w:tc>
          <w:tcPr>
            <w:tcW w:w="4618"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5BB84F58">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sz w:val="22"/>
                <w:szCs w:val="22"/>
                <w:u w:val="none"/>
              </w:rPr>
              <w:t>车厢结构及布局要求</w:t>
            </w:r>
          </w:p>
        </w:tc>
      </w:tr>
      <w:tr w14:paraId="766DB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1222DC">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cs="宋体"/>
                <w:i w:val="0"/>
                <w:iCs w:val="0"/>
                <w:color w:val="000000"/>
                <w:kern w:val="0"/>
                <w:sz w:val="22"/>
                <w:szCs w:val="22"/>
                <w:u w:val="none"/>
                <w:lang w:val="en-US" w:eastAsia="zh-CN" w:bidi="ar"/>
              </w:rPr>
              <w:t>4</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0205F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49E8C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车厢结构：整个</w:t>
            </w:r>
            <w:r>
              <w:rPr>
                <w:rFonts w:hint="eastAsia" w:cs="宋体"/>
                <w:i w:val="0"/>
                <w:iCs w:val="0"/>
                <w:color w:val="auto"/>
                <w:kern w:val="0"/>
                <w:sz w:val="22"/>
                <w:szCs w:val="22"/>
                <w:u w:val="none"/>
                <w:lang w:val="en-US" w:eastAsia="zh-CN" w:bidi="ar"/>
              </w:rPr>
              <w:t>车厢</w:t>
            </w:r>
            <w:r>
              <w:rPr>
                <w:rFonts w:hint="eastAsia" w:ascii="宋体" w:hAnsi="宋体" w:eastAsia="宋体" w:cs="宋体"/>
                <w:i w:val="0"/>
                <w:iCs w:val="0"/>
                <w:color w:val="auto"/>
                <w:kern w:val="0"/>
                <w:sz w:val="22"/>
                <w:szCs w:val="22"/>
                <w:u w:val="none"/>
                <w:lang w:val="en-US" w:eastAsia="zh-CN" w:bidi="ar"/>
              </w:rPr>
              <w:t>由方管框架、外蒙皮、内蒙皮、</w:t>
            </w:r>
            <w:r>
              <w:rPr>
                <w:rFonts w:hint="eastAsia" w:cs="宋体"/>
                <w:i w:val="0"/>
                <w:iCs w:val="0"/>
                <w:color w:val="auto"/>
                <w:kern w:val="0"/>
                <w:sz w:val="22"/>
                <w:szCs w:val="22"/>
                <w:u w:val="none"/>
                <w:lang w:val="en-US" w:eastAsia="zh-CN" w:bidi="ar"/>
              </w:rPr>
              <w:t>隔音、隔热等材料制作，保证箱体消音、抗震、结构稳定。</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C0C5B9">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sz w:val="22"/>
                <w:szCs w:val="22"/>
                <w:u w:val="none"/>
                <w:lang w:val="en-US" w:eastAsia="zh-CN"/>
              </w:rPr>
              <w:t>提供车厢体制作工艺及材料说明</w:t>
            </w:r>
          </w:p>
        </w:tc>
      </w:tr>
      <w:tr w14:paraId="762AB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BDB207">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cs="宋体"/>
                <w:i w:val="0"/>
                <w:iCs w:val="0"/>
                <w:color w:val="000000"/>
                <w:kern w:val="0"/>
                <w:sz w:val="22"/>
                <w:szCs w:val="22"/>
                <w:u w:val="none"/>
                <w:lang w:val="en-US" w:eastAsia="zh-CN" w:bidi="ar"/>
              </w:rPr>
              <w:t>5</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5DEFB4">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E5BD2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功能分区：整个箱体分为：发电机仓、设备操作仓</w:t>
            </w:r>
            <w:r>
              <w:rPr>
                <w:rFonts w:hint="eastAsia" w:cs="宋体"/>
                <w:i w:val="0"/>
                <w:iCs w:val="0"/>
                <w:color w:val="auto"/>
                <w:kern w:val="0"/>
                <w:sz w:val="22"/>
                <w:szCs w:val="22"/>
                <w:u w:val="none"/>
                <w:lang w:val="en-US" w:eastAsia="zh-CN" w:bidi="ar"/>
              </w:rPr>
              <w:t>、储物仓、水泵仓、</w:t>
            </w:r>
            <w:r>
              <w:rPr>
                <w:rFonts w:hint="eastAsia" w:ascii="宋体" w:hAnsi="宋体" w:eastAsia="宋体" w:cs="宋体"/>
                <w:i w:val="0"/>
                <w:iCs w:val="0"/>
                <w:color w:val="auto"/>
                <w:kern w:val="0"/>
                <w:sz w:val="22"/>
                <w:szCs w:val="22"/>
                <w:u w:val="none"/>
                <w:lang w:val="en-US" w:eastAsia="zh-CN" w:bidi="ar"/>
              </w:rPr>
              <w:t>各区进行独立隔断，相互不串通。</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D6315F">
            <w:pPr>
              <w:widowControl/>
              <w:spacing w:beforeLines="50" w:afterLines="50"/>
              <w:ind w:left="0" w:leftChars="0" w:firstLine="0" w:firstLineChars="0"/>
              <w:jc w:val="left"/>
              <w:rPr>
                <w:rFonts w:hint="default" w:ascii="宋体" w:hAnsi="宋体" w:eastAsia="宋体" w:cs="宋体"/>
                <w:i w:val="0"/>
                <w:iCs w:val="0"/>
                <w:color w:val="auto"/>
                <w:kern w:val="2"/>
                <w:sz w:val="22"/>
                <w:szCs w:val="22"/>
                <w:u w:val="none"/>
                <w:lang w:val="en-US" w:eastAsia="zh-CN" w:bidi="ar-SA"/>
              </w:rPr>
            </w:pPr>
            <w:r>
              <w:rPr>
                <w:rFonts w:hint="eastAsia" w:ascii="Times New Roman" w:hAnsi="Times New Roman" w:eastAsia="宋体" w:cs="宋体"/>
                <w:i w:val="0"/>
                <w:iCs w:val="0"/>
                <w:color w:val="auto"/>
                <w:kern w:val="2"/>
                <w:sz w:val="22"/>
                <w:szCs w:val="22"/>
                <w:u w:val="none"/>
                <w:lang w:val="en-US" w:eastAsia="zh-CN" w:bidi="ar-SA"/>
              </w:rPr>
              <w:t>提供整车尺寸布置图纸</w:t>
            </w:r>
          </w:p>
        </w:tc>
      </w:tr>
      <w:tr w14:paraId="37D50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090CB2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cs="宋体"/>
                <w:i w:val="0"/>
                <w:iCs w:val="0"/>
                <w:color w:val="000000"/>
                <w:kern w:val="0"/>
                <w:sz w:val="22"/>
                <w:szCs w:val="22"/>
                <w:u w:val="none"/>
                <w:lang w:val="en-US" w:eastAsia="zh-CN" w:bidi="ar"/>
              </w:rPr>
              <w:t>6</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F004C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F0153C">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FF0000"/>
                <w:sz w:val="22"/>
                <w:szCs w:val="22"/>
                <w:u w:val="none"/>
                <w:lang w:val="en-US"/>
              </w:rPr>
            </w:pPr>
            <w:r>
              <w:rPr>
                <w:rFonts w:hint="eastAsia" w:cs="宋体"/>
                <w:i w:val="0"/>
                <w:iCs w:val="0"/>
                <w:color w:val="auto"/>
                <w:kern w:val="0"/>
                <w:sz w:val="22"/>
                <w:szCs w:val="22"/>
                <w:u w:val="none"/>
                <w:lang w:val="en-US" w:eastAsia="zh-CN" w:bidi="ar"/>
              </w:rPr>
              <w:t>储物</w:t>
            </w:r>
            <w:r>
              <w:rPr>
                <w:rFonts w:hint="eastAsia" w:ascii="宋体" w:hAnsi="宋体" w:eastAsia="宋体" w:cs="宋体"/>
                <w:i w:val="0"/>
                <w:iCs w:val="0"/>
                <w:color w:val="auto"/>
                <w:kern w:val="0"/>
                <w:sz w:val="22"/>
                <w:szCs w:val="22"/>
                <w:u w:val="none"/>
                <w:lang w:val="en-US" w:eastAsia="zh-CN" w:bidi="ar"/>
              </w:rPr>
              <w:t>仓：</w:t>
            </w:r>
            <w:r>
              <w:rPr>
                <w:rFonts w:hint="eastAsia" w:cs="宋体"/>
                <w:i w:val="0"/>
                <w:iCs w:val="0"/>
                <w:color w:val="auto"/>
                <w:kern w:val="0"/>
                <w:sz w:val="22"/>
                <w:szCs w:val="22"/>
                <w:u w:val="none"/>
                <w:lang w:val="en-US" w:eastAsia="zh-CN" w:bidi="ar"/>
              </w:rPr>
              <w:t>位于车厢后部，容积</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2m³。发电机仓、储物仓内设有照明灯具；发电机仓设置外开的检修门及百叶窗，保证发电机组散热需求。</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A87E1E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提供实物照片及尺寸标注</w:t>
            </w:r>
          </w:p>
        </w:tc>
      </w:tr>
      <w:tr w14:paraId="443C6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14F1A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cs="宋体"/>
                <w:i w:val="0"/>
                <w:iCs w:val="0"/>
                <w:color w:val="000000"/>
                <w:kern w:val="0"/>
                <w:sz w:val="22"/>
                <w:szCs w:val="22"/>
                <w:u w:val="none"/>
                <w:lang w:val="en-US" w:eastAsia="zh-CN" w:bidi="ar"/>
              </w:rPr>
              <w:t>7</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6D85E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9081FC">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both"/>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水泵及发电机组控制系统操作区设置在车厢侧面，车厢另一侧设置水泵仓。</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2D1A9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提供实物照片</w:t>
            </w:r>
          </w:p>
        </w:tc>
      </w:tr>
      <w:tr w14:paraId="1FBD0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542D67">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cs="宋体"/>
                <w:i w:val="0"/>
                <w:iCs w:val="0"/>
                <w:color w:val="000000"/>
                <w:kern w:val="0"/>
                <w:sz w:val="22"/>
                <w:szCs w:val="22"/>
                <w:u w:val="none"/>
                <w:lang w:val="en-US" w:eastAsia="zh-CN" w:bidi="ar"/>
              </w:rPr>
              <w:t>8</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921A17">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A61B0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车辆配套液压支腿4支，单腿支撑力</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4t。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30F63E">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提供实物照片</w:t>
            </w:r>
          </w:p>
        </w:tc>
      </w:tr>
      <w:tr w14:paraId="6D6F8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5C05CC">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cs="宋体"/>
                <w:b/>
                <w:i w:val="0"/>
                <w:iCs w:val="0"/>
                <w:color w:val="000000"/>
                <w:kern w:val="0"/>
                <w:sz w:val="22"/>
                <w:szCs w:val="22"/>
                <w:u w:val="none"/>
                <w:lang w:val="en-US" w:eastAsia="zh-CN" w:bidi="ar"/>
              </w:rPr>
              <w:t>三</w:t>
            </w:r>
          </w:p>
        </w:tc>
        <w:tc>
          <w:tcPr>
            <w:tcW w:w="4618"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41E8BDD1">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both"/>
              <w:textAlignment w:val="center"/>
              <w:rPr>
                <w:rFonts w:hint="eastAsia" w:ascii="宋体" w:hAnsi="宋体" w:eastAsia="宋体" w:cs="宋体"/>
                <w:b/>
                <w:i w:val="0"/>
                <w:iCs w:val="0"/>
                <w:color w:val="000000"/>
                <w:sz w:val="22"/>
                <w:szCs w:val="22"/>
                <w:u w:val="none"/>
              </w:rPr>
            </w:pPr>
            <w:r>
              <w:rPr>
                <w:rFonts w:hint="eastAsia" w:ascii="宋体" w:eastAsia="宋体"/>
                <w:b/>
                <w:bCs/>
                <w:lang w:val="en-US" w:eastAsia="zh-CN"/>
              </w:rPr>
              <w:t>照明及警示系统</w:t>
            </w:r>
          </w:p>
        </w:tc>
      </w:tr>
      <w:tr w14:paraId="00EEC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9092C5">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4AC536">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C471D1">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场地照明</w:t>
            </w:r>
            <w:r>
              <w:rPr>
                <w:rFonts w:hint="eastAsia" w:ascii="宋体" w:eastAsia="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≥2个场地照明灯，方便夜间环境排水照明</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0398CE">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提供实物照片</w:t>
            </w:r>
          </w:p>
        </w:tc>
      </w:tr>
      <w:tr w14:paraId="6A2E5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DB919F">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92B61C">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25B021">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升降照明灯：车</w:t>
            </w:r>
            <w:r>
              <w:rPr>
                <w:rFonts w:hint="eastAsia" w:cs="宋体"/>
                <w:i w:val="0"/>
                <w:iCs w:val="0"/>
                <w:color w:val="auto"/>
                <w:kern w:val="0"/>
                <w:sz w:val="22"/>
                <w:szCs w:val="22"/>
                <w:u w:val="none"/>
                <w:lang w:val="en-US" w:eastAsia="zh-CN" w:bidi="ar"/>
              </w:rPr>
              <w:t>辆</w:t>
            </w:r>
            <w:r>
              <w:rPr>
                <w:rFonts w:hint="eastAsia" w:ascii="宋体" w:hAnsi="宋体" w:eastAsia="宋体" w:cs="宋体"/>
                <w:i w:val="0"/>
                <w:iCs w:val="0"/>
                <w:color w:val="auto"/>
                <w:kern w:val="0"/>
                <w:sz w:val="22"/>
                <w:szCs w:val="22"/>
                <w:u w:val="none"/>
                <w:lang w:val="en-US" w:eastAsia="zh-CN" w:bidi="ar"/>
              </w:rPr>
              <w:t>顶部安装升降照明灯，高度≥1.2米，360°旋转，带底座，可折叠回收，可遥控和线控两种操作</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EBAB76">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sz w:val="22"/>
                <w:szCs w:val="22"/>
                <w:u w:val="none"/>
                <w:lang w:val="en-US" w:eastAsia="zh-CN"/>
              </w:rPr>
              <w:t>提供实物照片</w:t>
            </w:r>
          </w:p>
        </w:tc>
      </w:tr>
      <w:tr w14:paraId="78F40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528D99">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cs="宋体"/>
                <w:b/>
                <w:i w:val="0"/>
                <w:iCs w:val="0"/>
                <w:color w:val="000000"/>
                <w:kern w:val="0"/>
                <w:sz w:val="22"/>
                <w:szCs w:val="22"/>
                <w:u w:val="none"/>
                <w:lang w:val="en-US" w:eastAsia="zh-CN" w:bidi="ar"/>
              </w:rPr>
              <w:t>四</w:t>
            </w:r>
          </w:p>
        </w:tc>
        <w:tc>
          <w:tcPr>
            <w:tcW w:w="4618"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68EEF5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both"/>
              <w:textAlignment w:val="center"/>
              <w:rPr>
                <w:rFonts w:hint="eastAsia" w:ascii="宋体" w:hAnsi="宋体" w:eastAsia="宋体" w:cs="宋体"/>
                <w:b/>
                <w:i w:val="0"/>
                <w:iCs w:val="0"/>
                <w:color w:val="000000"/>
                <w:sz w:val="22"/>
                <w:szCs w:val="22"/>
                <w:u w:val="none"/>
              </w:rPr>
            </w:pPr>
            <w:r>
              <w:rPr>
                <w:rFonts w:hint="eastAsia" w:ascii="宋体" w:eastAsia="宋体"/>
                <w:b/>
                <w:bCs/>
                <w:lang w:val="en-US" w:eastAsia="zh-CN"/>
              </w:rPr>
              <w:t>车载柴油发电机组</w:t>
            </w:r>
          </w:p>
        </w:tc>
      </w:tr>
      <w:tr w14:paraId="54A22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E8BA7F">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0</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1079C9">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B128E1">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额定功率：≥1</w:t>
            </w:r>
            <w:r>
              <w:rPr>
                <w:rFonts w:hint="eastAsia"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w:t>
            </w:r>
            <w:r>
              <w:rPr>
                <w:rFonts w:hint="eastAsia" w:cs="宋体"/>
                <w:i w:val="0"/>
                <w:iCs w:val="0"/>
                <w:color w:val="auto"/>
                <w:kern w:val="0"/>
                <w:sz w:val="22"/>
                <w:szCs w:val="22"/>
                <w:u w:val="none"/>
                <w:lang w:val="en-US" w:eastAsia="zh-CN" w:bidi="ar"/>
              </w:rPr>
              <w:t>k</w:t>
            </w:r>
            <w:r>
              <w:rPr>
                <w:rFonts w:hint="eastAsia" w:ascii="宋体" w:hAnsi="宋体" w:eastAsia="宋体" w:cs="宋体"/>
                <w:i w:val="0"/>
                <w:iCs w:val="0"/>
                <w:color w:val="auto"/>
                <w:kern w:val="0"/>
                <w:sz w:val="22"/>
                <w:szCs w:val="22"/>
                <w:u w:val="none"/>
                <w:lang w:val="en-US" w:eastAsia="zh-CN" w:bidi="ar"/>
              </w:rPr>
              <w:t>W，三相四线制</w:t>
            </w:r>
            <w:r>
              <w:rPr>
                <w:rFonts w:hint="eastAsia" w:cs="宋体"/>
                <w:i w:val="0"/>
                <w:iCs w:val="0"/>
                <w:color w:val="auto"/>
                <w:kern w:val="0"/>
                <w:sz w:val="22"/>
                <w:szCs w:val="22"/>
                <w:u w:val="none"/>
                <w:lang w:val="en-US" w:eastAsia="zh-CN" w:bidi="ar"/>
              </w:rPr>
              <w:t xml:space="preserve">。 </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001D2E">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sz w:val="22"/>
                <w:szCs w:val="22"/>
                <w:u w:val="none"/>
                <w:lang w:val="en-US" w:eastAsia="zh-CN"/>
              </w:rPr>
              <w:t>提供发电机组铭牌照片或第三方检测报告（具有CMA或CNAS）标志</w:t>
            </w:r>
          </w:p>
        </w:tc>
      </w:tr>
      <w:tr w14:paraId="78220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475D76">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1</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75439B">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A2D436">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配置向外供380v、220v电压的装置，配备电源转换装置，柴油发电机组与市电可平稳切换。</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063CDF">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提供实物照片及说明</w:t>
            </w:r>
          </w:p>
        </w:tc>
      </w:tr>
      <w:tr w14:paraId="75E18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79DA07">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2</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E0381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2D7C8C">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控制系统：自动数显模式启动、监测电压、水温、故障报警、功率等数值</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E8AA818">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提供控制系统界面照片或产品说明书</w:t>
            </w:r>
          </w:p>
        </w:tc>
      </w:tr>
      <w:tr w14:paraId="215B5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DCE9C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eastAsia="宋体" w:cs="宋体"/>
                <w:b/>
                <w:i w:val="0"/>
                <w:iCs w:val="0"/>
                <w:color w:val="000000"/>
                <w:kern w:val="0"/>
                <w:sz w:val="22"/>
                <w:szCs w:val="22"/>
                <w:u w:val="none"/>
                <w:lang w:val="en-US" w:eastAsia="zh-CN" w:bidi="ar"/>
              </w:rPr>
              <w:t>五</w:t>
            </w:r>
          </w:p>
        </w:tc>
        <w:tc>
          <w:tcPr>
            <w:tcW w:w="4618"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7543DD4">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b/>
                <w:i w:val="0"/>
                <w:iCs w:val="0"/>
                <w:color w:val="000000"/>
                <w:sz w:val="22"/>
                <w:szCs w:val="22"/>
                <w:u w:val="none"/>
              </w:rPr>
            </w:pPr>
            <w:r>
              <w:rPr>
                <w:rFonts w:hint="eastAsia" w:ascii="宋体" w:eastAsia="宋体"/>
                <w:b/>
                <w:bCs/>
                <w:sz w:val="22"/>
                <w:lang w:val="en-US" w:eastAsia="zh-CN"/>
              </w:rPr>
              <w:t>便携式防汛抢险潜水电泵（4台）</w:t>
            </w:r>
          </w:p>
        </w:tc>
      </w:tr>
      <w:tr w14:paraId="420AC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8AFD9B">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3</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CD45E7">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57220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流量扬程：单泵额定流量≥600m³/h，额定扬程≥8m；且在扬程≥1</w:t>
            </w:r>
            <w:r>
              <w:rPr>
                <w:rFonts w:hint="eastAsia" w:cs="宋体"/>
                <w:i w:val="0"/>
                <w:iCs w:val="0"/>
                <w:color w:val="auto"/>
                <w:kern w:val="0"/>
                <w:sz w:val="22"/>
                <w:szCs w:val="22"/>
                <w:u w:val="none"/>
                <w:lang w:val="en-US" w:eastAsia="zh-CN" w:bidi="ar"/>
              </w:rPr>
              <w:t>5</w:t>
            </w:r>
            <w:r>
              <w:rPr>
                <w:rFonts w:hint="eastAsia" w:ascii="宋体" w:hAnsi="宋体" w:eastAsia="宋体" w:cs="宋体"/>
                <w:i w:val="0"/>
                <w:iCs w:val="0"/>
                <w:color w:val="auto"/>
                <w:kern w:val="0"/>
                <w:sz w:val="22"/>
                <w:szCs w:val="22"/>
                <w:u w:val="none"/>
                <w:lang w:val="en-US" w:eastAsia="zh-CN" w:bidi="ar"/>
              </w:rPr>
              <w:t>m时，流量≥500m³/h</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B2F44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提供具有CMA或CNAS标志的第三方检测报告</w:t>
            </w:r>
          </w:p>
        </w:tc>
      </w:tr>
      <w:tr w14:paraId="4622A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8BFAE4">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4</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C1C5FF">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E64DD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auto"/>
                <w:kern w:val="0"/>
                <w:sz w:val="22"/>
                <w:szCs w:val="22"/>
                <w:u w:val="none"/>
                <w:lang w:val="en-US" w:eastAsia="zh-CN" w:bidi="ar"/>
              </w:rPr>
              <w:t>出水口径：≥200mm</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74D318">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p>
        </w:tc>
      </w:tr>
      <w:tr w14:paraId="5D277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DF44EA">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w:t>
            </w:r>
            <w:r>
              <w:rPr>
                <w:rFonts w:hint="eastAsia" w:cs="宋体"/>
                <w:i w:val="0"/>
                <w:iCs w:val="0"/>
                <w:color w:val="000000"/>
                <w:kern w:val="0"/>
                <w:sz w:val="22"/>
                <w:szCs w:val="22"/>
                <w:u w:val="none"/>
                <w:lang w:val="en-US" w:eastAsia="zh-CN" w:bidi="ar"/>
              </w:rPr>
              <w:t>5</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0EA51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9973DB">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功率及材质：单台泵额定功率≥22</w:t>
            </w:r>
            <w:r>
              <w:rPr>
                <w:rFonts w:hint="eastAsia" w:cs="宋体"/>
                <w:i w:val="0"/>
                <w:iCs w:val="0"/>
                <w:color w:val="auto"/>
                <w:kern w:val="0"/>
                <w:sz w:val="22"/>
                <w:szCs w:val="22"/>
                <w:u w:val="none"/>
                <w:lang w:val="en-US" w:eastAsia="zh-CN" w:bidi="ar"/>
              </w:rPr>
              <w:t>k</w:t>
            </w:r>
            <w:r>
              <w:rPr>
                <w:rFonts w:hint="eastAsia" w:ascii="宋体" w:hAnsi="宋体" w:eastAsia="宋体" w:cs="宋体"/>
                <w:i w:val="0"/>
                <w:iCs w:val="0"/>
                <w:color w:val="auto"/>
                <w:kern w:val="0"/>
                <w:sz w:val="22"/>
                <w:szCs w:val="22"/>
                <w:u w:val="none"/>
                <w:lang w:val="en-US" w:eastAsia="zh-CN" w:bidi="ar"/>
              </w:rPr>
              <w:t>W，</w:t>
            </w:r>
            <w:r>
              <w:rPr>
                <w:rFonts w:hint="eastAsia" w:cs="宋体"/>
                <w:i w:val="0"/>
                <w:iCs w:val="0"/>
                <w:color w:val="auto"/>
                <w:kern w:val="0"/>
                <w:sz w:val="22"/>
                <w:szCs w:val="22"/>
                <w:u w:val="none"/>
                <w:lang w:val="en-US" w:eastAsia="zh-CN" w:bidi="ar"/>
              </w:rPr>
              <w:t>防护等级</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IP68，</w:t>
            </w:r>
            <w:r>
              <w:rPr>
                <w:rFonts w:hint="eastAsia" w:ascii="宋体" w:hAnsi="宋体" w:eastAsia="宋体" w:cs="宋体"/>
                <w:i w:val="0"/>
                <w:iCs w:val="0"/>
                <w:color w:val="auto"/>
                <w:kern w:val="0"/>
                <w:sz w:val="22"/>
                <w:szCs w:val="22"/>
                <w:u w:val="none"/>
                <w:lang w:val="en-US" w:eastAsia="zh-CN" w:bidi="ar"/>
              </w:rPr>
              <w:t>不锈钢滤网，带蝶形螺母，抗腐蚀能力强</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5878C4">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提供具有CMA或CNAS标志的第三方检测报告</w:t>
            </w:r>
          </w:p>
        </w:tc>
      </w:tr>
      <w:tr w14:paraId="7A7EE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9035EB">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cs="宋体"/>
                <w:i w:val="0"/>
                <w:iCs w:val="0"/>
                <w:color w:val="000000"/>
                <w:sz w:val="22"/>
                <w:szCs w:val="22"/>
                <w:u w:val="none"/>
                <w:lang w:val="en-US" w:eastAsia="zh-CN"/>
              </w:rPr>
            </w:pPr>
            <w:r>
              <w:rPr>
                <w:rFonts w:hint="eastAsia" w:cs="宋体"/>
                <w:i w:val="0"/>
                <w:iCs w:val="0"/>
                <w:color w:val="000000"/>
                <w:sz w:val="22"/>
                <w:szCs w:val="22"/>
                <w:u w:val="none"/>
                <w:lang w:val="en-US" w:eastAsia="zh-CN"/>
              </w:rPr>
              <w:t>26</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2BC78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958E16">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重量：单台泵重量</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32kg。</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B5A80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p>
        </w:tc>
      </w:tr>
      <w:tr w14:paraId="67B1E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E3EFD48">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27</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80F31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1AD0A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叶轮：采用</w:t>
            </w:r>
            <w:r>
              <w:rPr>
                <w:rFonts w:hint="eastAsia" w:cs="宋体"/>
                <w:i w:val="0"/>
                <w:iCs w:val="0"/>
                <w:color w:val="auto"/>
                <w:kern w:val="0"/>
                <w:sz w:val="22"/>
                <w:szCs w:val="22"/>
                <w:u w:val="none"/>
                <w:lang w:val="en-US" w:eastAsia="zh-CN" w:bidi="ar"/>
              </w:rPr>
              <w:t>不低于2Cr13</w:t>
            </w:r>
            <w:r>
              <w:rPr>
                <w:rFonts w:hint="eastAsia" w:ascii="宋体" w:hAnsi="宋体" w:eastAsia="宋体" w:cs="宋体"/>
                <w:i w:val="0"/>
                <w:iCs w:val="0"/>
                <w:color w:val="auto"/>
                <w:kern w:val="0"/>
                <w:sz w:val="22"/>
                <w:szCs w:val="22"/>
                <w:u w:val="none"/>
                <w:lang w:val="en-US" w:eastAsia="zh-CN" w:bidi="ar"/>
              </w:rPr>
              <w:t>钢材质</w:t>
            </w:r>
            <w:r>
              <w:rPr>
                <w:rFonts w:hint="eastAsia" w:cs="宋体"/>
                <w:i w:val="0"/>
                <w:iCs w:val="0"/>
                <w:color w:val="auto"/>
                <w:kern w:val="0"/>
                <w:sz w:val="22"/>
                <w:szCs w:val="22"/>
                <w:u w:val="none"/>
                <w:lang w:val="en-US" w:eastAsia="zh-CN" w:bidi="ar"/>
              </w:rPr>
              <w:t>，整流体采用不低于0Cr18Ni9钢</w:t>
            </w:r>
            <w:r>
              <w:rPr>
                <w:rFonts w:hint="eastAsia" w:ascii="宋体" w:hAnsi="宋体" w:eastAsia="宋体" w:cs="宋体"/>
                <w:i w:val="0"/>
                <w:iCs w:val="0"/>
                <w:color w:val="auto"/>
                <w:kern w:val="0"/>
                <w:sz w:val="22"/>
                <w:szCs w:val="22"/>
                <w:u w:val="none"/>
                <w:lang w:val="en-US" w:eastAsia="zh-CN" w:bidi="ar"/>
              </w:rPr>
              <w:t>，经过涂层处理，耐磨，</w:t>
            </w:r>
            <w:r>
              <w:rPr>
                <w:rFonts w:hint="eastAsia" w:cs="宋体"/>
                <w:i w:val="0"/>
                <w:iCs w:val="0"/>
                <w:color w:val="auto"/>
                <w:kern w:val="0"/>
                <w:sz w:val="22"/>
                <w:szCs w:val="22"/>
                <w:u w:val="none"/>
                <w:lang w:val="en-US" w:eastAsia="zh-CN" w:bidi="ar"/>
              </w:rPr>
              <w:t>HV02</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1600；</w:t>
            </w:r>
          </w:p>
          <w:p w14:paraId="758F3CDB">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叶轮室：采用304不锈钢材质。</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A5582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提供具有CMA或CNAS标志的第三方检测报告</w:t>
            </w:r>
          </w:p>
        </w:tc>
      </w:tr>
      <w:tr w14:paraId="399BD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6FDC271">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28</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C69A48">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E3DED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潜水电缆：单泵配备潜水电缆≥</w:t>
            </w:r>
            <w:r>
              <w:rPr>
                <w:rFonts w:hint="eastAsia" w:cs="宋体"/>
                <w:i w:val="0"/>
                <w:iCs w:val="0"/>
                <w:color w:val="auto"/>
                <w:kern w:val="0"/>
                <w:sz w:val="22"/>
                <w:szCs w:val="22"/>
                <w:u w:val="none"/>
                <w:lang w:val="en-US" w:eastAsia="zh-CN" w:bidi="ar"/>
              </w:rPr>
              <w:t>40</w:t>
            </w:r>
            <w:r>
              <w:rPr>
                <w:rFonts w:hint="eastAsia" w:ascii="宋体" w:hAnsi="宋体" w:eastAsia="宋体" w:cs="宋体"/>
                <w:i w:val="0"/>
                <w:iCs w:val="0"/>
                <w:color w:val="auto"/>
                <w:kern w:val="0"/>
                <w:sz w:val="22"/>
                <w:szCs w:val="22"/>
                <w:u w:val="none"/>
                <w:lang w:val="en-US" w:eastAsia="zh-CN" w:bidi="ar"/>
              </w:rPr>
              <w:t>米及电缆护套，两端带防水接头，配有航空插头，防护等级≥IP67</w:t>
            </w:r>
            <w:r>
              <w:rPr>
                <w:rFonts w:hint="eastAsia"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64892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提供具有CMA或CNAS标志的第三方检测报告或产品认证证书</w:t>
            </w:r>
          </w:p>
        </w:tc>
      </w:tr>
      <w:tr w14:paraId="362D0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2ED239">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29</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3C466E">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35675E">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auto"/>
                <w:kern w:val="0"/>
                <w:sz w:val="22"/>
                <w:szCs w:val="22"/>
                <w:u w:val="none"/>
                <w:lang w:val="en-US" w:eastAsia="zh-CN" w:bidi="ar"/>
              </w:rPr>
              <w:t>排水带：单泵配≥</w:t>
            </w:r>
            <w:r>
              <w:rPr>
                <w:rFonts w:hint="eastAsia" w:cs="宋体"/>
                <w:i w:val="0"/>
                <w:iCs w:val="0"/>
                <w:color w:val="auto"/>
                <w:kern w:val="0"/>
                <w:sz w:val="22"/>
                <w:szCs w:val="22"/>
                <w:u w:val="none"/>
                <w:lang w:val="en-US" w:eastAsia="zh-CN" w:bidi="ar"/>
              </w:rPr>
              <w:t>60</w:t>
            </w:r>
            <w:r>
              <w:rPr>
                <w:rFonts w:hint="eastAsia" w:ascii="宋体" w:hAnsi="宋体" w:eastAsia="宋体" w:cs="宋体"/>
                <w:i w:val="0"/>
                <w:iCs w:val="0"/>
                <w:color w:val="auto"/>
                <w:kern w:val="0"/>
                <w:sz w:val="22"/>
                <w:szCs w:val="22"/>
                <w:u w:val="none"/>
                <w:lang w:val="en-US" w:eastAsia="zh-CN" w:bidi="ar"/>
              </w:rPr>
              <w:t>米聚氨酯排水带，排水管有水带接合器和不锈钢快速卡箍，爆破压力≥2.4MPa、延伸率≤</w:t>
            </w:r>
            <w:r>
              <w:rPr>
                <w:rFonts w:hint="eastAsia" w:cs="宋体"/>
                <w:i w:val="0"/>
                <w:iCs w:val="0"/>
                <w:color w:val="auto"/>
                <w:kern w:val="0"/>
                <w:sz w:val="22"/>
                <w:szCs w:val="22"/>
                <w:u w:val="none"/>
                <w:lang w:val="en-US" w:eastAsia="zh-CN" w:bidi="ar"/>
              </w:rPr>
              <w:t>5</w:t>
            </w:r>
            <w:r>
              <w:rPr>
                <w:rFonts w:hint="eastAsia" w:ascii="宋体" w:hAnsi="宋体" w:eastAsia="宋体" w:cs="宋体"/>
                <w:i w:val="0"/>
                <w:iCs w:val="0"/>
                <w:color w:val="auto"/>
                <w:kern w:val="0"/>
                <w:sz w:val="22"/>
                <w:szCs w:val="22"/>
                <w:u w:val="none"/>
                <w:lang w:val="en-US" w:eastAsia="zh-CN" w:bidi="ar"/>
              </w:rPr>
              <w:t>%</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F55F8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cs="宋体"/>
                <w:i w:val="0"/>
                <w:iCs w:val="0"/>
                <w:color w:val="auto"/>
                <w:sz w:val="22"/>
                <w:szCs w:val="22"/>
                <w:u w:val="none"/>
                <w:lang w:val="en-US" w:eastAsia="zh-CN"/>
              </w:rPr>
              <w:t>提供具有CMA或CNAS标志的第三方检测报告</w:t>
            </w:r>
          </w:p>
        </w:tc>
      </w:tr>
      <w:tr w14:paraId="4D388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B2DACF">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30</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9B3E13">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D5FEB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浮圈：单泵配聚氨酯高强度浮圈，一体成型，满足泵工作时的浮力要求，具卡口吊环连接软性固定吊索，安全绳1套</w:t>
            </w:r>
            <w:r>
              <w:rPr>
                <w:rFonts w:hint="eastAsia" w:ascii="宋体" w:eastAsia="宋体" w:cs="宋体"/>
                <w:i w:val="0"/>
                <w:iCs w:val="0"/>
                <w:color w:val="000000"/>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05459F">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auto"/>
                <w:sz w:val="22"/>
                <w:szCs w:val="22"/>
                <w:u w:val="none"/>
                <w:lang w:val="en-US" w:eastAsia="zh-CN"/>
              </w:rPr>
              <w:t>提供实物照片</w:t>
            </w:r>
          </w:p>
        </w:tc>
      </w:tr>
      <w:tr w14:paraId="4E30D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5CF747">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cs="宋体"/>
                <w:b/>
                <w:i w:val="0"/>
                <w:iCs w:val="0"/>
                <w:color w:val="000000"/>
                <w:kern w:val="0"/>
                <w:sz w:val="22"/>
                <w:szCs w:val="22"/>
                <w:u w:val="none"/>
                <w:lang w:val="en-US" w:eastAsia="zh-CN" w:bidi="ar"/>
              </w:rPr>
              <w:t>六</w:t>
            </w:r>
          </w:p>
        </w:tc>
        <w:tc>
          <w:tcPr>
            <w:tcW w:w="4618"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1ADE266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both"/>
              <w:textAlignment w:val="center"/>
              <w:rPr>
                <w:rFonts w:hint="eastAsia" w:ascii="宋体" w:hAnsi="宋体" w:eastAsia="宋体" w:cs="宋体"/>
                <w:b/>
                <w:i w:val="0"/>
                <w:iCs w:val="0"/>
                <w:color w:val="000000"/>
                <w:sz w:val="22"/>
                <w:szCs w:val="22"/>
                <w:u w:val="none"/>
              </w:rPr>
            </w:pPr>
            <w:r>
              <w:rPr>
                <w:rFonts w:hint="eastAsia" w:ascii="宋体" w:eastAsia="宋体"/>
                <w:b/>
                <w:bCs/>
                <w:color w:val="auto"/>
                <w:lang w:val="en-US" w:eastAsia="zh-CN"/>
              </w:rPr>
              <w:t>水泵控制柜</w:t>
            </w:r>
          </w:p>
        </w:tc>
      </w:tr>
      <w:tr w14:paraId="059F8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B183F1">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31</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8C7129">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9F9D55">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both"/>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水泵控制系统集中于控制柜内，</w:t>
            </w:r>
            <w:r>
              <w:rPr>
                <w:rFonts w:hint="eastAsia" w:ascii="宋体" w:hAnsi="宋体" w:eastAsia="宋体" w:cs="宋体"/>
                <w:i w:val="0"/>
                <w:iCs w:val="0"/>
                <w:color w:val="auto"/>
                <w:kern w:val="0"/>
                <w:sz w:val="22"/>
                <w:szCs w:val="22"/>
                <w:u w:val="none"/>
                <w:lang w:val="en-US" w:eastAsia="zh-CN" w:bidi="ar"/>
              </w:rPr>
              <w:t>控制柜带防护型底座，具有抗震功能，可固定在载体上，可方便拆卸离车，实现远距离排水</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EE8451">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提供实物照片</w:t>
            </w:r>
          </w:p>
        </w:tc>
      </w:tr>
      <w:tr w14:paraId="2AC5E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617F2B">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32</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E831D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E47906E">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防护等级：控制柜防护等级IP55及以上</w:t>
            </w:r>
            <w:r>
              <w:rPr>
                <w:rFonts w:hint="eastAsia" w:ascii="宋体" w:eastAsia="宋体" w:cs="宋体"/>
                <w:i w:val="0"/>
                <w:iCs w:val="0"/>
                <w:color w:val="000000"/>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E3864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cs="宋体"/>
                <w:i w:val="0"/>
                <w:iCs w:val="0"/>
                <w:color w:val="auto"/>
                <w:sz w:val="22"/>
                <w:szCs w:val="22"/>
                <w:u w:val="none"/>
                <w:lang w:val="en-US" w:eastAsia="zh-CN"/>
              </w:rPr>
              <w:t>提供具有CMA或CNAS标志的第三方检测报告</w:t>
            </w:r>
          </w:p>
        </w:tc>
      </w:tr>
      <w:tr w14:paraId="77F49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B08C56">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33</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237BF9">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BA1FAE">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控制方式：采用变频控制，转速可调并采用智能系统控制；具有自动障碍保护功能；带有漏电、电流过载、缺相、过压、欠压、过频、欠频、电机过热等保护</w:t>
            </w:r>
            <w:r>
              <w:rPr>
                <w:rFonts w:hint="eastAsia" w:ascii="宋体" w:eastAsia="宋体" w:cs="宋体"/>
                <w:i w:val="0"/>
                <w:iCs w:val="0"/>
                <w:color w:val="auto"/>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F30CBF">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sz w:val="22"/>
                <w:szCs w:val="22"/>
                <w:u w:val="none"/>
                <w:lang w:val="en-US" w:eastAsia="zh-CN"/>
              </w:rPr>
              <w:t>提供控制系统说明</w:t>
            </w:r>
          </w:p>
        </w:tc>
      </w:tr>
      <w:tr w14:paraId="3BC1A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E7AD8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34</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71A26D">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9771BC5">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供电方式： 控制系统和水泵可以采用发电机或市电380V供电正常工作</w:t>
            </w:r>
            <w:r>
              <w:rPr>
                <w:rFonts w:hint="eastAsia" w:ascii="宋体" w:eastAsia="宋体" w:cs="宋体"/>
                <w:i w:val="0"/>
                <w:iCs w:val="0"/>
                <w:color w:val="000000"/>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09006A">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auto"/>
                <w:sz w:val="22"/>
                <w:szCs w:val="22"/>
                <w:u w:val="none"/>
                <w:lang w:val="en-US" w:eastAsia="zh-CN"/>
              </w:rPr>
              <w:t>提供供电系统说明</w:t>
            </w:r>
          </w:p>
        </w:tc>
      </w:tr>
      <w:tr w14:paraId="631B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913626">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w:t>
            </w:r>
            <w:r>
              <w:rPr>
                <w:rFonts w:hint="eastAsia" w:cs="宋体"/>
                <w:i w:val="0"/>
                <w:iCs w:val="0"/>
                <w:color w:val="000000"/>
                <w:kern w:val="0"/>
                <w:sz w:val="22"/>
                <w:szCs w:val="22"/>
                <w:u w:val="none"/>
                <w:lang w:val="en-US" w:eastAsia="zh-CN" w:bidi="ar"/>
              </w:rPr>
              <w:t>5</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F660A94">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300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F41EC2">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控制系统：排水控制系统具备</w:t>
            </w:r>
            <w:r>
              <w:rPr>
                <w:rFonts w:hint="eastAsia" w:cs="宋体"/>
                <w:i w:val="0"/>
                <w:iCs w:val="0"/>
                <w:color w:val="000000"/>
                <w:kern w:val="0"/>
                <w:sz w:val="22"/>
                <w:szCs w:val="22"/>
                <w:u w:val="none"/>
                <w:lang w:val="en-US" w:eastAsia="zh-CN" w:bidi="ar"/>
              </w:rPr>
              <w:t>无级</w:t>
            </w:r>
            <w:r>
              <w:rPr>
                <w:rFonts w:hint="eastAsia" w:ascii="宋体" w:hAnsi="宋体" w:eastAsia="宋体" w:cs="宋体"/>
                <w:i w:val="0"/>
                <w:iCs w:val="0"/>
                <w:color w:val="000000"/>
                <w:kern w:val="0"/>
                <w:sz w:val="22"/>
                <w:szCs w:val="22"/>
                <w:u w:val="none"/>
                <w:lang w:val="en-US" w:eastAsia="zh-CN" w:bidi="ar"/>
              </w:rPr>
              <w:t>调速功能，可对潜水泵实现软启动及软停机，运行中可调转速使用，水泵工作时流量可调</w:t>
            </w:r>
            <w:r>
              <w:rPr>
                <w:rFonts w:hint="eastAsia" w:ascii="宋体" w:eastAsia="宋体" w:cs="宋体"/>
                <w:i w:val="0"/>
                <w:iCs w:val="0"/>
                <w:color w:val="000000"/>
                <w:kern w:val="0"/>
                <w:sz w:val="22"/>
                <w:szCs w:val="22"/>
                <w:u w:val="none"/>
                <w:lang w:val="en-US" w:eastAsia="zh-CN" w:bidi="ar"/>
              </w:rPr>
              <w:t>。</w:t>
            </w:r>
          </w:p>
        </w:tc>
        <w:tc>
          <w:tcPr>
            <w:tcW w:w="12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3C8F60">
            <w:pPr>
              <w:keepNext w:val="0"/>
              <w:keepLines w:val="0"/>
              <w:pageBreakBefore w:val="0"/>
              <w:widowControl/>
              <w:suppressLineNumbers w:val="0"/>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auto"/>
                <w:sz w:val="22"/>
                <w:szCs w:val="22"/>
                <w:u w:val="none"/>
                <w:lang w:val="en-US" w:eastAsia="zh-CN"/>
              </w:rPr>
              <w:t>提供控制系统功能说明</w:t>
            </w:r>
          </w:p>
        </w:tc>
      </w:tr>
    </w:tbl>
    <w:p w14:paraId="7484DD6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bCs/>
          <w:lang w:val="en-US" w:eastAsia="zh-CN"/>
        </w:rPr>
      </w:pPr>
      <w:r>
        <w:rPr>
          <w:rFonts w:hint="eastAsia" w:ascii="宋体" w:eastAsia="宋体"/>
          <w:b/>
          <w:bCs/>
          <w:lang w:val="en-US" w:eastAsia="zh-CN"/>
        </w:rPr>
        <w:t>2.新能源排水防涝抢险车（纯电动工程车）</w:t>
      </w:r>
    </w:p>
    <w:tbl>
      <w:tblPr>
        <w:tblStyle w:val="4"/>
        <w:tblW w:w="90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4"/>
        <w:gridCol w:w="738"/>
        <w:gridCol w:w="1562"/>
        <w:gridCol w:w="4050"/>
        <w:gridCol w:w="1925"/>
      </w:tblGrid>
      <w:tr w14:paraId="12B51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DA5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4E5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参数性质</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B78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技术参数</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40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要求</w:t>
            </w:r>
          </w:p>
        </w:tc>
        <w:tc>
          <w:tcPr>
            <w:tcW w:w="1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B25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佐证材料要求</w:t>
            </w:r>
          </w:p>
        </w:tc>
      </w:tr>
      <w:tr w14:paraId="11DD8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2385C">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一</w:t>
            </w:r>
          </w:p>
        </w:tc>
        <w:tc>
          <w:tcPr>
            <w:tcW w:w="827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B1D5">
            <w:pPr>
              <w:keepNext w:val="0"/>
              <w:keepLines w:val="0"/>
              <w:widowControl/>
              <w:suppressLineNumbers w:val="0"/>
              <w:jc w:val="left"/>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整车基本要求</w:t>
            </w:r>
          </w:p>
        </w:tc>
      </w:tr>
      <w:tr w14:paraId="5F49E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A0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AECC">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3E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车辆类型</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EB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auto"/>
                <w:kern w:val="0"/>
                <w:sz w:val="22"/>
                <w:szCs w:val="22"/>
                <w:u w:val="none"/>
                <w:lang w:val="en-US" w:eastAsia="zh-CN" w:bidi="ar"/>
              </w:rPr>
              <w:t>符合《纯电动乘用车技术条件》</w:t>
            </w:r>
            <w:r>
              <w:rPr>
                <w:rFonts w:hint="eastAsia" w:cs="宋体"/>
                <w:i w:val="0"/>
                <w:iCs w:val="0"/>
                <w:color w:val="auto"/>
                <w:kern w:val="0"/>
                <w:sz w:val="22"/>
                <w:szCs w:val="22"/>
                <w:u w:val="none"/>
                <w:lang w:val="en-US" w:eastAsia="zh-CN" w:bidi="ar"/>
              </w:rPr>
              <w:t>GB/T 28382-2012</w:t>
            </w:r>
            <w:r>
              <w:rPr>
                <w:rFonts w:hint="eastAsia" w:ascii="宋体" w:hAnsi="宋体" w:eastAsia="宋体" w:cs="宋体"/>
                <w:i w:val="0"/>
                <w:iCs w:val="0"/>
                <w:color w:val="auto"/>
                <w:kern w:val="0"/>
                <w:sz w:val="22"/>
                <w:szCs w:val="22"/>
                <w:u w:val="none"/>
                <w:lang w:val="en-US" w:eastAsia="zh-CN" w:bidi="ar"/>
              </w:rPr>
              <w:t>相关标准</w:t>
            </w:r>
            <w:r>
              <w:rPr>
                <w:rFonts w:hint="eastAsia" w:cs="宋体"/>
                <w:i w:val="0"/>
                <w:iCs w:val="0"/>
                <w:color w:val="auto"/>
                <w:kern w:val="0"/>
                <w:sz w:val="22"/>
                <w:szCs w:val="22"/>
                <w:u w:val="none"/>
                <w:lang w:val="en-US" w:eastAsia="zh-CN" w:bidi="ar"/>
              </w:rPr>
              <w:t>，列入工信部《道路机动车辆生产企业及产品公告》（含产品型号、车辆名称、公告批次，标注燃油种类：纯电动”）、整车产品合格证。</w:t>
            </w:r>
          </w:p>
        </w:tc>
        <w:tc>
          <w:tcPr>
            <w:tcW w:w="1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207E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提供工信部汽车产品信息查询官网截图及查询网址</w:t>
            </w:r>
          </w:p>
        </w:tc>
      </w:tr>
      <w:tr w14:paraId="086A5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8F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EAAAE">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B1ED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总质量</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2773">
            <w:pP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3000</w:t>
            </w:r>
            <w:r>
              <w:rPr>
                <w:rFonts w:hint="eastAsia" w:ascii="宋体" w:hAnsi="宋体" w:eastAsia="宋体" w:cs="宋体"/>
                <w:i w:val="0"/>
                <w:iCs w:val="0"/>
                <w:color w:val="auto"/>
                <w:kern w:val="0"/>
                <w:sz w:val="22"/>
                <w:szCs w:val="22"/>
                <w:u w:val="none"/>
                <w:lang w:val="en-US" w:eastAsia="zh-CN" w:bidi="ar"/>
              </w:rPr>
              <w:t>k</w:t>
            </w:r>
            <w:r>
              <w:rPr>
                <w:rFonts w:hint="eastAsia" w:cs="宋体"/>
                <w:i w:val="0"/>
                <w:iCs w:val="0"/>
                <w:color w:val="auto"/>
                <w:kern w:val="0"/>
                <w:sz w:val="22"/>
                <w:szCs w:val="22"/>
                <w:u w:val="none"/>
                <w:lang w:val="en-US" w:eastAsia="zh-CN" w:bidi="ar"/>
              </w:rPr>
              <w:t>g</w:t>
            </w:r>
          </w:p>
        </w:tc>
        <w:tc>
          <w:tcPr>
            <w:tcW w:w="192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15E4F8B">
            <w:pP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提供公告参数页</w:t>
            </w:r>
          </w:p>
        </w:tc>
      </w:tr>
      <w:tr w14:paraId="64A21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D9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6E457">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1327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整备质量</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690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2000</w:t>
            </w:r>
            <w:r>
              <w:rPr>
                <w:rFonts w:hint="eastAsia" w:ascii="宋体" w:hAnsi="宋体" w:eastAsia="宋体" w:cs="宋体"/>
                <w:i w:val="0"/>
                <w:iCs w:val="0"/>
                <w:color w:val="auto"/>
                <w:kern w:val="0"/>
                <w:sz w:val="22"/>
                <w:szCs w:val="22"/>
                <w:u w:val="none"/>
                <w:lang w:val="en-US" w:eastAsia="zh-CN" w:bidi="ar"/>
              </w:rPr>
              <w:t>kg</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A3F7362">
            <w:pP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0A8ED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8F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7D99C">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BD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额定载质量</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53A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≥900 kg</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FD610CF">
            <w:pP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2BF03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936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4488">
            <w:pPr>
              <w:jc w:val="center"/>
              <w:rPr>
                <w:rFonts w:hint="eastAsia" w:ascii="宋体" w:hAnsi="宋体" w:eastAsia="宋体" w:cs="宋体"/>
                <w:i w:val="0"/>
                <w:iCs w:val="0"/>
                <w:color w:val="000000"/>
                <w:sz w:val="22"/>
                <w:szCs w:val="22"/>
                <w:u w:val="none"/>
                <w:lang w:eastAsia="zh-CN"/>
              </w:rPr>
            </w:pPr>
            <w:r>
              <w:rPr>
                <w:rFonts w:hint="eastAsia" w:cs="宋体"/>
                <w:i w:val="0"/>
                <w:iCs w:val="0"/>
                <w:color w:val="000000"/>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42A5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外形尺寸（长×宽×高）</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468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长</w:t>
            </w:r>
            <w:r>
              <w:rPr>
                <w:rFonts w:hint="eastAsia" w:ascii="宋体" w:hAnsi="宋体" w:eastAsia="宋体" w:cs="宋体"/>
                <w:i w:val="0"/>
                <w:iCs w:val="0"/>
                <w:color w:val="auto"/>
                <w:kern w:val="0"/>
                <w:sz w:val="22"/>
                <w:szCs w:val="22"/>
                <w:u w:val="none"/>
                <w:lang w:val="en-US" w:eastAsia="zh-CN" w:bidi="ar"/>
              </w:rPr>
              <w:t>≥5</w:t>
            </w:r>
            <w:r>
              <w:rPr>
                <w:rFonts w:hint="eastAsia" w:cs="宋体"/>
                <w:i w:val="0"/>
                <w:iCs w:val="0"/>
                <w:color w:val="auto"/>
                <w:kern w:val="0"/>
                <w:sz w:val="22"/>
                <w:szCs w:val="22"/>
                <w:u w:val="none"/>
                <w:lang w:val="en-US" w:eastAsia="zh-CN" w:bidi="ar"/>
              </w:rPr>
              <w:t>300</w:t>
            </w:r>
            <w:r>
              <w:rPr>
                <w:rFonts w:hint="eastAsia" w:ascii="宋体" w:hAnsi="宋体" w:eastAsia="宋体" w:cs="宋体"/>
                <w:i w:val="0"/>
                <w:iCs w:val="0"/>
                <w:color w:val="auto"/>
                <w:kern w:val="0"/>
                <w:sz w:val="22"/>
                <w:szCs w:val="22"/>
                <w:u w:val="none"/>
                <w:lang w:val="en-US" w:eastAsia="zh-CN" w:bidi="ar"/>
              </w:rPr>
              <w:t>mm</w:t>
            </w:r>
            <w:r>
              <w:rPr>
                <w:rFonts w:hint="eastAsia" w:cs="宋体"/>
                <w:i w:val="0"/>
                <w:iCs w:val="0"/>
                <w:color w:val="auto"/>
                <w:kern w:val="0"/>
                <w:sz w:val="22"/>
                <w:szCs w:val="22"/>
                <w:u w:val="none"/>
                <w:lang w:val="en-US" w:eastAsia="zh-CN" w:bidi="ar"/>
              </w:rPr>
              <w:t>，宽</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1800</w:t>
            </w:r>
            <w:r>
              <w:rPr>
                <w:rFonts w:hint="eastAsia" w:ascii="宋体" w:hAnsi="宋体" w:eastAsia="宋体" w:cs="宋体"/>
                <w:i w:val="0"/>
                <w:iCs w:val="0"/>
                <w:color w:val="auto"/>
                <w:kern w:val="0"/>
                <w:sz w:val="22"/>
                <w:szCs w:val="22"/>
                <w:u w:val="none"/>
                <w:lang w:val="en-US" w:eastAsia="zh-CN" w:bidi="ar"/>
              </w:rPr>
              <w:t>mm</w:t>
            </w:r>
            <w:r>
              <w:rPr>
                <w:rFonts w:hint="eastAsia" w:cs="宋体"/>
                <w:i w:val="0"/>
                <w:iCs w:val="0"/>
                <w:color w:val="auto"/>
                <w:kern w:val="0"/>
                <w:sz w:val="22"/>
                <w:szCs w:val="22"/>
                <w:u w:val="none"/>
                <w:lang w:val="en-US" w:eastAsia="zh-CN" w:bidi="ar"/>
              </w:rPr>
              <w:t>，高</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1800</w:t>
            </w:r>
            <w:r>
              <w:rPr>
                <w:rFonts w:hint="eastAsia" w:ascii="宋体" w:hAnsi="宋体" w:eastAsia="宋体" w:cs="宋体"/>
                <w:i w:val="0"/>
                <w:iCs w:val="0"/>
                <w:color w:val="auto"/>
                <w:kern w:val="0"/>
                <w:sz w:val="22"/>
                <w:szCs w:val="22"/>
                <w:u w:val="none"/>
                <w:lang w:val="en-US" w:eastAsia="zh-CN" w:bidi="ar"/>
              </w:rPr>
              <w:t>mm</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FD65E5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09EB9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8CF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0346">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9A99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轴距</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71CB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r>
              <w:rPr>
                <w:rFonts w:hint="eastAsia" w:cs="宋体"/>
                <w:i w:val="0"/>
                <w:iCs w:val="0"/>
                <w:color w:val="auto"/>
                <w:kern w:val="0"/>
                <w:sz w:val="22"/>
                <w:szCs w:val="22"/>
                <w:u w:val="none"/>
                <w:lang w:val="en-US" w:eastAsia="zh-CN" w:bidi="ar"/>
              </w:rPr>
              <w:t>200</w:t>
            </w:r>
            <w:r>
              <w:rPr>
                <w:rFonts w:hint="eastAsia" w:ascii="宋体" w:hAnsi="宋体" w:eastAsia="宋体" w:cs="宋体"/>
                <w:i w:val="0"/>
                <w:iCs w:val="0"/>
                <w:color w:val="auto"/>
                <w:kern w:val="0"/>
                <w:sz w:val="22"/>
                <w:szCs w:val="22"/>
                <w:u w:val="none"/>
                <w:lang w:val="en-US" w:eastAsia="zh-CN" w:bidi="ar"/>
              </w:rPr>
              <w:t>mm</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72A05E1">
            <w:pP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548CA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21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61D19">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6D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最高车速</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5B92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r>
              <w:rPr>
                <w:rFonts w:hint="eastAsia"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 xml:space="preserve"> km/h</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D78E076">
            <w:pP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1C78C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51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CB449">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C7F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驾驶室准乘人数</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9296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≥5人</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8B26EA1">
            <w:pP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7A5CE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472C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07F87">
            <w:pPr>
              <w:jc w:val="center"/>
              <w:rPr>
                <w:rFonts w:hint="eastAsia" w:ascii="宋体" w:hAnsi="宋体" w:eastAsia="宋体" w:cs="宋体"/>
                <w:i w:val="0"/>
                <w:iCs w:val="0"/>
                <w:color w:val="000000"/>
                <w:kern w:val="0"/>
                <w:sz w:val="22"/>
                <w:szCs w:val="22"/>
                <w:u w:val="none"/>
                <w:lang w:val="en-US" w:eastAsia="zh-CN" w:bidi="ar"/>
              </w:rPr>
            </w:pPr>
            <w:r>
              <w:rPr>
                <w:rFonts w:hint="eastAsia" w:cs="宋体"/>
                <w:i w:val="0"/>
                <w:iCs w:val="0"/>
                <w:color w:val="000000"/>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DC33B">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续航里程</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04F60">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CLTC综合续航里程</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400km</w:t>
            </w:r>
          </w:p>
        </w:tc>
        <w:tc>
          <w:tcPr>
            <w:tcW w:w="192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54E1DB6">
            <w:pP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提供厂家彩页或官网截图等</w:t>
            </w:r>
          </w:p>
        </w:tc>
      </w:tr>
      <w:tr w14:paraId="219C2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180B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cs="宋体"/>
                <w:i w:val="0"/>
                <w:iCs w:val="0"/>
                <w:color w:val="000000"/>
                <w:kern w:val="0"/>
                <w:sz w:val="22"/>
                <w:szCs w:val="22"/>
                <w:u w:val="none"/>
                <w:lang w:val="en-US" w:eastAsia="zh-CN" w:bidi="ar"/>
              </w:rPr>
              <w:t>10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38F0F">
            <w:pPr>
              <w:jc w:val="center"/>
              <w:rPr>
                <w:rFonts w:hint="eastAsia" w:ascii="宋体" w:hAnsi="宋体" w:eastAsia="宋体" w:cs="宋体"/>
                <w:i w:val="0"/>
                <w:iCs w:val="0"/>
                <w:color w:val="000000"/>
                <w:kern w:val="0"/>
                <w:sz w:val="22"/>
                <w:szCs w:val="22"/>
                <w:u w:val="none"/>
                <w:lang w:val="en-US" w:eastAsia="zh-CN" w:bidi="ar"/>
              </w:rPr>
            </w:pPr>
            <w:r>
              <w:rPr>
                <w:rFonts w:hint="eastAsia" w:cs="宋体"/>
                <w:i w:val="0"/>
                <w:iCs w:val="0"/>
                <w:color w:val="000000"/>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D26D">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充电时间</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39F57">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快充</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45min</w:t>
            </w:r>
          </w:p>
        </w:tc>
        <w:tc>
          <w:tcPr>
            <w:tcW w:w="1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560AE">
            <w:pPr>
              <w:snapToGrid w:val="0"/>
              <w:spacing w:before="120" w:after="120" w:line="240" w:lineRule="auto"/>
              <w:ind w:left="0" w:leftChars="0" w:right="0" w:rightChars="0" w:firstLine="0" w:firstLineChars="0"/>
              <w:jc w:val="left"/>
              <w:rPr>
                <w:rFonts w:hint="default" w:ascii="宋体" w:hAnsi="宋体" w:eastAsia="宋体" w:cs="宋体"/>
                <w:i w:val="0"/>
                <w:iCs w:val="0"/>
                <w:color w:val="auto"/>
                <w:kern w:val="0"/>
                <w:sz w:val="22"/>
                <w:szCs w:val="22"/>
                <w:u w:val="none"/>
                <w:lang w:val="en-US" w:eastAsia="zh-CN" w:bidi="ar"/>
              </w:rPr>
            </w:pPr>
            <w:r>
              <w:rPr>
                <w:rFonts w:hint="eastAsia" w:cs="宋体"/>
                <w:color w:val="auto"/>
                <w:sz w:val="22"/>
                <w:szCs w:val="22"/>
                <w:lang w:val="en-US" w:eastAsia="zh-CN"/>
              </w:rPr>
              <w:t>提供厂家彩页或官网截图等</w:t>
            </w:r>
          </w:p>
        </w:tc>
      </w:tr>
      <w:tr w14:paraId="5469A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98CA3">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11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CC8AD">
            <w:pPr>
              <w:jc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9AB4">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电池容量</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0C87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≥6</w:t>
            </w:r>
            <w:r>
              <w:rPr>
                <w:rFonts w:hint="eastAsia" w:cs="宋体"/>
                <w:i w:val="0"/>
                <w:iCs w:val="0"/>
                <w:color w:val="auto"/>
                <w:kern w:val="0"/>
                <w:sz w:val="22"/>
                <w:szCs w:val="22"/>
                <w:u w:val="none"/>
                <w:lang w:val="en-US" w:eastAsia="zh-CN" w:bidi="ar"/>
              </w:rPr>
              <w:t>8</w:t>
            </w:r>
            <w:r>
              <w:rPr>
                <w:rFonts w:hint="eastAsia" w:ascii="宋体" w:hAnsi="宋体" w:eastAsia="宋体" w:cs="宋体"/>
                <w:i w:val="0"/>
                <w:iCs w:val="0"/>
                <w:color w:val="auto"/>
                <w:kern w:val="0"/>
                <w:sz w:val="22"/>
                <w:szCs w:val="22"/>
                <w:u w:val="none"/>
                <w:lang w:val="en-US" w:eastAsia="zh-CN" w:bidi="ar"/>
              </w:rPr>
              <w:t>kWh</w:t>
            </w:r>
          </w:p>
        </w:tc>
        <w:tc>
          <w:tcPr>
            <w:tcW w:w="1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DE5CE">
            <w:pPr>
              <w:snapToGrid w:val="0"/>
              <w:spacing w:before="120" w:after="120" w:line="240" w:lineRule="auto"/>
              <w:ind w:left="0" w:leftChars="0" w:right="0" w:rightChars="0" w:firstLine="0" w:firstLineChars="0"/>
              <w:jc w:val="left"/>
              <w:rPr>
                <w:rFonts w:hint="default" w:ascii="宋体" w:hAnsi="宋体" w:eastAsia="宋体" w:cs="宋体"/>
                <w:i w:val="0"/>
                <w:iCs w:val="0"/>
                <w:color w:val="auto"/>
                <w:kern w:val="0"/>
                <w:sz w:val="22"/>
                <w:szCs w:val="22"/>
                <w:u w:val="none"/>
                <w:lang w:val="en-US" w:eastAsia="zh-CN" w:bidi="ar"/>
              </w:rPr>
            </w:pPr>
            <w:r>
              <w:rPr>
                <w:rFonts w:hint="eastAsia" w:cs="宋体"/>
                <w:color w:val="auto"/>
                <w:sz w:val="22"/>
                <w:szCs w:val="22"/>
                <w:lang w:val="en-US" w:eastAsia="zh-CN"/>
              </w:rPr>
              <w:t>提供厂家彩页或官网截图等</w:t>
            </w:r>
          </w:p>
        </w:tc>
      </w:tr>
      <w:tr w14:paraId="4D0EA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BB5B">
            <w:pPr>
              <w:keepNext w:val="0"/>
              <w:keepLines w:val="0"/>
              <w:widowControl/>
              <w:suppressLineNumbers w:val="0"/>
              <w:jc w:val="center"/>
              <w:textAlignment w:val="center"/>
              <w:rPr>
                <w:rFonts w:hint="default"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二</w:t>
            </w:r>
          </w:p>
        </w:tc>
        <w:tc>
          <w:tcPr>
            <w:tcW w:w="827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38C1C">
            <w:pP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底盘及动力系统</w:t>
            </w:r>
          </w:p>
        </w:tc>
      </w:tr>
      <w:tr w14:paraId="45134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2D7A">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D512">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F0E3">
            <w:pPr>
              <w:keepNext w:val="0"/>
              <w:keepLines w:val="0"/>
              <w:widowControl/>
              <w:suppressLineNumbers w:val="0"/>
              <w:jc w:val="left"/>
              <w:textAlignment w:val="center"/>
              <w:rPr>
                <w:rFonts w:hint="default"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驱动形式</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164E">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纯电动驱动</w:t>
            </w:r>
          </w:p>
        </w:tc>
        <w:tc>
          <w:tcPr>
            <w:tcW w:w="192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B3CC9DE">
            <w:pPr>
              <w:jc w:val="both"/>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提供公告参数页</w:t>
            </w:r>
          </w:p>
        </w:tc>
      </w:tr>
      <w:tr w14:paraId="12E2A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A79F1">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82718">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61693">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轴数</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4EEAC">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2轴</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AAC44EC">
            <w:pP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提供公告参数页</w:t>
            </w:r>
          </w:p>
        </w:tc>
      </w:tr>
      <w:tr w14:paraId="4EB96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E4A8">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F4FB">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26AB">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轮胎数</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EF417">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4个</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37BC06A">
            <w:pP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提供公告参数页</w:t>
            </w:r>
          </w:p>
        </w:tc>
      </w:tr>
      <w:tr w14:paraId="6C1D5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1088">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93D6">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E0A1">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轮胎规格</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94F1">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245/70R17 或 265/65R17 或同等规格</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2881C21">
            <w:pP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提供公告参数页</w:t>
            </w:r>
          </w:p>
        </w:tc>
      </w:tr>
      <w:tr w14:paraId="28347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2A5A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34558">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B99A2">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前轮距</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B6ED">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≥15</w:t>
            </w:r>
            <w:r>
              <w:rPr>
                <w:rFonts w:hint="eastAsia"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 mm</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5AA0AEC">
            <w:pP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提供公告参数页</w:t>
            </w:r>
          </w:p>
        </w:tc>
      </w:tr>
      <w:tr w14:paraId="1D339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2DB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2753E">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CBA80">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后轮距</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623B7">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≥15</w:t>
            </w:r>
            <w:r>
              <w:rPr>
                <w:rFonts w:hint="eastAsia" w:cs="宋体"/>
                <w:i w:val="0"/>
                <w:iCs w:val="0"/>
                <w:color w:val="auto"/>
                <w:kern w:val="0"/>
                <w:sz w:val="22"/>
                <w:szCs w:val="22"/>
                <w:u w:val="none"/>
                <w:lang w:val="en-US" w:eastAsia="zh-CN" w:bidi="ar"/>
              </w:rPr>
              <w:t>5</w:t>
            </w:r>
            <w:r>
              <w:rPr>
                <w:rFonts w:hint="eastAsia" w:ascii="宋体" w:hAnsi="宋体" w:eastAsia="宋体" w:cs="宋体"/>
                <w:i w:val="0"/>
                <w:iCs w:val="0"/>
                <w:color w:val="auto"/>
                <w:kern w:val="0"/>
                <w:sz w:val="22"/>
                <w:szCs w:val="22"/>
                <w:u w:val="none"/>
                <w:lang w:val="en-US" w:eastAsia="zh-CN" w:bidi="ar"/>
              </w:rPr>
              <w:t>0 mm</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216FACC">
            <w:pPr>
              <w:rPr>
                <w:rFonts w:hint="eastAsia" w:ascii="宋体" w:hAnsi="宋体" w:eastAsia="宋体" w:cs="宋体"/>
                <w:i w:val="0"/>
                <w:iCs w:val="0"/>
                <w:color w:val="auto"/>
                <w:sz w:val="22"/>
                <w:szCs w:val="22"/>
                <w:u w:val="none"/>
              </w:rPr>
            </w:pPr>
            <w:r>
              <w:rPr>
                <w:rFonts w:hint="eastAsia" w:cs="宋体"/>
                <w:i w:val="0"/>
                <w:iCs w:val="0"/>
                <w:color w:val="auto"/>
                <w:sz w:val="22"/>
                <w:szCs w:val="22"/>
                <w:u w:val="none"/>
                <w:lang w:val="en-US" w:eastAsia="zh-CN"/>
              </w:rPr>
              <w:t>提供公告参数页</w:t>
            </w:r>
          </w:p>
        </w:tc>
      </w:tr>
      <w:tr w14:paraId="4416C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A6E4">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EA421">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1B463">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接近角/离去角</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E5D2E">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≥25°/25°</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F0F2DB8">
            <w:pP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提供公告参数页或第三方检测报告</w:t>
            </w:r>
          </w:p>
        </w:tc>
      </w:tr>
      <w:tr w14:paraId="53B37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6995">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D3DCC">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52939">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发动机/电机类型</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8A07A">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永磁同步电机或同等性能电机</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7430604">
            <w:pPr>
              <w:rPr>
                <w:rFonts w:hint="default" w:ascii="宋体" w:hAnsi="宋体" w:eastAsia="宋体" w:cs="宋体"/>
                <w:i w:val="0"/>
                <w:iCs w:val="0"/>
                <w:color w:val="auto"/>
                <w:sz w:val="22"/>
                <w:szCs w:val="22"/>
                <w:u w:val="none"/>
                <w:lang w:val="en-US"/>
              </w:rPr>
            </w:pPr>
            <w:r>
              <w:rPr>
                <w:rFonts w:hint="eastAsia" w:cs="宋体"/>
                <w:color w:val="auto"/>
                <w:sz w:val="22"/>
                <w:szCs w:val="22"/>
                <w:lang w:val="en-US" w:eastAsia="zh-CN"/>
              </w:rPr>
              <w:t>提供厂家彩页或官网截图等</w:t>
            </w:r>
          </w:p>
        </w:tc>
      </w:tr>
      <w:tr w14:paraId="10FDE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FE14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CCD61">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3C51">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电机</w:t>
            </w:r>
            <w:r>
              <w:rPr>
                <w:rFonts w:hint="eastAsia" w:cs="宋体"/>
                <w:i w:val="0"/>
                <w:iCs w:val="0"/>
                <w:color w:val="auto"/>
                <w:kern w:val="0"/>
                <w:sz w:val="22"/>
                <w:szCs w:val="22"/>
                <w:u w:val="none"/>
                <w:lang w:val="en-US" w:eastAsia="zh-CN" w:bidi="ar"/>
              </w:rPr>
              <w:t>最大</w:t>
            </w:r>
            <w:r>
              <w:rPr>
                <w:rFonts w:hint="eastAsia" w:ascii="宋体" w:hAnsi="宋体" w:eastAsia="宋体" w:cs="宋体"/>
                <w:i w:val="0"/>
                <w:iCs w:val="0"/>
                <w:color w:val="auto"/>
                <w:kern w:val="0"/>
                <w:sz w:val="22"/>
                <w:szCs w:val="22"/>
                <w:u w:val="none"/>
                <w:lang w:val="en-US" w:eastAsia="zh-CN" w:bidi="ar"/>
              </w:rPr>
              <w:t>功率</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E1CB8">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w:t>
            </w:r>
            <w:r>
              <w:rPr>
                <w:rFonts w:hint="eastAsia" w:cs="宋体"/>
                <w:i w:val="0"/>
                <w:iCs w:val="0"/>
                <w:color w:val="auto"/>
                <w:kern w:val="0"/>
                <w:sz w:val="22"/>
                <w:szCs w:val="22"/>
                <w:u w:val="none"/>
                <w:lang w:val="en-US" w:eastAsia="zh-CN" w:bidi="ar"/>
              </w:rPr>
              <w:t>4</w:t>
            </w:r>
            <w:r>
              <w:rPr>
                <w:rFonts w:hint="eastAsia" w:ascii="宋体" w:hAnsi="宋体" w:eastAsia="宋体" w:cs="宋体"/>
                <w:i w:val="0"/>
                <w:iCs w:val="0"/>
                <w:color w:val="auto"/>
                <w:kern w:val="0"/>
                <w:sz w:val="22"/>
                <w:szCs w:val="22"/>
                <w:u w:val="none"/>
                <w:lang w:val="en-US" w:eastAsia="zh-CN" w:bidi="ar"/>
              </w:rPr>
              <w:t>0kW</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CE19F7F">
            <w:pP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提供公告参数页</w:t>
            </w:r>
          </w:p>
        </w:tc>
      </w:tr>
      <w:tr w14:paraId="1C4E4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033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70E9C">
            <w:pPr>
              <w:jc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CED39">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储能装置类型</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60072">
            <w:pPr>
              <w:keepNext w:val="0"/>
              <w:keepLines w:val="0"/>
              <w:widowControl/>
              <w:suppressLineNumbers w:val="0"/>
              <w:jc w:val="left"/>
              <w:textAlignment w:val="center"/>
              <w:rPr>
                <w:rFonts w:hint="default" w:ascii="宋体" w:hAnsi="宋体" w:eastAsia="宋体" w:cs="宋体"/>
                <w:i w:val="0"/>
                <w:iCs w:val="0"/>
                <w:color w:val="auto"/>
                <w:kern w:val="2"/>
                <w:sz w:val="22"/>
                <w:szCs w:val="22"/>
                <w:u w:val="none"/>
                <w:lang w:val="en-US" w:eastAsia="zh-CN" w:bidi="ar-SA"/>
              </w:rPr>
            </w:pPr>
            <w:r>
              <w:rPr>
                <w:rFonts w:hint="eastAsia" w:cs="宋体"/>
                <w:i w:val="0"/>
                <w:iCs w:val="0"/>
                <w:color w:val="auto"/>
                <w:kern w:val="0"/>
                <w:sz w:val="22"/>
                <w:szCs w:val="22"/>
                <w:u w:val="none"/>
                <w:lang w:val="en-US" w:eastAsia="zh-CN" w:bidi="ar"/>
              </w:rPr>
              <w:t>锂离子电池（磷酸铁锂或三元锂）</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08C0FE0">
            <w:pPr>
              <w:jc w:val="both"/>
              <w:rPr>
                <w:rFonts w:hint="default" w:ascii="宋体" w:hAnsi="宋体" w:eastAsia="宋体" w:cs="宋体"/>
                <w:i w:val="0"/>
                <w:iCs w:val="0"/>
                <w:color w:val="auto"/>
                <w:sz w:val="22"/>
                <w:szCs w:val="22"/>
                <w:u w:val="none"/>
                <w:lang w:val="en-US"/>
              </w:rPr>
            </w:pPr>
            <w:r>
              <w:rPr>
                <w:rFonts w:hint="eastAsia" w:cs="宋体"/>
                <w:color w:val="auto"/>
                <w:sz w:val="22"/>
                <w:szCs w:val="22"/>
                <w:lang w:val="en-US" w:eastAsia="zh-CN"/>
              </w:rPr>
              <w:t>提供厂家彩页或官网截图等</w:t>
            </w:r>
          </w:p>
        </w:tc>
      </w:tr>
      <w:tr w14:paraId="2F227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E211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B13E9">
            <w:pPr>
              <w:jc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sz w:val="22"/>
                <w:szCs w:val="22"/>
                <w:u w:val="none"/>
                <w:lang w:eastAsia="zh-CN"/>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097CB">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cs="宋体"/>
                <w:i w:val="0"/>
                <w:iCs w:val="0"/>
                <w:color w:val="auto"/>
                <w:kern w:val="0"/>
                <w:sz w:val="22"/>
                <w:szCs w:val="22"/>
                <w:u w:val="none"/>
                <w:lang w:val="en-US" w:eastAsia="zh-CN" w:bidi="ar"/>
              </w:rPr>
              <w:t>拖钩</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3995E">
            <w:pPr>
              <w:keepNext w:val="0"/>
              <w:keepLines w:val="0"/>
              <w:widowControl/>
              <w:suppressLineNumbers w:val="0"/>
              <w:jc w:val="left"/>
              <w:textAlignment w:val="center"/>
              <w:rPr>
                <w:rFonts w:hint="default" w:ascii="宋体" w:hAnsi="宋体" w:eastAsia="宋体" w:cs="宋体"/>
                <w:i w:val="0"/>
                <w:iCs w:val="0"/>
                <w:color w:val="auto"/>
                <w:kern w:val="2"/>
                <w:sz w:val="22"/>
                <w:szCs w:val="22"/>
                <w:u w:val="none"/>
                <w:lang w:val="en-US" w:eastAsia="zh-CN" w:bidi="ar-SA"/>
              </w:rPr>
            </w:pPr>
            <w:r>
              <w:rPr>
                <w:rFonts w:hint="eastAsia" w:cs="宋体"/>
                <w:i w:val="0"/>
                <w:iCs w:val="0"/>
                <w:color w:val="auto"/>
                <w:kern w:val="0"/>
                <w:sz w:val="22"/>
                <w:szCs w:val="22"/>
                <w:u w:val="none"/>
                <w:lang w:val="en-US" w:eastAsia="zh-CN" w:bidi="ar"/>
              </w:rPr>
              <w:t>后拖车钩</w:t>
            </w:r>
          </w:p>
        </w:tc>
        <w:tc>
          <w:tcPr>
            <w:tcW w:w="192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E9AF4B0">
            <w:pPr>
              <w:rPr>
                <w:rFonts w:hint="default" w:ascii="宋体" w:hAnsi="宋体" w:eastAsia="宋体" w:cs="宋体"/>
                <w:i w:val="0"/>
                <w:iCs w:val="0"/>
                <w:color w:val="auto"/>
                <w:sz w:val="22"/>
                <w:szCs w:val="22"/>
                <w:u w:val="none"/>
                <w:lang w:val="en-US" w:eastAsia="zh-CN"/>
              </w:rPr>
            </w:pPr>
            <w:r>
              <w:rPr>
                <w:rFonts w:hint="eastAsia" w:cs="宋体"/>
                <w:color w:val="auto"/>
                <w:sz w:val="22"/>
                <w:szCs w:val="22"/>
                <w:lang w:val="en-US" w:eastAsia="zh-CN"/>
              </w:rPr>
              <w:t>提供厂家彩页或官网截图等</w:t>
            </w:r>
          </w:p>
        </w:tc>
      </w:tr>
      <w:tr w14:paraId="13F16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348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三</w:t>
            </w:r>
          </w:p>
        </w:tc>
        <w:tc>
          <w:tcPr>
            <w:tcW w:w="827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275C">
            <w:pPr>
              <w:keepNext w:val="0"/>
              <w:keepLines w:val="0"/>
              <w:widowControl/>
              <w:suppressLineNumbers w:val="0"/>
              <w:jc w:val="left"/>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安全及辅助配置</w:t>
            </w:r>
          </w:p>
        </w:tc>
      </w:tr>
      <w:tr w14:paraId="5BC81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CCD90">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CE174">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CB2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防抱死制动系统（ABS）</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D9F0">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必须配备，符合</w:t>
            </w:r>
            <w:r>
              <w:rPr>
                <w:rFonts w:hint="eastAsia" w:cs="宋体"/>
                <w:i w:val="0"/>
                <w:iCs w:val="0"/>
                <w:color w:val="auto"/>
                <w:kern w:val="0"/>
                <w:sz w:val="22"/>
                <w:szCs w:val="22"/>
                <w:u w:val="none"/>
                <w:lang w:val="en-US" w:eastAsia="zh-CN" w:bidi="ar"/>
              </w:rPr>
              <w:t>GB/T 13594-2025</w:t>
            </w:r>
            <w:r>
              <w:rPr>
                <w:rFonts w:hint="eastAsia" w:ascii="宋体" w:hAnsi="宋体" w:eastAsia="宋体" w:cs="宋体"/>
                <w:i w:val="0"/>
                <w:iCs w:val="0"/>
                <w:color w:val="auto"/>
                <w:kern w:val="0"/>
                <w:sz w:val="22"/>
                <w:szCs w:val="22"/>
                <w:u w:val="none"/>
                <w:lang w:val="en-US" w:eastAsia="zh-CN" w:bidi="ar"/>
              </w:rPr>
              <w:t>标准</w:t>
            </w:r>
          </w:p>
        </w:tc>
        <w:tc>
          <w:tcPr>
            <w:tcW w:w="192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CE4D9A5">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提供公告参数页</w:t>
            </w:r>
          </w:p>
        </w:tc>
      </w:tr>
      <w:tr w14:paraId="5C524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9A07">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F67FB">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5D5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电子稳定程序（ESP）</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2F11">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配备</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122C862">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color w:val="auto"/>
                <w:sz w:val="22"/>
                <w:szCs w:val="22"/>
                <w:lang w:val="en-US" w:eastAsia="zh-CN"/>
              </w:rPr>
              <w:t>提供厂家彩页或官网截图等</w:t>
            </w:r>
          </w:p>
        </w:tc>
      </w:tr>
      <w:tr w14:paraId="2F0AC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B878F">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w:t>
            </w:r>
            <w:r>
              <w:rPr>
                <w:rFonts w:hint="eastAsia" w:cs="宋体"/>
                <w:i w:val="0"/>
                <w:iCs w:val="0"/>
                <w:color w:val="auto"/>
                <w:sz w:val="22"/>
                <w:szCs w:val="22"/>
                <w:u w:val="none"/>
                <w:lang w:val="en-US" w:eastAsia="zh-CN"/>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96438">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2C1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倒车雷达/影像</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3380">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配备</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C73E51B">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color w:val="auto"/>
                <w:sz w:val="22"/>
                <w:szCs w:val="22"/>
                <w:lang w:val="en-US" w:eastAsia="zh-CN"/>
              </w:rPr>
              <w:t>提供厂家彩页或官网截图等</w:t>
            </w:r>
          </w:p>
        </w:tc>
      </w:tr>
      <w:tr w14:paraId="3739E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1A37D">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w:t>
            </w:r>
            <w:r>
              <w:rPr>
                <w:rFonts w:hint="eastAsia" w:cs="宋体"/>
                <w:i w:val="0"/>
                <w:iCs w:val="0"/>
                <w:color w:val="auto"/>
                <w:sz w:val="22"/>
                <w:szCs w:val="22"/>
                <w:u w:val="none"/>
                <w:lang w:val="en-US" w:eastAsia="zh-CN"/>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70D94">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eastAsia="zh-CN"/>
              </w:rPr>
              <w:t>▲</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B9D9">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其他配置</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1AAA6">
            <w:pPr>
              <w:keepNext w:val="0"/>
              <w:keepLines w:val="0"/>
              <w:widowControl/>
              <w:numPr>
                <w:ilvl w:val="0"/>
                <w:numId w:val="0"/>
              </w:numPr>
              <w:suppressLineNumbers w:val="0"/>
              <w:jc w:val="left"/>
              <w:textAlignment w:val="center"/>
              <w:rPr>
                <w:rFonts w:hint="default" w:cs="宋体"/>
                <w:i w:val="0"/>
                <w:iCs w:val="0"/>
                <w:color w:val="auto"/>
                <w:kern w:val="2"/>
                <w:sz w:val="22"/>
                <w:szCs w:val="22"/>
                <w:u w:val="none"/>
                <w:lang w:val="en-US" w:eastAsia="zh-CN" w:bidi="ar-SA"/>
              </w:rPr>
            </w:pPr>
            <w:r>
              <w:rPr>
                <w:rFonts w:hint="eastAsia" w:cs="宋体"/>
                <w:i w:val="0"/>
                <w:iCs w:val="0"/>
                <w:color w:val="auto"/>
                <w:kern w:val="2"/>
                <w:sz w:val="22"/>
                <w:szCs w:val="22"/>
                <w:u w:val="none"/>
                <w:lang w:val="en-US" w:eastAsia="zh-CN" w:bidi="ar-SA"/>
              </w:rPr>
              <w:t>双安全气囊、刹车辅助、胎压监测系统、前后电动车窗。</w:t>
            </w:r>
          </w:p>
        </w:tc>
        <w:tc>
          <w:tcPr>
            <w:tcW w:w="192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E707235">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color w:val="auto"/>
                <w:sz w:val="22"/>
                <w:szCs w:val="22"/>
                <w:lang w:val="en-US" w:eastAsia="zh-CN"/>
              </w:rPr>
              <w:t>提供厂家彩页或官网截图等</w:t>
            </w:r>
          </w:p>
        </w:tc>
      </w:tr>
    </w:tbl>
    <w:p w14:paraId="2B3243DC">
      <w:pPr>
        <w:keepNext w:val="0"/>
        <w:keepLines w:val="0"/>
        <w:pageBreakBefore w:val="0"/>
        <w:widowControl w:val="0"/>
        <w:kinsoku/>
        <w:wordWrap/>
        <w:overflowPunct/>
        <w:topLinePunct w:val="0"/>
        <w:autoSpaceDE/>
        <w:autoSpaceDN/>
        <w:bidi w:val="0"/>
        <w:adjustRightInd/>
        <w:snapToGrid/>
        <w:spacing w:line="360" w:lineRule="auto"/>
        <w:ind w:firstLine="481"/>
        <w:textAlignment w:val="auto"/>
        <w:outlineLvl w:val="9"/>
        <w:rPr>
          <w:rFonts w:hint="eastAsia"/>
          <w:b/>
          <w:bCs/>
          <w:lang w:val="en-US" w:eastAsia="zh-CN"/>
        </w:rPr>
      </w:pPr>
      <w:r>
        <w:rPr>
          <w:rFonts w:hint="eastAsia" w:ascii="宋体" w:eastAsia="宋体"/>
          <w:b/>
          <w:bCs/>
          <w:lang w:val="en-US" w:eastAsia="zh-CN"/>
        </w:rPr>
        <w:t>3.排水防涝抢险车（工程车）</w:t>
      </w:r>
    </w:p>
    <w:tbl>
      <w:tblPr>
        <w:tblStyle w:val="4"/>
        <w:tblW w:w="90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8"/>
        <w:gridCol w:w="738"/>
        <w:gridCol w:w="1556"/>
        <w:gridCol w:w="3824"/>
        <w:gridCol w:w="2163"/>
      </w:tblGrid>
      <w:tr w14:paraId="4296C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196F">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序号</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86424">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参数性质</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5132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技术参数</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4A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要求</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9BF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i w:val="0"/>
                <w:iCs w:val="0"/>
                <w:color w:val="auto"/>
                <w:kern w:val="0"/>
                <w:sz w:val="22"/>
                <w:szCs w:val="22"/>
                <w:u w:val="none"/>
                <w:lang w:val="en-US" w:eastAsia="zh-CN" w:bidi="ar"/>
              </w:rPr>
              <w:t>佐证材料要求</w:t>
            </w:r>
          </w:p>
        </w:tc>
      </w:tr>
      <w:tr w14:paraId="5CF38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6AD6B">
            <w:pPr>
              <w:keepNext w:val="0"/>
              <w:keepLines w:val="0"/>
              <w:widowControl/>
              <w:suppressLineNumbers w:val="0"/>
              <w:jc w:val="center"/>
              <w:textAlignment w:val="center"/>
              <w:rPr>
                <w:rFonts w:hint="default"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一</w:t>
            </w:r>
          </w:p>
        </w:tc>
        <w:tc>
          <w:tcPr>
            <w:tcW w:w="828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98078">
            <w:pPr>
              <w:keepNext w:val="0"/>
              <w:keepLines w:val="0"/>
              <w:widowControl/>
              <w:suppressLineNumbers w:val="0"/>
              <w:jc w:val="left"/>
              <w:textAlignment w:val="center"/>
              <w:rPr>
                <w:rFonts w:hint="default"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整车技术要求</w:t>
            </w:r>
          </w:p>
        </w:tc>
      </w:tr>
      <w:tr w14:paraId="1DCAB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F88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0F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A84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产品公告</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90B2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须列入国家工信部《道路机动车辆生产企业及产品公告》，且在有效期内</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E8AB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提供工信部汽车产品信息查询官网截图及查询网址</w:t>
            </w:r>
          </w:p>
        </w:tc>
      </w:tr>
      <w:tr w14:paraId="47C51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29675">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23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711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排放标准</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C4B4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符合国六b排放标准</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10A8">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提供公告参数页</w:t>
            </w:r>
          </w:p>
        </w:tc>
      </w:tr>
      <w:tr w14:paraId="5481B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212B">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47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E4F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车辆类型</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9241">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多用途货车或工程作业车</w:t>
            </w:r>
          </w:p>
        </w:tc>
        <w:tc>
          <w:tcPr>
            <w:tcW w:w="216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048B0B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3F86F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C58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9E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10F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总质量</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6FB6D">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2500kg且≤3500kg（蓝牌车辆）</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C26BD98">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提供公告参数页</w:t>
            </w:r>
          </w:p>
        </w:tc>
      </w:tr>
      <w:tr w14:paraId="0E489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C13A8">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2E9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FFBF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外形尺寸（长）</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7AAD">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5500</w:t>
            </w:r>
            <w:r>
              <w:rPr>
                <w:rFonts w:hint="eastAsia" w:ascii="宋体" w:hAnsi="宋体" w:eastAsia="宋体" w:cs="宋体"/>
                <w:i w:val="0"/>
                <w:iCs w:val="0"/>
                <w:color w:val="auto"/>
                <w:kern w:val="0"/>
                <w:sz w:val="22"/>
                <w:szCs w:val="22"/>
                <w:u w:val="none"/>
                <w:lang w:val="en-US" w:eastAsia="zh-CN" w:bidi="ar"/>
              </w:rPr>
              <w:t>mm</w:t>
            </w:r>
            <w:r>
              <w:rPr>
                <w:rFonts w:hint="eastAsia" w:cs="宋体"/>
                <w:i w:val="0"/>
                <w:iCs w:val="0"/>
                <w:color w:val="auto"/>
                <w:kern w:val="0"/>
                <w:sz w:val="22"/>
                <w:szCs w:val="22"/>
                <w:u w:val="none"/>
                <w:lang w:val="en-US" w:eastAsia="zh-CN" w:bidi="ar"/>
              </w:rPr>
              <w:t>～5800mm</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FE281E0">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提供公告参数页</w:t>
            </w:r>
          </w:p>
        </w:tc>
      </w:tr>
      <w:tr w14:paraId="55F02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88D1">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408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AC4C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外形尺寸（宽）</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8744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1800</w:t>
            </w:r>
            <w:r>
              <w:rPr>
                <w:rFonts w:hint="eastAsia" w:ascii="宋体" w:hAnsi="宋体" w:eastAsia="宋体" w:cs="宋体"/>
                <w:i w:val="0"/>
                <w:iCs w:val="0"/>
                <w:color w:val="auto"/>
                <w:kern w:val="0"/>
                <w:sz w:val="22"/>
                <w:szCs w:val="22"/>
                <w:u w:val="none"/>
                <w:lang w:val="en-US" w:eastAsia="zh-CN" w:bidi="ar"/>
              </w:rPr>
              <w:t>mm</w:t>
            </w:r>
            <w:r>
              <w:rPr>
                <w:rFonts w:hint="eastAsia" w:cs="宋体"/>
                <w:i w:val="0"/>
                <w:iCs w:val="0"/>
                <w:color w:val="auto"/>
                <w:kern w:val="0"/>
                <w:sz w:val="22"/>
                <w:szCs w:val="22"/>
                <w:u w:val="none"/>
                <w:lang w:val="en-US" w:eastAsia="zh-CN" w:bidi="ar"/>
              </w:rPr>
              <w:t>～1950mm</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2BC8A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5D63A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4D4BD">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264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F6E8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外形尺寸（高）</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55CD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1750</w:t>
            </w:r>
            <w:r>
              <w:rPr>
                <w:rFonts w:hint="eastAsia" w:ascii="宋体" w:hAnsi="宋体" w:eastAsia="宋体" w:cs="宋体"/>
                <w:i w:val="0"/>
                <w:iCs w:val="0"/>
                <w:color w:val="auto"/>
                <w:kern w:val="0"/>
                <w:sz w:val="22"/>
                <w:szCs w:val="22"/>
                <w:u w:val="none"/>
                <w:lang w:val="en-US" w:eastAsia="zh-CN" w:bidi="ar"/>
              </w:rPr>
              <w:t>mm</w:t>
            </w:r>
            <w:r>
              <w:rPr>
                <w:rFonts w:hint="eastAsia" w:cs="宋体"/>
                <w:i w:val="0"/>
                <w:iCs w:val="0"/>
                <w:color w:val="auto"/>
                <w:kern w:val="0"/>
                <w:sz w:val="22"/>
                <w:szCs w:val="22"/>
                <w:u w:val="none"/>
                <w:lang w:val="en-US" w:eastAsia="zh-CN" w:bidi="ar"/>
              </w:rPr>
              <w:t>～1950mm</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B7F191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58B97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AF0B">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EB9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3D3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轴距</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61FE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r>
              <w:rPr>
                <w:rFonts w:hint="eastAsia" w:cs="宋体"/>
                <w:i w:val="0"/>
                <w:iCs w:val="0"/>
                <w:color w:val="auto"/>
                <w:kern w:val="0"/>
                <w:sz w:val="22"/>
                <w:szCs w:val="22"/>
                <w:u w:val="none"/>
                <w:lang w:val="en-US" w:eastAsia="zh-CN" w:bidi="ar"/>
              </w:rPr>
              <w:t>40</w:t>
            </w:r>
            <w:r>
              <w:rPr>
                <w:rFonts w:hint="eastAsia" w:ascii="宋体" w:hAnsi="宋体" w:eastAsia="宋体" w:cs="宋体"/>
                <w:i w:val="0"/>
                <w:iCs w:val="0"/>
                <w:color w:val="auto"/>
                <w:kern w:val="0"/>
                <w:sz w:val="22"/>
                <w:szCs w:val="22"/>
                <w:u w:val="none"/>
                <w:lang w:val="en-US" w:eastAsia="zh-CN" w:bidi="ar"/>
              </w:rPr>
              <w:t>0mm</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2E9FF7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03039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6438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5F4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3F3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发动机功率</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A6C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cs="宋体"/>
                <w:i w:val="0"/>
                <w:iCs w:val="0"/>
                <w:color w:val="auto"/>
                <w:kern w:val="0"/>
                <w:sz w:val="22"/>
                <w:szCs w:val="22"/>
                <w:u w:val="none"/>
                <w:lang w:val="en-US" w:eastAsia="zh-CN" w:bidi="ar"/>
              </w:rPr>
              <w:t>10</w:t>
            </w:r>
            <w:r>
              <w:rPr>
                <w:rFonts w:hint="eastAsia" w:ascii="宋体" w:hAnsi="宋体" w:eastAsia="宋体" w:cs="宋体"/>
                <w:i w:val="0"/>
                <w:iCs w:val="0"/>
                <w:color w:val="auto"/>
                <w:kern w:val="0"/>
                <w:sz w:val="22"/>
                <w:szCs w:val="22"/>
                <w:u w:val="none"/>
                <w:lang w:val="en-US" w:eastAsia="zh-CN" w:bidi="ar"/>
              </w:rPr>
              <w:t>kW（柴油）</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E4D73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205C0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1B52A">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41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41A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最高车速</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81D2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r>
              <w:rPr>
                <w:rFonts w:hint="eastAsia" w:cs="宋体"/>
                <w:i w:val="0"/>
                <w:iCs w:val="0"/>
                <w:color w:val="auto"/>
                <w:kern w:val="0"/>
                <w:sz w:val="22"/>
                <w:szCs w:val="22"/>
                <w:u w:val="none"/>
                <w:lang w:val="en-US" w:eastAsia="zh-CN" w:bidi="ar"/>
              </w:rPr>
              <w:t>4</w:t>
            </w:r>
            <w:r>
              <w:rPr>
                <w:rFonts w:hint="eastAsia" w:ascii="宋体" w:hAnsi="宋体" w:eastAsia="宋体" w:cs="宋体"/>
                <w:i w:val="0"/>
                <w:iCs w:val="0"/>
                <w:color w:val="auto"/>
                <w:kern w:val="0"/>
                <w:sz w:val="22"/>
                <w:szCs w:val="22"/>
                <w:u w:val="none"/>
                <w:lang w:val="en-US" w:eastAsia="zh-CN" w:bidi="ar"/>
              </w:rPr>
              <w:t>0km/h</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897465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7F05A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9EC9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391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28B3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驾驶室准乘人数</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69C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≥5人（双排座）</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B9C14F6">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提供公告参数页</w:t>
            </w:r>
          </w:p>
        </w:tc>
      </w:tr>
      <w:tr w14:paraId="5AFC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3F9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16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58A0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制动系统</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4D9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配备ABS防抱死系统</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16E5FC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0BFB8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93D38">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06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186D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排气量</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546D">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2.0L</w:t>
            </w:r>
          </w:p>
        </w:tc>
        <w:tc>
          <w:tcPr>
            <w:tcW w:w="216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17782D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7691E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A6E14">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14</w:t>
            </w:r>
          </w:p>
        </w:tc>
        <w:tc>
          <w:tcPr>
            <w:tcW w:w="738"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22A02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55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39DCF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专用功能</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6D7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具备工程作业装备搭载能力（至少配备灭火器、工具柜）</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3D6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提供配置清单</w:t>
            </w:r>
          </w:p>
        </w:tc>
      </w:tr>
      <w:tr w14:paraId="0252B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C652">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A6A0">
            <w:pPr>
              <w:jc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sz w:val="22"/>
                <w:szCs w:val="22"/>
                <w:u w:val="none"/>
                <w:lang w:eastAsia="zh-CN"/>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04C4E">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货箱尺寸</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5DD42">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长</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sz w:val="22"/>
                <w:szCs w:val="22"/>
                <w:u w:val="none"/>
                <w:lang w:val="en-US" w:eastAsia="zh-CN"/>
              </w:rPr>
              <w:t>1700mm，宽</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sz w:val="22"/>
                <w:szCs w:val="22"/>
                <w:u w:val="none"/>
                <w:lang w:val="en-US" w:eastAsia="zh-CN"/>
              </w:rPr>
              <w:t>1500mm，高</w:t>
            </w: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sz w:val="22"/>
                <w:szCs w:val="22"/>
                <w:u w:val="none"/>
                <w:lang w:val="en-US" w:eastAsia="zh-CN"/>
              </w:rPr>
              <w:t>540mm</w:t>
            </w:r>
          </w:p>
        </w:tc>
        <w:tc>
          <w:tcPr>
            <w:tcW w:w="216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86735E9">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rPr>
            </w:pPr>
            <w:r>
              <w:rPr>
                <w:rFonts w:hint="eastAsia" w:cs="宋体"/>
                <w:i w:val="0"/>
                <w:iCs w:val="0"/>
                <w:color w:val="auto"/>
                <w:kern w:val="0"/>
                <w:sz w:val="22"/>
                <w:szCs w:val="22"/>
                <w:u w:val="none"/>
                <w:lang w:val="en-US" w:eastAsia="zh-CN" w:bidi="ar"/>
              </w:rPr>
              <w:t>提供公告参数页</w:t>
            </w:r>
          </w:p>
        </w:tc>
      </w:tr>
      <w:tr w14:paraId="75682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89D87">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B15FD">
            <w:pPr>
              <w:jc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sz w:val="22"/>
                <w:szCs w:val="22"/>
                <w:u w:val="none"/>
                <w:lang w:eastAsia="zh-CN"/>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F759">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接近角</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C791E">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≥2</w:t>
            </w:r>
            <w:r>
              <w:rPr>
                <w:rFonts w:hint="eastAsia" w:cs="宋体"/>
                <w:i w:val="0"/>
                <w:iCs w:val="0"/>
                <w:color w:val="auto"/>
                <w:kern w:val="0"/>
                <w:sz w:val="22"/>
                <w:szCs w:val="22"/>
                <w:u w:val="none"/>
                <w:lang w:val="en-US" w:eastAsia="zh-CN" w:bidi="ar"/>
              </w:rPr>
              <w:t>2</w:t>
            </w:r>
            <w:r>
              <w:rPr>
                <w:rFonts w:hint="eastAsia" w:ascii="宋体" w:hAnsi="宋体" w:eastAsia="宋体" w:cs="宋体"/>
                <w:i w:val="0"/>
                <w:iCs w:val="0"/>
                <w:color w:val="auto"/>
                <w:kern w:val="0"/>
                <w:sz w:val="22"/>
                <w:szCs w:val="22"/>
                <w:u w:val="none"/>
                <w:lang w:val="en-US" w:eastAsia="zh-CN" w:bidi="ar"/>
              </w:rPr>
              <w:t>°</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6490CF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00408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185C0">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8A8A0">
            <w:pPr>
              <w:jc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sz w:val="22"/>
                <w:szCs w:val="22"/>
                <w:u w:val="none"/>
                <w:lang w:eastAsia="zh-CN"/>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E949A">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离去角</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E7056">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≥2</w:t>
            </w:r>
            <w:r>
              <w:rPr>
                <w:rFonts w:hint="eastAsia"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DFAFB6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2F183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DA30">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7128F">
            <w:pPr>
              <w:jc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sz w:val="22"/>
                <w:szCs w:val="22"/>
                <w:u w:val="none"/>
                <w:lang w:eastAsia="zh-CN"/>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A0F34">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整备质量</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5522D">
            <w:pPr>
              <w:keepNext w:val="0"/>
              <w:keepLines w:val="0"/>
              <w:widowControl/>
              <w:suppressLineNumbers w:val="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w:t>
            </w:r>
            <w:r>
              <w:rPr>
                <w:rFonts w:hint="eastAsia" w:cs="宋体"/>
                <w:i w:val="0"/>
                <w:iCs w:val="0"/>
                <w:color w:val="auto"/>
                <w:kern w:val="0"/>
                <w:sz w:val="22"/>
                <w:szCs w:val="22"/>
                <w:u w:val="none"/>
                <w:lang w:val="en-US" w:eastAsia="zh-CN" w:bidi="ar"/>
              </w:rPr>
              <w:t>200</w:t>
            </w:r>
            <w:r>
              <w:rPr>
                <w:rFonts w:hint="eastAsia" w:ascii="宋体" w:hAnsi="宋体" w:eastAsia="宋体" w:cs="宋体"/>
                <w:i w:val="0"/>
                <w:iCs w:val="0"/>
                <w:color w:val="auto"/>
                <w:kern w:val="0"/>
                <w:sz w:val="22"/>
                <w:szCs w:val="22"/>
                <w:u w:val="none"/>
                <w:lang w:val="en-US" w:eastAsia="zh-CN" w:bidi="ar"/>
              </w:rPr>
              <w:t>0kg</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863D7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36FF2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91A7">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34B00">
            <w:pPr>
              <w:jc w:val="center"/>
              <w:rPr>
                <w:rFonts w:hint="eastAsia" w:ascii="宋体" w:hAnsi="宋体" w:eastAsia="宋体" w:cs="宋体"/>
                <w:i w:val="0"/>
                <w:iCs w:val="0"/>
                <w:color w:val="auto"/>
                <w:sz w:val="22"/>
                <w:szCs w:val="22"/>
                <w:u w:val="none"/>
                <w:lang w:eastAsia="zh-CN"/>
              </w:rPr>
            </w:pPr>
            <w:r>
              <w:rPr>
                <w:rFonts w:hint="eastAsia" w:ascii="宋体" w:hAnsi="宋体" w:eastAsia="宋体" w:cs="宋体"/>
                <w:i w:val="0"/>
                <w:iCs w:val="0"/>
                <w:color w:val="auto"/>
                <w:sz w:val="22"/>
                <w:szCs w:val="22"/>
                <w:u w:val="none"/>
                <w:lang w:eastAsia="zh-CN"/>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2EC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轮胎规格</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31335">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kern w:val="0"/>
                <w:sz w:val="22"/>
                <w:szCs w:val="22"/>
                <w:u w:val="none"/>
                <w:lang w:val="en-US" w:eastAsia="zh-CN" w:bidi="ar"/>
              </w:rPr>
              <w:t>17英寸及以上子午线轮胎</w:t>
            </w:r>
          </w:p>
        </w:tc>
        <w:tc>
          <w:tcPr>
            <w:tcW w:w="216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7699C3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提供公告参数页</w:t>
            </w:r>
          </w:p>
        </w:tc>
      </w:tr>
      <w:tr w14:paraId="0FA4A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60329">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w:t>
            </w:r>
            <w:r>
              <w:rPr>
                <w:rFonts w:hint="eastAsia" w:cs="宋体"/>
                <w:i w:val="0"/>
                <w:iCs w:val="0"/>
                <w:color w:val="auto"/>
                <w:sz w:val="22"/>
                <w:szCs w:val="22"/>
                <w:u w:val="none"/>
                <w:lang w:val="en-US" w:eastAsia="zh-CN"/>
              </w:rPr>
              <w:t>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A0921">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eastAsia="zh-CN"/>
              </w:rPr>
              <w:t>▲</w:t>
            </w:r>
          </w:p>
        </w:tc>
        <w:tc>
          <w:tcPr>
            <w:tcW w:w="1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D9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cs="宋体"/>
                <w:i w:val="0"/>
                <w:iCs w:val="0"/>
                <w:color w:val="auto"/>
                <w:kern w:val="0"/>
                <w:sz w:val="22"/>
                <w:szCs w:val="22"/>
                <w:u w:val="none"/>
                <w:lang w:val="en-US" w:eastAsia="zh-CN" w:bidi="ar"/>
              </w:rPr>
              <w:t>其他</w:t>
            </w:r>
            <w:r>
              <w:rPr>
                <w:rFonts w:hint="eastAsia" w:ascii="宋体" w:hAnsi="宋体" w:eastAsia="宋体" w:cs="宋体"/>
                <w:i w:val="0"/>
                <w:iCs w:val="0"/>
                <w:color w:val="auto"/>
                <w:kern w:val="0"/>
                <w:sz w:val="22"/>
                <w:szCs w:val="22"/>
                <w:u w:val="none"/>
                <w:lang w:val="en-US" w:eastAsia="zh-CN" w:bidi="ar"/>
              </w:rPr>
              <w:t>配置</w:t>
            </w:r>
          </w:p>
        </w:tc>
        <w:tc>
          <w:tcPr>
            <w:tcW w:w="3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6CCF">
            <w:pPr>
              <w:keepNext w:val="0"/>
              <w:keepLines w:val="0"/>
              <w:widowControl/>
              <w:numPr>
                <w:ilvl w:val="0"/>
                <w:numId w:val="1"/>
              </w:numPr>
              <w:suppressLineNumbers w:val="0"/>
              <w:jc w:val="left"/>
              <w:textAlignment w:val="center"/>
              <w:rPr>
                <w:rFonts w:hint="eastAsia" w:cs="宋体"/>
                <w:i w:val="0"/>
                <w:iCs w:val="0"/>
                <w:color w:val="auto"/>
                <w:sz w:val="22"/>
                <w:szCs w:val="22"/>
                <w:u w:val="none"/>
                <w:lang w:val="en-US" w:eastAsia="zh-CN"/>
              </w:rPr>
            </w:pPr>
            <w:r>
              <w:rPr>
                <w:rFonts w:hint="eastAsia" w:ascii="宋体" w:hAnsi="宋体" w:eastAsia="宋体" w:cs="宋体"/>
                <w:i w:val="0"/>
                <w:iCs w:val="0"/>
                <w:color w:val="auto"/>
                <w:sz w:val="22"/>
                <w:szCs w:val="22"/>
                <w:u w:val="none"/>
              </w:rPr>
              <w:t>配备倒车影像、</w:t>
            </w:r>
            <w:r>
              <w:rPr>
                <w:rFonts w:hint="eastAsia" w:cs="宋体"/>
                <w:i w:val="0"/>
                <w:iCs w:val="0"/>
                <w:color w:val="auto"/>
                <w:sz w:val="22"/>
                <w:szCs w:val="22"/>
                <w:u w:val="none"/>
                <w:lang w:val="en-US" w:eastAsia="zh-CN"/>
              </w:rPr>
              <w:t>胎压监测系统，配刹车辅助、车身稳定系统、双安全气囊、倒车影像雷达、电子挡把、仿皮座椅、LED大灯、电动车窗、自动空调、变速箱为8挡手自一体；</w:t>
            </w:r>
          </w:p>
          <w:p w14:paraId="328FF2CA">
            <w:pPr>
              <w:keepNext w:val="0"/>
              <w:keepLines w:val="0"/>
              <w:widowControl/>
              <w:numPr>
                <w:ilvl w:val="0"/>
                <w:numId w:val="1"/>
              </w:numPr>
              <w:suppressLineNumbers w:val="0"/>
              <w:jc w:val="left"/>
              <w:textAlignment w:val="center"/>
              <w:rPr>
                <w:rFonts w:hint="default" w:cs="宋体"/>
                <w:i w:val="0"/>
                <w:iCs w:val="0"/>
                <w:color w:val="auto"/>
                <w:sz w:val="22"/>
                <w:szCs w:val="22"/>
                <w:u w:val="none"/>
                <w:lang w:val="en-US" w:eastAsia="zh-CN"/>
              </w:rPr>
            </w:pPr>
            <w:r>
              <w:rPr>
                <w:rFonts w:hint="eastAsia" w:cs="宋体"/>
                <w:i w:val="0"/>
                <w:iCs w:val="0"/>
                <w:color w:val="auto"/>
                <w:sz w:val="22"/>
                <w:szCs w:val="22"/>
                <w:u w:val="none"/>
                <w:lang w:val="en-US" w:eastAsia="zh-CN"/>
              </w:rPr>
              <w:t>发动机进气形式：涡轮增压，电控EGR，VGT增压器；</w:t>
            </w:r>
          </w:p>
          <w:p w14:paraId="744BA856">
            <w:pPr>
              <w:keepNext w:val="0"/>
              <w:keepLines w:val="0"/>
              <w:widowControl/>
              <w:numPr>
                <w:ilvl w:val="0"/>
                <w:numId w:val="1"/>
              </w:numPr>
              <w:suppressLineNumbers w:val="0"/>
              <w:jc w:val="left"/>
              <w:textAlignment w:val="center"/>
              <w:rPr>
                <w:rFonts w:hint="default" w:cs="宋体"/>
                <w:i w:val="0"/>
                <w:iCs w:val="0"/>
                <w:color w:val="auto"/>
                <w:sz w:val="22"/>
                <w:szCs w:val="22"/>
                <w:u w:val="none"/>
                <w:lang w:val="en-US" w:eastAsia="zh-CN"/>
              </w:rPr>
            </w:pPr>
            <w:r>
              <w:rPr>
                <w:rFonts w:hint="eastAsia" w:cs="宋体"/>
                <w:i w:val="0"/>
                <w:iCs w:val="0"/>
                <w:color w:val="auto"/>
                <w:sz w:val="22"/>
                <w:szCs w:val="22"/>
                <w:u w:val="none"/>
                <w:lang w:val="en-US" w:eastAsia="zh-CN"/>
              </w:rPr>
              <w:t>驱动形式：四驱。</w:t>
            </w:r>
          </w:p>
        </w:tc>
        <w:tc>
          <w:tcPr>
            <w:tcW w:w="216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1DE56D0">
            <w:pPr>
              <w:keepNext w:val="0"/>
              <w:keepLines w:val="0"/>
              <w:widowControl/>
              <w:suppressLineNumbers w:val="0"/>
              <w:jc w:val="left"/>
              <w:textAlignment w:val="center"/>
              <w:rPr>
                <w:rFonts w:hint="default" w:ascii="宋体" w:hAnsi="宋体" w:eastAsia="宋体" w:cs="宋体"/>
                <w:i w:val="0"/>
                <w:iCs w:val="0"/>
                <w:color w:val="auto"/>
                <w:sz w:val="22"/>
                <w:szCs w:val="22"/>
                <w:u w:val="none"/>
                <w:lang w:val="en-US" w:eastAsia="zh-CN"/>
              </w:rPr>
            </w:pPr>
            <w:r>
              <w:rPr>
                <w:rFonts w:hint="eastAsia" w:cs="宋体"/>
                <w:i w:val="0"/>
                <w:iCs w:val="0"/>
                <w:color w:val="auto"/>
                <w:sz w:val="22"/>
                <w:szCs w:val="22"/>
                <w:u w:val="none"/>
                <w:lang w:val="en-US" w:eastAsia="zh-CN"/>
              </w:rPr>
              <w:t>提供厂家公开的宣传彩页或说明资料或官网截图等</w:t>
            </w:r>
          </w:p>
        </w:tc>
      </w:tr>
    </w:tbl>
    <w:p w14:paraId="0C3446C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r>
        <w:rPr>
          <w:rFonts w:hint="eastAsia" w:ascii="宋体" w:eastAsia="宋体"/>
          <w:b/>
          <w:bCs/>
          <w:lang w:val="en-US" w:eastAsia="zh-CN"/>
        </w:rPr>
        <w:t>4.技术资料要求</w:t>
      </w:r>
    </w:p>
    <w:p w14:paraId="0BA58A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投标人须按招标文件要求</w:t>
      </w:r>
      <w:r>
        <w:rPr>
          <w:rFonts w:hint="eastAsia" w:ascii="宋体" w:eastAsia="宋体"/>
          <w:b w:val="0"/>
          <w:bCs w:val="0"/>
          <w:lang w:val="en-US" w:eastAsia="zh-CN"/>
        </w:rPr>
        <w:t>提供</w:t>
      </w:r>
      <w:r>
        <w:rPr>
          <w:rFonts w:hint="default"/>
          <w:b w:val="0"/>
          <w:bCs w:val="0"/>
          <w:lang w:val="en-US" w:eastAsia="zh-CN"/>
        </w:rPr>
        <w:t>技术支持资料</w:t>
      </w:r>
      <w:r>
        <w:rPr>
          <w:rFonts w:hint="eastAsia" w:ascii="宋体" w:eastAsia="宋体"/>
          <w:b w:val="0"/>
          <w:bCs w:val="0"/>
          <w:lang w:val="en-US" w:eastAsia="zh-CN"/>
        </w:rPr>
        <w:t>，</w:t>
      </w:r>
      <w:r>
        <w:rPr>
          <w:rFonts w:hint="default"/>
          <w:b w:val="0"/>
          <w:bCs w:val="0"/>
          <w:lang w:val="en-US" w:eastAsia="zh-CN"/>
        </w:rPr>
        <w:t>包括产品制造商公开发布的印刷资料（产品彩页、产品说明书等）或制造商官方网站资料或第三方检测机构出具的检验报告或招标文件要求的其他技术资料。</w:t>
      </w:r>
      <w:r>
        <w:rPr>
          <w:rFonts w:hint="default"/>
          <w:b/>
          <w:bCs/>
          <w:lang w:val="en-US" w:eastAsia="zh-CN"/>
        </w:rPr>
        <w:t>不接受</w:t>
      </w:r>
      <w:r>
        <w:rPr>
          <w:rFonts w:hint="default"/>
          <w:b w:val="0"/>
          <w:bCs w:val="0"/>
          <w:lang w:val="en-US" w:eastAsia="zh-CN"/>
        </w:rPr>
        <w:t>投标人针对本项目临时自行印刷、打印或者手写的技术支持资料，凡不符合上述要求的，视为无效技术支持资料。</w:t>
      </w:r>
    </w:p>
    <w:p w14:paraId="3EF830B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bCs/>
          <w:lang w:val="en-US" w:eastAsia="zh-CN"/>
        </w:rPr>
      </w:pPr>
      <w:r>
        <w:rPr>
          <w:rFonts w:hint="default"/>
          <w:b/>
          <w:bCs/>
          <w:lang w:val="en-US" w:eastAsia="zh-CN"/>
        </w:rPr>
        <w:t>注：技术支持资料须真实有效，能够佐证投标产品的技术参数。</w:t>
      </w:r>
    </w:p>
    <w:p w14:paraId="3ECBF38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r>
        <w:rPr>
          <w:rFonts w:hint="eastAsia" w:ascii="宋体" w:eastAsia="宋体"/>
          <w:b/>
          <w:bCs/>
          <w:lang w:val="en-US" w:eastAsia="zh-CN"/>
        </w:rPr>
        <w:t>5.说明</w:t>
      </w:r>
    </w:p>
    <w:tbl>
      <w:tblPr>
        <w:tblStyle w:val="4"/>
        <w:tblW w:w="91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04"/>
        <w:gridCol w:w="2292"/>
        <w:gridCol w:w="5574"/>
      </w:tblGrid>
      <w:tr w14:paraId="68A74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blHeader/>
          <w:jc w:val="center"/>
        </w:trPr>
        <w:tc>
          <w:tcPr>
            <w:tcW w:w="1304" w:type="dxa"/>
            <w:tcBorders>
              <w:top w:val="single" w:color="auto" w:sz="12" w:space="0"/>
              <w:left w:val="single" w:color="auto" w:sz="12" w:space="0"/>
              <w:bottom w:val="single" w:color="auto" w:sz="4" w:space="0"/>
              <w:right w:val="single" w:color="auto" w:sz="4" w:space="0"/>
            </w:tcBorders>
            <w:shd w:val="clear" w:color="auto" w:fill="auto"/>
            <w:noWrap/>
            <w:vAlign w:val="center"/>
          </w:tcPr>
          <w:p w14:paraId="185095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符号</w:t>
            </w:r>
          </w:p>
        </w:tc>
        <w:tc>
          <w:tcPr>
            <w:tcW w:w="2292" w:type="dxa"/>
            <w:tcBorders>
              <w:top w:val="single" w:color="auto" w:sz="12" w:space="0"/>
              <w:left w:val="single" w:color="auto" w:sz="4" w:space="0"/>
              <w:bottom w:val="single" w:color="auto" w:sz="4" w:space="0"/>
              <w:right w:val="single" w:color="auto" w:sz="4" w:space="0"/>
            </w:tcBorders>
            <w:shd w:val="clear" w:color="auto" w:fill="auto"/>
            <w:noWrap/>
            <w:vAlign w:val="center"/>
          </w:tcPr>
          <w:p w14:paraId="0F8EA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含义</w:t>
            </w:r>
          </w:p>
        </w:tc>
        <w:tc>
          <w:tcPr>
            <w:tcW w:w="5574" w:type="dxa"/>
            <w:tcBorders>
              <w:top w:val="single" w:color="auto" w:sz="12" w:space="0"/>
              <w:left w:val="single" w:color="auto" w:sz="4" w:space="0"/>
              <w:bottom w:val="single" w:color="auto" w:sz="4" w:space="0"/>
              <w:right w:val="single" w:color="auto" w:sz="12" w:space="0"/>
            </w:tcBorders>
            <w:shd w:val="clear" w:color="auto" w:fill="auto"/>
            <w:noWrap/>
            <w:vAlign w:val="center"/>
          </w:tcPr>
          <w:p w14:paraId="7664C9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偏离处理</w:t>
            </w:r>
          </w:p>
        </w:tc>
      </w:tr>
      <w:tr w14:paraId="0280C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1304" w:type="dxa"/>
            <w:tcBorders>
              <w:top w:val="single" w:color="auto" w:sz="4" w:space="0"/>
              <w:left w:val="single" w:color="auto" w:sz="12" w:space="0"/>
              <w:bottom w:val="single" w:color="auto" w:sz="4" w:space="0"/>
              <w:right w:val="single" w:color="auto" w:sz="4" w:space="0"/>
            </w:tcBorders>
            <w:shd w:val="clear" w:color="auto" w:fill="auto"/>
            <w:noWrap/>
            <w:vAlign w:val="center"/>
          </w:tcPr>
          <w:p w14:paraId="2B1D1A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2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43D5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实质性条款</w:t>
            </w:r>
          </w:p>
        </w:tc>
        <w:tc>
          <w:tcPr>
            <w:tcW w:w="5574" w:type="dxa"/>
            <w:tcBorders>
              <w:top w:val="single" w:color="auto" w:sz="4" w:space="0"/>
              <w:left w:val="single" w:color="auto" w:sz="4" w:space="0"/>
              <w:bottom w:val="single" w:color="auto" w:sz="4" w:space="0"/>
              <w:right w:val="single" w:color="auto" w:sz="12" w:space="0"/>
            </w:tcBorders>
            <w:shd w:val="clear" w:color="auto" w:fill="auto"/>
            <w:noWrap/>
            <w:vAlign w:val="center"/>
          </w:tcPr>
          <w:p w14:paraId="52715B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不得出现任何负偏离，否则投标无效</w:t>
            </w:r>
          </w:p>
        </w:tc>
      </w:tr>
      <w:tr w14:paraId="72B83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304" w:type="dxa"/>
            <w:tcBorders>
              <w:top w:val="single" w:color="auto" w:sz="4" w:space="0"/>
              <w:left w:val="single" w:color="auto" w:sz="12" w:space="0"/>
              <w:bottom w:val="single" w:color="auto" w:sz="4" w:space="0"/>
              <w:right w:val="single" w:color="auto" w:sz="4" w:space="0"/>
            </w:tcBorders>
            <w:shd w:val="clear" w:color="auto" w:fill="auto"/>
            <w:noWrap/>
            <w:vAlign w:val="center"/>
          </w:tcPr>
          <w:p w14:paraId="3F549F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2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95B2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重要技术条款</w:t>
            </w:r>
          </w:p>
        </w:tc>
        <w:tc>
          <w:tcPr>
            <w:tcW w:w="5574" w:type="dxa"/>
            <w:tcBorders>
              <w:top w:val="single" w:color="auto" w:sz="4" w:space="0"/>
              <w:left w:val="single" w:color="auto" w:sz="4" w:space="0"/>
              <w:bottom w:val="single" w:color="auto" w:sz="4" w:space="0"/>
              <w:right w:val="single" w:color="auto" w:sz="12" w:space="0"/>
            </w:tcBorders>
            <w:shd w:val="clear" w:color="auto" w:fill="auto"/>
            <w:noWrap/>
            <w:vAlign w:val="center"/>
          </w:tcPr>
          <w:p w14:paraId="260C1B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负偏离将影响技术评分</w:t>
            </w:r>
          </w:p>
        </w:tc>
      </w:tr>
      <w:tr w14:paraId="45CE1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304" w:type="dxa"/>
            <w:tcBorders>
              <w:top w:val="single" w:color="auto" w:sz="4" w:space="0"/>
              <w:left w:val="single" w:color="auto" w:sz="12" w:space="0"/>
              <w:bottom w:val="single" w:color="auto" w:sz="12" w:space="0"/>
              <w:right w:val="single" w:color="auto" w:sz="4" w:space="0"/>
            </w:tcBorders>
            <w:shd w:val="clear" w:color="auto" w:fill="auto"/>
            <w:noWrap/>
            <w:vAlign w:val="center"/>
          </w:tcPr>
          <w:p w14:paraId="075450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未标注</w:t>
            </w:r>
          </w:p>
        </w:tc>
        <w:tc>
          <w:tcPr>
            <w:tcW w:w="2292" w:type="dxa"/>
            <w:tcBorders>
              <w:top w:val="single" w:color="auto" w:sz="4" w:space="0"/>
              <w:left w:val="single" w:color="auto" w:sz="4" w:space="0"/>
              <w:bottom w:val="single" w:color="auto" w:sz="12" w:space="0"/>
              <w:right w:val="single" w:color="auto" w:sz="4" w:space="0"/>
            </w:tcBorders>
            <w:shd w:val="clear" w:color="auto" w:fill="auto"/>
            <w:noWrap/>
            <w:vAlign w:val="center"/>
          </w:tcPr>
          <w:p w14:paraId="29434C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一般技术条款</w:t>
            </w:r>
          </w:p>
        </w:tc>
        <w:tc>
          <w:tcPr>
            <w:tcW w:w="5574" w:type="dxa"/>
            <w:tcBorders>
              <w:top w:val="single" w:color="auto" w:sz="4" w:space="0"/>
              <w:left w:val="single" w:color="auto" w:sz="4" w:space="0"/>
              <w:bottom w:val="single" w:color="auto" w:sz="12" w:space="0"/>
              <w:right w:val="single" w:color="auto" w:sz="12" w:space="0"/>
            </w:tcBorders>
            <w:shd w:val="clear" w:color="auto" w:fill="auto"/>
            <w:noWrap/>
            <w:vAlign w:val="center"/>
          </w:tcPr>
          <w:p w14:paraId="29F506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允许负偏离，不影响投标有效性</w:t>
            </w:r>
          </w:p>
        </w:tc>
      </w:tr>
    </w:tbl>
    <w:p w14:paraId="6482398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r>
        <w:rPr>
          <w:rFonts w:hint="eastAsia" w:ascii="宋体" w:eastAsia="宋体"/>
          <w:b/>
          <w:bCs/>
          <w:lang w:val="en-US" w:eastAsia="zh-CN"/>
        </w:rPr>
        <w:t>注：所有技术参数中，标注≥或≤的指标，投标产品须达到或优于该指标要求。</w:t>
      </w:r>
    </w:p>
    <w:p w14:paraId="0516AF7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14" w:name="_Toc17109"/>
      <w:bookmarkStart w:id="15" w:name="_Toc3189"/>
      <w:r>
        <w:rPr>
          <w:rFonts w:hint="eastAsia" w:ascii="宋体" w:eastAsia="宋体"/>
          <w:b/>
          <w:bCs/>
          <w:lang w:val="en-US" w:eastAsia="zh-CN"/>
        </w:rPr>
        <w:t>三、质量标准</w:t>
      </w:r>
      <w:bookmarkEnd w:id="14"/>
      <w:bookmarkEnd w:id="15"/>
    </w:p>
    <w:p w14:paraId="47130E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1.货物质量应符合中华人民共和国国家标准、行业标准及地方标准的有关规定，并满足本采购需求中规定的技术要求。</w:t>
      </w:r>
    </w:p>
    <w:p w14:paraId="673AB0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2.货物应为全新、未使用过的原厂正品，不得是返修品、翻新品或展示品，所有零部件为原厂配套件。</w:t>
      </w:r>
    </w:p>
    <w:p w14:paraId="1496A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3.货物应具备产品合格证、质量检验报告、使用说明书等完整的质量证明文件，文件信息与实物一致。</w:t>
      </w:r>
    </w:p>
    <w:p w14:paraId="212DCE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4.货物的外观应无损伤、无划痕、无变形，油漆涂层应完整、均匀，无脱落、起泡、流挂现象，金属部件无锈蚀。</w:t>
      </w:r>
    </w:p>
    <w:p w14:paraId="3199FF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5.货物的各项性能指标应符合设计要求，运行稳定可靠，无故障运行时间满足行业通用标准，满足采购人使用需求。</w:t>
      </w:r>
    </w:p>
    <w:p w14:paraId="6054B9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6.大流量排水抢险车的焊接质量应符合</w:t>
      </w:r>
      <w:r>
        <w:rPr>
          <w:rFonts w:hint="eastAsia" w:eastAsia="宋体"/>
          <w:lang w:eastAsia="zh-CN"/>
        </w:rPr>
        <w:t>JB/T 5943-2018</w:t>
      </w:r>
      <w:r>
        <w:rPr>
          <w:rFonts w:hint="eastAsia"/>
        </w:rPr>
        <w:t>标准，焊接处无虚焊、漏焊、夹渣等缺陷；涂装质量应符合</w:t>
      </w:r>
      <w:r>
        <w:rPr>
          <w:rFonts w:hint="eastAsia" w:eastAsia="宋体"/>
          <w:lang w:eastAsia="zh-CN"/>
        </w:rPr>
        <w:t>QC/T 484-1999</w:t>
      </w:r>
      <w:r>
        <w:rPr>
          <w:rFonts w:hint="eastAsia"/>
        </w:rPr>
        <w:t>标准。</w:t>
      </w:r>
    </w:p>
    <w:p w14:paraId="54237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7.纯电动工程车的电安全性能应符合</w:t>
      </w:r>
      <w:r>
        <w:rPr>
          <w:rFonts w:hint="eastAsia" w:eastAsia="宋体"/>
          <w:lang w:eastAsia="zh-CN"/>
        </w:rPr>
        <w:t>GB 18384-2020</w:t>
      </w:r>
      <w:r>
        <w:rPr>
          <w:rFonts w:hint="eastAsia"/>
        </w:rPr>
        <w:t>标准，动力电池安全应符合</w:t>
      </w:r>
      <w:r>
        <w:rPr>
          <w:rFonts w:hint="eastAsia" w:eastAsia="宋体"/>
          <w:lang w:eastAsia="zh-CN"/>
        </w:rPr>
        <w:t>GB 38031-2020</w:t>
      </w:r>
      <w:r>
        <w:rPr>
          <w:rFonts w:hint="eastAsia"/>
        </w:rPr>
        <w:t>标准，电池包无漏液、鼓包等质量问题。</w:t>
      </w:r>
    </w:p>
    <w:p w14:paraId="44DB41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bCs/>
          <w:lang w:val="en-US" w:eastAsia="zh-CN"/>
        </w:rPr>
      </w:pPr>
      <w:r>
        <w:rPr>
          <w:rFonts w:hint="eastAsia"/>
        </w:rPr>
        <w:t>8.所有车辆的改装部分与原车底盘衔接牢固，符合车辆改装行业相关标准，无安全隐患。</w:t>
      </w:r>
    </w:p>
    <w:p w14:paraId="659D21A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default"/>
          <w:b/>
          <w:bCs/>
          <w:lang w:val="en-US" w:eastAsia="zh-CN"/>
        </w:rPr>
      </w:pPr>
      <w:bookmarkStart w:id="16" w:name="_Toc12098"/>
      <w:bookmarkStart w:id="17" w:name="_Toc31088"/>
      <w:r>
        <w:rPr>
          <w:rFonts w:hint="eastAsia" w:ascii="宋体" w:eastAsia="宋体"/>
          <w:b/>
          <w:bCs/>
          <w:lang w:val="en-US" w:eastAsia="zh-CN"/>
        </w:rPr>
        <w:t>四、</w:t>
      </w:r>
      <w:r>
        <w:rPr>
          <w:rFonts w:hint="default"/>
          <w:b/>
          <w:bCs/>
          <w:lang w:val="en-US" w:eastAsia="zh-CN"/>
        </w:rPr>
        <w:t>供货、安装调试与培训要求</w:t>
      </w:r>
      <w:bookmarkEnd w:id="12"/>
      <w:bookmarkEnd w:id="13"/>
      <w:bookmarkEnd w:id="16"/>
      <w:bookmarkEnd w:id="17"/>
    </w:p>
    <w:p w14:paraId="006D119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default"/>
          <w:b/>
          <w:bCs/>
          <w:lang w:val="en-US" w:eastAsia="zh-CN"/>
        </w:rPr>
      </w:pPr>
      <w:bookmarkStart w:id="18" w:name="_Toc17596"/>
      <w:bookmarkStart w:id="19" w:name="_Toc24121"/>
      <w:r>
        <w:rPr>
          <w:rFonts w:hint="eastAsia" w:ascii="宋体" w:eastAsia="宋体"/>
          <w:b/>
          <w:bCs/>
          <w:lang w:val="en-US" w:eastAsia="zh-CN"/>
        </w:rPr>
        <w:t>（一）供货与安装调试</w:t>
      </w:r>
      <w:bookmarkEnd w:id="18"/>
      <w:bookmarkEnd w:id="19"/>
    </w:p>
    <w:p w14:paraId="10A78D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1.供应商应在合同签订后</w:t>
      </w:r>
      <w:r>
        <w:rPr>
          <w:rFonts w:hint="default"/>
          <w:b/>
          <w:bCs/>
          <w:lang w:val="en-US" w:eastAsia="zh-CN"/>
        </w:rPr>
        <w:t>45日内</w:t>
      </w:r>
      <w:r>
        <w:rPr>
          <w:rFonts w:hint="default"/>
          <w:b w:val="0"/>
          <w:bCs w:val="0"/>
          <w:lang w:val="en-US" w:eastAsia="zh-CN"/>
        </w:rPr>
        <w:t>完成所有货物的供货、安装调试、培训并交付使用，送货至采购人指定地点。</w:t>
      </w:r>
    </w:p>
    <w:p w14:paraId="69C6F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2.供应商负责货物的全程运输，采用专业车辆运输，对车辆采取固定、防护措施，防止运输过程中碰撞、损坏，承担运输过程中的一切风险和费用。</w:t>
      </w:r>
    </w:p>
    <w:p w14:paraId="70FA7D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3.供应商应派遣具备相应资质和</w:t>
      </w:r>
      <w:r>
        <w:rPr>
          <w:rFonts w:hint="default"/>
          <w:b/>
          <w:bCs/>
          <w:lang w:val="en-US" w:eastAsia="zh-CN"/>
        </w:rPr>
        <w:t>3年</w:t>
      </w:r>
      <w:r>
        <w:rPr>
          <w:rFonts w:hint="default"/>
          <w:b w:val="0"/>
          <w:bCs w:val="0"/>
          <w:lang w:val="en-US" w:eastAsia="zh-CN"/>
        </w:rPr>
        <w:t>以上相关工作经验的专业技术人员到现场进行安装调试，制定详细的安装调试方案，确保</w:t>
      </w:r>
      <w:r>
        <w:rPr>
          <w:rFonts w:hint="eastAsia" w:ascii="宋体" w:eastAsia="宋体"/>
          <w:b w:val="0"/>
          <w:bCs w:val="0"/>
          <w:lang w:val="en-US" w:eastAsia="zh-CN"/>
        </w:rPr>
        <w:t>车辆</w:t>
      </w:r>
      <w:r>
        <w:rPr>
          <w:rFonts w:hint="default"/>
          <w:b w:val="0"/>
          <w:bCs w:val="0"/>
          <w:lang w:val="en-US" w:eastAsia="zh-CN"/>
        </w:rPr>
        <w:t>正常运行。</w:t>
      </w:r>
    </w:p>
    <w:p w14:paraId="3731AE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4.安装调试完成后，供应商应组织不少于</w:t>
      </w:r>
      <w:r>
        <w:rPr>
          <w:rFonts w:hint="default"/>
          <w:b/>
          <w:bCs/>
          <w:lang w:val="en-US" w:eastAsia="zh-CN"/>
        </w:rPr>
        <w:t>24小时</w:t>
      </w:r>
      <w:r>
        <w:rPr>
          <w:rFonts w:hint="default"/>
          <w:b w:val="0"/>
          <w:bCs w:val="0"/>
          <w:lang w:val="en-US" w:eastAsia="zh-CN"/>
        </w:rPr>
        <w:t>的连续试运行，安排技术人员全程值守，记录</w:t>
      </w:r>
      <w:r>
        <w:rPr>
          <w:rFonts w:hint="eastAsia" w:ascii="宋体" w:eastAsia="宋体"/>
          <w:b w:val="0"/>
          <w:bCs w:val="0"/>
          <w:lang w:val="en-US" w:eastAsia="zh-CN"/>
        </w:rPr>
        <w:t>车辆</w:t>
      </w:r>
      <w:r>
        <w:rPr>
          <w:rFonts w:hint="default"/>
          <w:b w:val="0"/>
          <w:bCs w:val="0"/>
          <w:lang w:val="en-US" w:eastAsia="zh-CN"/>
        </w:rPr>
        <w:t>运行参数，确认</w:t>
      </w:r>
      <w:r>
        <w:rPr>
          <w:rFonts w:hint="eastAsia" w:ascii="宋体" w:eastAsia="宋体"/>
          <w:b w:val="0"/>
          <w:bCs w:val="0"/>
          <w:lang w:val="en-US" w:eastAsia="zh-CN"/>
        </w:rPr>
        <w:t>车辆</w:t>
      </w:r>
      <w:r>
        <w:rPr>
          <w:rFonts w:hint="default"/>
          <w:b w:val="0"/>
          <w:bCs w:val="0"/>
          <w:lang w:val="en-US" w:eastAsia="zh-CN"/>
        </w:rPr>
        <w:t>各项性能指标符合采购要求。</w:t>
      </w:r>
    </w:p>
    <w:p w14:paraId="102A316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default"/>
          <w:b/>
          <w:bCs/>
          <w:lang w:val="en-US" w:eastAsia="zh-CN"/>
        </w:rPr>
      </w:pPr>
      <w:bookmarkStart w:id="20" w:name="_Toc12123"/>
      <w:bookmarkStart w:id="21" w:name="_Toc18033"/>
      <w:r>
        <w:rPr>
          <w:rFonts w:hint="eastAsia" w:ascii="宋体" w:eastAsia="宋体"/>
          <w:b/>
          <w:bCs/>
          <w:lang w:val="en-US" w:eastAsia="zh-CN"/>
        </w:rPr>
        <w:t>（二）操作培训</w:t>
      </w:r>
      <w:bookmarkEnd w:id="20"/>
      <w:bookmarkEnd w:id="21"/>
    </w:p>
    <w:p w14:paraId="2C7CA4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1.</w:t>
      </w:r>
      <w:r>
        <w:rPr>
          <w:rFonts w:hint="default"/>
          <w:b w:val="0"/>
          <w:bCs w:val="0"/>
          <w:lang w:val="en-US" w:eastAsia="zh-CN"/>
        </w:rPr>
        <w:t>培训对象：采购人指定的操作人员，人数不少于</w:t>
      </w:r>
      <w:r>
        <w:rPr>
          <w:rFonts w:hint="default"/>
          <w:b/>
          <w:bCs/>
          <w:lang w:val="en-US" w:eastAsia="zh-CN"/>
        </w:rPr>
        <w:t>4人</w:t>
      </w:r>
      <w:r>
        <w:rPr>
          <w:rFonts w:hint="default"/>
          <w:b w:val="0"/>
          <w:bCs w:val="0"/>
          <w:lang w:val="en-US" w:eastAsia="zh-CN"/>
        </w:rPr>
        <w:t>。</w:t>
      </w:r>
    </w:p>
    <w:p w14:paraId="473D3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2.</w:t>
      </w:r>
      <w:r>
        <w:rPr>
          <w:rFonts w:hint="default"/>
          <w:b w:val="0"/>
          <w:bCs w:val="0"/>
          <w:lang w:val="en-US" w:eastAsia="zh-CN"/>
        </w:rPr>
        <w:t>培训时长：累计培训时间不少于</w:t>
      </w:r>
      <w:r>
        <w:rPr>
          <w:rFonts w:hint="default"/>
          <w:b/>
          <w:bCs/>
          <w:lang w:val="en-US" w:eastAsia="zh-CN"/>
        </w:rPr>
        <w:t>8学时</w:t>
      </w:r>
      <w:r>
        <w:rPr>
          <w:rFonts w:hint="default"/>
          <w:b w:val="0"/>
          <w:bCs w:val="0"/>
          <w:lang w:val="en-US" w:eastAsia="zh-CN"/>
        </w:rPr>
        <w:t>，理论与实操培训占比为</w:t>
      </w:r>
      <w:r>
        <w:rPr>
          <w:rFonts w:hint="default"/>
          <w:b/>
          <w:bCs/>
          <w:lang w:val="en-US" w:eastAsia="zh-CN"/>
        </w:rPr>
        <w:t>1:1</w:t>
      </w:r>
      <w:r>
        <w:rPr>
          <w:rFonts w:hint="default"/>
          <w:b w:val="0"/>
          <w:bCs w:val="0"/>
          <w:lang w:val="en-US" w:eastAsia="zh-CN"/>
        </w:rPr>
        <w:t>。</w:t>
      </w:r>
    </w:p>
    <w:p w14:paraId="77BBE1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3.</w:t>
      </w:r>
      <w:r>
        <w:rPr>
          <w:rFonts w:hint="default"/>
          <w:b w:val="0"/>
          <w:bCs w:val="0"/>
          <w:lang w:val="en-US" w:eastAsia="zh-CN"/>
        </w:rPr>
        <w:t>培训内容：</w:t>
      </w:r>
    </w:p>
    <w:p w14:paraId="4E163A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 xml:space="preserve"> （1）</w:t>
      </w:r>
      <w:r>
        <w:rPr>
          <w:rFonts w:hint="eastAsia" w:ascii="宋体" w:eastAsia="宋体"/>
          <w:b w:val="0"/>
          <w:bCs w:val="0"/>
          <w:lang w:val="en-US" w:eastAsia="zh-CN"/>
        </w:rPr>
        <w:t>车辆</w:t>
      </w:r>
      <w:r>
        <w:rPr>
          <w:rFonts w:hint="default"/>
          <w:b w:val="0"/>
          <w:bCs w:val="0"/>
          <w:lang w:val="en-US" w:eastAsia="zh-CN"/>
        </w:rPr>
        <w:t>的基本结构、工作原理及核心部件功能；</w:t>
      </w:r>
    </w:p>
    <w:p w14:paraId="54B36B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 xml:space="preserve"> （2）</w:t>
      </w:r>
      <w:r>
        <w:rPr>
          <w:rFonts w:hint="eastAsia" w:ascii="宋体" w:eastAsia="宋体"/>
          <w:b w:val="0"/>
          <w:bCs w:val="0"/>
          <w:lang w:val="en-US" w:eastAsia="zh-CN"/>
        </w:rPr>
        <w:t>车辆</w:t>
      </w:r>
      <w:r>
        <w:rPr>
          <w:rFonts w:hint="default"/>
          <w:b w:val="0"/>
          <w:bCs w:val="0"/>
          <w:lang w:val="en-US" w:eastAsia="zh-CN"/>
        </w:rPr>
        <w:t>的正确操作方法、操作流程及注意事项；</w:t>
      </w:r>
    </w:p>
    <w:p w14:paraId="7CF473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 xml:space="preserve"> （3）</w:t>
      </w:r>
      <w:r>
        <w:rPr>
          <w:rFonts w:hint="eastAsia" w:ascii="宋体" w:eastAsia="宋体"/>
          <w:b w:val="0"/>
          <w:bCs w:val="0"/>
          <w:lang w:val="en-US" w:eastAsia="zh-CN"/>
        </w:rPr>
        <w:t>车辆</w:t>
      </w:r>
      <w:r>
        <w:rPr>
          <w:rFonts w:hint="default"/>
          <w:b w:val="0"/>
          <w:bCs w:val="0"/>
          <w:lang w:val="en-US" w:eastAsia="zh-CN"/>
        </w:rPr>
        <w:t>的日常维护保养知识、易损件更换方法；</w:t>
      </w:r>
    </w:p>
    <w:p w14:paraId="0E9192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 xml:space="preserve"> （4）常见故障的判断、排查和处理方法；</w:t>
      </w:r>
    </w:p>
    <w:p w14:paraId="4E2E13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 xml:space="preserve"> （5）安全操作规程、应急处理措施及事故防范要点。</w:t>
      </w:r>
    </w:p>
    <w:p w14:paraId="27805D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4.</w:t>
      </w:r>
      <w:r>
        <w:rPr>
          <w:rFonts w:hint="default"/>
          <w:b w:val="0"/>
          <w:bCs w:val="0"/>
          <w:lang w:val="en-US" w:eastAsia="zh-CN"/>
        </w:rPr>
        <w:t>培训方式：采用</w:t>
      </w:r>
      <w:r>
        <w:rPr>
          <w:rFonts w:hint="default"/>
          <w:b/>
          <w:bCs/>
          <w:lang w:val="en-US" w:eastAsia="zh-CN"/>
        </w:rPr>
        <w:t>理论授课+现场实操</w:t>
      </w:r>
      <w:r>
        <w:rPr>
          <w:rFonts w:hint="default"/>
          <w:b w:val="0"/>
          <w:bCs w:val="0"/>
          <w:lang w:val="en-US" w:eastAsia="zh-CN"/>
        </w:rPr>
        <w:t>的方式，配备专业培训讲师和培训教具。</w:t>
      </w:r>
    </w:p>
    <w:p w14:paraId="675C1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5.</w:t>
      </w:r>
      <w:r>
        <w:rPr>
          <w:rFonts w:hint="default"/>
          <w:b w:val="0"/>
          <w:bCs w:val="0"/>
          <w:lang w:val="en-US" w:eastAsia="zh-CN"/>
        </w:rPr>
        <w:t>考核标准：培训结束后对参训人员进行理论和实操考核，</w:t>
      </w:r>
      <w:r>
        <w:rPr>
          <w:rFonts w:hint="default"/>
          <w:b/>
          <w:bCs/>
          <w:lang w:val="en-US" w:eastAsia="zh-CN"/>
        </w:rPr>
        <w:t>理论考试≥80分，实操考核合格率100%</w:t>
      </w:r>
      <w:r>
        <w:rPr>
          <w:rFonts w:hint="default"/>
          <w:b w:val="0"/>
          <w:bCs w:val="0"/>
          <w:lang w:val="en-US" w:eastAsia="zh-CN"/>
        </w:rPr>
        <w:t>为考核合格；考核不合格的人员，供应商应免费安排补考及二次培训，直至考核合格。</w:t>
      </w:r>
    </w:p>
    <w:p w14:paraId="46B3D9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6.</w:t>
      </w:r>
      <w:r>
        <w:rPr>
          <w:rFonts w:hint="default"/>
          <w:b w:val="0"/>
          <w:bCs w:val="0"/>
          <w:lang w:val="en-US" w:eastAsia="zh-CN"/>
        </w:rPr>
        <w:t>培训资料：供应商应提供完整的纸质版和电子版培训资料，包括培训教材、操作手册、维护手册、故障排查指南等，每套资料不少于</w:t>
      </w:r>
      <w:r>
        <w:rPr>
          <w:rFonts w:hint="default"/>
          <w:b/>
          <w:bCs/>
          <w:lang w:val="en-US" w:eastAsia="zh-CN"/>
        </w:rPr>
        <w:t>4份</w:t>
      </w:r>
      <w:r>
        <w:rPr>
          <w:rFonts w:hint="default"/>
          <w:b w:val="0"/>
          <w:bCs w:val="0"/>
          <w:lang w:val="en-US" w:eastAsia="zh-CN"/>
        </w:rPr>
        <w:t>。</w:t>
      </w:r>
    </w:p>
    <w:p w14:paraId="6BFA478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22" w:name="_Toc16458"/>
      <w:bookmarkStart w:id="23" w:name="_Toc6026"/>
      <w:bookmarkStart w:id="24" w:name="_Toc27429"/>
      <w:r>
        <w:rPr>
          <w:rFonts w:hint="eastAsia" w:ascii="宋体" w:eastAsia="宋体"/>
          <w:b/>
          <w:bCs/>
          <w:lang w:val="en-US" w:eastAsia="zh-CN"/>
        </w:rPr>
        <w:t>五、技术支持</w:t>
      </w:r>
      <w:bookmarkEnd w:id="22"/>
    </w:p>
    <w:p w14:paraId="7353E8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1.供应商应提供</w:t>
      </w:r>
      <w:r>
        <w:rPr>
          <w:rFonts w:hint="eastAsia" w:ascii="宋体" w:eastAsia="宋体"/>
          <w:b/>
          <w:bCs/>
          <w:lang w:val="en-US" w:eastAsia="zh-CN"/>
        </w:rPr>
        <w:t>7×24小时</w:t>
      </w:r>
      <w:r>
        <w:rPr>
          <w:rFonts w:hint="eastAsia" w:ascii="宋体" w:eastAsia="宋体"/>
          <w:b w:val="0"/>
          <w:bCs w:val="0"/>
          <w:lang w:val="en-US" w:eastAsia="zh-CN"/>
        </w:rPr>
        <w:t>技术咨询服务热线，安排专业技术人员值守，解答采购人在使用过程中遇到的技术问题。</w:t>
      </w:r>
    </w:p>
    <w:p w14:paraId="48D6B2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2.技术响应要求：接到采购人技术咨询后，</w:t>
      </w:r>
      <w:r>
        <w:rPr>
          <w:rFonts w:hint="eastAsia" w:ascii="宋体" w:eastAsia="宋体"/>
          <w:b/>
          <w:bCs/>
          <w:lang w:val="en-US" w:eastAsia="zh-CN"/>
        </w:rPr>
        <w:t>2小时内以电话/微信方式初步响应，24小时内出具书面解决方案</w:t>
      </w:r>
      <w:r>
        <w:rPr>
          <w:rFonts w:hint="eastAsia" w:ascii="宋体" w:eastAsia="宋体"/>
          <w:b w:val="0"/>
          <w:bCs w:val="0"/>
          <w:lang w:val="en-US" w:eastAsia="zh-CN"/>
        </w:rPr>
        <w:t>；如需现场技术支持，按售后服务响应时间执行。</w:t>
      </w:r>
    </w:p>
    <w:p w14:paraId="6A9111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3.定期巡检：供应商应每年至少</w:t>
      </w:r>
      <w:r>
        <w:rPr>
          <w:rFonts w:hint="eastAsia" w:ascii="宋体" w:eastAsia="宋体"/>
          <w:b/>
          <w:bCs/>
          <w:lang w:val="en-US" w:eastAsia="zh-CN"/>
        </w:rPr>
        <w:t>1次</w:t>
      </w:r>
      <w:r>
        <w:rPr>
          <w:rFonts w:hint="eastAsia" w:ascii="宋体" w:eastAsia="宋体"/>
          <w:b w:val="0"/>
          <w:bCs w:val="0"/>
          <w:lang w:val="en-US" w:eastAsia="zh-CN"/>
        </w:rPr>
        <w:t>对车辆进行</w:t>
      </w:r>
      <w:r>
        <w:rPr>
          <w:rFonts w:hint="eastAsia" w:ascii="宋体" w:eastAsia="宋体"/>
          <w:b/>
          <w:bCs/>
          <w:lang w:val="en-US" w:eastAsia="zh-CN"/>
        </w:rPr>
        <w:t>远程或现场技术巡检</w:t>
      </w:r>
      <w:r>
        <w:rPr>
          <w:rFonts w:hint="eastAsia" w:ascii="宋体" w:eastAsia="宋体"/>
          <w:b w:val="0"/>
          <w:bCs w:val="0"/>
          <w:lang w:val="en-US" w:eastAsia="zh-CN"/>
        </w:rPr>
        <w:t>，现场巡检需出具正式的巡检报告，明确车辆运行状态、潜在问题及整改建议；每年至少</w:t>
      </w:r>
      <w:r>
        <w:rPr>
          <w:rFonts w:hint="eastAsia" w:ascii="宋体" w:eastAsia="宋体"/>
          <w:b/>
          <w:bCs/>
          <w:lang w:val="en-US" w:eastAsia="zh-CN"/>
        </w:rPr>
        <w:t>1次</w:t>
      </w:r>
      <w:r>
        <w:rPr>
          <w:rFonts w:hint="eastAsia" w:ascii="宋体" w:eastAsia="宋体"/>
          <w:b w:val="0"/>
          <w:bCs w:val="0"/>
          <w:lang w:val="en-US" w:eastAsia="zh-CN"/>
        </w:rPr>
        <w:t>全面现场巡检，对车辆进行性能调试、零部件检查。</w:t>
      </w:r>
    </w:p>
    <w:p w14:paraId="4ECA58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bCs/>
          <w:lang w:val="en-US" w:eastAsia="zh-CN"/>
        </w:rPr>
      </w:pPr>
      <w:r>
        <w:rPr>
          <w:rFonts w:hint="eastAsia" w:ascii="宋体" w:eastAsia="宋体"/>
          <w:b w:val="0"/>
          <w:bCs w:val="0"/>
          <w:lang w:val="en-US" w:eastAsia="zh-CN"/>
        </w:rPr>
        <w:t>4.技术升级：供应商应及时向采购人反馈车辆相关的技术升级、改造信息，为采购人提供车辆升级、改造的技术支持和方案，费用另行协商。</w:t>
      </w:r>
    </w:p>
    <w:bookmarkEnd w:id="23"/>
    <w:p w14:paraId="756A05C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25" w:name="_Toc7302"/>
      <w:r>
        <w:rPr>
          <w:rFonts w:hint="eastAsia" w:ascii="宋体" w:eastAsia="宋体"/>
          <w:b/>
          <w:bCs/>
          <w:lang w:val="en-US" w:eastAsia="zh-CN"/>
        </w:rPr>
        <w:t>六、验收</w:t>
      </w:r>
      <w:bookmarkEnd w:id="24"/>
      <w:r>
        <w:rPr>
          <w:rFonts w:hint="eastAsia" w:ascii="宋体" w:eastAsia="宋体"/>
          <w:b/>
          <w:bCs/>
          <w:lang w:val="en-US" w:eastAsia="zh-CN"/>
        </w:rPr>
        <w:t>标准</w:t>
      </w:r>
      <w:bookmarkEnd w:id="25"/>
    </w:p>
    <w:p w14:paraId="270D9F2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26" w:name="_Toc27518"/>
      <w:bookmarkStart w:id="27" w:name="_Toc32261"/>
      <w:bookmarkStart w:id="28" w:name="_Toc31912"/>
      <w:r>
        <w:rPr>
          <w:rFonts w:hint="eastAsia" w:ascii="宋体" w:eastAsia="宋体"/>
          <w:b/>
          <w:bCs/>
          <w:lang w:val="en-US" w:eastAsia="zh-CN"/>
        </w:rPr>
        <w:t>（一）验收流程</w:t>
      </w:r>
      <w:bookmarkEnd w:id="26"/>
      <w:bookmarkEnd w:id="27"/>
      <w:bookmarkEnd w:id="28"/>
    </w:p>
    <w:p w14:paraId="3E8319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货物到达交货地点后，采购人组织人员对货物的数量、外观、包装等进行验收，验收合格后，双方签署《验收报告》，货物正式交付使用；验收报告作为付款的重要依据。</w:t>
      </w:r>
    </w:p>
    <w:p w14:paraId="4FD139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lang w:val="en-US" w:eastAsia="zh-CN"/>
        </w:rPr>
      </w:pPr>
      <w:r>
        <w:rPr>
          <w:rFonts w:hint="eastAsia" w:ascii="宋体" w:eastAsia="宋体"/>
          <w:b/>
          <w:bCs/>
          <w:lang w:val="en-US" w:eastAsia="zh-CN"/>
        </w:rPr>
        <w:t>（二）验收内容</w:t>
      </w:r>
    </w:p>
    <w:p w14:paraId="4397767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val="0"/>
          <w:bCs w:val="0"/>
          <w:lang w:val="en-US" w:eastAsia="zh-CN"/>
        </w:rPr>
      </w:pPr>
      <w:r>
        <w:rPr>
          <w:rFonts w:hint="eastAsia" w:ascii="宋体" w:eastAsia="宋体"/>
          <w:b/>
          <w:bCs/>
          <w:lang w:val="en-US" w:eastAsia="zh-CN"/>
        </w:rPr>
        <w:t>1.数量验收</w:t>
      </w:r>
      <w:r>
        <w:rPr>
          <w:rFonts w:hint="eastAsia" w:ascii="宋体" w:eastAsia="宋体"/>
          <w:b w:val="0"/>
          <w:bCs w:val="0"/>
          <w:lang w:val="en-US" w:eastAsia="zh-CN"/>
        </w:rPr>
        <w:t>：核对货物的品牌、型号、数量是否与合同一致，检查随车配件、工具、备品备件是否按清单配齐。</w:t>
      </w:r>
    </w:p>
    <w:p w14:paraId="74DEB19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val="0"/>
          <w:bCs w:val="0"/>
          <w:lang w:val="en-US" w:eastAsia="zh-CN"/>
        </w:rPr>
      </w:pPr>
      <w:r>
        <w:rPr>
          <w:rFonts w:hint="eastAsia" w:ascii="宋体" w:eastAsia="宋体"/>
          <w:b/>
          <w:bCs/>
          <w:lang w:val="en-US" w:eastAsia="zh-CN"/>
        </w:rPr>
        <w:t>2.外观验收</w:t>
      </w:r>
      <w:r>
        <w:rPr>
          <w:rFonts w:hint="eastAsia" w:ascii="宋体" w:eastAsia="宋体"/>
          <w:b w:val="0"/>
          <w:bCs w:val="0"/>
          <w:lang w:val="en-US" w:eastAsia="zh-CN"/>
        </w:rPr>
        <w:t>：检查货物外观是否完好，有无损伤、划痕、变形、锈蚀，油漆涂层、焊接处是否符合质量标准。</w:t>
      </w:r>
    </w:p>
    <w:p w14:paraId="4D8756D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val="0"/>
          <w:bCs w:val="0"/>
          <w:lang w:val="en-US" w:eastAsia="zh-CN"/>
        </w:rPr>
      </w:pPr>
      <w:r>
        <w:rPr>
          <w:rFonts w:hint="eastAsia" w:ascii="宋体" w:eastAsia="宋体"/>
          <w:b/>
          <w:bCs/>
          <w:lang w:val="en-US" w:eastAsia="zh-CN"/>
        </w:rPr>
        <w:t>3.资料验收</w:t>
      </w:r>
      <w:r>
        <w:rPr>
          <w:rFonts w:hint="eastAsia" w:ascii="宋体" w:eastAsia="宋体"/>
          <w:b w:val="0"/>
          <w:bCs w:val="0"/>
          <w:lang w:val="en-US" w:eastAsia="zh-CN"/>
        </w:rPr>
        <w:t>：检查产品合格证、质量保证书、使用说明书、检测报告、底盘合格证、环保信息标签等资料是否齐全、有效、信息一致。</w:t>
      </w:r>
    </w:p>
    <w:p w14:paraId="6C9779D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val="0"/>
          <w:bCs w:val="0"/>
          <w:lang w:val="en-US" w:eastAsia="zh-CN"/>
        </w:rPr>
      </w:pPr>
      <w:r>
        <w:rPr>
          <w:rFonts w:hint="eastAsia" w:ascii="宋体" w:eastAsia="宋体"/>
          <w:b/>
          <w:bCs/>
          <w:lang w:val="en-US" w:eastAsia="zh-CN"/>
        </w:rPr>
        <w:t>4.技术参数验收</w:t>
      </w:r>
      <w:r>
        <w:rPr>
          <w:rFonts w:hint="eastAsia" w:ascii="宋体" w:eastAsia="宋体"/>
          <w:b w:val="0"/>
          <w:bCs w:val="0"/>
          <w:lang w:val="en-US" w:eastAsia="zh-CN"/>
        </w:rPr>
        <w:t>：按照采购需求中的技术要求，对货物的各项技术参数进行实测验证，第三方检测机构出具的检测报告可作为参数验收依据。</w:t>
      </w:r>
    </w:p>
    <w:p w14:paraId="2E5F646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val="0"/>
          <w:bCs w:val="0"/>
          <w:lang w:val="en-US" w:eastAsia="zh-CN"/>
        </w:rPr>
      </w:pPr>
      <w:r>
        <w:rPr>
          <w:rFonts w:hint="eastAsia" w:ascii="宋体" w:eastAsia="宋体"/>
          <w:b/>
          <w:bCs/>
          <w:lang w:val="en-US" w:eastAsia="zh-CN"/>
        </w:rPr>
        <w:t>5.功能验收</w:t>
      </w:r>
      <w:r>
        <w:rPr>
          <w:rFonts w:hint="eastAsia" w:ascii="宋体" w:eastAsia="宋体"/>
          <w:b w:val="0"/>
          <w:bCs w:val="0"/>
          <w:lang w:val="en-US" w:eastAsia="zh-CN"/>
        </w:rPr>
        <w:t>：对货物的各项功能进行逐项测试，确保功能正常、运行稳定，满足使用需求；大流量排水抢险车需进行排水能力实测，纯电动工程车需进行续航、充电性能测试。</w:t>
      </w:r>
    </w:p>
    <w:p w14:paraId="5BCE1C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lang w:val="en-US" w:eastAsia="zh-CN"/>
        </w:rPr>
      </w:pPr>
      <w:r>
        <w:rPr>
          <w:rFonts w:hint="eastAsia" w:ascii="宋体" w:eastAsia="宋体"/>
          <w:b/>
          <w:bCs/>
          <w:lang w:val="en-US" w:eastAsia="zh-CN"/>
        </w:rPr>
        <w:t>6.安全验收</w:t>
      </w:r>
      <w:r>
        <w:rPr>
          <w:rFonts w:hint="eastAsia" w:ascii="宋体" w:eastAsia="宋体"/>
          <w:b w:val="0"/>
          <w:bCs w:val="0"/>
          <w:lang w:val="en-US" w:eastAsia="zh-CN"/>
        </w:rPr>
        <w:t>：检查安全装置（ABS、ESP、警示灯、灭火器等）是否齐全有效，安全性能是否符合相关标准要求，无安全隐患。</w:t>
      </w:r>
    </w:p>
    <w:p w14:paraId="4DD6D7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29" w:name="_Toc1998"/>
      <w:bookmarkStart w:id="30" w:name="_Toc21025"/>
      <w:bookmarkStart w:id="31" w:name="_Toc24804"/>
      <w:r>
        <w:rPr>
          <w:rFonts w:hint="eastAsia" w:ascii="宋体" w:eastAsia="宋体"/>
          <w:b/>
          <w:bCs/>
          <w:lang w:val="en-US" w:eastAsia="zh-CN"/>
        </w:rPr>
        <w:t>（三）验收标准</w:t>
      </w:r>
      <w:bookmarkEnd w:id="29"/>
      <w:bookmarkEnd w:id="30"/>
      <w:bookmarkEnd w:id="31"/>
    </w:p>
    <w:p w14:paraId="5E45D8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1.货物的品牌、型号、规格、数量应与合同约定完全一致，无擅自更换、减配情况。</w:t>
      </w:r>
    </w:p>
    <w:p w14:paraId="69046A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2.货物的各项技术参数应达到或优于本采购需求中的技术要求，实质性条款无任何负偏离。</w:t>
      </w:r>
    </w:p>
    <w:p w14:paraId="2369E4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3.货物应具备完整、有效的质量证明文件和技术资料，符合国家相关标准要求。</w:t>
      </w:r>
    </w:p>
    <w:p w14:paraId="65DC52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4.货物的外观质量符合本采购需求的质量标准，无明显缺陷。</w:t>
      </w:r>
    </w:p>
    <w:p w14:paraId="74A3BB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5.货物的各项功能应正常运行，性能稳定可靠，试运行期间无故障。</w:t>
      </w:r>
    </w:p>
    <w:p w14:paraId="2266CD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6.大流量排水抢险车的排水能力达到设计要求，单泵额定流量≥600m³/h，总流量≥2400m³/h。</w:t>
      </w:r>
    </w:p>
    <w:p w14:paraId="4EC41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7.纯电动工程车的续航里程、充电性能、电安全性能符合相关标准及本采购需求要求，电池无质量问题。</w:t>
      </w:r>
    </w:p>
    <w:p w14:paraId="79F964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8.培训考核合格率达到100%，采购人操作人员能够独立、正确操作设备。</w:t>
      </w:r>
    </w:p>
    <w:p w14:paraId="5AA1FB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bookmarkStart w:id="32" w:name="_Toc7089"/>
      <w:r>
        <w:rPr>
          <w:rFonts w:hint="eastAsia" w:ascii="宋体" w:eastAsia="宋体"/>
          <w:b/>
          <w:bCs/>
          <w:lang w:val="en-US" w:eastAsia="zh-CN"/>
        </w:rPr>
        <w:t>（四）验收结</w:t>
      </w:r>
      <w:bookmarkEnd w:id="32"/>
      <w:r>
        <w:rPr>
          <w:rFonts w:hint="eastAsia" w:ascii="宋体" w:eastAsia="宋体"/>
          <w:b/>
          <w:bCs/>
          <w:lang w:val="en-US" w:eastAsia="zh-CN"/>
        </w:rPr>
        <w:t>果</w:t>
      </w:r>
    </w:p>
    <w:p w14:paraId="1E6CCBC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val="0"/>
          <w:bCs w:val="0"/>
          <w:lang w:val="en-US" w:eastAsia="zh-CN"/>
        </w:rPr>
      </w:pPr>
      <w:r>
        <w:rPr>
          <w:rFonts w:hint="default"/>
          <w:b/>
          <w:bCs/>
          <w:lang w:val="en-US" w:eastAsia="zh-CN"/>
        </w:rPr>
        <w:t>1.验收合格：</w:t>
      </w:r>
      <w:r>
        <w:rPr>
          <w:rFonts w:hint="default"/>
          <w:b w:val="0"/>
          <w:bCs w:val="0"/>
          <w:lang w:val="en-US" w:eastAsia="zh-CN"/>
        </w:rPr>
        <w:t>货物符合验收标准的，双方签署《验收报告》，办理交付手续，进入质保期。</w:t>
      </w:r>
    </w:p>
    <w:p w14:paraId="4AE18F4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val="0"/>
          <w:bCs w:val="0"/>
          <w:lang w:val="en-US" w:eastAsia="zh-CN"/>
        </w:rPr>
      </w:pPr>
      <w:r>
        <w:rPr>
          <w:rFonts w:hint="default"/>
          <w:b/>
          <w:bCs/>
          <w:lang w:val="en-US" w:eastAsia="zh-CN"/>
        </w:rPr>
        <w:t>2.验收不合格：</w:t>
      </w:r>
      <w:r>
        <w:rPr>
          <w:rFonts w:hint="default"/>
          <w:b w:val="0"/>
          <w:bCs w:val="0"/>
          <w:lang w:val="en-US" w:eastAsia="zh-CN"/>
        </w:rPr>
        <w:t>货物不符合验收标准的，采购人有权要求供应商在7日内限期整改或无条件更换，由此产生的一切费用由供应商承担，整改/更换后重新组织验收。</w:t>
      </w:r>
    </w:p>
    <w:p w14:paraId="0F7D7D8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val="0"/>
          <w:bCs w:val="0"/>
          <w:lang w:val="en-US" w:eastAsia="zh-CN"/>
        </w:rPr>
      </w:pPr>
      <w:r>
        <w:rPr>
          <w:rFonts w:hint="default"/>
          <w:b/>
          <w:bCs/>
          <w:lang w:val="en-US" w:eastAsia="zh-CN"/>
        </w:rPr>
        <w:t>3.二次验收不合格：</w:t>
      </w:r>
      <w:r>
        <w:rPr>
          <w:rFonts w:hint="default"/>
          <w:b w:val="0"/>
          <w:bCs w:val="0"/>
          <w:lang w:val="en-US" w:eastAsia="zh-CN"/>
        </w:rPr>
        <w:t>供应商整改/更换后，二次验收仍不合格的，采购人有权解除合同，供应商应退还全部货款，并按合同约定承担违约责任。</w:t>
      </w:r>
    </w:p>
    <w:p w14:paraId="35AC232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val="0"/>
          <w:bCs w:val="0"/>
          <w:lang w:val="en-US" w:eastAsia="zh-CN"/>
        </w:rPr>
      </w:pPr>
      <w:r>
        <w:rPr>
          <w:rFonts w:hint="default"/>
          <w:b/>
          <w:bCs/>
          <w:lang w:val="en-US" w:eastAsia="zh-CN"/>
        </w:rPr>
        <w:t>4.验收争议：</w:t>
      </w:r>
      <w:r>
        <w:rPr>
          <w:rFonts w:hint="default"/>
          <w:b w:val="0"/>
          <w:bCs w:val="0"/>
          <w:lang w:val="en-US" w:eastAsia="zh-CN"/>
        </w:rPr>
        <w:t>双方对验收结果有争议的，可共同委托第三方检测机构进行检测，检测结果作为最终验收依据，检测费用由责任方承担。</w:t>
      </w:r>
    </w:p>
    <w:p w14:paraId="21F579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33" w:name="_Toc14380"/>
      <w:bookmarkStart w:id="34" w:name="_Toc30748"/>
      <w:r>
        <w:rPr>
          <w:rFonts w:hint="eastAsia" w:ascii="宋体" w:eastAsia="宋体"/>
          <w:b/>
          <w:bCs/>
          <w:lang w:val="en-US" w:eastAsia="zh-CN"/>
        </w:rPr>
        <w:t>七、为落实政府采购政策需满足的要求</w:t>
      </w:r>
      <w:bookmarkEnd w:id="33"/>
      <w:bookmarkEnd w:id="34"/>
    </w:p>
    <w:p w14:paraId="6EDDFD1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35" w:name="_Toc20210"/>
      <w:bookmarkStart w:id="36" w:name="_Toc20505"/>
      <w:bookmarkStart w:id="37" w:name="_Toc14773"/>
      <w:r>
        <w:rPr>
          <w:rFonts w:hint="eastAsia" w:ascii="宋体" w:eastAsia="宋体"/>
          <w:b/>
          <w:bCs/>
          <w:lang w:val="en-US" w:eastAsia="zh-CN"/>
        </w:rPr>
        <w:t>（一）节能、环保要求</w:t>
      </w:r>
      <w:bookmarkEnd w:id="35"/>
      <w:bookmarkEnd w:id="36"/>
      <w:bookmarkEnd w:id="37"/>
    </w:p>
    <w:p w14:paraId="4A1537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color w:val="auto"/>
          <w:lang w:val="en-US" w:eastAsia="zh-CN"/>
        </w:rPr>
      </w:pPr>
      <w:r>
        <w:rPr>
          <w:rFonts w:hint="eastAsia" w:ascii="宋体" w:eastAsia="宋体"/>
          <w:b w:val="0"/>
          <w:bCs w:val="0"/>
          <w:color w:val="auto"/>
          <w:lang w:val="en-US" w:eastAsia="zh-CN"/>
        </w:rPr>
        <w:t>1.本项目优先采购列入《节能产品政府采购品目清单》《环境标志产品政府采购品目清单》的产品，供应商所投产品如属于上述清单产品，应在投标文件中提供相关证明材料。</w:t>
      </w:r>
    </w:p>
    <w:p w14:paraId="4C53C3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color w:val="auto"/>
          <w:lang w:val="en-US" w:eastAsia="zh-CN"/>
        </w:rPr>
        <w:t>2.大流量排水抢险车、</w:t>
      </w:r>
      <w:r>
        <w:rPr>
          <w:rFonts w:hint="eastAsia" w:ascii="宋体" w:eastAsia="宋体"/>
          <w:b w:val="0"/>
          <w:bCs w:val="0"/>
          <w:lang w:val="en-US" w:eastAsia="zh-CN"/>
        </w:rPr>
        <w:t>工程车应符合国六b排放标准，纯电动工程车为零排放车辆，符合国家新能源汽车推广政策。</w:t>
      </w:r>
    </w:p>
    <w:p w14:paraId="50ABC9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3.所有货物的生产、包装应符合国家环保要求，采用环保、可回收的包装材料。</w:t>
      </w:r>
    </w:p>
    <w:p w14:paraId="0B0C6FB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38" w:name="_Toc27926"/>
      <w:bookmarkStart w:id="39" w:name="_Toc25671"/>
      <w:bookmarkStart w:id="40" w:name="_Toc3227"/>
      <w:r>
        <w:rPr>
          <w:rFonts w:hint="eastAsia" w:ascii="宋体" w:eastAsia="宋体"/>
          <w:b/>
          <w:bCs/>
          <w:lang w:val="en-US" w:eastAsia="zh-CN"/>
        </w:rPr>
        <w:t>（二）中小企业扶持政策</w:t>
      </w:r>
      <w:bookmarkEnd w:id="38"/>
      <w:bookmarkEnd w:id="39"/>
      <w:bookmarkEnd w:id="40"/>
    </w:p>
    <w:p w14:paraId="281AE5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bCs/>
          <w:lang w:val="en-US" w:eastAsia="zh-CN"/>
        </w:rPr>
      </w:pPr>
      <w:r>
        <w:rPr>
          <w:rFonts w:hint="eastAsia" w:ascii="宋体" w:eastAsia="宋体"/>
          <w:b w:val="0"/>
          <w:bCs w:val="0"/>
          <w:lang w:val="en-US" w:eastAsia="zh-CN"/>
        </w:rPr>
        <w:t>本项目非专门面向中小企业采购，供应商为小微企业或监狱企业或残疾人福利性单位，应在投标文件中提供《中小企业声明函》或《残疾人福利性单位声明函》或省级以上监狱管理局、戒毒管理局出具的属于监狱企业的证明文件，可享受中小企业扶持政策的相关要求按照《政府采购促进中小企业发展管理办法》（财库〔2020〕46号）执行。</w:t>
      </w:r>
    </w:p>
    <w:p w14:paraId="341B47D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41" w:name="_Toc13383"/>
      <w:bookmarkStart w:id="42" w:name="_Toc26778"/>
      <w:bookmarkStart w:id="43" w:name="_Toc1569"/>
      <w:r>
        <w:rPr>
          <w:rFonts w:hint="eastAsia" w:ascii="宋体" w:eastAsia="宋体"/>
          <w:b/>
          <w:bCs/>
          <w:lang w:val="en-US" w:eastAsia="zh-CN"/>
        </w:rPr>
        <w:t>（三）本国产品政策</w:t>
      </w:r>
      <w:bookmarkEnd w:id="41"/>
      <w:bookmarkEnd w:id="42"/>
      <w:bookmarkEnd w:id="43"/>
    </w:p>
    <w:p w14:paraId="48423D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1.本项目适用本国产品政策。根据</w:t>
      </w:r>
      <w:r>
        <w:rPr>
          <w:rFonts w:hint="default"/>
          <w:b w:val="0"/>
          <w:bCs w:val="0"/>
          <w:lang w:val="en-US" w:eastAsia="zh-CN"/>
        </w:rPr>
        <w:t>《国务院办公厅关于在政府采购中实施本国产品标准及相关政策的通知》（国办发〔2025〕34号）</w:t>
      </w:r>
      <w:r>
        <w:rPr>
          <w:rFonts w:hint="eastAsia" w:ascii="宋体" w:eastAsia="宋体"/>
          <w:b w:val="0"/>
          <w:bCs w:val="0"/>
          <w:lang w:val="en-US" w:eastAsia="zh-CN"/>
        </w:rPr>
        <w:t>，</w:t>
      </w:r>
      <w:r>
        <w:rPr>
          <w:rFonts w:hint="default"/>
          <w:b w:val="0"/>
          <w:bCs w:val="0"/>
          <w:lang w:val="en-US" w:eastAsia="zh-CN"/>
        </w:rPr>
        <w:t>本国产品应当符合产品在中国境内生产，且在中国境内生产的组件成本占比达到规定比例，以及对特定产品的关键组件、关键工序在中国境内生产、完成等要求。</w:t>
      </w:r>
    </w:p>
    <w:p w14:paraId="27A4B0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default"/>
          <w:b w:val="0"/>
          <w:bCs w:val="0"/>
          <w:lang w:val="en-US" w:eastAsia="zh-CN"/>
        </w:rPr>
        <w:t>“在中国境内生产”是指在中华人民共和国关境内实现从原材料、组件到产品的属性改变。属性改变是指经过制造、加工或者组装等工序，产生完全不同于原材料、组件的新产品，并具有新的名称和特征（用途），不包括贴牌、简单的上漆、包装等细微操作。</w:t>
      </w:r>
    </w:p>
    <w:p w14:paraId="002285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组件成本占比：</w:t>
      </w:r>
      <w:r>
        <w:rPr>
          <w:rFonts w:hint="default"/>
          <w:b w:val="0"/>
          <w:bCs w:val="0"/>
          <w:lang w:val="en-US" w:eastAsia="zh-CN"/>
        </w:rPr>
        <w:t>中国境内生产的组件成本占比达到财政部会同行业主管部门分产品确定的规定比例；在分产品比例要求实施前，符合“在中国境内生产”要求即视同本国产品。</w:t>
      </w:r>
    </w:p>
    <w:p w14:paraId="3512E1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2.供应商</w:t>
      </w:r>
      <w:r>
        <w:rPr>
          <w:rFonts w:hint="default"/>
          <w:b w:val="0"/>
          <w:bCs w:val="0"/>
          <w:lang w:val="en-US" w:eastAsia="zh-CN"/>
        </w:rPr>
        <w:t>拟享受本国产品价格评审优惠的，应在投标文件中提交《关于符合本国产品标准的声明函》（格式见第七章《投标文件格式》），并对声明的真实性负责。未提交该声明函的供应商，不享受价格评审优惠，按原报价参与评审。</w:t>
      </w:r>
    </w:p>
    <w:p w14:paraId="223370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3</w:t>
      </w:r>
      <w:r>
        <w:rPr>
          <w:rFonts w:hint="default"/>
          <w:b w:val="0"/>
          <w:bCs w:val="0"/>
          <w:lang w:val="en-US" w:eastAsia="zh-CN"/>
        </w:rPr>
        <w:t>.若</w:t>
      </w:r>
      <w:r>
        <w:rPr>
          <w:rFonts w:hint="eastAsia" w:ascii="宋体" w:eastAsia="宋体"/>
          <w:b w:val="0"/>
          <w:bCs w:val="0"/>
          <w:lang w:val="en-US" w:eastAsia="zh-CN"/>
        </w:rPr>
        <w:t>供应商</w:t>
      </w:r>
      <w:r>
        <w:rPr>
          <w:rFonts w:hint="default"/>
          <w:b w:val="0"/>
          <w:bCs w:val="0"/>
          <w:lang w:val="en-US" w:eastAsia="zh-CN"/>
        </w:rPr>
        <w:t>提供的产品经查实不符合本国产品要求，取消其中标资格，采购人有权解除合同，并要求供应商赔偿损失。</w:t>
      </w:r>
    </w:p>
    <w:p w14:paraId="3F0F741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44" w:name="_Toc17412"/>
      <w:bookmarkStart w:id="45" w:name="_Toc12993"/>
      <w:r>
        <w:rPr>
          <w:rFonts w:hint="eastAsia" w:ascii="宋体" w:eastAsia="宋体"/>
          <w:b/>
          <w:bCs/>
          <w:lang w:val="en-US" w:eastAsia="zh-CN"/>
        </w:rPr>
        <w:t>八</w:t>
      </w:r>
      <w:r>
        <w:rPr>
          <w:rFonts w:hint="eastAsia"/>
          <w:b/>
          <w:bCs/>
        </w:rPr>
        <w:t>、</w:t>
      </w:r>
      <w:r>
        <w:rPr>
          <w:rFonts w:hint="eastAsia" w:ascii="宋体" w:eastAsia="宋体"/>
          <w:b/>
          <w:bCs/>
          <w:lang w:val="en-US" w:eastAsia="zh-CN"/>
        </w:rPr>
        <w:t>商务要求</w:t>
      </w:r>
      <w:bookmarkEnd w:id="44"/>
      <w:bookmarkEnd w:id="45"/>
    </w:p>
    <w:p w14:paraId="03FE38B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46" w:name="_Toc16859"/>
      <w:bookmarkStart w:id="47" w:name="_Toc26065"/>
      <w:bookmarkStart w:id="48" w:name="_Toc27452"/>
      <w:r>
        <w:rPr>
          <w:rFonts w:hint="eastAsia" w:ascii="宋体" w:eastAsia="宋体"/>
          <w:b/>
          <w:bCs/>
          <w:lang w:val="en-US" w:eastAsia="zh-CN"/>
        </w:rPr>
        <w:t>（一）预算和报价要求【★实质性条款】</w:t>
      </w:r>
      <w:bookmarkEnd w:id="46"/>
    </w:p>
    <w:p w14:paraId="66E93D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bCs/>
          <w:lang w:val="en-US" w:eastAsia="zh-CN"/>
        </w:rPr>
      </w:pPr>
      <w:r>
        <w:rPr>
          <w:rFonts w:hint="eastAsia" w:ascii="宋体" w:eastAsia="宋体"/>
          <w:b w:val="0"/>
          <w:bCs w:val="0"/>
          <w:lang w:val="en-US" w:eastAsia="zh-CN"/>
        </w:rPr>
        <w:t>1.本项目总采购预算为人民币136万元（大写：壹佰叁拾陆万元整），其中大流量排水抢险车预算91万元、工程车预算18万元、纯电动工程车预算27万元，各标的预算均为最高限价，投标人投标报价不得超过对应标的预算及总预算，否则按</w:t>
      </w:r>
      <w:r>
        <w:rPr>
          <w:rFonts w:hint="eastAsia" w:ascii="宋体" w:eastAsia="宋体"/>
          <w:b/>
          <w:bCs/>
          <w:lang w:val="en-US" w:eastAsia="zh-CN"/>
        </w:rPr>
        <w:t>无效投标处理。</w:t>
      </w:r>
    </w:p>
    <w:p w14:paraId="152711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bCs/>
          <w:lang w:val="en-US" w:eastAsia="zh-CN"/>
        </w:rPr>
      </w:pPr>
      <w:r>
        <w:rPr>
          <w:rFonts w:hint="eastAsia" w:ascii="宋体" w:eastAsia="宋体"/>
          <w:b w:val="0"/>
          <w:bCs w:val="0"/>
          <w:lang w:val="en-US" w:eastAsia="zh-CN"/>
        </w:rPr>
        <w:t>2.投标人投标报价为固定总价，一经报出不得更改，该报价为完成本项目全部采购内容的最终价格，包含但不限于：</w:t>
      </w:r>
      <w:r>
        <w:rPr>
          <w:rFonts w:hint="eastAsia" w:ascii="宋体" w:eastAsia="宋体"/>
          <w:b/>
          <w:bCs/>
          <w:lang w:val="en-US" w:eastAsia="zh-CN"/>
        </w:rPr>
        <w:t>货物及标准附件、备品备件、随车工具等的出厂价和运至最终目的地的运输费、保险费（含机动车交通事故责任强制保险费、商业保险费〈含第三者责任险200万元、车损险、车上人员责任险5万元/座、医保外用药责任险〉）、改装费、安装调试费、培训费、技术服务费、质保期内所有费用，以及车辆购置税、车辆落户上牌所产生的工本费、服务费等所有相关税费和费用。</w:t>
      </w:r>
    </w:p>
    <w:p w14:paraId="0D7926F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3.车辆购置税</w:t>
      </w:r>
      <w:r>
        <w:rPr>
          <w:rFonts w:hint="eastAsia" w:ascii="宋体" w:eastAsia="宋体"/>
          <w:b w:val="0"/>
          <w:bCs w:val="0"/>
          <w:lang w:val="en-US" w:eastAsia="zh-CN"/>
        </w:rPr>
        <w:t>按国家现行税收政策执行，供应商负责按规定完成完税或免征手续办理，相关费用均包含在投标报价中，采购人不另行支付。</w:t>
      </w:r>
    </w:p>
    <w:p w14:paraId="6D9909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4.保险投保要求</w:t>
      </w:r>
      <w:r>
        <w:rPr>
          <w:rFonts w:hint="eastAsia" w:ascii="宋体" w:eastAsia="宋体"/>
          <w:b w:val="0"/>
          <w:bCs w:val="0"/>
          <w:lang w:val="en-US" w:eastAsia="zh-CN"/>
        </w:rPr>
        <w:t>：供应商须为所有采购车辆投保机动车交通事故责任强制保险及指定商业保险，保险期限自车辆落户上牌之日起不少于1年，保险投保人、被保险人均为采购人，相关保费包含在投标报价中，供应商负责完成投保手续并将保险单交付采购人。</w:t>
      </w:r>
    </w:p>
    <w:p w14:paraId="6307FA3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5.落户上牌要求：</w:t>
      </w:r>
      <w:r>
        <w:rPr>
          <w:rFonts w:hint="eastAsia" w:ascii="宋体" w:eastAsia="宋体"/>
          <w:b w:val="0"/>
          <w:bCs w:val="0"/>
          <w:lang w:val="en-US" w:eastAsia="zh-CN"/>
        </w:rPr>
        <w:t>供应商负责在采购人所在地公安交通管理部门完成所有采购车辆的落户上牌手续，办理过程中产生的工本费、服务费等所有费用均包含在投标报价中，供应商须在货物交付验收前将机动车行驶证等合法上牌证件交付采购人。</w:t>
      </w:r>
    </w:p>
    <w:p w14:paraId="33BD83C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49" w:name="_Toc13068"/>
      <w:r>
        <w:rPr>
          <w:rFonts w:hint="eastAsia" w:eastAsia="宋体"/>
          <w:b/>
          <w:bCs/>
          <w:lang w:eastAsia="zh-CN"/>
        </w:rPr>
        <w:t>（</w:t>
      </w:r>
      <w:r>
        <w:rPr>
          <w:rFonts w:hint="eastAsia" w:ascii="宋体" w:eastAsia="宋体"/>
          <w:b/>
          <w:bCs/>
          <w:lang w:val="en-US" w:eastAsia="zh-CN"/>
        </w:rPr>
        <w:t>二）</w:t>
      </w:r>
      <w:r>
        <w:rPr>
          <w:rFonts w:hint="eastAsia"/>
          <w:b/>
          <w:bCs/>
        </w:rPr>
        <w:t>交货</w:t>
      </w:r>
      <w:r>
        <w:rPr>
          <w:rFonts w:hint="eastAsia" w:ascii="宋体" w:eastAsia="宋体"/>
          <w:b/>
          <w:bCs/>
          <w:lang w:val="en-US" w:eastAsia="zh-CN"/>
        </w:rPr>
        <w:t>时间和地点</w:t>
      </w:r>
      <w:bookmarkEnd w:id="47"/>
      <w:r>
        <w:rPr>
          <w:rFonts w:hint="eastAsia" w:ascii="宋体" w:eastAsia="宋体"/>
          <w:b/>
          <w:bCs/>
          <w:lang w:val="en-US" w:eastAsia="zh-CN"/>
        </w:rPr>
        <w:t>【★实质性条款】</w:t>
      </w:r>
      <w:bookmarkEnd w:id="48"/>
      <w:bookmarkEnd w:id="49"/>
    </w:p>
    <w:p w14:paraId="1F950E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1.交货时间：合同签订后45日内完成所有货物的供货、安装调试、培训并通过最终验收，正式交付使用。</w:t>
      </w:r>
    </w:p>
    <w:p w14:paraId="1E222B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2.交货地点：采购人指定地点。</w:t>
      </w:r>
    </w:p>
    <w:p w14:paraId="1EDB91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b w:val="0"/>
          <w:bCs w:val="0"/>
          <w:lang w:val="en-US" w:eastAsia="zh-CN"/>
        </w:rPr>
      </w:pPr>
      <w:r>
        <w:rPr>
          <w:rFonts w:hint="eastAsia" w:ascii="宋体" w:eastAsia="宋体"/>
          <w:b w:val="0"/>
          <w:bCs w:val="0"/>
          <w:lang w:val="en-US" w:eastAsia="zh-CN"/>
        </w:rPr>
        <w:t>3.交货方式：供应商送货上门，完成安装调试并培训合格后交付。</w:t>
      </w:r>
    </w:p>
    <w:p w14:paraId="2CC4927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rPr>
      </w:pPr>
      <w:bookmarkStart w:id="50" w:name="_Toc14312"/>
      <w:bookmarkStart w:id="51" w:name="_Toc3691"/>
      <w:bookmarkStart w:id="52" w:name="_Toc7000"/>
      <w:r>
        <w:rPr>
          <w:rFonts w:hint="eastAsia" w:ascii="宋体" w:eastAsia="宋体"/>
          <w:b/>
          <w:bCs/>
          <w:lang w:val="en-US" w:eastAsia="zh-CN"/>
        </w:rPr>
        <w:t>（三）</w:t>
      </w:r>
      <w:r>
        <w:rPr>
          <w:rFonts w:hint="eastAsia"/>
          <w:b/>
          <w:bCs/>
        </w:rPr>
        <w:t>付款条件</w:t>
      </w:r>
      <w:bookmarkEnd w:id="50"/>
      <w:bookmarkEnd w:id="51"/>
      <w:bookmarkEnd w:id="52"/>
    </w:p>
    <w:p w14:paraId="128DFA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1.付款方式：银行转账，货款支付至供应商在投标文件中载明的银行账户。</w:t>
      </w:r>
    </w:p>
    <w:p w14:paraId="0034F6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2.支付节点：合同签订后，采购人向供应商支付合同总金额 30% 的预付款；货物全部送达指定地点并完成安装调试，且经采购人验收合格后，供应商向采购人开具全额合法有效的增值税专用发票（税率按国家现行规定执行），采购人在收到上述发票后 30 日内，支付合同总金额的 70%。</w:t>
      </w:r>
    </w:p>
    <w:p w14:paraId="609CF3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3.供应商须保证发票的真实性、合法性，若因发票问题导致采购人无法抵扣或产生其他损失，供应商应承担全部责任并赔偿损失。</w:t>
      </w:r>
    </w:p>
    <w:p w14:paraId="05F5352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53" w:name="_Toc16380"/>
      <w:bookmarkStart w:id="54" w:name="_Toc7166"/>
      <w:bookmarkStart w:id="55" w:name="_Toc4139"/>
      <w:r>
        <w:rPr>
          <w:rFonts w:hint="eastAsia" w:ascii="宋体" w:eastAsia="宋体"/>
          <w:b/>
          <w:bCs/>
          <w:lang w:val="en-US" w:eastAsia="zh-CN"/>
        </w:rPr>
        <w:t>（四）包装和运输</w:t>
      </w:r>
      <w:bookmarkEnd w:id="53"/>
      <w:bookmarkEnd w:id="54"/>
      <w:bookmarkEnd w:id="55"/>
    </w:p>
    <w:p w14:paraId="338F46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1.供应商应提供适合长途运输、多次搬运和仓储的包装，包装材料坚固、防潮、防震、防锈，确保货物在运输和仓储过程中不受损坏。</w:t>
      </w:r>
    </w:p>
    <w:p w14:paraId="384C75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2.车辆应采用专业平板运输车进行运输，运输过程中对车辆进行固定、包裹防护，防止车辆移动、碰撞、刮擦，车辆易损部件单独包装防护。</w:t>
      </w:r>
    </w:p>
    <w:p w14:paraId="1D6992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3.包装外应清晰标明产品名称、型号、数量、重量、体积、收货单位、发货单位、运输注意事项等信息，随货附产品清单、装箱单。</w:t>
      </w:r>
    </w:p>
    <w:p w14:paraId="3388C0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4.运输过程中的一切风险（如丢失、损坏、灭失等）和费用（如运输费、装卸费、保险费等）均由供应商承担。</w:t>
      </w:r>
    </w:p>
    <w:p w14:paraId="4DE4561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b/>
          <w:bCs/>
          <w:lang w:val="en-US" w:eastAsia="zh-CN"/>
        </w:rPr>
      </w:pPr>
      <w:bookmarkStart w:id="56" w:name="_Toc1813"/>
      <w:bookmarkStart w:id="57" w:name="_Toc11583"/>
      <w:bookmarkStart w:id="58" w:name="_Toc13722"/>
      <w:r>
        <w:rPr>
          <w:rFonts w:hint="eastAsia" w:ascii="宋体" w:eastAsia="宋体"/>
          <w:b/>
          <w:bCs/>
          <w:lang w:val="en-US" w:eastAsia="zh-CN"/>
        </w:rPr>
        <w:t>（五）</w:t>
      </w:r>
      <w:bookmarkEnd w:id="56"/>
      <w:bookmarkStart w:id="59" w:name="_Toc32099"/>
      <w:r>
        <w:rPr>
          <w:rFonts w:hint="eastAsia" w:ascii="宋体" w:eastAsia="宋体"/>
          <w:b/>
          <w:bCs/>
          <w:lang w:val="en-US" w:eastAsia="zh-CN"/>
        </w:rPr>
        <w:t>售后服务要求</w:t>
      </w:r>
      <w:bookmarkEnd w:id="57"/>
      <w:bookmarkEnd w:id="58"/>
      <w:bookmarkEnd w:id="59"/>
    </w:p>
    <w:p w14:paraId="169FA91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r>
        <w:rPr>
          <w:rFonts w:hint="eastAsia" w:ascii="宋体" w:eastAsia="宋体"/>
          <w:b/>
          <w:bCs/>
          <w:lang w:val="en-US" w:eastAsia="zh-CN"/>
        </w:rPr>
        <w:t>1.质保期：【★实质性条款】</w:t>
      </w:r>
    </w:p>
    <w:p w14:paraId="1003D8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1.1整车质保期：大流量排水抢险车整车质保期：≥</w:t>
      </w:r>
      <w:r>
        <w:rPr>
          <w:rFonts w:hint="eastAsia" w:ascii="宋体" w:eastAsia="宋体"/>
          <w:b/>
          <w:bCs/>
          <w:lang w:val="en-US" w:eastAsia="zh-CN"/>
        </w:rPr>
        <w:t>2年</w:t>
      </w:r>
      <w:r>
        <w:rPr>
          <w:rFonts w:hint="eastAsia" w:ascii="宋体" w:eastAsia="宋体"/>
          <w:b w:val="0"/>
          <w:bCs w:val="0"/>
          <w:lang w:val="en-US" w:eastAsia="zh-CN"/>
        </w:rPr>
        <w:t>；工程车整车质保期：≥</w:t>
      </w:r>
      <w:r>
        <w:rPr>
          <w:rFonts w:hint="eastAsia" w:ascii="宋体" w:eastAsia="宋体"/>
          <w:b/>
          <w:bCs/>
          <w:lang w:val="en-US" w:eastAsia="zh-CN"/>
        </w:rPr>
        <w:t>3年/10万公里</w:t>
      </w:r>
      <w:r>
        <w:rPr>
          <w:rFonts w:hint="eastAsia" w:ascii="宋体" w:eastAsia="宋体"/>
          <w:b w:val="0"/>
          <w:bCs w:val="0"/>
          <w:lang w:val="en-US" w:eastAsia="zh-CN"/>
        </w:rPr>
        <w:t>，自验收合格交付使用之日起计算。</w:t>
      </w:r>
    </w:p>
    <w:p w14:paraId="3A9B31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color w:val="auto"/>
          <w:lang w:val="en-US" w:eastAsia="zh-CN"/>
        </w:rPr>
      </w:pPr>
      <w:r>
        <w:rPr>
          <w:rFonts w:hint="eastAsia" w:ascii="宋体" w:eastAsia="宋体"/>
          <w:b w:val="0"/>
          <w:bCs w:val="0"/>
          <w:color w:val="auto"/>
          <w:lang w:val="en-US" w:eastAsia="zh-CN"/>
        </w:rPr>
        <w:t>1.2关键部件质保期：大流量排水抢险车的发电机组、潜水泵、控制柜等关键部件质保期不少于</w:t>
      </w:r>
      <w:r>
        <w:rPr>
          <w:rFonts w:hint="eastAsia" w:ascii="宋体" w:eastAsia="宋体"/>
          <w:b/>
          <w:bCs/>
          <w:color w:val="auto"/>
          <w:lang w:val="en-US" w:eastAsia="zh-CN"/>
        </w:rPr>
        <w:t>3年</w:t>
      </w:r>
      <w:r>
        <w:rPr>
          <w:rFonts w:hint="eastAsia" w:ascii="宋体" w:eastAsia="宋体"/>
          <w:b w:val="0"/>
          <w:bCs w:val="0"/>
          <w:color w:val="auto"/>
          <w:lang w:val="en-US" w:eastAsia="zh-CN"/>
        </w:rPr>
        <w:t>或根据不同厂家质量保修手册保修时间为准；纯电动工程车的动力电池总成、驱动电机总成及电控系统质保期不少于</w:t>
      </w:r>
      <w:r>
        <w:rPr>
          <w:rFonts w:hint="eastAsia" w:ascii="宋体" w:eastAsia="宋体"/>
          <w:b/>
          <w:bCs/>
          <w:color w:val="auto"/>
          <w:lang w:val="en-US" w:eastAsia="zh-CN"/>
        </w:rPr>
        <w:t>5年或20万公里</w:t>
      </w:r>
      <w:r>
        <w:rPr>
          <w:rFonts w:hint="eastAsia" w:ascii="宋体" w:eastAsia="宋体"/>
          <w:b w:val="0"/>
          <w:bCs w:val="0"/>
          <w:color w:val="auto"/>
          <w:lang w:val="en-US" w:eastAsia="zh-CN"/>
        </w:rPr>
        <w:t>（以先到者为准）。</w:t>
      </w:r>
    </w:p>
    <w:p w14:paraId="0C941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color w:val="auto"/>
          <w:lang w:val="en-US" w:eastAsia="zh-CN"/>
        </w:rPr>
      </w:pPr>
      <w:r>
        <w:rPr>
          <w:rFonts w:hint="eastAsia" w:ascii="宋体" w:eastAsia="宋体"/>
          <w:b w:val="0"/>
          <w:bCs w:val="0"/>
          <w:color w:val="auto"/>
          <w:lang w:val="en-US" w:eastAsia="zh-CN"/>
        </w:rPr>
        <w:t>1.3质保期内，供应商对货物实行免费维修、免费更换零部件，免收人工、材料、上门等一切费用。</w:t>
      </w:r>
    </w:p>
    <w:p w14:paraId="5DDFB25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bCs/>
          <w:lang w:val="en-US" w:eastAsia="zh-CN"/>
        </w:rPr>
      </w:pPr>
      <w:r>
        <w:rPr>
          <w:rFonts w:hint="eastAsia" w:ascii="宋体" w:eastAsia="宋体"/>
          <w:b/>
          <w:bCs/>
          <w:lang w:val="en-US" w:eastAsia="zh-CN"/>
        </w:rPr>
        <w:t>2.故障响应：</w:t>
      </w:r>
    </w:p>
    <w:p w14:paraId="654304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2.1接到采购人故障报修后，供应商应在</w:t>
      </w:r>
      <w:r>
        <w:rPr>
          <w:rFonts w:hint="eastAsia" w:ascii="宋体" w:eastAsia="宋体"/>
          <w:b/>
          <w:bCs/>
          <w:lang w:val="en-US" w:eastAsia="zh-CN"/>
        </w:rPr>
        <w:t>4小时内</w:t>
      </w:r>
      <w:r>
        <w:rPr>
          <w:rFonts w:hint="eastAsia" w:ascii="宋体" w:eastAsia="宋体"/>
          <w:b w:val="0"/>
          <w:bCs w:val="0"/>
          <w:lang w:val="en-US" w:eastAsia="zh-CN"/>
        </w:rPr>
        <w:t>以电话/微信方式响应，了解故障情况并给出初步处理建议。</w:t>
      </w:r>
    </w:p>
    <w:p w14:paraId="3B2ED7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2.2现场服务响应：主城区范围内</w:t>
      </w:r>
      <w:r>
        <w:rPr>
          <w:rFonts w:hint="eastAsia" w:ascii="宋体" w:eastAsia="宋体"/>
          <w:b/>
          <w:bCs/>
          <w:lang w:val="en-US" w:eastAsia="zh-CN"/>
        </w:rPr>
        <w:t>24小时内</w:t>
      </w:r>
      <w:r>
        <w:rPr>
          <w:rFonts w:hint="eastAsia" w:ascii="宋体" w:eastAsia="宋体"/>
          <w:b w:val="0"/>
          <w:bCs w:val="0"/>
          <w:lang w:val="en-US" w:eastAsia="zh-CN"/>
        </w:rPr>
        <w:t>到达现场；特殊偏远地区不超过</w:t>
      </w:r>
      <w:r>
        <w:rPr>
          <w:rFonts w:hint="eastAsia" w:ascii="宋体" w:eastAsia="宋体"/>
          <w:b/>
          <w:bCs/>
          <w:lang w:val="en-US" w:eastAsia="zh-CN"/>
        </w:rPr>
        <w:t>72小时</w:t>
      </w:r>
      <w:r>
        <w:rPr>
          <w:rFonts w:hint="eastAsia" w:ascii="宋体" w:eastAsia="宋体"/>
          <w:b w:val="0"/>
          <w:bCs w:val="0"/>
          <w:lang w:val="en-US" w:eastAsia="zh-CN"/>
        </w:rPr>
        <w:t>到达现场。</w:t>
      </w:r>
    </w:p>
    <w:p w14:paraId="561744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r>
        <w:rPr>
          <w:rFonts w:hint="eastAsia" w:ascii="宋体" w:eastAsia="宋体"/>
          <w:b/>
          <w:bCs/>
          <w:lang w:val="en-US" w:eastAsia="zh-CN"/>
        </w:rPr>
        <w:t>3.故障修复：</w:t>
      </w:r>
    </w:p>
    <w:p w14:paraId="2FD28A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3.1一般故障（如小部件损坏、操作问题等）应在</w:t>
      </w:r>
      <w:r>
        <w:rPr>
          <w:rFonts w:hint="eastAsia" w:ascii="宋体" w:eastAsia="宋体"/>
          <w:b/>
          <w:bCs/>
          <w:lang w:val="en-US" w:eastAsia="zh-CN"/>
        </w:rPr>
        <w:t>48小时内</w:t>
      </w:r>
      <w:r>
        <w:rPr>
          <w:rFonts w:hint="eastAsia" w:ascii="宋体" w:eastAsia="宋体"/>
          <w:b w:val="0"/>
          <w:bCs w:val="0"/>
          <w:lang w:val="en-US" w:eastAsia="zh-CN"/>
        </w:rPr>
        <w:t>修复。</w:t>
      </w:r>
    </w:p>
    <w:p w14:paraId="1244A6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3.2重大故障（如核心部件损坏、设备无法运行等）应在</w:t>
      </w:r>
      <w:r>
        <w:rPr>
          <w:rFonts w:hint="eastAsia" w:ascii="宋体" w:eastAsia="宋体"/>
          <w:b/>
          <w:bCs/>
          <w:lang w:val="en-US" w:eastAsia="zh-CN"/>
        </w:rPr>
        <w:t>72小时内</w:t>
      </w:r>
      <w:r>
        <w:rPr>
          <w:rFonts w:hint="eastAsia" w:ascii="宋体" w:eastAsia="宋体"/>
          <w:b w:val="0"/>
          <w:bCs w:val="0"/>
          <w:lang w:val="en-US" w:eastAsia="zh-CN"/>
        </w:rPr>
        <w:t>修复；若72小时内无法修复，供应商应免费提供同规格同型号的备用设备，直至故障设备修复完毕，备用设备的使用不计入质保期。</w:t>
      </w:r>
    </w:p>
    <w:p w14:paraId="0733FB6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r>
        <w:rPr>
          <w:rFonts w:hint="eastAsia" w:ascii="宋体" w:eastAsia="宋体"/>
          <w:b/>
          <w:bCs/>
          <w:lang w:val="en-US" w:eastAsia="zh-CN"/>
        </w:rPr>
        <w:t>4.质保期内服务：</w:t>
      </w:r>
    </w:p>
    <w:p w14:paraId="562C09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color w:val="auto"/>
          <w:lang w:val="en-US" w:eastAsia="zh-CN"/>
        </w:rPr>
      </w:pPr>
      <w:r>
        <w:rPr>
          <w:rFonts w:hint="eastAsia" w:ascii="宋体" w:eastAsia="宋体"/>
          <w:b w:val="0"/>
          <w:bCs w:val="0"/>
          <w:color w:val="auto"/>
          <w:lang w:val="en-US" w:eastAsia="zh-CN"/>
        </w:rPr>
        <w:t>4.1质保期内对大流量排水抢险车提供不少3</w:t>
      </w:r>
      <w:r>
        <w:rPr>
          <w:rFonts w:hint="eastAsia" w:ascii="宋体" w:eastAsia="宋体"/>
          <w:b/>
          <w:bCs/>
          <w:color w:val="auto"/>
          <w:lang w:val="en-US" w:eastAsia="zh-CN"/>
        </w:rPr>
        <w:t>次</w:t>
      </w:r>
      <w:r>
        <w:rPr>
          <w:rFonts w:hint="eastAsia" w:ascii="宋体" w:eastAsia="宋体"/>
          <w:b w:val="0"/>
          <w:bCs w:val="0"/>
          <w:color w:val="auto"/>
          <w:lang w:val="en-US" w:eastAsia="zh-CN"/>
        </w:rPr>
        <w:t>免费全面维护保养服务，对工程车提供1</w:t>
      </w:r>
      <w:r>
        <w:rPr>
          <w:rFonts w:hint="eastAsia" w:ascii="宋体" w:eastAsia="宋体"/>
          <w:b/>
          <w:bCs/>
          <w:color w:val="auto"/>
          <w:lang w:val="en-US" w:eastAsia="zh-CN"/>
        </w:rPr>
        <w:t>次</w:t>
      </w:r>
      <w:r>
        <w:rPr>
          <w:rFonts w:hint="eastAsia" w:ascii="宋体" w:eastAsia="宋体"/>
          <w:b w:val="0"/>
          <w:bCs w:val="0"/>
          <w:color w:val="auto"/>
          <w:lang w:val="en-US" w:eastAsia="zh-CN"/>
        </w:rPr>
        <w:t>免费全面维护保养服务，包括设备清洁、零部件检查、性能调试、润滑油更换等。</w:t>
      </w:r>
    </w:p>
    <w:p w14:paraId="75B14F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color w:val="auto"/>
          <w:lang w:val="en-US" w:eastAsia="zh-CN"/>
        </w:rPr>
      </w:pPr>
      <w:r>
        <w:rPr>
          <w:rFonts w:hint="eastAsia" w:ascii="宋体" w:eastAsia="宋体"/>
          <w:b w:val="0"/>
          <w:bCs w:val="0"/>
          <w:color w:val="auto"/>
          <w:lang w:val="en-US" w:eastAsia="zh-CN"/>
        </w:rPr>
        <w:t>4.2供应商应每季度对车辆运行情况进行电话回访，每年进行</w:t>
      </w:r>
      <w:r>
        <w:rPr>
          <w:rFonts w:hint="eastAsia" w:ascii="宋体" w:eastAsia="宋体"/>
          <w:b/>
          <w:bCs/>
          <w:color w:val="auto"/>
          <w:lang w:val="en-US" w:eastAsia="zh-CN"/>
        </w:rPr>
        <w:t>1次</w:t>
      </w:r>
      <w:r>
        <w:rPr>
          <w:rFonts w:hint="eastAsia" w:ascii="宋体" w:eastAsia="宋体"/>
          <w:b w:val="0"/>
          <w:bCs w:val="0"/>
          <w:color w:val="auto"/>
          <w:lang w:val="en-US" w:eastAsia="zh-CN"/>
        </w:rPr>
        <w:t>现场巡检，及时发现并解决潜在问题，建立设备运行档案。</w:t>
      </w:r>
    </w:p>
    <w:p w14:paraId="1D3BA0D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bCs/>
          <w:lang w:val="en-US" w:eastAsia="zh-CN"/>
        </w:rPr>
      </w:pPr>
      <w:r>
        <w:rPr>
          <w:rFonts w:hint="eastAsia" w:ascii="宋体" w:eastAsia="宋体"/>
          <w:b/>
          <w:bCs/>
          <w:lang w:val="en-US" w:eastAsia="zh-CN"/>
        </w:rPr>
        <w:t>5.质保期满后服务：</w:t>
      </w:r>
    </w:p>
    <w:p w14:paraId="75FC6B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5.1质保期满后，供应商应继续为采购人提供有偿维修服务，服务内容包括设备维修、零部件更换、技术支持等。</w:t>
      </w:r>
    </w:p>
    <w:p w14:paraId="4A8F4E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5.2有偿维修服务的收费标准应在投标文件中明确，包括人工费用、零部件费用、上门费用等，且收费标准在</w:t>
      </w:r>
      <w:r>
        <w:rPr>
          <w:rFonts w:hint="eastAsia" w:ascii="宋体" w:eastAsia="宋体"/>
          <w:b/>
          <w:bCs/>
          <w:lang w:val="en-US" w:eastAsia="zh-CN"/>
        </w:rPr>
        <w:t>3年内</w:t>
      </w:r>
      <w:r>
        <w:rPr>
          <w:rFonts w:hint="eastAsia" w:ascii="宋体" w:eastAsia="宋体"/>
          <w:b w:val="0"/>
          <w:bCs w:val="0"/>
          <w:lang w:val="en-US" w:eastAsia="zh-CN"/>
        </w:rPr>
        <w:t>保持不变。</w:t>
      </w:r>
    </w:p>
    <w:p w14:paraId="02D92C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5.3质保期满后，供应商的故障响应和现场服务时间仍按质保期内要求执行。</w:t>
      </w:r>
    </w:p>
    <w:p w14:paraId="3445FA5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default"/>
          <w:b/>
          <w:bCs/>
          <w:lang w:val="en-US" w:eastAsia="zh-CN"/>
        </w:rPr>
      </w:pPr>
      <w:bookmarkStart w:id="60" w:name="_Toc27293"/>
      <w:bookmarkStart w:id="61" w:name="_Toc5433"/>
      <w:r>
        <w:rPr>
          <w:rFonts w:hint="eastAsia" w:ascii="宋体" w:eastAsia="宋体"/>
          <w:b/>
          <w:bCs/>
          <w:lang w:val="en-US" w:eastAsia="zh-CN"/>
        </w:rPr>
        <w:t>（六）</w:t>
      </w:r>
      <w:r>
        <w:rPr>
          <w:rFonts w:hint="default"/>
          <w:b/>
          <w:bCs/>
          <w:lang w:val="en-US" w:eastAsia="zh-CN"/>
        </w:rPr>
        <w:t>其他</w:t>
      </w:r>
      <w:r>
        <w:rPr>
          <w:rFonts w:hint="eastAsia" w:ascii="宋体" w:eastAsia="宋体"/>
          <w:b/>
          <w:bCs/>
          <w:lang w:val="en-US" w:eastAsia="zh-CN"/>
        </w:rPr>
        <w:t>商务</w:t>
      </w:r>
      <w:r>
        <w:rPr>
          <w:rFonts w:hint="default"/>
          <w:b/>
          <w:bCs/>
          <w:lang w:val="en-US" w:eastAsia="zh-CN"/>
        </w:rPr>
        <w:t>要求</w:t>
      </w:r>
      <w:bookmarkEnd w:id="60"/>
      <w:bookmarkEnd w:id="61"/>
    </w:p>
    <w:p w14:paraId="457EEC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1.供应商应在投标文件中提供详细的售后服务方案，包括服务网点地址、联系方式、服务人员配置（姓名、资质、工作经验）、故障响应流程、现场服务流程、质保期内服务内容等。</w:t>
      </w:r>
    </w:p>
    <w:p w14:paraId="7C1148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2.供应商应保证所投产品的知识产权均为合法拥有，不涉及任何知识产权纠纷；如因知识产权问题导致采购人被第三方索赔，供应商应承担全部责任（包括赔偿采购人的全部损失、支付索赔费用等）。</w:t>
      </w:r>
    </w:p>
    <w:p w14:paraId="76FB7D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3.供应商应按国家相关规定为所投车辆办理车辆购置税免征、上牌等相关手续提供全程技术支持和协助，确保车辆能在采购人所在地合法上牌。</w:t>
      </w:r>
    </w:p>
    <w:p w14:paraId="1F2117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4.合同履行期间，供应商应安排专人作为项目对接人，负责与采购人的日常沟通、进度汇报、问题处理等工作。</w:t>
      </w:r>
    </w:p>
    <w:p w14:paraId="512BFDF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62" w:name="_Toc27934"/>
      <w:r>
        <w:rPr>
          <w:rFonts w:hint="eastAsia" w:ascii="宋体" w:eastAsia="宋体"/>
          <w:b/>
          <w:bCs/>
          <w:lang w:val="en-US" w:eastAsia="zh-CN"/>
        </w:rPr>
        <w:t>九、违约责任</w:t>
      </w:r>
      <w:bookmarkEnd w:id="62"/>
    </w:p>
    <w:p w14:paraId="6995503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1.供应商逾期交付：</w:t>
      </w:r>
      <w:r>
        <w:rPr>
          <w:rFonts w:hint="eastAsia" w:ascii="宋体" w:eastAsia="宋体"/>
          <w:b w:val="0"/>
          <w:bCs w:val="0"/>
          <w:lang w:val="en-US" w:eastAsia="zh-CN"/>
        </w:rPr>
        <w:t>供应商未按合同约定的交货时间完成供货、安装调试并通过验收的，每逾期1日，按合同总金额的0.1% 向采购人支付违约金；违约金累计上限为合同总金额的20%；逾期超过15日的，采购人有权解除合同，供应商应向采购人支付合同总金额20%的违约金，并赔偿采购人的全部直接和间接损失。</w:t>
      </w:r>
    </w:p>
    <w:p w14:paraId="79A0C80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2.产品与合同约定不符：</w:t>
      </w:r>
      <w:r>
        <w:rPr>
          <w:rFonts w:hint="eastAsia" w:ascii="宋体" w:eastAsia="宋体"/>
          <w:b w:val="0"/>
          <w:bCs w:val="0"/>
          <w:lang w:val="en-US" w:eastAsia="zh-CN"/>
        </w:rPr>
        <w:t>供应商提供的产品品牌、型号、规格、参数与合同约定不一致的，采购人有权要求供应商无条件更换，同时供应商应按合同总金额的10% 支付违约金；若更换后仍不符合要求，采购人有权解除合同，供应商应退还全部货款，并赔偿采购人的全部损失。</w:t>
      </w:r>
    </w:p>
    <w:p w14:paraId="706A6F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3.产品质量不合格：</w:t>
      </w:r>
      <w:r>
        <w:rPr>
          <w:rFonts w:hint="eastAsia" w:ascii="宋体" w:eastAsia="宋体"/>
          <w:b w:val="0"/>
          <w:bCs w:val="0"/>
          <w:lang w:val="en-US" w:eastAsia="zh-CN"/>
        </w:rPr>
        <w:t>质保期内，因产品质量、安装工艺等供应商原因导致设备故障的，供应商未按要求及时维修、更换的，每逾期1日，按合同总金额的0.3% 支付违约金；因产品质量问题造成采购人人员伤亡、财产损失的，供应商应承担全部赔偿责任。</w:t>
      </w:r>
    </w:p>
    <w:p w14:paraId="32FA909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4.未按要求提供服务：</w:t>
      </w:r>
      <w:r>
        <w:rPr>
          <w:rFonts w:hint="eastAsia" w:ascii="宋体" w:eastAsia="宋体"/>
          <w:b w:val="0"/>
          <w:bCs w:val="0"/>
          <w:lang w:val="en-US" w:eastAsia="zh-CN"/>
        </w:rPr>
        <w:t>供应商未按招标文件及合同约定提供培训、技术支持、售后服务的，采购人有权扣除相应的服务费用，同时供应商应在3个工作日内整改；整改后仍不符合要求的，按合同总金额的5% 支付违约金，采购人有权另行委托第三方提供服务，费用由供应商承担。</w:t>
      </w:r>
    </w:p>
    <w:p w14:paraId="35B8A2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5.采购人逾期付款：</w:t>
      </w:r>
      <w:r>
        <w:rPr>
          <w:rFonts w:hint="eastAsia" w:ascii="宋体" w:eastAsia="宋体"/>
          <w:b w:val="0"/>
          <w:bCs w:val="0"/>
          <w:lang w:val="en-US" w:eastAsia="zh-CN"/>
        </w:rPr>
        <w:t>采购人未按合同约定的付款时间支付货款的，每逾期1日，按逾期支付金额的0.01% 向供应商支付违约金，违约金累计上限为逾期支付金额的5%。</w:t>
      </w:r>
    </w:p>
    <w:p w14:paraId="7AA5BD2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6.单方解除合同：</w:t>
      </w:r>
      <w:r>
        <w:rPr>
          <w:rFonts w:hint="eastAsia" w:ascii="宋体" w:eastAsia="宋体"/>
          <w:b w:val="0"/>
          <w:bCs w:val="0"/>
          <w:lang w:val="en-US" w:eastAsia="zh-CN"/>
        </w:rPr>
        <w:t>任何一方无正当理由单方解除合同的，应按合同总金额的20% 向对方支付违约金，并赔偿对方的全部损失。</w:t>
      </w:r>
    </w:p>
    <w:p w14:paraId="62CE2B6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b w:val="0"/>
          <w:bCs w:val="0"/>
          <w:lang w:val="en-US" w:eastAsia="zh-CN"/>
        </w:rPr>
      </w:pPr>
      <w:r>
        <w:rPr>
          <w:rFonts w:hint="eastAsia" w:ascii="宋体" w:eastAsia="宋体"/>
          <w:b/>
          <w:bCs/>
          <w:lang w:val="en-US" w:eastAsia="zh-CN"/>
        </w:rPr>
        <w:t>7.其他违约：</w:t>
      </w:r>
      <w:r>
        <w:rPr>
          <w:rFonts w:hint="eastAsia" w:ascii="宋体" w:eastAsia="宋体"/>
          <w:b w:val="0"/>
          <w:bCs w:val="0"/>
          <w:lang w:val="en-US" w:eastAsia="zh-CN"/>
        </w:rPr>
        <w:t>任何一方违反本采购需求及合同其他约定的，应承担相应的违约责任，赔偿对方因此造成的全部直接和间接损失。</w:t>
      </w:r>
    </w:p>
    <w:p w14:paraId="38C9548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b/>
          <w:bCs/>
          <w:lang w:val="en-US" w:eastAsia="zh-CN"/>
        </w:rPr>
      </w:pPr>
      <w:bookmarkStart w:id="63" w:name="_Toc3495"/>
      <w:r>
        <w:rPr>
          <w:rFonts w:hint="eastAsia" w:ascii="宋体" w:eastAsia="宋体"/>
          <w:b/>
          <w:bCs/>
          <w:lang w:val="en-US" w:eastAsia="zh-CN"/>
        </w:rPr>
        <w:t>十、附件</w:t>
      </w:r>
      <w:bookmarkEnd w:id="63"/>
    </w:p>
    <w:p w14:paraId="1F0A0C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b w:val="0"/>
          <w:bCs w:val="0"/>
          <w:lang w:val="en-US" w:eastAsia="zh-CN"/>
        </w:rPr>
      </w:pPr>
      <w:r>
        <w:rPr>
          <w:rFonts w:hint="eastAsia" w:ascii="宋体" w:eastAsia="宋体"/>
          <w:b w:val="0"/>
          <w:bCs w:val="0"/>
          <w:lang w:val="en-US" w:eastAsia="zh-CN"/>
        </w:rPr>
        <w:t>附件：备品备件易损件、常用件参考清单</w:t>
      </w:r>
    </w:p>
    <w:tbl>
      <w:tblPr>
        <w:tblStyle w:val="4"/>
        <w:tblW w:w="9174" w:type="dxa"/>
        <w:tblInd w:w="93" w:type="dxa"/>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2887"/>
        <w:gridCol w:w="2260"/>
        <w:gridCol w:w="2888"/>
        <w:gridCol w:w="1139"/>
      </w:tblGrid>
      <w:tr w14:paraId="3B2398A8">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tblHeader/>
        </w:trPr>
        <w:tc>
          <w:tcPr>
            <w:tcW w:w="2887" w:type="dxa"/>
            <w:tcBorders>
              <w:top w:val="single" w:color="auto" w:sz="12" w:space="0"/>
              <w:left w:val="single" w:color="auto" w:sz="12" w:space="0"/>
              <w:bottom w:val="nil"/>
              <w:right w:val="nil"/>
            </w:tcBorders>
            <w:noWrap w:val="0"/>
            <w:tcMar>
              <w:top w:w="60" w:type="dxa"/>
              <w:left w:w="120" w:type="dxa"/>
              <w:bottom w:w="30" w:type="dxa"/>
              <w:right w:w="120" w:type="dxa"/>
            </w:tcMar>
            <w:vAlign w:val="center"/>
          </w:tcPr>
          <w:p w14:paraId="38B0AD05">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标的名称</w:t>
            </w:r>
          </w:p>
        </w:tc>
        <w:tc>
          <w:tcPr>
            <w:tcW w:w="2260" w:type="dxa"/>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547553A1">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备品备件类别</w:t>
            </w:r>
          </w:p>
        </w:tc>
        <w:tc>
          <w:tcPr>
            <w:tcW w:w="2888" w:type="dxa"/>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0D9F47A5">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具体清单</w:t>
            </w:r>
          </w:p>
        </w:tc>
        <w:tc>
          <w:tcPr>
            <w:tcW w:w="1139" w:type="dxa"/>
            <w:tcBorders>
              <w:top w:val="single" w:color="auto" w:sz="12" w:space="0"/>
              <w:left w:val="single" w:color="auto" w:sz="4" w:space="0"/>
              <w:bottom w:val="nil"/>
              <w:right w:val="single" w:color="auto" w:sz="12" w:space="0"/>
            </w:tcBorders>
            <w:noWrap w:val="0"/>
            <w:tcMar>
              <w:top w:w="60" w:type="dxa"/>
              <w:left w:w="120" w:type="dxa"/>
              <w:bottom w:w="30" w:type="dxa"/>
              <w:right w:w="120" w:type="dxa"/>
            </w:tcMar>
            <w:vAlign w:val="center"/>
          </w:tcPr>
          <w:p w14:paraId="72DAEFC3">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单位</w:t>
            </w:r>
          </w:p>
        </w:tc>
      </w:tr>
      <w:tr w14:paraId="467215F7">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trPr>
        <w:tc>
          <w:tcPr>
            <w:tcW w:w="2887" w:type="dxa"/>
            <w:vMerge w:val="restar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2C05F29C">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color w:val="auto"/>
                <w:sz w:val="22"/>
                <w:szCs w:val="22"/>
                <w:lang w:val="en-US" w:eastAsia="zh-CN"/>
              </w:rPr>
            </w:pPr>
            <w:r>
              <w:rPr>
                <w:rFonts w:hint="eastAsia" w:cs="宋体"/>
                <w:color w:val="auto"/>
                <w:sz w:val="22"/>
                <w:szCs w:val="22"/>
                <w:lang w:val="en-US" w:eastAsia="zh-CN"/>
              </w:rPr>
              <w:t>大流量排水抢险车</w:t>
            </w:r>
          </w:p>
        </w:tc>
        <w:tc>
          <w:tcPr>
            <w:tcW w:w="226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7685AE5">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易损件</w:t>
            </w:r>
          </w:p>
        </w:tc>
        <w:tc>
          <w:tcPr>
            <w:tcW w:w="2888"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4141D29">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color w:val="auto"/>
                <w:sz w:val="22"/>
                <w:szCs w:val="22"/>
                <w:lang w:val="en-US" w:eastAsia="zh-CN"/>
              </w:rPr>
            </w:pPr>
            <w:r>
              <w:rPr>
                <w:rFonts w:hint="eastAsia" w:cs="宋体"/>
                <w:color w:val="auto"/>
                <w:sz w:val="22"/>
                <w:szCs w:val="22"/>
                <w:lang w:val="en-US" w:eastAsia="zh-CN"/>
              </w:rPr>
              <w:t>水带、水带密封圈</w:t>
            </w:r>
          </w:p>
        </w:tc>
        <w:tc>
          <w:tcPr>
            <w:tcW w:w="1139" w:type="dxa"/>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27E0F462">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2"/>
                <w:szCs w:val="22"/>
              </w:rPr>
            </w:pPr>
            <w:r>
              <w:rPr>
                <w:rFonts w:hint="eastAsia" w:cs="宋体"/>
                <w:color w:val="auto"/>
                <w:sz w:val="22"/>
                <w:szCs w:val="22"/>
                <w:lang w:val="en-US" w:eastAsia="zh-CN"/>
              </w:rPr>
              <w:t>条/</w:t>
            </w:r>
            <w:r>
              <w:rPr>
                <w:rFonts w:hint="eastAsia" w:ascii="宋体" w:hAnsi="宋体" w:eastAsia="宋体" w:cs="宋体"/>
                <w:color w:val="auto"/>
                <w:sz w:val="22"/>
                <w:szCs w:val="22"/>
              </w:rPr>
              <w:t>个</w:t>
            </w:r>
          </w:p>
        </w:tc>
      </w:tr>
      <w:tr w14:paraId="25E483CB">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trPr>
        <w:tc>
          <w:tcPr>
            <w:tcW w:w="2887" w:type="dxa"/>
            <w:vMerge w:val="continue"/>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39B0A5CF">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color w:val="auto"/>
                <w:sz w:val="22"/>
                <w:szCs w:val="22"/>
              </w:rPr>
            </w:pPr>
          </w:p>
        </w:tc>
        <w:tc>
          <w:tcPr>
            <w:tcW w:w="226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32A2D52">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常用件</w:t>
            </w:r>
          </w:p>
        </w:tc>
        <w:tc>
          <w:tcPr>
            <w:tcW w:w="2888"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E70403E">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卡箍</w:t>
            </w:r>
          </w:p>
        </w:tc>
        <w:tc>
          <w:tcPr>
            <w:tcW w:w="1139" w:type="dxa"/>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5E542585">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个</w:t>
            </w:r>
          </w:p>
        </w:tc>
      </w:tr>
      <w:tr w14:paraId="542670B7">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trPr>
        <w:tc>
          <w:tcPr>
            <w:tcW w:w="2887" w:type="dxa"/>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4AADCC31">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color w:val="auto"/>
                <w:sz w:val="22"/>
                <w:szCs w:val="22"/>
                <w:lang w:val="en-US" w:eastAsia="zh-CN"/>
              </w:rPr>
            </w:pPr>
            <w:r>
              <w:rPr>
                <w:rFonts w:hint="eastAsia" w:cs="宋体"/>
                <w:color w:val="auto"/>
                <w:sz w:val="22"/>
                <w:szCs w:val="22"/>
                <w:lang w:val="en-US" w:eastAsia="zh-CN"/>
              </w:rPr>
              <w:t>工程车</w:t>
            </w:r>
          </w:p>
        </w:tc>
        <w:tc>
          <w:tcPr>
            <w:tcW w:w="2260"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CB1EB1A">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常用件</w:t>
            </w:r>
          </w:p>
        </w:tc>
        <w:tc>
          <w:tcPr>
            <w:tcW w:w="2888" w:type="dxa"/>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131CB6F">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color w:val="auto"/>
                <w:sz w:val="22"/>
                <w:szCs w:val="22"/>
                <w:lang w:val="en-US" w:eastAsia="zh-CN"/>
              </w:rPr>
            </w:pPr>
            <w:r>
              <w:rPr>
                <w:rFonts w:hint="eastAsia" w:cs="宋体"/>
                <w:color w:val="auto"/>
                <w:sz w:val="22"/>
                <w:szCs w:val="22"/>
                <w:lang w:val="en-US" w:eastAsia="zh-CN"/>
              </w:rPr>
              <w:t>修理工具</w:t>
            </w:r>
          </w:p>
        </w:tc>
        <w:tc>
          <w:tcPr>
            <w:tcW w:w="1139" w:type="dxa"/>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20337276">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宋体" w:eastAsia="宋体" w:cs="宋体"/>
                <w:color w:val="auto"/>
                <w:sz w:val="22"/>
                <w:szCs w:val="22"/>
                <w:lang w:val="en-US" w:eastAsia="zh-CN"/>
              </w:rPr>
            </w:pPr>
            <w:r>
              <w:rPr>
                <w:rFonts w:hint="eastAsia" w:cs="宋体"/>
                <w:color w:val="auto"/>
                <w:sz w:val="22"/>
                <w:szCs w:val="22"/>
                <w:lang w:val="en-US" w:eastAsia="zh-CN"/>
              </w:rPr>
              <w:t>套</w:t>
            </w:r>
          </w:p>
        </w:tc>
      </w:tr>
      <w:tr w14:paraId="723158F4">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0" w:hRule="atLeast"/>
        </w:trPr>
        <w:tc>
          <w:tcPr>
            <w:tcW w:w="2887" w:type="dxa"/>
            <w:tcBorders>
              <w:top w:val="single" w:color="auto" w:sz="4" w:space="0"/>
              <w:left w:val="single" w:color="auto" w:sz="12" w:space="0"/>
              <w:bottom w:val="single" w:color="auto" w:sz="12" w:space="0"/>
              <w:right w:val="nil"/>
            </w:tcBorders>
            <w:noWrap w:val="0"/>
            <w:tcMar>
              <w:top w:w="60" w:type="dxa"/>
              <w:left w:w="120" w:type="dxa"/>
              <w:bottom w:w="30" w:type="dxa"/>
              <w:right w:w="120" w:type="dxa"/>
            </w:tcMar>
            <w:vAlign w:val="center"/>
          </w:tcPr>
          <w:p w14:paraId="4995888D">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color w:val="auto"/>
                <w:sz w:val="22"/>
                <w:szCs w:val="22"/>
                <w:lang w:val="en-US" w:eastAsia="zh-CN"/>
              </w:rPr>
            </w:pPr>
            <w:r>
              <w:rPr>
                <w:rFonts w:hint="eastAsia" w:cs="宋体"/>
                <w:color w:val="auto"/>
                <w:sz w:val="22"/>
                <w:szCs w:val="22"/>
                <w:lang w:val="en-US" w:eastAsia="zh-CN"/>
              </w:rPr>
              <w:t>纯电动工程车</w:t>
            </w:r>
          </w:p>
        </w:tc>
        <w:tc>
          <w:tcPr>
            <w:tcW w:w="2260" w:type="dxa"/>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4B99D7F6">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常用件</w:t>
            </w:r>
          </w:p>
        </w:tc>
        <w:tc>
          <w:tcPr>
            <w:tcW w:w="2888" w:type="dxa"/>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4DB01CA9">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color w:val="auto"/>
                <w:sz w:val="22"/>
                <w:szCs w:val="22"/>
              </w:rPr>
            </w:pPr>
            <w:r>
              <w:rPr>
                <w:rFonts w:hint="eastAsia" w:cs="宋体"/>
                <w:color w:val="auto"/>
                <w:sz w:val="22"/>
                <w:szCs w:val="22"/>
                <w:lang w:val="en-US" w:eastAsia="zh-CN"/>
              </w:rPr>
              <w:t>修理工具</w:t>
            </w:r>
          </w:p>
        </w:tc>
        <w:tc>
          <w:tcPr>
            <w:tcW w:w="1139" w:type="dxa"/>
            <w:tcBorders>
              <w:top w:val="single" w:color="auto" w:sz="4" w:space="0"/>
              <w:left w:val="single" w:color="auto" w:sz="4" w:space="0"/>
              <w:bottom w:val="single" w:color="auto" w:sz="12" w:space="0"/>
              <w:right w:val="single" w:color="auto" w:sz="12" w:space="0"/>
            </w:tcBorders>
            <w:noWrap w:val="0"/>
            <w:tcMar>
              <w:top w:w="60" w:type="dxa"/>
              <w:left w:w="120" w:type="dxa"/>
              <w:bottom w:w="30" w:type="dxa"/>
              <w:right w:w="120" w:type="dxa"/>
            </w:tcMar>
            <w:vAlign w:val="center"/>
          </w:tcPr>
          <w:p w14:paraId="5B6EF9AD">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2"/>
                <w:szCs w:val="22"/>
                <w:lang w:val="en-US" w:eastAsia="zh-CN"/>
              </w:rPr>
            </w:pPr>
            <w:r>
              <w:rPr>
                <w:rFonts w:hint="eastAsia" w:cs="宋体"/>
                <w:color w:val="auto"/>
                <w:sz w:val="22"/>
                <w:szCs w:val="22"/>
                <w:lang w:val="en-US" w:eastAsia="zh-CN"/>
              </w:rPr>
              <w:t>套</w:t>
            </w:r>
          </w:p>
        </w:tc>
      </w:tr>
    </w:tbl>
    <w:p w14:paraId="6600812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b w:val="0"/>
          <w:bCs w:val="0"/>
          <w:lang w:val="en-US" w:eastAsia="zh-CN"/>
        </w:rPr>
      </w:pPr>
    </w:p>
    <w:p w14:paraId="75772EBF">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b w:val="0"/>
          <w:bCs w:val="0"/>
          <w:lang w:val="en-US" w:eastAsia="zh-CN"/>
        </w:rPr>
      </w:pPr>
    </w:p>
    <w:p w14:paraId="703AD2B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B61ECC"/>
    <w:multiLevelType w:val="singleLevel"/>
    <w:tmpl w:val="6CB61EC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B30A2E"/>
    <w:rsid w:val="3FB30A2E"/>
    <w:rsid w:val="79D22B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kern w:val="2"/>
      <w:sz w:val="24"/>
      <w:szCs w:val="24"/>
      <w:lang w:val="en-US" w:eastAsia="zh-CN" w:bidi="ar-SA"/>
    </w:rPr>
  </w:style>
  <w:style w:type="paragraph" w:styleId="2">
    <w:name w:val="heading 1"/>
    <w:basedOn w:val="1"/>
    <w:next w:val="1"/>
    <w:qFormat/>
    <w:uiPriority w:val="9"/>
    <w:pPr>
      <w:keepNext/>
      <w:keepLines/>
      <w:tabs>
        <w:tab w:val="left" w:pos="432"/>
      </w:tabs>
      <w:spacing w:before="340" w:after="330" w:line="578" w:lineRule="auto"/>
      <w:ind w:left="432" w:hanging="432"/>
      <w:outlineLvl w:val="0"/>
    </w:pPr>
    <w:rPr>
      <w:rFonts w:ascii="Times New Roman" w:hAnsi="Times New Roman"/>
      <w:b/>
      <w:kern w:val="44"/>
      <w:sz w:val="44"/>
      <w:szCs w:val="20"/>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widowControl/>
      <w:spacing w:beforeLines="50" w:afterLines="50"/>
      <w:ind w:left="200" w:leftChars="200"/>
      <w:jc w:val="left"/>
    </w:pPr>
    <w:rPr>
      <w:rFonts w:ascii="Times New Roman" w:hAnsi="Times New Roman"/>
      <w:sz w:val="21"/>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3107</Words>
  <Characters>3587</Characters>
  <Lines>0</Lines>
  <Paragraphs>0</Paragraphs>
  <TotalTime>0</TotalTime>
  <ScaleCrop>false</ScaleCrop>
  <LinksUpToDate>false</LinksUpToDate>
  <CharactersWithSpaces>3614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2026-03-17T07:53:00Z</dcterms:created>
  <dc:creator>程橙子</dc:creator>
  <cp:lastModifiedBy>Administrator</cp:lastModifiedBy>
  <dcterms:modified xsi:type="dcterms:W3CDTF">2026-03-17T08:01:19Z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65A1BB7F2A85476B81979FA09177E30C_13</vt:lpwstr>
  </property>
  <property fmtid="{D5CDD505-2E9C-101B-9397-08002B2CF9AE}" pid="4" name="KSOTemplateDocerSaveRecord">
    <vt:lpwstr>eyJoZGlkIjoiMGEzZDg1NWY1NmRmNTMxM2Q0MjNkYzJjZDhmYmVhODciLCJ1c2VySWQiOiIxNDUxOTM0Mzc3In0=</vt:lpwstr>
  </property>
</Properties>
</file>