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441601-2025-00740</w:t>
      </w:r>
    </w:p>
    <w:p>
      <w:pPr>
        <w:pStyle w:val="null3"/>
        <w:jc w:val="center"/>
        <w:outlineLvl w:val="3"/>
      </w:pPr>
      <w:r>
        <w:rPr>
          <w:sz w:val="24"/>
          <w:b/>
        </w:rPr>
        <w:t>采购项目编号：</w:t>
      </w:r>
      <w:r>
        <w:rPr>
          <w:sz w:val="24"/>
          <w:b/>
        </w:rPr>
        <w:t>441601-2025-00740</w:t>
      </w:r>
    </w:p>
    <w:p>
      <w:pPr>
        <w:pStyle w:val="null3"/>
        <w:jc w:val="center"/>
        <w:outlineLvl w:val="3"/>
      </w:pPr>
      <w:r>
        <w:rPr>
          <w:sz w:val="24"/>
          <w:b/>
        </w:rPr>
        <w:t>项目名称：</w:t>
      </w:r>
      <w:r>
        <w:rPr>
          <w:sz w:val="24"/>
          <w:b/>
        </w:rPr>
        <w:t>河源市区公园园林绿化及秩序管理项目(二次)</w:t>
      </w:r>
    </w:p>
    <w:p>
      <w:pPr>
        <w:pStyle w:val="null3"/>
        <w:jc w:val="center"/>
        <w:outlineLvl w:val="3"/>
      </w:pPr>
      <w:r>
        <w:rPr>
          <w:sz w:val="24"/>
          <w:b/>
        </w:rPr>
        <w:t>采购人：</w:t>
      </w:r>
      <w:r>
        <w:rPr>
          <w:sz w:val="24"/>
          <w:b/>
        </w:rPr>
        <w:t>河源市公园事务服务中心</w:t>
      </w:r>
    </w:p>
    <w:p>
      <w:pPr>
        <w:pStyle w:val="null3"/>
        <w:jc w:val="center"/>
        <w:outlineLvl w:val="3"/>
      </w:pPr>
      <w:r>
        <w:rPr>
          <w:sz w:val="24"/>
          <w:b/>
        </w:rPr>
        <w:t>采购代理机构：</w:t>
      </w:r>
      <w:r>
        <w:rPr>
          <w:sz w:val="24"/>
          <w:b/>
        </w:rPr>
        <w:t>河源市公共资源交易中心</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河源市公共资源交易中心</w:t>
      </w:r>
      <w:r>
        <w:rPr/>
        <w:t>受</w:t>
      </w:r>
      <w:r>
        <w:rPr/>
        <w:t>河源市公园事务服务中心</w:t>
      </w:r>
      <w:r>
        <w:rPr/>
        <w:t>的委托，采用</w:t>
      </w:r>
      <w:r>
        <w:rPr/>
        <w:t>公开招标</w:t>
      </w:r>
      <w:r>
        <w:rPr/>
        <w:t>方式组织采购</w:t>
      </w:r>
      <w:r>
        <w:rPr/>
        <w:t>河源市区公园园林绿化及秩序管理项目(二次)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河源市区公园园林绿化及秩序管理项目(二次)</w:t>
      </w:r>
    </w:p>
    <w:p>
      <w:pPr>
        <w:pStyle w:val="null3"/>
        <w:ind w:firstLine="480"/>
      </w:pPr>
      <w:r>
        <w:rPr/>
        <w:t>采购计划编号：</w:t>
      </w:r>
      <w:r>
        <w:rPr/>
        <w:t>441601-2025-00740</w:t>
      </w:r>
    </w:p>
    <w:p>
      <w:pPr>
        <w:pStyle w:val="null3"/>
        <w:ind w:firstLine="480"/>
      </w:pPr>
      <w:r>
        <w:rPr/>
        <w:t>采购项目编号：</w:t>
      </w:r>
      <w:r>
        <w:rPr/>
        <w:t>441601-2025-00740</w:t>
      </w:r>
    </w:p>
    <w:p>
      <w:pPr>
        <w:pStyle w:val="null3"/>
        <w:ind w:firstLine="480"/>
      </w:pPr>
      <w:r>
        <w:rPr/>
        <w:t>采购方式：</w:t>
      </w:r>
      <w:r>
        <w:rPr/>
        <w:t>公开招标</w:t>
      </w:r>
    </w:p>
    <w:p>
      <w:pPr>
        <w:pStyle w:val="null3"/>
        <w:ind w:firstLine="480"/>
      </w:pPr>
      <w:r>
        <w:rPr/>
        <w:t>预算金额：</w:t>
      </w:r>
      <w:r>
        <w:rPr/>
        <w:t>1,715,533.63</w:t>
      </w:r>
      <w:r>
        <w:rPr/>
        <w:t>元</w:t>
      </w:r>
    </w:p>
    <w:p>
      <w:pPr>
        <w:pStyle w:val="null3"/>
        <w:outlineLvl w:val="3"/>
      </w:pPr>
      <w:r>
        <w:rPr>
          <w:sz w:val="24"/>
          <w:b/>
        </w:rPr>
        <w:t>2.项目内容及需求情况（采购项目技术规格、参数及要求）</w:t>
      </w:r>
    </w:p>
    <w:p>
      <w:pPr>
        <w:pStyle w:val="null3"/>
      </w:pPr>
      <w:r>
        <w:rPr/>
        <w:t>采购包1(市儿童公园、全民健身广场、红星公园园林绿化及秩序管理项目):</w:t>
      </w:r>
    </w:p>
    <w:p>
      <w:pPr>
        <w:pStyle w:val="null3"/>
      </w:pPr>
      <w:r>
        <w:rPr/>
        <w:t>采购包预算金额：1,715,533.63元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园林绿化管理服务</w:t>
            </w:r>
          </w:p>
        </w:tc>
        <w:tc>
          <w:tcPr>
            <w:tcW w:type="dxa" w:w="2136"/>
          </w:tcPr>
          <w:p>
            <w:pPr>
              <w:pStyle w:val="null3"/>
            </w:pPr>
            <w:r>
              <w:rPr/>
              <w:t>市儿童公园、全民健身广场、红星公园园林绿化及秩序管理项目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合同履行期限：市儿童公园、全民健身广场服务期为25个月，以合同签订为准；红星公园服务期为23个月，以合同签订为准。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 （或事业法人登记证）副本复印件。分支机构投标的，须提供总公司和分公司营业执照副本复印件，总公司出具给分支机构的授权书</w:t>
      </w:r>
    </w:p>
    <w:p>
      <w:pPr>
        <w:pStyle w:val="null3"/>
      </w:pPr>
      <w:r>
        <w:rPr/>
        <w:t>2）具有良好的商业信誉和健全的财务会计制度：提供2024年年度经审计的财务状况报告（若投标供应商新注册的，则提供成立至今的月或季度财务状况报表），或基本开户行出具的资信证明[提供相关证明材料或承诺函（承诺函格式详见公告附件）]</w:t>
      </w:r>
    </w:p>
    <w:p>
      <w:pPr>
        <w:pStyle w:val="null3"/>
      </w:pPr>
      <w:r>
        <w:rPr/>
        <w:t>3）履行合同所必需的设备和专业技术能力：提供相关证明材料或承诺函（承诺函格式详见公告附件）</w:t>
      </w:r>
    </w:p>
    <w:p>
      <w:pPr>
        <w:pStyle w:val="null3"/>
      </w:pPr>
      <w:r>
        <w:rPr/>
        <w:t>4）有依法缴纳税收和社会保障资金的良好记录：提供投标截止日前6个月内任意1个月缴纳税收和缴纳社会保险凭据证明材料复印件，如依法免税或不需要缴纳社会保障资金的，提供相应证明材料[提供相关证明材料或承诺函（承诺函格式详见公告附件）]</w:t>
      </w:r>
    </w:p>
    <w:p>
      <w:pPr>
        <w:pStyle w:val="null3"/>
      </w:pPr>
      <w:r>
        <w:rPr/>
        <w:t>5）参加采购活动前3年内，在经营活动中没有重大违法记录：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相关证明材料或承诺函（承诺函格式详见公告附件）]</w:t>
      </w:r>
    </w:p>
    <w:p>
      <w:pPr>
        <w:pStyle w:val="null3"/>
        <w:outlineLvl w:val="3"/>
      </w:pPr>
      <w:r>
        <w:rPr>
          <w:sz w:val="24"/>
          <w:b/>
        </w:rPr>
        <w:t>2.落实政府采购政策需满足的资格要求：</w:t>
      </w:r>
    </w:p>
    <w:p>
      <w:pPr>
        <w:pStyle w:val="null3"/>
        <w:jc w:val="left"/>
      </w:pPr>
      <w:r>
        <w:rPr/>
        <w:t>采购包1（市儿童公园、全民健身广场、红星公园园林绿化及秩序管理项目）：</w:t>
      </w:r>
      <w:r>
        <w:rPr/>
        <w:t>本项目属于专门面向中小企业采购的项目（供应商须符合本项目采购标的对应行业）政策划分标准的中小企业。监狱企业、残疾人福利单位视同小型、微型企业。投标人应按要求出具《中小企业声明函（服务）》；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采购包1（市儿童公园、全民健身广场、红星公园园林绿化及秩序管理项目）：</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负责资格审查人员于投标截止时间当天在“信用中国”网站（www.creditchina.gov.cn） 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2)单位负责人为同一人或者存在直接控股、管理关系的不同供应商，不得同时参加本采购项目投标。（投标人出具声明函）</w:t>
      </w:r>
    </w:p>
    <w:p>
      <w:pPr>
        <w:pStyle w:val="null3"/>
      </w:pPr>
      <w:r>
        <w:rPr/>
        <w:t>3)为本项目提供整体设计、规范编制或者项目管理、监理、 检测等服务的供应商，不得再参与本项目投标。（投标人出具声明函）</w:t>
      </w:r>
    </w:p>
    <w:p>
      <w:pPr>
        <w:pStyle w:val="null3"/>
      </w:pPr>
      <w:r>
        <w:rPr/>
        <w:t>4)法律、行政法规规定的其他条件（投标人出具声明函）</w:t>
      </w:r>
    </w:p>
    <w:p>
      <w:pPr>
        <w:pStyle w:val="null3"/>
      </w:pPr>
      <w:r>
        <w:rPr/>
        <w:t>5)本项目接受联合体投标。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河源市公园事务服务中心</w:t>
      </w:r>
    </w:p>
    <w:p>
      <w:pPr>
        <w:pStyle w:val="null3"/>
        <w:ind w:firstLine="480"/>
      </w:pPr>
      <w:r>
        <w:rPr/>
        <w:t xml:space="preserve"> 地址：</w:t>
      </w:r>
      <w:r>
        <w:rPr/>
        <w:t>广东省河源市源城区东埔街道永和路288号</w:t>
      </w:r>
    </w:p>
    <w:p>
      <w:pPr>
        <w:pStyle w:val="null3"/>
        <w:ind w:firstLine="480"/>
      </w:pPr>
      <w:r>
        <w:rPr/>
        <w:t xml:space="preserve"> 联系方式：</w:t>
      </w:r>
      <w:r>
        <w:rPr/>
        <w:t>0762-3699286</w:t>
      </w:r>
    </w:p>
    <w:p>
      <w:pPr>
        <w:pStyle w:val="null3"/>
        <w:outlineLvl w:val="3"/>
      </w:pPr>
      <w:r>
        <w:rPr>
          <w:sz w:val="24"/>
          <w:b/>
        </w:rPr>
        <w:t xml:space="preserve"> 2.采购代理机构信息</w:t>
      </w:r>
    </w:p>
    <w:p>
      <w:pPr>
        <w:pStyle w:val="null3"/>
        <w:ind w:firstLine="480"/>
      </w:pPr>
      <w:r>
        <w:rPr/>
        <w:t xml:space="preserve"> 名称：</w:t>
      </w:r>
      <w:r>
        <w:rPr/>
        <w:t>河源市公共资源交易中心</w:t>
      </w:r>
    </w:p>
    <w:p>
      <w:pPr>
        <w:pStyle w:val="null3"/>
        <w:ind w:firstLine="480"/>
      </w:pPr>
      <w:r>
        <w:rPr/>
        <w:t xml:space="preserve"> 地址：</w:t>
      </w:r>
      <w:r>
        <w:rPr/>
        <w:t>广东省河源市源城区永和东路85号</w:t>
      </w:r>
    </w:p>
    <w:p>
      <w:pPr>
        <w:pStyle w:val="null3"/>
        <w:ind w:firstLine="480"/>
      </w:pPr>
      <w:r>
        <w:rPr/>
        <w:t xml:space="preserve"> 联系方式：</w:t>
      </w:r>
      <w:r>
        <w:rPr/>
        <w:t>0762-3828700</w:t>
      </w:r>
    </w:p>
    <w:p>
      <w:pPr>
        <w:pStyle w:val="null3"/>
        <w:outlineLvl w:val="3"/>
      </w:pPr>
      <w:r>
        <w:rPr>
          <w:sz w:val="24"/>
          <w:b/>
        </w:rPr>
        <w:t xml:space="preserve"> 3.项目联系方式</w:t>
      </w:r>
    </w:p>
    <w:p>
      <w:pPr>
        <w:pStyle w:val="null3"/>
        <w:ind w:firstLine="480"/>
      </w:pPr>
      <w:r>
        <w:rPr/>
        <w:t xml:space="preserve"> 项目联系人：</w:t>
      </w:r>
      <w:r>
        <w:rPr/>
        <w:t>吴小姐、黄小姐</w:t>
      </w:r>
    </w:p>
    <w:p>
      <w:pPr>
        <w:pStyle w:val="null3"/>
        <w:ind w:firstLine="480"/>
      </w:pPr>
      <w:r>
        <w:rPr/>
        <w:t xml:space="preserve"> 电话：</w:t>
      </w:r>
      <w:r>
        <w:rPr/>
        <w:t>0762-3828700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河源市公共资源交易中心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w:t>
      </w:r>
      <w:r>
        <w:rPr>
          <w:sz w:val="24"/>
        </w:rPr>
        <w:t>.</w:t>
      </w:r>
      <w:r>
        <w:rPr>
          <w:sz w:val="24"/>
        </w:rPr>
        <w:t>本项目为：</w:t>
      </w:r>
      <w:r>
        <w:rPr>
          <w:sz w:val="24"/>
        </w:rPr>
        <w:t>河源市区公园园林绿化及秩序管理项目</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vMerge w:val="restart"/>
          </w:tcPr>
          <w:p>
            <w:pPr>
              <w:pStyle w:val="null3"/>
              <w:jc w:val="center"/>
            </w:pPr>
            <w:r>
              <w:rPr>
                <w:sz w:val="21"/>
                <w:b/>
              </w:rPr>
              <w:t>包一</w:t>
            </w:r>
          </w:p>
        </w:tc>
        <w:tc>
          <w:tcPr>
            <w:tcW w:type="dxa" w:w="1038"/>
            <w:vMerge w:val="restart"/>
          </w:tcPr>
          <w:p>
            <w:pPr>
              <w:pStyle w:val="null3"/>
              <w:jc w:val="center"/>
            </w:pPr>
            <w:r>
              <w:rPr>
                <w:sz w:val="21"/>
              </w:rPr>
              <w:t>C13030000</w:t>
            </w:r>
          </w:p>
        </w:tc>
        <w:tc>
          <w:tcPr>
            <w:tcW w:type="dxa" w:w="1038"/>
            <w:vMerge w:val="restart"/>
          </w:tcPr>
          <w:p>
            <w:pPr>
              <w:pStyle w:val="null3"/>
              <w:jc w:val="center"/>
            </w:pPr>
            <w:r>
              <w:rPr>
                <w:sz w:val="21"/>
              </w:rPr>
              <w:t>园林绿化管理服务</w:t>
            </w:r>
          </w:p>
        </w:tc>
        <w:tc>
          <w:tcPr>
            <w:tcW w:type="dxa" w:w="1038"/>
          </w:tcPr>
          <w:p>
            <w:pPr>
              <w:pStyle w:val="null3"/>
              <w:jc w:val="center"/>
            </w:pPr>
            <w:r>
              <w:rPr>
                <w:sz w:val="21"/>
              </w:rPr>
              <w:t>市儿童公园、全民健身广场园林绿化及秩序管理项目</w:t>
            </w:r>
          </w:p>
        </w:tc>
        <w:tc>
          <w:tcPr>
            <w:tcW w:type="dxa" w:w="1038"/>
          </w:tcPr>
          <w:p>
            <w:pPr>
              <w:pStyle w:val="null3"/>
              <w:jc w:val="center"/>
            </w:pPr>
            <w:r>
              <w:rPr>
                <w:sz w:val="21"/>
              </w:rPr>
              <w:t>25个月</w:t>
            </w:r>
          </w:p>
        </w:tc>
        <w:tc>
          <w:tcPr>
            <w:tcW w:type="dxa" w:w="1038"/>
          </w:tcPr>
          <w:p>
            <w:pPr>
              <w:pStyle w:val="null3"/>
              <w:jc w:val="center"/>
            </w:pPr>
            <w:r>
              <w:rPr>
                <w:sz w:val="21"/>
              </w:rPr>
              <w:t>59,586.21</w:t>
            </w:r>
          </w:p>
        </w:tc>
        <w:tc>
          <w:tcPr>
            <w:tcW w:type="dxa" w:w="1038"/>
            <w:vMerge w:val="restart"/>
          </w:tcPr>
          <w:p>
            <w:pPr>
              <w:pStyle w:val="null3"/>
              <w:jc w:val="center"/>
            </w:pPr>
            <w:r>
              <w:rPr>
                <w:sz w:val="21"/>
              </w:rPr>
              <w:t>1,715,533.</w:t>
            </w:r>
            <w:r>
              <w:rPr>
                <w:sz w:val="21"/>
              </w:rPr>
              <w:t>63</w:t>
            </w:r>
          </w:p>
        </w:tc>
        <w:tc>
          <w:tcPr>
            <w:tcW w:type="dxa" w:w="1038"/>
            <w:vMerge w:val="restart"/>
          </w:tcPr>
          <w:p>
            <w:pPr>
              <w:pStyle w:val="null3"/>
              <w:jc w:val="center"/>
            </w:pPr>
            <w:r>
              <w:rPr>
                <w:sz w:val="21"/>
              </w:rPr>
              <w:t>其他未列明行</w:t>
            </w:r>
          </w:p>
          <w:p>
            <w:pPr>
              <w:pStyle w:val="null3"/>
              <w:jc w:val="center"/>
            </w:pPr>
            <w:r>
              <w:rPr>
                <w:sz w:val="21"/>
              </w:rPr>
              <w:t>业</w:t>
            </w:r>
          </w:p>
        </w:tc>
      </w:tr>
      <w:tr>
        <w:tc>
          <w:tcPr>
            <w:tcW w:type="dxa" w:w="1038"/>
            <w:vMerge/>
          </w:tcPr>
          <w:p/>
        </w:tc>
        <w:tc>
          <w:tcPr>
            <w:tcW w:type="dxa" w:w="1038"/>
            <w:vMerge/>
          </w:tcPr>
          <w:p/>
        </w:tc>
        <w:tc>
          <w:tcPr>
            <w:tcW w:type="dxa" w:w="1038"/>
            <w:vMerge/>
          </w:tcPr>
          <w:p/>
        </w:tc>
        <w:tc>
          <w:tcPr>
            <w:tcW w:type="dxa" w:w="1038"/>
          </w:tcPr>
          <w:p>
            <w:pPr>
              <w:pStyle w:val="null3"/>
              <w:jc w:val="center"/>
            </w:pPr>
            <w:r>
              <w:rPr>
                <w:sz w:val="21"/>
              </w:rPr>
              <w:t>红星公园</w:t>
            </w:r>
            <w:r>
              <w:rPr>
                <w:sz w:val="21"/>
              </w:rPr>
              <w:t>园林绿化及秩序管理项目</w:t>
            </w:r>
          </w:p>
        </w:tc>
        <w:tc>
          <w:tcPr>
            <w:tcW w:type="dxa" w:w="1038"/>
          </w:tcPr>
          <w:p>
            <w:pPr>
              <w:pStyle w:val="null3"/>
              <w:jc w:val="center"/>
            </w:pPr>
            <w:r>
              <w:rPr>
                <w:sz w:val="21"/>
              </w:rPr>
              <w:t>23个月</w:t>
            </w:r>
          </w:p>
        </w:tc>
        <w:tc>
          <w:tcPr>
            <w:tcW w:type="dxa" w:w="1038"/>
          </w:tcPr>
          <w:p>
            <w:pPr>
              <w:pStyle w:val="null3"/>
              <w:jc w:val="center"/>
            </w:pPr>
            <w:r>
              <w:rPr>
                <w:sz w:val="21"/>
              </w:rPr>
              <w:t>9,820.80</w:t>
            </w:r>
          </w:p>
        </w:tc>
        <w:tc>
          <w:tcPr>
            <w:tcW w:type="dxa" w:w="1038"/>
            <w:vMerge/>
          </w:tcPr>
          <w:p/>
        </w:tc>
        <w:tc>
          <w:tcPr>
            <w:tcW w:type="dxa" w:w="1038"/>
            <w:vMerge/>
          </w:tcPr>
          <w:p/>
        </w:tc>
      </w:tr>
    </w:tbl>
    <w:p>
      <w:pPr>
        <w:pStyle w:val="null3"/>
        <w:ind w:firstLine="480"/>
        <w:jc w:val="left"/>
      </w:pPr>
      <w:r>
        <w:rPr>
          <w:sz w:val="24"/>
        </w:rPr>
        <w:t>2.采购预算：</w:t>
      </w:r>
      <w:r>
        <w:rPr>
          <w:sz w:val="24"/>
        </w:rPr>
        <w:t>人民币</w:t>
      </w:r>
      <w:r>
        <w:rPr>
          <w:sz w:val="21"/>
        </w:rPr>
        <w:t>1,715,533.</w:t>
      </w:r>
      <w:r>
        <w:rPr>
          <w:sz w:val="21"/>
        </w:rPr>
        <w:t>63</w:t>
      </w:r>
      <w:r>
        <w:rPr>
          <w:sz w:val="24"/>
        </w:rPr>
        <w:t>元（大写：人民币壹佰柒拾壹万伍仟伍佰叁拾叁元陆角叁分</w:t>
      </w:r>
      <w:r>
        <w:rPr>
          <w:sz w:val="24"/>
        </w:rPr>
        <w:t>）</w:t>
      </w:r>
    </w:p>
    <w:p>
      <w:pPr>
        <w:pStyle w:val="null3"/>
        <w:ind w:firstLine="480"/>
        <w:jc w:val="left"/>
      </w:pPr>
      <w:r>
        <w:rPr>
          <w:sz w:val="24"/>
        </w:rPr>
        <w:t>3.中标规则：</w:t>
      </w:r>
      <w:r>
        <w:rPr>
          <w:sz w:val="24"/>
        </w:rPr>
        <w:t>如果出现某包组的第一中标候选人放弃中标或因其他原因被取消中标资格的，仅在该包组内按照已确定的中标候选人顺序依次上升替补定标，以此类推，不影响其他包组的中标候选人顺序及定标工作</w:t>
      </w:r>
      <w:r>
        <w:rPr>
          <w:sz w:val="24"/>
        </w:rPr>
        <w:t>。</w:t>
      </w:r>
    </w:p>
    <w:p>
      <w:pPr>
        <w:pStyle w:val="null3"/>
        <w:ind w:firstLine="480"/>
        <w:jc w:val="left"/>
      </w:pPr>
      <w:r>
        <w:rPr>
          <w:sz w:val="24"/>
        </w:rPr>
        <w:t>4.</w:t>
      </w:r>
      <w:r>
        <w:rPr>
          <w:sz w:val="24"/>
        </w:rPr>
        <w:t>需要落实的政府采购政策：</w:t>
      </w:r>
    </w:p>
    <w:p>
      <w:pPr>
        <w:pStyle w:val="null3"/>
        <w:ind w:firstLine="480"/>
        <w:jc w:val="left"/>
      </w:pPr>
      <w:r>
        <w:rPr>
          <w:sz w:val="24"/>
        </w:rPr>
        <w:t>（</w:t>
      </w:r>
      <w:r>
        <w:rPr>
          <w:sz w:val="24"/>
        </w:rPr>
        <w:t>1）《政府采购促进中小企业发展管理办法》(财库〔2020〕46号)</w:t>
      </w:r>
    </w:p>
    <w:p>
      <w:pPr>
        <w:pStyle w:val="null3"/>
        <w:ind w:firstLine="480"/>
        <w:jc w:val="left"/>
      </w:pPr>
      <w:r>
        <w:rPr>
          <w:sz w:val="24"/>
        </w:rPr>
        <w:t>（</w:t>
      </w:r>
      <w:r>
        <w:rPr>
          <w:sz w:val="24"/>
        </w:rPr>
        <w:t>2）《关于进一步加大政府采购支持中小企业力度的通知》(财库〔2022〕19号)</w:t>
      </w:r>
    </w:p>
    <w:p>
      <w:pPr>
        <w:pStyle w:val="null3"/>
        <w:ind w:firstLine="480"/>
        <w:jc w:val="left"/>
      </w:pPr>
      <w:r>
        <w:rPr>
          <w:sz w:val="24"/>
        </w:rPr>
        <w:t>（</w:t>
      </w:r>
      <w:r>
        <w:rPr>
          <w:sz w:val="24"/>
        </w:rPr>
        <w:t>3）《广东省财政厅 广东省工业和信息化厅关于进一步加强政府采购促进中小企业发展的通知关于进一步加强政府采购促进中小企业发展的通知》(粤财采购〔2022〕6号)</w:t>
      </w:r>
    </w:p>
    <w:p>
      <w:pPr>
        <w:pStyle w:val="null3"/>
        <w:ind w:firstLine="480"/>
        <w:jc w:val="left"/>
      </w:pPr>
      <w:r>
        <w:rPr>
          <w:sz w:val="24"/>
        </w:rPr>
        <w:t>（</w:t>
      </w:r>
      <w:r>
        <w:rPr>
          <w:sz w:val="24"/>
        </w:rPr>
        <w:t>4）《关于政府采购支持监狱企业发展有关问题的通知》(财库〔2014〕68号)</w:t>
      </w:r>
    </w:p>
    <w:p>
      <w:pPr>
        <w:pStyle w:val="null3"/>
        <w:ind w:firstLine="480"/>
        <w:jc w:val="left"/>
      </w:pPr>
      <w:r>
        <w:rPr>
          <w:sz w:val="24"/>
        </w:rPr>
        <w:t>（</w:t>
      </w:r>
      <w:r>
        <w:rPr>
          <w:sz w:val="24"/>
        </w:rPr>
        <w:t>5）《关于促进残疾人就业政府采购政策的通知》(财库〔2017〕141号)</w:t>
      </w:r>
    </w:p>
    <w:p>
      <w:pPr>
        <w:pStyle w:val="null3"/>
        <w:ind w:firstLine="480"/>
        <w:jc w:val="left"/>
      </w:pPr>
      <w:r>
        <w:rPr>
          <w:sz w:val="24"/>
        </w:rPr>
        <w:t>（</w:t>
      </w:r>
      <w:r>
        <w:rPr>
          <w:sz w:val="24"/>
        </w:rPr>
        <w:t>6）《关于环境标志产品政府采购实施的意见》（财库〔2006〕90号）</w:t>
      </w:r>
    </w:p>
    <w:p>
      <w:pPr>
        <w:pStyle w:val="null3"/>
        <w:ind w:firstLine="480"/>
        <w:jc w:val="left"/>
      </w:pPr>
      <w:r>
        <w:rPr>
          <w:sz w:val="24"/>
        </w:rPr>
        <w:t>（</w:t>
      </w:r>
      <w:r>
        <w:rPr>
          <w:sz w:val="24"/>
        </w:rPr>
        <w:t>7）《节能产品政府采购实施意见》的通知（财库〔2004〕185号）</w:t>
      </w:r>
    </w:p>
    <w:p>
      <w:pPr>
        <w:pStyle w:val="null3"/>
        <w:ind w:firstLine="480"/>
        <w:jc w:val="both"/>
      </w:pPr>
      <w:r>
        <w:rPr>
          <w:sz w:val="24"/>
        </w:rPr>
        <w:t>5.打“</w:t>
      </w:r>
      <w:r>
        <w:rPr>
          <w:sz w:val="24"/>
        </w:rPr>
        <w:t>★</w:t>
      </w:r>
      <w:r>
        <w:rPr>
          <w:sz w:val="24"/>
        </w:rPr>
        <w:t>”号条款为实质性条款，若有任何一条负偏离或不满足则导致投标无效。打“▲”号条款为重要技术参数，若有部分“▲”条款未响应或不满足，将导致其响应性评审加重扣分，但不作为无效投标条款。</w:t>
      </w:r>
    </w:p>
    <w:p>
      <w:pPr>
        <w:pStyle w:val="null3"/>
        <w:ind w:firstLine="480"/>
        <w:jc w:val="both"/>
      </w:pPr>
      <w:r>
        <w:rPr>
          <w:sz w:val="24"/>
        </w:rPr>
        <w:t>6.供应商</w:t>
      </w:r>
      <w:r>
        <w:rPr>
          <w:sz w:val="24"/>
        </w:rPr>
        <w:t>应对项目</w:t>
      </w:r>
      <w:r>
        <w:rPr>
          <w:sz w:val="24"/>
        </w:rPr>
        <w:t>所投包组</w:t>
      </w:r>
      <w:r>
        <w:rPr>
          <w:sz w:val="24"/>
        </w:rPr>
        <w:t>所有内容进行投标，不允许只对其中部分内容进行投标，否则其投标作为废标处理。</w:t>
      </w:r>
    </w:p>
    <w:p>
      <w:pPr>
        <w:pStyle w:val="null3"/>
        <w:jc w:val="both"/>
      </w:pPr>
      <w:r>
        <w:rPr>
          <w:sz w:val="24"/>
        </w:rPr>
        <w:t xml:space="preserve">      7.</w:t>
      </w:r>
      <w:r>
        <w:rPr>
          <w:sz w:val="24"/>
        </w:rPr>
        <w:t>依据《关于印发中小企业划型标准规定的通知》（工信部联企业〔</w:t>
      </w:r>
      <w:r>
        <w:rPr>
          <w:sz w:val="24"/>
        </w:rPr>
        <w:t>2011〕300号)，本项目</w:t>
      </w:r>
      <w:r>
        <w:rPr>
          <w:sz w:val="24"/>
        </w:rPr>
        <w:t>包一至包六所属行业为</w:t>
      </w:r>
      <w:r>
        <w:rPr>
          <w:sz w:val="24"/>
          <w:b/>
        </w:rPr>
        <w:t>其他未列明行业</w:t>
      </w:r>
      <w:r>
        <w:rPr>
          <w:sz w:val="24"/>
        </w:rPr>
        <w:t>，包七</w:t>
      </w:r>
      <w:r>
        <w:rPr>
          <w:sz w:val="24"/>
          <w:b/>
        </w:rPr>
        <w:t>为租赁和商务服务业</w:t>
      </w:r>
      <w:r>
        <w:rPr>
          <w:sz w:val="24"/>
          <w:b/>
        </w:rPr>
        <w:t>。</w:t>
      </w:r>
    </w:p>
    <w:p>
      <w:pPr>
        <w:pStyle w:val="null3"/>
      </w:pPr>
      <w:r>
        <w:rPr/>
        <w:t>采购包1（市儿童公园、全民健身广场、红星公园园林绿化及秩序管理项目）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五个工作日内完成进场。注：（1）中标人应自中标通知书发出之日起30日内与河源市公园事务服务中心签订承包合同、《安全生产责任书》、《消防安全责任书》和《社会综合治理责任书》。（2）中标人签订合同后依合同要求进行正常管护。</w:t>
            </w:r>
          </w:p>
        </w:tc>
      </w:tr>
      <w:tr>
        <w:tc>
          <w:tcPr>
            <w:tcW w:type="dxa" w:w="4153"/>
          </w:tcPr>
          <w:p>
            <w:pPr>
              <w:pStyle w:val="null3"/>
            </w:pPr>
            <w:r>
              <w:rPr/>
              <w:t>标的提供的地点</w:t>
            </w:r>
          </w:p>
        </w:tc>
        <w:tc>
          <w:tcPr>
            <w:tcW w:type="dxa" w:w="4153"/>
          </w:tcPr>
          <w:p>
            <w:pPr>
              <w:pStyle w:val="null3"/>
            </w:pPr>
            <w:r>
              <w:rPr/>
              <w:t>市儿童公园、全民健身广场、红星公园</w:t>
            </w:r>
          </w:p>
        </w:tc>
      </w:tr>
      <w:tr>
        <w:tc>
          <w:tcPr>
            <w:tcW w:type="dxa" w:w="4153"/>
          </w:tcPr>
          <w:p>
            <w:pPr>
              <w:pStyle w:val="null3"/>
            </w:pPr>
            <w:r>
              <w:rPr/>
              <w:t>付款方式</w:t>
            </w:r>
          </w:p>
        </w:tc>
        <w:tc>
          <w:tcPr>
            <w:tcW w:type="dxa" w:w="4153"/>
          </w:tcPr>
          <w:p>
            <w:pPr>
              <w:pStyle w:val="null3"/>
            </w:pPr>
            <w:r>
              <w:rPr/>
              <w:t>1期：支付比例30%,第一部分：合同签订后5天内中标供应商向采购人提供有效发票后5个工作日内，采购人将按合同总金额的30%支付给中标供应商</w:t>
            </w:r>
          </w:p>
          <w:p>
            <w:pPr>
              <w:pStyle w:val="null3"/>
            </w:pPr>
            <w:r>
              <w:rPr/>
              <w:t>2期：支付比例70%,第二部分为月结款部分：余下的70%合同金额将按月结形式，每月在采购人根据考核办法核定承包款并收到中标供应商提供的有效发票后30日内支付中标供应商上月承包款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1期：（1）验收按国家有关的规定、规范进行。 （2）国家有强制性规定的项目验收，按国家规定执行，验收费用（包括测评费）由中标人承担，验收报告作为申请付款的凭证之一</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p>
          <w:p>
            <w:pPr>
              <w:pStyle w:val="null3"/>
            </w:pPr>
            <w:r>
              <w:rPr/>
              <w:t>说明：详见其他商务要求</w:t>
            </w:r>
          </w:p>
        </w:tc>
      </w:tr>
      <w:tr>
        <w:tc>
          <w:tcPr>
            <w:tcW w:type="dxa" w:w="4153"/>
          </w:tcPr>
          <w:p>
            <w:pPr>
              <w:pStyle w:val="null3"/>
            </w:pPr>
            <w:r>
              <w:rPr/>
              <w:t>其他</w:t>
            </w:r>
          </w:p>
        </w:tc>
        <w:tc>
          <w:tcPr>
            <w:tcW w:type="dxa" w:w="4153"/>
          </w:tcPr>
          <w:p>
            <w:pPr>
              <w:pStyle w:val="null3"/>
            </w:pPr>
            <w:r>
              <w:rPr/>
              <w:t>其他要求，（1）在合同期内，因管护需要须增加承包面积时，具体管护范围和管护价格另行协商解决。 （2）在合同期内，因国家建设需要对中标人所属养护范围进行优化或升级改造时，中标人要服从大局，做好配合工作</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报价方式：投标报价不得超过所投包组的采购预算，超出的作无效投标处理。报价必须包含完成本项目所需的行政福利费用（含员工及管理人员工资、福利、社保、员工培训费、办公经费、加班费等）、管理费、水费、供水系统管理及维修费、瀑布及设施维修费、风险包干费、技术服务、各项税费及合同实施中应预见和不可预见费用等。</w:t>
            </w:r>
          </w:p>
        </w:tc>
      </w:tr>
      <w:tr>
        <w:tc>
          <w:tcPr>
            <w:tcW w:type="dxa" w:w="2076"/>
          </w:tcPr>
          <w:p/>
        </w:tc>
        <w:tc>
          <w:tcPr>
            <w:tcW w:type="dxa" w:w="2076"/>
          </w:tcPr>
          <w:p>
            <w:pPr>
              <w:pStyle w:val="null3"/>
              <w:jc w:val="center"/>
            </w:pPr>
            <w:r>
              <w:rPr/>
              <w:t>2</w:t>
            </w:r>
          </w:p>
        </w:tc>
        <w:tc>
          <w:tcPr>
            <w:tcW w:type="dxa" w:w="2076"/>
          </w:tcPr>
          <w:p>
            <w:pPr>
              <w:pStyle w:val="null3"/>
              <w:jc w:val="left"/>
            </w:pPr>
            <w:r>
              <w:rPr/>
              <w:t>施工要求</w:t>
            </w:r>
          </w:p>
        </w:tc>
        <w:tc>
          <w:tcPr>
            <w:tcW w:type="dxa" w:w="2076"/>
          </w:tcPr>
          <w:p>
            <w:pPr>
              <w:pStyle w:val="null3"/>
              <w:jc w:val="left"/>
            </w:pPr>
            <w:r>
              <w:rPr/>
              <w:t>（1）中标人在施工期间应严格遵守国家、省、市有关防火、爆破和施工安全以及文明施工、深夜施工及住建与城管部门等相关规定，建立规章制度和防护措施。否则，由此造成的损失或被有关部门处罚，均由中标人负责。 （2）中标人应按安全施工的要求，采取严格科学的安全措施，确保施工安全和第三者的安全，承担由于自身安全措施不力而造成事故责任和发生的费用。 （3）为配合本工程进度所进行的各阶段工作，投标人应列明需业主配合的工作内容和具体要求。 （4）现场安全防护设施：施工时注意安全，防止对人身造成伤害。由于施工原因造成的安全事故，一切责任由中标人负责。</w:t>
            </w:r>
          </w:p>
        </w:tc>
      </w:tr>
      <w:tr>
        <w:tc>
          <w:tcPr>
            <w:tcW w:type="dxa" w:w="2076"/>
          </w:tcPr>
          <w:p/>
        </w:tc>
        <w:tc>
          <w:tcPr>
            <w:tcW w:type="dxa" w:w="2076"/>
          </w:tcPr>
          <w:p>
            <w:pPr>
              <w:pStyle w:val="null3"/>
              <w:jc w:val="center"/>
            </w:pPr>
            <w:r>
              <w:rPr/>
              <w:t>3</w:t>
            </w:r>
          </w:p>
        </w:tc>
        <w:tc>
          <w:tcPr>
            <w:tcW w:type="dxa" w:w="2076"/>
          </w:tcPr>
          <w:p>
            <w:pPr>
              <w:pStyle w:val="null3"/>
              <w:jc w:val="left"/>
            </w:pPr>
            <w:r>
              <w:rPr/>
              <w:t>质量标准</w:t>
            </w:r>
          </w:p>
        </w:tc>
        <w:tc>
          <w:tcPr>
            <w:tcW w:type="dxa" w:w="2076"/>
          </w:tcPr>
          <w:p>
            <w:pPr>
              <w:pStyle w:val="null3"/>
              <w:jc w:val="left"/>
            </w:pPr>
            <w:r>
              <w:rPr/>
              <w:t>（1）符合国家及本采购文件要求的有关质量验收规范标准。 （2）中标人必须按照规定工作时间、质量要求完成综合管理任务。</w:t>
            </w:r>
          </w:p>
        </w:tc>
      </w:tr>
      <w:tr>
        <w:tc>
          <w:tcPr>
            <w:tcW w:type="dxa" w:w="2076"/>
          </w:tcPr>
          <w:p/>
        </w:tc>
        <w:tc>
          <w:tcPr>
            <w:tcW w:type="dxa" w:w="2076"/>
          </w:tcPr>
          <w:p>
            <w:pPr>
              <w:pStyle w:val="null3"/>
              <w:jc w:val="center"/>
            </w:pPr>
            <w:r>
              <w:rPr/>
              <w:t>4</w:t>
            </w:r>
          </w:p>
        </w:tc>
        <w:tc>
          <w:tcPr>
            <w:tcW w:type="dxa" w:w="2076"/>
          </w:tcPr>
          <w:p>
            <w:pPr>
              <w:pStyle w:val="null3"/>
              <w:jc w:val="left"/>
            </w:pPr>
            <w:r>
              <w:rPr/>
              <w:t>管养期内养护人员接到通知后到场时间</w:t>
            </w:r>
          </w:p>
        </w:tc>
        <w:tc>
          <w:tcPr>
            <w:tcW w:type="dxa" w:w="2076"/>
          </w:tcPr>
          <w:p>
            <w:pPr>
              <w:pStyle w:val="null3"/>
              <w:jc w:val="left"/>
            </w:pPr>
            <w:r>
              <w:rPr/>
              <w:t>涉及到绿化养护的中标人应在接到通知后半小时内给予答复，并派出养护人员在2小时内到达用户现场进行养护。</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履约保证金</w:t>
            </w:r>
          </w:p>
        </w:tc>
        <w:tc>
          <w:tcPr>
            <w:tcW w:type="dxa" w:w="2076"/>
          </w:tcPr>
          <w:p>
            <w:pPr>
              <w:pStyle w:val="null3"/>
              <w:jc w:val="left"/>
            </w:pPr>
            <w:r>
              <w:rPr/>
              <w:t>（1）履约保证金金额：政府采购合同金额的5%。 （2）履约保证金提交方式：支票、汇票、本票或者金融机构、担保机构出具的保函等非现金形式提交。 注：为了进一步优化政府采购营商环境，支持中小企业发展，根据《中华人民共和国政府采购法》及其实施条例和《广东省政府采购促进中小企业发展实施细则（试行）》（粤财采购〔2022〕10号）等有关法律法规规定，省财政厅决定在全省政府采购领域全面推广电子保函（含投标、履约），供应商可通过电子履约保函替代保证金。 （3）履约保证金提交时间：中标人须在《中标通知书》发出之后、签订中标合同前提交履约保证金。未按规定提交履约保证金的，将视为自动放弃中标资格处理，其投标保证金不予退还。给采购人造成的损失超过投标保证金数额的，应当对超过部分予以赔偿。履约担保金有效期为整个合同期。 （4）在本项目合同生效后如发生中标人违约，中标人须赔偿由此给采购人造成的损失，履约保证金在双方协商解决之前不予返还。 （5）合同生效后20天内，如中标人提供的服务未能达到公开采购文件和其承诺的相关服务要求，采购人有权按比例从履约保证金中扣除相关款项弥补中标人的服务缺失。 （6）合同期满后，中标人应将管护范围内的苗木、绿地及所有设施完好移交给采购人，且没有违约现象，履约保证金将在完成合格移交后5个工作日内无息全额退还。 注：在合同履行期间，出现有扣罚履约保证金的，相应扣罚部分不予退回。</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合同分包要求</w:t>
            </w:r>
          </w:p>
        </w:tc>
        <w:tc>
          <w:tcPr>
            <w:tcW w:type="dxa" w:w="2076"/>
          </w:tcPr>
          <w:p>
            <w:pPr>
              <w:pStyle w:val="null3"/>
              <w:jc w:val="left"/>
            </w:pPr>
            <w:r>
              <w:rPr/>
              <w:t>本项目中标后不能再转包、分包。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园林绿化管理服务</w:t>
            </w:r>
          </w:p>
        </w:tc>
        <w:tc>
          <w:tcPr>
            <w:tcW w:type="dxa" w:w="933"/>
          </w:tcPr>
          <w:p>
            <w:pPr>
              <w:pStyle w:val="null3"/>
              <w:jc w:val="left"/>
            </w:pPr>
            <w:r>
              <w:rPr/>
              <w:t>市儿童公园、全民健身广场、红星公园园林绿化及秩序管理项目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1,715,533.63</w:t>
            </w:r>
          </w:p>
        </w:tc>
        <w:tc>
          <w:tcPr>
            <w:tcW w:type="dxa" w:w="933"/>
          </w:tcPr>
          <w:p>
            <w:pPr>
              <w:pStyle w:val="null3"/>
              <w:jc w:val="right"/>
            </w:pPr>
            <w:r>
              <w:rPr/>
              <w:t>1,715,533.63</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市儿童公园、全民健身广场、红星公园园林绿化及秩序管理项目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left"/>
            </w:pPr>
            <w:r>
              <w:rPr>
                <w:sz w:val="21"/>
                <w:b/>
              </w:rPr>
              <w:t>（一）项目概述：</w:t>
            </w:r>
          </w:p>
          <w:p>
            <w:pPr>
              <w:pStyle w:val="null3"/>
              <w:ind w:firstLine="480"/>
              <w:jc w:val="left"/>
            </w:pPr>
            <w:r>
              <w:rPr>
                <w:sz w:val="21"/>
              </w:rPr>
              <w:t>根据《中华人民共和国政府采购法》及省市等相关法律规定，本包组为儿童公园、全民健身广场和红星公园园林绿化管理，采购预算为人民币1,715,533.63元。</w:t>
            </w:r>
          </w:p>
          <w:p>
            <w:pPr>
              <w:pStyle w:val="null3"/>
              <w:ind w:firstLine="482"/>
              <w:jc w:val="both"/>
            </w:pPr>
            <w:r>
              <w:rPr>
                <w:sz w:val="21"/>
                <w:b/>
              </w:rPr>
              <w:t>（二）工作内容、管理范围、管理标准、考核办法</w:t>
            </w:r>
          </w:p>
          <w:p>
            <w:pPr>
              <w:pStyle w:val="null3"/>
              <w:ind w:firstLine="480"/>
              <w:jc w:val="both"/>
            </w:pPr>
            <w:r>
              <w:rPr>
                <w:sz w:val="21"/>
              </w:rPr>
              <w:t>1.工作内容：管理范围内的园林绿化养护，苗木补种，水泵房、景观亭、廊架、蓄水池、雕塑、瀑布等建筑维护，儿童游玩设施、栏杆、园路、登山道、广场、铺装、停车场、花池、挡墙、桌椅、坐凳、人工湖、水体、消防系统、给排水（含水泵、供电等配套）、标识系统等园林设施维护，卫生清洁保洁，护林防火，监控系统巡查，秩序管理（包括公园乱摆乱卖，噪音扰民，劝说文明遛狗，停车场车辆有序停放管理，机动车、非机动车（含自行车、共享电动车）进园管理，公共设施、花草树木日常巡查、非法聚众赌博、传播邪教等非法活动，禁止携带易燃易爆有毒物品入园及突发事件处理等），在人员聚集的高峰时做好巡逻防控，发生突发性事件及时处置，以及临时性突击任务。</w:t>
            </w:r>
          </w:p>
          <w:tbl>
            <w:tblPr>
              <w:tblInd w:type="dxa" w:w="135"/>
              <w:tblBorders>
                <w:top w:val="none" w:color="000000" w:sz="4"/>
                <w:left w:val="none" w:color="000000" w:sz="4"/>
                <w:bottom w:val="none" w:color="000000" w:sz="4"/>
                <w:right w:val="none" w:color="000000" w:sz="4"/>
                <w:insideH w:val="none"/>
                <w:insideV w:val="none"/>
              </w:tblBorders>
            </w:tblPr>
            <w:tblGrid>
              <w:gridCol w:w="306"/>
              <w:gridCol w:w="1454"/>
              <w:gridCol w:w="1878"/>
              <w:gridCol w:w="514"/>
              <w:gridCol w:w="669"/>
              <w:gridCol w:w="762"/>
            </w:tblGrid>
            <w:tr>
              <w:tc>
                <w:tcPr>
                  <w:tcW w:type="dxa" w:w="30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序号</w:t>
                  </w:r>
                </w:p>
              </w:tc>
              <w:tc>
                <w:tcPr>
                  <w:tcW w:type="dxa" w:w="145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项目名称</w:t>
                  </w:r>
                </w:p>
              </w:tc>
              <w:tc>
                <w:tcPr>
                  <w:tcW w:type="dxa" w:w="187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项目特征</w:t>
                  </w:r>
                </w:p>
              </w:tc>
              <w:tc>
                <w:tcPr>
                  <w:tcW w:type="dxa" w:w="51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单位</w:t>
                  </w:r>
                </w:p>
              </w:tc>
              <w:tc>
                <w:tcPr>
                  <w:tcW w:type="dxa" w:w="66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工程</w:t>
                  </w:r>
                </w:p>
                <w:p>
                  <w:pPr>
                    <w:pStyle w:val="null3"/>
                    <w:jc w:val="center"/>
                  </w:pPr>
                  <w:r>
                    <w:rPr>
                      <w:sz w:val="21"/>
                    </w:rPr>
                    <w:t>数量</w:t>
                  </w:r>
                </w:p>
              </w:tc>
              <w:tc>
                <w:tcPr>
                  <w:tcW w:type="dxa" w:w="76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备注</w:t>
                  </w:r>
                </w:p>
              </w:tc>
            </w:tr>
            <w:tr>
              <w:tc>
                <w:tcPr>
                  <w:tcW w:type="dxa" w:w="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14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市儿童公园绿化景观</w:t>
                  </w:r>
                </w:p>
              </w:tc>
              <w:tc>
                <w:tcPr>
                  <w:tcW w:type="dxa" w:w="187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1.园林绿化养护</w:t>
                  </w:r>
                </w:p>
                <w:p>
                  <w:pPr>
                    <w:pStyle w:val="null3"/>
                    <w:jc w:val="both"/>
                  </w:pPr>
                  <w:r>
                    <w:rPr>
                      <w:sz w:val="21"/>
                    </w:rPr>
                    <w:t>2.园林设施维护</w:t>
                  </w:r>
                </w:p>
                <w:p>
                  <w:pPr>
                    <w:pStyle w:val="null3"/>
                    <w:jc w:val="both"/>
                  </w:pPr>
                  <w:r>
                    <w:rPr>
                      <w:sz w:val="21"/>
                    </w:rPr>
                    <w:t>3.卫生清洁保洁</w:t>
                  </w:r>
                </w:p>
                <w:p>
                  <w:pPr>
                    <w:pStyle w:val="null3"/>
                    <w:jc w:val="both"/>
                  </w:pPr>
                  <w:r>
                    <w:rPr>
                      <w:sz w:val="21"/>
                    </w:rPr>
                    <w:t>4.含高温补贴、节假日加班费用</w:t>
                  </w:r>
                </w:p>
              </w:tc>
              <w:tc>
                <w:tcPr>
                  <w:tcW w:type="dxa" w:w="5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6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50839</w:t>
                  </w:r>
                </w:p>
              </w:tc>
              <w:tc>
                <w:tcPr>
                  <w:tcW w:type="dxa" w:w="7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14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健身广场绿化景观</w:t>
                  </w:r>
                </w:p>
              </w:tc>
              <w:tc>
                <w:tcPr>
                  <w:tcW w:type="dxa" w:w="1878"/>
                  <w:vMerge/>
                  <w:tcBorders>
                    <w:top w:val="none" w:color="000000" w:sz="4"/>
                    <w:left w:val="single" w:color="000000" w:sz="4"/>
                    <w:bottom w:val="single" w:color="000000" w:sz="4"/>
                    <w:right w:val="single" w:color="000000" w:sz="4"/>
                  </w:tcBorders>
                </w:tcPr>
                <w:p/>
              </w:tc>
              <w:tc>
                <w:tcPr>
                  <w:tcW w:type="dxa" w:w="5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6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10690</w:t>
                  </w:r>
                </w:p>
              </w:tc>
              <w:tc>
                <w:tcPr>
                  <w:tcW w:type="dxa" w:w="7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14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红星公园绿化景观</w:t>
                  </w:r>
                </w:p>
              </w:tc>
              <w:tc>
                <w:tcPr>
                  <w:tcW w:type="dxa" w:w="1878"/>
                  <w:vMerge/>
                  <w:tcBorders>
                    <w:top w:val="none" w:color="000000" w:sz="4"/>
                    <w:left w:val="single" w:color="000000" w:sz="4"/>
                    <w:bottom w:val="single" w:color="000000" w:sz="4"/>
                    <w:right w:val="single" w:color="000000" w:sz="4"/>
                  </w:tcBorders>
                </w:tcPr>
                <w:p/>
              </w:tc>
              <w:tc>
                <w:tcPr>
                  <w:tcW w:type="dxa" w:w="5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6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13721</w:t>
                  </w:r>
                </w:p>
              </w:tc>
              <w:tc>
                <w:tcPr>
                  <w:tcW w:type="dxa" w:w="7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14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市儿童公园园建铺装</w:t>
                  </w:r>
                </w:p>
              </w:tc>
              <w:tc>
                <w:tcPr>
                  <w:tcW w:type="dxa" w:w="187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1.园林设施维护</w:t>
                  </w:r>
                </w:p>
                <w:p>
                  <w:pPr>
                    <w:pStyle w:val="null3"/>
                    <w:jc w:val="both"/>
                  </w:pPr>
                  <w:r>
                    <w:rPr>
                      <w:sz w:val="21"/>
                    </w:rPr>
                    <w:t>2.卫生清洁保洁</w:t>
                  </w:r>
                </w:p>
                <w:p>
                  <w:pPr>
                    <w:pStyle w:val="null3"/>
                    <w:jc w:val="both"/>
                  </w:pPr>
                  <w:r>
                    <w:rPr>
                      <w:sz w:val="21"/>
                    </w:rPr>
                    <w:t>3.含高温补贴、节假日加班费用</w:t>
                  </w:r>
                </w:p>
                <w:p>
                  <w:pPr>
                    <w:pStyle w:val="null3"/>
                    <w:jc w:val="left"/>
                  </w:pPr>
                </w:p>
              </w:tc>
              <w:tc>
                <w:tcPr>
                  <w:tcW w:type="dxa" w:w="5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6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33450</w:t>
                  </w:r>
                </w:p>
              </w:tc>
              <w:tc>
                <w:tcPr>
                  <w:tcW w:type="dxa" w:w="7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14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健身广场园建铺装</w:t>
                  </w:r>
                </w:p>
              </w:tc>
              <w:tc>
                <w:tcPr>
                  <w:tcW w:type="dxa" w:w="1878"/>
                  <w:vMerge/>
                  <w:tcBorders>
                    <w:top w:val="none" w:color="000000" w:sz="4"/>
                    <w:left w:val="single" w:color="000000" w:sz="4"/>
                    <w:bottom w:val="single" w:color="000000" w:sz="4"/>
                    <w:right w:val="single" w:color="000000" w:sz="4"/>
                  </w:tcBorders>
                </w:tcPr>
                <w:p/>
              </w:tc>
              <w:tc>
                <w:tcPr>
                  <w:tcW w:type="dxa" w:w="5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6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37647</w:t>
                  </w:r>
                </w:p>
              </w:tc>
              <w:tc>
                <w:tcPr>
                  <w:tcW w:type="dxa" w:w="7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14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红星公园铺装</w:t>
                  </w:r>
                </w:p>
              </w:tc>
              <w:tc>
                <w:tcPr>
                  <w:tcW w:type="dxa" w:w="1878"/>
                  <w:vMerge/>
                  <w:tcBorders>
                    <w:top w:val="none" w:color="000000" w:sz="4"/>
                    <w:left w:val="single" w:color="000000" w:sz="4"/>
                    <w:bottom w:val="single" w:color="000000" w:sz="4"/>
                    <w:right w:val="single" w:color="000000" w:sz="4"/>
                  </w:tcBorders>
                </w:tcPr>
                <w:p/>
              </w:tc>
              <w:tc>
                <w:tcPr>
                  <w:tcW w:type="dxa" w:w="5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6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17279</w:t>
                  </w:r>
                </w:p>
              </w:tc>
              <w:tc>
                <w:tcPr>
                  <w:tcW w:type="dxa" w:w="76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14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市儿童公园管理员</w:t>
                  </w:r>
                </w:p>
              </w:tc>
              <w:tc>
                <w:tcPr>
                  <w:tcW w:type="dxa" w:w="3061"/>
                  <w:gridSpan w:val="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1.含高温补贴、节假日加班费用</w:t>
                  </w:r>
                </w:p>
                <w:p>
                  <w:pPr>
                    <w:pStyle w:val="null3"/>
                    <w:jc w:val="left"/>
                  </w:pPr>
                  <w:r>
                    <w:rPr>
                      <w:sz w:val="21"/>
                    </w:rPr>
                    <w:t>2.含服装费、办公费</w:t>
                  </w:r>
                </w:p>
              </w:tc>
              <w:tc>
                <w:tcPr>
                  <w:tcW w:type="dxa" w:w="76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14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市儿童公园水电工</w:t>
                  </w:r>
                </w:p>
              </w:tc>
              <w:tc>
                <w:tcPr>
                  <w:tcW w:type="dxa" w:w="3061"/>
                  <w:gridSpan w:val="3"/>
                  <w:vMerge/>
                  <w:tcBorders>
                    <w:top w:val="none" w:color="000000" w:sz="4"/>
                    <w:left w:val="single" w:color="000000" w:sz="4"/>
                    <w:bottom w:val="single" w:color="000000" w:sz="4"/>
                    <w:right w:val="single" w:color="000000" w:sz="4"/>
                  </w:tcBorders>
                </w:tcPr>
                <w:p/>
              </w:tc>
              <w:tc>
                <w:tcPr>
                  <w:tcW w:type="dxa" w:w="762"/>
                  <w:vMerge/>
                  <w:tcBorders>
                    <w:top w:val="none" w:color="000000" w:sz="4"/>
                    <w:left w:val="single" w:color="000000" w:sz="4"/>
                    <w:bottom w:val="single" w:color="000000" w:sz="4"/>
                    <w:right w:val="single" w:color="000000" w:sz="4"/>
                  </w:tcBorders>
                </w:tcPr>
                <w:p/>
              </w:tc>
            </w:tr>
            <w:tr>
              <w:tc>
                <w:tcPr>
                  <w:tcW w:type="dxa" w:w="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14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市儿童公园服务</w:t>
                  </w:r>
                </w:p>
              </w:tc>
              <w:tc>
                <w:tcPr>
                  <w:tcW w:type="dxa" w:w="3061"/>
                  <w:gridSpan w:val="3"/>
                  <w:vMerge/>
                  <w:tcBorders>
                    <w:top w:val="none" w:color="000000" w:sz="4"/>
                    <w:left w:val="single" w:color="000000" w:sz="4"/>
                    <w:bottom w:val="single" w:color="000000" w:sz="4"/>
                    <w:right w:val="single" w:color="000000" w:sz="4"/>
                  </w:tcBorders>
                </w:tcPr>
                <w:p/>
              </w:tc>
              <w:tc>
                <w:tcPr>
                  <w:tcW w:type="dxa" w:w="762"/>
                  <w:vMerge/>
                  <w:tcBorders>
                    <w:top w:val="none" w:color="000000" w:sz="4"/>
                    <w:left w:val="single" w:color="000000" w:sz="4"/>
                    <w:bottom w:val="single" w:color="000000" w:sz="4"/>
                    <w:right w:val="single" w:color="000000" w:sz="4"/>
                  </w:tcBorders>
                </w:tcPr>
                <w:p/>
              </w:tc>
            </w:tr>
            <w:tr>
              <w:tc>
                <w:tcPr>
                  <w:tcW w:type="dxa" w:w="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14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市儿童公园广播员</w:t>
                  </w:r>
                </w:p>
              </w:tc>
              <w:tc>
                <w:tcPr>
                  <w:tcW w:type="dxa" w:w="3061"/>
                  <w:gridSpan w:val="3"/>
                  <w:vMerge/>
                  <w:tcBorders>
                    <w:top w:val="none" w:color="000000" w:sz="4"/>
                    <w:left w:val="single" w:color="000000" w:sz="4"/>
                    <w:bottom w:val="single" w:color="000000" w:sz="4"/>
                    <w:right w:val="single" w:color="000000" w:sz="4"/>
                  </w:tcBorders>
                </w:tcPr>
                <w:p/>
              </w:tc>
              <w:tc>
                <w:tcPr>
                  <w:tcW w:type="dxa" w:w="762"/>
                  <w:vMerge/>
                  <w:tcBorders>
                    <w:top w:val="none" w:color="000000" w:sz="4"/>
                    <w:left w:val="single" w:color="000000" w:sz="4"/>
                    <w:bottom w:val="single" w:color="000000" w:sz="4"/>
                    <w:right w:val="single" w:color="000000" w:sz="4"/>
                  </w:tcBorders>
                </w:tcPr>
                <w:p/>
              </w:tc>
            </w:tr>
            <w:tr>
              <w:tc>
                <w:tcPr>
                  <w:tcW w:type="dxa" w:w="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14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市儿童公园保安人员</w:t>
                  </w:r>
                </w:p>
              </w:tc>
              <w:tc>
                <w:tcPr>
                  <w:tcW w:type="dxa" w:w="3061"/>
                  <w:gridSpan w:val="3"/>
                  <w:vMerge/>
                  <w:tcBorders>
                    <w:top w:val="none" w:color="000000" w:sz="4"/>
                    <w:left w:val="single" w:color="000000" w:sz="4"/>
                    <w:bottom w:val="single" w:color="000000" w:sz="4"/>
                    <w:right w:val="single" w:color="000000" w:sz="4"/>
                  </w:tcBorders>
                </w:tcPr>
                <w:p/>
              </w:tc>
              <w:tc>
                <w:tcPr>
                  <w:tcW w:type="dxa" w:w="762"/>
                  <w:vMerge/>
                  <w:tcBorders>
                    <w:top w:val="none" w:color="000000" w:sz="4"/>
                    <w:left w:val="single" w:color="000000" w:sz="4"/>
                    <w:bottom w:val="single" w:color="000000" w:sz="4"/>
                    <w:right w:val="single" w:color="000000" w:sz="4"/>
                  </w:tcBorders>
                </w:tcPr>
                <w:p/>
              </w:tc>
            </w:tr>
            <w:tr>
              <w:tc>
                <w:tcPr>
                  <w:tcW w:type="dxa" w:w="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14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健身广场保安人员</w:t>
                  </w:r>
                </w:p>
              </w:tc>
              <w:tc>
                <w:tcPr>
                  <w:tcW w:type="dxa" w:w="3061"/>
                  <w:gridSpan w:val="3"/>
                  <w:vMerge/>
                  <w:tcBorders>
                    <w:top w:val="none" w:color="000000" w:sz="4"/>
                    <w:left w:val="single" w:color="000000" w:sz="4"/>
                    <w:bottom w:val="single" w:color="000000" w:sz="4"/>
                    <w:right w:val="single" w:color="000000" w:sz="4"/>
                  </w:tcBorders>
                </w:tcPr>
                <w:p/>
              </w:tc>
              <w:tc>
                <w:tcPr>
                  <w:tcW w:type="dxa" w:w="762"/>
                  <w:vMerge/>
                  <w:tcBorders>
                    <w:top w:val="none" w:color="000000" w:sz="4"/>
                    <w:left w:val="single" w:color="000000" w:sz="4"/>
                    <w:bottom w:val="single" w:color="000000" w:sz="4"/>
                    <w:right w:val="single" w:color="000000" w:sz="4"/>
                  </w:tcBorders>
                </w:tcPr>
                <w:p/>
              </w:tc>
            </w:tr>
            <w:tr>
              <w:tc>
                <w:tcPr>
                  <w:tcW w:type="dxa" w:w="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14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应急管理</w:t>
                  </w:r>
                </w:p>
              </w:tc>
              <w:tc>
                <w:tcPr>
                  <w:tcW w:type="dxa" w:w="18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举行重大活动、台风、不可抗拒自然灾害发生的抢险等临时增加人员加班和物资。</w:t>
                  </w:r>
                </w:p>
              </w:tc>
              <w:tc>
                <w:tcPr>
                  <w:tcW w:type="dxa" w:w="5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项</w:t>
                  </w:r>
                </w:p>
              </w:tc>
              <w:tc>
                <w:tcPr>
                  <w:tcW w:type="dxa" w:w="66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62"/>
                  <w:vMerge/>
                  <w:tcBorders>
                    <w:top w:val="none" w:color="000000" w:sz="4"/>
                    <w:left w:val="single" w:color="000000" w:sz="4"/>
                    <w:bottom w:val="single" w:color="000000" w:sz="4"/>
                    <w:right w:val="single" w:color="000000" w:sz="4"/>
                  </w:tcBorders>
                </w:tcPr>
                <w:p/>
              </w:tc>
            </w:tr>
            <w:tr>
              <w:tc>
                <w:tcPr>
                  <w:tcW w:type="dxa" w:w="30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14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迎接参观考察（市儿童公园）</w:t>
                  </w:r>
                </w:p>
              </w:tc>
              <w:tc>
                <w:tcPr>
                  <w:tcW w:type="dxa" w:w="18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迎接“创森”“巩园”“巩卫”等有关领导参观考察，临时增加人员加班。</w:t>
                  </w:r>
                </w:p>
              </w:tc>
              <w:tc>
                <w:tcPr>
                  <w:tcW w:type="dxa" w:w="51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项</w:t>
                  </w:r>
                </w:p>
              </w:tc>
              <w:tc>
                <w:tcPr>
                  <w:tcW w:type="dxa" w:w="6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762"/>
                  <w:vMerge/>
                  <w:tcBorders>
                    <w:top w:val="none" w:color="000000" w:sz="4"/>
                    <w:left w:val="single" w:color="000000" w:sz="4"/>
                    <w:bottom w:val="single" w:color="000000" w:sz="4"/>
                    <w:right w:val="single" w:color="000000" w:sz="4"/>
                  </w:tcBorders>
                </w:tcPr>
                <w:p/>
              </w:tc>
            </w:tr>
          </w:tbl>
          <w:p>
            <w:pPr>
              <w:pStyle w:val="null3"/>
              <w:jc w:val="both"/>
            </w:pPr>
            <w:r>
              <w:rPr/>
              <w:t xml:space="preserve"> </w:t>
            </w:r>
          </w:p>
          <w:p>
            <w:pPr>
              <w:pStyle w:val="null3"/>
              <w:jc w:val="both"/>
            </w:pPr>
            <w:r>
              <w:rPr>
                <w:sz w:val="21"/>
              </w:rPr>
              <w:t>注：1.中标人作业所需工具、服装、雨衣等所有工具及劳保用品均由中标人自行解决</w:t>
            </w:r>
          </w:p>
          <w:p>
            <w:pPr>
              <w:pStyle w:val="null3"/>
              <w:jc w:val="both"/>
            </w:pPr>
            <w:r>
              <w:rPr>
                <w:sz w:val="21"/>
              </w:rPr>
              <w:t xml:space="preserve">      2.管理范围：总面积163626㎡。其中市儿童公园84289㎡（不含社会化经营部分12000㎡）、全民健身广场48337㎡、红星公园31000㎡（详见儿童公园管理范围分布图、全民健身广场总平面图和红星公园范围图）。</w:t>
            </w:r>
          </w:p>
          <w:p>
            <w:pPr>
              <w:pStyle w:val="null3"/>
              <w:jc w:val="both"/>
            </w:pPr>
            <w:r>
              <w:rPr>
                <w:sz w:val="21"/>
              </w:rPr>
              <w:t xml:space="preserve">      3.服务期：市儿童公园、全民健身广场服务期为25个月；红星公园</w:t>
            </w:r>
            <w:r>
              <w:rPr>
                <w:sz w:val="21"/>
              </w:rPr>
              <w:t>服务期为</w:t>
            </w:r>
            <w:r>
              <w:rPr>
                <w:sz w:val="21"/>
              </w:rPr>
              <w:t>23个月（注：服务期以合同签订为准）。</w:t>
            </w:r>
          </w:p>
          <w:p>
            <w:pPr>
              <w:pStyle w:val="null3"/>
              <w:ind w:firstLine="480"/>
              <w:jc w:val="both"/>
            </w:pPr>
            <w:r>
              <w:rPr>
                <w:sz w:val="21"/>
              </w:rPr>
              <w:t>4.管理标准：按《河源市公园事务服务中心园林绿化养护综合管理标准》（试行）和《河源市公园事务服务中心管辖公园秩序管理标准》（试行）及采购文件要求执行，标准有更新的，以最新的标准为准。</w:t>
            </w:r>
          </w:p>
          <w:p>
            <w:pPr>
              <w:pStyle w:val="null3"/>
              <w:ind w:firstLine="480"/>
              <w:jc w:val="both"/>
            </w:pPr>
            <w:r>
              <w:rPr>
                <w:sz w:val="21"/>
              </w:rPr>
              <w:t>5.考核办法:按《河源市公园事务服务中心公园园林绿化综合管理考核办法》（试行）、《河源市公园事务服务中心管辖公园秩序管理考核办法》（试行）执行。</w:t>
            </w:r>
          </w:p>
          <w:p>
            <w:pPr>
              <w:pStyle w:val="null3"/>
              <w:ind w:firstLine="480"/>
              <w:jc w:val="both"/>
            </w:pPr>
            <w:r>
              <w:rPr>
                <w:sz w:val="21"/>
              </w:rPr>
              <w:t>6.中标人必须配合采购人有重大检查、视察、调研等活动的特殊情况，如因中标人不重视、不配合工作，造成严重不良影响的，当月考核直接“不合格”。</w:t>
            </w:r>
          </w:p>
          <w:p>
            <w:pPr>
              <w:pStyle w:val="null3"/>
              <w:ind w:firstLine="482"/>
              <w:jc w:val="both"/>
            </w:pPr>
            <w:r>
              <w:rPr>
                <w:sz w:val="21"/>
                <w:b/>
              </w:rPr>
              <w:t>（三）人员设备要求</w:t>
            </w:r>
          </w:p>
          <w:p>
            <w:pPr>
              <w:pStyle w:val="null3"/>
              <w:ind w:firstLine="720"/>
              <w:jc w:val="both"/>
            </w:pPr>
            <w:r>
              <w:rPr>
                <w:sz w:val="21"/>
              </w:rPr>
              <w:t>中标人在合同签订后7天内按照要求配备人员、设备。配备数量需满足本项目服务需求。</w:t>
            </w:r>
          </w:p>
          <w:p>
            <w:pPr>
              <w:pStyle w:val="null3"/>
              <w:ind w:firstLine="720"/>
              <w:jc w:val="both"/>
            </w:pPr>
            <w:r>
              <w:rPr>
                <w:sz w:val="21"/>
              </w:rPr>
              <w:t>1.人员基本配置要求：人员须满足本项目公园秩序管理标准及《河源市公园事务服务中心园林绿化养护综合管理标准》（试行）要求。</w:t>
            </w:r>
          </w:p>
          <w:p>
            <w:pPr>
              <w:pStyle w:val="null3"/>
              <w:ind w:firstLine="720"/>
              <w:jc w:val="both"/>
            </w:pPr>
            <w:r>
              <w:rPr>
                <w:sz w:val="21"/>
              </w:rPr>
              <w:t>2.机械设备基本配置要求：</w:t>
            </w:r>
          </w:p>
          <w:tbl>
            <w:tblPr>
              <w:tblBorders>
                <w:top w:val="none" w:color="000000" w:sz="4"/>
                <w:left w:val="none" w:color="000000" w:sz="4"/>
                <w:bottom w:val="none" w:color="000000" w:sz="4"/>
                <w:right w:val="none" w:color="000000" w:sz="4"/>
                <w:insideH w:val="none"/>
                <w:insideV w:val="none"/>
              </w:tblBorders>
            </w:tblPr>
            <w:tblGrid>
              <w:gridCol w:w="599"/>
              <w:gridCol w:w="2605"/>
              <w:gridCol w:w="2389"/>
            </w:tblGrid>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6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机械设备</w:t>
                  </w:r>
                </w:p>
              </w:tc>
              <w:tc>
                <w:tcPr>
                  <w:tcW w:type="dxa" w:w="2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最少投入设备数量</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剪草机</w:t>
                  </w:r>
                </w:p>
              </w:tc>
              <w:tc>
                <w:tcPr>
                  <w:tcW w:type="dxa" w:w="2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垃圾清运车（三轮车）</w:t>
                  </w:r>
                </w:p>
              </w:tc>
              <w:tc>
                <w:tcPr>
                  <w:tcW w:type="dxa" w:w="2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1辆</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农药喷雾机</w:t>
                  </w:r>
                </w:p>
              </w:tc>
              <w:tc>
                <w:tcPr>
                  <w:tcW w:type="dxa" w:w="2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59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另外：本项目在日常管理过程中需使用高空作业车辆时，由中标人负责解决并负责相关费用。</w:t>
                  </w:r>
                </w:p>
              </w:tc>
            </w:tr>
          </w:tbl>
          <w:p>
            <w:pPr>
              <w:pStyle w:val="null3"/>
              <w:ind w:firstLine="480"/>
              <w:jc w:val="both"/>
            </w:pPr>
            <w:r>
              <w:rPr/>
              <w:t xml:space="preserve"> </w:t>
            </w:r>
          </w:p>
          <w:p>
            <w:pPr>
              <w:pStyle w:val="null3"/>
              <w:ind w:firstLine="480"/>
              <w:jc w:val="both"/>
            </w:pPr>
            <w:r>
              <w:rPr>
                <w:sz w:val="21"/>
              </w:rPr>
              <w:t>注：</w:t>
            </w:r>
            <w:r>
              <w:rPr>
                <w:sz w:val="21"/>
              </w:rPr>
              <w:t>1.投标人应按上述机械设备要求配备，投标文件可优于上述要求，最终以投标方案投入的设备进行验收。</w:t>
            </w:r>
          </w:p>
          <w:p>
            <w:pPr>
              <w:pStyle w:val="null3"/>
              <w:ind w:firstLine="720"/>
              <w:jc w:val="both"/>
            </w:pPr>
            <w:r>
              <w:rPr>
                <w:sz w:val="21"/>
                <w:b/>
              </w:rPr>
              <w:t>★2.若中标人已按要求配置自有人员、车辆、设备，但在实际作业过程中仍不足以满足工作需求的，中标人必须无条件主动增置人员、车辆、设备直至满足作业需求为止。（投标人需提供承诺函，格式自拟）</w:t>
            </w:r>
          </w:p>
          <w:p>
            <w:pPr>
              <w:pStyle w:val="null3"/>
              <w:ind w:firstLine="720"/>
              <w:jc w:val="both"/>
            </w:pPr>
            <w:r>
              <w:rPr>
                <w:sz w:val="21"/>
              </w:rPr>
              <w:t>3.中标人配备人员必须统一着装，统一佩戴工作证上岗，使用礼貌用语，文明服务。</w:t>
            </w:r>
          </w:p>
          <w:p>
            <w:pPr>
              <w:pStyle w:val="null3"/>
              <w:ind w:firstLine="723"/>
              <w:jc w:val="both"/>
            </w:pPr>
            <w:r>
              <w:rPr>
                <w:sz w:val="21"/>
                <w:b/>
              </w:rPr>
              <w:t>（四）绿化养护服务要求</w:t>
            </w:r>
          </w:p>
          <w:p>
            <w:pPr>
              <w:pStyle w:val="null3"/>
              <w:ind w:firstLine="720"/>
              <w:jc w:val="both"/>
            </w:pPr>
            <w:r>
              <w:rPr>
                <w:sz w:val="21"/>
              </w:rPr>
              <w:t>1.绿地养护质量标准和技术指引以《河源市公园事务服务中心园林绿化养护综合管理标准》（试行）执行为准。</w:t>
            </w:r>
          </w:p>
          <w:p>
            <w:pPr>
              <w:pStyle w:val="null3"/>
              <w:ind w:firstLine="720"/>
              <w:jc w:val="both"/>
            </w:pPr>
            <w:r>
              <w:rPr>
                <w:sz w:val="21"/>
              </w:rPr>
              <w:t>2.养护范围内，如有出现交通事故或人为故意损坏绿化及设施，公安或交警部门抓到事主时，由中标人负责处理和修复，采购人协助中标人处理，事故补偿金由中标人收取；否则，中标人需按采购人的要求，限时修复，费用由中标人负责。</w:t>
            </w:r>
          </w:p>
          <w:p>
            <w:pPr>
              <w:pStyle w:val="null3"/>
              <w:ind w:firstLine="720"/>
              <w:jc w:val="both"/>
            </w:pPr>
            <w:r>
              <w:rPr>
                <w:sz w:val="21"/>
              </w:rPr>
              <w:t>3.服务期间，中标人需做好园林绿化管养相关技术及要求的推进工作。</w:t>
            </w:r>
          </w:p>
          <w:p>
            <w:pPr>
              <w:pStyle w:val="null3"/>
              <w:ind w:firstLine="720"/>
              <w:jc w:val="both"/>
            </w:pPr>
            <w:r>
              <w:rPr>
                <w:sz w:val="21"/>
              </w:rPr>
              <w:t>4.必须做好园林绿化及市政配套设施（给排水系统、消防系统、监控系统、坐凳、亭廊、广场、道路、铺装、雕塑、建筑、塑石瀑布等设施）的管理、维护、保养工作。水表设备需与采购人逐一核实并做好移交手续，所有权归采购人所有，水表等设施损坏由中标人负责维护。</w:t>
            </w:r>
          </w:p>
          <w:p>
            <w:pPr>
              <w:pStyle w:val="null3"/>
              <w:ind w:firstLine="720"/>
              <w:jc w:val="both"/>
            </w:pPr>
            <w:r>
              <w:rPr>
                <w:sz w:val="21"/>
              </w:rPr>
              <w:t>5.每天24小时负责管养辖区内倒树、绿地被占用等突发性事件的处理，并须30分钟内安排绿化工人到现场处理。特别是台风季节、暴雨期间，中标人要派人24小时值班（不少于3人），检查到有倒树、歪树、山体滑坡、井盖脱落或缺失等影响游人安全时，应立即处理。</w:t>
            </w:r>
          </w:p>
          <w:p>
            <w:pPr>
              <w:pStyle w:val="null3"/>
              <w:ind w:firstLine="720"/>
              <w:jc w:val="both"/>
            </w:pPr>
            <w:r>
              <w:rPr>
                <w:sz w:val="21"/>
              </w:rPr>
              <w:t>6.中标人的保安人员须持证上岗，其中保安队长需具备保安员二级/技师（原保安师）或以上职业资格证书。应24小时负责安全保卫、秩序维护和护林防火工作。管辖范围内不得有随意攀爬、损坏园内设施等行为；不得有危害公共安全的非法集会、聚众斗殴、纵火等扰乱社会秩序的现象，一旦发生情况，中标人应及时向有关部门汇报并及时制止。</w:t>
            </w:r>
          </w:p>
          <w:p>
            <w:pPr>
              <w:pStyle w:val="null3"/>
              <w:ind w:firstLine="720"/>
              <w:jc w:val="both"/>
            </w:pPr>
            <w:r>
              <w:rPr>
                <w:sz w:val="21"/>
              </w:rPr>
              <w:t>7.采购人给中标人使用管理的设备、设施等资产，中标人必须妥善管理、维护，维护费由中标人负责；因管理不善而造成损失的，由中标人负责并及时恢复原有功能；合同终止时要按基本保持原样的功能状态交还采购人。</w:t>
            </w:r>
          </w:p>
          <w:p>
            <w:pPr>
              <w:pStyle w:val="null3"/>
              <w:ind w:firstLine="720"/>
              <w:jc w:val="both"/>
            </w:pPr>
            <w:r>
              <w:rPr>
                <w:sz w:val="21"/>
              </w:rPr>
              <w:t>8.若中标人在征得采购人同意的情况下改进作业模式，提高机械化作业率，可允许中标人适当减少作业人员配置的数量，相关人员数量由采购人根据实际情况确定。</w:t>
            </w:r>
          </w:p>
          <w:p>
            <w:pPr>
              <w:pStyle w:val="null3"/>
              <w:ind w:firstLine="720"/>
              <w:jc w:val="both"/>
            </w:pPr>
            <w:r>
              <w:rPr>
                <w:sz w:val="21"/>
              </w:rPr>
              <w:t>9.中标人需负责管辖范围内的除四害工作，应做到无鼠害、无蚊蝇、蟑螂等滋生地。</w:t>
            </w:r>
          </w:p>
          <w:p>
            <w:pPr>
              <w:pStyle w:val="null3"/>
              <w:ind w:firstLine="720"/>
              <w:jc w:val="both"/>
            </w:pPr>
            <w:r>
              <w:rPr>
                <w:sz w:val="21"/>
              </w:rPr>
              <w:t>10.中标人必须按国家法律法规和当地政府政策的要求处理与员工的雇佣关系。</w:t>
            </w:r>
          </w:p>
          <w:p>
            <w:pPr>
              <w:pStyle w:val="null3"/>
              <w:ind w:firstLine="720"/>
              <w:jc w:val="both"/>
            </w:pPr>
            <w:r>
              <w:rPr>
                <w:sz w:val="21"/>
              </w:rPr>
              <w:t>11.中标人必须按规范要求落实消防、安全生产管理，在签订《中标合同》的同时须签订《安全生产责任书》、《消防安全责任书》和《社会综合治理责任书》，中标人在履约过程中发生的消防、安全生产事故与采购人无关，由中标人承担全部责任。</w:t>
            </w:r>
          </w:p>
          <w:p>
            <w:pPr>
              <w:pStyle w:val="null3"/>
              <w:ind w:firstLine="723"/>
              <w:jc w:val="both"/>
            </w:pPr>
            <w:r>
              <w:rPr>
                <w:sz w:val="21"/>
                <w:b/>
              </w:rPr>
              <w:t>（五）公园秩序管理标准</w:t>
            </w:r>
          </w:p>
          <w:p>
            <w:pPr>
              <w:pStyle w:val="null3"/>
              <w:ind w:firstLine="720"/>
              <w:jc w:val="both"/>
            </w:pPr>
            <w:r>
              <w:rPr>
                <w:sz w:val="21"/>
              </w:rPr>
              <w:t>1.车辆管理</w:t>
            </w:r>
          </w:p>
          <w:p>
            <w:pPr>
              <w:pStyle w:val="null3"/>
              <w:ind w:firstLine="480"/>
              <w:jc w:val="both"/>
            </w:pPr>
            <w:r>
              <w:rPr>
                <w:sz w:val="21"/>
              </w:rPr>
              <w:t>（1）所有车辆按照划线部位有序停放，车辆停放满负荷后禁止车辆驶入，不得超范围占道停放车辆。</w:t>
            </w:r>
          </w:p>
          <w:p>
            <w:pPr>
              <w:pStyle w:val="null3"/>
              <w:ind w:firstLine="480"/>
              <w:jc w:val="both"/>
            </w:pPr>
            <w:r>
              <w:rPr>
                <w:sz w:val="21"/>
              </w:rPr>
              <w:t>（2）公园内部道路除警务、消防、医疗等公务车辆外严禁其它车辆通行。</w:t>
            </w:r>
          </w:p>
          <w:p>
            <w:pPr>
              <w:pStyle w:val="null3"/>
              <w:ind w:firstLine="480"/>
              <w:jc w:val="both"/>
            </w:pPr>
            <w:r>
              <w:rPr>
                <w:sz w:val="21"/>
              </w:rPr>
              <w:t>2.道路管理</w:t>
            </w:r>
          </w:p>
          <w:p>
            <w:pPr>
              <w:pStyle w:val="null3"/>
              <w:ind w:firstLine="480"/>
              <w:jc w:val="both"/>
            </w:pPr>
            <w:r>
              <w:rPr>
                <w:sz w:val="21"/>
              </w:rPr>
              <w:t>不准占道经营，不准游戏车、三轮单车进园占道经营，不准流动商贩摆摊设点，流动摊位一经发现，及时制止并劝离，确保应急通道畅通无阻。</w:t>
            </w:r>
          </w:p>
          <w:p>
            <w:pPr>
              <w:pStyle w:val="null3"/>
              <w:ind w:firstLine="480"/>
              <w:jc w:val="both"/>
            </w:pPr>
            <w:r>
              <w:rPr>
                <w:sz w:val="21"/>
              </w:rPr>
              <w:t>3.文明游园管理</w:t>
            </w:r>
          </w:p>
          <w:p>
            <w:pPr>
              <w:pStyle w:val="null3"/>
              <w:ind w:firstLine="480"/>
              <w:jc w:val="both"/>
            </w:pPr>
            <w:r>
              <w:rPr>
                <w:sz w:val="21"/>
              </w:rPr>
              <w:t>公园管理实行全天24小时值班巡逻制度，对各区域按照定人、定岗、定职责、定巡逻频次的措施保障文明游园管理力度，保持治安维稳工作的高压态势。安保工作人员要认真履行职责，及时处置下述各类不文明游园行为。不能有效制止的应控制事态发展，及时上报情形，联络执法部门紧急处置。对于不作为、消极推诿的按照安保工作条例进行处罚，由此产生严重后果的，将追究相关工作人员法律责任。</w:t>
            </w:r>
          </w:p>
          <w:p>
            <w:pPr>
              <w:pStyle w:val="null3"/>
              <w:ind w:firstLine="480"/>
              <w:jc w:val="both"/>
            </w:pPr>
            <w:r>
              <w:rPr>
                <w:sz w:val="21"/>
              </w:rPr>
              <w:t>（1）不遵守公园各项管理制度，在公园捕鸟、捕鱼、纵火的；违规投喂动物、虐待动物的。</w:t>
            </w:r>
          </w:p>
          <w:p>
            <w:pPr>
              <w:pStyle w:val="null3"/>
              <w:ind w:firstLine="480"/>
              <w:jc w:val="both"/>
            </w:pPr>
            <w:r>
              <w:rPr>
                <w:sz w:val="21"/>
              </w:rPr>
              <w:t>（2）游客携带管制刀具、易燃易爆有毒物品入园的；携带宠物入园的；违反禁烟标志吸烟的；践踏攀折景区内的花草树木的；穿越花坛绿地拍照的；在公园内的景点、墙壁上乱涂滥画的。</w:t>
            </w:r>
          </w:p>
          <w:p>
            <w:pPr>
              <w:pStyle w:val="null3"/>
              <w:ind w:firstLine="480"/>
              <w:jc w:val="both"/>
            </w:pPr>
            <w:r>
              <w:rPr>
                <w:sz w:val="21"/>
              </w:rPr>
              <w:t>（3）不讲究社会公德，破坏公共设施设备的；大声喧哗、广场舞、移动广场舞、移动音响噪音扰民的；随地吐痰，乱扔果皮、纸屑等杂物的。</w:t>
            </w:r>
          </w:p>
          <w:p>
            <w:pPr>
              <w:pStyle w:val="null3"/>
              <w:jc w:val="both"/>
            </w:pPr>
            <w:r>
              <w:rPr>
                <w:sz w:val="21"/>
              </w:rPr>
              <w:t xml:space="preserve">       （4）在公园内从事赌博、色情活动、传播邪教等非法活动的。</w:t>
            </w:r>
          </w:p>
          <w:p>
            <w:pPr>
              <w:pStyle w:val="null3"/>
              <w:jc w:val="both"/>
            </w:pPr>
            <w:r>
              <w:rPr>
                <w:sz w:val="21"/>
              </w:rPr>
              <w:t>附件：1.《河源市公园事务服务中心园林绿化养护综合管理标准》（试行）</w:t>
            </w:r>
          </w:p>
          <w:p>
            <w:pPr>
              <w:pStyle w:val="null3"/>
              <w:ind w:firstLine="720"/>
              <w:jc w:val="both"/>
            </w:pPr>
            <w:r>
              <w:rPr>
                <w:sz w:val="21"/>
              </w:rPr>
              <w:t>2.《河源市公园事务服务中心公园园林绿化综合管理考核办法》（试行）</w:t>
            </w:r>
          </w:p>
          <w:p>
            <w:pPr>
              <w:pStyle w:val="null3"/>
              <w:ind w:firstLine="720"/>
              <w:jc w:val="both"/>
            </w:pPr>
            <w:r>
              <w:rPr>
                <w:sz w:val="21"/>
              </w:rPr>
              <w:t>3.《河源市公园事务服务中心园林绿化考核表》</w:t>
            </w:r>
          </w:p>
          <w:p>
            <w:pPr>
              <w:pStyle w:val="null3"/>
              <w:ind w:firstLine="720"/>
              <w:jc w:val="both"/>
            </w:pPr>
            <w:r>
              <w:rPr>
                <w:sz w:val="21"/>
              </w:rPr>
              <w:t>4.《河源市公园事务服务中心管辖公园秩序管理标准》（试行）</w:t>
            </w:r>
          </w:p>
          <w:p>
            <w:pPr>
              <w:pStyle w:val="null3"/>
              <w:ind w:firstLine="720"/>
              <w:jc w:val="both"/>
            </w:pPr>
            <w:r>
              <w:rPr>
                <w:sz w:val="21"/>
              </w:rPr>
              <w:t>5.《河源市公园事务服务中心管辖公园秩序管理考核办法》（试行）</w:t>
            </w:r>
          </w:p>
          <w:p>
            <w:pPr>
              <w:pStyle w:val="null3"/>
              <w:ind w:firstLine="720"/>
              <w:jc w:val="both"/>
            </w:pPr>
            <w:r>
              <w:rPr>
                <w:sz w:val="21"/>
              </w:rPr>
              <w:t>6.《河源市公园事务服务中心秩序管理考核评分表》</w:t>
            </w:r>
          </w:p>
          <w:p>
            <w:pPr>
              <w:pStyle w:val="null3"/>
              <w:ind w:firstLine="720"/>
              <w:jc w:val="both"/>
            </w:pPr>
            <w:r>
              <w:rPr>
                <w:sz w:val="21"/>
              </w:rPr>
              <w:t>7.《管理范围分布图》</w:t>
            </w:r>
          </w:p>
          <w:p>
            <w:pPr>
              <w:pStyle w:val="null3"/>
              <w:ind w:firstLine="720"/>
              <w:jc w:val="both"/>
            </w:pPr>
            <w:r>
              <w:rPr/>
              <w:t xml:space="preserve"> </w:t>
            </w:r>
          </w:p>
          <w:p>
            <w:pPr>
              <w:pStyle w:val="null3"/>
              <w:ind w:firstLine="720"/>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1.采购代理机构：本项目是指河源市公共资源交易中心，负责整个采购活动的组织，依法负责编制和发布招标文件，对招标文件拥有最终的解释权，不以任何身份出任评标委员会成员。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河源市公园事务服务中心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不收取。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不收取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河源市公共资源交易中心</w:t>
      </w:r>
      <w:r>
        <w:rPr/>
        <w:t>代收。具体操作要求详见</w:t>
      </w:r>
      <w:r>
        <w:rPr/>
        <w:t>河源市公共资源交易中心</w:t>
      </w:r>
      <w:r>
        <w:rPr/>
        <w:t>有关指引，递交事宜请自行咨询</w:t>
      </w:r>
      <w:r>
        <w:rPr/>
        <w:t>河源市公共资源交易中心</w:t>
      </w:r>
      <w:r>
        <w:rPr/>
        <w:t>；请各投标人在投标文件递交截止时间前按须知前附表规定的金额递交至</w:t>
      </w:r>
      <w:r>
        <w:rPr/>
        <w:t>河源市公共资源交易中心</w:t>
      </w:r>
      <w:r>
        <w:rPr/>
        <w:t>，到账情况以开标时</w:t>
      </w:r>
      <w:r>
        <w:rPr/>
        <w:t>河源市公共资源交易中心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叶先生</w:t>
      </w:r>
    </w:p>
    <w:p>
      <w:pPr>
        <w:pStyle w:val="null3"/>
        <w:ind w:firstLine="480"/>
      </w:pPr>
      <w:r>
        <w:rPr/>
        <w:t>电话：</w:t>
      </w:r>
      <w:r>
        <w:rPr/>
        <w:t>0762-3828700</w:t>
      </w:r>
    </w:p>
    <w:p>
      <w:pPr>
        <w:pStyle w:val="null3"/>
        <w:ind w:firstLine="480"/>
      </w:pPr>
      <w:r>
        <w:rPr/>
        <w:t>传真：</w:t>
      </w:r>
      <w:r>
        <w:rPr/>
        <w:t>/</w:t>
      </w:r>
    </w:p>
    <w:p>
      <w:pPr>
        <w:pStyle w:val="null3"/>
        <w:ind w:firstLine="480"/>
      </w:pPr>
      <w:r>
        <w:rPr/>
        <w:t>邮箱：</w:t>
      </w:r>
      <w:r>
        <w:rPr/>
        <w:t>/</w:t>
      </w:r>
    </w:p>
    <w:p>
      <w:pPr>
        <w:pStyle w:val="null3"/>
        <w:ind w:firstLine="480"/>
      </w:pPr>
      <w:r>
        <w:rPr/>
        <w:t>地址：</w:t>
      </w:r>
      <w:r>
        <w:rPr/>
        <w:t>广东省河源市永和东路85号</w:t>
      </w:r>
    </w:p>
    <w:p>
      <w:pPr>
        <w:pStyle w:val="null3"/>
        <w:ind w:firstLine="480"/>
      </w:pPr>
      <w:r>
        <w:rPr/>
        <w:t>邮编：</w:t>
      </w:r>
      <w:r>
        <w:rPr/>
        <w:t>/</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政府采购监督管理机构名称：河源市财政局政府采购监管科</w:t>
      </w:r>
    </w:p>
    <w:p>
      <w:pPr>
        <w:pStyle w:val="null3"/>
      </w:pPr>
      <w:r>
        <w:rPr/>
        <w:t>地 址：河源市源城区益民街8号</w:t>
      </w:r>
    </w:p>
    <w:p>
      <w:pPr>
        <w:pStyle w:val="null3"/>
      </w:pPr>
      <w:r>
        <w:rPr/>
        <w:t>电 话：0762－3388372</w:t>
      </w:r>
    </w:p>
    <w:p>
      <w:pPr>
        <w:pStyle w:val="null3"/>
      </w:pPr>
      <w:r>
        <w:rPr/>
        <w:t>邮 编：517000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市儿童公园、全民健身广场、红星公园园林绿化及秩序管理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河源市公共资源交易中心</w:t>
      </w:r>
      <w:r>
        <w:rPr/>
        <w:t>统一对外发布。</w:t>
      </w:r>
    </w:p>
    <w:p>
      <w:pPr>
        <w:pStyle w:val="null3"/>
        <w:ind w:firstLine="480"/>
      </w:pPr>
      <w:r>
        <w:rPr/>
        <w:t>（2）对</w:t>
      </w:r>
      <w:r>
        <w:rPr/>
        <w:t>河源市公共资源交易中心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采购包1（市儿童公园、全民健身广场、红星公园园林绿化及秩序管理项目）：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采购包1（市儿童公园、全民健身广场、红星公园园林绿化及秩序管理项目）：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 （或事业法人登记证）副本复印件。分支机构投标的，须提供总公司和分公司营业执照副本复印件，总公司出具给分支机构的授权书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提供2024年年度经审计的财务状况报告（若投标供应商新注册的，则提供成立至今的月或季度财务状况报表），或基本开户行出具的资信证明[提供相关证明材料或承诺函（承诺函格式详见公告附件）]</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提供相关证明材料或承诺函（承诺函格式详见公告附件）</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提供投标截止日前6个月内任意1个月缴纳税收和缴纳社会保险凭据证明材料复印件，如依法免税或不需要缴纳社会保障资金的，提供相应证明材料[提供相关证明材料或承诺函（承诺函格式详见公告附件）]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相关证明材料或承诺函（承诺函格式详见公告附件）]</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负责资格审查人员于投标截止时间当天在“信用中国”网站（www.creditchina.gov.cn） 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单位负责人为同一人或者存在直接控股、管理关系的不同供应商，不得同时参加本采购项目投标。（投标人出具声明函）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为本项目提供整体设计、规范编制或者项目管理、监理、 检测等服务的供应商，不得再参与本项目投标。（投标人出具声明函）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法律、行政法规规定的其他条件（投标人出具声明函）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本项目接受联合体投标。</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符合本项目采购标的对应行业）政策划分标准的中小企业。监狱企业、残疾人福利单位视同小型、微型企业。投标人应按要求出具《中小企业声明函（服务）》；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采购包1（市儿童公园、全民健身广场、红星公园园林绿化及秩序管理项目）：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w:t>
            </w:r>
          </w:p>
        </w:tc>
        <w:tc>
          <w:tcPr>
            <w:tcW w:type="dxa" w:w="4238"/>
          </w:tcPr>
          <w:p>
            <w:pPr>
              <w:pStyle w:val="null3"/>
            </w:pPr>
            <w:r>
              <w:rPr/>
              <w:t>报价总金额是固定价且是唯一的，未超过本包组采购预算。</w:t>
            </w:r>
          </w:p>
        </w:tc>
      </w:tr>
      <w:tr>
        <w:tc>
          <w:tcPr>
            <w:tcW w:type="dxa" w:w="890"/>
          </w:tcPr>
          <w:p>
            <w:pPr>
              <w:pStyle w:val="null3"/>
            </w:pPr>
            <w:r>
              <w:rPr/>
              <w:t>2</w:t>
            </w:r>
          </w:p>
        </w:tc>
        <w:tc>
          <w:tcPr>
            <w:tcW w:type="dxa" w:w="3178"/>
          </w:tcPr>
          <w:p>
            <w:pPr>
              <w:pStyle w:val="null3"/>
            </w:pPr>
            <w:r>
              <w:rPr/>
              <w:t>符合性审查</w:t>
            </w:r>
          </w:p>
        </w:tc>
        <w:tc>
          <w:tcPr>
            <w:tcW w:type="dxa" w:w="4238"/>
          </w:tcPr>
          <w:p>
            <w:pPr>
              <w:pStyle w:val="null3"/>
            </w:pPr>
            <w:r>
              <w:rPr/>
              <w:t>提交投标函。投标文件完整且编排有序,投标内容基本完整,无重大错漏,并按要求签署、盖章。</w:t>
            </w:r>
          </w:p>
        </w:tc>
      </w:tr>
      <w:tr>
        <w:tc>
          <w:tcPr>
            <w:tcW w:type="dxa" w:w="890"/>
          </w:tcPr>
          <w:p>
            <w:pPr>
              <w:pStyle w:val="null3"/>
            </w:pPr>
            <w:r>
              <w:rPr/>
              <w:t>3</w:t>
            </w:r>
          </w:p>
        </w:tc>
        <w:tc>
          <w:tcPr>
            <w:tcW w:type="dxa" w:w="3178"/>
          </w:tcPr>
          <w:p>
            <w:pPr>
              <w:pStyle w:val="null3"/>
            </w:pPr>
            <w:r>
              <w:rPr/>
              <w:t>符合性审查</w:t>
            </w:r>
          </w:p>
        </w:tc>
        <w:tc>
          <w:tcPr>
            <w:tcW w:type="dxa" w:w="4238"/>
          </w:tcPr>
          <w:p>
            <w:pPr>
              <w:pStyle w:val="null3"/>
            </w:pPr>
            <w:r>
              <w:rPr/>
              <w:t>提供法定代表人/负责人资格证明书及授权委托书,提供法定代表人/负责人及授权人代表身份证复印件,按对应格式文件签署、盖章。</w:t>
            </w:r>
          </w:p>
        </w:tc>
      </w:tr>
      <w:tr>
        <w:tc>
          <w:tcPr>
            <w:tcW w:type="dxa" w:w="890"/>
          </w:tcPr>
          <w:p>
            <w:pPr>
              <w:pStyle w:val="null3"/>
            </w:pPr>
            <w:r>
              <w:rPr/>
              <w:t>4</w:t>
            </w:r>
          </w:p>
        </w:tc>
        <w:tc>
          <w:tcPr>
            <w:tcW w:type="dxa" w:w="3178"/>
          </w:tcPr>
          <w:p>
            <w:pPr>
              <w:pStyle w:val="null3"/>
            </w:pPr>
            <w:r>
              <w:rPr/>
              <w:t>符合性审查</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符合性审查</w:t>
            </w:r>
          </w:p>
        </w:tc>
        <w:tc>
          <w:tcPr>
            <w:tcW w:type="dxa" w:w="4238"/>
          </w:tcPr>
          <w:p>
            <w:pPr>
              <w:pStyle w:val="null3"/>
            </w:pPr>
            <w:r>
              <w:rPr/>
              <w:t>未出现采购文件所列的视为串通投标情形。</w:t>
            </w:r>
          </w:p>
        </w:tc>
      </w:tr>
      <w:tr>
        <w:tc>
          <w:tcPr>
            <w:tcW w:type="dxa" w:w="890"/>
          </w:tcPr>
          <w:p>
            <w:pPr>
              <w:pStyle w:val="null3"/>
            </w:pPr>
            <w:r>
              <w:rPr/>
              <w:t>6</w:t>
            </w:r>
          </w:p>
        </w:tc>
        <w:tc>
          <w:tcPr>
            <w:tcW w:type="dxa" w:w="3178"/>
          </w:tcPr>
          <w:p>
            <w:pPr>
              <w:pStyle w:val="null3"/>
            </w:pPr>
            <w:r>
              <w:rPr/>
              <w:t>符合性审查</w:t>
            </w:r>
          </w:p>
        </w:tc>
        <w:tc>
          <w:tcPr>
            <w:tcW w:type="dxa" w:w="4238"/>
          </w:tcPr>
          <w:p>
            <w:pPr>
              <w:pStyle w:val="null3"/>
            </w:pPr>
            <w:r>
              <w:rPr/>
              <w:t>投标有效期为投标截止日起不少于90天。</w:t>
            </w:r>
          </w:p>
        </w:tc>
      </w:tr>
      <w:tr>
        <w:tc>
          <w:tcPr>
            <w:tcW w:type="dxa" w:w="890"/>
          </w:tcPr>
          <w:p>
            <w:pPr>
              <w:pStyle w:val="null3"/>
            </w:pPr>
            <w:r>
              <w:rPr/>
              <w:t>7</w:t>
            </w:r>
          </w:p>
        </w:tc>
        <w:tc>
          <w:tcPr>
            <w:tcW w:type="dxa" w:w="3178"/>
          </w:tcPr>
          <w:p>
            <w:pPr>
              <w:pStyle w:val="null3"/>
            </w:pPr>
            <w:r>
              <w:rPr/>
              <w:t>符合性审查</w:t>
            </w:r>
          </w:p>
        </w:tc>
        <w:tc>
          <w:tcPr>
            <w:tcW w:type="dxa" w:w="4238"/>
          </w:tcPr>
          <w:p>
            <w:pPr>
              <w:pStyle w:val="null3"/>
            </w:pPr>
            <w:r>
              <w:rPr/>
              <w:t>其他没有未实质性响应文件要求的。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采购包1(市儿童公园、全民健身广场、红星公园园林绿化及秩序管理项目):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商务部分41.0分</w:t>
            </w:r>
          </w:p>
          <w:p>
            <w:pPr>
              <w:pStyle w:val="null3"/>
            </w:pPr>
            <w:r>
              <w:rPr/>
              <w:t>技术部分49.0分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(10.0分)</w:t>
            </w:r>
          </w:p>
        </w:tc>
        <w:tc>
          <w:tcPr>
            <w:tcW w:type="dxa" w:w="5076"/>
          </w:tcPr>
          <w:p>
            <w:pPr>
              <w:pStyle w:val="null3"/>
              <w:jc w:val="left"/>
            </w:pPr>
            <w:r>
              <w:rPr/>
              <w:t>对投标人的总体服务方案进行评审： 1．总体服务方案拟采用的服务模式先进合理、项目管理重难点分析到位、解决措施有针对性、服务优势与亮点多，能优于采购需求的，得10分； 2．总体服务方案拟采用的服务模式较为合理、项目管理重难点分析较为到位、解决措施有一定针对性、有一定服务优势，能满足采购需求的，得6分； 3．总体服务方案拟采用的服务模式不合理、项目管理重难点分析不到位、解决措施无针对性，不能满足采购需求的，得2分； 4.未提供方案的，不得分。</w:t>
            </w:r>
          </w:p>
        </w:tc>
      </w:tr>
      <w:tr>
        <w:tc>
          <w:tcPr>
            <w:tcW w:type="dxa" w:w="922"/>
            <w:gridSpan w:val="2"/>
            <w:vMerge/>
          </w:tcPr>
          <w:p/>
        </w:tc>
        <w:tc>
          <w:tcPr>
            <w:tcW w:type="dxa" w:w="2307"/>
          </w:tcPr>
          <w:p>
            <w:pPr>
              <w:pStyle w:val="null3"/>
              <w:jc w:val="left"/>
            </w:pPr>
            <w:r>
              <w:rPr/>
              <w:t>绿化养护服务方案 (9.0分)</w:t>
            </w:r>
          </w:p>
        </w:tc>
        <w:tc>
          <w:tcPr>
            <w:tcW w:type="dxa" w:w="5076"/>
          </w:tcPr>
          <w:p>
            <w:pPr>
              <w:pStyle w:val="null3"/>
              <w:jc w:val="left"/>
            </w:pPr>
            <w:r>
              <w:rPr/>
              <w:t>对投标人的绿化养护服务方案进行评审： 1．绿化养护服务工作目标及设想清晰明确、服务措施有针对性、服务规程合理可行，人员配备合理且质素高，能优于采购需求的，得9分； 2．绿化养护服务工作目标明确、服务措施有一定针对性、服务规程可行，人员配备合理，能满足采购需求的，得6分； 3．绿化养护服务工作目标不明确、服务措施有无针对性、服务规程不合理或不可行，人员配备不合理，不能满足采购需求的，得3分； 4.未提供方案的，不得分。</w:t>
            </w:r>
          </w:p>
        </w:tc>
      </w:tr>
      <w:tr>
        <w:tc>
          <w:tcPr>
            <w:tcW w:type="dxa" w:w="922"/>
            <w:gridSpan w:val="2"/>
            <w:vMerge/>
          </w:tcPr>
          <w:p/>
        </w:tc>
        <w:tc>
          <w:tcPr>
            <w:tcW w:type="dxa" w:w="2307"/>
          </w:tcPr>
          <w:p>
            <w:pPr>
              <w:pStyle w:val="null3"/>
              <w:jc w:val="left"/>
            </w:pPr>
            <w:r>
              <w:rPr/>
              <w:t>保洁卫生管理方案 (9.0分)</w:t>
            </w:r>
          </w:p>
        </w:tc>
        <w:tc>
          <w:tcPr>
            <w:tcW w:type="dxa" w:w="5076"/>
          </w:tcPr>
          <w:p>
            <w:pPr>
              <w:pStyle w:val="null3"/>
              <w:jc w:val="left"/>
            </w:pPr>
            <w:r>
              <w:rPr/>
              <w:t>对投标人的保洁卫生管理方案进行评审： 1.针对本项目采购需求服务内容制定合理且详细的岗位职责，人员配备合理，有服务质量量化指标，优于采购需求，并贴合标的特点的，得9分； 2.针对本项目采购需求服务内容制定合理岗位职责，人员配备较合理，具有一定的服务质量量化指标，能满足采购需求的，得6分； 3.岗位职责未制定或无针对性，人员配备不合理，无服务质量量化指标，不能满足采购需求的，得3分； 4.未提供方案的，不得分。</w:t>
            </w:r>
          </w:p>
        </w:tc>
      </w:tr>
      <w:tr>
        <w:tc>
          <w:tcPr>
            <w:tcW w:type="dxa" w:w="922"/>
            <w:gridSpan w:val="2"/>
            <w:vMerge/>
          </w:tcPr>
          <w:p/>
        </w:tc>
        <w:tc>
          <w:tcPr>
            <w:tcW w:type="dxa" w:w="2307"/>
          </w:tcPr>
          <w:p>
            <w:pPr>
              <w:pStyle w:val="null3"/>
              <w:jc w:val="left"/>
            </w:pPr>
            <w:r>
              <w:rPr/>
              <w:t>治安巡逻管理方案 (9.0分)</w:t>
            </w:r>
          </w:p>
        </w:tc>
        <w:tc>
          <w:tcPr>
            <w:tcW w:type="dxa" w:w="5076"/>
          </w:tcPr>
          <w:p>
            <w:pPr>
              <w:pStyle w:val="null3"/>
              <w:jc w:val="left"/>
            </w:pPr>
            <w:r>
              <w:rPr/>
              <w:t>对投标人的治安巡逻管理方案进行评审： 1.治安巡逻管理方案详细且完善，工作思路清晰，人员配备合理，布防安排合理，工作措施妥当可行，可操作程度高，能优于采购需求的，得9分； 2.治安巡逻管理方案完善，工作思路较清晰，人员配备较合理，布防安排较合理，工作措施妥当，能满足采购需求的，得6分； 3.治安巡逻管理方案不完善，工作思路不清晰，人员配备及布防安排不合理，工作措施不可行，不能满足采购需求的，得3分； 4.未提供方案的，不得分。</w:t>
            </w:r>
          </w:p>
        </w:tc>
      </w:tr>
      <w:tr>
        <w:tc>
          <w:tcPr>
            <w:tcW w:type="dxa" w:w="922"/>
            <w:gridSpan w:val="2"/>
            <w:vMerge/>
          </w:tcPr>
          <w:p/>
        </w:tc>
        <w:tc>
          <w:tcPr>
            <w:tcW w:type="dxa" w:w="2307"/>
          </w:tcPr>
          <w:p>
            <w:pPr>
              <w:pStyle w:val="null3"/>
              <w:jc w:val="left"/>
            </w:pPr>
            <w:r>
              <w:rPr/>
              <w:t>除四害服务方案 (4.0分)</w:t>
            </w:r>
          </w:p>
        </w:tc>
        <w:tc>
          <w:tcPr>
            <w:tcW w:type="dxa" w:w="5076"/>
          </w:tcPr>
          <w:p>
            <w:pPr>
              <w:pStyle w:val="null3"/>
              <w:jc w:val="left"/>
            </w:pPr>
            <w:r>
              <w:rPr/>
              <w:t>对投标人的除四害服务方案进行评审： 1．除四害服务工作目标及设想清晰明确、服务措施有针对性、服务规程合理可行，能优于采购需求的，得4分； 2．除四害服务工作目标明确、服务措施有一定针对性、服务规程可行，能满足采购需求的，得3分； 3．除四害服务工作目标不明确、服务措施有无针对性、服务规程不合理或不可行，不能满足采购需求的，得1分； 4. 未提供方案的，不得分。</w:t>
            </w:r>
          </w:p>
        </w:tc>
      </w:tr>
      <w:tr>
        <w:tc>
          <w:tcPr>
            <w:tcW w:type="dxa" w:w="922"/>
            <w:gridSpan w:val="2"/>
            <w:vMerge/>
          </w:tcPr>
          <w:p/>
        </w:tc>
        <w:tc>
          <w:tcPr>
            <w:tcW w:type="dxa" w:w="2307"/>
          </w:tcPr>
          <w:p>
            <w:pPr>
              <w:pStyle w:val="null3"/>
              <w:jc w:val="left"/>
            </w:pPr>
            <w:r>
              <w:rPr/>
              <w:t>安全管理方案及应急预案A (4.0分)</w:t>
            </w:r>
          </w:p>
        </w:tc>
        <w:tc>
          <w:tcPr>
            <w:tcW w:type="dxa" w:w="5076"/>
          </w:tcPr>
          <w:p>
            <w:pPr>
              <w:pStyle w:val="null3"/>
              <w:jc w:val="left"/>
            </w:pPr>
            <w:r>
              <w:rPr/>
              <w:t>1.能提供安全管理方案及应急预案，得1分，不提供不得分。 2.能提供安全管理方案及应急预案包含安全管理制度及安全防护措施，得1分； 3.能提供安全管理方案及应急预案包含各类突发事件（安全责任事故、意外伤亡事故、群体性事件、自然灾害等）的应急预案，得1分； 4.能提供安全管理方案及应急预案包含应急处置流程及应急处置措施，得1分； 不提供不得分。</w:t>
            </w:r>
          </w:p>
        </w:tc>
      </w:tr>
      <w:tr>
        <w:tc>
          <w:tcPr>
            <w:tcW w:type="dxa" w:w="922"/>
            <w:gridSpan w:val="2"/>
            <w:vMerge/>
          </w:tcPr>
          <w:p/>
        </w:tc>
        <w:tc>
          <w:tcPr>
            <w:tcW w:type="dxa" w:w="2307"/>
          </w:tcPr>
          <w:p>
            <w:pPr>
              <w:pStyle w:val="null3"/>
              <w:jc w:val="left"/>
            </w:pPr>
            <w:r>
              <w:rPr/>
              <w:t>安全管理方案及应急预案B (4.0分)</w:t>
            </w:r>
          </w:p>
        </w:tc>
        <w:tc>
          <w:tcPr>
            <w:tcW w:type="dxa" w:w="5076"/>
          </w:tcPr>
          <w:p>
            <w:pPr>
              <w:pStyle w:val="null3"/>
              <w:jc w:val="left"/>
            </w:pPr>
            <w:r>
              <w:rPr/>
              <w:t>1.针对本项目采购需求服务内容，投标人提供的安全管理方案及应急预案安全管理制度及安全防护措施合理可行、各类突发事件的应急预案具体、应急处置流程合理可行、应急处置措施有针对性，能优于采购需求的，得4分； 2.针对本项目采购需求服务内容，投标人提供的安全管理方案及应急预案安全管理制度及安全防护措施较合理、各类突发事件的应急预案较具体、应急处置流程合理、应急处置措施有一定针对性，能满足采购需求的，得3分； 3.针对本项目采购需求服务内容，投标人提供的安全管理方案及应急预案安全管理制度及安全防护措施不合理、各类突发事件的应急预案不具体、应急处置流程不合理、应急处置措施无针对性，不能满足采购需求的，得1分； 4.未提供方案的，不得分。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类似项目经验 (10.0分)</w:t>
            </w:r>
          </w:p>
        </w:tc>
        <w:tc>
          <w:tcPr>
            <w:tcW w:type="dxa" w:w="5076"/>
          </w:tcPr>
          <w:p>
            <w:pPr>
              <w:pStyle w:val="null3"/>
              <w:jc w:val="left"/>
            </w:pPr>
            <w:r>
              <w:rPr/>
              <w:t>2022年1月1日至今取得的类似项目业绩（如绿化、秩序等的业绩），每提供一个有效的项目业绩得1分，此项最高得10分。 注： 1.业绩时间以合同签订时间为准。 2.供应商应提供合同关键页复印件（合同关键页包括：合同封面、服务内容页及双方签章页；加盖供应商公章）。 3.同一项目不同年份的合同按一份业绩计算，不重复计算业绩分数。同一业主在同一招标/采购项目中续签的合同不重复计分。</w:t>
            </w:r>
          </w:p>
        </w:tc>
      </w:tr>
      <w:tr>
        <w:tc>
          <w:tcPr>
            <w:tcW w:type="dxa" w:w="922"/>
            <w:gridSpan w:val="2"/>
            <w:vMerge/>
          </w:tcPr>
          <w:p/>
        </w:tc>
        <w:tc>
          <w:tcPr>
            <w:tcW w:type="dxa" w:w="2307"/>
          </w:tcPr>
          <w:p>
            <w:pPr>
              <w:pStyle w:val="null3"/>
              <w:jc w:val="left"/>
            </w:pPr>
            <w:r>
              <w:rPr/>
              <w:t>客户评价 (9.0分)</w:t>
            </w:r>
          </w:p>
        </w:tc>
        <w:tc>
          <w:tcPr>
            <w:tcW w:type="dxa" w:w="5076"/>
          </w:tcPr>
          <w:p>
            <w:pPr>
              <w:pStyle w:val="null3"/>
              <w:jc w:val="left"/>
            </w:pPr>
            <w:r>
              <w:rPr/>
              <w:t>2022年1月1日至今的项目（必须为以上供应商业绩情况中的有效计分的业绩，须提供评价单位的联系人及联系方式。） 获得项目用户考核评价为正面评价（优秀、优良、良好、满意或相当于类似评价）。每份得1.5分，同一项目按一份评价计算，不重复计算分数，此项最高得9分。 注：提供合同甲方或甲方负责主管/分管部门盖章的评价文件或考核验收文件，不提供不得分。</w:t>
            </w:r>
          </w:p>
        </w:tc>
      </w:tr>
      <w:tr>
        <w:tc>
          <w:tcPr>
            <w:tcW w:type="dxa" w:w="922"/>
            <w:gridSpan w:val="2"/>
            <w:vMerge/>
          </w:tcPr>
          <w:p/>
        </w:tc>
        <w:tc>
          <w:tcPr>
            <w:tcW w:type="dxa" w:w="2307"/>
          </w:tcPr>
          <w:p>
            <w:pPr>
              <w:pStyle w:val="null3"/>
              <w:jc w:val="left"/>
            </w:pPr>
            <w:r>
              <w:rPr/>
              <w:t>管理体系 (8.0分)</w:t>
            </w:r>
          </w:p>
        </w:tc>
        <w:tc>
          <w:tcPr>
            <w:tcW w:type="dxa" w:w="5076"/>
          </w:tcPr>
          <w:p>
            <w:pPr>
              <w:pStyle w:val="null3"/>
              <w:jc w:val="left"/>
            </w:pPr>
            <w:r>
              <w:rPr/>
              <w:t>投标人具有以下有效期内的管理体系认证证书的： (1) 质量管理体系认证证书； (2) 环境管理体系认证证书； (3) 职业健康安全管理体系认证证书； (4) 应急预案管理能力评价认证证书； 每提供一个得2分，本项最高得8分。 注: 须同时提供以上证书扫描件及国家认证认可监督管理委员的“全国认证认可信息公共服务平台(http://cx.cnca.cn)查询结果截图,失效或撤销或暂停的对应证书项不得分。因企业成立时间不足（不足三个月），导致未能取得相关认证且提供书面说明的，可获得对应证书分值。</w:t>
            </w:r>
          </w:p>
        </w:tc>
      </w:tr>
      <w:tr>
        <w:tc>
          <w:tcPr>
            <w:tcW w:type="dxa" w:w="922"/>
            <w:gridSpan w:val="2"/>
            <w:vMerge/>
          </w:tcPr>
          <w:p/>
        </w:tc>
        <w:tc>
          <w:tcPr>
            <w:tcW w:type="dxa" w:w="2307"/>
          </w:tcPr>
          <w:p>
            <w:pPr>
              <w:pStyle w:val="null3"/>
              <w:jc w:val="left"/>
            </w:pPr>
            <w:r>
              <w:rPr/>
              <w:t>绿化项目负责人、技术负责人 、驻场主管 (14.0分)</w:t>
            </w:r>
          </w:p>
        </w:tc>
        <w:tc>
          <w:tcPr>
            <w:tcW w:type="dxa" w:w="5076"/>
          </w:tcPr>
          <w:p>
            <w:pPr>
              <w:pStyle w:val="null3"/>
              <w:jc w:val="left"/>
            </w:pPr>
            <w:r>
              <w:rPr/>
              <w:t>一、拟投入本项目的绿化项目负责人、技术负责人、驻场主管情况： 1.项目负责人： 1）具有人社部门颁发的园林绿化相关专业中级或以上职称的得3分；初级职称的得2分；本小项最高得3分；无或其它不得分。 2）具有3年或以上园林绿化管理经验的，得2分；无或其它不得分。 本项最高5分。 2.技术负责人： 具有人社部门颁发的园林绿化相关专业高级职称的得4分；中级职称的得3分；初级职称的得2分；本小项最高得4分；无或其它不得分。 3.驻场主管： 具有人社部门颁发的园林绿化相关专业中级或以上职称的得3分；初级职称的得2分；本小项最高得3分；无或其它不得分。 二、拟投入本项目的秩序主管情况： 1.秩序主管： 1）具有退伍军人证的，得1分； 2）具有2年或以上秩序管理经验的，得1分；无或其它不得分； 本项最高得2分。 注：1.项目负责人和技术负责人不得为同一人。需提供以上人员①身份证扫描件，②职称证书扫描件，③在投标人单位服务的外部证明材料扫描件，如投标截止日之前六个月以内任意月份的代缴个税税单或参加社会保险的《投保单》或《社会保险参保人员证明》等； 2.工作经验须提供项目工作履历表和与工作经验时间匹配的社保证明材料(社保缴纳单位及缴纳年限须与工作履历表中工作单位、工作时间对应一致)，不同项目的工作经验可累加； 3.以上证明材料不提供或提供的内容不符合均不得分；4.如实际投入人员与拟投入本项目的主要人员清单不符，采购人有权终止合同。</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投标文件满足招标文件全部实质性要求,且按照评审因素的量化指标评审得分最高的投标人为排名第一的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包一：</w:t>
      </w:r>
    </w:p>
    <w:p>
      <w:pPr>
        <w:pStyle w:val="null3"/>
        <w:jc w:val="center"/>
      </w:pPr>
      <w:r>
        <w:rPr>
          <w:sz w:val="24"/>
          <w:b/>
        </w:rPr>
        <w:t>广东省政府采购</w:t>
      </w:r>
    </w:p>
    <w:p>
      <w:pPr>
        <w:pStyle w:val="null3"/>
        <w:spacing w:before="150" w:after="150"/>
        <w:jc w:val="both"/>
      </w:pPr>
      <w:r>
        <w:rPr/>
        <w:t xml:space="preserve"> </w:t>
      </w:r>
    </w:p>
    <w:p>
      <w:pPr>
        <w:pStyle w:val="null3"/>
        <w:jc w:val="center"/>
      </w:pPr>
      <w:r>
        <w:rPr>
          <w:sz w:val="24"/>
          <w:b/>
        </w:rPr>
        <w:t>合　同　书</w:t>
      </w:r>
    </w:p>
    <w:p>
      <w:pPr>
        <w:pStyle w:val="null3"/>
        <w:jc w:val="center"/>
      </w:pPr>
      <w:r>
        <w:br/>
      </w:r>
      <w:r>
        <w:br/>
      </w:r>
      <w:r>
        <w:br/>
      </w:r>
      <w:r>
        <w:br/>
      </w:r>
      <w:r>
        <w:rPr/>
        <w:t xml:space="preserve">  </w:t>
      </w:r>
    </w:p>
    <w:p>
      <w:pPr>
        <w:pStyle w:val="null3"/>
        <w:ind w:firstLine="2400"/>
        <w:jc w:val="both"/>
      </w:pPr>
      <w:r>
        <w:rPr>
          <w:sz w:val="24"/>
        </w:rPr>
        <w:t>采购计划编号：</w:t>
      </w:r>
      <w:r>
        <w:rPr>
          <w:u w:val="single"/>
        </w:rPr>
        <w:t xml:space="preserve">                          </w:t>
      </w:r>
    </w:p>
    <w:p>
      <w:pPr>
        <w:pStyle w:val="null3"/>
        <w:spacing w:before="150" w:after="150"/>
        <w:jc w:val="both"/>
      </w:pPr>
      <w:r>
        <w:rPr/>
        <w:t xml:space="preserve"> </w:t>
      </w:r>
    </w:p>
    <w:p>
      <w:pPr>
        <w:pStyle w:val="null3"/>
        <w:ind w:firstLine="2400"/>
        <w:jc w:val="both"/>
      </w:pPr>
      <w:r>
        <w:rPr>
          <w:sz w:val="24"/>
        </w:rPr>
        <w:t>项目编号：</w:t>
      </w:r>
      <w:r>
        <w:rPr>
          <w:u w:val="single"/>
        </w:rPr>
        <w:t xml:space="preserve">                              </w:t>
      </w:r>
    </w:p>
    <w:p>
      <w:pPr>
        <w:pStyle w:val="null3"/>
        <w:spacing w:before="150" w:after="150"/>
        <w:jc w:val="both"/>
      </w:pPr>
      <w:r>
        <w:rPr/>
        <w:t xml:space="preserve"> </w:t>
      </w:r>
    </w:p>
    <w:p>
      <w:pPr>
        <w:pStyle w:val="null3"/>
        <w:ind w:firstLine="2400"/>
        <w:jc w:val="both"/>
      </w:pPr>
      <w:r>
        <w:rPr>
          <w:sz w:val="24"/>
        </w:rPr>
        <w:t>项目名称：</w:t>
      </w:r>
      <w:r>
        <w:rPr>
          <w:u w:val="single"/>
        </w:rPr>
        <w:t xml:space="preserve">                             </w:t>
      </w:r>
    </w:p>
    <w:p>
      <w:pPr>
        <w:pStyle w:val="null3"/>
        <w:ind w:firstLine="2400"/>
        <w:jc w:val="both"/>
      </w:pPr>
      <w:r>
        <w:rPr>
          <w:sz w:val="24"/>
        </w:rPr>
        <w:t>包组号：</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t xml:space="preserve"> </w:t>
      </w:r>
    </w:p>
    <w:p>
      <w:pPr>
        <w:pStyle w:val="null3"/>
        <w:ind w:firstLine="555"/>
        <w:jc w:val="both"/>
      </w:pPr>
      <w:r>
        <w:rPr>
          <w:sz w:val="24"/>
          <w:b/>
        </w:rPr>
        <w:t>甲方（采购单位）：</w:t>
      </w:r>
    </w:p>
    <w:p>
      <w:pPr>
        <w:pStyle w:val="null3"/>
        <w:ind w:firstLine="555"/>
        <w:jc w:val="both"/>
      </w:pPr>
      <w:r>
        <w:rPr>
          <w:sz w:val="24"/>
          <w:b/>
        </w:rPr>
        <w:t>乙方（服务单位）：</w:t>
      </w:r>
    </w:p>
    <w:p>
      <w:pPr>
        <w:pStyle w:val="null3"/>
        <w:ind w:firstLine="555"/>
        <w:jc w:val="both"/>
      </w:pPr>
      <w:r>
        <w:rPr>
          <w:sz w:val="21"/>
        </w:rPr>
        <w:t>根据《中华人民共和国民法典》、《中华人民共和国政府采购法》、广东省实施《中华人民共和国政府采购法》办法的有关规定以及</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b/>
          <w:u w:val="single"/>
        </w:rPr>
        <w:t>河源市区公园园林绿化及秩序管理项目</w:t>
      </w:r>
      <w:r>
        <w:rPr>
          <w:sz w:val="21"/>
          <w:b/>
          <w:u w:val="single"/>
        </w:rPr>
        <w:t>采购文件</w:t>
      </w:r>
      <w:r>
        <w:rPr>
          <w:sz w:val="21"/>
        </w:rPr>
        <w:t>（项目编号：</w:t>
      </w:r>
      <w:r>
        <w:rPr>
          <w:sz w:val="21"/>
          <w:b/>
          <w:u w:val="single"/>
        </w:rPr>
        <w:t xml:space="preserve">          </w:t>
      </w:r>
      <w:r>
        <w:rPr>
          <w:sz w:val="21"/>
        </w:rPr>
        <w:t>，包组号：</w:t>
      </w:r>
      <w:r>
        <w:rPr>
          <w:sz w:val="21"/>
          <w:u w:val="single"/>
        </w:rPr>
        <w:t xml:space="preserve">        </w:t>
      </w:r>
      <w:r>
        <w:rPr>
          <w:sz w:val="21"/>
        </w:rPr>
        <w:t>采购代理机构：</w:t>
      </w:r>
      <w:r>
        <w:rPr>
          <w:sz w:val="21"/>
          <w:u w:val="single"/>
        </w:rPr>
        <w:t xml:space="preserve">            </w:t>
      </w:r>
      <w:r>
        <w:rPr>
          <w:sz w:val="21"/>
        </w:rPr>
        <w:t>的要求的招标结果，经双方协商，本着平等互利和诚实信用的原则，一致同意签订本合同如下。</w:t>
      </w:r>
    </w:p>
    <w:p>
      <w:pPr>
        <w:pStyle w:val="null3"/>
        <w:ind w:firstLine="482"/>
        <w:jc w:val="both"/>
      </w:pPr>
      <w:r>
        <w:rPr>
          <w:sz w:val="21"/>
          <w:b/>
        </w:rPr>
        <w:t>一、服务内容</w:t>
      </w:r>
    </w:p>
    <w:p>
      <w:pPr>
        <w:pStyle w:val="null3"/>
        <w:spacing w:before="240" w:after="60"/>
        <w:ind w:firstLine="480"/>
        <w:jc w:val="left"/>
      </w:pPr>
      <w:r>
        <w:rPr>
          <w:sz w:val="21"/>
          <w:b/>
        </w:rPr>
        <w:t>1.服务内容：</w:t>
      </w:r>
      <w:r>
        <w:rPr>
          <w:sz w:val="21"/>
          <w:b/>
          <w:u w:val="single"/>
        </w:rPr>
        <w:t xml:space="preserve">                                                        </w:t>
      </w:r>
      <w:r>
        <w:rPr>
          <w:sz w:val="21"/>
          <w:b/>
        </w:rPr>
        <w:t>。</w:t>
      </w:r>
    </w:p>
    <w:p>
      <w:pPr>
        <w:pStyle w:val="null3"/>
        <w:ind w:firstLine="482"/>
        <w:jc w:val="both"/>
      </w:pPr>
      <w:r>
        <w:rPr>
          <w:sz w:val="21"/>
          <w:b/>
        </w:rPr>
        <w:t>二、合同金额</w:t>
      </w:r>
    </w:p>
    <w:p>
      <w:pPr>
        <w:pStyle w:val="null3"/>
        <w:ind w:firstLine="480"/>
        <w:jc w:val="both"/>
      </w:pPr>
      <w:r>
        <w:rPr>
          <w:sz w:val="21"/>
        </w:rPr>
        <w:t>本合同金额为（大写）：________________元（￥___________元）人民币。</w:t>
      </w:r>
    </w:p>
    <w:p>
      <w:pPr>
        <w:pStyle w:val="null3"/>
        <w:ind w:firstLine="482"/>
        <w:jc w:val="both"/>
      </w:pPr>
      <w:r>
        <w:rPr>
          <w:sz w:val="21"/>
          <w:b/>
        </w:rPr>
        <w:t>三、服务期限：</w:t>
      </w:r>
    </w:p>
    <w:p>
      <w:pPr>
        <w:pStyle w:val="null3"/>
        <w:spacing w:before="240" w:after="60"/>
        <w:ind w:firstLine="480"/>
        <w:jc w:val="both"/>
      </w:pPr>
      <w:r>
        <w:rPr>
          <w:sz w:val="21"/>
          <w:b/>
        </w:rPr>
        <w:t>1.服务期限：从   年  月  日至年  月  日，共</w:t>
      </w:r>
      <w:r>
        <w:rPr>
          <w:sz w:val="21"/>
          <w:b/>
          <w:u w:val="single"/>
        </w:rPr>
        <w:t xml:space="preserve">   </w:t>
      </w:r>
      <w:r>
        <w:rPr>
          <w:sz w:val="21"/>
          <w:b/>
        </w:rPr>
        <w:t>月。</w:t>
      </w:r>
    </w:p>
    <w:p>
      <w:pPr>
        <w:pStyle w:val="null3"/>
        <w:ind w:firstLine="480"/>
        <w:jc w:val="both"/>
      </w:pPr>
      <w:r>
        <w:rPr>
          <w:sz w:val="21"/>
        </w:rPr>
        <w:t>2.合同期满经验收合格后，由甲方收回管理权，乙方需配合甲方移交相关设施设备及文件资料等。</w:t>
      </w:r>
    </w:p>
    <w:p>
      <w:pPr>
        <w:pStyle w:val="null3"/>
        <w:ind w:firstLine="482"/>
        <w:jc w:val="both"/>
      </w:pPr>
      <w:r>
        <w:rPr>
          <w:sz w:val="21"/>
          <w:b/>
        </w:rPr>
        <w:t>四、管理标准和考核办法</w:t>
      </w:r>
    </w:p>
    <w:p>
      <w:pPr>
        <w:pStyle w:val="null3"/>
        <w:ind w:firstLine="410"/>
        <w:jc w:val="both"/>
      </w:pPr>
      <w:r>
        <w:rPr>
          <w:sz w:val="21"/>
        </w:rPr>
        <w:t>1.</w:t>
      </w:r>
      <w:r>
        <w:rPr>
          <w:sz w:val="21"/>
        </w:rPr>
        <w:t>管理标准：按《河源市公园事务服务中心园林绿化养护综合管理标准》（试行）和《河源市公园事务服务中心管辖公园秩序管理标准》（试行）及采购文件要求执行，标准有更新的，以最新的标准为准。</w:t>
      </w:r>
    </w:p>
    <w:p>
      <w:pPr>
        <w:pStyle w:val="null3"/>
        <w:jc w:val="left"/>
      </w:pPr>
      <w:r>
        <w:rPr>
          <w:sz w:val="21"/>
        </w:rPr>
        <w:t xml:space="preserve">     </w:t>
      </w:r>
      <w:r>
        <w:rPr>
          <w:sz w:val="21"/>
        </w:rPr>
        <w:t xml:space="preserve"> 2.</w:t>
      </w:r>
      <w:r>
        <w:rPr>
          <w:sz w:val="21"/>
        </w:rPr>
        <w:t>考核办法:按《河源市公园事务服务中心公园园林绿化综合管理考核办法》（试行）、《河源市公园事务服务中心管辖公园秩序管理考核办法》（试行）执行。甲方组织人员联合检查考核，考核采用定期和不定期相结合的办法。每月下旬对项目逐项进行考核评分，然后依据考核评分结果发放管养费用。</w:t>
      </w:r>
    </w:p>
    <w:p>
      <w:pPr>
        <w:pStyle w:val="null3"/>
        <w:ind w:firstLine="514"/>
        <w:jc w:val="both"/>
      </w:pPr>
      <w:r>
        <w:rPr>
          <w:sz w:val="21"/>
          <w:b/>
        </w:rPr>
        <w:t>五、付款金额</w:t>
      </w:r>
    </w:p>
    <w:p>
      <w:pPr>
        <w:pStyle w:val="null3"/>
        <w:spacing w:before="180"/>
        <w:ind w:firstLine="397"/>
        <w:jc w:val="both"/>
      </w:pPr>
      <w:r>
        <w:rPr>
          <w:sz w:val="21"/>
        </w:rPr>
        <w:t>1.管养采用总额包干，按月结算方式。该管养工程月养护经费为</w:t>
      </w:r>
      <w:r>
        <w:rPr>
          <w:sz w:val="21"/>
          <w:u w:val="single"/>
        </w:rPr>
        <w:t xml:space="preserve">       </w:t>
      </w:r>
      <w:r>
        <w:rPr>
          <w:sz w:val="21"/>
        </w:rPr>
        <w:t>元。该费用包括完成本合同所需的行政福利费用（含员工及管理人员工资、福利、社保、员工培训费、办公经费、加班费等）、管理费、水费、供水系统管理及维修费、瀑布及设施维修费、风险包干费、技术服务、各项税费及合同实施中应预见和不可预见费用等。</w:t>
      </w:r>
    </w:p>
    <w:p>
      <w:pPr>
        <w:pStyle w:val="null3"/>
        <w:ind w:firstLine="480"/>
        <w:jc w:val="both"/>
      </w:pPr>
      <w:r>
        <w:rPr>
          <w:sz w:val="21"/>
        </w:rPr>
        <w:t>2.每月核定管养费用后以银行转帐方式拨付给乙方，乙方必须在收款前向甲方开具等额有效发票。</w:t>
      </w:r>
    </w:p>
    <w:p>
      <w:pPr>
        <w:pStyle w:val="null3"/>
        <w:ind w:firstLine="482"/>
        <w:jc w:val="both"/>
      </w:pPr>
      <w:r>
        <w:rPr>
          <w:sz w:val="21"/>
          <w:b/>
        </w:rPr>
        <w:t>六、付款标准和方式</w:t>
      </w:r>
    </w:p>
    <w:p>
      <w:pPr>
        <w:pStyle w:val="null3"/>
        <w:ind w:firstLine="480"/>
        <w:jc w:val="both"/>
      </w:pPr>
      <w:r>
        <w:rPr>
          <w:sz w:val="21"/>
        </w:rPr>
        <w:t>1.甲方依据每月考核结果支付乙方管养费用。按《河源市公园事务服务中心公园园林绿化综合管理考核办法》（试行）、河源市公园事务服务中心管辖公园秩序管理考核办法（试行）执行。</w:t>
      </w:r>
    </w:p>
    <w:p>
      <w:pPr>
        <w:pStyle w:val="null3"/>
        <w:ind w:firstLine="480"/>
        <w:jc w:val="both"/>
      </w:pPr>
      <w:r>
        <w:rPr>
          <w:sz w:val="21"/>
        </w:rPr>
        <w:t>园林绿化综合管理考核部分：</w:t>
      </w:r>
    </w:p>
    <w:p>
      <w:pPr>
        <w:pStyle w:val="null3"/>
        <w:ind w:firstLine="480"/>
        <w:jc w:val="both"/>
      </w:pPr>
      <w:r>
        <w:rPr>
          <w:sz w:val="21"/>
        </w:rPr>
        <w:t>1)综合总得分95分（含95分） 以上，发放当月全额管养经费；</w:t>
      </w:r>
    </w:p>
    <w:p>
      <w:pPr>
        <w:pStyle w:val="null3"/>
        <w:ind w:firstLine="480"/>
        <w:jc w:val="both"/>
      </w:pPr>
      <w:r>
        <w:rPr>
          <w:sz w:val="21"/>
        </w:rPr>
        <w:t>2)综合总得分95分（不含95分） 以下为需扣管理费分值。以95分为基本分，每低于1分扣除当月管理费总额的1%，即得分94分，扣除当月管养费总额的1%，得分93分，扣除当月管养费总额的2%，以此类推，得分80分，发放当月管养费总额的85%。</w:t>
      </w:r>
    </w:p>
    <w:p>
      <w:pPr>
        <w:pStyle w:val="null3"/>
        <w:ind w:firstLine="480"/>
        <w:jc w:val="both"/>
      </w:pPr>
      <w:r>
        <w:rPr>
          <w:sz w:val="21"/>
        </w:rPr>
        <w:t>3)综合得分80分以下（不含80分）者，月度考核为“不合格” ，扣除当月管理费用总额的20% 。合同期每年度内3次考核“不合格”的，甲方有权取消管养资格，解除本合同，追究其相关责任，并赔偿因管养单位管理不当造成的损失。</w:t>
      </w:r>
    </w:p>
    <w:p>
      <w:pPr>
        <w:pStyle w:val="null3"/>
        <w:ind w:firstLine="480"/>
        <w:jc w:val="both"/>
      </w:pPr>
      <w:r>
        <w:rPr>
          <w:sz w:val="21"/>
        </w:rPr>
        <w:t>公园秩序管理考核部分：</w:t>
      </w:r>
    </w:p>
    <w:p>
      <w:pPr>
        <w:pStyle w:val="null3"/>
        <w:ind w:firstLine="480"/>
        <w:jc w:val="both"/>
      </w:pPr>
      <w:r>
        <w:rPr>
          <w:sz w:val="21"/>
        </w:rPr>
        <w:t>1）考核总分：日常检查考核得分占50%，每月综合检查考核得分占50%，两者相加后得出考核总分。</w:t>
      </w:r>
    </w:p>
    <w:p>
      <w:pPr>
        <w:pStyle w:val="null3"/>
        <w:ind w:firstLine="480"/>
        <w:jc w:val="both"/>
      </w:pPr>
      <w:r>
        <w:rPr>
          <w:sz w:val="21"/>
        </w:rPr>
        <w:t>2）考核总分100分，95分以上（含95分）为合格。考核得分95分（含）以上，按当月实际管理经费100%拨付；90分（含）—95 分，扣当月实际管理经费的5%；85分（含）—90分，扣当月实际管理经费的10% ；85分以下的，扣当月实际管理经费的20%，年度考核内满3次85分以下的，取消该单位承包管理资格，追究其相关责任，并赔偿因承包单位管理不当造成的损失。</w:t>
      </w:r>
    </w:p>
    <w:p>
      <w:pPr>
        <w:pStyle w:val="null3"/>
        <w:ind w:firstLine="480"/>
        <w:jc w:val="both"/>
      </w:pPr>
      <w:r>
        <w:rPr>
          <w:sz w:val="21"/>
        </w:rPr>
        <w:t>2.乙方必须配合甲方有重大检查、视察、调研等活动的特殊情况，如因乙方不重视、不配合工作，造成严重不良影响的，当月考核直接“不合格”。</w:t>
      </w:r>
    </w:p>
    <w:p>
      <w:pPr>
        <w:pStyle w:val="null3"/>
        <w:ind w:firstLine="460"/>
      </w:pPr>
      <w:r>
        <w:rPr>
          <w:sz w:val="21"/>
        </w:rPr>
        <w:t>3.得分计算方式：</w:t>
      </w:r>
    </w:p>
    <w:p>
      <w:pPr>
        <w:pStyle w:val="null3"/>
        <w:ind w:firstLine="480"/>
      </w:pPr>
      <w:r>
        <w:rPr>
          <w:sz w:val="21"/>
        </w:rPr>
        <w:t>1）园林绿化综合管理考核部分：</w:t>
      </w:r>
    </w:p>
    <w:p>
      <w:pPr>
        <w:pStyle w:val="null3"/>
        <w:ind w:firstLine="460"/>
      </w:pPr>
      <w:r>
        <w:rPr>
          <w:sz w:val="21"/>
        </w:rPr>
        <w:t>依据附件1《河源市公园事务服务中心园林绿化养护综合管理标准》（试行） 和附件2《河源市公园事务服务中心公园园林绿化综合管理考核办法》（试行），甲方采取定期考核与不定期考核方式，对照标准在附件3《河源市公园事务服务中心园林绿化考核表》上打分，考核评分采用100分制进行。</w:t>
      </w:r>
    </w:p>
    <w:p>
      <w:pPr>
        <w:pStyle w:val="null3"/>
        <w:ind w:firstLine="476"/>
      </w:pPr>
      <w:r>
        <w:rPr>
          <w:sz w:val="21"/>
        </w:rPr>
        <w:t>2）公园秩序管理考核部分：</w:t>
      </w:r>
    </w:p>
    <w:p>
      <w:pPr>
        <w:pStyle w:val="null3"/>
        <w:ind w:firstLine="460"/>
      </w:pPr>
      <w:r>
        <w:rPr>
          <w:sz w:val="21"/>
        </w:rPr>
        <w:t>依据附件4《河源市公园事务服务中心管辖公园秩序管理考核办法》（试行），甲方采取日常考核与每月综合考核方式，对照标准在附件5《河源市公园事务服务中心秩序管理考核评分表》上打分，考核评分采用100分制进行。</w:t>
      </w:r>
    </w:p>
    <w:p>
      <w:pPr>
        <w:pStyle w:val="null3"/>
        <w:spacing w:before="120" w:after="120"/>
        <w:ind w:firstLine="480"/>
        <w:jc w:val="both"/>
      </w:pPr>
      <w:r>
        <w:rPr>
          <w:sz w:val="21"/>
        </w:rPr>
        <w:t>4.支付方式：</w:t>
      </w:r>
    </w:p>
    <w:p>
      <w:pPr>
        <w:pStyle w:val="null3"/>
        <w:ind w:firstLine="480"/>
        <w:jc w:val="both"/>
      </w:pPr>
      <w:r>
        <w:rPr>
          <w:sz w:val="21"/>
        </w:rPr>
        <w:t>1）第一部分：合同签订后5天内乙方向甲方提供有效发票后5个工作日内，甲方将按合同总金额的30%支付给乙方。</w:t>
      </w:r>
    </w:p>
    <w:p>
      <w:pPr>
        <w:pStyle w:val="null3"/>
        <w:ind w:firstLine="480"/>
        <w:jc w:val="both"/>
      </w:pPr>
      <w:r>
        <w:rPr>
          <w:sz w:val="21"/>
        </w:rPr>
        <w:t>2）第二部分为月结款部分：余下的70%合同金额将按月结形式，每月在甲方根据考核办法核定承包款并收到乙方提供的有效发票后30日内支付中标供应商上月承包款。</w:t>
      </w:r>
    </w:p>
    <w:p>
      <w:pPr>
        <w:pStyle w:val="null3"/>
        <w:spacing w:before="240" w:after="60"/>
        <w:ind w:firstLine="482"/>
        <w:jc w:val="both"/>
      </w:pPr>
      <w:r>
        <w:rPr>
          <w:sz w:val="21"/>
          <w:b/>
        </w:rPr>
        <w:t>六、履约保证金</w:t>
      </w:r>
    </w:p>
    <w:p>
      <w:pPr>
        <w:pStyle w:val="null3"/>
        <w:spacing w:before="45"/>
        <w:ind w:firstLine="484"/>
        <w:jc w:val="both"/>
      </w:pPr>
      <w:r>
        <w:rPr>
          <w:sz w:val="21"/>
        </w:rPr>
        <w:t>乙方必须向甲方交纳履行中标总金额的5%的履约保证金，即</w:t>
      </w:r>
      <w:r>
        <w:rPr>
          <w:sz w:val="21"/>
          <w:u w:val="single"/>
        </w:rPr>
        <w:t xml:space="preserve">     </w:t>
      </w:r>
      <w:r>
        <w:rPr>
          <w:sz w:val="21"/>
        </w:rPr>
        <w:t>元。以支票、汇票、本票或者金融机构、担保机构出具的保函等非现金形式提交。若乙方因管养不善造成的各项损失，应在保证金中垫付，并追究乙方相关违约责任。如无责任问题，合同期满后，乙方应将管护范围内的苗木、绿地及所有设施完好移交给甲方，且没有违约现象，履约保证金将在完成合格移交后5个工作日内无息全额退还。</w:t>
      </w:r>
    </w:p>
    <w:p>
      <w:pPr>
        <w:pStyle w:val="null3"/>
        <w:ind w:firstLine="482"/>
        <w:jc w:val="both"/>
      </w:pPr>
      <w:r>
        <w:rPr>
          <w:sz w:val="21"/>
          <w:b/>
        </w:rPr>
        <w:t>七、甲、 乙双方责任及相关条件</w:t>
      </w:r>
    </w:p>
    <w:p>
      <w:pPr>
        <w:pStyle w:val="null3"/>
        <w:ind w:firstLine="482"/>
        <w:jc w:val="both"/>
      </w:pPr>
      <w:r>
        <w:rPr>
          <w:sz w:val="21"/>
          <w:b/>
        </w:rPr>
        <w:t>1.甲方责任及相关条件</w:t>
      </w:r>
    </w:p>
    <w:p>
      <w:pPr>
        <w:pStyle w:val="null3"/>
        <w:ind w:firstLine="480"/>
        <w:jc w:val="both"/>
      </w:pPr>
      <w:r>
        <w:rPr>
          <w:sz w:val="21"/>
        </w:rPr>
        <w:t>1）有权按照相关的国家法律、地方法规和招标文件、投标文件、合同对乙方进行监督；</w:t>
      </w:r>
    </w:p>
    <w:p>
      <w:pPr>
        <w:pStyle w:val="null3"/>
        <w:ind w:firstLine="480"/>
        <w:jc w:val="both"/>
      </w:pPr>
      <w:r>
        <w:rPr>
          <w:sz w:val="21"/>
        </w:rPr>
        <w:t>2）按照“招标工作量”和“验收标准和办法”验收乙方工作质量，计算扣罚和支付管养费；</w:t>
      </w:r>
    </w:p>
    <w:p>
      <w:pPr>
        <w:pStyle w:val="null3"/>
        <w:ind w:firstLine="480"/>
        <w:jc w:val="left"/>
      </w:pPr>
      <w:r>
        <w:rPr>
          <w:sz w:val="21"/>
        </w:rPr>
        <w:t>3）在交接期（即：1个月）内，双方做好绿化、给排水、铺装、雕塑、建筑及其他设施损坏登记，由甲方统一修复后移交给乙方。</w:t>
      </w:r>
    </w:p>
    <w:p>
      <w:pPr>
        <w:pStyle w:val="null3"/>
        <w:ind w:firstLine="480"/>
        <w:jc w:val="left"/>
      </w:pPr>
      <w:r>
        <w:rPr>
          <w:sz w:val="21"/>
        </w:rPr>
        <w:t>4）乙方出现有下列任何一种情况的，甲方有权即时终止承包合同，已收取的供应商的“履约保证金”不予返还：</w:t>
      </w:r>
    </w:p>
    <w:p>
      <w:pPr>
        <w:pStyle w:val="null3"/>
        <w:ind w:firstLine="480"/>
        <w:jc w:val="left"/>
      </w:pPr>
      <w:r>
        <w:rPr>
          <w:sz w:val="21"/>
        </w:rPr>
        <w:t>a.乙方转包项目或未经河源市公园事务服务中心同意提前终止合同的。</w:t>
      </w:r>
    </w:p>
    <w:p>
      <w:pPr>
        <w:pStyle w:val="null3"/>
        <w:ind w:firstLine="480"/>
        <w:jc w:val="left"/>
      </w:pPr>
      <w:r>
        <w:rPr>
          <w:sz w:val="21"/>
        </w:rPr>
        <w:t>b.市区有重大的检查活动等特殊情况，乙方不服从河源市公园事务服务中心工作安排，造成严重不良影响的。</w:t>
      </w:r>
    </w:p>
    <w:p>
      <w:pPr>
        <w:pStyle w:val="null3"/>
        <w:ind w:firstLine="480"/>
        <w:jc w:val="left"/>
      </w:pPr>
      <w:r>
        <w:rPr>
          <w:sz w:val="21"/>
        </w:rPr>
        <w:t>c.乙方一年内有两个月检查考核评分不合格的并不接受整改造成较大负面影响的。</w:t>
      </w:r>
    </w:p>
    <w:p>
      <w:pPr>
        <w:pStyle w:val="null3"/>
        <w:ind w:firstLine="480"/>
        <w:jc w:val="left"/>
      </w:pPr>
      <w:r>
        <w:rPr>
          <w:sz w:val="21"/>
        </w:rPr>
        <w:t>d.出现拖欠员工工资或支付员工月工资低于河源市最低标准工资的。</w:t>
      </w:r>
    </w:p>
    <w:p>
      <w:pPr>
        <w:pStyle w:val="null3"/>
        <w:ind w:firstLine="480"/>
        <w:jc w:val="left"/>
      </w:pPr>
      <w:r>
        <w:rPr>
          <w:sz w:val="21"/>
        </w:rPr>
        <w:t>e.出现违反国家法律法规行为的；</w:t>
      </w:r>
    </w:p>
    <w:p>
      <w:pPr>
        <w:pStyle w:val="null3"/>
        <w:ind w:firstLine="480"/>
        <w:jc w:val="left"/>
      </w:pPr>
      <w:r>
        <w:rPr>
          <w:sz w:val="21"/>
        </w:rPr>
        <w:t>5)甲方负责审定、实施该管养工程范围内的绿化调整、服务设施及有关广告设施的设置。</w:t>
      </w:r>
    </w:p>
    <w:p>
      <w:pPr>
        <w:pStyle w:val="null3"/>
        <w:ind w:firstLine="480"/>
        <w:jc w:val="left"/>
      </w:pPr>
      <w:r>
        <w:rPr>
          <w:sz w:val="21"/>
        </w:rPr>
        <w:t>6)负责由甲方提出的绿化改植的种苗费用，以及由甲方提出的市政设施改造的材料和机械费用。</w:t>
      </w:r>
    </w:p>
    <w:p>
      <w:pPr>
        <w:pStyle w:val="null3"/>
        <w:ind w:firstLine="482"/>
        <w:jc w:val="left"/>
      </w:pPr>
      <w:r>
        <w:rPr>
          <w:sz w:val="21"/>
          <w:b/>
        </w:rPr>
        <w:t>2.乙方责任及相关条件</w:t>
      </w:r>
    </w:p>
    <w:p>
      <w:pPr>
        <w:pStyle w:val="null3"/>
        <w:ind w:firstLine="480"/>
        <w:jc w:val="left"/>
      </w:pPr>
      <w:r>
        <w:rPr>
          <w:sz w:val="21"/>
        </w:rPr>
        <w:t>1）在不违反国家法律、地方法规及招标文件、投标承诺、合同的前提下自主经营，自负盈亏；</w:t>
      </w:r>
    </w:p>
    <w:p>
      <w:pPr>
        <w:pStyle w:val="null3"/>
        <w:ind w:firstLine="480"/>
        <w:jc w:val="left"/>
      </w:pPr>
      <w:r>
        <w:rPr>
          <w:sz w:val="21"/>
        </w:rPr>
        <w:t>2）有按时收取管养费的权利；</w:t>
      </w:r>
    </w:p>
    <w:p>
      <w:pPr>
        <w:pStyle w:val="null3"/>
        <w:ind w:firstLine="480"/>
        <w:jc w:val="left"/>
      </w:pPr>
      <w:r>
        <w:rPr>
          <w:sz w:val="21"/>
        </w:rPr>
        <w:t>3）有要求甲方协调有关工作的权利；</w:t>
      </w:r>
    </w:p>
    <w:p>
      <w:pPr>
        <w:pStyle w:val="null3"/>
        <w:ind w:firstLine="480"/>
        <w:jc w:val="left"/>
      </w:pPr>
      <w:r>
        <w:rPr>
          <w:sz w:val="21"/>
        </w:rPr>
        <w:t>4）有按甲方要求做好各项工作，保证员工顺利过渡的义务；</w:t>
      </w:r>
    </w:p>
    <w:p>
      <w:pPr>
        <w:pStyle w:val="null3"/>
        <w:ind w:firstLine="480"/>
        <w:jc w:val="left"/>
      </w:pPr>
      <w:r>
        <w:rPr>
          <w:sz w:val="21"/>
        </w:rPr>
        <w:t>5）有与员工签订劳动合同，购买员工社保、劳保、保险等福利的义务，按时发放员工工资并且员工工资不低于河源市最低标准工资的义务；</w:t>
      </w:r>
    </w:p>
    <w:p>
      <w:pPr>
        <w:pStyle w:val="null3"/>
        <w:ind w:firstLine="480"/>
        <w:jc w:val="left"/>
      </w:pPr>
      <w:r>
        <w:rPr>
          <w:sz w:val="21"/>
        </w:rPr>
        <w:t>6）乙方要做好对员工的岗前和在岗培训、纪律教育，教育员工做好防火、防盗、安全作业等工作，加强员工劳动安全防范意识，合同期间所发生的意外，其费用由乙方负责。即承担经营活动的全部安全责任；</w:t>
      </w:r>
    </w:p>
    <w:p>
      <w:pPr>
        <w:pStyle w:val="null3"/>
        <w:ind w:firstLine="480"/>
        <w:jc w:val="left"/>
      </w:pPr>
      <w:r>
        <w:rPr>
          <w:sz w:val="21"/>
        </w:rPr>
        <w:t>7）应圆满完成服务工作，自觉接受社会监督，接受甲方监督检查验收，并配合甲方相关绿化资料的收集工作；</w:t>
      </w:r>
    </w:p>
    <w:p>
      <w:pPr>
        <w:pStyle w:val="null3"/>
        <w:ind w:firstLine="480"/>
        <w:jc w:val="left"/>
      </w:pPr>
      <w:r>
        <w:rPr>
          <w:sz w:val="21"/>
        </w:rPr>
        <w:t>8）乙方必须具备综合管养所需要的人员队伍和相关机械设备；</w:t>
      </w:r>
    </w:p>
    <w:p>
      <w:pPr>
        <w:pStyle w:val="null3"/>
        <w:ind w:firstLine="480"/>
        <w:jc w:val="left"/>
      </w:pPr>
      <w:r>
        <w:rPr>
          <w:sz w:val="21"/>
        </w:rPr>
        <w:t>9）乙方必须实行定岗定员，根据必备条件规定，足额配备工人；用工应执行以下原则：聘用工人最低月工资应符合法律规定；应为所聘工人依国家有关法律法规购买社会保险；工人年龄应符合国家有关法律规定。发生因工伤、社保、工资和劳动福利等因素引发的安全生产事故或劳资纠纷，一切责任由乙方负责；</w:t>
      </w:r>
    </w:p>
    <w:p>
      <w:pPr>
        <w:pStyle w:val="null3"/>
        <w:ind w:firstLine="480"/>
        <w:jc w:val="left"/>
      </w:pPr>
      <w:r>
        <w:rPr>
          <w:sz w:val="21"/>
        </w:rPr>
        <w:t>10）乙方的管理必须符合国家有关的法律法规，严格执行《河源市公园事务服务中心园林绿化养护综合管理标准》（试行）。一切人为损坏的苗木、草坪及园内设施，乙方必须自费按标准及时恢复原状，甲方不作补偿。若是不可抗力的灾害原因造成重大损失另行协商；</w:t>
      </w:r>
    </w:p>
    <w:p>
      <w:pPr>
        <w:pStyle w:val="null3"/>
        <w:ind w:firstLine="480"/>
        <w:jc w:val="left"/>
      </w:pPr>
      <w:r>
        <w:rPr>
          <w:sz w:val="21"/>
        </w:rPr>
        <w:t>11）乙方应做好供水系统的维修保养工作，并负责水费、污水处理费等的缴交；</w:t>
      </w:r>
    </w:p>
    <w:p>
      <w:pPr>
        <w:pStyle w:val="null3"/>
        <w:ind w:firstLine="480"/>
        <w:jc w:val="left"/>
      </w:pPr>
      <w:r>
        <w:rPr>
          <w:sz w:val="21"/>
        </w:rPr>
        <w:t>12）绿化施肥根据养护面积剔除市政面积后，按《河源市公园事务服务中心园林绿化养护综合管理标准》（试行）的规定定量。乙方应根据规范、养护方案进行实施，施肥时必须严格执行施肥签证制度；</w:t>
      </w:r>
    </w:p>
    <w:p>
      <w:pPr>
        <w:pStyle w:val="null3"/>
        <w:ind w:firstLine="480"/>
        <w:jc w:val="left"/>
      </w:pPr>
      <w:r>
        <w:rPr>
          <w:sz w:val="21"/>
        </w:rPr>
        <w:t>13）绿化病虫害防治根据养护面积剔除市政面积后，按《河源市公园事务服务中心园林绿化养护综合管理标准》（试行）的规定定量。乙方应根据苗木生长状况、养护方案进行实施，做好病虫害防治、扫白等工作；</w:t>
      </w:r>
    </w:p>
    <w:p>
      <w:pPr>
        <w:pStyle w:val="null3"/>
        <w:ind w:firstLine="480"/>
        <w:jc w:val="left"/>
      </w:pPr>
      <w:r>
        <w:rPr>
          <w:sz w:val="21"/>
        </w:rPr>
        <w:t>14）乙方应根据植物生长态势和天气状况，科学合理施肥、用水。切实保障植物养分需要。做好供水设施的维护，及时修理好损坏的供水设施。否则，甲方将追究乙方责任；</w:t>
      </w:r>
    </w:p>
    <w:p>
      <w:pPr>
        <w:pStyle w:val="null3"/>
        <w:ind w:firstLine="480"/>
        <w:jc w:val="left"/>
      </w:pPr>
      <w:r>
        <w:rPr>
          <w:sz w:val="21"/>
        </w:rPr>
        <w:t>15）乙方为该管养工程的安全生产的直接责任人，一切生产应符合有关安全生产操作规范，特别是水、电安装维护，车辆和园林机械的使用、秩序维护等。安全生产事故造成的所有责任及费用由乙方承担，甲方不负任何责任。管理范围内的一切绿化和市政设施及有关配套设施的死亡、损坏、被人盗窃及丢失，由乙方自行解决，并应在五个工作日内修复；</w:t>
      </w:r>
    </w:p>
    <w:p>
      <w:pPr>
        <w:pStyle w:val="null3"/>
        <w:ind w:firstLine="480"/>
        <w:jc w:val="left"/>
      </w:pPr>
      <w:r>
        <w:rPr>
          <w:sz w:val="21"/>
        </w:rPr>
        <w:t>16）乙方为该管养工程的消防安全的直接责任人，乙方应完善消防安全制度，24小时全天候进行巡园，及时消除火灾隐患，禁止游客在园内使用明火、燃放烟花炮竹等行为，一旦发生情况，乙方应及时制止。消防安全事故造成的所有责任及费用由乙方承担，甲方不负任何责任；</w:t>
      </w:r>
    </w:p>
    <w:p>
      <w:pPr>
        <w:pStyle w:val="null3"/>
        <w:ind w:firstLine="480"/>
        <w:jc w:val="left"/>
      </w:pPr>
      <w:r>
        <w:rPr>
          <w:sz w:val="21"/>
        </w:rPr>
        <w:t>17）乙方的保安人员必须持证上岗，应24小时负责安全保卫工作。并且定时组织相关人员接受培训及有关部门的指导。管理范围内不得有乱摆乱卖行为以及流动的摊档，不得有车辆乱停放行为，不得有危害公共安全行为的非法集会、聚众斗殴等扰乱社会秩序的现象，一旦发生情况，乙方应及时制止并向有关部门汇报；</w:t>
      </w:r>
    </w:p>
    <w:p>
      <w:pPr>
        <w:pStyle w:val="null3"/>
        <w:ind w:firstLine="480"/>
        <w:jc w:val="left"/>
      </w:pPr>
      <w:r>
        <w:rPr>
          <w:sz w:val="21"/>
        </w:rPr>
        <w:t>18）在管养工程范围内的有关活动, 甲方根据有关指示应及时通知乙方，乙方要做好安全防范等工作；</w:t>
      </w:r>
    </w:p>
    <w:p>
      <w:pPr>
        <w:pStyle w:val="null3"/>
        <w:ind w:firstLine="480"/>
        <w:jc w:val="left"/>
      </w:pPr>
      <w:r>
        <w:rPr>
          <w:sz w:val="21"/>
        </w:rPr>
        <w:t>19）乙方不得设置带有经营性质的服务项目或擅自以甲方服务设施作为进行经营活动的工具；</w:t>
      </w:r>
    </w:p>
    <w:p>
      <w:pPr>
        <w:pStyle w:val="null3"/>
        <w:ind w:firstLine="480"/>
        <w:jc w:val="left"/>
      </w:pPr>
      <w:r>
        <w:rPr>
          <w:sz w:val="21"/>
        </w:rPr>
        <w:t>20）乙方必须按标准认真做好管养工作，甲方组织考评小组每月定期对乙方的管养进行考评，并不定期派管理员及其他技术员指导监督，乙方需密切配合。对甲方考评小组提出的意见应立即整改，次月不得出现同一类型问题；</w:t>
      </w:r>
    </w:p>
    <w:p>
      <w:pPr>
        <w:pStyle w:val="null3"/>
        <w:ind w:firstLine="480"/>
        <w:jc w:val="left"/>
      </w:pPr>
      <w:r>
        <w:rPr>
          <w:sz w:val="21"/>
        </w:rPr>
        <w:t>21）管养期内乙方应订立各项管理细则。如果乙方负责人因特殊情况离开管理岗位或河源市区的应报告甲方，并指定临时负责人。</w:t>
      </w:r>
    </w:p>
    <w:p>
      <w:pPr>
        <w:pStyle w:val="null3"/>
        <w:ind w:firstLine="482"/>
        <w:jc w:val="both"/>
      </w:pPr>
      <w:r>
        <w:rPr>
          <w:sz w:val="21"/>
          <w:b/>
        </w:rPr>
        <w:t>八、</w:t>
      </w:r>
      <w:r>
        <w:rPr>
          <w:sz w:val="21"/>
          <w:b/>
        </w:rPr>
        <w:t>违约责任与赔偿损失</w:t>
      </w:r>
    </w:p>
    <w:p>
      <w:pPr>
        <w:pStyle w:val="null3"/>
        <w:ind w:firstLine="480"/>
        <w:jc w:val="both"/>
      </w:pPr>
      <w:r>
        <w:rPr>
          <w:sz w:val="21"/>
        </w:rPr>
        <w:t>1) 乙方提供的服务不符合招标文件、投标承诺、合同规定的，甲方有权要求乙方向甲方支付本合同总价5%的违约金。</w:t>
      </w:r>
    </w:p>
    <w:p>
      <w:pPr>
        <w:pStyle w:val="null3"/>
        <w:ind w:right="210" w:firstLine="480"/>
        <w:jc w:val="both"/>
      </w:pPr>
      <w:r>
        <w:rPr>
          <w:sz w:val="21"/>
        </w:rPr>
        <w:t>2) 乙方未能按本合同规定时间提供服务，从逾期之日起每日按本合同总价3‰的数额向甲方支付违约金；逾期半个月以上的，甲方有权终止合同，由此造成的甲方经济损失由乙方承担。</w:t>
      </w:r>
    </w:p>
    <w:p>
      <w:pPr>
        <w:pStyle w:val="null3"/>
        <w:ind w:firstLine="480"/>
        <w:jc w:val="both"/>
      </w:pPr>
      <w:r>
        <w:rPr>
          <w:sz w:val="21"/>
        </w:rPr>
        <w:t>3) 因乙方违约导致甲方通过诉讼方式维护自身合法权益的，由此产生的诉讼费、保全费、律师费、鉴定费等费用均由乙方承担。</w:t>
      </w:r>
    </w:p>
    <w:p>
      <w:pPr>
        <w:pStyle w:val="null3"/>
        <w:ind w:firstLine="480"/>
        <w:jc w:val="both"/>
      </w:pPr>
      <w:r>
        <w:rPr>
          <w:sz w:val="21"/>
        </w:rPr>
        <w:t>4）其它违约责任按《中华人民共和国民法典》处理。</w:t>
      </w:r>
    </w:p>
    <w:p>
      <w:pPr>
        <w:pStyle w:val="null3"/>
        <w:ind w:firstLine="482"/>
        <w:jc w:val="both"/>
      </w:pPr>
      <w:r>
        <w:rPr>
          <w:sz w:val="21"/>
          <w:b/>
        </w:rPr>
        <w:t>九、争议的解决</w:t>
      </w:r>
    </w:p>
    <w:p>
      <w:pPr>
        <w:pStyle w:val="null3"/>
        <w:ind w:right="210" w:firstLine="480"/>
        <w:jc w:val="both"/>
      </w:pPr>
      <w:r>
        <w:rPr>
          <w:sz w:val="21"/>
        </w:rPr>
        <w:t>合同执行过程中发生的任何争议，如双方不能通过友好协商解决，向甲方所在地人民法院起诉解决。</w:t>
      </w:r>
    </w:p>
    <w:p>
      <w:pPr>
        <w:pStyle w:val="null3"/>
        <w:ind w:firstLine="482"/>
        <w:jc w:val="both"/>
      </w:pPr>
      <w:r>
        <w:rPr>
          <w:sz w:val="21"/>
          <w:b/>
        </w:rPr>
        <w:t>十、不可抗力：</w:t>
      </w:r>
      <w:r>
        <w:rPr>
          <w:sz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1"/>
          <w:b/>
        </w:rPr>
        <w:t>十一、税费：</w:t>
      </w:r>
      <w:r>
        <w:rPr>
          <w:sz w:val="21"/>
        </w:rPr>
        <w:t>在中国境内、外发生的与本合同执行有关的一切税费均由乙方负担。</w:t>
      </w:r>
    </w:p>
    <w:p>
      <w:pPr>
        <w:pStyle w:val="null3"/>
        <w:ind w:firstLine="482"/>
        <w:jc w:val="both"/>
      </w:pPr>
      <w:r>
        <w:rPr>
          <w:sz w:val="21"/>
          <w:b/>
        </w:rPr>
        <w:t>十二、其它</w:t>
      </w:r>
    </w:p>
    <w:p>
      <w:pPr>
        <w:pStyle w:val="null3"/>
        <w:ind w:firstLine="480"/>
        <w:jc w:val="both"/>
      </w:pPr>
      <w:r>
        <w:rPr>
          <w:sz w:val="21"/>
        </w:rPr>
        <w:t>1) 本合同所有附件、采购文件、投标文件、中标通知书通知书均为合同的有效组成部分，与本合同具有同等法律效力。</w:t>
      </w:r>
    </w:p>
    <w:p>
      <w:pPr>
        <w:pStyle w:val="null3"/>
        <w:ind w:firstLine="480"/>
        <w:jc w:val="both"/>
      </w:pPr>
      <w:r>
        <w:rPr>
          <w:sz w:val="21"/>
        </w:rPr>
        <w:t>2) 在执行本合同的过程中，所有经双方签署确认的文件（包括会议纪要、补充协议、往来信函）即成为本合同的有效组成部分。</w:t>
      </w:r>
    </w:p>
    <w:p>
      <w:pPr>
        <w:pStyle w:val="null3"/>
        <w:ind w:firstLine="480"/>
        <w:jc w:val="both"/>
      </w:pPr>
      <w:r>
        <w:rPr>
          <w:sz w:val="21"/>
        </w:rPr>
        <w:t>3) 如一方地址、电话有变更，应在变更当日内书面通知对方，否则，应承担相应责任。</w:t>
      </w:r>
    </w:p>
    <w:p>
      <w:pPr>
        <w:pStyle w:val="null3"/>
        <w:ind w:firstLine="480"/>
        <w:jc w:val="both"/>
      </w:pPr>
      <w:r>
        <w:rPr>
          <w:sz w:val="21"/>
        </w:rPr>
        <w:t>4) 除甲方事先书面同意外，乙方不得部分或全部转让其应履行的合同项下的义务。</w:t>
      </w:r>
    </w:p>
    <w:p>
      <w:pPr>
        <w:pStyle w:val="null3"/>
        <w:ind w:firstLine="482"/>
        <w:jc w:val="both"/>
      </w:pPr>
      <w:r>
        <w:rPr>
          <w:sz w:val="21"/>
          <w:b/>
        </w:rPr>
        <w:t>十三、合同生效：</w:t>
      </w:r>
    </w:p>
    <w:p>
      <w:pPr>
        <w:pStyle w:val="null3"/>
        <w:ind w:firstLine="480"/>
        <w:jc w:val="both"/>
      </w:pPr>
      <w:r>
        <w:rPr>
          <w:sz w:val="21"/>
        </w:rPr>
        <w:t>1）本合同在甲乙双方法人代表或其授权代表签字盖章后生效。</w:t>
      </w:r>
    </w:p>
    <w:p>
      <w:pPr>
        <w:pStyle w:val="null3"/>
        <w:ind w:firstLine="480"/>
        <w:jc w:val="both"/>
      </w:pPr>
      <w:r>
        <w:rPr>
          <w:sz w:val="21"/>
        </w:rPr>
        <w:t>2）本合同正本一式陆份，均具有同等法律效力。甲方贰份、乙方贰份、政府采购监督管理部门备案壹份、河源市公共资源交易中心壹份。</w:t>
      </w:r>
    </w:p>
    <w:p>
      <w:pPr>
        <w:pStyle w:val="null3"/>
        <w:ind w:firstLine="480"/>
        <w:jc w:val="both"/>
      </w:pPr>
      <w:r>
        <w:rPr>
          <w:sz w:val="21"/>
        </w:rPr>
        <w:t>附件：1.《安全生产责任书》</w:t>
      </w:r>
    </w:p>
    <w:p>
      <w:pPr>
        <w:pStyle w:val="null3"/>
        <w:ind w:firstLine="720"/>
        <w:jc w:val="both"/>
      </w:pPr>
      <w:r>
        <w:rPr>
          <w:sz w:val="21"/>
        </w:rPr>
        <w:t>2.《消防安全责任书》</w:t>
      </w:r>
    </w:p>
    <w:p>
      <w:pPr>
        <w:pStyle w:val="null3"/>
        <w:ind w:firstLine="720"/>
        <w:jc w:val="both"/>
      </w:pPr>
      <w:r>
        <w:rPr>
          <w:sz w:val="21"/>
        </w:rPr>
        <w:t>3.《社会综合治理责任书》</w:t>
      </w:r>
    </w:p>
    <w:p>
      <w:pPr>
        <w:pStyle w:val="null3"/>
        <w:jc w:val="both"/>
      </w:pPr>
      <w:r>
        <w:rPr>
          <w:sz w:val="21"/>
        </w:rPr>
        <w:t>甲方（盖章）：                       乙方（盖章）：</w:t>
      </w:r>
    </w:p>
    <w:p>
      <w:pPr>
        <w:pStyle w:val="null3"/>
        <w:jc w:val="both"/>
      </w:pPr>
      <w:r>
        <w:rPr>
          <w:sz w:val="21"/>
        </w:rPr>
        <w:t>签约代表：                              签约代表：</w:t>
      </w:r>
    </w:p>
    <w:p>
      <w:pPr>
        <w:pStyle w:val="null3"/>
        <w:jc w:val="both"/>
      </w:pPr>
      <w:r>
        <w:rPr>
          <w:sz w:val="21"/>
        </w:rPr>
        <w:t>电话：                                   电话：</w:t>
      </w:r>
    </w:p>
    <w:p>
      <w:pPr>
        <w:pStyle w:val="null3"/>
        <w:jc w:val="both"/>
      </w:pPr>
      <w:r>
        <w:rPr>
          <w:sz w:val="21"/>
        </w:rPr>
        <w:t xml:space="preserve">                                                 签定日期：     年   月   日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441601-2025-00740</w:t>
      </w:r>
    </w:p>
    <w:p>
      <w:pPr>
        <w:pStyle w:val="null3"/>
        <w:jc w:val="center"/>
        <w:outlineLvl w:val="3"/>
      </w:pPr>
      <w:r>
        <w:rPr>
          <w:sz w:val="24"/>
          <w:b/>
        </w:rPr>
        <w:t>采购项目编号：</w:t>
      </w:r>
      <w:r>
        <w:rPr>
          <w:sz w:val="24"/>
          <w:b/>
        </w:rPr>
        <w:t>441601-2025-00740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河源市公共资源交易中心</w:t>
      </w:r>
    </w:p>
    <w:p>
      <w:pPr>
        <w:pStyle w:val="null3"/>
        <w:ind w:firstLine="480"/>
      </w:pPr>
      <w:r>
        <w:rPr/>
        <w:t xml:space="preserve"> 你方组织的</w:t>
      </w:r>
      <w:r>
        <w:rPr>
          <w:u w:val="single"/>
        </w:rPr>
        <w:t>“</w:t>
      </w:r>
      <w:r>
        <w:rPr>
          <w:u w:val="single"/>
        </w:rPr>
        <w:t>河源市区公园园林绿化及秩序管理项目(二次)</w:t>
      </w:r>
      <w:r>
        <w:rPr>
          <w:u w:val="single"/>
        </w:rPr>
        <w:t>”</w:t>
      </w:r>
      <w:r>
        <w:rPr/>
        <w:t>项目的招标[采购项目编号为：</w:t>
      </w:r>
      <w:r>
        <w:rPr>
          <w:u w:val="single"/>
        </w:rPr>
        <w:t>441601-2025-00740</w:t>
      </w:r>
      <w:r>
        <w:rPr/>
        <w:t>]，我方愿参与投标。</w:t>
      </w:r>
    </w:p>
    <w:p>
      <w:pPr>
        <w:pStyle w:val="null3"/>
        <w:ind w:firstLine="480"/>
      </w:pPr>
      <w:r>
        <w:rPr/>
        <w:t>我方确认收到贵方提供的</w:t>
      </w:r>
      <w:r>
        <w:rPr>
          <w:u w:val="single"/>
        </w:rPr>
        <w:t>“</w:t>
      </w:r>
      <w:r>
        <w:rPr>
          <w:u w:val="single"/>
        </w:rPr>
        <w:t>河源市区公园园林绿化及秩序管理项目(二次)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河源市公共资源交易中心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河源市区公园园林绿化及秩序管理项目(二次)</w:t>
      </w:r>
      <w:r>
        <w:rPr/>
        <w:t>”项目采购[采购项目编号为</w:t>
      </w:r>
      <w:r>
        <w:rPr/>
        <w:t>441601-2025-00740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河源市公园事务服务中心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河源市公共资源交易中心</w:t>
      </w:r>
    </w:p>
    <w:p>
      <w:pPr>
        <w:pStyle w:val="null3"/>
        <w:ind w:firstLine="480"/>
      </w:pPr>
      <w:r>
        <w:rPr/>
        <w:t xml:space="preserve"> 如果我方在贵采购代理机构组织的</w:t>
      </w:r>
      <w:r>
        <w:rPr/>
        <w:t>河源市区公园园林绿化及秩序管理项目(二次)</w:t>
      </w:r>
      <w:r>
        <w:rPr/>
        <w:t>招标中获中标（采购项目编号：</w:t>
      </w:r>
      <w:r>
        <w:rPr/>
        <w:t>441601-2025-00740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河源市公共资源交易中心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河源市公共资源交易中心</w:t>
      </w:r>
    </w:p>
    <w:p>
      <w:pPr>
        <w:pStyle w:val="null3"/>
        <w:ind w:firstLine="480"/>
      </w:pPr>
      <w:r>
        <w:rPr/>
        <w:t>我单位已登记并准备参与“</w:t>
      </w:r>
      <w:r>
        <w:rPr/>
        <w:t>河源市区公园园林绿化及秩序管理项目(二次)</w:t>
      </w:r>
      <w:r>
        <w:rPr/>
        <w:t>”项目（采购项目编号：</w:t>
      </w:r>
      <w:r>
        <w:rPr/>
        <w:t>441601-2025-00740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