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版本号：241129001</w:t>
      </w:r>
    </w:p>
    <w:p>
      <w:pPr>
        <w:pStyle w:val="null3"/>
        <w:jc w:val="left"/>
        <w:outlineLvl w:val="0"/>
      </w:pPr>
      <w:r>
        <w:rPr>
          <w:b/>
          <w:sz w:val="48"/>
        </w:rPr>
        <w:t>竞 争 性 谈 判 文 件</w:t>
      </w:r>
    </w:p>
    <w:p>
      <w:pPr>
        <w:pStyle w:val="null3"/>
        <w:jc w:val="center"/>
        <w:outlineLvl w:val="0"/>
      </w:pPr>
      <w:r>
        <w:rPr>
          <w:b/>
          <w:sz w:val="48"/>
        </w:rPr>
        <w:t>（工程类）</w:t>
      </w:r>
    </w:p>
    <w:p>
      <w:pPr>
        <w:pStyle w:val="null3"/>
        <w:jc w:val="left"/>
        <w:outlineLvl w:val="2"/>
      </w:pPr>
      <w:r>
        <w:rPr>
          <w:b/>
          <w:sz w:val="28"/>
        </w:rPr>
        <w:t>采购项目名称：</w:t>
      </w:r>
      <w:r>
        <w:rPr>
          <w:b/>
          <w:sz w:val="28"/>
        </w:rPr>
        <w:t>消防管道更换</w:t>
      </w:r>
    </w:p>
    <w:p>
      <w:pPr>
        <w:pStyle w:val="null3"/>
        <w:jc w:val="center"/>
        <w:outlineLvl w:val="2"/>
      </w:pPr>
      <w:r>
        <w:rPr>
          <w:b/>
          <w:sz w:val="28"/>
        </w:rPr>
        <w:t>采购项目编号：</w:t>
      </w:r>
      <w:r>
        <w:rPr>
          <w:b/>
          <w:sz w:val="28"/>
        </w:rPr>
        <w:t>N5104212024000074</w:t>
      </w:r>
    </w:p>
    <w:p>
      <w:pPr>
        <w:pStyle w:val="null3"/>
        <w:jc w:val="left"/>
        <w:outlineLvl w:val="2"/>
      </w:pPr>
      <w:r>
        <w:rPr>
          <w:b/>
          <w:sz w:val="28"/>
        </w:rPr>
        <w:t>四川省米易中学校</w:t>
      </w:r>
    </w:p>
    <w:p>
      <w:pPr>
        <w:pStyle w:val="null3"/>
        <w:jc w:val="center"/>
        <w:outlineLvl w:val="2"/>
      </w:pPr>
      <w:r>
        <w:rPr>
          <w:b/>
          <w:sz w:val="28"/>
        </w:rPr>
        <w:t>米易县政府采购中心</w:t>
      </w:r>
      <w:r>
        <w:rPr>
          <w:b/>
          <w:sz w:val="28"/>
        </w:rPr>
        <w:t>共同编制</w:t>
      </w:r>
    </w:p>
    <w:p>
      <w:pPr>
        <w:pStyle w:val="null3"/>
        <w:jc w:val="center"/>
      </w:pPr>
      <w:r>
        <w:rPr/>
        <w:t>2024年11月29日</w:t>
      </w:r>
    </w:p>
    <w:p>
      <w:pPr>
        <w:pStyle w:val="null3"/>
      </w:pPr>
      <w:r>
        <w:rPr/>
        <w:t xml:space="preserve"> </w:t>
        <w:br/>
        <w:br w:type="page"/>
      </w:r>
    </w:p>
    <w:p>
      <w:pPr>
        <w:pStyle w:val="null3"/>
        <w:jc w:val="center"/>
        <w:outlineLvl w:val="1"/>
      </w:pPr>
      <w:r>
        <w:rPr>
          <w:b/>
          <w:sz w:val="36"/>
        </w:rPr>
        <w:t>第一章 竞争性谈判邀请</w:t>
      </w:r>
    </w:p>
    <w:p>
      <w:pPr>
        <w:pStyle w:val="null3"/>
        <w:ind w:firstLine="480"/>
        <w:jc w:val="left"/>
      </w:pPr>
      <w:r>
        <w:rPr/>
        <w:t>米易县政府采购中心</w:t>
      </w:r>
      <w:r>
        <w:rPr/>
        <w:t xml:space="preserve"> （以下简称“代理机构”）受 </w:t>
      </w:r>
      <w:r>
        <w:rPr/>
        <w:t>四川省米易中学校</w:t>
      </w:r>
      <w:r>
        <w:rPr/>
        <w:t xml:space="preserve"> 委托，拟对 </w:t>
      </w:r>
      <w:r>
        <w:rPr/>
        <w:t>消防管道更换</w:t>
      </w:r>
      <w:r>
        <w:rPr/>
        <w:t>采用竞争性谈判方式进行采购，兹邀请符合资格条件的供应商参加谈判。本项目为四川省</w:t>
      </w:r>
      <w:r>
        <w:rPr/>
        <w:t>攀枝花市米易县</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N5104212024000074</w:t>
      </w:r>
    </w:p>
    <w:p>
      <w:pPr>
        <w:pStyle w:val="null3"/>
        <w:jc w:val="left"/>
        <w:outlineLvl w:val="2"/>
      </w:pPr>
      <w:r>
        <w:rPr>
          <w:b/>
          <w:sz w:val="28"/>
        </w:rPr>
        <w:t>1.2.采购项目名称</w:t>
      </w:r>
      <w:r>
        <w:rPr>
          <w:b/>
          <w:sz w:val="28"/>
        </w:rPr>
        <w:t xml:space="preserve">： </w:t>
      </w:r>
      <w:r>
        <w:rPr>
          <w:b/>
          <w:sz w:val="28"/>
        </w:rPr>
        <w:t>消防管道更换</w:t>
      </w:r>
    </w:p>
    <w:p>
      <w:pPr>
        <w:pStyle w:val="null3"/>
        <w:jc w:val="left"/>
        <w:outlineLvl w:val="2"/>
      </w:pPr>
      <w:r>
        <w:rPr>
          <w:b/>
          <w:sz w:val="28"/>
        </w:rPr>
        <w:t>1.3.谈判项目简介</w:t>
      </w:r>
    </w:p>
    <w:p>
      <w:pPr>
        <w:pStyle w:val="null3"/>
        <w:ind w:firstLine="480"/>
        <w:jc w:val="left"/>
      </w:pPr>
      <w:r>
        <w:rPr/>
        <w:t>四川米易中学校消防管道更换，详见清单</w:t>
      </w:r>
    </w:p>
    <w:p>
      <w:pPr>
        <w:pStyle w:val="null3"/>
        <w:jc w:val="left"/>
        <w:outlineLvl w:val="2"/>
      </w:pPr>
      <w:r>
        <w:rPr>
          <w:b/>
          <w:sz w:val="28"/>
        </w:rPr>
        <w:t>1.4.邀请供应商方式</w:t>
      </w:r>
    </w:p>
    <w:p>
      <w:pPr>
        <w:pStyle w:val="null3"/>
        <w:ind w:firstLine="480"/>
        <w:jc w:val="left"/>
      </w:pPr>
      <w:r>
        <w:rPr/>
        <w:t xml:space="preserve"> 本项目以供应商库随机抽取方式邀请供应商参加谈判。</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采购包1：专门面向中小企业采购。</w:t>
      </w:r>
    </w:p>
    <w:p>
      <w:pPr>
        <w:pStyle w:val="null3"/>
        <w:jc w:val="left"/>
      </w:pPr>
      <w:r>
        <w:rPr/>
        <w:t>注：监狱企业和残疾人福利性单位视同小微企业，符合中小企业划分标准的个体工商户视同中小企业。</w:t>
      </w:r>
    </w:p>
    <w:p>
      <w:pPr>
        <w:pStyle w:val="null3"/>
        <w:ind w:firstLine="480"/>
        <w:jc w:val="left"/>
      </w:pPr>
      <w:r>
        <w:rPr/>
        <w:t>三、本项目的特定资格要求：</w:t>
      </w:r>
    </w:p>
    <w:p>
      <w:pPr>
        <w:pStyle w:val="null3"/>
        <w:ind w:firstLine="480"/>
        <w:jc w:val="left"/>
      </w:pPr>
      <w:r>
        <w:rPr/>
        <w:t>采购包1：</w:t>
      </w:r>
    </w:p>
    <w:p>
      <w:pPr>
        <w:pStyle w:val="null3"/>
        <w:jc w:val="left"/>
      </w:pPr>
      <w:r>
        <w:rPr/>
        <w:t>1、具有符合工程管理规定的建筑业企业资质、安全生产许可证。（描述：供应商应当具备行业主管部门颁发的且在有效期内的消防设施工程专业承包二级或以上、安全生产许可证；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1.7.谈判文件获取时间、方式及地址</w:t>
      </w:r>
    </w:p>
    <w:p>
      <w:pPr>
        <w:pStyle w:val="null3"/>
        <w:ind w:firstLine="480"/>
        <w:jc w:val="left"/>
      </w:pPr>
      <w:r>
        <w:rPr/>
        <w:t xml:space="preserve">一、谈判文件获取时间： </w:t>
      </w:r>
      <w:r>
        <w:rPr/>
        <w:t>详见邀请书</w:t>
      </w:r>
      <w:r>
        <w:rPr/>
        <w:t>。</w:t>
      </w:r>
    </w:p>
    <w:p>
      <w:pPr>
        <w:pStyle w:val="null3"/>
        <w:ind w:firstLine="480"/>
        <w:jc w:val="left"/>
      </w:pPr>
      <w:r>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t>注：获取的谈判文件由正文和附件组成，正文部分包括pdf、word两种格式版本，如内容有不一致的，以pdf格式内容为准。</w:t>
      </w:r>
    </w:p>
    <w:p>
      <w:pPr>
        <w:pStyle w:val="null3"/>
        <w:jc w:val="left"/>
        <w:outlineLvl w:val="2"/>
      </w:pPr>
      <w:r>
        <w:rPr>
          <w:b/>
          <w:sz w:val="28"/>
        </w:rPr>
        <w:t>1.8.提交响应文件截止时间及开启时间、方式、地点</w:t>
      </w:r>
    </w:p>
    <w:p>
      <w:pPr>
        <w:pStyle w:val="null3"/>
        <w:ind w:firstLine="480"/>
        <w:jc w:val="left"/>
      </w:pPr>
      <w:r>
        <w:rPr/>
        <w:t xml:space="preserve">一、提交响应文件截止时间及开启时间： </w:t>
      </w:r>
      <w:r>
        <w:rPr/>
        <w:t>详见邀请书</w:t>
      </w:r>
    </w:p>
    <w:p>
      <w:pPr>
        <w:pStyle w:val="null3"/>
        <w:ind w:firstLine="480"/>
        <w:jc w:val="left"/>
      </w:pPr>
      <w:r>
        <w:rPr/>
        <w:t>二、提交响应文件方式、地点：供应商应当在提交响应文件截止时间前，通过交易系统提交响应文件。成功提交的，供应商将收到已提交响应文件的回执单。</w:t>
      </w:r>
    </w:p>
    <w:p>
      <w:pPr>
        <w:pStyle w:val="null3"/>
        <w:ind w:firstLine="480"/>
        <w:jc w:val="left"/>
      </w:pPr>
      <w:r>
        <w:rPr/>
        <w:t>三、本项目采取网上开启，采购人或者代理机构通过交易系统“开标/开启大厅”组织在线开启。</w:t>
      </w:r>
    </w:p>
    <w:p>
      <w:pPr>
        <w:pStyle w:val="null3"/>
        <w:jc w:val="left"/>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b/>
          <w:sz w:val="28"/>
        </w:rPr>
        <w:t>1.10.联系方式</w:t>
      </w:r>
    </w:p>
    <w:p>
      <w:pPr>
        <w:pStyle w:val="null3"/>
        <w:jc w:val="left"/>
      </w:pPr>
      <w:r>
        <w:rPr>
          <w:b/>
        </w:rPr>
        <w:t xml:space="preserve">采购人： </w:t>
      </w:r>
      <w:r>
        <w:rPr>
          <w:b/>
        </w:rPr>
        <w:t>四川省米易中学校</w:t>
      </w:r>
    </w:p>
    <w:p>
      <w:pPr>
        <w:pStyle w:val="null3"/>
        <w:jc w:val="left"/>
      </w:pPr>
      <w:r>
        <w:rPr/>
        <w:t xml:space="preserve"> 地址： </w:t>
      </w:r>
      <w:r>
        <w:rPr/>
        <w:t>米易县攀莲镇安宁路86号</w:t>
      </w:r>
    </w:p>
    <w:p>
      <w:pPr>
        <w:pStyle w:val="null3"/>
        <w:jc w:val="left"/>
      </w:pPr>
      <w:r>
        <w:rPr/>
        <w:t xml:space="preserve"> 邮编： </w:t>
      </w:r>
      <w:r>
        <w:rPr/>
        <w:t>617200</w:t>
      </w:r>
    </w:p>
    <w:p>
      <w:pPr>
        <w:pStyle w:val="null3"/>
        <w:jc w:val="left"/>
      </w:pPr>
      <w:r>
        <w:rPr/>
        <w:t xml:space="preserve"> 联系人： </w:t>
      </w:r>
      <w:r>
        <w:rPr/>
        <w:t>甘伟</w:t>
      </w:r>
    </w:p>
    <w:p>
      <w:pPr>
        <w:pStyle w:val="null3"/>
        <w:jc w:val="left"/>
      </w:pPr>
      <w:r>
        <w:rPr/>
        <w:t xml:space="preserve"> 联系电话： </w:t>
      </w:r>
      <w:r>
        <w:rPr/>
        <w:t>18081736676</w:t>
      </w:r>
    </w:p>
    <w:p>
      <w:pPr>
        <w:pStyle w:val="null3"/>
        <w:jc w:val="left"/>
      </w:pPr>
      <w:r>
        <w:rPr>
          <w:b/>
        </w:rPr>
        <w:t xml:space="preserve">代理机构： </w:t>
      </w:r>
      <w:r>
        <w:rPr>
          <w:b/>
        </w:rPr>
        <w:t>米易县政府采购中心</w:t>
      </w:r>
    </w:p>
    <w:p>
      <w:pPr>
        <w:pStyle w:val="null3"/>
        <w:jc w:val="left"/>
      </w:pPr>
      <w:r>
        <w:rPr/>
        <w:t xml:space="preserve"> 地址： </w:t>
      </w:r>
      <w:r>
        <w:rPr/>
        <w:t>四川省攀枝花市米易县攀枝花市米易县同和路12号</w:t>
      </w:r>
    </w:p>
    <w:p>
      <w:pPr>
        <w:pStyle w:val="null3"/>
        <w:jc w:val="left"/>
      </w:pPr>
      <w:r>
        <w:rPr/>
        <w:t xml:space="preserve"> 邮编： </w:t>
      </w:r>
      <w:r>
        <w:rPr/>
        <w:t>617200</w:t>
      </w:r>
    </w:p>
    <w:p>
      <w:pPr>
        <w:pStyle w:val="null3"/>
        <w:jc w:val="left"/>
      </w:pPr>
      <w:r>
        <w:rPr/>
        <w:t xml:space="preserve"> 联系人： </w:t>
      </w:r>
      <w:r>
        <w:rPr/>
        <w:t>杨先生</w:t>
      </w:r>
    </w:p>
    <w:p>
      <w:pPr>
        <w:pStyle w:val="null3"/>
        <w:jc w:val="left"/>
      </w:pPr>
      <w:r>
        <w:rPr/>
        <w:t xml:space="preserve"> 联系电话： </w:t>
      </w:r>
      <w:r>
        <w:rPr/>
        <w:t>0812-8119779</w:t>
      </w:r>
    </w:p>
    <w:p>
      <w:pPr>
        <w:pStyle w:val="null3"/>
      </w:pPr>
      <w:r>
        <w:rPr/>
        <w:t xml:space="preserve"> </w:t>
        <w:br/>
        <w:br w:type="page"/>
      </w:r>
    </w:p>
    <w:p>
      <w:pPr>
        <w:pStyle w:val="null3"/>
        <w:jc w:val="center"/>
        <w:outlineLvl w:val="1"/>
      </w:pPr>
      <w:r>
        <w:rPr>
          <w:b/>
          <w:sz w:val="36"/>
        </w:rPr>
        <w:t>第二章 供应商须知</w:t>
      </w:r>
    </w:p>
    <w:p>
      <w:pPr>
        <w:pStyle w:val="null3"/>
        <w:jc w:val="left"/>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采购包1：2,007,489.01元</w:t>
            </w:r>
          </w:p>
          <w:p>
            <w:pPr>
              <w:pStyle w:val="null3"/>
              <w:jc w:val="left"/>
            </w:pPr>
            <w:r>
              <w:rPr/>
              <w:t>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评审方法</w:t>
            </w:r>
          </w:p>
        </w:tc>
        <w:tc>
          <w:tcPr>
            <w:tcW w:type="dxa" w:w="5004"/>
          </w:tcPr>
          <w:p>
            <w:pPr>
              <w:pStyle w:val="null3"/>
              <w:jc w:val="left"/>
            </w:pPr>
            <w:r>
              <w:rPr/>
              <w:t>最低评标价法(具体规则详见第五章)。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6</w:t>
            </w:r>
          </w:p>
        </w:tc>
        <w:tc>
          <w:tcPr>
            <w:tcW w:type="dxa" w:w="2252"/>
          </w:tcPr>
          <w:p>
            <w:pPr>
              <w:pStyle w:val="null3"/>
              <w:jc w:val="left"/>
            </w:pPr>
            <w:r>
              <w:rPr/>
              <w:t>质量保证金★</w:t>
            </w:r>
          </w:p>
        </w:tc>
        <w:tc>
          <w:tcPr>
            <w:tcW w:type="dxa" w:w="5004"/>
          </w:tcPr>
          <w:p>
            <w:pPr>
              <w:pStyle w:val="null3"/>
              <w:jc w:val="left"/>
            </w:pPr>
            <w:r>
              <w:rPr/>
              <w:t>采购包1：不收取</w:t>
            </w:r>
          </w:p>
        </w:tc>
      </w:tr>
      <w:tr>
        <w:tc>
          <w:tcPr>
            <w:tcW w:type="dxa" w:w="1051"/>
          </w:tcPr>
          <w:p>
            <w:pPr>
              <w:pStyle w:val="null3"/>
              <w:jc w:val="left"/>
            </w:pPr>
            <w:r>
              <w:rPr/>
              <w:t>7</w:t>
            </w:r>
          </w:p>
        </w:tc>
        <w:tc>
          <w:tcPr>
            <w:tcW w:type="dxa" w:w="2252"/>
          </w:tcPr>
          <w:p>
            <w:pPr>
              <w:pStyle w:val="null3"/>
              <w:jc w:val="left"/>
            </w:pPr>
            <w:r>
              <w:rPr/>
              <w:t>响应有效期★</w:t>
            </w:r>
          </w:p>
        </w:tc>
        <w:tc>
          <w:tcPr>
            <w:tcW w:type="dxa" w:w="5004"/>
          </w:tcPr>
          <w:p>
            <w:pPr>
              <w:pStyle w:val="null3"/>
              <w:jc w:val="left"/>
            </w:pPr>
            <w:r>
              <w:rPr/>
              <w:t xml:space="preserve">提交响应文件的截止之日起不少于 </w:t>
            </w:r>
            <w:r>
              <w:rPr/>
              <w:t>90</w:t>
            </w:r>
            <w:r>
              <w:rPr/>
              <w:t xml:space="preserve"> 天。响应文件未明确响应有效期或者少于前述规定天数的，其响应文件按无效处理。</w:t>
            </w:r>
          </w:p>
        </w:tc>
      </w:tr>
      <w:tr>
        <w:tc>
          <w:tcPr>
            <w:tcW w:type="dxa" w:w="1051"/>
          </w:tcPr>
          <w:p>
            <w:pPr>
              <w:pStyle w:val="null3"/>
              <w:jc w:val="left"/>
            </w:pPr>
            <w:r>
              <w:rPr/>
              <w:t>8</w:t>
            </w:r>
          </w:p>
        </w:tc>
        <w:tc>
          <w:tcPr>
            <w:tcW w:type="dxa" w:w="2252"/>
          </w:tcPr>
          <w:p>
            <w:pPr>
              <w:pStyle w:val="null3"/>
              <w:jc w:val="left"/>
            </w:pPr>
            <w:r>
              <w:rPr/>
              <w:t>代理服务费★</w:t>
            </w:r>
          </w:p>
        </w:tc>
        <w:tc>
          <w:tcPr>
            <w:tcW w:type="dxa" w:w="5004"/>
          </w:tcPr>
          <w:p>
            <w:pPr>
              <w:pStyle w:val="null3"/>
              <w:jc w:val="left"/>
            </w:pPr>
            <w:r>
              <w:rPr/>
              <w:t>本项目不收取代理服务费</w:t>
            </w:r>
          </w:p>
        </w:tc>
      </w:tr>
      <w:tr>
        <w:tc>
          <w:tcPr>
            <w:tcW w:type="dxa" w:w="1051"/>
          </w:tcPr>
          <w:p>
            <w:pPr>
              <w:pStyle w:val="null3"/>
              <w:jc w:val="left"/>
            </w:pPr>
            <w:r>
              <w:rPr/>
              <w:t>9</w:t>
            </w:r>
          </w:p>
        </w:tc>
        <w:tc>
          <w:tcPr>
            <w:tcW w:type="dxa" w:w="2252"/>
          </w:tcPr>
          <w:p>
            <w:pPr>
              <w:pStyle w:val="null3"/>
              <w:jc w:val="left"/>
            </w:pPr>
            <w:r>
              <w:rPr/>
              <w:t>采购结果公告</w:t>
            </w:r>
          </w:p>
        </w:tc>
        <w:tc>
          <w:tcPr>
            <w:tcW w:type="dxa" w:w="5004"/>
          </w:tcPr>
          <w:p>
            <w:pPr>
              <w:pStyle w:val="null3"/>
              <w:jc w:val="left"/>
            </w:pPr>
            <w:r>
              <w:rPr/>
              <w:t>采购结果将在四川政府采购网予以公告。</w:t>
            </w:r>
          </w:p>
        </w:tc>
      </w:tr>
      <w:tr>
        <w:tc>
          <w:tcPr>
            <w:tcW w:type="dxa" w:w="1051"/>
          </w:tcPr>
          <w:p>
            <w:pPr>
              <w:pStyle w:val="null3"/>
              <w:jc w:val="left"/>
            </w:pPr>
            <w:r>
              <w:rPr/>
              <w:t>10</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11</w:t>
            </w:r>
          </w:p>
        </w:tc>
        <w:tc>
          <w:tcPr>
            <w:tcW w:type="dxa" w:w="2252"/>
          </w:tcPr>
          <w:p>
            <w:pPr>
              <w:pStyle w:val="null3"/>
              <w:jc w:val="left"/>
            </w:pPr>
            <w:r>
              <w:rPr/>
              <w:t>是否召开采购前答疑会</w:t>
            </w:r>
          </w:p>
        </w:tc>
        <w:tc>
          <w:tcPr>
            <w:tcW w:type="dxa" w:w="5004"/>
          </w:tcPr>
          <w:p>
            <w:pPr>
              <w:pStyle w:val="null3"/>
              <w:jc w:val="left"/>
            </w:pPr>
            <w:r>
              <w:rPr/>
              <w:t>否</w:t>
            </w:r>
          </w:p>
        </w:tc>
      </w:tr>
      <w:tr>
        <w:tc>
          <w:tcPr>
            <w:tcW w:type="dxa" w:w="1051"/>
          </w:tcPr>
          <w:p>
            <w:pPr>
              <w:pStyle w:val="null3"/>
              <w:jc w:val="left"/>
            </w:pPr>
            <w:r>
              <w:rPr/>
              <w:t>12.</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13</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14</w:t>
            </w:r>
          </w:p>
        </w:tc>
        <w:tc>
          <w:tcPr>
            <w:tcW w:type="dxa" w:w="2252"/>
          </w:tcPr>
          <w:p>
            <w:pPr>
              <w:pStyle w:val="null3"/>
              <w:jc w:val="left"/>
            </w:pPr>
            <w:r>
              <w:rPr/>
              <w:t>实质性要求</w:t>
            </w:r>
          </w:p>
        </w:tc>
        <w:tc>
          <w:tcPr>
            <w:tcW w:type="dxa" w:w="5004"/>
          </w:tcPr>
          <w:p>
            <w:pPr>
              <w:pStyle w:val="null3"/>
              <w:jc w:val="left"/>
            </w:pPr>
            <w:r>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t>15</w:t>
            </w:r>
          </w:p>
        </w:tc>
        <w:tc>
          <w:tcPr>
            <w:tcW w:type="dxa" w:w="2252"/>
          </w:tcPr>
          <w:p>
            <w:pPr>
              <w:pStyle w:val="null3"/>
              <w:jc w:val="left"/>
            </w:pPr>
            <w:r>
              <w:rPr/>
              <w:t>其他说明</w:t>
            </w:r>
          </w:p>
        </w:tc>
        <w:tc>
          <w:tcPr>
            <w:tcW w:type="dxa" w:w="5004"/>
          </w:tcPr>
          <w:p>
            <w:pPr>
              <w:pStyle w:val="null3"/>
              <w:jc w:val="left"/>
            </w:pPr>
            <w:r>
              <w:rPr/>
              <w:t>本谈判文件所称的“以上”、“以下”、“内”、“以内”、“不少于”包括本数；所称的“不足”、“低于”、“超过”不包括本数。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一、本谈判文件仅适用于本次竞争性谈判采购项目。</w:t>
      </w:r>
    </w:p>
    <w:p>
      <w:pPr>
        <w:pStyle w:val="null3"/>
        <w:ind w:firstLine="480"/>
        <w:jc w:val="left"/>
      </w:pPr>
      <w:r>
        <w:rPr/>
        <w:t xml:space="preserve">二、本谈判文件由 </w:t>
      </w:r>
      <w:r>
        <w:rPr/>
        <w:t>四川省米易中学校</w:t>
      </w:r>
      <w:r>
        <w:rPr/>
        <w:t xml:space="preserve"> 和 </w:t>
      </w:r>
      <w:r>
        <w:rPr/>
        <w:t>米易县政府采购中心</w:t>
      </w:r>
      <w:r>
        <w:rPr/>
        <w:t xml:space="preserve"> 负责解释。</w:t>
      </w:r>
    </w:p>
    <w:p>
      <w:pPr>
        <w:pStyle w:val="null3"/>
        <w:jc w:val="left"/>
        <w:outlineLvl w:val="3"/>
      </w:pPr>
      <w:r>
        <w:rPr>
          <w:b/>
          <w:sz w:val="24"/>
        </w:rPr>
        <w:t>2.2.2.有关定义</w:t>
      </w:r>
    </w:p>
    <w:p>
      <w:pPr>
        <w:pStyle w:val="null3"/>
        <w:ind w:firstLine="480"/>
        <w:jc w:val="left"/>
      </w:pPr>
      <w:r>
        <w:rPr/>
        <w:t>一、“采购人”是指依法进行政府采购的国家机关、事业单位、团体组织。本次谈判的采购人是</w:t>
      </w:r>
      <w:r>
        <w:rPr/>
        <w:t>四川省米易中学校</w:t>
      </w:r>
      <w:r>
        <w:rPr/>
        <w:t>。</w:t>
      </w:r>
    </w:p>
    <w:p>
      <w:pPr>
        <w:pStyle w:val="null3"/>
        <w:ind w:firstLine="480"/>
        <w:jc w:val="left"/>
      </w:pPr>
      <w:r>
        <w:rPr/>
        <w:t xml:space="preserve">二、“供应商”是指按照 </w:t>
      </w:r>
      <w:r>
        <w:rPr/>
        <w:t>邀请书</w:t>
      </w:r>
      <w:r>
        <w:rPr/>
        <w:t xml:space="preserve"> 规定获取谈判文件，参加采购活动的法人、其他组织或者自然人。</w:t>
      </w:r>
    </w:p>
    <w:p>
      <w:pPr>
        <w:pStyle w:val="null3"/>
        <w:ind w:firstLine="480"/>
        <w:jc w:val="left"/>
      </w:pPr>
      <w:r>
        <w:rPr/>
        <w:t xml:space="preserve">三、“代理机构”是指集中采购机构和从事采购代理业务的社会中介机构。本项目的代理机构是 </w:t>
      </w:r>
      <w:r>
        <w:rPr/>
        <w:t>米易县政府采购中心</w:t>
      </w:r>
      <w:r>
        <w:rPr/>
        <w:t>。</w:t>
      </w:r>
    </w:p>
    <w:p>
      <w:pPr>
        <w:pStyle w:val="null3"/>
        <w:ind w:firstLine="480"/>
        <w:jc w:val="left"/>
      </w:pPr>
      <w:r>
        <w:rPr/>
        <w:t>四、“网上开启”是指代理机构通过交易系统在线组织响应文件解密，供应商通过交易系统在线解密响应文件等活动。</w:t>
      </w:r>
    </w:p>
    <w:p>
      <w:pPr>
        <w:pStyle w:val="null3"/>
        <w:ind w:firstLine="480"/>
        <w:jc w:val="left"/>
      </w:pPr>
      <w:r>
        <w:rPr/>
        <w:t>五、“电子评审”是指谈判小组开展资格审查、符合性审查、谈判、推荐成交候选供应商、出具谈判报告等活动。</w:t>
      </w:r>
    </w:p>
    <w:p>
      <w:pPr>
        <w:pStyle w:val="null3"/>
        <w:jc w:val="left"/>
        <w:outlineLvl w:val="2"/>
      </w:pPr>
      <w:r>
        <w:rPr>
          <w:b/>
          <w:sz w:val="28"/>
        </w:rPr>
        <w:t>2.3.谈判文件</w:t>
      </w:r>
    </w:p>
    <w:p>
      <w:pPr>
        <w:pStyle w:val="null3"/>
        <w:jc w:val="left"/>
        <w:outlineLvl w:val="3"/>
      </w:pPr>
      <w:r>
        <w:rPr>
          <w:b/>
          <w:sz w:val="24"/>
        </w:rPr>
        <w:t>2.3.1.谈判文件的构成</w:t>
      </w:r>
    </w:p>
    <w:p>
      <w:pPr>
        <w:pStyle w:val="null3"/>
        <w:ind w:firstLine="480"/>
        <w:jc w:val="left"/>
      </w:pPr>
      <w:r>
        <w:rPr/>
        <w:t>谈判文件由采购人、代理机构编制，是项目采购活动开展的基本依据，主要包括以下内容：</w:t>
      </w:r>
    </w:p>
    <w:p>
      <w:pPr>
        <w:pStyle w:val="null3"/>
        <w:ind w:firstLine="480"/>
        <w:jc w:val="left"/>
      </w:pPr>
      <w:r>
        <w:rPr/>
        <w:t>一、竞争性谈判邀请；</w:t>
      </w:r>
    </w:p>
    <w:p>
      <w:pPr>
        <w:pStyle w:val="null3"/>
        <w:ind w:firstLine="480"/>
        <w:jc w:val="left"/>
      </w:pPr>
      <w:r>
        <w:rPr/>
        <w:t>二、供应商须知；</w:t>
      </w:r>
    </w:p>
    <w:p>
      <w:pPr>
        <w:pStyle w:val="null3"/>
        <w:ind w:firstLine="480"/>
        <w:jc w:val="left"/>
      </w:pPr>
      <w:r>
        <w:rPr/>
        <w:t>三、技术、服务及其他要求；</w:t>
      </w:r>
    </w:p>
    <w:p>
      <w:pPr>
        <w:pStyle w:val="null3"/>
        <w:ind w:firstLine="480"/>
        <w:jc w:val="left"/>
      </w:pPr>
      <w:r>
        <w:rPr/>
        <w:t>四、谈判过程中可实质性变动的内容；</w:t>
      </w:r>
    </w:p>
    <w:p>
      <w:pPr>
        <w:pStyle w:val="null3"/>
        <w:ind w:firstLine="480"/>
        <w:jc w:val="left"/>
      </w:pPr>
      <w:r>
        <w:rPr/>
        <w:t>五、评审办法；</w:t>
      </w:r>
    </w:p>
    <w:p>
      <w:pPr>
        <w:pStyle w:val="null3"/>
        <w:ind w:firstLine="480"/>
        <w:jc w:val="left"/>
      </w:pPr>
      <w:r>
        <w:rPr/>
        <w:t>六、响应文件格式；</w:t>
      </w:r>
    </w:p>
    <w:p>
      <w:pPr>
        <w:pStyle w:val="null3"/>
        <w:ind w:firstLine="480"/>
        <w:jc w:val="left"/>
      </w:pPr>
      <w:r>
        <w:rPr/>
        <w:t>七、拟签订采购合同文本。</w:t>
      </w:r>
    </w:p>
    <w:p>
      <w:pPr>
        <w:pStyle w:val="null3"/>
        <w:jc w:val="left"/>
        <w:outlineLvl w:val="3"/>
      </w:pPr>
      <w:r>
        <w:rPr>
          <w:b/>
          <w:sz w:val="24"/>
        </w:rPr>
        <w:t>2.3.2.谈判文件的澄清或者修改</w:t>
      </w:r>
    </w:p>
    <w:p>
      <w:pPr>
        <w:pStyle w:val="null3"/>
        <w:ind w:firstLine="480"/>
        <w:jc w:val="left"/>
      </w:pPr>
      <w:r>
        <w:rPr/>
        <w:t>一、提交首次响应文件截止之日前，采购人或者代理机构可以对已发出的谈判文件进行必要的澄清或者修改。</w:t>
      </w:r>
    </w:p>
    <w:p>
      <w:pPr>
        <w:pStyle w:val="null3"/>
        <w:ind w:firstLine="480"/>
        <w:jc w:val="left"/>
      </w:pPr>
      <w:r>
        <w:rPr/>
        <w:t>二、澄清或者修改的内容为谈判文件的组成部分，采购人或者代理机构将在交易系统发送更正信息，并将更正后的谈判文件上传至交易系统。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t>三、供应商根据更正公告、更正信息要求，下载更正后的谈判文件，进行响应文件编制。</w:t>
      </w:r>
    </w:p>
    <w:p>
      <w:pPr>
        <w:pStyle w:val="null3"/>
        <w:jc w:val="left"/>
        <w:outlineLvl w:val="2"/>
      </w:pPr>
      <w:r>
        <w:rPr>
          <w:b/>
          <w:sz w:val="28"/>
        </w:rPr>
        <w:t>2.4.响应文件</w:t>
      </w:r>
    </w:p>
    <w:p>
      <w:pPr>
        <w:pStyle w:val="null3"/>
        <w:jc w:val="left"/>
        <w:outlineLvl w:val="3"/>
      </w:pPr>
      <w:r>
        <w:rPr>
          <w:b/>
          <w:sz w:val="24"/>
        </w:rPr>
        <w:t>2.4.1.响应文件的语言</w:t>
      </w:r>
    </w:p>
    <w:p>
      <w:pPr>
        <w:pStyle w:val="null3"/>
        <w:ind w:firstLine="480"/>
        <w:jc w:val="left"/>
      </w:pPr>
      <w:r>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2.4.2.计量单位★</w:t>
      </w:r>
    </w:p>
    <w:p>
      <w:pPr>
        <w:pStyle w:val="null3"/>
        <w:ind w:firstLine="480"/>
        <w:jc w:val="left"/>
      </w:pPr>
      <w:r>
        <w:rPr/>
        <w:t>除谈判文件中另有规定外，本项目均采用国家法定的计量单位。</w:t>
      </w:r>
    </w:p>
    <w:p>
      <w:pPr>
        <w:pStyle w:val="null3"/>
        <w:jc w:val="left"/>
        <w:outlineLvl w:val="3"/>
      </w:pPr>
      <w:r>
        <w:rPr>
          <w:b/>
          <w:sz w:val="24"/>
        </w:rPr>
        <w:t>2.4.3.响应货币★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三、如使用供应商所不拥有的知识产权，则在报价中必须包括合法使用该知识产权的相关费用。</w:t>
      </w:r>
    </w:p>
    <w:p>
      <w:pPr>
        <w:pStyle w:val="null3"/>
        <w:jc w:val="left"/>
        <w:outlineLvl w:val="3"/>
      </w:pPr>
      <w:r>
        <w:rPr>
          <w:b/>
          <w:sz w:val="24"/>
        </w:rPr>
        <w:t>2.4.5.响应报价★</w:t>
      </w:r>
    </w:p>
    <w:p>
      <w:pPr>
        <w:pStyle w:val="null3"/>
        <w:ind w:firstLine="480"/>
        <w:jc w:val="left"/>
      </w:pPr>
      <w:r>
        <w:rPr/>
        <w:t>一、供应商应认真核实本项目的工程量清单。</w:t>
      </w:r>
    </w:p>
    <w:p>
      <w:pPr>
        <w:pStyle w:val="null3"/>
        <w:ind w:firstLine="480"/>
        <w:jc w:val="left"/>
      </w:pPr>
      <w:r>
        <w:rPr/>
        <w:t>二、供应商的报价是其响应本项目要求的全部工作内容的价格体现或者结算标准，包括供应商完成本项目所需的一切费用。</w:t>
      </w:r>
    </w:p>
    <w:p>
      <w:pPr>
        <w:pStyle w:val="null3"/>
        <w:ind w:firstLine="480"/>
        <w:jc w:val="left"/>
      </w:pPr>
      <w:r>
        <w:rPr/>
        <w:t>三、本项目报价形式为：总价</w:t>
      </w:r>
    </w:p>
    <w:p>
      <w:pPr>
        <w:pStyle w:val="null3"/>
        <w:ind w:firstLine="480"/>
        <w:jc w:val="left"/>
      </w:pPr>
      <w:r>
        <w:rPr/>
        <w:t>供应商编制的已标价工程量清单的汇总价格，作为响应文件中的报价，即首次报价。供应商应按谈判文件及工程量清单编制要求，编制已标价工程量清单，作为响应文件响应报价的组成明细。已标价工程量清单的扉页（仅指报价总价扉页）应由注册或登记在本单位的造价人员签字并盖执业印章。</w:t>
      </w:r>
    </w:p>
    <w:p>
      <w:pPr>
        <w:pStyle w:val="null3"/>
        <w:ind w:firstLine="480"/>
        <w:jc w:val="left"/>
      </w:pPr>
      <w:r>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t>（一）供应商对工程量清单中的分部分项工程量清单项目（说明：根据建筑、水利、交通等确定具体表述）的单价未填报或填报为零的；</w:t>
      </w:r>
    </w:p>
    <w:p>
      <w:pPr>
        <w:pStyle w:val="null3"/>
        <w:ind w:firstLine="480"/>
        <w:jc w:val="left"/>
      </w:pPr>
      <w:r>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t>（三）谈判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t>（四）谈判文件已明确各单位工程规费金额并要求按此金额填报而供应商填报错误或未填报的，或供应商未按相关计价规定计取规费的；</w:t>
      </w:r>
    </w:p>
    <w:p>
      <w:pPr>
        <w:pStyle w:val="null3"/>
        <w:ind w:firstLine="480"/>
        <w:jc w:val="left"/>
      </w:pPr>
      <w:r>
        <w:rPr/>
        <w:t>（五）谈判文件若已明确创优质工程奖补偿奖励费金额并要求按此金额填报而供应商填报错误或未填报的；</w:t>
      </w:r>
    </w:p>
    <w:p>
      <w:pPr>
        <w:pStyle w:val="null3"/>
        <w:ind w:firstLine="480"/>
        <w:jc w:val="left"/>
      </w:pPr>
      <w:r>
        <w:rPr/>
        <w:t>（六）已标价工程量清单中暂列金额未按工程量清单中列明的金额填报的；</w:t>
      </w:r>
    </w:p>
    <w:p>
      <w:pPr>
        <w:pStyle w:val="null3"/>
        <w:ind w:firstLine="480"/>
        <w:jc w:val="left"/>
      </w:pPr>
      <w:r>
        <w:rPr/>
        <w:t>（七）已标价工程量清单中材料、工程设备暂估价未按工程量清单中列出的单价计入综合单价的；</w:t>
      </w:r>
    </w:p>
    <w:p>
      <w:pPr>
        <w:pStyle w:val="null3"/>
        <w:ind w:firstLine="480"/>
        <w:jc w:val="left"/>
      </w:pPr>
      <w:r>
        <w:rPr/>
        <w:t>（八）已标价工程量清单中专业工程暂估价未按工程量清单中列明的金额填写的；</w:t>
      </w:r>
    </w:p>
    <w:p>
      <w:pPr>
        <w:pStyle w:val="null3"/>
        <w:ind w:firstLine="480"/>
        <w:jc w:val="left"/>
      </w:pPr>
      <w:r>
        <w:rPr/>
        <w:t>（九）已标价工程量清单中计日工未按工程量清单中列明的数量进行报价的；</w:t>
      </w:r>
    </w:p>
    <w:p>
      <w:pPr>
        <w:pStyle w:val="null3"/>
        <w:ind w:firstLine="480"/>
        <w:jc w:val="left"/>
      </w:pPr>
      <w:r>
        <w:rPr/>
        <w:t>（十）单价、合价或总价，不论其大写金额或小写金额均只能有一个，否则作无效处理。</w:t>
      </w:r>
    </w:p>
    <w:p>
      <w:pPr>
        <w:pStyle w:val="null3"/>
        <w:ind w:firstLine="480"/>
        <w:jc w:val="left"/>
      </w:pPr>
      <w:r>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t>四、按照谈判文件第五章谈判办法规定进行价格修正的，修正后的报价经供应商加盖电子印章确认后产生约束力。未在规定时间内确认的，视同供应商不确认，作无效响应处理。</w:t>
      </w:r>
    </w:p>
    <w:p>
      <w:pPr>
        <w:pStyle w:val="null3"/>
        <w:jc w:val="left"/>
        <w:outlineLvl w:val="3"/>
      </w:pPr>
      <w:r>
        <w:rPr>
          <w:b/>
          <w:sz w:val="24"/>
        </w:rPr>
        <w:t>2.4.6.响应文件的编制、签章和加密★</w:t>
      </w:r>
    </w:p>
    <w:p>
      <w:pPr>
        <w:pStyle w:val="null3"/>
        <w:ind w:firstLine="480"/>
        <w:jc w:val="left"/>
      </w:pPr>
      <w:r>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jc w:val="left"/>
        <w:outlineLvl w:val="3"/>
      </w:pPr>
      <w:r>
        <w:rPr>
          <w:b/>
          <w:sz w:val="24"/>
        </w:rPr>
        <w:t>2.4.7.响应文件的提交★</w:t>
      </w:r>
    </w:p>
    <w:p>
      <w:pPr>
        <w:pStyle w:val="null3"/>
        <w:ind w:firstLine="480"/>
        <w:jc w:val="left"/>
      </w:pPr>
      <w:r>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t>未按谈判文件和采购平台操作规范编制、确认、加密、盖章和提交的响应文件，将被拒绝接收。</w:t>
      </w:r>
    </w:p>
    <w:p>
      <w:pPr>
        <w:pStyle w:val="null3"/>
        <w:ind w:firstLine="480"/>
        <w:jc w:val="left"/>
      </w:pPr>
      <w:r>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jc w:val="left"/>
        <w:outlineLvl w:val="3"/>
      </w:pPr>
      <w:r>
        <w:rPr>
          <w:b/>
          <w:sz w:val="24"/>
        </w:rPr>
        <w:t>2.4.8.响应文件的补充、修改、撤回★</w:t>
      </w:r>
    </w:p>
    <w:p>
      <w:pPr>
        <w:pStyle w:val="null3"/>
        <w:ind w:firstLine="480"/>
        <w:jc w:val="left"/>
      </w:pPr>
      <w:r>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t>供应商响应文件撤回后，视为未提交过响应文件。</w:t>
      </w:r>
    </w:p>
    <w:p>
      <w:pPr>
        <w:pStyle w:val="null3"/>
        <w:jc w:val="left"/>
        <w:outlineLvl w:val="2"/>
      </w:pPr>
      <w:r>
        <w:rPr>
          <w:b/>
          <w:sz w:val="28"/>
        </w:rPr>
        <w:t>2.5.开启、评审和确定成交供应商</w:t>
      </w:r>
    </w:p>
    <w:p>
      <w:pPr>
        <w:pStyle w:val="null3"/>
        <w:jc w:val="left"/>
        <w:outlineLvl w:val="3"/>
      </w:pPr>
      <w:r>
        <w:rPr>
          <w:b/>
          <w:sz w:val="24"/>
        </w:rPr>
        <w:t>2.5.1.开启</w:t>
      </w:r>
    </w:p>
    <w:p>
      <w:pPr>
        <w:pStyle w:val="null3"/>
        <w:jc w:val="left"/>
        <w:outlineLvl w:val="3"/>
      </w:pPr>
      <w:r>
        <w:rPr>
          <w:b/>
          <w:sz w:val="24"/>
        </w:rPr>
        <w:t>2.5.1.1.开启程序</w:t>
      </w:r>
    </w:p>
    <w:p>
      <w:pPr>
        <w:pStyle w:val="null3"/>
        <w:ind w:firstLine="480"/>
        <w:jc w:val="left"/>
      </w:pPr>
      <w:r>
        <w:rPr/>
        <w:t>提交响应文件截止时间后，通过交易系统“开标/开启大厅”网上开启解密响应文件。</w:t>
      </w:r>
    </w:p>
    <w:p>
      <w:pPr>
        <w:pStyle w:val="null3"/>
        <w:jc w:val="left"/>
        <w:outlineLvl w:val="3"/>
      </w:pPr>
      <w:r>
        <w:rPr>
          <w:b/>
          <w:sz w:val="24"/>
        </w:rPr>
        <w:t>2.5.1.2.解密响应文件★</w:t>
      </w:r>
    </w:p>
    <w:p>
      <w:pPr>
        <w:pStyle w:val="null3"/>
        <w:ind w:firstLine="480"/>
        <w:jc w:val="left"/>
      </w:pPr>
      <w:r>
        <w:rPr/>
        <w:t xml:space="preserve">提交响应文件截止时间后，成功提交响应文件的供应商符合谈判文件规定数量的，代理机构将启动响应文件解密程序，解密时间为 </w:t>
      </w:r>
      <w:r>
        <w:rPr/>
        <w:t>30</w:t>
      </w:r>
      <w:r>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b/>
          <w:sz w:val="24"/>
        </w:rPr>
        <w:t>2.5.1.3.有关要求</w:t>
      </w:r>
    </w:p>
    <w:p>
      <w:pPr>
        <w:pStyle w:val="null3"/>
        <w:ind w:firstLine="480"/>
        <w:jc w:val="left"/>
      </w:pPr>
      <w:r>
        <w:rPr/>
        <w:t>成功提交或者成功解密响应文件的供应商不足3家的，采购人或者代理机构应当终止采购活动，发布项目终止公告并说明原因，重新开展采购活动。</w:t>
      </w:r>
    </w:p>
    <w:p>
      <w:pPr>
        <w:pStyle w:val="null3"/>
        <w:jc w:val="left"/>
        <w:outlineLvl w:val="3"/>
      </w:pPr>
      <w:r>
        <w:rPr>
          <w:b/>
          <w:sz w:val="24"/>
        </w:rPr>
        <w:t>2.5.2.查询及使用信用记录</w:t>
      </w:r>
    </w:p>
    <w:p>
      <w:pPr>
        <w:pStyle w:val="null3"/>
        <w:ind w:firstLine="480"/>
        <w:jc w:val="left"/>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2.5.3.评审</w:t>
      </w:r>
    </w:p>
    <w:p>
      <w:pPr>
        <w:pStyle w:val="null3"/>
        <w:ind w:firstLine="480"/>
        <w:jc w:val="left"/>
      </w:pPr>
      <w:r>
        <w:rPr/>
        <w:t>详见谈判文件第五章。</w:t>
      </w:r>
    </w:p>
    <w:p>
      <w:pPr>
        <w:pStyle w:val="null3"/>
        <w:jc w:val="left"/>
        <w:outlineLvl w:val="3"/>
      </w:pPr>
      <w:r>
        <w:rPr>
          <w:b/>
          <w:sz w:val="24"/>
        </w:rPr>
        <w:t>2.5.4.成交通知书</w:t>
      </w:r>
    </w:p>
    <w:p>
      <w:pPr>
        <w:pStyle w:val="null3"/>
        <w:ind w:firstLine="480"/>
        <w:jc w:val="left"/>
      </w:pPr>
      <w:r>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t>三、政府采购合同自采购人和成交供应商在书面合同上签章之日起生效。</w:t>
      </w:r>
    </w:p>
    <w:p>
      <w:pPr>
        <w:pStyle w:val="null3"/>
        <w:ind w:firstLine="480"/>
        <w:jc w:val="left"/>
      </w:pPr>
      <w:r>
        <w:rPr/>
        <w:t>四、成交供应商完全遵守《中华人民共和国劳动合同法》有关规定和《中华人民共和国妇女权益保障法》中关于“劳动和社会保障权益”的有关要求。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pPr>
      <w:r>
        <w:rPr>
          <w:b/>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一、严禁成交供应商将本项目合同转包。</w:t>
      </w:r>
    </w:p>
    <w:p>
      <w:pPr>
        <w:pStyle w:val="null3"/>
        <w:ind w:firstLine="480"/>
        <w:jc w:val="left"/>
      </w:pPr>
      <w:r>
        <w:rPr/>
        <w:t>二、成交供应商将合同转包的，将依法追究法律责任。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一、采购人与成交供应商应当根据合同的约定依法履行合同义务。</w:t>
      </w:r>
    </w:p>
    <w:p>
      <w:pPr>
        <w:pStyle w:val="null3"/>
        <w:ind w:firstLine="480"/>
        <w:jc w:val="left"/>
      </w:pPr>
      <w:r>
        <w:rPr/>
        <w:t>二、政府采购合同的履行、违约责任和解决争议的方法等适用《中华人民共和国民法典》。</w:t>
      </w:r>
    </w:p>
    <w:p>
      <w:pPr>
        <w:pStyle w:val="null3"/>
        <w:ind w:firstLine="480"/>
        <w:jc w:val="left"/>
      </w:pPr>
      <w:r>
        <w:rPr/>
        <w:t xml:space="preserve"> 三、合同履行过程中，供应商因特殊原因需要更换项目负责人的，应当事前经采购人同意并按规定报建设工程行业主管部门备案；更换后的项目负责人应当符合项目资格条件，且在确认参与该项目随机抽取时已是供应商依法聘用并符合相应资质要求的项目负责人。</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供应商提出验收申请之日起。</w:t>
      </w:r>
      <w:r>
        <w:rPr/>
        <w:t xml:space="preserve"> ，达到验收条件起 </w:t>
      </w:r>
      <w:r>
        <w:rPr/>
        <w:t>10</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验收小组应当由熟悉项目需求与标的的采购需求制定人员、专业技术人员、实际使用人员等至少3人以上单数组成，并确定1名验收小组组长。验收小组至少包含1名采购需求制定人员，1名以上专业技术人员。专业技术人员由采购人自行选择，可以从本单位选定，也可以邀请同领域专家。</w:t>
      </w:r>
    </w:p>
    <w:p>
      <w:pPr>
        <w:pStyle w:val="null3"/>
        <w:ind w:firstLine="480"/>
        <w:jc w:val="left"/>
      </w:pPr>
      <w:r>
        <w:rPr/>
        <w:t>九、技术履约验收内容：</w:t>
      </w:r>
    </w:p>
    <w:p>
      <w:pPr>
        <w:pStyle w:val="null3"/>
        <w:ind w:firstLine="480"/>
        <w:jc w:val="left"/>
      </w:pPr>
      <w:r>
        <w:rPr/>
        <w:t>采购包1：</w:t>
      </w:r>
      <w:r>
        <w:rPr/>
        <w:t>1、审核工程清单中的内容是否与响应文件内容一致。2、审核项目中工程质量是否达到规定要求。3、竣工验收时，需要取得主管部门出具的消防验收意见书。</w:t>
      </w:r>
    </w:p>
    <w:p>
      <w:pPr>
        <w:pStyle w:val="null3"/>
        <w:ind w:firstLine="480"/>
        <w:jc w:val="left"/>
      </w:pPr>
      <w:r>
        <w:rPr/>
        <w:t>十、商务履约验收内容：</w:t>
      </w:r>
    </w:p>
    <w:p>
      <w:pPr>
        <w:pStyle w:val="null3"/>
        <w:ind w:firstLine="480"/>
        <w:jc w:val="left"/>
      </w:pPr>
      <w:r>
        <w:rPr/>
        <w:t>采购包1：</w:t>
      </w:r>
      <w:r>
        <w:rPr/>
        <w:t>1、审核提供验收的各类资料的正确性、完整性。2、审核提供验收的各类资料是否齐全、合理。3、审核实施进度情况是否符合采购文件要求。</w:t>
      </w:r>
    </w:p>
    <w:p>
      <w:pPr>
        <w:pStyle w:val="null3"/>
        <w:ind w:firstLine="480"/>
        <w:jc w:val="left"/>
      </w:pPr>
      <w:r>
        <w:rPr/>
        <w:t>十一、履约验收标准：</w:t>
      </w:r>
    </w:p>
    <w:p>
      <w:pPr>
        <w:pStyle w:val="null3"/>
        <w:ind w:firstLine="480"/>
        <w:jc w:val="left"/>
      </w:pPr>
      <w:r>
        <w:rPr/>
        <w:t>采购包1：</w:t>
      </w:r>
      <w:r>
        <w:rPr/>
        <w:t>按国家有关规定以及谈判文件的技术要求、主要性能、釆购清单、施工图纸、供应商的响应文件及承诺与本合同约定标准进行验收；采购人、供应商双方如对质量要求和技术指标的约定标准有相互抵触或异议的事项，以谈判文件中规定的质量要求、技术要求、主要性能、釆购清单、施工图纸等为标准进行验收。交付竣工验收的工程，必须符合规定的工程质量标准，有完整的工程技术经济资料和经签署的工程保修书，并具备国家规定的其他竣工条件。工程竣工经验收合格后，方可交付使用；未经验收或者验收不合格的，不得交付使用。 验收的主要依据如下: （1）国家相关的法律法规； （2）国家或行业相关标准规范； （3）本项目采购文件、响应文件； （4）项目合同及其附件； （5）其他相关文件资料。</w:t>
      </w:r>
    </w:p>
    <w:p>
      <w:pPr>
        <w:pStyle w:val="null3"/>
        <w:ind w:firstLine="480"/>
        <w:jc w:val="left"/>
      </w:pPr>
      <w:r>
        <w:rPr/>
        <w:t>十二、履约验收其他事项：</w:t>
      </w:r>
    </w:p>
    <w:p>
      <w:pPr>
        <w:pStyle w:val="null3"/>
        <w:ind w:firstLine="480"/>
        <w:jc w:val="left"/>
      </w:pPr>
      <w:r>
        <w:rPr/>
        <w:t>采购包1：</w:t>
      </w:r>
      <w:r>
        <w:rPr/>
        <w:t>履约验收不合格的，采购人应当及时根据采购合同约定或有关民事法律规定，要求供应商采取补救措施或要求供应商承担违约责任。要求供应商采取补救措施的，应当向供应商提出限期整改意见，供应商整改结束后，应当及时向采购人申请重新验收。验收不合格的，采购人应当依法要求供应商承担违约责任。 注： 1.交付竣工验收的工程，必须符合规定的工程质量标准，有完整的工程技术经济资料和经签署的工程保修书，并具备国家规定的其他竣工条件。 工程竣工经验收合格后，方可交付使用；未经验收或者验收不合格的，不得交付使用。 2.验收结果合格的，采购人应向成交供应商出具履约验收报告，成交供应商凭验收报告办理相关手续。 3.验收结果不合格的，履约保证金将不予退还，给采购人造成的损失超过履约保证金数额的，还应当对超过部分予以赔偿；没有提交履约保证金的，应当对采购人的损失承担赔偿责任。</w:t>
      </w:r>
    </w:p>
    <w:p>
      <w:pPr>
        <w:pStyle w:val="null3"/>
        <w:jc w:val="left"/>
      </w:pPr>
      <w:r>
        <w:rPr/>
        <w:t>注：</w:t>
      </w:r>
    </w:p>
    <w:p>
      <w:pPr>
        <w:pStyle w:val="null3"/>
        <w:ind w:firstLine="480"/>
        <w:jc w:val="left"/>
      </w:pPr>
      <w:r>
        <w:rPr/>
        <w:t>1.交付竣工验收的工程，必须符合规定的工程质量标准，有完整的工程技术经济资料和经签署的工程保修书，并具备国家规定的其他竣工条件。</w:t>
      </w:r>
    </w:p>
    <w:p>
      <w:pPr>
        <w:pStyle w:val="null3"/>
        <w:ind w:firstLine="480"/>
        <w:jc w:val="left"/>
      </w:pPr>
      <w:r>
        <w:rPr/>
        <w:t>工程竣工经验收合格后，方可交付使用；未经验收或者验收不合格的，不得交付使用。</w:t>
      </w:r>
    </w:p>
    <w:p>
      <w:pPr>
        <w:pStyle w:val="null3"/>
        <w:ind w:firstLine="480"/>
        <w:jc w:val="left"/>
      </w:pPr>
      <w:r>
        <w:rPr/>
        <w:t>2.验收结果合格的，采购人应向成交供应商出具履约验收报告，成交供应商凭验收报告办理相关手续。</w:t>
      </w:r>
    </w:p>
    <w:p>
      <w:pPr>
        <w:pStyle w:val="null3"/>
        <w:ind w:firstLine="480"/>
        <w:jc w:val="left"/>
      </w:pPr>
      <w:r>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b/>
          <w:sz w:val="24"/>
        </w:rPr>
        <w:t>2.6.7.资金支付</w:t>
      </w:r>
    </w:p>
    <w:p>
      <w:pPr>
        <w:pStyle w:val="null3"/>
        <w:ind w:firstLine="480"/>
        <w:jc w:val="left"/>
      </w:pPr>
      <w:r>
        <w:rPr/>
        <w:t>采购人将按照政府采购合同规定，及时向成交供应商支付采购资金。具体支付约定详见第三章。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t>有关人员对评审情况以及在评审过程中获悉的国家秘密、商业秘密负有保密责任。</w:t>
      </w:r>
    </w:p>
    <w:p>
      <w:pPr>
        <w:pStyle w:val="null3"/>
        <w:jc w:val="left"/>
        <w:outlineLvl w:val="3"/>
      </w:pPr>
      <w:r>
        <w:rPr>
          <w:b/>
          <w:sz w:val="24"/>
        </w:rPr>
        <w:t>2.7.2.供应商不得具有的情形</w:t>
      </w:r>
    </w:p>
    <w:p>
      <w:pPr>
        <w:pStyle w:val="null3"/>
        <w:ind w:firstLine="480"/>
        <w:jc w:val="left"/>
      </w:pPr>
      <w:r>
        <w:rPr/>
        <w:t>供应商参加谈判不得有下列情形：</w:t>
      </w:r>
    </w:p>
    <w:p>
      <w:pPr>
        <w:pStyle w:val="null3"/>
        <w:ind w:firstLine="480"/>
        <w:jc w:val="left"/>
      </w:pPr>
      <w:r>
        <w:rPr/>
        <w:t>一、有下列情形之一的，视为供应商串通响应：</w:t>
      </w:r>
    </w:p>
    <w:p>
      <w:pPr>
        <w:pStyle w:val="null3"/>
        <w:ind w:firstLine="480"/>
        <w:jc w:val="left"/>
      </w:pPr>
      <w:r>
        <w:rPr/>
        <w:t>（一）不同供应商的响应文件由同一单位或者个人编制；</w:t>
      </w:r>
    </w:p>
    <w:p>
      <w:pPr>
        <w:pStyle w:val="null3"/>
        <w:ind w:firstLine="480"/>
        <w:jc w:val="left"/>
      </w:pPr>
      <w:r>
        <w:rPr/>
        <w:t>（二）不同供应商委托同一单位或者个人办理投标事宜；</w:t>
      </w:r>
    </w:p>
    <w:p>
      <w:pPr>
        <w:pStyle w:val="null3"/>
        <w:ind w:firstLine="480"/>
        <w:jc w:val="left"/>
      </w:pPr>
      <w:r>
        <w:rPr/>
        <w:t>（三）不同供应商的响应文件载明的项目管理成员或者联系人员为同一人；</w:t>
      </w:r>
    </w:p>
    <w:p>
      <w:pPr>
        <w:pStyle w:val="null3"/>
        <w:ind w:firstLine="480"/>
        <w:jc w:val="left"/>
      </w:pPr>
      <w:r>
        <w:rPr/>
        <w:t>（四）不同供应商的响应文件异常一致或者响应报价呈规律性差异；</w:t>
      </w:r>
    </w:p>
    <w:p>
      <w:pPr>
        <w:pStyle w:val="null3"/>
        <w:ind w:firstLine="480"/>
        <w:jc w:val="left"/>
      </w:pPr>
      <w:r>
        <w:rPr/>
        <w:t>（五）不同供应商的响应文件相互混装；</w:t>
      </w:r>
    </w:p>
    <w:p>
      <w:pPr>
        <w:pStyle w:val="null3"/>
        <w:ind w:firstLine="480"/>
        <w:jc w:val="left"/>
      </w:pPr>
      <w:r>
        <w:rPr/>
        <w:t>（六）不同供应商的响应保证金从同一单位或者个人的账户转出。</w:t>
      </w:r>
    </w:p>
    <w:p>
      <w:pPr>
        <w:pStyle w:val="null3"/>
        <w:ind w:firstLine="480"/>
        <w:jc w:val="left"/>
      </w:pPr>
      <w:r>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（一）供应商直接或者间接从采购人或者代理机构处获得其他供应商的相关情况并修改其响应文件；</w:t>
      </w:r>
    </w:p>
    <w:p>
      <w:pPr>
        <w:pStyle w:val="null3"/>
        <w:ind w:firstLine="480"/>
        <w:jc w:val="left"/>
      </w:pPr>
      <w:r>
        <w:rPr/>
        <w:t>（二）供应商按照采购人或者代理机构的授意撤换、修改响应文件；</w:t>
      </w:r>
    </w:p>
    <w:p>
      <w:pPr>
        <w:pStyle w:val="null3"/>
        <w:ind w:firstLine="480"/>
        <w:jc w:val="left"/>
      </w:pPr>
      <w:r>
        <w:rPr/>
        <w:t>（三）供应商之间协商报价、技术方案等响应文件的实质性内容；</w:t>
      </w:r>
    </w:p>
    <w:p>
      <w:pPr>
        <w:pStyle w:val="null3"/>
        <w:ind w:firstLine="480"/>
        <w:jc w:val="left"/>
      </w:pPr>
      <w:r>
        <w:rPr/>
        <w:t>（四）属于同一集团、协会、商会等组织成员的供应商按照该组织要求协同参加政府采购活动；</w:t>
      </w:r>
    </w:p>
    <w:p>
      <w:pPr>
        <w:pStyle w:val="null3"/>
        <w:ind w:firstLine="480"/>
        <w:jc w:val="left"/>
      </w:pPr>
      <w:r>
        <w:rPr/>
        <w:t>（五）供应商之间事先约定由某一特定供应商成交；</w:t>
      </w:r>
    </w:p>
    <w:p>
      <w:pPr>
        <w:pStyle w:val="null3"/>
        <w:ind w:firstLine="480"/>
        <w:jc w:val="left"/>
      </w:pPr>
      <w:r>
        <w:rPr/>
        <w:t>（六）供应商之间商定部分供应商放弃参加政府采购活动或者放弃成交；</w:t>
      </w:r>
    </w:p>
    <w:p>
      <w:pPr>
        <w:pStyle w:val="null3"/>
        <w:ind w:firstLine="480"/>
        <w:jc w:val="left"/>
      </w:pPr>
      <w:r>
        <w:rPr/>
        <w:t>（七）供应商与采购人或者代理机构之间、供应商相互之间，为谋求特定供应商成交或者排斥其他供应商的其他串通行为。</w:t>
      </w:r>
    </w:p>
    <w:p>
      <w:pPr>
        <w:pStyle w:val="null3"/>
        <w:ind w:firstLine="480"/>
        <w:jc w:val="left"/>
      </w:pPr>
      <w:r>
        <w:rPr/>
        <w:t>三、提供虚假材料谋取成交；</w:t>
      </w:r>
    </w:p>
    <w:p>
      <w:pPr>
        <w:pStyle w:val="null3"/>
        <w:ind w:firstLine="480"/>
        <w:jc w:val="left"/>
      </w:pPr>
      <w:r>
        <w:rPr/>
        <w:t>四、采取不正当手段诋毁、排挤其他供应商；</w:t>
      </w:r>
    </w:p>
    <w:p>
      <w:pPr>
        <w:pStyle w:val="null3"/>
        <w:ind w:firstLine="480"/>
        <w:jc w:val="left"/>
      </w:pPr>
      <w:r>
        <w:rPr/>
        <w:t>五、与采购人或者代理机构、其他供应商恶意串通；</w:t>
      </w:r>
    </w:p>
    <w:p>
      <w:pPr>
        <w:pStyle w:val="null3"/>
        <w:ind w:firstLine="480"/>
        <w:jc w:val="left"/>
      </w:pPr>
      <w:r>
        <w:rPr/>
        <w:t>六、向采购人或者代理机构、谈判小组成员行贿或者提供其他不正当利益；</w:t>
      </w:r>
    </w:p>
    <w:p>
      <w:pPr>
        <w:pStyle w:val="null3"/>
        <w:ind w:firstLine="480"/>
        <w:jc w:val="left"/>
      </w:pPr>
      <w:r>
        <w:rPr/>
        <w:t>七、成交后无正当理由拒不与采购人签订政府采购合同；</w:t>
      </w:r>
    </w:p>
    <w:p>
      <w:pPr>
        <w:pStyle w:val="null3"/>
        <w:ind w:firstLine="480"/>
        <w:jc w:val="left"/>
      </w:pPr>
      <w:r>
        <w:rPr/>
        <w:t>八、未按照谈判文件确定的事项签订政府采购合同；</w:t>
      </w:r>
    </w:p>
    <w:p>
      <w:pPr>
        <w:pStyle w:val="null3"/>
        <w:ind w:firstLine="480"/>
        <w:jc w:val="left"/>
      </w:pPr>
      <w:r>
        <w:rPr/>
        <w:t>九、将政府采购合同转包或者违规分包；</w:t>
      </w:r>
    </w:p>
    <w:p>
      <w:pPr>
        <w:pStyle w:val="null3"/>
        <w:ind w:firstLine="480"/>
        <w:jc w:val="left"/>
      </w:pPr>
      <w:r>
        <w:rPr/>
        <w:t>十、提供假冒伪劣产品；</w:t>
      </w:r>
    </w:p>
    <w:p>
      <w:pPr>
        <w:pStyle w:val="null3"/>
        <w:ind w:firstLine="480"/>
        <w:jc w:val="left"/>
      </w:pPr>
      <w:r>
        <w:rPr/>
        <w:t>十一、擅自变更、中止或者终止政府采购合同；</w:t>
      </w:r>
    </w:p>
    <w:p>
      <w:pPr>
        <w:pStyle w:val="null3"/>
        <w:ind w:firstLine="480"/>
        <w:jc w:val="left"/>
      </w:pPr>
      <w:r>
        <w:rPr/>
        <w:t>十二、拒绝有关部门的监督检查或者向监督检查部门提供虚假情况；</w:t>
      </w:r>
    </w:p>
    <w:p>
      <w:pPr>
        <w:pStyle w:val="null3"/>
        <w:ind w:firstLine="480"/>
        <w:jc w:val="left"/>
      </w:pPr>
      <w:r>
        <w:rPr/>
        <w:t>十三、法律法规规定的其他禁止情形。</w:t>
      </w:r>
    </w:p>
    <w:p>
      <w:pPr>
        <w:pStyle w:val="null3"/>
        <w:ind w:firstLine="480"/>
        <w:jc w:val="left"/>
      </w:pPr>
      <w:r>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 xml:space="preserve">根据委托代理协议约定，供应商对谈判文件中采购需求的询问、质疑由 </w:t>
      </w:r>
      <w:r>
        <w:rPr/>
        <w:t>四川省米易中学校</w:t>
      </w:r>
      <w:r>
        <w:rPr/>
        <w:t xml:space="preserve">负责答复；供应商对除采购需求外的谈判文件的询问、质疑由 </w:t>
      </w:r>
      <w:r>
        <w:rPr/>
        <w:t>米易县政府采购中心</w:t>
      </w:r>
      <w:r>
        <w:rPr/>
        <w:t xml:space="preserve"> 负责答复；供应商对采购过程、采购结果的询问、质疑由 </w:t>
      </w:r>
      <w:r>
        <w:rPr/>
        <w:t>米易县政府采购中心</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t>答复主体：采购人</w:t>
      </w:r>
    </w:p>
    <w:p>
      <w:pPr>
        <w:pStyle w:val="null3"/>
        <w:jc w:val="left"/>
      </w:pPr>
      <w:r>
        <w:rPr/>
        <w:t>联系人：甘老师</w:t>
      </w:r>
    </w:p>
    <w:p>
      <w:pPr>
        <w:pStyle w:val="null3"/>
        <w:jc w:val="left"/>
      </w:pPr>
      <w:r>
        <w:rPr/>
        <w:t>联系电话：18081736676</w:t>
      </w:r>
    </w:p>
    <w:p>
      <w:pPr>
        <w:pStyle w:val="null3"/>
        <w:jc w:val="left"/>
      </w:pPr>
      <w:r>
        <w:rPr/>
        <w:t>地址：四川省米易县中学校</w:t>
      </w:r>
    </w:p>
    <w:p>
      <w:pPr>
        <w:pStyle w:val="null3"/>
        <w:jc w:val="left"/>
      </w:pPr>
      <w:r>
        <w:rPr/>
        <w:t>邮编：617200</w:t>
      </w:r>
    </w:p>
    <w:p>
      <w:pPr>
        <w:pStyle w:val="null3"/>
        <w:ind w:firstLine="480"/>
        <w:jc w:val="left"/>
      </w:pPr>
      <w:r>
        <w:rPr/>
        <w:t>三、供应商提出的询问，应当明确询问事项，如以书面形式提出的，应由供应商签字并加盖公章。</w:t>
      </w:r>
    </w:p>
    <w:p>
      <w:pPr>
        <w:pStyle w:val="null3"/>
        <w:ind w:firstLine="480"/>
        <w:jc w:val="left"/>
      </w:pPr>
      <w:r>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（一）对可以质疑的谈判文件提出质疑的，为收到谈判文件之日或者谈判文件公告期限届满之日；</w:t>
      </w:r>
    </w:p>
    <w:p>
      <w:pPr>
        <w:pStyle w:val="null3"/>
        <w:ind w:firstLine="480"/>
        <w:jc w:val="left"/>
      </w:pPr>
      <w:r>
        <w:rPr/>
        <w:t>（二）对采购过程提出质疑的，为各采购程序环节结束之日；</w:t>
      </w:r>
    </w:p>
    <w:p>
      <w:pPr>
        <w:pStyle w:val="null3"/>
        <w:ind w:firstLine="480"/>
        <w:jc w:val="left"/>
      </w:pPr>
      <w:r>
        <w:rPr/>
        <w:t>（三）对成交结果提出质疑的，为成交结果公告期限届满之日。</w:t>
      </w:r>
    </w:p>
    <w:p>
      <w:pPr>
        <w:pStyle w:val="null3"/>
        <w:ind w:firstLine="480"/>
        <w:jc w:val="left"/>
      </w:pPr>
      <w:r>
        <w:rPr/>
        <w:t>五、供应商通过书面形式线下向采购人或者代理机构提交质疑资料。</w:t>
      </w:r>
    </w:p>
    <w:p>
      <w:pPr>
        <w:pStyle w:val="null3"/>
        <w:ind w:firstLine="480"/>
        <w:jc w:val="left"/>
      </w:pPr>
      <w:r>
        <w:rPr/>
        <w:t>六、供应商提出质疑时应当准备的资料：</w:t>
      </w:r>
    </w:p>
    <w:p>
      <w:pPr>
        <w:pStyle w:val="null3"/>
        <w:ind w:firstLine="480"/>
        <w:jc w:val="left"/>
      </w:pPr>
      <w:r>
        <w:rPr/>
        <w:t>（一）质疑函正本1份（政府采购供应商质疑函范本可在四川政府采购网下载专区下载）；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（五）针对质疑事项必要的证明材料（针对谈判文件提出的质疑，需提交从交易系统获取的谈判文件回执单）。</w:t>
      </w:r>
    </w:p>
    <w:p>
      <w:pPr>
        <w:pStyle w:val="null3"/>
        <w:ind w:firstLine="480"/>
        <w:jc w:val="left"/>
      </w:pPr>
      <w:r>
        <w:rPr/>
        <w:t>（五）针对质疑事项必要的证明材料（针对谈判文件提出的质疑，需提交从交易系统获取的谈判文件回执单）。</w:t>
      </w:r>
    </w:p>
    <w:p>
      <w:pPr>
        <w:pStyle w:val="null3"/>
        <w:ind w:firstLine="480"/>
        <w:jc w:val="left"/>
      </w:pPr>
      <w:r>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pPr>
      <w:r>
        <w:rPr>
          <w:b/>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2,007,489.01</w:t>
      </w:r>
    </w:p>
    <w:p>
      <w:pPr>
        <w:pStyle w:val="null3"/>
        <w:jc w:val="left"/>
      </w:pPr>
      <w:r>
        <w:rPr/>
        <w:t>采购包最高限价（元）: 2,007,489.01</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消防工程和安防工程</w:t>
            </w:r>
          </w:p>
        </w:tc>
        <w:tc>
          <w:tcPr>
            <w:tcW w:type="dxa" w:w="821"/>
          </w:tcPr>
          <w:p>
            <w:pPr>
              <w:pStyle w:val="null3"/>
              <w:jc w:val="left"/>
            </w:pPr>
            <w:r>
              <w:rPr/>
              <w:t>消防设施</w:t>
            </w:r>
          </w:p>
        </w:tc>
        <w:tc>
          <w:tcPr>
            <w:tcW w:type="dxa" w:w="821"/>
          </w:tcPr>
          <w:p>
            <w:pPr>
              <w:pStyle w:val="null3"/>
              <w:jc w:val="right"/>
            </w:pPr>
            <w:r>
              <w:rPr/>
              <w:t>1.00（包）</w:t>
            </w:r>
          </w:p>
        </w:tc>
        <w:tc>
          <w:tcPr>
            <w:tcW w:type="dxa" w:w="821"/>
          </w:tcPr>
          <w:p>
            <w:pPr>
              <w:pStyle w:val="null3"/>
              <w:jc w:val="right"/>
            </w:pPr>
            <w:r>
              <w:rPr/>
              <w:t>2,007,489.01</w:t>
            </w:r>
          </w:p>
        </w:tc>
        <w:tc>
          <w:tcPr>
            <w:tcW w:type="dxa" w:w="821"/>
          </w:tcPr>
          <w:p>
            <w:pPr>
              <w:pStyle w:val="null3"/>
              <w:jc w:val="left"/>
            </w:pPr>
            <w:r>
              <w:rPr/>
              <w:t>建筑业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是</w:t>
            </w:r>
          </w:p>
        </w:tc>
        <w:tc>
          <w:tcPr>
            <w:tcW w:type="dxa" w:w="639"/>
          </w:tcPr>
          <w:p>
            <w:pPr>
              <w:pStyle w:val="null3"/>
              <w:jc w:val="left"/>
            </w:pPr>
            <w:r>
              <w:rPr/>
              <w:t>是</w:t>
            </w:r>
          </w:p>
        </w:tc>
        <w:tc>
          <w:tcPr>
            <w:tcW w:type="dxa" w:w="639"/>
          </w:tcPr>
          <w:p>
            <w:pPr>
              <w:pStyle w:val="null3"/>
              <w:jc w:val="left"/>
            </w:pPr>
            <w:r>
              <w:rPr/>
              <w:t>是</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消防设施</w:t>
            </w:r>
          </w:p>
        </w:tc>
        <w:tc>
          <w:tcPr>
            <w:tcW w:type="dxa" w:w="977"/>
          </w:tcPr>
          <w:p>
            <w:pPr>
              <w:pStyle w:val="null3"/>
              <w:jc w:val="right"/>
            </w:pPr>
            <w:r>
              <w:rPr/>
              <w:t>1.00（包）</w:t>
            </w:r>
          </w:p>
        </w:tc>
        <w:tc>
          <w:tcPr>
            <w:tcW w:type="dxa" w:w="1173"/>
          </w:tcPr>
          <w:p>
            <w:pPr>
              <w:pStyle w:val="null3"/>
              <w:jc w:val="right"/>
            </w:pPr>
            <w:r>
              <w:rPr/>
              <w:t>2,007,489.01（元）</w:t>
            </w:r>
          </w:p>
        </w:tc>
        <w:tc>
          <w:tcPr>
            <w:tcW w:type="dxa" w:w="1173"/>
          </w:tcPr>
          <w:p>
            <w:pPr>
              <w:pStyle w:val="null3"/>
              <w:jc w:val="right"/>
            </w:pPr>
            <w:r>
              <w:rPr/>
              <w:t>2,007,489.01</w:t>
            </w:r>
          </w:p>
        </w:tc>
        <w:tc>
          <w:tcPr>
            <w:tcW w:type="dxa" w:w="977"/>
          </w:tcPr>
          <w:p>
            <w:pPr>
              <w:pStyle w:val="null3"/>
              <w:jc w:val="left"/>
            </w:pPr>
            <w:r>
              <w:rPr/>
              <w:t>总价</w:t>
            </w:r>
          </w:p>
        </w:tc>
        <w:tc>
          <w:tcPr>
            <w:tcW w:type="dxa" w:w="1661"/>
          </w:tcPr>
          <w:p>
            <w:pPr>
              <w:pStyle w:val="null3"/>
              <w:jc w:val="left"/>
            </w:pPr>
            <w:r>
              <w:rPr/>
              <w:t>无</w:t>
            </w:r>
          </w:p>
        </w:tc>
      </w:tr>
    </w:tbl>
    <w:p>
      <w:pPr>
        <w:pStyle w:val="null3"/>
        <w:jc w:val="left"/>
      </w:pPr>
      <w:r>
        <w:rPr>
          <w:b/>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注：涉及核心产品的，具体评审规定见第五章。</w:t>
      </w:r>
    </w:p>
    <w:p>
      <w:pPr>
        <w:pStyle w:val="null3"/>
        <w:jc w:val="left"/>
      </w:pPr>
      <w:r>
        <w:rPr>
          <w:b/>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jc w:val="left"/>
      </w:pPr>
      <w:r>
        <w:rPr>
          <w:b/>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消防工程和安防工程</w:t>
            </w:r>
          </w:p>
        </w:tc>
        <w:tc>
          <w:tcPr>
            <w:tcW w:type="dxa" w:w="2492"/>
          </w:tcPr>
          <w:p>
            <w:pPr>
              <w:pStyle w:val="null3"/>
              <w:jc w:val="left"/>
            </w:pPr>
            <w:r>
              <w:rPr/>
              <w:t>消防设施</w:t>
            </w:r>
          </w:p>
        </w:tc>
        <w:tc>
          <w:tcPr>
            <w:tcW w:type="dxa" w:w="2492"/>
          </w:tcPr>
          <w:p>
            <w:pPr>
              <w:pStyle w:val="null3"/>
              <w:jc w:val="left"/>
            </w:pPr>
            <w:r>
              <w:rPr/>
              <w:t>无</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消防工程和安防工程</w:t>
            </w:r>
          </w:p>
        </w:tc>
        <w:tc>
          <w:tcPr>
            <w:tcW w:type="dxa" w:w="2492"/>
          </w:tcPr>
          <w:p>
            <w:pPr>
              <w:pStyle w:val="null3"/>
              <w:jc w:val="left"/>
            </w:pPr>
            <w:r>
              <w:rPr/>
              <w:t>消防设施</w:t>
            </w:r>
          </w:p>
        </w:tc>
        <w:tc>
          <w:tcPr>
            <w:tcW w:type="dxa" w:w="2492"/>
          </w:tcPr>
          <w:p>
            <w:pPr>
              <w:pStyle w:val="null3"/>
              <w:jc w:val="left"/>
            </w:pPr>
            <w:r>
              <w:rPr/>
              <w:t>无</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pPr>
      <w:r>
        <w:rPr>
          <w:b/>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消防工程和安防工程</w:t>
            </w:r>
          </w:p>
        </w:tc>
        <w:tc>
          <w:tcPr>
            <w:tcW w:type="dxa" w:w="2492"/>
          </w:tcPr>
          <w:p>
            <w:pPr>
              <w:pStyle w:val="null3"/>
              <w:jc w:val="left"/>
            </w:pPr>
            <w:r>
              <w:rPr/>
              <w:t>消防设施</w:t>
            </w:r>
          </w:p>
        </w:tc>
        <w:tc>
          <w:tcPr>
            <w:tcW w:type="dxa" w:w="2492"/>
          </w:tcPr>
          <w:p>
            <w:pPr>
              <w:pStyle w:val="null3"/>
              <w:jc w:val="left"/>
            </w:pPr>
            <w:r>
              <w:rPr/>
              <w:t>瓷质砖、陶瓷砖</w:t>
            </w:r>
          </w:p>
        </w:tc>
      </w:tr>
    </w:tbl>
    <w:p>
      <w:pPr>
        <w:pStyle w:val="null3"/>
        <w:ind w:firstLine="480"/>
        <w:jc w:val="left"/>
      </w:pPr>
      <w:r>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标的名称：消防设施</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仿宋" w:hAnsi="仿宋" w:cs="仿宋" w:eastAsia="仿宋"/>
                <w:color w:val="000000"/>
                <w:sz w:val="28"/>
              </w:rPr>
              <w:t>1、质量要求：按采购人提供的工程量清单、施工图纸和相关要求进行施工，达到或超过国家规范和相关质量要求。</w:t>
            </w:r>
          </w:p>
          <w:p>
            <w:pPr>
              <w:pStyle w:val="null3"/>
              <w:jc w:val="both"/>
            </w:pPr>
            <w:r>
              <w:rPr>
                <w:rFonts w:ascii="仿宋" w:hAnsi="仿宋" w:cs="仿宋" w:eastAsia="仿宋"/>
                <w:color w:val="000000"/>
                <w:sz w:val="28"/>
              </w:rPr>
              <w:t>2、材料要求：按要求供应施工材料，所有材料均为符合国家质检部门及生产厂商的质量要求的全新货物。</w:t>
            </w:r>
          </w:p>
          <w:p>
            <w:pPr>
              <w:pStyle w:val="null3"/>
              <w:spacing w:before="105" w:after="105"/>
              <w:jc w:val="both"/>
            </w:pPr>
            <w:r>
              <w:rPr>
                <w:rFonts w:ascii="仿宋" w:hAnsi="仿宋" w:cs="仿宋" w:eastAsia="仿宋"/>
                <w:color w:val="000000"/>
                <w:sz w:val="28"/>
              </w:rPr>
              <w:t>3、服务要求：对工程项目的施工质量、工期及后期服务作出详细、完整的承诺，提供《工程质量保修书》，并提供工程管理人员的姓名、职务、职业或职业资格。</w:t>
            </w:r>
          </w:p>
          <w:p>
            <w:pPr>
              <w:pStyle w:val="null3"/>
              <w:spacing w:before="105" w:after="105"/>
              <w:jc w:val="both"/>
            </w:pPr>
            <w:r>
              <w:rPr>
                <w:rFonts w:ascii="仿宋" w:hAnsi="仿宋" w:cs="仿宋" w:eastAsia="仿宋"/>
                <w:color w:val="000000"/>
                <w:sz w:val="28"/>
              </w:rPr>
              <w:t>4、施工要求：依椐具体项目提供的施工验收规范等资料施工，涉及高空作业或安全性较高的施工，安全员、施工员等必须在现场监督，保证施工安全，否则不能施工。</w:t>
            </w:r>
          </w:p>
          <w:p>
            <w:pPr>
              <w:pStyle w:val="null3"/>
              <w:spacing w:before="105" w:after="105"/>
              <w:jc w:val="both"/>
            </w:pPr>
            <w:r>
              <w:rPr>
                <w:rFonts w:ascii="仿宋" w:hAnsi="仿宋" w:cs="仿宋" w:eastAsia="仿宋"/>
                <w:color w:val="000000"/>
                <w:sz w:val="28"/>
              </w:rPr>
              <w:t>5、报价要求：本项目合同为固定单价合同，首轮报价须附已组价清单。</w:t>
            </w:r>
          </w:p>
          <w:p>
            <w:pPr>
              <w:pStyle w:val="null3"/>
              <w:spacing w:before="105" w:after="105"/>
              <w:jc w:val="both"/>
            </w:pPr>
            <w:r>
              <w:rPr>
                <w:rFonts w:ascii="仿宋" w:hAnsi="仿宋" w:cs="仿宋" w:eastAsia="仿宋"/>
                <w:color w:val="000000"/>
                <w:sz w:val="28"/>
              </w:rPr>
              <w:t>6、增减工程：根据《2013年建设工程工程量清单计价规范》相关规定执行。材料价格调整按施工同期《攀枝花建设》信息中价同比例下浮，信息价中没</w:t>
            </w:r>
            <w:r>
              <w:rPr>
                <w:rFonts w:ascii="仿宋" w:hAnsi="仿宋" w:cs="仿宋" w:eastAsia="仿宋"/>
                <w:color w:val="000000"/>
                <w:sz w:val="28"/>
              </w:rPr>
              <w:t>有的材料价格按市场价由采购人认质认价。如遇方案调整，由采购人出具变更通知书，并按实际实施的施工方案调整工程价款。</w:t>
            </w:r>
          </w:p>
          <w:p>
            <w:pPr>
              <w:pStyle w:val="null3"/>
              <w:spacing w:before="105" w:after="105"/>
              <w:jc w:val="both"/>
            </w:pPr>
            <w:r>
              <w:rPr>
                <w:rFonts w:ascii="仿宋" w:hAnsi="仿宋" w:cs="仿宋" w:eastAsia="仿宋"/>
                <w:color w:val="000000"/>
                <w:sz w:val="28"/>
              </w:rPr>
              <w:t>7、安全责任：工程在运输、安装、调试等整个项目活动期间，所有安全责任均由供应商负责。</w:t>
            </w:r>
          </w:p>
          <w:p>
            <w:pPr>
              <w:pStyle w:val="null3"/>
              <w:jc w:val="both"/>
            </w:pPr>
            <w:r>
              <w:rPr>
                <w:rFonts w:ascii="仿宋" w:hAnsi="仿宋" w:cs="仿宋" w:eastAsia="仿宋"/>
                <w:color w:val="000000"/>
                <w:sz w:val="28"/>
              </w:rPr>
              <w:t>8、《施工图纸》：详见附件。</w:t>
            </w:r>
          </w:p>
          <w:p>
            <w:pPr>
              <w:pStyle w:val="null3"/>
              <w:spacing w:before="105" w:after="105"/>
              <w:jc w:val="both"/>
            </w:pPr>
            <w:r>
              <w:rPr>
                <w:rFonts w:ascii="仿宋" w:hAnsi="仿宋" w:cs="仿宋" w:eastAsia="仿宋"/>
                <w:color w:val="000000"/>
                <w:sz w:val="28"/>
              </w:rPr>
              <w:t>9、严格按照施工合同施工。</w:t>
            </w:r>
          </w:p>
          <w:p>
            <w:pPr>
              <w:pStyle w:val="null3"/>
              <w:jc w:val="both"/>
            </w:pPr>
            <w:r>
              <w:rPr>
                <w:rFonts w:ascii="仿宋" w:hAnsi="仿宋" w:cs="仿宋" w:eastAsia="仿宋"/>
                <w:sz w:val="28"/>
              </w:rPr>
              <w:t>10、合格标准：供应商针对本项目的施工，必须达到国家及行业现行技术规范标准，符合国家及行业验收合格标准。</w:t>
            </w:r>
            <w:r>
              <w:rPr>
                <w:rFonts w:ascii="仿宋" w:hAnsi="仿宋" w:cs="仿宋" w:eastAsia="仿宋"/>
                <w:sz w:val="28"/>
              </w:rPr>
              <w:t>工程完工后，将按程序申请主管部门参加验收。</w:t>
            </w:r>
          </w:p>
          <w:p>
            <w:pPr>
              <w:pStyle w:val="null3"/>
              <w:spacing w:before="105" w:after="105"/>
              <w:jc w:val="both"/>
            </w:pPr>
            <w:r>
              <w:rPr>
                <w:rFonts w:ascii="仿宋" w:hAnsi="仿宋" w:cs="仿宋" w:eastAsia="仿宋"/>
                <w:sz w:val="28"/>
              </w:rPr>
              <w:t>11、其他要求：</w:t>
            </w:r>
          </w:p>
          <w:p>
            <w:pPr>
              <w:pStyle w:val="null3"/>
              <w:spacing w:before="105" w:after="105"/>
              <w:jc w:val="both"/>
            </w:pPr>
            <w:r>
              <w:rPr>
                <w:rFonts w:ascii="仿宋" w:hAnsi="仿宋" w:cs="仿宋" w:eastAsia="仿宋"/>
                <w:sz w:val="28"/>
              </w:rPr>
              <w:t>（</w:t>
            </w:r>
            <w:r>
              <w:rPr>
                <w:rFonts w:ascii="仿宋" w:hAnsi="仿宋" w:cs="仿宋" w:eastAsia="仿宋"/>
                <w:sz w:val="28"/>
              </w:rPr>
              <w:t>1）若采购人需要供应商拟派人员到现场提供查看时，供应商</w:t>
            </w:r>
            <w:r>
              <w:rPr>
                <w:rFonts w:ascii="仿宋" w:hAnsi="仿宋" w:cs="仿宋" w:eastAsia="仿宋"/>
                <w:color w:val="000000"/>
                <w:sz w:val="28"/>
              </w:rPr>
              <w:t>应及时响应并安排相关专业人员到达现场。</w:t>
            </w:r>
          </w:p>
          <w:p>
            <w:pPr>
              <w:pStyle w:val="null3"/>
              <w:spacing w:before="105" w:after="105"/>
              <w:jc w:val="both"/>
            </w:pPr>
            <w:r>
              <w:rPr>
                <w:rFonts w:ascii="仿宋" w:hAnsi="仿宋" w:cs="仿宋" w:eastAsia="仿宋"/>
                <w:color w:val="000000"/>
                <w:sz w:val="28"/>
              </w:rPr>
              <w:t>（</w:t>
            </w:r>
            <w:r>
              <w:rPr>
                <w:rFonts w:ascii="仿宋" w:hAnsi="仿宋" w:cs="仿宋" w:eastAsia="仿宋"/>
                <w:color w:val="000000"/>
                <w:sz w:val="28"/>
              </w:rPr>
              <w:t>2）施工组织方案需经采购人 审核同意后方可组织施工。施工过程中，供应商必须服从采购人总体工作安排对施工组织方案所作的调整。</w:t>
            </w:r>
          </w:p>
          <w:p>
            <w:pPr>
              <w:pStyle w:val="null3"/>
              <w:jc w:val="both"/>
            </w:pPr>
            <w:r>
              <w:rPr>
                <w:rFonts w:ascii="仿宋" w:hAnsi="仿宋" w:cs="仿宋" w:eastAsia="仿宋"/>
                <w:color w:val="000000"/>
                <w:sz w:val="28"/>
              </w:rPr>
              <w:t>（</w:t>
            </w:r>
            <w:r>
              <w:rPr>
                <w:rFonts w:ascii="仿宋" w:hAnsi="仿宋" w:cs="仿宋" w:eastAsia="仿宋"/>
                <w:color w:val="000000"/>
                <w:sz w:val="28"/>
              </w:rPr>
              <w:t>3）鉴于采购人单位工作的特殊性，为保障工作期间作业安全，施工期间，供应商须按照采购人要求在规定时间内施工。供应商在施工时应保证每天及时清理建渣或垃圾。</w:t>
            </w:r>
          </w:p>
          <w:p>
            <w:pPr>
              <w:pStyle w:val="null3"/>
              <w:spacing w:before="105" w:after="105"/>
              <w:jc w:val="both"/>
            </w:pPr>
            <w:r>
              <w:rPr>
                <w:rFonts w:ascii="仿宋" w:hAnsi="仿宋" w:cs="仿宋" w:eastAsia="仿宋"/>
                <w:color w:val="000000"/>
                <w:sz w:val="28"/>
              </w:rPr>
              <w:t>（</w:t>
            </w:r>
            <w:r>
              <w:rPr>
                <w:rFonts w:ascii="仿宋" w:hAnsi="仿宋" w:cs="仿宋" w:eastAsia="仿宋"/>
                <w:color w:val="000000"/>
                <w:sz w:val="28"/>
              </w:rPr>
              <w:t>4）施工期间，供应商应做好各项防护，保护室内设施设备和单位财产不受损坏，如有损坏，照价赔偿。</w:t>
            </w:r>
          </w:p>
          <w:p>
            <w:pPr>
              <w:pStyle w:val="null3"/>
              <w:jc w:val="both"/>
            </w:pPr>
            <w:r>
              <w:rPr>
                <w:rFonts w:ascii="仿宋" w:hAnsi="仿宋" w:cs="仿宋" w:eastAsia="仿宋"/>
                <w:color w:val="000000"/>
                <w:sz w:val="28"/>
              </w:rPr>
              <w:t>（</w:t>
            </w:r>
            <w:r>
              <w:rPr>
                <w:rFonts w:ascii="仿宋" w:hAnsi="仿宋" w:cs="仿宋" w:eastAsia="仿宋"/>
                <w:color w:val="000000"/>
                <w:sz w:val="28"/>
              </w:rPr>
              <w:t>5）供应商在签订合同之前应自行查看施工现场及周围的环境，掌握所有与工程施工有关或对施工有影响的情况，如施工区域内的水、电、场地、道路交通、周边环境等。</w:t>
            </w:r>
          </w:p>
          <w:p>
            <w:pPr>
              <w:pStyle w:val="null3"/>
              <w:spacing w:before="105" w:after="105"/>
              <w:jc w:val="both"/>
            </w:pPr>
            <w:r>
              <w:rPr/>
              <w:t xml:space="preserve"> </w:t>
            </w:r>
          </w:p>
          <w:p>
            <w:pPr>
              <w:pStyle w:val="null3"/>
              <w:jc w:val="both"/>
            </w:pPr>
            <w:r>
              <w:rPr/>
              <w:t xml:space="preserve"> </w:t>
            </w:r>
          </w:p>
          <w:tbl>
            <w:tblPr>
              <w:tblInd w:type="dxa" w:w="90"/>
              <w:tblBorders>
                <w:top w:val="none" w:color="000000" w:sz="4"/>
                <w:left w:val="none" w:color="000000" w:sz="4"/>
                <w:bottom w:val="none" w:color="000000" w:sz="4"/>
                <w:right w:val="none" w:color="000000" w:sz="4"/>
                <w:insideH w:val="none"/>
                <w:insideV w:val="none"/>
              </w:tblBorders>
            </w:tblPr>
            <w:tblGrid>
              <w:gridCol w:w="300"/>
              <w:gridCol w:w="300"/>
              <w:gridCol w:w="300"/>
              <w:gridCol w:w="300"/>
              <w:gridCol w:w="300"/>
              <w:gridCol w:w="300"/>
              <w:gridCol w:w="300"/>
              <w:gridCol w:w="435"/>
              <w:gridCol w:w="435"/>
              <w:gridCol w:w="435"/>
              <w:gridCol w:w="435"/>
              <w:gridCol w:w="435"/>
              <w:gridCol w:w="435"/>
              <w:gridCol w:w="435"/>
              <w:gridCol w:w="435"/>
            </w:tblGrid>
            <w:tr>
              <w:tc>
                <w:tcPr>
                  <w:tcW w:type="dxa" w:w="2100"/>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quot;times new roman&quot;" w:hAnsi="&quot;times new roman&quot;" w:cs="&quot;times new roman&quot;" w:eastAsia="&quot;times new roman&quot;"/>
                      <w:sz w:val="19"/>
                    </w:rPr>
                    <w:t xml:space="preserve"> </w:t>
                  </w:r>
                </w:p>
              </w:tc>
              <w:tc>
                <w:tcPr>
                  <w:tcW w:type="dxa" w:w="3480"/>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quot;times new roman&quot;" w:hAnsi="&quot;times new roman&quot;" w:cs="&quot;times new roman&quot;" w:eastAsia="&quot;times new roman&quot;"/>
                      <w:sz w:val="19"/>
                    </w:rPr>
                    <w:t xml:space="preserve"> </w:t>
                  </w:r>
                </w:p>
              </w:tc>
            </w:tr>
          </w:tbl>
          <w:p>
            <w:pPr>
              <w:pStyle w:val="null3"/>
              <w:ind w:left="210" w:right="480"/>
              <w:jc w:val="center"/>
            </w:pPr>
          </w:p>
        </w:tc>
      </w:tr>
      <w:tr>
        <w:tc>
          <w:tcPr>
            <w:tcW w:type="dxa" w:w="415"/>
          </w:tcPr>
          <w:p>
            <w:pPr>
              <w:pStyle w:val="null3"/>
              <w:jc w:val="center"/>
            </w:pPr>
            <w:r>
              <w:rPr/>
              <w:t>2</w:t>
            </w:r>
          </w:p>
        </w:tc>
        <w:tc>
          <w:tcPr>
            <w:tcW w:type="dxa" w:w="581"/>
          </w:tcPr>
          <w:p>
            <w:pPr>
              <w:pStyle w:val="null3"/>
              <w:jc w:val="center"/>
            </w:pPr>
            <w:r>
              <w:rPr/>
              <w:t>★</w:t>
            </w:r>
          </w:p>
        </w:tc>
        <w:tc>
          <w:tcPr>
            <w:tcW w:type="dxa" w:w="1495"/>
          </w:tcPr>
          <w:p/>
        </w:tc>
        <w:tc>
          <w:tcPr>
            <w:tcW w:type="dxa" w:w="5814"/>
          </w:tcPr>
          <w:p>
            <w:pPr>
              <w:pStyle w:val="null3"/>
              <w:jc w:val="both"/>
            </w:pPr>
            <w:r>
              <w:rPr>
                <w:rFonts w:ascii="仿宋" w:hAnsi="仿宋" w:cs="仿宋" w:eastAsia="仿宋"/>
                <w:color w:val="000000"/>
                <w:sz w:val="28"/>
              </w:rPr>
              <w:t>《工程量清单》要求内容：</w:t>
            </w:r>
            <w:r>
              <w:rPr>
                <w:rFonts w:ascii="仿宋" w:hAnsi="仿宋" w:cs="仿宋" w:eastAsia="仿宋"/>
                <w:color w:val="000000"/>
                <w:sz w:val="28"/>
              </w:rPr>
              <w:t>“详见附件：工程量清单”。</w:t>
            </w:r>
          </w:p>
        </w:tc>
      </w:tr>
    </w:tbl>
    <w:p>
      <w:pPr>
        <w:pStyle w:val="null3"/>
        <w:jc w:val="left"/>
        <w:outlineLvl w:val="2"/>
      </w:pPr>
      <w:r>
        <w:rPr>
          <w:b/>
          <w:sz w:val="28"/>
        </w:rPr>
        <w:t>3.3.服务要求</w:t>
      </w:r>
    </w:p>
    <w:p>
      <w:pPr>
        <w:pStyle w:val="null3"/>
        <w:jc w:val="left"/>
      </w:pPr>
      <w:r>
        <w:rPr>
          <w:b/>
        </w:rPr>
        <w:t>3.3.1.服务内容要求</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 xml:space="preserve"> 序号</w:t>
            </w:r>
          </w:p>
        </w:tc>
        <w:tc>
          <w:tcPr>
            <w:tcW w:type="dxa" w:w="581"/>
          </w:tcPr>
          <w:p>
            <w:pPr>
              <w:pStyle w:val="null3"/>
              <w:jc w:val="center"/>
            </w:pPr>
            <w:r>
              <w:rPr/>
              <w:t xml:space="preserve"> 符号标识</w:t>
            </w:r>
          </w:p>
        </w:tc>
        <w:tc>
          <w:tcPr>
            <w:tcW w:type="dxa" w:w="1495"/>
          </w:tcPr>
          <w:p>
            <w:pPr>
              <w:pStyle w:val="null3"/>
              <w:jc w:val="center"/>
            </w:pPr>
            <w:r>
              <w:rPr/>
              <w:t xml:space="preserve"> 服务要求名称</w:t>
            </w:r>
          </w:p>
        </w:tc>
        <w:tc>
          <w:tcPr>
            <w:tcW w:type="dxa" w:w="5814"/>
          </w:tcPr>
          <w:p>
            <w:pPr>
              <w:pStyle w:val="null3"/>
              <w:jc w:val="center"/>
            </w:pPr>
            <w:r>
              <w:rPr/>
              <w:t xml:space="preserve"> 服务要求内容</w:t>
            </w:r>
          </w:p>
        </w:tc>
      </w:tr>
      <w:tr>
        <w:tc>
          <w:tcPr>
            <w:tcW w:type="dxa" w:w="8305"/>
            <w:gridSpan w:val="4"/>
          </w:tcPr>
          <w:p>
            <w:pPr>
              <w:pStyle w:val="null3"/>
              <w:jc w:val="center"/>
            </w:pPr>
            <w:r>
              <w:rPr/>
              <w:t>无</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商务要求名称</w:t>
            </w:r>
          </w:p>
        </w:tc>
        <w:tc>
          <w:tcPr>
            <w:tcW w:type="dxa" w:w="5814"/>
          </w:tcPr>
          <w:p>
            <w:pPr>
              <w:pStyle w:val="null3"/>
              <w:jc w:val="center"/>
            </w:pPr>
            <w:r>
              <w:rPr/>
              <w:t>商务要求内容</w:t>
            </w:r>
          </w:p>
        </w:tc>
      </w:tr>
      <w:tr>
        <w:tc>
          <w:tcPr>
            <w:tcW w:type="dxa" w:w="415"/>
          </w:tcPr>
          <w:p>
            <w:pPr>
              <w:pStyle w:val="null3"/>
              <w:jc w:val="center"/>
            </w:pPr>
            <w:r>
              <w:rPr/>
              <w:t>1</w:t>
            </w:r>
          </w:p>
        </w:tc>
        <w:tc>
          <w:tcPr>
            <w:tcW w:type="dxa" w:w="581"/>
          </w:tcPr>
          <w:p/>
        </w:tc>
        <w:tc>
          <w:tcPr>
            <w:tcW w:type="dxa" w:w="1495"/>
          </w:tcPr>
          <w:p>
            <w:pPr>
              <w:pStyle w:val="null3"/>
              <w:jc w:val="left"/>
            </w:pPr>
            <w:r>
              <w:rPr/>
              <w:t>施工工期</w:t>
            </w:r>
          </w:p>
        </w:tc>
        <w:tc>
          <w:tcPr>
            <w:tcW w:type="dxa" w:w="5814"/>
          </w:tcPr>
          <w:p>
            <w:pPr>
              <w:pStyle w:val="null3"/>
              <w:jc w:val="left"/>
            </w:pPr>
            <w:r>
              <w:rPr/>
              <w:t>自合同签订之日起200日</w:t>
            </w:r>
          </w:p>
        </w:tc>
      </w:tr>
      <w:tr>
        <w:tc>
          <w:tcPr>
            <w:tcW w:type="dxa" w:w="415"/>
          </w:tcPr>
          <w:p>
            <w:pPr>
              <w:pStyle w:val="null3"/>
              <w:jc w:val="center"/>
            </w:pPr>
            <w:r>
              <w:rPr/>
              <w:t>2</w:t>
            </w:r>
          </w:p>
        </w:tc>
        <w:tc>
          <w:tcPr>
            <w:tcW w:type="dxa" w:w="581"/>
          </w:tcPr>
          <w:p/>
        </w:tc>
        <w:tc>
          <w:tcPr>
            <w:tcW w:type="dxa" w:w="1495"/>
          </w:tcPr>
          <w:p>
            <w:pPr>
              <w:pStyle w:val="null3"/>
              <w:jc w:val="left"/>
            </w:pPr>
            <w:r>
              <w:rPr/>
              <w:t>施工地点</w:t>
            </w:r>
          </w:p>
        </w:tc>
        <w:tc>
          <w:tcPr>
            <w:tcW w:type="dxa" w:w="5814"/>
          </w:tcPr>
          <w:p>
            <w:pPr>
              <w:pStyle w:val="null3"/>
              <w:jc w:val="left"/>
            </w:pPr>
            <w:r>
              <w:rPr/>
              <w:t>四川省米易中学校</w:t>
            </w:r>
          </w:p>
        </w:tc>
      </w:tr>
      <w:tr>
        <w:tc>
          <w:tcPr>
            <w:tcW w:type="dxa" w:w="415"/>
          </w:tcPr>
          <w:p>
            <w:pPr>
              <w:pStyle w:val="null3"/>
              <w:jc w:val="center"/>
            </w:pPr>
            <w:r>
              <w:rPr/>
              <w:t>3</w:t>
            </w:r>
          </w:p>
        </w:tc>
        <w:tc>
          <w:tcPr>
            <w:tcW w:type="dxa" w:w="581"/>
          </w:tcPr>
          <w:p/>
        </w:tc>
        <w:tc>
          <w:tcPr>
            <w:tcW w:type="dxa" w:w="1495"/>
          </w:tcPr>
          <w:p>
            <w:pPr>
              <w:pStyle w:val="null3"/>
              <w:jc w:val="left"/>
            </w:pPr>
            <w:r>
              <w:rPr/>
              <w:t>支付方式</w:t>
            </w:r>
          </w:p>
        </w:tc>
        <w:tc>
          <w:tcPr>
            <w:tcW w:type="dxa" w:w="5814"/>
          </w:tcPr>
          <w:p>
            <w:pPr>
              <w:pStyle w:val="null3"/>
              <w:jc w:val="left"/>
            </w:pPr>
            <w:r>
              <w:rPr/>
              <w:t>分期付款</w:t>
            </w:r>
          </w:p>
        </w:tc>
      </w:tr>
      <w:tr>
        <w:tc>
          <w:tcPr>
            <w:tcW w:type="dxa" w:w="415"/>
          </w:tcPr>
          <w:p>
            <w:pPr>
              <w:pStyle w:val="null3"/>
              <w:jc w:val="center"/>
            </w:pPr>
            <w:r>
              <w:rPr/>
              <w:t>4</w:t>
            </w:r>
          </w:p>
        </w:tc>
        <w:tc>
          <w:tcPr>
            <w:tcW w:type="dxa" w:w="581"/>
          </w:tcPr>
          <w:p/>
        </w:tc>
        <w:tc>
          <w:tcPr>
            <w:tcW w:type="dxa" w:w="1495"/>
          </w:tcPr>
          <w:p>
            <w:pPr>
              <w:pStyle w:val="null3"/>
              <w:jc w:val="left"/>
            </w:pPr>
            <w:r>
              <w:rPr/>
              <w:t>付款进度安排</w:t>
            </w:r>
          </w:p>
        </w:tc>
        <w:tc>
          <w:tcPr>
            <w:tcW w:type="dxa" w:w="5814"/>
          </w:tcPr>
          <w:p>
            <w:pPr>
              <w:pStyle w:val="null3"/>
              <w:jc w:val="left"/>
            </w:pPr>
            <w:r>
              <w:rPr/>
              <w:t>1、完成工程量的70%，达到付款条件起60日内，据实情况说明为支付合同价款的50%</w:t>
            </w:r>
          </w:p>
          <w:p>
            <w:pPr>
              <w:pStyle w:val="null3"/>
              <w:jc w:val="left"/>
            </w:pPr>
            <w:r>
              <w:rPr/>
              <w:t>2、项目竣工验收合格后，达到付款条件起60日内，据实情况说明为支付竣工结算金额47%</w:t>
            </w:r>
          </w:p>
          <w:p>
            <w:pPr>
              <w:pStyle w:val="null3"/>
              <w:jc w:val="left"/>
            </w:pPr>
            <w:r>
              <w:rPr/>
              <w:t>3、项目质保期满后，达到付款条件起60日内，据实情况说明为支付剩余竣工结算金额的3%</w:t>
            </w:r>
          </w:p>
        </w:tc>
      </w:tr>
      <w:tr>
        <w:tc>
          <w:tcPr>
            <w:tcW w:type="dxa" w:w="415"/>
          </w:tcPr>
          <w:p>
            <w:pPr>
              <w:pStyle w:val="null3"/>
              <w:jc w:val="center"/>
            </w:pPr>
            <w:r>
              <w:rPr/>
              <w:t>5</w:t>
            </w:r>
          </w:p>
        </w:tc>
        <w:tc>
          <w:tcPr>
            <w:tcW w:type="dxa" w:w="581"/>
          </w:tcPr>
          <w:p/>
        </w:tc>
        <w:tc>
          <w:tcPr>
            <w:tcW w:type="dxa" w:w="1495"/>
          </w:tcPr>
          <w:p>
            <w:pPr>
              <w:pStyle w:val="null3"/>
              <w:jc w:val="left"/>
            </w:pPr>
            <w:r>
              <w:rPr/>
              <w:t>验收、交付标准和方法</w:t>
            </w:r>
          </w:p>
        </w:tc>
        <w:tc>
          <w:tcPr>
            <w:tcW w:type="dxa" w:w="5814"/>
          </w:tcPr>
          <w:p>
            <w:pPr>
              <w:pStyle w:val="null3"/>
              <w:jc w:val="left"/>
            </w:pPr>
            <w:r>
              <w:rPr/>
              <w:t>严格按照《中华人民共和国政府采购法》、《中华人民共和国政府采购法实施条例》和《财政部关于进一步加强政府采购需求和履约验收管理的指导意见》（财库（2016)205号）的要求进行验收。</w:t>
            </w:r>
          </w:p>
        </w:tc>
      </w:tr>
      <w:tr>
        <w:tc>
          <w:tcPr>
            <w:tcW w:type="dxa" w:w="415"/>
          </w:tcPr>
          <w:p>
            <w:pPr>
              <w:pStyle w:val="null3"/>
              <w:jc w:val="center"/>
            </w:pPr>
            <w:r>
              <w:rPr/>
              <w:t>6</w:t>
            </w:r>
          </w:p>
        </w:tc>
        <w:tc>
          <w:tcPr>
            <w:tcW w:type="dxa" w:w="581"/>
          </w:tcPr>
          <w:p/>
        </w:tc>
        <w:tc>
          <w:tcPr>
            <w:tcW w:type="dxa" w:w="1495"/>
          </w:tcPr>
          <w:p>
            <w:pPr>
              <w:pStyle w:val="null3"/>
              <w:jc w:val="left"/>
            </w:pPr>
            <w:r>
              <w:rPr/>
              <w:t>违约责任与解决争议的方法</w:t>
            </w:r>
          </w:p>
        </w:tc>
        <w:tc>
          <w:tcPr>
            <w:tcW w:type="dxa" w:w="5814"/>
          </w:tcPr>
          <w:p>
            <w:pPr>
              <w:pStyle w:val="null3"/>
              <w:jc w:val="left"/>
            </w:pPr>
            <w:r>
              <w:rPr/>
              <w:t>适用《中华人民共和国民法典》，双方协商解决，无法协商的在项目所在地提起诉讼。</w:t>
            </w:r>
          </w:p>
        </w:tc>
      </w:tr>
    </w:tbl>
    <w:p>
      <w:pPr>
        <w:pStyle w:val="null3"/>
        <w:jc w:val="left"/>
        <w:outlineLvl w:val="2"/>
      </w:pPr>
      <w:r>
        <w:rPr>
          <w:b/>
          <w:sz w:val="28"/>
        </w:rPr>
        <w:t>3.4.其他要求</w:t>
      </w:r>
    </w:p>
    <w:p>
      <w:pPr>
        <w:pStyle w:val="null3"/>
        <w:ind w:firstLine="480"/>
        <w:jc w:val="left"/>
      </w:pPr>
      <w:r>
        <w:rPr/>
        <w:t>采购包1：</w:t>
      </w:r>
    </w:p>
    <w:p>
      <w:pPr>
        <w:pStyle w:val="null3"/>
        <w:jc w:val="left"/>
      </w:pPr>
      <w:r>
        <w:rPr/>
        <w:t>无</w:t>
      </w:r>
    </w:p>
    <w:p>
      <w:pPr>
        <w:pStyle w:val="null3"/>
      </w:pPr>
      <w:r>
        <w:rPr/>
        <w:t xml:space="preserve"> </w:t>
        <w:br/>
        <w:br w:type="page"/>
      </w:r>
    </w:p>
    <w:p>
      <w:pPr>
        <w:pStyle w:val="null3"/>
        <w:jc w:val="center"/>
        <w:outlineLvl w:val="1"/>
      </w:pPr>
      <w:r>
        <w:rPr>
          <w:b/>
          <w:sz w:val="36"/>
        </w:rPr>
        <w:t>第四章 谈判过程中可实质性变动的内容</w:t>
      </w:r>
    </w:p>
    <w:p>
      <w:pPr>
        <w:pStyle w:val="null3"/>
        <w:ind w:firstLine="480"/>
        <w:jc w:val="left"/>
      </w:pPr>
      <w:r>
        <w:rPr/>
        <w:t>谈判小组可以根据谈判文件和谈判情况实质性变动以下内容：</w:t>
      </w:r>
    </w:p>
    <w:p>
      <w:pPr>
        <w:pStyle w:val="null3"/>
        <w:ind w:firstLine="480"/>
        <w:jc w:val="left"/>
      </w:pPr>
      <w:r>
        <w:rPr/>
        <w:t>一、第三章“技术、服务及其他要求”中“3.2.技术要求”，“3.3.服务要求”：</w:t>
      </w:r>
    </w:p>
    <w:p>
      <w:pPr>
        <w:pStyle w:val="null3"/>
        <w:jc w:val="left"/>
      </w:pPr>
      <w:r>
        <w:rPr>
          <w:rFonts w:ascii="宋体" w:hAnsi="宋体" w:cs="宋体" w:eastAsia="宋体"/>
          <w:sz w:val="24"/>
        </w:rPr>
        <w:t>可以变动技术、服务要求，变动前需获得采购人代表同意并确认。</w:t>
      </w:r>
    </w:p>
    <w:p>
      <w:pPr>
        <w:pStyle w:val="null3"/>
        <w:ind w:firstLine="480"/>
        <w:jc w:val="left"/>
      </w:pPr>
      <w:r>
        <w:rPr/>
        <w:t>二、第七章“拟签订采购合同文本”：</w:t>
      </w:r>
    </w:p>
    <w:p>
      <w:pPr>
        <w:pStyle w:val="null3"/>
        <w:jc w:val="left"/>
      </w:pPr>
      <w:r>
        <w:rPr>
          <w:rFonts w:ascii="宋体" w:hAnsi="宋体" w:cs="宋体" w:eastAsia="宋体"/>
          <w:sz w:val="24"/>
        </w:rPr>
        <w:t>可以变动采购合同部分条款，变动前需获得采购人代表同意并确认。</w:t>
      </w:r>
    </w:p>
    <w:p>
      <w:pPr>
        <w:pStyle w:val="null3"/>
        <w:ind w:firstLine="480"/>
        <w:jc w:val="left"/>
      </w:pPr>
      <w:r>
        <w:rPr/>
        <w:t>除以上内容外，谈判小组不得变动谈判文件中的其他内容。</w:t>
      </w:r>
    </w:p>
    <w:p>
      <w:pPr>
        <w:pStyle w:val="null3"/>
        <w:ind w:firstLine="480"/>
        <w:jc w:val="left"/>
      </w:pPr>
      <w:r>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ind w:firstLine="480"/>
        <w:jc w:val="left"/>
      </w:pPr>
      <w:r>
        <w:rPr/>
        <w:t>注：工程量清单不属于谈判过程中可以实质性变动的内容。</w:t>
      </w:r>
    </w:p>
    <w:p>
      <w:pPr>
        <w:pStyle w:val="null3"/>
      </w:pPr>
      <w:r>
        <w:rPr/>
        <w:t xml:space="preserve"> </w:t>
        <w:br/>
        <w:br w:type="page"/>
      </w:r>
    </w:p>
    <w:p>
      <w:pPr>
        <w:pStyle w:val="null3"/>
        <w:jc w:val="center"/>
        <w:outlineLvl w:val="1"/>
      </w:pPr>
      <w:r>
        <w:rPr>
          <w:b/>
          <w:sz w:val="36"/>
        </w:rPr>
        <w:t>第五章 评审办法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t>二、评审工作由代理机构组织，具体评审事务由依法组建的谈判小组负责。谈判小组由采购人代表和评审专家组成。</w:t>
      </w:r>
    </w:p>
    <w:p>
      <w:pPr>
        <w:pStyle w:val="null3"/>
        <w:ind w:firstLine="480"/>
        <w:jc w:val="left"/>
      </w:pPr>
      <w:r>
        <w:rPr/>
        <w:t>三、评审工作应遵循客观、公正、审慎的原则，根据谈判文件规定的评审程序、评审方法和评审标准进行独立评审。</w:t>
      </w:r>
    </w:p>
    <w:p>
      <w:pPr>
        <w:pStyle w:val="null3"/>
        <w:ind w:firstLine="480"/>
        <w:jc w:val="left"/>
      </w:pPr>
      <w:r>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b/>
          <w:sz w:val="28"/>
        </w:rPr>
        <w:t>5.2.谈判小组</w:t>
      </w:r>
    </w:p>
    <w:p>
      <w:pPr>
        <w:pStyle w:val="null3"/>
        <w:ind w:firstLine="480"/>
        <w:jc w:val="left"/>
      </w:pPr>
      <w:r>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t>三、谈判小组成员获取解密后的响应文件，开展评审活动。出现评审专家请假、回避等情况时，采购人或者代理机构按规定申请补充抽取评审专家。无法及时补充抽取的，采购人或者代理机构应当封存供应商响应文件，按规定重新组建谈判小组，解封响应文件后，开展评审活动。</w:t>
      </w:r>
    </w:p>
    <w:p>
      <w:pPr>
        <w:pStyle w:val="null3"/>
        <w:ind w:firstLine="480"/>
        <w:jc w:val="left"/>
      </w:pPr>
      <w:r>
        <w:rPr/>
        <w:t>四、谈判小组应当履行下列职责：</w:t>
      </w:r>
    </w:p>
    <w:p>
      <w:pPr>
        <w:pStyle w:val="null3"/>
        <w:ind w:firstLine="480"/>
        <w:jc w:val="left"/>
      </w:pPr>
      <w:r>
        <w:rPr/>
        <w:t>（一）熟悉和理解谈判文件；</w:t>
      </w:r>
    </w:p>
    <w:p>
      <w:pPr>
        <w:pStyle w:val="null3"/>
        <w:ind w:firstLine="480"/>
        <w:jc w:val="left"/>
      </w:pPr>
      <w:r>
        <w:rPr/>
        <w:t>（二）审查、评价供应商响应文件等是否满足谈判文件要求；</w:t>
      </w:r>
    </w:p>
    <w:p>
      <w:pPr>
        <w:pStyle w:val="null3"/>
        <w:ind w:firstLine="480"/>
        <w:jc w:val="left"/>
      </w:pPr>
      <w:r>
        <w:rPr/>
        <w:t>（三）对响应文件进行比较和评价；</w:t>
      </w:r>
    </w:p>
    <w:p>
      <w:pPr>
        <w:pStyle w:val="null3"/>
        <w:ind w:firstLine="480"/>
        <w:jc w:val="left"/>
      </w:pPr>
      <w:r>
        <w:rPr/>
        <w:t>（四）根据需要要求采购人、代理机构对谈判文件作出解释；根据需要要求供应商对响应文件有关事项作出澄清、说明或者更正；</w:t>
      </w:r>
    </w:p>
    <w:p>
      <w:pPr>
        <w:pStyle w:val="null3"/>
        <w:ind w:firstLine="480"/>
        <w:jc w:val="left"/>
      </w:pPr>
      <w:r>
        <w:rPr/>
        <w:t>（五）推荐成交候选供应商，或者受采购人委托确定成交供应商；</w:t>
      </w:r>
    </w:p>
    <w:p>
      <w:pPr>
        <w:pStyle w:val="null3"/>
        <w:ind w:firstLine="480"/>
        <w:jc w:val="left"/>
      </w:pPr>
      <w:r>
        <w:rPr/>
        <w:t>（六）起草资格审查报告、谈判报告并进行签署；</w:t>
      </w:r>
    </w:p>
    <w:p>
      <w:pPr>
        <w:pStyle w:val="null3"/>
        <w:ind w:firstLine="480"/>
        <w:jc w:val="left"/>
      </w:pPr>
      <w:r>
        <w:rPr/>
        <w:t>（七）向采购人、代理机构或者有关部门报告谈判中发现的违法行为；</w:t>
      </w:r>
    </w:p>
    <w:p>
      <w:pPr>
        <w:pStyle w:val="null3"/>
        <w:ind w:firstLine="480"/>
        <w:jc w:val="left"/>
      </w:pPr>
      <w:r>
        <w:rPr/>
        <w:t>（八）按规定告知供应商，未实质性响应谈判文件的响应文件按无效响应处理；</w:t>
      </w:r>
    </w:p>
    <w:p>
      <w:pPr>
        <w:pStyle w:val="null3"/>
        <w:ind w:firstLine="480"/>
        <w:jc w:val="left"/>
      </w:pPr>
      <w:r>
        <w:rPr/>
        <w:t>（九）法律、法规和规章规定的其他职责。</w:t>
      </w:r>
    </w:p>
    <w:p>
      <w:pPr>
        <w:pStyle w:val="null3"/>
        <w:jc w:val="left"/>
        <w:outlineLvl w:val="2"/>
      </w:pPr>
      <w:r>
        <w:rPr>
          <w:b/>
          <w:sz w:val="28"/>
        </w:rPr>
        <w:t>5.3.评审程序</w:t>
      </w:r>
    </w:p>
    <w:p>
      <w:pPr>
        <w:pStyle w:val="null3"/>
        <w:jc w:val="left"/>
        <w:outlineLvl w:val="3"/>
      </w:pPr>
      <w:r>
        <w:rPr>
          <w:b/>
          <w:sz w:val="24"/>
        </w:rPr>
        <w:t>5.3.1.熟悉和理解谈判文件</w:t>
      </w:r>
    </w:p>
    <w:p>
      <w:pPr>
        <w:pStyle w:val="null3"/>
        <w:ind w:firstLine="480"/>
        <w:jc w:val="left"/>
      </w:pPr>
      <w:r>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b/>
          <w:sz w:val="24"/>
        </w:rPr>
        <w:t>5.3.2.停止评审的情形</w:t>
      </w:r>
    </w:p>
    <w:p>
      <w:pPr>
        <w:pStyle w:val="null3"/>
        <w:ind w:firstLine="480"/>
        <w:jc w:val="left"/>
      </w:pPr>
      <w:r>
        <w:rPr/>
        <w:t>本谈判文件有下列情形之一的，谈判小组应当停止评审：</w:t>
      </w:r>
    </w:p>
    <w:p>
      <w:pPr>
        <w:pStyle w:val="null3"/>
        <w:ind w:firstLine="480"/>
        <w:jc w:val="left"/>
      </w:pPr>
      <w:r>
        <w:rPr/>
        <w:t>一、谈判文件的规定存在歧义、重大缺陷，导致评审工作无法进行的；</w:t>
      </w:r>
    </w:p>
    <w:p>
      <w:pPr>
        <w:pStyle w:val="null3"/>
        <w:ind w:firstLine="480"/>
        <w:jc w:val="left"/>
      </w:pPr>
      <w:r>
        <w:rPr/>
        <w:t>二、谈判文件明显以不合理条件对供应商实行差别待遇或者歧视待遇的；</w:t>
      </w:r>
    </w:p>
    <w:p>
      <w:pPr>
        <w:pStyle w:val="null3"/>
        <w:ind w:firstLine="480"/>
        <w:jc w:val="left"/>
      </w:pPr>
      <w:r>
        <w:rPr/>
        <w:t>三、采购项目属于国家规定的优先、强制采购范围，但是谈判文件未依法体现优先、强制采购相关规定的；</w:t>
      </w:r>
    </w:p>
    <w:p>
      <w:pPr>
        <w:pStyle w:val="null3"/>
        <w:ind w:firstLine="480"/>
        <w:jc w:val="left"/>
      </w:pPr>
      <w:r>
        <w:rPr/>
        <w:t>四、采购项目属于政府采购促进中小企业发展的范围，但是谈判文件未依法体现促进中小企业发展相关规定的；</w:t>
      </w:r>
    </w:p>
    <w:p>
      <w:pPr>
        <w:pStyle w:val="null3"/>
        <w:ind w:firstLine="480"/>
        <w:jc w:val="left"/>
      </w:pPr>
      <w:r>
        <w:rPr/>
        <w:t>五、谈判文件载明的成交原则不合法的；</w:t>
      </w:r>
    </w:p>
    <w:p>
      <w:pPr>
        <w:pStyle w:val="null3"/>
        <w:ind w:firstLine="480"/>
        <w:jc w:val="left"/>
      </w:pPr>
      <w:r>
        <w:rPr/>
        <w:t xml:space="preserve"> 六、谈判文件规定的供应商资格条件与随机抽取设置的或邀请书中载明的供应商资格条件不一致的；</w:t>
      </w:r>
    </w:p>
    <w:p>
      <w:pPr>
        <w:pStyle w:val="null3"/>
        <w:jc w:val="left"/>
      </w:pPr>
      <w:r>
        <w:rPr/>
        <w:t xml:space="preserve"> 七、谈判文件有违反国家其他有关强制性规定的情形。</w:t>
      </w:r>
    </w:p>
    <w:p>
      <w:pPr>
        <w:pStyle w:val="null3"/>
        <w:ind w:firstLine="480"/>
        <w:jc w:val="left"/>
      </w:pPr>
      <w:r>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b/>
          <w:sz w:val="24"/>
        </w:rPr>
        <w:t>5.3.3.资格审查</w:t>
      </w:r>
    </w:p>
    <w:p>
      <w:pPr>
        <w:pStyle w:val="null3"/>
        <w:ind w:firstLine="480"/>
        <w:jc w:val="left"/>
      </w:pPr>
      <w:r>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b/>
          <w:sz w:val="24"/>
        </w:rPr>
        <w:t>5.3.3.1.一般资格审查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响应文件封面 已标价工程量清单 中小企业声明函 残疾人福利性单位声明函 强制、优先采购产品承诺函 供应商应提交的相关证明材料 具有健全财务会计制度的证明材料 报价表 投标（响应）函 项目负责人信息表 企业资质信息表 监狱企业的证明文件</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响应文件封面 已标价工程量清单 中小企业声明函 残疾人福利性单位声明函 强制、优先采购产品承诺函 供应商应提交的相关证明材料 具有健全财务会计制度的证明材料 报价表 投标（响应）函 项目负责人信息表 企业资质信息表 监狱企业的证明文件</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供应商提供截至响应文件提交截止之日前一年内，经审计的财务报告（包含审计报告和审计报告中所涉及的财务报表和报表附注）或者完整的全套财务报表（应当包括资产负债表、利润表、现金流量表、所有者权益变动表、附注）或者银行出具的资信证明。供应商注册时间截至响应文件提交截止之日前不足一年的，也可提供在相关主管部门备案的公司章程等证明材料。供应商需在交易系统中按要求上传相应证明文件到《具有健全的财务会计制度证明材料》中并进行电子签章。</w:t>
            </w:r>
          </w:p>
        </w:tc>
        <w:tc>
          <w:tcPr>
            <w:tcW w:type="dxa" w:w="1910"/>
          </w:tcPr>
          <w:p>
            <w:pPr>
              <w:pStyle w:val="null3"/>
              <w:jc w:val="left"/>
            </w:pPr>
            <w:r>
              <w:rPr/>
              <w:t>响应文件封面 已标价工程量清单 中小企业声明函 残疾人福利性单位声明函 强制、优先采购产品承诺函 供应商应提交的相关证明材料 具有健全财务会计制度的证明材料 报价表 投标（响应）函 项目负责人信息表 企业资质信息表 监狱企业的证明文件</w:t>
            </w:r>
          </w:p>
        </w:tc>
      </w:tr>
      <w:tr>
        <w:tc>
          <w:tcPr>
            <w:tcW w:type="dxa" w:w="581"/>
          </w:tcPr>
          <w:p>
            <w:pPr>
              <w:pStyle w:val="null3"/>
              <w:jc w:val="center"/>
            </w:pPr>
            <w:r>
              <w:rPr/>
              <w:t>4</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供应商需在使用投标（响应）客户端编制响应文件时，按要求填写《投标（响应）函》完成承诺并进行电子签章。</w:t>
              <w:br/>
              <w:t>供应商应当提供项目负责人的人员社保费缴纳证明原件扫描件并进行电子签章，如项目负责人为符合行业主管部门规定的退休人员，则应当提供退休证或退休后社保领取证明、退休人员身份证和聘用合同等原件扫描件并进行电子签章。</w:t>
            </w:r>
          </w:p>
        </w:tc>
        <w:tc>
          <w:tcPr>
            <w:tcW w:type="dxa" w:w="1910"/>
          </w:tcPr>
          <w:p>
            <w:pPr>
              <w:pStyle w:val="null3"/>
              <w:jc w:val="left"/>
            </w:pPr>
            <w:r>
              <w:rPr/>
              <w:t>响应文件封面 已标价工程量清单 中小企业声明函 残疾人福利性单位声明函 强制、优先采购产品承诺函 供应商应提交的相关证明材料 具有健全财务会计制度的证明材料 报价表 投标（响应）函 项目负责人信息表 企业资质信息表 监狱企业的证明文件</w:t>
            </w:r>
          </w:p>
        </w:tc>
      </w:tr>
      <w:tr>
        <w:tc>
          <w:tcPr>
            <w:tcW w:type="dxa" w:w="581"/>
          </w:tcPr>
          <w:p>
            <w:pPr>
              <w:pStyle w:val="null3"/>
              <w:jc w:val="center"/>
            </w:pPr>
            <w:r>
              <w:rPr/>
              <w:t>5</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响应文件封面 已标价工程量清单 中小企业声明函 残疾人福利性单位声明函 强制、优先采购产品承诺函 供应商应提交的相关证明材料 具有健全财务会计制度的证明材料 报价表 投标（响应）函 项目负责人信息表 企业资质信息表 监狱企业的证明文件</w:t>
            </w:r>
          </w:p>
        </w:tc>
      </w:tr>
      <w:tr>
        <w:tc>
          <w:tcPr>
            <w:tcW w:type="dxa" w:w="581"/>
          </w:tcPr>
          <w:p>
            <w:pPr>
              <w:pStyle w:val="null3"/>
              <w:jc w:val="center"/>
            </w:pPr>
            <w:r>
              <w:rPr/>
              <w:t>6</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响应文件封面 已标价工程量清单 中小企业声明函 残疾人福利性单位声明函 强制、优先采购产品承诺函 供应商应提交的相关证明材料 具有健全财务会计制度的证明材料 报价表 投标（响应）函 项目负责人信息表 企业资质信息表 监狱企业的证明文件</w:t>
            </w:r>
          </w:p>
        </w:tc>
      </w:tr>
      <w:tr>
        <w:tc>
          <w:tcPr>
            <w:tcW w:type="dxa" w:w="581"/>
          </w:tcPr>
          <w:p>
            <w:pPr>
              <w:pStyle w:val="null3"/>
              <w:jc w:val="center"/>
            </w:pPr>
            <w:r>
              <w:rPr/>
              <w:t>7</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响应文件封面 已标价工程量清单 中小企业声明函 残疾人福利性单位声明函 强制、优先采购产品承诺函 供应商应提交的相关证明材料 具有健全财务会计制度的证明材料 报价表 投标（响应）函 项目负责人信息表 企业资质信息表 监狱企业的证明文件</w:t>
            </w:r>
          </w:p>
        </w:tc>
      </w:tr>
      <w:tr>
        <w:tc>
          <w:tcPr>
            <w:tcW w:type="dxa" w:w="581"/>
          </w:tcPr>
          <w:p>
            <w:pPr>
              <w:pStyle w:val="null3"/>
              <w:jc w:val="center"/>
            </w:pPr>
            <w:r>
              <w:rPr/>
              <w:t>8</w:t>
            </w:r>
          </w:p>
        </w:tc>
        <w:tc>
          <w:tcPr>
            <w:tcW w:type="dxa" w:w="2492"/>
          </w:tcPr>
          <w:p>
            <w:pPr>
              <w:pStyle w:val="null3"/>
              <w:jc w:val="left"/>
            </w:pPr>
            <w:r>
              <w:rPr/>
              <w:t>具有履行合同所必需的设备和专业技术能力。</w:t>
            </w:r>
          </w:p>
        </w:tc>
        <w:tc>
          <w:tcPr>
            <w:tcW w:type="dxa" w:w="3322"/>
          </w:tcPr>
          <w:p>
            <w:pPr>
              <w:pStyle w:val="null3"/>
              <w:jc w:val="left"/>
            </w:pPr>
            <w:r>
              <w:rPr/>
              <w:t>供应商应当提供项目负责人的行业主管部门颁发的且在有效期内的 建筑工程二级建造师及以上建造师注册证书原件扫描件；</w:t>
              <w:br/>
              <w:t>供应商应当提供项目负责人的行业主管部门颁发的且在有效期内的房屋建筑和市政基础设施工程安全生产考核合格证书 (B 证)原件扫描件；</w:t>
              <w:br/>
              <w:t>供应商需在使用投标(响应)客户端编制响应文件时，按要求上传相应证明材料，填写《投标（响应）函》完成承诺，并进行电子签章。</w:t>
              <w:br/>
              <w:t>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910"/>
          </w:tcPr>
          <w:p>
            <w:pPr>
              <w:pStyle w:val="null3"/>
              <w:jc w:val="left"/>
            </w:pPr>
            <w:r>
              <w:rPr/>
              <w:t>响应文件封面 已标价工程量清单 中小企业声明函 残疾人福利性单位声明函 强制、优先采购产品承诺函 供应商应提交的相关证明材料 具有健全财务会计制度的证明材料 报价表 投标（响应）函 企业资质信息表 项目负责人信息表 监狱企业的证明文件</w:t>
            </w:r>
          </w:p>
        </w:tc>
      </w:tr>
    </w:tbl>
    <w:p>
      <w:pPr>
        <w:pStyle w:val="null3"/>
        <w:jc w:val="left"/>
        <w:outlineLvl w:val="3"/>
      </w:pPr>
      <w:r>
        <w:rPr>
          <w:b/>
          <w:sz w:val="24"/>
        </w:rPr>
        <w:t>5.3.3.2.落实政府采购政策资格审查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t>响应文件封面 已标价工程量清单 中小企业声明函 残疾人福利性单位声明函 强制、优先采购产品承诺函 供应商应提交的相关证明材料 具有健全财务会计制度的证明材料 报价表 投标（响应）函 项目负责人信息表 企业资质信息表 监狱企业的证明文件</w:t>
            </w:r>
          </w:p>
        </w:tc>
      </w:tr>
    </w:tbl>
    <w:p>
      <w:pPr>
        <w:pStyle w:val="null3"/>
        <w:jc w:val="left"/>
        <w:outlineLvl w:val="3"/>
      </w:pPr>
      <w:r>
        <w:rPr>
          <w:b/>
          <w:sz w:val="24"/>
        </w:rPr>
        <w:t>5.3.3.3.特定资格审查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具有符合工程管理规定的建筑业企业资质、安全生产许可证。</w:t>
            </w:r>
          </w:p>
        </w:tc>
        <w:tc>
          <w:tcPr>
            <w:tcW w:type="dxa" w:w="3322"/>
          </w:tcPr>
          <w:p>
            <w:pPr>
              <w:pStyle w:val="null3"/>
              <w:jc w:val="left"/>
            </w:pPr>
            <w:r>
              <w:rPr/>
              <w:t>供应商应当具备行业主管部门颁发的且在有效期内的消防设施工程专业承包二级或以上、安全生产许可证；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910"/>
          </w:tcPr>
          <w:p>
            <w:pPr>
              <w:pStyle w:val="null3"/>
              <w:jc w:val="left"/>
            </w:pPr>
            <w:r>
              <w:rPr/>
              <w:t>响应文件封面 已标价工程量清单 中小企业声明函 残疾人福利性单位声明函 强制、优先采购产品承诺函 供应商应提交的相关证明材料 具有健全财务会计制度的证明材料 报价表 投标（响应）函 项目负责人信息表 企业资质信息表 监狱企业的证明文件</w:t>
            </w:r>
          </w:p>
        </w:tc>
      </w:tr>
    </w:tbl>
    <w:p>
      <w:pPr>
        <w:pStyle w:val="null3"/>
        <w:jc w:val="left"/>
        <w:outlineLvl w:val="3"/>
      </w:pPr>
      <w:r>
        <w:rPr>
          <w:b/>
          <w:sz w:val="24"/>
        </w:rPr>
        <w:t>5.3.4.符合性审查</w:t>
      </w:r>
    </w:p>
    <w:p>
      <w:pPr>
        <w:pStyle w:val="null3"/>
        <w:ind w:firstLine="480"/>
        <w:jc w:val="left"/>
      </w:pPr>
      <w:r>
        <w:rPr/>
        <w:t>一、谈判小组依据本谈判文件的符合性审查要求，对符合资格要求供应商的响应文件有效性、完整性和响应程度进行审查。</w:t>
      </w:r>
    </w:p>
    <w:p>
      <w:pPr>
        <w:pStyle w:val="null3"/>
        <w:ind w:firstLine="480"/>
        <w:jc w:val="left"/>
      </w:pPr>
      <w:r>
        <w:rPr/>
        <w:t>二、谈判小组应对供应商已标价工程量清单进行算术性复核，如果出现下列不一致的，按以下原则进行修正：</w:t>
      </w:r>
    </w:p>
    <w:p>
      <w:pPr>
        <w:pStyle w:val="null3"/>
        <w:ind w:firstLine="480"/>
        <w:jc w:val="left"/>
      </w:pPr>
      <w:r>
        <w:rPr/>
        <w:t>（一）报价大写金额和小写金额不一致的，以大写金额为准。但大写金额文字存在错误的，应当先对大写金额的文字错误进行澄清、说明或者更正，再行修正。</w:t>
      </w:r>
    </w:p>
    <w:p>
      <w:pPr>
        <w:pStyle w:val="null3"/>
        <w:ind w:firstLine="480"/>
        <w:jc w:val="left"/>
      </w:pPr>
      <w:r>
        <w:rPr/>
        <w:t>（二）总价金额与依据单价（或费率）计算出的结果不一致的，以单价（或费率）为准修正总价，但单价（或费率）小数点有明显错误的除外。</w:t>
      </w:r>
    </w:p>
    <w:p>
      <w:pPr>
        <w:pStyle w:val="null3"/>
        <w:ind w:firstLine="480"/>
        <w:jc w:val="left"/>
      </w:pPr>
      <w:r>
        <w:rPr/>
        <w:t>修正后的报价经供应商确认后产生约束力，供应商不确认的，其响应文件作为无效处理。供应商确认采取书面方式并经供应商授权代表签字。谈判小组不得未经书面形式要求供应商确认，直接将供应商响应文件作为无效处理。</w:t>
      </w:r>
    </w:p>
    <w:p>
      <w:pPr>
        <w:pStyle w:val="null3"/>
        <w:ind w:firstLine="480"/>
        <w:jc w:val="left"/>
      </w:pPr>
      <w:r>
        <w:rPr/>
        <w:t>三、在符合性审查过程中，如果出现谈判小组成员意见不一致的情况，按照少数服从多数的原则确定，但不得违反政府采购基本原则和谈判文件规定。</w:t>
      </w:r>
    </w:p>
    <w:p>
      <w:pPr>
        <w:pStyle w:val="null3"/>
        <w:ind w:firstLine="480"/>
        <w:jc w:val="left"/>
      </w:pPr>
      <w:r>
        <w:rPr/>
        <w:t>符合性审查标准见下表：</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需要供应商进行承诺的实质性要求。</w:t>
            </w:r>
          </w:p>
        </w:tc>
        <w:tc>
          <w:tcPr>
            <w:tcW w:type="dxa" w:w="3322"/>
          </w:tcPr>
          <w:p>
            <w:pPr>
              <w:pStyle w:val="null3"/>
              <w:jc w:val="left"/>
            </w:pPr>
            <w:r>
              <w:rPr/>
              <w:t>无需供应商单独提供材料进行响应，只需供应商承诺严格遵守并执行的相关实质性要求。</w:t>
            </w:r>
          </w:p>
        </w:tc>
        <w:tc>
          <w:tcPr>
            <w:tcW w:type="dxa" w:w="1910"/>
          </w:tcPr>
          <w:p>
            <w:pPr>
              <w:pStyle w:val="null3"/>
              <w:jc w:val="left"/>
            </w:pPr>
            <w:r>
              <w:rPr/>
              <w:t>响应文件封面 已标价工程量清单 中小企业声明函 残疾人福利性单位声明函 强制、优先采购产品承诺函 供应商应提交的相关证明材料 具有健全财务会计制度的证明材料 报价表 投标（响应）函 项目负责人信息表 企业资质信息表 监狱企业的证明文件</w:t>
            </w:r>
          </w:p>
        </w:tc>
      </w:tr>
    </w:tbl>
    <w:p>
      <w:pPr>
        <w:pStyle w:val="null3"/>
        <w:ind w:firstLine="480"/>
        <w:jc w:val="left"/>
      </w:pPr>
      <w:r>
        <w:rPr/>
        <w:t>响应文件满足以上符合性审查要求的，则通过符合性审查；如有任意一项未满足符合性审查要求的，则按无效响应处理，并在谈判报告中载明未通过符合性审查的具体原因。</w:t>
      </w:r>
    </w:p>
    <w:p>
      <w:pPr>
        <w:pStyle w:val="null3"/>
        <w:jc w:val="left"/>
        <w:outlineLvl w:val="3"/>
      </w:pPr>
      <w:r>
        <w:rPr>
          <w:b/>
          <w:sz w:val="24"/>
        </w:rPr>
        <w:t>5.3.5.谈判</w:t>
      </w:r>
    </w:p>
    <w:p>
      <w:pPr>
        <w:pStyle w:val="null3"/>
        <w:ind w:firstLine="480"/>
        <w:jc w:val="left"/>
      </w:pPr>
      <w:r>
        <w:rPr/>
        <w:t>一、谈判小组按照谈判文件的规定与邀请参加谈判的供应商分别进行谈判，谈判顺序由谈判小组确定。</w:t>
      </w:r>
    </w:p>
    <w:p>
      <w:pPr>
        <w:pStyle w:val="null3"/>
        <w:ind w:firstLine="480"/>
        <w:jc w:val="left"/>
      </w:pPr>
      <w:r>
        <w:rPr/>
        <w:t>二、谈判小组所有成员集中与单一供应商对技术、服务、合同条款等内容分别进行一轮或多轮的谈判。</w:t>
      </w:r>
    </w:p>
    <w:p>
      <w:pPr>
        <w:pStyle w:val="null3"/>
        <w:ind w:firstLine="480"/>
        <w:jc w:val="left"/>
      </w:pPr>
      <w:r>
        <w:rPr/>
        <w:t>三、谈判小组可以根据谈判文件和谈判情况实质性变动第四章约定的内容，但不得变动谈判文件中的其他内容。实质性变动的内容，须经采购人代表确认。</w:t>
      </w:r>
    </w:p>
    <w:p>
      <w:pPr>
        <w:pStyle w:val="null3"/>
        <w:ind w:firstLine="480"/>
        <w:jc w:val="left"/>
      </w:pPr>
      <w:r>
        <w:rPr/>
        <w:t>四、对谈判文件作出的实质性变动是谈判文件的有效组成部分，谈判小组应通过交易系统，将变动情况通知所有参加谈判的供应商。谈判过程中，谈判小组可以根据谈判情况调整谈判轮次。</w:t>
      </w:r>
    </w:p>
    <w:p>
      <w:pPr>
        <w:pStyle w:val="null3"/>
        <w:ind w:firstLine="480"/>
        <w:jc w:val="left"/>
      </w:pPr>
      <w:r>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t>六、经最终谈判后，供应商响应文件仍未实质性响应谈判文件的，谈判小组应当对其响应文件按无效处理，并通过交易系统告知供应商，说明理由。</w:t>
      </w:r>
    </w:p>
    <w:p>
      <w:pPr>
        <w:pStyle w:val="null3"/>
        <w:ind w:firstLine="480"/>
        <w:jc w:val="left"/>
      </w:pPr>
      <w:r>
        <w:rPr/>
        <w:t>七、谈判过程中，谈判的任何一方不得透露与谈判有关的其他供应商的技术资料、价格和其他信息。</w:t>
      </w:r>
    </w:p>
    <w:p>
      <w:pPr>
        <w:pStyle w:val="null3"/>
        <w:ind w:firstLine="480"/>
        <w:jc w:val="left"/>
      </w:pPr>
      <w:r>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b/>
          <w:sz w:val="24"/>
        </w:rPr>
        <w:t>5.3.6.最后报价</w:t>
      </w:r>
    </w:p>
    <w:p>
      <w:pPr>
        <w:pStyle w:val="null3"/>
        <w:jc w:val="left"/>
      </w:pPr>
      <w:r>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t>一、谈判小组开启报价后，供应商应随时关注交易系统信息提醒，登录交易系统，通过“等候大厅”进行报价并签章后提交。</w:t>
      </w:r>
    </w:p>
    <w:p>
      <w:pPr>
        <w:pStyle w:val="null3"/>
        <w:ind w:firstLine="480"/>
        <w:jc w:val="left"/>
      </w:pPr>
      <w:r>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t>三、供应商未按谈判小组要求在规定时间内提交报价的，视为无效响应，由供应商自行承担不利后果。</w:t>
      </w:r>
    </w:p>
    <w:p>
      <w:pPr>
        <w:pStyle w:val="null3"/>
        <w:ind w:firstLine="480"/>
        <w:jc w:val="left"/>
      </w:pPr>
      <w:r>
        <w:rPr/>
        <w:t>四、最后报价提交后，供应商不得以任何理由撤回。</w:t>
      </w:r>
    </w:p>
    <w:p>
      <w:pPr>
        <w:pStyle w:val="null3"/>
        <w:ind w:firstLine="480"/>
        <w:jc w:val="left"/>
      </w:pPr>
      <w:r>
        <w:rPr/>
        <w:t>五、最后报价为有效报价应符合下列条件：</w:t>
      </w:r>
    </w:p>
    <w:p>
      <w:pPr>
        <w:pStyle w:val="null3"/>
        <w:ind w:firstLine="480"/>
        <w:jc w:val="left"/>
      </w:pPr>
      <w:r>
        <w:rPr/>
        <w:t>（一）供应商所提供的最后报价是在规定的时间内提交。</w:t>
      </w:r>
    </w:p>
    <w:p>
      <w:pPr>
        <w:pStyle w:val="null3"/>
        <w:ind w:firstLine="480"/>
        <w:jc w:val="left"/>
      </w:pPr>
      <w:r>
        <w:rPr/>
        <w:t>（二）供应商的最后报价应加盖供应商（法定名称）电子印章。</w:t>
      </w:r>
    </w:p>
    <w:p>
      <w:pPr>
        <w:pStyle w:val="null3"/>
        <w:ind w:firstLine="480"/>
        <w:jc w:val="left"/>
      </w:pPr>
      <w:r>
        <w:rPr/>
        <w:t>（三）供应商的最后报价应符合谈判文件的要求。</w:t>
      </w:r>
    </w:p>
    <w:p>
      <w:pPr>
        <w:pStyle w:val="null3"/>
        <w:ind w:firstLine="480"/>
        <w:jc w:val="left"/>
      </w:pPr>
      <w:r>
        <w:rPr/>
        <w:t>（四）最后报价唯一，且不高于最高限价。</w:t>
      </w:r>
    </w:p>
    <w:p>
      <w:pPr>
        <w:pStyle w:val="null3"/>
        <w:ind w:firstLine="480"/>
        <w:jc w:val="left"/>
      </w:pPr>
      <w:r>
        <w:rPr/>
        <w:t>六、最后报价出现下列情况的，除谈判文件另有规定外，按以下原则处理：</w:t>
      </w:r>
    </w:p>
    <w:p>
      <w:pPr>
        <w:pStyle w:val="null3"/>
        <w:ind w:firstLine="480"/>
        <w:jc w:val="left"/>
      </w:pPr>
      <w:r>
        <w:rPr/>
        <w:t>（一）报价中的大写金额和小写金额不一致的，以大写金额为准，但大写金额出现文字错误，导致金额无法判断的除外；</w:t>
      </w:r>
    </w:p>
    <w:p>
      <w:pPr>
        <w:pStyle w:val="null3"/>
        <w:ind w:firstLine="480"/>
        <w:jc w:val="left"/>
      </w:pPr>
      <w:r>
        <w:rPr/>
        <w:t>（二）单价金额小数点或者百分比有明显错位的，应以总价为准，并修改单价；</w:t>
      </w:r>
    </w:p>
    <w:p>
      <w:pPr>
        <w:pStyle w:val="null3"/>
        <w:ind w:firstLine="480"/>
        <w:jc w:val="left"/>
      </w:pPr>
      <w:r>
        <w:rPr/>
        <w:t>（三）总价金额与按单价汇总金额不一致的，以单价汇总金额计算结果为准；</w:t>
      </w:r>
    </w:p>
    <w:p>
      <w:pPr>
        <w:pStyle w:val="null3"/>
        <w:ind w:firstLine="480"/>
        <w:jc w:val="left"/>
      </w:pPr>
      <w:r>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t>七、在评审过程中，谈判小组认为供应商响应报价明显低于其他通过符合性审查供应商的响应报价，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注：供应商报价低于最高限价85%或者低于其他有效供应商报价算术平均价90%的，谈判小组可以认为该供应商“报价明显低于其他实质性响应的供应商报价”。）</w:t>
      </w:r>
    </w:p>
    <w:p>
      <w:pPr>
        <w:pStyle w:val="null3"/>
        <w:jc w:val="left"/>
        <w:outlineLvl w:val="3"/>
      </w:pPr>
      <w:r>
        <w:rPr>
          <w:b/>
          <w:sz w:val="24"/>
        </w:rPr>
        <w:t>5.3.7.解释、澄清、说明的有关问题</w:t>
      </w:r>
    </w:p>
    <w:p>
      <w:pPr>
        <w:pStyle w:val="null3"/>
        <w:ind w:firstLine="480"/>
        <w:jc w:val="left"/>
      </w:pPr>
      <w:r>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t>二、对响应文件中含义不明确、同类问题表述不一致或者有明显文字和计算错误的内容，谈判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b/>
          <w:sz w:val="24"/>
        </w:rPr>
        <w:t>5.3.8.谈判小组复核</w:t>
      </w:r>
    </w:p>
    <w:p>
      <w:pPr>
        <w:pStyle w:val="null3"/>
        <w:ind w:firstLine="480"/>
        <w:jc w:val="left"/>
      </w:pPr>
      <w:r>
        <w:rPr/>
        <w:t>评审结束后，谈判小组应当进行复核，特别要对拟推荐为成交供应商的、报价最低的、响应文件被认定为无效的进行重点复核。</w:t>
      </w:r>
    </w:p>
    <w:p>
      <w:pPr>
        <w:pStyle w:val="null3"/>
        <w:jc w:val="left"/>
        <w:outlineLvl w:val="3"/>
      </w:pPr>
      <w:r>
        <w:rPr>
          <w:b/>
          <w:sz w:val="24"/>
        </w:rPr>
        <w:t>5.3.9.代理机构现场复核评审结果</w:t>
      </w:r>
    </w:p>
    <w:p>
      <w:pPr>
        <w:pStyle w:val="null3"/>
        <w:ind w:firstLine="480"/>
        <w:jc w:val="left"/>
      </w:pPr>
      <w:r>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t>三、代理机构复核过程中，谈判小组成员不得离开评审现场。</w:t>
      </w:r>
    </w:p>
    <w:p>
      <w:pPr>
        <w:pStyle w:val="null3"/>
        <w:ind w:firstLine="480"/>
        <w:jc w:val="left"/>
      </w:pPr>
      <w:r>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b/>
          <w:sz w:val="24"/>
        </w:rPr>
        <w:t>5.3.10.推荐成交候选供应商</w:t>
      </w:r>
    </w:p>
    <w:p>
      <w:pPr>
        <w:pStyle w:val="null3"/>
        <w:jc w:val="left"/>
      </w:pPr>
      <w:r>
        <w:rPr/>
        <w:t>采购包1：</w:t>
      </w:r>
      <w:r>
        <w:rPr/>
        <w:t>确定3名成交候选供应商。</w:t>
      </w:r>
    </w:p>
    <w:p>
      <w:pPr>
        <w:pStyle w:val="null3"/>
        <w:ind w:firstLine="480"/>
        <w:jc w:val="left"/>
      </w:pPr>
      <w:r>
        <w:rPr/>
        <w:t>按供应商最后报价从低到高顺序排列，响应文件满足谈判文件全部实质性要求且最后报价最低的供应商为排名第一的成交候选供应商。最后报价相同的，按供应商承诺提供的优先采购产品认证证书数量由多到少顺序排列；最后报价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w:t>
      </w:r>
    </w:p>
    <w:p>
      <w:pPr>
        <w:pStyle w:val="null3"/>
        <w:jc w:val="left"/>
        <w:outlineLvl w:val="3"/>
      </w:pPr>
      <w:r>
        <w:rPr>
          <w:b/>
          <w:sz w:val="24"/>
        </w:rPr>
        <w:t>5.3.11.出具谈判报告</w:t>
      </w:r>
    </w:p>
    <w:p>
      <w:pPr>
        <w:pStyle w:val="null3"/>
        <w:ind w:firstLine="480"/>
        <w:jc w:val="left"/>
      </w:pPr>
      <w:r>
        <w:rPr/>
        <w:t>谈判小组推荐成交候选供应商后，应向代理机构出具谈判报告。谈判报告应当包括以下主要内容：</w:t>
      </w:r>
    </w:p>
    <w:p>
      <w:pPr>
        <w:pStyle w:val="null3"/>
        <w:ind w:firstLine="480"/>
        <w:jc w:val="left"/>
      </w:pPr>
      <w:r>
        <w:rPr/>
        <w:t>一、邀请供应商参加采购活动的具体方式和相关情况，以及参加采购活动的供应商名单；</w:t>
      </w:r>
    </w:p>
    <w:p>
      <w:pPr>
        <w:pStyle w:val="null3"/>
        <w:ind w:firstLine="480"/>
        <w:jc w:val="left"/>
      </w:pPr>
      <w:r>
        <w:rPr/>
        <w:t>二、谈判日期和地点，谈判小组成员名单；</w:t>
      </w:r>
    </w:p>
    <w:p>
      <w:pPr>
        <w:pStyle w:val="null3"/>
        <w:ind w:firstLine="480"/>
        <w:jc w:val="left"/>
      </w:pPr>
      <w:r>
        <w:rPr/>
        <w:t>三、参加报价的供应商名单及报价情况和未参加报价的供应商名单及原因；</w:t>
      </w:r>
    </w:p>
    <w:p>
      <w:pPr>
        <w:pStyle w:val="null3"/>
        <w:ind w:firstLine="480"/>
        <w:jc w:val="left"/>
      </w:pPr>
      <w:r>
        <w:rPr/>
        <w:t>四、变动谈判文件实质性内容的有关资料及记录；</w:t>
      </w:r>
    </w:p>
    <w:p>
      <w:pPr>
        <w:pStyle w:val="null3"/>
        <w:ind w:firstLine="480"/>
        <w:jc w:val="left"/>
      </w:pPr>
      <w:r>
        <w:rPr/>
        <w:t>五、供应商响应文件响应谈判文件实质性要求情况及供应商变动响应文件有关资料及记录；</w:t>
      </w:r>
    </w:p>
    <w:p>
      <w:pPr>
        <w:pStyle w:val="null3"/>
        <w:ind w:firstLine="480"/>
        <w:jc w:val="left"/>
      </w:pPr>
      <w:r>
        <w:rPr/>
        <w:t>六、谈判情况记录和说明，包括对供应商的资格审查情况、供应商响应文件谈判情况等；</w:t>
      </w:r>
    </w:p>
    <w:p>
      <w:pPr>
        <w:pStyle w:val="null3"/>
        <w:ind w:firstLine="480"/>
        <w:jc w:val="left"/>
      </w:pPr>
      <w:r>
        <w:rPr/>
        <w:t>七、推荐的成交候选供应商名单及理由。</w:t>
      </w:r>
    </w:p>
    <w:p>
      <w:pPr>
        <w:pStyle w:val="null3"/>
        <w:ind w:firstLine="480"/>
        <w:jc w:val="left"/>
      </w:pPr>
      <w:r>
        <w:rPr/>
        <w:t>谈判报告应当由谈判小组全体人员签字或加盖电子印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印章又不说明其不同意见和理由的，视为同意谈判报告。</w:t>
      </w:r>
    </w:p>
    <w:p>
      <w:pPr>
        <w:pStyle w:val="null3"/>
        <w:jc w:val="left"/>
        <w:outlineLvl w:val="3"/>
      </w:pPr>
      <w:r>
        <w:rPr>
          <w:b/>
          <w:sz w:val="24"/>
        </w:rPr>
        <w:t>5.3.12.评审争议处理规则</w:t>
      </w:r>
    </w:p>
    <w:p>
      <w:pPr>
        <w:pStyle w:val="null3"/>
        <w:ind w:firstLine="480"/>
        <w:jc w:val="left"/>
      </w:pPr>
      <w:r>
        <w:rPr/>
        <w:t>谈判小组在谈判过程中，对于资格审查、符合性审查、对供应商响应文件作无效处理及其他需要共同认定的事项存在争议的，应当以少数服从多数的原则作出结论，但不得违反法律法规和谈判文件规定。对谈判报告有异议的，应当在谈判报告上签署不同意见并说明理由，否则视为同意谈判报告。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b/>
          <w:sz w:val="28"/>
        </w:rPr>
        <w:t>5.4.评审方法、细则及标准</w:t>
      </w:r>
    </w:p>
    <w:p>
      <w:pPr>
        <w:pStyle w:val="null3"/>
        <w:jc w:val="left"/>
      </w:pPr>
      <w:r>
        <w:rPr>
          <w:b/>
        </w:rPr>
        <w:t>5.4.1.评审方法</w:t>
      </w:r>
    </w:p>
    <w:p>
      <w:pPr>
        <w:pStyle w:val="null3"/>
        <w:ind w:firstLine="480"/>
        <w:jc w:val="left"/>
      </w:pPr>
      <w:r>
        <w:rPr/>
        <w:t>最低评标价法，是指响应文件满足谈判文件全部实质性要求且响应报价最低的供应商为成交候选供应商的评审方法。</w:t>
      </w:r>
    </w:p>
    <w:p>
      <w:pPr>
        <w:pStyle w:val="null3"/>
        <w:jc w:val="left"/>
      </w:pPr>
      <w:r>
        <w:rPr>
          <w:b/>
        </w:rPr>
        <w:t>5.4.2.评审细则及标准</w:t>
      </w:r>
    </w:p>
    <w:p>
      <w:pPr>
        <w:pStyle w:val="null3"/>
        <w:jc w:val="left"/>
      </w:pPr>
      <w:r>
        <w:rPr>
          <w:b/>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6"/>
          </w:tcPr>
          <w:p>
            <w:pPr>
              <w:pStyle w:val="null3"/>
              <w:jc w:val="left"/>
            </w:pPr>
            <w:r>
              <w:rPr/>
              <w:t xml:space="preserve"> 无</w:t>
            </w:r>
          </w:p>
        </w:tc>
      </w:tr>
    </w:tbl>
    <w:p>
      <w:pPr>
        <w:pStyle w:val="null3"/>
        <w:jc w:val="left"/>
      </w:pPr>
      <w:r>
        <w:rPr>
          <w:b/>
        </w:rPr>
        <w:t>价格评审</w:t>
      </w:r>
    </w:p>
    <w:p>
      <w:pPr>
        <w:pStyle w:val="null3"/>
        <w:jc w:val="left"/>
      </w:pPr>
      <w:r>
        <w:rPr/>
        <w:t>采购包1：</w:t>
      </w:r>
    </w:p>
    <w:p>
      <w:pPr>
        <w:pStyle w:val="null3"/>
        <w:jc w:val="left"/>
      </w:pPr>
      <w:r>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t xml:space="preserve"> 序号</w:t>
            </w:r>
          </w:p>
        </w:tc>
        <w:tc>
          <w:tcPr>
            <w:tcW w:type="dxa" w:w="1846"/>
          </w:tcPr>
          <w:p>
            <w:pPr>
              <w:pStyle w:val="null3"/>
              <w:jc w:val="center"/>
            </w:pPr>
            <w:r>
              <w:rPr/>
              <w:t xml:space="preserve"> 评审因素</w:t>
            </w:r>
          </w:p>
        </w:tc>
        <w:tc>
          <w:tcPr>
            <w:tcW w:type="dxa" w:w="923"/>
          </w:tcPr>
          <w:p>
            <w:pPr>
              <w:pStyle w:val="null3"/>
              <w:jc w:val="center"/>
            </w:pPr>
            <w:r>
              <w:rPr/>
              <w:t xml:space="preserve"> 评审价格权重</w:t>
            </w:r>
          </w:p>
        </w:tc>
        <w:tc>
          <w:tcPr>
            <w:tcW w:type="dxa" w:w="2769"/>
          </w:tcPr>
          <w:p>
            <w:pPr>
              <w:pStyle w:val="null3"/>
              <w:jc w:val="center"/>
            </w:pPr>
            <w:r>
              <w:rPr/>
              <w:t xml:space="preserve"> 具体标准和要求</w:t>
            </w:r>
          </w:p>
        </w:tc>
        <w:tc>
          <w:tcPr>
            <w:tcW w:type="dxa" w:w="2123"/>
          </w:tcPr>
          <w:p>
            <w:pPr>
              <w:pStyle w:val="null3"/>
              <w:jc w:val="center"/>
            </w:pPr>
            <w:r>
              <w:rPr>
                <w:b/>
              </w:rPr>
              <w:t xml:space="preserve"> 关联响应文件格式文本</w:t>
            </w:r>
          </w:p>
        </w:tc>
      </w:tr>
      <w:tr>
        <w:tc>
          <w:tcPr>
            <w:tcW w:type="dxa" w:w="646"/>
          </w:tcPr>
          <w:p>
            <w:pPr>
              <w:pStyle w:val="null3"/>
              <w:jc w:val="left"/>
            </w:pPr>
            <w:r>
              <w:rPr/>
              <w:t>1</w:t>
            </w:r>
          </w:p>
        </w:tc>
        <w:tc>
          <w:tcPr>
            <w:tcW w:type="dxa" w:w="1846"/>
          </w:tcPr>
          <w:p>
            <w:pPr>
              <w:pStyle w:val="null3"/>
              <w:jc w:val="left"/>
            </w:pPr>
            <w:r>
              <w:rPr/>
              <w:t>合计</w:t>
            </w:r>
          </w:p>
        </w:tc>
        <w:tc>
          <w:tcPr>
            <w:tcW w:type="dxa" w:w="923"/>
          </w:tcPr>
          <w:p>
            <w:pPr>
              <w:pStyle w:val="null3"/>
              <w:jc w:val="right"/>
            </w:pPr>
            <w:r>
              <w:rPr/>
              <w:t>100.00%</w:t>
            </w:r>
          </w:p>
        </w:tc>
        <w:tc>
          <w:tcPr>
            <w:tcW w:type="dxa" w:w="2769"/>
          </w:tcPr>
          <w:p>
            <w:pPr>
              <w:pStyle w:val="null3"/>
              <w:jc w:val="left"/>
            </w:pPr>
            <w:r>
              <w:rPr/>
              <w:t>1. 经谈判小组评审，通过资格和符合性审查，且响应报价最低的供应商的响应报价作为评审基准价。2.响应报价得分=(评审基准价／响应报价)×评审系数。评审价格=响应报价。经价格调整后的评审价格=响应报价×（1-价格调整比例）基准价=经价格调整后评审价格的最低值。</w:t>
            </w:r>
          </w:p>
        </w:tc>
        <w:tc>
          <w:tcPr>
            <w:tcW w:type="dxa" w:w="2123"/>
          </w:tcPr>
          <w:p>
            <w:pPr>
              <w:pStyle w:val="null3"/>
              <w:jc w:val="left"/>
            </w:pPr>
            <w:r>
              <w:rPr/>
              <w:t>响应文件封面 已标价工程量清单 中小企业声明函 残疾人福利性单位声明函 强制、优先采购产品承诺函 供应商应提交的相关证明材料 具有健全财务会计制度的证明材料 报价表 投标（响应）函 项目负责人信息表 企业资质信息表 监狱企业的证明文件</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559"/>
          </w:tcPr>
          <w:p>
            <w:pPr>
              <w:pStyle w:val="null3"/>
              <w:jc w:val="left"/>
            </w:pPr>
            <w:r>
              <w:rPr/>
              <w:t>1</w:t>
            </w:r>
          </w:p>
        </w:tc>
        <w:tc>
          <w:tcPr>
            <w:tcW w:type="dxa" w:w="2396"/>
          </w:tcPr>
          <w:p>
            <w:pPr>
              <w:pStyle w:val="null3"/>
              <w:jc w:val="left"/>
            </w:pPr>
            <w:r>
              <w:rPr/>
              <w:t>优先采购节能产品</w:t>
            </w:r>
          </w:p>
        </w:tc>
        <w:tc>
          <w:tcPr>
            <w:tcW w:type="dxa" w:w="2396"/>
          </w:tcPr>
          <w:p>
            <w:pPr>
              <w:pStyle w:val="null3"/>
              <w:jc w:val="left"/>
            </w:pPr>
            <w:r>
              <w:rPr/>
              <w:t>供应商承诺优先严格遵守并采购使用节能产品</w:t>
            </w:r>
          </w:p>
        </w:tc>
        <w:tc>
          <w:tcPr>
            <w:tcW w:type="dxa" w:w="2955"/>
          </w:tcPr>
          <w:p>
            <w:pPr>
              <w:pStyle w:val="null3"/>
              <w:jc w:val="left"/>
            </w:pPr>
            <w:r>
              <w:rPr/>
              <w:t>响应文件封面 已标价工程量清单 中小企业声明函 残疾人福利性单位声明函 强制、优先采购产品承诺函 供应商应提交的相关证明材料 具有健全财务会计制度的证明材料 报价表 投标（响应）函 项目负责人信息表 企业资质信息表 监狱企业的证明文件</w:t>
            </w:r>
          </w:p>
        </w:tc>
      </w:tr>
      <w:tr>
        <w:tc>
          <w:tcPr>
            <w:tcW w:type="dxa" w:w="559"/>
          </w:tcPr>
          <w:p>
            <w:pPr>
              <w:pStyle w:val="null3"/>
              <w:jc w:val="left"/>
            </w:pPr>
            <w:r>
              <w:rPr/>
              <w:t>2</w:t>
            </w:r>
          </w:p>
        </w:tc>
        <w:tc>
          <w:tcPr>
            <w:tcW w:type="dxa" w:w="2396"/>
          </w:tcPr>
          <w:p>
            <w:pPr>
              <w:pStyle w:val="null3"/>
              <w:jc w:val="left"/>
            </w:pPr>
            <w:r>
              <w:rPr/>
              <w:t>优先采购环境标志产品</w:t>
            </w:r>
          </w:p>
        </w:tc>
        <w:tc>
          <w:tcPr>
            <w:tcW w:type="dxa" w:w="2396"/>
          </w:tcPr>
          <w:p>
            <w:pPr>
              <w:pStyle w:val="null3"/>
              <w:jc w:val="left"/>
            </w:pPr>
            <w:r>
              <w:rPr/>
              <w:t>供应商承诺优先严格遵守并采购使用环境标志产品</w:t>
            </w:r>
          </w:p>
        </w:tc>
        <w:tc>
          <w:tcPr>
            <w:tcW w:type="dxa" w:w="2955"/>
          </w:tcPr>
          <w:p>
            <w:pPr>
              <w:pStyle w:val="null3"/>
              <w:jc w:val="left"/>
            </w:pPr>
            <w:r>
              <w:rPr/>
              <w:t>响应文件封面 已标价工程量清单 中小企业声明函 残疾人福利性单位声明函 强制、优先采购产品承诺函 供应商应提交的相关证明材料 具有健全财务会计制度的证明材料 报价表 投标（响应）函 项目负责人信息表 企业资质信息表 监狱企业的证明文件</w:t>
            </w:r>
          </w:p>
        </w:tc>
      </w:tr>
    </w:tbl>
    <w:p>
      <w:pPr>
        <w:pStyle w:val="null3"/>
        <w:jc w:val="left"/>
        <w:outlineLvl w:val="2"/>
      </w:pPr>
      <w:r>
        <w:rPr>
          <w:b/>
          <w:sz w:val="28"/>
        </w:rPr>
        <w:t>5.5.终止采购活动</w:t>
      </w:r>
    </w:p>
    <w:p>
      <w:pPr>
        <w:pStyle w:val="null3"/>
        <w:ind w:firstLine="480"/>
        <w:jc w:val="left"/>
      </w:pPr>
      <w:r>
        <w:rPr/>
        <w:t>出现下列情形之一的，采购人或者代理机构应当终止竞争性谈判采购活动，发布项目终止公告并说明原因，重新开展采购活动：</w:t>
      </w:r>
    </w:p>
    <w:p>
      <w:pPr>
        <w:pStyle w:val="null3"/>
        <w:ind w:firstLine="480"/>
        <w:jc w:val="left"/>
      </w:pPr>
      <w:r>
        <w:rPr/>
        <w:t>一、因情况变化，不再符合规定的竞争性谈判采购方式适用情形的；</w:t>
      </w:r>
    </w:p>
    <w:p>
      <w:pPr>
        <w:pStyle w:val="null3"/>
        <w:ind w:firstLine="480"/>
        <w:jc w:val="left"/>
      </w:pPr>
      <w:r>
        <w:rPr/>
        <w:t>二、出现影响采购公正的违法、违规行为的；</w:t>
      </w:r>
    </w:p>
    <w:p>
      <w:pPr>
        <w:pStyle w:val="null3"/>
        <w:ind w:firstLine="480"/>
        <w:jc w:val="left"/>
      </w:pPr>
      <w:r>
        <w:rPr/>
        <w:t>三、在采购过程中符合竞争要求的供应商或者报价未超过采购预算的供应商不足3家的。</w:t>
      </w:r>
    </w:p>
    <w:p>
      <w:pPr>
        <w:pStyle w:val="null3"/>
        <w:jc w:val="left"/>
        <w:outlineLvl w:val="2"/>
      </w:pPr>
      <w:r>
        <w:rPr>
          <w:b/>
          <w:sz w:val="28"/>
        </w:rPr>
        <w:t>5.6.确定成交供应商</w:t>
      </w:r>
    </w:p>
    <w:p>
      <w:pPr>
        <w:pStyle w:val="null3"/>
        <w:jc w:val="left"/>
      </w:pPr>
      <w:r>
        <w:rPr/>
        <w:t xml:space="preserve"> 本项目授权谈判小组在评审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b/>
          <w:sz w:val="28"/>
        </w:rPr>
        <w:t>5.7.谈判小组义务</w:t>
      </w:r>
    </w:p>
    <w:p>
      <w:pPr>
        <w:pStyle w:val="null3"/>
        <w:ind w:firstLine="480"/>
        <w:jc w:val="left"/>
      </w:pPr>
      <w:r>
        <w:rPr/>
        <w:t>谈判小组在政府采购活动中应当履行下列义务：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二、按照客观、公正、审慎的原则，根据谈判文件规定的评审程序、评审方法和评审标准进行独立评审；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5.8.谈判小组成员工作纪律</w:t>
      </w:r>
    </w:p>
    <w:p>
      <w:pPr>
        <w:pStyle w:val="null3"/>
        <w:ind w:firstLine="480"/>
        <w:jc w:val="left"/>
      </w:pPr>
      <w:r>
        <w:rPr/>
        <w:t>谈判小组成员在政府采购活动中应当遵守下列工作纪律：</w:t>
      </w:r>
    </w:p>
    <w:p>
      <w:pPr>
        <w:pStyle w:val="null3"/>
        <w:ind w:firstLine="480"/>
        <w:jc w:val="left"/>
      </w:pPr>
      <w:r>
        <w:rPr/>
        <w:t>一、严格遵守政府采购法律制度关于谈判小组成员回避的规定。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详见附件：报价表</w:t>
      </w:r>
    </w:p>
    <w:p>
      <w:pPr>
        <w:pStyle w:val="null3"/>
        <w:ind w:firstLine="960"/>
        <w:jc w:val="left"/>
      </w:pPr>
      <w:r>
        <w:rPr/>
        <w:t>详见附件：已标价工程量清单</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详见附件：项目负责人信息表</w:t>
      </w:r>
    </w:p>
    <w:p>
      <w:pPr>
        <w:pStyle w:val="null3"/>
        <w:ind w:firstLine="960"/>
        <w:jc w:val="left"/>
      </w:pPr>
      <w:r>
        <w:rPr/>
        <w:t>详见附件：强制、优先采购产品承诺函</w:t>
      </w:r>
    </w:p>
    <w:p>
      <w:pPr>
        <w:pStyle w:val="null3"/>
        <w:ind w:firstLine="960"/>
        <w:jc w:val="left"/>
      </w:pPr>
      <w:r>
        <w:rPr/>
        <w:t>详见附件：具有健全财务会计制度的证明材料</w:t>
      </w:r>
    </w:p>
    <w:p>
      <w:pPr>
        <w:pStyle w:val="null3"/>
        <w:ind w:firstLine="960"/>
        <w:jc w:val="left"/>
      </w:pPr>
      <w:r>
        <w:rPr/>
        <w:t>详见附件：供应商应提交的相关证明材料</w:t>
      </w:r>
    </w:p>
    <w:p>
      <w:pPr>
        <w:pStyle w:val="null3"/>
        <w:ind w:firstLine="960"/>
        <w:jc w:val="left"/>
      </w:pPr>
      <w:r>
        <w:rPr/>
        <w:t>详见附件：企业资质信息表</w:t>
      </w:r>
    </w:p>
    <w:p>
      <w:pPr>
        <w:pStyle w:val="null3"/>
      </w:pPr>
      <w:r>
        <w:rPr/>
        <w:t xml:space="preserve"> </w:t>
        <w:br/>
        <w:br w:type="page"/>
      </w:r>
    </w:p>
    <w:p>
      <w:pPr>
        <w:pStyle w:val="null3"/>
        <w:jc w:val="center"/>
        <w:outlineLvl w:val="1"/>
      </w:pPr>
      <w:r>
        <w:rPr>
          <w:b/>
          <w:sz w:val="36"/>
        </w:rPr>
        <w:t>第七章 拟签订采购合同文本</w:t>
      </w:r>
    </w:p>
    <w:p>
      <w:pPr>
        <w:pStyle w:val="null3"/>
        <w:jc w:val="left"/>
        <w:outlineLvl w:val="0"/>
      </w:pPr>
      <w:r>
        <w:rPr>
          <w:b/>
          <w:sz w:val="48"/>
        </w:rPr>
        <w:t xml:space="preserve"> 政府采购合同</w:t>
      </w:r>
    </w:p>
    <w:p>
      <w:pPr>
        <w:pStyle w:val="null3"/>
        <w:jc w:val="center"/>
        <w:outlineLvl w:val="0"/>
      </w:pPr>
      <w:r>
        <w:rPr>
          <w:b/>
          <w:sz w:val="48"/>
        </w:rPr>
        <w:t xml:space="preserve"> （工程类）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根据《中华人民共和国政府采购法》、《中华人民共和国民法典》、《中华人民共和国建筑法》及</w:t>
      </w:r>
      <w:r>
        <w:rPr/>
        <w:t>________</w:t>
      </w:r>
      <w:r>
        <w:rPr/>
        <w:t>采购项目（项目编号：</w:t>
      </w:r>
      <w:r>
        <w:rPr/>
        <w:t>________</w:t>
      </w:r>
      <w:r>
        <w:rPr/>
        <w:t>）的</w:t>
      </w:r>
      <w:r>
        <w:rPr/>
        <w:t>《谈判文件》</w:t>
      </w:r>
      <w:r>
        <w:rPr/>
        <w:t>、乙方的响应文件及成交通知书，甲、乙双方同意签订本合同。</w:t>
      </w:r>
    </w:p>
    <w:p>
      <w:pPr>
        <w:pStyle w:val="null3"/>
        <w:jc w:val="left"/>
        <w:outlineLvl w:val="2"/>
      </w:pPr>
      <w:r>
        <w:rPr>
          <w:b/>
          <w:sz w:val="28"/>
        </w:rPr>
        <w:t xml:space="preserve"> 一、工程概况</w:t>
      </w:r>
    </w:p>
    <w:p>
      <w:pPr>
        <w:pStyle w:val="null3"/>
        <w:jc w:val="left"/>
      </w:pPr>
      <w:r>
        <w:rPr/>
        <w:t xml:space="preserve"> 1.工程名称：</w:t>
      </w:r>
      <w:r>
        <w:rPr/>
        <w:t>_________________________</w:t>
      </w:r>
    </w:p>
    <w:p>
      <w:pPr>
        <w:pStyle w:val="null3"/>
        <w:jc w:val="left"/>
      </w:pPr>
      <w:r>
        <w:rPr/>
        <w:t xml:space="preserve"> 2.工程地点：</w:t>
      </w:r>
      <w:r>
        <w:rPr/>
        <w:t>_________________________</w:t>
      </w:r>
    </w:p>
    <w:p>
      <w:pPr>
        <w:pStyle w:val="null3"/>
        <w:jc w:val="left"/>
      </w:pPr>
      <w:r>
        <w:rPr/>
        <w:t xml:space="preserve"> 3.项目编号：</w:t>
      </w:r>
      <w:r>
        <w:rPr/>
        <w:t>_________________________</w:t>
      </w:r>
    </w:p>
    <w:p>
      <w:pPr>
        <w:pStyle w:val="null3"/>
        <w:jc w:val="left"/>
      </w:pPr>
      <w:r>
        <w:rPr/>
        <w:t xml:space="preserve"> 4.工程内容、规模及承包范围</w:t>
      </w:r>
    </w:p>
    <w:p>
      <w:pPr>
        <w:pStyle w:val="null3"/>
        <w:jc w:val="left"/>
      </w:pPr>
      <w:r>
        <w:br/>
      </w:r>
    </w:p>
    <w:p>
      <w:pPr>
        <w:pStyle w:val="null3"/>
        <w:jc w:val="left"/>
        <w:outlineLvl w:val="2"/>
      </w:pPr>
      <w:r>
        <w:rPr>
          <w:b/>
          <w:sz w:val="28"/>
        </w:rPr>
        <w:t xml:space="preserve"> 二、合同工期</w:t>
      </w:r>
    </w:p>
    <w:p>
      <w:pPr>
        <w:pStyle w:val="null3"/>
        <w:jc w:val="left"/>
      </w:pPr>
      <w:r>
        <w:rPr/>
        <w:t>计划开工日期：年 月 日</w:t>
      </w:r>
    </w:p>
    <w:p>
      <w:pPr>
        <w:pStyle w:val="null3"/>
        <w:jc w:val="left"/>
      </w:pPr>
      <w:r>
        <w:rPr/>
        <w:t>计划竣工日期：年 月 日</w:t>
      </w:r>
    </w:p>
    <w:p>
      <w:pPr>
        <w:pStyle w:val="null3"/>
        <w:jc w:val="left"/>
      </w:pPr>
      <w:r>
        <w:rPr/>
        <w:t>工期总日历天数： 天。工期总日历天数与根据前述计划开竣工日期计算的工期天数不一致的，以工期总日历天数为准</w:t>
      </w:r>
    </w:p>
    <w:p>
      <w:pPr>
        <w:pStyle w:val="null3"/>
        <w:jc w:val="left"/>
        <w:outlineLvl w:val="2"/>
      </w:pPr>
      <w:r>
        <w:rPr>
          <w:b/>
          <w:sz w:val="28"/>
        </w:rPr>
        <w:t xml:space="preserve"> 三、质量标准和规范</w:t>
      </w:r>
    </w:p>
    <w:p>
      <w:pPr>
        <w:pStyle w:val="null3"/>
        <w:jc w:val="left"/>
      </w:pPr>
      <w:r>
        <w:rPr/>
        <w:t>1.该工程质量符合标准：</w:t>
      </w:r>
    </w:p>
    <w:p>
      <w:pPr>
        <w:pStyle w:val="null3"/>
        <w:jc w:val="left"/>
      </w:pPr>
      <w:r>
        <w:rPr/>
        <w:t>2.采购人对工程的技术标准和功能要求的特殊要求：</w:t>
      </w:r>
    </w:p>
    <w:p>
      <w:pPr>
        <w:pStyle w:val="null3"/>
        <w:jc w:val="left"/>
        <w:outlineLvl w:val="2"/>
      </w:pPr>
      <w:r>
        <w:rPr>
          <w:b/>
          <w:sz w:val="28"/>
        </w:rPr>
        <w:t xml:space="preserve"> 四、签约合同价与合同价格形式</w:t>
      </w:r>
    </w:p>
    <w:p>
      <w:pPr>
        <w:pStyle w:val="null3"/>
        <w:jc w:val="left"/>
      </w:pPr>
      <w:r>
        <w:rPr/>
        <w:t>1.签约合同价为人民币（大写）</w:t>
      </w:r>
      <w:r>
        <w:rPr/>
        <w:t>________</w:t>
      </w:r>
      <w:r>
        <w:rPr/>
        <w:t>（小写金额：</w:t>
      </w:r>
      <w:r>
        <w:rPr/>
        <w:t>________</w:t>
      </w:r>
      <w:r>
        <w:rPr/>
        <w:t>元）；</w:t>
      </w:r>
    </w:p>
    <w:p>
      <w:pPr>
        <w:pStyle w:val="null3"/>
        <w:jc w:val="left"/>
      </w:pPr>
      <w:r>
        <w:rPr/>
        <w:t>其中：</w:t>
      </w:r>
    </w:p>
    <w:p>
      <w:pPr>
        <w:pStyle w:val="null3"/>
        <w:jc w:val="left"/>
      </w:pPr>
      <w:r>
        <w:rPr/>
        <w:t>（1）安全文明施工费：</w:t>
      </w:r>
    </w:p>
    <w:p>
      <w:pPr>
        <w:pStyle w:val="null3"/>
        <w:jc w:val="left"/>
      </w:pPr>
      <w:r>
        <w:rPr/>
        <w:t>人民币（大写）： (¥元)；</w:t>
      </w:r>
    </w:p>
    <w:p>
      <w:pPr>
        <w:pStyle w:val="null3"/>
        <w:jc w:val="left"/>
      </w:pPr>
      <w:r>
        <w:rPr/>
        <w:t>（2）材料和工程设备暂估价金额：</w:t>
      </w:r>
    </w:p>
    <w:p>
      <w:pPr>
        <w:pStyle w:val="null3"/>
        <w:jc w:val="left"/>
      </w:pPr>
      <w:r>
        <w:rPr/>
        <w:t>人民币（大写）： (¥元)；</w:t>
      </w:r>
    </w:p>
    <w:p>
      <w:pPr>
        <w:pStyle w:val="null3"/>
        <w:jc w:val="left"/>
      </w:pPr>
      <w:r>
        <w:rPr/>
        <w:t>（3）专业工程暂估价金额：</w:t>
      </w:r>
    </w:p>
    <w:p>
      <w:pPr>
        <w:pStyle w:val="null3"/>
        <w:jc w:val="left"/>
      </w:pPr>
      <w:r>
        <w:rPr/>
        <w:t>人民币（大写）： (¥元)；</w:t>
      </w:r>
    </w:p>
    <w:p>
      <w:pPr>
        <w:pStyle w:val="null3"/>
        <w:jc w:val="left"/>
      </w:pPr>
      <w:r>
        <w:rPr/>
        <w:t>（4）暂列金额：</w:t>
      </w:r>
    </w:p>
    <w:p>
      <w:pPr>
        <w:pStyle w:val="null3"/>
        <w:jc w:val="left"/>
      </w:pPr>
      <w:r>
        <w:rPr/>
        <w:t>人民币（大写）： (¥元)；</w:t>
      </w:r>
    </w:p>
    <w:p>
      <w:pPr>
        <w:pStyle w:val="null3"/>
        <w:jc w:val="left"/>
      </w:pPr>
      <w:r>
        <w:rPr/>
        <w:t>2.合同定价方式：</w:t>
      </w:r>
    </w:p>
    <w:p>
      <w:pPr>
        <w:pStyle w:val="null3"/>
        <w:jc w:val="left"/>
      </w:pPr>
      <w:r>
        <w:rPr/>
        <w:t>3.付款进度安排及资金支付方式：</w:t>
      </w:r>
    </w:p>
    <w:p>
      <w:pPr>
        <w:pStyle w:val="null3"/>
        <w:jc w:val="left"/>
      </w:pPr>
      <w:r>
        <w:br/>
      </w:r>
    </w:p>
    <w:p>
      <w:pPr>
        <w:pStyle w:val="null3"/>
        <w:jc w:val="left"/>
        <w:outlineLvl w:val="2"/>
      </w:pPr>
      <w:r>
        <w:rPr>
          <w:b/>
          <w:sz w:val="28"/>
        </w:rPr>
        <w:t xml:space="preserve"> 五、项目经理</w:t>
      </w:r>
    </w:p>
    <w:p>
      <w:pPr>
        <w:pStyle w:val="null3"/>
        <w:jc w:val="left"/>
      </w:pPr>
      <w:r>
        <w:rPr/>
        <w:t>姓名：</w:t>
      </w:r>
    </w:p>
    <w:p>
      <w:pPr>
        <w:pStyle w:val="null3"/>
        <w:jc w:val="left"/>
      </w:pPr>
      <w:r>
        <w:rPr/>
        <w:t>证书名称：</w:t>
      </w:r>
    </w:p>
    <w:p>
      <w:pPr>
        <w:pStyle w:val="null3"/>
        <w:jc w:val="left"/>
      </w:pPr>
      <w:r>
        <w:rPr/>
        <w:t>证书编号：</w:t>
      </w:r>
    </w:p>
    <w:p>
      <w:pPr>
        <w:pStyle w:val="null3"/>
        <w:jc w:val="left"/>
      </w:pPr>
      <w:r>
        <w:rPr/>
        <w:t>证书专业：</w:t>
      </w:r>
    </w:p>
    <w:p>
      <w:pPr>
        <w:pStyle w:val="null3"/>
        <w:jc w:val="left"/>
        <w:outlineLvl w:val="2"/>
      </w:pPr>
      <w:r>
        <w:rPr>
          <w:b/>
          <w:sz w:val="28"/>
        </w:rPr>
        <w:t xml:space="preserve"> 六、合同文件构成</w:t>
      </w:r>
    </w:p>
    <w:p>
      <w:pPr>
        <w:pStyle w:val="null3"/>
        <w:jc w:val="left"/>
      </w:pPr>
      <w:r>
        <w:rPr/>
        <w:t>本协议书与下列文件一起构成合同文件：</w:t>
      </w:r>
    </w:p>
    <w:p>
      <w:pPr>
        <w:pStyle w:val="null3"/>
        <w:jc w:val="left"/>
      </w:pPr>
      <w:r>
        <w:rPr/>
        <w:t>（1）中标(成交)通知书；</w:t>
      </w:r>
    </w:p>
    <w:p>
      <w:pPr>
        <w:pStyle w:val="null3"/>
        <w:jc w:val="left"/>
      </w:pPr>
      <w:r>
        <w:rPr/>
        <w:t>（2）材料和工程设备暂估价金额：</w:t>
      </w:r>
    </w:p>
    <w:p>
      <w:pPr>
        <w:pStyle w:val="null3"/>
        <w:jc w:val="left"/>
      </w:pPr>
      <w:r>
        <w:rPr/>
        <w:t>（3）通用合同条款；</w:t>
      </w:r>
    </w:p>
    <w:p>
      <w:pPr>
        <w:pStyle w:val="null3"/>
        <w:jc w:val="left"/>
      </w:pPr>
      <w:r>
        <w:rPr/>
        <w:t>（4）采购文件；</w:t>
      </w:r>
    </w:p>
    <w:p>
      <w:pPr>
        <w:pStyle w:val="null3"/>
        <w:jc w:val="left"/>
      </w:pPr>
      <w:r>
        <w:rPr/>
        <w:t>（5）投标(响应)文件；</w:t>
      </w:r>
    </w:p>
    <w:p>
      <w:pPr>
        <w:pStyle w:val="null3"/>
        <w:jc w:val="left"/>
      </w:pPr>
      <w:r>
        <w:rPr/>
        <w:t>（6）暂列金额：</w:t>
      </w:r>
    </w:p>
    <w:p>
      <w:pPr>
        <w:pStyle w:val="null3"/>
        <w:jc w:val="left"/>
      </w:pPr>
      <w:r>
        <w:rPr/>
        <w:t>（7）评审报告；</w:t>
      </w:r>
    </w:p>
    <w:p>
      <w:pPr>
        <w:pStyle w:val="null3"/>
        <w:jc w:val="left"/>
      </w:pPr>
      <w:r>
        <w:rPr/>
        <w:t>（8）技术标准和要求；</w:t>
      </w:r>
    </w:p>
    <w:p>
      <w:pPr>
        <w:pStyle w:val="null3"/>
        <w:jc w:val="left"/>
      </w:pPr>
      <w:r>
        <w:rPr/>
        <w:t>（9）图纸；</w:t>
      </w:r>
    </w:p>
    <w:p>
      <w:pPr>
        <w:pStyle w:val="null3"/>
        <w:jc w:val="left"/>
      </w:pPr>
      <w:r>
        <w:rPr/>
        <w:t>（10）已标价工程量清单或预算书；</w:t>
      </w:r>
    </w:p>
    <w:p>
      <w:pPr>
        <w:pStyle w:val="null3"/>
        <w:jc w:val="left"/>
      </w:pPr>
      <w:r>
        <w:rPr/>
        <w:t>（11）其他合同文件。</w:t>
      </w:r>
    </w:p>
    <w:p>
      <w:pPr>
        <w:pStyle w:val="null3"/>
        <w:jc w:val="left"/>
      </w:pPr>
      <w:r>
        <w:rPr/>
        <w:t>在合同订立及履行过程中形成的与合同有关的文件均构成合同文件组成部分。</w:t>
      </w:r>
    </w:p>
    <w:p>
      <w:pPr>
        <w:pStyle w:val="null3"/>
        <w:jc w:val="left"/>
      </w:pPr>
      <w:r>
        <w:rPr/>
        <w:t>上述各项合同文件包括合同当事人就该项合同文件所作出的补充和修改，属于同一类内容的文件，应以最新签署的为准。专用合同条款及其附件须经合同当事人签字或盖章。</w:t>
      </w:r>
    </w:p>
    <w:p>
      <w:pPr>
        <w:pStyle w:val="null3"/>
        <w:jc w:val="left"/>
        <w:outlineLvl w:val="2"/>
      </w:pPr>
      <w:r>
        <w:rPr>
          <w:b/>
          <w:sz w:val="28"/>
        </w:rPr>
        <w:t xml:space="preserve"> 七、承诺</w:t>
      </w:r>
    </w:p>
    <w:p>
      <w:pPr>
        <w:pStyle w:val="null3"/>
        <w:jc w:val="left"/>
      </w:pPr>
      <w:r>
        <w:rPr/>
        <w:t>1.甲方承诺按照法律规定履行项目审批手续、筹集工程建设资金并按照合同约定的期限和方式支付合同价款。</w:t>
      </w:r>
    </w:p>
    <w:p>
      <w:pPr>
        <w:pStyle w:val="null3"/>
        <w:jc w:val="left"/>
      </w:pPr>
      <w:r>
        <w:rPr/>
        <w:t>2.乙方承诺按照法律规定及合同约定组织完成工程施工，确保工程质量和安全，不进行转包及违法分包，并在缺陷责任期及保修期内承担相应的工程维修责任。</w:t>
      </w:r>
    </w:p>
    <w:p>
      <w:pPr>
        <w:pStyle w:val="null3"/>
        <w:jc w:val="left"/>
      </w:pPr>
      <w:r>
        <w:rPr/>
        <w:t>3.乙方承诺遵守《中华人民共和国劳动合同法》有关规定和《中华人民共和国妇女权益保障法》中关于“劳动和社会保障权益”的有关要求。</w:t>
      </w:r>
    </w:p>
    <w:p>
      <w:pPr>
        <w:pStyle w:val="null3"/>
        <w:jc w:val="left"/>
        <w:outlineLvl w:val="2"/>
      </w:pPr>
      <w:r>
        <w:rPr>
          <w:b/>
          <w:sz w:val="28"/>
        </w:rPr>
        <w:t xml:space="preserve"> 八、验收、交付标准和方法</w:t>
      </w:r>
    </w:p>
    <w:p>
      <w:pPr>
        <w:pStyle w:val="null3"/>
        <w:jc w:val="left"/>
      </w:pPr>
      <w:r>
        <w:br/>
      </w:r>
    </w:p>
    <w:p>
      <w:pPr>
        <w:pStyle w:val="null3"/>
        <w:jc w:val="left"/>
        <w:outlineLvl w:val="2"/>
      </w:pPr>
      <w:r>
        <w:rPr>
          <w:b/>
          <w:sz w:val="28"/>
        </w:rPr>
        <w:t xml:space="preserve"> 九、质量保修范围和保修期</w:t>
      </w:r>
    </w:p>
    <w:p>
      <w:pPr>
        <w:pStyle w:val="null3"/>
        <w:jc w:val="left"/>
      </w:pPr>
      <w:r>
        <w:br/>
      </w:r>
    </w:p>
    <w:p>
      <w:pPr>
        <w:pStyle w:val="null3"/>
        <w:jc w:val="left"/>
        <w:outlineLvl w:val="2"/>
      </w:pPr>
      <w:r>
        <w:rPr>
          <w:b/>
          <w:sz w:val="28"/>
        </w:rPr>
        <w:t xml:space="preserve"> 十、违约责任</w:t>
      </w:r>
    </w:p>
    <w:p>
      <w:pPr>
        <w:pStyle w:val="null3"/>
        <w:jc w:val="left"/>
      </w:pPr>
      <w:r>
        <w:br/>
      </w:r>
    </w:p>
    <w:p>
      <w:pPr>
        <w:pStyle w:val="null3"/>
        <w:jc w:val="left"/>
        <w:outlineLvl w:val="2"/>
      </w:pPr>
      <w:r>
        <w:rPr>
          <w:b/>
          <w:sz w:val="28"/>
        </w:rPr>
        <w:t xml:space="preserve"> 十一、解决争议的方法</w:t>
      </w:r>
    </w:p>
    <w:p>
      <w:pPr>
        <w:pStyle w:val="null3"/>
        <w:jc w:val="left"/>
      </w:pPr>
      <w:r>
        <w:br/>
      </w:r>
    </w:p>
    <w:p>
      <w:pPr>
        <w:pStyle w:val="null3"/>
        <w:jc w:val="left"/>
        <w:outlineLvl w:val="2"/>
      </w:pPr>
      <w:r>
        <w:rPr>
          <w:b/>
          <w:sz w:val="28"/>
        </w:rPr>
        <w:t xml:space="preserve"> 十二、签订时间</w:t>
      </w:r>
    </w:p>
    <w:p>
      <w:pPr>
        <w:pStyle w:val="null3"/>
        <w:jc w:val="left"/>
      </w:pPr>
      <w:r>
        <w:rPr/>
        <w:t>本合同于</w:t>
      </w:r>
      <w:r>
        <w:rPr/>
        <w:t>20___年___月___日</w:t>
      </w:r>
      <w:r>
        <w:rPr/>
        <w:t>签订。</w:t>
      </w:r>
    </w:p>
    <w:p>
      <w:pPr>
        <w:pStyle w:val="null3"/>
        <w:jc w:val="left"/>
        <w:outlineLvl w:val="2"/>
      </w:pPr>
      <w:r>
        <w:rPr>
          <w:b/>
          <w:sz w:val="28"/>
        </w:rPr>
        <w:t xml:space="preserve"> 十三、签订地点</w:t>
      </w:r>
    </w:p>
    <w:p>
      <w:pPr>
        <w:pStyle w:val="null3"/>
        <w:jc w:val="left"/>
      </w:pPr>
      <w:r>
        <w:rPr/>
        <w:t>本合同在</w:t>
      </w:r>
      <w:r>
        <w:rPr/>
        <w:t>_________</w:t>
      </w:r>
      <w:r>
        <w:rPr/>
        <w:t>签订。</w:t>
      </w:r>
    </w:p>
    <w:p>
      <w:pPr>
        <w:pStyle w:val="null3"/>
        <w:jc w:val="left"/>
        <w:outlineLvl w:val="2"/>
      </w:pPr>
      <w:r>
        <w:rPr>
          <w:b/>
          <w:sz w:val="28"/>
        </w:rPr>
        <w:t xml:space="preserve"> 十四、补充协议</w:t>
      </w:r>
    </w:p>
    <w:p>
      <w:pPr>
        <w:pStyle w:val="null3"/>
        <w:jc w:val="left"/>
      </w:pPr>
      <w:r>
        <w:rPr/>
        <w:t>合同未尽事宜，合同当事人另行签订补充协议，补充协议是合同的组成部分。</w:t>
      </w:r>
    </w:p>
    <w:p>
      <w:pPr>
        <w:pStyle w:val="null3"/>
        <w:jc w:val="left"/>
        <w:outlineLvl w:val="2"/>
      </w:pPr>
      <w:r>
        <w:rPr>
          <w:b/>
          <w:sz w:val="28"/>
        </w:rPr>
        <w:t xml:space="preserve"> 十五、合同生效</w:t>
      </w:r>
    </w:p>
    <w:p>
      <w:pPr>
        <w:pStyle w:val="null3"/>
        <w:jc w:val="left"/>
      </w:pPr>
      <w:r>
        <w:rPr/>
        <w:t>本合同自_______生效。</w:t>
      </w:r>
    </w:p>
    <w:p>
      <w:pPr>
        <w:pStyle w:val="null3"/>
        <w:jc w:val="left"/>
        <w:outlineLvl w:val="2"/>
      </w:pPr>
      <w:r>
        <w:rPr>
          <w:b/>
          <w:sz w:val="28"/>
        </w:rPr>
        <w:t xml:space="preserve"> 十六、合同份数</w:t>
      </w:r>
    </w:p>
    <w:p>
      <w:pPr>
        <w:pStyle w:val="null3"/>
        <w:jc w:val="left"/>
      </w:pPr>
      <w:r>
        <w:rPr/>
        <w:t>本合同一式___份，均具有同等法律效力，甲方执___份，乙方执___份。</w:t>
      </w: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