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440801-2024-03933</w:t>
      </w:r>
    </w:p>
    <w:p>
      <w:pPr>
        <w:pStyle w:val="null3"/>
        <w:jc w:val="center"/>
        <w:outlineLvl w:val="3"/>
      </w:pPr>
      <w:r>
        <w:rPr>
          <w:sz w:val="24"/>
          <w:b/>
        </w:rPr>
        <w:t>采购项目编号：</w:t>
      </w:r>
      <w:r>
        <w:rPr>
          <w:sz w:val="24"/>
          <w:b/>
        </w:rPr>
        <w:t>GDFL2402A06N157</w:t>
      </w:r>
    </w:p>
    <w:p>
      <w:pPr>
        <w:pStyle w:val="null3"/>
        <w:jc w:val="center"/>
        <w:outlineLvl w:val="3"/>
      </w:pPr>
      <w:r>
        <w:rPr>
          <w:sz w:val="24"/>
          <w:b/>
        </w:rPr>
        <w:t>项目名称：</w:t>
      </w:r>
      <w:r>
        <w:rPr>
          <w:sz w:val="24"/>
          <w:b/>
        </w:rPr>
        <w:t>湛江市第二中医医院数字减影血管造影X线机（DSA）采购项目</w:t>
      </w:r>
    </w:p>
    <w:p>
      <w:pPr>
        <w:pStyle w:val="null3"/>
        <w:jc w:val="center"/>
        <w:outlineLvl w:val="3"/>
      </w:pPr>
      <w:r>
        <w:rPr>
          <w:sz w:val="24"/>
          <w:b/>
        </w:rPr>
        <w:t>采购人：</w:t>
      </w:r>
      <w:r>
        <w:rPr>
          <w:sz w:val="24"/>
          <w:b/>
        </w:rPr>
        <w:t>湛江市第二中医医院</w:t>
      </w:r>
    </w:p>
    <w:p>
      <w:pPr>
        <w:pStyle w:val="null3"/>
        <w:jc w:val="center"/>
        <w:outlineLvl w:val="3"/>
      </w:pPr>
      <w:r>
        <w:rPr>
          <w:sz w:val="24"/>
          <w:b/>
        </w:rPr>
        <w:t>采购代理机构：</w:t>
      </w:r>
      <w:r>
        <w:rPr>
          <w:sz w:val="24"/>
          <w:b/>
        </w:rPr>
        <w:t>广东丰联招标代理有限公司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广东丰联招标代理有限公司</w:t>
      </w:r>
      <w:r>
        <w:rPr/>
        <w:t>受</w:t>
      </w:r>
      <w:r>
        <w:rPr/>
        <w:t>湛江市第二中医医院</w:t>
      </w:r>
      <w:r>
        <w:rPr/>
        <w:t>的委托，采用</w:t>
      </w:r>
      <w:r>
        <w:rPr/>
        <w:t>公开招标</w:t>
      </w:r>
      <w:r>
        <w:rPr/>
        <w:t>方式组织采购</w:t>
      </w:r>
      <w:r>
        <w:rPr/>
        <w:t>湛江市第二中医医院数字减影血管造影X线机（DSA）采购项目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湛江市第二中医医院数字减影血管造影X线机（DSA）采购项目</w:t>
      </w:r>
    </w:p>
    <w:p>
      <w:pPr>
        <w:pStyle w:val="null3"/>
        <w:ind w:firstLine="480"/>
      </w:pPr>
      <w:r>
        <w:rPr/>
        <w:t>采购计划编号：</w:t>
      </w:r>
      <w:r>
        <w:rPr/>
        <w:t>440801-2024-03933</w:t>
      </w:r>
    </w:p>
    <w:p>
      <w:pPr>
        <w:pStyle w:val="null3"/>
        <w:ind w:firstLine="480"/>
      </w:pPr>
      <w:r>
        <w:rPr/>
        <w:t>采购项目编号：</w:t>
      </w:r>
      <w:r>
        <w:rPr/>
        <w:t>GDFL2402A06N157</w:t>
      </w:r>
    </w:p>
    <w:p>
      <w:pPr>
        <w:pStyle w:val="null3"/>
        <w:ind w:firstLine="480"/>
      </w:pPr>
      <w:r>
        <w:rPr/>
        <w:t>采购方式：</w:t>
      </w:r>
      <w:r>
        <w:rPr/>
        <w:t>公开招标</w:t>
      </w:r>
    </w:p>
    <w:p>
      <w:pPr>
        <w:pStyle w:val="null3"/>
        <w:ind w:firstLine="480"/>
      </w:pPr>
      <w:r>
        <w:rPr/>
        <w:t>预算金额：</w:t>
      </w:r>
      <w:r>
        <w:rPr/>
        <w:t>13,500,000.00</w:t>
      </w:r>
      <w:r>
        <w:rPr/>
        <w:t>元</w:t>
      </w:r>
    </w:p>
    <w:p>
      <w:pPr>
        <w:pStyle w:val="null3"/>
        <w:outlineLvl w:val="3"/>
      </w:pPr>
      <w:r>
        <w:rPr>
          <w:sz w:val="24"/>
          <w:b/>
        </w:rPr>
        <w:t>2.项目内容及需求情况（采购项目技术规格、参数及要求）</w:t>
      </w:r>
    </w:p>
    <w:p>
      <w:pPr>
        <w:pStyle w:val="null3"/>
      </w:pPr>
      <w:r>
        <w:rPr/>
        <w:t>采购包1(湛江市第二中医医院数字减影血管造影X线机（DSA）采购项目):</w:t>
      </w:r>
    </w:p>
    <w:p>
      <w:pPr>
        <w:pStyle w:val="null3"/>
      </w:pPr>
      <w:r>
        <w:rPr/>
        <w:t>采购包预算金额：13,500,000.00元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数字减影血管造影X线机DSA</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合同履行期限：签订合同后2个月内。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承诺函（格式详见采购公告附件）。</w:t>
      </w:r>
    </w:p>
    <w:p>
      <w:pPr>
        <w:pStyle w:val="null3"/>
      </w:pPr>
      <w:r>
        <w:rPr/>
        <w:t>3）具有良好的商业信誉和健全的财务会计制度：提供2023年度财务状况报告或基本开户行出具的资信证明（若注册成立不足一年的，提供本年度任意一个月的财务报表证明材料复印件）或提供资格承诺函（格式详见采购公告附件） 。</w:t>
      </w:r>
    </w:p>
    <w:p>
      <w:pPr>
        <w:pStyle w:val="null3"/>
      </w:pPr>
      <w:r>
        <w:rPr/>
        <w:t>4）履行合同所必需的设备和专业技术能力：填报设备及专业技术情况表（格式自拟）或提供资格承诺函（格式详见采购公告附件）。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采购包1（湛江市第二中医医院数字减影血管造影X线机（DSA）采购项目）：</w:t>
      </w:r>
      <w:r>
        <w:rPr/>
        <w:t>本项目不专门面向中小企业采购。</w:t>
      </w:r>
    </w:p>
    <w:p>
      <w:pPr>
        <w:pStyle w:val="null3"/>
        <w:outlineLvl w:val="3"/>
      </w:pPr>
      <w:r>
        <w:rPr>
          <w:sz w:val="24"/>
          <w:b/>
        </w:rPr>
        <w:t>3.本项目特定的资格要求：</w:t>
      </w:r>
    </w:p>
    <w:p>
      <w:pPr>
        <w:pStyle w:val="null3"/>
      </w:pPr>
      <w:r>
        <w:rPr/>
        <w:t>采购包1（湛江市第二中医医院数字减影血管造影X线机（DSA）采购项目）：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参照投标函相关承诺格式内容。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湛江市第二中医医院</w:t>
      </w:r>
    </w:p>
    <w:p>
      <w:pPr>
        <w:pStyle w:val="null3"/>
        <w:ind w:firstLine="480"/>
      </w:pPr>
      <w:r>
        <w:rPr/>
        <w:t xml:space="preserve"> 地址：</w:t>
      </w:r>
      <w:r>
        <w:rPr/>
        <w:t>湛江市霞山区解放西路14号湛江市第二中医医院</w:t>
      </w:r>
    </w:p>
    <w:p>
      <w:pPr>
        <w:pStyle w:val="null3"/>
        <w:ind w:firstLine="480"/>
      </w:pPr>
      <w:r>
        <w:rPr/>
        <w:t xml:space="preserve"> 联系方式：</w:t>
      </w:r>
      <w:r>
        <w:rPr/>
        <w:t>0759-2683093</w:t>
      </w:r>
    </w:p>
    <w:p>
      <w:pPr>
        <w:pStyle w:val="null3"/>
        <w:outlineLvl w:val="3"/>
      </w:pPr>
      <w:r>
        <w:rPr>
          <w:sz w:val="24"/>
          <w:b/>
        </w:rPr>
        <w:t xml:space="preserve"> 2.采购代理机构信息</w:t>
      </w:r>
    </w:p>
    <w:p>
      <w:pPr>
        <w:pStyle w:val="null3"/>
        <w:ind w:firstLine="480"/>
      </w:pPr>
      <w:r>
        <w:rPr/>
        <w:t xml:space="preserve"> 名称：</w:t>
      </w:r>
      <w:r>
        <w:rPr/>
        <w:t>广东丰联招标代理有限公司</w:t>
      </w:r>
    </w:p>
    <w:p>
      <w:pPr>
        <w:pStyle w:val="null3"/>
        <w:ind w:firstLine="480"/>
      </w:pPr>
      <w:r>
        <w:rPr/>
        <w:t xml:space="preserve"> 地址：</w:t>
      </w:r>
      <w:r>
        <w:rPr/>
        <w:t>广东省湛江市赤坎区体育北路2号御海湾10栋1001号</w:t>
      </w:r>
    </w:p>
    <w:p>
      <w:pPr>
        <w:pStyle w:val="null3"/>
        <w:ind w:firstLine="480"/>
      </w:pPr>
      <w:r>
        <w:rPr/>
        <w:t xml:space="preserve"> 联系方式：</w:t>
      </w:r>
      <w:r>
        <w:rPr/>
        <w:t>0759-3380227</w:t>
      </w:r>
    </w:p>
    <w:p>
      <w:pPr>
        <w:pStyle w:val="null3"/>
        <w:outlineLvl w:val="3"/>
      </w:pPr>
      <w:r>
        <w:rPr>
          <w:sz w:val="24"/>
          <w:b/>
        </w:rPr>
        <w:t xml:space="preserve"> 3.项目联系方式</w:t>
      </w:r>
    </w:p>
    <w:p>
      <w:pPr>
        <w:pStyle w:val="null3"/>
        <w:ind w:firstLine="480"/>
      </w:pPr>
      <w:r>
        <w:rPr/>
        <w:t xml:space="preserve"> 项目联系人：</w:t>
      </w:r>
      <w:r>
        <w:rPr/>
        <w:t>林工</w:t>
      </w:r>
    </w:p>
    <w:p>
      <w:pPr>
        <w:pStyle w:val="null3"/>
        <w:ind w:firstLine="480"/>
      </w:pPr>
      <w:r>
        <w:rPr/>
        <w:t xml:space="preserve"> 电话：</w:t>
      </w:r>
      <w:r>
        <w:rPr/>
        <w:t>0759-3380227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广东丰联招标代理有限公司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本项目的中小企业划分标准所属行业为：工业</w:t>
      </w:r>
    </w:p>
    <w:p>
      <w:pPr>
        <w:pStyle w:val="null3"/>
        <w:ind w:firstLine="420"/>
        <w:jc w:val="left"/>
      </w:pPr>
      <w:r>
        <w:rPr>
          <w:sz w:val="21"/>
        </w:rPr>
        <w:t>本项目属于货物类项目</w:t>
      </w:r>
    </w:p>
    <w:p>
      <w:pPr>
        <w:pStyle w:val="null3"/>
        <w:ind w:firstLine="420"/>
        <w:jc w:val="left"/>
      </w:pPr>
      <w:r>
        <w:rPr>
          <w:sz w:val="21"/>
        </w:rPr>
        <w:t>1</w:t>
      </w:r>
      <w:r>
        <w:rPr>
          <w:sz w:val="21"/>
        </w:rPr>
        <w:t>）招标文件中所出现的工艺、材料、参数仅为方便描述而没有限制性，投标人可以在其提供的文件资料中选用替代标准，但这些替代标准应优于或相当于招标文件的标准。投标人必须确保其真实性，如发现投标人提供虚假材料谋取中标的，采购人有权拒绝接收其中标货物，并追究其法律责任。</w:t>
      </w:r>
    </w:p>
    <w:p>
      <w:pPr>
        <w:pStyle w:val="null3"/>
        <w:ind w:firstLine="420"/>
        <w:jc w:val="left"/>
      </w:pPr>
      <w:r>
        <w:rPr>
          <w:sz w:val="21"/>
        </w:rPr>
        <w:t>2</w:t>
      </w:r>
      <w:r>
        <w:rPr>
          <w:sz w:val="21"/>
        </w:rPr>
        <w:t>）打“★”号条款为实质性条款，若有任何一条负偏离或不满足则导致投标（响应）无效。</w:t>
      </w:r>
    </w:p>
    <w:p>
      <w:pPr>
        <w:pStyle w:val="null3"/>
        <w:ind w:firstLine="420"/>
        <w:jc w:val="left"/>
      </w:pPr>
      <w:r>
        <w:rPr>
          <w:sz w:val="21"/>
        </w:rPr>
        <w:t>3</w:t>
      </w:r>
      <w:r>
        <w:rPr>
          <w:sz w:val="21"/>
        </w:rPr>
        <w:t>）打“▲”号条款为重要参数，若有部分“▲”条款未响应或不满足，将根据评审要求影响其得分，但不作为无效投标条款。</w:t>
      </w:r>
    </w:p>
    <w:p>
      <w:pPr>
        <w:pStyle w:val="null3"/>
      </w:pPr>
      <w:r>
        <w:rPr/>
        <w:t>采购包1（湛江市第二中医医院数字减影血管造影X线机（DSA）采购项目）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签订合同后2个月内。</w:t>
            </w:r>
          </w:p>
        </w:tc>
      </w:tr>
      <w:tr>
        <w:tc>
          <w:tcPr>
            <w:tcW w:type="dxa" w:w="4153"/>
          </w:tcPr>
          <w:p>
            <w:pPr>
              <w:pStyle w:val="null3"/>
            </w:pPr>
            <w:r>
              <w:rPr/>
              <w:t>标的提供的地点</w:t>
            </w:r>
          </w:p>
        </w:tc>
        <w:tc>
          <w:tcPr>
            <w:tcW w:type="dxa" w:w="4153"/>
          </w:tcPr>
          <w:p>
            <w:pPr>
              <w:pStyle w:val="null3"/>
            </w:pPr>
            <w:r>
              <w:rPr/>
              <w:t>采购人指定地点；交货方式：送货上门。</w:t>
            </w:r>
          </w:p>
        </w:tc>
      </w:tr>
      <w:tr>
        <w:tc>
          <w:tcPr>
            <w:tcW w:type="dxa" w:w="4153"/>
          </w:tcPr>
          <w:p>
            <w:pPr>
              <w:pStyle w:val="null3"/>
            </w:pPr>
            <w:r>
              <w:rPr/>
              <w:t>付款方式</w:t>
            </w:r>
          </w:p>
        </w:tc>
        <w:tc>
          <w:tcPr>
            <w:tcW w:type="dxa" w:w="4153"/>
          </w:tcPr>
          <w:p>
            <w:pPr>
              <w:pStyle w:val="null3"/>
            </w:pPr>
            <w:r>
              <w:rPr/>
              <w:t>1期：支付比例30%,签订合同后，采购人收到发票后在10个工作日内向中标人支付合同总价的30%。</w:t>
            </w:r>
          </w:p>
          <w:p>
            <w:pPr>
              <w:pStyle w:val="null3"/>
            </w:pPr>
            <w:r>
              <w:rPr/>
              <w:t>2期：支付比例50%,货物调试验收合格且获得合法有效的放射诊疗许可证和辐射安全许可证，并能正常开展诊疗后，采购人在收到中标人提供的发票、采购人收货证明及安装使用验收合格文件（加盖采购人公章）之日起10个工作日内向中标人发起申请支付合同总价的50%。</w:t>
            </w:r>
          </w:p>
          <w:p>
            <w:pPr>
              <w:pStyle w:val="null3"/>
            </w:pPr>
            <w:r>
              <w:rPr/>
              <w:t>3期：支付比例20%,正常运行一年后，采购人在收到中标人提供的发票后在10个工作日内向中标人支付合同总价的20%。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3.中标供应商应将关键主机设备的用户手册、保修手册、有关单证资料及配备件、随机工具等交付给采购人，使用操作及安全须知等重要资料应附有中文说明。 4.采购人验收小组在仪器安装使用一个月后按国家有关规定、规范进行验收，必要时邀请相关的专业人员或机构参与验收。因货物质量问题发生争议时，由本地质量技术监督部门鉴定。货物符合质量技术标准的，鉴定费由采购人承担；否则鉴定费由中标供应商承担。 5.除产品验收外，中标人还需完成卫生评价（验收检测，控评效果评价，协助采购人办理放射诊疗许可证）及环评验收（协助采购人办理辐射安全许可证，环评竣工验收），由此产生的费用由中标人支付。6.安装验收过程中发现货物不符合合同要求的，采购人有权将货物退回中标供应商处理，再重新送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产品要求</w:t>
            </w:r>
          </w:p>
        </w:tc>
        <w:tc>
          <w:tcPr>
            <w:tcW w:type="dxa" w:w="2076"/>
          </w:tcPr>
          <w:p>
            <w:pPr>
              <w:pStyle w:val="null3"/>
              <w:jc w:val="left"/>
            </w:pPr>
            <w:r>
              <w:rPr/>
              <w:t>★如投标人所投产品纳入医疗器械管理，应提供有效的医疗器械注册证明；如投标人所投产品不纳入医疗器械管理，应提供相关证明材料或说明文件。</w:t>
            </w:r>
          </w:p>
        </w:tc>
      </w:tr>
      <w:tr>
        <w:tc>
          <w:tcPr>
            <w:tcW w:type="dxa" w:w="2076"/>
          </w:tcPr>
          <w:p/>
        </w:tc>
        <w:tc>
          <w:tcPr>
            <w:tcW w:type="dxa" w:w="2076"/>
          </w:tcPr>
          <w:p>
            <w:pPr>
              <w:pStyle w:val="null3"/>
              <w:jc w:val="center"/>
            </w:pPr>
            <w:r>
              <w:rPr/>
              <w:t>2</w:t>
            </w:r>
          </w:p>
        </w:tc>
        <w:tc>
          <w:tcPr>
            <w:tcW w:type="dxa" w:w="2076"/>
          </w:tcPr>
          <w:p>
            <w:pPr>
              <w:pStyle w:val="null3"/>
              <w:jc w:val="left"/>
            </w:pPr>
            <w:r>
              <w:rPr/>
              <w:t>设备要求</w:t>
            </w:r>
          </w:p>
        </w:tc>
        <w:tc>
          <w:tcPr>
            <w:tcW w:type="dxa" w:w="2076"/>
          </w:tcPr>
          <w:p>
            <w:pPr>
              <w:pStyle w:val="null3"/>
              <w:jc w:val="left"/>
            </w:pPr>
            <w:r>
              <w:rPr/>
              <w:t>1.货物为原制造商制造的全新产品，整机无污染，无侵权行为、表面无划损、无任何缺陷隐患，在中国境内可依常规安全合法使用。 2.货物为原厂商未启封全新包装，具出厂合格证，序列号、包装箱号与出厂批号一致，并可追索查阅。 3.中标供应商应将关键主机设备的用户手册、保修手册、有关单证资料及配备件、随机工具等交付给采购人，使用操作及安全须知等重要资料应附有中文说明。 4.中标供应商所投的货物不侵犯任何第三方的专利、商标或版权。否则，中标供应商须承担对第三方的专利或版权的侵权责任并承担因此而发生的所有费用。 5.货物的生产日期至交付采购人时，时间不得长于12个月。 6.中标供应商所投货物须向采购人开放设备数据端口，接入医院信息系统联机费由中标供应商负责。</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1.采购人不代收物流快递，所有货物都必须由中标供应商专人送达，采购人不代收快递传送货物。设备拆箱、安装时中标供应商与厂家工程师均应在场。 2.货物包装均应有良好的防湿、防锈、防潮、防雨、防腐及防碰撞的措施。凡由于包装不良造成的损失和由此产生的费用均由中标供应商承担。要求使用国际通用的标准包装，适合于长途运输，外包装到货时完好无损。 3.保险要求：供货、运输、装卸、调试及验收等过程中的一切安全及保险等事项由中标供应商自行负责。 4.设备到现场后，采购人只提供设备库存场所，中标供应商需做好防盗措施和风雨保护措施，设备的日常保管由中标供应商负责。 5.设备在交付采购人使用前，应采取措施进行成品保护，保护不力造成损失的，由中标供应商负责赔偿。 6.中标供应商须派员进行到货验收。若发现任何损坏及质量问题，中标供应商应负责更换零件，并妥善处理至采购人满意，此工作所发生的费用应由中标供应商自行承担。开箱后，中标供应商应对其全部产品、零件、配件、用户许可证书、资料等造册登记，并与装箱单对比，如有出入应立即书面记录，由中标供应商解决，如影响安装则按合同有关条款处理，登记册作为验收文档之一。</w:t>
            </w:r>
          </w:p>
        </w:tc>
      </w:tr>
      <w:tr>
        <w:tc>
          <w:tcPr>
            <w:tcW w:type="dxa" w:w="2076"/>
          </w:tcPr>
          <w:p/>
        </w:tc>
        <w:tc>
          <w:tcPr>
            <w:tcW w:type="dxa" w:w="2076"/>
          </w:tcPr>
          <w:p>
            <w:pPr>
              <w:pStyle w:val="null3"/>
              <w:jc w:val="center"/>
            </w:pPr>
            <w:r>
              <w:rPr/>
              <w:t>4</w:t>
            </w:r>
          </w:p>
        </w:tc>
        <w:tc>
          <w:tcPr>
            <w:tcW w:type="dxa" w:w="2076"/>
          </w:tcPr>
          <w:p>
            <w:pPr>
              <w:pStyle w:val="null3"/>
              <w:jc w:val="left"/>
            </w:pPr>
            <w:r>
              <w:rPr/>
              <w:t>质保期及售后服务要求</w:t>
            </w:r>
          </w:p>
        </w:tc>
        <w:tc>
          <w:tcPr>
            <w:tcW w:type="dxa" w:w="2076"/>
          </w:tcPr>
          <w:p>
            <w:pPr>
              <w:pStyle w:val="null3"/>
              <w:jc w:val="left"/>
            </w:pPr>
            <w:r>
              <w:rPr/>
              <w:t>1.本项目的免费维护期自双方签字验收合格之日起（简称“质保期”）为三年，保修费用列入“售后服务报价”中并计入总价；质保期内中标供应商对所供货物实行包修、包换、包退、包维护保养，更换同种品牌不低于原规格型号的新部件和软件升级，不再向采购人收取任何费用。期满后可同时提供终身（有偿）维修保养服务，若有零部件出现故障，经权威部门鉴定属于寿命异常问题（明显短于该零部件正常寿命）时，则由中标供应商负责免费更换及维修。 2.质保期内，提供7×24小时热线电话提供技术支持，永久性免费提供电话技术指导和咨询服务，收到采购人的服务通知，中标供应商在接报后1小时内响应，12小时内到达现场，24小时内处理完毕。 3.中标供应商需具有相应的售后服务能力，包括拥有相应的设备和人员。在保修期内，中标供应商需有可随时上门进行维修及检测的工程师。 4.投标人所投产品需提供设备扩容、升级方面的技术支持服务。</w:t>
            </w:r>
          </w:p>
        </w:tc>
      </w:tr>
      <w:tr>
        <w:tc>
          <w:tcPr>
            <w:tcW w:type="dxa" w:w="2076"/>
          </w:tcPr>
          <w:p/>
        </w:tc>
        <w:tc>
          <w:tcPr>
            <w:tcW w:type="dxa" w:w="2076"/>
          </w:tcPr>
          <w:p>
            <w:pPr>
              <w:pStyle w:val="null3"/>
              <w:jc w:val="center"/>
            </w:pPr>
            <w:r>
              <w:rPr/>
              <w:t>5</w:t>
            </w:r>
          </w:p>
        </w:tc>
        <w:tc>
          <w:tcPr>
            <w:tcW w:type="dxa" w:w="2076"/>
          </w:tcPr>
          <w:p>
            <w:pPr>
              <w:pStyle w:val="null3"/>
              <w:jc w:val="left"/>
            </w:pPr>
            <w:r>
              <w:rPr/>
              <w:t>安装与调试</w:t>
            </w:r>
          </w:p>
        </w:tc>
        <w:tc>
          <w:tcPr>
            <w:tcW w:type="dxa" w:w="2076"/>
          </w:tcPr>
          <w:p>
            <w:pPr>
              <w:pStyle w:val="null3"/>
              <w:jc w:val="left"/>
            </w:pPr>
            <w:r>
              <w:rPr/>
              <w:t>1.中标供应商必须依照招标文件的要求和投标文件的承诺，将设备、系统安装并调试至正常运行的最佳状态。 2.合同设备安装： （1）中标供应商负责合同设备的安装，一切费用由中标供应商负责。 （2）中标供应商安装时须对各安装场地内的其他设备、设施有良好保护措施。</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在设备安装和调试完成后，中标供应商应在采购人指定地点提供现场技术培训，提供专业技术人员对采购人科室使用设备人员和相关管理人员进行培训，并保证保证使用人员熟练掌握设备的各种功能操作技术为止。 2.中标供应商需制定详细的培训内容和培训计划。 3.如遇设备升级更新，中标供应商需及时提供更新操作指导。 4.培训应包括本招标文件中所有设备的安装和维护、常见故障现象及诊断、常见的问题及解决办法、操作系统软件、系统管理和应用软件、管理软件等。 5.其它原厂增值培训。</w:t>
            </w:r>
          </w:p>
        </w:tc>
      </w:tr>
      <w:tr>
        <w:tc>
          <w:tcPr>
            <w:tcW w:type="dxa" w:w="2076"/>
          </w:tcPr>
          <w:p/>
        </w:tc>
        <w:tc>
          <w:tcPr>
            <w:tcW w:type="dxa" w:w="2076"/>
          </w:tcPr>
          <w:p>
            <w:pPr>
              <w:pStyle w:val="null3"/>
              <w:jc w:val="center"/>
            </w:pPr>
            <w:r>
              <w:rPr/>
              <w:t>7</w:t>
            </w:r>
          </w:p>
        </w:tc>
        <w:tc>
          <w:tcPr>
            <w:tcW w:type="dxa" w:w="2076"/>
          </w:tcPr>
          <w:p>
            <w:pPr>
              <w:pStyle w:val="null3"/>
              <w:jc w:val="left"/>
            </w:pPr>
            <w:r>
              <w:rPr/>
              <w:t>实施要求</w:t>
            </w:r>
          </w:p>
        </w:tc>
        <w:tc>
          <w:tcPr>
            <w:tcW w:type="dxa" w:w="2076"/>
          </w:tcPr>
          <w:p>
            <w:pPr>
              <w:pStyle w:val="null3"/>
              <w:jc w:val="left"/>
            </w:pPr>
            <w:r>
              <w:rPr/>
              <w:t>1.投标人必须对项目整体进行报价，提供所投标产品的详细技术资料，并对其提供的资料的真实性、准确性负责。 2.为配合本项目进度所进行的各阶段工作，中标人应列明需用户配合的工作内容（包括货物存放、保管、工程配合、调试、验收等）和具体要求。 3.中标人必须将产品的整套技术资料包括设备说明书、使用手册及其他相关技术资料（应有中文解释）等交给采购人。 4.投标人必须确保货物的完整性。对于招标文件没有列出，而对货物的正常运行和维护必不可少的且应属于货物配带的部件、配件及安装材料等，投标人有责任给予补充。 5.中标人交付的货物不符合招标文件、投标文件或双方所签订合同的规定的，采购人有权拒收，并赔偿采购人损失。</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数字减影血管造影X线机DSA</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13,500,000.00</w:t>
            </w:r>
          </w:p>
        </w:tc>
        <w:tc>
          <w:tcPr>
            <w:tcW w:type="dxa" w:w="831"/>
          </w:tcPr>
          <w:p>
            <w:pPr>
              <w:pStyle w:val="null3"/>
              <w:jc w:val="right"/>
            </w:pPr>
            <w:r>
              <w:rPr/>
              <w:t>13,500,000.00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数字减影血管造影X线机DSA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设备用途：可以满足心、脑、周围血管的造影和介入治疗需要，可以开展介入放射学检查与治疗</w:t>
            </w:r>
          </w:p>
          <w:p>
            <w:pPr>
              <w:pStyle w:val="null3"/>
              <w:jc w:val="both"/>
            </w:pPr>
            <w:r>
              <w:rPr>
                <w:sz w:val="21"/>
              </w:rPr>
              <w:t>2.</w:t>
            </w:r>
            <w:r>
              <w:rPr>
                <w:sz w:val="21"/>
              </w:rPr>
              <w:t>技术要求和参数</w:t>
            </w:r>
          </w:p>
          <w:p>
            <w:pPr>
              <w:pStyle w:val="null3"/>
              <w:jc w:val="both"/>
            </w:pPr>
            <w:r>
              <w:rPr>
                <w:sz w:val="21"/>
              </w:rPr>
              <w:t>2.1</w:t>
            </w:r>
            <w:r>
              <w:rPr>
                <w:sz w:val="21"/>
              </w:rPr>
              <w:t>机架系统：</w:t>
            </w:r>
          </w:p>
          <w:p>
            <w:pPr>
              <w:pStyle w:val="null3"/>
              <w:jc w:val="both"/>
            </w:pPr>
            <w:r>
              <w:rPr>
                <w:sz w:val="21"/>
              </w:rPr>
              <w:t>2.1.1</w:t>
            </w:r>
            <w:r>
              <w:rPr>
                <w:sz w:val="21"/>
              </w:rPr>
              <w:t>机架旋转轴旋转角度范围</w:t>
            </w:r>
            <w:r>
              <w:rPr>
                <w:sz w:val="21"/>
              </w:rPr>
              <w:t>CRA：≥90°</w:t>
            </w:r>
          </w:p>
          <w:p>
            <w:pPr>
              <w:pStyle w:val="null3"/>
              <w:jc w:val="both"/>
            </w:pPr>
            <w:r>
              <w:rPr>
                <w:sz w:val="21"/>
              </w:rPr>
              <w:t>2.1.2</w:t>
            </w:r>
            <w:r>
              <w:rPr>
                <w:sz w:val="21"/>
              </w:rPr>
              <w:t>机架旋转轴旋转角度范围</w:t>
            </w:r>
            <w:r>
              <w:rPr>
                <w:sz w:val="21"/>
              </w:rPr>
              <w:t>CAU：≥90°</w:t>
            </w:r>
          </w:p>
          <w:p>
            <w:pPr>
              <w:pStyle w:val="null3"/>
              <w:jc w:val="both"/>
            </w:pPr>
            <w:r>
              <w:rPr>
                <w:sz w:val="21"/>
              </w:rPr>
              <w:t>2.1.3</w:t>
            </w:r>
            <w:r>
              <w:rPr>
                <w:sz w:val="21"/>
              </w:rPr>
              <w:t>机架旋转轴旋转角度范围</w:t>
            </w:r>
            <w:r>
              <w:rPr>
                <w:sz w:val="21"/>
              </w:rPr>
              <w:t>RAO：≥180°</w:t>
            </w:r>
          </w:p>
          <w:p>
            <w:pPr>
              <w:pStyle w:val="null3"/>
              <w:jc w:val="both"/>
            </w:pPr>
            <w:r>
              <w:rPr>
                <w:sz w:val="21"/>
              </w:rPr>
              <w:t>2.1.4</w:t>
            </w:r>
            <w:r>
              <w:rPr>
                <w:sz w:val="21"/>
              </w:rPr>
              <w:t>机架旋转轴旋转角度范围</w:t>
            </w:r>
            <w:r>
              <w:rPr>
                <w:sz w:val="21"/>
              </w:rPr>
              <w:t>LAO：≥120°</w:t>
            </w:r>
          </w:p>
          <w:p>
            <w:pPr>
              <w:pStyle w:val="null3"/>
              <w:jc w:val="both"/>
            </w:pPr>
            <w:r>
              <w:rPr>
                <w:sz w:val="21"/>
              </w:rPr>
              <w:t>2.1.5</w:t>
            </w:r>
            <w:r>
              <w:rPr>
                <w:sz w:val="21"/>
              </w:rPr>
              <w:t>旋转采集角度：</w:t>
            </w:r>
            <w:r>
              <w:rPr>
                <w:sz w:val="21"/>
              </w:rPr>
              <w:t>≥240°</w:t>
            </w:r>
          </w:p>
          <w:p>
            <w:pPr>
              <w:pStyle w:val="null3"/>
              <w:jc w:val="both"/>
            </w:pPr>
            <w:r>
              <w:rPr>
                <w:sz w:val="21"/>
              </w:rPr>
              <w:t>▲2.1.</w:t>
            </w:r>
            <w:r>
              <w:rPr>
                <w:sz w:val="21"/>
              </w:rPr>
              <w:t xml:space="preserve">6 </w:t>
            </w:r>
            <w:r>
              <w:rPr>
                <w:sz w:val="21"/>
              </w:rPr>
              <w:t>悬吊式机架，具备天轨，机架可在天轨中滑动，能覆盖全身；</w:t>
            </w:r>
          </w:p>
          <w:p>
            <w:pPr>
              <w:pStyle w:val="null3"/>
              <w:jc w:val="both"/>
            </w:pPr>
            <w:r>
              <w:rPr>
                <w:sz w:val="21"/>
              </w:rPr>
              <w:t>2.1.</w:t>
            </w:r>
            <w:r>
              <w:rPr>
                <w:sz w:val="21"/>
              </w:rPr>
              <w:t>7</w:t>
            </w:r>
            <w:r>
              <w:rPr>
                <w:sz w:val="21"/>
              </w:rPr>
              <w:t>C型臂旋转速度（非旋转采集）LAO/RAO：≥25°/秒</w:t>
            </w:r>
          </w:p>
          <w:p>
            <w:pPr>
              <w:pStyle w:val="null3"/>
              <w:jc w:val="both"/>
            </w:pPr>
            <w:r>
              <w:rPr>
                <w:sz w:val="21"/>
              </w:rPr>
              <w:t>2.1.</w:t>
            </w:r>
            <w:r>
              <w:rPr>
                <w:sz w:val="21"/>
              </w:rPr>
              <w:t>8</w:t>
            </w:r>
            <w:r>
              <w:rPr>
                <w:sz w:val="21"/>
              </w:rPr>
              <w:t>C型臂环内滑动速度（非旋转采集）CRAN/CAU：≥20°/秒</w:t>
            </w:r>
          </w:p>
          <w:p>
            <w:pPr>
              <w:pStyle w:val="null3"/>
              <w:jc w:val="both"/>
            </w:pPr>
            <w:r>
              <w:rPr>
                <w:sz w:val="21"/>
              </w:rPr>
              <w:t>2.1.</w:t>
            </w:r>
            <w:r>
              <w:rPr>
                <w:sz w:val="21"/>
              </w:rPr>
              <w:t>9</w:t>
            </w:r>
            <w:r>
              <w:rPr>
                <w:sz w:val="21"/>
              </w:rPr>
              <w:t>床旁可以单手柄控制、操作</w:t>
            </w:r>
            <w:r>
              <w:rPr>
                <w:sz w:val="21"/>
              </w:rPr>
              <w:t>C型臂机架的运动</w:t>
            </w:r>
          </w:p>
          <w:p>
            <w:pPr>
              <w:pStyle w:val="null3"/>
              <w:jc w:val="both"/>
            </w:pPr>
            <w:r>
              <w:rPr>
                <w:sz w:val="21"/>
              </w:rPr>
              <w:t>2.1.</w:t>
            </w:r>
            <w:r>
              <w:rPr>
                <w:sz w:val="21"/>
              </w:rPr>
              <w:t>10</w:t>
            </w:r>
            <w:r>
              <w:rPr>
                <w:sz w:val="21"/>
              </w:rPr>
              <w:t>C臂的旋转角度：血管检查摆位无死角，C臂旋转至任何角度均可投照</w:t>
            </w:r>
          </w:p>
          <w:p>
            <w:pPr>
              <w:pStyle w:val="null3"/>
              <w:jc w:val="both"/>
            </w:pPr>
            <w:r>
              <w:rPr>
                <w:sz w:val="21"/>
              </w:rPr>
              <w:t>2.1.1</w:t>
            </w:r>
            <w:r>
              <w:rPr>
                <w:sz w:val="21"/>
              </w:rPr>
              <w:t>1</w:t>
            </w:r>
            <w:r>
              <w:rPr>
                <w:sz w:val="21"/>
              </w:rPr>
              <w:t>数码显示所有</w:t>
            </w:r>
            <w:r>
              <w:rPr>
                <w:sz w:val="21"/>
              </w:rPr>
              <w:t>C型臂旋转角度信息</w:t>
            </w:r>
          </w:p>
          <w:p>
            <w:pPr>
              <w:pStyle w:val="null3"/>
              <w:jc w:val="both"/>
            </w:pPr>
            <w:r>
              <w:rPr>
                <w:sz w:val="21"/>
              </w:rPr>
              <w:t>2.1.1</w:t>
            </w:r>
            <w:r>
              <w:rPr>
                <w:sz w:val="21"/>
              </w:rPr>
              <w:t>2</w:t>
            </w:r>
            <w:r>
              <w:rPr>
                <w:sz w:val="21"/>
              </w:rPr>
              <w:t>L臂移动范围：≥260 cm</w:t>
            </w:r>
          </w:p>
          <w:p>
            <w:pPr>
              <w:pStyle w:val="null3"/>
              <w:jc w:val="both"/>
            </w:pPr>
            <w:r>
              <w:rPr>
                <w:sz w:val="21"/>
              </w:rPr>
              <w:t>2.1.1</w:t>
            </w:r>
            <w:r>
              <w:rPr>
                <w:sz w:val="21"/>
              </w:rPr>
              <w:t>3</w:t>
            </w:r>
            <w:r>
              <w:rPr>
                <w:sz w:val="21"/>
              </w:rPr>
              <w:t>C型臂有效弧深：≥90cm （不包括L臂补偿）</w:t>
            </w:r>
          </w:p>
          <w:p>
            <w:pPr>
              <w:pStyle w:val="null3"/>
              <w:jc w:val="both"/>
            </w:pPr>
            <w:r>
              <w:rPr>
                <w:sz w:val="21"/>
              </w:rPr>
              <w:t>2.1.1</w:t>
            </w:r>
            <w:r>
              <w:rPr>
                <w:sz w:val="21"/>
              </w:rPr>
              <w:t>4</w:t>
            </w:r>
            <w:r>
              <w:rPr>
                <w:sz w:val="21"/>
              </w:rPr>
              <w:t>机架可分别在头位、左侧位、右侧位进行透视和采集</w:t>
            </w:r>
          </w:p>
          <w:p>
            <w:pPr>
              <w:pStyle w:val="null3"/>
              <w:jc w:val="both"/>
            </w:pPr>
            <w:r>
              <w:rPr>
                <w:sz w:val="21"/>
              </w:rPr>
              <w:t>2.1.1</w:t>
            </w:r>
            <w:r>
              <w:rPr>
                <w:sz w:val="21"/>
              </w:rPr>
              <w:t>5</w:t>
            </w:r>
            <w:r>
              <w:rPr>
                <w:sz w:val="21"/>
              </w:rPr>
              <w:t>机架运动包括电动和手动两种方式</w:t>
            </w:r>
          </w:p>
          <w:p>
            <w:pPr>
              <w:pStyle w:val="null3"/>
              <w:jc w:val="both"/>
            </w:pPr>
            <w:r>
              <w:rPr>
                <w:sz w:val="21"/>
              </w:rPr>
              <w:t>2.2</w:t>
            </w:r>
            <w:r>
              <w:rPr>
                <w:sz w:val="21"/>
              </w:rPr>
              <w:t>导管床</w:t>
            </w:r>
          </w:p>
          <w:p>
            <w:pPr>
              <w:pStyle w:val="null3"/>
              <w:jc w:val="both"/>
            </w:pPr>
            <w:r>
              <w:rPr>
                <w:sz w:val="21"/>
              </w:rPr>
              <w:t>2.2.1</w:t>
            </w:r>
            <w:r>
              <w:rPr>
                <w:sz w:val="21"/>
              </w:rPr>
              <w:t>落地式导管床，满足全身检查、治疗的要求</w:t>
            </w:r>
          </w:p>
          <w:p>
            <w:pPr>
              <w:pStyle w:val="null3"/>
              <w:jc w:val="both"/>
            </w:pPr>
            <w:r>
              <w:rPr>
                <w:sz w:val="21"/>
              </w:rPr>
              <w:t>2.2.2</w:t>
            </w:r>
            <w:r>
              <w:rPr>
                <w:sz w:val="21"/>
              </w:rPr>
              <w:t>导管床面为碳纤维合成</w:t>
            </w:r>
          </w:p>
          <w:p>
            <w:pPr>
              <w:pStyle w:val="null3"/>
              <w:jc w:val="both"/>
            </w:pPr>
            <w:r>
              <w:rPr>
                <w:sz w:val="21"/>
              </w:rPr>
              <w:t>2.2.3</w:t>
            </w:r>
            <w:r>
              <w:rPr>
                <w:sz w:val="21"/>
              </w:rPr>
              <w:t>纵向运动范围：</w:t>
            </w:r>
            <w:r>
              <w:rPr>
                <w:sz w:val="21"/>
              </w:rPr>
              <w:t>≥120cm</w:t>
            </w:r>
          </w:p>
          <w:p>
            <w:pPr>
              <w:pStyle w:val="null3"/>
              <w:jc w:val="both"/>
            </w:pPr>
            <w:r>
              <w:rPr>
                <w:sz w:val="21"/>
              </w:rPr>
              <w:t>▲2.2.4</w:t>
            </w:r>
            <w:r>
              <w:rPr>
                <w:sz w:val="21"/>
              </w:rPr>
              <w:t xml:space="preserve"> </w:t>
            </w:r>
            <w:r>
              <w:rPr>
                <w:sz w:val="21"/>
              </w:rPr>
              <w:t>导管床横向运动范围</w:t>
            </w:r>
            <w:r>
              <w:rPr>
                <w:sz w:val="21"/>
              </w:rPr>
              <w:t>≥36cm</w:t>
            </w:r>
          </w:p>
          <w:p>
            <w:pPr>
              <w:pStyle w:val="null3"/>
              <w:jc w:val="both"/>
            </w:pPr>
            <w:r>
              <w:rPr>
                <w:sz w:val="21"/>
              </w:rPr>
              <w:t>2.2.5</w:t>
            </w:r>
            <w:r>
              <w:rPr>
                <w:sz w:val="21"/>
              </w:rPr>
              <w:t>导管床面升降范围：</w:t>
            </w:r>
            <w:r>
              <w:rPr>
                <w:sz w:val="21"/>
              </w:rPr>
              <w:t>≥28cm</w:t>
            </w:r>
          </w:p>
          <w:p>
            <w:pPr>
              <w:pStyle w:val="null3"/>
              <w:jc w:val="both"/>
            </w:pPr>
            <w:r>
              <w:rPr>
                <w:sz w:val="21"/>
              </w:rPr>
              <w:t>2.2.6</w:t>
            </w:r>
            <w:r>
              <w:rPr>
                <w:sz w:val="21"/>
              </w:rPr>
              <w:t>导管床面最低高度：</w:t>
            </w:r>
            <w:r>
              <w:rPr>
                <w:sz w:val="21"/>
              </w:rPr>
              <w:t>≤78cm</w:t>
            </w:r>
          </w:p>
          <w:p>
            <w:pPr>
              <w:pStyle w:val="null3"/>
              <w:jc w:val="both"/>
            </w:pPr>
            <w:r>
              <w:rPr>
                <w:sz w:val="21"/>
              </w:rPr>
              <w:t>2.2.7</w:t>
            </w:r>
            <w:r>
              <w:rPr>
                <w:sz w:val="21"/>
              </w:rPr>
              <w:t>导管床最大承重：</w:t>
            </w:r>
            <w:r>
              <w:rPr>
                <w:sz w:val="21"/>
              </w:rPr>
              <w:t>≥320KG</w:t>
            </w:r>
          </w:p>
          <w:p>
            <w:pPr>
              <w:pStyle w:val="null3"/>
              <w:jc w:val="both"/>
            </w:pPr>
            <w:r>
              <w:rPr>
                <w:sz w:val="21"/>
              </w:rPr>
              <w:t>2.2.8</w:t>
            </w:r>
            <w:r>
              <w:rPr>
                <w:sz w:val="21"/>
              </w:rPr>
              <w:t>导管任意位置承重：</w:t>
            </w:r>
            <w:r>
              <w:rPr>
                <w:sz w:val="21"/>
              </w:rPr>
              <w:t>≥250KG + 500N额外CPR承重</w:t>
            </w:r>
          </w:p>
          <w:p>
            <w:pPr>
              <w:pStyle w:val="null3"/>
              <w:jc w:val="both"/>
            </w:pPr>
            <w:r>
              <w:rPr>
                <w:sz w:val="21"/>
              </w:rPr>
              <w:t>2.2.9</w:t>
            </w:r>
            <w:r>
              <w:rPr>
                <w:sz w:val="21"/>
              </w:rPr>
              <w:t>床身纵向运动伸出最远端时，无需回床即能在床面任意位置进行</w:t>
            </w:r>
            <w:r>
              <w:rPr>
                <w:sz w:val="21"/>
              </w:rPr>
              <w:t>CPR</w:t>
            </w:r>
          </w:p>
          <w:p>
            <w:pPr>
              <w:pStyle w:val="null3"/>
              <w:jc w:val="both"/>
            </w:pPr>
            <w:r>
              <w:rPr>
                <w:sz w:val="21"/>
              </w:rPr>
              <w:t>2.2.10</w:t>
            </w:r>
            <w:r>
              <w:rPr>
                <w:sz w:val="21"/>
              </w:rPr>
              <w:t>导管床长度：</w:t>
            </w:r>
            <w:r>
              <w:rPr>
                <w:sz w:val="21"/>
              </w:rPr>
              <w:t>≥315cm</w:t>
            </w:r>
          </w:p>
          <w:p>
            <w:pPr>
              <w:pStyle w:val="null3"/>
              <w:jc w:val="both"/>
            </w:pPr>
            <w:r>
              <w:rPr>
                <w:sz w:val="21"/>
              </w:rPr>
              <w:t>2.2.11</w:t>
            </w:r>
            <w:r>
              <w:rPr>
                <w:sz w:val="21"/>
              </w:rPr>
              <w:t>导管床宽度：</w:t>
            </w:r>
            <w:r>
              <w:rPr>
                <w:sz w:val="21"/>
              </w:rPr>
              <w:t>≥50cm</w:t>
            </w:r>
          </w:p>
          <w:p>
            <w:pPr>
              <w:pStyle w:val="null3"/>
              <w:jc w:val="both"/>
            </w:pPr>
            <w:r>
              <w:rPr>
                <w:sz w:val="21"/>
              </w:rPr>
              <w:t>▲2.2.12床面旋转范围：≥270度</w:t>
            </w:r>
          </w:p>
          <w:p>
            <w:pPr>
              <w:pStyle w:val="null3"/>
              <w:jc w:val="both"/>
            </w:pPr>
            <w:r>
              <w:rPr>
                <w:sz w:val="21"/>
              </w:rPr>
              <w:t>2.3</w:t>
            </w:r>
            <w:r>
              <w:rPr>
                <w:sz w:val="21"/>
              </w:rPr>
              <w:t>高压发生器</w:t>
            </w:r>
          </w:p>
          <w:p>
            <w:pPr>
              <w:pStyle w:val="null3"/>
              <w:jc w:val="both"/>
            </w:pPr>
            <w:r>
              <w:rPr>
                <w:sz w:val="21"/>
              </w:rPr>
              <w:t>2.3.1</w:t>
            </w:r>
            <w:r>
              <w:rPr>
                <w:sz w:val="21"/>
              </w:rPr>
              <w:t>高频逆变发生器，功率：</w:t>
            </w:r>
            <w:r>
              <w:rPr>
                <w:sz w:val="21"/>
              </w:rPr>
              <w:t>≥100KW</w:t>
            </w:r>
          </w:p>
          <w:p>
            <w:pPr>
              <w:pStyle w:val="null3"/>
              <w:jc w:val="both"/>
            </w:pPr>
            <w:r>
              <w:rPr>
                <w:sz w:val="21"/>
              </w:rPr>
              <w:t>2.3.2</w:t>
            </w:r>
            <w:r>
              <w:rPr>
                <w:sz w:val="21"/>
              </w:rPr>
              <w:t>最大管电流：</w:t>
            </w:r>
            <w:r>
              <w:rPr>
                <w:sz w:val="21"/>
              </w:rPr>
              <w:t>≥1000mA</w:t>
            </w:r>
          </w:p>
          <w:p>
            <w:pPr>
              <w:pStyle w:val="null3"/>
              <w:jc w:val="both"/>
            </w:pPr>
            <w:r>
              <w:rPr>
                <w:sz w:val="21"/>
              </w:rPr>
              <w:t>2.3.3</w:t>
            </w:r>
            <w:r>
              <w:rPr>
                <w:sz w:val="21"/>
              </w:rPr>
              <w:t>逆变频率：</w:t>
            </w:r>
            <w:r>
              <w:rPr>
                <w:sz w:val="21"/>
              </w:rPr>
              <w:t>≥100kHZ</w:t>
            </w:r>
          </w:p>
          <w:p>
            <w:pPr>
              <w:pStyle w:val="null3"/>
              <w:jc w:val="both"/>
            </w:pPr>
            <w:r>
              <w:rPr>
                <w:sz w:val="21"/>
              </w:rPr>
              <w:t>2.3.4</w:t>
            </w:r>
            <w:r>
              <w:rPr>
                <w:sz w:val="21"/>
              </w:rPr>
              <w:t>最小管电压：</w:t>
            </w:r>
            <w:r>
              <w:rPr>
                <w:sz w:val="21"/>
              </w:rPr>
              <w:t>≤40KV</w:t>
            </w:r>
          </w:p>
          <w:p>
            <w:pPr>
              <w:pStyle w:val="null3"/>
              <w:jc w:val="both"/>
            </w:pPr>
            <w:r>
              <w:rPr>
                <w:sz w:val="21"/>
              </w:rPr>
              <w:t>2.3.5</w:t>
            </w:r>
            <w:r>
              <w:rPr>
                <w:sz w:val="21"/>
              </w:rPr>
              <w:t>最大管电压：</w:t>
            </w:r>
            <w:r>
              <w:rPr>
                <w:sz w:val="21"/>
              </w:rPr>
              <w:t>≥125KV</w:t>
            </w:r>
          </w:p>
          <w:p>
            <w:pPr>
              <w:pStyle w:val="null3"/>
              <w:jc w:val="both"/>
            </w:pPr>
            <w:r>
              <w:rPr>
                <w:sz w:val="21"/>
              </w:rPr>
              <w:t>2.3.6</w:t>
            </w:r>
            <w:r>
              <w:rPr>
                <w:sz w:val="21"/>
              </w:rPr>
              <w:t>最短曝光时间：</w:t>
            </w:r>
            <w:r>
              <w:rPr>
                <w:sz w:val="21"/>
              </w:rPr>
              <w:t>≤1ms</w:t>
            </w:r>
          </w:p>
          <w:p>
            <w:pPr>
              <w:pStyle w:val="null3"/>
              <w:jc w:val="both"/>
            </w:pPr>
            <w:r>
              <w:rPr>
                <w:sz w:val="21"/>
              </w:rPr>
              <w:t>2.3.7</w:t>
            </w:r>
            <w:r>
              <w:rPr>
                <w:sz w:val="21"/>
              </w:rPr>
              <w:t>具有自动</w:t>
            </w:r>
            <w:r>
              <w:rPr>
                <w:sz w:val="21"/>
              </w:rPr>
              <w:t>SID跟踪功能</w:t>
            </w:r>
          </w:p>
          <w:p>
            <w:pPr>
              <w:pStyle w:val="null3"/>
              <w:jc w:val="both"/>
            </w:pPr>
            <w:r>
              <w:rPr>
                <w:sz w:val="21"/>
              </w:rPr>
              <w:t>2.3.8</w:t>
            </w:r>
            <w:r>
              <w:rPr>
                <w:sz w:val="21"/>
              </w:rPr>
              <w:t>具有全自动曝光控制功能</w:t>
            </w:r>
          </w:p>
          <w:p>
            <w:pPr>
              <w:pStyle w:val="null3"/>
              <w:jc w:val="both"/>
            </w:pPr>
            <w:r>
              <w:rPr>
                <w:sz w:val="21"/>
              </w:rPr>
              <w:t>2.4</w:t>
            </w:r>
            <w:r>
              <w:rPr>
                <w:sz w:val="21"/>
              </w:rPr>
              <w:t>检查室内控制系统</w:t>
            </w:r>
          </w:p>
          <w:p>
            <w:pPr>
              <w:pStyle w:val="null3"/>
              <w:jc w:val="both"/>
            </w:pPr>
            <w:r>
              <w:rPr>
                <w:sz w:val="21"/>
              </w:rPr>
              <w:t>2.4.1</w:t>
            </w:r>
            <w:r>
              <w:rPr>
                <w:sz w:val="21"/>
              </w:rPr>
              <w:t>床旁具有一套液晶触摸控制屏</w:t>
            </w:r>
          </w:p>
          <w:p>
            <w:pPr>
              <w:pStyle w:val="null3"/>
              <w:jc w:val="both"/>
            </w:pPr>
            <w:r>
              <w:rPr>
                <w:sz w:val="21"/>
              </w:rPr>
              <w:t>2.4.2</w:t>
            </w:r>
            <w:r>
              <w:rPr>
                <w:sz w:val="21"/>
              </w:rPr>
              <w:t>控制屏可置于导管床</w:t>
            </w:r>
            <w:r>
              <w:rPr>
                <w:sz w:val="21"/>
              </w:rPr>
              <w:t>3边，或者控制室内</w:t>
            </w:r>
          </w:p>
          <w:p>
            <w:pPr>
              <w:pStyle w:val="null3"/>
              <w:jc w:val="both"/>
            </w:pPr>
            <w:r>
              <w:rPr>
                <w:sz w:val="21"/>
              </w:rPr>
              <w:t>2.4.3</w:t>
            </w:r>
            <w:r>
              <w:rPr>
                <w:sz w:val="21"/>
              </w:rPr>
              <w:t>可进行图像采集条件控制</w:t>
            </w:r>
          </w:p>
          <w:p>
            <w:pPr>
              <w:pStyle w:val="null3"/>
              <w:jc w:val="both"/>
            </w:pPr>
            <w:r>
              <w:rPr>
                <w:sz w:val="21"/>
              </w:rPr>
              <w:t>2.4.4</w:t>
            </w:r>
            <w:r>
              <w:rPr>
                <w:sz w:val="21"/>
              </w:rPr>
              <w:t>可进行图像后处理及量化分析控制</w:t>
            </w:r>
          </w:p>
          <w:p>
            <w:pPr>
              <w:pStyle w:val="null3"/>
              <w:jc w:val="both"/>
            </w:pPr>
            <w:r>
              <w:rPr>
                <w:sz w:val="21"/>
              </w:rPr>
              <w:t>2.4.5</w:t>
            </w:r>
            <w:r>
              <w:rPr>
                <w:sz w:val="21"/>
              </w:rPr>
              <w:t>可完成程序卡片操作，包括采集协议</w:t>
            </w:r>
          </w:p>
          <w:p>
            <w:pPr>
              <w:pStyle w:val="null3"/>
              <w:jc w:val="both"/>
            </w:pPr>
            <w:r>
              <w:rPr>
                <w:sz w:val="21"/>
              </w:rPr>
              <w:t>2.5</w:t>
            </w:r>
            <w:r>
              <w:rPr>
                <w:sz w:val="21"/>
              </w:rPr>
              <w:t xml:space="preserve">  </w:t>
            </w:r>
            <w:r>
              <w:rPr>
                <w:sz w:val="21"/>
              </w:rPr>
              <w:t>X线球管</w:t>
            </w:r>
          </w:p>
          <w:p>
            <w:pPr>
              <w:pStyle w:val="null3"/>
              <w:jc w:val="both"/>
            </w:pPr>
            <w:r>
              <w:rPr>
                <w:sz w:val="21"/>
              </w:rPr>
              <w:t>▲2.5.1</w:t>
            </w:r>
            <w:r>
              <w:rPr>
                <w:sz w:val="21"/>
              </w:rPr>
              <w:t xml:space="preserve"> </w:t>
            </w:r>
            <w:r>
              <w:rPr>
                <w:sz w:val="21"/>
              </w:rPr>
              <w:t>球管阳极热容量：</w:t>
            </w:r>
            <w:r>
              <w:rPr>
                <w:sz w:val="21"/>
              </w:rPr>
              <w:t>≥3.8 MHU</w:t>
            </w:r>
          </w:p>
          <w:p>
            <w:pPr>
              <w:pStyle w:val="null3"/>
              <w:jc w:val="both"/>
            </w:pPr>
            <w:r>
              <w:rPr>
                <w:sz w:val="21"/>
              </w:rPr>
              <w:t>2.5.2</w:t>
            </w:r>
            <w:r>
              <w:rPr>
                <w:sz w:val="21"/>
              </w:rPr>
              <w:t>球管管套热容量：</w:t>
            </w:r>
            <w:r>
              <w:rPr>
                <w:sz w:val="21"/>
              </w:rPr>
              <w:t>≥7.0 MHU</w:t>
            </w:r>
          </w:p>
          <w:p>
            <w:pPr>
              <w:pStyle w:val="null3"/>
              <w:jc w:val="both"/>
            </w:pPr>
            <w:r>
              <w:rPr>
                <w:sz w:val="21"/>
              </w:rPr>
              <w:t>2.5.3</w:t>
            </w:r>
            <w:r>
              <w:rPr>
                <w:sz w:val="21"/>
              </w:rPr>
              <w:t>最大阳极冷却速率：</w:t>
            </w:r>
            <w:r>
              <w:rPr>
                <w:sz w:val="21"/>
              </w:rPr>
              <w:t>≥1500 kHU/min</w:t>
            </w:r>
          </w:p>
          <w:p>
            <w:pPr>
              <w:pStyle w:val="null3"/>
              <w:jc w:val="both"/>
            </w:pPr>
            <w:r>
              <w:rPr>
                <w:sz w:val="21"/>
              </w:rPr>
              <w:t>▲2.5.4</w:t>
            </w:r>
            <w:r>
              <w:rPr>
                <w:sz w:val="21"/>
              </w:rPr>
              <w:t xml:space="preserve"> </w:t>
            </w:r>
            <w:r>
              <w:rPr>
                <w:sz w:val="21"/>
              </w:rPr>
              <w:t>球管阳极散热率：</w:t>
            </w:r>
            <w:r>
              <w:rPr>
                <w:sz w:val="21"/>
              </w:rPr>
              <w:t>≥6700 W</w:t>
            </w:r>
          </w:p>
          <w:p>
            <w:pPr>
              <w:pStyle w:val="null3"/>
              <w:jc w:val="both"/>
            </w:pPr>
            <w:r>
              <w:rPr>
                <w:sz w:val="21"/>
              </w:rPr>
              <w:t>2.5.5</w:t>
            </w:r>
            <w:r>
              <w:rPr>
                <w:sz w:val="21"/>
              </w:rPr>
              <w:t>液态金属轴承球管</w:t>
            </w:r>
          </w:p>
          <w:p>
            <w:pPr>
              <w:pStyle w:val="null3"/>
              <w:jc w:val="both"/>
            </w:pPr>
            <w:r>
              <w:rPr>
                <w:sz w:val="21"/>
              </w:rPr>
              <w:t>▲2.5.6</w:t>
            </w:r>
            <w:r>
              <w:rPr>
                <w:sz w:val="21"/>
              </w:rPr>
              <w:t xml:space="preserve"> </w:t>
            </w:r>
            <w:r>
              <w:rPr>
                <w:sz w:val="21"/>
              </w:rPr>
              <w:t>十分钟透视功率：</w:t>
            </w:r>
            <w:r>
              <w:rPr>
                <w:sz w:val="21"/>
              </w:rPr>
              <w:t>≥4500W</w:t>
            </w:r>
          </w:p>
          <w:p>
            <w:pPr>
              <w:pStyle w:val="null3"/>
              <w:jc w:val="both"/>
            </w:pPr>
            <w:r>
              <w:rPr>
                <w:sz w:val="21"/>
              </w:rPr>
              <w:t>▲2.5.7</w:t>
            </w:r>
            <w:r>
              <w:rPr>
                <w:sz w:val="21"/>
              </w:rPr>
              <w:t xml:space="preserve"> </w:t>
            </w:r>
            <w:r>
              <w:rPr>
                <w:sz w:val="21"/>
              </w:rPr>
              <w:t>球管阳极转速：</w:t>
            </w:r>
            <w:r>
              <w:rPr>
                <w:sz w:val="21"/>
              </w:rPr>
              <w:t>≤9000转/分钟</w:t>
            </w:r>
          </w:p>
          <w:p>
            <w:pPr>
              <w:pStyle w:val="null3"/>
              <w:jc w:val="both"/>
            </w:pPr>
            <w:r>
              <w:rPr>
                <w:sz w:val="21"/>
              </w:rPr>
              <w:t>2.5.8</w:t>
            </w:r>
            <w:r>
              <w:rPr>
                <w:sz w:val="21"/>
              </w:rPr>
              <w:t>球管最小焦点：</w:t>
            </w:r>
            <w:r>
              <w:rPr>
                <w:sz w:val="21"/>
              </w:rPr>
              <w:t>≤0.4mm</w:t>
            </w:r>
          </w:p>
          <w:p>
            <w:pPr>
              <w:pStyle w:val="null3"/>
              <w:jc w:val="both"/>
            </w:pPr>
            <w:r>
              <w:rPr>
                <w:sz w:val="21"/>
              </w:rPr>
              <w:t>▲2.5.9</w:t>
            </w:r>
            <w:r>
              <w:rPr>
                <w:sz w:val="21"/>
              </w:rPr>
              <w:t xml:space="preserve"> </w:t>
            </w:r>
            <w:r>
              <w:rPr>
                <w:sz w:val="21"/>
              </w:rPr>
              <w:t>球管最小焦点功率：</w:t>
            </w:r>
            <w:r>
              <w:rPr>
                <w:sz w:val="21"/>
              </w:rPr>
              <w:t>≥30kW，</w:t>
            </w:r>
          </w:p>
          <w:p>
            <w:pPr>
              <w:pStyle w:val="null3"/>
              <w:jc w:val="both"/>
            </w:pPr>
            <w:r>
              <w:rPr>
                <w:sz w:val="21"/>
              </w:rPr>
              <w:t>2.5.10</w:t>
            </w:r>
            <w:r>
              <w:rPr>
                <w:sz w:val="21"/>
              </w:rPr>
              <w:t>球管最大焦点：</w:t>
            </w:r>
            <w:r>
              <w:rPr>
                <w:sz w:val="21"/>
              </w:rPr>
              <w:t>≤0.7mm</w:t>
            </w:r>
          </w:p>
          <w:p>
            <w:pPr>
              <w:pStyle w:val="null3"/>
              <w:jc w:val="both"/>
            </w:pPr>
            <w:r>
              <w:rPr>
                <w:sz w:val="21"/>
              </w:rPr>
              <w:t>2.5.11</w:t>
            </w:r>
            <w:r>
              <w:rPr>
                <w:sz w:val="21"/>
              </w:rPr>
              <w:t>球管最大焦点功率：</w:t>
            </w:r>
            <w:r>
              <w:rPr>
                <w:sz w:val="21"/>
              </w:rPr>
              <w:t>≤90kW</w:t>
            </w:r>
          </w:p>
          <w:p>
            <w:pPr>
              <w:pStyle w:val="null3"/>
              <w:jc w:val="both"/>
            </w:pPr>
            <w:r>
              <w:rPr>
                <w:sz w:val="21"/>
              </w:rPr>
              <w:t>▲2.5.12</w:t>
            </w:r>
            <w:r>
              <w:rPr>
                <w:sz w:val="21"/>
              </w:rPr>
              <w:t xml:space="preserve"> </w:t>
            </w:r>
            <w:r>
              <w:rPr>
                <w:sz w:val="21"/>
              </w:rPr>
              <w:t>球管阳极靶边直径：</w:t>
            </w:r>
            <w:r>
              <w:rPr>
                <w:sz w:val="21"/>
              </w:rPr>
              <w:t>≥160mm</w:t>
            </w:r>
          </w:p>
          <w:p>
            <w:pPr>
              <w:pStyle w:val="null3"/>
              <w:jc w:val="both"/>
            </w:pPr>
            <w:r>
              <w:rPr>
                <w:sz w:val="21"/>
              </w:rPr>
              <w:t>2.5.13</w:t>
            </w:r>
            <w:r>
              <w:rPr>
                <w:sz w:val="21"/>
              </w:rPr>
              <w:t>球管采用直接油冷技术</w:t>
            </w:r>
          </w:p>
          <w:p>
            <w:pPr>
              <w:pStyle w:val="null3"/>
              <w:jc w:val="both"/>
            </w:pPr>
            <w:r>
              <w:rPr>
                <w:sz w:val="21"/>
              </w:rPr>
              <w:t>2.5.14</w:t>
            </w:r>
            <w:r>
              <w:rPr>
                <w:sz w:val="21"/>
              </w:rPr>
              <w:t>球管内置栅控技术，非高压发生器控制脉冲透视</w:t>
            </w:r>
          </w:p>
          <w:p>
            <w:pPr>
              <w:pStyle w:val="null3"/>
              <w:jc w:val="both"/>
            </w:pPr>
            <w:r>
              <w:rPr>
                <w:sz w:val="21"/>
              </w:rPr>
              <w:t>2.5.15</w:t>
            </w:r>
            <w:r>
              <w:rPr>
                <w:sz w:val="21"/>
              </w:rPr>
              <w:t>球管内置多档金属铜滤片，最厚厚度</w:t>
            </w:r>
            <w:r>
              <w:rPr>
                <w:sz w:val="21"/>
              </w:rPr>
              <w:t>≥0.9mm</w:t>
            </w:r>
          </w:p>
          <w:p>
            <w:pPr>
              <w:pStyle w:val="null3"/>
              <w:jc w:val="both"/>
            </w:pPr>
            <w:r>
              <w:rPr>
                <w:sz w:val="21"/>
              </w:rPr>
              <w:t>2.5.16</w:t>
            </w:r>
            <w:r>
              <w:rPr>
                <w:sz w:val="21"/>
              </w:rPr>
              <w:t>配备</w:t>
            </w:r>
            <w:r>
              <w:rPr>
                <w:sz w:val="21"/>
              </w:rPr>
              <w:t>≥2种遮光器</w:t>
            </w:r>
          </w:p>
          <w:p>
            <w:pPr>
              <w:pStyle w:val="null3"/>
              <w:jc w:val="both"/>
            </w:pPr>
            <w:r>
              <w:rPr>
                <w:sz w:val="21"/>
              </w:rPr>
              <w:t>▲2.5.17</w:t>
            </w:r>
            <w:r>
              <w:rPr>
                <w:sz w:val="21"/>
              </w:rPr>
              <w:t xml:space="preserve"> </w:t>
            </w:r>
            <w:r>
              <w:rPr>
                <w:sz w:val="21"/>
              </w:rPr>
              <w:t>球管阳极靶角：</w:t>
            </w:r>
            <w:r>
              <w:rPr>
                <w:sz w:val="21"/>
              </w:rPr>
              <w:t>≤11°</w:t>
            </w:r>
          </w:p>
          <w:p>
            <w:pPr>
              <w:pStyle w:val="null3"/>
              <w:jc w:val="both"/>
            </w:pPr>
            <w:r>
              <w:rPr>
                <w:sz w:val="21"/>
              </w:rPr>
              <w:t>2.5.18</w:t>
            </w:r>
            <w:r>
              <w:rPr>
                <w:sz w:val="21"/>
              </w:rPr>
              <w:t>心脏介入手术中，挡板可根据投照角度自动定位</w:t>
            </w:r>
          </w:p>
          <w:p>
            <w:pPr>
              <w:pStyle w:val="null3"/>
              <w:jc w:val="both"/>
            </w:pPr>
            <w:r>
              <w:rPr>
                <w:sz w:val="21"/>
              </w:rPr>
              <w:t>2.5.19</w:t>
            </w:r>
            <w:r>
              <w:rPr>
                <w:sz w:val="21"/>
              </w:rPr>
              <w:t>透视末帧图像上可实现无射线调节遮光板、滤线器位置</w:t>
            </w:r>
          </w:p>
          <w:p>
            <w:pPr>
              <w:pStyle w:val="null3"/>
              <w:jc w:val="both"/>
            </w:pPr>
            <w:r>
              <w:rPr>
                <w:sz w:val="21"/>
              </w:rPr>
              <w:t>2.6平板探测器</w:t>
            </w:r>
          </w:p>
          <w:p>
            <w:pPr>
              <w:pStyle w:val="null3"/>
              <w:jc w:val="both"/>
            </w:pPr>
            <w:r>
              <w:rPr>
                <w:sz w:val="21"/>
              </w:rPr>
              <w:t>2.6.1</w:t>
            </w:r>
            <w:r>
              <w:rPr>
                <w:sz w:val="21"/>
              </w:rPr>
              <w:t>探测器类型：</w:t>
            </w:r>
            <w:r>
              <w:rPr>
                <w:sz w:val="21"/>
              </w:rPr>
              <w:t>≥16 bits非晶硅数字化平板探测器</w:t>
            </w:r>
          </w:p>
          <w:p>
            <w:pPr>
              <w:pStyle w:val="null3"/>
              <w:jc w:val="both"/>
            </w:pPr>
            <w:r>
              <w:rPr>
                <w:sz w:val="21"/>
              </w:rPr>
              <w:t>2.6.2</w:t>
            </w:r>
            <w:r>
              <w:rPr>
                <w:sz w:val="21"/>
              </w:rPr>
              <w:t>最大有效成像视野（对角线）</w:t>
            </w:r>
            <w:r>
              <w:rPr>
                <w:sz w:val="21"/>
              </w:rPr>
              <w:t>≥48 cm</w:t>
            </w:r>
          </w:p>
          <w:p>
            <w:pPr>
              <w:pStyle w:val="null3"/>
              <w:jc w:val="both"/>
            </w:pPr>
            <w:r>
              <w:rPr>
                <w:sz w:val="21"/>
              </w:rPr>
              <w:t>▲2.6.3</w:t>
            </w:r>
            <w:r>
              <w:rPr>
                <w:sz w:val="21"/>
              </w:rPr>
              <w:t xml:space="preserve"> </w:t>
            </w:r>
            <w:r>
              <w:rPr>
                <w:sz w:val="21"/>
              </w:rPr>
              <w:t>≥8种物理成像视野</w:t>
            </w:r>
          </w:p>
          <w:p>
            <w:pPr>
              <w:pStyle w:val="null3"/>
              <w:jc w:val="both"/>
            </w:pPr>
            <w:r>
              <w:rPr>
                <w:sz w:val="21"/>
              </w:rPr>
              <w:t>▲2.6.4</w:t>
            </w:r>
            <w:r>
              <w:rPr>
                <w:sz w:val="21"/>
              </w:rPr>
              <w:t xml:space="preserve"> </w:t>
            </w:r>
            <w:r>
              <w:rPr>
                <w:sz w:val="21"/>
              </w:rPr>
              <w:t>最大图像矩阵灰阶输出：</w:t>
            </w:r>
            <w:r>
              <w:rPr>
                <w:sz w:val="21"/>
              </w:rPr>
              <w:t>1904 x 2586 x 16 bits</w:t>
            </w:r>
          </w:p>
          <w:p>
            <w:pPr>
              <w:pStyle w:val="null3"/>
              <w:jc w:val="both"/>
            </w:pPr>
            <w:r>
              <w:rPr>
                <w:sz w:val="21"/>
              </w:rPr>
              <w:t>2.6.5</w:t>
            </w:r>
            <w:r>
              <w:rPr>
                <w:sz w:val="21"/>
              </w:rPr>
              <w:t>平板探测器分辨率：</w:t>
            </w:r>
            <w:r>
              <w:rPr>
                <w:sz w:val="21"/>
              </w:rPr>
              <w:t>≥3.25LP／mm</w:t>
            </w:r>
          </w:p>
          <w:p>
            <w:pPr>
              <w:pStyle w:val="null3"/>
              <w:jc w:val="both"/>
            </w:pPr>
            <w:r>
              <w:rPr>
                <w:sz w:val="21"/>
              </w:rPr>
              <w:t>2.6.6</w:t>
            </w:r>
            <w:r>
              <w:rPr>
                <w:sz w:val="21"/>
              </w:rPr>
              <w:t>像素尺寸：</w:t>
            </w:r>
            <w:r>
              <w:rPr>
                <w:sz w:val="21"/>
              </w:rPr>
              <w:t>≤154μm</w:t>
            </w:r>
          </w:p>
          <w:p>
            <w:pPr>
              <w:pStyle w:val="null3"/>
              <w:jc w:val="both"/>
            </w:pPr>
            <w:r>
              <w:rPr>
                <w:sz w:val="21"/>
              </w:rPr>
              <w:t>2.6.7</w:t>
            </w:r>
            <w:r>
              <w:rPr>
                <w:sz w:val="21"/>
              </w:rPr>
              <w:t>0 lp/mm 时DQE：≥77%</w:t>
            </w:r>
          </w:p>
          <w:p>
            <w:pPr>
              <w:pStyle w:val="null3"/>
              <w:jc w:val="both"/>
            </w:pPr>
            <w:r>
              <w:rPr>
                <w:sz w:val="21"/>
              </w:rPr>
              <w:t>2.6.8</w:t>
            </w:r>
            <w:r>
              <w:rPr>
                <w:sz w:val="21"/>
              </w:rPr>
              <w:t>平板可</w:t>
            </w:r>
            <w:r>
              <w:rPr>
                <w:sz w:val="21"/>
              </w:rPr>
              <w:t>90度旋转，且无需水冷装置</w:t>
            </w:r>
          </w:p>
          <w:p>
            <w:pPr>
              <w:pStyle w:val="null3"/>
              <w:jc w:val="both"/>
            </w:pPr>
            <w:r>
              <w:rPr>
                <w:sz w:val="21"/>
              </w:rPr>
              <w:t>2.6.9</w:t>
            </w:r>
            <w:r>
              <w:rPr>
                <w:sz w:val="21"/>
              </w:rPr>
              <w:t>平板探测器带有非接触式防碰撞保护装置及防碰撞自动控制</w:t>
            </w:r>
          </w:p>
          <w:p>
            <w:pPr>
              <w:pStyle w:val="null3"/>
              <w:jc w:val="both"/>
            </w:pPr>
            <w:r>
              <w:rPr>
                <w:sz w:val="21"/>
              </w:rPr>
              <w:t>2.7</w:t>
            </w:r>
            <w:r>
              <w:rPr>
                <w:sz w:val="21"/>
              </w:rPr>
              <w:t>图像显示器</w:t>
            </w:r>
          </w:p>
          <w:p>
            <w:pPr>
              <w:pStyle w:val="null3"/>
              <w:jc w:val="both"/>
            </w:pPr>
            <w:r>
              <w:rPr>
                <w:sz w:val="21"/>
              </w:rPr>
              <w:t>2.7.1</w:t>
            </w:r>
            <w:r>
              <w:rPr>
                <w:sz w:val="21"/>
              </w:rPr>
              <w:t>控制室：</w:t>
            </w:r>
            <w:r>
              <w:rPr>
                <w:sz w:val="21"/>
              </w:rPr>
              <w:t>≥24英寸医用高分辨率LCD显示器，≥2台,显示矩阵：≥1920 x 1080</w:t>
            </w:r>
          </w:p>
          <w:p>
            <w:pPr>
              <w:pStyle w:val="null3"/>
              <w:jc w:val="both"/>
            </w:pPr>
            <w:r>
              <w:rPr>
                <w:sz w:val="21"/>
              </w:rPr>
              <w:t>2.7.2</w:t>
            </w:r>
            <w:r>
              <w:rPr>
                <w:sz w:val="21"/>
              </w:rPr>
              <w:t>操作室：</w:t>
            </w:r>
            <w:r>
              <w:rPr>
                <w:sz w:val="21"/>
              </w:rPr>
              <w:t>≥27英寸医用高分辨率宽屏LCD显示器：≥4台,显示矩阵：≥1920 x 1080</w:t>
            </w:r>
          </w:p>
          <w:p>
            <w:pPr>
              <w:pStyle w:val="null3"/>
              <w:jc w:val="both"/>
            </w:pPr>
            <w:r>
              <w:rPr>
                <w:sz w:val="21"/>
              </w:rPr>
              <w:t>2.7.3</w:t>
            </w:r>
            <w:r>
              <w:rPr>
                <w:sz w:val="21"/>
              </w:rPr>
              <w:t>≥4架位宽屏显示器吊架</w:t>
            </w:r>
          </w:p>
          <w:p>
            <w:pPr>
              <w:pStyle w:val="null3"/>
              <w:jc w:val="both"/>
            </w:pPr>
            <w:r>
              <w:rPr>
                <w:sz w:val="21"/>
              </w:rPr>
              <w:t>2.7.4</w:t>
            </w:r>
            <w:r>
              <w:rPr>
                <w:sz w:val="21"/>
              </w:rPr>
              <w:t>显示器吊架可置于床旁三侧位置</w:t>
            </w:r>
          </w:p>
          <w:p>
            <w:pPr>
              <w:pStyle w:val="null3"/>
              <w:jc w:val="both"/>
            </w:pPr>
            <w:r>
              <w:rPr>
                <w:sz w:val="21"/>
              </w:rPr>
              <w:t>2.8</w:t>
            </w:r>
            <w:r>
              <w:rPr>
                <w:sz w:val="21"/>
              </w:rPr>
              <w:t>旋转采集</w:t>
            </w:r>
          </w:p>
          <w:p>
            <w:pPr>
              <w:pStyle w:val="null3"/>
              <w:jc w:val="both"/>
            </w:pPr>
            <w:r>
              <w:rPr>
                <w:sz w:val="21"/>
              </w:rPr>
              <w:t>2.8.1</w:t>
            </w:r>
            <w:r>
              <w:rPr>
                <w:sz w:val="21"/>
              </w:rPr>
              <w:t>L臂正位旋转采集C臂旋转速度：≥55度/秒</w:t>
            </w:r>
          </w:p>
          <w:p>
            <w:pPr>
              <w:pStyle w:val="null3"/>
              <w:jc w:val="both"/>
            </w:pPr>
            <w:r>
              <w:rPr>
                <w:sz w:val="21"/>
              </w:rPr>
              <w:t>2.8.2</w:t>
            </w:r>
            <w:r>
              <w:rPr>
                <w:sz w:val="21"/>
              </w:rPr>
              <w:t>L臂正位旋转采集C臂有效覆盖范围：≥200度</w:t>
            </w:r>
          </w:p>
          <w:p>
            <w:pPr>
              <w:pStyle w:val="null3"/>
              <w:jc w:val="both"/>
            </w:pPr>
            <w:r>
              <w:rPr>
                <w:sz w:val="21"/>
              </w:rPr>
              <w:t>2.8.3</w:t>
            </w:r>
            <w:r>
              <w:rPr>
                <w:sz w:val="21"/>
              </w:rPr>
              <w:t>L臂侧位旋转采集C臂旋转速度：≥30度/秒</w:t>
            </w:r>
          </w:p>
          <w:p>
            <w:pPr>
              <w:pStyle w:val="null3"/>
              <w:jc w:val="both"/>
            </w:pPr>
            <w:r>
              <w:rPr>
                <w:sz w:val="21"/>
              </w:rPr>
              <w:t>2.8.4</w:t>
            </w:r>
            <w:r>
              <w:rPr>
                <w:sz w:val="21"/>
              </w:rPr>
              <w:t>L臂侧位旋转采集C臂有效覆盖范围：≥180度</w:t>
            </w:r>
          </w:p>
          <w:p>
            <w:pPr>
              <w:pStyle w:val="null3"/>
              <w:jc w:val="both"/>
            </w:pPr>
            <w:r>
              <w:rPr>
                <w:sz w:val="21"/>
              </w:rPr>
              <w:t>2.8.5</w:t>
            </w:r>
            <w:r>
              <w:rPr>
                <w:sz w:val="21"/>
              </w:rPr>
              <w:t>1024采集，最快采集速度：≥30幅/秒</w:t>
            </w:r>
          </w:p>
          <w:p>
            <w:pPr>
              <w:pStyle w:val="null3"/>
              <w:jc w:val="both"/>
            </w:pPr>
            <w:r>
              <w:rPr>
                <w:sz w:val="21"/>
              </w:rPr>
              <w:t>2.8.6</w:t>
            </w:r>
            <w:r>
              <w:rPr>
                <w:sz w:val="21"/>
              </w:rPr>
              <w:t>可实时减影</w:t>
            </w:r>
          </w:p>
          <w:p>
            <w:pPr>
              <w:pStyle w:val="null3"/>
              <w:jc w:val="both"/>
            </w:pPr>
            <w:r>
              <w:rPr>
                <w:sz w:val="21"/>
              </w:rPr>
              <w:t>2.9</w:t>
            </w:r>
            <w:r>
              <w:rPr>
                <w:sz w:val="21"/>
              </w:rPr>
              <w:t>图像系统</w:t>
            </w:r>
          </w:p>
          <w:p>
            <w:pPr>
              <w:pStyle w:val="null3"/>
              <w:jc w:val="both"/>
            </w:pPr>
            <w:r>
              <w:rPr>
                <w:sz w:val="21"/>
              </w:rPr>
              <w:t>2.9.1</w:t>
            </w:r>
            <w:r>
              <w:rPr>
                <w:sz w:val="21"/>
              </w:rPr>
              <w:t>具有实时减影功能</w:t>
            </w:r>
          </w:p>
          <w:p>
            <w:pPr>
              <w:pStyle w:val="null3"/>
              <w:jc w:val="both"/>
            </w:pPr>
            <w:r>
              <w:rPr>
                <w:sz w:val="21"/>
              </w:rPr>
              <w:t>2.9.2</w:t>
            </w:r>
            <w:r>
              <w:rPr>
                <w:sz w:val="21"/>
              </w:rPr>
              <w:t>具有脉冲透视功能</w:t>
            </w:r>
          </w:p>
          <w:p>
            <w:pPr>
              <w:pStyle w:val="null3"/>
              <w:jc w:val="both"/>
            </w:pPr>
            <w:r>
              <w:rPr>
                <w:sz w:val="21"/>
              </w:rPr>
              <w:t>2.9.3</w:t>
            </w:r>
            <w:r>
              <w:rPr>
                <w:sz w:val="21"/>
              </w:rPr>
              <w:t>外周采集、处理、存储提供</w:t>
            </w:r>
            <w:r>
              <w:rPr>
                <w:sz w:val="21"/>
              </w:rPr>
              <w:t>≥2K影像链配置</w:t>
            </w:r>
          </w:p>
          <w:p>
            <w:pPr>
              <w:pStyle w:val="null3"/>
              <w:jc w:val="both"/>
            </w:pPr>
            <w:r>
              <w:rPr>
                <w:sz w:val="21"/>
              </w:rPr>
              <w:t>2.9.4</w:t>
            </w:r>
            <w:r>
              <w:rPr>
                <w:sz w:val="21"/>
              </w:rPr>
              <w:t>外周采集模式，最大采集帧率</w:t>
            </w:r>
            <w:r>
              <w:rPr>
                <w:sz w:val="21"/>
              </w:rPr>
              <w:t>≥6帧/秒</w:t>
            </w:r>
          </w:p>
          <w:p>
            <w:pPr>
              <w:pStyle w:val="null3"/>
              <w:jc w:val="both"/>
            </w:pPr>
            <w:r>
              <w:rPr>
                <w:sz w:val="21"/>
              </w:rPr>
              <w:t>2.9.5</w:t>
            </w:r>
            <w:r>
              <w:rPr>
                <w:sz w:val="21"/>
              </w:rPr>
              <w:t>心脏采集模式，最大采集帧率</w:t>
            </w:r>
            <w:r>
              <w:rPr>
                <w:sz w:val="21"/>
              </w:rPr>
              <w:t>≥30帧/秒</w:t>
            </w:r>
          </w:p>
          <w:p>
            <w:pPr>
              <w:pStyle w:val="null3"/>
              <w:jc w:val="both"/>
            </w:pPr>
            <w:r>
              <w:rPr>
                <w:sz w:val="21"/>
              </w:rPr>
              <w:t>2.9.6</w:t>
            </w:r>
            <w:r>
              <w:rPr>
                <w:sz w:val="21"/>
              </w:rPr>
              <w:t>床旁可直接选择透视剂量：</w:t>
            </w:r>
            <w:r>
              <w:rPr>
                <w:sz w:val="21"/>
              </w:rPr>
              <w:t>≥3档</w:t>
            </w:r>
          </w:p>
          <w:p>
            <w:pPr>
              <w:pStyle w:val="null3"/>
              <w:jc w:val="both"/>
            </w:pPr>
            <w:r>
              <w:rPr>
                <w:sz w:val="21"/>
              </w:rPr>
              <w:t>2.9.7</w:t>
            </w:r>
            <w:r>
              <w:rPr>
                <w:sz w:val="21"/>
              </w:rPr>
              <w:t>可存储单幅及序列透视图象，透视序列可以同屏多幅图像形式显示于参考屏上</w:t>
            </w:r>
          </w:p>
          <w:p>
            <w:pPr>
              <w:pStyle w:val="null3"/>
              <w:jc w:val="both"/>
            </w:pPr>
            <w:r>
              <w:rPr>
                <w:sz w:val="21"/>
              </w:rPr>
              <w:t>2.9.8</w:t>
            </w:r>
            <w:r>
              <w:rPr>
                <w:sz w:val="21"/>
              </w:rPr>
              <w:t>最大脉冲透视速度：</w:t>
            </w:r>
            <w:r>
              <w:rPr>
                <w:sz w:val="21"/>
              </w:rPr>
              <w:t>≥30幅/秒</w:t>
            </w:r>
          </w:p>
          <w:p>
            <w:pPr>
              <w:pStyle w:val="null3"/>
              <w:jc w:val="both"/>
            </w:pPr>
            <w:r>
              <w:rPr>
                <w:sz w:val="21"/>
              </w:rPr>
              <w:t>2.9.9</w:t>
            </w:r>
            <w:r>
              <w:rPr>
                <w:sz w:val="21"/>
              </w:rPr>
              <w:t>最小脉冲透视速度：</w:t>
            </w:r>
            <w:r>
              <w:rPr>
                <w:sz w:val="21"/>
              </w:rPr>
              <w:t>≤3.75幅/秒</w:t>
            </w:r>
          </w:p>
          <w:p>
            <w:pPr>
              <w:pStyle w:val="null3"/>
              <w:jc w:val="both"/>
            </w:pPr>
            <w:r>
              <w:rPr>
                <w:sz w:val="21"/>
              </w:rPr>
              <w:t>2.9.10</w:t>
            </w:r>
            <w:r>
              <w:rPr>
                <w:sz w:val="21"/>
              </w:rPr>
              <w:t>具有透视末帧图像保持功能</w:t>
            </w:r>
          </w:p>
          <w:p>
            <w:pPr>
              <w:pStyle w:val="null3"/>
              <w:jc w:val="both"/>
            </w:pPr>
            <w:r>
              <w:rPr>
                <w:sz w:val="21"/>
              </w:rPr>
              <w:t>2.9.11</w:t>
            </w:r>
            <w:r>
              <w:rPr>
                <w:sz w:val="21"/>
              </w:rPr>
              <w:t>硬盘图像存储量</w:t>
            </w:r>
            <w:r>
              <w:rPr>
                <w:sz w:val="21"/>
              </w:rPr>
              <w:t>1024 矩阵：≥50,000幅或2048矩阵：≥12,500幅</w:t>
            </w:r>
          </w:p>
          <w:p>
            <w:pPr>
              <w:pStyle w:val="null3"/>
              <w:jc w:val="both"/>
            </w:pPr>
            <w:r>
              <w:rPr>
                <w:sz w:val="21"/>
              </w:rPr>
              <w:t>2.9.12</w:t>
            </w:r>
            <w:r>
              <w:rPr>
                <w:sz w:val="21"/>
              </w:rPr>
              <w:t>后处理功能包括：改变回放速度、选择路标图像、电子遮光器、边缘增强、图像反转、附加注解、快速选择图像、移动放大、可变速度循环放映、造影图像自动窗宽、窗位调节、重定蒙片、手动自动像素移位、最大路径和骨标记</w:t>
            </w:r>
          </w:p>
          <w:p>
            <w:pPr>
              <w:pStyle w:val="null3"/>
              <w:jc w:val="both"/>
            </w:pPr>
            <w:r>
              <w:rPr>
                <w:sz w:val="21"/>
              </w:rPr>
              <w:t>2.9.13</w:t>
            </w:r>
            <w:r>
              <w:rPr>
                <w:sz w:val="21"/>
              </w:rPr>
              <w:t>血管序列实时</w:t>
            </w:r>
            <w:r>
              <w:rPr>
                <w:sz w:val="21"/>
              </w:rPr>
              <w:t>DSA功能和DA功能</w:t>
            </w:r>
          </w:p>
          <w:p>
            <w:pPr>
              <w:pStyle w:val="null3"/>
              <w:jc w:val="both"/>
            </w:pPr>
            <w:r>
              <w:rPr>
                <w:sz w:val="21"/>
              </w:rPr>
              <w:t>2.9.14</w:t>
            </w:r>
            <w:r>
              <w:rPr>
                <w:sz w:val="21"/>
              </w:rPr>
              <w:t>图像显示功能：采集时间、日期显示、图像冻结，灰阶反转，图像标注，左／右标识，文字注释，解剖背景。</w:t>
            </w:r>
          </w:p>
          <w:p>
            <w:pPr>
              <w:pStyle w:val="null3"/>
              <w:jc w:val="both"/>
            </w:pPr>
            <w:r>
              <w:rPr>
                <w:sz w:val="21"/>
              </w:rPr>
              <w:t>2.9.15</w:t>
            </w:r>
            <w:r>
              <w:rPr>
                <w:sz w:val="21"/>
              </w:rPr>
              <w:t>路径图造影剂自动峰值保持功能</w:t>
            </w:r>
          </w:p>
          <w:p>
            <w:pPr>
              <w:pStyle w:val="null3"/>
              <w:jc w:val="both"/>
            </w:pPr>
            <w:r>
              <w:rPr>
                <w:sz w:val="21"/>
              </w:rPr>
              <w:t>2.9.16</w:t>
            </w:r>
            <w:r>
              <w:rPr>
                <w:sz w:val="21"/>
              </w:rPr>
              <w:t>支持术中事件记录并存储</w:t>
            </w:r>
          </w:p>
          <w:p>
            <w:pPr>
              <w:pStyle w:val="null3"/>
              <w:jc w:val="both"/>
            </w:pPr>
            <w:r>
              <w:rPr>
                <w:sz w:val="21"/>
              </w:rPr>
              <w:t>2.10</w:t>
            </w:r>
            <w:r>
              <w:rPr>
                <w:sz w:val="21"/>
              </w:rPr>
              <w:t>测量分析（主机系统）</w:t>
            </w:r>
          </w:p>
          <w:p>
            <w:pPr>
              <w:pStyle w:val="null3"/>
              <w:jc w:val="both"/>
            </w:pPr>
            <w:r>
              <w:rPr>
                <w:sz w:val="21"/>
              </w:rPr>
              <w:t>2.10.1</w:t>
            </w:r>
            <w:r>
              <w:rPr>
                <w:sz w:val="21"/>
              </w:rPr>
              <w:t>具有左心室分析软件</w:t>
            </w:r>
          </w:p>
          <w:p>
            <w:pPr>
              <w:pStyle w:val="null3"/>
              <w:jc w:val="both"/>
            </w:pPr>
            <w:r>
              <w:rPr>
                <w:sz w:val="21"/>
              </w:rPr>
              <w:t>2.10.2</w:t>
            </w:r>
            <w:r>
              <w:rPr>
                <w:sz w:val="21"/>
              </w:rPr>
              <w:t>室壁运动曲线测量</w:t>
            </w:r>
            <w:r>
              <w:rPr>
                <w:sz w:val="21"/>
              </w:rPr>
              <w:t>≥3种方法</w:t>
            </w:r>
          </w:p>
          <w:p>
            <w:pPr>
              <w:pStyle w:val="null3"/>
              <w:jc w:val="both"/>
            </w:pPr>
            <w:r>
              <w:rPr>
                <w:sz w:val="21"/>
              </w:rPr>
              <w:t>2.10.3</w:t>
            </w:r>
            <w:r>
              <w:rPr>
                <w:sz w:val="21"/>
              </w:rPr>
              <w:t>自动校正分析功能</w:t>
            </w:r>
          </w:p>
          <w:p>
            <w:pPr>
              <w:pStyle w:val="null3"/>
              <w:jc w:val="both"/>
            </w:pPr>
            <w:r>
              <w:rPr>
                <w:sz w:val="21"/>
              </w:rPr>
              <w:t>2.10.4</w:t>
            </w:r>
            <w:r>
              <w:rPr>
                <w:sz w:val="21"/>
              </w:rPr>
              <w:t>具有冠脉分析软件</w:t>
            </w:r>
          </w:p>
          <w:p>
            <w:pPr>
              <w:pStyle w:val="null3"/>
              <w:jc w:val="both"/>
            </w:pPr>
            <w:r>
              <w:rPr>
                <w:sz w:val="21"/>
              </w:rPr>
              <w:t>2.10.5</w:t>
            </w:r>
            <w:r>
              <w:rPr>
                <w:sz w:val="21"/>
              </w:rPr>
              <w:t>以上定量分析软件均能够在主机上而非工作站上实现，且能实现机房内的床边测量</w:t>
            </w:r>
          </w:p>
          <w:p>
            <w:pPr>
              <w:pStyle w:val="null3"/>
              <w:jc w:val="both"/>
            </w:pPr>
            <w:r>
              <w:rPr>
                <w:sz w:val="21"/>
              </w:rPr>
              <w:t>2.11</w:t>
            </w:r>
            <w:r>
              <w:rPr>
                <w:sz w:val="21"/>
              </w:rPr>
              <w:t>网络与接口</w:t>
            </w:r>
          </w:p>
          <w:p>
            <w:pPr>
              <w:pStyle w:val="null3"/>
              <w:jc w:val="both"/>
            </w:pPr>
            <w:r>
              <w:rPr>
                <w:sz w:val="21"/>
              </w:rPr>
              <w:t>2.11.1</w:t>
            </w:r>
            <w:r>
              <w:rPr>
                <w:sz w:val="21"/>
              </w:rPr>
              <w:t>具有</w:t>
            </w:r>
            <w:r>
              <w:rPr>
                <w:sz w:val="21"/>
              </w:rPr>
              <w:t>DICOM Send功能</w:t>
            </w:r>
          </w:p>
          <w:p>
            <w:pPr>
              <w:pStyle w:val="null3"/>
              <w:jc w:val="both"/>
            </w:pPr>
            <w:r>
              <w:rPr>
                <w:sz w:val="21"/>
              </w:rPr>
              <w:t>2.11.2</w:t>
            </w:r>
            <w:r>
              <w:rPr>
                <w:sz w:val="21"/>
              </w:rPr>
              <w:t>具有</w:t>
            </w:r>
            <w:r>
              <w:rPr>
                <w:sz w:val="21"/>
              </w:rPr>
              <w:t>DICOM Print功能</w:t>
            </w:r>
          </w:p>
          <w:p>
            <w:pPr>
              <w:pStyle w:val="null3"/>
              <w:jc w:val="both"/>
            </w:pPr>
            <w:r>
              <w:rPr>
                <w:sz w:val="21"/>
              </w:rPr>
              <w:t>2.11.3</w:t>
            </w:r>
            <w:r>
              <w:rPr>
                <w:sz w:val="21"/>
              </w:rPr>
              <w:t>具有</w:t>
            </w:r>
            <w:r>
              <w:rPr>
                <w:sz w:val="21"/>
              </w:rPr>
              <w:t>DICOM Query/Retrieve功能</w:t>
            </w:r>
          </w:p>
          <w:p>
            <w:pPr>
              <w:pStyle w:val="null3"/>
              <w:jc w:val="both"/>
            </w:pPr>
            <w:r>
              <w:rPr>
                <w:sz w:val="21"/>
              </w:rPr>
              <w:t>2.11.4</w:t>
            </w:r>
            <w:r>
              <w:rPr>
                <w:sz w:val="21"/>
              </w:rPr>
              <w:t>具有</w:t>
            </w:r>
            <w:r>
              <w:rPr>
                <w:sz w:val="21"/>
              </w:rPr>
              <w:t>DICOM Worklist功能</w:t>
            </w:r>
          </w:p>
          <w:p>
            <w:pPr>
              <w:pStyle w:val="null3"/>
              <w:jc w:val="both"/>
            </w:pPr>
            <w:r>
              <w:rPr>
                <w:sz w:val="21"/>
              </w:rPr>
              <w:t>2.11.5</w:t>
            </w:r>
            <w:r>
              <w:rPr>
                <w:sz w:val="21"/>
              </w:rPr>
              <w:t>具有</w:t>
            </w:r>
            <w:r>
              <w:rPr>
                <w:sz w:val="21"/>
              </w:rPr>
              <w:t>DICOM MPPS功能</w:t>
            </w:r>
          </w:p>
          <w:p>
            <w:pPr>
              <w:pStyle w:val="null3"/>
              <w:jc w:val="both"/>
            </w:pPr>
            <w:r>
              <w:rPr>
                <w:sz w:val="21"/>
              </w:rPr>
              <w:t>2.11.6</w:t>
            </w:r>
            <w:r>
              <w:rPr>
                <w:sz w:val="21"/>
              </w:rPr>
              <w:t>激光相机接口</w:t>
            </w:r>
          </w:p>
          <w:p>
            <w:pPr>
              <w:pStyle w:val="null3"/>
              <w:jc w:val="both"/>
            </w:pPr>
            <w:r>
              <w:rPr>
                <w:sz w:val="21"/>
              </w:rPr>
              <w:t>2.11.7</w:t>
            </w:r>
            <w:r>
              <w:rPr>
                <w:sz w:val="21"/>
              </w:rPr>
              <w:t>高压注射器接口</w:t>
            </w:r>
          </w:p>
          <w:p>
            <w:pPr>
              <w:pStyle w:val="null3"/>
              <w:jc w:val="both"/>
            </w:pPr>
            <w:r>
              <w:rPr>
                <w:sz w:val="21"/>
              </w:rPr>
              <w:t>2.12</w:t>
            </w:r>
            <w:r>
              <w:rPr>
                <w:sz w:val="21"/>
              </w:rPr>
              <w:t>附件、配件</w:t>
            </w:r>
          </w:p>
          <w:p>
            <w:pPr>
              <w:pStyle w:val="null3"/>
              <w:jc w:val="both"/>
            </w:pPr>
            <w:r>
              <w:rPr>
                <w:sz w:val="21"/>
              </w:rPr>
              <w:t>2.12.1</w:t>
            </w:r>
            <w:r>
              <w:rPr>
                <w:sz w:val="21"/>
              </w:rPr>
              <w:t>具备整个系统的升级能力</w:t>
            </w:r>
          </w:p>
          <w:p>
            <w:pPr>
              <w:pStyle w:val="null3"/>
              <w:jc w:val="both"/>
            </w:pPr>
            <w:r>
              <w:rPr>
                <w:sz w:val="21"/>
              </w:rPr>
              <w:t>2.12.2</w:t>
            </w:r>
            <w:r>
              <w:rPr>
                <w:sz w:val="21"/>
              </w:rPr>
              <w:t>具有双向对讲系统</w:t>
            </w:r>
          </w:p>
          <w:p>
            <w:pPr>
              <w:pStyle w:val="null3"/>
              <w:jc w:val="both"/>
            </w:pPr>
            <w:r>
              <w:rPr>
                <w:sz w:val="21"/>
              </w:rPr>
              <w:t>2.12.3</w:t>
            </w:r>
            <w:r>
              <w:rPr>
                <w:sz w:val="21"/>
              </w:rPr>
              <w:t>具有图像处理操作面板</w:t>
            </w:r>
          </w:p>
          <w:p>
            <w:pPr>
              <w:pStyle w:val="null3"/>
              <w:jc w:val="both"/>
            </w:pPr>
            <w:r>
              <w:rPr>
                <w:sz w:val="21"/>
              </w:rPr>
              <w:t>2.12.4</w:t>
            </w:r>
            <w:r>
              <w:rPr>
                <w:sz w:val="21"/>
              </w:rPr>
              <w:t>具有红外遥控器至少</w:t>
            </w:r>
            <w:r>
              <w:rPr>
                <w:sz w:val="21"/>
              </w:rPr>
              <w:t>2个</w:t>
            </w:r>
          </w:p>
          <w:p>
            <w:pPr>
              <w:pStyle w:val="null3"/>
              <w:jc w:val="both"/>
            </w:pPr>
            <w:r>
              <w:rPr>
                <w:sz w:val="21"/>
              </w:rPr>
              <w:t>2.12.5</w:t>
            </w:r>
            <w:r>
              <w:rPr>
                <w:sz w:val="21"/>
              </w:rPr>
              <w:t>红外遥控器具有激光灯指示功能</w:t>
            </w:r>
          </w:p>
          <w:p>
            <w:pPr>
              <w:pStyle w:val="null3"/>
              <w:jc w:val="both"/>
            </w:pPr>
            <w:r>
              <w:rPr>
                <w:sz w:val="21"/>
              </w:rPr>
              <w:t>2.12.6</w:t>
            </w:r>
            <w:r>
              <w:rPr>
                <w:sz w:val="21"/>
              </w:rPr>
              <w:t>具有悬吊式射线防护屏</w:t>
            </w:r>
          </w:p>
          <w:p>
            <w:pPr>
              <w:pStyle w:val="null3"/>
              <w:jc w:val="both"/>
            </w:pPr>
            <w:r>
              <w:rPr>
                <w:sz w:val="21"/>
              </w:rPr>
              <w:t>2.12.7</w:t>
            </w:r>
            <w:r>
              <w:rPr>
                <w:sz w:val="21"/>
              </w:rPr>
              <w:t>具有床旁射线防护帘</w:t>
            </w:r>
          </w:p>
          <w:p>
            <w:pPr>
              <w:pStyle w:val="null3"/>
              <w:jc w:val="both"/>
            </w:pPr>
            <w:r>
              <w:rPr>
                <w:sz w:val="21"/>
              </w:rPr>
              <w:t>2.12.8</w:t>
            </w:r>
            <w:r>
              <w:rPr>
                <w:sz w:val="21"/>
              </w:rPr>
              <w:t>具有悬吊式手术灯</w:t>
            </w:r>
          </w:p>
          <w:p>
            <w:pPr>
              <w:pStyle w:val="null3"/>
              <w:jc w:val="both"/>
            </w:pPr>
            <w:r>
              <w:rPr>
                <w:sz w:val="21"/>
              </w:rPr>
              <w:t>2.12.9</w:t>
            </w:r>
            <w:r>
              <w:rPr>
                <w:sz w:val="21"/>
              </w:rPr>
              <w:t>具有中文操作手册</w:t>
            </w:r>
          </w:p>
          <w:p>
            <w:pPr>
              <w:pStyle w:val="null3"/>
              <w:jc w:val="both"/>
            </w:pPr>
            <w:r>
              <w:rPr>
                <w:sz w:val="21"/>
              </w:rPr>
              <w:t>2.12.10</w:t>
            </w:r>
            <w:r>
              <w:rPr>
                <w:sz w:val="21"/>
              </w:rPr>
              <w:t xml:space="preserve"> </w:t>
            </w:r>
            <w:r>
              <w:rPr>
                <w:sz w:val="21"/>
              </w:rPr>
              <w:t>导管床床垫</w:t>
            </w:r>
          </w:p>
          <w:p>
            <w:pPr>
              <w:pStyle w:val="null3"/>
              <w:jc w:val="both"/>
            </w:pPr>
            <w:r>
              <w:rPr>
                <w:sz w:val="21"/>
              </w:rPr>
              <w:t>2.12.11</w:t>
            </w:r>
            <w:r>
              <w:rPr>
                <w:sz w:val="21"/>
              </w:rPr>
              <w:t xml:space="preserve"> </w:t>
            </w:r>
            <w:r>
              <w:rPr>
                <w:sz w:val="21"/>
              </w:rPr>
              <w:t>轨道夹</w:t>
            </w:r>
          </w:p>
          <w:p>
            <w:pPr>
              <w:pStyle w:val="null3"/>
              <w:jc w:val="both"/>
            </w:pPr>
            <w:r>
              <w:rPr>
                <w:sz w:val="21"/>
              </w:rPr>
              <w:t>2.12.12</w:t>
            </w:r>
            <w:r>
              <w:rPr>
                <w:sz w:val="21"/>
              </w:rPr>
              <w:t xml:space="preserve"> </w:t>
            </w:r>
            <w:r>
              <w:rPr>
                <w:sz w:val="21"/>
              </w:rPr>
              <w:t>输液架</w:t>
            </w:r>
          </w:p>
          <w:p>
            <w:pPr>
              <w:pStyle w:val="null3"/>
              <w:jc w:val="both"/>
            </w:pPr>
            <w:r>
              <w:rPr>
                <w:sz w:val="21"/>
              </w:rPr>
              <w:t>2.12.13</w:t>
            </w:r>
            <w:r>
              <w:rPr>
                <w:sz w:val="21"/>
              </w:rPr>
              <w:t xml:space="preserve"> </w:t>
            </w:r>
            <w:r>
              <w:rPr>
                <w:sz w:val="21"/>
              </w:rPr>
              <w:t>病人绑带以及线缆拖</w:t>
            </w:r>
          </w:p>
          <w:p>
            <w:pPr>
              <w:pStyle w:val="null3"/>
              <w:jc w:val="both"/>
            </w:pPr>
            <w:r>
              <w:rPr>
                <w:sz w:val="21"/>
              </w:rPr>
              <w:t>2.13</w:t>
            </w:r>
            <w:r>
              <w:rPr>
                <w:sz w:val="21"/>
              </w:rPr>
              <w:t>射线剂量防护技术</w:t>
            </w:r>
          </w:p>
          <w:p>
            <w:pPr>
              <w:pStyle w:val="null3"/>
              <w:jc w:val="both"/>
            </w:pPr>
            <w:r>
              <w:rPr>
                <w:sz w:val="21"/>
              </w:rPr>
              <w:t>2.13.1</w:t>
            </w:r>
            <w:r>
              <w:rPr>
                <w:sz w:val="21"/>
              </w:rPr>
              <w:t>具有管球内置栅控技术</w:t>
            </w:r>
          </w:p>
          <w:p>
            <w:pPr>
              <w:pStyle w:val="null3"/>
              <w:jc w:val="both"/>
            </w:pPr>
            <w:r>
              <w:rPr>
                <w:sz w:val="21"/>
              </w:rPr>
              <w:t>2.13.2</w:t>
            </w:r>
            <w:r>
              <w:rPr>
                <w:sz w:val="21"/>
              </w:rPr>
              <w:t>透视冻结图像上可实现无射线调节遮光器、滤波片位置</w:t>
            </w:r>
          </w:p>
          <w:p>
            <w:pPr>
              <w:pStyle w:val="null3"/>
              <w:jc w:val="both"/>
            </w:pPr>
            <w:r>
              <w:rPr>
                <w:sz w:val="21"/>
              </w:rPr>
              <w:t>2.13.3</w:t>
            </w:r>
            <w:r>
              <w:rPr>
                <w:sz w:val="21"/>
              </w:rPr>
              <w:t>具有射线剂量监测功能，透视时，表面剂量率显示；透视间期，显示积累剂量，区域剂量和剂量限值</w:t>
            </w:r>
          </w:p>
          <w:p>
            <w:pPr>
              <w:pStyle w:val="null3"/>
              <w:jc w:val="both"/>
            </w:pPr>
            <w:r>
              <w:rPr>
                <w:sz w:val="21"/>
              </w:rPr>
              <w:t>2.13.4</w:t>
            </w:r>
            <w:r>
              <w:rPr>
                <w:sz w:val="21"/>
              </w:rPr>
              <w:t>具有床下防护铅帘，悬吊式防护铅屏</w:t>
            </w:r>
          </w:p>
          <w:p>
            <w:pPr>
              <w:pStyle w:val="null3"/>
              <w:jc w:val="both"/>
            </w:pPr>
            <w:r>
              <w:rPr>
                <w:sz w:val="21"/>
              </w:rPr>
              <w:t>2.14</w:t>
            </w:r>
            <w:r>
              <w:rPr>
                <w:sz w:val="21"/>
              </w:rPr>
              <w:t>智能路径图功能</w:t>
            </w:r>
          </w:p>
          <w:p>
            <w:pPr>
              <w:pStyle w:val="null3"/>
              <w:jc w:val="both"/>
            </w:pPr>
            <w:r>
              <w:rPr>
                <w:sz w:val="21"/>
              </w:rPr>
              <w:t>2.14.1</w:t>
            </w:r>
            <w:r>
              <w:rPr>
                <w:sz w:val="21"/>
              </w:rPr>
              <w:t>可针对脑血管、胸部、腹部等不同检查部位，设置专门的路径图参数，并可在床旁液晶触摸屏上直接进行参数调整</w:t>
            </w:r>
          </w:p>
          <w:p>
            <w:pPr>
              <w:pStyle w:val="null3"/>
              <w:jc w:val="both"/>
            </w:pPr>
            <w:r>
              <w:rPr>
                <w:sz w:val="21"/>
              </w:rPr>
              <w:t>2.14.2</w:t>
            </w:r>
            <w:r>
              <w:rPr>
                <w:sz w:val="21"/>
              </w:rPr>
              <w:t>可在床旁液晶触摸屏上选择针对导管引导、打胶、放置弹簧圈等不同介入操作的专门路径图模式</w:t>
            </w:r>
          </w:p>
          <w:p>
            <w:pPr>
              <w:pStyle w:val="null3"/>
              <w:jc w:val="both"/>
            </w:pPr>
            <w:r>
              <w:rPr>
                <w:sz w:val="21"/>
              </w:rPr>
              <w:t>2.14.3</w:t>
            </w:r>
            <w:r>
              <w:rPr>
                <w:sz w:val="21"/>
              </w:rPr>
              <w:t>医生可自定义针对特殊介入操作类型的路径图显示模式</w:t>
            </w:r>
          </w:p>
          <w:p>
            <w:pPr>
              <w:pStyle w:val="null3"/>
              <w:jc w:val="both"/>
            </w:pPr>
            <w:r>
              <w:rPr>
                <w:sz w:val="21"/>
              </w:rPr>
              <w:t>2.14.4</w:t>
            </w:r>
            <w:r>
              <w:rPr>
                <w:sz w:val="21"/>
              </w:rPr>
              <w:t>在不同路径图模式下，可对路径图中的减影血管影像、介入植入物（导丝导管、胶、弹簧圈等）、解剖背景的亮度进行分别的独立调节</w:t>
            </w:r>
          </w:p>
          <w:p>
            <w:pPr>
              <w:pStyle w:val="null3"/>
              <w:jc w:val="both"/>
            </w:pPr>
            <w:r>
              <w:rPr>
                <w:sz w:val="21"/>
              </w:rPr>
              <w:t>2.14.5</w:t>
            </w:r>
            <w:r>
              <w:rPr>
                <w:sz w:val="21"/>
              </w:rPr>
              <w:t>液晶触摸屏上具有专门的路径图运动伪影自动消除键功能</w:t>
            </w:r>
          </w:p>
          <w:p>
            <w:pPr>
              <w:pStyle w:val="null3"/>
              <w:jc w:val="both"/>
            </w:pPr>
            <w:r>
              <w:rPr>
                <w:sz w:val="21"/>
              </w:rPr>
              <w:t>2.15</w:t>
            </w:r>
            <w:r>
              <w:rPr>
                <w:sz w:val="21"/>
              </w:rPr>
              <w:t>具有组合蒙片功能</w:t>
            </w:r>
          </w:p>
          <w:p>
            <w:pPr>
              <w:pStyle w:val="null3"/>
              <w:jc w:val="both"/>
            </w:pPr>
            <w:r>
              <w:rPr>
                <w:sz w:val="21"/>
              </w:rPr>
              <w:t>2.15.1</w:t>
            </w:r>
            <w:r>
              <w:rPr>
                <w:sz w:val="21"/>
              </w:rPr>
              <w:t>可对用于实时</w:t>
            </w:r>
            <w:r>
              <w:rPr>
                <w:sz w:val="21"/>
              </w:rPr>
              <w:t>DSA的蒙片数量进行实时组合优化</w:t>
            </w:r>
          </w:p>
          <w:p>
            <w:pPr>
              <w:pStyle w:val="null3"/>
              <w:jc w:val="both"/>
            </w:pPr>
            <w:r>
              <w:rPr>
                <w:sz w:val="21"/>
              </w:rPr>
              <w:t>2.15.2</w:t>
            </w:r>
            <w:r>
              <w:rPr>
                <w:sz w:val="21"/>
              </w:rPr>
              <w:t>在实时</w:t>
            </w:r>
            <w:r>
              <w:rPr>
                <w:sz w:val="21"/>
              </w:rPr>
              <w:t>DSA图像显示前的瞬间，可显示组合蒙片图像</w:t>
            </w:r>
          </w:p>
          <w:p>
            <w:pPr>
              <w:pStyle w:val="null3"/>
              <w:jc w:val="both"/>
            </w:pPr>
            <w:r>
              <w:rPr>
                <w:sz w:val="21"/>
              </w:rPr>
              <w:t>2.15.3</w:t>
            </w:r>
            <w:r>
              <w:rPr>
                <w:sz w:val="21"/>
              </w:rPr>
              <w:t>可对组合蒙片的数量调整，最大组合蒙片数量：</w:t>
            </w:r>
            <w:r>
              <w:rPr>
                <w:sz w:val="21"/>
              </w:rPr>
              <w:t>≥6幅</w:t>
            </w:r>
          </w:p>
          <w:p>
            <w:pPr>
              <w:pStyle w:val="null3"/>
              <w:jc w:val="both"/>
            </w:pPr>
            <w:r>
              <w:rPr>
                <w:sz w:val="21"/>
              </w:rPr>
              <w:t>2.15.4</w:t>
            </w:r>
            <w:r>
              <w:rPr>
                <w:sz w:val="21"/>
              </w:rPr>
              <w:t>可针对不同检查部位进行蒙片数量的个性化组合</w:t>
            </w:r>
          </w:p>
          <w:p>
            <w:pPr>
              <w:pStyle w:val="null3"/>
              <w:jc w:val="both"/>
            </w:pPr>
            <w:r>
              <w:rPr>
                <w:sz w:val="21"/>
              </w:rPr>
              <w:t>2.16</w:t>
            </w:r>
            <w:r>
              <w:rPr>
                <w:sz w:val="21"/>
              </w:rPr>
              <w:t>高级三维图像处理工作站</w:t>
            </w:r>
          </w:p>
          <w:p>
            <w:pPr>
              <w:pStyle w:val="null3"/>
              <w:jc w:val="both"/>
            </w:pPr>
            <w:r>
              <w:rPr>
                <w:sz w:val="21"/>
              </w:rPr>
              <w:t>2.16.1</w:t>
            </w:r>
            <w:r>
              <w:rPr>
                <w:sz w:val="21"/>
              </w:rPr>
              <w:t>有独立的原装三维重建工作站硬件和软件</w:t>
            </w:r>
          </w:p>
          <w:p>
            <w:pPr>
              <w:pStyle w:val="null3"/>
              <w:jc w:val="both"/>
            </w:pPr>
            <w:r>
              <w:rPr>
                <w:sz w:val="21"/>
              </w:rPr>
              <w:t>2.16.2</w:t>
            </w:r>
            <w:r>
              <w:rPr>
                <w:sz w:val="21"/>
              </w:rPr>
              <w:t>机架可在头位及侧位进行三维采集</w:t>
            </w:r>
          </w:p>
          <w:p>
            <w:pPr>
              <w:pStyle w:val="null3"/>
              <w:jc w:val="both"/>
            </w:pPr>
            <w:r>
              <w:rPr>
                <w:sz w:val="21"/>
              </w:rPr>
              <w:t>2.16.3</w:t>
            </w:r>
            <w:r>
              <w:rPr>
                <w:sz w:val="21"/>
              </w:rPr>
              <w:t>具有体积</w:t>
            </w:r>
            <w:r>
              <w:rPr>
                <w:sz w:val="21"/>
              </w:rPr>
              <w:t>/表面重建,最大密度投影、虚拟支架、 虚拟内窥镜、模拟机架位、钙化斑成像、透明血管成像功能</w:t>
            </w:r>
          </w:p>
          <w:p>
            <w:pPr>
              <w:pStyle w:val="null3"/>
              <w:jc w:val="both"/>
            </w:pPr>
            <w:r>
              <w:rPr>
                <w:sz w:val="21"/>
              </w:rPr>
              <w:t>2.16.4</w:t>
            </w:r>
            <w:r>
              <w:rPr>
                <w:sz w:val="21"/>
              </w:rPr>
              <w:t>具有局部放大重建功能</w:t>
            </w:r>
          </w:p>
          <w:p>
            <w:pPr>
              <w:pStyle w:val="null3"/>
              <w:jc w:val="both"/>
            </w:pPr>
            <w:r>
              <w:rPr>
                <w:sz w:val="21"/>
              </w:rPr>
              <w:t>2.16.5</w:t>
            </w:r>
            <w:r>
              <w:rPr>
                <w:sz w:val="21"/>
              </w:rPr>
              <w:t>具有专用脊柱三维采集程序及脊柱重建功能</w:t>
            </w:r>
          </w:p>
          <w:p>
            <w:pPr>
              <w:pStyle w:val="null3"/>
              <w:jc w:val="both"/>
            </w:pPr>
            <w:r>
              <w:rPr>
                <w:sz w:val="21"/>
              </w:rPr>
              <w:t>2.16.6</w:t>
            </w:r>
            <w:r>
              <w:rPr>
                <w:sz w:val="21"/>
              </w:rPr>
              <w:t>具有钙化斑块重建功能</w:t>
            </w:r>
          </w:p>
          <w:p>
            <w:pPr>
              <w:pStyle w:val="null3"/>
              <w:jc w:val="both"/>
            </w:pPr>
            <w:r>
              <w:rPr>
                <w:sz w:val="21"/>
              </w:rPr>
              <w:t>2.16.7</w:t>
            </w:r>
            <w:r>
              <w:rPr>
                <w:sz w:val="21"/>
              </w:rPr>
              <w:t>具有距离测量、体积测量功能</w:t>
            </w:r>
          </w:p>
          <w:p>
            <w:pPr>
              <w:pStyle w:val="null3"/>
              <w:jc w:val="both"/>
            </w:pPr>
            <w:r>
              <w:rPr>
                <w:sz w:val="21"/>
              </w:rPr>
              <w:t>2.16.8</w:t>
            </w:r>
            <w:r>
              <w:rPr>
                <w:sz w:val="21"/>
              </w:rPr>
              <w:t>具有三维自动血管分析功能</w:t>
            </w:r>
          </w:p>
          <w:p>
            <w:pPr>
              <w:pStyle w:val="null3"/>
              <w:jc w:val="both"/>
            </w:pPr>
            <w:r>
              <w:rPr>
                <w:sz w:val="21"/>
              </w:rPr>
              <w:t>2.16.9</w:t>
            </w:r>
            <w:r>
              <w:rPr>
                <w:sz w:val="21"/>
              </w:rPr>
              <w:t xml:space="preserve"> </w:t>
            </w:r>
            <w:r>
              <w:rPr>
                <w:sz w:val="21"/>
              </w:rPr>
              <w:t>具有动脉瘤自动分析、导管头模拟塑形功能</w:t>
            </w:r>
          </w:p>
          <w:p>
            <w:pPr>
              <w:pStyle w:val="null3"/>
              <w:jc w:val="both"/>
            </w:pPr>
            <w:r>
              <w:rPr>
                <w:sz w:val="21"/>
              </w:rPr>
              <w:t>2.16.10</w:t>
            </w:r>
            <w:r>
              <w:rPr>
                <w:sz w:val="21"/>
              </w:rPr>
              <w:t xml:space="preserve"> </w:t>
            </w:r>
            <w:r>
              <w:rPr>
                <w:sz w:val="21"/>
              </w:rPr>
              <w:t>仅造影序列便可重建出三维图像</w:t>
            </w:r>
          </w:p>
          <w:p>
            <w:pPr>
              <w:pStyle w:val="null3"/>
              <w:jc w:val="both"/>
            </w:pPr>
            <w:r>
              <w:rPr>
                <w:sz w:val="21"/>
              </w:rPr>
              <w:t>2.16.11</w:t>
            </w:r>
            <w:r>
              <w:rPr>
                <w:sz w:val="21"/>
              </w:rPr>
              <w:t xml:space="preserve"> </w:t>
            </w:r>
            <w:r>
              <w:rPr>
                <w:sz w:val="21"/>
              </w:rPr>
              <w:t>可在床旁进行图像浏览和控制</w:t>
            </w:r>
          </w:p>
          <w:p>
            <w:pPr>
              <w:pStyle w:val="null3"/>
              <w:jc w:val="both"/>
            </w:pPr>
            <w:r>
              <w:rPr>
                <w:sz w:val="21"/>
              </w:rPr>
              <w:t>2.17</w:t>
            </w:r>
            <w:r>
              <w:rPr>
                <w:sz w:val="21"/>
              </w:rPr>
              <w:t>具有双期类</w:t>
            </w:r>
            <w:r>
              <w:rPr>
                <w:sz w:val="21"/>
              </w:rPr>
              <w:t>CT软组织成像功能</w:t>
            </w:r>
          </w:p>
          <w:p>
            <w:pPr>
              <w:pStyle w:val="null3"/>
              <w:jc w:val="both"/>
            </w:pPr>
            <w:r>
              <w:rPr>
                <w:sz w:val="21"/>
              </w:rPr>
              <w:t>2.17.1</w:t>
            </w:r>
            <w:r>
              <w:rPr>
                <w:sz w:val="21"/>
              </w:rPr>
              <w:t>具有提供类似</w:t>
            </w:r>
            <w:r>
              <w:rPr>
                <w:sz w:val="21"/>
              </w:rPr>
              <w:t>CT的软组织图像功能</w:t>
            </w:r>
          </w:p>
          <w:p>
            <w:pPr>
              <w:pStyle w:val="null3"/>
              <w:jc w:val="both"/>
            </w:pPr>
            <w:r>
              <w:rPr>
                <w:sz w:val="21"/>
              </w:rPr>
              <w:t>2.17.2</w:t>
            </w:r>
            <w:r>
              <w:rPr>
                <w:sz w:val="21"/>
              </w:rPr>
              <w:t>成像采取双期自动往复扫描和双图像并行显示</w:t>
            </w:r>
          </w:p>
          <w:p>
            <w:pPr>
              <w:pStyle w:val="null3"/>
              <w:jc w:val="both"/>
            </w:pPr>
            <w:r>
              <w:rPr>
                <w:sz w:val="21"/>
              </w:rPr>
              <w:t>2.17.3</w:t>
            </w:r>
            <w:r>
              <w:rPr>
                <w:sz w:val="21"/>
              </w:rPr>
              <w:t>能在床旁实现任意角度断面的观察，并可调节层厚，窗宽，窗位等</w:t>
            </w:r>
            <w:r>
              <w:rPr>
                <w:sz w:val="21"/>
              </w:rPr>
              <w:t>CT参数</w:t>
            </w:r>
          </w:p>
          <w:p>
            <w:pPr>
              <w:pStyle w:val="null3"/>
              <w:jc w:val="both"/>
            </w:pPr>
            <w:r>
              <w:rPr>
                <w:sz w:val="21"/>
              </w:rPr>
              <w:t>2.17.4</w:t>
            </w:r>
            <w:r>
              <w:rPr>
                <w:sz w:val="21"/>
              </w:rPr>
              <w:t>单次旋转采集图像：</w:t>
            </w:r>
            <w:r>
              <w:rPr>
                <w:sz w:val="21"/>
              </w:rPr>
              <w:t>≥600幅，有效覆盖范围：≥180度</w:t>
            </w:r>
          </w:p>
          <w:p>
            <w:pPr>
              <w:pStyle w:val="null3"/>
              <w:jc w:val="both"/>
            </w:pPr>
            <w:r>
              <w:rPr>
                <w:sz w:val="21"/>
              </w:rPr>
              <w:t>2.17.5</w:t>
            </w:r>
            <w:r>
              <w:rPr>
                <w:sz w:val="21"/>
              </w:rPr>
              <w:t>最快采集速率：</w:t>
            </w:r>
            <w:r>
              <w:rPr>
                <w:sz w:val="21"/>
              </w:rPr>
              <w:t>≥60帧/秒</w:t>
            </w:r>
          </w:p>
          <w:p>
            <w:pPr>
              <w:pStyle w:val="null3"/>
              <w:jc w:val="both"/>
            </w:pPr>
            <w:r>
              <w:rPr>
                <w:sz w:val="21"/>
              </w:rPr>
              <w:t>2.17.6</w:t>
            </w:r>
            <w:r>
              <w:rPr>
                <w:sz w:val="21"/>
              </w:rPr>
              <w:t>最快采集时间：</w:t>
            </w:r>
            <w:r>
              <w:rPr>
                <w:sz w:val="21"/>
              </w:rPr>
              <w:t>≤5秒</w:t>
            </w:r>
          </w:p>
          <w:p>
            <w:pPr>
              <w:pStyle w:val="null3"/>
              <w:jc w:val="both"/>
            </w:pPr>
            <w:r>
              <w:rPr>
                <w:sz w:val="21"/>
              </w:rPr>
              <w:t>2.17.7</w:t>
            </w:r>
            <w:r>
              <w:rPr>
                <w:sz w:val="21"/>
              </w:rPr>
              <w:t>类</w:t>
            </w:r>
            <w:r>
              <w:rPr>
                <w:sz w:val="21"/>
              </w:rPr>
              <w:t>CT图像采集，重建到显示全自动运行</w:t>
            </w:r>
          </w:p>
          <w:p>
            <w:pPr>
              <w:pStyle w:val="null3"/>
              <w:jc w:val="both"/>
            </w:pPr>
            <w:r>
              <w:rPr>
                <w:sz w:val="21"/>
              </w:rPr>
              <w:t>2.17.8</w:t>
            </w:r>
            <w:r>
              <w:rPr>
                <w:sz w:val="21"/>
              </w:rPr>
              <w:t>三维重建和类</w:t>
            </w:r>
            <w:r>
              <w:rPr>
                <w:sz w:val="21"/>
              </w:rPr>
              <w:t>CT重建硬件一体化设计</w:t>
            </w:r>
          </w:p>
          <w:p>
            <w:pPr>
              <w:pStyle w:val="null3"/>
              <w:jc w:val="both"/>
            </w:pPr>
            <w:r>
              <w:rPr>
                <w:sz w:val="21"/>
              </w:rPr>
              <w:t>2.17.9</w:t>
            </w:r>
            <w:r>
              <w:rPr>
                <w:sz w:val="21"/>
              </w:rPr>
              <w:t>一次旋转采集即可实现三维重建和类</w:t>
            </w:r>
            <w:r>
              <w:rPr>
                <w:sz w:val="21"/>
              </w:rPr>
              <w:t>CT重建</w:t>
            </w:r>
          </w:p>
          <w:p>
            <w:pPr>
              <w:pStyle w:val="null3"/>
              <w:jc w:val="both"/>
            </w:pPr>
            <w:r>
              <w:rPr>
                <w:sz w:val="21"/>
              </w:rPr>
              <w:t>2.17.10</w:t>
            </w:r>
            <w:r>
              <w:rPr>
                <w:sz w:val="21"/>
              </w:rPr>
              <w:t xml:space="preserve"> </w:t>
            </w:r>
            <w:r>
              <w:rPr>
                <w:sz w:val="21"/>
              </w:rPr>
              <w:t>旋转采集数据能够自动传输至工作站并自动重建</w:t>
            </w:r>
          </w:p>
          <w:p>
            <w:pPr>
              <w:pStyle w:val="null3"/>
              <w:jc w:val="both"/>
            </w:pPr>
            <w:r>
              <w:rPr>
                <w:sz w:val="21"/>
              </w:rPr>
              <w:t>2.17.11</w:t>
            </w:r>
            <w:r>
              <w:rPr>
                <w:sz w:val="21"/>
              </w:rPr>
              <w:t xml:space="preserve"> </w:t>
            </w:r>
            <w:r>
              <w:rPr>
                <w:sz w:val="21"/>
              </w:rPr>
              <w:t>具备专用的金属伪影消除采集程序</w:t>
            </w:r>
          </w:p>
          <w:p>
            <w:pPr>
              <w:pStyle w:val="null3"/>
              <w:jc w:val="both"/>
            </w:pPr>
            <w:r>
              <w:rPr>
                <w:sz w:val="21"/>
              </w:rPr>
              <w:t>2.17.12</w:t>
            </w:r>
            <w:r>
              <w:rPr>
                <w:sz w:val="21"/>
              </w:rPr>
              <w:t xml:space="preserve"> </w:t>
            </w:r>
            <w:r>
              <w:rPr>
                <w:sz w:val="21"/>
              </w:rPr>
              <w:t>具备专用的</w:t>
            </w:r>
            <w:r>
              <w:rPr>
                <w:sz w:val="21"/>
              </w:rPr>
              <w:t>BMI噪声抑制程序</w:t>
            </w:r>
          </w:p>
          <w:p>
            <w:pPr>
              <w:pStyle w:val="null3"/>
              <w:jc w:val="both"/>
            </w:pPr>
            <w:r>
              <w:rPr>
                <w:sz w:val="21"/>
              </w:rPr>
              <w:t>2.17.13</w:t>
            </w:r>
            <w:r>
              <w:rPr>
                <w:sz w:val="21"/>
              </w:rPr>
              <w:t xml:space="preserve"> </w:t>
            </w:r>
            <w:r>
              <w:rPr>
                <w:sz w:val="21"/>
              </w:rPr>
              <w:t>具有颅内支架精晰显影功能</w:t>
            </w:r>
          </w:p>
          <w:p>
            <w:pPr>
              <w:pStyle w:val="null3"/>
              <w:jc w:val="both"/>
            </w:pPr>
            <w:r>
              <w:rPr>
                <w:sz w:val="21"/>
              </w:rPr>
              <w:t>2.18</w:t>
            </w:r>
            <w:r>
              <w:rPr>
                <w:sz w:val="21"/>
              </w:rPr>
              <w:t>实时冠脉支架精细显影功能</w:t>
            </w:r>
          </w:p>
          <w:p>
            <w:pPr>
              <w:pStyle w:val="null3"/>
              <w:jc w:val="both"/>
            </w:pPr>
            <w:r>
              <w:rPr>
                <w:sz w:val="21"/>
              </w:rPr>
              <w:t>2.18.1</w:t>
            </w:r>
            <w:r>
              <w:rPr>
                <w:sz w:val="21"/>
              </w:rPr>
              <w:t>采集动态图像的同时，同时显示增强后的支架和球囊图像</w:t>
            </w:r>
          </w:p>
          <w:p>
            <w:pPr>
              <w:pStyle w:val="null3"/>
              <w:jc w:val="both"/>
            </w:pPr>
            <w:r>
              <w:rPr>
                <w:sz w:val="21"/>
              </w:rPr>
              <w:t>2.18.2</w:t>
            </w:r>
            <w:r>
              <w:rPr>
                <w:sz w:val="21"/>
              </w:rPr>
              <w:t>实时冠脉支架精晰显影在每幅图像上，自动探测球囊标记点</w:t>
            </w:r>
          </w:p>
          <w:p>
            <w:pPr>
              <w:pStyle w:val="null3"/>
              <w:jc w:val="both"/>
            </w:pPr>
            <w:r>
              <w:rPr>
                <w:sz w:val="21"/>
              </w:rPr>
              <w:t>2.18.3</w:t>
            </w:r>
            <w:r>
              <w:rPr>
                <w:sz w:val="21"/>
              </w:rPr>
              <w:t>具有实时冠脉支架精晰显影功能的监视器</w:t>
            </w:r>
          </w:p>
          <w:p>
            <w:pPr>
              <w:pStyle w:val="null3"/>
              <w:jc w:val="both"/>
            </w:pPr>
            <w:r>
              <w:rPr>
                <w:sz w:val="21"/>
              </w:rPr>
              <w:t>2.18.4</w:t>
            </w:r>
            <w:r>
              <w:rPr>
                <w:sz w:val="21"/>
              </w:rPr>
              <w:t>实时冠脉支架精晰显影立即运行，自动循环播放</w:t>
            </w:r>
          </w:p>
          <w:p>
            <w:pPr>
              <w:pStyle w:val="null3"/>
              <w:jc w:val="both"/>
            </w:pPr>
            <w:r>
              <w:rPr>
                <w:sz w:val="21"/>
              </w:rPr>
              <w:t>2.19</w:t>
            </w:r>
            <w:r>
              <w:rPr>
                <w:sz w:val="21"/>
              </w:rPr>
              <w:t>具有智能蒙片功能</w:t>
            </w:r>
          </w:p>
          <w:p>
            <w:pPr>
              <w:pStyle w:val="null3"/>
              <w:jc w:val="both"/>
            </w:pPr>
            <w:r>
              <w:rPr>
                <w:sz w:val="21"/>
              </w:rPr>
              <w:t>2.19.1</w:t>
            </w:r>
            <w:r>
              <w:rPr>
                <w:sz w:val="21"/>
              </w:rPr>
              <w:t>将透视图像实时叠加到选定的参考图像上</w:t>
            </w:r>
          </w:p>
          <w:p>
            <w:pPr>
              <w:pStyle w:val="null3"/>
              <w:jc w:val="both"/>
            </w:pPr>
            <w:r>
              <w:rPr>
                <w:sz w:val="21"/>
              </w:rPr>
              <w:t>2.19.2</w:t>
            </w:r>
            <w:r>
              <w:rPr>
                <w:sz w:val="21"/>
              </w:rPr>
              <w:t>通过床旁控制，实现参考图像的淡入淡出</w:t>
            </w:r>
          </w:p>
          <w:p>
            <w:pPr>
              <w:pStyle w:val="null3"/>
              <w:jc w:val="both"/>
            </w:pPr>
            <w:r>
              <w:rPr>
                <w:sz w:val="21"/>
              </w:rPr>
              <w:t>2.19.3</w:t>
            </w:r>
            <w:r>
              <w:rPr>
                <w:sz w:val="21"/>
              </w:rPr>
              <w:t>任何先前获取图像都能作参考图像</w:t>
            </w:r>
          </w:p>
          <w:p>
            <w:pPr>
              <w:pStyle w:val="null3"/>
              <w:jc w:val="both"/>
            </w:pPr>
            <w:r>
              <w:rPr>
                <w:sz w:val="21"/>
              </w:rPr>
              <w:t>2.20</w:t>
            </w:r>
            <w:r>
              <w:rPr>
                <w:sz w:val="21"/>
              </w:rPr>
              <w:t>具备双透视功能：</w:t>
            </w:r>
          </w:p>
          <w:p>
            <w:pPr>
              <w:pStyle w:val="null3"/>
              <w:jc w:val="both"/>
            </w:pPr>
            <w:r>
              <w:rPr>
                <w:sz w:val="21"/>
              </w:rPr>
              <w:t>2.20.1</w:t>
            </w:r>
            <w:r>
              <w:rPr>
                <w:sz w:val="21"/>
              </w:rPr>
              <w:t>并列查看默认的非减影透视和减影透视</w:t>
            </w:r>
          </w:p>
          <w:p>
            <w:pPr>
              <w:pStyle w:val="null3"/>
              <w:jc w:val="both"/>
            </w:pPr>
            <w:r>
              <w:rPr>
                <w:sz w:val="21"/>
              </w:rPr>
              <w:t>2.21</w:t>
            </w:r>
            <w:r>
              <w:rPr>
                <w:sz w:val="21"/>
              </w:rPr>
              <w:t>第三方配置</w:t>
            </w:r>
          </w:p>
          <w:p>
            <w:pPr>
              <w:pStyle w:val="null3"/>
              <w:jc w:val="both"/>
            </w:pPr>
            <w:r>
              <w:rPr>
                <w:sz w:val="21"/>
              </w:rPr>
              <w:t>2.21.1</w:t>
            </w:r>
            <w:r>
              <w:rPr>
                <w:sz w:val="21"/>
              </w:rPr>
              <w:t>主动脉球囊反搏泵一套</w:t>
            </w:r>
          </w:p>
          <w:p>
            <w:pPr>
              <w:pStyle w:val="null3"/>
              <w:jc w:val="both"/>
            </w:pPr>
            <w:r>
              <w:rPr>
                <w:sz w:val="21"/>
              </w:rPr>
              <w:t>2.21.2</w:t>
            </w:r>
            <w:r>
              <w:rPr>
                <w:sz w:val="21"/>
              </w:rPr>
              <w:t>临时心脏起搏器</w:t>
            </w:r>
            <w:r>
              <w:rPr>
                <w:sz w:val="21"/>
              </w:rPr>
              <w:t>/起搏分析仪一套</w:t>
            </w:r>
          </w:p>
          <w:p>
            <w:pPr>
              <w:pStyle w:val="null3"/>
              <w:jc w:val="both"/>
            </w:pPr>
            <w:r>
              <w:rPr>
                <w:sz w:val="21"/>
              </w:rPr>
              <w:t>2.21.3</w:t>
            </w:r>
            <w:r>
              <w:rPr>
                <w:sz w:val="21"/>
              </w:rPr>
              <w:t>高压注射器一套（具备</w:t>
            </w:r>
            <w:r>
              <w:rPr>
                <w:sz w:val="21"/>
              </w:rPr>
              <w:t>DSA/CT/滴注三种模式）</w:t>
            </w:r>
          </w:p>
          <w:p>
            <w:pPr>
              <w:pStyle w:val="null3"/>
              <w:jc w:val="both"/>
            </w:pPr>
            <w:r>
              <w:rPr>
                <w:sz w:val="21"/>
              </w:rPr>
              <w:t>2.21.4</w:t>
            </w:r>
            <w:r>
              <w:rPr>
                <w:sz w:val="21"/>
              </w:rPr>
              <w:t>铅衣、铅帽、围脖、护目镜、防护移动屏五套</w:t>
            </w:r>
          </w:p>
          <w:p>
            <w:pPr>
              <w:pStyle w:val="null3"/>
              <w:jc w:val="both"/>
            </w:pPr>
            <w:r>
              <w:rPr>
                <w:sz w:val="21"/>
              </w:rPr>
              <w:t>2.21.5</w:t>
            </w:r>
            <w:r>
              <w:rPr>
                <w:sz w:val="21"/>
              </w:rPr>
              <w:t>中心监护系统一套</w:t>
            </w:r>
          </w:p>
          <w:p>
            <w:pPr>
              <w:pStyle w:val="null3"/>
              <w:jc w:val="both"/>
            </w:pPr>
            <w:r>
              <w:rPr>
                <w:sz w:val="21"/>
              </w:rPr>
              <w:t>2.21.6</w:t>
            </w:r>
            <w:r>
              <w:rPr>
                <w:sz w:val="21"/>
              </w:rPr>
              <w:t>多参数监护仪（有创）一套</w:t>
            </w:r>
          </w:p>
          <w:p>
            <w:pPr>
              <w:pStyle w:val="null3"/>
              <w:jc w:val="both"/>
            </w:pPr>
            <w:r>
              <w:rPr>
                <w:sz w:val="21"/>
              </w:rPr>
              <w:t>2.21.7</w:t>
            </w:r>
            <w:r>
              <w:rPr>
                <w:sz w:val="21"/>
              </w:rPr>
              <w:t>心电监护仪一套</w:t>
            </w:r>
          </w:p>
          <w:p>
            <w:pPr>
              <w:pStyle w:val="null3"/>
              <w:jc w:val="both"/>
            </w:pPr>
            <w:r>
              <w:rPr>
                <w:sz w:val="21"/>
              </w:rPr>
              <w:t>2.21.8</w:t>
            </w:r>
            <w:r>
              <w:rPr>
                <w:sz w:val="21"/>
              </w:rPr>
              <w:t>除颤仪一套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1.采购代理机构：本项目是指广东丰联招标代理有限公司，负责整个采购活动的组织，依法负责编制和发布招标文件，对招标文件拥有最终的解释权，不以任何身份出任评标委员会成员。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湛江市第二中医医院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招标代理服务费收费采用差额定率累进法计算方式。参照中华人民共和国国家发展计划委员会颁发的计价格[2002]1980号、国家发改委[2003]857号及发改价格2011534号文规定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广东丰联招标代理有限公司</w:t>
      </w:r>
      <w:r>
        <w:rPr/>
        <w:t>代收。具体操作要求详见</w:t>
      </w:r>
      <w:r>
        <w:rPr/>
        <w:t>广东丰联招标代理有限公司</w:t>
      </w:r>
      <w:r>
        <w:rPr/>
        <w:t>有关指引，递交事宜请自行咨询</w:t>
      </w:r>
      <w:r>
        <w:rPr/>
        <w:t>广东丰联招标代理有限公司</w:t>
      </w:r>
      <w:r>
        <w:rPr/>
        <w:t>；请各投标人在投标文件递交截止时间前按须知前附表规定的金额递交至</w:t>
      </w:r>
      <w:r>
        <w:rPr/>
        <w:t>广东丰联招标代理有限公司</w:t>
      </w:r>
      <w:r>
        <w:rPr/>
        <w:t>，到账情况以开标时</w:t>
      </w:r>
      <w:r>
        <w:rPr/>
        <w:t>广东丰联招标代理有限公司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w:t>
      </w:r>
    </w:p>
    <w:p>
      <w:pPr>
        <w:pStyle w:val="null3"/>
        <w:ind w:firstLine="480"/>
      </w:pPr>
      <w:r>
        <w:rPr/>
        <w:t>电话：</w:t>
      </w:r>
      <w:r>
        <w:rPr/>
        <w:t>0759-3380227</w:t>
      </w:r>
    </w:p>
    <w:p>
      <w:pPr>
        <w:pStyle w:val="null3"/>
        <w:ind w:firstLine="480"/>
      </w:pPr>
      <w:r>
        <w:rPr/>
        <w:t>传真：</w:t>
      </w:r>
      <w:r>
        <w:rPr/>
        <w:t>0759-3380227</w:t>
      </w:r>
    </w:p>
    <w:p>
      <w:pPr>
        <w:pStyle w:val="null3"/>
        <w:ind w:firstLine="480"/>
      </w:pPr>
      <w:r>
        <w:rPr/>
        <w:t>邮箱：</w:t>
      </w:r>
      <w:r>
        <w:rPr/>
        <w:t>gdflzb@126.com</w:t>
      </w:r>
    </w:p>
    <w:p>
      <w:pPr>
        <w:pStyle w:val="null3"/>
        <w:ind w:firstLine="480"/>
      </w:pPr>
      <w:r>
        <w:rPr/>
        <w:t>地址：</w:t>
      </w:r>
      <w:r>
        <w:rPr/>
        <w:t>广东省湛江市赤坎区体育北路2号御海湾10栋1001号</w:t>
      </w:r>
    </w:p>
    <w:p>
      <w:pPr>
        <w:pStyle w:val="null3"/>
        <w:ind w:firstLine="480"/>
      </w:pPr>
      <w:r>
        <w:rPr/>
        <w:t>邮编：</w:t>
      </w:r>
      <w:r>
        <w:rPr/>
        <w:t>524043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市第二中医医院数字减影血管造影X线机（DSA）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广东丰联招标代理有限公司</w:t>
      </w:r>
      <w:r>
        <w:rPr/>
        <w:t>统一对外发布。</w:t>
      </w:r>
    </w:p>
    <w:p>
      <w:pPr>
        <w:pStyle w:val="null3"/>
        <w:ind w:firstLine="480"/>
      </w:pPr>
      <w:r>
        <w:rPr/>
        <w:t>（2）对</w:t>
      </w:r>
      <w:r>
        <w:rPr/>
        <w:t>广东丰联招标代理有限公司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采购包1（湛江市第二中医医院数字减影血管造影X线机（DSA）采购项目）：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采购包1（湛江市第二中医医院数字减影血管造影X线机（DSA）采购项目）：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提供2023年度财务状况报告或基本开户行出具的资信证明（若注册成立不足一年的，提供本年度任意一个月的财务报表证明材料复印件）或提供资格承诺函（格式详见采购公告附件）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填报设备及专业技术情况表（格式自拟）或提供资格承诺函（格式详见采购公告附件）。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参照投标函相关承诺格式内容。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采购包1（湛江市第二中医医院数字减影血管造影X线机（DSA）采购项目）：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投标函已提交，且投标有效期符合招标文件规定。</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按招标文件规定签署、盖章。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投标文件具有有效的法定代表人/负责人资格证明书及授权委托书。</w:t>
            </w:r>
          </w:p>
        </w:tc>
      </w:tr>
      <w:tr>
        <w:tc>
          <w:tcPr>
            <w:tcW w:type="dxa" w:w="890"/>
          </w:tcPr>
          <w:p>
            <w:pPr>
              <w:pStyle w:val="null3"/>
            </w:pPr>
            <w:r>
              <w:rPr/>
              <w:t>4</w:t>
            </w:r>
          </w:p>
        </w:tc>
        <w:tc>
          <w:tcPr>
            <w:tcW w:type="dxa" w:w="3178"/>
          </w:tcPr>
          <w:p>
            <w:pPr>
              <w:pStyle w:val="null3"/>
            </w:pPr>
            <w:r>
              <w:rPr/>
              <w:t>投标报价符合招标文件要求</w:t>
            </w:r>
          </w:p>
        </w:tc>
        <w:tc>
          <w:tcPr>
            <w:tcW w:type="dxa" w:w="4238"/>
          </w:tcPr>
          <w:p>
            <w:pPr>
              <w:pStyle w:val="null3"/>
            </w:pPr>
            <w:r>
              <w:rPr/>
              <w:t>投标报价不高于采购预算金额的。</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采购包1(湛江市第二中医医院数字减影血管造影X线机（DSA）采购项目):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对招标文件技术参数、技术要求的响应程度 (45.0分)</w:t>
            </w:r>
          </w:p>
        </w:tc>
        <w:tc>
          <w:tcPr>
            <w:tcW w:type="dxa" w:w="5076"/>
          </w:tcPr>
          <w:p>
            <w:pPr>
              <w:pStyle w:val="null3"/>
              <w:jc w:val="left"/>
            </w:pPr>
            <w:r>
              <w:rPr/>
              <w:t>根据所投产品参数进行评审： （1）每无偏离或正偏离一条带“▲”条款要求（共12项）的，得3分，本项最高得36分。 （2）非“▲”和非“★”技术参数，全部满足得9分；有1-5项负偏离，得6分；有5-10项负偏离，得3分；当达到11项（含）以上时视为严重偏离，得0分。 注：带“▲”条款需要提供产品彩页或原厂商的官方技术白皮书或原厂商（或一级代理商）盖章的技术资料作为证明材料，不提供不得分。</w:t>
            </w:r>
          </w:p>
        </w:tc>
      </w:tr>
      <w:tr>
        <w:tc>
          <w:tcPr>
            <w:tcW w:type="dxa" w:w="922"/>
            <w:gridSpan w:val="2"/>
            <w:vMerge/>
          </w:tcPr>
          <w:p/>
        </w:tc>
        <w:tc>
          <w:tcPr>
            <w:tcW w:type="dxa" w:w="2307"/>
          </w:tcPr>
          <w:p>
            <w:pPr>
              <w:pStyle w:val="null3"/>
              <w:jc w:val="left"/>
            </w:pPr>
            <w:r>
              <w:rPr/>
              <w:t>项目整体实施方案 (8.0分)</w:t>
            </w:r>
            <w:r>
              <w:rPr/>
              <w:t>，（等次分值选择：</w:t>
            </w:r>
            <w:r>
              <w:rPr/>
              <w:t>0.0;</w:t>
            </w:r>
            <w:r>
              <w:rPr/>
              <w:t>2.0;</w:t>
            </w:r>
            <w:r>
              <w:rPr/>
              <w:t>3.0;</w:t>
            </w:r>
            <w:r>
              <w:rPr/>
              <w:t>5.0;</w:t>
            </w:r>
            <w:r>
              <w:rPr/>
              <w:t>8.0;</w:t>
            </w:r>
            <w:r>
              <w:rPr/>
              <w:t>）</w:t>
            </w:r>
          </w:p>
        </w:tc>
        <w:tc>
          <w:tcPr>
            <w:tcW w:type="dxa" w:w="5076"/>
          </w:tcPr>
          <w:p>
            <w:pPr>
              <w:pStyle w:val="null3"/>
              <w:jc w:val="left"/>
            </w:pPr>
            <w:r>
              <w:rPr/>
              <w:t>根据投标人提供的项目整体实施方案（包括但不限于实施供货计划、项目组织管理及人员安排、安装调试方案等内容）进行综合评分： （1）能提供项目整体实施方案的，得2分，不提供不得分；如未能提供项目整体实施方案的，以下评分项不得分。 （2）方案完全满足且优于采购需求的，得6分；满足采购需求的，得3分；部分满足采购需求的，得1分，全部不满足不得分。</w:t>
            </w:r>
          </w:p>
        </w:tc>
      </w:tr>
      <w:tr>
        <w:tc>
          <w:tcPr>
            <w:tcW w:type="dxa" w:w="922"/>
            <w:gridSpan w:val="2"/>
            <w:vMerge/>
          </w:tcPr>
          <w:p/>
        </w:tc>
        <w:tc>
          <w:tcPr>
            <w:tcW w:type="dxa" w:w="2307"/>
          </w:tcPr>
          <w:p>
            <w:pPr>
              <w:pStyle w:val="null3"/>
              <w:jc w:val="left"/>
            </w:pPr>
            <w:r>
              <w:rPr/>
              <w:t>培训方案 (7.0分)</w:t>
            </w:r>
            <w:r>
              <w:rPr/>
              <w:t>，（等次分值选择：</w:t>
            </w:r>
            <w:r>
              <w:rPr/>
              <w:t>0.0;</w:t>
            </w:r>
            <w:r>
              <w:rPr/>
              <w:t>1.0;</w:t>
            </w:r>
            <w:r>
              <w:rPr/>
              <w:t>2.0;</w:t>
            </w:r>
            <w:r>
              <w:rPr/>
              <w:t>4.0;</w:t>
            </w:r>
            <w:r>
              <w:rPr/>
              <w:t>7.0;</w:t>
            </w:r>
            <w:r>
              <w:rPr/>
              <w:t>）</w:t>
            </w:r>
          </w:p>
        </w:tc>
        <w:tc>
          <w:tcPr>
            <w:tcW w:type="dxa" w:w="5076"/>
          </w:tcPr>
          <w:p>
            <w:pPr>
              <w:pStyle w:val="null3"/>
              <w:jc w:val="left"/>
            </w:pPr>
            <w:r>
              <w:rPr/>
              <w:t>根据投标人提供的培训方案（包括但不限于培训目标制定与落实措施、培训次数针对性落实措施、师资力量调配和安排措施、结合本项目培训内容与计划制定及完善措施等内容）进行综合评分： （1）能提供培训方案的，得1分，不提供不得分；如未能提供培训方案的，以下评分项不得分。 （2）方案完全满足且优于采购需求的，得6分；满足采购需求的，得3分；部分满足采购需求的，得1分，全部不满足不得分。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产品合法性 (3.0分)</w:t>
            </w:r>
          </w:p>
        </w:tc>
        <w:tc>
          <w:tcPr>
            <w:tcW w:type="dxa" w:w="5076"/>
          </w:tcPr>
          <w:p>
            <w:pPr>
              <w:pStyle w:val="null3"/>
              <w:jc w:val="left"/>
            </w:pPr>
            <w:r>
              <w:rPr/>
              <w:t>投标人若为代理商,须提供制造商出具针对所投产品的合法授权证明文件（层层授权关系须明晰），若为制造商则提供所投产品的制造商的声明函；本项得3分，不提供不得分。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2.0;</w:t>
            </w:r>
            <w:r>
              <w:rPr/>
              <w:t>4.0;</w:t>
            </w:r>
            <w:r>
              <w:rPr/>
              <w:t>7.0;</w:t>
            </w:r>
            <w:r>
              <w:rPr/>
              <w:t>）</w:t>
            </w:r>
          </w:p>
        </w:tc>
        <w:tc>
          <w:tcPr>
            <w:tcW w:type="dxa" w:w="5076"/>
          </w:tcPr>
          <w:p>
            <w:pPr>
              <w:pStyle w:val="null3"/>
              <w:jc w:val="left"/>
            </w:pPr>
            <w:r>
              <w:rPr/>
              <w:t>根据投标人提供的售后服务方案（包括但不限于售后服务承诺、售后服务内容、质保期限及响应时间、服务人员承诺等内容）进行综合评分： （1）能提供售后服务方案的，得1分，不提供不得分；如未能提供售后服务方案的，以下评分项不得分。 （2）方案完全满足且优于采购需求的，得6分；满足采购需求的，得3分；部分满足采购需求的，得1分，全部不满足不得分。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rPr>
        <w:t>广东省政府采购</w:t>
      </w:r>
    </w:p>
    <w:p>
      <w:pPr>
        <w:pStyle w:val="null3"/>
        <w:jc w:val="both"/>
      </w:pPr>
      <w:r>
        <w:rPr>
          <w:sz w:val="21"/>
          <w:b/>
        </w:rPr>
        <w:t xml:space="preserve"> </w:t>
      </w:r>
    </w:p>
    <w:p>
      <w:pPr>
        <w:pStyle w:val="null3"/>
        <w:jc w:val="center"/>
      </w:pPr>
      <w:r>
        <w:rPr>
          <w:sz w:val="48"/>
          <w:b/>
          <w:color w:val="222222"/>
        </w:rPr>
        <w:t>合　同　书</w:t>
      </w:r>
    </w:p>
    <w:p>
      <w:pPr>
        <w:pStyle w:val="null3"/>
        <w:jc w:val="center"/>
      </w:pPr>
      <w:r>
        <w:rPr>
          <w:sz w:val="21"/>
        </w:rPr>
        <w:t xml:space="preserve"> </w:t>
      </w:r>
    </w:p>
    <w:p>
      <w:pPr>
        <w:pStyle w:val="null3"/>
        <w:jc w:val="both"/>
      </w:pPr>
      <w:r>
        <w:rPr>
          <w:sz w:val="27"/>
        </w:rPr>
        <w:t>采购计划编号：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7"/>
        </w:rPr>
        <w:t>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7"/>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center"/>
      </w:pPr>
      <w:r>
        <w:rPr>
          <w:sz w:val="21"/>
        </w:rPr>
        <w:t xml:space="preserve"> </w:t>
      </w:r>
    </w:p>
    <w:p>
      <w:pPr>
        <w:pStyle w:val="null3"/>
        <w:jc w:val="both"/>
      </w:pPr>
      <w:r>
        <w:rPr>
          <w:sz w:val="27"/>
          <w:b/>
          <w:color w:val="222222"/>
        </w:rPr>
        <w:t>甲　　方：</w:t>
      </w:r>
    </w:p>
    <w:p>
      <w:pPr>
        <w:pStyle w:val="null3"/>
        <w:jc w:val="both"/>
      </w:pPr>
      <w:r>
        <w:rPr>
          <w:sz w:val="27"/>
          <w:color w:val="222222"/>
        </w:rPr>
        <w:t>电　　话：　　传　　真：　　地　　址：</w:t>
      </w:r>
    </w:p>
    <w:p>
      <w:pPr>
        <w:pStyle w:val="null3"/>
        <w:jc w:val="both"/>
      </w:pPr>
      <w:r>
        <w:rPr>
          <w:sz w:val="27"/>
          <w:b/>
          <w:color w:val="222222"/>
        </w:rPr>
        <w:t>乙　　方：</w:t>
      </w:r>
    </w:p>
    <w:p>
      <w:pPr>
        <w:pStyle w:val="null3"/>
        <w:jc w:val="both"/>
      </w:pPr>
      <w:r>
        <w:rPr>
          <w:sz w:val="27"/>
          <w:color w:val="222222"/>
        </w:rPr>
        <w:t>电　　话：　　传　　真：　　地　　址：</w:t>
      </w:r>
    </w:p>
    <w:p>
      <w:pPr>
        <w:pStyle w:val="null3"/>
        <w:jc w:val="both"/>
      </w:pPr>
      <w:r>
        <w:rPr>
          <w:sz w:val="21"/>
        </w:rPr>
        <w:t xml:space="preserve"> </w:t>
      </w:r>
    </w:p>
    <w:p>
      <w:pPr>
        <w:pStyle w:val="null3"/>
        <w:ind w:firstLine="404"/>
        <w:jc w:val="both"/>
      </w:pPr>
      <w:r>
        <w:rPr>
          <w:sz w:val="27"/>
          <w:color w:val="222222"/>
        </w:rPr>
        <w:t>根据</w:t>
      </w:r>
      <w:r>
        <w:rPr>
          <w:sz w:val="27"/>
          <w:color w:val="222222"/>
          <w:u w:val="single"/>
        </w:rPr>
        <w:t xml:space="preserve">             </w:t>
      </w:r>
      <w:r>
        <w:rPr>
          <w:sz w:val="27"/>
          <w:color w:val="222222"/>
          <w:u w:val="single"/>
        </w:rPr>
        <w:t>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》的规定，经双方协商，本着平等互利和诚实信用的原则，一致同意签订本合同如下。</w:t>
      </w:r>
    </w:p>
    <w:p>
      <w:pPr>
        <w:pStyle w:val="null3"/>
        <w:jc w:val="both"/>
      </w:pPr>
      <w:r>
        <w:rPr>
          <w:sz w:val="27"/>
          <w:b/>
          <w:color w:val="222222"/>
        </w:rPr>
        <w:t>一、</w:t>
      </w:r>
      <w:r>
        <w:rPr>
          <w:sz w:val="21"/>
        </w:rPr>
        <w:t xml:space="preserve"> </w:t>
      </w:r>
      <w:r>
        <w:rPr>
          <w:sz w:val="27"/>
          <w:b/>
          <w:color w:val="222222"/>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4"/>
                <w:color w:val="000000"/>
              </w:rPr>
              <w:t>名称</w:t>
            </w:r>
          </w:p>
        </w:tc>
        <w:tc>
          <w:tcPr>
            <w:tcW w:type="dxa" w:w="4032"/>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品牌、规格、标准</w:t>
            </w:r>
            <w:r>
              <w:rPr>
                <w:sz w:val="24"/>
                <w:color w:val="000000"/>
              </w:rPr>
              <w:t>/</w:t>
            </w:r>
            <w:r>
              <w:rPr>
                <w:sz w:val="24"/>
                <w:color w:val="000000"/>
              </w:rPr>
              <w:t>主要服务内容</w:t>
            </w:r>
          </w:p>
        </w:tc>
        <w:tc>
          <w:tcPr>
            <w:tcW w:type="dxa" w:w="793"/>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4"/>
                <w:color w:val="000000"/>
              </w:rPr>
              <w:t>产地</w:t>
            </w:r>
          </w:p>
        </w:tc>
        <w:tc>
          <w:tcPr>
            <w:tcW w:type="dxa" w:w="534"/>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数量</w:t>
            </w:r>
          </w:p>
        </w:tc>
        <w:tc>
          <w:tcPr>
            <w:tcW w:type="dxa" w:w="534"/>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单位</w:t>
            </w:r>
          </w:p>
        </w:tc>
        <w:tc>
          <w:tcPr>
            <w:tcW w:type="dxa" w:w="81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单价</w:t>
            </w:r>
          </w:p>
          <w:p>
            <w:pPr>
              <w:pStyle w:val="null3"/>
              <w:jc w:val="center"/>
            </w:pPr>
            <w:r>
              <w:rPr>
                <w:sz w:val="24"/>
                <w:color w:val="000000"/>
              </w:rPr>
              <w:t>（元）</w:t>
            </w:r>
          </w:p>
        </w:tc>
        <w:tc>
          <w:tcPr>
            <w:tcW w:type="dxa" w:w="81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金额</w:t>
            </w:r>
          </w:p>
          <w:p>
            <w:pPr>
              <w:pStyle w:val="null3"/>
              <w:jc w:val="center"/>
            </w:pPr>
            <w:r>
              <w:rPr>
                <w:sz w:val="24"/>
                <w:color w:val="000000"/>
              </w:rPr>
              <w:t>（元）</w:t>
            </w:r>
          </w:p>
        </w:tc>
      </w:tr>
      <w:tr>
        <w:tc>
          <w:tcPr>
            <w:tcW w:type="dxa" w:w="793"/>
            <w:tcBorders>
              <w:top w:val="single" w:color="D4DAE6"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 xml:space="preserve"> **</w:t>
            </w:r>
          </w:p>
        </w:tc>
        <w:tc>
          <w:tcPr>
            <w:tcW w:type="dxa" w:w="4032"/>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p>
        </w:tc>
        <w:tc>
          <w:tcPr>
            <w:tcW w:type="dxa" w:w="793"/>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p>
        </w:tc>
        <w:tc>
          <w:tcPr>
            <w:tcW w:type="dxa" w:w="534"/>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p>
        </w:tc>
        <w:tc>
          <w:tcPr>
            <w:tcW w:type="dxa" w:w="534"/>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p>
        </w:tc>
        <w:tc>
          <w:tcPr>
            <w:tcW w:type="dxa" w:w="810"/>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 xml:space="preserve"> **</w:t>
            </w:r>
          </w:p>
        </w:tc>
        <w:tc>
          <w:tcPr>
            <w:tcW w:type="dxa" w:w="810"/>
            <w:tcBorders>
              <w:top w:val="single" w:color="D4DAE6"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p>
        </w:tc>
      </w:tr>
      <w:tr>
        <w:tc>
          <w:tcPr>
            <w:tcW w:type="dxa" w:w="7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496"/>
            <w:gridSpan w:val="6"/>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合计：人民币大写：</w:t>
            </w:r>
            <w:r>
              <w:rPr>
                <w:sz w:val="24"/>
                <w:color w:val="000000"/>
              </w:rPr>
              <w:t>**</w:t>
            </w:r>
            <w:r>
              <w:rPr>
                <w:sz w:val="24"/>
                <w:color w:val="000000"/>
              </w:rPr>
              <w:t>元整</w:t>
            </w:r>
          </w:p>
        </w:tc>
        <w:tc>
          <w:tcPr>
            <w:tcW w:type="dxa" w:w="8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color w:val="000000"/>
              </w:rPr>
              <w:t>￥：</w:t>
            </w:r>
            <w:r>
              <w:rPr>
                <w:sz w:val="24"/>
                <w:color w:val="000000"/>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rPr>
        <w:t xml:space="preserve"> </w:t>
      </w:r>
    </w:p>
    <w:p>
      <w:pPr>
        <w:pStyle w:val="null3"/>
        <w:ind w:firstLine="540"/>
        <w:jc w:val="both"/>
      </w:pPr>
      <w:r>
        <w:rPr>
          <w:sz w:val="27"/>
          <w:color w:val="222222"/>
        </w:rPr>
        <w:t>合同总额包括乙方设计、安装、随机零配件、标配工具、运输保险、调试、培训、质保期服务、各项税费及合同实施过程中不可预见费用等。</w:t>
      </w:r>
    </w:p>
    <w:p>
      <w:pPr>
        <w:pStyle w:val="null3"/>
        <w:ind w:firstLine="540"/>
        <w:jc w:val="both"/>
      </w:pPr>
      <w:r>
        <w:rPr>
          <w:sz w:val="27"/>
          <w:color w:val="222222"/>
        </w:rPr>
        <w:t>注：货物名称内容必须与投标文件中货物名称内容一致。</w:t>
      </w:r>
    </w:p>
    <w:p>
      <w:pPr>
        <w:pStyle w:val="null3"/>
        <w:ind w:firstLine="542"/>
        <w:jc w:val="both"/>
      </w:pPr>
      <w:r>
        <w:rPr>
          <w:sz w:val="27"/>
          <w:b/>
          <w:color w:val="222222"/>
        </w:rPr>
        <w:t>二、</w:t>
      </w:r>
      <w:r>
        <w:rPr>
          <w:sz w:val="21"/>
        </w:rPr>
        <w:t xml:space="preserve"> </w:t>
      </w:r>
      <w:r>
        <w:rPr>
          <w:sz w:val="27"/>
          <w:b/>
          <w:color w:val="222222"/>
        </w:rPr>
        <w:t>合同金额</w:t>
      </w:r>
    </w:p>
    <w:p>
      <w:pPr>
        <w:pStyle w:val="null3"/>
        <w:ind w:firstLine="540"/>
        <w:jc w:val="both"/>
      </w:pPr>
      <w:r>
        <w:rPr>
          <w:sz w:val="27"/>
          <w:color w:val="222222"/>
        </w:rPr>
        <w:t>合同金额为（大写）：</w:t>
      </w:r>
      <w:r>
        <w:rPr>
          <w:sz w:val="27"/>
          <w:color w:val="222222"/>
        </w:rPr>
        <w:t>_________________</w:t>
      </w:r>
      <w:r>
        <w:rPr>
          <w:sz w:val="27"/>
          <w:color w:val="222222"/>
        </w:rPr>
        <w:t>元（￥</w:t>
      </w:r>
      <w:r>
        <w:rPr>
          <w:sz w:val="27"/>
          <w:color w:val="222222"/>
        </w:rPr>
        <w:t>_______________</w:t>
      </w:r>
      <w:r>
        <w:rPr>
          <w:sz w:val="27"/>
          <w:color w:val="222222"/>
        </w:rPr>
        <w:t>元）人民币。</w:t>
      </w:r>
    </w:p>
    <w:p>
      <w:pPr>
        <w:pStyle w:val="null3"/>
        <w:ind w:firstLine="542"/>
        <w:jc w:val="both"/>
      </w:pPr>
      <w:r>
        <w:rPr>
          <w:sz w:val="27"/>
          <w:b/>
          <w:color w:val="222222"/>
        </w:rPr>
        <w:t>三、</w:t>
      </w:r>
      <w:r>
        <w:rPr>
          <w:sz w:val="21"/>
        </w:rPr>
        <w:t xml:space="preserve"> </w:t>
      </w:r>
      <w:r>
        <w:rPr>
          <w:sz w:val="27"/>
          <w:b/>
          <w:color w:val="222222"/>
        </w:rPr>
        <w:t>设备要求</w:t>
      </w:r>
    </w:p>
    <w:p>
      <w:pPr>
        <w:pStyle w:val="null3"/>
        <w:ind w:firstLine="540"/>
        <w:jc w:val="both"/>
      </w:pPr>
      <w:r>
        <w:rPr>
          <w:sz w:val="27"/>
          <w:color w:val="222222"/>
        </w:rPr>
        <w:t>1.</w:t>
      </w:r>
      <w:r>
        <w:rPr>
          <w:sz w:val="27"/>
          <w:color w:val="222222"/>
        </w:rPr>
        <w:t>货物为原制造商制造的全新产品，整机无污染，无侵权行为、表面无划损、无任何缺陷隐患，在中国境内可依常规安全合法使用。</w:t>
      </w:r>
    </w:p>
    <w:p>
      <w:pPr>
        <w:pStyle w:val="null3"/>
        <w:ind w:firstLine="540"/>
        <w:jc w:val="both"/>
      </w:pPr>
      <w:r>
        <w:rPr>
          <w:sz w:val="27"/>
          <w:color w:val="222222"/>
        </w:rPr>
        <w:t>2.</w:t>
      </w:r>
      <w:r>
        <w:rPr>
          <w:sz w:val="27"/>
          <w:color w:val="222222"/>
        </w:rPr>
        <w:t>货物为原厂商未启封全新包装，具出厂合格证，序列号、包装箱号与出厂批号一致，并可追索查阅。</w:t>
      </w:r>
    </w:p>
    <w:p>
      <w:pPr>
        <w:pStyle w:val="null3"/>
        <w:ind w:firstLine="540"/>
        <w:jc w:val="both"/>
      </w:pPr>
      <w:r>
        <w:rPr>
          <w:sz w:val="27"/>
          <w:color w:val="222222"/>
        </w:rPr>
        <w:t>3.</w:t>
      </w:r>
      <w:r>
        <w:rPr>
          <w:sz w:val="27"/>
          <w:color w:val="222222"/>
        </w:rPr>
        <w:t>乙方</w:t>
      </w:r>
      <w:r>
        <w:rPr>
          <w:sz w:val="27"/>
          <w:color w:val="222222"/>
        </w:rPr>
        <w:t>应将关键主机设备的用户手册、保修手册、有关单证资料及配备件、随机工具等交付给</w:t>
      </w:r>
      <w:r>
        <w:rPr>
          <w:sz w:val="27"/>
          <w:color w:val="222222"/>
        </w:rPr>
        <w:t>甲方</w:t>
      </w:r>
      <w:r>
        <w:rPr>
          <w:sz w:val="27"/>
          <w:color w:val="222222"/>
        </w:rPr>
        <w:t>，使用操作及安全须知等重要资料应附有中文说明。</w:t>
      </w:r>
    </w:p>
    <w:p>
      <w:pPr>
        <w:pStyle w:val="null3"/>
        <w:ind w:firstLine="540"/>
        <w:jc w:val="both"/>
      </w:pPr>
      <w:r>
        <w:rPr>
          <w:sz w:val="27"/>
          <w:color w:val="222222"/>
        </w:rPr>
        <w:t>4.</w:t>
      </w:r>
      <w:r>
        <w:rPr>
          <w:sz w:val="27"/>
          <w:color w:val="222222"/>
        </w:rPr>
        <w:t>乙方</w:t>
      </w:r>
      <w:r>
        <w:rPr>
          <w:sz w:val="27"/>
          <w:color w:val="222222"/>
        </w:rPr>
        <w:t>所投的货物不侵犯任何第三方的专利、商标或版权。否则，</w:t>
      </w:r>
      <w:r>
        <w:rPr>
          <w:sz w:val="27"/>
          <w:color w:val="222222"/>
        </w:rPr>
        <w:t>乙方</w:t>
      </w:r>
      <w:r>
        <w:rPr>
          <w:sz w:val="27"/>
          <w:color w:val="222222"/>
        </w:rPr>
        <w:t>须承担对第三方的专利或版权的侵权责任并承担因此而发生的所有费用。</w:t>
      </w:r>
    </w:p>
    <w:p>
      <w:pPr>
        <w:pStyle w:val="null3"/>
        <w:ind w:firstLine="540"/>
        <w:jc w:val="both"/>
      </w:pPr>
      <w:r>
        <w:rPr>
          <w:sz w:val="27"/>
          <w:color w:val="222222"/>
        </w:rPr>
        <w:t>5.</w:t>
      </w:r>
      <w:r>
        <w:rPr>
          <w:sz w:val="27"/>
          <w:color w:val="222222"/>
        </w:rPr>
        <w:t>货物的生产日期至交付</w:t>
      </w:r>
      <w:r>
        <w:rPr>
          <w:sz w:val="27"/>
          <w:color w:val="222222"/>
        </w:rPr>
        <w:t>甲方</w:t>
      </w:r>
      <w:r>
        <w:rPr>
          <w:sz w:val="27"/>
          <w:color w:val="222222"/>
        </w:rPr>
        <w:t>时，时间不得长于</w:t>
      </w:r>
      <w:r>
        <w:rPr>
          <w:sz w:val="27"/>
          <w:color w:val="222222"/>
        </w:rPr>
        <w:t>12</w:t>
      </w:r>
      <w:r>
        <w:rPr>
          <w:sz w:val="27"/>
          <w:color w:val="222222"/>
        </w:rPr>
        <w:t>个月。</w:t>
      </w:r>
    </w:p>
    <w:p>
      <w:pPr>
        <w:pStyle w:val="null3"/>
        <w:ind w:firstLine="540"/>
        <w:jc w:val="both"/>
      </w:pPr>
      <w:r>
        <w:rPr>
          <w:sz w:val="27"/>
          <w:color w:val="222222"/>
        </w:rPr>
        <w:t>6.</w:t>
      </w:r>
      <w:r>
        <w:rPr>
          <w:sz w:val="27"/>
          <w:color w:val="222222"/>
        </w:rPr>
        <w:t>乙方</w:t>
      </w:r>
      <w:r>
        <w:rPr>
          <w:sz w:val="27"/>
          <w:color w:val="222222"/>
        </w:rPr>
        <w:t>所投货物须向</w:t>
      </w:r>
      <w:r>
        <w:rPr>
          <w:sz w:val="27"/>
          <w:color w:val="222222"/>
        </w:rPr>
        <w:t>甲方</w:t>
      </w:r>
      <w:r>
        <w:rPr>
          <w:sz w:val="27"/>
          <w:color w:val="222222"/>
        </w:rPr>
        <w:t>开放设备数据端口，接入医院信息系统联机费由</w:t>
      </w:r>
      <w:r>
        <w:rPr>
          <w:sz w:val="27"/>
          <w:color w:val="222222"/>
        </w:rPr>
        <w:t>乙方</w:t>
      </w:r>
      <w:r>
        <w:rPr>
          <w:sz w:val="27"/>
          <w:color w:val="222222"/>
        </w:rPr>
        <w:t>负责。</w:t>
      </w:r>
    </w:p>
    <w:p>
      <w:pPr>
        <w:pStyle w:val="null3"/>
        <w:ind w:firstLine="542"/>
        <w:jc w:val="both"/>
      </w:pPr>
      <w:r>
        <w:rPr>
          <w:sz w:val="27"/>
          <w:b/>
          <w:color w:val="222222"/>
        </w:rPr>
        <w:t>四、</w:t>
      </w:r>
      <w:r>
        <w:rPr>
          <w:sz w:val="21"/>
        </w:rPr>
        <w:t xml:space="preserve"> </w:t>
      </w:r>
      <w:r>
        <w:rPr>
          <w:sz w:val="27"/>
          <w:b/>
          <w:color w:val="222222"/>
        </w:rPr>
        <w:t>交货期、交货方式及交货地点</w:t>
      </w:r>
    </w:p>
    <w:p>
      <w:pPr>
        <w:pStyle w:val="null3"/>
        <w:ind w:firstLine="540"/>
        <w:jc w:val="both"/>
      </w:pPr>
      <w:r>
        <w:rPr>
          <w:sz w:val="27"/>
          <w:color w:val="222222"/>
        </w:rPr>
        <w:t>1.</w:t>
      </w:r>
      <w:r>
        <w:rPr>
          <w:sz w:val="27"/>
          <w:color w:val="222222"/>
        </w:rPr>
        <w:t>交货期：</w:t>
      </w:r>
    </w:p>
    <w:p>
      <w:pPr>
        <w:pStyle w:val="null3"/>
        <w:ind w:firstLine="540"/>
        <w:jc w:val="both"/>
      </w:pPr>
      <w:r>
        <w:rPr>
          <w:sz w:val="27"/>
          <w:color w:val="222222"/>
        </w:rPr>
        <w:t>2.</w:t>
      </w:r>
      <w:r>
        <w:rPr>
          <w:sz w:val="27"/>
          <w:color w:val="222222"/>
        </w:rPr>
        <w:t>交货方式：</w:t>
      </w:r>
    </w:p>
    <w:p>
      <w:pPr>
        <w:pStyle w:val="null3"/>
        <w:ind w:firstLine="540"/>
        <w:jc w:val="both"/>
      </w:pPr>
      <w:r>
        <w:rPr>
          <w:sz w:val="27"/>
          <w:color w:val="222222"/>
        </w:rPr>
        <w:t xml:space="preserve"> 3.</w:t>
      </w:r>
      <w:r>
        <w:rPr>
          <w:sz w:val="27"/>
          <w:color w:val="222222"/>
        </w:rPr>
        <w:t>交货地点：</w:t>
      </w:r>
    </w:p>
    <w:p>
      <w:pPr>
        <w:pStyle w:val="null3"/>
        <w:jc w:val="both"/>
      </w:pPr>
      <w:r>
        <w:rPr>
          <w:sz w:val="27"/>
          <w:b/>
          <w:color w:val="222222"/>
        </w:rPr>
        <w:t>五、</w:t>
      </w:r>
      <w:r>
        <w:rPr>
          <w:sz w:val="21"/>
        </w:rPr>
        <w:t xml:space="preserve"> </w:t>
      </w:r>
      <w:r>
        <w:rPr>
          <w:sz w:val="27"/>
          <w:b/>
          <w:color w:val="222222"/>
        </w:rPr>
        <w:t>付款方式</w:t>
      </w:r>
    </w:p>
    <w:p>
      <w:pPr>
        <w:pStyle w:val="null3"/>
        <w:jc w:val="both"/>
      </w:pPr>
      <w:r>
        <w:rPr>
          <w:sz w:val="27"/>
          <w:color w:val="222222"/>
        </w:rPr>
        <w:t>由甲方按下列程序付款：</w:t>
      </w:r>
    </w:p>
    <w:p>
      <w:pPr>
        <w:pStyle w:val="null3"/>
        <w:jc w:val="both"/>
      </w:pPr>
      <w:r>
        <w:rPr>
          <w:sz w:val="27"/>
          <w:color w:val="222222"/>
        </w:rPr>
        <w:t>1</w:t>
      </w:r>
      <w:r>
        <w:rPr>
          <w:sz w:val="27"/>
          <w:color w:val="222222"/>
        </w:rPr>
        <w:t>期：支付比例为</w:t>
      </w:r>
      <w:r>
        <w:rPr>
          <w:sz w:val="27"/>
          <w:color w:val="222222"/>
        </w:rPr>
        <w:t>30%,</w:t>
      </w:r>
      <w:r>
        <w:rPr>
          <w:sz w:val="27"/>
          <w:color w:val="222222"/>
        </w:rPr>
        <w:t>签订合同后，甲方收到发票后在</w:t>
      </w:r>
      <w:r>
        <w:rPr>
          <w:sz w:val="27"/>
          <w:color w:val="222222"/>
        </w:rPr>
        <w:t>10</w:t>
      </w:r>
      <w:r>
        <w:rPr>
          <w:sz w:val="27"/>
          <w:color w:val="222222"/>
        </w:rPr>
        <w:t>个工作日内向乙方支付合同总价的</w:t>
      </w:r>
      <w:r>
        <w:rPr>
          <w:sz w:val="27"/>
          <w:color w:val="222222"/>
        </w:rPr>
        <w:t>30%</w:t>
      </w:r>
      <w:r>
        <w:rPr>
          <w:sz w:val="27"/>
          <w:color w:val="222222"/>
        </w:rPr>
        <w:t>。</w:t>
      </w:r>
    </w:p>
    <w:p>
      <w:pPr>
        <w:pStyle w:val="null3"/>
        <w:jc w:val="both"/>
      </w:pPr>
      <w:r>
        <w:rPr>
          <w:sz w:val="27"/>
          <w:color w:val="222222"/>
        </w:rPr>
        <w:t>2</w:t>
      </w:r>
      <w:r>
        <w:rPr>
          <w:sz w:val="27"/>
          <w:color w:val="222222"/>
        </w:rPr>
        <w:t>期：支付比例</w:t>
      </w:r>
      <w:r>
        <w:rPr>
          <w:sz w:val="27"/>
          <w:color w:val="222222"/>
        </w:rPr>
        <w:t>50%,</w:t>
      </w:r>
      <w:r>
        <w:rPr>
          <w:sz w:val="27"/>
          <w:color w:val="222222"/>
        </w:rPr>
        <w:t>货物调试验收合格且获得合法有效的放射诊疗许可证和辐射安全许可证，并能正常开展诊疗后，甲方在收到乙方提供的发票、甲方收货证明及安装使用验收合格文件（加盖甲方公章）之日起</w:t>
      </w:r>
      <w:r>
        <w:rPr>
          <w:sz w:val="27"/>
          <w:color w:val="222222"/>
        </w:rPr>
        <w:t>10</w:t>
      </w:r>
      <w:r>
        <w:rPr>
          <w:sz w:val="27"/>
          <w:color w:val="222222"/>
        </w:rPr>
        <w:t>个工作日内向乙方发起申请支付合同总价的</w:t>
      </w:r>
      <w:r>
        <w:rPr>
          <w:sz w:val="27"/>
          <w:color w:val="222222"/>
        </w:rPr>
        <w:t>50%</w:t>
      </w:r>
      <w:r>
        <w:rPr>
          <w:sz w:val="27"/>
          <w:color w:val="222222"/>
        </w:rPr>
        <w:t>。</w:t>
      </w:r>
    </w:p>
    <w:p>
      <w:pPr>
        <w:pStyle w:val="null3"/>
        <w:jc w:val="both"/>
      </w:pPr>
      <w:r>
        <w:rPr>
          <w:sz w:val="27"/>
          <w:color w:val="222222"/>
        </w:rPr>
        <w:t>3</w:t>
      </w:r>
      <w:r>
        <w:rPr>
          <w:sz w:val="27"/>
          <w:color w:val="222222"/>
        </w:rPr>
        <w:t>期：支付比例</w:t>
      </w:r>
      <w:r>
        <w:rPr>
          <w:sz w:val="27"/>
          <w:color w:val="222222"/>
        </w:rPr>
        <w:t>20%,</w:t>
      </w:r>
      <w:r>
        <w:rPr>
          <w:sz w:val="27"/>
          <w:color w:val="222222"/>
        </w:rPr>
        <w:t>正常运行一年后，甲方在收到乙方提供的发票后在</w:t>
      </w:r>
      <w:r>
        <w:rPr>
          <w:sz w:val="27"/>
          <w:color w:val="222222"/>
        </w:rPr>
        <w:t>10</w:t>
      </w:r>
      <w:r>
        <w:rPr>
          <w:sz w:val="27"/>
          <w:color w:val="222222"/>
        </w:rPr>
        <w:t>个工作日内向乙方支付合同总价的</w:t>
      </w:r>
      <w:r>
        <w:rPr>
          <w:sz w:val="27"/>
          <w:color w:val="222222"/>
        </w:rPr>
        <w:t>20%</w:t>
      </w:r>
      <w:r>
        <w:rPr>
          <w:sz w:val="27"/>
          <w:color w:val="222222"/>
        </w:rPr>
        <w:t>。</w:t>
      </w:r>
    </w:p>
    <w:p>
      <w:pPr>
        <w:pStyle w:val="null3"/>
        <w:jc w:val="both"/>
      </w:pPr>
      <w:r>
        <w:rPr>
          <w:sz w:val="27"/>
          <w:b/>
          <w:color w:val="222222"/>
        </w:rPr>
        <w:t>六、交货要求</w:t>
      </w:r>
      <w:r>
        <w:rPr>
          <w:sz w:val="27"/>
          <w:b/>
          <w:color w:val="222222"/>
        </w:rPr>
        <w:t>：</w:t>
      </w:r>
    </w:p>
    <w:p>
      <w:pPr>
        <w:pStyle w:val="null3"/>
        <w:ind w:firstLine="540"/>
        <w:jc w:val="both"/>
      </w:pPr>
      <w:r>
        <w:rPr>
          <w:sz w:val="27"/>
          <w:color w:val="222222"/>
        </w:rPr>
        <w:t>1.</w:t>
      </w:r>
      <w:r>
        <w:rPr>
          <w:sz w:val="27"/>
          <w:color w:val="222222"/>
        </w:rPr>
        <w:t>甲方</w:t>
      </w:r>
      <w:r>
        <w:rPr>
          <w:sz w:val="27"/>
          <w:color w:val="222222"/>
        </w:rPr>
        <w:t>不代收物流快递，所有货物都必须由</w:t>
      </w:r>
      <w:r>
        <w:rPr>
          <w:sz w:val="27"/>
          <w:color w:val="222222"/>
        </w:rPr>
        <w:t>乙方</w:t>
      </w:r>
      <w:r>
        <w:rPr>
          <w:sz w:val="27"/>
          <w:color w:val="222222"/>
        </w:rPr>
        <w:t>专人送达，</w:t>
      </w:r>
      <w:r>
        <w:rPr>
          <w:sz w:val="27"/>
          <w:color w:val="222222"/>
        </w:rPr>
        <w:t>甲方</w:t>
      </w:r>
      <w:r>
        <w:rPr>
          <w:sz w:val="27"/>
          <w:color w:val="222222"/>
        </w:rPr>
        <w:t>不代收快递传送货物。设备拆箱、安装时</w:t>
      </w:r>
      <w:r>
        <w:rPr>
          <w:sz w:val="27"/>
          <w:color w:val="222222"/>
        </w:rPr>
        <w:t>乙方</w:t>
      </w:r>
      <w:r>
        <w:rPr>
          <w:sz w:val="27"/>
          <w:color w:val="222222"/>
        </w:rPr>
        <w:t>与厂家工程师均应在场。</w:t>
      </w:r>
    </w:p>
    <w:p>
      <w:pPr>
        <w:pStyle w:val="null3"/>
        <w:ind w:firstLine="540"/>
        <w:jc w:val="both"/>
      </w:pPr>
      <w:r>
        <w:rPr>
          <w:sz w:val="27"/>
          <w:color w:val="222222"/>
        </w:rPr>
        <w:t>2.</w:t>
      </w:r>
      <w:r>
        <w:rPr>
          <w:sz w:val="27"/>
          <w:color w:val="222222"/>
        </w:rPr>
        <w:t>货物包装均应有良好的防湿、防锈、防潮、防雨、防腐及防碰撞的措施。凡由于包装不良造成的损失和由此产生的费用均由</w:t>
      </w:r>
      <w:r>
        <w:rPr>
          <w:sz w:val="27"/>
          <w:color w:val="222222"/>
        </w:rPr>
        <w:t>乙方</w:t>
      </w:r>
      <w:r>
        <w:rPr>
          <w:sz w:val="27"/>
          <w:color w:val="222222"/>
        </w:rPr>
        <w:t>承担。要求使用国际通用的标准包装，适合于长途运输，外包装到货时完好无损。</w:t>
      </w:r>
    </w:p>
    <w:p>
      <w:pPr>
        <w:pStyle w:val="null3"/>
        <w:ind w:firstLine="540"/>
        <w:jc w:val="both"/>
      </w:pPr>
      <w:r>
        <w:rPr>
          <w:sz w:val="27"/>
          <w:color w:val="222222"/>
        </w:rPr>
        <w:t>3.</w:t>
      </w:r>
      <w:r>
        <w:rPr>
          <w:sz w:val="27"/>
          <w:color w:val="222222"/>
        </w:rPr>
        <w:t>保险要求：供货、运输、装卸、调试及验收等过程中的一切安全及保险等事项由</w:t>
      </w:r>
      <w:r>
        <w:rPr>
          <w:sz w:val="27"/>
          <w:color w:val="222222"/>
        </w:rPr>
        <w:t>乙方</w:t>
      </w:r>
      <w:r>
        <w:rPr>
          <w:sz w:val="27"/>
          <w:color w:val="222222"/>
        </w:rPr>
        <w:t>自行负责。</w:t>
      </w:r>
    </w:p>
    <w:p>
      <w:pPr>
        <w:pStyle w:val="null3"/>
        <w:ind w:firstLine="540"/>
        <w:jc w:val="both"/>
      </w:pPr>
      <w:r>
        <w:rPr>
          <w:sz w:val="27"/>
          <w:color w:val="222222"/>
        </w:rPr>
        <w:t>4.</w:t>
      </w:r>
      <w:r>
        <w:rPr>
          <w:sz w:val="27"/>
          <w:color w:val="222222"/>
        </w:rPr>
        <w:t>设备到现场后，</w:t>
      </w:r>
      <w:r>
        <w:rPr>
          <w:sz w:val="27"/>
          <w:color w:val="222222"/>
        </w:rPr>
        <w:t>甲方</w:t>
      </w:r>
      <w:r>
        <w:rPr>
          <w:sz w:val="27"/>
          <w:color w:val="222222"/>
        </w:rPr>
        <w:t>只提供设备库存场所，</w:t>
      </w:r>
      <w:r>
        <w:rPr>
          <w:sz w:val="27"/>
          <w:color w:val="222222"/>
        </w:rPr>
        <w:t>乙方</w:t>
      </w:r>
      <w:r>
        <w:rPr>
          <w:sz w:val="27"/>
          <w:color w:val="222222"/>
        </w:rPr>
        <w:t>需做好防盗措施和风雨保护措施，设备的日常保管由</w:t>
      </w:r>
      <w:r>
        <w:rPr>
          <w:sz w:val="27"/>
          <w:color w:val="222222"/>
        </w:rPr>
        <w:t>乙方</w:t>
      </w:r>
      <w:r>
        <w:rPr>
          <w:sz w:val="27"/>
          <w:color w:val="222222"/>
        </w:rPr>
        <w:t>负责。</w:t>
      </w:r>
    </w:p>
    <w:p>
      <w:pPr>
        <w:pStyle w:val="null3"/>
        <w:ind w:firstLine="540"/>
        <w:jc w:val="both"/>
      </w:pPr>
      <w:r>
        <w:rPr>
          <w:sz w:val="27"/>
          <w:color w:val="222222"/>
        </w:rPr>
        <w:t>5.</w:t>
      </w:r>
      <w:r>
        <w:rPr>
          <w:sz w:val="27"/>
          <w:color w:val="222222"/>
        </w:rPr>
        <w:t>设备在交付</w:t>
      </w:r>
      <w:r>
        <w:rPr>
          <w:sz w:val="27"/>
          <w:color w:val="222222"/>
        </w:rPr>
        <w:t>甲方</w:t>
      </w:r>
      <w:r>
        <w:rPr>
          <w:sz w:val="27"/>
          <w:color w:val="222222"/>
        </w:rPr>
        <w:t>使用前，应采取措施进行成品保护，保护不力造成损失的，由</w:t>
      </w:r>
      <w:r>
        <w:rPr>
          <w:sz w:val="27"/>
          <w:color w:val="222222"/>
        </w:rPr>
        <w:t>乙方</w:t>
      </w:r>
      <w:r>
        <w:rPr>
          <w:sz w:val="27"/>
          <w:color w:val="222222"/>
        </w:rPr>
        <w:t>负责赔偿。</w:t>
      </w:r>
    </w:p>
    <w:p>
      <w:pPr>
        <w:pStyle w:val="null3"/>
        <w:ind w:firstLine="540"/>
        <w:jc w:val="both"/>
      </w:pPr>
      <w:r>
        <w:rPr>
          <w:sz w:val="27"/>
          <w:color w:val="222222"/>
        </w:rPr>
        <w:t>6.</w:t>
      </w:r>
      <w:r>
        <w:rPr>
          <w:sz w:val="27"/>
          <w:color w:val="222222"/>
        </w:rPr>
        <w:t>乙方</w:t>
      </w:r>
      <w:r>
        <w:rPr>
          <w:sz w:val="27"/>
          <w:color w:val="222222"/>
        </w:rPr>
        <w:t>须派员进行到货验收。若发现任何损坏及质量问题，</w:t>
      </w:r>
      <w:r>
        <w:rPr>
          <w:sz w:val="27"/>
          <w:color w:val="222222"/>
        </w:rPr>
        <w:t>乙方</w:t>
      </w:r>
      <w:r>
        <w:rPr>
          <w:sz w:val="27"/>
          <w:color w:val="222222"/>
        </w:rPr>
        <w:t>应负责更换零件，并妥善处理至</w:t>
      </w:r>
      <w:r>
        <w:rPr>
          <w:sz w:val="27"/>
          <w:color w:val="222222"/>
        </w:rPr>
        <w:t>甲方</w:t>
      </w:r>
      <w:r>
        <w:rPr>
          <w:sz w:val="27"/>
          <w:color w:val="222222"/>
        </w:rPr>
        <w:t>满意，此工作所发生的费用应由</w:t>
      </w:r>
      <w:r>
        <w:rPr>
          <w:sz w:val="27"/>
          <w:color w:val="222222"/>
        </w:rPr>
        <w:t>乙方</w:t>
      </w:r>
      <w:r>
        <w:rPr>
          <w:sz w:val="27"/>
          <w:color w:val="222222"/>
        </w:rPr>
        <w:t>自行承担。开箱后，</w:t>
      </w:r>
      <w:r>
        <w:rPr>
          <w:sz w:val="27"/>
          <w:color w:val="222222"/>
        </w:rPr>
        <w:t>乙方</w:t>
      </w:r>
      <w:r>
        <w:rPr>
          <w:sz w:val="27"/>
          <w:color w:val="222222"/>
        </w:rPr>
        <w:t>应对其全部产品、零件、配件、用户许可证书、资料等造册登记，并与装箱单对比，如有出入应立即书面记录，由</w:t>
      </w:r>
      <w:r>
        <w:rPr>
          <w:sz w:val="27"/>
          <w:color w:val="222222"/>
        </w:rPr>
        <w:t>乙方</w:t>
      </w:r>
      <w:r>
        <w:rPr>
          <w:sz w:val="27"/>
          <w:color w:val="222222"/>
        </w:rPr>
        <w:t>解决，如影响安装则按合同有关条款处理，登记册作为验收文档之一。</w:t>
      </w:r>
    </w:p>
    <w:p>
      <w:pPr>
        <w:pStyle w:val="null3"/>
        <w:jc w:val="both"/>
      </w:pPr>
      <w:r>
        <w:rPr>
          <w:sz w:val="27"/>
          <w:b/>
          <w:color w:val="222222"/>
        </w:rPr>
        <w:t>七、质保期及售后服务要求</w:t>
      </w:r>
    </w:p>
    <w:p>
      <w:pPr>
        <w:pStyle w:val="null3"/>
        <w:ind w:firstLine="540"/>
        <w:jc w:val="both"/>
      </w:pPr>
      <w:r>
        <w:rPr>
          <w:sz w:val="27"/>
          <w:color w:val="222222"/>
        </w:rPr>
        <w:t>1.</w:t>
      </w:r>
      <w:r>
        <w:rPr>
          <w:sz w:val="27"/>
          <w:color w:val="222222"/>
        </w:rPr>
        <w:t>本项目的免费维护期自双方签字验收合格之日起（简称“质保期”）为三年，保修费用列入“售后服务报价”中并计入总价；质保期内</w:t>
      </w:r>
      <w:r>
        <w:rPr>
          <w:sz w:val="27"/>
          <w:color w:val="222222"/>
        </w:rPr>
        <w:t>乙方</w:t>
      </w:r>
      <w:r>
        <w:rPr>
          <w:sz w:val="27"/>
          <w:color w:val="222222"/>
        </w:rPr>
        <w:t>对所供货物实行包修、包换、包退、包维护保养，更换同种品牌不低于原规格型号的新部件和软件升级，不再向</w:t>
      </w:r>
      <w:r>
        <w:rPr>
          <w:sz w:val="27"/>
          <w:color w:val="222222"/>
        </w:rPr>
        <w:t>甲方</w:t>
      </w:r>
      <w:r>
        <w:rPr>
          <w:sz w:val="27"/>
          <w:color w:val="222222"/>
        </w:rPr>
        <w:t>收取任何费用。期满后可同时提供终身（有偿）维修保养服务，若有零部件出现故障，经权威部门鉴定属于寿命异常问题（明显短于该零部件正常寿命）时，则由</w:t>
      </w:r>
      <w:r>
        <w:rPr>
          <w:sz w:val="27"/>
          <w:color w:val="222222"/>
        </w:rPr>
        <w:t>乙方</w:t>
      </w:r>
      <w:r>
        <w:rPr>
          <w:sz w:val="27"/>
          <w:color w:val="222222"/>
        </w:rPr>
        <w:t>负责免费更换及维修。</w:t>
      </w:r>
    </w:p>
    <w:p>
      <w:pPr>
        <w:pStyle w:val="null3"/>
        <w:ind w:firstLine="540"/>
        <w:jc w:val="both"/>
      </w:pPr>
      <w:r>
        <w:rPr>
          <w:sz w:val="27"/>
          <w:color w:val="222222"/>
        </w:rPr>
        <w:t>2.</w:t>
      </w:r>
      <w:r>
        <w:rPr>
          <w:sz w:val="27"/>
          <w:color w:val="222222"/>
        </w:rPr>
        <w:t>质保期内，提供</w:t>
      </w:r>
      <w:r>
        <w:rPr>
          <w:sz w:val="27"/>
          <w:color w:val="222222"/>
        </w:rPr>
        <w:t>7</w:t>
      </w:r>
      <w:r>
        <w:rPr>
          <w:sz w:val="27"/>
          <w:color w:val="222222"/>
        </w:rPr>
        <w:t>×</w:t>
      </w:r>
      <w:r>
        <w:rPr>
          <w:sz w:val="27"/>
          <w:color w:val="222222"/>
        </w:rPr>
        <w:t>24</w:t>
      </w:r>
      <w:r>
        <w:rPr>
          <w:sz w:val="27"/>
          <w:color w:val="222222"/>
        </w:rPr>
        <w:t>小时热线电话提供技术支持，永久性免费提供电话技术指导和咨询服务，收到</w:t>
      </w:r>
      <w:r>
        <w:rPr>
          <w:sz w:val="27"/>
          <w:color w:val="222222"/>
        </w:rPr>
        <w:t>甲方</w:t>
      </w:r>
      <w:r>
        <w:rPr>
          <w:sz w:val="27"/>
          <w:color w:val="222222"/>
        </w:rPr>
        <w:t>的服务通知，</w:t>
      </w:r>
      <w:r>
        <w:rPr>
          <w:sz w:val="27"/>
          <w:color w:val="222222"/>
        </w:rPr>
        <w:t>乙方</w:t>
      </w:r>
      <w:r>
        <w:rPr>
          <w:sz w:val="27"/>
          <w:color w:val="222222"/>
        </w:rPr>
        <w:t>在接报后</w:t>
      </w:r>
      <w:r>
        <w:rPr>
          <w:sz w:val="27"/>
          <w:color w:val="222222"/>
        </w:rPr>
        <w:t>1</w:t>
      </w:r>
      <w:r>
        <w:rPr>
          <w:sz w:val="27"/>
          <w:color w:val="222222"/>
        </w:rPr>
        <w:t>小时内响应，</w:t>
      </w:r>
      <w:r>
        <w:rPr>
          <w:sz w:val="27"/>
          <w:color w:val="222222"/>
        </w:rPr>
        <w:t>12</w:t>
      </w:r>
      <w:r>
        <w:rPr>
          <w:sz w:val="27"/>
          <w:color w:val="222222"/>
        </w:rPr>
        <w:t>小时内到达现场，</w:t>
      </w:r>
      <w:r>
        <w:rPr>
          <w:sz w:val="27"/>
          <w:color w:val="222222"/>
        </w:rPr>
        <w:t>24</w:t>
      </w:r>
      <w:r>
        <w:rPr>
          <w:sz w:val="27"/>
          <w:color w:val="222222"/>
        </w:rPr>
        <w:t>小时内处理完毕。</w:t>
      </w:r>
    </w:p>
    <w:p>
      <w:pPr>
        <w:pStyle w:val="null3"/>
        <w:ind w:firstLine="540"/>
        <w:jc w:val="both"/>
      </w:pPr>
      <w:r>
        <w:rPr>
          <w:sz w:val="27"/>
          <w:color w:val="222222"/>
        </w:rPr>
        <w:t>3.</w:t>
      </w:r>
      <w:r>
        <w:rPr>
          <w:sz w:val="27"/>
          <w:color w:val="222222"/>
        </w:rPr>
        <w:t>乙方</w:t>
      </w:r>
      <w:r>
        <w:rPr>
          <w:sz w:val="27"/>
          <w:color w:val="222222"/>
        </w:rPr>
        <w:t>需具有相应的售后服务能力，包括拥有相应的设备和人员。在保修期内，</w:t>
      </w:r>
      <w:r>
        <w:rPr>
          <w:sz w:val="27"/>
          <w:color w:val="222222"/>
        </w:rPr>
        <w:t>乙方</w:t>
      </w:r>
      <w:r>
        <w:rPr>
          <w:sz w:val="27"/>
          <w:color w:val="222222"/>
        </w:rPr>
        <w:t>需有可随时上门进行维修及检测的工程师。</w:t>
      </w:r>
    </w:p>
    <w:p>
      <w:pPr>
        <w:pStyle w:val="null3"/>
        <w:ind w:firstLine="540"/>
        <w:jc w:val="both"/>
      </w:pPr>
      <w:r>
        <w:rPr>
          <w:sz w:val="27"/>
          <w:color w:val="222222"/>
        </w:rPr>
        <w:t>4.</w:t>
      </w:r>
      <w:r>
        <w:rPr>
          <w:sz w:val="27"/>
          <w:color w:val="222222"/>
        </w:rPr>
        <w:t>投标人所投产品需提供设备扩容、升级方面的技术支持服务。</w:t>
      </w:r>
    </w:p>
    <w:p>
      <w:pPr>
        <w:pStyle w:val="null3"/>
        <w:jc w:val="both"/>
      </w:pPr>
      <w:r>
        <w:rPr>
          <w:sz w:val="27"/>
          <w:b/>
          <w:color w:val="222222"/>
        </w:rPr>
        <w:t>八、安装与调试</w:t>
      </w:r>
    </w:p>
    <w:p>
      <w:pPr>
        <w:pStyle w:val="null3"/>
        <w:ind w:firstLine="540"/>
        <w:jc w:val="both"/>
      </w:pPr>
      <w:r>
        <w:rPr>
          <w:sz w:val="27"/>
          <w:color w:val="222222"/>
        </w:rPr>
        <w:t>1.</w:t>
      </w:r>
      <w:r>
        <w:rPr>
          <w:sz w:val="27"/>
          <w:color w:val="222222"/>
        </w:rPr>
        <w:t>乙方</w:t>
      </w:r>
      <w:r>
        <w:rPr>
          <w:sz w:val="27"/>
          <w:color w:val="222222"/>
        </w:rPr>
        <w:t>必须依照招标文件的要求和投标文件的承诺，将设备、系统安装并调试至正常运行的最佳状态。</w:t>
      </w:r>
    </w:p>
    <w:p>
      <w:pPr>
        <w:pStyle w:val="null3"/>
        <w:ind w:firstLine="540"/>
        <w:jc w:val="both"/>
      </w:pPr>
      <w:r>
        <w:rPr>
          <w:sz w:val="27"/>
          <w:color w:val="222222"/>
        </w:rPr>
        <w:t>2.</w:t>
      </w:r>
      <w:r>
        <w:rPr>
          <w:sz w:val="27"/>
          <w:color w:val="222222"/>
        </w:rPr>
        <w:t>合同设备安装：</w:t>
      </w:r>
    </w:p>
    <w:p>
      <w:pPr>
        <w:pStyle w:val="null3"/>
        <w:ind w:firstLine="540"/>
        <w:jc w:val="both"/>
      </w:pPr>
      <w:r>
        <w:rPr>
          <w:sz w:val="27"/>
          <w:color w:val="222222"/>
        </w:rPr>
        <w:t>（</w:t>
      </w:r>
      <w:r>
        <w:rPr>
          <w:sz w:val="27"/>
          <w:color w:val="222222"/>
        </w:rPr>
        <w:t>1</w:t>
      </w:r>
      <w:r>
        <w:rPr>
          <w:sz w:val="27"/>
          <w:color w:val="222222"/>
        </w:rPr>
        <w:t>）</w:t>
      </w:r>
      <w:r>
        <w:rPr>
          <w:sz w:val="27"/>
          <w:color w:val="222222"/>
        </w:rPr>
        <w:t>乙方</w:t>
      </w:r>
      <w:r>
        <w:rPr>
          <w:sz w:val="27"/>
          <w:color w:val="222222"/>
        </w:rPr>
        <w:t>负责合同设备的安装，一切费用由</w:t>
      </w:r>
      <w:r>
        <w:rPr>
          <w:sz w:val="27"/>
          <w:color w:val="222222"/>
        </w:rPr>
        <w:t>乙方</w:t>
      </w:r>
      <w:r>
        <w:rPr>
          <w:sz w:val="27"/>
          <w:color w:val="222222"/>
        </w:rPr>
        <w:t>负责。</w:t>
      </w:r>
    </w:p>
    <w:p>
      <w:pPr>
        <w:pStyle w:val="null3"/>
        <w:ind w:firstLine="540"/>
        <w:jc w:val="both"/>
      </w:pPr>
      <w:r>
        <w:rPr>
          <w:sz w:val="27"/>
          <w:color w:val="222222"/>
        </w:rPr>
        <w:t>（</w:t>
      </w:r>
      <w:r>
        <w:rPr>
          <w:sz w:val="27"/>
          <w:color w:val="222222"/>
        </w:rPr>
        <w:t>2</w:t>
      </w:r>
      <w:r>
        <w:rPr>
          <w:sz w:val="27"/>
          <w:color w:val="222222"/>
        </w:rPr>
        <w:t>）</w:t>
      </w:r>
      <w:r>
        <w:rPr>
          <w:sz w:val="27"/>
          <w:color w:val="222222"/>
        </w:rPr>
        <w:t>乙方</w:t>
      </w:r>
      <w:r>
        <w:rPr>
          <w:sz w:val="27"/>
          <w:color w:val="222222"/>
        </w:rPr>
        <w:t>安装时须对各安装场地内的其他设备、设施有良好保护措施。</w:t>
      </w:r>
    </w:p>
    <w:p>
      <w:pPr>
        <w:pStyle w:val="null3"/>
        <w:ind w:firstLine="540"/>
        <w:jc w:val="both"/>
      </w:pPr>
      <w:r>
        <w:rPr>
          <w:sz w:val="27"/>
          <w:b/>
          <w:color w:val="222222"/>
        </w:rPr>
        <w:t>九、培训要求</w:t>
      </w:r>
    </w:p>
    <w:p>
      <w:pPr>
        <w:pStyle w:val="null3"/>
        <w:ind w:firstLine="540"/>
        <w:jc w:val="both"/>
      </w:pPr>
      <w:r>
        <w:rPr>
          <w:sz w:val="27"/>
          <w:color w:val="222222"/>
        </w:rPr>
        <w:t>1.</w:t>
      </w:r>
      <w:r>
        <w:rPr>
          <w:sz w:val="27"/>
          <w:color w:val="222222"/>
        </w:rPr>
        <w:t>在设备安装和调试完成后，</w:t>
      </w:r>
      <w:r>
        <w:rPr>
          <w:sz w:val="27"/>
          <w:color w:val="222222"/>
        </w:rPr>
        <w:t>乙方</w:t>
      </w:r>
      <w:r>
        <w:rPr>
          <w:sz w:val="27"/>
          <w:color w:val="222222"/>
        </w:rPr>
        <w:t>应在</w:t>
      </w:r>
      <w:r>
        <w:rPr>
          <w:sz w:val="27"/>
          <w:color w:val="222222"/>
        </w:rPr>
        <w:t>甲方</w:t>
      </w:r>
      <w:r>
        <w:rPr>
          <w:sz w:val="27"/>
          <w:color w:val="222222"/>
        </w:rPr>
        <w:t>指定地点提供现场技术培训，提供专业技术人员对</w:t>
      </w:r>
      <w:r>
        <w:rPr>
          <w:sz w:val="27"/>
          <w:color w:val="222222"/>
        </w:rPr>
        <w:t>甲方</w:t>
      </w:r>
      <w:r>
        <w:rPr>
          <w:sz w:val="27"/>
          <w:color w:val="222222"/>
        </w:rPr>
        <w:t>科室使用设备人员和相关管理人员进行培训，并保证保证使用人员熟练掌握设备的各种功能操作技术为止。</w:t>
      </w:r>
    </w:p>
    <w:p>
      <w:pPr>
        <w:pStyle w:val="null3"/>
        <w:ind w:firstLine="540"/>
        <w:jc w:val="both"/>
      </w:pPr>
      <w:r>
        <w:rPr>
          <w:sz w:val="27"/>
          <w:color w:val="222222"/>
        </w:rPr>
        <w:t>2.</w:t>
      </w:r>
      <w:r>
        <w:rPr>
          <w:sz w:val="27"/>
          <w:color w:val="222222"/>
        </w:rPr>
        <w:t>乙方</w:t>
      </w:r>
      <w:r>
        <w:rPr>
          <w:sz w:val="27"/>
          <w:color w:val="222222"/>
        </w:rPr>
        <w:t>需制定详细的培训内容和培训计划。</w:t>
      </w:r>
    </w:p>
    <w:p>
      <w:pPr>
        <w:pStyle w:val="null3"/>
        <w:ind w:firstLine="540"/>
        <w:jc w:val="both"/>
      </w:pPr>
      <w:r>
        <w:rPr>
          <w:sz w:val="27"/>
          <w:color w:val="222222"/>
        </w:rPr>
        <w:t>3.</w:t>
      </w:r>
      <w:r>
        <w:rPr>
          <w:sz w:val="27"/>
          <w:color w:val="222222"/>
        </w:rPr>
        <w:t>如遇设备升级更新，</w:t>
      </w:r>
      <w:r>
        <w:rPr>
          <w:sz w:val="27"/>
          <w:color w:val="222222"/>
        </w:rPr>
        <w:t>乙方</w:t>
      </w:r>
      <w:r>
        <w:rPr>
          <w:sz w:val="27"/>
          <w:color w:val="222222"/>
        </w:rPr>
        <w:t>需及时提供更新操作指导。</w:t>
      </w:r>
    </w:p>
    <w:p>
      <w:pPr>
        <w:pStyle w:val="null3"/>
        <w:ind w:firstLine="540"/>
        <w:jc w:val="both"/>
      </w:pPr>
      <w:r>
        <w:rPr>
          <w:sz w:val="27"/>
          <w:color w:val="222222"/>
        </w:rPr>
        <w:t>4.</w:t>
      </w:r>
      <w:r>
        <w:rPr>
          <w:sz w:val="27"/>
          <w:color w:val="222222"/>
        </w:rPr>
        <w:t>培训应包括本招标文件中所有设备的安装和维护、常见故障现象及诊断、常见的问题及解决办法、操作系统软件、系统管理和应用软件、管理软件等。</w:t>
      </w:r>
    </w:p>
    <w:p>
      <w:pPr>
        <w:pStyle w:val="null3"/>
        <w:ind w:firstLine="540"/>
        <w:jc w:val="both"/>
      </w:pPr>
      <w:r>
        <w:rPr>
          <w:sz w:val="27"/>
          <w:color w:val="222222"/>
        </w:rPr>
        <w:t>5.</w:t>
      </w:r>
      <w:r>
        <w:rPr>
          <w:sz w:val="27"/>
          <w:color w:val="222222"/>
        </w:rPr>
        <w:t>其它原厂增值培训。</w:t>
      </w:r>
    </w:p>
    <w:p>
      <w:pPr>
        <w:pStyle w:val="null3"/>
        <w:ind w:firstLine="540"/>
        <w:jc w:val="both"/>
      </w:pPr>
      <w:r>
        <w:rPr>
          <w:sz w:val="27"/>
          <w:b/>
          <w:color w:val="222222"/>
        </w:rPr>
        <w:t>十</w:t>
      </w:r>
      <w:r>
        <w:rPr>
          <w:sz w:val="27"/>
          <w:b/>
          <w:color w:val="222222"/>
        </w:rPr>
        <w:t>、验收：</w:t>
      </w:r>
    </w:p>
    <w:p>
      <w:pPr>
        <w:pStyle w:val="null3"/>
        <w:ind w:firstLine="540"/>
        <w:jc w:val="both"/>
      </w:pPr>
      <w:r>
        <w:rPr>
          <w:sz w:val="27"/>
          <w:color w:val="222222"/>
        </w:rPr>
        <w:t>1.</w:t>
      </w:r>
      <w:r>
        <w:rPr>
          <w:sz w:val="27"/>
          <w:color w:val="222222"/>
        </w:rPr>
        <w:t>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540"/>
        <w:jc w:val="both"/>
      </w:pPr>
      <w:r>
        <w:rPr>
          <w:sz w:val="27"/>
          <w:color w:val="222222"/>
        </w:rPr>
        <w:t>2.</w:t>
      </w:r>
      <w:r>
        <w:rPr>
          <w:sz w:val="27"/>
          <w:color w:val="222222"/>
        </w:rPr>
        <w:t>货物为原厂商未启封全新包装，具出厂合格证，序列号、包装箱号与出厂批号一致，并可追索查阅。所有随设备的附件必须齐全。</w:t>
      </w:r>
    </w:p>
    <w:p>
      <w:pPr>
        <w:pStyle w:val="null3"/>
        <w:ind w:firstLine="540"/>
        <w:jc w:val="both"/>
      </w:pPr>
      <w:r>
        <w:rPr>
          <w:sz w:val="27"/>
          <w:color w:val="222222"/>
        </w:rPr>
        <w:t>3.</w:t>
      </w:r>
      <w:r>
        <w:rPr>
          <w:sz w:val="27"/>
          <w:color w:val="222222"/>
        </w:rPr>
        <w:t>乙方应将关键主机设备的用户手册、保修手册、有关单证资料及配备件、随机工具等交付给甲方，使用操作及安全须知等重要资料应附有中文说明。</w:t>
      </w:r>
    </w:p>
    <w:p>
      <w:pPr>
        <w:pStyle w:val="null3"/>
        <w:ind w:firstLine="540"/>
        <w:jc w:val="both"/>
      </w:pPr>
      <w:r>
        <w:rPr>
          <w:sz w:val="27"/>
          <w:color w:val="222222"/>
        </w:rPr>
        <w:t>4.</w:t>
      </w:r>
      <w:r>
        <w:rPr>
          <w:sz w:val="27"/>
          <w:color w:val="222222"/>
        </w:rPr>
        <w:t>甲方验收小组在仪器安装使用一个月后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540"/>
        <w:jc w:val="both"/>
      </w:pPr>
      <w:r>
        <w:rPr>
          <w:sz w:val="27"/>
          <w:color w:val="222222"/>
        </w:rPr>
        <w:t>5.</w:t>
      </w:r>
      <w:r>
        <w:rPr>
          <w:sz w:val="27"/>
          <w:color w:val="222222"/>
        </w:rPr>
        <w:t>除产品验收外，乙方还需完成卫生评价（验收检测，控评效果评价，协助甲方办理放射诊疗许可证）及环评验收（协助甲方办理辐射安全许可证，环评竣工验收），由此产生的费用由乙方支付。</w:t>
      </w:r>
    </w:p>
    <w:p>
      <w:pPr>
        <w:pStyle w:val="null3"/>
        <w:ind w:firstLine="540"/>
        <w:jc w:val="both"/>
      </w:pPr>
      <w:r>
        <w:rPr>
          <w:sz w:val="27"/>
          <w:color w:val="222222"/>
        </w:rPr>
        <w:t>6.</w:t>
      </w:r>
      <w:r>
        <w:rPr>
          <w:sz w:val="27"/>
          <w:color w:val="222222"/>
        </w:rPr>
        <w:t>安装验收过程中发现货物不符合合同要求的，甲方有权将货物退回乙方处理，再重新送货。</w:t>
      </w:r>
    </w:p>
    <w:p>
      <w:pPr>
        <w:pStyle w:val="null3"/>
        <w:ind w:firstLine="542"/>
        <w:jc w:val="both"/>
      </w:pPr>
      <w:r>
        <w:rPr>
          <w:sz w:val="27"/>
          <w:b/>
          <w:color w:val="222222"/>
        </w:rPr>
        <w:t>十一</w:t>
      </w:r>
      <w:r>
        <w:rPr>
          <w:sz w:val="27"/>
          <w:b/>
          <w:color w:val="222222"/>
        </w:rPr>
        <w:t>、</w:t>
      </w:r>
      <w:r>
        <w:rPr>
          <w:sz w:val="27"/>
          <w:b/>
          <w:color w:val="222222"/>
        </w:rPr>
        <w:t>实施</w:t>
      </w:r>
      <w:r>
        <w:rPr>
          <w:sz w:val="27"/>
          <w:b/>
          <w:color w:val="222222"/>
        </w:rPr>
        <w:t>要求：</w:t>
      </w:r>
    </w:p>
    <w:p>
      <w:pPr>
        <w:pStyle w:val="null3"/>
        <w:ind w:firstLine="540"/>
        <w:jc w:val="both"/>
      </w:pPr>
      <w:r>
        <w:rPr>
          <w:sz w:val="27"/>
          <w:color w:val="222222"/>
        </w:rPr>
        <w:t>1.</w:t>
      </w:r>
      <w:r>
        <w:rPr>
          <w:sz w:val="27"/>
          <w:color w:val="222222"/>
        </w:rPr>
        <w:t>投标人必须对其提供的资料的真实性、准确性负责。</w:t>
      </w:r>
    </w:p>
    <w:p>
      <w:pPr>
        <w:pStyle w:val="null3"/>
        <w:ind w:firstLine="540"/>
        <w:jc w:val="both"/>
      </w:pPr>
      <w:r>
        <w:rPr>
          <w:sz w:val="27"/>
          <w:color w:val="222222"/>
        </w:rPr>
        <w:t>2.</w:t>
      </w:r>
      <w:r>
        <w:rPr>
          <w:sz w:val="27"/>
          <w:color w:val="222222"/>
        </w:rPr>
        <w:t>为配合本项目进度所进行的各阶段工作，中标人应列明需用户配合的工作内容（包括货物存放、保管、工程配合、调试、验收等）和具体要求。</w:t>
      </w:r>
    </w:p>
    <w:p>
      <w:pPr>
        <w:pStyle w:val="null3"/>
        <w:ind w:firstLine="540"/>
        <w:jc w:val="both"/>
      </w:pPr>
      <w:r>
        <w:rPr>
          <w:sz w:val="27"/>
          <w:color w:val="222222"/>
        </w:rPr>
        <w:t>3.</w:t>
      </w:r>
      <w:r>
        <w:rPr>
          <w:sz w:val="27"/>
          <w:color w:val="222222"/>
        </w:rPr>
        <w:t>中标人必须将产品的整套技术资料包括设备说明书、使用手册及其他相关技术资料（应有中文解释）等交给</w:t>
      </w:r>
      <w:r>
        <w:rPr>
          <w:sz w:val="27"/>
          <w:color w:val="222222"/>
        </w:rPr>
        <w:t>甲方</w:t>
      </w:r>
      <w:r>
        <w:rPr>
          <w:sz w:val="27"/>
          <w:color w:val="222222"/>
        </w:rPr>
        <w:t>。</w:t>
      </w:r>
    </w:p>
    <w:p>
      <w:pPr>
        <w:pStyle w:val="null3"/>
        <w:ind w:firstLine="540"/>
        <w:jc w:val="both"/>
      </w:pPr>
      <w:r>
        <w:rPr>
          <w:sz w:val="27"/>
          <w:color w:val="222222"/>
        </w:rPr>
        <w:t>4.</w:t>
      </w:r>
      <w:r>
        <w:rPr>
          <w:sz w:val="27"/>
          <w:color w:val="222222"/>
        </w:rPr>
        <w:t>投标人必须确保货物的完整性。对于招标文件没有列出，而对货物的正常运行和维护必不可少的且应属于货物配带的部件、配件及安装材料等，投标人有责任给予补充。</w:t>
      </w:r>
    </w:p>
    <w:p>
      <w:pPr>
        <w:pStyle w:val="null3"/>
        <w:ind w:firstLine="540"/>
        <w:jc w:val="both"/>
      </w:pPr>
      <w:r>
        <w:rPr>
          <w:sz w:val="27"/>
          <w:color w:val="222222"/>
        </w:rPr>
        <w:t>5.</w:t>
      </w:r>
      <w:r>
        <w:rPr>
          <w:sz w:val="27"/>
          <w:color w:val="222222"/>
        </w:rPr>
        <w:t>中标人交付的货物不符合招标文件、投标文件或双方所签订合同的规定的，</w:t>
      </w:r>
      <w:r>
        <w:rPr>
          <w:sz w:val="27"/>
          <w:color w:val="222222"/>
        </w:rPr>
        <w:t>甲方</w:t>
      </w:r>
      <w:r>
        <w:rPr>
          <w:sz w:val="27"/>
          <w:color w:val="222222"/>
        </w:rPr>
        <w:t>有权拒收，并赔偿</w:t>
      </w:r>
      <w:r>
        <w:rPr>
          <w:sz w:val="27"/>
          <w:color w:val="222222"/>
        </w:rPr>
        <w:t>甲方</w:t>
      </w:r>
      <w:r>
        <w:rPr>
          <w:sz w:val="27"/>
          <w:color w:val="222222"/>
        </w:rPr>
        <w:t>损失</w:t>
      </w:r>
      <w:r>
        <w:rPr>
          <w:sz w:val="27"/>
          <w:color w:val="222222"/>
        </w:rPr>
        <w:t>。</w:t>
      </w:r>
    </w:p>
    <w:p>
      <w:pPr>
        <w:pStyle w:val="null3"/>
        <w:ind w:firstLine="542"/>
        <w:jc w:val="both"/>
      </w:pPr>
      <w:r>
        <w:rPr>
          <w:sz w:val="27"/>
          <w:b/>
          <w:color w:val="222222"/>
        </w:rPr>
        <w:t>十</w:t>
      </w:r>
      <w:r>
        <w:rPr>
          <w:sz w:val="27"/>
          <w:b/>
          <w:color w:val="222222"/>
        </w:rPr>
        <w:t>二</w:t>
      </w:r>
      <w:r>
        <w:rPr>
          <w:sz w:val="27"/>
          <w:b/>
          <w:color w:val="222222"/>
        </w:rPr>
        <w:t>、</w:t>
      </w:r>
      <w:r>
        <w:rPr>
          <w:sz w:val="21"/>
        </w:rPr>
        <w:t xml:space="preserve"> </w:t>
      </w:r>
      <w:r>
        <w:rPr>
          <w:sz w:val="27"/>
          <w:b/>
          <w:color w:val="222222"/>
        </w:rPr>
        <w:t>违约责任与赔偿损失</w:t>
      </w:r>
    </w:p>
    <w:p>
      <w:pPr>
        <w:pStyle w:val="null3"/>
        <w:ind w:firstLine="540"/>
        <w:jc w:val="both"/>
      </w:pPr>
      <w:r>
        <w:rPr>
          <w:sz w:val="27"/>
          <w:color w:val="222222"/>
        </w:rPr>
        <w:t>1</w:t>
      </w:r>
      <w:r>
        <w:rPr>
          <w:sz w:val="27"/>
          <w:color w:val="222222"/>
        </w:rPr>
        <w:t>、乙方逾期交付全部设备材料，每逾期一天按合同总价的</w:t>
      </w:r>
      <w:r>
        <w:rPr>
          <w:sz w:val="27"/>
          <w:color w:val="222222"/>
        </w:rPr>
        <w:t>3‰</w:t>
      </w:r>
      <w:r>
        <w:rPr>
          <w:sz w:val="27"/>
          <w:color w:val="222222"/>
        </w:rPr>
        <w:t>支付违约金给甲方；逾期超过</w:t>
      </w:r>
      <w:r>
        <w:rPr>
          <w:sz w:val="27"/>
          <w:color w:val="222222"/>
        </w:rPr>
        <w:t>30</w:t>
      </w:r>
      <w:r>
        <w:rPr>
          <w:sz w:val="27"/>
          <w:color w:val="222222"/>
        </w:rPr>
        <w:t>天仍不能全部交付完毕，则视为乙方不能交付，甲方有权单方面解除合同，乙方退还甲方已支付的全部款项，并支付合同总价</w:t>
      </w:r>
      <w:r>
        <w:rPr>
          <w:sz w:val="27"/>
          <w:color w:val="222222"/>
        </w:rPr>
        <w:t>10%</w:t>
      </w:r>
      <w:r>
        <w:rPr>
          <w:sz w:val="27"/>
          <w:color w:val="222222"/>
        </w:rPr>
        <w:t>的违约金，违约金不足以补偿甲方造成的损失，甲方有权进一步向乙方提出索赔。</w:t>
      </w:r>
    </w:p>
    <w:p>
      <w:pPr>
        <w:pStyle w:val="null3"/>
        <w:ind w:firstLine="540"/>
        <w:jc w:val="both"/>
      </w:pPr>
      <w:r>
        <w:rPr>
          <w:sz w:val="27"/>
          <w:color w:val="222222"/>
        </w:rPr>
        <w:t>2</w:t>
      </w:r>
      <w:r>
        <w:rPr>
          <w:sz w:val="27"/>
          <w:color w:val="222222"/>
        </w:rPr>
        <w:t>、乙方交付的设备项目未能一次性通过甲方组织的</w:t>
      </w:r>
      <w:r>
        <w:rPr>
          <w:sz w:val="27"/>
          <w:color w:val="222222"/>
        </w:rPr>
        <w:t>验收</w:t>
      </w:r>
      <w:r>
        <w:rPr>
          <w:sz w:val="27"/>
          <w:color w:val="222222"/>
        </w:rPr>
        <w:t>，甲方同意乙方予以更换整改，更换整改期间不予延期，逾期交付按前款约定承担违约责任；乙方经两次整改后仍不能通过甲方组织的</w:t>
      </w:r>
      <w:r>
        <w:rPr>
          <w:sz w:val="27"/>
          <w:color w:val="222222"/>
        </w:rPr>
        <w:t>验收</w:t>
      </w:r>
      <w:r>
        <w:rPr>
          <w:sz w:val="27"/>
          <w:color w:val="222222"/>
        </w:rPr>
        <w:t>的，或逾期</w:t>
      </w:r>
      <w:r>
        <w:rPr>
          <w:sz w:val="27"/>
          <w:color w:val="222222"/>
        </w:rPr>
        <w:t>30</w:t>
      </w:r>
      <w:r>
        <w:rPr>
          <w:sz w:val="27"/>
          <w:color w:val="222222"/>
        </w:rPr>
        <w:t>天仍不能</w:t>
      </w:r>
      <w:r>
        <w:rPr>
          <w:sz w:val="27"/>
          <w:color w:val="222222"/>
        </w:rPr>
        <w:t>通过验收</w:t>
      </w:r>
      <w:r>
        <w:rPr>
          <w:sz w:val="27"/>
          <w:color w:val="222222"/>
        </w:rPr>
        <w:t>的，视同乙方不能履行合同，甲方有权单方面解除合同，乙方退还甲方已支付的全部款项，并支付合同总价</w:t>
      </w:r>
      <w:r>
        <w:rPr>
          <w:sz w:val="27"/>
          <w:color w:val="222222"/>
        </w:rPr>
        <w:t>10%</w:t>
      </w:r>
      <w:r>
        <w:rPr>
          <w:sz w:val="27"/>
          <w:color w:val="222222"/>
        </w:rPr>
        <w:t>的违约金，违约金不足以补偿甲方因乙方违约造成的损失，甲方有权进一步向乙方提出索赔。</w:t>
      </w:r>
    </w:p>
    <w:p>
      <w:pPr>
        <w:pStyle w:val="null3"/>
        <w:ind w:firstLine="540"/>
        <w:jc w:val="both"/>
      </w:pPr>
      <w:r>
        <w:rPr>
          <w:sz w:val="27"/>
          <w:color w:val="222222"/>
        </w:rPr>
        <w:t>3</w:t>
      </w:r>
      <w:r>
        <w:rPr>
          <w:sz w:val="27"/>
          <w:color w:val="222222"/>
        </w:rPr>
        <w:t>、乙方不按其投标文件关于售后服务承诺条款及保证提供售后服务的，应当承担违约责任，甲方可以根据乙方违约情况，每次要求乙方支付违约金</w:t>
      </w:r>
      <w:r>
        <w:rPr>
          <w:sz w:val="27"/>
          <w:color w:val="222222"/>
        </w:rPr>
        <w:t>5000</w:t>
      </w:r>
      <w:r>
        <w:rPr>
          <w:sz w:val="27"/>
          <w:color w:val="222222"/>
        </w:rPr>
        <w:t>元</w:t>
      </w:r>
      <w:r>
        <w:rPr>
          <w:sz w:val="27"/>
          <w:color w:val="222222"/>
        </w:rPr>
        <w:t>-10000</w:t>
      </w:r>
      <w:r>
        <w:rPr>
          <w:sz w:val="27"/>
          <w:color w:val="222222"/>
        </w:rPr>
        <w:t>元。</w:t>
      </w:r>
    </w:p>
    <w:p>
      <w:pPr>
        <w:pStyle w:val="null3"/>
        <w:ind w:firstLine="542"/>
        <w:jc w:val="both"/>
      </w:pPr>
      <w:r>
        <w:rPr>
          <w:sz w:val="27"/>
          <w:b/>
          <w:color w:val="222222"/>
        </w:rPr>
        <w:t>十</w:t>
      </w:r>
      <w:r>
        <w:rPr>
          <w:sz w:val="27"/>
          <w:b/>
          <w:color w:val="222222"/>
        </w:rPr>
        <w:t>三</w:t>
      </w:r>
      <w:r>
        <w:rPr>
          <w:sz w:val="27"/>
          <w:b/>
          <w:color w:val="222222"/>
        </w:rPr>
        <w:t>、</w:t>
      </w:r>
      <w:r>
        <w:rPr>
          <w:sz w:val="21"/>
        </w:rPr>
        <w:t xml:space="preserve"> </w:t>
      </w:r>
      <w:r>
        <w:rPr>
          <w:sz w:val="27"/>
          <w:b/>
          <w:color w:val="222222"/>
        </w:rPr>
        <w:t>争议的解决</w:t>
      </w:r>
    </w:p>
    <w:p>
      <w:pPr>
        <w:pStyle w:val="null3"/>
        <w:ind w:firstLine="540"/>
        <w:jc w:val="left"/>
      </w:pPr>
      <w:r>
        <w:rPr>
          <w:sz w:val="27"/>
          <w:color w:val="222222"/>
        </w:rPr>
        <w:t xml:space="preserve">  </w:t>
      </w:r>
      <w:r>
        <w:rPr>
          <w:sz w:val="27"/>
          <w:color w:val="222222"/>
        </w:rPr>
        <w:t>合同执行过程中发生的任何争议，如双方不能通过友好协商解决，按相关法律法规处理。</w:t>
      </w:r>
    </w:p>
    <w:p>
      <w:pPr>
        <w:pStyle w:val="null3"/>
        <w:ind w:firstLine="542"/>
        <w:jc w:val="both"/>
      </w:pPr>
      <w:r>
        <w:rPr>
          <w:sz w:val="27"/>
          <w:b/>
          <w:color w:val="222222"/>
        </w:rPr>
        <w:t>十</w:t>
      </w:r>
      <w:r>
        <w:rPr>
          <w:sz w:val="27"/>
          <w:b/>
          <w:color w:val="222222"/>
        </w:rPr>
        <w:t>四</w:t>
      </w:r>
      <w:r>
        <w:rPr>
          <w:sz w:val="27"/>
          <w:b/>
          <w:color w:val="222222"/>
        </w:rPr>
        <w:t>、不可抗力</w:t>
      </w:r>
    </w:p>
    <w:p>
      <w:pPr>
        <w:pStyle w:val="null3"/>
        <w:ind w:firstLine="540"/>
        <w:jc w:val="both"/>
      </w:pPr>
      <w:r>
        <w:rPr>
          <w:sz w:val="27"/>
          <w:color w:val="222222"/>
        </w:rPr>
        <w:t>1.</w:t>
      </w:r>
      <w:r>
        <w:rPr>
          <w:sz w:val="27"/>
          <w:color w:val="222222"/>
        </w:rPr>
        <w:t>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542"/>
        <w:jc w:val="both"/>
      </w:pPr>
      <w:r>
        <w:rPr>
          <w:sz w:val="27"/>
          <w:b/>
          <w:color w:val="222222"/>
        </w:rPr>
        <w:t>十</w:t>
      </w:r>
      <w:r>
        <w:rPr>
          <w:sz w:val="27"/>
          <w:b/>
          <w:color w:val="222222"/>
        </w:rPr>
        <w:t>五</w:t>
      </w:r>
      <w:r>
        <w:rPr>
          <w:sz w:val="27"/>
          <w:b/>
          <w:color w:val="222222"/>
        </w:rPr>
        <w:t>、税费</w:t>
      </w:r>
    </w:p>
    <w:p>
      <w:pPr>
        <w:pStyle w:val="null3"/>
        <w:ind w:firstLine="540"/>
        <w:jc w:val="both"/>
      </w:pPr>
      <w:r>
        <w:rPr>
          <w:sz w:val="27"/>
          <w:color w:val="222222"/>
        </w:rPr>
        <w:t>1.</w:t>
      </w:r>
      <w:r>
        <w:rPr>
          <w:sz w:val="27"/>
          <w:color w:val="222222"/>
        </w:rPr>
        <w:t>在中国境内、外发生的与本合同执行有关的一切税费均由乙方负担。</w:t>
      </w:r>
    </w:p>
    <w:p>
      <w:pPr>
        <w:pStyle w:val="null3"/>
        <w:ind w:firstLine="542"/>
        <w:jc w:val="both"/>
      </w:pPr>
      <w:r>
        <w:rPr>
          <w:sz w:val="27"/>
          <w:b/>
          <w:color w:val="222222"/>
        </w:rPr>
        <w:t>十</w:t>
      </w:r>
      <w:r>
        <w:rPr>
          <w:sz w:val="27"/>
          <w:b/>
          <w:color w:val="222222"/>
        </w:rPr>
        <w:t>六</w:t>
      </w:r>
      <w:r>
        <w:rPr>
          <w:sz w:val="27"/>
          <w:b/>
          <w:color w:val="222222"/>
        </w:rPr>
        <w:t>、</w:t>
      </w:r>
      <w:r>
        <w:rPr>
          <w:sz w:val="21"/>
        </w:rPr>
        <w:t xml:space="preserve"> </w:t>
      </w:r>
      <w:r>
        <w:rPr>
          <w:sz w:val="27"/>
          <w:b/>
          <w:color w:val="222222"/>
        </w:rPr>
        <w:t>其它</w:t>
      </w:r>
    </w:p>
    <w:p>
      <w:pPr>
        <w:pStyle w:val="null3"/>
        <w:ind w:firstLine="540"/>
        <w:jc w:val="both"/>
      </w:pPr>
      <w:r>
        <w:rPr>
          <w:sz w:val="27"/>
          <w:color w:val="222222"/>
        </w:rPr>
        <w:t>1.</w:t>
      </w:r>
      <w:r>
        <w:rPr>
          <w:sz w:val="27"/>
          <w:color w:val="222222"/>
        </w:rPr>
        <w:t>本合同所有附件、招标文件、投标文件、中标通知书均为合同的有效组成部分，与本合同具有同等法律效力。</w:t>
      </w:r>
    </w:p>
    <w:p>
      <w:pPr>
        <w:pStyle w:val="null3"/>
        <w:ind w:firstLine="540"/>
        <w:jc w:val="both"/>
      </w:pPr>
      <w:r>
        <w:rPr>
          <w:sz w:val="27"/>
          <w:color w:val="222222"/>
        </w:rPr>
        <w:t>2.</w:t>
      </w:r>
      <w:r>
        <w:rPr>
          <w:sz w:val="27"/>
          <w:color w:val="222222"/>
        </w:rPr>
        <w:t>在执行本合同的过程中，所有经双方签署确认的文件（包括会议纪要、补充协议、往来信函）即成为本合同的有效组成部分。</w:t>
      </w:r>
    </w:p>
    <w:p>
      <w:pPr>
        <w:pStyle w:val="null3"/>
        <w:ind w:firstLine="540"/>
        <w:jc w:val="both"/>
      </w:pPr>
      <w:r>
        <w:rPr>
          <w:sz w:val="27"/>
          <w:color w:val="222222"/>
        </w:rPr>
        <w:t>3.</w:t>
      </w:r>
      <w:r>
        <w:rPr>
          <w:sz w:val="27"/>
          <w:color w:val="222222"/>
        </w:rPr>
        <w:t>如一方地址、电话、传真号码有变更，应在变更当日内书面通知对方，否则，应承担相应责任。</w:t>
      </w:r>
    </w:p>
    <w:p>
      <w:pPr>
        <w:pStyle w:val="null3"/>
        <w:ind w:firstLine="540"/>
        <w:jc w:val="both"/>
      </w:pPr>
      <w:r>
        <w:rPr>
          <w:sz w:val="27"/>
          <w:color w:val="222222"/>
        </w:rPr>
        <w:t>4.</w:t>
      </w:r>
      <w:r>
        <w:rPr>
          <w:sz w:val="27"/>
          <w:color w:val="222222"/>
        </w:rPr>
        <w:t>除甲方事先书面同意外，乙方不得部分或全部转让其应履行的合同项下的义务。</w:t>
      </w:r>
    </w:p>
    <w:p>
      <w:pPr>
        <w:pStyle w:val="null3"/>
        <w:ind w:firstLine="542"/>
        <w:jc w:val="both"/>
      </w:pPr>
      <w:r>
        <w:rPr>
          <w:sz w:val="27"/>
          <w:b/>
          <w:color w:val="222222"/>
        </w:rPr>
        <w:t>十</w:t>
      </w:r>
      <w:r>
        <w:rPr>
          <w:sz w:val="27"/>
          <w:b/>
          <w:color w:val="222222"/>
        </w:rPr>
        <w:t>七</w:t>
      </w:r>
      <w:r>
        <w:rPr>
          <w:sz w:val="27"/>
          <w:b/>
          <w:color w:val="222222"/>
        </w:rPr>
        <w:t>、</w:t>
      </w:r>
      <w:r>
        <w:rPr>
          <w:sz w:val="21"/>
        </w:rPr>
        <w:t xml:space="preserve">      </w:t>
      </w:r>
      <w:r>
        <w:rPr>
          <w:sz w:val="27"/>
          <w:b/>
          <w:color w:val="222222"/>
        </w:rPr>
        <w:t>合同生效</w:t>
      </w:r>
    </w:p>
    <w:p>
      <w:pPr>
        <w:pStyle w:val="null3"/>
        <w:ind w:firstLine="540"/>
        <w:jc w:val="both"/>
      </w:pPr>
      <w:r>
        <w:rPr>
          <w:sz w:val="27"/>
          <w:color w:val="222222"/>
        </w:rPr>
        <w:t>1.</w:t>
      </w:r>
      <w:r>
        <w:rPr>
          <w:sz w:val="27"/>
          <w:color w:val="222222"/>
        </w:rPr>
        <w:t>本合同在甲乙双方法人代表或其授权代表签字盖章后生效。</w:t>
      </w:r>
    </w:p>
    <w:p>
      <w:pPr>
        <w:pStyle w:val="null3"/>
        <w:ind w:firstLine="540"/>
        <w:jc w:val="both"/>
      </w:pPr>
      <w:r>
        <w:rPr>
          <w:sz w:val="27"/>
          <w:color w:val="222222"/>
        </w:rPr>
        <w:t>2.</w:t>
      </w:r>
      <w:r>
        <w:rPr>
          <w:sz w:val="27"/>
          <w:color w:val="222222"/>
        </w:rPr>
        <w:t>合同一式</w:t>
      </w:r>
      <w:r>
        <w:rPr>
          <w:sz w:val="21"/>
          <w:u w:val="single"/>
        </w:rPr>
        <w:t xml:space="preserve">    </w:t>
      </w:r>
      <w:r>
        <w:rPr>
          <w:sz w:val="27"/>
          <w:color w:val="222222"/>
        </w:rPr>
        <w:t>份。</w:t>
      </w:r>
    </w:p>
    <w:p>
      <w:pPr>
        <w:pStyle w:val="null3"/>
        <w:ind w:firstLine="540"/>
        <w:jc w:val="both"/>
      </w:pPr>
      <w:r>
        <w:rPr>
          <w:sz w:val="21"/>
        </w:rPr>
        <w:t xml:space="preserve"> </w:t>
      </w:r>
    </w:p>
    <w:p>
      <w:pPr>
        <w:pStyle w:val="null3"/>
        <w:ind w:firstLine="542"/>
        <w:jc w:val="both"/>
      </w:pPr>
      <w:r>
        <w:rPr>
          <w:sz w:val="27"/>
          <w:b/>
          <w:color w:val="222222"/>
        </w:rPr>
        <w:t>甲方（盖章）：</w:t>
      </w:r>
      <w:r>
        <w:rPr>
          <w:sz w:val="21"/>
          <w:b/>
        </w:rPr>
        <w:t xml:space="preserve">               </w:t>
      </w:r>
      <w:r>
        <w:rPr>
          <w:sz w:val="27"/>
          <w:b/>
          <w:color w:val="222222"/>
        </w:rPr>
        <w:t>乙方（盖章）：</w:t>
      </w:r>
    </w:p>
    <w:p>
      <w:pPr>
        <w:pStyle w:val="null3"/>
        <w:ind w:firstLine="542"/>
        <w:jc w:val="both"/>
      </w:pPr>
      <w:r>
        <w:rPr>
          <w:sz w:val="27"/>
          <w:b/>
          <w:color w:val="222222"/>
        </w:rPr>
        <w:t>代表：</w:t>
      </w:r>
      <w:r>
        <w:rPr>
          <w:sz w:val="21"/>
          <w:b/>
        </w:rPr>
        <w:t xml:space="preserve">                       </w:t>
      </w:r>
      <w:r>
        <w:rPr>
          <w:sz w:val="27"/>
          <w:b/>
          <w:color w:val="222222"/>
        </w:rPr>
        <w:t>代表：</w:t>
      </w:r>
    </w:p>
    <w:p>
      <w:pPr>
        <w:pStyle w:val="null3"/>
        <w:ind w:firstLine="540"/>
        <w:jc w:val="both"/>
      </w:pPr>
      <w:r>
        <w:rPr>
          <w:sz w:val="27"/>
          <w:color w:val="222222"/>
        </w:rPr>
        <w:t>签订地点：</w:t>
      </w:r>
    </w:p>
    <w:p>
      <w:pPr>
        <w:pStyle w:val="null3"/>
        <w:ind w:firstLine="540"/>
        <w:jc w:val="both"/>
      </w:pPr>
      <w:r>
        <w:rPr>
          <w:sz w:val="27"/>
          <w:color w:val="222222"/>
        </w:rPr>
        <w:t>签订日期：　　年　　月　　日签订日期：　　　年　　月　　日</w:t>
      </w:r>
    </w:p>
    <w:p>
      <w:pPr>
        <w:pStyle w:val="null3"/>
        <w:ind w:firstLine="540"/>
        <w:jc w:val="both"/>
      </w:pPr>
      <w:r>
        <w:rPr>
          <w:sz w:val="27"/>
          <w:color w:val="222222"/>
        </w:rPr>
        <w:t>开户名称：</w:t>
      </w:r>
    </w:p>
    <w:p>
      <w:pPr>
        <w:pStyle w:val="null3"/>
        <w:ind w:firstLine="540"/>
        <w:jc w:val="both"/>
      </w:pPr>
      <w:r>
        <w:rPr>
          <w:sz w:val="27"/>
          <w:color w:val="222222"/>
        </w:rPr>
        <w:t>银行帐号：</w:t>
      </w:r>
    </w:p>
    <w:p>
      <w:pPr>
        <w:pStyle w:val="null3"/>
        <w:ind w:firstLine="540"/>
        <w:jc w:val="both"/>
      </w:pPr>
      <w:r>
        <w:rPr>
          <w:sz w:val="27"/>
          <w:color w:val="222222"/>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440801-2024-03933</w:t>
      </w:r>
    </w:p>
    <w:p>
      <w:pPr>
        <w:pStyle w:val="null3"/>
        <w:jc w:val="center"/>
        <w:outlineLvl w:val="3"/>
      </w:pPr>
      <w:r>
        <w:rPr>
          <w:sz w:val="24"/>
          <w:b/>
        </w:rPr>
        <w:t>采购项目编号：</w:t>
      </w:r>
      <w:r>
        <w:rPr>
          <w:sz w:val="24"/>
          <w:b/>
        </w:rPr>
        <w:t>GDFL2402A06N157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广东丰联招标代理有限公司</w:t>
      </w:r>
    </w:p>
    <w:p>
      <w:pPr>
        <w:pStyle w:val="null3"/>
        <w:ind w:firstLine="480"/>
      </w:pPr>
      <w:r>
        <w:rPr/>
        <w:t xml:space="preserve"> 你方组织的</w:t>
      </w:r>
      <w:r>
        <w:rPr>
          <w:u w:val="single"/>
        </w:rPr>
        <w:t>“</w:t>
      </w:r>
      <w:r>
        <w:rPr>
          <w:u w:val="single"/>
        </w:rPr>
        <w:t>湛江市第二中医医院数字减影血管造影X线机（DSA）采购项目</w:t>
      </w:r>
      <w:r>
        <w:rPr>
          <w:u w:val="single"/>
        </w:rPr>
        <w:t>”</w:t>
      </w:r>
      <w:r>
        <w:rPr/>
        <w:t>项目的招标[采购项目编号为：</w:t>
      </w:r>
      <w:r>
        <w:rPr>
          <w:u w:val="single"/>
        </w:rPr>
        <w:t>GDFL2402A06N157</w:t>
      </w:r>
      <w:r>
        <w:rPr/>
        <w:t>]，我方愿参与投标。</w:t>
      </w:r>
    </w:p>
    <w:p>
      <w:pPr>
        <w:pStyle w:val="null3"/>
        <w:ind w:firstLine="480"/>
      </w:pPr>
      <w:r>
        <w:rPr/>
        <w:t>我方确认收到贵方提供的</w:t>
      </w:r>
      <w:r>
        <w:rPr>
          <w:u w:val="single"/>
        </w:rPr>
        <w:t>“</w:t>
      </w:r>
      <w:r>
        <w:rPr>
          <w:u w:val="single"/>
        </w:rPr>
        <w:t>湛江市第二中医医院数字减影血管造影X线机（DSA）采购项目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广东丰联招标代理有限公司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湛江市第二中医医院数字减影血管造影X线机（DSA）采购项目</w:t>
      </w:r>
      <w:r>
        <w:rPr/>
        <w:t>”项目采购[采购项目编号为</w:t>
      </w:r>
      <w:r>
        <w:rPr/>
        <w:t>GDFL2402A06N157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湛江市第二中医医院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广东丰联招标代理有限公司</w:t>
      </w:r>
    </w:p>
    <w:p>
      <w:pPr>
        <w:pStyle w:val="null3"/>
        <w:ind w:firstLine="480"/>
      </w:pPr>
      <w:r>
        <w:rPr/>
        <w:t xml:space="preserve"> 如果我方在贵采购代理机构组织的</w:t>
      </w:r>
      <w:r>
        <w:rPr/>
        <w:t>湛江市第二中医医院数字减影血管造影X线机（DSA）采购项目</w:t>
      </w:r>
      <w:r>
        <w:rPr/>
        <w:t>招标中获中标（采购项目编号：</w:t>
      </w:r>
      <w:r>
        <w:rPr/>
        <w:t>GDFL2402A06N157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广东丰联招标代理有限公司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广东丰联招标代理有限公司</w:t>
      </w:r>
    </w:p>
    <w:p>
      <w:pPr>
        <w:pStyle w:val="null3"/>
        <w:ind w:firstLine="480"/>
      </w:pPr>
      <w:r>
        <w:rPr/>
        <w:t>我单位已登记并准备参与“</w:t>
      </w:r>
      <w:r>
        <w:rPr/>
        <w:t>湛江市第二中医医院数字减影血管造影X线机（DSA）采购项目</w:t>
      </w:r>
      <w:r>
        <w:rPr/>
        <w:t>”项目（采购项目编号：</w:t>
      </w:r>
      <w:r>
        <w:rPr/>
        <w:t>GDFL2402A06N157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