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360" w:lineRule="auto"/>
        <w:jc w:val="center"/>
        <w:textAlignment w:val="auto"/>
        <w:outlineLvl w:val="0"/>
        <w:rPr>
          <w:rFonts w:hint="eastAsia"/>
          <w:b/>
          <w:sz w:val="30"/>
          <w:szCs w:val="30"/>
          <w:lang w:eastAsia="zh-CN"/>
        </w:rPr>
      </w:pPr>
      <w:r>
        <w:rPr>
          <w:rFonts w:hint="eastAsia"/>
          <w:b/>
          <w:sz w:val="30"/>
          <w:szCs w:val="30"/>
          <w:lang w:eastAsia="zh-CN"/>
        </w:rPr>
        <w:t>湘潭市不动产登记中心工作人员服装采购项目（重新）</w:t>
      </w:r>
    </w:p>
    <w:p>
      <w:pPr>
        <w:keepNext w:val="0"/>
        <w:keepLines w:val="0"/>
        <w:pageBreakBefore w:val="0"/>
        <w:widowControl w:val="0"/>
        <w:kinsoku/>
        <w:wordWrap/>
        <w:overflowPunct/>
        <w:topLinePunct w:val="0"/>
        <w:autoSpaceDE/>
        <w:autoSpaceDN/>
        <w:bidi w:val="0"/>
        <w:adjustRightInd/>
        <w:snapToGrid/>
        <w:spacing w:after="157" w:afterLines="50" w:line="360" w:lineRule="auto"/>
        <w:jc w:val="center"/>
        <w:textAlignment w:val="auto"/>
        <w:outlineLvl w:val="0"/>
        <w:rPr>
          <w:rFonts w:hint="eastAsia" w:ascii="宋体" w:hAnsi="宋体" w:cs="宋体"/>
          <w:kern w:val="0"/>
          <w:szCs w:val="21"/>
        </w:rPr>
      </w:pPr>
      <w:r>
        <w:rPr>
          <w:rFonts w:hint="eastAsia"/>
          <w:b/>
          <w:sz w:val="30"/>
          <w:szCs w:val="30"/>
          <w:lang w:eastAsia="zh-CN"/>
        </w:rPr>
        <w:t>询价</w:t>
      </w:r>
      <w:r>
        <w:rPr>
          <w:b/>
          <w:sz w:val="30"/>
          <w:szCs w:val="30"/>
        </w:rPr>
        <w:t>邀请</w:t>
      </w:r>
      <w:r>
        <w:rPr>
          <w:rFonts w:hint="eastAsia"/>
          <w:b/>
          <w:sz w:val="30"/>
          <w:szCs w:val="30"/>
        </w:rPr>
        <w:t>公告</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szCs w:val="21"/>
        </w:rPr>
      </w:pPr>
      <w:r>
        <w:rPr>
          <w:rFonts w:hint="eastAsia" w:ascii="宋体" w:hAnsi="宋体" w:eastAsia="宋体" w:cs="宋体"/>
          <w:color w:val="333333"/>
          <w:kern w:val="2"/>
          <w:sz w:val="21"/>
          <w:szCs w:val="21"/>
          <w:shd w:val="clear" w:color="auto" w:fill="FFFFFF"/>
          <w:lang w:val="en-US" w:eastAsia="zh-CN" w:bidi="ar-SA"/>
        </w:rPr>
        <w:t>正茂日升工程咨询有限公司受</w:t>
      </w:r>
      <w:r>
        <w:rPr>
          <w:rFonts w:hint="eastAsia" w:ascii="宋体" w:hAnsi="宋体" w:cs="宋体"/>
          <w:color w:val="333333"/>
          <w:kern w:val="2"/>
          <w:sz w:val="21"/>
          <w:szCs w:val="21"/>
          <w:shd w:val="clear" w:color="auto" w:fill="FFFFFF"/>
          <w:lang w:val="en-US" w:eastAsia="zh-CN" w:bidi="ar-SA"/>
        </w:rPr>
        <w:t>湘潭市不动产登记中心</w:t>
      </w:r>
      <w:r>
        <w:rPr>
          <w:rFonts w:hint="eastAsia" w:ascii="宋体" w:hAnsi="宋体" w:eastAsia="宋体" w:cs="宋体"/>
          <w:color w:val="333333"/>
          <w:kern w:val="2"/>
          <w:sz w:val="21"/>
          <w:szCs w:val="21"/>
          <w:shd w:val="clear" w:color="auto" w:fill="FFFFFF"/>
          <w:lang w:val="en-US" w:eastAsia="zh-CN" w:bidi="ar-SA"/>
        </w:rPr>
        <w:t>的委托，对</w:t>
      </w:r>
      <w:r>
        <w:rPr>
          <w:rFonts w:hint="eastAsia"/>
          <w:szCs w:val="21"/>
          <w:lang w:val="en-US" w:eastAsia="zh-CN"/>
        </w:rPr>
        <w:t>湘潭市不动产登记中心工作人员服装采购项目（重新）</w:t>
      </w:r>
      <w:r>
        <w:rPr>
          <w:rFonts w:hint="eastAsia"/>
          <w:szCs w:val="21"/>
        </w:rPr>
        <w:t>进行</w:t>
      </w:r>
      <w:r>
        <w:rPr>
          <w:rFonts w:hint="eastAsia"/>
          <w:szCs w:val="21"/>
          <w:lang w:eastAsia="zh-CN"/>
        </w:rPr>
        <w:t>询价</w:t>
      </w:r>
      <w:r>
        <w:rPr>
          <w:rFonts w:hint="eastAsia"/>
          <w:szCs w:val="21"/>
        </w:rPr>
        <w:t>采购，</w:t>
      </w:r>
      <w:r>
        <w:rPr>
          <w:rFonts w:hint="eastAsia" w:ascii="宋体" w:hAnsi="宋体" w:cs="宋体"/>
          <w:color w:val="333333"/>
          <w:szCs w:val="21"/>
          <w:shd w:val="clear" w:color="auto" w:fill="FFFFFF"/>
        </w:rPr>
        <w:t>现采用发布公告方式</w:t>
      </w:r>
      <w:r>
        <w:rPr>
          <w:rFonts w:hint="eastAsia"/>
          <w:szCs w:val="21"/>
        </w:rPr>
        <w:t>，</w:t>
      </w:r>
      <w:r>
        <w:rPr>
          <w:rFonts w:hint="eastAsia" w:ascii="宋体" w:hAnsi="宋体" w:cs="宋体"/>
          <w:color w:val="333333"/>
          <w:szCs w:val="21"/>
          <w:shd w:val="clear" w:color="auto" w:fill="FFFFFF"/>
        </w:rPr>
        <w:t>邀请符合资格条件的供应商提交证明材料参与资格审查，并参与</w:t>
      </w:r>
      <w:r>
        <w:rPr>
          <w:rFonts w:hint="eastAsia" w:ascii="宋体" w:hAnsi="宋体" w:cs="宋体"/>
          <w:color w:val="333333"/>
          <w:szCs w:val="21"/>
          <w:shd w:val="clear" w:color="auto" w:fill="FFFFFF"/>
          <w:lang w:eastAsia="zh-CN"/>
        </w:rPr>
        <w:t>询价</w:t>
      </w:r>
      <w:r>
        <w:rPr>
          <w:rFonts w:hint="eastAsia" w:ascii="宋体" w:hAnsi="宋体" w:cs="宋体"/>
          <w:color w:val="333333"/>
          <w:szCs w:val="21"/>
          <w:shd w:val="clear" w:color="auto" w:fill="FFFFFF"/>
        </w:rPr>
        <w:t>采购活动。 </w:t>
      </w:r>
    </w:p>
    <w:p>
      <w:pPr>
        <w:spacing w:line="360" w:lineRule="auto"/>
        <w:outlineLvl w:val="0"/>
        <w:rPr>
          <w:b/>
          <w:bCs/>
          <w:szCs w:val="21"/>
        </w:rPr>
      </w:pPr>
      <w:r>
        <w:rPr>
          <w:rFonts w:hint="eastAsia"/>
          <w:b/>
          <w:bCs/>
          <w:szCs w:val="21"/>
        </w:rPr>
        <w:t>一、项目概况</w:t>
      </w:r>
    </w:p>
    <w:p>
      <w:pPr>
        <w:tabs>
          <w:tab w:val="left" w:pos="2925"/>
        </w:tabs>
        <w:spacing w:line="360" w:lineRule="auto"/>
        <w:outlineLvl w:val="1"/>
        <w:rPr>
          <w:rFonts w:hint="eastAsia" w:ascii="宋体" w:hAnsi="宋体" w:eastAsia="宋体" w:cs="宋体"/>
          <w:kern w:val="0"/>
          <w:szCs w:val="21"/>
          <w:lang w:eastAsia="zh-CN"/>
        </w:rPr>
      </w:pPr>
      <w:r>
        <w:rPr>
          <w:rFonts w:hint="eastAsia"/>
          <w:szCs w:val="21"/>
        </w:rPr>
        <w:t>1、采购项目名称：</w:t>
      </w:r>
      <w:r>
        <w:rPr>
          <w:rFonts w:hint="eastAsia"/>
          <w:szCs w:val="21"/>
          <w:lang w:val="en-US" w:eastAsia="zh-CN"/>
        </w:rPr>
        <w:t xml:space="preserve">湘潭市不动产登记中心工作人员服装采购项目（重新） </w:t>
      </w:r>
    </w:p>
    <w:p>
      <w:pPr>
        <w:spacing w:line="360" w:lineRule="auto"/>
        <w:outlineLvl w:val="1"/>
        <w:rPr>
          <w:rFonts w:hint="default" w:eastAsia="宋体"/>
          <w:szCs w:val="21"/>
          <w:lang w:val="en-US" w:eastAsia="zh-CN"/>
        </w:rPr>
      </w:pPr>
      <w:r>
        <w:rPr>
          <w:rFonts w:hint="eastAsia"/>
          <w:szCs w:val="21"/>
        </w:rPr>
        <w:t>2、采购代理编号：</w:t>
      </w:r>
      <w:r>
        <w:rPr>
          <w:rFonts w:hint="eastAsia"/>
          <w:szCs w:val="21"/>
          <w:lang w:eastAsia="zh-CN"/>
        </w:rPr>
        <w:t>ZMRS-XT20240</w:t>
      </w:r>
      <w:r>
        <w:rPr>
          <w:rFonts w:hint="eastAsia"/>
          <w:szCs w:val="21"/>
          <w:lang w:val="en-US" w:eastAsia="zh-CN"/>
        </w:rPr>
        <w:t>801</w:t>
      </w:r>
    </w:p>
    <w:p>
      <w:pPr>
        <w:spacing w:line="360" w:lineRule="auto"/>
        <w:outlineLvl w:val="1"/>
        <w:rPr>
          <w:rFonts w:hint="eastAsia"/>
          <w:szCs w:val="21"/>
        </w:rPr>
      </w:pPr>
      <w:r>
        <w:rPr>
          <w:rFonts w:hint="eastAsia"/>
          <w:szCs w:val="21"/>
        </w:rPr>
        <w:t>3、采购项目标的、数量及预算：</w:t>
      </w:r>
    </w:p>
    <w:tbl>
      <w:tblPr>
        <w:tblStyle w:val="14"/>
        <w:tblW w:w="8954" w:type="dxa"/>
        <w:jc w:val="center"/>
        <w:tblInd w:w="0" w:type="dxa"/>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Layout w:type="fixed"/>
        <w:tblCellMar>
          <w:top w:w="0" w:type="dxa"/>
          <w:left w:w="0" w:type="dxa"/>
          <w:bottom w:w="0" w:type="dxa"/>
          <w:right w:w="0" w:type="dxa"/>
        </w:tblCellMar>
      </w:tblPr>
      <w:tblGrid>
        <w:gridCol w:w="690"/>
        <w:gridCol w:w="5079"/>
        <w:gridCol w:w="1573"/>
        <w:gridCol w:w="1612"/>
      </w:tblGrid>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Layout w:type="fixed"/>
          <w:tblCellMar>
            <w:top w:w="0" w:type="dxa"/>
            <w:left w:w="0" w:type="dxa"/>
            <w:bottom w:w="0" w:type="dxa"/>
            <w:right w:w="0" w:type="dxa"/>
          </w:tblCellMar>
        </w:tblPrEx>
        <w:trPr>
          <w:trHeight w:val="491" w:hRule="atLeast"/>
          <w:jc w:val="center"/>
        </w:trPr>
        <w:tc>
          <w:tcPr>
            <w:tcW w:w="690" w:type="dxa"/>
            <w:tcBorders>
              <w:top w:val="single" w:color="auto" w:sz="4" w:space="0"/>
              <w:left w:val="single" w:color="auto" w:sz="4" w:space="0"/>
            </w:tcBorders>
            <w:tcMar>
              <w:top w:w="0" w:type="dxa"/>
              <w:left w:w="108" w:type="dxa"/>
              <w:bottom w:w="0" w:type="dxa"/>
              <w:right w:w="108" w:type="dxa"/>
            </w:tcMar>
            <w:vAlign w:val="center"/>
          </w:tcPr>
          <w:p>
            <w:pPr>
              <w:widowControl/>
              <w:spacing w:line="360" w:lineRule="auto"/>
              <w:jc w:val="center"/>
              <w:rPr>
                <w:rFonts w:cs="宋体"/>
                <w:kern w:val="0"/>
                <w:szCs w:val="21"/>
              </w:rPr>
            </w:pPr>
            <w:r>
              <w:rPr>
                <w:rFonts w:hint="eastAsia" w:cs="宋体"/>
                <w:kern w:val="0"/>
                <w:szCs w:val="21"/>
              </w:rPr>
              <w:t>包号</w:t>
            </w:r>
          </w:p>
        </w:tc>
        <w:tc>
          <w:tcPr>
            <w:tcW w:w="5079" w:type="dxa"/>
            <w:tcBorders>
              <w:top w:val="single" w:color="auto" w:sz="4" w:space="0"/>
            </w:tcBorders>
            <w:tcMar>
              <w:top w:w="0" w:type="dxa"/>
              <w:left w:w="108" w:type="dxa"/>
              <w:bottom w:w="0" w:type="dxa"/>
              <w:right w:w="108" w:type="dxa"/>
            </w:tcMar>
            <w:vAlign w:val="center"/>
          </w:tcPr>
          <w:p>
            <w:pPr>
              <w:widowControl/>
              <w:spacing w:line="360" w:lineRule="auto"/>
              <w:jc w:val="center"/>
              <w:rPr>
                <w:rFonts w:cs="宋体"/>
                <w:kern w:val="0"/>
                <w:szCs w:val="21"/>
              </w:rPr>
            </w:pPr>
            <w:r>
              <w:rPr>
                <w:rFonts w:hint="eastAsia" w:cs="宋体"/>
                <w:kern w:val="0"/>
                <w:szCs w:val="21"/>
              </w:rPr>
              <w:t>标的物名称</w:t>
            </w:r>
          </w:p>
        </w:tc>
        <w:tc>
          <w:tcPr>
            <w:tcW w:w="1573" w:type="dxa"/>
            <w:tcBorders>
              <w:top w:val="single" w:color="auto" w:sz="4" w:space="0"/>
            </w:tcBorders>
            <w:tcMar>
              <w:top w:w="0" w:type="dxa"/>
              <w:left w:w="108" w:type="dxa"/>
              <w:bottom w:w="0" w:type="dxa"/>
              <w:right w:w="108" w:type="dxa"/>
            </w:tcMar>
            <w:vAlign w:val="top"/>
          </w:tcPr>
          <w:p>
            <w:pPr>
              <w:widowControl/>
              <w:spacing w:line="360" w:lineRule="auto"/>
              <w:jc w:val="center"/>
              <w:rPr>
                <w:rFonts w:cs="宋体"/>
                <w:kern w:val="0"/>
                <w:szCs w:val="21"/>
              </w:rPr>
            </w:pPr>
            <w:r>
              <w:rPr>
                <w:rFonts w:hint="eastAsia" w:cs="宋体"/>
                <w:kern w:val="0"/>
                <w:szCs w:val="21"/>
                <w:lang w:val="en-US" w:eastAsia="zh-CN"/>
              </w:rPr>
              <w:t>数量</w:t>
            </w:r>
          </w:p>
        </w:tc>
        <w:tc>
          <w:tcPr>
            <w:tcW w:w="1612" w:type="dxa"/>
            <w:tcBorders>
              <w:top w:val="single" w:color="auto" w:sz="4" w:space="0"/>
              <w:right w:val="single" w:color="auto" w:sz="4" w:space="0"/>
            </w:tcBorders>
            <w:tcMar>
              <w:top w:w="0" w:type="dxa"/>
              <w:left w:w="108" w:type="dxa"/>
              <w:bottom w:w="0" w:type="dxa"/>
              <w:right w:w="108" w:type="dxa"/>
            </w:tcMar>
            <w:vAlign w:val="center"/>
          </w:tcPr>
          <w:p>
            <w:pPr>
              <w:widowControl/>
              <w:spacing w:line="360" w:lineRule="auto"/>
              <w:jc w:val="center"/>
              <w:rPr>
                <w:rFonts w:ascii="宋体" w:hAnsi="宋体" w:cs="宋体"/>
                <w:kern w:val="0"/>
                <w:szCs w:val="21"/>
              </w:rPr>
            </w:pPr>
            <w:r>
              <w:rPr>
                <w:rFonts w:hint="eastAsia" w:ascii="宋体" w:hAnsi="宋体" w:cs="宋体"/>
                <w:kern w:val="0"/>
                <w:szCs w:val="21"/>
                <w:lang w:val="en-US" w:eastAsia="zh-CN"/>
              </w:rPr>
              <w:t>项目</w:t>
            </w:r>
            <w:r>
              <w:rPr>
                <w:rFonts w:hint="eastAsia" w:ascii="宋体" w:hAnsi="宋体" w:cs="宋体"/>
                <w:kern w:val="0"/>
                <w:szCs w:val="21"/>
              </w:rPr>
              <w:t>预算</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Layout w:type="fixed"/>
          <w:tblCellMar>
            <w:top w:w="0" w:type="dxa"/>
            <w:left w:w="0" w:type="dxa"/>
            <w:bottom w:w="0" w:type="dxa"/>
            <w:right w:w="0" w:type="dxa"/>
          </w:tblCellMar>
        </w:tblPrEx>
        <w:trPr>
          <w:trHeight w:val="957" w:hRule="atLeast"/>
          <w:jc w:val="center"/>
        </w:trPr>
        <w:tc>
          <w:tcPr>
            <w:tcW w:w="690" w:type="dxa"/>
            <w:tcBorders>
              <w:left w:val="single" w:color="auto" w:sz="4" w:space="0"/>
              <w:bottom w:val="single" w:color="auto" w:sz="4" w:space="0"/>
            </w:tcBorders>
            <w:tcMar>
              <w:top w:w="0" w:type="dxa"/>
              <w:left w:w="108" w:type="dxa"/>
              <w:bottom w:w="0" w:type="dxa"/>
              <w:right w:w="108" w:type="dxa"/>
            </w:tcMar>
            <w:vAlign w:val="center"/>
          </w:tcPr>
          <w:p>
            <w:pPr>
              <w:widowControl/>
              <w:spacing w:line="360" w:lineRule="auto"/>
              <w:jc w:val="center"/>
              <w:rPr>
                <w:rFonts w:hint="eastAsia" w:cs="宋体"/>
                <w:kern w:val="0"/>
                <w:szCs w:val="21"/>
              </w:rPr>
            </w:pPr>
            <w:r>
              <w:rPr>
                <w:rFonts w:hint="eastAsia" w:cs="宋体"/>
                <w:kern w:val="0"/>
                <w:szCs w:val="21"/>
              </w:rPr>
              <w:t>1</w:t>
            </w:r>
          </w:p>
        </w:tc>
        <w:tc>
          <w:tcPr>
            <w:tcW w:w="5079" w:type="dxa"/>
            <w:tcBorders>
              <w:bottom w:val="single" w:color="auto" w:sz="4" w:space="0"/>
            </w:tcBorders>
            <w:tcMar>
              <w:top w:w="0" w:type="dxa"/>
              <w:left w:w="108" w:type="dxa"/>
              <w:bottom w:w="0" w:type="dxa"/>
              <w:right w:w="108" w:type="dxa"/>
            </w:tcMar>
            <w:vAlign w:val="center"/>
          </w:tcPr>
          <w:p>
            <w:pPr>
              <w:widowControl/>
              <w:spacing w:line="360" w:lineRule="auto"/>
              <w:jc w:val="both"/>
              <w:rPr>
                <w:rFonts w:hint="eastAsia" w:ascii="宋体" w:hAnsi="宋体" w:eastAsia="宋体" w:cs="宋体"/>
                <w:kern w:val="0"/>
                <w:szCs w:val="21"/>
                <w:lang w:eastAsia="zh-CN"/>
              </w:rPr>
            </w:pPr>
            <w:r>
              <w:rPr>
                <w:rFonts w:hint="eastAsia" w:ascii="宋体" w:hAnsi="宋体" w:cs="宋体"/>
                <w:kern w:val="0"/>
                <w:szCs w:val="21"/>
                <w:lang w:val="en-US" w:eastAsia="zh-CN"/>
              </w:rPr>
              <w:t xml:space="preserve">湘潭市不动产登记中心工作人员服装采购项目（重新） </w:t>
            </w:r>
          </w:p>
        </w:tc>
        <w:tc>
          <w:tcPr>
            <w:tcW w:w="1573" w:type="dxa"/>
            <w:tcBorders>
              <w:bottom w:val="single" w:color="auto" w:sz="4" w:space="0"/>
            </w:tcBorders>
            <w:tcMar>
              <w:top w:w="0" w:type="dxa"/>
              <w:left w:w="108" w:type="dxa"/>
              <w:bottom w:w="0" w:type="dxa"/>
              <w:right w:w="108" w:type="dxa"/>
            </w:tcMar>
            <w:vAlign w:val="center"/>
          </w:tcPr>
          <w:p>
            <w:pPr>
              <w:widowControl/>
              <w:spacing w:line="360" w:lineRule="auto"/>
              <w:jc w:val="center"/>
              <w:rPr>
                <w:rFonts w:hint="default" w:eastAsia="宋体" w:cs="宋体"/>
                <w:kern w:val="0"/>
                <w:szCs w:val="21"/>
                <w:lang w:val="en-US" w:eastAsia="zh-CN"/>
              </w:rPr>
            </w:pPr>
            <w:r>
              <w:rPr>
                <w:rFonts w:hint="eastAsia" w:cs="宋体"/>
                <w:kern w:val="0"/>
                <w:szCs w:val="21"/>
                <w:lang w:val="en-US" w:eastAsia="zh-CN"/>
              </w:rPr>
              <w:t>一批</w:t>
            </w:r>
          </w:p>
        </w:tc>
        <w:tc>
          <w:tcPr>
            <w:tcW w:w="1612" w:type="dxa"/>
            <w:tcBorders>
              <w:bottom w:val="single" w:color="auto" w:sz="4" w:space="0"/>
              <w:right w:val="single" w:color="auto" w:sz="4" w:space="0"/>
            </w:tcBorders>
            <w:tcMar>
              <w:top w:w="0" w:type="dxa"/>
              <w:left w:w="108" w:type="dxa"/>
              <w:bottom w:w="0" w:type="dxa"/>
              <w:right w:w="108" w:type="dxa"/>
            </w:tcMar>
            <w:vAlign w:val="center"/>
          </w:tcPr>
          <w:p>
            <w:pPr>
              <w:spacing w:line="360" w:lineRule="auto"/>
              <w:jc w:val="center"/>
              <w:rPr>
                <w:rFonts w:hint="default"/>
                <w:lang w:val="en-US" w:eastAsia="zh-CN"/>
              </w:rPr>
            </w:pPr>
            <w:r>
              <w:rPr>
                <w:rFonts w:hint="eastAsia"/>
                <w:lang w:val="en-US" w:eastAsia="zh-CN"/>
              </w:rPr>
              <w:t>289680.00元</w:t>
            </w:r>
          </w:p>
        </w:tc>
      </w:tr>
    </w:tbl>
    <w:p>
      <w:pPr>
        <w:spacing w:line="360" w:lineRule="auto"/>
        <w:outlineLvl w:val="0"/>
        <w:rPr>
          <w:b/>
          <w:bCs/>
          <w:szCs w:val="21"/>
        </w:rPr>
      </w:pPr>
      <w:r>
        <w:rPr>
          <w:rFonts w:hint="eastAsia"/>
          <w:b/>
          <w:bCs/>
          <w:szCs w:val="21"/>
        </w:rPr>
        <w:t>二、供应商资质要求：</w:t>
      </w:r>
    </w:p>
    <w:p>
      <w:pPr>
        <w:keepNext w:val="0"/>
        <w:keepLines w:val="0"/>
        <w:pageBreakBefore w:val="0"/>
        <w:kinsoku/>
        <w:wordWrap/>
        <w:overflowPunct/>
        <w:topLinePunct w:val="0"/>
        <w:autoSpaceDE/>
        <w:autoSpaceDN/>
        <w:bidi w:val="0"/>
        <w:spacing w:line="360" w:lineRule="auto"/>
        <w:textAlignment w:val="auto"/>
        <w:rPr>
          <w:rFonts w:hint="eastAsia" w:ascii="宋体" w:hAnsi="宋体" w:cs="宋体"/>
        </w:rPr>
      </w:pPr>
      <w:bookmarkStart w:id="0" w:name="_Toc16887"/>
      <w:bookmarkStart w:id="1" w:name="_Toc22657514"/>
      <w:r>
        <w:rPr>
          <w:rFonts w:hint="eastAsia" w:ascii="宋体" w:hAnsi="宋体" w:cs="宋体"/>
        </w:rPr>
        <w:t>1．供应商的基本资格条件：符合《中华人民共和国政府采购法》第二十二条规定的供应商条件；</w:t>
      </w:r>
    </w:p>
    <w:p>
      <w:pPr>
        <w:keepNext w:val="0"/>
        <w:keepLines w:val="0"/>
        <w:pageBreakBefore w:val="0"/>
        <w:widowControl/>
        <w:kinsoku/>
        <w:wordWrap/>
        <w:overflowPunct/>
        <w:topLinePunct w:val="0"/>
        <w:autoSpaceDE/>
        <w:autoSpaceDN/>
        <w:bidi w:val="0"/>
        <w:spacing w:line="360" w:lineRule="auto"/>
        <w:ind w:left="0" w:leftChars="0" w:firstLine="420" w:firstLineChars="200"/>
        <w:jc w:val="left"/>
        <w:textAlignment w:val="auto"/>
        <w:rPr>
          <w:rFonts w:hint="eastAsia" w:ascii="宋体" w:hAnsi="宋体" w:cs="宋体"/>
          <w:color w:val="000000"/>
        </w:rPr>
      </w:pPr>
      <w:r>
        <w:rPr>
          <w:rFonts w:hint="eastAsia" w:ascii="宋体" w:hAnsi="宋体" w:cs="宋体"/>
          <w:color w:val="000000"/>
        </w:rPr>
        <w:t>（一）具有独立承担民事责任的能力；</w:t>
      </w:r>
    </w:p>
    <w:p>
      <w:pPr>
        <w:keepNext w:val="0"/>
        <w:keepLines w:val="0"/>
        <w:pageBreakBefore w:val="0"/>
        <w:widowControl/>
        <w:kinsoku/>
        <w:wordWrap/>
        <w:overflowPunct/>
        <w:topLinePunct w:val="0"/>
        <w:autoSpaceDE/>
        <w:autoSpaceDN/>
        <w:bidi w:val="0"/>
        <w:spacing w:line="360" w:lineRule="auto"/>
        <w:ind w:left="0" w:leftChars="0" w:firstLine="420" w:firstLineChars="200"/>
        <w:jc w:val="left"/>
        <w:textAlignment w:val="auto"/>
        <w:rPr>
          <w:rFonts w:hint="eastAsia" w:ascii="宋体" w:hAnsi="宋体" w:cs="宋体"/>
          <w:color w:val="000000"/>
        </w:rPr>
      </w:pPr>
      <w:r>
        <w:rPr>
          <w:rFonts w:hint="eastAsia" w:ascii="宋体" w:hAnsi="宋体" w:cs="宋体"/>
          <w:color w:val="000000"/>
        </w:rPr>
        <w:t>（二）具有良好的商业信誉和健全的财务会计制度；</w:t>
      </w:r>
    </w:p>
    <w:p>
      <w:pPr>
        <w:keepNext w:val="0"/>
        <w:keepLines w:val="0"/>
        <w:pageBreakBefore w:val="0"/>
        <w:widowControl/>
        <w:kinsoku/>
        <w:wordWrap/>
        <w:overflowPunct/>
        <w:topLinePunct w:val="0"/>
        <w:autoSpaceDE/>
        <w:autoSpaceDN/>
        <w:bidi w:val="0"/>
        <w:spacing w:line="360" w:lineRule="auto"/>
        <w:ind w:left="0" w:leftChars="0" w:firstLine="420" w:firstLineChars="200"/>
        <w:jc w:val="left"/>
        <w:textAlignment w:val="auto"/>
        <w:rPr>
          <w:rFonts w:hint="eastAsia" w:ascii="宋体" w:hAnsi="宋体" w:cs="宋体"/>
          <w:color w:val="000000"/>
        </w:rPr>
      </w:pPr>
      <w:r>
        <w:rPr>
          <w:rFonts w:hint="eastAsia" w:ascii="宋体" w:hAnsi="宋体" w:cs="宋体"/>
          <w:color w:val="000000"/>
        </w:rPr>
        <w:t>（三）具有履行合同所必需的设备和专业技术能力；</w:t>
      </w:r>
    </w:p>
    <w:p>
      <w:pPr>
        <w:keepNext w:val="0"/>
        <w:keepLines w:val="0"/>
        <w:pageBreakBefore w:val="0"/>
        <w:widowControl/>
        <w:kinsoku/>
        <w:wordWrap/>
        <w:overflowPunct/>
        <w:topLinePunct w:val="0"/>
        <w:autoSpaceDE/>
        <w:autoSpaceDN/>
        <w:bidi w:val="0"/>
        <w:spacing w:line="360" w:lineRule="auto"/>
        <w:ind w:left="0" w:leftChars="0" w:firstLine="420" w:firstLineChars="200"/>
        <w:jc w:val="left"/>
        <w:textAlignment w:val="auto"/>
        <w:rPr>
          <w:rFonts w:hint="eastAsia" w:ascii="宋体" w:hAnsi="宋体" w:cs="宋体"/>
          <w:color w:val="000000"/>
        </w:rPr>
      </w:pPr>
      <w:r>
        <w:rPr>
          <w:rFonts w:hint="eastAsia" w:ascii="宋体" w:hAnsi="宋体" w:cs="宋体"/>
          <w:color w:val="000000"/>
        </w:rPr>
        <w:t>（四）有依法缴纳税收和社会保障资金的良好记录；</w:t>
      </w:r>
    </w:p>
    <w:p>
      <w:pPr>
        <w:keepNext w:val="0"/>
        <w:keepLines w:val="0"/>
        <w:pageBreakBefore w:val="0"/>
        <w:widowControl/>
        <w:kinsoku/>
        <w:wordWrap/>
        <w:overflowPunct/>
        <w:topLinePunct w:val="0"/>
        <w:autoSpaceDE/>
        <w:autoSpaceDN/>
        <w:bidi w:val="0"/>
        <w:spacing w:line="360" w:lineRule="auto"/>
        <w:ind w:left="0" w:leftChars="0" w:firstLine="420" w:firstLineChars="200"/>
        <w:jc w:val="left"/>
        <w:textAlignment w:val="auto"/>
        <w:rPr>
          <w:rFonts w:hint="eastAsia" w:ascii="宋体" w:hAnsi="宋体" w:cs="宋体"/>
          <w:color w:val="000000"/>
        </w:rPr>
      </w:pPr>
      <w:r>
        <w:rPr>
          <w:rFonts w:hint="eastAsia" w:ascii="宋体" w:hAnsi="宋体" w:cs="宋体"/>
          <w:color w:val="000000"/>
        </w:rPr>
        <w:t>（五）参加政府采购活动前三年内，在经营活动中没有重大违法记录；</w:t>
      </w:r>
    </w:p>
    <w:p>
      <w:pPr>
        <w:keepNext w:val="0"/>
        <w:keepLines w:val="0"/>
        <w:pageBreakBefore w:val="0"/>
        <w:widowControl/>
        <w:kinsoku/>
        <w:wordWrap/>
        <w:overflowPunct/>
        <w:topLinePunct w:val="0"/>
        <w:autoSpaceDE/>
        <w:autoSpaceDN/>
        <w:bidi w:val="0"/>
        <w:spacing w:line="360" w:lineRule="auto"/>
        <w:ind w:left="0" w:leftChars="0" w:firstLine="420" w:firstLineChars="200"/>
        <w:jc w:val="left"/>
        <w:textAlignment w:val="auto"/>
        <w:rPr>
          <w:rFonts w:hint="eastAsia" w:ascii="宋体" w:hAnsi="宋体" w:cs="宋体"/>
          <w:color w:val="000000"/>
        </w:rPr>
      </w:pPr>
      <w:r>
        <w:rPr>
          <w:rFonts w:hint="eastAsia" w:ascii="宋体" w:hAnsi="宋体" w:cs="宋体"/>
          <w:color w:val="000000"/>
        </w:rPr>
        <w:t>（六）法律、行政法规规定的其他条件。</w:t>
      </w:r>
    </w:p>
    <w:p>
      <w:pPr>
        <w:pStyle w:val="2"/>
        <w:keepNext w:val="0"/>
        <w:keepLines w:val="0"/>
        <w:pageBreakBefore w:val="0"/>
        <w:widowControl w:val="0"/>
        <w:kinsoku/>
        <w:wordWrap/>
        <w:overflowPunct/>
        <w:topLinePunct w:val="0"/>
        <w:autoSpaceDE/>
        <w:autoSpaceDN/>
        <w:bidi w:val="0"/>
        <w:spacing w:after="0" w:line="360" w:lineRule="auto"/>
        <w:ind w:left="0" w:leftChars="0" w:firstLine="420" w:firstLineChars="200"/>
        <w:jc w:val="left"/>
        <w:textAlignment w:val="auto"/>
        <w:rPr>
          <w:rFonts w:hint="eastAsia" w:ascii="宋体" w:hAnsi="宋体" w:eastAsia="宋体" w:cs="宋体"/>
          <w:kern w:val="2"/>
          <w:sz w:val="21"/>
          <w:szCs w:val="24"/>
          <w:lang w:val="en-US" w:eastAsia="zh-CN" w:bidi="ar-SA"/>
        </w:rPr>
      </w:pPr>
      <w:r>
        <w:rPr>
          <w:rFonts w:hint="eastAsia" w:ascii="宋体" w:hAnsi="宋体" w:eastAsia="宋体" w:cs="宋体"/>
          <w:kern w:val="2"/>
          <w:sz w:val="21"/>
          <w:szCs w:val="24"/>
          <w:lang w:val="en-US" w:eastAsia="zh-CN" w:bidi="ar-SA"/>
        </w:rPr>
        <w:t>2.供应商特定资格条件：</w:t>
      </w:r>
      <w:bookmarkEnd w:id="0"/>
      <w:bookmarkEnd w:id="1"/>
      <w:r>
        <w:rPr>
          <w:rFonts w:hint="eastAsia" w:ascii="宋体" w:hAnsi="宋体" w:eastAsia="宋体" w:cs="宋体"/>
          <w:kern w:val="2"/>
          <w:sz w:val="21"/>
          <w:szCs w:val="24"/>
          <w:lang w:val="en-US" w:eastAsia="zh-CN" w:bidi="ar-SA"/>
        </w:rPr>
        <w:t>无。</w:t>
      </w:r>
    </w:p>
    <w:p>
      <w:pPr>
        <w:pStyle w:val="2"/>
        <w:keepNext w:val="0"/>
        <w:keepLines w:val="0"/>
        <w:pageBreakBefore w:val="0"/>
        <w:widowControl w:val="0"/>
        <w:kinsoku/>
        <w:wordWrap/>
        <w:overflowPunct/>
        <w:topLinePunct w:val="0"/>
        <w:autoSpaceDE/>
        <w:autoSpaceDN/>
        <w:bidi w:val="0"/>
        <w:spacing w:after="0" w:line="360" w:lineRule="auto"/>
        <w:ind w:left="0" w:leftChars="0" w:firstLine="420" w:firstLineChars="200"/>
        <w:jc w:val="left"/>
        <w:textAlignment w:val="auto"/>
        <w:rPr>
          <w:rFonts w:ascii="宋体" w:hAnsi="宋体"/>
          <w:szCs w:val="21"/>
        </w:rPr>
      </w:pPr>
      <w:r>
        <w:rPr>
          <w:rFonts w:hint="eastAsia" w:ascii="宋体" w:hAnsi="宋体"/>
          <w:szCs w:val="21"/>
          <w:lang w:val="en-US" w:eastAsia="zh-CN"/>
        </w:rPr>
        <w:t>3、</w:t>
      </w:r>
      <w:r>
        <w:rPr>
          <w:rFonts w:hint="eastAsia" w:ascii="宋体" w:hAnsi="宋体"/>
          <w:szCs w:val="21"/>
        </w:rPr>
        <w:t>单位负责人为同一人或者存在直接控股、管理关系的不同供应商，不得参加同一合同项下的政府采购活动。</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ascii="宋体" w:hAnsi="宋体"/>
          <w:szCs w:val="21"/>
        </w:rPr>
      </w:pPr>
      <w:r>
        <w:rPr>
          <w:rFonts w:hint="eastAsia" w:ascii="宋体" w:hAnsi="宋体"/>
          <w:szCs w:val="21"/>
          <w:lang w:val="en-US" w:eastAsia="zh-CN"/>
        </w:rPr>
        <w:t>4</w:t>
      </w:r>
      <w:r>
        <w:rPr>
          <w:rFonts w:hint="eastAsia" w:ascii="宋体" w:hAnsi="宋体"/>
          <w:szCs w:val="21"/>
        </w:rPr>
        <w:t>、为本采购项目提供整体设计、规范编制或者项目管理、监理、检测等服务的，不得再参加此项目的其他采购活动。</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szCs w:val="21"/>
          <w:lang w:val="en-US" w:eastAsia="zh-CN"/>
        </w:rPr>
      </w:pPr>
      <w:r>
        <w:rPr>
          <w:rFonts w:hint="eastAsia" w:ascii="宋体" w:hAnsi="宋体"/>
          <w:szCs w:val="21"/>
          <w:lang w:val="en-US" w:eastAsia="zh-CN"/>
        </w:rPr>
        <w:t>5、</w:t>
      </w:r>
      <w:r>
        <w:rPr>
          <w:rFonts w:hint="eastAsia"/>
        </w:rPr>
        <w:t>供应商提供未列入失信被执行人、重大税收违法案件当事人名单、政府采购严重违法失信行为记录名单的书面承诺（格式自拟）</w:t>
      </w:r>
      <w:r>
        <w:rPr>
          <w:rFonts w:hint="eastAsia"/>
          <w:lang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Times New Roman"/>
          <w:b w:val="0"/>
          <w:bCs w:val="0"/>
          <w:kern w:val="2"/>
          <w:sz w:val="21"/>
          <w:szCs w:val="21"/>
          <w:lang w:val="en-US" w:eastAsia="zh-CN" w:bidi="ar-SA"/>
        </w:rPr>
      </w:pPr>
      <w:r>
        <w:rPr>
          <w:rFonts w:hint="eastAsia" w:ascii="宋体" w:hAnsi="宋体" w:eastAsia="宋体" w:cs="Times New Roman"/>
          <w:b w:val="0"/>
          <w:bCs w:val="0"/>
          <w:kern w:val="2"/>
          <w:sz w:val="21"/>
          <w:szCs w:val="21"/>
          <w:lang w:val="en-US" w:eastAsia="zh-CN" w:bidi="ar-SA"/>
        </w:rPr>
        <w:t>6、</w:t>
      </w:r>
      <w:r>
        <w:rPr>
          <w:rFonts w:hint="eastAsia"/>
          <w:lang w:val="en-US" w:eastAsia="zh-CN"/>
        </w:rPr>
        <w:t>本项目不接受联合体投标</w:t>
      </w:r>
      <w:r>
        <w:rPr>
          <w:rFonts w:hint="eastAsia" w:ascii="宋体" w:hAnsi="宋体" w:eastAsia="宋体" w:cs="Times New Roman"/>
          <w:b w:val="0"/>
          <w:bCs w:val="0"/>
          <w:kern w:val="2"/>
          <w:sz w:val="21"/>
          <w:szCs w:val="21"/>
          <w:lang w:val="en-US" w:eastAsia="zh-CN" w:bidi="ar-SA"/>
        </w:rPr>
        <w:t>。</w:t>
      </w:r>
    </w:p>
    <w:p>
      <w:pPr>
        <w:spacing w:line="360" w:lineRule="auto"/>
        <w:outlineLvl w:val="0"/>
        <w:rPr>
          <w:b/>
          <w:bCs/>
          <w:szCs w:val="21"/>
        </w:rPr>
      </w:pPr>
      <w:r>
        <w:rPr>
          <w:rFonts w:hint="eastAsia"/>
          <w:b/>
          <w:bCs/>
          <w:szCs w:val="21"/>
        </w:rPr>
        <w:t>三、供应商应提交的证明材料及说明</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szCs w:val="21"/>
        </w:rPr>
      </w:pPr>
      <w:r>
        <w:rPr>
          <w:rFonts w:hint="eastAsia" w:ascii="宋体" w:hAnsi="宋体" w:cs="宋体"/>
          <w:szCs w:val="21"/>
        </w:rPr>
        <w:t>1</w:t>
      </w:r>
      <w:r>
        <w:rPr>
          <w:rFonts w:hint="eastAsia"/>
          <w:szCs w:val="21"/>
        </w:rPr>
        <w:t>、</w:t>
      </w:r>
      <w:r>
        <w:rPr>
          <w:rFonts w:hint="eastAsia"/>
          <w:lang w:val="en-US" w:eastAsia="zh-CN"/>
        </w:rPr>
        <w:t>提交《资格审查证明材料清单》《</w:t>
      </w:r>
      <w:r>
        <w:rPr>
          <w:rFonts w:hint="eastAsia" w:ascii="宋体" w:hAnsi="宋体" w:cs="宋体"/>
          <w:color w:val="auto"/>
          <w:sz w:val="21"/>
          <w:szCs w:val="21"/>
          <w:lang w:val="en-US" w:eastAsia="zh-CN"/>
        </w:rPr>
        <w:t>供应商资格声明</w:t>
      </w:r>
      <w:r>
        <w:rPr>
          <w:rFonts w:hint="eastAsia"/>
          <w:lang w:val="en-US" w:eastAsia="zh-CN"/>
        </w:rPr>
        <w:t>》原件（格式见附件1、2）</w:t>
      </w:r>
      <w:r>
        <w:rPr>
          <w:rFonts w:hint="eastAsia"/>
          <w:szCs w:val="21"/>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szCs w:val="21"/>
        </w:rPr>
      </w:pPr>
      <w:r>
        <w:rPr>
          <w:rFonts w:hint="eastAsia" w:ascii="宋体" w:hAnsi="宋体" w:cs="宋体"/>
          <w:szCs w:val="21"/>
        </w:rPr>
        <w:t>2</w:t>
      </w:r>
      <w:r>
        <w:rPr>
          <w:rFonts w:hint="eastAsia"/>
          <w:szCs w:val="21"/>
        </w:rPr>
        <w:t>、</w:t>
      </w:r>
      <w:r>
        <w:rPr>
          <w:rFonts w:hint="eastAsia"/>
          <w:lang w:val="en-US" w:eastAsia="zh-CN"/>
        </w:rPr>
        <w:t>法人提交法定代表人资格证明书复印件或者法定代表人授权委托书原件并附法定代表人及被授权人身份证明复印件；自然人提交身份证明复印件（格式见附件3、3-2）</w:t>
      </w:r>
      <w:r>
        <w:rPr>
          <w:rFonts w:hint="eastAsia"/>
          <w:szCs w:val="21"/>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szCs w:val="21"/>
        </w:rPr>
      </w:pPr>
      <w:r>
        <w:rPr>
          <w:rFonts w:hint="eastAsia" w:ascii="宋体" w:hAnsi="宋体" w:cs="宋体"/>
          <w:szCs w:val="21"/>
        </w:rPr>
        <w:t>3</w:t>
      </w:r>
      <w:r>
        <w:rPr>
          <w:rFonts w:hint="eastAsia"/>
          <w:szCs w:val="21"/>
        </w:rPr>
        <w:t>、</w:t>
      </w:r>
      <w:r>
        <w:rPr>
          <w:rFonts w:hint="eastAsia"/>
          <w:lang w:val="en-US" w:eastAsia="zh-CN"/>
        </w:rPr>
        <w:t>法人提交企业法人营业执照副本以及组织机构代码证副本复印件、银行基本户开户证明复印</w:t>
      </w:r>
      <w:r>
        <w:rPr>
          <w:rFonts w:hint="eastAsia"/>
          <w:szCs w:val="21"/>
        </w:rPr>
        <w:t>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cs="宋体"/>
          <w:szCs w:val="21"/>
        </w:rPr>
      </w:pPr>
      <w:r>
        <w:rPr>
          <w:rFonts w:hint="eastAsia" w:ascii="宋体" w:hAnsi="宋体" w:cs="宋体"/>
          <w:szCs w:val="21"/>
        </w:rPr>
        <w:t>4</w:t>
      </w:r>
      <w:r>
        <w:rPr>
          <w:rFonts w:hint="eastAsia"/>
          <w:szCs w:val="21"/>
        </w:rPr>
        <w:t>、</w:t>
      </w:r>
      <w:r>
        <w:rPr>
          <w:rFonts w:hint="eastAsia" w:ascii="宋体" w:hAnsi="宋体" w:cs="宋体"/>
          <w:szCs w:val="21"/>
        </w:rPr>
        <w:t>依法缴纳税收和社会保险费的证明材料：《税务登记证》和《社会保险登记证》的复印件，或者近三个月依法缴纳税收和社会保险费的证明（纳税及缴费凭证复印件），或者委托他人缴纳的委托代办协议和近三个月的缴纳证明（收据复印件），或者法定征收机关出具的依法免缴税费的证明原件，或者依法缴纳税收和社会保险费的承诺书</w:t>
      </w:r>
      <w:r>
        <w:rPr>
          <w:rFonts w:hint="eastAsia" w:ascii="宋体" w:hAnsi="宋体" w:cs="宋体"/>
          <w:szCs w:val="21"/>
          <w:lang w:val="en-US" w:eastAsia="zh-CN"/>
        </w:rPr>
        <w:t>（</w:t>
      </w:r>
      <w:r>
        <w:rPr>
          <w:rFonts w:hint="eastAsia" w:eastAsia="宋体" w:cs="Times New Roman" w:asciiTheme="minorEastAsia" w:hAnsiTheme="minorEastAsia"/>
          <w:color w:val="auto"/>
          <w:kern w:val="2"/>
          <w:sz w:val="21"/>
          <w:szCs w:val="21"/>
          <w:highlight w:val="none"/>
          <w:lang w:val="en-US" w:eastAsia="zh-CN" w:bidi="ar-SA"/>
        </w:rPr>
        <w:t>格式自拟，必须有法定代表人的亲笔签名和加盖供应商单位公章，</w:t>
      </w:r>
      <w:r>
        <w:rPr>
          <w:rFonts w:hint="eastAsia" w:ascii="宋体" w:hAnsi="宋体" w:cs="宋体"/>
          <w:szCs w:val="21"/>
          <w:lang w:val="en-US" w:eastAsia="zh-CN"/>
        </w:rPr>
        <w:t>提供虚假承诺的供应商将以虚假资料谋取中标（成交）的违法行为，被列入不良记录名单），或者《湖南省政府采购供应商资格承诺函》（格式见附件4）</w:t>
      </w:r>
      <w:r>
        <w:rPr>
          <w:rFonts w:hint="eastAsia" w:ascii="宋体" w:hAnsi="宋体" w:cs="宋体"/>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szCs w:val="21"/>
          <w:lang w:eastAsia="zh-CN"/>
        </w:rPr>
      </w:pPr>
      <w:r>
        <w:rPr>
          <w:rFonts w:hint="eastAsia" w:ascii="宋体" w:hAnsi="宋体"/>
          <w:szCs w:val="21"/>
          <w:lang w:val="en-US" w:eastAsia="zh-CN"/>
        </w:rPr>
        <w:t>5</w:t>
      </w:r>
      <w:r>
        <w:rPr>
          <w:rFonts w:hint="eastAsia" w:ascii="宋体" w:hAnsi="宋体"/>
          <w:szCs w:val="21"/>
        </w:rPr>
        <w:t>、</w:t>
      </w:r>
      <w:r>
        <w:rPr>
          <w:rFonts w:hint="eastAsia"/>
        </w:rPr>
        <w:t>参加政府采购活动前三年内在经营活动中没有重大违法记录的书面声明</w:t>
      </w:r>
      <w:r>
        <w:rPr>
          <w:rFonts w:hint="eastAsia"/>
          <w:lang w:eastAsia="zh-CN"/>
        </w:rPr>
        <w:t>；</w:t>
      </w:r>
    </w:p>
    <w:p>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rPr>
      </w:pPr>
      <w:r>
        <w:rPr>
          <w:rFonts w:hint="eastAsia" w:ascii="宋体" w:hAnsi="宋体"/>
          <w:szCs w:val="21"/>
          <w:lang w:val="en-US" w:eastAsia="zh-CN"/>
        </w:rPr>
        <w:t>6、</w:t>
      </w:r>
      <w:r>
        <w:rPr>
          <w:rFonts w:hint="eastAsia" w:ascii="宋体" w:hAnsi="宋体"/>
          <w:szCs w:val="21"/>
        </w:rPr>
        <w:t>投标人未列入失信被执行人、重大税收违法案件当事人名单、政府采购严重违法失信行为记录名单的书面承诺（格式自拟），并附经“信用中国”（ http://www.creditchina.gov.cn/ ）网站</w:t>
      </w:r>
      <w:r>
        <w:rPr>
          <w:rFonts w:hint="eastAsia" w:ascii="宋体" w:hAnsi="宋体"/>
          <w:szCs w:val="21"/>
          <w:lang w:eastAsia="zh-CN"/>
        </w:rPr>
        <w:t>和</w:t>
      </w:r>
      <w:r>
        <w:rPr>
          <w:rFonts w:hint="eastAsia" w:ascii="宋体" w:hAnsi="宋体"/>
          <w:szCs w:val="21"/>
        </w:rPr>
        <w:t>“中国政府采购网网站”（http://www.ccgp.gov.cn/ ）查询记录；</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szCs w:val="21"/>
        </w:rPr>
      </w:pPr>
      <w:r>
        <w:rPr>
          <w:rFonts w:hint="eastAsia"/>
          <w:szCs w:val="21"/>
          <w:lang w:val="en-US" w:eastAsia="zh-CN"/>
        </w:rPr>
        <w:t>7</w:t>
      </w:r>
      <w:r>
        <w:rPr>
          <w:rFonts w:hint="eastAsia"/>
          <w:szCs w:val="21"/>
        </w:rPr>
        <w:t>、其他说明：（1）</w:t>
      </w:r>
      <w:r>
        <w:rPr>
          <w:rFonts w:hint="eastAsia"/>
          <w:lang w:val="en-US" w:eastAsia="zh-CN"/>
        </w:rPr>
        <w:t>提供本邀请通知规定的供应商基本和特定资质要求全部有效证明材料，</w:t>
      </w:r>
      <w:r>
        <w:rPr>
          <w:rFonts w:hint="eastAsia" w:eastAsia="宋体" w:cs="Times New Roman" w:asciiTheme="minorEastAsia" w:hAnsiTheme="minorEastAsia"/>
          <w:color w:val="auto"/>
          <w:kern w:val="2"/>
          <w:sz w:val="21"/>
          <w:szCs w:val="21"/>
          <w:highlight w:val="none"/>
          <w:lang w:val="en-US" w:eastAsia="zh-CN" w:bidi="ar-SA"/>
        </w:rPr>
        <w:t>须按要求加盖单位公章签署完整、</w:t>
      </w:r>
      <w:r>
        <w:rPr>
          <w:rFonts w:hint="eastAsia"/>
          <w:highlight w:val="none"/>
          <w:lang w:val="en-US" w:eastAsia="zh-CN"/>
        </w:rPr>
        <w:t>必须年审合格、清晰可辨</w:t>
      </w:r>
      <w:r>
        <w:rPr>
          <w:rFonts w:hint="eastAsia"/>
          <w:lang w:val="en-US" w:eastAsia="zh-CN"/>
        </w:rPr>
        <w:t>；</w:t>
      </w:r>
      <w:r>
        <w:rPr>
          <w:rFonts w:hint="eastAsia"/>
          <w:szCs w:val="21"/>
        </w:rPr>
        <w:t>（2）非法人组织需提供的资格证明材料及其他说明。</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b/>
          <w:bCs/>
          <w:lang w:val="en-US" w:eastAsia="zh-CN"/>
        </w:rPr>
      </w:pPr>
      <w:r>
        <w:rPr>
          <w:rFonts w:hint="eastAsia"/>
          <w:szCs w:val="21"/>
        </w:rPr>
        <w:t>备注：</w:t>
      </w:r>
      <w:r>
        <w:rPr>
          <w:rFonts w:hint="eastAsia"/>
          <w:lang w:val="en-US" w:eastAsia="zh-CN"/>
        </w:rPr>
        <w:t>投标人具有实行了“三证合一”登记制度改革的新证，视同为持有工商营业执照、组织机构代码证和税务登记证，符合基本资格条件的相关条款，投标人具有实行了“五证合一”</w:t>
      </w:r>
      <w:r>
        <w:rPr>
          <w:rFonts w:hint="eastAsia" w:asciiTheme="minorHAnsi" w:hAnsiTheme="minorHAnsi" w:eastAsiaTheme="minorEastAsia" w:cstheme="minorBidi"/>
          <w:b w:val="0"/>
          <w:bCs w:val="0"/>
          <w:kern w:val="2"/>
          <w:sz w:val="21"/>
          <w:szCs w:val="24"/>
          <w:lang w:val="en-US" w:eastAsia="zh-CN" w:bidi="ar-SA"/>
        </w:rPr>
        <w:t>登记制度改革的新证，视同为持有工商营业执照、组织机构代码证和税务登记证和社会保险登记证，符合基本资格条件的相关条款，投标人如是“三证合一或五证合一”请自行说明。</w:t>
      </w:r>
      <w:r>
        <w:rPr>
          <w:rFonts w:hint="eastAsia" w:asciiTheme="minorHAnsi" w:hAnsiTheme="minorHAnsi" w:eastAsiaTheme="minorEastAsia" w:cstheme="minorBidi"/>
          <w:b w:val="0"/>
          <w:bCs w:val="0"/>
          <w:kern w:val="2"/>
          <w:sz w:val="21"/>
          <w:szCs w:val="24"/>
          <w:lang w:val="en-US" w:eastAsia="zh-CN" w:bidi="ar-SA"/>
        </w:rPr>
        <w:br w:type="textWrapping"/>
      </w:r>
      <w:r>
        <w:rPr>
          <w:rFonts w:hint="eastAsia"/>
          <w:b/>
          <w:bCs/>
          <w:lang w:val="en-US" w:eastAsia="zh-CN"/>
        </w:rPr>
        <w:t>四、资格审查证明材料的递交</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szCs w:val="21"/>
          <w:lang w:val="en-US" w:eastAsia="zh-CN"/>
        </w:rPr>
      </w:pPr>
      <w:r>
        <w:rPr>
          <w:rFonts w:hint="eastAsia"/>
          <w:szCs w:val="21"/>
          <w:lang w:val="en-US" w:eastAsia="zh-CN"/>
        </w:rPr>
        <w:t>1、凡有意参加本次询价采购活动的，按本邀请公告第二、三条规定内容及格式将所有提交的证明材料及说明应装订成册胶装逐页盖章签署密封完整，一式贰份。并请于2024年09月19日起至2024年09月24日(节假日除外)，每日上午08:30 ～ 12:00，下午 14:30 ～ 17:00(北京时间)，由法定代表人或授权委托人持法定代表人身份证明或授权委托书(附法定代表人身份证明)和个人身份证到湘潭市岳塘区宝塔街道聚富路7号（正茂日升工程咨询有限公司湘潭分公司）递交资格审查文件。本邀请公告规定的资格条件证明复印件双面打印，如所需资料提供不全或出现未按要求响应，报名单位不符合要求或证件不符或超过报名时间的，视为不合格。</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360" w:lineRule="auto"/>
        <w:ind w:firstLine="420" w:firstLineChars="200"/>
        <w:jc w:val="left"/>
        <w:textAlignment w:val="auto"/>
        <w:rPr>
          <w:b/>
          <w:bCs/>
          <w:szCs w:val="21"/>
        </w:rPr>
      </w:pPr>
      <w:r>
        <w:rPr>
          <w:rFonts w:hint="eastAsia"/>
          <w:lang w:val="en-US" w:eastAsia="zh-CN"/>
        </w:rPr>
        <w:t>2、资格审查证明材料的递交截止时间为</w:t>
      </w:r>
      <w:r>
        <w:rPr>
          <w:rStyle w:val="17"/>
          <w:rFonts w:ascii="宋体" w:hAnsi="宋体"/>
          <w:b w:val="0"/>
          <w:i w:val="0"/>
          <w:caps w:val="0"/>
          <w:color w:val="000000"/>
          <w:spacing w:val="0"/>
          <w:w w:val="100"/>
          <w:kern w:val="2"/>
          <w:sz w:val="21"/>
          <w:szCs w:val="21"/>
          <w:u w:val="single" w:color="000000"/>
          <w:lang w:val="en-US" w:eastAsia="zh-CN" w:bidi="ar-SA"/>
        </w:rPr>
        <w:t>202</w:t>
      </w:r>
      <w:r>
        <w:rPr>
          <w:rStyle w:val="17"/>
          <w:rFonts w:hint="eastAsia" w:ascii="宋体" w:hAnsi="宋体"/>
          <w:b w:val="0"/>
          <w:i w:val="0"/>
          <w:caps w:val="0"/>
          <w:color w:val="000000"/>
          <w:spacing w:val="0"/>
          <w:w w:val="100"/>
          <w:kern w:val="2"/>
          <w:sz w:val="21"/>
          <w:szCs w:val="21"/>
          <w:u w:val="single" w:color="000000"/>
          <w:lang w:val="en-US" w:eastAsia="zh-CN" w:bidi="ar-SA"/>
        </w:rPr>
        <w:t>4</w:t>
      </w:r>
      <w:r>
        <w:rPr>
          <w:rStyle w:val="17"/>
          <w:rFonts w:ascii="宋体" w:hAnsi="宋体"/>
          <w:b w:val="0"/>
          <w:i w:val="0"/>
          <w:caps w:val="0"/>
          <w:color w:val="000000"/>
          <w:spacing w:val="0"/>
          <w:w w:val="100"/>
          <w:kern w:val="2"/>
          <w:sz w:val="21"/>
          <w:szCs w:val="21"/>
          <w:lang w:val="en-US" w:eastAsia="zh-CN" w:bidi="ar-SA"/>
        </w:rPr>
        <w:t>年</w:t>
      </w:r>
      <w:r>
        <w:rPr>
          <w:rStyle w:val="17"/>
          <w:rFonts w:hint="eastAsia" w:ascii="宋体" w:hAnsi="宋体"/>
          <w:b w:val="0"/>
          <w:i w:val="0"/>
          <w:caps w:val="0"/>
          <w:color w:val="000000"/>
          <w:spacing w:val="0"/>
          <w:w w:val="100"/>
          <w:kern w:val="2"/>
          <w:sz w:val="21"/>
          <w:szCs w:val="21"/>
          <w:u w:val="single" w:color="000000"/>
          <w:lang w:val="en-US" w:eastAsia="zh-CN" w:bidi="ar-SA"/>
        </w:rPr>
        <w:t>09</w:t>
      </w:r>
      <w:r>
        <w:rPr>
          <w:rStyle w:val="17"/>
          <w:rFonts w:ascii="宋体" w:hAnsi="宋体"/>
          <w:b w:val="0"/>
          <w:i w:val="0"/>
          <w:caps w:val="0"/>
          <w:color w:val="000000"/>
          <w:spacing w:val="0"/>
          <w:w w:val="100"/>
          <w:kern w:val="2"/>
          <w:sz w:val="21"/>
          <w:szCs w:val="21"/>
          <w:lang w:val="en-US" w:eastAsia="zh-CN" w:bidi="ar-SA"/>
        </w:rPr>
        <w:t>月</w:t>
      </w:r>
      <w:r>
        <w:rPr>
          <w:rStyle w:val="17"/>
          <w:rFonts w:hint="eastAsia" w:ascii="宋体" w:hAnsi="宋体"/>
          <w:b w:val="0"/>
          <w:i w:val="0"/>
          <w:caps w:val="0"/>
          <w:color w:val="000000"/>
          <w:spacing w:val="0"/>
          <w:w w:val="100"/>
          <w:kern w:val="2"/>
          <w:sz w:val="21"/>
          <w:szCs w:val="21"/>
          <w:u w:val="single" w:color="000000"/>
          <w:lang w:val="en-US" w:eastAsia="zh-CN" w:bidi="ar-SA"/>
        </w:rPr>
        <w:t>24</w:t>
      </w:r>
      <w:r>
        <w:rPr>
          <w:rStyle w:val="17"/>
          <w:rFonts w:ascii="宋体" w:hAnsi="宋体"/>
          <w:b w:val="0"/>
          <w:i w:val="0"/>
          <w:caps w:val="0"/>
          <w:color w:val="000000"/>
          <w:spacing w:val="0"/>
          <w:w w:val="100"/>
          <w:kern w:val="2"/>
          <w:sz w:val="21"/>
          <w:szCs w:val="21"/>
          <w:lang w:val="en-US" w:eastAsia="zh-CN" w:bidi="ar-SA"/>
        </w:rPr>
        <w:t>日</w:t>
      </w:r>
      <w:r>
        <w:rPr>
          <w:rStyle w:val="17"/>
          <w:rFonts w:hint="eastAsia" w:ascii="宋体" w:hAnsi="宋体"/>
          <w:b w:val="0"/>
          <w:i w:val="0"/>
          <w:caps w:val="0"/>
          <w:color w:val="000000"/>
          <w:spacing w:val="0"/>
          <w:w w:val="100"/>
          <w:kern w:val="2"/>
          <w:sz w:val="21"/>
          <w:szCs w:val="21"/>
          <w:u w:val="single" w:color="000000"/>
          <w:lang w:val="en-US" w:eastAsia="zh-CN" w:bidi="ar-SA"/>
        </w:rPr>
        <w:t>17</w:t>
      </w:r>
      <w:r>
        <w:rPr>
          <w:rStyle w:val="17"/>
          <w:rFonts w:ascii="宋体" w:hAnsi="宋体"/>
          <w:b w:val="0"/>
          <w:i w:val="0"/>
          <w:caps w:val="0"/>
          <w:color w:val="000000"/>
          <w:spacing w:val="0"/>
          <w:w w:val="100"/>
          <w:kern w:val="2"/>
          <w:sz w:val="21"/>
          <w:szCs w:val="21"/>
          <w:lang w:val="en-US" w:eastAsia="zh-CN" w:bidi="ar-SA"/>
        </w:rPr>
        <w:t>时</w:t>
      </w:r>
      <w:r>
        <w:rPr>
          <w:rStyle w:val="17"/>
          <w:rFonts w:hint="eastAsia" w:ascii="宋体" w:hAnsi="宋体"/>
          <w:b w:val="0"/>
          <w:i w:val="0"/>
          <w:caps w:val="0"/>
          <w:color w:val="000000"/>
          <w:spacing w:val="0"/>
          <w:w w:val="100"/>
          <w:kern w:val="2"/>
          <w:sz w:val="21"/>
          <w:szCs w:val="21"/>
          <w:u w:val="single" w:color="000000"/>
          <w:lang w:val="en-US" w:eastAsia="zh-CN" w:bidi="ar-SA"/>
        </w:rPr>
        <w:t>00</w:t>
      </w:r>
      <w:r>
        <w:rPr>
          <w:rStyle w:val="17"/>
          <w:rFonts w:ascii="宋体" w:hAnsi="宋体"/>
          <w:b w:val="0"/>
          <w:i w:val="0"/>
          <w:caps w:val="0"/>
          <w:color w:val="000000"/>
          <w:spacing w:val="0"/>
          <w:w w:val="100"/>
          <w:kern w:val="2"/>
          <w:sz w:val="21"/>
          <w:szCs w:val="21"/>
          <w:lang w:val="en-US" w:eastAsia="zh-CN" w:bidi="ar-SA"/>
        </w:rPr>
        <w:t>分</w:t>
      </w:r>
      <w:r>
        <w:rPr>
          <w:rFonts w:hint="eastAsia"/>
          <w:lang w:val="en-US" w:eastAsia="zh-CN"/>
        </w:rPr>
        <w:t>（北京时间），地点为正茂日升工程咨询有限公司湘潭分公司（湘潭市岳塘区宝塔街道聚富路7号），逾期及非法定授权代表送达的，不予受理。</w:t>
      </w:r>
      <w:r>
        <w:rPr>
          <w:rFonts w:hint="eastAsia"/>
          <w:lang w:val="en-US" w:eastAsia="zh-CN"/>
        </w:rPr>
        <w:br w:type="textWrapping"/>
      </w:r>
      <w:r>
        <w:rPr>
          <w:rFonts w:hint="eastAsia"/>
          <w:b/>
          <w:bCs/>
          <w:lang w:val="en-US" w:eastAsia="zh-CN"/>
        </w:rPr>
        <w:t>五、资格审查方法及标准</w:t>
      </w:r>
      <w:r>
        <w:rPr>
          <w:rFonts w:hint="eastAsia" w:ascii="微软雅黑" w:hAnsi="微软雅黑" w:eastAsia="微软雅黑" w:cs="微软雅黑"/>
          <w:i w:val="0"/>
          <w:caps w:val="0"/>
          <w:color w:val="333333"/>
          <w:spacing w:val="0"/>
          <w:kern w:val="0"/>
          <w:sz w:val="21"/>
          <w:szCs w:val="21"/>
          <w:u w:val="none"/>
          <w:shd w:val="clear" w:fill="FFFFFF"/>
          <w:lang w:val="en-US" w:eastAsia="zh-CN" w:bidi="ar"/>
        </w:rPr>
        <w:br w:type="textWrapping"/>
      </w:r>
      <w:r>
        <w:rPr>
          <w:rFonts w:hint="eastAsia" w:ascii="微软雅黑" w:hAnsi="微软雅黑" w:eastAsia="微软雅黑" w:cs="微软雅黑"/>
          <w:i w:val="0"/>
          <w:caps w:val="0"/>
          <w:color w:val="333333"/>
          <w:spacing w:val="0"/>
          <w:kern w:val="0"/>
          <w:sz w:val="21"/>
          <w:szCs w:val="21"/>
          <w:u w:val="none"/>
          <w:shd w:val="clear" w:fill="FFFFFF"/>
          <w:lang w:val="en-US" w:eastAsia="zh-CN" w:bidi="ar"/>
        </w:rPr>
        <w:t xml:space="preserve">   </w:t>
      </w:r>
      <w:r>
        <w:rPr>
          <w:rFonts w:hint="eastAsia" w:ascii="宋体" w:hAnsi="宋体" w:eastAsia="宋体" w:cs="Times New Roman"/>
          <w:szCs w:val="21"/>
          <w:lang w:val="en-US" w:eastAsia="zh-CN"/>
        </w:rPr>
        <w:t>1、采购人、采购代理机构按本公告第二、三条规定，对供应商提交的资格审查证明材料进行资格审查。</w:t>
      </w:r>
      <w:r>
        <w:rPr>
          <w:rFonts w:hint="eastAsia" w:ascii="宋体" w:hAnsi="宋体" w:eastAsia="宋体" w:cs="Times New Roman"/>
          <w:szCs w:val="21"/>
          <w:lang w:val="en-US" w:eastAsia="zh-CN"/>
        </w:rPr>
        <w:br w:type="textWrapping"/>
      </w:r>
      <w:r>
        <w:rPr>
          <w:rFonts w:hint="eastAsia" w:ascii="宋体" w:hAnsi="宋体" w:cs="Times New Roman"/>
          <w:szCs w:val="21"/>
          <w:lang w:val="en-US" w:eastAsia="zh-CN"/>
        </w:rPr>
        <w:t xml:space="preserve">   </w:t>
      </w:r>
      <w:r>
        <w:rPr>
          <w:rFonts w:hint="eastAsia" w:ascii="宋体" w:hAnsi="宋体" w:eastAsia="宋体" w:cs="Times New Roman"/>
          <w:szCs w:val="21"/>
          <w:lang w:val="en-US" w:eastAsia="zh-CN"/>
        </w:rPr>
        <w:t>2、供应商提交的资格审查证明材料符合本公告第二、三条规定，采购人或</w:t>
      </w:r>
      <w:r>
        <w:rPr>
          <w:rFonts w:hint="eastAsia" w:ascii="宋体" w:hAnsi="宋体" w:cs="Times New Roman"/>
          <w:szCs w:val="21"/>
          <w:lang w:val="en-US" w:eastAsia="zh-CN"/>
        </w:rPr>
        <w:t>询价小组</w:t>
      </w:r>
      <w:r>
        <w:rPr>
          <w:rFonts w:hint="eastAsia" w:ascii="宋体" w:hAnsi="宋体" w:eastAsia="宋体" w:cs="Times New Roman"/>
          <w:szCs w:val="21"/>
          <w:lang w:val="en-US" w:eastAsia="zh-CN"/>
        </w:rPr>
        <w:t>按照本公告第六条规定确定拟邀请参加</w:t>
      </w:r>
      <w:r>
        <w:rPr>
          <w:rFonts w:hint="eastAsia" w:ascii="宋体" w:hAnsi="宋体" w:cs="Times New Roman"/>
          <w:szCs w:val="21"/>
          <w:lang w:val="en-US" w:eastAsia="zh-CN"/>
        </w:rPr>
        <w:t>询价</w:t>
      </w:r>
      <w:r>
        <w:rPr>
          <w:rFonts w:hint="eastAsia" w:ascii="宋体" w:hAnsi="宋体" w:eastAsia="宋体" w:cs="Times New Roman"/>
          <w:szCs w:val="21"/>
          <w:lang w:val="en-US" w:eastAsia="zh-CN"/>
        </w:rPr>
        <w:t>的供应商。</w:t>
      </w:r>
      <w:r>
        <w:rPr>
          <w:rFonts w:hint="eastAsia" w:ascii="宋体" w:hAnsi="宋体" w:eastAsia="宋体" w:cs="Times New Roman"/>
          <w:szCs w:val="21"/>
          <w:lang w:val="en-US" w:eastAsia="zh-CN"/>
        </w:rPr>
        <w:br w:type="textWrapping"/>
      </w:r>
      <w:r>
        <w:rPr>
          <w:rFonts w:hint="eastAsia"/>
          <w:b/>
          <w:bCs/>
          <w:szCs w:val="21"/>
          <w:lang w:eastAsia="zh-CN"/>
        </w:rPr>
        <w:t>六</w:t>
      </w:r>
      <w:r>
        <w:rPr>
          <w:rFonts w:hint="eastAsia"/>
          <w:b/>
          <w:bCs/>
          <w:szCs w:val="21"/>
        </w:rPr>
        <w:t>、确定邀请供应商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360" w:lineRule="auto"/>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1、采购人确定所有符合相应资格条件的供应商参加</w:t>
      </w:r>
      <w:r>
        <w:rPr>
          <w:rFonts w:hint="eastAsia" w:ascii="宋体" w:hAnsi="宋体" w:cs="宋体"/>
          <w:color w:val="auto"/>
          <w:sz w:val="21"/>
          <w:szCs w:val="21"/>
          <w:lang w:val="en-US" w:eastAsia="zh-CN"/>
        </w:rPr>
        <w:t>询价</w:t>
      </w:r>
      <w:r>
        <w:rPr>
          <w:rFonts w:hint="eastAsia" w:ascii="宋体" w:hAnsi="宋体" w:eastAsia="宋体" w:cs="宋体"/>
          <w:color w:val="auto"/>
          <w:sz w:val="21"/>
          <w:szCs w:val="21"/>
          <w:lang w:val="en-US" w:eastAsia="zh-CN"/>
        </w:rPr>
        <w:t>，也可以由</w:t>
      </w:r>
      <w:r>
        <w:rPr>
          <w:rFonts w:hint="eastAsia" w:ascii="宋体" w:hAnsi="宋体" w:cs="宋体"/>
          <w:color w:val="auto"/>
          <w:sz w:val="21"/>
          <w:szCs w:val="21"/>
          <w:lang w:val="en-US" w:eastAsia="zh-CN"/>
        </w:rPr>
        <w:t>询价小组</w:t>
      </w:r>
      <w:r>
        <w:rPr>
          <w:rFonts w:hint="eastAsia" w:ascii="宋体" w:hAnsi="宋体" w:eastAsia="宋体" w:cs="宋体"/>
          <w:color w:val="auto"/>
          <w:sz w:val="21"/>
          <w:szCs w:val="21"/>
          <w:lang w:val="en-US" w:eastAsia="zh-CN"/>
        </w:rPr>
        <w:t>从符合相应资格条件的供应商名单中确定不少于三家的供应商参加</w:t>
      </w:r>
      <w:r>
        <w:rPr>
          <w:rFonts w:hint="eastAsia" w:ascii="宋体" w:hAnsi="宋体" w:cs="宋体"/>
          <w:color w:val="auto"/>
          <w:sz w:val="21"/>
          <w:szCs w:val="21"/>
          <w:lang w:val="en-US" w:eastAsia="zh-CN"/>
        </w:rPr>
        <w:t>询价</w:t>
      </w:r>
      <w:r>
        <w:rPr>
          <w:rFonts w:hint="eastAsia" w:ascii="宋体" w:hAnsi="宋体" w:eastAsia="宋体" w:cs="宋体"/>
          <w:color w:val="auto"/>
          <w:sz w:val="21"/>
          <w:szCs w:val="21"/>
          <w:lang w:val="en-US" w:eastAsia="zh-CN"/>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360" w:lineRule="auto"/>
        <w:ind w:firstLine="420" w:firstLineChars="200"/>
        <w:jc w:val="left"/>
        <w:textAlignment w:val="auto"/>
        <w:rPr>
          <w:rFonts w:hint="eastAsia"/>
          <w:lang w:val="en-US" w:eastAsia="zh-CN"/>
        </w:rPr>
      </w:pPr>
      <w:r>
        <w:rPr>
          <w:rFonts w:hint="eastAsia" w:ascii="宋体" w:hAnsi="宋体" w:eastAsia="宋体" w:cs="宋体"/>
          <w:color w:val="auto"/>
          <w:sz w:val="21"/>
          <w:szCs w:val="21"/>
          <w:lang w:val="en-US" w:eastAsia="zh-CN"/>
        </w:rPr>
        <w:t>2、采购人、采购代理机构向确定参加</w:t>
      </w:r>
      <w:r>
        <w:rPr>
          <w:rFonts w:hint="eastAsia" w:ascii="宋体" w:hAnsi="宋体" w:cs="宋体"/>
          <w:color w:val="auto"/>
          <w:sz w:val="21"/>
          <w:szCs w:val="21"/>
          <w:lang w:val="en-US" w:eastAsia="zh-CN"/>
        </w:rPr>
        <w:t>询价</w:t>
      </w:r>
      <w:r>
        <w:rPr>
          <w:rFonts w:hint="eastAsia" w:ascii="宋体" w:hAnsi="宋体" w:eastAsia="宋体" w:cs="宋体"/>
          <w:color w:val="auto"/>
          <w:sz w:val="21"/>
          <w:szCs w:val="21"/>
          <w:lang w:val="en-US" w:eastAsia="zh-CN"/>
        </w:rPr>
        <w:t>的供应商发出</w:t>
      </w:r>
      <w:r>
        <w:rPr>
          <w:rFonts w:hint="eastAsia" w:ascii="宋体" w:hAnsi="宋体" w:cs="宋体"/>
          <w:color w:val="auto"/>
          <w:sz w:val="21"/>
          <w:szCs w:val="21"/>
          <w:lang w:val="en-US" w:eastAsia="zh-CN"/>
        </w:rPr>
        <w:t>询价通知</w:t>
      </w:r>
      <w:r>
        <w:rPr>
          <w:rFonts w:hint="eastAsia"/>
          <w:lang w:val="en-US" w:eastAsia="zh-CN"/>
        </w:rPr>
        <w:t>，并发出询价通知书。</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b/>
          <w:bCs/>
          <w:lang w:val="en-US" w:eastAsia="zh-CN"/>
        </w:rPr>
      </w:pPr>
      <w:bookmarkStart w:id="2" w:name="_Toc22201061"/>
      <w:bookmarkStart w:id="3" w:name="_Toc1002"/>
      <w:bookmarkStart w:id="4" w:name="_Toc34637758"/>
      <w:r>
        <w:rPr>
          <w:rFonts w:hint="eastAsia"/>
          <w:b/>
          <w:bCs/>
          <w:lang w:val="en-US" w:eastAsia="zh-CN"/>
        </w:rPr>
        <w:t>七、获取询价通知书时间、地点及文件售价</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微软雅黑" w:hAnsi="微软雅黑" w:eastAsia="微软雅黑" w:cs="微软雅黑"/>
          <w:i w:val="0"/>
          <w:caps w:val="0"/>
          <w:color w:val="000000"/>
          <w:spacing w:val="0"/>
          <w:sz w:val="27"/>
          <w:szCs w:val="27"/>
        </w:rPr>
      </w:pPr>
      <w:r>
        <w:rPr>
          <w:rFonts w:hint="eastAsia" w:ascii="宋体" w:hAnsi="宋体" w:eastAsia="宋体" w:cs="宋体"/>
          <w:i w:val="0"/>
          <w:caps w:val="0"/>
          <w:color w:val="000000"/>
          <w:spacing w:val="0"/>
          <w:kern w:val="0"/>
          <w:sz w:val="21"/>
          <w:szCs w:val="21"/>
          <w:lang w:val="en-US" w:eastAsia="zh-CN" w:bidi="ar"/>
        </w:rPr>
        <w:t>请被邀请投标供应商从</w:t>
      </w:r>
      <w:r>
        <w:rPr>
          <w:rFonts w:hint="eastAsia" w:ascii="宋体" w:hAnsi="宋体" w:cs="宋体"/>
          <w:i w:val="0"/>
          <w:caps w:val="0"/>
          <w:color w:val="000000"/>
          <w:spacing w:val="0"/>
          <w:kern w:val="0"/>
          <w:sz w:val="21"/>
          <w:szCs w:val="21"/>
          <w:lang w:val="en-US" w:eastAsia="zh-CN" w:bidi="ar"/>
        </w:rPr>
        <w:t>2024年09月26日至2024年10月08日</w:t>
      </w:r>
      <w:r>
        <w:rPr>
          <w:rFonts w:hint="eastAsia" w:ascii="宋体" w:hAnsi="宋体" w:eastAsia="宋体" w:cs="宋体"/>
          <w:i w:val="0"/>
          <w:caps w:val="0"/>
          <w:color w:val="000000"/>
          <w:spacing w:val="0"/>
          <w:kern w:val="0"/>
          <w:sz w:val="21"/>
          <w:szCs w:val="21"/>
          <w:lang w:val="en-US" w:eastAsia="zh-CN" w:bidi="ar"/>
        </w:rPr>
        <w:t>17时00分止（北京时间，下同）在正茂日升工程咨询有限公司湘潭分公司（湘潭市岳塘区宝塔街道聚富路7号）获取询价通知书。被邀请投标供应商须在指定时间段内按照相关要求完成本项目的相关事宜，逾期自行承担相关责任。询价通知书售价：400元/套。</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Times New Roman" w:hAnsi="Times New Roman" w:eastAsia="宋体" w:cs="Times New Roman"/>
          <w:b/>
          <w:bCs/>
          <w:lang w:val="en-US" w:eastAsia="zh-CN"/>
        </w:rPr>
      </w:pPr>
      <w:r>
        <w:rPr>
          <w:rFonts w:hint="eastAsia" w:ascii="Times New Roman" w:hAnsi="Times New Roman" w:eastAsia="宋体" w:cs="Times New Roman"/>
          <w:b/>
          <w:bCs/>
          <w:lang w:val="en-US" w:eastAsia="zh-CN"/>
        </w:rPr>
        <w:t>八、提交响应文件截止时间、开标时间及地点</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微软雅黑" w:hAnsi="微软雅黑" w:eastAsia="微软雅黑" w:cs="微软雅黑"/>
          <w:i w:val="0"/>
          <w:caps w:val="0"/>
          <w:color w:val="000000"/>
          <w:spacing w:val="0"/>
          <w:sz w:val="27"/>
          <w:szCs w:val="27"/>
        </w:rPr>
      </w:pPr>
      <w:r>
        <w:rPr>
          <w:rFonts w:hint="eastAsia" w:ascii="宋体" w:hAnsi="宋体" w:eastAsia="宋体" w:cs="宋体"/>
          <w:i w:val="0"/>
          <w:caps w:val="0"/>
          <w:color w:val="000000"/>
          <w:spacing w:val="0"/>
          <w:kern w:val="0"/>
          <w:sz w:val="21"/>
          <w:szCs w:val="21"/>
          <w:lang w:val="en-US" w:eastAsia="zh-CN" w:bidi="ar"/>
        </w:rPr>
        <w:t>1、</w:t>
      </w:r>
      <w:r>
        <w:rPr>
          <w:rFonts w:hint="eastAsia" w:ascii="宋体" w:hAnsi="宋体" w:eastAsia="宋体" w:cs="宋体"/>
          <w:color w:val="auto"/>
          <w:szCs w:val="21"/>
        </w:rPr>
        <w:t>提交响应文件的截止时间为</w:t>
      </w:r>
      <w:r>
        <w:rPr>
          <w:rStyle w:val="17"/>
          <w:rFonts w:hint="eastAsia" w:ascii="宋体" w:hAnsi="宋体" w:eastAsia="宋体" w:cs="宋体"/>
          <w:b w:val="0"/>
          <w:i w:val="0"/>
          <w:caps w:val="0"/>
          <w:color w:val="auto"/>
          <w:spacing w:val="0"/>
          <w:w w:val="100"/>
          <w:kern w:val="2"/>
          <w:sz w:val="21"/>
          <w:szCs w:val="21"/>
          <w:u w:val="single" w:color="000000"/>
          <w:lang w:val="en-US" w:eastAsia="zh-CN" w:bidi="ar-SA"/>
        </w:rPr>
        <w:t>2024</w:t>
      </w:r>
      <w:r>
        <w:rPr>
          <w:rStyle w:val="17"/>
          <w:rFonts w:hint="eastAsia" w:ascii="宋体" w:hAnsi="宋体" w:eastAsia="宋体" w:cs="宋体"/>
          <w:b w:val="0"/>
          <w:i w:val="0"/>
          <w:caps w:val="0"/>
          <w:color w:val="auto"/>
          <w:spacing w:val="0"/>
          <w:w w:val="100"/>
          <w:kern w:val="2"/>
          <w:sz w:val="21"/>
          <w:szCs w:val="21"/>
          <w:lang w:val="en-US" w:eastAsia="zh-CN" w:bidi="ar-SA"/>
        </w:rPr>
        <w:t>年</w:t>
      </w:r>
      <w:r>
        <w:rPr>
          <w:rStyle w:val="17"/>
          <w:rFonts w:hint="eastAsia" w:ascii="宋体" w:hAnsi="宋体" w:cs="宋体"/>
          <w:b w:val="0"/>
          <w:i w:val="0"/>
          <w:caps w:val="0"/>
          <w:color w:val="auto"/>
          <w:spacing w:val="0"/>
          <w:w w:val="100"/>
          <w:kern w:val="2"/>
          <w:sz w:val="21"/>
          <w:szCs w:val="21"/>
          <w:u w:val="single" w:color="000000"/>
          <w:lang w:val="en-US" w:eastAsia="zh-CN" w:bidi="ar-SA"/>
        </w:rPr>
        <w:t>10</w:t>
      </w:r>
      <w:r>
        <w:rPr>
          <w:rStyle w:val="17"/>
          <w:rFonts w:hint="eastAsia" w:ascii="宋体" w:hAnsi="宋体" w:eastAsia="宋体" w:cs="宋体"/>
          <w:b w:val="0"/>
          <w:i w:val="0"/>
          <w:caps w:val="0"/>
          <w:color w:val="auto"/>
          <w:spacing w:val="0"/>
          <w:w w:val="100"/>
          <w:kern w:val="2"/>
          <w:sz w:val="21"/>
          <w:szCs w:val="21"/>
          <w:lang w:val="en-US" w:eastAsia="zh-CN" w:bidi="ar-SA"/>
        </w:rPr>
        <w:t>月</w:t>
      </w:r>
      <w:r>
        <w:rPr>
          <w:rStyle w:val="17"/>
          <w:rFonts w:hint="eastAsia" w:ascii="宋体" w:hAnsi="宋体" w:cs="宋体"/>
          <w:b w:val="0"/>
          <w:i w:val="0"/>
          <w:caps w:val="0"/>
          <w:color w:val="auto"/>
          <w:spacing w:val="0"/>
          <w:w w:val="100"/>
          <w:kern w:val="2"/>
          <w:sz w:val="21"/>
          <w:szCs w:val="21"/>
          <w:u w:val="single" w:color="000000"/>
          <w:lang w:val="en-US" w:eastAsia="zh-CN" w:bidi="ar-SA"/>
        </w:rPr>
        <w:t>09</w:t>
      </w:r>
      <w:r>
        <w:rPr>
          <w:rStyle w:val="17"/>
          <w:rFonts w:hint="eastAsia" w:ascii="宋体" w:hAnsi="宋体" w:eastAsia="宋体" w:cs="宋体"/>
          <w:b w:val="0"/>
          <w:i w:val="0"/>
          <w:caps w:val="0"/>
          <w:color w:val="auto"/>
          <w:spacing w:val="0"/>
          <w:w w:val="100"/>
          <w:kern w:val="2"/>
          <w:sz w:val="21"/>
          <w:szCs w:val="21"/>
          <w:lang w:val="en-US" w:eastAsia="zh-CN" w:bidi="ar-SA"/>
        </w:rPr>
        <w:t>日</w:t>
      </w:r>
      <w:r>
        <w:rPr>
          <w:rStyle w:val="17"/>
          <w:rFonts w:hint="eastAsia" w:ascii="宋体" w:hAnsi="宋体" w:cs="宋体"/>
          <w:b w:val="0"/>
          <w:i w:val="0"/>
          <w:caps w:val="0"/>
          <w:color w:val="auto"/>
          <w:spacing w:val="0"/>
          <w:w w:val="100"/>
          <w:kern w:val="2"/>
          <w:sz w:val="21"/>
          <w:szCs w:val="21"/>
          <w:u w:val="single" w:color="000000"/>
          <w:lang w:val="en-US" w:eastAsia="zh-CN" w:bidi="ar-SA"/>
        </w:rPr>
        <w:t xml:space="preserve">09 </w:t>
      </w:r>
      <w:r>
        <w:rPr>
          <w:rStyle w:val="17"/>
          <w:rFonts w:hint="eastAsia" w:ascii="宋体" w:hAnsi="宋体" w:eastAsia="宋体" w:cs="宋体"/>
          <w:b w:val="0"/>
          <w:i w:val="0"/>
          <w:caps w:val="0"/>
          <w:color w:val="auto"/>
          <w:spacing w:val="0"/>
          <w:w w:val="100"/>
          <w:kern w:val="2"/>
          <w:sz w:val="21"/>
          <w:szCs w:val="21"/>
          <w:lang w:val="en-US" w:eastAsia="zh-CN" w:bidi="ar-SA"/>
        </w:rPr>
        <w:t>时</w:t>
      </w:r>
      <w:r>
        <w:rPr>
          <w:rStyle w:val="17"/>
          <w:rFonts w:hint="eastAsia" w:ascii="宋体" w:hAnsi="宋体" w:cs="宋体"/>
          <w:b w:val="0"/>
          <w:i w:val="0"/>
          <w:caps w:val="0"/>
          <w:color w:val="auto"/>
          <w:spacing w:val="0"/>
          <w:w w:val="100"/>
          <w:kern w:val="2"/>
          <w:sz w:val="21"/>
          <w:szCs w:val="21"/>
          <w:u w:val="single" w:color="000000"/>
          <w:lang w:val="en-US" w:eastAsia="zh-CN" w:bidi="ar-SA"/>
        </w:rPr>
        <w:t>00</w:t>
      </w:r>
      <w:bookmarkStart w:id="5" w:name="_GoBack"/>
      <w:bookmarkEnd w:id="5"/>
      <w:r>
        <w:rPr>
          <w:rStyle w:val="17"/>
          <w:rFonts w:hint="eastAsia" w:ascii="宋体" w:hAnsi="宋体" w:eastAsia="宋体" w:cs="宋体"/>
          <w:b w:val="0"/>
          <w:i w:val="0"/>
          <w:caps w:val="0"/>
          <w:color w:val="auto"/>
          <w:spacing w:val="0"/>
          <w:w w:val="100"/>
          <w:kern w:val="2"/>
          <w:sz w:val="21"/>
          <w:szCs w:val="21"/>
          <w:lang w:val="en-US" w:eastAsia="zh-CN" w:bidi="ar-SA"/>
        </w:rPr>
        <w:t>分</w:t>
      </w:r>
      <w:r>
        <w:rPr>
          <w:rFonts w:hint="eastAsia" w:ascii="宋体" w:hAnsi="宋体" w:eastAsia="宋体" w:cs="宋体"/>
          <w:color w:val="auto"/>
          <w:szCs w:val="21"/>
        </w:rPr>
        <w:t>（北京时间），地点为</w:t>
      </w:r>
      <w:r>
        <w:rPr>
          <w:rFonts w:hint="eastAsia" w:ascii="宋体" w:hAnsi="宋体" w:eastAsia="宋体" w:cs="宋体"/>
          <w:color w:val="auto"/>
          <w:szCs w:val="21"/>
          <w:lang w:val="en-US" w:eastAsia="zh-CN"/>
        </w:rPr>
        <w:t>正茂日升工程咨询有限公司湘潭分公司（湘潭市岳塘区宝塔街道聚富路7号）</w:t>
      </w:r>
      <w:r>
        <w:rPr>
          <w:rFonts w:hint="eastAsia" w:ascii="宋体" w:hAnsi="宋体" w:eastAsia="宋体" w:cs="宋体"/>
          <w:i w:val="0"/>
          <w:caps w:val="0"/>
          <w:color w:val="000000"/>
          <w:spacing w:val="0"/>
          <w:kern w:val="0"/>
          <w:sz w:val="21"/>
          <w:szCs w:val="21"/>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微软雅黑" w:hAnsi="微软雅黑" w:eastAsia="微软雅黑" w:cs="微软雅黑"/>
          <w:i w:val="0"/>
          <w:caps w:val="0"/>
          <w:color w:val="000000"/>
          <w:spacing w:val="0"/>
          <w:sz w:val="27"/>
          <w:szCs w:val="27"/>
        </w:rPr>
      </w:pPr>
      <w:r>
        <w:rPr>
          <w:rFonts w:hint="eastAsia" w:ascii="宋体" w:hAnsi="宋体" w:eastAsia="宋体" w:cs="宋体"/>
          <w:i w:val="0"/>
          <w:caps w:val="0"/>
          <w:color w:val="000000"/>
          <w:spacing w:val="0"/>
          <w:kern w:val="0"/>
          <w:sz w:val="21"/>
          <w:szCs w:val="21"/>
          <w:lang w:val="en-US" w:eastAsia="zh-CN" w:bidi="ar"/>
        </w:rPr>
        <w:t>2、逾期送达或者未送达指定地点或者未按要求密封的投标响应文件将拒绝接收。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微软雅黑" w:hAnsi="微软雅黑" w:eastAsia="微软雅黑" w:cs="微软雅黑"/>
          <w:i w:val="0"/>
          <w:caps w:val="0"/>
          <w:color w:val="000000"/>
          <w:spacing w:val="0"/>
          <w:sz w:val="27"/>
          <w:szCs w:val="27"/>
        </w:rPr>
      </w:pPr>
      <w:r>
        <w:rPr>
          <w:rFonts w:hint="eastAsia" w:ascii="宋体" w:hAnsi="宋体" w:eastAsia="宋体" w:cs="宋体"/>
          <w:i w:val="0"/>
          <w:caps w:val="0"/>
          <w:color w:val="000000"/>
          <w:spacing w:val="0"/>
          <w:kern w:val="0"/>
          <w:sz w:val="21"/>
          <w:szCs w:val="21"/>
          <w:lang w:val="en-US" w:eastAsia="zh-CN" w:bidi="ar"/>
        </w:rPr>
        <w:t>3、届时请供应商的法定代表人持身份证明或其委托代理人持法定代表人授权书及代表人居民身份证原件出席开标仪式，否则，其投标将被拒绝。</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360" w:lineRule="auto"/>
        <w:jc w:val="left"/>
        <w:textAlignment w:val="auto"/>
        <w:outlineLvl w:val="0"/>
        <w:rPr>
          <w:rFonts w:hint="eastAsia"/>
          <w:b/>
          <w:bCs/>
          <w:lang w:val="en-US" w:eastAsia="zh-CN"/>
        </w:rPr>
      </w:pPr>
      <w:r>
        <w:rPr>
          <w:rFonts w:hint="eastAsia"/>
          <w:b/>
          <w:bCs/>
          <w:lang w:val="en-US" w:eastAsia="zh-CN"/>
        </w:rPr>
        <w:t>九、公告期限</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360" w:lineRule="auto"/>
        <w:ind w:firstLine="420" w:firstLineChars="200"/>
        <w:jc w:val="left"/>
        <w:textAlignment w:val="auto"/>
        <w:rPr>
          <w:rFonts w:hint="eastAsia" w:cs="Times New Roman"/>
          <w:b/>
          <w:bCs/>
          <w:lang w:val="en-US" w:eastAsia="zh-CN"/>
        </w:rPr>
      </w:pPr>
      <w:r>
        <w:rPr>
          <w:rFonts w:hint="eastAsia" w:ascii="宋体" w:hAnsi="宋体" w:eastAsia="宋体" w:cs="宋体"/>
          <w:color w:val="auto"/>
          <w:sz w:val="21"/>
          <w:szCs w:val="21"/>
          <w:lang w:val="en-US" w:eastAsia="zh-CN"/>
        </w:rPr>
        <w:t>本次邀请公告在中国政府采购网公布。公告期限从本邀请公告发布之日起3个工作日。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360" w:lineRule="auto"/>
        <w:jc w:val="left"/>
        <w:textAlignment w:val="auto"/>
        <w:rPr>
          <w:rFonts w:hint="eastAsia" w:ascii="Times New Roman" w:hAnsi="Times New Roman" w:eastAsia="宋体" w:cs="Times New Roman"/>
          <w:b/>
          <w:bCs/>
          <w:lang w:val="en-US" w:eastAsia="zh-CN"/>
        </w:rPr>
      </w:pPr>
      <w:r>
        <w:rPr>
          <w:rFonts w:hint="eastAsia" w:cs="Times New Roman"/>
          <w:b/>
          <w:bCs/>
          <w:lang w:val="en-US" w:eastAsia="zh-CN"/>
        </w:rPr>
        <w:t>十</w:t>
      </w:r>
      <w:r>
        <w:rPr>
          <w:rFonts w:hint="eastAsia" w:ascii="Times New Roman" w:hAnsi="Times New Roman" w:eastAsia="宋体" w:cs="Times New Roman"/>
          <w:b/>
          <w:bCs/>
          <w:lang w:val="en-US" w:eastAsia="zh-CN"/>
        </w:rPr>
        <w:t>、询问及质疑</w:t>
      </w:r>
      <w:bookmarkEnd w:id="2"/>
      <w:bookmarkEnd w:id="3"/>
      <w:bookmarkEnd w:id="4"/>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Cs w:val="21"/>
        </w:rPr>
      </w:pPr>
      <w:r>
        <w:rPr>
          <w:rFonts w:hint="eastAsia" w:ascii="宋体" w:hAnsi="宋体"/>
          <w:color w:val="auto"/>
          <w:szCs w:val="21"/>
        </w:rPr>
        <w:t>1、供应商对政府采购活动事项如有疑问的，可以向采购人、采购代理机构提出询问。采购人、采购代理机构将在3个工作日内作出答复。</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Cs w:val="21"/>
        </w:rPr>
      </w:pPr>
      <w:r>
        <w:rPr>
          <w:rFonts w:hint="eastAsia" w:ascii="宋体" w:hAnsi="宋体"/>
          <w:color w:val="auto"/>
          <w:szCs w:val="21"/>
        </w:rPr>
        <w:t>2、供应商认为</w:t>
      </w:r>
      <w:r>
        <w:rPr>
          <w:rFonts w:hint="eastAsia" w:ascii="宋体" w:hAnsi="宋体"/>
          <w:color w:val="auto"/>
          <w:szCs w:val="21"/>
          <w:lang w:eastAsia="zh-CN"/>
        </w:rPr>
        <w:t>询价通知书</w:t>
      </w:r>
      <w:r>
        <w:rPr>
          <w:rFonts w:hint="eastAsia" w:ascii="宋体" w:hAnsi="宋体"/>
          <w:color w:val="auto"/>
          <w:szCs w:val="21"/>
        </w:rPr>
        <w:t>使自己的合法权益受到损害的，可以在收到</w:t>
      </w:r>
      <w:r>
        <w:rPr>
          <w:rFonts w:hint="eastAsia" w:ascii="宋体" w:hAnsi="宋体"/>
          <w:color w:val="auto"/>
          <w:szCs w:val="21"/>
          <w:lang w:eastAsia="zh-CN"/>
        </w:rPr>
        <w:t>询价通知书</w:t>
      </w:r>
      <w:r>
        <w:rPr>
          <w:rFonts w:hint="eastAsia" w:ascii="宋体" w:hAnsi="宋体"/>
          <w:color w:val="auto"/>
          <w:szCs w:val="21"/>
        </w:rPr>
        <w:t>之日起7个工作日内，按《湖南省财政厅关于印发＜政府采购质疑答复和投诉处理操作规程＞的通知》(湘财购〔2019〕20号)规定，以书面形式向采购人、采购代理机构提出质疑。</w:t>
      </w:r>
    </w:p>
    <w:p>
      <w:pPr>
        <w:spacing w:line="360" w:lineRule="auto"/>
        <w:outlineLvl w:val="0"/>
        <w:rPr>
          <w:b/>
          <w:bCs/>
          <w:szCs w:val="21"/>
        </w:rPr>
      </w:pPr>
      <w:r>
        <w:rPr>
          <w:rFonts w:hint="eastAsia"/>
          <w:b/>
          <w:bCs/>
          <w:szCs w:val="21"/>
          <w:lang w:val="en-US" w:eastAsia="zh-CN"/>
        </w:rPr>
        <w:t>十一</w:t>
      </w:r>
      <w:r>
        <w:rPr>
          <w:rFonts w:hint="eastAsia"/>
          <w:b/>
          <w:bCs/>
          <w:szCs w:val="21"/>
        </w:rPr>
        <w:t>、联系方式</w:t>
      </w:r>
    </w:p>
    <w:p>
      <w:pPr>
        <w:spacing w:line="360" w:lineRule="auto"/>
        <w:rPr>
          <w:rFonts w:hint="eastAsia"/>
          <w:b w:val="0"/>
          <w:bCs/>
          <w:sz w:val="21"/>
          <w:szCs w:val="21"/>
          <w:lang w:val="en-US" w:eastAsia="zh-CN"/>
        </w:rPr>
      </w:pPr>
      <w:r>
        <w:rPr>
          <w:rFonts w:hint="eastAsia"/>
          <w:b w:val="0"/>
          <w:bCs/>
          <w:sz w:val="21"/>
          <w:szCs w:val="21"/>
          <w:lang w:val="en-US" w:eastAsia="zh-CN"/>
        </w:rPr>
        <w:t>采购人：湘潭市不动产登记中心</w:t>
      </w:r>
    </w:p>
    <w:p>
      <w:pPr>
        <w:spacing w:line="360" w:lineRule="auto"/>
        <w:rPr>
          <w:rFonts w:hint="eastAsia"/>
          <w:b w:val="0"/>
          <w:bCs/>
          <w:sz w:val="21"/>
          <w:szCs w:val="21"/>
          <w:lang w:val="en-US" w:eastAsia="zh-CN"/>
        </w:rPr>
      </w:pPr>
      <w:r>
        <w:rPr>
          <w:rFonts w:hint="eastAsia"/>
          <w:b w:val="0"/>
          <w:bCs/>
          <w:sz w:val="21"/>
          <w:szCs w:val="21"/>
          <w:lang w:val="en-US" w:eastAsia="zh-CN"/>
        </w:rPr>
        <w:t>地  址：湘潭市雨湖区北二环中路6号</w:t>
      </w:r>
    </w:p>
    <w:p>
      <w:pPr>
        <w:spacing w:line="360" w:lineRule="auto"/>
        <w:rPr>
          <w:rFonts w:hint="eastAsia"/>
          <w:b w:val="0"/>
          <w:bCs/>
          <w:sz w:val="21"/>
          <w:szCs w:val="21"/>
          <w:lang w:val="en-US" w:eastAsia="zh-CN"/>
        </w:rPr>
      </w:pPr>
      <w:r>
        <w:rPr>
          <w:rFonts w:hint="eastAsia"/>
          <w:b w:val="0"/>
          <w:bCs/>
          <w:sz w:val="21"/>
          <w:szCs w:val="21"/>
          <w:lang w:val="en-US" w:eastAsia="zh-CN"/>
        </w:rPr>
        <w:t>联系人：冷璐     </w:t>
      </w:r>
    </w:p>
    <w:p>
      <w:pPr>
        <w:spacing w:line="360" w:lineRule="auto"/>
        <w:rPr>
          <w:rFonts w:hint="eastAsia"/>
          <w:b w:val="0"/>
          <w:bCs/>
          <w:sz w:val="21"/>
          <w:szCs w:val="21"/>
          <w:lang w:val="en-US" w:eastAsia="zh-CN"/>
        </w:rPr>
      </w:pPr>
      <w:r>
        <w:rPr>
          <w:rFonts w:hint="eastAsia"/>
          <w:b w:val="0"/>
          <w:bCs/>
          <w:sz w:val="21"/>
          <w:szCs w:val="21"/>
          <w:lang w:val="en-US" w:eastAsia="zh-CN"/>
        </w:rPr>
        <w:t>电  话：0731-55558933</w:t>
      </w:r>
    </w:p>
    <w:p>
      <w:pPr>
        <w:spacing w:line="360" w:lineRule="auto"/>
        <w:rPr>
          <w:rFonts w:hint="eastAsia"/>
          <w:b w:val="0"/>
          <w:bCs/>
          <w:sz w:val="21"/>
          <w:szCs w:val="21"/>
          <w:lang w:val="en-US" w:eastAsia="zh-CN"/>
        </w:rPr>
      </w:pPr>
      <w:r>
        <w:rPr>
          <w:rFonts w:hint="eastAsia"/>
          <w:b w:val="0"/>
          <w:bCs/>
          <w:sz w:val="21"/>
          <w:szCs w:val="21"/>
          <w:lang w:val="en-US" w:eastAsia="zh-CN"/>
        </w:rPr>
        <w:t>采购代理机构：正茂日升工程咨询有限公司 </w:t>
      </w:r>
    </w:p>
    <w:p>
      <w:pPr>
        <w:spacing w:line="360" w:lineRule="auto"/>
        <w:rPr>
          <w:rFonts w:hint="eastAsia"/>
          <w:b w:val="0"/>
          <w:bCs/>
          <w:sz w:val="21"/>
          <w:szCs w:val="21"/>
          <w:lang w:val="en-US" w:eastAsia="zh-CN"/>
        </w:rPr>
      </w:pPr>
      <w:r>
        <w:rPr>
          <w:rFonts w:hint="eastAsia"/>
          <w:b w:val="0"/>
          <w:bCs/>
          <w:sz w:val="21"/>
          <w:szCs w:val="21"/>
          <w:lang w:val="en-US" w:eastAsia="zh-CN"/>
        </w:rPr>
        <w:t>地  址：湘潭市岳塘区宝塔街道聚富路7号</w:t>
      </w:r>
    </w:p>
    <w:p>
      <w:pPr>
        <w:spacing w:line="360" w:lineRule="auto"/>
        <w:rPr>
          <w:rFonts w:hint="eastAsia"/>
          <w:b w:val="0"/>
          <w:bCs/>
          <w:sz w:val="21"/>
          <w:szCs w:val="21"/>
          <w:lang w:val="en-US" w:eastAsia="zh-CN"/>
        </w:rPr>
      </w:pPr>
      <w:r>
        <w:rPr>
          <w:rFonts w:hint="eastAsia"/>
          <w:b w:val="0"/>
          <w:bCs/>
          <w:sz w:val="21"/>
          <w:szCs w:val="21"/>
          <w:lang w:val="en-US" w:eastAsia="zh-CN"/>
        </w:rPr>
        <w:t>联系人：文勇  朱小琴</w:t>
      </w:r>
    </w:p>
    <w:p>
      <w:pPr>
        <w:spacing w:line="360" w:lineRule="auto"/>
        <w:rPr>
          <w:rFonts w:hint="eastAsia"/>
          <w:b w:val="0"/>
          <w:bCs/>
          <w:sz w:val="21"/>
          <w:szCs w:val="21"/>
        </w:rPr>
      </w:pPr>
      <w:r>
        <w:rPr>
          <w:rFonts w:hint="eastAsia"/>
          <w:b w:val="0"/>
          <w:bCs/>
          <w:sz w:val="21"/>
          <w:szCs w:val="21"/>
          <w:lang w:val="en-US" w:eastAsia="zh-CN"/>
        </w:rPr>
        <w:t>电  话：0731-52437558</w:t>
      </w:r>
    </w:p>
    <w:p>
      <w:pPr>
        <w:spacing w:line="360" w:lineRule="auto"/>
        <w:rPr>
          <w:rFonts w:hint="eastAsia"/>
          <w:b/>
          <w:sz w:val="21"/>
          <w:szCs w:val="21"/>
        </w:rPr>
      </w:pPr>
      <w:r>
        <w:rPr>
          <w:rFonts w:hint="eastAsia"/>
          <w:b/>
          <w:sz w:val="21"/>
          <w:szCs w:val="21"/>
        </w:rPr>
        <w:br w:type="page"/>
      </w:r>
    </w:p>
    <w:p>
      <w:pPr>
        <w:spacing w:line="360" w:lineRule="auto"/>
        <w:outlineLvl w:val="0"/>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附件1</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资格审查证明材料清单</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采购项目名称：</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委托代理编号：</w:t>
      </w:r>
    </w:p>
    <w:tbl>
      <w:tblPr>
        <w:tblStyle w:val="14"/>
        <w:tblW w:w="852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
      <w:tblGrid>
        <w:gridCol w:w="960"/>
        <w:gridCol w:w="3300"/>
        <w:gridCol w:w="2130"/>
        <w:gridCol w:w="213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Ex>
        <w:tc>
          <w:tcPr>
            <w:tcW w:w="96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序号</w:t>
            </w:r>
          </w:p>
        </w:tc>
        <w:tc>
          <w:tcPr>
            <w:tcW w:w="330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证明材料名称</w:t>
            </w:r>
          </w:p>
        </w:tc>
        <w:tc>
          <w:tcPr>
            <w:tcW w:w="213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页码</w:t>
            </w:r>
          </w:p>
        </w:tc>
        <w:tc>
          <w:tcPr>
            <w:tcW w:w="213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备注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Ex>
        <w:tc>
          <w:tcPr>
            <w:tcW w:w="96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1</w:t>
            </w:r>
          </w:p>
        </w:tc>
        <w:tc>
          <w:tcPr>
            <w:tcW w:w="330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 </w:t>
            </w:r>
          </w:p>
        </w:tc>
        <w:tc>
          <w:tcPr>
            <w:tcW w:w="213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 </w:t>
            </w:r>
          </w:p>
        </w:tc>
        <w:tc>
          <w:tcPr>
            <w:tcW w:w="213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Ex>
        <w:tc>
          <w:tcPr>
            <w:tcW w:w="96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2</w:t>
            </w:r>
          </w:p>
        </w:tc>
        <w:tc>
          <w:tcPr>
            <w:tcW w:w="330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 </w:t>
            </w:r>
          </w:p>
        </w:tc>
        <w:tc>
          <w:tcPr>
            <w:tcW w:w="213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 </w:t>
            </w:r>
          </w:p>
        </w:tc>
        <w:tc>
          <w:tcPr>
            <w:tcW w:w="213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Ex>
        <w:tc>
          <w:tcPr>
            <w:tcW w:w="96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3</w:t>
            </w:r>
          </w:p>
        </w:tc>
        <w:tc>
          <w:tcPr>
            <w:tcW w:w="330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 </w:t>
            </w:r>
          </w:p>
        </w:tc>
        <w:tc>
          <w:tcPr>
            <w:tcW w:w="213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 </w:t>
            </w:r>
          </w:p>
        </w:tc>
        <w:tc>
          <w:tcPr>
            <w:tcW w:w="213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c>
          <w:tcPr>
            <w:tcW w:w="96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4</w:t>
            </w:r>
          </w:p>
        </w:tc>
        <w:tc>
          <w:tcPr>
            <w:tcW w:w="330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 </w:t>
            </w:r>
          </w:p>
        </w:tc>
        <w:tc>
          <w:tcPr>
            <w:tcW w:w="213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 </w:t>
            </w:r>
          </w:p>
        </w:tc>
        <w:tc>
          <w:tcPr>
            <w:tcW w:w="213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Ex>
        <w:tc>
          <w:tcPr>
            <w:tcW w:w="96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5</w:t>
            </w:r>
          </w:p>
        </w:tc>
        <w:tc>
          <w:tcPr>
            <w:tcW w:w="330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 </w:t>
            </w:r>
          </w:p>
        </w:tc>
        <w:tc>
          <w:tcPr>
            <w:tcW w:w="213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 </w:t>
            </w:r>
          </w:p>
        </w:tc>
        <w:tc>
          <w:tcPr>
            <w:tcW w:w="213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Ex>
        <w:tc>
          <w:tcPr>
            <w:tcW w:w="96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w:t>
            </w:r>
          </w:p>
        </w:tc>
        <w:tc>
          <w:tcPr>
            <w:tcW w:w="330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 </w:t>
            </w:r>
          </w:p>
        </w:tc>
        <w:tc>
          <w:tcPr>
            <w:tcW w:w="213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 </w:t>
            </w:r>
          </w:p>
        </w:tc>
        <w:tc>
          <w:tcPr>
            <w:tcW w:w="213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 </w:t>
            </w:r>
          </w:p>
        </w:tc>
      </w:tr>
    </w:tbl>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 </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供应商联系人：</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联系电话：                     </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联系邮箱：</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 </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供应商名称（盖单位章）：                </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年   月   日</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 </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 </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 </w:t>
      </w:r>
    </w:p>
    <w:p>
      <w:pPr>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br w:type="page"/>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jc w:val="left"/>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附件2</w:t>
      </w:r>
      <w:r>
        <w:rPr>
          <w:rFonts w:hint="eastAsia" w:ascii="宋体" w:hAnsi="宋体" w:eastAsia="宋体" w:cs="宋体"/>
          <w:color w:val="333333"/>
          <w:kern w:val="2"/>
          <w:sz w:val="21"/>
          <w:szCs w:val="21"/>
          <w:shd w:val="clear" w:color="auto" w:fill="FFFFFF"/>
          <w:lang w:val="en-US" w:eastAsia="zh-CN" w:bidi="ar-SA"/>
        </w:rPr>
        <w:br w:type="textWrapp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jc w:val="left"/>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供应商资格声明(格式)</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致            (采购人、采购代理机构)：</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按照《中华人民共和国政府采购法》及实施条例和         (项目名称)邀请公告的规定，我单位郑重声明如下：</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一、我单位是按照中华人民共和国法律规定登记注册的，注册地点为         ，全称为        ，统一社会信用代码为            ，法定代表人（单位负责人）为         ，具有独立承担民事责任的能力。</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二、我单位具有良好的商业信誉和健全的财务会计制度。</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三、我单位依法进行纳税和社会保险申报并实际履行了义务。</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四、我单位具有履行本项目采购合同所必需的设备和专业技术能力，并具有履行合同的良好记录。</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五、我单位在参加政府采购活动前三年内，在经营活动中，未因违法经营受到刑事处罚或者责令停产停业、吊销许可证或者执照、较大数额罚款等行政处罚。其中较大数额罚款是指：达到200万元以上的行政处罚；法律、行政法规以及国务院有关部门明确规定相关领域“较大数额罚款”标准高于200万元的，从其规定。</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供应商在参加政府采购活动前3年内因违法经营被禁止在一定期限内参加政府采购活动，期限届满的，可以参加政府采购活动。</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六、我单位具备法律、行政法规规定的其他条件。</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七、与我单位存在“单位负责人为同一人或者存在直接控股、管理关系”的其他单位信息如下（如无，填写“无”）：</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1、与我单位的法定代表人（单位负责人）为同一人的其他单位如下：</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2、我单位直接控股的其他单位如下：</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3、与我单位存在管理关系的其他单位如下：</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八、我单位不属于为本项目提供整体设计、规范编制或者项目管理、监理、检测等服务的供应商。</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九、我单位无以下不良信用记录情形：</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1、在“信用中国”网站被列入失信被执行人和重大税收违法案件当事人名单；</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2、在“中国政府采购网”网站被列入政府采购严重违法失信行为记录名单；</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3、不符合《政府采购法》第二十二条规定的条件。</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我单位保证上述声明的事项都是真实的，如有虚假，我单位愿意承担相应的法律责任，并承担因此所造成的一切损失。</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注：第三条“良好的商业信誉”是指供应商经营状况良好，无本承诺函第九条情形。</w:t>
      </w:r>
      <w:r>
        <w:rPr>
          <w:rFonts w:hint="eastAsia" w:ascii="宋体" w:hAnsi="宋体" w:eastAsia="宋体" w:cs="宋体"/>
          <w:color w:val="333333"/>
          <w:kern w:val="2"/>
          <w:sz w:val="21"/>
          <w:szCs w:val="21"/>
          <w:shd w:val="clear" w:color="auto" w:fill="FFFFFF"/>
          <w:lang w:val="en-US" w:eastAsia="zh-CN" w:bidi="ar-SA"/>
        </w:rPr>
        <w:br w:type="textWrapp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jc w:val="left"/>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供应商名称（盖单位公章）：</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法定代表人（单位负责人）或委托代理人：       （签字或印章）</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日期：       年     月     日</w:t>
      </w:r>
    </w:p>
    <w:p>
      <w:pPr>
        <w:spacing w:line="360" w:lineRule="auto"/>
        <w:rPr>
          <w:rFonts w:hint="eastAsia" w:ascii="宋体" w:hAnsi="宋体" w:eastAsia="宋体" w:cs="宋体"/>
          <w:color w:val="333333"/>
          <w:kern w:val="2"/>
          <w:sz w:val="21"/>
          <w:szCs w:val="21"/>
          <w:shd w:val="clear" w:color="auto" w:fill="FFFFFF"/>
          <w:lang w:val="en-US" w:eastAsia="zh-CN" w:bidi="ar-SA"/>
        </w:rPr>
      </w:pPr>
    </w:p>
    <w:p>
      <w:pPr>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br w:type="page"/>
      </w:r>
    </w:p>
    <w:tbl>
      <w:tblPr>
        <w:tblStyle w:val="14"/>
        <w:tblpPr w:leftFromText="180" w:rightFromText="180" w:vertAnchor="text" w:horzAnchor="page" w:tblpX="1713" w:tblpY="7120"/>
        <w:tblOverlap w:val="never"/>
        <w:tblW w:w="638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
      <w:tblGrid>
        <w:gridCol w:w="3190"/>
        <w:gridCol w:w="319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Ex>
        <w:trPr>
          <w:trHeight w:val="226" w:hRule="atLeast"/>
        </w:trPr>
        <w:tc>
          <w:tcPr>
            <w:tcW w:w="319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身份证（正面）复印件</w:t>
            </w:r>
          </w:p>
        </w:tc>
        <w:tc>
          <w:tcPr>
            <w:tcW w:w="3190"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身份证（反面）复印件</w:t>
            </w:r>
          </w:p>
        </w:tc>
      </w:tr>
    </w:tbl>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附件3</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法定代表人（负责人）身份证明</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(法定代表人（负责人）参加</w:t>
      </w:r>
      <w:r>
        <w:rPr>
          <w:rFonts w:hint="eastAsia" w:ascii="宋体" w:hAnsi="宋体" w:cs="宋体"/>
          <w:color w:val="333333"/>
          <w:kern w:val="2"/>
          <w:sz w:val="21"/>
          <w:szCs w:val="21"/>
          <w:shd w:val="clear" w:color="auto" w:fill="FFFFFF"/>
          <w:lang w:val="en-US" w:eastAsia="zh-CN" w:bidi="ar-SA"/>
        </w:rPr>
        <w:t>询价</w:t>
      </w:r>
      <w:r>
        <w:rPr>
          <w:rFonts w:hint="eastAsia" w:ascii="宋体" w:hAnsi="宋体" w:eastAsia="宋体" w:cs="宋体"/>
          <w:color w:val="333333"/>
          <w:kern w:val="2"/>
          <w:sz w:val="21"/>
          <w:szCs w:val="21"/>
          <w:shd w:val="clear" w:color="auto" w:fill="FFFFFF"/>
          <w:lang w:val="en-US" w:eastAsia="zh-CN" w:bidi="ar-SA"/>
        </w:rPr>
        <w:t>)</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 </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供应商名称：                  </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注册号：                 </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注册地址：                                   </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成立时间：        年      月     日</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经营期限：                 </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经营范围：主营：               ；兼营：             </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姓名：          性别：     年龄：     系      （供应商名称）的法定代表人（负责人）。</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特此证明。</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附：法定代表人（负责人）身份证复印件</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 </w:t>
      </w:r>
    </w:p>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  </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供应商名称（盖单位章）：</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日期：       年        月        日     </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 </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 </w:t>
      </w:r>
    </w:p>
    <w:p>
      <w:pPr>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br w:type="page"/>
      </w:r>
    </w:p>
    <w:p>
      <w:pPr>
        <w:spacing w:line="360" w:lineRule="auto"/>
        <w:rPr>
          <w:rFonts w:hint="default"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附件3-2</w:t>
      </w:r>
    </w:p>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法定代表人（负责人）授权书</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(委托代理人参加</w:t>
      </w:r>
      <w:r>
        <w:rPr>
          <w:rFonts w:hint="eastAsia" w:ascii="宋体" w:hAnsi="宋体" w:cs="宋体"/>
          <w:color w:val="333333"/>
          <w:kern w:val="2"/>
          <w:sz w:val="21"/>
          <w:szCs w:val="21"/>
          <w:shd w:val="clear" w:color="auto" w:fill="FFFFFF"/>
          <w:lang w:val="en-US" w:eastAsia="zh-CN" w:bidi="ar-SA"/>
        </w:rPr>
        <w:t>询价</w:t>
      </w:r>
      <w:r>
        <w:rPr>
          <w:rFonts w:hint="eastAsia" w:ascii="宋体" w:hAnsi="宋体" w:eastAsia="宋体" w:cs="宋体"/>
          <w:color w:val="333333"/>
          <w:kern w:val="2"/>
          <w:sz w:val="21"/>
          <w:szCs w:val="21"/>
          <w:shd w:val="clear" w:color="auto" w:fill="FFFFFF"/>
          <w:lang w:val="en-US" w:eastAsia="zh-CN" w:bidi="ar-SA"/>
        </w:rPr>
        <w:t>)</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 </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 xml:space="preserve">本人 （姓名、职务）系       （供应商名称）的法定代表人（负责人），现授权          （姓名、职务）为我方代理人。代理人根据授权，以我方名义：(1)签署、澄清、补正、修改、撤回、提交                     </w:t>
      </w:r>
    </w:p>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（项目名称、采购代理机构编号）响应文件；(2)签署并重新提交响应文件及最后报价；(3)退出</w:t>
      </w:r>
      <w:r>
        <w:rPr>
          <w:rFonts w:hint="eastAsia" w:ascii="宋体" w:hAnsi="宋体" w:cs="宋体"/>
          <w:color w:val="333333"/>
          <w:kern w:val="2"/>
          <w:sz w:val="21"/>
          <w:szCs w:val="21"/>
          <w:shd w:val="clear" w:color="auto" w:fill="FFFFFF"/>
          <w:lang w:val="en-US" w:eastAsia="zh-CN" w:bidi="ar-SA"/>
        </w:rPr>
        <w:t>询价</w:t>
      </w:r>
      <w:r>
        <w:rPr>
          <w:rFonts w:hint="eastAsia" w:ascii="宋体" w:hAnsi="宋体" w:eastAsia="宋体" w:cs="宋体"/>
          <w:color w:val="333333"/>
          <w:kern w:val="2"/>
          <w:sz w:val="21"/>
          <w:szCs w:val="21"/>
          <w:shd w:val="clear" w:color="auto" w:fill="FFFFFF"/>
          <w:lang w:val="en-US" w:eastAsia="zh-CN" w:bidi="ar-SA"/>
        </w:rPr>
        <w:t>；(4)签订合同和处理有关事宜，其法律后果由我方承担。</w:t>
      </w:r>
    </w:p>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委托限：              。</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代理人无转委托权。</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本授权书于      年    月    日签字生效，特此声明。</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附：委托代理人身份证复印件及法定代表人（负责人）身份证明(附件3，原件)</w:t>
      </w:r>
    </w:p>
    <w:tbl>
      <w:tblPr>
        <w:tblStyle w:val="14"/>
        <w:tblW w:w="652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
      <w:tblGrid>
        <w:gridCol w:w="3260"/>
        <w:gridCol w:w="326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Ex>
        <w:trPr>
          <w:trHeight w:val="613" w:hRule="atLeast"/>
        </w:trPr>
        <w:tc>
          <w:tcPr>
            <w:tcW w:w="326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ind w:left="0" w:firstLine="0"/>
              <w:jc w:val="left"/>
              <w:rPr>
                <w:rFonts w:ascii="微软雅黑" w:hAnsi="微软雅黑" w:eastAsia="微软雅黑" w:cs="微软雅黑"/>
                <w:i w:val="0"/>
                <w:caps w:val="0"/>
                <w:color w:val="333333"/>
                <w:spacing w:val="0"/>
                <w:sz w:val="21"/>
                <w:szCs w:val="21"/>
                <w:u w:val="none"/>
              </w:rPr>
            </w:pPr>
            <w:r>
              <w:rPr>
                <w:rFonts w:hint="eastAsia" w:ascii="微软雅黑" w:hAnsi="微软雅黑" w:eastAsia="微软雅黑" w:cs="微软雅黑"/>
                <w:i w:val="0"/>
                <w:caps w:val="0"/>
                <w:color w:val="333333"/>
                <w:spacing w:val="0"/>
                <w:kern w:val="0"/>
                <w:sz w:val="21"/>
                <w:szCs w:val="21"/>
                <w:u w:val="none"/>
                <w:lang w:val="en-US" w:eastAsia="zh-CN" w:bidi="ar"/>
              </w:rPr>
              <w:t>身份证（正面）复印件</w:t>
            </w:r>
          </w:p>
        </w:tc>
        <w:tc>
          <w:tcPr>
            <w:tcW w:w="326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keepNext w:val="0"/>
              <w:keepLines w:val="0"/>
              <w:widowControl/>
              <w:suppressLineNumbers w:val="0"/>
              <w:ind w:left="0" w:firstLine="0"/>
              <w:jc w:val="left"/>
              <w:rPr>
                <w:rFonts w:hint="eastAsia" w:ascii="微软雅黑" w:hAnsi="微软雅黑" w:eastAsia="微软雅黑" w:cs="微软雅黑"/>
                <w:i w:val="0"/>
                <w:caps w:val="0"/>
                <w:color w:val="333333"/>
                <w:spacing w:val="0"/>
                <w:sz w:val="21"/>
                <w:szCs w:val="21"/>
                <w:u w:val="none"/>
              </w:rPr>
            </w:pPr>
            <w:r>
              <w:rPr>
                <w:rFonts w:hint="eastAsia" w:ascii="微软雅黑" w:hAnsi="微软雅黑" w:eastAsia="微软雅黑" w:cs="微软雅黑"/>
                <w:i w:val="0"/>
                <w:caps w:val="0"/>
                <w:color w:val="333333"/>
                <w:spacing w:val="0"/>
                <w:kern w:val="0"/>
                <w:sz w:val="21"/>
                <w:szCs w:val="21"/>
                <w:u w:val="none"/>
                <w:lang w:val="en-US" w:eastAsia="zh-CN" w:bidi="ar"/>
              </w:rPr>
              <w:t>身份证（反面）复印件</w:t>
            </w:r>
          </w:p>
        </w:tc>
      </w:tr>
    </w:tbl>
    <w:p>
      <w:pPr>
        <w:spacing w:line="360" w:lineRule="auto"/>
        <w:rPr>
          <w:rFonts w:hint="eastAsia" w:ascii="宋体" w:hAnsi="宋体" w:eastAsia="宋体" w:cs="宋体"/>
          <w:color w:val="333333"/>
          <w:kern w:val="2"/>
          <w:sz w:val="21"/>
          <w:szCs w:val="21"/>
          <w:shd w:val="clear" w:color="auto" w:fill="FFFFFF"/>
          <w:lang w:val="en-US" w:eastAsia="zh-CN" w:bidi="ar-SA"/>
        </w:rPr>
      </w:pPr>
    </w:p>
    <w:p>
      <w:pPr>
        <w:spacing w:line="360" w:lineRule="auto"/>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供应商名称(盖单位公章)：</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法定代表人（单位负责人）及其授权的代理人（签字）：               </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日期：            年      月     日</w:t>
      </w:r>
    </w:p>
    <w:p>
      <w:pPr>
        <w:spacing w:line="360" w:lineRule="auto"/>
        <w:rPr>
          <w:rFonts w:hint="eastAsia" w:ascii="宋体" w:hAnsi="宋体" w:eastAsia="宋体" w:cs="宋体"/>
          <w:color w:val="333333"/>
          <w:kern w:val="2"/>
          <w:sz w:val="21"/>
          <w:szCs w:val="21"/>
          <w:shd w:val="clear" w:color="auto" w:fill="FFFFFF"/>
          <w:lang w:val="en-US" w:eastAsia="zh-CN" w:bidi="ar-SA"/>
        </w:rPr>
        <w:sectPr>
          <w:footerReference r:id="rId3" w:type="default"/>
          <w:pgSz w:w="11906" w:h="16838"/>
          <w:pgMar w:top="1474" w:right="1474" w:bottom="1474" w:left="1588" w:header="567" w:footer="992" w:gutter="0"/>
          <w:pgNumType w:fmt="decimal" w:start="1"/>
          <w:cols w:space="720" w:num="1"/>
          <w:docGrid w:type="lines" w:linePitch="312" w:charSpace="0"/>
        </w:sectPr>
      </w:pPr>
    </w:p>
    <w:p>
      <w:pPr>
        <w:rPr>
          <w:rFonts w:hint="eastAsia" w:ascii="宋体" w:hAnsi="宋体" w:eastAsia="宋体" w:cs="宋体"/>
          <w:color w:val="333333"/>
          <w:kern w:val="2"/>
          <w:sz w:val="21"/>
          <w:szCs w:val="21"/>
          <w:shd w:val="clear" w:color="auto" w:fill="FFFFFF"/>
          <w:lang w:val="en-US" w:eastAsia="zh-CN" w:bidi="ar-SA"/>
        </w:rPr>
      </w:pPr>
      <w:r>
        <w:rPr>
          <w:rFonts w:hint="eastAsia" w:ascii="宋体" w:hAnsi="宋体" w:eastAsia="宋体" w:cs="宋体"/>
          <w:color w:val="333333"/>
          <w:kern w:val="2"/>
          <w:sz w:val="21"/>
          <w:szCs w:val="21"/>
          <w:shd w:val="clear" w:color="auto" w:fill="FFFFFF"/>
          <w:lang w:val="en-US" w:eastAsia="zh-CN" w:bidi="ar-SA"/>
        </w:rPr>
        <w:t>附件4          湖南省政府采购供应商资格承诺函</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 </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本公司独立承担民事责任、具有良好的商业信誉和健全的财务会计制度、依法缴纳税收和社会保障资金，在前三年的经营活动中无重大违法记录，未列入严重失信行为名单，符合政府采购 供应商的基本资格要求。</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按 照《 政 府 采 购 促 进 中 小 企 业 发 展 管 理 办 法》(财库〔2020〕46 号 )，本公司企业规模为：大型□ 中型□ 小型□ 微型□。</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□本公司自愿入驻湖南省政府采购电子卖场，遵守《湖南省政府采购电子卖场管理办法》(湘财购〔2019〕27号)，如违反承诺，同意金融机构将增信保证划缴国库(非电子卖场采购活动项目不需勾选)。</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 </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公司 (单位) 名称 (盖章)</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 年   月    日</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 </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机构代码、注册登记机构、日期、有效期、注册资本、地址、经济行业、经济性质：</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法定代表人 (负责人) 姓名 (签字)、身份证号、手机号：</w:t>
      </w:r>
      <w:r>
        <w:rPr>
          <w:rFonts w:hint="eastAsia" w:ascii="宋体" w:hAnsi="宋体" w:eastAsia="宋体" w:cs="宋体"/>
          <w:color w:val="333333"/>
          <w:kern w:val="2"/>
          <w:sz w:val="21"/>
          <w:szCs w:val="21"/>
          <w:shd w:val="clear" w:color="auto" w:fill="FFFFFF"/>
          <w:lang w:val="en-US" w:eastAsia="zh-CN" w:bidi="ar-SA"/>
        </w:rPr>
        <w:br w:type="textWrapping"/>
      </w:r>
      <w:r>
        <w:rPr>
          <w:rFonts w:hint="eastAsia" w:ascii="宋体" w:hAnsi="宋体" w:eastAsia="宋体" w:cs="宋体"/>
          <w:color w:val="333333"/>
          <w:kern w:val="2"/>
          <w:sz w:val="21"/>
          <w:szCs w:val="21"/>
          <w:shd w:val="clear" w:color="auto" w:fill="FFFFFF"/>
          <w:lang w:val="en-US" w:eastAsia="zh-CN" w:bidi="ar-SA"/>
        </w:rPr>
        <w:t>授权代表人姓名 (签字)、身份证号、手机号：</w:t>
      </w:r>
    </w:p>
    <w:p>
      <w:pPr>
        <w:spacing w:line="360" w:lineRule="auto"/>
        <w:rPr>
          <w:rFonts w:hint="eastAsia" w:ascii="宋体" w:hAnsi="宋体" w:eastAsia="宋体" w:cs="宋体"/>
          <w:color w:val="333333"/>
          <w:kern w:val="2"/>
          <w:sz w:val="21"/>
          <w:szCs w:val="21"/>
          <w:shd w:val="clear" w:color="auto" w:fill="FFFFFF"/>
          <w:lang w:val="en-US" w:eastAsia="zh-CN" w:bidi="ar-SA"/>
        </w:rPr>
      </w:pPr>
    </w:p>
    <w:p/>
    <w:sectPr>
      <w:headerReference r:id="rId4" w:type="default"/>
      <w:footerReference r:id="rId5"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left="240" w:right="359" w:rightChars="171" w:hanging="180" w:hangingChars="100"/>
      <w:jc w:val="center"/>
      <w:rPr>
        <w:rFonts w:hint="eastAsia" w:eastAsia="宋体"/>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left="240" w:right="359" w:rightChars="171" w:hanging="180" w:hangingChars="100"/>
      <w:jc w:val="center"/>
      <w:rPr>
        <w:rFonts w:hint="eastAsia" w:eastAsia="宋体"/>
        <w:lang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FhMWI4OWZkYzhjZTNmMzA3NzBiZTdhMWI4NzdmMWEifQ=="/>
  </w:docVars>
  <w:rsids>
    <w:rsidRoot w:val="75DC4BC3"/>
    <w:rsid w:val="012A2899"/>
    <w:rsid w:val="01C67CC6"/>
    <w:rsid w:val="03E77A76"/>
    <w:rsid w:val="07665BA1"/>
    <w:rsid w:val="097C6C99"/>
    <w:rsid w:val="0B5A5B27"/>
    <w:rsid w:val="0B9A25F6"/>
    <w:rsid w:val="0E556EC2"/>
    <w:rsid w:val="1132520B"/>
    <w:rsid w:val="13C1488C"/>
    <w:rsid w:val="13D002C7"/>
    <w:rsid w:val="13E474E7"/>
    <w:rsid w:val="15731DDF"/>
    <w:rsid w:val="18A415D8"/>
    <w:rsid w:val="19B90053"/>
    <w:rsid w:val="19CC54F8"/>
    <w:rsid w:val="1E5B215D"/>
    <w:rsid w:val="225B5DCF"/>
    <w:rsid w:val="2293470F"/>
    <w:rsid w:val="26A434B3"/>
    <w:rsid w:val="290E4D66"/>
    <w:rsid w:val="2DFD46E8"/>
    <w:rsid w:val="2E2A725B"/>
    <w:rsid w:val="2E602FF9"/>
    <w:rsid w:val="2F266BAF"/>
    <w:rsid w:val="31166AAB"/>
    <w:rsid w:val="39250DFD"/>
    <w:rsid w:val="39651B2C"/>
    <w:rsid w:val="3AB539F1"/>
    <w:rsid w:val="3DEF6F80"/>
    <w:rsid w:val="3E88049D"/>
    <w:rsid w:val="401F7BB9"/>
    <w:rsid w:val="409239CC"/>
    <w:rsid w:val="417021A4"/>
    <w:rsid w:val="453C32C9"/>
    <w:rsid w:val="460E580D"/>
    <w:rsid w:val="46F33ADF"/>
    <w:rsid w:val="475A637D"/>
    <w:rsid w:val="4B480135"/>
    <w:rsid w:val="4BFE02C8"/>
    <w:rsid w:val="4CA779A2"/>
    <w:rsid w:val="531878A6"/>
    <w:rsid w:val="56924AEB"/>
    <w:rsid w:val="56A2195C"/>
    <w:rsid w:val="58B23A98"/>
    <w:rsid w:val="595E77AE"/>
    <w:rsid w:val="5B1561AA"/>
    <w:rsid w:val="5CEF1C08"/>
    <w:rsid w:val="5DD50095"/>
    <w:rsid w:val="5E716C97"/>
    <w:rsid w:val="5E8166C0"/>
    <w:rsid w:val="61B96DBB"/>
    <w:rsid w:val="62151390"/>
    <w:rsid w:val="633723D5"/>
    <w:rsid w:val="666C49B7"/>
    <w:rsid w:val="68EE2097"/>
    <w:rsid w:val="696E4940"/>
    <w:rsid w:val="6AB57F1A"/>
    <w:rsid w:val="6B934042"/>
    <w:rsid w:val="70926E5D"/>
    <w:rsid w:val="71152180"/>
    <w:rsid w:val="74BE7494"/>
    <w:rsid w:val="75456DEB"/>
    <w:rsid w:val="75724AFF"/>
    <w:rsid w:val="75DC4BC3"/>
    <w:rsid w:val="77D6512A"/>
    <w:rsid w:val="78E4352F"/>
    <w:rsid w:val="79E04703"/>
    <w:rsid w:val="7C6B5447"/>
    <w:rsid w:val="7DB02BAA"/>
    <w:rsid w:val="7DDC18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heading 1"/>
    <w:basedOn w:val="1"/>
    <w:next w:val="1"/>
    <w:qFormat/>
    <w:uiPriority w:val="0"/>
    <w:pPr>
      <w:keepNext/>
      <w:jc w:val="center"/>
      <w:outlineLvl w:val="0"/>
    </w:pPr>
    <w:rPr>
      <w:b/>
      <w:bCs/>
      <w:kern w:val="0"/>
      <w:sz w:val="24"/>
      <w:szCs w:val="20"/>
    </w:rPr>
  </w:style>
  <w:style w:type="paragraph" w:styleId="7">
    <w:name w:val="heading 2"/>
    <w:basedOn w:val="1"/>
    <w:next w:val="1"/>
    <w:qFormat/>
    <w:uiPriority w:val="0"/>
    <w:pPr>
      <w:keepNext/>
      <w:keepLines/>
      <w:spacing w:line="360" w:lineRule="auto"/>
      <w:outlineLvl w:val="1"/>
    </w:pPr>
    <w:rPr>
      <w:rFonts w:ascii="Arial" w:hAnsi="Arial"/>
      <w:b/>
      <w:bCs/>
      <w:sz w:val="24"/>
      <w:szCs w:val="32"/>
    </w:rPr>
  </w:style>
  <w:style w:type="character" w:default="1" w:styleId="11">
    <w:name w:val="Default Paragraph Font"/>
    <w:semiHidden/>
    <w:qFormat/>
    <w:uiPriority w:val="0"/>
  </w:style>
  <w:style w:type="table" w:default="1" w:styleId="14">
    <w:name w:val="Normal Table"/>
    <w:semiHidden/>
    <w:qFormat/>
    <w:uiPriority w:val="0"/>
    <w:tblPr>
      <w:tblLayout w:type="fixed"/>
      <w:tblCellMar>
        <w:top w:w="0" w:type="dxa"/>
        <w:left w:w="108" w:type="dxa"/>
        <w:bottom w:w="0" w:type="dxa"/>
        <w:right w:w="108" w:type="dxa"/>
      </w:tblCellMar>
    </w:tblPr>
  </w:style>
  <w:style w:type="paragraph" w:styleId="2">
    <w:name w:val="Body Text First Indent 2"/>
    <w:basedOn w:val="3"/>
    <w:next w:val="5"/>
    <w:semiHidden/>
    <w:unhideWhenUsed/>
    <w:qFormat/>
    <w:uiPriority w:val="99"/>
    <w:pPr>
      <w:ind w:firstLine="420" w:firstLineChars="200"/>
    </w:pPr>
    <w:rPr>
      <w:rFonts w:asciiTheme="minorHAnsi" w:hAnsiTheme="minorHAnsi" w:eastAsiaTheme="minorEastAsia" w:cstheme="minorBidi"/>
      <w:szCs w:val="22"/>
    </w:rPr>
  </w:style>
  <w:style w:type="paragraph" w:styleId="3">
    <w:name w:val="Body Text Indent"/>
    <w:basedOn w:val="1"/>
    <w:next w:val="4"/>
    <w:qFormat/>
    <w:uiPriority w:val="99"/>
    <w:pPr>
      <w:spacing w:after="120"/>
      <w:ind w:left="420" w:leftChars="200"/>
    </w:pPr>
    <w:rPr>
      <w:rFonts w:ascii="Times New Roman" w:hAnsi="Times New Roman" w:eastAsia="宋体" w:cs="Times New Roman"/>
      <w:szCs w:val="24"/>
    </w:rPr>
  </w:style>
  <w:style w:type="paragraph" w:styleId="4">
    <w:name w:val="Body Text Indent 2"/>
    <w:basedOn w:val="1"/>
    <w:next w:val="1"/>
    <w:qFormat/>
    <w:uiPriority w:val="0"/>
    <w:pPr>
      <w:spacing w:after="120" w:line="480" w:lineRule="auto"/>
      <w:ind w:left="420" w:leftChars="200"/>
    </w:pPr>
  </w:style>
  <w:style w:type="paragraph" w:styleId="5">
    <w:name w:val="Normal Indent"/>
    <w:basedOn w:val="1"/>
    <w:next w:val="1"/>
    <w:qFormat/>
    <w:uiPriority w:val="0"/>
    <w:pPr>
      <w:widowControl/>
      <w:ind w:firstLine="420"/>
      <w:jc w:val="left"/>
    </w:pPr>
    <w:rPr>
      <w:kern w:val="0"/>
      <w:sz w:val="20"/>
      <w:szCs w:val="20"/>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sz w:val="18"/>
      <w:szCs w:val="18"/>
    </w:rPr>
  </w:style>
  <w:style w:type="paragraph" w:styleId="10">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12">
    <w:name w:val="Strong"/>
    <w:basedOn w:val="11"/>
    <w:qFormat/>
    <w:uiPriority w:val="0"/>
    <w:rPr>
      <w:b/>
    </w:rPr>
  </w:style>
  <w:style w:type="character" w:styleId="13">
    <w:name w:val="page number"/>
    <w:basedOn w:val="11"/>
    <w:qFormat/>
    <w:uiPriority w:val="0"/>
  </w:style>
  <w:style w:type="paragraph" w:customStyle="1" w:styleId="15">
    <w:name w:val="Default"/>
    <w:next w:val="16"/>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16">
    <w:name w:val="Intense Quote"/>
    <w:next w:val="1"/>
    <w:qFormat/>
    <w:uiPriority w:val="0"/>
    <w:pPr>
      <w:wordWrap w:val="0"/>
      <w:spacing w:before="360" w:after="360" w:line="240" w:lineRule="auto"/>
      <w:ind w:left="950" w:right="950"/>
      <w:jc w:val="center"/>
    </w:pPr>
    <w:rPr>
      <w:rFonts w:ascii="Times New Roman" w:hAnsi="Times New Roman" w:eastAsia="宋体" w:cs="Times New Roman"/>
      <w:i/>
      <w:color w:val="auto"/>
      <w:sz w:val="21"/>
    </w:rPr>
  </w:style>
  <w:style w:type="character" w:customStyle="1" w:styleId="17">
    <w:name w:val="NormalCharacter"/>
    <w:semiHidden/>
    <w:qFormat/>
    <w:uiPriority w:val="0"/>
  </w:style>
  <w:style w:type="paragraph" w:styleId="18">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4513</Words>
  <Characters>4681</Characters>
  <Lines>0</Lines>
  <Paragraphs>0</Paragraphs>
  <TotalTime>4</TotalTime>
  <ScaleCrop>false</ScaleCrop>
  <LinksUpToDate>false</LinksUpToDate>
  <CharactersWithSpaces>5230</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2023-03-17T02:06:00Z</dcterms:created>
  <dc:creator>小琴</dc:creator>
  <cp:lastModifiedBy>Administrator</cp:lastModifiedBy>
  <dcterms:modified xsi:type="dcterms:W3CDTF">2024-09-19T07:49:03Z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06171F721F2A4D469AD65A12EDD93303</vt:lpwstr>
  </property>
</Properties>
</file>