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9C072">
      <w:pPr>
        <w:spacing w:line="560" w:lineRule="exact"/>
        <w:rPr>
          <w:rFonts w:ascii="Times New Roman" w:hAnsi="Times New Roman" w:eastAsia="宋体" w:cs="Times New Roman"/>
          <w:color w:val="auto"/>
          <w:szCs w:val="24"/>
          <w:highlight w:val="none"/>
        </w:rPr>
      </w:pPr>
    </w:p>
    <w:p w14:paraId="27EC890B">
      <w:pPr>
        <w:spacing w:line="560" w:lineRule="exact"/>
        <w:jc w:val="center"/>
        <w:rPr>
          <w:rFonts w:hint="eastAsia" w:ascii="黑体" w:hAnsi="黑体" w:eastAsia="黑体" w:cs="Times New Roman"/>
          <w:bCs/>
          <w:color w:val="auto"/>
          <w:sz w:val="28"/>
          <w:szCs w:val="28"/>
          <w:highlight w:val="none"/>
        </w:rPr>
      </w:pPr>
      <w:bookmarkStart w:id="37" w:name="_GoBack"/>
      <w:r>
        <w:rPr>
          <w:rFonts w:hint="eastAsia" w:ascii="黑体" w:hAnsi="黑体" w:eastAsia="黑体" w:cs="Times New Roman"/>
          <w:bCs/>
          <w:color w:val="auto"/>
          <w:sz w:val="28"/>
          <w:szCs w:val="28"/>
          <w:highlight w:val="none"/>
          <w:u w:val="single"/>
          <w:lang w:eastAsia="zh-CN"/>
        </w:rPr>
        <w:t>某</w:t>
      </w:r>
      <w:r>
        <w:rPr>
          <w:rFonts w:hint="eastAsia" w:ascii="黑体" w:hAnsi="黑体" w:eastAsia="黑体" w:cs="Times New Roman"/>
          <w:bCs/>
          <w:color w:val="auto"/>
          <w:sz w:val="28"/>
          <w:szCs w:val="28"/>
          <w:highlight w:val="none"/>
          <w:u w:val="single"/>
        </w:rPr>
        <w:t>地块道路工程</w:t>
      </w:r>
      <w:r>
        <w:rPr>
          <w:rFonts w:hint="eastAsia" w:ascii="黑体" w:hAnsi="黑体" w:eastAsia="黑体" w:cs="Times New Roman"/>
          <w:bCs/>
          <w:color w:val="auto"/>
          <w:sz w:val="28"/>
          <w:szCs w:val="28"/>
          <w:highlight w:val="none"/>
        </w:rPr>
        <w:t>施工</w:t>
      </w:r>
      <w:r>
        <w:rPr>
          <w:rFonts w:hint="eastAsia" w:ascii="黑体" w:hAnsi="黑体" w:eastAsia="黑体" w:cs="Times New Roman"/>
          <w:bCs/>
          <w:color w:val="auto"/>
          <w:sz w:val="28"/>
          <w:szCs w:val="28"/>
          <w:highlight w:val="none"/>
          <w:lang w:eastAsia="zh-CN"/>
        </w:rPr>
        <w:t>（</w:t>
      </w:r>
      <w:r>
        <w:rPr>
          <w:rFonts w:hint="eastAsia" w:ascii="黑体" w:hAnsi="黑体" w:eastAsia="黑体" w:cs="Times New Roman"/>
          <w:bCs/>
          <w:color w:val="auto"/>
          <w:sz w:val="28"/>
          <w:szCs w:val="28"/>
          <w:highlight w:val="none"/>
          <w:lang w:val="en-US" w:eastAsia="zh-CN"/>
        </w:rPr>
        <w:t>第二次</w:t>
      </w:r>
      <w:r>
        <w:rPr>
          <w:rFonts w:hint="eastAsia" w:ascii="黑体" w:hAnsi="黑体" w:eastAsia="黑体" w:cs="Times New Roman"/>
          <w:bCs/>
          <w:color w:val="auto"/>
          <w:sz w:val="28"/>
          <w:szCs w:val="28"/>
          <w:highlight w:val="none"/>
          <w:lang w:eastAsia="zh-CN"/>
        </w:rPr>
        <w:t>）</w:t>
      </w:r>
      <w:r>
        <w:rPr>
          <w:rFonts w:hint="eastAsia" w:ascii="黑体" w:hAnsi="黑体" w:eastAsia="黑体" w:cs="Times New Roman"/>
          <w:bCs/>
          <w:color w:val="auto"/>
          <w:sz w:val="28"/>
          <w:szCs w:val="28"/>
          <w:highlight w:val="none"/>
        </w:rPr>
        <w:t>招标</w:t>
      </w:r>
    </w:p>
    <w:bookmarkEnd w:id="37"/>
    <w:p w14:paraId="6802E054">
      <w:pPr>
        <w:spacing w:line="560" w:lineRule="exact"/>
        <w:jc w:val="center"/>
        <w:rPr>
          <w:rFonts w:hint="eastAsia" w:ascii="黑体" w:hAnsi="黑体" w:eastAsia="黑体" w:cs="Times New Roman"/>
          <w:bCs/>
          <w:color w:val="auto"/>
          <w:sz w:val="28"/>
          <w:szCs w:val="28"/>
          <w:highlight w:val="none"/>
        </w:rPr>
      </w:pPr>
      <w:r>
        <w:rPr>
          <w:rFonts w:hint="eastAsia" w:ascii="黑体" w:hAnsi="黑体" w:eastAsia="黑体" w:cs="Times New Roman"/>
          <w:bCs/>
          <w:color w:val="auto"/>
          <w:sz w:val="28"/>
          <w:szCs w:val="28"/>
          <w:highlight w:val="none"/>
        </w:rPr>
        <w:t>招标公告</w:t>
      </w:r>
    </w:p>
    <w:p w14:paraId="65FF3CA9">
      <w:pPr>
        <w:spacing w:line="560" w:lineRule="exact"/>
        <w:jc w:val="center"/>
        <w:rPr>
          <w:rFonts w:ascii="黑体" w:hAnsi="黑体" w:eastAsia="黑体" w:cs="Times New Roman"/>
          <w:bCs/>
          <w:color w:val="auto"/>
          <w:sz w:val="28"/>
          <w:szCs w:val="28"/>
          <w:highlight w:val="none"/>
        </w:rPr>
      </w:pPr>
    </w:p>
    <w:p w14:paraId="6AD30C5D">
      <w:pPr>
        <w:spacing w:line="560" w:lineRule="exact"/>
        <w:rPr>
          <w:rFonts w:hint="eastAsia" w:ascii="黑体" w:hAnsi="黑体" w:eastAsia="黑体" w:cs="Times New Roman"/>
          <w:color w:val="auto"/>
          <w:sz w:val="28"/>
          <w:szCs w:val="28"/>
          <w:highlight w:val="none"/>
        </w:rPr>
      </w:pPr>
      <w:bookmarkStart w:id="0" w:name="_Toc333499398"/>
      <w:bookmarkStart w:id="1" w:name="_Toc19691"/>
      <w:bookmarkStart w:id="2" w:name="_Toc152047191"/>
      <w:bookmarkStart w:id="3" w:name="_Toc144974394"/>
      <w:bookmarkStart w:id="4" w:name="_Toc179715683"/>
      <w:r>
        <w:rPr>
          <w:rFonts w:hint="eastAsia" w:ascii="黑体" w:hAnsi="黑体" w:eastAsia="黑体" w:cs="Times New Roman"/>
          <w:color w:val="auto"/>
          <w:sz w:val="28"/>
          <w:szCs w:val="28"/>
          <w:highlight w:val="none"/>
        </w:rPr>
        <w:t>1．招标条件</w:t>
      </w:r>
      <w:bookmarkEnd w:id="0"/>
      <w:bookmarkEnd w:id="1"/>
      <w:bookmarkEnd w:id="2"/>
      <w:bookmarkEnd w:id="3"/>
      <w:bookmarkEnd w:id="4"/>
    </w:p>
    <w:p w14:paraId="4CCFA094">
      <w:pPr>
        <w:snapToGrid w:val="0"/>
        <w:spacing w:line="560" w:lineRule="exact"/>
        <w:ind w:firstLine="443" w:firstLineChars="211"/>
        <w:rPr>
          <w:rFonts w:ascii="Times New Roman" w:hAnsi="Times New Roman" w:eastAsia="宋体" w:cs="Times New Roman"/>
          <w:color w:val="auto"/>
          <w:highlight w:val="none"/>
        </w:rPr>
      </w:pPr>
      <w:r>
        <w:rPr>
          <w:rFonts w:hint="eastAsia" w:ascii="宋体" w:hAnsi="宋体" w:eastAsia="宋体" w:cs="Times New Roman"/>
          <w:color w:val="auto"/>
          <w:szCs w:val="24"/>
          <w:highlight w:val="none"/>
        </w:rPr>
        <w:t>本招标项目</w:t>
      </w:r>
      <w:r>
        <w:rPr>
          <w:rFonts w:hint="eastAsia" w:ascii="宋体" w:hAnsi="宋体" w:eastAsia="宋体" w:cs="Times New Roman"/>
          <w:color w:val="auto"/>
          <w:szCs w:val="24"/>
          <w:highlight w:val="none"/>
          <w:u w:val="single"/>
          <w:lang w:eastAsia="zh-CN"/>
        </w:rPr>
        <w:t>某</w:t>
      </w:r>
      <w:r>
        <w:rPr>
          <w:rFonts w:hint="eastAsia" w:ascii="宋体" w:hAnsi="宋体" w:eastAsia="宋体" w:cs="Times New Roman"/>
          <w:color w:val="auto"/>
          <w:szCs w:val="24"/>
          <w:highlight w:val="none"/>
          <w:u w:val="single"/>
        </w:rPr>
        <w:t>地块道路工程</w:t>
      </w:r>
      <w:r>
        <w:rPr>
          <w:rFonts w:hint="eastAsia" w:ascii="宋体" w:hAnsi="宋体" w:eastAsia="宋体" w:cs="Times New Roman"/>
          <w:color w:val="auto"/>
          <w:szCs w:val="24"/>
          <w:highlight w:val="none"/>
          <w:u w:val="single"/>
          <w:lang w:val="en-US" w:eastAsia="zh-CN"/>
        </w:rPr>
        <w:t>施工</w:t>
      </w:r>
      <w:r>
        <w:rPr>
          <w:rFonts w:hint="eastAsia" w:ascii="Times New Roman" w:hAnsi="Times New Roman" w:eastAsia="宋体" w:cs="Times New Roman"/>
          <w:color w:val="auto"/>
          <w:highlight w:val="none"/>
        </w:rPr>
        <w:t>已按军队工程建设管理有关规定批准建设，建设单位为</w:t>
      </w:r>
      <w:r>
        <w:rPr>
          <w:rFonts w:hint="eastAsia" w:ascii="Times New Roman" w:hAnsi="Times New Roman" w:eastAsia="宋体" w:cs="Times New Roman"/>
          <w:color w:val="auto"/>
          <w:highlight w:val="none"/>
          <w:u w:val="single"/>
        </w:rPr>
        <w:t>岳阳某部</w:t>
      </w:r>
      <w:r>
        <w:rPr>
          <w:rFonts w:hint="eastAsia" w:ascii="Times New Roman" w:hAnsi="Times New Roman" w:eastAsia="宋体" w:cs="Times New Roman"/>
          <w:color w:val="auto"/>
          <w:highlight w:val="none"/>
        </w:rPr>
        <w:t>，建设资金来源为</w:t>
      </w:r>
      <w:r>
        <w:rPr>
          <w:rFonts w:hint="eastAsia" w:ascii="Times New Roman" w:hAnsi="Times New Roman" w:eastAsia="宋体" w:cs="Times New Roman"/>
          <w:color w:val="auto"/>
          <w:highlight w:val="none"/>
          <w:u w:val="single"/>
        </w:rPr>
        <w:t>本级经费</w:t>
      </w:r>
      <w:r>
        <w:rPr>
          <w:rFonts w:hint="eastAsia" w:ascii="Times New Roman" w:hAnsi="Times New Roman" w:eastAsia="宋体" w:cs="Times New Roman"/>
          <w:color w:val="auto"/>
          <w:highlight w:val="none"/>
        </w:rPr>
        <w:t>。项目已具备招标条件，现进行公开招标，特邀请有意向的潜在投标人</w:t>
      </w:r>
      <w:r>
        <w:rPr>
          <w:rFonts w:hint="eastAsia" w:ascii="宋体" w:hAnsi="宋体" w:eastAsia="宋体" w:cs="Times New Roman"/>
          <w:color w:val="auto"/>
          <w:highlight w:val="none"/>
        </w:rPr>
        <w:t>(</w:t>
      </w:r>
      <w:r>
        <w:rPr>
          <w:rFonts w:hint="eastAsia" w:ascii="Times New Roman" w:hAnsi="Times New Roman" w:eastAsia="宋体" w:cs="Times New Roman"/>
          <w:color w:val="auto"/>
          <w:highlight w:val="none"/>
        </w:rPr>
        <w:t>以下简称申请人</w:t>
      </w:r>
      <w:r>
        <w:rPr>
          <w:rFonts w:hint="eastAsia" w:ascii="宋体" w:hAnsi="宋体" w:eastAsia="宋体" w:cs="Times New Roman"/>
          <w:color w:val="auto"/>
          <w:highlight w:val="none"/>
        </w:rPr>
        <w:t>)</w:t>
      </w:r>
      <w:r>
        <w:rPr>
          <w:rFonts w:hint="eastAsia" w:ascii="Times New Roman" w:hAnsi="Times New Roman" w:eastAsia="宋体" w:cs="Times New Roman"/>
          <w:color w:val="auto"/>
          <w:highlight w:val="none"/>
        </w:rPr>
        <w:t>提出投标申请。</w:t>
      </w:r>
    </w:p>
    <w:p w14:paraId="6303ACB3">
      <w:pPr>
        <w:spacing w:line="560" w:lineRule="exact"/>
        <w:rPr>
          <w:rFonts w:hint="eastAsia" w:ascii="黑体" w:hAnsi="黑体" w:eastAsia="黑体" w:cs="Times New Roman"/>
          <w:color w:val="auto"/>
          <w:sz w:val="28"/>
          <w:szCs w:val="28"/>
          <w:highlight w:val="none"/>
        </w:rPr>
      </w:pPr>
      <w:bookmarkStart w:id="5" w:name="_Toc144974395"/>
      <w:bookmarkStart w:id="6" w:name="_Toc152047192"/>
      <w:bookmarkStart w:id="7" w:name="_Toc333499399"/>
      <w:bookmarkStart w:id="8" w:name="_Toc24460"/>
      <w:bookmarkStart w:id="9" w:name="_Toc179715684"/>
      <w:r>
        <w:rPr>
          <w:rFonts w:hint="eastAsia" w:ascii="黑体" w:hAnsi="黑体" w:eastAsia="黑体" w:cs="Times New Roman"/>
          <w:color w:val="auto"/>
          <w:sz w:val="28"/>
          <w:szCs w:val="28"/>
          <w:highlight w:val="none"/>
        </w:rPr>
        <w:t>2．项目概况与招标范围</w:t>
      </w:r>
      <w:bookmarkEnd w:id="5"/>
      <w:bookmarkEnd w:id="6"/>
      <w:bookmarkEnd w:id="7"/>
      <w:bookmarkEnd w:id="8"/>
      <w:bookmarkEnd w:id="9"/>
    </w:p>
    <w:p w14:paraId="2AB51F96">
      <w:pPr>
        <w:widowControl/>
        <w:autoSpaceDE w:val="0"/>
        <w:autoSpaceDN w:val="0"/>
        <w:spacing w:line="560" w:lineRule="exact"/>
        <w:ind w:firstLine="420" w:firstLineChars="200"/>
        <w:jc w:val="left"/>
        <w:rPr>
          <w:rFonts w:hint="eastAsia" w:ascii="Times" w:hAnsi="宋体" w:eastAsia="宋体" w:cs="MingLiU"/>
          <w:color w:val="auto"/>
          <w:kern w:val="0"/>
          <w:highlight w:val="none"/>
        </w:rPr>
      </w:pPr>
      <w:r>
        <w:rPr>
          <w:rFonts w:hint="eastAsia" w:ascii="宋体" w:hAnsi="宋体" w:eastAsia="宋体" w:cs="Times New Roman"/>
          <w:color w:val="auto"/>
          <w:highlight w:val="none"/>
        </w:rPr>
        <w:t>2.1项目概况</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某</w:t>
      </w:r>
      <w:r>
        <w:rPr>
          <w:rFonts w:hint="eastAsia" w:ascii="Times New Roman" w:hAnsi="Times New Roman" w:eastAsia="宋体" w:cs="Times New Roman"/>
          <w:color w:val="auto"/>
          <w:highlight w:val="none"/>
        </w:rPr>
        <w:t>地块道路工程</w:t>
      </w:r>
      <w:r>
        <w:rPr>
          <w:rFonts w:hint="eastAsia" w:ascii="Times New Roman" w:hAnsi="Times New Roman" w:eastAsia="宋体" w:cs="Times New Roman"/>
          <w:color w:val="auto"/>
          <w:highlight w:val="none"/>
          <w:lang w:val="en-US" w:eastAsia="zh-CN"/>
        </w:rPr>
        <w:t>施工</w:t>
      </w:r>
      <w:r>
        <w:rPr>
          <w:rFonts w:hint="eastAsia" w:ascii="Times New Roman" w:hAnsi="Times New Roman" w:eastAsia="宋体" w:cs="Times New Roman"/>
          <w:color w:val="auto"/>
          <w:highlight w:val="none"/>
        </w:rPr>
        <w:t>，主要包括道路部分、路基防护工程、盖板涵、围网、排水沟、路灯等具体见工程量清单及施工图。</w:t>
      </w:r>
    </w:p>
    <w:p w14:paraId="7E474E56">
      <w:pPr>
        <w:snapToGrid w:val="0"/>
        <w:spacing w:line="560" w:lineRule="exact"/>
        <w:ind w:firstLine="420" w:firstLineChars="200"/>
        <w:rPr>
          <w:rFonts w:hint="eastAsia" w:ascii="Times New Roman" w:hAnsi="Times New Roman" w:eastAsia="宋体" w:cs="Times New Roman"/>
          <w:color w:val="auto"/>
          <w:highlight w:val="none"/>
        </w:rPr>
      </w:pPr>
      <w:r>
        <w:rPr>
          <w:rFonts w:hint="eastAsia" w:ascii="宋体" w:hAnsi="宋体" w:eastAsia="宋体" w:cs="Times New Roman"/>
          <w:color w:val="auto"/>
          <w:highlight w:val="none"/>
        </w:rPr>
        <w:t>2.2建设地点：</w:t>
      </w:r>
      <w:r>
        <w:rPr>
          <w:rFonts w:hint="eastAsia" w:ascii="Times" w:hAnsi="宋体" w:eastAsia="宋体" w:cs="MingLiU"/>
          <w:color w:val="auto"/>
          <w:kern w:val="0"/>
          <w:highlight w:val="none"/>
        </w:rPr>
        <w:t>湖北省，咸宁市，招标人指定地点。</w:t>
      </w:r>
    </w:p>
    <w:p w14:paraId="1B78D3F8">
      <w:pPr>
        <w:snapToGrid w:val="0"/>
        <w:spacing w:line="5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2.3计划工期：</w:t>
      </w:r>
      <w:r>
        <w:rPr>
          <w:rFonts w:hint="eastAsia" w:ascii="宋体" w:hAnsi="宋体" w:eastAsia="宋体" w:cs="Times New Roman"/>
          <w:color w:val="auto"/>
          <w:highlight w:val="none"/>
          <w:u w:val="single"/>
          <w:lang w:val="en-US" w:eastAsia="zh-CN"/>
        </w:rPr>
        <w:t>45日历天</w:t>
      </w:r>
      <w:r>
        <w:rPr>
          <w:rFonts w:hint="eastAsia" w:ascii="宋体" w:hAnsi="宋体" w:eastAsia="宋体" w:cs="Times New Roman"/>
          <w:color w:val="auto"/>
          <w:highlight w:val="none"/>
        </w:rPr>
        <w:t>。</w:t>
      </w:r>
    </w:p>
    <w:p w14:paraId="6C8F8493">
      <w:pPr>
        <w:snapToGrid w:val="0"/>
        <w:spacing w:line="5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2.4招标范围：招标人提供的工程量清单及施工图所示范围内的所有内容。</w:t>
      </w:r>
    </w:p>
    <w:p w14:paraId="6B10389C">
      <w:pPr>
        <w:snapToGrid w:val="0"/>
        <w:spacing w:line="560" w:lineRule="exact"/>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2.5招标控制价：642468.68元（含税）。</w:t>
      </w:r>
    </w:p>
    <w:p w14:paraId="7B7BEC02">
      <w:pPr>
        <w:snapToGrid w:val="0"/>
        <w:spacing w:line="5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2.6其他：</w:t>
      </w:r>
    </w:p>
    <w:p w14:paraId="0197A4C7">
      <w:pPr>
        <w:snapToGrid w:val="0"/>
        <w:spacing w:line="560" w:lineRule="exact"/>
        <w:ind w:firstLine="420" w:firstLineChars="200"/>
        <w:rPr>
          <w:rFonts w:hint="eastAsia" w:ascii="宋体" w:hAnsi="宋体" w:eastAsia="宋体" w:cs="宋体"/>
          <w:color w:val="auto"/>
          <w:highlight w:val="none"/>
          <w:u w:val="single"/>
        </w:rPr>
      </w:pPr>
      <w:r>
        <w:rPr>
          <w:rFonts w:hint="eastAsia" w:ascii="宋体" w:hAnsi="宋体" w:eastAsia="宋体" w:cs="Times New Roman"/>
          <w:color w:val="auto"/>
          <w:szCs w:val="24"/>
          <w:highlight w:val="none"/>
        </w:rPr>
        <w:t>2.6.1</w:t>
      </w:r>
      <w:r>
        <w:rPr>
          <w:rFonts w:hint="eastAsia" w:ascii="宋体" w:hAnsi="宋体" w:eastAsia="宋体" w:cs="宋体"/>
          <w:color w:val="auto"/>
          <w:highlight w:val="none"/>
        </w:rPr>
        <w:t>承包方式：</w:t>
      </w:r>
      <w:r>
        <w:rPr>
          <w:rFonts w:hint="eastAsia" w:ascii="宋体" w:hAnsi="宋体" w:eastAsia="宋体" w:cs="Times New Roman"/>
          <w:color w:val="auto"/>
          <w:highlight w:val="none"/>
        </w:rPr>
        <w:t>包工包料、包工期、包质量、包现场安全文明施工的开工到竣工验收交付、工程保修等全过程的承包方式，合同价格形式为单价合同。</w:t>
      </w:r>
    </w:p>
    <w:p w14:paraId="644C079F">
      <w:pPr>
        <w:pStyle w:val="5"/>
        <w:spacing w:after="0" w:line="560" w:lineRule="exact"/>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2.6.2质量标准：符合现行国家有关工程施工验收规范和标准的要求达到合格标准</w:t>
      </w:r>
      <w:r>
        <w:rPr>
          <w:rFonts w:hint="eastAsia" w:ascii="宋体" w:hAnsi="宋体"/>
          <w:color w:val="auto"/>
          <w:sz w:val="21"/>
          <w:szCs w:val="21"/>
          <w:highlight w:val="none"/>
        </w:rPr>
        <w:t>。</w:t>
      </w:r>
    </w:p>
    <w:p w14:paraId="229F1B02">
      <w:pPr>
        <w:pStyle w:val="5"/>
        <w:spacing w:after="0" w:line="560" w:lineRule="exact"/>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2.6.3保修要求：按《建设工程质量管理条例》（国务院令第 279 号，2019 年修订版）的规定保修。</w:t>
      </w:r>
    </w:p>
    <w:p w14:paraId="0FB48E4B">
      <w:pPr>
        <w:spacing w:line="560" w:lineRule="exact"/>
        <w:rPr>
          <w:rFonts w:hint="eastAsia" w:ascii="黑体" w:hAnsi="黑体" w:eastAsia="黑体" w:cs="Times New Roman"/>
          <w:color w:val="auto"/>
          <w:sz w:val="28"/>
          <w:szCs w:val="28"/>
          <w:highlight w:val="none"/>
        </w:rPr>
      </w:pPr>
      <w:bookmarkStart w:id="10" w:name="_Toc144974396"/>
      <w:bookmarkStart w:id="11" w:name="_Toc152047193"/>
      <w:bookmarkStart w:id="12" w:name="_Toc19838"/>
      <w:bookmarkStart w:id="13" w:name="_Toc179715685"/>
      <w:bookmarkStart w:id="14" w:name="_Toc333499400"/>
      <w:r>
        <w:rPr>
          <w:rFonts w:hint="eastAsia" w:ascii="黑体" w:hAnsi="黑体" w:eastAsia="黑体" w:cs="Times New Roman"/>
          <w:color w:val="auto"/>
          <w:sz w:val="28"/>
          <w:szCs w:val="28"/>
          <w:highlight w:val="none"/>
        </w:rPr>
        <w:t>3．投标人资格要求</w:t>
      </w:r>
      <w:bookmarkEnd w:id="10"/>
      <w:bookmarkEnd w:id="11"/>
      <w:bookmarkEnd w:id="12"/>
      <w:bookmarkEnd w:id="13"/>
      <w:bookmarkEnd w:id="14"/>
    </w:p>
    <w:p w14:paraId="18375BF8">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3.1具有企(事)业法人资格(有行业特殊情况的银行、保险、电力、电信等法人分支机构，会计师、律师等非法人组织，行业协会等社会团体法人除外)。</w:t>
      </w:r>
    </w:p>
    <w:p w14:paraId="79FFBE43">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3.2国有企业;事业单位;军队单位;成立三年以上的非外资(含港澳台)独资或控股企业，国内市场无类似或可替代产品的企业除外。</w:t>
      </w:r>
    </w:p>
    <w:p w14:paraId="1D09328A">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3.3具有良好的商业信誉和健全的财务会计制度。</w:t>
      </w:r>
    </w:p>
    <w:p w14:paraId="201678B8">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3.4具有履行合同所必需的设施设备、专业技术能力、质量保证体系和固定的生产经营、服务场地。</w:t>
      </w:r>
    </w:p>
    <w:p w14:paraId="5B882350">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3.5有依法缴纳税收和社会保障资金的良好记录。</w:t>
      </w:r>
    </w:p>
    <w:p w14:paraId="060F98DD">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3.6参加军队采购活动前3年内，在经营活动中没有受到刑事处罚或者责令停产停业、吊销许可证或者执照、200万元以上罚款等重大违法记录。</w:t>
      </w:r>
    </w:p>
    <w:p w14:paraId="2BA8F960">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3.7未被列入政府采购失信名单、军队采购暂停名单，未在军队采购失信名单禁入处罚期内，未被政府主管部门列入违法失信名单、重大税收违法案件当事人。</w:t>
      </w:r>
    </w:p>
    <w:p w14:paraId="3DB3A369">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3.8法律、行政法规规定的其他条件。</w:t>
      </w:r>
    </w:p>
    <w:p w14:paraId="761F618F">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3.9单位负责人为同一人或者存在直接控股、管理关系的不同供应商，不得同时参加同一包的采购活动。生产型企业的生产场地、经营地址或者注册登记地址为同一地址的，非国有销售型企业的股东和管理人员(法定代表人、董事、监事)之间存在近亲属、相互占股等关联的，也不得同时参加同一包的采购活动。近亲属指夫妻、直系血亲、三代以内旁系血亲或近姻亲关系。</w:t>
      </w:r>
    </w:p>
    <w:p w14:paraId="71903112">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3.10本项目不接受联合体投标。</w:t>
      </w:r>
    </w:p>
    <w:p w14:paraId="78D2584B">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3.11本次招标要求投标人具备</w:t>
      </w:r>
      <w:r>
        <w:rPr>
          <w:rFonts w:hint="eastAsia" w:ascii="宋体" w:hAnsi="宋体"/>
          <w:b/>
          <w:bCs/>
          <w:color w:val="auto"/>
          <w:sz w:val="21"/>
          <w:szCs w:val="21"/>
          <w:highlight w:val="none"/>
        </w:rPr>
        <w:t>市政公用工程施工总承包叁级及以上</w:t>
      </w:r>
      <w:r>
        <w:rPr>
          <w:rFonts w:hint="eastAsia" w:ascii="宋体" w:hAnsi="宋体"/>
          <w:color w:val="auto"/>
          <w:sz w:val="21"/>
          <w:szCs w:val="21"/>
          <w:highlight w:val="none"/>
        </w:rPr>
        <w:t>资质，安全生产许可证处于有效期。</w:t>
      </w:r>
    </w:p>
    <w:p w14:paraId="3D95D42E">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3.12投标截止时间前3年内，投标人独立完成过1个单项合同额不少60万元的市政公用工程施工业绩。</w:t>
      </w:r>
    </w:p>
    <w:p w14:paraId="3D8F56A0">
      <w:pPr>
        <w:pStyle w:val="3"/>
        <w:topLinePunct/>
        <w:spacing w:line="56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3.13在全国建筑市场监管公共服务平台和军队采购网查询企业与项目经理均未处于禁止投标期限内。</w:t>
      </w:r>
    </w:p>
    <w:p w14:paraId="7B1FEA39">
      <w:pPr>
        <w:pStyle w:val="3"/>
        <w:topLinePunct/>
        <w:spacing w:line="56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3.14投标人在最近三年内无骗取中标、严重违约、重大工程质量问题。</w:t>
      </w:r>
    </w:p>
    <w:p w14:paraId="72DF166B">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3.15项目经理（项目负责人）必须是本企业在职人员，具有市政公用工程专业</w:t>
      </w:r>
      <w:r>
        <w:rPr>
          <w:rFonts w:hint="eastAsia" w:ascii="宋体" w:hAnsi="宋体"/>
          <w:color w:val="auto"/>
          <w:sz w:val="21"/>
          <w:szCs w:val="21"/>
          <w:highlight w:val="none"/>
          <w:lang w:val="en-US" w:eastAsia="zh-CN"/>
        </w:rPr>
        <w:t>贰</w:t>
      </w:r>
      <w:r>
        <w:rPr>
          <w:rFonts w:hint="eastAsia" w:ascii="宋体" w:hAnsi="宋体"/>
          <w:color w:val="auto"/>
          <w:sz w:val="21"/>
          <w:szCs w:val="21"/>
          <w:highlight w:val="none"/>
        </w:rPr>
        <w:t>级及以上注册建造师执业资格并同时具有项目负责人安全生产考核合格证书（B类证书），且无在建项目。</w:t>
      </w:r>
    </w:p>
    <w:p w14:paraId="0DC1555F">
      <w:pPr>
        <w:pStyle w:val="5"/>
        <w:spacing w:after="0" w:line="560" w:lineRule="exact"/>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3.16技术负责人（总工程师）必须是本企业在职人员，具有市政工程相关专业中级及以上技术职称，且无在建项目。</w:t>
      </w:r>
    </w:p>
    <w:p w14:paraId="0271D7E3">
      <w:pPr>
        <w:spacing w:line="560" w:lineRule="exact"/>
        <w:rPr>
          <w:rFonts w:hint="eastAsia" w:ascii="黑体" w:hAnsi="黑体" w:eastAsia="黑体" w:cs="Times New Roman"/>
          <w:color w:val="auto"/>
          <w:sz w:val="28"/>
          <w:szCs w:val="28"/>
          <w:highlight w:val="none"/>
        </w:rPr>
      </w:pPr>
      <w:bookmarkStart w:id="15" w:name="_Toc152047194"/>
      <w:bookmarkStart w:id="16" w:name="_Toc333499401"/>
      <w:bookmarkStart w:id="17" w:name="_Toc31834"/>
      <w:bookmarkStart w:id="18" w:name="_Toc179715686"/>
      <w:r>
        <w:rPr>
          <w:rFonts w:hint="eastAsia" w:ascii="黑体" w:hAnsi="黑体" w:eastAsia="黑体" w:cs="Times New Roman"/>
          <w:color w:val="auto"/>
          <w:sz w:val="28"/>
          <w:szCs w:val="28"/>
          <w:highlight w:val="none"/>
        </w:rPr>
        <w:t>4．资格审查</w:t>
      </w:r>
      <w:bookmarkEnd w:id="15"/>
      <w:bookmarkEnd w:id="16"/>
      <w:bookmarkEnd w:id="17"/>
      <w:bookmarkEnd w:id="18"/>
      <w:r>
        <w:rPr>
          <w:rFonts w:hint="eastAsia" w:ascii="黑体" w:hAnsi="黑体" w:eastAsia="黑体" w:cs="Times New Roman"/>
          <w:color w:val="auto"/>
          <w:sz w:val="28"/>
          <w:szCs w:val="28"/>
          <w:highlight w:val="none"/>
        </w:rPr>
        <w:t>方式</w:t>
      </w:r>
    </w:p>
    <w:p w14:paraId="678CCAE5">
      <w:pPr>
        <w:snapToGrid w:val="0"/>
        <w:spacing w:line="560" w:lineRule="exact"/>
        <w:ind w:firstLine="420" w:firstLineChars="200"/>
        <w:rPr>
          <w:rFonts w:ascii="仿宋_GB2312" w:hAnsi="仿宋" w:eastAsia="宋体" w:cs="Times New Roman"/>
          <w:color w:val="auto"/>
          <w:szCs w:val="32"/>
          <w:highlight w:val="none"/>
        </w:rPr>
      </w:pPr>
      <w:r>
        <w:rPr>
          <w:rFonts w:hint="eastAsia" w:ascii="宋体" w:hAnsi="宋体" w:eastAsia="宋体" w:cs="Times New Roman"/>
          <w:color w:val="auto"/>
          <w:szCs w:val="24"/>
          <w:highlight w:val="none"/>
        </w:rPr>
        <w:t>本次招标采用资格后审方式，</w:t>
      </w:r>
      <w:r>
        <w:rPr>
          <w:rFonts w:hint="eastAsia" w:ascii="仿宋_GB2312" w:hAnsi="仿宋" w:eastAsia="宋体" w:cs="Times New Roman"/>
          <w:color w:val="auto"/>
          <w:szCs w:val="32"/>
          <w:highlight w:val="none"/>
        </w:rPr>
        <w:t>由评标委员会对投标人进行资格审查，所有通过资格审查的有效投标人均可以参加评标。</w:t>
      </w:r>
    </w:p>
    <w:p w14:paraId="388EF7E5">
      <w:pPr>
        <w:spacing w:line="560" w:lineRule="exact"/>
        <w:rPr>
          <w:rFonts w:hint="eastAsia" w:ascii="黑体" w:hAnsi="黑体" w:eastAsia="黑体" w:cs="Times New Roman"/>
          <w:color w:val="auto"/>
          <w:sz w:val="28"/>
          <w:szCs w:val="28"/>
          <w:highlight w:val="none"/>
        </w:rPr>
      </w:pPr>
      <w:bookmarkStart w:id="19" w:name="_Toc179715687"/>
      <w:bookmarkStart w:id="20" w:name="_Toc144974398"/>
      <w:bookmarkStart w:id="21" w:name="_Toc152047195"/>
      <w:bookmarkStart w:id="22" w:name="_Toc333499403"/>
      <w:bookmarkStart w:id="23" w:name="_Toc23657"/>
      <w:r>
        <w:rPr>
          <w:rFonts w:hint="eastAsia" w:ascii="黑体" w:hAnsi="黑体" w:eastAsia="黑体" w:cs="Times New Roman"/>
          <w:color w:val="auto"/>
          <w:sz w:val="28"/>
          <w:szCs w:val="28"/>
          <w:highlight w:val="none"/>
        </w:rPr>
        <w:t>5．招标文件的获取</w:t>
      </w:r>
      <w:bookmarkEnd w:id="19"/>
      <w:bookmarkEnd w:id="20"/>
      <w:bookmarkEnd w:id="21"/>
      <w:bookmarkEnd w:id="22"/>
      <w:bookmarkEnd w:id="23"/>
    </w:p>
    <w:p w14:paraId="3C553692">
      <w:pPr>
        <w:adjustRightInd w:val="0"/>
        <w:spacing w:line="560" w:lineRule="exact"/>
        <w:ind w:firstLine="420" w:firstLineChars="200"/>
        <w:rPr>
          <w:rFonts w:hint="eastAsia" w:ascii="宋体" w:hAnsi="宋体" w:eastAsia="宋体" w:cs="Times New Roman"/>
          <w:b/>
          <w:bCs/>
          <w:color w:val="auto"/>
          <w:highlight w:val="none"/>
        </w:rPr>
      </w:pPr>
      <w:r>
        <w:rPr>
          <w:rFonts w:hint="eastAsia" w:ascii="宋体" w:hAnsi="宋体" w:eastAsia="宋体" w:cs="Times New Roman"/>
          <w:color w:val="auto"/>
          <w:highlight w:val="none"/>
        </w:rPr>
        <w:t>（一）获取时间：</w:t>
      </w:r>
      <w:r>
        <w:rPr>
          <w:rFonts w:hint="eastAsia" w:ascii="宋体" w:hAnsi="宋体" w:eastAsia="宋体" w:cs="Times New Roman"/>
          <w:b/>
          <w:bCs/>
          <w:color w:val="auto"/>
          <w:highlight w:val="none"/>
        </w:rPr>
        <w:t>202</w:t>
      </w:r>
      <w:r>
        <w:rPr>
          <w:rFonts w:hint="eastAsia" w:ascii="宋体" w:hAnsi="宋体" w:eastAsia="宋体" w:cs="Times New Roman"/>
          <w:b/>
          <w:bCs/>
          <w:color w:val="auto"/>
          <w:highlight w:val="none"/>
          <w:lang w:val="en-US" w:eastAsia="zh-CN"/>
        </w:rPr>
        <w:t>5</w:t>
      </w:r>
      <w:r>
        <w:rPr>
          <w:rFonts w:hint="eastAsia" w:ascii="宋体" w:hAnsi="宋体" w:eastAsia="宋体" w:cs="Times New Roman"/>
          <w:b/>
          <w:bCs/>
          <w:color w:val="auto"/>
          <w:highlight w:val="none"/>
        </w:rPr>
        <w:t>年1月</w:t>
      </w:r>
      <w:r>
        <w:rPr>
          <w:rFonts w:hint="eastAsia" w:ascii="宋体" w:hAnsi="宋体" w:eastAsia="宋体" w:cs="Times New Roman"/>
          <w:b/>
          <w:bCs/>
          <w:color w:val="auto"/>
          <w:highlight w:val="none"/>
          <w:lang w:val="en-US" w:eastAsia="zh-CN"/>
        </w:rPr>
        <w:t>9</w:t>
      </w:r>
      <w:r>
        <w:rPr>
          <w:rFonts w:hint="eastAsia" w:ascii="宋体" w:hAnsi="宋体" w:eastAsia="宋体" w:cs="Times New Roman"/>
          <w:b/>
          <w:bCs/>
          <w:color w:val="auto"/>
          <w:highlight w:val="none"/>
        </w:rPr>
        <w:t>日至202</w:t>
      </w:r>
      <w:r>
        <w:rPr>
          <w:rFonts w:hint="eastAsia" w:ascii="宋体" w:hAnsi="宋体" w:eastAsia="宋体" w:cs="Times New Roman"/>
          <w:b/>
          <w:bCs/>
          <w:color w:val="auto"/>
          <w:highlight w:val="none"/>
          <w:lang w:val="en-US" w:eastAsia="zh-CN"/>
        </w:rPr>
        <w:t>5</w:t>
      </w:r>
      <w:r>
        <w:rPr>
          <w:rFonts w:hint="eastAsia" w:ascii="宋体" w:hAnsi="宋体" w:eastAsia="宋体" w:cs="Times New Roman"/>
          <w:b/>
          <w:bCs/>
          <w:color w:val="auto"/>
          <w:highlight w:val="none"/>
        </w:rPr>
        <w:t>年1月</w:t>
      </w:r>
      <w:r>
        <w:rPr>
          <w:rFonts w:hint="eastAsia" w:ascii="宋体" w:hAnsi="宋体" w:eastAsia="宋体" w:cs="Times New Roman"/>
          <w:b/>
          <w:bCs/>
          <w:color w:val="auto"/>
          <w:highlight w:val="none"/>
          <w:lang w:val="en-US" w:eastAsia="zh-CN"/>
        </w:rPr>
        <w:t>16</w:t>
      </w:r>
      <w:r>
        <w:rPr>
          <w:rFonts w:hint="eastAsia" w:ascii="宋体" w:hAnsi="宋体" w:eastAsia="宋体" w:cs="Times New Roman"/>
          <w:b/>
          <w:bCs/>
          <w:color w:val="auto"/>
          <w:highlight w:val="none"/>
        </w:rPr>
        <w:t>日，每日上午9:00至12:00，下午14:30至17:00。（北京时间，节假日除外）</w:t>
      </w:r>
    </w:p>
    <w:p w14:paraId="7C403BC1">
      <w:pPr>
        <w:adjustRightInd w:val="0"/>
        <w:spacing w:line="5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（二）获取招标文件时需提供以下资料：</w:t>
      </w:r>
    </w:p>
    <w:p w14:paraId="487C8BFA">
      <w:pPr>
        <w:adjustRightInd w:val="0"/>
        <w:spacing w:line="560" w:lineRule="exact"/>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①</w:t>
      </w:r>
      <w:r>
        <w:rPr>
          <w:rFonts w:hint="eastAsia" w:ascii="宋体" w:hAnsi="宋体" w:eastAsia="宋体" w:cs="Times New Roman"/>
          <w:color w:val="auto"/>
          <w:highlight w:val="none"/>
        </w:rPr>
        <w:t>.营业执照复印件（加盖公章）；</w:t>
      </w:r>
    </w:p>
    <w:p w14:paraId="5DFEBD3A">
      <w:pPr>
        <w:adjustRightInd w:val="0"/>
        <w:spacing w:line="5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②.法定代表人授权书原件（加盖公章）（含法定代表人和被授权人身份证复印件，注明授权事项购买招标文件）；</w:t>
      </w:r>
    </w:p>
    <w:p w14:paraId="4F72F1C5">
      <w:pPr>
        <w:adjustRightInd w:val="0"/>
        <w:spacing w:line="560" w:lineRule="exact"/>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fldChar w:fldCharType="begin"/>
      </w:r>
      <w:r>
        <w:rPr>
          <w:rFonts w:hint="eastAsia" w:ascii="宋体" w:hAnsi="宋体" w:eastAsia="宋体" w:cs="Times New Roman"/>
          <w:color w:val="auto"/>
          <w:highlight w:val="none"/>
        </w:rPr>
        <w:instrText xml:space="preserve"> = 3 \* GB3 \* MERGEFORMAT </w:instrText>
      </w:r>
      <w:r>
        <w:rPr>
          <w:rFonts w:hint="eastAsia" w:ascii="宋体" w:hAnsi="宋体" w:eastAsia="宋体" w:cs="Times New Roman"/>
          <w:color w:val="auto"/>
          <w:highlight w:val="none"/>
        </w:rPr>
        <w:fldChar w:fldCharType="separate"/>
      </w:r>
      <w:r>
        <w:rPr>
          <w:rFonts w:hint="eastAsia" w:ascii="宋体" w:hAnsi="宋体" w:eastAsia="宋体" w:cs="Times New Roman"/>
          <w:color w:val="auto"/>
          <w:highlight w:val="none"/>
        </w:rPr>
        <w:t>③</w:t>
      </w:r>
      <w:r>
        <w:rPr>
          <w:rFonts w:hint="eastAsia" w:ascii="宋体" w:hAnsi="宋体" w:eastAsia="宋体" w:cs="Times New Roman"/>
          <w:color w:val="auto"/>
          <w:highlight w:val="none"/>
        </w:rPr>
        <w:fldChar w:fldCharType="end"/>
      </w:r>
      <w:r>
        <w:rPr>
          <w:rFonts w:hint="eastAsia" w:ascii="宋体" w:hAnsi="宋体" w:eastAsia="宋体" w:cs="Times New Roman"/>
          <w:color w:val="auto"/>
          <w:highlight w:val="none"/>
        </w:rPr>
        <w:t>.保密承诺原件（加盖公章）（格式见附件）。</w:t>
      </w:r>
    </w:p>
    <w:p w14:paraId="04B50FA3">
      <w:pPr>
        <w:adjustRightInd w:val="0"/>
        <w:spacing w:line="56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（三）获取方式：</w:t>
      </w:r>
    </w:p>
    <w:p w14:paraId="3B10F45F">
      <w:pPr>
        <w:spacing w:line="400" w:lineRule="exact"/>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本项目采取现场发售方式</w:t>
      </w:r>
      <w:r>
        <w:rPr>
          <w:rFonts w:hint="eastAsia" w:ascii="宋体" w:hAnsi="宋体" w:eastAsia="宋体" w:cs="Times New Roman"/>
          <w:color w:val="auto"/>
          <w:highlight w:val="none"/>
          <w:lang w:val="en-US" w:eastAsia="zh-CN"/>
        </w:rPr>
        <w:t>或发送电子邮箱方式提交报名资料</w:t>
      </w:r>
      <w:r>
        <w:rPr>
          <w:rFonts w:hint="eastAsia" w:ascii="宋体" w:hAnsi="宋体" w:eastAsia="宋体" w:cs="Times New Roman"/>
          <w:color w:val="auto"/>
          <w:highlight w:val="none"/>
        </w:rPr>
        <w:t>。招标文件每套售价200元，售后不退。图纸押金</w:t>
      </w:r>
      <w:r>
        <w:rPr>
          <w:rFonts w:hint="eastAsia" w:ascii="宋体" w:hAnsi="宋体" w:eastAsia="宋体" w:cs="Times New Roman"/>
          <w:color w:val="auto"/>
          <w:highlight w:val="none"/>
          <w:u w:val="single"/>
        </w:rPr>
        <w:t>/</w:t>
      </w:r>
      <w:r>
        <w:rPr>
          <w:rFonts w:hint="eastAsia" w:ascii="宋体" w:hAnsi="宋体" w:eastAsia="宋体" w:cs="Times New Roman"/>
          <w:color w:val="auto"/>
          <w:highlight w:val="none"/>
        </w:rPr>
        <w:t>元，在退还图纸时退还（不计利息）。</w:t>
      </w:r>
    </w:p>
    <w:p w14:paraId="04AF59A7">
      <w:pPr>
        <w:spacing w:line="560" w:lineRule="exact"/>
        <w:rPr>
          <w:rFonts w:hint="eastAsia" w:ascii="黑体" w:hAnsi="黑体" w:eastAsia="黑体" w:cs="Times New Roman"/>
          <w:color w:val="auto"/>
          <w:sz w:val="28"/>
          <w:szCs w:val="28"/>
          <w:highlight w:val="none"/>
        </w:rPr>
      </w:pPr>
      <w:bookmarkStart w:id="24" w:name="_Toc2214"/>
      <w:bookmarkStart w:id="25" w:name="_Toc179715688"/>
      <w:bookmarkStart w:id="26" w:name="_Toc152047196"/>
      <w:bookmarkStart w:id="27" w:name="_Toc333499404"/>
      <w:bookmarkStart w:id="28" w:name="_Toc144974400"/>
      <w:r>
        <w:rPr>
          <w:rFonts w:hint="eastAsia" w:ascii="黑体" w:hAnsi="黑体" w:eastAsia="黑体" w:cs="Times New Roman"/>
          <w:color w:val="auto"/>
          <w:sz w:val="28"/>
          <w:szCs w:val="28"/>
          <w:highlight w:val="none"/>
        </w:rPr>
        <w:t>6．投标文件的递交</w:t>
      </w:r>
      <w:bookmarkEnd w:id="24"/>
      <w:bookmarkEnd w:id="25"/>
      <w:bookmarkEnd w:id="26"/>
      <w:bookmarkEnd w:id="27"/>
      <w:bookmarkEnd w:id="28"/>
    </w:p>
    <w:p w14:paraId="2555F340">
      <w:pPr>
        <w:spacing w:line="560" w:lineRule="exact"/>
        <w:ind w:firstLine="420" w:firstLineChars="20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w:t>
      </w:r>
      <w:r>
        <w:rPr>
          <w:rFonts w:ascii="宋体" w:hAnsi="宋体" w:eastAsia="宋体" w:cs="Times New Roman"/>
          <w:color w:val="auto"/>
          <w:szCs w:val="24"/>
          <w:highlight w:val="none"/>
        </w:rPr>
        <w:t>.1</w:t>
      </w:r>
      <w:r>
        <w:rPr>
          <w:rFonts w:hint="eastAsia" w:ascii="宋体" w:hAnsi="宋体" w:eastAsia="宋体" w:cs="Times New Roman"/>
          <w:color w:val="auto"/>
          <w:szCs w:val="24"/>
          <w:highlight w:val="none"/>
        </w:rPr>
        <w:t>递交投标文件的截止时间（申请截止时间，下同）为</w:t>
      </w:r>
      <w:r>
        <w:rPr>
          <w:rFonts w:hint="eastAsia" w:ascii="宋体" w:hAnsi="宋体" w:eastAsia="宋体" w:cs="Times New Roman"/>
          <w:b/>
          <w:bCs/>
          <w:color w:val="auto"/>
          <w:szCs w:val="24"/>
          <w:highlight w:val="none"/>
          <w:u w:val="single"/>
        </w:rPr>
        <w:t>202</w:t>
      </w:r>
      <w:r>
        <w:rPr>
          <w:rFonts w:hint="eastAsia" w:ascii="宋体" w:hAnsi="宋体" w:eastAsia="宋体" w:cs="Times New Roman"/>
          <w:b/>
          <w:bCs/>
          <w:color w:val="auto"/>
          <w:szCs w:val="24"/>
          <w:highlight w:val="none"/>
          <w:u w:val="single"/>
          <w:lang w:val="en-US" w:eastAsia="zh-CN"/>
        </w:rPr>
        <w:t>5</w:t>
      </w:r>
      <w:r>
        <w:rPr>
          <w:rFonts w:hint="eastAsia" w:ascii="宋体" w:hAnsi="宋体" w:eastAsia="宋体" w:cs="Times New Roman"/>
          <w:b/>
          <w:bCs/>
          <w:color w:val="auto"/>
          <w:szCs w:val="24"/>
          <w:highlight w:val="none"/>
        </w:rPr>
        <w:t>年</w:t>
      </w:r>
      <w:r>
        <w:rPr>
          <w:rFonts w:hint="eastAsia" w:ascii="宋体" w:hAnsi="宋体" w:eastAsia="宋体" w:cs="Times New Roman"/>
          <w:b/>
          <w:bCs/>
          <w:color w:val="auto"/>
          <w:szCs w:val="24"/>
          <w:highlight w:val="none"/>
          <w:u w:val="single"/>
          <w:lang w:val="en-US" w:eastAsia="zh-CN"/>
        </w:rPr>
        <w:t>2</w:t>
      </w:r>
      <w:r>
        <w:rPr>
          <w:rFonts w:hint="eastAsia" w:ascii="宋体" w:hAnsi="宋体" w:eastAsia="宋体" w:cs="Times New Roman"/>
          <w:b/>
          <w:bCs/>
          <w:color w:val="auto"/>
          <w:szCs w:val="24"/>
          <w:highlight w:val="none"/>
        </w:rPr>
        <w:t>月</w:t>
      </w:r>
      <w:r>
        <w:rPr>
          <w:rFonts w:hint="eastAsia" w:ascii="宋体" w:hAnsi="宋体" w:eastAsia="宋体" w:cs="Times New Roman"/>
          <w:b/>
          <w:bCs/>
          <w:color w:val="auto"/>
          <w:szCs w:val="24"/>
          <w:highlight w:val="none"/>
          <w:u w:val="single"/>
        </w:rPr>
        <w:t xml:space="preserve"> </w:t>
      </w:r>
      <w:r>
        <w:rPr>
          <w:rFonts w:hint="eastAsia" w:ascii="宋体" w:hAnsi="宋体" w:eastAsia="宋体" w:cs="Times New Roman"/>
          <w:b/>
          <w:bCs/>
          <w:color w:val="auto"/>
          <w:szCs w:val="24"/>
          <w:highlight w:val="none"/>
          <w:u w:val="single"/>
          <w:lang w:val="en-US" w:eastAsia="zh-CN"/>
        </w:rPr>
        <w:t>11</w:t>
      </w:r>
      <w:r>
        <w:rPr>
          <w:rFonts w:hint="eastAsia" w:ascii="宋体" w:hAnsi="宋体" w:eastAsia="宋体" w:cs="Times New Roman"/>
          <w:b/>
          <w:bCs/>
          <w:color w:val="auto"/>
          <w:szCs w:val="24"/>
          <w:highlight w:val="none"/>
        </w:rPr>
        <w:t>日</w:t>
      </w:r>
      <w:r>
        <w:rPr>
          <w:rFonts w:hint="eastAsia" w:ascii="宋体" w:hAnsi="宋体" w:eastAsia="宋体" w:cs="Times New Roman"/>
          <w:b/>
          <w:bCs/>
          <w:color w:val="auto"/>
          <w:szCs w:val="24"/>
          <w:highlight w:val="none"/>
          <w:u w:val="single"/>
        </w:rPr>
        <w:t>09</w:t>
      </w:r>
      <w:r>
        <w:rPr>
          <w:rFonts w:hint="eastAsia" w:ascii="宋体" w:hAnsi="宋体" w:eastAsia="宋体" w:cs="Times New Roman"/>
          <w:b/>
          <w:bCs/>
          <w:color w:val="auto"/>
          <w:szCs w:val="24"/>
          <w:highlight w:val="none"/>
        </w:rPr>
        <w:t>时</w:t>
      </w:r>
      <w:r>
        <w:rPr>
          <w:rFonts w:hint="eastAsia" w:ascii="宋体" w:hAnsi="宋体" w:eastAsia="宋体" w:cs="Times New Roman"/>
          <w:b/>
          <w:bCs/>
          <w:color w:val="auto"/>
          <w:szCs w:val="24"/>
          <w:highlight w:val="none"/>
          <w:u w:val="single"/>
        </w:rPr>
        <w:t>30</w:t>
      </w:r>
      <w:r>
        <w:rPr>
          <w:rFonts w:hint="eastAsia" w:ascii="宋体" w:hAnsi="宋体" w:eastAsia="宋体" w:cs="Times New Roman"/>
          <w:b/>
          <w:bCs/>
          <w:color w:val="auto"/>
          <w:szCs w:val="24"/>
          <w:highlight w:val="none"/>
        </w:rPr>
        <w:t>分</w:t>
      </w:r>
      <w:r>
        <w:rPr>
          <w:rFonts w:hint="eastAsia" w:ascii="宋体" w:hAnsi="宋体" w:eastAsia="宋体" w:cs="Times New Roman"/>
          <w:color w:val="auto"/>
          <w:szCs w:val="24"/>
          <w:highlight w:val="none"/>
        </w:rPr>
        <w:t>，地点为</w:t>
      </w:r>
      <w:r>
        <w:rPr>
          <w:rFonts w:hint="eastAsia" w:ascii="宋体" w:hAnsi="宋体" w:eastAsia="宋体" w:cs="Times New Roman"/>
          <w:color w:val="auto"/>
          <w:szCs w:val="24"/>
          <w:highlight w:val="none"/>
          <w:u w:val="single"/>
        </w:rPr>
        <w:t>永信和瑞工程咨询有限公司（</w:t>
      </w:r>
      <w:r>
        <w:rPr>
          <w:rFonts w:hint="eastAsia" w:ascii="Times New Roman" w:hAnsi="Times New Roman" w:eastAsia="宋体" w:cs="Times New Roman"/>
          <w:color w:val="auto"/>
          <w:szCs w:val="24"/>
          <w:highlight w:val="none"/>
          <w:u w:val="single"/>
        </w:rPr>
        <w:t>湖南省长沙市岳麓区岳麓街道麻园路中建智慧谷产业园二区 11 号栋）</w:t>
      </w:r>
      <w:r>
        <w:rPr>
          <w:rFonts w:hint="eastAsia" w:ascii="宋体" w:hAnsi="宋体" w:eastAsia="宋体" w:cs="Times New Roman"/>
          <w:color w:val="auto"/>
          <w:szCs w:val="24"/>
          <w:highlight w:val="none"/>
        </w:rPr>
        <w:t>。</w:t>
      </w:r>
    </w:p>
    <w:p w14:paraId="7894390F">
      <w:pPr>
        <w:spacing w:line="56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6</w:t>
      </w:r>
      <w:r>
        <w:rPr>
          <w:rFonts w:ascii="宋体" w:hAnsi="宋体" w:eastAsia="宋体" w:cs="Times New Roman"/>
          <w:color w:val="auto"/>
          <w:szCs w:val="24"/>
          <w:highlight w:val="none"/>
        </w:rPr>
        <w:t>.2</w:t>
      </w:r>
      <w:r>
        <w:rPr>
          <w:rFonts w:hint="eastAsia" w:ascii="宋体" w:hAnsi="宋体" w:eastAsia="宋体" w:cs="Times New Roman"/>
          <w:color w:val="auto"/>
          <w:szCs w:val="24"/>
          <w:highlight w:val="none"/>
        </w:rPr>
        <w:t>逾期送达的投标文件，不予受理。</w:t>
      </w:r>
    </w:p>
    <w:p w14:paraId="52AF628A">
      <w:pPr>
        <w:spacing w:line="560" w:lineRule="exact"/>
        <w:rPr>
          <w:rFonts w:hint="eastAsia" w:ascii="黑体" w:hAnsi="黑体" w:eastAsia="黑体" w:cs="Times New Roman"/>
          <w:color w:val="auto"/>
          <w:sz w:val="28"/>
          <w:szCs w:val="28"/>
          <w:highlight w:val="none"/>
        </w:rPr>
      </w:pPr>
      <w:bookmarkStart w:id="29" w:name="_Toc179715689"/>
      <w:bookmarkStart w:id="30" w:name="_Toc333499405"/>
      <w:bookmarkStart w:id="31" w:name="_Toc6371"/>
      <w:bookmarkStart w:id="32" w:name="_Toc144974401"/>
      <w:bookmarkStart w:id="33" w:name="_Toc152047197"/>
      <w:r>
        <w:rPr>
          <w:rFonts w:hint="eastAsia" w:ascii="黑体" w:hAnsi="黑体" w:eastAsia="黑体" w:cs="Times New Roman"/>
          <w:color w:val="auto"/>
          <w:sz w:val="28"/>
          <w:szCs w:val="28"/>
          <w:highlight w:val="none"/>
        </w:rPr>
        <w:t>7．发布公告的媒介</w:t>
      </w:r>
      <w:bookmarkEnd w:id="29"/>
      <w:bookmarkEnd w:id="30"/>
      <w:bookmarkEnd w:id="31"/>
    </w:p>
    <w:p w14:paraId="7AEF0B35">
      <w:pPr>
        <w:spacing w:line="56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本次招标公告同时在军队采购网（www.plap.cn）和中国政府采购网（www.ccgp.gov.cn）媒介上发布。</w:t>
      </w:r>
    </w:p>
    <w:p w14:paraId="15F65A8B">
      <w:pPr>
        <w:spacing w:line="560" w:lineRule="exact"/>
        <w:rPr>
          <w:rFonts w:hint="eastAsia" w:ascii="黑体" w:hAnsi="黑体" w:eastAsia="黑体" w:cs="Times New Roman"/>
          <w:color w:val="auto"/>
          <w:sz w:val="28"/>
          <w:szCs w:val="28"/>
          <w:highlight w:val="none"/>
        </w:rPr>
      </w:pPr>
      <w:bookmarkStart w:id="34" w:name="_Toc7621"/>
      <w:bookmarkStart w:id="35" w:name="_Toc179715690"/>
      <w:bookmarkStart w:id="36" w:name="_Toc333499406"/>
      <w:r>
        <w:rPr>
          <w:rFonts w:hint="eastAsia" w:ascii="黑体" w:hAnsi="黑体" w:eastAsia="黑体" w:cs="Times New Roman"/>
          <w:color w:val="auto"/>
          <w:sz w:val="28"/>
          <w:szCs w:val="28"/>
          <w:highlight w:val="none"/>
        </w:rPr>
        <w:t>8．联系方式</w:t>
      </w:r>
      <w:bookmarkEnd w:id="32"/>
      <w:bookmarkEnd w:id="33"/>
      <w:bookmarkEnd w:id="34"/>
      <w:bookmarkEnd w:id="35"/>
      <w:bookmarkEnd w:id="36"/>
    </w:p>
    <w:p w14:paraId="01F62DE4">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招标代理机构：永信和瑞工程咨询有限公司               </w:t>
      </w:r>
    </w:p>
    <w:p w14:paraId="1CD0B292">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地    址：长沙市岳麓区岳麓街道麻园路中建智慧谷产业园二区 11 号栋</w:t>
      </w:r>
    </w:p>
    <w:p w14:paraId="1A116659">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联 系 人：常丽佳、曹凯、刘怡芳        </w:t>
      </w:r>
    </w:p>
    <w:p w14:paraId="6E08D05E">
      <w:pPr>
        <w:spacing w:line="56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电    话：0731-89767891</w:t>
      </w:r>
    </w:p>
    <w:p w14:paraId="00AA728B">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电子邮件：871342562@qq.com</w:t>
      </w:r>
    </w:p>
    <w:p w14:paraId="0B8D02B7">
      <w:pPr>
        <w:spacing w:line="56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建设单位：岳阳某部</w:t>
      </w:r>
    </w:p>
    <w:p w14:paraId="60E2BB62">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地    址：湖南省岳阳市</w:t>
      </w:r>
      <w:r>
        <w:rPr>
          <w:rFonts w:hint="eastAsia" w:ascii="Times New Roman" w:hAnsi="Times New Roman" w:eastAsia="宋体" w:cs="Times New Roman"/>
          <w:color w:val="auto"/>
          <w:szCs w:val="24"/>
          <w:highlight w:val="none"/>
        </w:rPr>
        <w:tab/>
      </w:r>
      <w:r>
        <w:rPr>
          <w:rFonts w:hint="eastAsia" w:ascii="Times New Roman" w:hAnsi="Times New Roman" w:eastAsia="宋体" w:cs="Times New Roman"/>
          <w:color w:val="auto"/>
          <w:szCs w:val="24"/>
          <w:highlight w:val="none"/>
        </w:rPr>
        <w:t xml:space="preserve">  </w:t>
      </w:r>
    </w:p>
    <w:p w14:paraId="5C7B3536">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联 系 人： 李先生</w:t>
      </w:r>
    </w:p>
    <w:p w14:paraId="6DC1237C">
      <w:pPr>
        <w:spacing w:line="560" w:lineRule="exact"/>
        <w:ind w:firstLine="420" w:firstLineChars="20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电    话： 15337887009</w:t>
      </w:r>
    </w:p>
    <w:p w14:paraId="0C5508A1">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监 督 人： 殷先生</w:t>
      </w:r>
    </w:p>
    <w:p w14:paraId="31D7A945">
      <w:pPr>
        <w:spacing w:line="560" w:lineRule="exact"/>
        <w:ind w:firstLine="420" w:firstLineChars="20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电    话： 15351031884</w:t>
      </w:r>
    </w:p>
    <w:p w14:paraId="5AE53A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MingLiU">
    <w:panose1 w:val="02020509000000000000"/>
    <w:charset w:val="88"/>
    <w:family w:val="modern"/>
    <w:pitch w:val="default"/>
    <w:sig w:usb0="A00002FF" w:usb1="28CFFCFA"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135D47"/>
    <w:rsid w:val="5D135D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正文格式"/>
    <w:qFormat/>
    <w:uiPriority w:val="0"/>
    <w:pPr>
      <w:widowControl w:val="0"/>
      <w:adjustRightInd w:val="0"/>
      <w:snapToGrid w:val="0"/>
      <w:spacing w:line="360" w:lineRule="auto"/>
      <w:ind w:firstLine="200" w:firstLineChars="200"/>
      <w:jc w:val="both"/>
      <w:textAlignment w:val="baseline"/>
    </w:pPr>
    <w:rPr>
      <w:rFonts w:ascii="Times New Roman" w:hAnsi="Times New Roman" w:eastAsia="宋体" w:cs="Times New Roman"/>
      <w:kern w:val="0"/>
      <w:sz w:val="24"/>
      <w:szCs w:val="20"/>
      <w:lang w:val="en-US" w:eastAsia="zh-CN" w:bidi="ar-SA"/>
    </w:rPr>
  </w:style>
  <w:style w:type="paragraph" w:styleId="3">
    <w:name w:val="Body Text 3"/>
    <w:qFormat/>
    <w:uiPriority w:val="0"/>
    <w:pPr>
      <w:widowControl w:val="0"/>
      <w:spacing w:after="120" w:afterLines="0"/>
      <w:jc w:val="both"/>
    </w:pPr>
    <w:rPr>
      <w:rFonts w:ascii="Times New Roman" w:hAnsi="Times New Roman" w:eastAsia="宋体" w:cs="Times New Roman"/>
      <w:kern w:val="0"/>
      <w:sz w:val="16"/>
      <w:szCs w:val="16"/>
      <w:lang w:val="en-US" w:eastAsia="zh-CN" w:bidi="ar-SA"/>
    </w:rPr>
  </w:style>
  <w:style w:type="paragraph" w:styleId="4">
    <w:name w:val="Body Text Indent"/>
    <w:qFormat/>
    <w:uiPriority w:val="0"/>
    <w:pPr>
      <w:widowControl w:val="0"/>
      <w:spacing w:after="120" w:afterLines="0"/>
      <w:ind w:left="420" w:leftChars="200"/>
      <w:jc w:val="both"/>
    </w:pPr>
    <w:rPr>
      <w:rFonts w:ascii="Times New Roman" w:hAnsi="Times New Roman" w:eastAsia="宋体" w:cs="Times New Roman"/>
      <w:kern w:val="2"/>
      <w:sz w:val="24"/>
      <w:szCs w:val="24"/>
      <w:lang w:val="en-US" w:eastAsia="zh-CN" w:bidi="ar-SA"/>
    </w:rPr>
  </w:style>
  <w:style w:type="paragraph" w:styleId="5">
    <w:name w:val="Body Text First Indent 2"/>
    <w:qFormat/>
    <w:uiPriority w:val="0"/>
    <w:pPr>
      <w:widowControl w:val="0"/>
      <w:spacing w:after="120" w:afterLines="0"/>
      <w:ind w:left="420" w:leftChars="200"/>
      <w:jc w:val="both"/>
    </w:pPr>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2025-01-08T01:40:00Z</dcterms:created>
  <dc:creator>ck</dc:creator>
  <cp:lastModifiedBy>ck</cp:lastModifiedBy>
  <dcterms:modified xsi:type="dcterms:W3CDTF">2025-01-08T01:41:40Z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886B5DB2119849C7A8E67D0D1B54C5CC_11</vt:lpwstr>
  </property>
  <property fmtid="{D5CDD505-2E9C-101B-9397-08002B2CF9AE}" pid="4" name="KSOTemplateDocerSaveRecord">
    <vt:lpwstr>eyJoZGlkIjoiMWI1NmYzYjFjOWE5NDFmN2Y5NjVkNzkwMjBlM2FlMWEiLCJ1c2VySWQiOiIzMjAzMTk3NzgifQ==</vt:lpwstr>
  </property>
</Properties>
</file>