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BB99C">
      <w:pPr>
        <w:pStyle w:val="2"/>
        <w:keepNext/>
        <w:keepLines/>
        <w:pageBreakBefore w:val="0"/>
        <w:widowControl w:val="0"/>
        <w:numPr>
          <w:ilvl w:val="0"/>
          <w:numId w:val="0"/>
        </w:numPr>
        <w:kinsoku/>
        <w:wordWrap/>
        <w:overflowPunct/>
        <w:topLinePunct w:val="0"/>
        <w:autoSpaceDE/>
        <w:autoSpaceDN/>
        <w:bidi w:val="0"/>
        <w:adjustRightInd/>
        <w:snapToGrid/>
        <w:spacing w:line="500" w:lineRule="exact"/>
        <w:ind w:leftChars="100" w:right="210" w:rightChars="100"/>
        <w:jc w:val="center"/>
        <w:textAlignment w:val="auto"/>
        <w:outlineLvl w:val="1"/>
        <w:rPr>
          <w:rFonts w:hint="eastAsia" w:ascii="宋体" w:hAnsi="宋体" w:eastAsia="宋体" w:cs="宋体"/>
          <w:color w:val="000000"/>
        </w:rPr>
      </w:pPr>
      <w:bookmarkStart w:id="0" w:name="_GoBack"/>
      <w:bookmarkEnd w:id="0"/>
      <w:r>
        <w:rPr>
          <w:rFonts w:hint="eastAsia" w:ascii="宋体" w:hAnsi="宋体" w:eastAsia="宋体" w:cs="宋体"/>
          <w:color w:val="000000"/>
        </w:rPr>
        <w:t>项目需求书</w:t>
      </w:r>
    </w:p>
    <w:p w14:paraId="3CF44B3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（一）本项目标的名称：团泊院区运营维护保障服务；所属行业为：物业管理。</w:t>
      </w:r>
    </w:p>
    <w:p w14:paraId="7EEF99F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（二）总体要求</w:t>
      </w:r>
    </w:p>
    <w:p w14:paraId="297D6A3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lang w:val="en-US" w:eastAsia="zh-CN"/>
        </w:rPr>
        <w:t>1.本项目地点为中国医学科学院血液病医院（中国医学科学院血液学研究所）团泊院区，包括院区护栏内以及院区建筑物内部全部区</w:t>
      </w:r>
      <w:r>
        <w:rPr>
          <w:rFonts w:hint="eastAsia" w:ascii="宋体" w:hAnsi="宋体" w:eastAsia="宋体" w:cs="宋体"/>
          <w:sz w:val="24"/>
          <w:highlight w:val="none"/>
          <w:lang w:val="en-US" w:eastAsia="zh-CN"/>
        </w:rPr>
        <w:t>域。</w:t>
      </w:r>
    </w:p>
    <w:p w14:paraId="15817F3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2.本项目服务内容包括工程维修、司梯服务、中央运送、内勤管理、环境保洁等内容。</w:t>
      </w:r>
    </w:p>
    <w:p w14:paraId="23400B2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3.制定符合医院实际的运营维护保障方案，人员配置及薪酬可根据院区工作需求及时进行调整，优先调配医院有岗位调动需求的</w:t>
      </w:r>
      <w:r>
        <w:rPr>
          <w:rFonts w:hint="eastAsia" w:ascii="宋体" w:hAnsi="宋体" w:eastAsia="宋体" w:cs="宋体"/>
          <w:sz w:val="24"/>
          <w:lang w:val="en-US" w:eastAsia="zh-CN"/>
        </w:rPr>
        <w:t>人员。</w:t>
      </w:r>
    </w:p>
    <w:p w14:paraId="679C4AD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4.遇突发事件或各类检查时，配合有关部门执行任务，并指定专职人员协助工作。</w:t>
      </w:r>
    </w:p>
    <w:p w14:paraId="2FEED4E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5.投标</w:t>
      </w:r>
      <w:r>
        <w:rPr>
          <w:rFonts w:hint="eastAsia" w:ascii="宋体" w:hAnsi="宋体" w:eastAsia="宋体" w:cs="宋体"/>
          <w:sz w:val="24"/>
          <w:highlight w:val="none"/>
          <w:lang w:val="en-US" w:eastAsia="zh-CN"/>
        </w:rPr>
        <w:t>人具备自研信息化管理系统，至少包括医疗管理系统、医废收集及转运管理系统、设施设备巡查管</w:t>
      </w:r>
      <w:r>
        <w:rPr>
          <w:rFonts w:hint="eastAsia" w:ascii="宋体" w:hAnsi="宋体" w:eastAsia="宋体" w:cs="宋体"/>
          <w:sz w:val="24"/>
          <w:lang w:val="en-US" w:eastAsia="zh-CN"/>
        </w:rPr>
        <w:t>理系统、报修管理系统、中央运送管理系统。</w:t>
      </w:r>
    </w:p>
    <w:p w14:paraId="046B785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right="0" w:rightChars="0" w:firstLine="480" w:firstLineChars="200"/>
        <w:jc w:val="both"/>
        <w:textAlignment w:val="auto"/>
        <w:outlineLvl w:val="9"/>
        <w:rPr>
          <w:rFonts w:hint="eastAsia" w:ascii="宋体" w:hAnsi="宋体" w:eastAsia="宋体" w:cs="宋体"/>
          <w:color w:val="FF0000"/>
          <w:sz w:val="24"/>
          <w:szCs w:val="24"/>
          <w:lang w:val="en-US" w:eastAsia="zh-CN"/>
        </w:rPr>
      </w:pPr>
      <w:r>
        <w:rPr>
          <w:rFonts w:hint="eastAsia" w:ascii="宋体" w:hAnsi="宋体" w:eastAsia="宋体" w:cs="宋体"/>
          <w:sz w:val="24"/>
          <w:lang w:val="en-US" w:eastAsia="zh-CN"/>
        </w:rPr>
        <w:t>（三）岗位人员配置及服务要求</w:t>
      </w:r>
    </w:p>
    <w:p w14:paraId="3EDA869A">
      <w:pPr>
        <w:adjustRightInd w:val="0"/>
        <w:spacing w:line="360" w:lineRule="auto"/>
        <w:ind w:firstLine="480" w:firstLineChars="200"/>
        <w:rPr>
          <w:rFonts w:hint="eastAsia" w:ascii="宋体" w:hAnsi="宋体"/>
          <w:kern w:val="0"/>
          <w:sz w:val="24"/>
          <w:szCs w:val="24"/>
        </w:rPr>
      </w:pPr>
      <w:r>
        <w:rPr>
          <w:rFonts w:hint="eastAsia" w:ascii="宋体" w:hAnsi="宋体"/>
          <w:kern w:val="0"/>
          <w:sz w:val="24"/>
          <w:szCs w:val="24"/>
        </w:rPr>
        <w:t>1</w:t>
      </w:r>
      <w:r>
        <w:rPr>
          <w:rFonts w:hint="eastAsia" w:ascii="宋体" w:hAnsi="宋体"/>
          <w:kern w:val="0"/>
          <w:sz w:val="24"/>
          <w:szCs w:val="24"/>
          <w:lang w:eastAsia="zh-CN"/>
        </w:rPr>
        <w:t>.</w:t>
      </w:r>
      <w:r>
        <w:rPr>
          <w:rFonts w:hint="eastAsia" w:ascii="宋体" w:hAnsi="宋体"/>
          <w:kern w:val="0"/>
          <w:sz w:val="24"/>
          <w:szCs w:val="24"/>
        </w:rPr>
        <w:t>全部岗位不超过418人，均需持有健康证，不接受退休人员，</w:t>
      </w:r>
      <w:r>
        <w:rPr>
          <w:rFonts w:hint="eastAsia" w:ascii="宋体" w:hAnsi="宋体" w:cs="宋体"/>
          <w:bCs/>
          <w:sz w:val="24"/>
          <w:lang w:val="zh-CN"/>
        </w:rPr>
        <w:t>经相关专业培训考核合格后持证上岗。</w:t>
      </w:r>
    </w:p>
    <w:p w14:paraId="27FCB658">
      <w:pPr>
        <w:adjustRightInd w:val="0"/>
        <w:spacing w:line="360" w:lineRule="auto"/>
        <w:ind w:firstLine="480" w:firstLineChars="200"/>
        <w:rPr>
          <w:rFonts w:hint="eastAsia" w:ascii="宋体" w:hAnsi="宋体" w:eastAsia="宋体" w:cs="宋体"/>
          <w:color w:val="FF0000"/>
          <w:sz w:val="24"/>
          <w:szCs w:val="24"/>
          <w:highlight w:val="none"/>
          <w:lang w:val="zh-CN" w:eastAsia="zh-CN"/>
        </w:rPr>
      </w:pPr>
      <w:r>
        <w:rPr>
          <w:rFonts w:hint="eastAsia" w:ascii="宋体" w:hAnsi="宋体"/>
          <w:kern w:val="0"/>
          <w:sz w:val="24"/>
          <w:szCs w:val="24"/>
        </w:rPr>
        <w:t>2</w:t>
      </w:r>
      <w:r>
        <w:rPr>
          <w:rFonts w:hint="eastAsia" w:ascii="宋体" w:hAnsi="宋体"/>
          <w:kern w:val="0"/>
          <w:sz w:val="24"/>
          <w:szCs w:val="24"/>
          <w:lang w:eastAsia="zh-CN"/>
        </w:rPr>
        <w:t>.</w:t>
      </w:r>
      <w:r>
        <w:rPr>
          <w:rFonts w:hint="eastAsia" w:ascii="宋体" w:hAnsi="宋体" w:cs="宋体"/>
          <w:kern w:val="0"/>
          <w:sz w:val="24"/>
          <w:szCs w:val="24"/>
        </w:rPr>
        <w:t>项目经理及其他管理人员4人</w:t>
      </w:r>
      <w:r>
        <w:rPr>
          <w:rFonts w:hint="eastAsia" w:ascii="宋体" w:hAnsi="宋体" w:cs="宋体"/>
          <w:kern w:val="0"/>
          <w:sz w:val="24"/>
          <w:szCs w:val="24"/>
          <w:lang w:val="zh-CN"/>
        </w:rPr>
        <w:t>，</w:t>
      </w:r>
      <w:r>
        <w:rPr>
          <w:rFonts w:hint="eastAsia" w:ascii="宋体" w:hAnsi="宋体" w:cs="宋体"/>
          <w:kern w:val="0"/>
          <w:sz w:val="24"/>
          <w:szCs w:val="24"/>
        </w:rPr>
        <w:t>需</w:t>
      </w:r>
      <w:r>
        <w:rPr>
          <w:rFonts w:hint="eastAsia" w:ascii="宋体" w:hAnsi="宋体" w:cs="宋体"/>
          <w:kern w:val="0"/>
          <w:sz w:val="24"/>
          <w:szCs w:val="24"/>
          <w:lang w:val="en-US" w:eastAsia="zh-CN"/>
        </w:rPr>
        <w:t>具备</w:t>
      </w:r>
      <w:r>
        <w:rPr>
          <w:rFonts w:hint="eastAsia" w:ascii="宋体" w:hAnsi="宋体" w:cs="宋体"/>
          <w:kern w:val="0"/>
          <w:sz w:val="24"/>
          <w:szCs w:val="24"/>
          <w:lang w:val="zh-CN"/>
        </w:rPr>
        <w:t>本科</w:t>
      </w:r>
      <w:r>
        <w:rPr>
          <w:rFonts w:hint="eastAsia" w:ascii="宋体" w:hAnsi="宋体" w:cs="宋体"/>
          <w:kern w:val="0"/>
          <w:sz w:val="24"/>
          <w:szCs w:val="24"/>
          <w:lang w:val="en-US" w:eastAsia="zh-CN"/>
        </w:rPr>
        <w:t>或</w:t>
      </w:r>
      <w:r>
        <w:rPr>
          <w:rFonts w:hint="eastAsia" w:ascii="宋体" w:hAnsi="宋体" w:cs="宋体"/>
          <w:kern w:val="0"/>
          <w:sz w:val="24"/>
          <w:szCs w:val="24"/>
          <w:lang w:val="zh-CN"/>
        </w:rPr>
        <w:t>以上学历，其中，办公室项目经理1人，办公</w:t>
      </w:r>
      <w:r>
        <w:rPr>
          <w:rFonts w:hint="eastAsia" w:ascii="宋体" w:hAnsi="宋体" w:cs="宋体"/>
          <w:kern w:val="0"/>
          <w:sz w:val="24"/>
          <w:szCs w:val="24"/>
          <w:highlight w:val="none"/>
          <w:lang w:val="zh-CN"/>
        </w:rPr>
        <w:t>室经理助理2人，办公室文员1人。50岁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以下，具有五年</w:t>
      </w:r>
      <w:r>
        <w:rPr>
          <w:rFonts w:hint="eastAsia" w:ascii="宋体" w:hAnsi="宋体" w:cs="宋体"/>
          <w:kern w:val="0"/>
          <w:sz w:val="24"/>
          <w:szCs w:val="24"/>
          <w:highlight w:val="none"/>
          <w:lang w:val="en-US" w:eastAsia="zh-CN"/>
        </w:rPr>
        <w:t>或</w:t>
      </w:r>
      <w:r>
        <w:rPr>
          <w:rFonts w:hint="eastAsia" w:ascii="宋体" w:hAnsi="宋体" w:cs="宋体"/>
          <w:kern w:val="0"/>
          <w:sz w:val="24"/>
          <w:szCs w:val="24"/>
          <w:highlight w:val="none"/>
          <w:lang w:val="zh-CN"/>
        </w:rPr>
        <w:t>以上医院服务行业、运维管理等相关工作经历，持相关资格证书或管理项目经理岗位证书。</w:t>
      </w:r>
    </w:p>
    <w:p w14:paraId="00F997F4">
      <w:pPr>
        <w:adjustRightInd w:val="0"/>
        <w:spacing w:line="360" w:lineRule="auto"/>
        <w:ind w:firstLine="480" w:firstLineChars="200"/>
        <w:rPr>
          <w:rFonts w:hint="eastAsia" w:ascii="宋体" w:hAnsi="宋体" w:cs="宋体"/>
          <w:kern w:val="0"/>
          <w:sz w:val="24"/>
          <w:szCs w:val="24"/>
          <w:highlight w:val="none"/>
        </w:rPr>
      </w:pPr>
      <w:r>
        <w:rPr>
          <w:rFonts w:hint="eastAsia" w:ascii="宋体" w:hAnsi="宋体" w:cs="宋体"/>
          <w:kern w:val="0"/>
          <w:sz w:val="24"/>
          <w:szCs w:val="24"/>
          <w:highlight w:val="none"/>
        </w:rPr>
        <w:t>3</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rPr>
        <w:t>部门经理4人，</w:t>
      </w:r>
      <w:r>
        <w:rPr>
          <w:rFonts w:hint="eastAsia" w:ascii="宋体" w:hAnsi="宋体" w:cs="宋体"/>
          <w:kern w:val="0"/>
          <w:sz w:val="24"/>
          <w:szCs w:val="24"/>
          <w:highlight w:val="none"/>
          <w:lang w:val="zh-CN"/>
        </w:rPr>
        <w:t>50岁</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以下，具有五年</w:t>
      </w:r>
      <w:r>
        <w:rPr>
          <w:rFonts w:hint="eastAsia" w:ascii="宋体" w:hAnsi="宋体" w:cs="宋体"/>
          <w:kern w:val="0"/>
          <w:sz w:val="24"/>
          <w:szCs w:val="24"/>
          <w:highlight w:val="none"/>
          <w:lang w:val="en-US" w:eastAsia="zh-CN"/>
        </w:rPr>
        <w:t>及</w:t>
      </w:r>
      <w:r>
        <w:rPr>
          <w:rFonts w:hint="eastAsia" w:ascii="宋体" w:hAnsi="宋体" w:cs="宋体"/>
          <w:kern w:val="0"/>
          <w:sz w:val="24"/>
          <w:szCs w:val="24"/>
          <w:highlight w:val="none"/>
          <w:lang w:val="zh-CN"/>
        </w:rPr>
        <w:t>以上医院服务行业、运维管理等相关工作经历，持相关资格证书或管理项目经理岗位证书。</w:t>
      </w:r>
    </w:p>
    <w:p w14:paraId="0A51EAF5">
      <w:pPr>
        <w:adjustRightInd w:val="0"/>
        <w:spacing w:line="360" w:lineRule="auto"/>
        <w:ind w:firstLine="480" w:firstLineChars="200"/>
        <w:rPr>
          <w:rFonts w:hint="eastAsia" w:ascii="宋体" w:hAnsi="宋体" w:eastAsia="宋体" w:cs="宋体"/>
          <w:sz w:val="24"/>
          <w:szCs w:val="24"/>
        </w:rPr>
      </w:pPr>
      <w:r>
        <w:rPr>
          <w:rFonts w:hint="eastAsia" w:ascii="宋体" w:hAnsi="宋体"/>
          <w:kern w:val="0"/>
          <w:sz w:val="24"/>
          <w:szCs w:val="24"/>
        </w:rPr>
        <w:t>4</w:t>
      </w:r>
      <w:r>
        <w:rPr>
          <w:rFonts w:hint="eastAsia" w:ascii="宋体" w:hAnsi="宋体" w:cs="宋体"/>
          <w:kern w:val="0"/>
          <w:sz w:val="24"/>
          <w:szCs w:val="24"/>
          <w:lang w:val="zh-CN"/>
        </w:rPr>
        <w:t>.</w:t>
      </w:r>
      <w:r>
        <w:rPr>
          <w:rFonts w:hint="eastAsia" w:ascii="宋体" w:hAnsi="宋体" w:cs="宋体"/>
          <w:kern w:val="0"/>
          <w:sz w:val="24"/>
          <w:szCs w:val="24"/>
        </w:rPr>
        <w:t>环境保洁128人，</w:t>
      </w:r>
      <w:r>
        <w:rPr>
          <w:rFonts w:hint="eastAsia" w:ascii="宋体" w:hAnsi="宋体" w:cs="宋体"/>
          <w:kern w:val="0"/>
          <w:sz w:val="24"/>
          <w:szCs w:val="24"/>
          <w:lang w:val="zh-CN"/>
        </w:rPr>
        <w:t>男≤60岁，女≤55岁；有</w:t>
      </w:r>
      <w:r>
        <w:rPr>
          <w:rFonts w:hint="eastAsia" w:ascii="宋体" w:hAnsi="宋体" w:eastAsia="宋体" w:cs="宋体"/>
          <w:sz w:val="24"/>
          <w:szCs w:val="24"/>
          <w:lang w:val="zh-CN"/>
        </w:rPr>
        <w:t>1年</w:t>
      </w:r>
      <w:r>
        <w:rPr>
          <w:rFonts w:hint="eastAsia" w:ascii="宋体" w:hAnsi="宋体" w:eastAsia="宋体" w:cs="宋体"/>
          <w:sz w:val="24"/>
          <w:szCs w:val="24"/>
          <w:lang w:val="en-US" w:eastAsia="zh-CN"/>
        </w:rPr>
        <w:t>及</w:t>
      </w:r>
      <w:r>
        <w:rPr>
          <w:rFonts w:hint="eastAsia" w:ascii="宋体" w:hAnsi="宋体" w:eastAsia="宋体" w:cs="宋体"/>
          <w:sz w:val="24"/>
          <w:szCs w:val="24"/>
          <w:lang w:val="zh-CN"/>
        </w:rPr>
        <w:t>以上保洁工作经验</w:t>
      </w:r>
      <w:r>
        <w:rPr>
          <w:rFonts w:hint="eastAsia" w:ascii="宋体" w:hAnsi="宋体" w:eastAsia="宋体" w:cs="宋体"/>
          <w:sz w:val="24"/>
          <w:szCs w:val="24"/>
        </w:rPr>
        <w:t>。服务包括但不限于各类区域清洁、垃圾收集转运、病房病床消毒等。</w:t>
      </w:r>
    </w:p>
    <w:p w14:paraId="36F6386D">
      <w:pPr>
        <w:adjustRightInd w:val="0"/>
        <w:spacing w:line="360" w:lineRule="auto"/>
        <w:ind w:firstLine="480" w:firstLineChars="200"/>
        <w:rPr>
          <w:rFonts w:hint="eastAsia" w:ascii="宋体" w:hAnsi="宋体" w:cs="宋体"/>
          <w:kern w:val="0"/>
          <w:sz w:val="24"/>
          <w:szCs w:val="24"/>
          <w:lang w:val="zh-CN"/>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司梯服务岗32人，持特种设备操作证上岗。服</w:t>
      </w:r>
      <w:r>
        <w:rPr>
          <w:rFonts w:hint="eastAsia" w:ascii="宋体" w:hAnsi="宋体" w:cs="宋体"/>
          <w:sz w:val="24"/>
          <w:szCs w:val="24"/>
        </w:rPr>
        <w:t>务内容包括但不限于电梯轿厢内外保洁维护、故障紧急</w:t>
      </w:r>
      <w:r>
        <w:rPr>
          <w:rFonts w:hint="eastAsia" w:ascii="宋体" w:hAnsi="宋体" w:cs="宋体"/>
          <w:sz w:val="24"/>
          <w:szCs w:val="24"/>
          <w:lang w:val="en-US" w:eastAsia="zh-CN"/>
        </w:rPr>
        <w:t>报修</w:t>
      </w:r>
      <w:r>
        <w:rPr>
          <w:rFonts w:hint="eastAsia" w:ascii="宋体" w:hAnsi="宋体" w:cs="宋体"/>
          <w:sz w:val="24"/>
          <w:szCs w:val="24"/>
        </w:rPr>
        <w:t>、安抚疏导乘客等。</w:t>
      </w:r>
    </w:p>
    <w:p w14:paraId="7C0AEE61">
      <w:pPr>
        <w:adjustRightInd w:val="0"/>
        <w:spacing w:line="360" w:lineRule="auto"/>
        <w:ind w:firstLine="480" w:firstLineChars="200"/>
        <w:rPr>
          <w:rFonts w:hint="eastAsia" w:ascii="宋体" w:hAnsi="宋体" w:cs="宋体"/>
          <w:sz w:val="24"/>
          <w:szCs w:val="24"/>
        </w:rPr>
      </w:pPr>
      <w:r>
        <w:rPr>
          <w:rFonts w:hint="eastAsia" w:ascii="宋体" w:hAnsi="宋体" w:cs="宋体"/>
          <w:kern w:val="0"/>
          <w:sz w:val="24"/>
          <w:szCs w:val="24"/>
        </w:rPr>
        <w:t>6</w:t>
      </w:r>
      <w:r>
        <w:rPr>
          <w:rFonts w:hint="eastAsia" w:ascii="宋体" w:hAnsi="宋体" w:cs="宋体"/>
          <w:kern w:val="0"/>
          <w:sz w:val="24"/>
          <w:szCs w:val="24"/>
          <w:lang w:val="zh-CN"/>
        </w:rPr>
        <w:t>.病房</w:t>
      </w:r>
      <w:r>
        <w:rPr>
          <w:rFonts w:hint="eastAsia" w:ascii="宋体" w:hAnsi="宋体" w:cs="宋体"/>
          <w:kern w:val="0"/>
          <w:sz w:val="24"/>
          <w:szCs w:val="24"/>
        </w:rPr>
        <w:t>内勤岗151人，</w:t>
      </w:r>
      <w:r>
        <w:rPr>
          <w:rFonts w:hint="eastAsia" w:ascii="宋体" w:hAnsi="宋体" w:cs="宋体"/>
          <w:kern w:val="0"/>
          <w:sz w:val="24"/>
          <w:szCs w:val="24"/>
          <w:lang w:val="zh-CN"/>
        </w:rPr>
        <w:t>男≤60岁，女≤55岁；有</w:t>
      </w:r>
      <w:r>
        <w:rPr>
          <w:rFonts w:ascii="宋体" w:hAnsi="宋体" w:cs="宋体"/>
          <w:kern w:val="0"/>
          <w:sz w:val="24"/>
          <w:szCs w:val="24"/>
          <w:lang w:val="zh-CN"/>
        </w:rPr>
        <w:t>1</w:t>
      </w:r>
      <w:r>
        <w:rPr>
          <w:rFonts w:hint="eastAsia" w:ascii="宋体" w:hAnsi="宋体" w:cs="宋体"/>
          <w:kern w:val="0"/>
          <w:sz w:val="24"/>
          <w:szCs w:val="24"/>
          <w:lang w:val="zh-CN"/>
        </w:rPr>
        <w:t>年</w:t>
      </w:r>
      <w:r>
        <w:rPr>
          <w:rFonts w:hint="eastAsia" w:ascii="宋体" w:hAnsi="宋体" w:cs="宋体"/>
          <w:kern w:val="0"/>
          <w:sz w:val="24"/>
          <w:szCs w:val="24"/>
          <w:lang w:val="en-US" w:eastAsia="zh-CN"/>
        </w:rPr>
        <w:t>及</w:t>
      </w:r>
      <w:r>
        <w:rPr>
          <w:rFonts w:hint="eastAsia" w:ascii="宋体" w:hAnsi="宋体" w:cs="宋体"/>
          <w:kern w:val="0"/>
          <w:sz w:val="24"/>
          <w:szCs w:val="24"/>
          <w:lang w:val="zh-CN"/>
        </w:rPr>
        <w:t>以上护工工作经验。服务内容</w:t>
      </w:r>
      <w:r>
        <w:rPr>
          <w:rFonts w:hint="eastAsia" w:ascii="宋体" w:hAnsi="宋体" w:cs="宋体"/>
          <w:sz w:val="24"/>
          <w:szCs w:val="24"/>
        </w:rPr>
        <w:t>包括但不限于病房终末消毒、病床整理、患者陪护等。</w:t>
      </w:r>
    </w:p>
    <w:p w14:paraId="3335C9C6">
      <w:pPr>
        <w:adjustRightInd w:val="0"/>
        <w:spacing w:line="360" w:lineRule="auto"/>
        <w:ind w:firstLine="480" w:firstLineChars="200"/>
        <w:rPr>
          <w:rFonts w:hint="eastAsia" w:ascii="宋体" w:hAnsi="宋体" w:cs="宋体"/>
          <w:sz w:val="24"/>
          <w:szCs w:val="24"/>
        </w:rPr>
      </w:pPr>
      <w:r>
        <w:rPr>
          <w:rFonts w:hint="eastAsia" w:ascii="宋体" w:hAnsi="宋体" w:cs="宋体"/>
          <w:sz w:val="24"/>
          <w:szCs w:val="24"/>
        </w:rPr>
        <w:t>7</w:t>
      </w:r>
      <w:r>
        <w:rPr>
          <w:rFonts w:hint="eastAsia" w:ascii="宋体" w:hAnsi="宋体" w:cs="宋体"/>
          <w:sz w:val="24"/>
          <w:szCs w:val="24"/>
          <w:lang w:eastAsia="zh-CN"/>
        </w:rPr>
        <w:t>.</w:t>
      </w:r>
      <w:r>
        <w:rPr>
          <w:rFonts w:hint="eastAsia" w:ascii="宋体" w:hAnsi="宋体" w:cs="宋体"/>
          <w:sz w:val="24"/>
          <w:szCs w:val="24"/>
        </w:rPr>
        <w:t>重症内勤岗7人，</w:t>
      </w:r>
      <w:r>
        <w:rPr>
          <w:rFonts w:hint="eastAsia" w:ascii="宋体" w:hAnsi="宋体" w:cs="宋体"/>
          <w:kern w:val="0"/>
          <w:sz w:val="24"/>
          <w:szCs w:val="24"/>
          <w:lang w:val="zh-CN"/>
        </w:rPr>
        <w:t>男≤60岁，女≤55岁；有</w:t>
      </w:r>
      <w:r>
        <w:rPr>
          <w:rFonts w:ascii="宋体" w:hAnsi="宋体" w:cs="宋体"/>
          <w:kern w:val="0"/>
          <w:sz w:val="24"/>
          <w:szCs w:val="24"/>
          <w:lang w:val="zh-CN"/>
        </w:rPr>
        <w:t>1</w:t>
      </w:r>
      <w:r>
        <w:rPr>
          <w:rFonts w:hint="eastAsia" w:ascii="宋体" w:hAnsi="宋体" w:cs="宋体"/>
          <w:kern w:val="0"/>
          <w:sz w:val="24"/>
          <w:szCs w:val="24"/>
          <w:lang w:val="zh-CN"/>
        </w:rPr>
        <w:t>年</w:t>
      </w:r>
      <w:r>
        <w:rPr>
          <w:rFonts w:hint="eastAsia" w:ascii="宋体" w:hAnsi="宋体" w:cs="宋体"/>
          <w:kern w:val="0"/>
          <w:sz w:val="24"/>
          <w:szCs w:val="24"/>
          <w:lang w:val="en-US" w:eastAsia="zh-CN"/>
        </w:rPr>
        <w:t>及</w:t>
      </w:r>
      <w:r>
        <w:rPr>
          <w:rFonts w:hint="eastAsia" w:ascii="宋体" w:hAnsi="宋体" w:cs="宋体"/>
          <w:kern w:val="0"/>
          <w:sz w:val="24"/>
          <w:szCs w:val="24"/>
          <w:lang w:val="zh-CN"/>
        </w:rPr>
        <w:t>以上护工工作经验。服务内容</w:t>
      </w:r>
      <w:r>
        <w:rPr>
          <w:rFonts w:hint="eastAsia" w:ascii="宋体" w:hAnsi="宋体" w:cs="宋体"/>
          <w:sz w:val="24"/>
          <w:szCs w:val="24"/>
        </w:rPr>
        <w:t>包括但不限于重症内终末消毒、病床整理、患者陪护等。</w:t>
      </w:r>
    </w:p>
    <w:p w14:paraId="44D1E5E0">
      <w:pPr>
        <w:adjustRightInd w:val="0"/>
        <w:spacing w:line="360" w:lineRule="auto"/>
        <w:ind w:firstLine="480" w:firstLineChars="200"/>
        <w:rPr>
          <w:rFonts w:hint="eastAsia" w:ascii="宋体" w:hAnsi="宋体"/>
          <w:kern w:val="0"/>
          <w:sz w:val="24"/>
          <w:szCs w:val="24"/>
        </w:rPr>
      </w:pPr>
      <w:r>
        <w:rPr>
          <w:rFonts w:hint="eastAsia" w:ascii="宋体" w:hAnsi="宋体"/>
          <w:kern w:val="0"/>
          <w:sz w:val="24"/>
          <w:szCs w:val="24"/>
        </w:rPr>
        <w:t>8</w:t>
      </w:r>
      <w:r>
        <w:rPr>
          <w:rFonts w:hint="eastAsia" w:ascii="宋体" w:hAnsi="宋体"/>
          <w:kern w:val="0"/>
          <w:sz w:val="24"/>
          <w:szCs w:val="24"/>
          <w:lang w:eastAsia="zh-CN"/>
        </w:rPr>
        <w:t>.</w:t>
      </w:r>
      <w:r>
        <w:rPr>
          <w:rFonts w:hint="eastAsia" w:ascii="宋体" w:hAnsi="宋体" w:cs="宋体"/>
          <w:kern w:val="0"/>
          <w:sz w:val="24"/>
          <w:szCs w:val="24"/>
        </w:rPr>
        <w:t>物流运送岗69人，</w:t>
      </w:r>
      <w:r>
        <w:rPr>
          <w:rFonts w:hint="eastAsia" w:ascii="宋体" w:hAnsi="宋体" w:cs="宋体"/>
          <w:kern w:val="0"/>
          <w:sz w:val="24"/>
          <w:szCs w:val="24"/>
          <w:lang w:val="zh-CN"/>
        </w:rPr>
        <w:t>男≤60岁，女≤55岁。服务内容包括但不限于收送各类标本、消毒物品、检查预约、院内陪检等。</w:t>
      </w:r>
    </w:p>
    <w:p w14:paraId="50C29B4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kern w:val="0"/>
          <w:sz w:val="24"/>
          <w:szCs w:val="24"/>
        </w:rPr>
        <w:t>9</w:t>
      </w:r>
      <w:r>
        <w:rPr>
          <w:rFonts w:hint="eastAsia" w:ascii="宋体" w:hAnsi="宋体"/>
          <w:kern w:val="0"/>
          <w:sz w:val="24"/>
          <w:szCs w:val="24"/>
          <w:lang w:eastAsia="zh-CN"/>
        </w:rPr>
        <w:t>.</w:t>
      </w:r>
      <w:r>
        <w:rPr>
          <w:rFonts w:hint="eastAsia" w:ascii="宋体" w:hAnsi="宋体"/>
          <w:kern w:val="0"/>
          <w:sz w:val="24"/>
          <w:szCs w:val="24"/>
        </w:rPr>
        <w:t>工程部维修23</w:t>
      </w:r>
      <w:r>
        <w:rPr>
          <w:rFonts w:hint="eastAsia" w:ascii="宋体" w:hAnsi="宋体" w:cs="宋体"/>
          <w:kern w:val="0"/>
          <w:sz w:val="24"/>
          <w:szCs w:val="24"/>
        </w:rPr>
        <w:t>人，</w:t>
      </w:r>
      <w:r>
        <w:rPr>
          <w:rFonts w:hint="eastAsia" w:ascii="宋体" w:hAnsi="宋体" w:cs="宋体"/>
          <w:sz w:val="24"/>
          <w:szCs w:val="24"/>
          <w:lang w:val="zh-CN"/>
        </w:rPr>
        <w:t>要求男性，30-55岁，有3年</w:t>
      </w:r>
      <w:r>
        <w:rPr>
          <w:rFonts w:hint="eastAsia" w:ascii="宋体" w:hAnsi="宋体" w:cs="宋体"/>
          <w:sz w:val="24"/>
          <w:szCs w:val="24"/>
          <w:lang w:val="en-US" w:eastAsia="zh-CN"/>
        </w:rPr>
        <w:t>及</w:t>
      </w:r>
      <w:r>
        <w:rPr>
          <w:rFonts w:hint="eastAsia" w:ascii="宋体" w:hAnsi="宋体" w:cs="宋体"/>
          <w:sz w:val="24"/>
          <w:szCs w:val="24"/>
          <w:lang w:val="zh-CN"/>
        </w:rPr>
        <w:t>以上相关岗位工作经验。包括</w:t>
      </w:r>
      <w:r>
        <w:rPr>
          <w:rFonts w:hint="eastAsia" w:ascii="宋体" w:hAnsi="宋体" w:cs="宋体"/>
          <w:sz w:val="24"/>
          <w:szCs w:val="24"/>
        </w:rPr>
        <w:t>但不限于高压及普通</w:t>
      </w:r>
      <w:r>
        <w:rPr>
          <w:rFonts w:hint="eastAsia" w:ascii="宋体" w:hAnsi="宋体" w:cs="宋体"/>
          <w:sz w:val="24"/>
          <w:szCs w:val="24"/>
          <w:lang w:val="zh-CN"/>
        </w:rPr>
        <w:t>电工，综合维修，污水</w:t>
      </w:r>
      <w:r>
        <w:rPr>
          <w:rFonts w:hint="eastAsia" w:ascii="宋体" w:hAnsi="宋体" w:cs="宋体"/>
          <w:sz w:val="24"/>
          <w:szCs w:val="24"/>
        </w:rPr>
        <w:t>管道清掏</w:t>
      </w:r>
      <w:r>
        <w:rPr>
          <w:rFonts w:hint="eastAsia" w:ascii="宋体" w:hAnsi="宋体" w:cs="宋体"/>
          <w:sz w:val="24"/>
          <w:szCs w:val="24"/>
          <w:lang w:val="zh-CN"/>
        </w:rPr>
        <w:t>处理，</w:t>
      </w:r>
      <w:r>
        <w:rPr>
          <w:rFonts w:hint="eastAsia" w:ascii="宋体" w:hAnsi="宋体" w:cs="宋体"/>
          <w:sz w:val="24"/>
          <w:szCs w:val="24"/>
        </w:rPr>
        <w:t>污水泵更换，给排水、暖通管道维修更换，空调末端维修、清洗，各类机房巡检等。</w:t>
      </w:r>
    </w:p>
    <w:tbl>
      <w:tblPr>
        <w:tblStyle w:val="4"/>
        <w:tblW w:w="7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3277"/>
        <w:gridCol w:w="1500"/>
        <w:gridCol w:w="1678"/>
      </w:tblGrid>
      <w:tr w14:paraId="5572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118" w:type="dxa"/>
            <w:noWrap w:val="0"/>
            <w:vAlign w:val="center"/>
          </w:tcPr>
          <w:p w14:paraId="56ECB3F8">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277" w:type="dxa"/>
            <w:noWrap w:val="0"/>
            <w:vAlign w:val="center"/>
          </w:tcPr>
          <w:p w14:paraId="62505887">
            <w:pPr>
              <w:jc w:val="center"/>
              <w:rPr>
                <w:rFonts w:hint="eastAsia" w:ascii="宋体" w:hAnsi="宋体" w:eastAsia="宋体" w:cs="宋体"/>
                <w:b/>
                <w:bCs/>
                <w:sz w:val="24"/>
                <w:szCs w:val="24"/>
              </w:rPr>
            </w:pPr>
            <w:r>
              <w:rPr>
                <w:rFonts w:hint="eastAsia" w:ascii="宋体" w:hAnsi="宋体" w:eastAsia="宋体" w:cs="宋体"/>
                <w:b/>
                <w:bCs/>
                <w:sz w:val="24"/>
                <w:szCs w:val="24"/>
              </w:rPr>
              <w:t>部门</w:t>
            </w:r>
          </w:p>
        </w:tc>
        <w:tc>
          <w:tcPr>
            <w:tcW w:w="1500" w:type="dxa"/>
            <w:noWrap w:val="0"/>
            <w:vAlign w:val="center"/>
          </w:tcPr>
          <w:p w14:paraId="7DE5182F">
            <w:pPr>
              <w:jc w:val="center"/>
              <w:rPr>
                <w:rFonts w:hint="eastAsia" w:ascii="宋体" w:hAnsi="宋体" w:eastAsia="宋体" w:cs="宋体"/>
                <w:b/>
                <w:bCs/>
                <w:sz w:val="24"/>
                <w:szCs w:val="24"/>
              </w:rPr>
            </w:pPr>
            <w:r>
              <w:rPr>
                <w:rFonts w:hint="eastAsia" w:ascii="宋体" w:hAnsi="宋体" w:eastAsia="宋体" w:cs="宋体"/>
                <w:b/>
                <w:bCs/>
                <w:sz w:val="24"/>
                <w:szCs w:val="24"/>
              </w:rPr>
              <w:t>配置人数</w:t>
            </w:r>
          </w:p>
        </w:tc>
        <w:tc>
          <w:tcPr>
            <w:tcW w:w="1678" w:type="dxa"/>
            <w:noWrap w:val="0"/>
            <w:vAlign w:val="center"/>
          </w:tcPr>
          <w:p w14:paraId="63410300">
            <w:pPr>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14:paraId="76613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37BB403A">
            <w:pPr>
              <w:jc w:val="center"/>
              <w:rPr>
                <w:rFonts w:hint="eastAsia" w:ascii="宋体" w:hAnsi="宋体" w:eastAsia="宋体" w:cs="宋体"/>
                <w:sz w:val="24"/>
                <w:szCs w:val="24"/>
              </w:rPr>
            </w:pPr>
            <w:r>
              <w:rPr>
                <w:rFonts w:hint="eastAsia" w:ascii="宋体" w:hAnsi="宋体" w:eastAsia="宋体" w:cs="宋体"/>
                <w:sz w:val="24"/>
                <w:szCs w:val="24"/>
              </w:rPr>
              <w:t>1</w:t>
            </w:r>
          </w:p>
        </w:tc>
        <w:tc>
          <w:tcPr>
            <w:tcW w:w="3277" w:type="dxa"/>
            <w:noWrap w:val="0"/>
            <w:vAlign w:val="center"/>
          </w:tcPr>
          <w:p w14:paraId="7272862A">
            <w:pPr>
              <w:jc w:val="center"/>
              <w:rPr>
                <w:rFonts w:hint="eastAsia" w:ascii="宋体" w:hAnsi="宋体" w:eastAsia="宋体" w:cs="宋体"/>
                <w:sz w:val="24"/>
                <w:szCs w:val="24"/>
              </w:rPr>
            </w:pPr>
            <w:r>
              <w:rPr>
                <w:rFonts w:hint="eastAsia" w:ascii="宋体" w:hAnsi="宋体" w:eastAsia="宋体" w:cs="宋体"/>
                <w:sz w:val="24"/>
                <w:szCs w:val="24"/>
              </w:rPr>
              <w:t>办公室项目经理</w:t>
            </w:r>
          </w:p>
        </w:tc>
        <w:tc>
          <w:tcPr>
            <w:tcW w:w="1500" w:type="dxa"/>
            <w:noWrap w:val="0"/>
            <w:vAlign w:val="center"/>
          </w:tcPr>
          <w:p w14:paraId="6669558E">
            <w:pPr>
              <w:jc w:val="center"/>
              <w:rPr>
                <w:rFonts w:hint="eastAsia" w:ascii="宋体" w:hAnsi="宋体" w:eastAsia="宋体" w:cs="宋体"/>
                <w:sz w:val="24"/>
                <w:szCs w:val="24"/>
              </w:rPr>
            </w:pPr>
            <w:r>
              <w:rPr>
                <w:rFonts w:hint="eastAsia" w:ascii="宋体" w:hAnsi="宋体" w:eastAsia="宋体" w:cs="宋体"/>
                <w:sz w:val="24"/>
                <w:szCs w:val="24"/>
              </w:rPr>
              <w:t>1</w:t>
            </w:r>
          </w:p>
        </w:tc>
        <w:tc>
          <w:tcPr>
            <w:tcW w:w="1678" w:type="dxa"/>
            <w:noWrap w:val="0"/>
            <w:vAlign w:val="center"/>
          </w:tcPr>
          <w:p w14:paraId="7DD9ADE4">
            <w:pPr>
              <w:spacing w:line="360" w:lineRule="auto"/>
              <w:jc w:val="center"/>
              <w:rPr>
                <w:rFonts w:hint="eastAsia" w:ascii="宋体" w:hAnsi="宋体" w:eastAsia="宋体" w:cs="宋体"/>
                <w:sz w:val="24"/>
                <w:szCs w:val="24"/>
              </w:rPr>
            </w:pPr>
          </w:p>
        </w:tc>
      </w:tr>
      <w:tr w14:paraId="30A38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3D67B5D6">
            <w:pPr>
              <w:jc w:val="center"/>
              <w:rPr>
                <w:rFonts w:hint="eastAsia" w:ascii="宋体" w:hAnsi="宋体" w:eastAsia="宋体" w:cs="宋体"/>
                <w:sz w:val="24"/>
                <w:szCs w:val="24"/>
              </w:rPr>
            </w:pPr>
            <w:r>
              <w:rPr>
                <w:rFonts w:hint="eastAsia" w:ascii="宋体" w:hAnsi="宋体" w:eastAsia="宋体" w:cs="宋体"/>
                <w:sz w:val="24"/>
                <w:szCs w:val="24"/>
              </w:rPr>
              <w:t>2</w:t>
            </w:r>
          </w:p>
        </w:tc>
        <w:tc>
          <w:tcPr>
            <w:tcW w:w="3277" w:type="dxa"/>
            <w:noWrap w:val="0"/>
            <w:vAlign w:val="center"/>
          </w:tcPr>
          <w:p w14:paraId="46FC4F66">
            <w:pPr>
              <w:jc w:val="center"/>
              <w:rPr>
                <w:rFonts w:hint="eastAsia" w:ascii="宋体" w:hAnsi="宋体" w:eastAsia="宋体" w:cs="宋体"/>
                <w:sz w:val="24"/>
                <w:szCs w:val="24"/>
              </w:rPr>
            </w:pPr>
            <w:r>
              <w:rPr>
                <w:rFonts w:hint="eastAsia" w:ascii="宋体" w:hAnsi="宋体" w:eastAsia="宋体" w:cs="宋体"/>
                <w:sz w:val="24"/>
                <w:szCs w:val="24"/>
              </w:rPr>
              <w:t>办公室经理助理</w:t>
            </w:r>
          </w:p>
        </w:tc>
        <w:tc>
          <w:tcPr>
            <w:tcW w:w="1500" w:type="dxa"/>
            <w:noWrap w:val="0"/>
            <w:vAlign w:val="center"/>
          </w:tcPr>
          <w:p w14:paraId="138C975C">
            <w:pPr>
              <w:jc w:val="center"/>
              <w:rPr>
                <w:rFonts w:hint="eastAsia" w:ascii="宋体" w:hAnsi="宋体" w:eastAsia="宋体" w:cs="宋体"/>
                <w:sz w:val="24"/>
                <w:szCs w:val="24"/>
              </w:rPr>
            </w:pPr>
            <w:r>
              <w:rPr>
                <w:rFonts w:hint="eastAsia" w:ascii="宋体" w:hAnsi="宋体" w:eastAsia="宋体" w:cs="宋体"/>
                <w:sz w:val="24"/>
                <w:szCs w:val="24"/>
              </w:rPr>
              <w:t>2</w:t>
            </w:r>
          </w:p>
        </w:tc>
        <w:tc>
          <w:tcPr>
            <w:tcW w:w="1678" w:type="dxa"/>
            <w:noWrap w:val="0"/>
            <w:vAlign w:val="center"/>
          </w:tcPr>
          <w:p w14:paraId="48682879">
            <w:pPr>
              <w:spacing w:line="360" w:lineRule="auto"/>
              <w:jc w:val="center"/>
              <w:rPr>
                <w:rFonts w:hint="eastAsia" w:ascii="宋体" w:hAnsi="宋体" w:eastAsia="宋体" w:cs="宋体"/>
                <w:sz w:val="24"/>
                <w:szCs w:val="24"/>
              </w:rPr>
            </w:pPr>
          </w:p>
        </w:tc>
      </w:tr>
      <w:tr w14:paraId="6857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4601560E">
            <w:pPr>
              <w:jc w:val="center"/>
              <w:rPr>
                <w:rFonts w:hint="eastAsia" w:ascii="宋体" w:hAnsi="宋体" w:eastAsia="宋体" w:cs="宋体"/>
                <w:sz w:val="24"/>
                <w:szCs w:val="24"/>
              </w:rPr>
            </w:pPr>
            <w:r>
              <w:rPr>
                <w:rFonts w:hint="eastAsia" w:ascii="宋体" w:hAnsi="宋体" w:eastAsia="宋体" w:cs="宋体"/>
                <w:sz w:val="24"/>
                <w:szCs w:val="24"/>
              </w:rPr>
              <w:t>3</w:t>
            </w:r>
          </w:p>
        </w:tc>
        <w:tc>
          <w:tcPr>
            <w:tcW w:w="3277" w:type="dxa"/>
            <w:noWrap w:val="0"/>
            <w:vAlign w:val="center"/>
          </w:tcPr>
          <w:p w14:paraId="68B7AEFC">
            <w:pPr>
              <w:jc w:val="center"/>
              <w:rPr>
                <w:rFonts w:hint="eastAsia" w:ascii="宋体" w:hAnsi="宋体" w:eastAsia="宋体" w:cs="宋体"/>
                <w:sz w:val="24"/>
                <w:szCs w:val="24"/>
              </w:rPr>
            </w:pPr>
            <w:r>
              <w:rPr>
                <w:rFonts w:hint="eastAsia" w:ascii="宋体" w:hAnsi="宋体" w:eastAsia="宋体" w:cs="宋体"/>
                <w:sz w:val="24"/>
                <w:szCs w:val="24"/>
              </w:rPr>
              <w:t>办公室文员</w:t>
            </w:r>
          </w:p>
        </w:tc>
        <w:tc>
          <w:tcPr>
            <w:tcW w:w="1500" w:type="dxa"/>
            <w:noWrap w:val="0"/>
            <w:vAlign w:val="center"/>
          </w:tcPr>
          <w:p w14:paraId="49458533">
            <w:pPr>
              <w:jc w:val="center"/>
              <w:rPr>
                <w:rFonts w:hint="eastAsia" w:ascii="宋体" w:hAnsi="宋体" w:eastAsia="宋体" w:cs="宋体"/>
                <w:sz w:val="24"/>
                <w:szCs w:val="24"/>
              </w:rPr>
            </w:pPr>
            <w:r>
              <w:rPr>
                <w:rFonts w:hint="eastAsia" w:ascii="宋体" w:hAnsi="宋体" w:eastAsia="宋体" w:cs="宋体"/>
                <w:sz w:val="24"/>
                <w:szCs w:val="24"/>
              </w:rPr>
              <w:t>1</w:t>
            </w:r>
          </w:p>
        </w:tc>
        <w:tc>
          <w:tcPr>
            <w:tcW w:w="1678" w:type="dxa"/>
            <w:noWrap w:val="0"/>
            <w:vAlign w:val="center"/>
          </w:tcPr>
          <w:p w14:paraId="279C9F7A">
            <w:pPr>
              <w:spacing w:line="360" w:lineRule="auto"/>
              <w:jc w:val="center"/>
              <w:rPr>
                <w:rFonts w:hint="eastAsia" w:ascii="宋体" w:hAnsi="宋体" w:eastAsia="宋体" w:cs="宋体"/>
                <w:sz w:val="24"/>
                <w:szCs w:val="24"/>
              </w:rPr>
            </w:pPr>
          </w:p>
        </w:tc>
      </w:tr>
      <w:tr w14:paraId="64CC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151158CB">
            <w:pPr>
              <w:jc w:val="center"/>
              <w:rPr>
                <w:rFonts w:hint="eastAsia" w:ascii="宋体" w:hAnsi="宋体" w:eastAsia="宋体" w:cs="宋体"/>
                <w:sz w:val="24"/>
                <w:szCs w:val="24"/>
              </w:rPr>
            </w:pPr>
            <w:r>
              <w:rPr>
                <w:rFonts w:hint="eastAsia" w:ascii="宋体" w:hAnsi="宋体" w:eastAsia="宋体" w:cs="宋体"/>
                <w:sz w:val="24"/>
                <w:szCs w:val="24"/>
              </w:rPr>
              <w:t>4</w:t>
            </w:r>
          </w:p>
        </w:tc>
        <w:tc>
          <w:tcPr>
            <w:tcW w:w="3277" w:type="dxa"/>
            <w:noWrap w:val="0"/>
            <w:vAlign w:val="center"/>
          </w:tcPr>
          <w:p w14:paraId="619C3ED1">
            <w:pPr>
              <w:jc w:val="center"/>
              <w:rPr>
                <w:rFonts w:hint="eastAsia" w:ascii="宋体" w:hAnsi="宋体" w:eastAsia="宋体" w:cs="宋体"/>
                <w:sz w:val="24"/>
                <w:szCs w:val="24"/>
              </w:rPr>
            </w:pPr>
            <w:r>
              <w:rPr>
                <w:rFonts w:hint="eastAsia" w:ascii="宋体" w:hAnsi="宋体" w:eastAsia="宋体" w:cs="宋体"/>
                <w:sz w:val="24"/>
                <w:szCs w:val="24"/>
              </w:rPr>
              <w:t>部门经理</w:t>
            </w:r>
          </w:p>
        </w:tc>
        <w:tc>
          <w:tcPr>
            <w:tcW w:w="1500" w:type="dxa"/>
            <w:noWrap w:val="0"/>
            <w:vAlign w:val="center"/>
          </w:tcPr>
          <w:p w14:paraId="6270E7B1">
            <w:pPr>
              <w:jc w:val="center"/>
              <w:rPr>
                <w:rFonts w:hint="eastAsia" w:ascii="宋体" w:hAnsi="宋体" w:eastAsia="宋体" w:cs="宋体"/>
                <w:sz w:val="24"/>
                <w:szCs w:val="24"/>
              </w:rPr>
            </w:pPr>
            <w:r>
              <w:rPr>
                <w:rFonts w:hint="eastAsia" w:ascii="宋体" w:hAnsi="宋体" w:eastAsia="宋体" w:cs="宋体"/>
                <w:sz w:val="24"/>
                <w:szCs w:val="24"/>
              </w:rPr>
              <w:t>4</w:t>
            </w:r>
          </w:p>
        </w:tc>
        <w:tc>
          <w:tcPr>
            <w:tcW w:w="1678" w:type="dxa"/>
            <w:noWrap w:val="0"/>
            <w:vAlign w:val="center"/>
          </w:tcPr>
          <w:p w14:paraId="7A68F540">
            <w:pPr>
              <w:spacing w:line="360" w:lineRule="auto"/>
              <w:jc w:val="center"/>
              <w:rPr>
                <w:rFonts w:hint="eastAsia" w:ascii="宋体" w:hAnsi="宋体" w:eastAsia="宋体" w:cs="宋体"/>
                <w:sz w:val="24"/>
                <w:szCs w:val="24"/>
              </w:rPr>
            </w:pPr>
          </w:p>
        </w:tc>
      </w:tr>
      <w:tr w14:paraId="00E1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2DA07622">
            <w:pPr>
              <w:jc w:val="center"/>
              <w:rPr>
                <w:rFonts w:hint="eastAsia" w:ascii="宋体" w:hAnsi="宋体" w:eastAsia="宋体" w:cs="宋体"/>
                <w:sz w:val="24"/>
                <w:szCs w:val="24"/>
              </w:rPr>
            </w:pPr>
            <w:r>
              <w:rPr>
                <w:rFonts w:hint="eastAsia" w:ascii="宋体" w:hAnsi="宋体" w:eastAsia="宋体" w:cs="宋体"/>
                <w:sz w:val="24"/>
                <w:szCs w:val="24"/>
              </w:rPr>
              <w:t>5</w:t>
            </w:r>
          </w:p>
        </w:tc>
        <w:tc>
          <w:tcPr>
            <w:tcW w:w="3277" w:type="dxa"/>
            <w:noWrap w:val="0"/>
            <w:vAlign w:val="center"/>
          </w:tcPr>
          <w:p w14:paraId="19CDB183">
            <w:pPr>
              <w:jc w:val="center"/>
              <w:rPr>
                <w:rFonts w:hint="eastAsia" w:ascii="宋体" w:hAnsi="宋体" w:eastAsia="宋体" w:cs="宋体"/>
                <w:sz w:val="24"/>
                <w:szCs w:val="24"/>
              </w:rPr>
            </w:pPr>
            <w:r>
              <w:rPr>
                <w:rFonts w:hint="eastAsia" w:ascii="宋体" w:hAnsi="宋体" w:eastAsia="宋体" w:cs="宋体"/>
                <w:sz w:val="24"/>
                <w:szCs w:val="24"/>
              </w:rPr>
              <w:t>环境保洁</w:t>
            </w:r>
          </w:p>
        </w:tc>
        <w:tc>
          <w:tcPr>
            <w:tcW w:w="1500" w:type="dxa"/>
            <w:noWrap w:val="0"/>
            <w:vAlign w:val="center"/>
          </w:tcPr>
          <w:p w14:paraId="2F161E2F">
            <w:pPr>
              <w:jc w:val="center"/>
              <w:rPr>
                <w:rFonts w:hint="eastAsia" w:ascii="宋体" w:hAnsi="宋体" w:eastAsia="宋体" w:cs="宋体"/>
                <w:sz w:val="24"/>
                <w:szCs w:val="24"/>
              </w:rPr>
            </w:pPr>
            <w:r>
              <w:rPr>
                <w:rFonts w:hint="eastAsia" w:ascii="宋体" w:hAnsi="宋体" w:eastAsia="宋体" w:cs="宋体"/>
                <w:sz w:val="24"/>
                <w:szCs w:val="24"/>
              </w:rPr>
              <w:t>128</w:t>
            </w:r>
          </w:p>
        </w:tc>
        <w:tc>
          <w:tcPr>
            <w:tcW w:w="1678" w:type="dxa"/>
            <w:noWrap w:val="0"/>
            <w:vAlign w:val="center"/>
          </w:tcPr>
          <w:p w14:paraId="5623472C">
            <w:pPr>
              <w:spacing w:line="360" w:lineRule="auto"/>
              <w:jc w:val="center"/>
              <w:rPr>
                <w:rFonts w:hint="eastAsia" w:ascii="宋体" w:hAnsi="宋体" w:eastAsia="宋体" w:cs="宋体"/>
                <w:sz w:val="24"/>
                <w:szCs w:val="24"/>
              </w:rPr>
            </w:pPr>
          </w:p>
        </w:tc>
      </w:tr>
      <w:tr w14:paraId="16FAF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1F883ED4">
            <w:pPr>
              <w:jc w:val="center"/>
              <w:rPr>
                <w:rFonts w:hint="eastAsia" w:ascii="宋体" w:hAnsi="宋体" w:eastAsia="宋体" w:cs="宋体"/>
                <w:sz w:val="24"/>
                <w:szCs w:val="24"/>
              </w:rPr>
            </w:pPr>
            <w:r>
              <w:rPr>
                <w:rFonts w:hint="eastAsia" w:ascii="宋体" w:hAnsi="宋体" w:eastAsia="宋体" w:cs="宋体"/>
                <w:sz w:val="24"/>
                <w:szCs w:val="24"/>
              </w:rPr>
              <w:t>6</w:t>
            </w:r>
          </w:p>
        </w:tc>
        <w:tc>
          <w:tcPr>
            <w:tcW w:w="3277" w:type="dxa"/>
            <w:noWrap w:val="0"/>
            <w:vAlign w:val="center"/>
          </w:tcPr>
          <w:p w14:paraId="007D594F">
            <w:pPr>
              <w:jc w:val="center"/>
              <w:rPr>
                <w:rFonts w:hint="eastAsia" w:ascii="宋体" w:hAnsi="宋体" w:eastAsia="宋体" w:cs="宋体"/>
                <w:sz w:val="24"/>
                <w:szCs w:val="24"/>
              </w:rPr>
            </w:pPr>
            <w:r>
              <w:rPr>
                <w:rFonts w:hint="eastAsia" w:ascii="宋体" w:hAnsi="宋体" w:eastAsia="宋体" w:cs="宋体"/>
                <w:sz w:val="24"/>
                <w:szCs w:val="24"/>
              </w:rPr>
              <w:t>司梯服务</w:t>
            </w:r>
          </w:p>
        </w:tc>
        <w:tc>
          <w:tcPr>
            <w:tcW w:w="1500" w:type="dxa"/>
            <w:noWrap w:val="0"/>
            <w:vAlign w:val="center"/>
          </w:tcPr>
          <w:p w14:paraId="7E788BD0">
            <w:pPr>
              <w:jc w:val="center"/>
              <w:rPr>
                <w:rFonts w:hint="eastAsia" w:ascii="宋体" w:hAnsi="宋体" w:eastAsia="宋体" w:cs="宋体"/>
                <w:sz w:val="24"/>
                <w:szCs w:val="24"/>
              </w:rPr>
            </w:pPr>
            <w:r>
              <w:rPr>
                <w:rFonts w:hint="eastAsia" w:ascii="宋体" w:hAnsi="宋体" w:eastAsia="宋体" w:cs="宋体"/>
                <w:sz w:val="24"/>
                <w:szCs w:val="24"/>
              </w:rPr>
              <w:t>32</w:t>
            </w:r>
          </w:p>
        </w:tc>
        <w:tc>
          <w:tcPr>
            <w:tcW w:w="1678" w:type="dxa"/>
            <w:noWrap w:val="0"/>
            <w:vAlign w:val="center"/>
          </w:tcPr>
          <w:p w14:paraId="1605231F">
            <w:pPr>
              <w:spacing w:line="360" w:lineRule="auto"/>
              <w:jc w:val="center"/>
              <w:rPr>
                <w:rFonts w:hint="eastAsia" w:ascii="宋体" w:hAnsi="宋体" w:eastAsia="宋体" w:cs="宋体"/>
                <w:sz w:val="24"/>
                <w:szCs w:val="24"/>
              </w:rPr>
            </w:pPr>
          </w:p>
        </w:tc>
      </w:tr>
      <w:tr w14:paraId="4F278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791EAD05">
            <w:pPr>
              <w:jc w:val="center"/>
              <w:rPr>
                <w:rFonts w:hint="eastAsia" w:ascii="宋体" w:hAnsi="宋体" w:eastAsia="宋体" w:cs="宋体"/>
                <w:sz w:val="24"/>
                <w:szCs w:val="24"/>
              </w:rPr>
            </w:pPr>
            <w:r>
              <w:rPr>
                <w:rFonts w:hint="eastAsia" w:ascii="宋体" w:hAnsi="宋体" w:eastAsia="宋体" w:cs="宋体"/>
                <w:sz w:val="24"/>
                <w:szCs w:val="24"/>
              </w:rPr>
              <w:t>7</w:t>
            </w:r>
          </w:p>
        </w:tc>
        <w:tc>
          <w:tcPr>
            <w:tcW w:w="3277" w:type="dxa"/>
            <w:noWrap w:val="0"/>
            <w:vAlign w:val="center"/>
          </w:tcPr>
          <w:p w14:paraId="7FFFA139">
            <w:pPr>
              <w:jc w:val="center"/>
              <w:rPr>
                <w:rFonts w:hint="eastAsia" w:ascii="宋体" w:hAnsi="宋体" w:eastAsia="宋体" w:cs="宋体"/>
                <w:sz w:val="24"/>
                <w:szCs w:val="24"/>
              </w:rPr>
            </w:pPr>
            <w:r>
              <w:rPr>
                <w:rFonts w:hint="eastAsia" w:ascii="宋体" w:hAnsi="宋体" w:eastAsia="宋体" w:cs="宋体"/>
                <w:sz w:val="24"/>
                <w:szCs w:val="24"/>
              </w:rPr>
              <w:t>病房内勤</w:t>
            </w:r>
          </w:p>
        </w:tc>
        <w:tc>
          <w:tcPr>
            <w:tcW w:w="1500" w:type="dxa"/>
            <w:noWrap w:val="0"/>
            <w:vAlign w:val="center"/>
          </w:tcPr>
          <w:p w14:paraId="0509E353">
            <w:pPr>
              <w:jc w:val="center"/>
              <w:rPr>
                <w:rFonts w:hint="eastAsia" w:ascii="宋体" w:hAnsi="宋体" w:eastAsia="宋体" w:cs="宋体"/>
                <w:sz w:val="24"/>
                <w:szCs w:val="24"/>
              </w:rPr>
            </w:pPr>
            <w:r>
              <w:rPr>
                <w:rFonts w:hint="eastAsia" w:ascii="宋体" w:hAnsi="宋体" w:eastAsia="宋体" w:cs="宋体"/>
                <w:sz w:val="24"/>
                <w:szCs w:val="24"/>
              </w:rPr>
              <w:t>151</w:t>
            </w:r>
          </w:p>
        </w:tc>
        <w:tc>
          <w:tcPr>
            <w:tcW w:w="1678" w:type="dxa"/>
            <w:noWrap w:val="0"/>
            <w:vAlign w:val="center"/>
          </w:tcPr>
          <w:p w14:paraId="497F052E">
            <w:pPr>
              <w:spacing w:line="360" w:lineRule="auto"/>
              <w:jc w:val="center"/>
              <w:rPr>
                <w:rFonts w:hint="eastAsia" w:ascii="宋体" w:hAnsi="宋体" w:eastAsia="宋体" w:cs="宋体"/>
                <w:sz w:val="24"/>
                <w:szCs w:val="24"/>
              </w:rPr>
            </w:pPr>
          </w:p>
        </w:tc>
      </w:tr>
      <w:tr w14:paraId="6A926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7497EAE0">
            <w:pPr>
              <w:jc w:val="center"/>
              <w:rPr>
                <w:rFonts w:hint="eastAsia" w:ascii="宋体" w:hAnsi="宋体" w:eastAsia="宋体" w:cs="宋体"/>
                <w:sz w:val="24"/>
                <w:szCs w:val="24"/>
              </w:rPr>
            </w:pPr>
            <w:r>
              <w:rPr>
                <w:rFonts w:hint="eastAsia" w:ascii="宋体" w:hAnsi="宋体" w:eastAsia="宋体" w:cs="宋体"/>
                <w:sz w:val="24"/>
                <w:szCs w:val="24"/>
              </w:rPr>
              <w:t>8</w:t>
            </w:r>
          </w:p>
        </w:tc>
        <w:tc>
          <w:tcPr>
            <w:tcW w:w="3277" w:type="dxa"/>
            <w:noWrap w:val="0"/>
            <w:vAlign w:val="center"/>
          </w:tcPr>
          <w:p w14:paraId="308DA86E">
            <w:pPr>
              <w:jc w:val="center"/>
              <w:rPr>
                <w:rFonts w:hint="eastAsia" w:ascii="宋体" w:hAnsi="宋体" w:eastAsia="宋体" w:cs="宋体"/>
                <w:sz w:val="24"/>
                <w:szCs w:val="24"/>
              </w:rPr>
            </w:pPr>
            <w:r>
              <w:rPr>
                <w:rFonts w:hint="eastAsia" w:ascii="宋体" w:hAnsi="宋体" w:eastAsia="宋体" w:cs="宋体"/>
                <w:sz w:val="24"/>
                <w:szCs w:val="24"/>
              </w:rPr>
              <w:t>重症内勤</w:t>
            </w:r>
          </w:p>
        </w:tc>
        <w:tc>
          <w:tcPr>
            <w:tcW w:w="1500" w:type="dxa"/>
            <w:noWrap w:val="0"/>
            <w:vAlign w:val="center"/>
          </w:tcPr>
          <w:p w14:paraId="02D475AA">
            <w:pPr>
              <w:jc w:val="center"/>
              <w:rPr>
                <w:rFonts w:hint="eastAsia" w:ascii="宋体" w:hAnsi="宋体" w:eastAsia="宋体" w:cs="宋体"/>
                <w:sz w:val="24"/>
                <w:szCs w:val="24"/>
              </w:rPr>
            </w:pPr>
            <w:r>
              <w:rPr>
                <w:rFonts w:hint="eastAsia" w:ascii="宋体" w:hAnsi="宋体" w:eastAsia="宋体" w:cs="宋体"/>
                <w:sz w:val="24"/>
                <w:szCs w:val="24"/>
              </w:rPr>
              <w:t>7</w:t>
            </w:r>
          </w:p>
        </w:tc>
        <w:tc>
          <w:tcPr>
            <w:tcW w:w="1678" w:type="dxa"/>
            <w:noWrap w:val="0"/>
            <w:vAlign w:val="center"/>
          </w:tcPr>
          <w:p w14:paraId="549DDC3B">
            <w:pPr>
              <w:spacing w:line="360" w:lineRule="auto"/>
              <w:jc w:val="center"/>
              <w:rPr>
                <w:rFonts w:hint="eastAsia" w:ascii="宋体" w:hAnsi="宋体" w:eastAsia="宋体" w:cs="宋体"/>
                <w:sz w:val="24"/>
                <w:szCs w:val="24"/>
              </w:rPr>
            </w:pPr>
          </w:p>
        </w:tc>
      </w:tr>
      <w:tr w14:paraId="1F391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4EAA8C00">
            <w:pPr>
              <w:jc w:val="center"/>
              <w:rPr>
                <w:rFonts w:hint="eastAsia" w:ascii="宋体" w:hAnsi="宋体" w:eastAsia="宋体" w:cs="宋体"/>
                <w:sz w:val="24"/>
                <w:szCs w:val="24"/>
              </w:rPr>
            </w:pPr>
            <w:r>
              <w:rPr>
                <w:rFonts w:hint="eastAsia" w:ascii="宋体" w:hAnsi="宋体" w:eastAsia="宋体" w:cs="宋体"/>
                <w:sz w:val="24"/>
                <w:szCs w:val="24"/>
              </w:rPr>
              <w:t>9</w:t>
            </w:r>
          </w:p>
        </w:tc>
        <w:tc>
          <w:tcPr>
            <w:tcW w:w="3277" w:type="dxa"/>
            <w:noWrap w:val="0"/>
            <w:vAlign w:val="center"/>
          </w:tcPr>
          <w:p w14:paraId="06A3BBF1">
            <w:pPr>
              <w:jc w:val="center"/>
              <w:rPr>
                <w:rFonts w:hint="eastAsia" w:ascii="宋体" w:hAnsi="宋体" w:eastAsia="宋体" w:cs="宋体"/>
                <w:sz w:val="24"/>
                <w:szCs w:val="24"/>
              </w:rPr>
            </w:pPr>
            <w:r>
              <w:rPr>
                <w:rFonts w:hint="eastAsia" w:ascii="宋体" w:hAnsi="宋体" w:eastAsia="宋体" w:cs="宋体"/>
                <w:sz w:val="24"/>
                <w:szCs w:val="24"/>
              </w:rPr>
              <w:t>物流运送</w:t>
            </w:r>
          </w:p>
        </w:tc>
        <w:tc>
          <w:tcPr>
            <w:tcW w:w="1500" w:type="dxa"/>
            <w:noWrap w:val="0"/>
            <w:vAlign w:val="center"/>
          </w:tcPr>
          <w:p w14:paraId="1C76CC94">
            <w:pPr>
              <w:jc w:val="center"/>
              <w:rPr>
                <w:rFonts w:hint="eastAsia" w:ascii="宋体" w:hAnsi="宋体" w:eastAsia="宋体" w:cs="宋体"/>
                <w:sz w:val="24"/>
                <w:szCs w:val="24"/>
              </w:rPr>
            </w:pPr>
            <w:r>
              <w:rPr>
                <w:rFonts w:hint="eastAsia" w:ascii="宋体" w:hAnsi="宋体" w:eastAsia="宋体" w:cs="宋体"/>
                <w:sz w:val="24"/>
                <w:szCs w:val="24"/>
              </w:rPr>
              <w:t>69</w:t>
            </w:r>
          </w:p>
        </w:tc>
        <w:tc>
          <w:tcPr>
            <w:tcW w:w="1678" w:type="dxa"/>
            <w:noWrap w:val="0"/>
            <w:vAlign w:val="center"/>
          </w:tcPr>
          <w:p w14:paraId="72400F02">
            <w:pPr>
              <w:spacing w:line="360" w:lineRule="auto"/>
              <w:jc w:val="center"/>
              <w:rPr>
                <w:rFonts w:hint="eastAsia" w:ascii="宋体" w:hAnsi="宋体" w:eastAsia="宋体" w:cs="宋体"/>
                <w:sz w:val="24"/>
                <w:szCs w:val="24"/>
              </w:rPr>
            </w:pPr>
          </w:p>
        </w:tc>
      </w:tr>
      <w:tr w14:paraId="4A67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736195B3">
            <w:pPr>
              <w:jc w:val="center"/>
              <w:rPr>
                <w:rFonts w:hint="eastAsia" w:ascii="宋体" w:hAnsi="宋体" w:eastAsia="宋体" w:cs="宋体"/>
                <w:sz w:val="24"/>
                <w:szCs w:val="24"/>
              </w:rPr>
            </w:pPr>
            <w:r>
              <w:rPr>
                <w:rFonts w:hint="eastAsia" w:ascii="宋体" w:hAnsi="宋体" w:eastAsia="宋体" w:cs="宋体"/>
                <w:sz w:val="24"/>
                <w:szCs w:val="24"/>
              </w:rPr>
              <w:t>10</w:t>
            </w:r>
          </w:p>
        </w:tc>
        <w:tc>
          <w:tcPr>
            <w:tcW w:w="3277" w:type="dxa"/>
            <w:noWrap w:val="0"/>
            <w:vAlign w:val="center"/>
          </w:tcPr>
          <w:p w14:paraId="43BE6BE1">
            <w:pPr>
              <w:jc w:val="center"/>
              <w:rPr>
                <w:rFonts w:hint="eastAsia" w:ascii="宋体" w:hAnsi="宋体" w:eastAsia="宋体" w:cs="宋体"/>
                <w:sz w:val="24"/>
                <w:szCs w:val="24"/>
              </w:rPr>
            </w:pPr>
            <w:r>
              <w:rPr>
                <w:rFonts w:hint="eastAsia" w:ascii="宋体" w:hAnsi="宋体" w:eastAsia="宋体" w:cs="宋体"/>
                <w:sz w:val="24"/>
                <w:szCs w:val="24"/>
              </w:rPr>
              <w:t>工程部维修</w:t>
            </w:r>
          </w:p>
        </w:tc>
        <w:tc>
          <w:tcPr>
            <w:tcW w:w="1500" w:type="dxa"/>
            <w:noWrap w:val="0"/>
            <w:vAlign w:val="center"/>
          </w:tcPr>
          <w:p w14:paraId="2E873FD6">
            <w:pPr>
              <w:jc w:val="center"/>
              <w:rPr>
                <w:rFonts w:hint="eastAsia" w:ascii="宋体" w:hAnsi="宋体" w:eastAsia="宋体" w:cs="宋体"/>
                <w:sz w:val="24"/>
                <w:szCs w:val="24"/>
              </w:rPr>
            </w:pPr>
            <w:r>
              <w:rPr>
                <w:rFonts w:hint="eastAsia" w:ascii="宋体" w:hAnsi="宋体" w:eastAsia="宋体" w:cs="宋体"/>
                <w:sz w:val="24"/>
                <w:szCs w:val="24"/>
              </w:rPr>
              <w:t>23</w:t>
            </w:r>
          </w:p>
        </w:tc>
        <w:tc>
          <w:tcPr>
            <w:tcW w:w="1678" w:type="dxa"/>
            <w:noWrap w:val="0"/>
            <w:vAlign w:val="center"/>
          </w:tcPr>
          <w:p w14:paraId="4883C051">
            <w:pPr>
              <w:spacing w:line="360" w:lineRule="auto"/>
              <w:jc w:val="center"/>
              <w:rPr>
                <w:rFonts w:hint="eastAsia" w:ascii="宋体" w:hAnsi="宋体" w:eastAsia="宋体" w:cs="宋体"/>
                <w:sz w:val="24"/>
                <w:szCs w:val="24"/>
              </w:rPr>
            </w:pPr>
          </w:p>
        </w:tc>
      </w:tr>
      <w:tr w14:paraId="6FAF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118" w:type="dxa"/>
            <w:noWrap w:val="0"/>
            <w:vAlign w:val="center"/>
          </w:tcPr>
          <w:p w14:paraId="55878FD0">
            <w:pPr>
              <w:jc w:val="center"/>
              <w:rPr>
                <w:rFonts w:hint="eastAsia" w:ascii="宋体" w:hAnsi="宋体" w:eastAsia="宋体" w:cs="宋体"/>
                <w:b/>
                <w:bCs/>
                <w:sz w:val="24"/>
                <w:szCs w:val="24"/>
              </w:rPr>
            </w:pPr>
          </w:p>
        </w:tc>
        <w:tc>
          <w:tcPr>
            <w:tcW w:w="3277" w:type="dxa"/>
            <w:noWrap w:val="0"/>
            <w:vAlign w:val="center"/>
          </w:tcPr>
          <w:p w14:paraId="4BB9F615">
            <w:pPr>
              <w:jc w:val="center"/>
              <w:rPr>
                <w:rFonts w:hint="eastAsia" w:ascii="宋体" w:hAnsi="宋体" w:eastAsia="宋体" w:cs="宋体"/>
                <w:b/>
                <w:bCs/>
                <w:sz w:val="24"/>
                <w:szCs w:val="24"/>
              </w:rPr>
            </w:pPr>
            <w:r>
              <w:rPr>
                <w:rFonts w:hint="eastAsia" w:ascii="宋体" w:hAnsi="宋体" w:eastAsia="宋体" w:cs="宋体"/>
                <w:b/>
                <w:bCs/>
                <w:sz w:val="24"/>
                <w:szCs w:val="24"/>
              </w:rPr>
              <w:t>总计</w:t>
            </w:r>
          </w:p>
        </w:tc>
        <w:tc>
          <w:tcPr>
            <w:tcW w:w="1500" w:type="dxa"/>
            <w:noWrap w:val="0"/>
            <w:vAlign w:val="center"/>
          </w:tcPr>
          <w:p w14:paraId="46FEEADC">
            <w:pPr>
              <w:jc w:val="center"/>
              <w:rPr>
                <w:rFonts w:hint="eastAsia" w:ascii="宋体" w:hAnsi="宋体" w:eastAsia="宋体" w:cs="宋体"/>
                <w:b/>
                <w:bCs/>
                <w:sz w:val="24"/>
                <w:szCs w:val="24"/>
              </w:rPr>
            </w:pPr>
            <w:r>
              <w:rPr>
                <w:rFonts w:hint="eastAsia" w:ascii="宋体" w:hAnsi="宋体" w:eastAsia="宋体" w:cs="宋体"/>
                <w:b/>
                <w:bCs/>
                <w:sz w:val="24"/>
                <w:szCs w:val="24"/>
              </w:rPr>
              <w:t>418</w:t>
            </w:r>
          </w:p>
        </w:tc>
        <w:tc>
          <w:tcPr>
            <w:tcW w:w="1678" w:type="dxa"/>
            <w:noWrap w:val="0"/>
            <w:vAlign w:val="center"/>
          </w:tcPr>
          <w:p w14:paraId="7813B4C2">
            <w:pPr>
              <w:spacing w:line="360" w:lineRule="auto"/>
              <w:jc w:val="center"/>
              <w:rPr>
                <w:rFonts w:hint="eastAsia" w:ascii="宋体" w:hAnsi="宋体" w:eastAsia="宋体" w:cs="宋体"/>
                <w:b/>
                <w:bCs/>
                <w:sz w:val="24"/>
                <w:szCs w:val="24"/>
              </w:rPr>
            </w:pPr>
          </w:p>
        </w:tc>
      </w:tr>
    </w:tbl>
    <w:p w14:paraId="46027DD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lang w:val="en-US" w:eastAsia="zh-CN"/>
        </w:rPr>
        <w:t>（四）服务内容标准</w:t>
      </w:r>
    </w:p>
    <w:p w14:paraId="6E8AD06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环境保洁服务标准</w:t>
      </w:r>
    </w:p>
    <w:p w14:paraId="531B770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w:t>
      </w:r>
      <w:r>
        <w:rPr>
          <w:rFonts w:hint="eastAsia" w:ascii="宋体" w:hAnsi="宋体" w:eastAsia="宋体" w:cs="宋体"/>
          <w:sz w:val="24"/>
          <w:highlight w:val="none"/>
        </w:rPr>
        <w:t>大厅、电梯厅、走廊清洁标准：</w:t>
      </w:r>
    </w:p>
    <w:p w14:paraId="773725E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①</w:t>
      </w:r>
      <w:r>
        <w:rPr>
          <w:rFonts w:hint="eastAsia" w:ascii="宋体" w:hAnsi="宋体" w:eastAsia="宋体" w:cs="宋体"/>
          <w:sz w:val="24"/>
          <w:highlight w:val="none"/>
        </w:rPr>
        <w:t>地面保持干净</w:t>
      </w:r>
      <w:r>
        <w:rPr>
          <w:rFonts w:hint="eastAsia" w:ascii="宋体" w:hAnsi="宋体" w:eastAsia="宋体" w:cs="宋体"/>
          <w:sz w:val="24"/>
          <w:highlight w:val="none"/>
          <w:lang w:eastAsia="zh-CN"/>
        </w:rPr>
        <w:t>，</w:t>
      </w:r>
      <w:r>
        <w:rPr>
          <w:rFonts w:hint="eastAsia" w:ascii="宋体" w:hAnsi="宋体" w:eastAsia="宋体" w:cs="宋体"/>
          <w:sz w:val="24"/>
          <w:highlight w:val="none"/>
        </w:rPr>
        <w:t>表面无尘土不打滑，做到无烟头、纸屑及任何垃圾、污物、痰渍等，地面有废弃杂物要及时清理、保洁，地面有血渍、污液时及时清洗并按消毒规范进行消毒处理。</w:t>
      </w:r>
    </w:p>
    <w:p w14:paraId="34EC9B3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②</w:t>
      </w:r>
      <w:r>
        <w:rPr>
          <w:rFonts w:hint="eastAsia" w:ascii="宋体" w:hAnsi="宋体" w:eastAsia="宋体" w:cs="宋体"/>
          <w:sz w:val="24"/>
          <w:highlight w:val="none"/>
        </w:rPr>
        <w:t>墙壁保持干净清洁、无尘土、污迹，3米以下手摸无明显灰尘、污迹、无青苔。</w:t>
      </w:r>
    </w:p>
    <w:p w14:paraId="71B26FC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lang w:eastAsia="zh-CN"/>
        </w:rPr>
        <w:t>③</w:t>
      </w:r>
      <w:r>
        <w:rPr>
          <w:rFonts w:hint="eastAsia" w:ascii="宋体" w:hAnsi="宋体" w:eastAsia="宋体" w:cs="宋体"/>
          <w:sz w:val="24"/>
          <w:highlight w:val="none"/>
        </w:rPr>
        <w:t>电梯无尘土、光亮洁净、无任何印迹。按键面板无尘土，无污渍。</w:t>
      </w:r>
    </w:p>
    <w:p w14:paraId="3D385D6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④照明灯具无尘无渍，每月至少擦拭一次。</w:t>
      </w:r>
    </w:p>
    <w:p w14:paraId="1170164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⑤各房间门、通道门无尘土、污迹。</w:t>
      </w:r>
    </w:p>
    <w:p w14:paraId="2BD52A1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⑥厅、道无悬挂物，无灰尘，及时清理各类不当标识、广告及乱贴乱画。</w:t>
      </w:r>
    </w:p>
    <w:p w14:paraId="015BBEE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⑦窗户无尘土、污迹，玻璃洁净，每月至少擦拭一次。</w:t>
      </w:r>
    </w:p>
    <w:p w14:paraId="3DA17AB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⑧垃圾箱内垃圾每天及时清倒</w:t>
      </w:r>
      <w:r>
        <w:rPr>
          <w:rFonts w:hint="eastAsia" w:ascii="宋体" w:hAnsi="宋体" w:eastAsia="宋体" w:cs="宋体"/>
          <w:sz w:val="24"/>
          <w:highlight w:val="none"/>
          <w:lang w:eastAsia="zh-CN"/>
        </w:rPr>
        <w:t>，</w:t>
      </w:r>
      <w:r>
        <w:rPr>
          <w:rFonts w:hint="eastAsia" w:ascii="宋体" w:hAnsi="宋体" w:eastAsia="宋体" w:cs="宋体"/>
          <w:sz w:val="24"/>
          <w:highlight w:val="none"/>
        </w:rPr>
        <w:t>箱内垃圾不得超过垃圾箱三分之二，无异味，消毒规范。</w:t>
      </w:r>
    </w:p>
    <w:p w14:paraId="2FE0D502">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⑨为防止交叉感染，对不同区域的清洁工具按医院感染处的要求实行严格分类摆放和使用，用颜色、字标等方式进行区分。</w:t>
      </w:r>
    </w:p>
    <w:p w14:paraId="05878D52">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w:t>
      </w:r>
      <w:r>
        <w:rPr>
          <w:rFonts w:hint="eastAsia" w:ascii="宋体" w:hAnsi="宋体" w:eastAsia="宋体" w:cs="宋体"/>
          <w:sz w:val="24"/>
          <w:highlight w:val="none"/>
        </w:rPr>
        <w:t>卫生间清洁标准:</w:t>
      </w:r>
    </w:p>
    <w:p w14:paraId="5102685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①</w:t>
      </w:r>
      <w:r>
        <w:rPr>
          <w:rFonts w:hint="eastAsia" w:ascii="宋体" w:hAnsi="宋体" w:eastAsia="宋体" w:cs="宋体"/>
          <w:sz w:val="24"/>
          <w:highlight w:val="none"/>
        </w:rPr>
        <w:t>地面无尘土、碎纸、垃圾、无积水、无污迹。</w:t>
      </w:r>
    </w:p>
    <w:p w14:paraId="55628F8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②</w:t>
      </w:r>
      <w:r>
        <w:rPr>
          <w:rFonts w:hint="eastAsia" w:ascii="宋体" w:hAnsi="宋体" w:eastAsia="宋体" w:cs="宋体"/>
          <w:sz w:val="24"/>
          <w:highlight w:val="none"/>
        </w:rPr>
        <w:t>洗手池池壁无污垢。无痰迹及头发等不洁物。</w:t>
      </w:r>
    </w:p>
    <w:p w14:paraId="131A405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lang w:eastAsia="zh-CN"/>
        </w:rPr>
        <w:t>③</w:t>
      </w:r>
      <w:r>
        <w:rPr>
          <w:rFonts w:hint="eastAsia" w:ascii="宋体" w:hAnsi="宋体" w:eastAsia="宋体" w:cs="宋体"/>
          <w:sz w:val="24"/>
          <w:highlight w:val="none"/>
        </w:rPr>
        <w:t>水龙头无任何污垢，洁净。</w:t>
      </w:r>
    </w:p>
    <w:p w14:paraId="1DBFC08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④洗手池台面无水迹、无尘土、无污物。</w:t>
      </w:r>
    </w:p>
    <w:p w14:paraId="7C81DC4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⑤镜面无水点、水迹、尘土、污迹。</w:t>
      </w:r>
    </w:p>
    <w:p w14:paraId="1E00C25E">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⑥烘手器无尘土、污迹、污垢。</w:t>
      </w:r>
    </w:p>
    <w:p w14:paraId="57E9A67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⑦小便器无尿碱、水锈印迹（黄迹）无污垢、喷水嘴洁净。</w:t>
      </w:r>
    </w:p>
    <w:p w14:paraId="3E7379A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⑧大便器内外洁净，无大便遗迹，无污垢黄迹。</w:t>
      </w:r>
    </w:p>
    <w:p w14:paraId="7A39B43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⑨纸篓污物量不得超过桶体2/3，每日清倒保持外表干净。</w:t>
      </w:r>
    </w:p>
    <w:p w14:paraId="60C925E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⑩隔板无尘土、污迹、无手印每天清抹，清洁剂、清扫工具按指定位置放置。</w:t>
      </w:r>
    </w:p>
    <w:p w14:paraId="16CFBFB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EQ \o\ac(</w:instrText>
      </w:r>
      <w:r>
        <w:rPr>
          <w:rFonts w:hint="eastAsia" w:ascii="宋体" w:hAnsi="宋体" w:eastAsia="宋体" w:cs="宋体"/>
          <w:kern w:val="2"/>
          <w:sz w:val="24"/>
          <w:szCs w:val="24"/>
          <w:highlight w:val="none"/>
          <w:lang w:val="en-US" w:eastAsia="zh-CN" w:bidi="ar-SA"/>
        </w:rPr>
        <w:instrText xml:space="preserve">○</w:instrText>
      </w:r>
      <w:r>
        <w:rPr>
          <w:rFonts w:hint="eastAsia" w:ascii="宋体" w:hAnsi="宋体" w:eastAsia="宋体" w:cs="宋体"/>
          <w:sz w:val="24"/>
          <w:highlight w:val="none"/>
        </w:rPr>
        <w:instrText xml:space="preserve">,</w:instrText>
      </w:r>
      <w:r>
        <w:rPr>
          <w:rFonts w:hint="eastAsia" w:ascii="宋体" w:hAnsi="宋体" w:eastAsia="宋体" w:cs="宋体"/>
          <w:kern w:val="2"/>
          <w:position w:val="3"/>
          <w:sz w:val="16"/>
          <w:szCs w:val="24"/>
          <w:highlight w:val="none"/>
          <w:lang w:val="en-US" w:eastAsia="zh-CN" w:bidi="ar-SA"/>
        </w:rPr>
        <w:instrText xml:space="preserve">11</w:instrText>
      </w:r>
      <w:r>
        <w:rPr>
          <w:rFonts w:hint="eastAsia" w:ascii="宋体" w:hAnsi="宋体" w:eastAsia="宋体" w:cs="宋体"/>
          <w:sz w:val="24"/>
          <w:highlight w:val="none"/>
        </w:rPr>
        <w:instrText xml:space="preserve">)</w:instrText>
      </w:r>
      <w:r>
        <w:rPr>
          <w:rFonts w:hint="eastAsia" w:ascii="宋体" w:hAnsi="宋体" w:eastAsia="宋体" w:cs="宋体"/>
          <w:sz w:val="24"/>
          <w:highlight w:val="none"/>
        </w:rPr>
        <w:fldChar w:fldCharType="end"/>
      </w:r>
      <w:r>
        <w:rPr>
          <w:rFonts w:hint="eastAsia" w:ascii="宋体" w:hAnsi="宋体" w:eastAsia="宋体" w:cs="宋体"/>
          <w:sz w:val="24"/>
          <w:highlight w:val="none"/>
        </w:rPr>
        <w:t>为防止交叉感染，对不同区域的清洁工具按医院感染处的要求实行严格分类摆放和使用，用颜色、字标等方式进行区分。</w:t>
      </w:r>
    </w:p>
    <w:p w14:paraId="36770B7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eastAsia="宋体" w:cs="宋体"/>
          <w:sz w:val="24"/>
          <w:highlight w:val="none"/>
        </w:rPr>
        <w:t>办公室清洁标准：</w:t>
      </w:r>
    </w:p>
    <w:p w14:paraId="0F7C54A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①</w:t>
      </w:r>
      <w:r>
        <w:rPr>
          <w:rFonts w:hint="eastAsia" w:ascii="宋体" w:hAnsi="宋体" w:eastAsia="宋体" w:cs="宋体"/>
          <w:sz w:val="24"/>
          <w:highlight w:val="none"/>
        </w:rPr>
        <w:t>地面无尘土、污迹、烟头、垃圾。</w:t>
      </w:r>
    </w:p>
    <w:p w14:paraId="175A392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②</w:t>
      </w:r>
      <w:r>
        <w:rPr>
          <w:rFonts w:hint="eastAsia" w:ascii="宋体" w:hAnsi="宋体" w:eastAsia="宋体" w:cs="宋体"/>
          <w:sz w:val="24"/>
          <w:highlight w:val="none"/>
        </w:rPr>
        <w:t>墙壁无尘土、污迹。</w:t>
      </w:r>
    </w:p>
    <w:p w14:paraId="54E7632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lang w:eastAsia="zh-CN"/>
        </w:rPr>
        <w:t>③</w:t>
      </w:r>
      <w:r>
        <w:rPr>
          <w:rFonts w:hint="eastAsia" w:ascii="宋体" w:hAnsi="宋体" w:eastAsia="宋体" w:cs="宋体"/>
          <w:sz w:val="24"/>
          <w:highlight w:val="none"/>
        </w:rPr>
        <w:t>门无尘土、污迹、拉手洁净。</w:t>
      </w:r>
    </w:p>
    <w:p w14:paraId="3FCE3CF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（4）窗无尘土、污迹，玻璃洁净，每月至少擦拭一次。</w:t>
      </w:r>
    </w:p>
    <w:p w14:paraId="5FDF7BA5">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（5）拉手洁净随时清洁，保持洁净，每天至少消毒一次。</w:t>
      </w:r>
    </w:p>
    <w:p w14:paraId="2DDD36A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（6）灯具无尘土、污迹。</w:t>
      </w:r>
    </w:p>
    <w:p w14:paraId="6030E54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（7）洗手盆无污迹、龙头无污垢。</w:t>
      </w:r>
    </w:p>
    <w:p w14:paraId="08561665">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（8）为防止交叉感染，对不同区域的清洁工具按医院感染处的要求实行严格分类摆放和使用，用颜色、字标等方式进行区分。</w:t>
      </w:r>
    </w:p>
    <w:p w14:paraId="0F34BE87">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rPr>
        <w:t>楼梯清洁标准：</w:t>
      </w:r>
    </w:p>
    <w:p w14:paraId="36B9FD3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①</w:t>
      </w:r>
      <w:r>
        <w:rPr>
          <w:rFonts w:hint="eastAsia" w:ascii="宋体" w:hAnsi="宋体" w:eastAsia="宋体" w:cs="宋体"/>
          <w:sz w:val="24"/>
          <w:highlight w:val="none"/>
        </w:rPr>
        <w:t>地面无尘土、烟头、痰迹及垃圾杂物、扶手无尘土。</w:t>
      </w:r>
    </w:p>
    <w:p w14:paraId="79DA83E7">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rPr>
      </w:pPr>
      <w:r>
        <w:rPr>
          <w:rFonts w:hint="default" w:ascii="宋体" w:hAnsi="宋体" w:eastAsia="宋体" w:cs="宋体"/>
          <w:sz w:val="24"/>
          <w:highlight w:val="none"/>
        </w:rPr>
        <w:t>②</w:t>
      </w:r>
      <w:r>
        <w:rPr>
          <w:rFonts w:hint="eastAsia" w:ascii="宋体" w:hAnsi="宋体" w:eastAsia="宋体" w:cs="宋体"/>
          <w:sz w:val="24"/>
          <w:highlight w:val="none"/>
        </w:rPr>
        <w:t>消防设备表面无尘土。</w:t>
      </w:r>
    </w:p>
    <w:p w14:paraId="1956EB96">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lang w:eastAsia="zh-CN"/>
        </w:rPr>
      </w:pPr>
      <w:r>
        <w:rPr>
          <w:rFonts w:hint="default" w:ascii="宋体" w:hAnsi="宋体" w:eastAsia="宋体" w:cs="宋体"/>
          <w:sz w:val="24"/>
          <w:highlight w:val="none"/>
          <w:lang w:eastAsia="zh-CN"/>
        </w:rPr>
        <w:t>③</w:t>
      </w:r>
      <w:r>
        <w:rPr>
          <w:rFonts w:hint="eastAsia" w:ascii="宋体" w:hAnsi="宋体" w:eastAsia="宋体" w:cs="宋体"/>
          <w:sz w:val="24"/>
          <w:highlight w:val="none"/>
          <w:lang w:eastAsia="zh-CN"/>
        </w:rPr>
        <w:t>为防止交叉感染，对不同区域的清洁工具按医院感染处的要求实行严格分类摆放和使用，用颜色、字标等方式进行区分。</w:t>
      </w:r>
    </w:p>
    <w:p w14:paraId="32A2D6C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eastAsia="zh-CN"/>
        </w:rPr>
      </w:pPr>
      <w:r>
        <w:rPr>
          <w:rFonts w:hint="eastAsia" w:ascii="宋体" w:hAnsi="宋体" w:eastAsia="宋体" w:cs="宋体"/>
          <w:sz w:val="24"/>
          <w:lang w:eastAsia="zh-CN"/>
        </w:rPr>
        <w:t>（</w:t>
      </w:r>
      <w:r>
        <w:rPr>
          <w:rFonts w:hint="eastAsia" w:ascii="宋体" w:hAnsi="宋体" w:eastAsia="宋体" w:cs="宋体"/>
          <w:sz w:val="24"/>
          <w:lang w:val="en-US" w:eastAsia="zh-CN"/>
        </w:rPr>
        <w:t>5</w:t>
      </w:r>
      <w:r>
        <w:rPr>
          <w:rFonts w:hint="eastAsia" w:ascii="宋体" w:hAnsi="宋体" w:eastAsia="宋体" w:cs="宋体"/>
          <w:sz w:val="24"/>
          <w:lang w:eastAsia="zh-CN"/>
        </w:rPr>
        <w:t>）临床科室清洁标准：</w:t>
      </w:r>
    </w:p>
    <w:p w14:paraId="5221BB06">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default" w:ascii="宋体" w:hAnsi="宋体" w:eastAsia="宋体" w:cs="宋体"/>
          <w:sz w:val="24"/>
          <w:lang w:eastAsia="zh-CN"/>
        </w:rPr>
        <w:t>①</w:t>
      </w:r>
      <w:r>
        <w:rPr>
          <w:rFonts w:hint="eastAsia" w:ascii="宋体" w:hAnsi="宋体" w:eastAsia="宋体" w:cs="宋体"/>
          <w:sz w:val="24"/>
          <w:lang w:eastAsia="zh-CN"/>
        </w:rPr>
        <w:t>各类手术（穿刺）室、注射室、治疗</w:t>
      </w:r>
      <w:r>
        <w:rPr>
          <w:rFonts w:hint="eastAsia" w:ascii="宋体" w:hAnsi="宋体" w:eastAsia="宋体" w:cs="宋体"/>
          <w:sz w:val="24"/>
        </w:rPr>
        <w:t>室、候诊区、诊室等污染区域每天全面清洁、全面消毒。如遇特殊情况</w:t>
      </w:r>
      <w:r>
        <w:rPr>
          <w:rFonts w:hint="eastAsia" w:ascii="宋体" w:hAnsi="宋体" w:eastAsia="宋体" w:cs="宋体"/>
          <w:sz w:val="24"/>
          <w:lang w:eastAsia="zh-CN"/>
        </w:rPr>
        <w:t>，</w:t>
      </w:r>
      <w:r>
        <w:rPr>
          <w:rFonts w:hint="eastAsia" w:ascii="宋体" w:hAnsi="宋体" w:eastAsia="宋体" w:cs="宋体"/>
          <w:sz w:val="24"/>
        </w:rPr>
        <w:t>按医务人员的要求及时清洁消毒。</w:t>
      </w:r>
    </w:p>
    <w:p w14:paraId="06688C02">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default" w:ascii="宋体" w:hAnsi="宋体" w:eastAsia="宋体" w:cs="宋体"/>
          <w:sz w:val="24"/>
        </w:rPr>
        <w:t>②</w:t>
      </w:r>
      <w:r>
        <w:rPr>
          <w:rFonts w:hint="eastAsia" w:ascii="宋体" w:hAnsi="宋体" w:eastAsia="宋体" w:cs="宋体"/>
          <w:sz w:val="24"/>
        </w:rPr>
        <w:t>临床区域的洗手盆、卫生间全面清洁、消毒，每天不少于2次。无水渍、污渍，无异味，四壁无污渍，无卫生死角。</w:t>
      </w:r>
    </w:p>
    <w:p w14:paraId="7A03DDDE">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default" w:ascii="宋体" w:hAnsi="宋体" w:eastAsia="宋体" w:cs="宋体"/>
          <w:sz w:val="24"/>
        </w:rPr>
        <w:t>③</w:t>
      </w:r>
      <w:r>
        <w:rPr>
          <w:rFonts w:hint="eastAsia" w:ascii="宋体" w:hAnsi="宋体" w:eastAsia="宋体" w:cs="宋体"/>
          <w:sz w:val="24"/>
        </w:rPr>
        <w:t>手术区域及时倾倒垃圾，室内无污迹。</w:t>
      </w:r>
    </w:p>
    <w:p w14:paraId="2417318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rPr>
        <w:t>④为防止交叉感染，对不同区域的清洁工具按医院感染处的要求实行严格分类摆放和使用，用颜色、字标等方式进行区分。</w:t>
      </w:r>
    </w:p>
    <w:p w14:paraId="3F638BE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2.内勤服务标准</w:t>
      </w:r>
    </w:p>
    <w:p w14:paraId="3193405E">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（1）护理站内各个功能区域、病区内全部办公区域窗明几净。</w:t>
      </w:r>
    </w:p>
    <w:p w14:paraId="082E8AA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（2）保持床单元（病床、床旁桌、衣柜、设备带、陪床椅）整洁、干净、无潮湿、无异味。</w:t>
      </w:r>
    </w:p>
    <w:p w14:paraId="108522E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（3）发收病号服，与科室老师做好交接、记录。</w:t>
      </w:r>
    </w:p>
    <w:p w14:paraId="30450ED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（4）配合科室老师管理家属，保持病房安静。</w:t>
      </w:r>
    </w:p>
    <w:p w14:paraId="30A3C01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（5）病房层流罩按要求清洁消毒及清洁更换层流床过滤网。</w:t>
      </w:r>
    </w:p>
    <w:p w14:paraId="60F8697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（6）对出院患者的床单元(病床、床旁桌、衣柜、设备带、陪床椅）使用含氯消毒液进行终末消毒并检查出院患者的钥匙、棉织品齐全无损坏，更换床罩被罩及枕套等，整理床位为备用状态。</w:t>
      </w:r>
    </w:p>
    <w:p w14:paraId="01F3555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（7）配合患者换床，必要时协助长期住院病人打水。</w:t>
      </w:r>
    </w:p>
    <w:p w14:paraId="6362BAF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（8）按时对科室棉织品回收与发放，数量相符，按要求拆收存放。</w:t>
      </w:r>
    </w:p>
    <w:p w14:paraId="1568BBD2">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（9）用空气消毒机对各个病房、治疗室、骨穿室进行消毒（每间病房消毒时间为30分钟）。</w:t>
      </w:r>
    </w:p>
    <w:p w14:paraId="1B1F5C3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 xml:space="preserve">（10）为患者及时更换污染床罩、被罩、枕套。 </w:t>
      </w:r>
    </w:p>
    <w:p w14:paraId="0886A14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（11）化验室内勤分检病区送达检验科的各种标本准确无误。运送标本的器皿按规定清洗消毒，冰箱温度检查确认无误。</w:t>
      </w:r>
    </w:p>
    <w:p w14:paraId="30207FD5">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（12）层流病区内勤按规范佩戴保护性隔离用品，各室的卫生、物品的清洁消毒，患者排泄物的处理，各类垃圾处理均按消毒隔离规范并达标。</w:t>
      </w:r>
    </w:p>
    <w:p w14:paraId="77D0CA8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3.中央运送服务标准</w:t>
      </w:r>
    </w:p>
    <w:p w14:paraId="0B66DC5F">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（1）陪检人员收取检查申请单送到检查科室预约、全程陪同患者进行检查并护送患者安全返回病房，向各科室发放检查报告单并与科室人签收。</w:t>
      </w:r>
    </w:p>
    <w:p w14:paraId="23B66D9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（2）在陪同检查过程中，如遇突发事件及时要求临近科室医护人员施救并与本科护士报告。</w:t>
      </w:r>
    </w:p>
    <w:p w14:paraId="11C6E74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（3）运送病人前检查车辆的安全性；在病人移动前做好固定车辆的工作。</w:t>
      </w:r>
    </w:p>
    <w:p w14:paraId="04409BA7">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（4）运送标本及时准确，不推诿、不拖拉。</w:t>
      </w:r>
    </w:p>
    <w:p w14:paraId="0605ED2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（5）楼内标本及时收取（每30分钟对各层进行巡视）做好相应记录收取特殊标本时应戴一次性手套，使用后将手套放入医疗垃圾箱内。</w:t>
      </w:r>
    </w:p>
    <w:p w14:paraId="5E8B581E">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（6）转送标本时对收取的标本自检自查，确保标本无洒溢、无遗漏。</w:t>
      </w:r>
    </w:p>
    <w:p w14:paraId="4031800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（7）按照设计好的工作路线定时、定点的将标本、医疗文件准确无误的送达目标地，并做好交接、登记。</w:t>
      </w:r>
    </w:p>
    <w:p w14:paraId="1A955BD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（8）对临床资料保密。</w:t>
      </w:r>
    </w:p>
    <w:p w14:paraId="5783F90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（9）遇突发、紧急事件下协助完成团泊院区氧气钢瓶、二氧化碳钢瓶运输工作，（不负责安装作业）。</w:t>
      </w:r>
    </w:p>
    <w:p w14:paraId="6F6841A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（10）各诊疗中心、处、室搬运家具等工作由物业完成。</w:t>
      </w:r>
    </w:p>
    <w:p w14:paraId="6D69C7B2">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4.电梯导乘服务标准</w:t>
      </w:r>
    </w:p>
    <w:p w14:paraId="0FFEC9F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（1）所有司梯员应坚守工作岗位，集中精力，开好电梯，保证上、下送患者和医疗物资的安全。</w:t>
      </w:r>
    </w:p>
    <w:p w14:paraId="3D79D48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（2）上班时间司梯员应穿工作服，工作服要整洁，统一佩戴工作牌，实行站立服务，女员工淡妆上岗。</w:t>
      </w:r>
    </w:p>
    <w:p w14:paraId="5A5A059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司梯员上岗前应充分熟悉医院的基本情况，如：楼层、科室，以备访者查询。在为客人提供咨询服务时，做到有条有理、声音清晰、明亮、语速适度。对乘梯人员热情服务，文明礼貌。司梯员要遵守各项规章制度，注意安全运行，方便医疗。</w:t>
      </w:r>
    </w:p>
    <w:p w14:paraId="1D38205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（4）遇到客户投诉，耐心听取，及时汇报。拾到财物及时交还失主或上交领导。</w:t>
      </w:r>
    </w:p>
    <w:p w14:paraId="77E24F1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（5）严格遵守劳动纪律，杜绝迟到、早退、串岗、脱岗等现象，不怠工、不拖工。</w:t>
      </w:r>
    </w:p>
    <w:p w14:paraId="0D740B47">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（6）对电梯进行保洁、通风、消毒，做到无积水、无烟头、无污迹，干净明亮，发现电梯有异常现象及时通知电梯维保公司处理。</w:t>
      </w:r>
    </w:p>
    <w:p w14:paraId="012AAEC5">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（7）操作中爱护电梯设备，谨防电梯被推车及重物撞坏。</w:t>
      </w:r>
    </w:p>
    <w:p w14:paraId="377F58C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sz w:val="24"/>
          <w:lang w:val="en-US" w:eastAsia="zh-CN"/>
        </w:rPr>
        <w:t>（8）发现电梯异常现象及故障时，要立即停止运行，及时通知维修人员，待修复后方能使用。非</w:t>
      </w:r>
      <w:r>
        <w:rPr>
          <w:rFonts w:hint="eastAsia" w:ascii="宋体" w:hAnsi="宋体" w:eastAsia="宋体" w:cs="宋体"/>
          <w:color w:val="auto"/>
          <w:sz w:val="24"/>
          <w:highlight w:val="none"/>
          <w:lang w:val="en-US" w:eastAsia="zh-CN"/>
        </w:rPr>
        <w:t>维修人员不得随意修理。</w:t>
      </w:r>
    </w:p>
    <w:p w14:paraId="6DBE83F7">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（9）传染病员和尸体使用电梯后，要进行消毒。</w:t>
      </w:r>
    </w:p>
    <w:p w14:paraId="11931EB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（10）严禁人员在电梯内抽烟、超载运行，严禁易燃、易爆物品进入电梯。</w:t>
      </w:r>
    </w:p>
    <w:p w14:paraId="60AD942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5.工程维修服务标准</w:t>
      </w:r>
    </w:p>
    <w:p w14:paraId="7A8A964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着工装、绝缘鞋并且遵守院方的安全条例和操作规程规定。维修工具由中标人提供，其中包括脚手架、升降车等专用工具。保障院内各区域水、电、新风、制热、制冷系统正常运行，暖通空调系统的日常维护、给排水系统的日常维护。</w:t>
      </w:r>
    </w:p>
    <w:p w14:paraId="7D239B4D">
      <w:pPr>
        <w:keepNext w:val="0"/>
        <w:keepLines w:val="0"/>
        <w:pageBreakBefore w:val="0"/>
        <w:widowControl w:val="0"/>
        <w:kinsoku/>
        <w:wordWrap/>
        <w:overflowPunct/>
        <w:topLinePunct w:val="0"/>
        <w:autoSpaceDE/>
        <w:autoSpaceDN/>
        <w:bidi w:val="0"/>
        <w:adjustRightInd/>
        <w:snapToGrid/>
        <w:spacing w:line="500" w:lineRule="exact"/>
        <w:ind w:right="0" w:rightChars="0" w:firstLine="240" w:firstLineChars="1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（2）操作人员必须持证上岗（工程人员人证合一）。</w:t>
      </w:r>
    </w:p>
    <w:p w14:paraId="160D8E0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highlight w:val="none"/>
          <w:lang w:val="en-US" w:eastAsia="zh-CN"/>
        </w:rPr>
        <w:t>（3）每天对各设备间、换热间、二次供水泵房、中水泵房、空调机房进行巡查。巡查次数根据《</w:t>
      </w:r>
      <w:r>
        <w:rPr>
          <w:rFonts w:hint="eastAsia" w:ascii="宋体" w:hAnsi="宋体" w:eastAsia="宋体" w:cs="宋体"/>
          <w:sz w:val="24"/>
          <w:lang w:val="en-US" w:eastAsia="zh-CN"/>
        </w:rPr>
        <w:t>天津市卫生计生行业安全生产标准化规范和考核细则（2015年11月）》要求，做好相应记录。</w:t>
      </w:r>
    </w:p>
    <w:p w14:paraId="4D28818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（4）对设备间内设备进行除尘保养，每月不少于1次。</w:t>
      </w:r>
    </w:p>
    <w:p w14:paraId="185E5BC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（5）对科室内报修10分钟内到达现场，如遇突发事件与科室及时沟通。</w:t>
      </w:r>
    </w:p>
    <w:p w14:paraId="15476B3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（6）每天不少于3次对公共区域进行自检自查。</w:t>
      </w:r>
    </w:p>
    <w:p w14:paraId="1507EE7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（7）小修小补快速处理，处理时间不超过60分钟。如有特殊情况及时与科室沟通并上报院方明确修复时间。</w:t>
      </w:r>
    </w:p>
    <w:p w14:paraId="77EF8F8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（8）对空调系统及过滤网进行定期清洁，原则2次/年，或按采购人要求。在过渡季完成门诊、急诊等人流量较大的场所、紧急情况时，根据需要加强清洗、消毒频次。</w:t>
      </w:r>
    </w:p>
    <w:p w14:paraId="17C3DEB6">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（9）夜间接报修到达现场不超过15分钟。</w:t>
      </w:r>
    </w:p>
    <w:p w14:paraId="19EB75D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（10）维修配件出、入库做好各项记录，做到帐目准确无误；每次维修后与科室沟通进行检查，并做好相应记录签字确认。</w:t>
      </w:r>
    </w:p>
    <w:p w14:paraId="454F5DC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（11）建筑物及附属设施日常维修维护工作，对区域内所有物业结构、屋面、外墙面、装饰等定期巡查，发现损坏书面报院方，为了使医院设施保值，工程维护部门每半年提交一份现状检查设施维修建议。</w:t>
      </w:r>
    </w:p>
    <w:p w14:paraId="42A54F0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（12）建筑物附属服务设施等的日常维修维护，包括且不限于内墙壁、楼顶平台、通道、地面、道路、天花、门、窗、扶手、栏杆、排水口、管道等。</w:t>
      </w:r>
    </w:p>
    <w:p w14:paraId="608D5AD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（13）楼内附属服务设施，如用具、办公家具、洁具等的维修维护。</w:t>
      </w:r>
    </w:p>
    <w:p w14:paraId="38AE573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（14）对公共部位门窗、窗叶、门锁等公共设施定期检修并及时维修。</w:t>
      </w:r>
    </w:p>
    <w:p w14:paraId="6E8BEFEB">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（15）木工：铝合金门窗、玻璃、天棚、各类地板（砖、木、水泥、塑胶等）、隔断等的维修维护。</w:t>
      </w:r>
    </w:p>
    <w:p w14:paraId="2FA37DFC">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16）瓦工：房屋、墙面、洁具、室内外地面修缮、粉刷，楼体内外排水、抗洪管道疏通、清理、巡检，厕所、洗手池、刷手池、拖把池、便池等及下水管道巡检、疏通（标准为恢复畅通）、维护、维修，服务范围内建筑、装修垃圾巡检督导施工方清理外运等。</w:t>
      </w:r>
    </w:p>
    <w:p w14:paraId="7398738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（17）楼顶设备设施的巡查与维护，防雷接地设施的维修维护，排污排雨水设施等。</w:t>
      </w:r>
    </w:p>
    <w:p w14:paraId="6C513A8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（18）定期对以上系统运行进行巡查，建立规范化设备档案设备台账，建立完善设备巡查记录，积极做好以上各系统设备设施的维护工作，并积极配合相关部门对其的年检工作。</w:t>
      </w:r>
    </w:p>
    <w:p w14:paraId="6D4A06A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lang w:val="en-US" w:eastAsia="zh-CN"/>
        </w:rPr>
        <w:t>（19）其他与医院后勤运行相关的日常设施</w:t>
      </w:r>
      <w:r>
        <w:rPr>
          <w:rFonts w:hint="eastAsia" w:ascii="宋体" w:hAnsi="宋体" w:eastAsia="宋体" w:cs="宋体"/>
          <w:sz w:val="24"/>
          <w:highlight w:val="none"/>
          <w:lang w:val="en-US" w:eastAsia="zh-CN"/>
        </w:rPr>
        <w:t>、设备及附件的维修维护。</w:t>
      </w:r>
    </w:p>
    <w:p w14:paraId="6152D59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（20）积极参与医院停电、消防等应急工作及培训演练。</w:t>
      </w:r>
    </w:p>
    <w:p w14:paraId="3D3FCDB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（21）按院方工作部署，及时完成院区内非医疗设备的物资搬运。</w:t>
      </w:r>
    </w:p>
    <w:p w14:paraId="04224354">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highlight w:val="none"/>
          <w:lang w:val="en-US" w:eastAsia="zh-CN"/>
        </w:rPr>
        <w:t>（22）工程维护服务人员要求年龄不超过55岁。具备相应岗位资格证书。员工综合素质较高者，经采购人同意年龄条件可适当放宽。若中标人未经采购人</w:t>
      </w:r>
      <w:r>
        <w:rPr>
          <w:rFonts w:hint="eastAsia" w:ascii="宋体" w:hAnsi="宋体" w:eastAsia="宋体" w:cs="宋体"/>
          <w:sz w:val="24"/>
          <w:lang w:val="en-US" w:eastAsia="zh-CN"/>
        </w:rPr>
        <w:t>同意，年龄超龄扣款（人员工资）元/月。</w:t>
      </w:r>
    </w:p>
    <w:p w14:paraId="4C123C36">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 xml:space="preserve">（五）其它要求 </w:t>
      </w:r>
    </w:p>
    <w:p w14:paraId="152CF440">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sz w:val="24"/>
          <w:lang w:val="en-US" w:eastAsia="zh-CN"/>
        </w:rPr>
        <w:t>1.合同履行期内，如遇国家或所在城市政</w:t>
      </w:r>
      <w:r>
        <w:rPr>
          <w:rFonts w:hint="eastAsia" w:ascii="宋体" w:hAnsi="宋体" w:eastAsia="宋体" w:cs="宋体"/>
          <w:color w:val="auto"/>
          <w:sz w:val="24"/>
          <w:highlight w:val="none"/>
          <w:lang w:val="en-US" w:eastAsia="zh-CN"/>
        </w:rPr>
        <w:t>策性调整等非采购人意愿情形发生时，原合同立即终止，采购人不承担任何违约赔偿责任。</w:t>
      </w:r>
    </w:p>
    <w:p w14:paraId="05A9408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2.中标人必须与采购人签订物业管理责任书和安全管理责任书，明确中标人应承担的相应责任并落实经济处罚制度，采购人定期考核。</w:t>
      </w:r>
    </w:p>
    <w:p w14:paraId="14D89CFA">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lang w:val="en-US" w:eastAsia="zh-CN"/>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color w:val="auto"/>
          <w:sz w:val="24"/>
          <w:highlight w:val="none"/>
          <w:lang w:val="en-US" w:eastAsia="zh-CN"/>
        </w:rPr>
        <w:t>中标人的</w:t>
      </w:r>
      <w:r>
        <w:rPr>
          <w:rFonts w:hint="eastAsia" w:ascii="宋体" w:hAnsi="宋体" w:eastAsia="宋体" w:cs="宋体"/>
          <w:sz w:val="24"/>
          <w:highlight w:val="none"/>
          <w:lang w:val="en-US" w:eastAsia="zh-CN"/>
        </w:rPr>
        <w:t>工程材料库内备品、物料总价值不低于5万元，与医院有关部门协定备品、物料的品类和具体参数。维修耗材费用由采购人承担，每月科</w:t>
      </w:r>
      <w:r>
        <w:rPr>
          <w:rFonts w:hint="eastAsia" w:ascii="宋体" w:hAnsi="宋体" w:eastAsia="宋体" w:cs="宋体"/>
          <w:sz w:val="24"/>
          <w:lang w:val="en-US" w:eastAsia="zh-CN"/>
        </w:rPr>
        <w:t>室签字据实结算。</w:t>
      </w:r>
    </w:p>
    <w:p w14:paraId="65403D3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lang w:val="en-US" w:eastAsia="zh-CN"/>
        </w:rPr>
        <w:t>4.日常作业过程中所需的清洁卫生工具耗材（如：清洁剂、拖把、生活垃圾袋等）、维修工具由中标人承担。</w:t>
      </w:r>
    </w:p>
    <w:p w14:paraId="762CFD7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lang w:val="en-US" w:eastAsia="zh-CN"/>
        </w:rPr>
        <w:t>（六）</w:t>
      </w:r>
      <w:r>
        <w:rPr>
          <w:rFonts w:hint="eastAsia" w:ascii="宋体" w:hAnsi="宋体" w:eastAsia="宋体" w:cs="宋体"/>
          <w:sz w:val="24"/>
        </w:rPr>
        <w:t>其他服务内容</w:t>
      </w:r>
    </w:p>
    <w:p w14:paraId="4D43BC18">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rPr>
        <w:t>★1、按</w:t>
      </w:r>
      <w:r>
        <w:rPr>
          <w:rFonts w:hint="eastAsia" w:ascii="宋体" w:hAnsi="宋体" w:eastAsia="宋体" w:cs="宋体"/>
          <w:sz w:val="24"/>
          <w:lang w:eastAsia="zh-CN"/>
        </w:rPr>
        <w:t>采购人</w:t>
      </w:r>
      <w:r>
        <w:rPr>
          <w:rFonts w:hint="eastAsia" w:ascii="宋体" w:hAnsi="宋体" w:eastAsia="宋体" w:cs="宋体"/>
          <w:sz w:val="24"/>
        </w:rPr>
        <w:t>要求提供院区间（团泊院区、海光寺院区等）标本运送服务，</w:t>
      </w:r>
      <w:r>
        <w:rPr>
          <w:rFonts w:hint="eastAsia" w:ascii="宋体" w:hAnsi="宋体" w:eastAsia="宋体" w:cs="宋体"/>
          <w:sz w:val="24"/>
          <w:lang w:val="en-US" w:eastAsia="zh-CN"/>
        </w:rPr>
        <w:t>中标人</w:t>
      </w:r>
      <w:r>
        <w:rPr>
          <w:rFonts w:hint="eastAsia" w:ascii="宋体" w:hAnsi="宋体" w:eastAsia="宋体" w:cs="宋体"/>
          <w:sz w:val="24"/>
        </w:rPr>
        <w:t>提供每日至少一次标本运送。</w:t>
      </w:r>
    </w:p>
    <w:p w14:paraId="501AC8BD">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rPr>
        <w:t>★2、大楼内橡胶卷材地面打蜡（公共通道打蜡4次/年，病房打蜡2次/年，3遍/次）。</w:t>
      </w:r>
    </w:p>
    <w:p w14:paraId="4B55BE11">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r>
        <w:rPr>
          <w:rFonts w:hint="eastAsia" w:ascii="宋体" w:hAnsi="宋体" w:eastAsia="宋体" w:cs="宋体"/>
          <w:sz w:val="24"/>
        </w:rPr>
        <w:t>★3、大楼整体外檐清洗（每年不少于一次）。</w:t>
      </w:r>
    </w:p>
    <w:p w14:paraId="32AF16D3">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sz w:val="24"/>
        </w:rPr>
      </w:pPr>
    </w:p>
    <w:p w14:paraId="14476FB9">
      <w:pPr>
        <w:keepNext w:val="0"/>
        <w:keepLines w:val="0"/>
        <w:pageBreakBefore w:val="0"/>
        <w:widowControl w:val="0"/>
        <w:kinsoku/>
        <w:wordWrap/>
        <w:overflowPunct/>
        <w:topLinePunct w:val="0"/>
        <w:autoSpaceDE/>
        <w:autoSpaceDN/>
        <w:bidi w:val="0"/>
        <w:adjustRightInd/>
        <w:snapToGrid/>
        <w:spacing w:line="500" w:lineRule="exact"/>
        <w:ind w:right="0" w:rightChars="0" w:firstLine="480" w:firstLineChars="200"/>
        <w:jc w:val="both"/>
        <w:textAlignment w:val="auto"/>
        <w:outlineLvl w:val="9"/>
        <w:rPr>
          <w:rFonts w:hint="eastAsia" w:ascii="宋体" w:hAnsi="宋体" w:eastAsia="宋体" w:cs="宋体"/>
          <w:color w:val="FF0000"/>
          <w:sz w:val="24"/>
          <w:szCs w:val="24"/>
        </w:rPr>
      </w:pPr>
      <w:r>
        <w:rPr>
          <w:rFonts w:hint="eastAsia" w:ascii="宋体" w:hAnsi="宋体" w:eastAsia="宋体" w:cs="宋体"/>
          <w:sz w:val="24"/>
        </w:rPr>
        <w:t>说明：</w:t>
      </w:r>
      <w:r>
        <w:rPr>
          <w:rFonts w:hint="eastAsia" w:ascii="宋体" w:hAnsi="宋体" w:eastAsia="宋体" w:cs="宋体"/>
          <w:sz w:val="24"/>
          <w:lang w:val="en-US" w:eastAsia="zh-CN"/>
        </w:rPr>
        <w:t>项目需求书</w:t>
      </w:r>
      <w:r>
        <w:rPr>
          <w:rFonts w:hint="eastAsia" w:ascii="宋体" w:hAnsi="宋体" w:eastAsia="宋体" w:cs="宋体"/>
          <w:sz w:val="24"/>
        </w:rPr>
        <w:t>中，带“★”标记的内容为实质性条款，投标人对标“★”内容不得有</w:t>
      </w:r>
      <w:r>
        <w:rPr>
          <w:rFonts w:hint="eastAsia" w:ascii="宋体" w:hAnsi="宋体" w:eastAsia="宋体" w:cs="宋体"/>
          <w:sz w:val="24"/>
          <w:lang w:val="en-US" w:eastAsia="zh-CN"/>
        </w:rPr>
        <w:t>负</w:t>
      </w:r>
      <w:r>
        <w:rPr>
          <w:rFonts w:hint="eastAsia" w:ascii="宋体" w:hAnsi="宋体" w:eastAsia="宋体" w:cs="宋体"/>
          <w:sz w:val="24"/>
        </w:rPr>
        <w:t>偏离，否则做无效</w:t>
      </w:r>
      <w:r>
        <w:rPr>
          <w:rFonts w:hint="eastAsia" w:ascii="宋体" w:hAnsi="宋体" w:eastAsia="宋体" w:cs="宋体"/>
          <w:sz w:val="24"/>
          <w:lang w:val="en-US" w:eastAsia="zh-CN"/>
        </w:rPr>
        <w:t>投标</w:t>
      </w:r>
      <w:r>
        <w:rPr>
          <w:rFonts w:hint="eastAsia" w:ascii="宋体" w:hAnsi="宋体" w:eastAsia="宋体" w:cs="宋体"/>
          <w:sz w:val="24"/>
        </w:rPr>
        <w:t>处理。</w:t>
      </w:r>
    </w:p>
    <w:p w14:paraId="1570420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3OTRiMDQ1Y2Q3N2MwNmQ1ZDRhZDAwZTMzMzUwNTMifQ=="/>
  </w:docVars>
  <w:rsids>
    <w:rsidRoot w:val="3EE9103A"/>
    <w:rsid w:val="3EE91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ind w:left="100" w:leftChars="100" w:right="100" w:rightChars="100"/>
      <w:jc w:val="left"/>
      <w:outlineLvl w:val="1"/>
    </w:pPr>
    <w:rPr>
      <w:rFonts w:ascii="Arial" w:hAnsi="Arial"/>
      <w:b/>
      <w:sz w:val="24"/>
      <w:szCs w:val="20"/>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2024-08-19T05:27:00Z</dcterms:created>
  <dc:creator>王阿萌</dc:creator>
  <cp:lastModifiedBy>王阿萌</cp:lastModifiedBy>
  <dcterms:modified xsi:type="dcterms:W3CDTF">2024-08-19T05:28:05Z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4F3D65A7B2F64C77883C7F73589D89C8_11</vt:lpwstr>
  </property>
</Properties>
</file>