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75B62A">
      <w:pPr>
        <w:pStyle w:val="4"/>
        <w:rPr>
          <w:rFonts w:ascii="宋体" w:hAnsi="宋体"/>
          <w:sz w:val="32"/>
          <w:szCs w:val="32"/>
        </w:rPr>
      </w:pPr>
      <w:r>
        <w:rPr>
          <w:rFonts w:hint="eastAsia" w:ascii="宋体" w:hAnsi="宋体"/>
          <w:sz w:val="32"/>
          <w:szCs w:val="32"/>
        </w:rPr>
        <w:t xml:space="preserve"> 投标邀请</w:t>
      </w:r>
    </w:p>
    <w:tbl>
      <w:tblPr>
        <w:tblStyle w:val="6"/>
        <w:tblpPr w:leftFromText="180" w:rightFromText="180" w:vertAnchor="text" w:horzAnchor="page" w:tblpX="1826" w:tblpY="141"/>
        <w:tblOverlap w:val="never"/>
        <w:tblW w:w="8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5"/>
      </w:tblGrid>
      <w:tr w14:paraId="10C81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1" w:hRule="atLeast"/>
        </w:trPr>
        <w:tc>
          <w:tcPr>
            <w:tcW w:w="8515" w:type="dxa"/>
            <w:noWrap w:val="0"/>
            <w:vAlign w:val="center"/>
          </w:tcPr>
          <w:p w14:paraId="521D9809">
            <w:pPr>
              <w:adjustRightInd w:val="0"/>
              <w:snapToGrid w:val="0"/>
              <w:spacing w:line="360" w:lineRule="auto"/>
              <w:ind w:firstLine="420" w:firstLineChars="200"/>
              <w:rPr>
                <w:rFonts w:ascii="宋体" w:hAnsi="宋体"/>
                <w:bCs/>
                <w:szCs w:val="21"/>
              </w:rPr>
            </w:pPr>
            <w:r>
              <w:rPr>
                <w:rFonts w:hint="eastAsia" w:ascii="宋体" w:hAnsi="宋体"/>
                <w:bCs/>
                <w:szCs w:val="21"/>
              </w:rPr>
              <w:t>项目概况：</w:t>
            </w:r>
          </w:p>
          <w:p w14:paraId="0661E487">
            <w:pPr>
              <w:adjustRightInd w:val="0"/>
              <w:snapToGrid w:val="0"/>
              <w:spacing w:line="360" w:lineRule="auto"/>
              <w:ind w:firstLine="420" w:firstLineChars="200"/>
              <w:rPr>
                <w:rFonts w:ascii="宋体" w:hAnsi="宋体"/>
                <w:b/>
                <w:szCs w:val="21"/>
              </w:rPr>
            </w:pPr>
            <w:r>
              <w:rPr>
                <w:rFonts w:hint="eastAsia" w:ascii="宋体" w:hAnsi="宋体"/>
                <w:bCs/>
                <w:szCs w:val="21"/>
              </w:rPr>
              <w:t>大洲设计咨询集团有限公司受娄星区万宝芙蓉学校的委托，对万宝芙蓉学校食堂大宗食品采购项目进行公开招标采购，欢迎符合资格条件并对此</w:t>
            </w:r>
            <w:r>
              <w:rPr>
                <w:rFonts w:ascii="Helvetica" w:hAnsi="Helvetica" w:eastAsia="Helvetica" w:cs="Helvetica"/>
                <w:szCs w:val="21"/>
                <w:shd w:val="clear" w:color="auto" w:fill="FFFFFF"/>
              </w:rPr>
              <w:t>采购</w:t>
            </w:r>
            <w:r>
              <w:rPr>
                <w:rFonts w:hint="eastAsia" w:ascii="宋体" w:hAnsi="宋体"/>
                <w:bCs/>
                <w:szCs w:val="21"/>
              </w:rPr>
              <w:t>有兴趣的供应商前来投标，并于2024年8月20日9点30分（北京时间）前递交投标文件。</w:t>
            </w:r>
          </w:p>
        </w:tc>
      </w:tr>
    </w:tbl>
    <w:p w14:paraId="2F35F231">
      <w:pPr>
        <w:pStyle w:val="5"/>
      </w:pPr>
      <w:bookmarkStart w:id="0" w:name="_Toc23309"/>
      <w:r>
        <w:rPr>
          <w:rFonts w:hint="eastAsia"/>
        </w:rPr>
        <w:t>一、项目基本情况</w:t>
      </w:r>
      <w:bookmarkEnd w:id="0"/>
    </w:p>
    <w:p w14:paraId="21BA71DC">
      <w:pPr>
        <w:adjustRightInd w:val="0"/>
        <w:snapToGrid w:val="0"/>
        <w:spacing w:line="360" w:lineRule="auto"/>
        <w:ind w:left="2310" w:leftChars="200" w:hanging="1890" w:hangingChars="900"/>
        <w:rPr>
          <w:rFonts w:ascii="宋体" w:hAnsi="宋体"/>
          <w:color w:val="0000FF"/>
          <w:szCs w:val="21"/>
        </w:rPr>
      </w:pPr>
      <w:r>
        <w:rPr>
          <w:rFonts w:hint="eastAsia" w:ascii="宋体" w:hAnsi="宋体"/>
          <w:szCs w:val="21"/>
        </w:rPr>
        <w:t>1.采购项目名称：万宝芙蓉学校食堂大宗食品采购项目</w:t>
      </w:r>
    </w:p>
    <w:p w14:paraId="2329EF11">
      <w:pPr>
        <w:pStyle w:val="8"/>
        <w:snapToGrid w:val="0"/>
        <w:spacing w:line="360" w:lineRule="auto"/>
        <w:ind w:firstLine="420" w:firstLineChars="200"/>
        <w:rPr>
          <w:rFonts w:hAnsi="宋体"/>
        </w:rPr>
      </w:pPr>
      <w:r>
        <w:rPr>
          <w:rFonts w:hint="eastAsia" w:hAnsi="宋体"/>
        </w:rPr>
        <w:t>2.采购代理编号：DZSJZX-HNLD-CG240001</w:t>
      </w:r>
    </w:p>
    <w:p w14:paraId="48DD2BEA">
      <w:pPr>
        <w:adjustRightInd w:val="0"/>
        <w:snapToGrid w:val="0"/>
        <w:spacing w:line="360" w:lineRule="auto"/>
        <w:ind w:firstLine="420" w:firstLineChars="200"/>
        <w:rPr>
          <w:rFonts w:ascii="宋体" w:hAnsi="宋体"/>
          <w:szCs w:val="21"/>
        </w:rPr>
      </w:pPr>
      <w:r>
        <w:rPr>
          <w:rFonts w:hint="eastAsia" w:ascii="宋体" w:hAnsi="宋体"/>
          <w:szCs w:val="21"/>
        </w:rPr>
        <w:t>3.预算金额：以实际发生金额为准</w:t>
      </w:r>
    </w:p>
    <w:p w14:paraId="57B7FBF9">
      <w:pPr>
        <w:pStyle w:val="2"/>
        <w:ind w:firstLine="420"/>
        <w:rPr>
          <w:sz w:val="21"/>
          <w:szCs w:val="21"/>
          <w:lang w:eastAsia="zh-CN"/>
        </w:rPr>
      </w:pPr>
      <w:r>
        <w:rPr>
          <w:rFonts w:hint="eastAsia"/>
          <w:sz w:val="21"/>
          <w:szCs w:val="21"/>
          <w:lang w:eastAsia="zh-CN"/>
        </w:rPr>
        <w:t>4.采购内容：</w:t>
      </w:r>
    </w:p>
    <w:tbl>
      <w:tblPr>
        <w:tblStyle w:val="6"/>
        <w:tblpPr w:leftFromText="180" w:rightFromText="180" w:vertAnchor="text" w:horzAnchor="page" w:tblpX="1897" w:tblpY="342"/>
        <w:tblOverlap w:val="never"/>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3172"/>
        <w:gridCol w:w="3218"/>
      </w:tblGrid>
      <w:tr w14:paraId="6EC42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0" w:type="dxa"/>
            <w:noWrap w:val="0"/>
            <w:vAlign w:val="center"/>
          </w:tcPr>
          <w:p w14:paraId="596535FE">
            <w:pPr>
              <w:autoSpaceDE w:val="0"/>
              <w:autoSpaceDN w:val="0"/>
              <w:adjustRightInd w:val="0"/>
              <w:jc w:val="center"/>
              <w:rPr>
                <w:rFonts w:ascii="宋体" w:hAnsi="宋体" w:cs="宋体"/>
                <w:szCs w:val="21"/>
              </w:rPr>
            </w:pPr>
            <w:r>
              <w:rPr>
                <w:rFonts w:hint="eastAsia" w:ascii="宋体" w:hAnsi="宋体" w:cs="宋体"/>
                <w:szCs w:val="21"/>
              </w:rPr>
              <w:t>包/品目名</w:t>
            </w:r>
          </w:p>
        </w:tc>
        <w:tc>
          <w:tcPr>
            <w:tcW w:w="3172" w:type="dxa"/>
            <w:noWrap w:val="0"/>
            <w:vAlign w:val="center"/>
          </w:tcPr>
          <w:p w14:paraId="31076EA5">
            <w:pPr>
              <w:autoSpaceDE w:val="0"/>
              <w:autoSpaceDN w:val="0"/>
              <w:adjustRightInd w:val="0"/>
              <w:jc w:val="center"/>
              <w:rPr>
                <w:rFonts w:ascii="宋体" w:hAnsi="宋体" w:cs="宋体"/>
                <w:szCs w:val="21"/>
              </w:rPr>
            </w:pPr>
            <w:r>
              <w:rPr>
                <w:rFonts w:hint="eastAsia" w:ascii="宋体" w:hAnsi="宋体" w:cs="宋体"/>
                <w:szCs w:val="21"/>
              </w:rPr>
              <w:t>类别</w:t>
            </w:r>
          </w:p>
        </w:tc>
        <w:tc>
          <w:tcPr>
            <w:tcW w:w="3218" w:type="dxa"/>
            <w:noWrap w:val="0"/>
            <w:vAlign w:val="center"/>
          </w:tcPr>
          <w:p w14:paraId="5880F756">
            <w:pPr>
              <w:autoSpaceDE w:val="0"/>
              <w:autoSpaceDN w:val="0"/>
              <w:adjustRightInd w:val="0"/>
              <w:jc w:val="center"/>
              <w:rPr>
                <w:rFonts w:ascii="宋体" w:hAnsi="宋体" w:cs="宋体"/>
                <w:szCs w:val="21"/>
              </w:rPr>
            </w:pPr>
            <w:r>
              <w:rPr>
                <w:rFonts w:hint="eastAsia" w:ascii="宋体" w:hAnsi="宋体" w:cs="宋体"/>
                <w:szCs w:val="21"/>
              </w:rPr>
              <w:t>最高投标限价</w:t>
            </w:r>
          </w:p>
        </w:tc>
      </w:tr>
      <w:tr w14:paraId="65C3F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2130" w:type="dxa"/>
            <w:noWrap w:val="0"/>
            <w:vAlign w:val="center"/>
          </w:tcPr>
          <w:p w14:paraId="5CCD7BEC">
            <w:pPr>
              <w:autoSpaceDE w:val="0"/>
              <w:autoSpaceDN w:val="0"/>
              <w:adjustRightInd w:val="0"/>
              <w:jc w:val="center"/>
              <w:rPr>
                <w:rFonts w:ascii="宋体" w:hAnsi="宋体" w:cs="宋体"/>
                <w:szCs w:val="21"/>
              </w:rPr>
            </w:pPr>
            <w:r>
              <w:rPr>
                <w:rFonts w:hint="eastAsia" w:ascii="宋体" w:hAnsi="宋体" w:cs="宋体"/>
                <w:szCs w:val="21"/>
              </w:rPr>
              <w:t>第一包</w:t>
            </w:r>
          </w:p>
        </w:tc>
        <w:tc>
          <w:tcPr>
            <w:tcW w:w="3172" w:type="dxa"/>
            <w:noWrap w:val="0"/>
            <w:vAlign w:val="center"/>
          </w:tcPr>
          <w:p w14:paraId="6184D65B">
            <w:pPr>
              <w:autoSpaceDE w:val="0"/>
              <w:autoSpaceDN w:val="0"/>
              <w:adjustRightInd w:val="0"/>
              <w:jc w:val="center"/>
              <w:rPr>
                <w:rFonts w:ascii="宋体" w:hAnsi="宋体" w:cs="宋体"/>
                <w:szCs w:val="21"/>
              </w:rPr>
            </w:pPr>
            <w:r>
              <w:rPr>
                <w:rFonts w:hint="eastAsia" w:ascii="宋体" w:hAnsi="宋体" w:cs="宋体"/>
                <w:szCs w:val="21"/>
              </w:rPr>
              <w:t>米面类（米，米粉、面粉，面条）</w:t>
            </w:r>
          </w:p>
        </w:tc>
        <w:tc>
          <w:tcPr>
            <w:tcW w:w="3218" w:type="dxa"/>
            <w:noWrap w:val="0"/>
            <w:vAlign w:val="center"/>
          </w:tcPr>
          <w:p w14:paraId="0B9CCB0B">
            <w:pPr>
              <w:autoSpaceDE w:val="0"/>
              <w:autoSpaceDN w:val="0"/>
              <w:adjustRightInd w:val="0"/>
              <w:jc w:val="left"/>
              <w:rPr>
                <w:rFonts w:ascii="宋体" w:hAnsi="宋体" w:cs="宋体"/>
                <w:szCs w:val="21"/>
              </w:rPr>
            </w:pPr>
            <w:r>
              <w:rPr>
                <w:rFonts w:hint="eastAsia" w:ascii="宋体" w:hAnsi="宋体" w:cs="宋体"/>
                <w:szCs w:val="21"/>
              </w:rPr>
              <w:t>大米</w:t>
            </w:r>
            <w:r>
              <w:rPr>
                <w:rFonts w:hint="eastAsia"/>
                <w:szCs w:val="21"/>
              </w:rPr>
              <w:t>上限价2.30元/斤</w:t>
            </w:r>
          </w:p>
        </w:tc>
      </w:tr>
      <w:tr w14:paraId="6AE77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2130" w:type="dxa"/>
            <w:noWrap w:val="0"/>
            <w:vAlign w:val="center"/>
          </w:tcPr>
          <w:p w14:paraId="65379B34">
            <w:pPr>
              <w:autoSpaceDE w:val="0"/>
              <w:autoSpaceDN w:val="0"/>
              <w:adjustRightInd w:val="0"/>
              <w:jc w:val="center"/>
              <w:rPr>
                <w:rFonts w:ascii="宋体" w:hAnsi="宋体" w:cs="宋体"/>
                <w:szCs w:val="21"/>
              </w:rPr>
            </w:pPr>
            <w:r>
              <w:rPr>
                <w:rFonts w:hint="eastAsia" w:ascii="宋体" w:hAnsi="宋体" w:cs="宋体"/>
                <w:szCs w:val="21"/>
              </w:rPr>
              <w:t>第二包</w:t>
            </w:r>
          </w:p>
        </w:tc>
        <w:tc>
          <w:tcPr>
            <w:tcW w:w="3172" w:type="dxa"/>
            <w:noWrap w:val="0"/>
            <w:vAlign w:val="center"/>
          </w:tcPr>
          <w:p w14:paraId="1023A5C7">
            <w:pPr>
              <w:autoSpaceDE w:val="0"/>
              <w:autoSpaceDN w:val="0"/>
              <w:adjustRightInd w:val="0"/>
              <w:jc w:val="center"/>
              <w:rPr>
                <w:rFonts w:ascii="宋体" w:hAnsi="宋体" w:cs="宋体"/>
                <w:szCs w:val="21"/>
              </w:rPr>
            </w:pPr>
            <w:r>
              <w:rPr>
                <w:rFonts w:hint="eastAsia" w:ascii="宋体" w:hAnsi="宋体" w:cs="宋体"/>
                <w:szCs w:val="21"/>
              </w:rPr>
              <w:t>食用油类</w:t>
            </w:r>
          </w:p>
        </w:tc>
        <w:tc>
          <w:tcPr>
            <w:tcW w:w="3218" w:type="dxa"/>
            <w:noWrap w:val="0"/>
            <w:vAlign w:val="center"/>
          </w:tcPr>
          <w:p w14:paraId="71CA18CF">
            <w:pPr>
              <w:autoSpaceDE w:val="0"/>
              <w:autoSpaceDN w:val="0"/>
              <w:adjustRightInd w:val="0"/>
              <w:jc w:val="left"/>
              <w:rPr>
                <w:rFonts w:ascii="宋体" w:hAnsi="宋体" w:cs="宋体"/>
                <w:szCs w:val="21"/>
              </w:rPr>
            </w:pPr>
            <w:r>
              <w:rPr>
                <w:rFonts w:hint="eastAsia" w:ascii="宋体" w:hAnsi="宋体" w:cs="宋体"/>
                <w:szCs w:val="21"/>
              </w:rPr>
              <w:t>食用油上限价</w:t>
            </w:r>
            <w:r>
              <w:rPr>
                <w:rFonts w:ascii="宋体" w:hAnsi="宋体" w:cs="宋体"/>
                <w:szCs w:val="21"/>
              </w:rPr>
              <w:t>1</w:t>
            </w:r>
            <w:r>
              <w:rPr>
                <w:rFonts w:hint="eastAsia" w:ascii="宋体" w:hAnsi="宋体" w:cs="宋体"/>
                <w:szCs w:val="21"/>
              </w:rPr>
              <w:t>2.8</w:t>
            </w:r>
            <w:r>
              <w:rPr>
                <w:rFonts w:ascii="宋体" w:hAnsi="宋体" w:cs="宋体"/>
                <w:szCs w:val="21"/>
              </w:rPr>
              <w:t>元/升</w:t>
            </w:r>
            <w:r>
              <w:rPr>
                <w:rFonts w:hint="eastAsia" w:ascii="宋体" w:hAnsi="宋体" w:cs="宋体"/>
                <w:szCs w:val="21"/>
              </w:rPr>
              <w:t>（5L）</w:t>
            </w:r>
          </w:p>
        </w:tc>
      </w:tr>
      <w:tr w14:paraId="3B17E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2130" w:type="dxa"/>
            <w:noWrap w:val="0"/>
            <w:vAlign w:val="center"/>
          </w:tcPr>
          <w:p w14:paraId="7F696B77">
            <w:pPr>
              <w:autoSpaceDE w:val="0"/>
              <w:autoSpaceDN w:val="0"/>
              <w:adjustRightInd w:val="0"/>
              <w:jc w:val="center"/>
              <w:rPr>
                <w:rFonts w:ascii="宋体" w:hAnsi="宋体" w:cs="宋体"/>
                <w:szCs w:val="21"/>
              </w:rPr>
            </w:pPr>
            <w:r>
              <w:rPr>
                <w:rFonts w:hint="eastAsia" w:ascii="宋体" w:hAnsi="宋体" w:cs="宋体"/>
                <w:szCs w:val="21"/>
              </w:rPr>
              <w:t>第三包</w:t>
            </w:r>
          </w:p>
        </w:tc>
        <w:tc>
          <w:tcPr>
            <w:tcW w:w="3172" w:type="dxa"/>
            <w:noWrap w:val="0"/>
            <w:vAlign w:val="center"/>
          </w:tcPr>
          <w:p w14:paraId="00EE55F9">
            <w:pPr>
              <w:autoSpaceDE w:val="0"/>
              <w:autoSpaceDN w:val="0"/>
              <w:adjustRightInd w:val="0"/>
              <w:jc w:val="center"/>
              <w:rPr>
                <w:rFonts w:ascii="宋体" w:hAnsi="宋体" w:cs="宋体"/>
                <w:szCs w:val="21"/>
              </w:rPr>
            </w:pPr>
            <w:r>
              <w:rPr>
                <w:rFonts w:hint="eastAsia" w:ascii="宋体" w:hAnsi="宋体" w:cs="宋体"/>
                <w:szCs w:val="21"/>
              </w:rPr>
              <w:t>干货类（鸡蛋、酸菜、调味品）</w:t>
            </w:r>
          </w:p>
        </w:tc>
        <w:tc>
          <w:tcPr>
            <w:tcW w:w="3218" w:type="dxa"/>
            <w:noWrap w:val="0"/>
            <w:vAlign w:val="center"/>
          </w:tcPr>
          <w:p w14:paraId="624B3F4B">
            <w:pPr>
              <w:autoSpaceDE w:val="0"/>
              <w:autoSpaceDN w:val="0"/>
              <w:adjustRightInd w:val="0"/>
              <w:jc w:val="left"/>
              <w:rPr>
                <w:rFonts w:ascii="宋体" w:hAnsi="宋体" w:cs="宋体"/>
                <w:szCs w:val="21"/>
              </w:rPr>
            </w:pPr>
            <w:r>
              <w:rPr>
                <w:rFonts w:hint="eastAsia" w:ascii="宋体" w:hAnsi="宋体" w:cs="宋体"/>
                <w:szCs w:val="21"/>
              </w:rPr>
              <w:t>按娄星区城区一级批发市场价下浮</w:t>
            </w:r>
          </w:p>
        </w:tc>
      </w:tr>
      <w:tr w14:paraId="32D4E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2130" w:type="dxa"/>
            <w:noWrap w:val="0"/>
            <w:vAlign w:val="center"/>
          </w:tcPr>
          <w:p w14:paraId="63FB7606">
            <w:pPr>
              <w:autoSpaceDE w:val="0"/>
              <w:autoSpaceDN w:val="0"/>
              <w:adjustRightInd w:val="0"/>
              <w:jc w:val="center"/>
              <w:rPr>
                <w:rFonts w:ascii="宋体" w:hAnsi="宋体" w:cs="宋体"/>
                <w:szCs w:val="21"/>
              </w:rPr>
            </w:pPr>
            <w:r>
              <w:rPr>
                <w:rFonts w:hint="eastAsia" w:ascii="宋体" w:hAnsi="宋体" w:cs="宋体"/>
                <w:szCs w:val="21"/>
              </w:rPr>
              <w:t>第四包</w:t>
            </w:r>
          </w:p>
        </w:tc>
        <w:tc>
          <w:tcPr>
            <w:tcW w:w="3172" w:type="dxa"/>
            <w:noWrap w:val="0"/>
            <w:vAlign w:val="center"/>
          </w:tcPr>
          <w:p w14:paraId="165C3BFB">
            <w:pPr>
              <w:autoSpaceDE w:val="0"/>
              <w:autoSpaceDN w:val="0"/>
              <w:adjustRightInd w:val="0"/>
              <w:jc w:val="center"/>
              <w:rPr>
                <w:rFonts w:ascii="宋体" w:hAnsi="宋体" w:cs="宋体"/>
                <w:szCs w:val="21"/>
              </w:rPr>
            </w:pPr>
            <w:r>
              <w:rPr>
                <w:rFonts w:hint="eastAsia" w:ascii="宋体" w:hAnsi="宋体" w:cs="宋体"/>
                <w:szCs w:val="21"/>
              </w:rPr>
              <w:t>豆制品类</w:t>
            </w:r>
          </w:p>
        </w:tc>
        <w:tc>
          <w:tcPr>
            <w:tcW w:w="3218" w:type="dxa"/>
            <w:noWrap w:val="0"/>
            <w:vAlign w:val="center"/>
          </w:tcPr>
          <w:p w14:paraId="118B84FE">
            <w:pPr>
              <w:autoSpaceDE w:val="0"/>
              <w:autoSpaceDN w:val="0"/>
              <w:adjustRightInd w:val="0"/>
              <w:jc w:val="left"/>
              <w:rPr>
                <w:rFonts w:ascii="宋体" w:hAnsi="宋体" w:cs="宋体"/>
                <w:szCs w:val="21"/>
                <w:highlight w:val="yellow"/>
              </w:rPr>
            </w:pPr>
            <w:r>
              <w:rPr>
                <w:rFonts w:hint="eastAsia" w:ascii="宋体" w:hAnsi="宋体" w:cs="宋体"/>
                <w:szCs w:val="21"/>
              </w:rPr>
              <w:t>按娄星区城区一级批发市场价下浮</w:t>
            </w:r>
          </w:p>
        </w:tc>
      </w:tr>
      <w:tr w14:paraId="4ABEF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2130" w:type="dxa"/>
            <w:noWrap w:val="0"/>
            <w:vAlign w:val="center"/>
          </w:tcPr>
          <w:p w14:paraId="4A437C36">
            <w:pPr>
              <w:autoSpaceDE w:val="0"/>
              <w:autoSpaceDN w:val="0"/>
              <w:adjustRightInd w:val="0"/>
              <w:jc w:val="center"/>
              <w:rPr>
                <w:rFonts w:ascii="宋体" w:hAnsi="宋体" w:cs="宋体"/>
                <w:szCs w:val="21"/>
              </w:rPr>
            </w:pPr>
            <w:r>
              <w:rPr>
                <w:rFonts w:hint="eastAsia" w:ascii="宋体" w:hAnsi="宋体" w:cs="宋体"/>
                <w:szCs w:val="21"/>
              </w:rPr>
              <w:t>第五包</w:t>
            </w:r>
          </w:p>
        </w:tc>
        <w:tc>
          <w:tcPr>
            <w:tcW w:w="3172" w:type="dxa"/>
            <w:noWrap w:val="0"/>
            <w:vAlign w:val="center"/>
          </w:tcPr>
          <w:p w14:paraId="70FFD5A9">
            <w:pPr>
              <w:autoSpaceDE w:val="0"/>
              <w:autoSpaceDN w:val="0"/>
              <w:adjustRightInd w:val="0"/>
              <w:jc w:val="center"/>
              <w:rPr>
                <w:rFonts w:ascii="宋体" w:hAnsi="宋体" w:cs="宋体"/>
                <w:szCs w:val="21"/>
              </w:rPr>
            </w:pPr>
            <w:r>
              <w:rPr>
                <w:rFonts w:hint="eastAsia" w:ascii="宋体" w:hAnsi="宋体" w:cs="宋体"/>
                <w:szCs w:val="21"/>
              </w:rPr>
              <w:t>鸡鸭鹅类</w:t>
            </w:r>
          </w:p>
        </w:tc>
        <w:tc>
          <w:tcPr>
            <w:tcW w:w="3218" w:type="dxa"/>
            <w:noWrap w:val="0"/>
            <w:vAlign w:val="center"/>
          </w:tcPr>
          <w:p w14:paraId="1DF14DDF">
            <w:pPr>
              <w:autoSpaceDE w:val="0"/>
              <w:autoSpaceDN w:val="0"/>
              <w:adjustRightInd w:val="0"/>
              <w:jc w:val="left"/>
              <w:rPr>
                <w:rFonts w:ascii="宋体" w:hAnsi="宋体" w:cs="宋体"/>
                <w:szCs w:val="21"/>
                <w:highlight w:val="yellow"/>
              </w:rPr>
            </w:pPr>
            <w:r>
              <w:rPr>
                <w:rFonts w:hint="eastAsia" w:ascii="宋体" w:hAnsi="宋体" w:cs="宋体"/>
                <w:szCs w:val="21"/>
              </w:rPr>
              <w:t>不高于娄星区城区一级批发市场价</w:t>
            </w:r>
          </w:p>
        </w:tc>
      </w:tr>
      <w:tr w14:paraId="39439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2130" w:type="dxa"/>
            <w:noWrap w:val="0"/>
            <w:vAlign w:val="center"/>
          </w:tcPr>
          <w:p w14:paraId="463427BF">
            <w:pPr>
              <w:autoSpaceDE w:val="0"/>
              <w:autoSpaceDN w:val="0"/>
              <w:adjustRightInd w:val="0"/>
              <w:jc w:val="center"/>
              <w:rPr>
                <w:rFonts w:ascii="宋体" w:hAnsi="宋体" w:cs="宋体"/>
                <w:szCs w:val="21"/>
              </w:rPr>
            </w:pPr>
            <w:r>
              <w:rPr>
                <w:rFonts w:hint="eastAsia" w:ascii="宋体" w:hAnsi="宋体" w:cs="宋体"/>
                <w:szCs w:val="21"/>
              </w:rPr>
              <w:t>第六包</w:t>
            </w:r>
          </w:p>
        </w:tc>
        <w:tc>
          <w:tcPr>
            <w:tcW w:w="3172" w:type="dxa"/>
            <w:noWrap w:val="0"/>
            <w:vAlign w:val="center"/>
          </w:tcPr>
          <w:p w14:paraId="322935FF">
            <w:pPr>
              <w:autoSpaceDE w:val="0"/>
              <w:autoSpaceDN w:val="0"/>
              <w:adjustRightInd w:val="0"/>
              <w:jc w:val="center"/>
              <w:rPr>
                <w:rFonts w:ascii="宋体" w:hAnsi="宋体" w:cs="宋体"/>
                <w:szCs w:val="21"/>
              </w:rPr>
            </w:pPr>
            <w:r>
              <w:rPr>
                <w:rFonts w:hint="eastAsia" w:ascii="宋体" w:hAnsi="宋体" w:cs="宋体"/>
                <w:szCs w:val="21"/>
              </w:rPr>
              <w:t>蔬菜类</w:t>
            </w:r>
          </w:p>
        </w:tc>
        <w:tc>
          <w:tcPr>
            <w:tcW w:w="3218" w:type="dxa"/>
            <w:noWrap w:val="0"/>
            <w:vAlign w:val="center"/>
          </w:tcPr>
          <w:p w14:paraId="1706CE2D">
            <w:pPr>
              <w:autoSpaceDE w:val="0"/>
              <w:autoSpaceDN w:val="0"/>
              <w:adjustRightInd w:val="0"/>
              <w:jc w:val="left"/>
              <w:rPr>
                <w:rFonts w:ascii="宋体" w:hAnsi="宋体" w:cs="宋体"/>
                <w:szCs w:val="21"/>
                <w:highlight w:val="yellow"/>
              </w:rPr>
            </w:pPr>
            <w:r>
              <w:rPr>
                <w:rFonts w:hint="eastAsia" w:ascii="宋体" w:hAnsi="宋体" w:cs="宋体"/>
                <w:szCs w:val="21"/>
              </w:rPr>
              <w:t>不高于娄星区城区一级批发市场价</w:t>
            </w:r>
          </w:p>
        </w:tc>
      </w:tr>
      <w:tr w14:paraId="1DBD2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2130" w:type="dxa"/>
            <w:noWrap w:val="0"/>
            <w:vAlign w:val="center"/>
          </w:tcPr>
          <w:p w14:paraId="23D8CD6D">
            <w:pPr>
              <w:autoSpaceDE w:val="0"/>
              <w:autoSpaceDN w:val="0"/>
              <w:adjustRightInd w:val="0"/>
              <w:jc w:val="center"/>
              <w:rPr>
                <w:rFonts w:ascii="宋体" w:hAnsi="宋体" w:cs="宋体"/>
                <w:szCs w:val="21"/>
              </w:rPr>
            </w:pPr>
            <w:r>
              <w:rPr>
                <w:rFonts w:hint="eastAsia" w:ascii="宋体" w:hAnsi="宋体" w:cs="宋体"/>
                <w:szCs w:val="21"/>
              </w:rPr>
              <w:t>第七包</w:t>
            </w:r>
          </w:p>
        </w:tc>
        <w:tc>
          <w:tcPr>
            <w:tcW w:w="3172" w:type="dxa"/>
            <w:noWrap w:val="0"/>
            <w:vAlign w:val="center"/>
          </w:tcPr>
          <w:p w14:paraId="5369E558">
            <w:pPr>
              <w:autoSpaceDE w:val="0"/>
              <w:autoSpaceDN w:val="0"/>
              <w:adjustRightInd w:val="0"/>
              <w:jc w:val="center"/>
              <w:rPr>
                <w:rFonts w:ascii="宋体" w:hAnsi="宋体" w:cs="宋体"/>
                <w:szCs w:val="21"/>
              </w:rPr>
            </w:pPr>
            <w:r>
              <w:rPr>
                <w:rFonts w:hint="eastAsia" w:ascii="宋体" w:hAnsi="宋体" w:cs="宋体"/>
                <w:szCs w:val="21"/>
              </w:rPr>
              <w:t>猪肉（牛肉）类</w:t>
            </w:r>
          </w:p>
        </w:tc>
        <w:tc>
          <w:tcPr>
            <w:tcW w:w="3218" w:type="dxa"/>
            <w:noWrap w:val="0"/>
            <w:vAlign w:val="center"/>
          </w:tcPr>
          <w:p w14:paraId="673F5014">
            <w:pPr>
              <w:autoSpaceDE w:val="0"/>
              <w:autoSpaceDN w:val="0"/>
              <w:adjustRightInd w:val="0"/>
              <w:jc w:val="left"/>
              <w:rPr>
                <w:rFonts w:ascii="宋体" w:hAnsi="宋体" w:cs="宋体"/>
                <w:szCs w:val="21"/>
                <w:highlight w:val="yellow"/>
              </w:rPr>
            </w:pPr>
            <w:r>
              <w:rPr>
                <w:rFonts w:hint="eastAsia" w:ascii="宋体" w:hAnsi="宋体" w:cs="宋体"/>
                <w:szCs w:val="21"/>
              </w:rPr>
              <w:t>不高于娄星区城区一级批发市场价</w:t>
            </w:r>
          </w:p>
        </w:tc>
      </w:tr>
      <w:tr w14:paraId="7E35E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trPr>
        <w:tc>
          <w:tcPr>
            <w:tcW w:w="8520" w:type="dxa"/>
            <w:gridSpan w:val="3"/>
            <w:noWrap w:val="0"/>
            <w:vAlign w:val="center"/>
          </w:tcPr>
          <w:p w14:paraId="66036080">
            <w:pPr>
              <w:spacing w:line="252" w:lineRule="auto"/>
              <w:rPr>
                <w:rFonts w:ascii="宋体" w:hAnsi="宋体" w:cs="宋体"/>
                <w:szCs w:val="21"/>
              </w:rPr>
            </w:pPr>
            <w:r>
              <w:rPr>
                <w:rFonts w:hint="eastAsia" w:ascii="宋体" w:hAnsi="宋体" w:cs="宋体"/>
                <w:b/>
                <w:bCs/>
                <w:szCs w:val="21"/>
              </w:rPr>
              <w:t>具体内容见目录清单。</w:t>
            </w:r>
            <w:r>
              <w:rPr>
                <w:rFonts w:hint="eastAsia" w:ascii="宋体" w:hAnsi="宋体" w:cs="宋体"/>
                <w:szCs w:val="21"/>
              </w:rPr>
              <w:t>（</w:t>
            </w:r>
            <w:r>
              <w:rPr>
                <w:rFonts w:hint="eastAsia" w:ascii="宋体" w:hAnsi="宋体" w:cs="宋体"/>
                <w:b/>
                <w:bCs/>
                <w:color w:val="000000"/>
                <w:szCs w:val="21"/>
              </w:rPr>
              <w:t>（供应商须以“包”为单位参加本项目的投标，最多参加两个包投标，并以“包”为单位分别提供投标文件。）</w:t>
            </w:r>
          </w:p>
          <w:p w14:paraId="1653C795">
            <w:pPr>
              <w:autoSpaceDE w:val="0"/>
              <w:autoSpaceDN w:val="0"/>
              <w:adjustRightInd w:val="0"/>
              <w:rPr>
                <w:rFonts w:ascii="宋体" w:hAnsi="宋体" w:cs="宋体"/>
                <w:szCs w:val="21"/>
              </w:rPr>
            </w:pPr>
            <w:r>
              <w:rPr>
                <w:rFonts w:hint="eastAsia" w:ascii="微软雅黑" w:hAnsi="微软雅黑" w:eastAsia="微软雅黑" w:cs="微软雅黑"/>
                <w:szCs w:val="21"/>
              </w:rPr>
              <w:t>★</w:t>
            </w:r>
            <w:r>
              <w:rPr>
                <w:rFonts w:hint="eastAsia" w:ascii="宋体" w:hAnsi="宋体" w:cs="宋体"/>
                <w:szCs w:val="21"/>
              </w:rPr>
              <w:t>注：目录清单中出现的品牌仅供参考，供应商可提供等于品牌或优于品牌的产品参加投标。</w:t>
            </w:r>
          </w:p>
        </w:tc>
      </w:tr>
    </w:tbl>
    <w:p w14:paraId="7BD51154">
      <w:pPr>
        <w:pStyle w:val="2"/>
        <w:ind w:firstLine="420"/>
        <w:rPr>
          <w:sz w:val="21"/>
          <w:szCs w:val="21"/>
          <w:lang w:eastAsia="zh-CN"/>
        </w:rPr>
      </w:pPr>
    </w:p>
    <w:p w14:paraId="6978CEE5">
      <w:pPr>
        <w:adjustRightInd w:val="0"/>
        <w:snapToGrid w:val="0"/>
        <w:spacing w:line="360" w:lineRule="auto"/>
        <w:ind w:left="2310" w:leftChars="200" w:hanging="1890" w:hangingChars="900"/>
        <w:rPr>
          <w:rFonts w:ascii="宋体" w:hAnsi="宋体"/>
          <w:szCs w:val="21"/>
        </w:rPr>
      </w:pPr>
      <w:r>
        <w:rPr>
          <w:rFonts w:hint="eastAsia" w:ascii="宋体" w:hAnsi="宋体"/>
          <w:szCs w:val="21"/>
        </w:rPr>
        <w:t>5.服务期限：一年。</w:t>
      </w:r>
    </w:p>
    <w:p w14:paraId="0A1B416A">
      <w:pPr>
        <w:adjustRightInd w:val="0"/>
        <w:snapToGrid w:val="0"/>
        <w:spacing w:line="360" w:lineRule="auto"/>
        <w:ind w:left="2310" w:leftChars="200" w:hanging="1890" w:hangingChars="900"/>
        <w:rPr>
          <w:rFonts w:ascii="宋体" w:hAnsi="宋体"/>
          <w:szCs w:val="21"/>
        </w:rPr>
      </w:pPr>
      <w:r>
        <w:rPr>
          <w:rFonts w:hint="eastAsia" w:ascii="宋体" w:hAnsi="宋体"/>
          <w:szCs w:val="21"/>
        </w:rPr>
        <w:t>6.本项目不接受联合体投标。</w:t>
      </w:r>
    </w:p>
    <w:p w14:paraId="445BA221">
      <w:pPr>
        <w:adjustRightInd w:val="0"/>
        <w:snapToGrid w:val="0"/>
        <w:spacing w:line="360" w:lineRule="auto"/>
        <w:ind w:left="2310" w:leftChars="200" w:hanging="1890" w:hangingChars="900"/>
        <w:rPr>
          <w:rFonts w:ascii="宋体" w:hAnsi="宋体"/>
          <w:szCs w:val="21"/>
        </w:rPr>
      </w:pPr>
      <w:r>
        <w:rPr>
          <w:rFonts w:hint="eastAsia" w:ascii="宋体" w:hAnsi="宋体"/>
          <w:szCs w:val="21"/>
        </w:rPr>
        <w:t>7.资格审查方式：资格后审。</w:t>
      </w:r>
    </w:p>
    <w:p w14:paraId="1E9ECCEF">
      <w:pPr>
        <w:pStyle w:val="5"/>
      </w:pPr>
      <w:bookmarkStart w:id="1" w:name="_Toc23257"/>
      <w:r>
        <w:rPr>
          <w:rFonts w:hint="eastAsia"/>
        </w:rPr>
        <w:t>二、申请人的资格要求：</w:t>
      </w:r>
      <w:bookmarkEnd w:id="1"/>
    </w:p>
    <w:p w14:paraId="2C8437A1">
      <w:pPr>
        <w:spacing w:line="360" w:lineRule="auto"/>
        <w:ind w:firstLine="420" w:firstLineChars="200"/>
        <w:rPr>
          <w:rFonts w:ascii="宋体" w:hAnsi="宋体" w:cs="宋体"/>
          <w:szCs w:val="21"/>
        </w:rPr>
      </w:pPr>
      <w:r>
        <w:rPr>
          <w:rFonts w:hint="eastAsia" w:ascii="宋体" w:hAnsi="宋体" w:cs="宋体"/>
          <w:szCs w:val="21"/>
        </w:rPr>
        <w:t>1.</w:t>
      </w:r>
      <w:r>
        <w:rPr>
          <w:rFonts w:hint="eastAsia" w:ascii="宋体" w:hAnsi="宋体" w:cs="宋体"/>
          <w:b/>
          <w:bCs/>
          <w:szCs w:val="21"/>
        </w:rPr>
        <w:t>供应商需具备的基本资格条件</w:t>
      </w:r>
      <w:r>
        <w:rPr>
          <w:rFonts w:hint="eastAsia" w:ascii="宋体" w:hAnsi="宋体" w:cs="宋体"/>
          <w:szCs w:val="21"/>
        </w:rPr>
        <w:t>：</w:t>
      </w:r>
    </w:p>
    <w:p w14:paraId="4CC47D9D">
      <w:pPr>
        <w:spacing w:line="360" w:lineRule="auto"/>
        <w:ind w:firstLine="420" w:firstLineChars="200"/>
        <w:rPr>
          <w:rFonts w:ascii="宋体" w:hAnsi="宋体" w:cs="宋体"/>
          <w:szCs w:val="21"/>
        </w:rPr>
      </w:pPr>
      <w:r>
        <w:rPr>
          <w:rFonts w:hint="eastAsia" w:ascii="宋体" w:hAnsi="宋体" w:cs="宋体"/>
          <w:szCs w:val="21"/>
        </w:rPr>
        <w:t>（1）具有有效的工商营业执照。</w:t>
      </w:r>
    </w:p>
    <w:p w14:paraId="377719DF">
      <w:pPr>
        <w:spacing w:line="360" w:lineRule="auto"/>
        <w:ind w:firstLine="420" w:firstLineChars="200"/>
        <w:rPr>
          <w:rFonts w:ascii="宋体" w:hAnsi="宋体" w:cs="宋体"/>
          <w:szCs w:val="21"/>
        </w:rPr>
      </w:pPr>
      <w:r>
        <w:rPr>
          <w:rFonts w:hint="eastAsia" w:ascii="宋体" w:hAnsi="宋体" w:cs="宋体"/>
          <w:szCs w:val="21"/>
        </w:rPr>
        <w:t>（2）法人提交法定代表人（单位负责人）身份证明原件或者被授权人提交法定代表人（单位负责人）授权委托书原件并附法定代表人（单位负责人）身份证明原件（格式见响应文件组成附件1、附件1-1），自然人提交身份证复印件。</w:t>
      </w:r>
    </w:p>
    <w:p w14:paraId="177E60FE">
      <w:pPr>
        <w:spacing w:line="400" w:lineRule="exact"/>
        <w:ind w:firstLine="422" w:firstLineChars="200"/>
        <w:rPr>
          <w:rFonts w:ascii="新宋体" w:hAnsi="新宋体" w:eastAsia="新宋体" w:cs="新宋体"/>
          <w:b/>
          <w:bCs/>
          <w:szCs w:val="21"/>
        </w:rPr>
      </w:pPr>
      <w:r>
        <w:rPr>
          <w:rFonts w:hint="eastAsia" w:ascii="新宋体" w:hAnsi="新宋体" w:eastAsia="新宋体" w:cs="新宋体"/>
          <w:b/>
          <w:bCs/>
          <w:szCs w:val="21"/>
        </w:rPr>
        <w:t>2、供应商特定资格条件：</w:t>
      </w:r>
    </w:p>
    <w:p w14:paraId="31CFC48A">
      <w:pPr>
        <w:spacing w:line="400" w:lineRule="exact"/>
        <w:ind w:firstLine="420" w:firstLineChars="200"/>
        <w:rPr>
          <w:rFonts w:ascii="宋体" w:hAnsi="宋体" w:cs="宋体"/>
          <w:szCs w:val="21"/>
        </w:rPr>
      </w:pPr>
      <w:bookmarkStart w:id="2" w:name="EB336247034f604278b9125aef485fa9d0"/>
      <w:r>
        <w:rPr>
          <w:rFonts w:hint="eastAsia" w:ascii="宋体" w:hAnsi="宋体" w:cs="宋体"/>
          <w:szCs w:val="21"/>
        </w:rPr>
        <w:t>（1）供应商经营范围包括相对应的经营品目。</w:t>
      </w:r>
    </w:p>
    <w:p w14:paraId="7CAB60B9">
      <w:pPr>
        <w:adjustRightInd w:val="0"/>
        <w:snapToGrid w:val="0"/>
        <w:spacing w:line="400" w:lineRule="exact"/>
        <w:ind w:firstLine="420" w:firstLineChars="200"/>
        <w:rPr>
          <w:rFonts w:ascii="宋体" w:hAnsi="宋体" w:cs="宋体"/>
          <w:szCs w:val="21"/>
        </w:rPr>
      </w:pPr>
      <w:r>
        <w:rPr>
          <w:rFonts w:hint="eastAsia" w:ascii="宋体" w:hAnsi="宋体" w:cs="宋体"/>
          <w:szCs w:val="21"/>
        </w:rPr>
        <w:t>（2）酸菜类和豆制品类供应商需出具食品药品监督部门或市场监督管理局认可的小作坊食品生产许可证或生产厂家合格证提供相关检验报告；鲜肉类供应商必须具有动物检验检疫合格证明。</w:t>
      </w:r>
      <w:bookmarkEnd w:id="2"/>
    </w:p>
    <w:p w14:paraId="77D84D44">
      <w:pPr>
        <w:spacing w:line="400" w:lineRule="exact"/>
        <w:ind w:firstLine="420" w:firstLineChars="200"/>
        <w:rPr>
          <w:rFonts w:ascii="宋体" w:hAnsi="宋体" w:cs="宋体"/>
          <w:szCs w:val="21"/>
        </w:rPr>
      </w:pPr>
      <w:r>
        <w:rPr>
          <w:rFonts w:hint="eastAsia" w:ascii="宋体" w:hAnsi="宋体" w:cs="宋体"/>
          <w:szCs w:val="21"/>
        </w:rPr>
        <w:t>（3）供应商在近三年内无食品安全违法处罚记录，须提供书面承诺。</w:t>
      </w:r>
    </w:p>
    <w:p w14:paraId="2176D3E8">
      <w:pPr>
        <w:pStyle w:val="3"/>
        <w:spacing w:line="400" w:lineRule="exact"/>
        <w:rPr>
          <w:rFonts w:ascii="宋体" w:hAnsi="宋体" w:eastAsia="宋体" w:cs="宋体"/>
          <w:sz w:val="21"/>
          <w:szCs w:val="21"/>
        </w:rPr>
      </w:pPr>
      <w:r>
        <w:rPr>
          <w:rFonts w:hint="eastAsia" w:ascii="宋体" w:hAnsi="宋体" w:eastAsia="宋体" w:cs="宋体"/>
          <w:sz w:val="21"/>
          <w:szCs w:val="21"/>
        </w:rPr>
        <w:t>注：以上资格证明材料复印件须加盖单位公章，否则为无效投标。</w:t>
      </w:r>
    </w:p>
    <w:p w14:paraId="17DB51F6">
      <w:pPr>
        <w:pStyle w:val="5"/>
        <w:spacing w:line="400" w:lineRule="exact"/>
      </w:pPr>
      <w:r>
        <w:rPr>
          <w:rFonts w:hint="eastAsia"/>
        </w:rPr>
        <w:t>三、获取招标文件的时间、地点、方式及招标文件售价</w:t>
      </w:r>
    </w:p>
    <w:p w14:paraId="112C0FCF">
      <w:pPr>
        <w:adjustRightInd w:val="0"/>
        <w:snapToGrid w:val="0"/>
        <w:spacing w:line="400" w:lineRule="exact"/>
        <w:ind w:firstLine="420" w:firstLineChars="200"/>
        <w:outlineLvl w:val="0"/>
        <w:rPr>
          <w:rFonts w:ascii="新宋体" w:hAnsi="新宋体" w:eastAsia="新宋体" w:cs="新宋体"/>
          <w:szCs w:val="21"/>
        </w:rPr>
      </w:pPr>
      <w:bookmarkStart w:id="3" w:name="_Toc10070"/>
      <w:bookmarkStart w:id="4" w:name="_Toc31688"/>
      <w:r>
        <w:rPr>
          <w:rFonts w:hint="eastAsia" w:ascii="新宋体" w:hAnsi="新宋体" w:eastAsia="新宋体" w:cs="新宋体"/>
          <w:szCs w:val="21"/>
        </w:rPr>
        <w:t>1、凡有意参加招标采购活动的，请于2024年8月6日至2024年8月13日止 ，每日上午9:00时到12:00时，下午14:30时到17:00时(北京时间，节假日除外)持本人身份证、企业法人授权委托书、企业营业执照复印件、特定资格条件证明文件复印件到大洲设计咨询集团有限公司（娄星区扶青南路龙泰熙城3栋302室）购买招标文件。</w:t>
      </w:r>
      <w:bookmarkEnd w:id="3"/>
      <w:bookmarkEnd w:id="4"/>
      <w:r>
        <w:rPr>
          <w:rFonts w:hint="eastAsia" w:ascii="宋体" w:hAnsi="宋体" w:cs="宋体"/>
          <w:kern w:val="0"/>
          <w:szCs w:val="21"/>
        </w:rPr>
        <w:t>（以上资料须加盖单位公章，否则不予接收。）</w:t>
      </w:r>
      <w:r>
        <w:rPr>
          <w:rFonts w:hint="eastAsia" w:ascii="新宋体" w:hAnsi="新宋体" w:eastAsia="新宋体" w:cs="新宋体"/>
          <w:szCs w:val="21"/>
        </w:rPr>
        <w:t xml:space="preserve"> </w:t>
      </w:r>
    </w:p>
    <w:p w14:paraId="5DD83A58">
      <w:pPr>
        <w:adjustRightInd w:val="0"/>
        <w:snapToGrid w:val="0"/>
        <w:spacing w:line="400" w:lineRule="exact"/>
        <w:ind w:firstLine="420" w:firstLineChars="200"/>
        <w:outlineLvl w:val="0"/>
        <w:rPr>
          <w:rFonts w:ascii="新宋体" w:hAnsi="新宋体" w:eastAsia="新宋体" w:cs="新宋体"/>
          <w:szCs w:val="21"/>
        </w:rPr>
      </w:pPr>
      <w:bookmarkStart w:id="5" w:name="_Toc28334"/>
      <w:bookmarkStart w:id="6" w:name="_Toc27995"/>
      <w:r>
        <w:rPr>
          <w:rFonts w:hint="eastAsia" w:ascii="新宋体" w:hAnsi="新宋体" w:eastAsia="新宋体" w:cs="新宋体"/>
          <w:szCs w:val="21"/>
        </w:rPr>
        <w:t>2、招标文件每份人民币 400元/类，售后不退。</w:t>
      </w:r>
      <w:bookmarkEnd w:id="5"/>
      <w:bookmarkEnd w:id="6"/>
    </w:p>
    <w:p w14:paraId="3F97A88A">
      <w:pPr>
        <w:spacing w:line="400" w:lineRule="exact"/>
        <w:ind w:firstLine="422" w:firstLineChars="200"/>
        <w:rPr>
          <w:rFonts w:hAnsi="宋体"/>
          <w:b/>
          <w:szCs w:val="21"/>
        </w:rPr>
      </w:pPr>
      <w:r>
        <w:rPr>
          <w:rFonts w:hint="eastAsia" w:hAnsi="宋体"/>
          <w:b/>
          <w:szCs w:val="21"/>
        </w:rPr>
        <w:t>注：同一供应商最多参加两类报名.</w:t>
      </w:r>
    </w:p>
    <w:p w14:paraId="457676E5">
      <w:pPr>
        <w:pStyle w:val="5"/>
        <w:numPr>
          <w:ilvl w:val="0"/>
          <w:numId w:val="1"/>
        </w:numPr>
        <w:spacing w:line="400" w:lineRule="exact"/>
      </w:pPr>
      <w:bookmarkStart w:id="7" w:name="_Toc19274"/>
      <w:r>
        <w:rPr>
          <w:rFonts w:hint="eastAsia"/>
        </w:rPr>
        <w:t>提交投标文件截止时间、开标时间和地点</w:t>
      </w:r>
      <w:bookmarkEnd w:id="7"/>
    </w:p>
    <w:p w14:paraId="0242D9E5">
      <w:pPr>
        <w:pStyle w:val="3"/>
        <w:spacing w:line="400" w:lineRule="exact"/>
        <w:rPr>
          <w:rFonts w:ascii="宋体" w:hAnsi="宋体" w:eastAsia="宋体" w:cs="宋体"/>
          <w:sz w:val="21"/>
          <w:szCs w:val="21"/>
        </w:rPr>
      </w:pPr>
      <w:r>
        <w:rPr>
          <w:rFonts w:hint="eastAsia" w:ascii="宋体" w:hAnsi="宋体" w:eastAsia="宋体" w:cs="宋体"/>
          <w:sz w:val="21"/>
          <w:szCs w:val="21"/>
        </w:rPr>
        <w:t xml:space="preserve">    1.截止时间：</w:t>
      </w:r>
      <w:r>
        <w:rPr>
          <w:rFonts w:hint="eastAsia" w:ascii="宋体" w:hAnsi="宋体" w:eastAsia="宋体" w:cs="宋体"/>
          <w:sz w:val="21"/>
          <w:szCs w:val="21"/>
          <w:u w:val="single"/>
        </w:rPr>
        <w:t xml:space="preserve"> 2024年 8 月 20 日上午9.30</w:t>
      </w:r>
      <w:r>
        <w:rPr>
          <w:rFonts w:hint="eastAsia" w:ascii="宋体" w:hAnsi="宋体" w:eastAsia="宋体" w:cs="宋体"/>
          <w:sz w:val="21"/>
          <w:szCs w:val="21"/>
        </w:rPr>
        <w:t>（北京时间）。</w:t>
      </w:r>
    </w:p>
    <w:p w14:paraId="445CE22A">
      <w:pPr>
        <w:pStyle w:val="3"/>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2.开标时间：</w:t>
      </w:r>
      <w:r>
        <w:rPr>
          <w:rFonts w:hint="eastAsia" w:ascii="宋体" w:hAnsi="宋体" w:eastAsia="宋体" w:cs="宋体"/>
          <w:sz w:val="21"/>
          <w:szCs w:val="21"/>
          <w:u w:val="single"/>
        </w:rPr>
        <w:t xml:space="preserve"> 2024年 8 月 20 日上午9.30</w:t>
      </w:r>
      <w:r>
        <w:rPr>
          <w:rFonts w:hint="eastAsia" w:ascii="宋体" w:hAnsi="宋体" w:eastAsia="宋体" w:cs="宋体"/>
          <w:sz w:val="21"/>
          <w:szCs w:val="21"/>
        </w:rPr>
        <w:t>（北京时间）。</w:t>
      </w:r>
    </w:p>
    <w:p w14:paraId="1854B188">
      <w:pPr>
        <w:pStyle w:val="3"/>
        <w:spacing w:line="400" w:lineRule="exact"/>
        <w:ind w:firstLine="420" w:firstLineChars="200"/>
        <w:rPr>
          <w:rFonts w:ascii="宋体" w:hAnsi="宋体" w:eastAsia="宋体" w:cs="宋体"/>
          <w:sz w:val="21"/>
          <w:szCs w:val="21"/>
          <w:u w:val="single"/>
        </w:rPr>
      </w:pPr>
      <w:r>
        <w:rPr>
          <w:rFonts w:hint="eastAsia" w:ascii="宋体" w:hAnsi="宋体" w:eastAsia="宋体" w:cs="宋体"/>
          <w:sz w:val="21"/>
          <w:szCs w:val="21"/>
        </w:rPr>
        <w:t>3.投标文件递交地点：</w:t>
      </w:r>
      <w:r>
        <w:rPr>
          <w:rFonts w:hint="eastAsia" w:ascii="宋体" w:hAnsi="宋体" w:eastAsia="宋体" w:cs="宋体"/>
          <w:sz w:val="21"/>
          <w:szCs w:val="21"/>
          <w:u w:val="single"/>
        </w:rPr>
        <w:t>万宝芙蓉学校诚远楼一楼102会议室。</w:t>
      </w:r>
    </w:p>
    <w:p w14:paraId="5679916F">
      <w:pPr>
        <w:pStyle w:val="3"/>
        <w:spacing w:line="400" w:lineRule="exact"/>
        <w:ind w:firstLine="400" w:firstLineChars="200"/>
        <w:rPr>
          <w:rFonts w:ascii="宋体" w:hAnsi="宋体" w:eastAsia="宋体" w:cs="宋体"/>
          <w:sz w:val="21"/>
          <w:szCs w:val="21"/>
          <w:u w:val="single"/>
        </w:rPr>
      </w:pPr>
      <w:r>
        <w:rPr>
          <w:rFonts w:hint="eastAsia" w:ascii="新宋体" w:hAnsi="新宋体" w:eastAsia="新宋体" w:cs="新宋体"/>
          <w:bCs/>
          <w:szCs w:val="21"/>
        </w:rPr>
        <w:t>4 逾</w:t>
      </w:r>
      <w:r>
        <w:rPr>
          <w:rFonts w:hint="eastAsia" w:ascii="新宋体" w:hAnsi="新宋体" w:eastAsia="新宋体" w:cs="新宋体"/>
          <w:bCs/>
          <w:sz w:val="21"/>
          <w:szCs w:val="21"/>
        </w:rPr>
        <w:t>期送达或者不按招标文件要求密封的响应文件，将拒绝接收。</w:t>
      </w:r>
    </w:p>
    <w:p w14:paraId="3E5E41FC">
      <w:pPr>
        <w:pStyle w:val="5"/>
        <w:spacing w:line="400" w:lineRule="exact"/>
      </w:pPr>
      <w:bookmarkStart w:id="8" w:name="_Toc10380"/>
      <w:r>
        <w:rPr>
          <w:rFonts w:hint="eastAsia"/>
        </w:rPr>
        <w:t>五、公告期限</w:t>
      </w:r>
      <w:bookmarkEnd w:id="8"/>
    </w:p>
    <w:p w14:paraId="61BF5ADC">
      <w:pPr>
        <w:pStyle w:val="3"/>
        <w:spacing w:line="400" w:lineRule="exact"/>
        <w:rPr>
          <w:rFonts w:ascii="宋体" w:hAnsi="宋体" w:eastAsia="宋体" w:cs="宋体"/>
          <w:sz w:val="21"/>
          <w:szCs w:val="21"/>
        </w:rPr>
      </w:pPr>
      <w:r>
        <w:rPr>
          <w:rFonts w:hint="eastAsia" w:ascii="宋体" w:hAnsi="宋体" w:eastAsia="宋体" w:cs="宋体"/>
          <w:sz w:val="21"/>
          <w:szCs w:val="21"/>
        </w:rPr>
        <w:t xml:space="preserve">    1.本招标公告在中国政府采购网发布。公告期限从本招标公告发布之日起5个工作日。</w:t>
      </w:r>
    </w:p>
    <w:p w14:paraId="5A6D3870">
      <w:pPr>
        <w:pStyle w:val="3"/>
        <w:spacing w:line="400" w:lineRule="exact"/>
        <w:rPr>
          <w:rFonts w:ascii="宋体" w:hAnsi="宋体" w:eastAsia="宋体" w:cs="宋体"/>
          <w:sz w:val="21"/>
          <w:szCs w:val="21"/>
        </w:rPr>
      </w:pPr>
      <w:r>
        <w:rPr>
          <w:rFonts w:hint="eastAsia" w:ascii="宋体" w:hAnsi="宋体" w:eastAsia="宋体" w:cs="宋体"/>
          <w:sz w:val="21"/>
          <w:szCs w:val="21"/>
        </w:rPr>
        <w:t xml:space="preserve">    2.在其他媒体发布的招标公告，公告内容以本招标公告指定媒体发布的公告为准；公告期限自本招标公告指定媒体最先发布公告之日起算。</w:t>
      </w:r>
    </w:p>
    <w:p w14:paraId="608E725B">
      <w:pPr>
        <w:pStyle w:val="5"/>
        <w:spacing w:line="400" w:lineRule="exact"/>
      </w:pPr>
      <w:bookmarkStart w:id="9" w:name="_Toc32451"/>
      <w:r>
        <w:rPr>
          <w:rFonts w:hint="eastAsia"/>
        </w:rPr>
        <w:t>六、对本次招标提出询问，请按以下方式联系。</w:t>
      </w:r>
      <w:bookmarkEnd w:id="9"/>
    </w:p>
    <w:p w14:paraId="7D2F9C58">
      <w:pPr>
        <w:pStyle w:val="3"/>
        <w:spacing w:line="400" w:lineRule="exact"/>
        <w:rPr>
          <w:rFonts w:ascii="宋体" w:hAnsi="宋体" w:eastAsia="宋体" w:cs="宋体"/>
          <w:b/>
          <w:bCs/>
          <w:sz w:val="21"/>
          <w:szCs w:val="21"/>
        </w:rPr>
      </w:pPr>
      <w:r>
        <w:rPr>
          <w:rFonts w:hint="eastAsia" w:ascii="宋体" w:hAnsi="宋体" w:eastAsia="宋体" w:cs="宋体"/>
          <w:b/>
          <w:bCs/>
          <w:sz w:val="21"/>
          <w:szCs w:val="21"/>
        </w:rPr>
        <w:t xml:space="preserve">    1.采购人信息</w:t>
      </w:r>
    </w:p>
    <w:p w14:paraId="4A19E659">
      <w:pPr>
        <w:pStyle w:val="3"/>
        <w:spacing w:line="400" w:lineRule="exact"/>
        <w:ind w:firstLine="420"/>
        <w:rPr>
          <w:rFonts w:ascii="宋体" w:hAnsi="宋体" w:eastAsia="宋体" w:cs="宋体"/>
          <w:sz w:val="21"/>
          <w:szCs w:val="21"/>
        </w:rPr>
      </w:pPr>
      <w:r>
        <w:rPr>
          <w:rFonts w:hint="eastAsia" w:ascii="宋体" w:hAnsi="宋体" w:eastAsia="宋体" w:cs="宋体"/>
          <w:sz w:val="21"/>
          <w:szCs w:val="21"/>
        </w:rPr>
        <w:t>采购人：娄星区万宝芙蓉学校</w:t>
      </w:r>
    </w:p>
    <w:p w14:paraId="64CD1BF8">
      <w:pPr>
        <w:pStyle w:val="3"/>
        <w:spacing w:line="400" w:lineRule="exact"/>
        <w:ind w:firstLine="420"/>
        <w:rPr>
          <w:rFonts w:ascii="宋体" w:hAnsi="宋体" w:eastAsia="宋体" w:cs="宋体"/>
          <w:sz w:val="21"/>
          <w:szCs w:val="21"/>
        </w:rPr>
      </w:pPr>
      <w:r>
        <w:rPr>
          <w:rFonts w:hint="eastAsia" w:ascii="宋体" w:hAnsi="宋体" w:eastAsia="宋体" w:cs="宋体"/>
          <w:sz w:val="21"/>
          <w:szCs w:val="21"/>
        </w:rPr>
        <w:t>联系人：周先生</w:t>
      </w:r>
    </w:p>
    <w:p w14:paraId="2CC0D2EE">
      <w:pPr>
        <w:pStyle w:val="3"/>
        <w:spacing w:line="400" w:lineRule="exact"/>
        <w:ind w:firstLine="420"/>
        <w:rPr>
          <w:rFonts w:ascii="宋体" w:hAnsi="宋体" w:eastAsia="宋体" w:cs="宋体"/>
          <w:sz w:val="21"/>
          <w:szCs w:val="21"/>
        </w:rPr>
      </w:pPr>
      <w:r>
        <w:rPr>
          <w:rFonts w:hint="eastAsia" w:ascii="宋体" w:hAnsi="宋体" w:eastAsia="宋体" w:cs="宋体"/>
          <w:sz w:val="21"/>
          <w:szCs w:val="21"/>
        </w:rPr>
        <w:t>电  话：137 8681 3788</w:t>
      </w:r>
    </w:p>
    <w:p w14:paraId="662EDBD1">
      <w:pPr>
        <w:pStyle w:val="3"/>
        <w:spacing w:line="400" w:lineRule="exact"/>
        <w:ind w:firstLine="420"/>
        <w:rPr>
          <w:rFonts w:ascii="宋体" w:hAnsi="宋体" w:eastAsia="宋体" w:cs="宋体"/>
          <w:sz w:val="21"/>
          <w:szCs w:val="21"/>
        </w:rPr>
      </w:pPr>
      <w:r>
        <w:rPr>
          <w:rFonts w:hint="eastAsia" w:ascii="宋体" w:hAnsi="宋体" w:eastAsia="宋体" w:cs="宋体"/>
          <w:sz w:val="21"/>
          <w:szCs w:val="21"/>
        </w:rPr>
        <w:t>2.采购代理机构信息</w:t>
      </w:r>
    </w:p>
    <w:p w14:paraId="4A0E0E42">
      <w:pPr>
        <w:pStyle w:val="3"/>
        <w:spacing w:line="400" w:lineRule="exact"/>
        <w:ind w:firstLine="420"/>
        <w:rPr>
          <w:rFonts w:ascii="宋体" w:hAnsi="宋体" w:eastAsia="宋体" w:cs="宋体"/>
          <w:sz w:val="21"/>
          <w:szCs w:val="21"/>
        </w:rPr>
      </w:pPr>
      <w:r>
        <w:rPr>
          <w:rFonts w:hint="eastAsia" w:ascii="宋体" w:hAnsi="宋体" w:eastAsia="宋体" w:cs="宋体"/>
          <w:sz w:val="21"/>
          <w:szCs w:val="21"/>
        </w:rPr>
        <w:t>名  称：大洲设计咨询集团有限公司</w:t>
      </w:r>
    </w:p>
    <w:p w14:paraId="74500A74">
      <w:pPr>
        <w:pStyle w:val="3"/>
        <w:spacing w:line="400" w:lineRule="exact"/>
        <w:ind w:firstLine="420"/>
        <w:rPr>
          <w:rFonts w:ascii="宋体" w:hAnsi="宋体" w:eastAsia="宋体" w:cs="宋体"/>
          <w:sz w:val="21"/>
          <w:szCs w:val="21"/>
        </w:rPr>
      </w:pPr>
      <w:r>
        <w:rPr>
          <w:rFonts w:hint="eastAsia" w:ascii="宋体" w:hAnsi="宋体" w:eastAsia="宋体" w:cs="宋体"/>
          <w:sz w:val="21"/>
          <w:szCs w:val="21"/>
        </w:rPr>
        <w:t>地  址：盐城市城南新区黄海街道青年中路51号钱江财富广场2栋2-901室</w:t>
      </w:r>
    </w:p>
    <w:p w14:paraId="03884D44">
      <w:pPr>
        <w:pStyle w:val="3"/>
        <w:spacing w:line="400" w:lineRule="exact"/>
        <w:ind w:firstLine="420"/>
        <w:rPr>
          <w:rFonts w:ascii="宋体" w:hAnsi="宋体" w:eastAsia="宋体" w:cs="宋体"/>
          <w:sz w:val="21"/>
          <w:szCs w:val="21"/>
        </w:rPr>
      </w:pPr>
      <w:r>
        <w:rPr>
          <w:rFonts w:hint="eastAsia" w:ascii="宋体" w:hAnsi="宋体" w:eastAsia="宋体" w:cs="宋体"/>
          <w:sz w:val="21"/>
          <w:szCs w:val="21"/>
        </w:rPr>
        <w:t>联系人：毛先生、雷先生</w:t>
      </w:r>
    </w:p>
    <w:p w14:paraId="4C3D8C13">
      <w:pPr>
        <w:pStyle w:val="3"/>
        <w:spacing w:line="400" w:lineRule="exact"/>
        <w:ind w:firstLine="420"/>
        <w:rPr>
          <w:rFonts w:ascii="宋体" w:hAnsi="宋体" w:eastAsia="宋体" w:cs="宋体"/>
          <w:sz w:val="21"/>
          <w:szCs w:val="21"/>
        </w:rPr>
      </w:pPr>
      <w:r>
        <w:rPr>
          <w:rFonts w:hint="eastAsia" w:ascii="宋体" w:hAnsi="宋体" w:eastAsia="宋体" w:cs="宋体"/>
          <w:sz w:val="21"/>
          <w:szCs w:val="21"/>
        </w:rPr>
        <w:t>电  话：138 0738 1677</w:t>
      </w:r>
    </w:p>
    <w:p w14:paraId="63956F77">
      <w:pPr>
        <w:pStyle w:val="3"/>
        <w:spacing w:line="400" w:lineRule="exact"/>
        <w:ind w:firstLine="420"/>
        <w:rPr>
          <w:rFonts w:ascii="宋体" w:hAnsi="宋体" w:eastAsia="宋体" w:cs="宋体"/>
          <w:sz w:val="21"/>
          <w:szCs w:val="21"/>
        </w:rPr>
      </w:pPr>
      <w:r>
        <w:rPr>
          <w:rFonts w:hint="eastAsia" w:ascii="宋体" w:hAnsi="宋体" w:eastAsia="宋体" w:cs="宋体"/>
          <w:sz w:val="21"/>
          <w:szCs w:val="21"/>
        </w:rPr>
        <w:t>3.监管单位信息</w:t>
      </w:r>
    </w:p>
    <w:p w14:paraId="3F7323EB">
      <w:pPr>
        <w:pStyle w:val="3"/>
        <w:spacing w:line="400" w:lineRule="exact"/>
        <w:ind w:firstLine="420"/>
        <w:rPr>
          <w:rFonts w:ascii="宋体" w:hAnsi="宋体" w:eastAsia="宋体" w:cs="宋体"/>
          <w:sz w:val="21"/>
          <w:szCs w:val="21"/>
        </w:rPr>
      </w:pPr>
      <w:r>
        <w:rPr>
          <w:rFonts w:hint="eastAsia" w:ascii="宋体" w:hAnsi="宋体" w:eastAsia="宋体" w:cs="宋体"/>
          <w:sz w:val="21"/>
          <w:szCs w:val="21"/>
        </w:rPr>
        <w:t>监管部门：娄星区教育局</w:t>
      </w:r>
    </w:p>
    <w:p w14:paraId="11C1660C">
      <w:bookmarkStart w:id="10" w:name="_GoBack"/>
      <w:bookmarkEnd w:id="1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20B0604020202020204"/>
    <w:charset w:val="00"/>
    <w:family w:val="swiss"/>
    <w:pitch w:val="default"/>
    <w:sig w:usb0="00000000" w:usb1="00000000" w:usb2="00000008" w:usb3="00000000" w:csb0="000001FF" w:csb1="0000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modern"/>
    <w:pitch w:val="default"/>
    <w:sig w:usb0="000002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57C431"/>
    <w:multiLevelType w:val="singleLevel"/>
    <w:tmpl w:val="B957C431"/>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2MWJjZTI0MWRmYjM0ZGU4MGJlM2RhOWUyOTI5NTYifQ=="/>
  </w:docVars>
  <w:rsids>
    <w:rsidRoot w:val="00000000"/>
    <w:rsid w:val="57FE0A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jc w:val="center"/>
      <w:outlineLvl w:val="0"/>
    </w:pPr>
    <w:rPr>
      <w:b/>
      <w:bCs/>
      <w:sz w:val="24"/>
      <w:szCs w:val="20"/>
    </w:rPr>
  </w:style>
  <w:style w:type="paragraph" w:styleId="5">
    <w:name w:val="heading 2"/>
    <w:basedOn w:val="1"/>
    <w:next w:val="1"/>
    <w:qFormat/>
    <w:uiPriority w:val="0"/>
    <w:pPr>
      <w:keepNext/>
      <w:keepLines/>
      <w:spacing w:line="360" w:lineRule="auto"/>
      <w:outlineLvl w:val="1"/>
    </w:pPr>
    <w:rPr>
      <w:rFonts w:ascii="Arial" w:hAnsi="Arial"/>
      <w:b/>
      <w:bCs/>
      <w:sz w:val="24"/>
      <w:szCs w:val="32"/>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autoSpaceDE w:val="0"/>
      <w:autoSpaceDN w:val="0"/>
      <w:jc w:val="left"/>
    </w:pPr>
    <w:rPr>
      <w:rFonts w:ascii="宋体" w:hAnsi="宋体"/>
      <w:kern w:val="0"/>
      <w:sz w:val="32"/>
      <w:szCs w:val="32"/>
      <w:lang w:eastAsia="en-US"/>
    </w:rPr>
  </w:style>
  <w:style w:type="paragraph" w:customStyle="1" w:styleId="3">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8">
    <w:name w:val="PlainText"/>
    <w:basedOn w:val="1"/>
    <w:qFormat/>
    <w:uiPriority w:val="0"/>
    <w:rPr>
      <w:rFonts w:ascii="宋体" w:hAnsi="Courier New"/>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2024-08-06T01:50:27Z</dcterms:created>
  <dc:creator>admin</dc:creator>
  <cp:lastModifiedBy>-明天很美好。</cp:lastModifiedBy>
  <dcterms:modified xsi:type="dcterms:W3CDTF">2024-08-06T01:50:44Z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59E52500B70B4A87837B909C1F138A89_12</vt:lpwstr>
  </property>
</Properties>
</file>