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bidi w:val="0"/>
        <w:outlineLvl w:val="0"/>
        <w:rPr>
          <w:highlight w:val="none"/>
        </w:rPr>
      </w:pPr>
      <w:r>
        <w:rPr>
          <w:rFonts w:hint="eastAsia"/>
          <w:highlight w:val="none"/>
          <w:lang w:val="en-US" w:eastAsia="zh-CN"/>
        </w:rPr>
        <w:t>采购</w:t>
      </w:r>
      <w:r>
        <w:rPr>
          <w:rFonts w:hint="eastAsia"/>
          <w:highlight w:val="none"/>
        </w:rPr>
        <w:t>公告</w:t>
      </w:r>
    </w:p>
    <w:p>
      <w:pPr>
        <w:pBdr>
          <w:top w:val="single" w:color="auto" w:sz="4" w:space="1"/>
          <w:left w:val="single" w:color="auto" w:sz="4" w:space="4"/>
          <w:bottom w:val="single" w:color="auto" w:sz="4" w:space="1"/>
          <w:right w:val="single" w:color="auto" w:sz="4" w:space="4"/>
        </w:pBdr>
        <w:spacing w:line="360" w:lineRule="auto"/>
        <w:ind w:firstLine="480" w:firstLineChars="200"/>
        <w:rPr>
          <w:rFonts w:ascii="宋体" w:hAnsi="宋体"/>
          <w:sz w:val="24"/>
          <w:szCs w:val="24"/>
          <w:highlight w:val="none"/>
        </w:rPr>
      </w:pPr>
      <w:r>
        <w:rPr>
          <w:rFonts w:hint="eastAsia" w:ascii="宋体" w:hAnsi="宋体"/>
          <w:sz w:val="24"/>
          <w:szCs w:val="24"/>
          <w:highlight w:val="none"/>
        </w:rPr>
        <w:t>项目概况</w:t>
      </w:r>
    </w:p>
    <w:p>
      <w:pPr>
        <w:keepNext w:val="0"/>
        <w:keepLines w:val="0"/>
        <w:pageBreakBefore w:val="0"/>
        <w:widowControl w:val="0"/>
        <w:pBdr>
          <w:top w:val="single" w:color="auto" w:sz="4" w:space="1"/>
          <w:left w:val="single" w:color="auto" w:sz="4" w:space="4"/>
          <w:bottom w:val="single" w:color="auto" w:sz="4" w:space="1"/>
          <w:right w:val="single" w:color="auto" w:sz="4" w:space="4"/>
        </w:pBdr>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sz w:val="24"/>
          <w:szCs w:val="24"/>
          <w:highlight w:val="none"/>
          <w:lang w:val="en-US" w:eastAsia="zh-CN"/>
        </w:rPr>
      </w:pPr>
      <w:r>
        <w:rPr>
          <w:rFonts w:hint="eastAsia" w:ascii="宋体" w:hAnsi="宋体"/>
          <w:sz w:val="24"/>
          <w:szCs w:val="24"/>
          <w:highlight w:val="none"/>
          <w:u w:val="single"/>
          <w:lang w:val="en-US" w:eastAsia="zh-CN"/>
        </w:rPr>
        <w:t>曲靖市消防救援支队个人防护装备职业健康维保中心设备采购项目</w:t>
      </w:r>
      <w:r>
        <w:rPr>
          <w:rFonts w:hint="eastAsia" w:ascii="宋体" w:hAnsi="宋体"/>
          <w:sz w:val="24"/>
          <w:szCs w:val="24"/>
          <w:highlight w:val="none"/>
        </w:rPr>
        <w:t>的潜在</w:t>
      </w:r>
      <w:r>
        <w:rPr>
          <w:rFonts w:hint="eastAsia" w:ascii="宋体" w:hAnsi="宋体"/>
          <w:sz w:val="24"/>
          <w:szCs w:val="24"/>
          <w:highlight w:val="none"/>
          <w:lang w:eastAsia="zh-CN"/>
        </w:rPr>
        <w:t>投标供应商</w:t>
      </w:r>
      <w:r>
        <w:rPr>
          <w:rFonts w:hint="eastAsia" w:ascii="宋体" w:hAnsi="宋体"/>
          <w:sz w:val="24"/>
          <w:szCs w:val="24"/>
          <w:highlight w:val="none"/>
          <w:lang w:val="en-US" w:eastAsia="zh-CN"/>
        </w:rPr>
        <w:t>应在</w:t>
      </w:r>
      <w:r>
        <w:rPr>
          <w:rFonts w:hint="eastAsia" w:ascii="宋体" w:hAnsi="宋体" w:eastAsia="宋体" w:cs="宋体"/>
          <w:color w:val="auto"/>
          <w:sz w:val="24"/>
          <w:szCs w:val="24"/>
          <w:highlight w:val="none"/>
        </w:rPr>
        <w:t>曲靖市公共资源交易电子服务系统（须进入http://ggzy.yn.gov.cn/#/homePage网站选择“曲靖市”跳转进入曲靖市公共资源交易电子服务系统）</w:t>
      </w:r>
      <w:r>
        <w:rPr>
          <w:rFonts w:hint="eastAsia" w:ascii="宋体" w:hAnsi="宋体" w:cs="宋体"/>
          <w:color w:val="auto"/>
          <w:sz w:val="24"/>
          <w:szCs w:val="24"/>
          <w:highlight w:val="none"/>
          <w:lang w:eastAsia="zh-CN"/>
        </w:rPr>
        <w:t>获取采购文件</w:t>
      </w:r>
      <w:r>
        <w:rPr>
          <w:rFonts w:hint="eastAsia" w:ascii="宋体" w:hAnsi="宋体"/>
          <w:sz w:val="24"/>
          <w:szCs w:val="24"/>
          <w:highlight w:val="none"/>
        </w:rPr>
        <w:t>，并于</w:t>
      </w:r>
      <w:r>
        <w:rPr>
          <w:rFonts w:hint="eastAsia" w:ascii="宋体" w:hAnsi="宋体"/>
          <w:sz w:val="24"/>
          <w:szCs w:val="24"/>
          <w:highlight w:val="none"/>
          <w:u w:val="single"/>
          <w:lang w:val="en-US" w:eastAsia="zh-CN"/>
        </w:rPr>
        <w:t>2023</w:t>
      </w:r>
      <w:r>
        <w:rPr>
          <w:rFonts w:hint="eastAsia" w:ascii="宋体" w:hAnsi="宋体"/>
          <w:bCs/>
          <w:sz w:val="24"/>
          <w:szCs w:val="24"/>
          <w:highlight w:val="none"/>
          <w:u w:val="single"/>
        </w:rPr>
        <w:t>年</w:t>
      </w:r>
      <w:r>
        <w:rPr>
          <w:rFonts w:hint="eastAsia" w:ascii="宋体" w:hAnsi="宋体"/>
          <w:bCs/>
          <w:sz w:val="24"/>
          <w:szCs w:val="24"/>
          <w:highlight w:val="none"/>
          <w:u w:val="single"/>
          <w:lang w:val="en-US" w:eastAsia="zh-CN"/>
        </w:rPr>
        <w:t xml:space="preserve"> 05 </w:t>
      </w:r>
      <w:r>
        <w:rPr>
          <w:rFonts w:hint="eastAsia" w:ascii="宋体" w:hAnsi="宋体"/>
          <w:bCs/>
          <w:sz w:val="24"/>
          <w:szCs w:val="24"/>
          <w:highlight w:val="none"/>
          <w:u w:val="single"/>
        </w:rPr>
        <w:t>月</w:t>
      </w:r>
      <w:r>
        <w:rPr>
          <w:rFonts w:hint="eastAsia" w:ascii="宋体" w:hAnsi="宋体"/>
          <w:bCs/>
          <w:sz w:val="24"/>
          <w:szCs w:val="24"/>
          <w:highlight w:val="none"/>
          <w:u w:val="single"/>
          <w:lang w:val="en-US" w:eastAsia="zh-CN"/>
        </w:rPr>
        <w:t xml:space="preserve"> 16 </w:t>
      </w:r>
      <w:r>
        <w:rPr>
          <w:rFonts w:hint="eastAsia" w:ascii="宋体" w:hAnsi="宋体"/>
          <w:bCs/>
          <w:sz w:val="24"/>
          <w:szCs w:val="24"/>
          <w:highlight w:val="none"/>
          <w:u w:val="single"/>
        </w:rPr>
        <w:t xml:space="preserve">日 </w:t>
      </w:r>
      <w:r>
        <w:rPr>
          <w:rFonts w:hint="eastAsia" w:ascii="宋体" w:hAnsi="宋体"/>
          <w:bCs/>
          <w:sz w:val="24"/>
          <w:szCs w:val="24"/>
          <w:highlight w:val="none"/>
          <w:u w:val="single"/>
          <w:lang w:val="en-US" w:eastAsia="zh-CN"/>
        </w:rPr>
        <w:t>15</w:t>
      </w:r>
      <w:r>
        <w:rPr>
          <w:rFonts w:ascii="宋体" w:hAnsi="宋体"/>
          <w:bCs/>
          <w:sz w:val="24"/>
          <w:szCs w:val="24"/>
          <w:highlight w:val="none"/>
          <w:u w:val="single"/>
        </w:rPr>
        <w:t xml:space="preserve"> </w:t>
      </w:r>
      <w:r>
        <w:rPr>
          <w:rFonts w:hint="eastAsia" w:ascii="宋体" w:hAnsi="宋体"/>
          <w:bCs/>
          <w:sz w:val="24"/>
          <w:szCs w:val="24"/>
          <w:highlight w:val="none"/>
          <w:u w:val="single"/>
        </w:rPr>
        <w:t xml:space="preserve">时 </w:t>
      </w:r>
      <w:r>
        <w:rPr>
          <w:rFonts w:ascii="宋体" w:hAnsi="宋体"/>
          <w:bCs/>
          <w:sz w:val="24"/>
          <w:szCs w:val="24"/>
          <w:highlight w:val="none"/>
          <w:u w:val="single"/>
        </w:rPr>
        <w:t>00</w:t>
      </w:r>
      <w:r>
        <w:rPr>
          <w:rFonts w:hint="eastAsia" w:ascii="宋体" w:hAnsi="宋体"/>
          <w:bCs/>
          <w:sz w:val="24"/>
          <w:szCs w:val="24"/>
          <w:highlight w:val="none"/>
          <w:u w:val="single"/>
        </w:rPr>
        <w:t>分（</w:t>
      </w:r>
      <w:r>
        <w:rPr>
          <w:rFonts w:hint="eastAsia" w:ascii="宋体" w:hAnsi="宋体"/>
          <w:bCs/>
          <w:sz w:val="24"/>
          <w:szCs w:val="24"/>
          <w:highlight w:val="none"/>
        </w:rPr>
        <w:t>北京时间）前</w:t>
      </w:r>
      <w:r>
        <w:rPr>
          <w:rFonts w:hint="eastAsia" w:ascii="宋体" w:hAnsi="宋体"/>
          <w:bCs/>
          <w:sz w:val="24"/>
          <w:szCs w:val="24"/>
          <w:highlight w:val="none"/>
          <w:lang w:val="en-US" w:eastAsia="zh-CN"/>
        </w:rPr>
        <w:t>提</w:t>
      </w:r>
      <w:r>
        <w:rPr>
          <w:rFonts w:hint="eastAsia" w:ascii="宋体" w:hAnsi="宋体"/>
          <w:bCs/>
          <w:sz w:val="24"/>
          <w:szCs w:val="24"/>
          <w:highlight w:val="none"/>
        </w:rPr>
        <w:t>交</w:t>
      </w:r>
      <w:r>
        <w:rPr>
          <w:rFonts w:hint="eastAsia" w:ascii="宋体" w:hAnsi="宋体"/>
          <w:bCs/>
          <w:sz w:val="24"/>
          <w:szCs w:val="24"/>
          <w:highlight w:val="none"/>
          <w:lang w:eastAsia="zh-CN"/>
        </w:rPr>
        <w:t>电子响应文件</w:t>
      </w:r>
      <w:r>
        <w:rPr>
          <w:rFonts w:hint="eastAsia" w:ascii="宋体" w:hAnsi="宋体"/>
          <w:sz w:val="24"/>
          <w:szCs w:val="24"/>
          <w:highlight w:val="none"/>
        </w:rPr>
        <w:t>。</w:t>
      </w:r>
    </w:p>
    <w:p>
      <w:pPr>
        <w:pStyle w:val="3"/>
        <w:numPr>
          <w:ilvl w:val="0"/>
          <w:numId w:val="0"/>
        </w:numPr>
        <w:spacing w:line="360" w:lineRule="auto"/>
        <w:ind w:left="425" w:leftChars="0"/>
        <w:jc w:val="left"/>
        <w:rPr>
          <w:rFonts w:ascii="宋体" w:hAnsi="宋体" w:cs="宋体"/>
          <w:b/>
          <w:bCs w:val="0"/>
          <w:sz w:val="24"/>
          <w:szCs w:val="24"/>
          <w:highlight w:val="none"/>
        </w:rPr>
      </w:pPr>
      <w:bookmarkStart w:id="0" w:name="_Toc35393621"/>
      <w:bookmarkStart w:id="1" w:name="_Toc35393790"/>
      <w:bookmarkStart w:id="2" w:name="_Toc28359002"/>
      <w:bookmarkStart w:id="3" w:name="_Toc28359079"/>
      <w:bookmarkStart w:id="4" w:name="_Hlk24379207"/>
      <w:r>
        <w:rPr>
          <w:rFonts w:hint="eastAsia" w:ascii="宋体" w:hAnsi="宋体" w:cs="宋体"/>
          <w:b/>
          <w:bCs w:val="0"/>
          <w:sz w:val="24"/>
          <w:szCs w:val="24"/>
          <w:highlight w:val="none"/>
        </w:rPr>
        <w:t>一、项目基本情况</w:t>
      </w:r>
      <w:bookmarkEnd w:id="0"/>
      <w:bookmarkEnd w:id="1"/>
      <w:bookmarkEnd w:id="2"/>
      <w:bookmarkEnd w:id="3"/>
    </w:p>
    <w:p>
      <w:pPr>
        <w:spacing w:line="360" w:lineRule="auto"/>
        <w:ind w:firstLine="480" w:firstLineChars="200"/>
        <w:rPr>
          <w:rFonts w:hint="eastAsia" w:ascii="宋体" w:hAnsi="宋体" w:eastAsia="宋体"/>
          <w:color w:val="FF0000"/>
          <w:sz w:val="24"/>
          <w:szCs w:val="24"/>
          <w:highlight w:val="none"/>
          <w:lang w:eastAsia="zh-CN"/>
        </w:rPr>
      </w:pPr>
      <w:r>
        <w:rPr>
          <w:rFonts w:hint="eastAsia" w:ascii="宋体" w:hAnsi="宋体"/>
          <w:sz w:val="24"/>
          <w:szCs w:val="24"/>
          <w:highlight w:val="none"/>
        </w:rPr>
        <w:t>项目编号：</w:t>
      </w:r>
      <w:r>
        <w:rPr>
          <w:rFonts w:hint="eastAsia" w:ascii="宋体" w:hAnsi="宋体"/>
          <w:sz w:val="24"/>
          <w:szCs w:val="24"/>
          <w:highlight w:val="none"/>
          <w:lang w:eastAsia="zh-CN"/>
        </w:rPr>
        <w:t>广招字2023-04-01</w:t>
      </w:r>
    </w:p>
    <w:p>
      <w:pPr>
        <w:spacing w:line="360" w:lineRule="auto"/>
        <w:ind w:firstLine="480" w:firstLineChars="200"/>
        <w:rPr>
          <w:rFonts w:hint="eastAsia" w:ascii="宋体" w:hAnsi="宋体"/>
          <w:sz w:val="24"/>
          <w:szCs w:val="24"/>
          <w:highlight w:val="none"/>
          <w:lang w:val="en-US" w:eastAsia="zh-CN"/>
        </w:rPr>
      </w:pPr>
      <w:r>
        <w:rPr>
          <w:rFonts w:hint="eastAsia" w:ascii="宋体" w:hAnsi="宋体"/>
          <w:sz w:val="24"/>
          <w:szCs w:val="24"/>
          <w:highlight w:val="none"/>
        </w:rPr>
        <w:t>项目名称：</w:t>
      </w:r>
      <w:r>
        <w:rPr>
          <w:rFonts w:hint="eastAsia" w:ascii="宋体" w:hAnsi="宋体"/>
          <w:sz w:val="24"/>
          <w:szCs w:val="24"/>
          <w:highlight w:val="none"/>
          <w:lang w:val="en-US" w:eastAsia="zh-CN"/>
        </w:rPr>
        <w:t>曲靖市消防救援支队个人防护装备职业健康维保中心设备采购项目</w:t>
      </w:r>
    </w:p>
    <w:p>
      <w:pPr>
        <w:spacing w:line="360" w:lineRule="auto"/>
        <w:ind w:firstLine="480" w:firstLineChars="200"/>
        <w:rPr>
          <w:rFonts w:hint="default" w:ascii="宋体" w:hAnsi="宋体"/>
          <w:sz w:val="24"/>
          <w:szCs w:val="24"/>
          <w:highlight w:val="none"/>
          <w:lang w:val="en-US" w:eastAsia="zh-CN"/>
        </w:rPr>
      </w:pPr>
      <w:r>
        <w:rPr>
          <w:rFonts w:hint="eastAsia" w:ascii="宋体" w:hAnsi="宋体"/>
          <w:sz w:val="24"/>
          <w:szCs w:val="24"/>
          <w:highlight w:val="none"/>
          <w:lang w:val="en-US" w:eastAsia="zh-CN"/>
        </w:rPr>
        <w:t>采购方式：公开招标</w:t>
      </w:r>
    </w:p>
    <w:bookmarkEnd w:id="4"/>
    <w:p>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预算金额：792020.00元</w:t>
      </w:r>
    </w:p>
    <w:p>
      <w:pPr>
        <w:spacing w:line="360" w:lineRule="auto"/>
        <w:ind w:firstLine="480" w:firstLineChars="200"/>
        <w:jc w:val="left"/>
        <w:rPr>
          <w:rFonts w:ascii="宋体" w:hAnsi="宋体"/>
          <w:sz w:val="24"/>
          <w:szCs w:val="24"/>
          <w:highlight w:val="none"/>
        </w:rPr>
      </w:pPr>
      <w:r>
        <w:rPr>
          <w:rFonts w:hint="eastAsia" w:ascii="宋体" w:hAnsi="宋体"/>
          <w:sz w:val="24"/>
          <w:szCs w:val="24"/>
          <w:highlight w:val="none"/>
        </w:rPr>
        <w:t>最高限价</w:t>
      </w:r>
      <w:r>
        <w:rPr>
          <w:rFonts w:hint="eastAsia" w:ascii="宋体" w:hAnsi="宋体"/>
          <w:sz w:val="24"/>
          <w:szCs w:val="24"/>
          <w:highlight w:val="none"/>
          <w:lang w:eastAsia="zh-CN"/>
        </w:rPr>
        <w:t>（如有）</w:t>
      </w:r>
      <w:r>
        <w:rPr>
          <w:rFonts w:hint="eastAsia" w:ascii="宋体" w:hAnsi="宋体"/>
          <w:sz w:val="24"/>
          <w:szCs w:val="24"/>
          <w:highlight w:val="none"/>
        </w:rPr>
        <w:t>：792020.00元</w:t>
      </w:r>
    </w:p>
    <w:p>
      <w:pPr>
        <w:spacing w:line="360" w:lineRule="auto"/>
        <w:ind w:firstLine="480" w:firstLineChars="200"/>
        <w:rPr>
          <w:rFonts w:hint="eastAsia"/>
          <w:sz w:val="24"/>
          <w:szCs w:val="24"/>
          <w:highlight w:val="none"/>
          <w:lang w:val="en-US" w:eastAsia="zh-CN"/>
        </w:rPr>
      </w:pPr>
      <w:r>
        <w:rPr>
          <w:rFonts w:hint="eastAsia" w:ascii="宋体" w:hAnsi="宋体"/>
          <w:sz w:val="24"/>
          <w:szCs w:val="24"/>
          <w:highlight w:val="none"/>
        </w:rPr>
        <w:t>采购需求：</w:t>
      </w:r>
      <w:r>
        <w:rPr>
          <w:rFonts w:hint="eastAsia" w:ascii="宋体" w:hAnsi="宋体"/>
          <w:sz w:val="24"/>
          <w:szCs w:val="24"/>
          <w:highlight w:val="none"/>
          <w:lang w:val="en-US" w:eastAsia="zh-CN"/>
        </w:rPr>
        <w:t>曲靖市消防救援支队个人防护装备职业健康维保中心设备采购，采购一批设备及耗材，具体采购内容详见“第五章 采购内容及相关要求”。</w:t>
      </w:r>
    </w:p>
    <w:p>
      <w:pPr>
        <w:spacing w:line="360" w:lineRule="auto"/>
        <w:ind w:firstLine="480" w:firstLineChars="200"/>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合同履行期限：合同签订之日起</w:t>
      </w:r>
      <w:r>
        <w:rPr>
          <w:rFonts w:hint="eastAsia" w:ascii="宋体" w:hAnsi="宋体" w:cs="Times New Roman"/>
          <w:sz w:val="24"/>
          <w:szCs w:val="24"/>
          <w:highlight w:val="none"/>
          <w:lang w:val="en-US" w:eastAsia="zh-CN"/>
        </w:rPr>
        <w:t>30</w:t>
      </w:r>
      <w:r>
        <w:rPr>
          <w:rFonts w:hint="eastAsia" w:ascii="宋体" w:hAnsi="宋体" w:eastAsia="宋体" w:cs="Times New Roman"/>
          <w:sz w:val="24"/>
          <w:szCs w:val="24"/>
          <w:highlight w:val="none"/>
          <w:lang w:val="en-US" w:eastAsia="zh-CN"/>
        </w:rPr>
        <w:t>日历天内完成货物的供货。</w:t>
      </w:r>
    </w:p>
    <w:p>
      <w:pPr>
        <w:spacing w:line="360" w:lineRule="auto"/>
        <w:ind w:firstLine="480" w:firstLineChars="200"/>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本项目不接受联合体投标。</w:t>
      </w:r>
    </w:p>
    <w:p>
      <w:pPr>
        <w:pStyle w:val="3"/>
        <w:numPr>
          <w:ilvl w:val="0"/>
          <w:numId w:val="0"/>
        </w:numPr>
        <w:spacing w:line="360" w:lineRule="auto"/>
        <w:ind w:left="425" w:leftChars="0"/>
        <w:jc w:val="left"/>
        <w:rPr>
          <w:rFonts w:ascii="宋体" w:hAnsi="宋体" w:cs="宋体"/>
          <w:b/>
          <w:bCs w:val="0"/>
          <w:sz w:val="24"/>
          <w:szCs w:val="24"/>
          <w:highlight w:val="none"/>
        </w:rPr>
      </w:pPr>
      <w:bookmarkStart w:id="5" w:name="_Toc35393622"/>
      <w:bookmarkStart w:id="6" w:name="_Toc35393791"/>
      <w:bookmarkStart w:id="7" w:name="_Toc28359003"/>
      <w:bookmarkStart w:id="8" w:name="_Toc28359080"/>
      <w:r>
        <w:rPr>
          <w:rFonts w:hint="eastAsia" w:ascii="宋体" w:hAnsi="宋体" w:cs="宋体"/>
          <w:b/>
          <w:bCs w:val="0"/>
          <w:sz w:val="24"/>
          <w:szCs w:val="24"/>
          <w:highlight w:val="none"/>
        </w:rPr>
        <w:t>二、申请人的资格要求：</w:t>
      </w:r>
      <w:bookmarkEnd w:id="5"/>
      <w:bookmarkEnd w:id="6"/>
      <w:bookmarkEnd w:id="7"/>
      <w:bookmarkEnd w:id="8"/>
    </w:p>
    <w:p>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1、满足《中华人民共和国政府采购法》第二十二条规定：</w:t>
      </w:r>
    </w:p>
    <w:p>
      <w:pPr>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一</w:t>
      </w:r>
      <w:r>
        <w:rPr>
          <w:rFonts w:hint="eastAsia" w:ascii="宋体" w:hAnsi="宋体" w:eastAsia="宋体" w:cs="宋体"/>
          <w:sz w:val="24"/>
          <w:szCs w:val="24"/>
          <w:highlight w:val="none"/>
          <w:lang w:eastAsia="zh-CN"/>
        </w:rPr>
        <w:t>)在中华人民共和国境内注册，具有独立承担民事责任的能力：提供法人或者其他组织的营业执照等证明文件；</w:t>
      </w:r>
    </w:p>
    <w:p>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(二)具有良好的商业信誉和健全的财务会计制度：</w:t>
      </w:r>
      <w:r>
        <w:rPr>
          <w:rFonts w:hint="eastAsia" w:ascii="宋体" w:hAnsi="宋体" w:cs="宋体"/>
          <w:sz w:val="24"/>
          <w:szCs w:val="24"/>
          <w:highlight w:val="none"/>
          <w:lang w:eastAsia="zh-CN"/>
        </w:rPr>
        <w:t>提供</w:t>
      </w:r>
      <w:r>
        <w:rPr>
          <w:rFonts w:hint="eastAsia" w:ascii="宋体" w:hAnsi="宋体" w:eastAsia="宋体" w:cs="宋体"/>
          <w:sz w:val="24"/>
          <w:szCs w:val="24"/>
          <w:highlight w:val="none"/>
          <w:lang w:eastAsia="zh-CN"/>
        </w:rPr>
        <w:t>(2021年或2022年)经第三方审计的财务报表，包括资产负债表、利润表或损益表、现金流量表</w:t>
      </w:r>
      <w:r>
        <w:rPr>
          <w:rFonts w:hint="eastAsia" w:ascii="宋体" w:hAnsi="宋体" w:cs="宋体"/>
          <w:sz w:val="24"/>
          <w:szCs w:val="24"/>
          <w:highlight w:val="none"/>
          <w:lang w:val="en-US" w:eastAsia="zh-CN"/>
        </w:rPr>
        <w:t>，</w:t>
      </w:r>
      <w:r>
        <w:rPr>
          <w:rFonts w:hint="eastAsia" w:ascii="宋体" w:hAnsi="宋体" w:eastAsia="宋体" w:cs="宋体"/>
          <w:sz w:val="24"/>
          <w:szCs w:val="24"/>
          <w:highlight w:val="none"/>
          <w:lang w:eastAsia="zh-CN"/>
        </w:rPr>
        <w:t>成立不满一年的，提供自成立至今的财务报表（包括资产负债表、利润表或损益表、现金流量表）</w:t>
      </w:r>
      <w:r>
        <w:rPr>
          <w:rFonts w:hint="eastAsia" w:ascii="宋体" w:hAnsi="宋体" w:cs="宋体"/>
          <w:sz w:val="24"/>
          <w:szCs w:val="24"/>
          <w:highlight w:val="none"/>
          <w:lang w:eastAsia="zh-CN"/>
        </w:rPr>
        <w:t>。</w:t>
      </w:r>
      <w:r>
        <w:rPr>
          <w:rFonts w:hint="eastAsia" w:ascii="宋体" w:hAnsi="宋体" w:eastAsia="宋体" w:cs="宋体"/>
          <w:sz w:val="24"/>
          <w:szCs w:val="24"/>
          <w:highlight w:val="none"/>
          <w:lang w:eastAsia="zh-CN"/>
        </w:rPr>
        <w:t>或者提供银行开具的资信证明文件或资金证明文件；</w:t>
      </w:r>
    </w:p>
    <w:p>
      <w:pPr>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(三)</w:t>
      </w:r>
      <w:r>
        <w:rPr>
          <w:rFonts w:hint="eastAsia" w:ascii="宋体" w:hAnsi="宋体" w:eastAsia="宋体" w:cs="宋体"/>
          <w:sz w:val="24"/>
          <w:szCs w:val="24"/>
          <w:highlight w:val="none"/>
          <w:lang w:eastAsia="zh-CN"/>
        </w:rPr>
        <w:t>具有履行合同所必需的设备和专业技术能力</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提供相关证明资料或承诺函。</w:t>
      </w:r>
    </w:p>
    <w:p>
      <w:pPr>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(四)有依法缴纳税收和社会保障资金的良好记录；</w:t>
      </w:r>
    </w:p>
    <w:p>
      <w:pPr>
        <w:spacing w:line="360" w:lineRule="auto"/>
        <w:ind w:firstLine="482" w:firstLineChars="200"/>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eastAsia="zh-CN"/>
        </w:rPr>
        <w:t>依法缴纳税收相关材料:</w:t>
      </w:r>
      <w:r>
        <w:rPr>
          <w:rFonts w:hint="eastAsia" w:ascii="宋体" w:hAnsi="宋体" w:eastAsia="宋体" w:cs="宋体"/>
          <w:sz w:val="24"/>
          <w:szCs w:val="24"/>
          <w:highlight w:val="none"/>
          <w:lang w:eastAsia="zh-CN"/>
        </w:rPr>
        <w:t>提供缴税所属时间在20</w:t>
      </w:r>
      <w:r>
        <w:rPr>
          <w:rFonts w:hint="eastAsia" w:ascii="宋体" w:hAnsi="宋体" w:cs="宋体"/>
          <w:sz w:val="24"/>
          <w:szCs w:val="24"/>
          <w:highlight w:val="none"/>
          <w:lang w:val="en-US" w:eastAsia="zh-CN"/>
        </w:rPr>
        <w:t>22</w:t>
      </w:r>
      <w:r>
        <w:rPr>
          <w:rFonts w:hint="eastAsia" w:ascii="宋体" w:hAnsi="宋体" w:eastAsia="宋体" w:cs="宋体"/>
          <w:sz w:val="24"/>
          <w:szCs w:val="24"/>
          <w:highlight w:val="none"/>
          <w:lang w:eastAsia="zh-CN"/>
        </w:rPr>
        <w:t>年0</w:t>
      </w: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lang w:eastAsia="zh-CN"/>
        </w:rPr>
        <w:t>月至本项目投标文件递交截止时间前任意3个月的税务局税收通用缴款书或银行电子缴税(费)凭证或税务局出具纳税情况的相关证明，依法免税的，应提供依法免税的相关证明文件，至投标截止时间投标供应商成立时间不足半年的可根据自身情况提供依法缴纳税收相关材料或提供书面情况说明。</w:t>
      </w:r>
    </w:p>
    <w:p>
      <w:pPr>
        <w:spacing w:line="360" w:lineRule="auto"/>
        <w:ind w:firstLine="482" w:firstLineChars="200"/>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eastAsia="zh-CN"/>
        </w:rPr>
        <w:t>社会保障资金的相关材料:</w:t>
      </w:r>
      <w:r>
        <w:rPr>
          <w:rFonts w:hint="eastAsia" w:ascii="宋体" w:hAnsi="宋体" w:eastAsia="宋体" w:cs="宋体"/>
          <w:sz w:val="24"/>
          <w:szCs w:val="24"/>
          <w:highlight w:val="none"/>
          <w:lang w:eastAsia="zh-CN"/>
        </w:rPr>
        <w:t>提供缴费所属时间在20</w:t>
      </w:r>
      <w:r>
        <w:rPr>
          <w:rFonts w:hint="eastAsia" w:ascii="宋体" w:hAnsi="宋体" w:cs="宋体"/>
          <w:sz w:val="24"/>
          <w:szCs w:val="24"/>
          <w:highlight w:val="none"/>
          <w:lang w:val="en-US" w:eastAsia="zh-CN"/>
        </w:rPr>
        <w:t>22</w:t>
      </w:r>
      <w:r>
        <w:rPr>
          <w:rFonts w:hint="eastAsia" w:ascii="宋体" w:hAnsi="宋体" w:eastAsia="宋体" w:cs="宋体"/>
          <w:sz w:val="24"/>
          <w:szCs w:val="24"/>
          <w:highlight w:val="none"/>
          <w:lang w:eastAsia="zh-CN"/>
        </w:rPr>
        <w:t>年0</w:t>
      </w: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lang w:eastAsia="zh-CN"/>
        </w:rPr>
        <w:t>月至本项目投标文件递交截止时间前任意3个月的社会保险费缴款书或银行电子缴税(费)凭证或社保管理部门出具的有效的缴款证明，依法免缴的，应提供依法免缴的相关证明文件;至投标截止时间投标供应商成立时间不足半年的可根据自身情况提供依法缴纳社会保障资金相关材料或提供书面情况说明。</w:t>
      </w:r>
    </w:p>
    <w:p>
      <w:pPr>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(五)参加政府采购活动前三年内，在经营活动中没有重大违法记录</w:t>
      </w:r>
      <w:r>
        <w:rPr>
          <w:rFonts w:hint="eastAsia" w:ascii="宋体" w:hAnsi="宋体" w:cs="宋体"/>
          <w:sz w:val="24"/>
          <w:szCs w:val="24"/>
          <w:highlight w:val="none"/>
          <w:lang w:eastAsia="zh-CN"/>
        </w:rPr>
        <w:t>：</w:t>
      </w:r>
      <w:r>
        <w:rPr>
          <w:rFonts w:hint="eastAsia" w:ascii="宋体" w:hAnsi="宋体" w:eastAsia="宋体" w:cs="宋体"/>
          <w:sz w:val="24"/>
          <w:szCs w:val="24"/>
          <w:highlight w:val="none"/>
          <w:lang w:eastAsia="zh-CN"/>
        </w:rPr>
        <w:t>出具加盖公章并经法定代表人签字或加盖签章的在经营活动中没有重大违法记录声明。(重大违法记录，是指投标供应商因违法经营受到刑事处罚或者责令停产停业、吊销许可证或者执照、较大数额罚款等行政处罚)；</w:t>
      </w:r>
    </w:p>
    <w:p>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(六)法律、行政法规规定的其他条件:与采购人存在利害关系可能影响招标公正性的法人、其他组织或者个人，不得参加投标</w:t>
      </w:r>
      <w:r>
        <w:rPr>
          <w:rFonts w:hint="eastAsia" w:ascii="宋体" w:hAnsi="宋体" w:cs="宋体"/>
          <w:sz w:val="24"/>
          <w:szCs w:val="24"/>
          <w:highlight w:val="none"/>
          <w:lang w:eastAsia="zh-CN"/>
        </w:rPr>
        <w:t>；</w:t>
      </w:r>
      <w:r>
        <w:rPr>
          <w:rFonts w:hint="eastAsia" w:ascii="宋体" w:hAnsi="宋体" w:eastAsia="宋体" w:cs="宋体"/>
          <w:sz w:val="24"/>
          <w:szCs w:val="24"/>
          <w:highlight w:val="none"/>
          <w:lang w:eastAsia="zh-CN"/>
        </w:rPr>
        <w:t>单位负责人为同一人或者存在控股、管理关系的不同单位，不得参加同一标段投标或者未划分标段的同一招标项目投标。</w:t>
      </w:r>
    </w:p>
    <w:p>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2、落实政府采购政策需满足的资格要求：</w:t>
      </w:r>
    </w:p>
    <w:p>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关于中小企业的规定:根据《政府采购促进中小企业发展管理办法》（财库〔2020〕46号）和《财政部关于进一步加大政府采购支持中小企业力度的通知》（财库〔2022〕19号），本项目给予中小企业报价10%的扣除，用扣除后的价格参与评审。</w:t>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注:在货物采购项目中，供应商提供的货物既有中小企业制造货物，也有大型企业制造货物的，不享受本办法规定的中小企业扶持政策。</w:t>
      </w:r>
    </w:p>
    <w:p>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(2)关于节能、环保产品的规定:政府采购属于节能(环保标志)清单中产品时，在技术、服务等指标同等条件下，应当优先采购节能(环保标志)清单所列的节能(环保标志)产品。</w:t>
      </w:r>
    </w:p>
    <w:p>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lang w:val="en-US" w:eastAsia="zh-CN"/>
        </w:rPr>
        <w:t>) 关于监狱企业产品的规定:监狱企业视同中小企业，享受评审中价格扣除的政府采购政策。</w:t>
      </w:r>
    </w:p>
    <w:p>
      <w:pPr>
        <w:spacing w:line="360" w:lineRule="auto"/>
        <w:ind w:firstLine="480" w:firstLineChars="20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val="en-US" w:eastAsia="zh-CN"/>
        </w:rPr>
        <w:t xml:space="preserve">)关于残疾人福利性单位产品的规定，在政府采购活动中，视同中小企业，享受评审中价格扣除的政府采购政策。 </w:t>
      </w:r>
    </w:p>
    <w:p>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lang w:eastAsia="zh-CN"/>
        </w:rPr>
        <w:t>.本项目的特定资格要求:</w:t>
      </w:r>
      <w:r>
        <w:rPr>
          <w:rFonts w:hint="eastAsia" w:ascii="宋体" w:hAnsi="宋体" w:cs="宋体"/>
          <w:sz w:val="24"/>
          <w:szCs w:val="24"/>
          <w:highlight w:val="none"/>
          <w:lang w:val="en-US" w:eastAsia="zh-CN"/>
        </w:rPr>
        <w:t>无</w:t>
      </w:r>
    </w:p>
    <w:p>
      <w:pPr>
        <w:pStyle w:val="3"/>
        <w:numPr>
          <w:ilvl w:val="1"/>
          <w:numId w:val="0"/>
        </w:numPr>
        <w:spacing w:line="360" w:lineRule="auto"/>
        <w:ind w:left="425" w:leftChars="0"/>
        <w:jc w:val="left"/>
        <w:rPr>
          <w:rFonts w:hint="eastAsia" w:ascii="宋体" w:hAnsi="宋体" w:eastAsia="黑体" w:cs="宋体"/>
          <w:b/>
          <w:bCs w:val="0"/>
          <w:sz w:val="24"/>
          <w:szCs w:val="24"/>
          <w:highlight w:val="none"/>
          <w:lang w:eastAsia="zh-CN"/>
        </w:rPr>
      </w:pPr>
      <w:bookmarkStart w:id="9" w:name="_Toc28359004"/>
      <w:bookmarkStart w:id="10" w:name="_Toc35393792"/>
      <w:bookmarkStart w:id="11" w:name="_Toc35393623"/>
      <w:bookmarkStart w:id="12" w:name="_Toc28359081"/>
      <w:r>
        <w:rPr>
          <w:rFonts w:hint="eastAsia" w:ascii="宋体" w:hAnsi="宋体" w:cs="宋体"/>
          <w:b/>
          <w:bCs w:val="0"/>
          <w:sz w:val="24"/>
          <w:szCs w:val="24"/>
          <w:highlight w:val="none"/>
        </w:rPr>
        <w:t>三、获取</w:t>
      </w:r>
      <w:bookmarkEnd w:id="9"/>
      <w:bookmarkEnd w:id="10"/>
      <w:bookmarkEnd w:id="11"/>
      <w:bookmarkEnd w:id="12"/>
      <w:r>
        <w:rPr>
          <w:rFonts w:hint="eastAsia" w:ascii="宋体" w:hAnsi="宋体" w:cs="宋体"/>
          <w:b/>
          <w:bCs w:val="0"/>
          <w:sz w:val="24"/>
          <w:szCs w:val="24"/>
          <w:highlight w:val="none"/>
          <w:lang w:eastAsia="zh-CN"/>
        </w:rPr>
        <w:t>采购文件</w:t>
      </w:r>
    </w:p>
    <w:p>
      <w:pPr>
        <w:spacing w:line="360" w:lineRule="auto"/>
        <w:ind w:firstLine="480" w:firstLineChars="200"/>
        <w:rPr>
          <w:rFonts w:hint="eastAsia" w:ascii="宋体" w:hAnsi="宋体" w:cs="仿宋"/>
          <w:sz w:val="24"/>
          <w:szCs w:val="24"/>
          <w:highlight w:val="none"/>
          <w:u w:val="none"/>
          <w:lang w:eastAsia="zh-CN"/>
        </w:rPr>
      </w:pPr>
      <w:r>
        <w:rPr>
          <w:rFonts w:hint="eastAsia" w:ascii="宋体" w:hAnsi="宋体" w:cs="仿宋"/>
          <w:sz w:val="24"/>
          <w:szCs w:val="24"/>
          <w:highlight w:val="none"/>
        </w:rPr>
        <w:t>时</w:t>
      </w:r>
      <w:r>
        <w:rPr>
          <w:rFonts w:hint="eastAsia" w:ascii="宋体" w:hAnsi="宋体" w:cs="仿宋"/>
          <w:sz w:val="24"/>
          <w:szCs w:val="24"/>
          <w:highlight w:val="none"/>
          <w:lang w:val="en-US" w:eastAsia="zh-CN"/>
        </w:rPr>
        <w:t xml:space="preserve">   </w:t>
      </w:r>
      <w:r>
        <w:rPr>
          <w:rFonts w:hint="eastAsia" w:ascii="宋体" w:hAnsi="宋体" w:cs="仿宋"/>
          <w:sz w:val="24"/>
          <w:szCs w:val="24"/>
          <w:highlight w:val="none"/>
        </w:rPr>
        <w:t>间：</w:t>
      </w:r>
      <w:r>
        <w:rPr>
          <w:rFonts w:hint="eastAsia" w:ascii="宋体" w:hAnsi="宋体" w:cs="仿宋"/>
          <w:sz w:val="24"/>
          <w:szCs w:val="24"/>
          <w:highlight w:val="none"/>
          <w:u w:val="single"/>
          <w:lang w:val="en-US" w:eastAsia="zh-CN"/>
        </w:rPr>
        <w:t>2023</w:t>
      </w:r>
      <w:r>
        <w:rPr>
          <w:rFonts w:hint="eastAsia" w:ascii="宋体" w:hAnsi="宋体" w:cs="仿宋"/>
          <w:sz w:val="24"/>
          <w:szCs w:val="24"/>
          <w:highlight w:val="none"/>
          <w:u w:val="none"/>
        </w:rPr>
        <w:t>年</w:t>
      </w:r>
      <w:r>
        <w:rPr>
          <w:rFonts w:hint="eastAsia" w:ascii="宋体" w:hAnsi="宋体" w:cs="仿宋"/>
          <w:sz w:val="24"/>
          <w:szCs w:val="24"/>
          <w:highlight w:val="none"/>
          <w:u w:val="single"/>
          <w:lang w:val="en-US" w:eastAsia="zh-CN"/>
        </w:rPr>
        <w:t xml:space="preserve"> 04 </w:t>
      </w:r>
      <w:r>
        <w:rPr>
          <w:rFonts w:hint="eastAsia" w:ascii="宋体" w:hAnsi="宋体" w:cs="仿宋"/>
          <w:sz w:val="24"/>
          <w:szCs w:val="24"/>
          <w:highlight w:val="none"/>
          <w:u w:val="none"/>
        </w:rPr>
        <w:t>月</w:t>
      </w:r>
      <w:r>
        <w:rPr>
          <w:rFonts w:hint="eastAsia" w:ascii="宋体" w:hAnsi="宋体" w:cs="仿宋"/>
          <w:sz w:val="24"/>
          <w:szCs w:val="24"/>
          <w:highlight w:val="none"/>
          <w:u w:val="single"/>
          <w:lang w:val="en-US" w:eastAsia="zh-CN"/>
        </w:rPr>
        <w:t xml:space="preserve"> 20 </w:t>
      </w:r>
      <w:r>
        <w:rPr>
          <w:rFonts w:hint="eastAsia" w:ascii="宋体" w:hAnsi="宋体" w:cs="仿宋"/>
          <w:sz w:val="24"/>
          <w:szCs w:val="24"/>
          <w:highlight w:val="none"/>
          <w:u w:val="none"/>
        </w:rPr>
        <w:t>日</w:t>
      </w:r>
      <w:r>
        <w:rPr>
          <w:rFonts w:hint="eastAsia" w:ascii="宋体" w:hAnsi="宋体" w:cs="仿宋"/>
          <w:sz w:val="24"/>
          <w:szCs w:val="24"/>
          <w:highlight w:val="none"/>
          <w:u w:val="single"/>
          <w:lang w:val="en-US" w:eastAsia="zh-CN"/>
        </w:rPr>
        <w:t>16</w:t>
      </w:r>
      <w:r>
        <w:rPr>
          <w:rFonts w:hint="eastAsia" w:ascii="宋体" w:hAnsi="宋体" w:cs="仿宋"/>
          <w:sz w:val="24"/>
          <w:szCs w:val="24"/>
          <w:highlight w:val="none"/>
          <w:u w:val="none"/>
          <w:lang w:val="en-US" w:eastAsia="zh-CN"/>
        </w:rPr>
        <w:t>时</w:t>
      </w:r>
      <w:r>
        <w:rPr>
          <w:rFonts w:hint="eastAsia" w:ascii="宋体" w:hAnsi="宋体" w:cs="仿宋"/>
          <w:sz w:val="24"/>
          <w:szCs w:val="24"/>
          <w:highlight w:val="none"/>
          <w:u w:val="single"/>
          <w:lang w:val="en-US" w:eastAsia="zh-CN"/>
        </w:rPr>
        <w:t>00</w:t>
      </w:r>
      <w:r>
        <w:rPr>
          <w:rFonts w:hint="eastAsia" w:ascii="宋体" w:hAnsi="宋体" w:cs="仿宋"/>
          <w:sz w:val="24"/>
          <w:szCs w:val="24"/>
          <w:highlight w:val="none"/>
          <w:u w:val="none"/>
          <w:lang w:val="en-US" w:eastAsia="zh-CN"/>
        </w:rPr>
        <w:t>分</w:t>
      </w:r>
      <w:r>
        <w:rPr>
          <w:rFonts w:hint="eastAsia" w:ascii="宋体" w:hAnsi="宋体" w:cs="仿宋"/>
          <w:sz w:val="24"/>
          <w:szCs w:val="24"/>
          <w:highlight w:val="none"/>
        </w:rPr>
        <w:t>至</w:t>
      </w:r>
      <w:r>
        <w:rPr>
          <w:rFonts w:hint="eastAsia" w:ascii="宋体" w:hAnsi="宋体" w:cs="仿宋"/>
          <w:sz w:val="24"/>
          <w:szCs w:val="24"/>
          <w:highlight w:val="none"/>
          <w:u w:val="single"/>
          <w:lang w:val="en-US" w:eastAsia="zh-CN"/>
        </w:rPr>
        <w:t>2023</w:t>
      </w:r>
      <w:r>
        <w:rPr>
          <w:rFonts w:hint="eastAsia" w:ascii="宋体" w:hAnsi="宋体" w:cs="仿宋"/>
          <w:sz w:val="24"/>
          <w:szCs w:val="24"/>
          <w:highlight w:val="none"/>
          <w:u w:val="none"/>
        </w:rPr>
        <w:t>年</w:t>
      </w:r>
      <w:r>
        <w:rPr>
          <w:rFonts w:hint="eastAsia" w:ascii="宋体" w:hAnsi="宋体" w:cs="仿宋"/>
          <w:sz w:val="24"/>
          <w:szCs w:val="24"/>
          <w:highlight w:val="none"/>
          <w:u w:val="single"/>
          <w:lang w:val="en-US" w:eastAsia="zh-CN"/>
        </w:rPr>
        <w:t xml:space="preserve"> 04 </w:t>
      </w:r>
      <w:r>
        <w:rPr>
          <w:rFonts w:hint="eastAsia" w:ascii="宋体" w:hAnsi="宋体" w:cs="仿宋"/>
          <w:sz w:val="24"/>
          <w:szCs w:val="24"/>
          <w:highlight w:val="none"/>
          <w:u w:val="none"/>
        </w:rPr>
        <w:t>月</w:t>
      </w:r>
      <w:r>
        <w:rPr>
          <w:rFonts w:hint="eastAsia" w:ascii="宋体" w:hAnsi="宋体" w:cs="仿宋"/>
          <w:sz w:val="24"/>
          <w:szCs w:val="24"/>
          <w:highlight w:val="none"/>
          <w:u w:val="single"/>
          <w:lang w:val="en-US" w:eastAsia="zh-CN"/>
        </w:rPr>
        <w:t xml:space="preserve"> 26 </w:t>
      </w:r>
      <w:r>
        <w:rPr>
          <w:rFonts w:hint="eastAsia" w:ascii="宋体" w:hAnsi="宋体" w:cs="仿宋"/>
          <w:sz w:val="24"/>
          <w:szCs w:val="24"/>
          <w:highlight w:val="none"/>
          <w:u w:val="none"/>
        </w:rPr>
        <w:t>日17</w:t>
      </w:r>
      <w:r>
        <w:rPr>
          <w:rFonts w:hint="eastAsia" w:ascii="宋体" w:hAnsi="宋体" w:cs="仿宋"/>
          <w:sz w:val="24"/>
          <w:szCs w:val="24"/>
          <w:highlight w:val="none"/>
          <w:u w:val="none"/>
          <w:lang w:eastAsia="zh-CN"/>
        </w:rPr>
        <w:t>时</w:t>
      </w:r>
      <w:r>
        <w:rPr>
          <w:rFonts w:hint="eastAsia" w:ascii="宋体" w:hAnsi="宋体" w:cs="仿宋"/>
          <w:sz w:val="24"/>
          <w:szCs w:val="24"/>
          <w:highlight w:val="none"/>
          <w:u w:val="single"/>
        </w:rPr>
        <w:t>30</w:t>
      </w:r>
      <w:r>
        <w:rPr>
          <w:rFonts w:hint="eastAsia" w:ascii="宋体" w:hAnsi="宋体" w:cs="仿宋"/>
          <w:sz w:val="24"/>
          <w:szCs w:val="24"/>
          <w:highlight w:val="none"/>
          <w:u w:val="none"/>
          <w:lang w:eastAsia="zh-CN"/>
        </w:rPr>
        <w:t>分前</w:t>
      </w:r>
    </w:p>
    <w:p>
      <w:pPr>
        <w:spacing w:line="360" w:lineRule="auto"/>
        <w:ind w:firstLine="480" w:firstLineChars="200"/>
        <w:rPr>
          <w:rFonts w:hint="eastAsia" w:ascii="宋体" w:hAnsi="宋体"/>
          <w:sz w:val="24"/>
          <w:szCs w:val="24"/>
          <w:highlight w:val="none"/>
          <w:lang w:eastAsia="zh-CN"/>
        </w:rPr>
      </w:pPr>
      <w:r>
        <w:rPr>
          <w:rFonts w:hint="eastAsia" w:ascii="宋体" w:hAnsi="宋体" w:eastAsia="宋体" w:cs="仿宋"/>
          <w:sz w:val="24"/>
          <w:szCs w:val="24"/>
          <w:highlight w:val="none"/>
          <w:lang w:eastAsia="zh-CN"/>
        </w:rPr>
        <w:t>地点：曲靖市公共资源交易电子服务系统（须进入http://ggzy.yn.gov.cn/#/homePage网站选择“曲靖市”跳转进入曲靖市公共资源交易电子服务系统）</w:t>
      </w:r>
    </w:p>
    <w:p>
      <w:pPr>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方</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lang w:eastAsia="zh-CN"/>
        </w:rPr>
        <w:t>式：</w:t>
      </w:r>
      <w:r>
        <w:rPr>
          <w:rFonts w:hint="eastAsia" w:ascii="宋体" w:hAnsi="宋体" w:eastAsia="宋体" w:cs="宋体"/>
          <w:sz w:val="24"/>
          <w:szCs w:val="24"/>
          <w:highlight w:val="none"/>
          <w:lang w:val="en-US" w:eastAsia="zh-CN"/>
        </w:rPr>
        <w:t>网上获取，网上获取，凭企业数字证书（CA）在网上获取采购文件及其它资料；未办理企业数字证书（CA）的企业请登录云南省公共资源交易中心网站，进入曲靖市子系统进行注册并在网上申请办理证书。如投标企业已经办理过云南CA证书（包含在云南省各州市公共资源交易中心办理的云南CA证书），此次投标无需重复办理，直接登录云南省公共资源交易中心网站，进入曲靖市子系统进行注册，待审核通过后登录云南省公共资源交易中心网站，进入曲靖市子系统进行网上报名。</w:t>
      </w:r>
    </w:p>
    <w:p>
      <w:pPr>
        <w:pStyle w:val="3"/>
        <w:numPr>
          <w:ilvl w:val="1"/>
          <w:numId w:val="0"/>
        </w:numPr>
        <w:spacing w:line="360" w:lineRule="auto"/>
        <w:ind w:left="425" w:leftChars="0"/>
        <w:jc w:val="left"/>
        <w:rPr>
          <w:rFonts w:hint="eastAsia" w:ascii="宋体" w:hAnsi="宋体" w:cs="宋体"/>
          <w:b/>
          <w:bCs w:val="0"/>
          <w:sz w:val="24"/>
          <w:szCs w:val="24"/>
          <w:highlight w:val="none"/>
        </w:rPr>
      </w:pPr>
      <w:bookmarkStart w:id="13" w:name="_Toc28359082"/>
      <w:bookmarkStart w:id="14" w:name="_Toc28359005"/>
      <w:bookmarkStart w:id="15" w:name="_Toc35393793"/>
      <w:bookmarkStart w:id="16" w:name="_Toc35393624"/>
      <w:r>
        <w:rPr>
          <w:rFonts w:hint="eastAsia" w:ascii="宋体" w:hAnsi="宋体" w:cs="宋体"/>
          <w:b/>
          <w:bCs w:val="0"/>
          <w:sz w:val="24"/>
          <w:szCs w:val="24"/>
          <w:highlight w:val="none"/>
        </w:rPr>
        <w:t>四、提交</w:t>
      </w:r>
      <w:bookmarkEnd w:id="13"/>
      <w:bookmarkEnd w:id="14"/>
      <w:r>
        <w:rPr>
          <w:rFonts w:hint="eastAsia" w:ascii="宋体" w:hAnsi="宋体" w:cs="宋体"/>
          <w:b/>
          <w:bCs w:val="0"/>
          <w:sz w:val="24"/>
          <w:szCs w:val="24"/>
          <w:highlight w:val="none"/>
          <w:lang w:eastAsia="zh-CN"/>
        </w:rPr>
        <w:t>响应文件</w:t>
      </w:r>
      <w:r>
        <w:rPr>
          <w:rFonts w:hint="eastAsia" w:ascii="宋体" w:hAnsi="宋体" w:cs="宋体"/>
          <w:b/>
          <w:bCs w:val="0"/>
          <w:sz w:val="24"/>
          <w:szCs w:val="24"/>
          <w:highlight w:val="none"/>
        </w:rPr>
        <w:t>截止时间、开标时间和地点</w:t>
      </w:r>
      <w:bookmarkEnd w:id="15"/>
      <w:bookmarkEnd w:id="16"/>
    </w:p>
    <w:p>
      <w:pPr>
        <w:spacing w:line="360" w:lineRule="auto"/>
        <w:ind w:firstLine="480" w:firstLineChars="200"/>
        <w:rPr>
          <w:rFonts w:ascii="宋体" w:hAnsi="宋体" w:cs="仿宋"/>
          <w:bCs/>
          <w:sz w:val="24"/>
          <w:szCs w:val="24"/>
          <w:highlight w:val="none"/>
          <w:u w:val="single"/>
        </w:rPr>
      </w:pPr>
      <w:r>
        <w:rPr>
          <w:rFonts w:hint="eastAsia" w:ascii="宋体" w:hAnsi="宋体" w:cs="宋体"/>
          <w:b w:val="0"/>
          <w:sz w:val="24"/>
          <w:szCs w:val="24"/>
          <w:highlight w:val="none"/>
        </w:rPr>
        <w:t>提交</w:t>
      </w:r>
      <w:r>
        <w:rPr>
          <w:rFonts w:hint="eastAsia" w:ascii="宋体" w:hAnsi="宋体" w:cs="宋体"/>
          <w:b w:val="0"/>
          <w:sz w:val="24"/>
          <w:szCs w:val="24"/>
          <w:highlight w:val="none"/>
          <w:lang w:eastAsia="zh-CN"/>
        </w:rPr>
        <w:t>响应文件</w:t>
      </w:r>
      <w:r>
        <w:rPr>
          <w:rFonts w:hint="eastAsia" w:ascii="宋体" w:hAnsi="宋体" w:cs="宋体"/>
          <w:b w:val="0"/>
          <w:sz w:val="24"/>
          <w:szCs w:val="24"/>
          <w:highlight w:val="none"/>
        </w:rPr>
        <w:t>截止时间</w:t>
      </w:r>
      <w:r>
        <w:rPr>
          <w:rFonts w:hint="eastAsia" w:ascii="宋体" w:hAnsi="宋体" w:cs="宋体"/>
          <w:b w:val="0"/>
          <w:sz w:val="24"/>
          <w:szCs w:val="24"/>
          <w:highlight w:val="none"/>
          <w:lang w:eastAsia="zh-CN"/>
        </w:rPr>
        <w:t>（开标时间）：</w:t>
      </w:r>
      <w:r>
        <w:rPr>
          <w:rFonts w:hint="eastAsia" w:ascii="宋体" w:hAnsi="宋体" w:cs="仿宋"/>
          <w:bCs/>
          <w:sz w:val="24"/>
          <w:szCs w:val="24"/>
          <w:highlight w:val="none"/>
          <w:u w:val="single"/>
        </w:rPr>
        <w:t xml:space="preserve"> </w:t>
      </w:r>
      <w:r>
        <w:rPr>
          <w:rFonts w:hint="eastAsia" w:ascii="宋体" w:hAnsi="宋体" w:cs="仿宋"/>
          <w:bCs/>
          <w:sz w:val="24"/>
          <w:szCs w:val="24"/>
          <w:highlight w:val="none"/>
          <w:u w:val="single"/>
          <w:lang w:val="en-US" w:eastAsia="zh-CN"/>
        </w:rPr>
        <w:t>2023</w:t>
      </w:r>
      <w:r>
        <w:rPr>
          <w:rFonts w:hint="eastAsia" w:ascii="宋体" w:hAnsi="宋体" w:cs="仿宋"/>
          <w:bCs/>
          <w:sz w:val="24"/>
          <w:szCs w:val="24"/>
          <w:highlight w:val="none"/>
          <w:u w:val="none"/>
        </w:rPr>
        <w:t>年</w:t>
      </w:r>
      <w:r>
        <w:rPr>
          <w:rFonts w:hint="eastAsia" w:ascii="宋体" w:hAnsi="宋体" w:cs="仿宋"/>
          <w:bCs/>
          <w:sz w:val="24"/>
          <w:szCs w:val="24"/>
          <w:highlight w:val="none"/>
          <w:u w:val="single"/>
          <w:lang w:val="en-US" w:eastAsia="zh-CN"/>
        </w:rPr>
        <w:t xml:space="preserve"> 05 </w:t>
      </w:r>
      <w:r>
        <w:rPr>
          <w:rFonts w:hint="eastAsia" w:ascii="宋体" w:hAnsi="宋体" w:cs="仿宋"/>
          <w:bCs/>
          <w:sz w:val="24"/>
          <w:szCs w:val="24"/>
          <w:highlight w:val="none"/>
          <w:u w:val="none"/>
          <w:lang w:val="en-US" w:eastAsia="zh-CN"/>
        </w:rPr>
        <w:t xml:space="preserve"> </w:t>
      </w:r>
      <w:r>
        <w:rPr>
          <w:rFonts w:hint="eastAsia" w:ascii="宋体" w:hAnsi="宋体" w:cs="仿宋"/>
          <w:bCs/>
          <w:sz w:val="24"/>
          <w:szCs w:val="24"/>
          <w:highlight w:val="none"/>
          <w:u w:val="none"/>
        </w:rPr>
        <w:t>月</w:t>
      </w:r>
      <w:r>
        <w:rPr>
          <w:rFonts w:hint="eastAsia" w:ascii="宋体" w:hAnsi="宋体" w:cs="仿宋"/>
          <w:bCs/>
          <w:sz w:val="24"/>
          <w:szCs w:val="24"/>
          <w:highlight w:val="none"/>
          <w:u w:val="single"/>
          <w:lang w:val="en-US" w:eastAsia="zh-CN"/>
        </w:rPr>
        <w:t xml:space="preserve"> 16 </w:t>
      </w:r>
      <w:r>
        <w:rPr>
          <w:rFonts w:hint="eastAsia" w:ascii="宋体" w:hAnsi="宋体" w:cs="仿宋"/>
          <w:bCs/>
          <w:sz w:val="24"/>
          <w:szCs w:val="24"/>
          <w:highlight w:val="none"/>
          <w:u w:val="none"/>
          <w:lang w:val="en-US" w:eastAsia="zh-CN"/>
        </w:rPr>
        <w:t xml:space="preserve"> </w:t>
      </w:r>
      <w:r>
        <w:rPr>
          <w:rFonts w:hint="eastAsia" w:ascii="宋体" w:hAnsi="宋体" w:cs="仿宋"/>
          <w:bCs/>
          <w:sz w:val="24"/>
          <w:szCs w:val="24"/>
          <w:highlight w:val="none"/>
          <w:u w:val="none"/>
        </w:rPr>
        <w:t>日</w:t>
      </w:r>
      <w:r>
        <w:rPr>
          <w:rFonts w:hint="eastAsia" w:ascii="宋体" w:hAnsi="宋体" w:cs="仿宋"/>
          <w:bCs/>
          <w:sz w:val="24"/>
          <w:szCs w:val="24"/>
          <w:highlight w:val="none"/>
          <w:u w:val="single"/>
          <w:lang w:val="en-US" w:eastAsia="zh-CN"/>
        </w:rPr>
        <w:t xml:space="preserve"> 15 </w:t>
      </w:r>
      <w:r>
        <w:rPr>
          <w:rFonts w:hint="eastAsia" w:ascii="宋体" w:hAnsi="宋体" w:cs="仿宋"/>
          <w:bCs/>
          <w:sz w:val="24"/>
          <w:szCs w:val="24"/>
          <w:highlight w:val="none"/>
          <w:u w:val="none"/>
        </w:rPr>
        <w:t>点</w:t>
      </w:r>
      <w:r>
        <w:rPr>
          <w:rFonts w:hint="eastAsia" w:ascii="宋体" w:hAnsi="宋体" w:cs="仿宋"/>
          <w:bCs/>
          <w:sz w:val="24"/>
          <w:szCs w:val="24"/>
          <w:highlight w:val="none"/>
          <w:u w:val="single"/>
        </w:rPr>
        <w:t xml:space="preserve"> </w:t>
      </w:r>
      <w:r>
        <w:rPr>
          <w:rFonts w:ascii="宋体" w:hAnsi="宋体" w:cs="仿宋"/>
          <w:bCs/>
          <w:sz w:val="24"/>
          <w:szCs w:val="24"/>
          <w:highlight w:val="none"/>
          <w:u w:val="single"/>
        </w:rPr>
        <w:t>00</w:t>
      </w:r>
      <w:r>
        <w:rPr>
          <w:rFonts w:hint="eastAsia" w:ascii="宋体" w:hAnsi="宋体" w:cs="仿宋"/>
          <w:bCs/>
          <w:sz w:val="24"/>
          <w:szCs w:val="24"/>
          <w:highlight w:val="none"/>
          <w:u w:val="single"/>
          <w:lang w:val="en-US" w:eastAsia="zh-CN"/>
        </w:rPr>
        <w:t xml:space="preserve"> </w:t>
      </w:r>
      <w:r>
        <w:rPr>
          <w:rFonts w:hint="eastAsia" w:ascii="宋体" w:hAnsi="宋体" w:cs="仿宋"/>
          <w:bCs/>
          <w:sz w:val="24"/>
          <w:szCs w:val="24"/>
          <w:highlight w:val="none"/>
          <w:u w:val="none"/>
        </w:rPr>
        <w:t xml:space="preserve"> 分</w:t>
      </w:r>
      <w:r>
        <w:rPr>
          <w:rFonts w:hint="eastAsia" w:ascii="宋体" w:hAnsi="宋体" w:cs="仿宋"/>
          <w:bCs/>
          <w:sz w:val="24"/>
          <w:szCs w:val="24"/>
          <w:highlight w:val="none"/>
        </w:rPr>
        <w:t>（北京时间）</w:t>
      </w:r>
    </w:p>
    <w:p>
      <w:pPr>
        <w:spacing w:line="360" w:lineRule="auto"/>
        <w:ind w:firstLine="480" w:firstLineChars="200"/>
        <w:rPr>
          <w:rFonts w:hint="default"/>
          <w:sz w:val="24"/>
          <w:szCs w:val="24"/>
          <w:highlight w:val="none"/>
          <w:lang w:val="en-US" w:eastAsia="zh-CN"/>
        </w:rPr>
      </w:pPr>
      <w:r>
        <w:rPr>
          <w:rFonts w:hint="eastAsia" w:ascii="宋体" w:hAnsi="宋体"/>
          <w:sz w:val="24"/>
          <w:szCs w:val="24"/>
          <w:highlight w:val="none"/>
          <w:lang w:val="en-US" w:eastAsia="zh-CN"/>
        </w:rPr>
        <w:t>方式：</w:t>
      </w:r>
      <w:r>
        <w:rPr>
          <w:rFonts w:hint="eastAsia" w:ascii="Times New Roman" w:hAnsi="Times New Roman" w:eastAsia="宋体" w:cs="Times New Roman"/>
          <w:b w:val="0"/>
          <w:bCs w:val="0"/>
          <w:sz w:val="24"/>
          <w:szCs w:val="24"/>
          <w:highlight w:val="none"/>
          <w:lang w:val="en-US" w:eastAsia="zh-CN"/>
        </w:rPr>
        <w:t>网上递交，投标人须在投标截止时间前完成所有</w:t>
      </w:r>
      <w:r>
        <w:rPr>
          <w:rFonts w:hint="eastAsia" w:cs="Times New Roman"/>
          <w:b w:val="0"/>
          <w:bCs w:val="0"/>
          <w:sz w:val="24"/>
          <w:szCs w:val="24"/>
          <w:highlight w:val="none"/>
          <w:lang w:val="en-US" w:eastAsia="zh-CN"/>
        </w:rPr>
        <w:t>响应文件</w:t>
      </w:r>
      <w:r>
        <w:rPr>
          <w:rFonts w:hint="eastAsia" w:ascii="Times New Roman" w:hAnsi="Times New Roman" w:eastAsia="宋体" w:cs="Times New Roman"/>
          <w:b w:val="0"/>
          <w:bCs w:val="0"/>
          <w:sz w:val="24"/>
          <w:szCs w:val="24"/>
          <w:highlight w:val="none"/>
          <w:lang w:val="en-US" w:eastAsia="zh-CN"/>
        </w:rPr>
        <w:t>的上传。投标人根据拟要投标的项目，按照网上投标系统要求上传全部</w:t>
      </w:r>
      <w:r>
        <w:rPr>
          <w:rFonts w:hint="eastAsia" w:cs="Times New Roman"/>
          <w:b w:val="0"/>
          <w:bCs w:val="0"/>
          <w:sz w:val="24"/>
          <w:szCs w:val="24"/>
          <w:highlight w:val="none"/>
          <w:lang w:val="en-US" w:eastAsia="zh-CN"/>
        </w:rPr>
        <w:t>响应文件</w:t>
      </w:r>
      <w:r>
        <w:rPr>
          <w:rFonts w:hint="eastAsia" w:ascii="Times New Roman" w:hAnsi="Times New Roman" w:eastAsia="宋体" w:cs="Times New Roman"/>
          <w:b w:val="0"/>
          <w:bCs w:val="0"/>
          <w:sz w:val="24"/>
          <w:szCs w:val="24"/>
          <w:highlight w:val="none"/>
          <w:lang w:val="en-US" w:eastAsia="zh-CN"/>
        </w:rPr>
        <w:t>，</w:t>
      </w:r>
      <w:r>
        <w:rPr>
          <w:rFonts w:hint="eastAsia" w:cs="Times New Roman"/>
          <w:b w:val="0"/>
          <w:bCs w:val="0"/>
          <w:sz w:val="24"/>
          <w:szCs w:val="24"/>
          <w:highlight w:val="none"/>
          <w:lang w:val="en-US" w:eastAsia="zh-CN"/>
        </w:rPr>
        <w:t>响应文件</w:t>
      </w:r>
      <w:r>
        <w:rPr>
          <w:rFonts w:hint="eastAsia" w:ascii="Times New Roman" w:hAnsi="Times New Roman" w:eastAsia="宋体" w:cs="Times New Roman"/>
          <w:b w:val="0"/>
          <w:bCs w:val="0"/>
          <w:sz w:val="24"/>
          <w:szCs w:val="24"/>
          <w:highlight w:val="none"/>
          <w:lang w:val="en-US" w:eastAsia="zh-CN"/>
        </w:rPr>
        <w:t>上传后须自行检查</w:t>
      </w:r>
      <w:r>
        <w:rPr>
          <w:rFonts w:hint="eastAsia" w:cs="Times New Roman"/>
          <w:b w:val="0"/>
          <w:bCs w:val="0"/>
          <w:sz w:val="24"/>
          <w:szCs w:val="24"/>
          <w:highlight w:val="none"/>
          <w:lang w:val="en-US" w:eastAsia="zh-CN"/>
        </w:rPr>
        <w:t>响应文件</w:t>
      </w:r>
      <w:r>
        <w:rPr>
          <w:rFonts w:hint="eastAsia" w:ascii="Times New Roman" w:hAnsi="Times New Roman" w:eastAsia="宋体" w:cs="Times New Roman"/>
          <w:b w:val="0"/>
          <w:bCs w:val="0"/>
          <w:sz w:val="24"/>
          <w:szCs w:val="24"/>
          <w:highlight w:val="none"/>
          <w:lang w:val="en-US" w:eastAsia="zh-CN"/>
        </w:rPr>
        <w:t>的完整性并进行确认签名后，方完成全部</w:t>
      </w:r>
      <w:r>
        <w:rPr>
          <w:rFonts w:hint="eastAsia" w:cs="Times New Roman"/>
          <w:b w:val="0"/>
          <w:bCs w:val="0"/>
          <w:sz w:val="24"/>
          <w:szCs w:val="24"/>
          <w:highlight w:val="none"/>
          <w:lang w:val="en-US" w:eastAsia="zh-CN"/>
        </w:rPr>
        <w:t>响应文件</w:t>
      </w:r>
      <w:r>
        <w:rPr>
          <w:rFonts w:hint="eastAsia" w:ascii="Times New Roman" w:hAnsi="Times New Roman" w:eastAsia="宋体" w:cs="Times New Roman"/>
          <w:b w:val="0"/>
          <w:bCs w:val="0"/>
          <w:sz w:val="24"/>
          <w:szCs w:val="24"/>
          <w:highlight w:val="none"/>
          <w:lang w:val="en-US" w:eastAsia="zh-CN"/>
        </w:rPr>
        <w:t>网上上传操作。投标人可自行打印“上传</w:t>
      </w:r>
      <w:r>
        <w:rPr>
          <w:rFonts w:hint="eastAsia" w:cs="Times New Roman"/>
          <w:b w:val="0"/>
          <w:bCs w:val="0"/>
          <w:sz w:val="24"/>
          <w:szCs w:val="24"/>
          <w:highlight w:val="none"/>
          <w:lang w:val="en-US" w:eastAsia="zh-CN"/>
        </w:rPr>
        <w:t>响应文件</w:t>
      </w:r>
      <w:r>
        <w:rPr>
          <w:rFonts w:hint="eastAsia" w:ascii="Times New Roman" w:hAnsi="Times New Roman" w:eastAsia="宋体" w:cs="Times New Roman"/>
          <w:b w:val="0"/>
          <w:bCs w:val="0"/>
          <w:sz w:val="24"/>
          <w:szCs w:val="24"/>
          <w:highlight w:val="none"/>
          <w:lang w:val="en-US" w:eastAsia="zh-CN"/>
        </w:rPr>
        <w:t>回执”。投标截止时间前未完成</w:t>
      </w:r>
      <w:r>
        <w:rPr>
          <w:rFonts w:hint="eastAsia" w:cs="Times New Roman"/>
          <w:b w:val="0"/>
          <w:bCs w:val="0"/>
          <w:sz w:val="24"/>
          <w:szCs w:val="24"/>
          <w:highlight w:val="none"/>
          <w:lang w:val="en-US" w:eastAsia="zh-CN"/>
        </w:rPr>
        <w:t>响应文件</w:t>
      </w:r>
      <w:r>
        <w:rPr>
          <w:rFonts w:hint="eastAsia" w:ascii="Times New Roman" w:hAnsi="Times New Roman" w:eastAsia="宋体" w:cs="Times New Roman"/>
          <w:b w:val="0"/>
          <w:bCs w:val="0"/>
          <w:sz w:val="24"/>
          <w:szCs w:val="24"/>
          <w:highlight w:val="none"/>
          <w:lang w:val="en-US" w:eastAsia="zh-CN"/>
        </w:rPr>
        <w:t>传输的，视为撤回</w:t>
      </w:r>
      <w:r>
        <w:rPr>
          <w:rFonts w:hint="eastAsia" w:cs="Times New Roman"/>
          <w:b w:val="0"/>
          <w:bCs w:val="0"/>
          <w:sz w:val="24"/>
          <w:szCs w:val="24"/>
          <w:highlight w:val="none"/>
          <w:lang w:val="en-US" w:eastAsia="zh-CN"/>
        </w:rPr>
        <w:t>响应文件。</w:t>
      </w:r>
    </w:p>
    <w:p>
      <w:pPr>
        <w:pStyle w:val="3"/>
        <w:numPr>
          <w:ilvl w:val="1"/>
          <w:numId w:val="0"/>
        </w:numPr>
        <w:spacing w:line="360" w:lineRule="auto"/>
        <w:ind w:left="425" w:leftChars="0"/>
        <w:jc w:val="left"/>
        <w:rPr>
          <w:rFonts w:hint="eastAsia" w:ascii="宋体" w:hAnsi="宋体" w:cs="宋体"/>
          <w:b/>
          <w:bCs w:val="0"/>
          <w:sz w:val="24"/>
          <w:szCs w:val="24"/>
          <w:highlight w:val="none"/>
        </w:rPr>
      </w:pPr>
      <w:bookmarkStart w:id="17" w:name="_Toc28359007"/>
      <w:bookmarkStart w:id="18" w:name="_Toc28359084"/>
      <w:bookmarkStart w:id="19" w:name="_Toc35393625"/>
      <w:bookmarkStart w:id="20" w:name="_Toc35393794"/>
      <w:r>
        <w:rPr>
          <w:rFonts w:hint="eastAsia" w:ascii="宋体" w:hAnsi="宋体" w:cs="宋体"/>
          <w:b/>
          <w:bCs w:val="0"/>
          <w:sz w:val="24"/>
          <w:szCs w:val="24"/>
          <w:highlight w:val="none"/>
        </w:rPr>
        <w:t>五、公告期限</w:t>
      </w:r>
      <w:bookmarkEnd w:id="17"/>
      <w:bookmarkEnd w:id="18"/>
      <w:bookmarkEnd w:id="19"/>
      <w:bookmarkEnd w:id="20"/>
    </w:p>
    <w:p>
      <w:pPr>
        <w:spacing w:line="360" w:lineRule="auto"/>
        <w:ind w:firstLine="480" w:firstLineChars="200"/>
        <w:rPr>
          <w:rFonts w:ascii="宋体" w:hAnsi="宋体" w:cs="仿宋"/>
          <w:kern w:val="0"/>
          <w:sz w:val="24"/>
          <w:szCs w:val="24"/>
          <w:highlight w:val="none"/>
        </w:rPr>
      </w:pPr>
      <w:r>
        <w:rPr>
          <w:rFonts w:hint="eastAsia" w:ascii="宋体" w:hAnsi="宋体" w:cs="仿宋"/>
          <w:kern w:val="0"/>
          <w:sz w:val="24"/>
          <w:szCs w:val="24"/>
          <w:highlight w:val="none"/>
        </w:rPr>
        <w:t>自本公告发布之日起5个工作日</w:t>
      </w:r>
    </w:p>
    <w:p>
      <w:pPr>
        <w:pStyle w:val="3"/>
        <w:numPr>
          <w:ilvl w:val="0"/>
          <w:numId w:val="2"/>
        </w:numPr>
        <w:tabs>
          <w:tab w:val="clear" w:pos="360"/>
        </w:tabs>
        <w:spacing w:before="260" w:after="260" w:line="360" w:lineRule="auto"/>
        <w:jc w:val="both"/>
        <w:rPr>
          <w:rFonts w:ascii="宋体" w:hAnsi="宋体" w:cs="仿宋"/>
          <w:b/>
          <w:bCs w:val="0"/>
          <w:sz w:val="24"/>
          <w:szCs w:val="24"/>
          <w:highlight w:val="none"/>
        </w:rPr>
      </w:pPr>
      <w:bookmarkStart w:id="21" w:name="_Toc35393626"/>
      <w:bookmarkStart w:id="22" w:name="_Toc35393795"/>
      <w:r>
        <w:rPr>
          <w:rFonts w:hint="eastAsia" w:ascii="宋体" w:hAnsi="宋体" w:cs="仿宋"/>
          <w:b/>
          <w:bCs w:val="0"/>
          <w:sz w:val="24"/>
          <w:szCs w:val="24"/>
          <w:highlight w:val="none"/>
        </w:rPr>
        <w:t>其他补充事宜</w:t>
      </w:r>
      <w:bookmarkEnd w:id="21"/>
      <w:bookmarkEnd w:id="22"/>
    </w:p>
    <w:p>
      <w:pPr>
        <w:spacing w:line="360" w:lineRule="auto"/>
        <w:ind w:firstLine="480" w:firstLineChars="200"/>
        <w:jc w:val="left"/>
        <w:rPr>
          <w:rFonts w:hint="eastAsia" w:ascii="宋体" w:hAnsi="宋体" w:cs="仿宋"/>
          <w:sz w:val="24"/>
          <w:szCs w:val="24"/>
          <w:highlight w:val="none"/>
          <w:lang w:val="en-US" w:eastAsia="zh-CN"/>
        </w:rPr>
      </w:pPr>
      <w:r>
        <w:rPr>
          <w:rFonts w:hint="eastAsia" w:ascii="宋体" w:hAnsi="宋体" w:cs="仿宋"/>
          <w:sz w:val="24"/>
          <w:szCs w:val="24"/>
          <w:highlight w:val="none"/>
          <w:lang w:val="en-US" w:eastAsia="zh-CN"/>
        </w:rPr>
        <w:t>本次采购公告在中国政府采购网、中国招标投标公共服务平台、曲靖市公共资源交易电子服务系统上发布，</w:t>
      </w:r>
      <w:r>
        <w:rPr>
          <w:rFonts w:hint="eastAsia" w:ascii="宋体" w:hAnsi="宋体" w:cs="宋体"/>
          <w:color w:val="000000"/>
          <w:kern w:val="0"/>
          <w:sz w:val="24"/>
          <w:szCs w:val="24"/>
          <w:highlight w:val="none"/>
        </w:rPr>
        <w:t>我公司对其他网站或媒体转载的公告及公告内容</w:t>
      </w:r>
      <w:r>
        <w:rPr>
          <w:rFonts w:hint="eastAsia" w:ascii="宋体" w:hAnsi="宋体" w:cs="仿宋"/>
          <w:sz w:val="24"/>
          <w:szCs w:val="24"/>
          <w:highlight w:val="none"/>
          <w:lang w:val="en-US" w:eastAsia="zh-CN"/>
        </w:rPr>
        <w:t>不承担任何责任。</w:t>
      </w:r>
    </w:p>
    <w:p>
      <w:pPr>
        <w:spacing w:line="360" w:lineRule="auto"/>
        <w:ind w:firstLine="480" w:firstLineChars="200"/>
        <w:jc w:val="left"/>
        <w:rPr>
          <w:rFonts w:hint="default" w:ascii="宋体" w:hAnsi="宋体" w:cs="仿宋"/>
          <w:sz w:val="24"/>
          <w:szCs w:val="24"/>
          <w:highlight w:val="none"/>
          <w:lang w:val="en-US" w:eastAsia="zh-CN"/>
        </w:rPr>
      </w:pPr>
      <w:r>
        <w:rPr>
          <w:rFonts w:hint="eastAsia" w:ascii="宋体" w:hAnsi="宋体" w:cs="仿宋"/>
          <w:sz w:val="24"/>
          <w:szCs w:val="24"/>
          <w:highlight w:val="none"/>
          <w:lang w:val="en-US" w:eastAsia="zh-CN"/>
        </w:rPr>
        <w:t>请各投标供应商仔细阅读《曲靖市消防救援支队政府采购廉洁提示卡》（详见采购公告附件）</w:t>
      </w:r>
    </w:p>
    <w:p>
      <w:pPr>
        <w:pStyle w:val="3"/>
        <w:numPr>
          <w:ilvl w:val="0"/>
          <w:numId w:val="2"/>
        </w:numPr>
        <w:tabs>
          <w:tab w:val="clear" w:pos="360"/>
        </w:tabs>
        <w:spacing w:before="260" w:after="260" w:line="360" w:lineRule="auto"/>
        <w:jc w:val="both"/>
        <w:rPr>
          <w:rFonts w:ascii="宋体" w:hAnsi="宋体" w:cs="仿宋"/>
          <w:b/>
          <w:bCs w:val="0"/>
          <w:color w:val="auto"/>
          <w:sz w:val="24"/>
          <w:szCs w:val="24"/>
          <w:highlight w:val="none"/>
        </w:rPr>
      </w:pPr>
      <w:bookmarkStart w:id="23" w:name="_Toc35393627"/>
      <w:bookmarkStart w:id="24" w:name="_Toc35393796"/>
      <w:bookmarkStart w:id="25" w:name="_Toc28359085"/>
      <w:bookmarkStart w:id="26" w:name="_Toc28359008"/>
      <w:r>
        <w:rPr>
          <w:rFonts w:hint="eastAsia" w:ascii="宋体" w:hAnsi="宋体" w:cs="仿宋"/>
          <w:b/>
          <w:bCs w:val="0"/>
          <w:color w:val="auto"/>
          <w:sz w:val="24"/>
          <w:szCs w:val="24"/>
          <w:highlight w:val="none"/>
        </w:rPr>
        <w:t>对本次招标提出询问，请按以下方式联系。</w:t>
      </w:r>
      <w:bookmarkEnd w:id="23"/>
      <w:bookmarkEnd w:id="24"/>
      <w:bookmarkEnd w:id="25"/>
      <w:bookmarkEnd w:id="26"/>
    </w:p>
    <w:p>
      <w:pPr>
        <w:widowControl/>
        <w:spacing w:line="360" w:lineRule="auto"/>
        <w:ind w:firstLine="720" w:firstLineChars="300"/>
        <w:jc w:val="left"/>
        <w:rPr>
          <w:rFonts w:ascii="宋体" w:hAnsi="宋体" w:cs="仿宋"/>
          <w:sz w:val="24"/>
          <w:szCs w:val="24"/>
          <w:highlight w:val="none"/>
        </w:rPr>
      </w:pPr>
      <w:r>
        <w:rPr>
          <w:rFonts w:hint="eastAsia" w:ascii="宋体" w:hAnsi="宋体" w:cs="仿宋"/>
          <w:sz w:val="24"/>
          <w:szCs w:val="24"/>
          <w:highlight w:val="none"/>
        </w:rPr>
        <w:t>1.采购人信息</w:t>
      </w:r>
    </w:p>
    <w:p>
      <w:pPr>
        <w:widowControl/>
        <w:spacing w:line="360" w:lineRule="auto"/>
        <w:ind w:firstLine="720" w:firstLineChars="300"/>
        <w:jc w:val="left"/>
        <w:rPr>
          <w:rFonts w:hint="eastAsia" w:ascii="宋体" w:hAnsi="宋体" w:eastAsia="宋体" w:cs="仿宋"/>
          <w:sz w:val="24"/>
          <w:szCs w:val="24"/>
          <w:highlight w:val="none"/>
          <w:lang w:val="en-US" w:eastAsia="zh-CN"/>
        </w:rPr>
      </w:pPr>
      <w:r>
        <w:rPr>
          <w:rFonts w:hint="eastAsia" w:ascii="宋体" w:hAnsi="宋体" w:eastAsia="宋体" w:cs="仿宋"/>
          <w:sz w:val="24"/>
          <w:szCs w:val="24"/>
          <w:highlight w:val="none"/>
        </w:rPr>
        <w:t>名称：</w:t>
      </w:r>
      <w:r>
        <w:rPr>
          <w:rFonts w:hint="eastAsia" w:ascii="宋体" w:hAnsi="宋体" w:eastAsia="宋体" w:cs="仿宋"/>
          <w:sz w:val="24"/>
          <w:szCs w:val="24"/>
          <w:highlight w:val="none"/>
          <w:lang w:val="en-US" w:eastAsia="zh-CN"/>
        </w:rPr>
        <w:t xml:space="preserve">曲靖市消防救援支队 </w:t>
      </w:r>
    </w:p>
    <w:p>
      <w:pPr>
        <w:widowControl/>
        <w:spacing w:line="360" w:lineRule="auto"/>
        <w:ind w:firstLine="720" w:firstLineChars="300"/>
        <w:jc w:val="left"/>
        <w:rPr>
          <w:rFonts w:hint="eastAsia" w:ascii="宋体" w:hAnsi="宋体" w:eastAsia="宋体" w:cs="仿宋"/>
          <w:sz w:val="24"/>
          <w:szCs w:val="24"/>
          <w:highlight w:val="none"/>
          <w:lang w:val="en-US" w:eastAsia="zh-CN"/>
        </w:rPr>
      </w:pPr>
      <w:r>
        <w:rPr>
          <w:rFonts w:hint="eastAsia" w:ascii="宋体" w:hAnsi="宋体" w:eastAsia="宋体" w:cs="仿宋"/>
          <w:sz w:val="24"/>
          <w:szCs w:val="24"/>
          <w:highlight w:val="none"/>
          <w:lang w:val="en-US" w:eastAsia="zh-CN"/>
        </w:rPr>
        <w:t>地址：</w:t>
      </w:r>
      <w:r>
        <w:rPr>
          <w:rFonts w:hint="eastAsia" w:ascii="宋体" w:hAnsi="宋体" w:cs="宋体"/>
          <w:color w:val="000000"/>
          <w:sz w:val="24"/>
          <w:szCs w:val="24"/>
          <w:highlight w:val="none"/>
        </w:rPr>
        <w:t>曲靖市麒麟区紫云南路118号</w:t>
      </w:r>
    </w:p>
    <w:p>
      <w:pPr>
        <w:widowControl/>
        <w:spacing w:line="360" w:lineRule="auto"/>
        <w:ind w:firstLine="720" w:firstLineChars="300"/>
        <w:jc w:val="left"/>
        <w:rPr>
          <w:rFonts w:hint="eastAsia" w:ascii="宋体" w:hAnsi="宋体" w:cs="宋体"/>
          <w:color w:val="000000"/>
          <w:sz w:val="24"/>
          <w:szCs w:val="24"/>
          <w:highlight w:val="none"/>
        </w:rPr>
      </w:pPr>
      <w:bookmarkStart w:id="27" w:name="_Toc28359009"/>
      <w:bookmarkStart w:id="28" w:name="_Toc28359086"/>
      <w:r>
        <w:rPr>
          <w:rFonts w:hint="eastAsia" w:ascii="宋体" w:hAnsi="宋体" w:cs="宋体"/>
          <w:color w:val="000000"/>
          <w:sz w:val="24"/>
          <w:szCs w:val="24"/>
          <w:highlight w:val="none"/>
        </w:rPr>
        <w:t>联系方式：08743103521</w:t>
      </w:r>
    </w:p>
    <w:p>
      <w:pPr>
        <w:widowControl/>
        <w:spacing w:line="360" w:lineRule="auto"/>
        <w:ind w:firstLine="720" w:firstLineChars="300"/>
        <w:jc w:val="left"/>
        <w:rPr>
          <w:rFonts w:hint="eastAsia" w:ascii="宋体" w:hAnsi="宋体" w:cs="宋体"/>
          <w:color w:val="000000"/>
          <w:sz w:val="24"/>
          <w:szCs w:val="24"/>
          <w:highlight w:val="none"/>
        </w:rPr>
      </w:pPr>
    </w:p>
    <w:p>
      <w:pPr>
        <w:widowControl/>
        <w:spacing w:line="360" w:lineRule="auto"/>
        <w:ind w:firstLine="720" w:firstLineChars="300"/>
        <w:jc w:val="left"/>
        <w:rPr>
          <w:rFonts w:hint="eastAsia" w:ascii="宋体" w:hAnsi="宋体" w:eastAsia="宋体" w:cs="仿宋"/>
          <w:sz w:val="24"/>
          <w:szCs w:val="24"/>
          <w:highlight w:val="none"/>
        </w:rPr>
      </w:pPr>
      <w:r>
        <w:rPr>
          <w:rFonts w:hint="eastAsia" w:ascii="宋体" w:hAnsi="宋体" w:eastAsia="宋体" w:cs="仿宋"/>
          <w:sz w:val="24"/>
          <w:szCs w:val="24"/>
          <w:highlight w:val="none"/>
        </w:rPr>
        <w:t>2.采购代理机构信息</w:t>
      </w:r>
      <w:bookmarkEnd w:id="27"/>
      <w:bookmarkEnd w:id="28"/>
    </w:p>
    <w:p>
      <w:pPr>
        <w:widowControl/>
        <w:spacing w:line="360" w:lineRule="auto"/>
        <w:ind w:firstLine="720" w:firstLineChars="300"/>
        <w:jc w:val="left"/>
        <w:rPr>
          <w:rFonts w:hint="eastAsia" w:ascii="宋体" w:hAnsi="宋体" w:eastAsia="宋体" w:cs="仿宋"/>
          <w:sz w:val="24"/>
          <w:szCs w:val="24"/>
          <w:highlight w:val="none"/>
        </w:rPr>
      </w:pPr>
      <w:r>
        <w:rPr>
          <w:rFonts w:hint="eastAsia" w:ascii="宋体" w:hAnsi="宋体" w:eastAsia="宋体" w:cs="仿宋"/>
          <w:sz w:val="24"/>
          <w:szCs w:val="24"/>
          <w:highlight w:val="none"/>
        </w:rPr>
        <w:t>名称：</w:t>
      </w:r>
      <w:r>
        <w:rPr>
          <w:rFonts w:hint="eastAsia" w:ascii="宋体" w:hAnsi="宋体" w:cs="仿宋"/>
          <w:sz w:val="24"/>
          <w:szCs w:val="24"/>
          <w:highlight w:val="none"/>
          <w:lang w:val="en-US" w:eastAsia="zh-CN"/>
        </w:rPr>
        <w:t>云南广邦项目管理咨询有限公司</w:t>
      </w:r>
    </w:p>
    <w:p>
      <w:pPr>
        <w:widowControl/>
        <w:spacing w:line="360" w:lineRule="auto"/>
        <w:ind w:firstLine="720" w:firstLineChars="300"/>
        <w:jc w:val="left"/>
        <w:rPr>
          <w:rFonts w:hint="eastAsia" w:ascii="宋体" w:hAnsi="宋体" w:eastAsia="宋体" w:cs="仿宋"/>
          <w:sz w:val="24"/>
          <w:szCs w:val="24"/>
          <w:highlight w:val="none"/>
        </w:rPr>
      </w:pPr>
      <w:r>
        <w:rPr>
          <w:rFonts w:hint="eastAsia" w:ascii="宋体" w:hAnsi="宋体" w:eastAsia="宋体" w:cs="仿宋"/>
          <w:sz w:val="24"/>
          <w:szCs w:val="24"/>
          <w:highlight w:val="none"/>
        </w:rPr>
        <w:t>地址：</w:t>
      </w:r>
      <w:r>
        <w:rPr>
          <w:rFonts w:hint="eastAsia" w:ascii="宋体" w:hAnsi="宋体" w:cs="仿宋"/>
          <w:sz w:val="24"/>
          <w:szCs w:val="24"/>
          <w:highlight w:val="none"/>
          <w:lang w:val="en-US" w:eastAsia="zh-CN"/>
        </w:rPr>
        <w:t>曲靖市麒麟区坤城小区商1栋3号</w:t>
      </w:r>
    </w:p>
    <w:p>
      <w:pPr>
        <w:widowControl/>
        <w:spacing w:line="360" w:lineRule="auto"/>
        <w:ind w:firstLine="720" w:firstLineChars="300"/>
        <w:jc w:val="left"/>
        <w:rPr>
          <w:rFonts w:hint="default" w:ascii="宋体" w:hAnsi="宋体" w:eastAsia="宋体" w:cs="仿宋"/>
          <w:sz w:val="24"/>
          <w:szCs w:val="24"/>
          <w:highlight w:val="none"/>
          <w:lang w:val="en-US" w:eastAsia="zh-CN"/>
        </w:rPr>
      </w:pPr>
      <w:bookmarkStart w:id="29" w:name="_Toc28359087"/>
      <w:bookmarkStart w:id="30" w:name="_Toc28359010"/>
      <w:r>
        <w:rPr>
          <w:rFonts w:hint="default" w:ascii="宋体" w:hAnsi="宋体" w:eastAsia="宋体" w:cs="仿宋"/>
          <w:sz w:val="24"/>
          <w:szCs w:val="24"/>
          <w:highlight w:val="none"/>
          <w:lang w:val="en-US" w:eastAsia="zh-CN"/>
        </w:rPr>
        <w:t>3.项目联系方式</w:t>
      </w:r>
    </w:p>
    <w:p>
      <w:pPr>
        <w:spacing w:line="360" w:lineRule="auto"/>
        <w:ind w:firstLine="720" w:firstLineChars="300"/>
        <w:rPr>
          <w:rFonts w:hint="default" w:ascii="宋体" w:hAnsi="宋体" w:eastAsia="宋体" w:cs="仿宋"/>
          <w:sz w:val="24"/>
          <w:szCs w:val="24"/>
          <w:highlight w:val="none"/>
          <w:u w:val="none"/>
          <w:lang w:val="en-US" w:eastAsia="zh-CN"/>
        </w:rPr>
      </w:pPr>
      <w:r>
        <w:rPr>
          <w:rFonts w:hint="default" w:ascii="宋体" w:hAnsi="宋体" w:eastAsia="宋体" w:cs="仿宋"/>
          <w:sz w:val="24"/>
          <w:szCs w:val="24"/>
          <w:highlight w:val="none"/>
          <w:u w:val="none"/>
          <w:lang w:val="en-US" w:eastAsia="zh-CN"/>
        </w:rPr>
        <w:t>项目联系人：</w:t>
      </w:r>
      <w:r>
        <w:rPr>
          <w:rFonts w:hint="eastAsia" w:ascii="宋体" w:hAnsi="宋体" w:cs="宋体"/>
          <w:color w:val="000000"/>
          <w:kern w:val="0"/>
          <w:sz w:val="24"/>
          <w:szCs w:val="24"/>
          <w:highlight w:val="none"/>
          <w:shd w:val="clear" w:color="auto" w:fill="FFFFFF"/>
          <w:lang w:bidi="ar"/>
        </w:rPr>
        <w:t>贾超</w:t>
      </w:r>
    </w:p>
    <w:p>
      <w:pPr>
        <w:spacing w:line="360" w:lineRule="auto"/>
        <w:ind w:firstLine="720" w:firstLineChars="300"/>
        <w:rPr>
          <w:rFonts w:hint="eastAsia" w:ascii="宋体" w:hAnsi="宋体" w:cs="仿宋"/>
          <w:sz w:val="24"/>
          <w:szCs w:val="24"/>
          <w:highlight w:val="none"/>
        </w:rPr>
      </w:pPr>
      <w:r>
        <w:rPr>
          <w:rFonts w:hint="default" w:ascii="宋体" w:hAnsi="宋体" w:eastAsia="宋体" w:cs="仿宋"/>
          <w:sz w:val="24"/>
          <w:szCs w:val="24"/>
          <w:highlight w:val="none"/>
          <w:u w:val="none"/>
          <w:lang w:val="en-US" w:eastAsia="zh-CN"/>
        </w:rPr>
        <w:t>电话：</w:t>
      </w:r>
      <w:bookmarkEnd w:id="29"/>
      <w:bookmarkEnd w:id="30"/>
      <w:r>
        <w:rPr>
          <w:rFonts w:hint="eastAsia" w:ascii="宋体" w:hAnsi="宋体" w:eastAsia="宋体" w:cs="仿宋"/>
          <w:sz w:val="24"/>
          <w:szCs w:val="24"/>
          <w:highlight w:val="none"/>
          <w:u w:val="none"/>
          <w:lang w:val="en-US" w:eastAsia="zh-CN"/>
        </w:rPr>
        <w:t>1</w:t>
      </w:r>
      <w:r>
        <w:rPr>
          <w:rFonts w:hint="eastAsia" w:ascii="宋体" w:hAnsi="宋体" w:cs="宋体"/>
          <w:color w:val="000000"/>
          <w:sz w:val="24"/>
          <w:szCs w:val="24"/>
          <w:highlight w:val="none"/>
        </w:rPr>
        <w:t>5187929070</w:t>
      </w:r>
    </w:p>
    <w:p>
      <w:pPr>
        <w:jc w:val="right"/>
        <w:rPr>
          <w:sz w:val="24"/>
          <w:szCs w:val="24"/>
          <w:highlight w:val="none"/>
        </w:rPr>
      </w:pPr>
      <w:r>
        <w:rPr>
          <w:rFonts w:hint="eastAsia" w:ascii="宋体" w:hAnsi="宋体" w:cs="仿宋"/>
          <w:sz w:val="24"/>
          <w:szCs w:val="24"/>
          <w:highlight w:val="none"/>
        </w:rPr>
        <w:t>日期：</w:t>
      </w:r>
      <w:r>
        <w:rPr>
          <w:rFonts w:hint="eastAsia" w:ascii="宋体" w:hAnsi="宋体" w:cs="仿宋"/>
          <w:sz w:val="24"/>
          <w:szCs w:val="24"/>
          <w:highlight w:val="none"/>
          <w:lang w:val="en-US" w:eastAsia="zh-CN"/>
        </w:rPr>
        <w:t>2023</w:t>
      </w:r>
      <w:r>
        <w:rPr>
          <w:rFonts w:hint="eastAsia" w:ascii="宋体" w:hAnsi="宋体" w:cs="仿宋"/>
          <w:sz w:val="24"/>
          <w:szCs w:val="24"/>
          <w:highlight w:val="none"/>
        </w:rPr>
        <w:t>年</w:t>
      </w:r>
      <w:r>
        <w:rPr>
          <w:rFonts w:hint="eastAsia" w:ascii="宋体" w:hAnsi="宋体" w:cs="仿宋"/>
          <w:sz w:val="24"/>
          <w:szCs w:val="24"/>
          <w:highlight w:val="none"/>
          <w:lang w:val="en-US" w:eastAsia="zh-CN"/>
        </w:rPr>
        <w:t xml:space="preserve"> 04 </w:t>
      </w:r>
      <w:r>
        <w:rPr>
          <w:rFonts w:hint="eastAsia" w:ascii="宋体" w:hAnsi="宋体" w:cs="仿宋"/>
          <w:sz w:val="24"/>
          <w:szCs w:val="24"/>
          <w:highlight w:val="none"/>
        </w:rPr>
        <w:t>月</w:t>
      </w:r>
      <w:r>
        <w:rPr>
          <w:rFonts w:hint="eastAsia" w:ascii="宋体" w:hAnsi="宋体" w:cs="仿宋"/>
          <w:sz w:val="24"/>
          <w:szCs w:val="24"/>
          <w:highlight w:val="none"/>
          <w:lang w:val="en-US" w:eastAsia="zh-CN"/>
        </w:rPr>
        <w:t xml:space="preserve"> 20</w:t>
      </w:r>
      <w:bookmarkStart w:id="31" w:name="_GoBack"/>
      <w:bookmarkEnd w:id="31"/>
      <w:r>
        <w:rPr>
          <w:rFonts w:hint="eastAsia" w:ascii="宋体" w:hAnsi="宋体" w:cs="仿宋"/>
          <w:sz w:val="24"/>
          <w:szCs w:val="24"/>
          <w:highlight w:val="none"/>
          <w:lang w:val="en-US" w:eastAsia="zh-CN"/>
        </w:rPr>
        <w:t xml:space="preserve"> </w:t>
      </w:r>
      <w:r>
        <w:rPr>
          <w:rFonts w:hint="eastAsia" w:ascii="宋体" w:hAnsi="宋体" w:cs="仿宋"/>
          <w:sz w:val="24"/>
          <w:szCs w:val="24"/>
          <w:highlight w:val="none"/>
        </w:rPr>
        <w:t>日</w:t>
      </w:r>
    </w:p>
    <w:p>
      <w:pPr>
        <w:rPr>
          <w:rFonts w:hint="eastAsia" w:ascii="宋体"/>
          <w:b/>
          <w:bCs/>
          <w:kern w:val="44"/>
          <w:sz w:val="44"/>
          <w:szCs w:val="44"/>
          <w:highlight w:val="none"/>
          <w:lang w:val="zh-CN"/>
        </w:rPr>
      </w:pPr>
      <w:r>
        <w:rPr>
          <w:rFonts w:hint="eastAsia" w:ascii="宋体"/>
          <w:b/>
          <w:bCs/>
          <w:kern w:val="44"/>
          <w:sz w:val="44"/>
          <w:szCs w:val="44"/>
          <w:highlight w:val="none"/>
          <w:lang w:val="zh-CN"/>
        </w:rPr>
        <w:br w:type="page"/>
      </w:r>
    </w:p>
    <w:p>
      <w:pPr>
        <w:keepNext/>
        <w:keepLines/>
        <w:pageBreakBefore w:val="0"/>
        <w:widowControl w:val="0"/>
        <w:kinsoku/>
        <w:wordWrap/>
        <w:overflowPunct/>
        <w:topLinePunct w:val="0"/>
        <w:autoSpaceDE w:val="0"/>
        <w:autoSpaceDN w:val="0"/>
        <w:bidi w:val="0"/>
        <w:adjustRightInd/>
        <w:snapToGrid/>
        <w:spacing w:line="240" w:lineRule="auto"/>
        <w:jc w:val="left"/>
        <w:textAlignment w:val="auto"/>
        <w:outlineLvl w:val="0"/>
        <w:rPr>
          <w:rFonts w:hint="eastAsia" w:ascii="宋体" w:hAnsi="宋体" w:eastAsia="宋体" w:cs="仿宋"/>
          <w:color w:val="000000"/>
          <w:kern w:val="0"/>
          <w:sz w:val="24"/>
          <w:szCs w:val="24"/>
          <w:highlight w:val="none"/>
          <w:lang w:val="en-US" w:eastAsia="zh-CN" w:bidi="ar-SA"/>
        </w:rPr>
      </w:pPr>
      <w:r>
        <w:rPr>
          <w:rFonts w:hint="eastAsia" w:ascii="宋体" w:hAnsi="宋体" w:cs="仿宋"/>
          <w:color w:val="000000"/>
          <w:kern w:val="0"/>
          <w:sz w:val="24"/>
          <w:szCs w:val="24"/>
          <w:highlight w:val="none"/>
          <w:lang w:val="en-US" w:eastAsia="zh-CN" w:bidi="ar-SA"/>
        </w:rPr>
        <w:t>采购公告</w:t>
      </w:r>
      <w:r>
        <w:rPr>
          <w:rFonts w:hint="eastAsia" w:ascii="宋体" w:hAnsi="宋体" w:eastAsia="宋体" w:cs="仿宋"/>
          <w:color w:val="000000"/>
          <w:kern w:val="0"/>
          <w:sz w:val="24"/>
          <w:szCs w:val="24"/>
          <w:highlight w:val="none"/>
          <w:lang w:val="en-US" w:eastAsia="zh-CN" w:bidi="ar-SA"/>
        </w:rPr>
        <w:t>附件</w:t>
      </w:r>
      <w:r>
        <w:rPr>
          <w:rFonts w:hint="eastAsia" w:ascii="宋体" w:hAnsi="宋体" w:cs="仿宋"/>
          <w:color w:val="000000"/>
          <w:kern w:val="0"/>
          <w:sz w:val="24"/>
          <w:szCs w:val="24"/>
          <w:highlight w:val="none"/>
          <w:lang w:val="en-US" w:eastAsia="zh-CN" w:bidi="ar-SA"/>
        </w:rPr>
        <w:t>：</w:t>
      </w:r>
    </w:p>
    <w:p>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方正小标宋_GBK" w:hAnsi="Times New Roman" w:eastAsia="方正小标宋_GBK" w:cs="Times New Roman"/>
          <w:color w:val="auto"/>
          <w:kern w:val="2"/>
          <w:sz w:val="44"/>
          <w:szCs w:val="4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方正小标宋_GBK" w:hAnsi="Times New Roman" w:eastAsia="方正小标宋_GBK" w:cs="Times New Roman"/>
          <w:color w:val="auto"/>
          <w:kern w:val="2"/>
          <w:sz w:val="44"/>
          <w:szCs w:val="44"/>
          <w:highlight w:val="none"/>
          <w:lang w:eastAsia="zh-CN"/>
        </w:rPr>
      </w:pPr>
      <w:r>
        <w:rPr>
          <w:rFonts w:hint="eastAsia" w:ascii="方正小标宋_GBK" w:hAnsi="Times New Roman" w:eastAsia="方正小标宋_GBK" w:cs="Times New Roman"/>
          <w:color w:val="auto"/>
          <w:kern w:val="2"/>
          <w:sz w:val="44"/>
          <w:szCs w:val="44"/>
          <w:highlight w:val="none"/>
          <w:lang w:val="en-US" w:eastAsia="zh-CN"/>
        </w:rPr>
        <w:t>曲靖市消防救援支队</w:t>
      </w:r>
      <w:r>
        <w:rPr>
          <w:rFonts w:hint="eastAsia" w:ascii="方正小标宋_GBK" w:hAnsi="Times New Roman" w:eastAsia="方正小标宋_GBK" w:cs="Times New Roman"/>
          <w:color w:val="auto"/>
          <w:kern w:val="2"/>
          <w:sz w:val="44"/>
          <w:szCs w:val="44"/>
          <w:highlight w:val="none"/>
          <w:lang w:eastAsia="zh-CN"/>
        </w:rPr>
        <w:t>政府采购</w:t>
      </w:r>
    </w:p>
    <w:p>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方正小标宋_GBK" w:hAnsi="Times New Roman" w:eastAsia="方正小标宋_GBK" w:cs="Times New Roman"/>
          <w:color w:val="auto"/>
          <w:kern w:val="2"/>
          <w:sz w:val="44"/>
          <w:szCs w:val="44"/>
          <w:highlight w:val="none"/>
          <w:lang w:eastAsia="zh-CN"/>
        </w:rPr>
      </w:pPr>
      <w:r>
        <w:rPr>
          <w:rFonts w:hint="eastAsia" w:ascii="方正小标宋_GBK" w:hAnsi="Times New Roman" w:eastAsia="方正小标宋_GBK" w:cs="Times New Roman"/>
          <w:color w:val="auto"/>
          <w:kern w:val="2"/>
          <w:sz w:val="44"/>
          <w:szCs w:val="44"/>
          <w:highlight w:val="none"/>
          <w:lang w:eastAsia="zh-CN"/>
        </w:rPr>
        <w:t>廉洁提示卡</w:t>
      </w:r>
    </w:p>
    <w:p>
      <w:pPr>
        <w:pStyle w:val="2"/>
        <w:keepNext w:val="0"/>
        <w:keepLines w:val="0"/>
        <w:pageBreakBefore w:val="0"/>
        <w:kinsoku/>
        <w:wordWrap/>
        <w:overflowPunct/>
        <w:topLinePunct w:val="0"/>
        <w:bidi w:val="0"/>
        <w:snapToGrid/>
        <w:spacing w:line="500" w:lineRule="exact"/>
        <w:textAlignment w:val="auto"/>
        <w:rPr>
          <w:rFonts w:hint="eastAsia"/>
          <w:lang w:eastAsia="zh-CN"/>
        </w:rPr>
      </w:pPr>
    </w:p>
    <w:p>
      <w:pPr>
        <w:keepNext w:val="0"/>
        <w:keepLines w:val="0"/>
        <w:pageBreakBefore w:val="0"/>
        <w:widowControl w:val="0"/>
        <w:kinsoku/>
        <w:wordWrap/>
        <w:overflowPunct/>
        <w:topLinePunct w:val="0"/>
        <w:autoSpaceDE/>
        <w:autoSpaceDN/>
        <w:bidi w:val="0"/>
        <w:adjustRightInd/>
        <w:snapToGrid/>
        <w:spacing w:line="500" w:lineRule="exact"/>
        <w:ind w:right="0" w:rightChars="0" w:firstLine="640" w:firstLineChars="200"/>
        <w:jc w:val="left"/>
        <w:textAlignment w:val="auto"/>
        <w:outlineLvl w:val="9"/>
        <w:rPr>
          <w:rFonts w:hint="eastAsia" w:ascii="Times New Roman" w:hAnsi="Times New Roman" w:eastAsia="方正仿宋_GBK" w:cs="Times New Roman"/>
          <w:color w:val="auto"/>
          <w:kern w:val="2"/>
          <w:sz w:val="32"/>
          <w:szCs w:val="32"/>
          <w:highlight w:val="none"/>
          <w:lang w:val="en-US" w:eastAsia="zh-CN"/>
        </w:rPr>
      </w:pPr>
      <w:r>
        <w:rPr>
          <w:rFonts w:hint="eastAsia" w:ascii="Times New Roman" w:hAnsi="Times New Roman" w:eastAsia="方正仿宋_GBK" w:cs="Times New Roman"/>
          <w:color w:val="auto"/>
          <w:kern w:val="2"/>
          <w:sz w:val="32"/>
          <w:szCs w:val="32"/>
          <w:highlight w:val="none"/>
          <w:lang w:val="en-US" w:eastAsia="zh-CN"/>
        </w:rPr>
        <w:t>1.不得与他人串通，泄露招标投标机密。</w:t>
      </w:r>
    </w:p>
    <w:p>
      <w:pPr>
        <w:keepNext w:val="0"/>
        <w:keepLines w:val="0"/>
        <w:pageBreakBefore w:val="0"/>
        <w:widowControl w:val="0"/>
        <w:kinsoku/>
        <w:wordWrap/>
        <w:overflowPunct/>
        <w:topLinePunct w:val="0"/>
        <w:autoSpaceDE/>
        <w:autoSpaceDN/>
        <w:bidi w:val="0"/>
        <w:adjustRightInd/>
        <w:snapToGrid/>
        <w:spacing w:line="500" w:lineRule="exact"/>
        <w:ind w:right="0" w:rightChars="0" w:firstLine="640" w:firstLineChars="200"/>
        <w:jc w:val="left"/>
        <w:textAlignment w:val="auto"/>
        <w:outlineLvl w:val="9"/>
        <w:rPr>
          <w:rFonts w:hint="eastAsia" w:ascii="Times New Roman" w:hAnsi="Times New Roman" w:eastAsia="方正仿宋_GBK" w:cs="Times New Roman"/>
          <w:color w:val="auto"/>
          <w:kern w:val="2"/>
          <w:sz w:val="32"/>
          <w:szCs w:val="32"/>
          <w:highlight w:val="none"/>
          <w:lang w:val="en-US" w:eastAsia="zh-CN"/>
        </w:rPr>
      </w:pPr>
      <w:r>
        <w:rPr>
          <w:rFonts w:hint="eastAsia" w:ascii="Times New Roman" w:hAnsi="Times New Roman" w:eastAsia="方正仿宋_GBK" w:cs="Times New Roman"/>
          <w:color w:val="auto"/>
          <w:kern w:val="2"/>
          <w:sz w:val="32"/>
          <w:szCs w:val="32"/>
          <w:highlight w:val="none"/>
          <w:lang w:val="en-US" w:eastAsia="zh-CN"/>
        </w:rPr>
        <w:t>2.不得与采购人、投标人串通投标。</w:t>
      </w:r>
    </w:p>
    <w:p>
      <w:pPr>
        <w:keepNext w:val="0"/>
        <w:keepLines w:val="0"/>
        <w:pageBreakBefore w:val="0"/>
        <w:widowControl w:val="0"/>
        <w:kinsoku/>
        <w:wordWrap/>
        <w:overflowPunct/>
        <w:topLinePunct w:val="0"/>
        <w:autoSpaceDE/>
        <w:autoSpaceDN/>
        <w:bidi w:val="0"/>
        <w:adjustRightInd/>
        <w:snapToGrid/>
        <w:spacing w:line="500" w:lineRule="exact"/>
        <w:ind w:right="0" w:rightChars="0" w:firstLine="640" w:firstLineChars="200"/>
        <w:jc w:val="left"/>
        <w:textAlignment w:val="auto"/>
        <w:outlineLvl w:val="9"/>
        <w:rPr>
          <w:rFonts w:hint="eastAsia" w:ascii="Times New Roman" w:hAnsi="Times New Roman" w:eastAsia="方正仿宋_GBK" w:cs="Times New Roman"/>
          <w:color w:val="auto"/>
          <w:kern w:val="2"/>
          <w:sz w:val="32"/>
          <w:szCs w:val="32"/>
          <w:highlight w:val="none"/>
          <w:lang w:val="en-US" w:eastAsia="zh-CN"/>
        </w:rPr>
      </w:pPr>
      <w:r>
        <w:rPr>
          <w:rFonts w:hint="eastAsia" w:ascii="Times New Roman" w:hAnsi="Times New Roman" w:eastAsia="方正仿宋_GBK" w:cs="Times New Roman"/>
          <w:color w:val="auto"/>
          <w:kern w:val="2"/>
          <w:sz w:val="32"/>
          <w:szCs w:val="32"/>
          <w:highlight w:val="none"/>
          <w:lang w:val="en-US" w:eastAsia="zh-CN"/>
        </w:rPr>
        <w:t>3.不得向评标专家支付合理报酬以外的费用，包括并不限于现金、购物卡、礼品、实物等，不得进行其他可能影响客观公正评审的活动。</w:t>
      </w:r>
    </w:p>
    <w:p>
      <w:pPr>
        <w:keepNext w:val="0"/>
        <w:keepLines w:val="0"/>
        <w:pageBreakBefore w:val="0"/>
        <w:widowControl w:val="0"/>
        <w:kinsoku/>
        <w:wordWrap/>
        <w:overflowPunct/>
        <w:topLinePunct w:val="0"/>
        <w:autoSpaceDE/>
        <w:autoSpaceDN/>
        <w:bidi w:val="0"/>
        <w:adjustRightInd/>
        <w:snapToGrid/>
        <w:spacing w:line="500" w:lineRule="exact"/>
        <w:ind w:right="0" w:rightChars="0" w:firstLine="640" w:firstLineChars="200"/>
        <w:jc w:val="left"/>
        <w:textAlignment w:val="auto"/>
        <w:outlineLvl w:val="9"/>
        <w:rPr>
          <w:rFonts w:hint="eastAsia" w:ascii="Times New Roman" w:hAnsi="Times New Roman" w:eastAsia="方正仿宋_GBK" w:cs="Times New Roman"/>
          <w:color w:val="auto"/>
          <w:kern w:val="2"/>
          <w:sz w:val="32"/>
          <w:szCs w:val="32"/>
          <w:highlight w:val="none"/>
          <w:lang w:val="en-US" w:eastAsia="zh-CN"/>
        </w:rPr>
      </w:pPr>
      <w:r>
        <w:rPr>
          <w:rFonts w:hint="eastAsia" w:ascii="Times New Roman" w:hAnsi="Times New Roman" w:eastAsia="方正仿宋_GBK" w:cs="Times New Roman"/>
          <w:color w:val="auto"/>
          <w:kern w:val="2"/>
          <w:sz w:val="32"/>
          <w:szCs w:val="32"/>
          <w:highlight w:val="none"/>
          <w:lang w:val="en-US" w:eastAsia="zh-CN"/>
        </w:rPr>
        <w:t>4.不得向招标投标监督人员或机构请客、送礼及组织其它有可能影响客观公正监督的活动。</w:t>
      </w:r>
    </w:p>
    <w:p>
      <w:pPr>
        <w:keepNext w:val="0"/>
        <w:keepLines w:val="0"/>
        <w:pageBreakBefore w:val="0"/>
        <w:widowControl w:val="0"/>
        <w:kinsoku/>
        <w:wordWrap/>
        <w:overflowPunct/>
        <w:topLinePunct w:val="0"/>
        <w:autoSpaceDE/>
        <w:autoSpaceDN/>
        <w:bidi w:val="0"/>
        <w:adjustRightInd/>
        <w:snapToGrid/>
        <w:spacing w:line="500" w:lineRule="exact"/>
        <w:ind w:right="0" w:rightChars="0" w:firstLine="640" w:firstLineChars="200"/>
        <w:jc w:val="left"/>
        <w:textAlignment w:val="auto"/>
        <w:outlineLvl w:val="9"/>
        <w:rPr>
          <w:rFonts w:hint="eastAsia" w:ascii="Times New Roman" w:hAnsi="Times New Roman" w:eastAsia="方正仿宋_GBK" w:cs="Times New Roman"/>
          <w:color w:val="auto"/>
          <w:kern w:val="2"/>
          <w:sz w:val="32"/>
          <w:szCs w:val="32"/>
          <w:highlight w:val="none"/>
          <w:lang w:val="en-US" w:eastAsia="zh-CN"/>
        </w:rPr>
      </w:pPr>
      <w:r>
        <w:rPr>
          <w:rFonts w:hint="eastAsia" w:ascii="Times New Roman" w:hAnsi="Times New Roman" w:eastAsia="方正仿宋_GBK" w:cs="Times New Roman"/>
          <w:color w:val="auto"/>
          <w:kern w:val="2"/>
          <w:sz w:val="32"/>
          <w:szCs w:val="32"/>
          <w:highlight w:val="none"/>
          <w:lang w:val="en-US" w:eastAsia="zh-CN"/>
        </w:rPr>
        <w:t>5.不得向采购人提供不正当利益，以谋求合作关系。</w:t>
      </w:r>
    </w:p>
    <w:p>
      <w:pPr>
        <w:keepNext w:val="0"/>
        <w:keepLines w:val="0"/>
        <w:pageBreakBefore w:val="0"/>
        <w:widowControl w:val="0"/>
        <w:kinsoku/>
        <w:wordWrap/>
        <w:overflowPunct/>
        <w:topLinePunct w:val="0"/>
        <w:autoSpaceDE/>
        <w:autoSpaceDN/>
        <w:bidi w:val="0"/>
        <w:adjustRightInd/>
        <w:snapToGrid/>
        <w:spacing w:line="500" w:lineRule="exact"/>
        <w:ind w:right="0" w:rightChars="0" w:firstLine="640" w:firstLineChars="200"/>
        <w:jc w:val="left"/>
        <w:textAlignment w:val="auto"/>
        <w:outlineLvl w:val="9"/>
        <w:rPr>
          <w:rFonts w:hint="eastAsia" w:ascii="Times New Roman" w:hAnsi="Times New Roman" w:eastAsia="方正仿宋_GBK" w:cs="Times New Roman"/>
          <w:color w:val="auto"/>
          <w:kern w:val="2"/>
          <w:sz w:val="32"/>
          <w:szCs w:val="32"/>
          <w:highlight w:val="none"/>
          <w:lang w:val="en-US" w:eastAsia="zh-CN"/>
        </w:rPr>
      </w:pPr>
      <w:r>
        <w:rPr>
          <w:rFonts w:hint="eastAsia" w:ascii="Times New Roman" w:hAnsi="Times New Roman" w:eastAsia="方正仿宋_GBK" w:cs="Times New Roman"/>
          <w:color w:val="auto"/>
          <w:kern w:val="2"/>
          <w:sz w:val="32"/>
          <w:szCs w:val="32"/>
          <w:highlight w:val="none"/>
          <w:lang w:val="en-US" w:eastAsia="zh-CN"/>
        </w:rPr>
        <w:t>6.不得采取恶性竞争等不正当手段竞争业务。</w:t>
      </w:r>
    </w:p>
    <w:p>
      <w:pPr>
        <w:keepNext w:val="0"/>
        <w:keepLines w:val="0"/>
        <w:pageBreakBefore w:val="0"/>
        <w:widowControl w:val="0"/>
        <w:kinsoku/>
        <w:wordWrap/>
        <w:overflowPunct/>
        <w:topLinePunct w:val="0"/>
        <w:autoSpaceDE/>
        <w:autoSpaceDN/>
        <w:bidi w:val="0"/>
        <w:adjustRightInd/>
        <w:snapToGrid/>
        <w:spacing w:line="500" w:lineRule="exact"/>
        <w:ind w:right="0" w:rightChars="0" w:firstLine="640" w:firstLineChars="200"/>
        <w:jc w:val="left"/>
        <w:textAlignment w:val="auto"/>
        <w:outlineLvl w:val="9"/>
        <w:rPr>
          <w:rFonts w:hint="eastAsia" w:ascii="Times New Roman" w:hAnsi="Times New Roman" w:eastAsia="方正仿宋_GBK" w:cs="Times New Roman"/>
          <w:color w:val="auto"/>
          <w:kern w:val="2"/>
          <w:sz w:val="32"/>
          <w:szCs w:val="32"/>
          <w:highlight w:val="none"/>
          <w:lang w:val="en-US" w:eastAsia="zh-CN"/>
        </w:rPr>
      </w:pPr>
      <w:r>
        <w:rPr>
          <w:rFonts w:hint="eastAsia" w:ascii="Times New Roman" w:hAnsi="Times New Roman" w:eastAsia="方正仿宋_GBK" w:cs="Times New Roman"/>
          <w:color w:val="auto"/>
          <w:kern w:val="2"/>
          <w:sz w:val="32"/>
          <w:szCs w:val="32"/>
          <w:highlight w:val="none"/>
          <w:lang w:val="en-US" w:eastAsia="zh-CN"/>
        </w:rPr>
        <w:t>7.禁止一切行贿行为。</w:t>
      </w:r>
    </w:p>
    <w:p>
      <w:pPr>
        <w:keepNext w:val="0"/>
        <w:keepLines w:val="0"/>
        <w:pageBreakBefore w:val="0"/>
        <w:widowControl w:val="0"/>
        <w:kinsoku/>
        <w:wordWrap/>
        <w:overflowPunct/>
        <w:topLinePunct w:val="0"/>
        <w:autoSpaceDE/>
        <w:autoSpaceDN/>
        <w:bidi w:val="0"/>
        <w:adjustRightInd/>
        <w:snapToGrid/>
        <w:spacing w:line="500" w:lineRule="exact"/>
        <w:ind w:right="0" w:rightChars="0" w:firstLine="640" w:firstLineChars="200"/>
        <w:jc w:val="left"/>
        <w:textAlignment w:val="auto"/>
        <w:outlineLvl w:val="9"/>
        <w:rPr>
          <w:rFonts w:hint="eastAsia" w:ascii="Times New Roman" w:hAnsi="Times New Roman" w:eastAsia="方正仿宋_GBK" w:cs="Times New Roman"/>
          <w:color w:val="auto"/>
          <w:kern w:val="2"/>
          <w:sz w:val="32"/>
          <w:szCs w:val="32"/>
          <w:highlight w:val="none"/>
          <w:lang w:val="en-US" w:eastAsia="zh-CN"/>
        </w:rPr>
      </w:pPr>
      <w:r>
        <w:rPr>
          <w:rFonts w:hint="eastAsia" w:ascii="Times New Roman" w:hAnsi="Times New Roman" w:eastAsia="方正仿宋_GBK" w:cs="Times New Roman"/>
          <w:color w:val="auto"/>
          <w:kern w:val="2"/>
          <w:sz w:val="32"/>
          <w:szCs w:val="32"/>
          <w:highlight w:val="none"/>
          <w:lang w:val="en-US" w:eastAsia="zh-CN"/>
        </w:rPr>
        <w:t>8.禁止一切索贿、受贿等行为。</w:t>
      </w:r>
    </w:p>
    <w:p>
      <w:pPr>
        <w:keepNext w:val="0"/>
        <w:keepLines w:val="0"/>
        <w:pageBreakBefore w:val="0"/>
        <w:widowControl w:val="0"/>
        <w:kinsoku/>
        <w:wordWrap/>
        <w:overflowPunct/>
        <w:topLinePunct w:val="0"/>
        <w:autoSpaceDE/>
        <w:autoSpaceDN/>
        <w:bidi w:val="0"/>
        <w:adjustRightInd/>
        <w:snapToGrid/>
        <w:spacing w:line="500" w:lineRule="exact"/>
        <w:ind w:right="0" w:rightChars="0" w:firstLine="640" w:firstLineChars="200"/>
        <w:jc w:val="left"/>
        <w:textAlignment w:val="auto"/>
        <w:outlineLvl w:val="9"/>
        <w:rPr>
          <w:rFonts w:hint="eastAsia" w:ascii="Times New Roman" w:hAnsi="Times New Roman" w:eastAsia="方正仿宋_GBK" w:cs="Times New Roman"/>
          <w:color w:val="auto"/>
          <w:kern w:val="2"/>
          <w:sz w:val="32"/>
          <w:szCs w:val="32"/>
          <w:highlight w:val="none"/>
          <w:lang w:val="en-US" w:eastAsia="zh-CN"/>
        </w:rPr>
      </w:pPr>
      <w:r>
        <w:rPr>
          <w:rFonts w:hint="eastAsia" w:ascii="Times New Roman" w:hAnsi="Times New Roman" w:eastAsia="方正仿宋_GBK" w:cs="Times New Roman"/>
          <w:color w:val="auto"/>
          <w:kern w:val="2"/>
          <w:sz w:val="32"/>
          <w:szCs w:val="32"/>
          <w:highlight w:val="none"/>
          <w:lang w:val="en-US" w:eastAsia="zh-CN"/>
        </w:rPr>
        <w:t>9.严格遵守国家、地方以及监管部门关于加强党风廉政建设的各项规定，杜绝违纪违法行为的发生。</w:t>
      </w:r>
    </w:p>
    <w:p>
      <w:pPr>
        <w:keepNext w:val="0"/>
        <w:keepLines w:val="0"/>
        <w:pageBreakBefore w:val="0"/>
        <w:widowControl w:val="0"/>
        <w:kinsoku/>
        <w:wordWrap/>
        <w:overflowPunct/>
        <w:topLinePunct w:val="0"/>
        <w:autoSpaceDE/>
        <w:autoSpaceDN/>
        <w:bidi w:val="0"/>
        <w:adjustRightInd/>
        <w:snapToGrid/>
        <w:spacing w:line="500" w:lineRule="exact"/>
        <w:ind w:right="0" w:rightChars="0" w:firstLine="640" w:firstLineChars="200"/>
        <w:jc w:val="left"/>
        <w:textAlignment w:val="auto"/>
        <w:outlineLvl w:val="9"/>
        <w:rPr>
          <w:rFonts w:hint="eastAsia" w:ascii="Times New Roman" w:hAnsi="Times New Roman" w:eastAsia="方正仿宋_GBK" w:cs="Times New Roman"/>
          <w:color w:val="auto"/>
          <w:kern w:val="2"/>
          <w:sz w:val="32"/>
          <w:szCs w:val="32"/>
          <w:highlight w:val="none"/>
          <w:lang w:val="en-US" w:eastAsia="zh-CN"/>
        </w:rPr>
      </w:pPr>
      <w:r>
        <w:rPr>
          <w:rFonts w:hint="eastAsia" w:ascii="Times New Roman" w:hAnsi="Times New Roman" w:eastAsia="方正仿宋_GBK" w:cs="Times New Roman"/>
          <w:color w:val="auto"/>
          <w:kern w:val="2"/>
          <w:sz w:val="32"/>
          <w:szCs w:val="32"/>
          <w:highlight w:val="none"/>
          <w:lang w:val="en-US" w:eastAsia="zh-CN"/>
        </w:rPr>
        <w:t>10.发现违纪违规行为，可通过电话、信件或扫描下方二维码进行举报。</w:t>
      </w:r>
    </w:p>
    <w:p>
      <w:pPr>
        <w:keepNext w:val="0"/>
        <w:keepLines w:val="0"/>
        <w:pageBreakBefore w:val="0"/>
        <w:widowControl w:val="0"/>
        <w:kinsoku/>
        <w:wordWrap/>
        <w:overflowPunct/>
        <w:topLinePunct w:val="0"/>
        <w:autoSpaceDE/>
        <w:autoSpaceDN/>
        <w:bidi w:val="0"/>
        <w:adjustRightInd/>
        <w:snapToGrid/>
        <w:spacing w:line="500" w:lineRule="exact"/>
        <w:ind w:right="0" w:rightChars="0"/>
        <w:jc w:val="left"/>
        <w:textAlignment w:val="auto"/>
        <w:outlineLvl w:val="9"/>
        <w:rPr>
          <w:rFonts w:hint="default" w:ascii="Times New Roman" w:hAnsi="Times New Roman" w:eastAsia="方正仿宋_GBK" w:cs="Times New Roman"/>
          <w:color w:val="0000FF"/>
          <w:kern w:val="2"/>
          <w:sz w:val="32"/>
          <w:szCs w:val="32"/>
          <w:highlight w:val="none"/>
          <w:lang w:val="en-US" w:eastAsia="zh-CN"/>
        </w:rPr>
      </w:pPr>
      <w:r>
        <w:rPr>
          <w:rFonts w:hint="eastAsia" w:ascii="Times New Roman" w:hAnsi="Times New Roman" w:eastAsia="方正仿宋_GBK" w:cs="Times New Roman"/>
          <w:color w:val="auto"/>
          <w:kern w:val="2"/>
          <w:sz w:val="32"/>
          <w:szCs w:val="32"/>
          <w:highlight w:val="none"/>
          <w:lang w:val="en-US" w:eastAsia="zh-CN"/>
        </w:rPr>
        <w:t>电话：0874-3103549</w:t>
      </w:r>
    </w:p>
    <w:p>
      <w:pPr>
        <w:keepNext w:val="0"/>
        <w:keepLines w:val="0"/>
        <w:pageBreakBefore w:val="0"/>
        <w:widowControl/>
        <w:suppressLineNumbers w:val="0"/>
        <w:kinsoku/>
        <w:wordWrap/>
        <w:overflowPunct/>
        <w:topLinePunct w:val="0"/>
        <w:bidi w:val="0"/>
        <w:snapToGrid/>
        <w:spacing w:before="0" w:beforeAutospacing="0" w:after="0" w:afterAutospacing="0" w:line="500" w:lineRule="exact"/>
        <w:ind w:left="0" w:right="0"/>
        <w:jc w:val="left"/>
        <w:textAlignment w:val="auto"/>
        <w:rPr>
          <w:rFonts w:hint="eastAsia" w:ascii="Times New Roman" w:hAnsi="Times New Roman" w:eastAsia="方正仿宋_GBK" w:cs="Times New Roman"/>
          <w:color w:val="auto"/>
          <w:kern w:val="2"/>
          <w:sz w:val="32"/>
          <w:szCs w:val="32"/>
          <w:highlight w:val="none"/>
          <w:lang w:val="en-US" w:eastAsia="zh-CN"/>
        </w:rPr>
      </w:pPr>
      <w:r>
        <w:rPr>
          <w:rFonts w:hint="eastAsia" w:ascii="Times New Roman" w:hAnsi="Times New Roman" w:eastAsia="方正仿宋_GBK" w:cs="Times New Roman"/>
          <w:color w:val="auto"/>
          <w:kern w:val="2"/>
          <w:sz w:val="32"/>
          <w:szCs w:val="32"/>
          <w:highlight w:val="none"/>
          <w:lang w:val="en-US" w:eastAsia="zh-CN"/>
        </w:rPr>
        <w:drawing>
          <wp:anchor distT="0" distB="0" distL="0" distR="0" simplePos="0" relativeHeight="251659264" behindDoc="0" locked="0" layoutInCell="1" allowOverlap="1">
            <wp:simplePos x="0" y="0"/>
            <wp:positionH relativeFrom="column">
              <wp:posOffset>4505960</wp:posOffset>
            </wp:positionH>
            <wp:positionV relativeFrom="paragraph">
              <wp:posOffset>368300</wp:posOffset>
            </wp:positionV>
            <wp:extent cx="1237615" cy="1238250"/>
            <wp:effectExtent l="0" t="0" r="635" b="0"/>
            <wp:wrapSquare wrapText="bothSides"/>
            <wp:docPr id="14" name="图片 14" descr="C:\Users\admin\Desktop\采购违规举报.png采购违规举报"/>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C:\Users\admin\Desktop\采购违规举报.png采购违规举报"/>
                    <pic:cNvPicPr>
                      <a:picLocks noChangeAspect="1" noChangeArrowheads="1"/>
                    </pic:cNvPicPr>
                  </pic:nvPicPr>
                  <pic:blipFill>
                    <a:blip r:embed="rId4"/>
                    <a:srcRect/>
                    <a:stretch>
                      <a:fillRect/>
                    </a:stretch>
                  </pic:blipFill>
                  <pic:spPr>
                    <a:xfrm>
                      <a:off x="0" y="0"/>
                      <a:ext cx="1237615" cy="1245133"/>
                    </a:xfrm>
                    <a:prstGeom prst="rect">
                      <a:avLst/>
                    </a:prstGeom>
                    <a:noFill/>
                    <a:ln>
                      <a:noFill/>
                    </a:ln>
                  </pic:spPr>
                </pic:pic>
              </a:graphicData>
            </a:graphic>
          </wp:anchor>
        </w:drawing>
      </w:r>
      <w:r>
        <w:rPr>
          <w:rFonts w:hint="default" w:ascii="Times New Roman" w:hAnsi="Times New Roman" w:eastAsia="方正仿宋_GBK" w:cs="Times New Roman"/>
          <w:color w:val="auto"/>
          <w:kern w:val="2"/>
          <w:sz w:val="32"/>
          <w:szCs w:val="32"/>
          <w:highlight w:val="none"/>
          <w:lang w:val="en-US" w:eastAsia="zh-CN"/>
        </w:rPr>
        <w:t>来信、来访地址：</w:t>
      </w:r>
      <w:r>
        <w:rPr>
          <w:rFonts w:hint="eastAsia" w:ascii="Times New Roman" w:hAnsi="Times New Roman" w:eastAsia="方正仿宋_GBK" w:cs="Times New Roman"/>
          <w:color w:val="auto"/>
          <w:kern w:val="2"/>
          <w:sz w:val="32"/>
          <w:szCs w:val="32"/>
          <w:highlight w:val="none"/>
          <w:lang w:val="en-US" w:eastAsia="zh-CN"/>
        </w:rPr>
        <w:t>曲靖市麒麟区紫云南路118号曲靖市消防救援支队纪委</w:t>
      </w:r>
    </w:p>
    <w:p>
      <w:pPr>
        <w:keepNext w:val="0"/>
        <w:keepLines w:val="0"/>
        <w:pageBreakBefore w:val="0"/>
        <w:widowControl/>
        <w:suppressLineNumbers w:val="0"/>
        <w:kinsoku/>
        <w:wordWrap/>
        <w:overflowPunct/>
        <w:topLinePunct w:val="0"/>
        <w:bidi w:val="0"/>
        <w:snapToGrid/>
        <w:spacing w:before="0" w:beforeAutospacing="0" w:after="0" w:afterAutospacing="0" w:line="500" w:lineRule="exact"/>
        <w:ind w:left="0" w:right="0"/>
        <w:jc w:val="left"/>
        <w:textAlignment w:val="auto"/>
        <w:rPr>
          <w:rFonts w:hint="default" w:ascii="Times New Roman" w:hAnsi="Times New Roman" w:eastAsia="方正仿宋_GBK" w:cs="Times New Roman"/>
          <w:color w:val="auto"/>
          <w:kern w:val="2"/>
          <w:sz w:val="32"/>
          <w:szCs w:val="32"/>
          <w:highlight w:val="yellow"/>
          <w:lang w:val="en-US" w:eastAsia="zh-CN"/>
        </w:rPr>
      </w:pPr>
      <w:r>
        <w:rPr>
          <w:rFonts w:hint="eastAsia" w:ascii="Times New Roman" w:hAnsi="Times New Roman" w:eastAsia="方正仿宋_GBK" w:cs="Times New Roman"/>
          <w:color w:val="auto"/>
          <w:kern w:val="2"/>
          <w:sz w:val="32"/>
          <w:szCs w:val="32"/>
          <w:highlight w:val="none"/>
          <w:lang w:val="en-US" w:eastAsia="zh-CN" w:bidi="ar-SA"/>
        </w:rPr>
        <w:t>邮政编码：</w:t>
      </w:r>
      <w:r>
        <w:rPr>
          <w:rFonts w:hint="default" w:ascii="Times New Roman" w:hAnsi="Times New Roman" w:eastAsia="方正仿宋_GBK" w:cs="Times New Roman"/>
          <w:color w:val="auto"/>
          <w:kern w:val="2"/>
          <w:sz w:val="32"/>
          <w:szCs w:val="32"/>
          <w:highlight w:val="none"/>
          <w:lang w:val="en-US" w:eastAsia="zh-CN"/>
        </w:rPr>
        <w:t>65</w:t>
      </w:r>
      <w:r>
        <w:rPr>
          <w:rFonts w:hint="eastAsia" w:ascii="Times New Roman" w:hAnsi="Times New Roman" w:eastAsia="方正仿宋_GBK" w:cs="Times New Roman"/>
          <w:color w:val="auto"/>
          <w:kern w:val="2"/>
          <w:sz w:val="32"/>
          <w:szCs w:val="32"/>
          <w:highlight w:val="none"/>
          <w:lang w:val="en-US" w:eastAsia="zh-CN"/>
        </w:rPr>
        <w:t>50</w:t>
      </w:r>
      <w:r>
        <w:rPr>
          <w:rFonts w:hint="default" w:ascii="Times New Roman" w:hAnsi="Times New Roman" w:eastAsia="方正仿宋_GBK" w:cs="Times New Roman"/>
          <w:color w:val="auto"/>
          <w:kern w:val="2"/>
          <w:sz w:val="32"/>
          <w:szCs w:val="32"/>
          <w:highlight w:val="none"/>
          <w:lang w:val="en-US" w:eastAsia="zh-CN"/>
        </w:rPr>
        <w:t>00</w:t>
      </w:r>
    </w:p>
    <w:p>
      <w:pPr>
        <w:keepNext w:val="0"/>
        <w:keepLines w:val="0"/>
        <w:pageBreakBefore w:val="0"/>
        <w:widowControl w:val="0"/>
        <w:kinsoku/>
        <w:wordWrap/>
        <w:overflowPunct/>
        <w:topLinePunct w:val="0"/>
        <w:autoSpaceDE/>
        <w:autoSpaceDN/>
        <w:bidi w:val="0"/>
        <w:adjustRightInd/>
        <w:snapToGrid/>
        <w:spacing w:line="500" w:lineRule="exact"/>
        <w:jc w:val="right"/>
        <w:textAlignment w:val="auto"/>
        <w:rPr>
          <w:rFonts w:ascii="Times New Roman" w:hAnsi="Times New Roman" w:eastAsia="方正仿宋_GBK"/>
          <w:color w:val="auto"/>
          <w:kern w:val="0"/>
          <w:sz w:val="32"/>
          <w:szCs w:val="32"/>
          <w:highlight w:val="none"/>
        </w:rPr>
      </w:pPr>
    </w:p>
    <w:p>
      <w:pPr>
        <w:keepNext w:val="0"/>
        <w:keepLines w:val="0"/>
        <w:pageBreakBefore w:val="0"/>
        <w:widowControl w:val="0"/>
        <w:kinsoku/>
        <w:wordWrap/>
        <w:overflowPunct/>
        <w:topLinePunct w:val="0"/>
        <w:autoSpaceDE/>
        <w:autoSpaceDN/>
        <w:bidi w:val="0"/>
        <w:adjustRightInd/>
        <w:snapToGrid/>
        <w:spacing w:line="500" w:lineRule="exact"/>
        <w:jc w:val="right"/>
        <w:textAlignment w:val="auto"/>
        <w:rPr>
          <w:rFonts w:hint="eastAsia" w:ascii="Times New Roman" w:hAnsi="Times New Roman" w:eastAsia="方正仿宋_GBK" w:cs="Times New Roman"/>
          <w:color w:val="auto"/>
          <w:sz w:val="32"/>
          <w:szCs w:val="32"/>
          <w:lang w:val="en-US" w:eastAsia="zh-CN"/>
        </w:rPr>
      </w:pPr>
      <w:r>
        <w:rPr>
          <w:rFonts w:hint="eastAsia" w:ascii="Times New Roman" w:hAnsi="Times New Roman" w:eastAsia="方正仿宋_GBK" w:cs="Times New Roman"/>
          <w:color w:val="auto"/>
          <w:sz w:val="32"/>
          <w:szCs w:val="32"/>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00" w:lineRule="exact"/>
        <w:jc w:val="right"/>
        <w:textAlignment w:val="auto"/>
        <w:rPr>
          <w:rFonts w:hint="eastAsia" w:ascii="Times New Roman" w:hAnsi="Times New Roman" w:eastAsia="方正仿宋_GBK" w:cs="Times New Roman"/>
          <w:color w:val="auto"/>
          <w:kern w:val="2"/>
          <w:sz w:val="32"/>
          <w:szCs w:val="32"/>
          <w:highlight w:val="none"/>
          <w:lang w:val="en-US" w:eastAsia="zh-CN"/>
        </w:rPr>
      </w:pPr>
      <w:r>
        <w:rPr>
          <w:rFonts w:hint="eastAsia" w:ascii="Times New Roman" w:hAnsi="Times New Roman" w:eastAsia="方正仿宋_GBK" w:cs="Times New Roman"/>
          <w:color w:val="auto"/>
          <w:sz w:val="32"/>
          <w:szCs w:val="32"/>
          <w:lang w:val="en-US" w:eastAsia="zh-CN"/>
        </w:rPr>
        <w:t xml:space="preserve">  </w:t>
      </w:r>
      <w:r>
        <w:rPr>
          <w:rFonts w:ascii="Times New Roman" w:hAnsi="Times New Roman" w:eastAsia="方正仿宋_GBK"/>
          <w:color w:val="auto"/>
          <w:kern w:val="0"/>
          <w:sz w:val="32"/>
          <w:szCs w:val="32"/>
          <w:highlight w:val="none"/>
        </w:rPr>
        <w:t>中共</w:t>
      </w:r>
      <w:r>
        <w:rPr>
          <w:rFonts w:hint="eastAsia" w:ascii="Times New Roman" w:hAnsi="Times New Roman" w:eastAsia="方正仿宋_GBK"/>
          <w:color w:val="auto"/>
          <w:kern w:val="0"/>
          <w:sz w:val="32"/>
          <w:szCs w:val="32"/>
          <w:highlight w:val="none"/>
          <w:lang w:val="en-US" w:eastAsia="zh-CN"/>
        </w:rPr>
        <w:t>曲靖市消防救援支队</w:t>
      </w:r>
      <w:r>
        <w:rPr>
          <w:rFonts w:ascii="Times New Roman" w:hAnsi="Times New Roman" w:eastAsia="方正仿宋_GBK"/>
          <w:color w:val="auto"/>
          <w:kern w:val="0"/>
          <w:sz w:val="32"/>
          <w:szCs w:val="32"/>
          <w:highlight w:val="none"/>
        </w:rPr>
        <w:t>纪律检查委员会</w:t>
      </w:r>
    </w:p>
    <w:p>
      <w:pPr>
        <w:keepNext w:val="0"/>
        <w:keepLines w:val="0"/>
        <w:pageBreakBefore w:val="0"/>
        <w:widowControl w:val="0"/>
        <w:kinsoku/>
        <w:wordWrap/>
        <w:overflowPunct/>
        <w:topLinePunct w:val="0"/>
        <w:autoSpaceDE/>
        <w:autoSpaceDN/>
        <w:bidi w:val="0"/>
        <w:adjustRightInd/>
        <w:snapToGrid/>
        <w:spacing w:line="500" w:lineRule="exact"/>
        <w:ind w:right="0" w:rightChars="0"/>
        <w:jc w:val="both"/>
        <w:textAlignment w:val="auto"/>
        <w:outlineLvl w:val="9"/>
        <w:rPr>
          <w:rFonts w:hint="eastAsia" w:ascii="Times New Roman" w:hAnsi="Times New Roman" w:eastAsia="方正仿宋_GBK" w:cs="Times New Roman"/>
          <w:color w:val="auto"/>
          <w:kern w:val="2"/>
          <w:sz w:val="32"/>
          <w:szCs w:val="32"/>
          <w:highlight w:val="none"/>
          <w:lang w:val="en-US" w:eastAsia="zh-CN"/>
        </w:rPr>
      </w:pPr>
      <w:r>
        <w:rPr>
          <w:rFonts w:hint="eastAsia" w:ascii="Times New Roman" w:hAnsi="Times New Roman" w:eastAsia="方正仿宋_GBK" w:cs="Times New Roman"/>
          <w:color w:val="auto"/>
          <w:kern w:val="2"/>
          <w:sz w:val="32"/>
          <w:szCs w:val="32"/>
          <w:highlight w:val="none"/>
          <w:lang w:val="en-US" w:eastAsia="zh-CN"/>
        </w:rPr>
        <w:t xml:space="preserve">                    </w:t>
      </w:r>
      <w:r>
        <w:rPr>
          <w:rFonts w:ascii="Times New Roman" w:hAnsi="Times New Roman" w:eastAsia="方正仿宋_GBK"/>
          <w:color w:val="auto"/>
          <w:kern w:val="0"/>
          <w:sz w:val="32"/>
          <w:szCs w:val="32"/>
          <w:highlight w:val="none"/>
        </w:rPr>
        <w:t>202</w:t>
      </w:r>
      <w:r>
        <w:rPr>
          <w:rFonts w:hint="eastAsia" w:ascii="Times New Roman" w:hAnsi="Times New Roman" w:eastAsia="方正仿宋_GBK"/>
          <w:color w:val="auto"/>
          <w:kern w:val="0"/>
          <w:sz w:val="32"/>
          <w:szCs w:val="32"/>
          <w:highlight w:val="none"/>
          <w:lang w:val="en-US" w:eastAsia="zh-CN"/>
        </w:rPr>
        <w:t>3</w:t>
      </w:r>
      <w:r>
        <w:rPr>
          <w:rFonts w:ascii="Times New Roman" w:hAnsi="Times New Roman" w:eastAsia="方正仿宋_GBK"/>
          <w:color w:val="auto"/>
          <w:kern w:val="0"/>
          <w:sz w:val="32"/>
          <w:szCs w:val="32"/>
          <w:highlight w:val="none"/>
        </w:rPr>
        <w:t>年</w:t>
      </w:r>
      <w:r>
        <w:rPr>
          <w:rFonts w:hint="eastAsia" w:ascii="Times New Roman" w:hAnsi="Times New Roman" w:eastAsia="方正仿宋_GBK"/>
          <w:color w:val="auto"/>
          <w:kern w:val="0"/>
          <w:sz w:val="32"/>
          <w:szCs w:val="32"/>
          <w:highlight w:val="none"/>
          <w:lang w:val="en-US" w:eastAsia="zh-CN"/>
        </w:rPr>
        <w:t>3</w:t>
      </w:r>
      <w:r>
        <w:rPr>
          <w:rFonts w:ascii="Times New Roman" w:hAnsi="Times New Roman" w:eastAsia="方正仿宋_GBK"/>
          <w:color w:val="auto"/>
          <w:kern w:val="0"/>
          <w:sz w:val="32"/>
          <w:szCs w:val="32"/>
          <w:highlight w:val="none"/>
        </w:rPr>
        <w:t>月</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 w:name="方正小标宋_GBK">
    <w:altName w:val="微软雅黑"/>
    <w:panose1 w:val="02000000000000000000"/>
    <w:charset w:val="86"/>
    <w:family w:val="script"/>
    <w:pitch w:val="default"/>
    <w:sig w:usb0="00000000" w:usb1="00000000" w:usb2="00082016" w:usb3="00000000" w:csb0="00040001" w:csb1="00000000"/>
  </w:font>
  <w:font w:name="方正仿宋_GBK">
    <w:altName w:val="微软雅黑"/>
    <w:panose1 w:val="02000000000000000000"/>
    <w:charset w:val="86"/>
    <w:family w:val="script"/>
    <w:pitch w:val="default"/>
    <w:sig w:usb0="00000000" w:usb1="00000000" w:usb2="00082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310AF5C"/>
    <w:multiLevelType w:val="singleLevel"/>
    <w:tmpl w:val="E310AF5C"/>
    <w:lvl w:ilvl="0" w:tentative="0">
      <w:start w:val="6"/>
      <w:numFmt w:val="chineseCounting"/>
      <w:suff w:val="nothing"/>
      <w:lvlText w:val="%1、"/>
      <w:lvlJc w:val="left"/>
      <w:rPr>
        <w:rFonts w:hint="eastAsia"/>
      </w:rPr>
    </w:lvl>
  </w:abstractNum>
  <w:abstractNum w:abstractNumId="1">
    <w:nsid w:val="00000012"/>
    <w:multiLevelType w:val="multilevel"/>
    <w:tmpl w:val="00000012"/>
    <w:lvl w:ilvl="0" w:tentative="0">
      <w:start w:val="1"/>
      <w:numFmt w:val="decimal"/>
      <w:lvlText w:val="%1"/>
      <w:lvlJc w:val="left"/>
      <w:pPr>
        <w:tabs>
          <w:tab w:val="left" w:pos="360"/>
        </w:tabs>
        <w:ind w:left="284" w:hanging="284"/>
      </w:pPr>
      <w:rPr>
        <w:rFonts w:ascii="Times New Roman" w:hAnsi="Times New Roman" w:eastAsia="宋体" w:cs="Times New Roman"/>
        <w:b/>
        <w:bCs/>
        <w:sz w:val="28"/>
        <w:szCs w:val="28"/>
      </w:rPr>
    </w:lvl>
    <w:lvl w:ilvl="1" w:tentative="0">
      <w:start w:val="1"/>
      <w:numFmt w:val="decimal"/>
      <w:pStyle w:val="3"/>
      <w:lvlText w:val="%1.%2"/>
      <w:lvlJc w:val="left"/>
      <w:pPr>
        <w:tabs>
          <w:tab w:val="left" w:pos="1021"/>
        </w:tabs>
        <w:ind w:left="1021" w:hanging="596"/>
      </w:pPr>
      <w:rPr>
        <w:rFonts w:hint="default" w:ascii="Times New Roman" w:hAnsi="Times New Roman"/>
        <w:b/>
        <w:i w:val="0"/>
        <w:sz w:val="28"/>
      </w:rPr>
    </w:lvl>
    <w:lvl w:ilvl="2" w:tentative="0">
      <w:start w:val="1"/>
      <w:numFmt w:val="decimal"/>
      <w:lvlText w:val="%1.%2.%3"/>
      <w:lvlJc w:val="left"/>
      <w:pPr>
        <w:tabs>
          <w:tab w:val="left" w:pos="2177"/>
        </w:tabs>
        <w:ind w:left="2177" w:hanging="737"/>
      </w:pPr>
      <w:rPr>
        <w:rFonts w:hint="default" w:ascii="Times New Roman" w:hAnsi="Times New Roman"/>
        <w:b/>
        <w:i w:val="0"/>
        <w:sz w:val="24"/>
      </w:rPr>
    </w:lvl>
    <w:lvl w:ilvl="3" w:tentative="0">
      <w:start w:val="1"/>
      <w:numFmt w:val="decimal"/>
      <w:lvlText w:val="%1.%2.%3.%4"/>
      <w:lvlJc w:val="left"/>
      <w:pPr>
        <w:tabs>
          <w:tab w:val="left" w:pos="2518"/>
        </w:tabs>
        <w:ind w:left="2518"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M2NmY5NGMyMjhlNjZhMzc5ZWQ3MmVhZmNmY2UxNTIifQ=="/>
  </w:docVars>
  <w:rsids>
    <w:rsidRoot w:val="0A381304"/>
    <w:rsid w:val="081B292B"/>
    <w:rsid w:val="0A381304"/>
    <w:rsid w:val="0AFB303F"/>
    <w:rsid w:val="27EA0489"/>
    <w:rsid w:val="378D4313"/>
    <w:rsid w:val="3CE4742D"/>
    <w:rsid w:val="48112B70"/>
    <w:rsid w:val="52691BDA"/>
    <w:rsid w:val="55E74233"/>
    <w:rsid w:val="79CD2C51"/>
    <w:rsid w:val="7A7A53A0"/>
    <w:rsid w:val="7F3846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宋体"/>
      <w:kern w:val="2"/>
      <w:sz w:val="21"/>
      <w:szCs w:val="21"/>
      <w:lang w:val="en-US" w:eastAsia="zh-CN" w:bidi="ar-SA"/>
    </w:rPr>
  </w:style>
  <w:style w:type="paragraph" w:styleId="3">
    <w:name w:val="heading 2"/>
    <w:basedOn w:val="1"/>
    <w:next w:val="1"/>
    <w:qFormat/>
    <w:uiPriority w:val="99"/>
    <w:pPr>
      <w:keepNext/>
      <w:numPr>
        <w:ilvl w:val="1"/>
        <w:numId w:val="1"/>
      </w:numPr>
      <w:tabs>
        <w:tab w:val="left" w:pos="360"/>
      </w:tabs>
      <w:spacing w:before="120" w:line="360" w:lineRule="auto"/>
      <w:ind w:left="1021" w:hanging="596"/>
      <w:textAlignment w:val="baseline"/>
      <w:outlineLvl w:val="1"/>
    </w:pPr>
    <w:rPr>
      <w:rFonts w:ascii="Tahoma" w:hAnsi="Tahoma" w:eastAsia="黑体" w:cs="黑体"/>
      <w:b/>
      <w:bCs/>
      <w:sz w:val="28"/>
      <w:szCs w:val="28"/>
    </w:rPr>
  </w:style>
  <w:style w:type="paragraph" w:styleId="4">
    <w:name w:val="heading 3"/>
    <w:basedOn w:val="1"/>
    <w:next w:val="1"/>
    <w:qFormat/>
    <w:uiPriority w:val="0"/>
    <w:pPr>
      <w:keepNext/>
      <w:keepLines/>
      <w:widowControl/>
      <w:tabs>
        <w:tab w:val="left" w:pos="720"/>
      </w:tabs>
      <w:spacing w:line="500" w:lineRule="exact"/>
      <w:jc w:val="center"/>
      <w:outlineLvl w:val="2"/>
    </w:pPr>
    <w:rPr>
      <w:b/>
      <w:kern w:val="0"/>
      <w:sz w:val="32"/>
      <w:szCs w:val="20"/>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customStyle="1" w:styleId="2">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2655</Words>
  <Characters>2869</Characters>
  <Lines>0</Lines>
  <Paragraphs>0</Paragraphs>
  <TotalTime>22</TotalTime>
  <ScaleCrop>false</ScaleCrop>
  <LinksUpToDate>false</LinksUpToDate>
  <CharactersWithSpaces>2945</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2023-04-20T06:20:00Z</dcterms:created>
  <dc:creator>Blu.</dc:creator>
  <cp:lastModifiedBy>Blu.</cp:lastModifiedBy>
  <dcterms:modified xsi:type="dcterms:W3CDTF">2023-04-20T07:46:09Z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4348B53D34D943E49B8362842FE30352_11</vt:lpwstr>
  </property>
</Properties>
</file>