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BB7E1">
      <w:pPr>
        <w:pStyle w:val="11"/>
        <w:jc w:val="center"/>
        <w:rPr>
          <w:rFonts w:hint="eastAsia" w:ascii="仿宋" w:hAnsi="仿宋" w:eastAsia="仿宋" w:cs="仿宋"/>
          <w:b/>
          <w:sz w:val="48"/>
          <w:szCs w:val="56"/>
          <w:lang w:val="en-US" w:eastAsia="zh-CN"/>
        </w:rPr>
      </w:pPr>
    </w:p>
    <w:p w14:paraId="3C2198DA">
      <w:pPr>
        <w:pStyle w:val="11"/>
        <w:jc w:val="center"/>
        <w:rPr>
          <w:rFonts w:hint="eastAsia" w:ascii="仿宋" w:hAnsi="仿宋" w:eastAsia="仿宋" w:cs="仿宋"/>
          <w:b/>
          <w:sz w:val="48"/>
          <w:szCs w:val="56"/>
          <w:lang w:val="en-US" w:eastAsia="zh-CN"/>
        </w:rPr>
      </w:pPr>
    </w:p>
    <w:p w14:paraId="263FB2B4">
      <w:pPr>
        <w:pStyle w:val="11"/>
        <w:jc w:val="center"/>
        <w:rPr>
          <w:rFonts w:hint="eastAsia" w:ascii="仿宋" w:hAnsi="仿宋" w:eastAsia="仿宋" w:cs="仿宋"/>
          <w:b/>
          <w:sz w:val="32"/>
          <w:szCs w:val="21"/>
          <w:lang w:eastAsia="zh-CN"/>
        </w:rPr>
      </w:pPr>
      <w:r>
        <w:rPr>
          <w:rFonts w:hint="eastAsia" w:ascii="仿宋" w:hAnsi="仿宋" w:eastAsia="仿宋" w:cs="仿宋"/>
          <w:b/>
          <w:sz w:val="48"/>
          <w:szCs w:val="56"/>
          <w:lang w:eastAsia="zh-CN"/>
        </w:rPr>
        <w:t>中华人民共和国西藏出入境边防检查总站指挥中心消防设施设备维护项目质量监督服务机构选取采购项目</w:t>
      </w:r>
    </w:p>
    <w:p w14:paraId="74B75A9C">
      <w:pPr>
        <w:pStyle w:val="11"/>
        <w:rPr>
          <w:rFonts w:ascii="仿宋" w:hAnsi="仿宋" w:eastAsia="仿宋" w:cs="仿宋"/>
          <w:b/>
          <w:sz w:val="40"/>
        </w:rPr>
      </w:pPr>
    </w:p>
    <w:p w14:paraId="7F810812">
      <w:pPr>
        <w:pStyle w:val="11"/>
        <w:rPr>
          <w:rFonts w:ascii="仿宋" w:hAnsi="仿宋" w:eastAsia="仿宋" w:cs="仿宋"/>
          <w:b/>
          <w:sz w:val="40"/>
        </w:rPr>
      </w:pPr>
    </w:p>
    <w:p w14:paraId="141F9C65">
      <w:pPr>
        <w:pStyle w:val="11"/>
        <w:rPr>
          <w:rFonts w:ascii="仿宋" w:hAnsi="仿宋" w:eastAsia="仿宋" w:cs="仿宋"/>
          <w:b/>
          <w:sz w:val="40"/>
        </w:rPr>
      </w:pPr>
    </w:p>
    <w:p w14:paraId="1BBF79ED">
      <w:pPr>
        <w:pStyle w:val="11"/>
        <w:spacing w:before="1"/>
        <w:rPr>
          <w:rFonts w:ascii="仿宋" w:hAnsi="仿宋" w:eastAsia="仿宋" w:cs="仿宋"/>
          <w:b/>
          <w:sz w:val="29"/>
        </w:rPr>
      </w:pPr>
    </w:p>
    <w:p w14:paraId="1BB54B85">
      <w:pPr>
        <w:ind w:right="49"/>
        <w:jc w:val="center"/>
        <w:rPr>
          <w:rFonts w:ascii="仿宋" w:hAnsi="仿宋" w:eastAsia="仿宋" w:cs="仿宋"/>
          <w:b/>
          <w:sz w:val="72"/>
        </w:rPr>
      </w:pPr>
      <w:r>
        <w:rPr>
          <w:rFonts w:hint="eastAsia" w:ascii="仿宋" w:hAnsi="仿宋" w:eastAsia="仿宋" w:cs="仿宋"/>
          <w:b/>
          <w:sz w:val="72"/>
        </w:rPr>
        <w:t>竞争性磋商文件</w:t>
      </w:r>
    </w:p>
    <w:p w14:paraId="151EFFAA">
      <w:pPr>
        <w:pStyle w:val="7"/>
        <w:spacing w:before="130"/>
        <w:ind w:right="168"/>
        <w:jc w:val="center"/>
        <w:rPr>
          <w:rFonts w:ascii="仿宋" w:hAnsi="仿宋" w:eastAsia="仿宋" w:cs="仿宋"/>
          <w:sz w:val="32"/>
          <w:szCs w:val="32"/>
          <w:lang w:val="en-US"/>
        </w:rPr>
      </w:pPr>
      <w:r>
        <w:rPr>
          <w:rFonts w:hint="eastAsia" w:ascii="仿宋" w:hAnsi="仿宋" w:eastAsia="仿宋" w:cs="仿宋"/>
          <w:sz w:val="32"/>
          <w:szCs w:val="32"/>
        </w:rPr>
        <w:t>采购编号：</w:t>
      </w:r>
      <w:r>
        <w:rPr>
          <w:rFonts w:hint="eastAsia" w:ascii="仿宋" w:hAnsi="仿宋" w:eastAsia="仿宋" w:cs="仿宋"/>
          <w:sz w:val="32"/>
          <w:szCs w:val="32"/>
          <w:lang w:val="en-US"/>
        </w:rPr>
        <w:t>HZGJ-XZCG-2024064</w:t>
      </w:r>
    </w:p>
    <w:p w14:paraId="6142E822">
      <w:pPr>
        <w:pStyle w:val="11"/>
        <w:rPr>
          <w:rFonts w:ascii="仿宋" w:hAnsi="仿宋" w:eastAsia="仿宋" w:cs="仿宋"/>
          <w:sz w:val="28"/>
        </w:rPr>
      </w:pPr>
    </w:p>
    <w:p w14:paraId="5ED05636">
      <w:pPr>
        <w:pStyle w:val="11"/>
        <w:rPr>
          <w:rFonts w:ascii="仿宋" w:hAnsi="仿宋" w:eastAsia="仿宋" w:cs="仿宋"/>
          <w:sz w:val="28"/>
        </w:rPr>
      </w:pPr>
    </w:p>
    <w:p w14:paraId="79884B1A">
      <w:pPr>
        <w:pStyle w:val="11"/>
        <w:rPr>
          <w:rFonts w:ascii="仿宋" w:hAnsi="仿宋" w:eastAsia="仿宋" w:cs="仿宋"/>
          <w:sz w:val="28"/>
        </w:rPr>
      </w:pPr>
    </w:p>
    <w:p w14:paraId="7CB61D73">
      <w:pPr>
        <w:pStyle w:val="11"/>
        <w:rPr>
          <w:rFonts w:ascii="仿宋" w:hAnsi="仿宋" w:eastAsia="仿宋" w:cs="仿宋"/>
          <w:sz w:val="28"/>
        </w:rPr>
      </w:pPr>
    </w:p>
    <w:p w14:paraId="40DAD937">
      <w:pPr>
        <w:pStyle w:val="11"/>
        <w:rPr>
          <w:rFonts w:ascii="仿宋" w:hAnsi="仿宋" w:eastAsia="仿宋" w:cs="仿宋"/>
          <w:sz w:val="28"/>
        </w:rPr>
      </w:pPr>
    </w:p>
    <w:p w14:paraId="26CBDAD7">
      <w:pPr>
        <w:pStyle w:val="11"/>
        <w:rPr>
          <w:rFonts w:ascii="仿宋" w:hAnsi="仿宋" w:eastAsia="仿宋" w:cs="仿宋"/>
          <w:sz w:val="28"/>
        </w:rPr>
      </w:pPr>
    </w:p>
    <w:p w14:paraId="759724FF">
      <w:pPr>
        <w:pStyle w:val="11"/>
        <w:rPr>
          <w:rFonts w:ascii="仿宋" w:hAnsi="仿宋" w:eastAsia="仿宋" w:cs="仿宋"/>
          <w:sz w:val="28"/>
        </w:rPr>
      </w:pPr>
    </w:p>
    <w:p w14:paraId="427341FF">
      <w:pPr>
        <w:pStyle w:val="11"/>
        <w:spacing w:before="6"/>
        <w:rPr>
          <w:rFonts w:ascii="仿宋" w:hAnsi="仿宋" w:eastAsia="仿宋" w:cs="仿宋"/>
          <w:sz w:val="31"/>
        </w:rPr>
      </w:pPr>
    </w:p>
    <w:p w14:paraId="5AB7BB1D">
      <w:pPr>
        <w:pStyle w:val="6"/>
        <w:tabs>
          <w:tab w:val="left" w:pos="1209"/>
          <w:tab w:val="left" w:pos="1963"/>
        </w:tabs>
        <w:spacing w:before="1"/>
        <w:ind w:firstLine="1506" w:firstLineChars="500"/>
        <w:rPr>
          <w:rFonts w:ascii="仿宋" w:hAnsi="仿宋" w:eastAsia="仿宋" w:cs="仿宋"/>
          <w:u w:val="none"/>
          <w:lang w:val="en-US"/>
        </w:rPr>
      </w:pPr>
      <w:r>
        <w:rPr>
          <w:rFonts w:hint="eastAsia" w:ascii="仿宋" w:hAnsi="仿宋" w:eastAsia="仿宋" w:cs="仿宋"/>
          <w:u w:val="none"/>
        </w:rPr>
        <w:t>采</w:t>
      </w:r>
      <w:r>
        <w:rPr>
          <w:rFonts w:hint="eastAsia" w:ascii="仿宋" w:hAnsi="仿宋" w:eastAsia="仿宋" w:cs="仿宋"/>
          <w:u w:val="none"/>
        </w:rPr>
        <w:tab/>
      </w:r>
      <w:r>
        <w:rPr>
          <w:rFonts w:hint="eastAsia" w:ascii="仿宋" w:hAnsi="仿宋" w:eastAsia="仿宋" w:cs="仿宋"/>
          <w:u w:val="none"/>
        </w:rPr>
        <w:t>购</w:t>
      </w:r>
      <w:r>
        <w:rPr>
          <w:rFonts w:hint="eastAsia" w:ascii="仿宋" w:hAnsi="仿宋" w:eastAsia="仿宋" w:cs="仿宋"/>
          <w:u w:val="none"/>
        </w:rPr>
        <w:tab/>
      </w:r>
      <w:r>
        <w:rPr>
          <w:rFonts w:hint="eastAsia" w:ascii="仿宋" w:hAnsi="仿宋" w:eastAsia="仿宋" w:cs="仿宋"/>
          <w:u w:val="none"/>
        </w:rPr>
        <w:t>人：中华人民共和国西藏出入境边防检查总站</w:t>
      </w:r>
    </w:p>
    <w:p w14:paraId="55921B74">
      <w:pPr>
        <w:pStyle w:val="11"/>
        <w:spacing w:before="6"/>
        <w:rPr>
          <w:rFonts w:ascii="仿宋" w:hAnsi="仿宋" w:eastAsia="仿宋" w:cs="仿宋"/>
          <w:b/>
          <w:sz w:val="26"/>
        </w:rPr>
      </w:pPr>
    </w:p>
    <w:p w14:paraId="61341BC3">
      <w:pPr>
        <w:pStyle w:val="6"/>
        <w:tabs>
          <w:tab w:val="left" w:pos="1963"/>
        </w:tabs>
        <w:spacing w:line="609" w:lineRule="auto"/>
        <w:ind w:right="1134" w:firstLine="1506" w:firstLineChars="500"/>
        <w:rPr>
          <w:rFonts w:ascii="仿宋" w:hAnsi="仿宋" w:eastAsia="仿宋" w:cs="仿宋"/>
          <w:spacing w:val="-12"/>
          <w:u w:val="none"/>
        </w:rPr>
      </w:pPr>
      <w:bookmarkStart w:id="0" w:name="采购代理机构：四川兴鑫建设工程项目管理有限公司（盖单位章）"/>
      <w:bookmarkEnd w:id="0"/>
      <w:r>
        <w:rPr>
          <w:rFonts w:hint="eastAsia" w:ascii="仿宋" w:hAnsi="仿宋" w:eastAsia="仿宋" w:cs="仿宋"/>
          <w:u w:val="none"/>
        </w:rPr>
        <w:t>采购代理机构：衡正国际工程咨询有限公司</w:t>
      </w:r>
    </w:p>
    <w:p w14:paraId="2719F3E3">
      <w:pPr>
        <w:pStyle w:val="6"/>
        <w:tabs>
          <w:tab w:val="left" w:pos="1963"/>
        </w:tabs>
        <w:spacing w:line="609" w:lineRule="auto"/>
        <w:ind w:right="1134" w:firstLine="1506" w:firstLineChars="500"/>
        <w:rPr>
          <w:rFonts w:ascii="仿宋" w:hAnsi="仿宋" w:eastAsia="仿宋" w:cs="仿宋"/>
          <w:u w:val="none"/>
        </w:rPr>
      </w:pPr>
      <w:r>
        <w:rPr>
          <w:rFonts w:hint="eastAsia" w:ascii="仿宋" w:hAnsi="仿宋" w:eastAsia="仿宋" w:cs="仿宋"/>
          <w:u w:val="none"/>
        </w:rPr>
        <w:t>日</w:t>
      </w:r>
      <w:r>
        <w:rPr>
          <w:rFonts w:hint="eastAsia" w:ascii="仿宋" w:hAnsi="仿宋" w:eastAsia="仿宋" w:cs="仿宋"/>
          <w:u w:val="none"/>
        </w:rPr>
        <w:tab/>
      </w:r>
      <w:r>
        <w:rPr>
          <w:rFonts w:hint="eastAsia" w:ascii="仿宋" w:hAnsi="仿宋" w:eastAsia="仿宋" w:cs="仿宋"/>
          <w:u w:val="none"/>
        </w:rPr>
        <w:t>期：</w:t>
      </w:r>
      <w:r>
        <w:rPr>
          <w:rFonts w:hint="eastAsia" w:ascii="仿宋" w:hAnsi="仿宋" w:eastAsia="仿宋" w:cs="仿宋"/>
        </w:rPr>
        <w:t>二〇二四年</w:t>
      </w:r>
      <w:r>
        <w:rPr>
          <w:rFonts w:hint="eastAsia" w:ascii="仿宋" w:hAnsi="仿宋" w:eastAsia="仿宋" w:cs="仿宋"/>
          <w:lang w:val="en-US"/>
        </w:rPr>
        <w:t>八</w:t>
      </w:r>
      <w:r>
        <w:rPr>
          <w:rFonts w:hint="eastAsia" w:ascii="仿宋" w:hAnsi="仿宋" w:eastAsia="仿宋" w:cs="仿宋"/>
        </w:rPr>
        <w:t>月</w:t>
      </w:r>
    </w:p>
    <w:p w14:paraId="1410EABD">
      <w:pPr>
        <w:spacing w:line="609" w:lineRule="auto"/>
        <w:rPr>
          <w:rFonts w:ascii="仿宋" w:hAnsi="仿宋" w:eastAsia="仿宋" w:cs="仿宋"/>
        </w:rPr>
        <w:sectPr>
          <w:pgSz w:w="11910" w:h="16840"/>
          <w:pgMar w:top="1440" w:right="1080" w:bottom="1440" w:left="1080" w:header="720" w:footer="720" w:gutter="0"/>
          <w:cols w:space="720" w:num="1"/>
        </w:sectPr>
      </w:pPr>
    </w:p>
    <w:p w14:paraId="186CB7ED">
      <w:pPr>
        <w:pStyle w:val="11"/>
        <w:spacing w:before="56"/>
        <w:ind w:right="53"/>
        <w:jc w:val="center"/>
        <w:rPr>
          <w:rFonts w:ascii="仿宋" w:hAnsi="仿宋" w:eastAsia="仿宋" w:cs="仿宋"/>
        </w:rPr>
      </w:pPr>
      <w:r>
        <w:rPr>
          <w:rFonts w:hint="eastAsia" w:ascii="仿宋" w:hAnsi="仿宋" w:eastAsia="仿宋" w:cs="仿宋"/>
        </w:rPr>
        <w:t>目录</w:t>
      </w:r>
    </w:p>
    <w:sdt>
      <w:sdtPr>
        <w:rPr>
          <w:rFonts w:hint="eastAsia" w:ascii="仿宋" w:hAnsi="仿宋" w:eastAsia="仿宋" w:cs="仿宋"/>
          <w:sz w:val="21"/>
        </w:rPr>
        <w:id w:val="147465945"/>
        <w15:color w:val="DBDBDB"/>
        <w:docPartObj>
          <w:docPartGallery w:val="Table of Contents"/>
          <w:docPartUnique/>
        </w:docPartObj>
      </w:sdtPr>
      <w:sdtEndPr>
        <w:rPr>
          <w:rFonts w:hint="eastAsia" w:ascii="仿宋" w:hAnsi="仿宋" w:eastAsia="仿宋" w:cs="仿宋"/>
          <w:sz w:val="24"/>
          <w:szCs w:val="24"/>
        </w:rPr>
      </w:sdtEndPr>
      <w:sdtContent>
        <w:p w14:paraId="1DD8B546">
          <w:pPr>
            <w:jc w:val="center"/>
            <w:rPr>
              <w:rFonts w:ascii="仿宋" w:hAnsi="仿宋" w:eastAsia="仿宋" w:cs="仿宋"/>
            </w:rPr>
          </w:pPr>
        </w:p>
        <w:p w14:paraId="64120588">
          <w:pPr>
            <w:pStyle w:val="16"/>
            <w:tabs>
              <w:tab w:val="right" w:pos="2800"/>
              <w:tab w:val="right" w:leader="dot" w:pos="9750"/>
            </w:tabs>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_Toc23278 </w:instrText>
          </w:r>
          <w:r>
            <w:rPr>
              <w:rFonts w:hint="eastAsia" w:ascii="仿宋" w:hAnsi="仿宋" w:eastAsia="仿宋" w:cs="仿宋"/>
            </w:rPr>
            <w:fldChar w:fldCharType="separate"/>
          </w:r>
          <w:r>
            <w:rPr>
              <w:rFonts w:hint="eastAsia" w:ascii="仿宋" w:hAnsi="仿宋" w:eastAsia="仿宋" w:cs="仿宋"/>
              <w:bCs/>
              <w:szCs w:val="32"/>
            </w:rPr>
            <w:t>第一章</w:t>
          </w:r>
          <w:r>
            <w:rPr>
              <w:rFonts w:hint="eastAsia" w:ascii="仿宋" w:hAnsi="仿宋" w:eastAsia="仿宋" w:cs="仿宋"/>
            </w:rPr>
            <w:tab/>
          </w:r>
          <w:r>
            <w:rPr>
              <w:rFonts w:hint="eastAsia" w:ascii="仿宋" w:hAnsi="仿宋" w:eastAsia="仿宋" w:cs="仿宋"/>
              <w:bCs/>
              <w:szCs w:val="36"/>
              <w:lang w:val="en-US"/>
            </w:rPr>
            <w:t>磋商公告</w:t>
          </w:r>
          <w:r>
            <w:tab/>
          </w:r>
          <w:r>
            <w:fldChar w:fldCharType="begin"/>
          </w:r>
          <w:r>
            <w:instrText xml:space="preserve"> PAGEREF _Toc23278 \h </w:instrText>
          </w:r>
          <w:r>
            <w:fldChar w:fldCharType="separate"/>
          </w:r>
          <w:r>
            <w:t>2</w:t>
          </w:r>
          <w:r>
            <w:fldChar w:fldCharType="end"/>
          </w:r>
          <w:r>
            <w:rPr>
              <w:rFonts w:hint="eastAsia" w:ascii="仿宋" w:hAnsi="仿宋" w:eastAsia="仿宋" w:cs="仿宋"/>
            </w:rPr>
            <w:fldChar w:fldCharType="end"/>
          </w:r>
        </w:p>
        <w:p w14:paraId="5598C311">
          <w:pPr>
            <w:pStyle w:val="16"/>
            <w:tabs>
              <w:tab w:val="right" w:pos="2800"/>
              <w:tab w:val="right" w:leader="dot" w:pos="9750"/>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_Toc28196 </w:instrText>
          </w:r>
          <w:r>
            <w:rPr>
              <w:rFonts w:hint="eastAsia" w:ascii="仿宋" w:hAnsi="仿宋" w:eastAsia="仿宋" w:cs="仿宋"/>
              <w:szCs w:val="24"/>
            </w:rPr>
            <w:fldChar w:fldCharType="separate"/>
          </w:r>
          <w:r>
            <w:rPr>
              <w:rFonts w:hint="eastAsia" w:ascii="仿宋" w:hAnsi="仿宋" w:eastAsia="仿宋" w:cs="仿宋"/>
            </w:rPr>
            <w:t>第二章</w:t>
          </w:r>
          <w:r>
            <w:rPr>
              <w:rFonts w:hint="eastAsia" w:ascii="仿宋" w:hAnsi="仿宋" w:eastAsia="仿宋" w:cs="仿宋"/>
            </w:rPr>
            <w:tab/>
          </w:r>
          <w:r>
            <w:rPr>
              <w:rFonts w:hint="eastAsia" w:ascii="仿宋" w:hAnsi="仿宋" w:eastAsia="仿宋" w:cs="仿宋"/>
              <w:w w:val="95"/>
            </w:rPr>
            <w:t>供应商须知</w:t>
          </w:r>
          <w:r>
            <w:tab/>
          </w:r>
          <w:r>
            <w:fldChar w:fldCharType="begin"/>
          </w:r>
          <w:r>
            <w:instrText xml:space="preserve"> PAGEREF _Toc28196 \h </w:instrText>
          </w:r>
          <w:r>
            <w:fldChar w:fldCharType="separate"/>
          </w:r>
          <w:r>
            <w:t>4</w:t>
          </w:r>
          <w:r>
            <w:fldChar w:fldCharType="end"/>
          </w:r>
          <w:r>
            <w:rPr>
              <w:rFonts w:hint="eastAsia" w:ascii="仿宋" w:hAnsi="仿宋" w:eastAsia="仿宋" w:cs="仿宋"/>
              <w:szCs w:val="24"/>
            </w:rPr>
            <w:fldChar w:fldCharType="end"/>
          </w:r>
        </w:p>
        <w:p w14:paraId="3BEA21EB">
          <w:pPr>
            <w:pStyle w:val="16"/>
            <w:tabs>
              <w:tab w:val="right" w:leader="dot" w:pos="9750"/>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_Toc15302 </w:instrText>
          </w:r>
          <w:r>
            <w:rPr>
              <w:rFonts w:hint="eastAsia" w:ascii="仿宋" w:hAnsi="仿宋" w:eastAsia="仿宋" w:cs="仿宋"/>
              <w:szCs w:val="24"/>
            </w:rPr>
            <w:fldChar w:fldCharType="separate"/>
          </w:r>
          <w:r>
            <w:rPr>
              <w:rFonts w:hint="eastAsia" w:ascii="仿宋" w:hAnsi="仿宋" w:eastAsia="仿宋" w:cs="仿宋"/>
            </w:rPr>
            <w:t>第三章 响应文件格式</w:t>
          </w:r>
          <w:r>
            <w:tab/>
          </w:r>
          <w:r>
            <w:fldChar w:fldCharType="begin"/>
          </w:r>
          <w:r>
            <w:instrText xml:space="preserve"> PAGEREF _Toc15302 \h </w:instrText>
          </w:r>
          <w:r>
            <w:fldChar w:fldCharType="separate"/>
          </w:r>
          <w:r>
            <w:t>22</w:t>
          </w:r>
          <w:r>
            <w:fldChar w:fldCharType="end"/>
          </w:r>
          <w:r>
            <w:rPr>
              <w:rFonts w:hint="eastAsia" w:ascii="仿宋" w:hAnsi="仿宋" w:eastAsia="仿宋" w:cs="仿宋"/>
              <w:szCs w:val="24"/>
            </w:rPr>
            <w:fldChar w:fldCharType="end"/>
          </w:r>
        </w:p>
        <w:p w14:paraId="36953F48">
          <w:pPr>
            <w:pStyle w:val="16"/>
            <w:tabs>
              <w:tab w:val="right" w:leader="dot" w:pos="9750"/>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_Toc22404 </w:instrText>
          </w:r>
          <w:r>
            <w:rPr>
              <w:rFonts w:hint="eastAsia" w:ascii="仿宋" w:hAnsi="仿宋" w:eastAsia="仿宋" w:cs="仿宋"/>
              <w:szCs w:val="24"/>
            </w:rPr>
            <w:fldChar w:fldCharType="separate"/>
          </w:r>
          <w:r>
            <w:rPr>
              <w:rFonts w:hint="eastAsia" w:ascii="仿宋" w:hAnsi="仿宋" w:eastAsia="仿宋" w:cs="仿宋"/>
            </w:rPr>
            <w:t>第</w:t>
          </w:r>
          <w:r>
            <w:rPr>
              <w:rFonts w:hint="eastAsia" w:ascii="仿宋" w:hAnsi="仿宋" w:eastAsia="仿宋" w:cs="仿宋"/>
              <w:lang w:val="en-US"/>
            </w:rPr>
            <w:t>四</w:t>
          </w:r>
          <w:r>
            <w:rPr>
              <w:rFonts w:hint="eastAsia" w:ascii="仿宋" w:hAnsi="仿宋" w:eastAsia="仿宋" w:cs="仿宋"/>
            </w:rPr>
            <w:t>章 磋商项目技术、商务及其他要求</w:t>
          </w:r>
          <w:r>
            <w:tab/>
          </w:r>
          <w:r>
            <w:fldChar w:fldCharType="begin"/>
          </w:r>
          <w:r>
            <w:instrText xml:space="preserve"> PAGEREF _Toc22404 \h </w:instrText>
          </w:r>
          <w:r>
            <w:fldChar w:fldCharType="separate"/>
          </w:r>
          <w:r>
            <w:t>46</w:t>
          </w:r>
          <w:r>
            <w:fldChar w:fldCharType="end"/>
          </w:r>
          <w:r>
            <w:rPr>
              <w:rFonts w:hint="eastAsia" w:ascii="仿宋" w:hAnsi="仿宋" w:eastAsia="仿宋" w:cs="仿宋"/>
              <w:szCs w:val="24"/>
            </w:rPr>
            <w:fldChar w:fldCharType="end"/>
          </w:r>
        </w:p>
        <w:p w14:paraId="49906294">
          <w:pPr>
            <w:pStyle w:val="16"/>
            <w:tabs>
              <w:tab w:val="right" w:pos="2800"/>
              <w:tab w:val="right" w:leader="dot" w:pos="9750"/>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_Toc32282 </w:instrText>
          </w:r>
          <w:r>
            <w:rPr>
              <w:rFonts w:hint="eastAsia" w:ascii="仿宋" w:hAnsi="仿宋" w:eastAsia="仿宋" w:cs="仿宋"/>
              <w:szCs w:val="24"/>
            </w:rPr>
            <w:fldChar w:fldCharType="separate"/>
          </w:r>
          <w:r>
            <w:rPr>
              <w:rFonts w:hint="eastAsia" w:ascii="仿宋" w:hAnsi="仿宋" w:eastAsia="仿宋" w:cs="仿宋"/>
            </w:rPr>
            <w:t>第</w:t>
          </w:r>
          <w:r>
            <w:rPr>
              <w:rFonts w:hint="eastAsia" w:ascii="仿宋" w:hAnsi="仿宋" w:eastAsia="仿宋" w:cs="仿宋"/>
              <w:lang w:val="en-US"/>
            </w:rPr>
            <w:t>五</w:t>
          </w:r>
          <w:r>
            <w:rPr>
              <w:rFonts w:hint="eastAsia" w:ascii="仿宋" w:hAnsi="仿宋" w:eastAsia="仿宋" w:cs="仿宋"/>
            </w:rPr>
            <w:t>章</w:t>
          </w:r>
          <w:r>
            <w:rPr>
              <w:rFonts w:hint="eastAsia" w:ascii="仿宋" w:hAnsi="仿宋" w:eastAsia="仿宋" w:cs="仿宋"/>
            </w:rPr>
            <w:tab/>
          </w:r>
          <w:r>
            <w:rPr>
              <w:rFonts w:hint="eastAsia" w:ascii="仿宋" w:hAnsi="仿宋" w:eastAsia="仿宋" w:cs="仿宋"/>
            </w:rPr>
            <w:t>评审办法</w:t>
          </w:r>
          <w:r>
            <w:tab/>
          </w:r>
          <w:r>
            <w:fldChar w:fldCharType="begin"/>
          </w:r>
          <w:r>
            <w:instrText xml:space="preserve"> PAGEREF _Toc32282 \h </w:instrText>
          </w:r>
          <w:r>
            <w:fldChar w:fldCharType="separate"/>
          </w:r>
          <w:r>
            <w:t>48</w:t>
          </w:r>
          <w:r>
            <w:fldChar w:fldCharType="end"/>
          </w:r>
          <w:r>
            <w:rPr>
              <w:rFonts w:hint="eastAsia" w:ascii="仿宋" w:hAnsi="仿宋" w:eastAsia="仿宋" w:cs="仿宋"/>
              <w:szCs w:val="24"/>
            </w:rPr>
            <w:fldChar w:fldCharType="end"/>
          </w:r>
        </w:p>
        <w:p w14:paraId="34121AF9">
          <w:pPr>
            <w:pStyle w:val="16"/>
            <w:tabs>
              <w:tab w:val="right" w:pos="2800"/>
              <w:tab w:val="right" w:leader="dot" w:pos="9750"/>
            </w:tabs>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_Toc24106 </w:instrText>
          </w:r>
          <w:r>
            <w:rPr>
              <w:rFonts w:hint="eastAsia" w:ascii="仿宋" w:hAnsi="仿宋" w:eastAsia="仿宋" w:cs="仿宋"/>
              <w:szCs w:val="24"/>
            </w:rPr>
            <w:fldChar w:fldCharType="separate"/>
          </w:r>
          <w:r>
            <w:rPr>
              <w:rFonts w:hint="eastAsia" w:ascii="仿宋" w:hAnsi="仿宋" w:eastAsia="仿宋" w:cs="仿宋"/>
            </w:rPr>
            <w:t>第</w:t>
          </w:r>
          <w:r>
            <w:rPr>
              <w:rFonts w:hint="eastAsia" w:ascii="仿宋" w:hAnsi="仿宋" w:eastAsia="仿宋" w:cs="仿宋"/>
              <w:lang w:val="en-US"/>
            </w:rPr>
            <w:t>六</w:t>
          </w:r>
          <w:r>
            <w:rPr>
              <w:rFonts w:hint="eastAsia" w:ascii="仿宋" w:hAnsi="仿宋" w:eastAsia="仿宋" w:cs="仿宋"/>
            </w:rPr>
            <w:t>章</w:t>
          </w:r>
          <w:r>
            <w:rPr>
              <w:rFonts w:hint="eastAsia" w:ascii="仿宋" w:hAnsi="仿宋" w:eastAsia="仿宋" w:cs="仿宋"/>
            </w:rPr>
            <w:tab/>
          </w:r>
          <w:r>
            <w:rPr>
              <w:rFonts w:hint="eastAsia" w:ascii="仿宋" w:hAnsi="仿宋" w:eastAsia="仿宋" w:cs="仿宋"/>
            </w:rPr>
            <w:t>合同主要条款（仅供参考）</w:t>
          </w:r>
          <w:r>
            <w:tab/>
          </w:r>
          <w:r>
            <w:fldChar w:fldCharType="begin"/>
          </w:r>
          <w:r>
            <w:instrText xml:space="preserve"> PAGEREF _Toc24106 \h </w:instrText>
          </w:r>
          <w:r>
            <w:fldChar w:fldCharType="separate"/>
          </w:r>
          <w:r>
            <w:t>60</w:t>
          </w:r>
          <w:r>
            <w:fldChar w:fldCharType="end"/>
          </w:r>
          <w:r>
            <w:rPr>
              <w:rFonts w:hint="eastAsia" w:ascii="仿宋" w:hAnsi="仿宋" w:eastAsia="仿宋" w:cs="仿宋"/>
              <w:szCs w:val="24"/>
            </w:rPr>
            <w:fldChar w:fldCharType="end"/>
          </w:r>
        </w:p>
        <w:p w14:paraId="1ED0E4F2">
          <w:pPr>
            <w:rPr>
              <w:rFonts w:ascii="仿宋" w:hAnsi="仿宋" w:eastAsia="仿宋" w:cs="仿宋"/>
              <w:sz w:val="24"/>
              <w:szCs w:val="24"/>
            </w:rPr>
            <w:sectPr>
              <w:footerReference r:id="rId3" w:type="default"/>
              <w:pgSz w:w="11910" w:h="16840"/>
              <w:pgMar w:top="1440" w:right="1080" w:bottom="1440" w:left="1080" w:header="0" w:footer="913" w:gutter="0"/>
              <w:pgNumType w:start="1"/>
              <w:cols w:space="720" w:num="1"/>
            </w:sectPr>
          </w:pPr>
          <w:r>
            <w:rPr>
              <w:rFonts w:hint="eastAsia" w:ascii="仿宋" w:hAnsi="仿宋" w:eastAsia="仿宋" w:cs="仿宋"/>
              <w:szCs w:val="24"/>
            </w:rPr>
            <w:fldChar w:fldCharType="end"/>
          </w:r>
        </w:p>
      </w:sdtContent>
    </w:sdt>
    <w:p w14:paraId="63C38D20">
      <w:pPr>
        <w:pStyle w:val="11"/>
        <w:spacing w:before="239" w:line="360" w:lineRule="auto"/>
        <w:ind w:left="458" w:right="510" w:firstLine="480"/>
        <w:jc w:val="center"/>
        <w:outlineLvl w:val="0"/>
        <w:rPr>
          <w:rFonts w:ascii="仿宋" w:hAnsi="仿宋" w:eastAsia="仿宋" w:cs="仿宋"/>
          <w:b/>
          <w:bCs/>
          <w:sz w:val="36"/>
          <w:szCs w:val="36"/>
        </w:rPr>
      </w:pPr>
      <w:bookmarkStart w:id="1" w:name="_Toc23278"/>
      <w:r>
        <w:rPr>
          <w:rFonts w:hint="eastAsia" w:ascii="仿宋" w:hAnsi="仿宋" w:eastAsia="仿宋" w:cs="仿宋"/>
          <w:b/>
          <w:bCs/>
          <w:sz w:val="32"/>
          <w:szCs w:val="32"/>
        </w:rPr>
        <w:t>第一章</w:t>
      </w:r>
      <w:r>
        <w:rPr>
          <w:rFonts w:hint="eastAsia" w:ascii="仿宋" w:hAnsi="仿宋" w:eastAsia="仿宋" w:cs="仿宋"/>
        </w:rPr>
        <w:tab/>
      </w:r>
      <w:r>
        <w:rPr>
          <w:rFonts w:hint="eastAsia" w:ascii="仿宋" w:hAnsi="仿宋" w:eastAsia="仿宋" w:cs="仿宋"/>
          <w:b/>
          <w:bCs/>
          <w:sz w:val="36"/>
          <w:szCs w:val="36"/>
          <w:lang w:val="en-US"/>
        </w:rPr>
        <w:t>磋商公告</w:t>
      </w:r>
      <w:bookmarkEnd w:id="1"/>
    </w:p>
    <w:p w14:paraId="6009E98D">
      <w:pPr>
        <w:pBdr>
          <w:top w:val="single" w:color="000000" w:sz="4" w:space="11"/>
          <w:left w:val="single" w:color="000000" w:sz="4" w:space="4"/>
          <w:bottom w:val="single" w:color="000000" w:sz="4" w:space="1"/>
          <w:right w:val="single" w:color="000000" w:sz="4" w:space="4"/>
        </w:pBdr>
        <w:spacing w:line="360" w:lineRule="auto"/>
        <w:rPr>
          <w:rStyle w:val="31"/>
          <w:rFonts w:ascii="仿宋" w:hAnsi="仿宋" w:eastAsia="仿宋" w:cs="仿宋"/>
          <w:sz w:val="24"/>
        </w:rPr>
      </w:pPr>
      <w:r>
        <w:rPr>
          <w:rStyle w:val="31"/>
          <w:rFonts w:hint="eastAsia" w:ascii="仿宋" w:hAnsi="仿宋" w:eastAsia="仿宋" w:cs="仿宋"/>
          <w:sz w:val="24"/>
        </w:rPr>
        <w:t>项目概况</w:t>
      </w:r>
    </w:p>
    <w:p w14:paraId="7751B9C2">
      <w:pPr>
        <w:pBdr>
          <w:top w:val="single" w:color="000000" w:sz="4" w:space="11"/>
          <w:left w:val="single" w:color="000000" w:sz="4" w:space="4"/>
          <w:bottom w:val="single" w:color="000000" w:sz="4" w:space="1"/>
          <w:right w:val="single" w:color="000000" w:sz="4" w:space="4"/>
        </w:pBdr>
        <w:spacing w:line="360" w:lineRule="auto"/>
        <w:ind w:firstLine="440" w:firstLineChars="200"/>
        <w:rPr>
          <w:rStyle w:val="31"/>
          <w:rFonts w:ascii="仿宋" w:hAnsi="仿宋" w:eastAsia="仿宋" w:cs="仿宋"/>
          <w:sz w:val="24"/>
        </w:rPr>
      </w:pPr>
      <w:r>
        <w:fldChar w:fldCharType="begin"/>
      </w:r>
      <w:r>
        <w:instrText xml:space="preserve"> HYPERLINK "mailto:编制经开区应急预案项目的潜在供应商应在西藏昭信工程咨询有限公司1766343498@qq.com获取采购文件，并于2024年" </w:instrText>
      </w:r>
      <w:r>
        <w:fldChar w:fldCharType="separate"/>
      </w:r>
      <w:r>
        <w:rPr>
          <w:rStyle w:val="24"/>
          <w:rFonts w:hint="eastAsia" w:ascii="仿宋" w:hAnsi="仿宋" w:eastAsia="仿宋" w:cs="仿宋"/>
          <w:color w:val="auto"/>
          <w:sz w:val="24"/>
          <w:lang w:eastAsia="zh-CN"/>
        </w:rPr>
        <w:t>中华人民共和国西藏出入境边防检查总站指挥中心消防设施设备维护项目质量监督服务机构选取采购项目</w:t>
      </w:r>
      <w:r>
        <w:rPr>
          <w:rStyle w:val="24"/>
          <w:rFonts w:hint="eastAsia" w:ascii="仿宋" w:hAnsi="仿宋" w:eastAsia="仿宋" w:cs="仿宋"/>
          <w:color w:val="auto"/>
          <w:sz w:val="24"/>
          <w:u w:val="none"/>
        </w:rPr>
        <w:t>的潜在供应商应在衡正国际工程咨询有限公司</w:t>
      </w:r>
      <w:r>
        <w:rPr>
          <w:rStyle w:val="24"/>
          <w:rFonts w:hint="eastAsia" w:ascii="仿宋" w:hAnsi="仿宋" w:eastAsia="仿宋" w:cs="仿宋"/>
          <w:color w:val="auto"/>
          <w:sz w:val="24"/>
          <w:u w:val="none"/>
          <w:lang w:val="en-US"/>
        </w:rPr>
        <w:t>邮箱</w:t>
      </w:r>
      <w:r>
        <w:rPr>
          <w:rStyle w:val="24"/>
          <w:rFonts w:hint="eastAsia" w:ascii="仿宋" w:hAnsi="仿宋" w:eastAsia="仿宋" w:cs="仿宋"/>
          <w:color w:val="auto"/>
          <w:sz w:val="24"/>
          <w:lang w:val="en-US"/>
        </w:rPr>
        <w:t>(1291613700@qq.com)</w:t>
      </w:r>
      <w:r>
        <w:rPr>
          <w:rStyle w:val="24"/>
          <w:rFonts w:hint="eastAsia" w:ascii="仿宋" w:hAnsi="仿宋" w:eastAsia="仿宋" w:cs="仿宋"/>
          <w:color w:val="auto"/>
          <w:sz w:val="24"/>
        </w:rPr>
        <w:t>获取采购文件，并于202</w:t>
      </w:r>
      <w:r>
        <w:rPr>
          <w:rStyle w:val="24"/>
          <w:rFonts w:hint="eastAsia" w:ascii="仿宋" w:hAnsi="仿宋" w:eastAsia="仿宋" w:cs="仿宋"/>
          <w:color w:val="auto"/>
          <w:sz w:val="24"/>
          <w:lang w:val="en-US"/>
        </w:rPr>
        <w:t>4</w:t>
      </w:r>
      <w:r>
        <w:rPr>
          <w:rStyle w:val="24"/>
          <w:rFonts w:hint="eastAsia" w:ascii="仿宋" w:hAnsi="仿宋" w:eastAsia="仿宋" w:cs="仿宋"/>
          <w:color w:val="auto"/>
          <w:sz w:val="24"/>
        </w:rPr>
        <w:t>年</w:t>
      </w:r>
      <w:r>
        <w:rPr>
          <w:rStyle w:val="24"/>
          <w:rFonts w:hint="eastAsia" w:ascii="仿宋" w:hAnsi="仿宋" w:eastAsia="仿宋" w:cs="仿宋"/>
          <w:color w:val="auto"/>
          <w:sz w:val="24"/>
        </w:rPr>
        <w:fldChar w:fldCharType="end"/>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lang w:val="en-US" w:eastAsia="zh-CN"/>
        </w:rPr>
        <w:t>9</w:t>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rPr>
        <w:t>月</w:t>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lang w:val="en-US" w:eastAsia="zh-CN"/>
        </w:rPr>
        <w:t>20</w:t>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rPr>
        <w:t>日</w:t>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lang w:val="en-US" w:eastAsia="zh-CN"/>
        </w:rPr>
        <w:t>10</w:t>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rPr>
        <w:t>点</w:t>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lang w:val="en-US" w:eastAsia="zh-CN"/>
        </w:rPr>
        <w:t>30</w:t>
      </w:r>
      <w:r>
        <w:rPr>
          <w:rStyle w:val="31"/>
          <w:rFonts w:hint="eastAsia" w:ascii="仿宋" w:hAnsi="仿宋" w:eastAsia="仿宋" w:cs="仿宋"/>
          <w:sz w:val="24"/>
          <w:u w:val="single"/>
          <w:lang w:val="en-US"/>
        </w:rPr>
        <w:t xml:space="preserve"> </w:t>
      </w:r>
      <w:r>
        <w:rPr>
          <w:rStyle w:val="31"/>
          <w:rFonts w:hint="eastAsia" w:ascii="仿宋" w:hAnsi="仿宋" w:eastAsia="仿宋" w:cs="仿宋"/>
          <w:sz w:val="24"/>
          <w:u w:val="single"/>
        </w:rPr>
        <w:t>分</w:t>
      </w:r>
      <w:r>
        <w:rPr>
          <w:rStyle w:val="31"/>
          <w:rFonts w:hint="eastAsia" w:ascii="仿宋" w:hAnsi="仿宋" w:eastAsia="仿宋" w:cs="仿宋"/>
          <w:sz w:val="24"/>
        </w:rPr>
        <w:t>（北京时间）前提交响应文件。</w:t>
      </w:r>
    </w:p>
    <w:p w14:paraId="15504B21">
      <w:pPr>
        <w:pStyle w:val="25"/>
        <w:spacing w:line="360" w:lineRule="auto"/>
        <w:rPr>
          <w:rStyle w:val="31"/>
          <w:rFonts w:ascii="仿宋" w:hAnsi="仿宋" w:eastAsia="仿宋" w:cs="仿宋"/>
        </w:rPr>
      </w:pPr>
    </w:p>
    <w:p w14:paraId="445EEA02">
      <w:pPr>
        <w:pStyle w:val="11"/>
        <w:spacing w:line="360" w:lineRule="auto"/>
        <w:rPr>
          <w:rStyle w:val="31"/>
          <w:rFonts w:ascii="仿宋" w:hAnsi="仿宋" w:eastAsia="仿宋" w:cs="仿宋"/>
          <w:b/>
        </w:rPr>
      </w:pPr>
      <w:bookmarkStart w:id="2" w:name="_Toc13169"/>
      <w:bookmarkStart w:id="3" w:name="_Toc17549"/>
      <w:bookmarkStart w:id="4" w:name="_Toc3754"/>
      <w:bookmarkStart w:id="5" w:name="_Toc22170"/>
      <w:bookmarkStart w:id="6" w:name="_Toc29804"/>
      <w:bookmarkStart w:id="7" w:name="_Toc28802"/>
      <w:bookmarkStart w:id="8" w:name="_Toc20043"/>
      <w:bookmarkStart w:id="9" w:name="_Toc11898"/>
      <w:r>
        <w:rPr>
          <w:rStyle w:val="31"/>
          <w:rFonts w:hint="eastAsia" w:ascii="仿宋" w:hAnsi="仿宋" w:eastAsia="仿宋" w:cs="仿宋"/>
          <w:b/>
        </w:rPr>
        <w:t>一、项目基本情况</w:t>
      </w:r>
      <w:bookmarkEnd w:id="2"/>
      <w:bookmarkEnd w:id="3"/>
      <w:bookmarkEnd w:id="4"/>
      <w:bookmarkEnd w:id="5"/>
      <w:bookmarkEnd w:id="6"/>
      <w:bookmarkEnd w:id="7"/>
      <w:bookmarkEnd w:id="8"/>
      <w:bookmarkEnd w:id="9"/>
    </w:p>
    <w:p w14:paraId="08443156">
      <w:pPr>
        <w:pStyle w:val="11"/>
        <w:spacing w:line="360" w:lineRule="auto"/>
        <w:ind w:firstLine="480" w:firstLineChars="200"/>
        <w:rPr>
          <w:rFonts w:ascii="仿宋" w:hAnsi="仿宋" w:eastAsia="仿宋" w:cs="仿宋"/>
        </w:rPr>
      </w:pPr>
      <w:r>
        <w:rPr>
          <w:rStyle w:val="31"/>
          <w:rFonts w:hint="eastAsia" w:ascii="仿宋" w:hAnsi="仿宋" w:eastAsia="仿宋" w:cs="仿宋"/>
          <w:lang w:val="en-US"/>
        </w:rPr>
        <w:t>项目编号：</w:t>
      </w:r>
      <w:r>
        <w:rPr>
          <w:rFonts w:hint="eastAsia" w:ascii="仿宋" w:hAnsi="仿宋" w:eastAsia="仿宋" w:cs="仿宋"/>
        </w:rPr>
        <w:t>HZGJ-XZCG-2024064</w:t>
      </w:r>
    </w:p>
    <w:p w14:paraId="3B256538">
      <w:pPr>
        <w:pStyle w:val="11"/>
        <w:spacing w:line="360" w:lineRule="auto"/>
        <w:ind w:firstLine="480" w:firstLineChars="200"/>
        <w:rPr>
          <w:rStyle w:val="31"/>
          <w:rFonts w:hint="eastAsia" w:ascii="仿宋" w:hAnsi="仿宋" w:eastAsia="仿宋" w:cs="仿宋"/>
          <w:lang w:val="en-US" w:eastAsia="zh-CN"/>
        </w:rPr>
      </w:pPr>
      <w:r>
        <w:rPr>
          <w:rStyle w:val="31"/>
          <w:rFonts w:hint="eastAsia" w:ascii="仿宋" w:hAnsi="仿宋" w:eastAsia="仿宋" w:cs="仿宋"/>
          <w:lang w:val="en-US"/>
        </w:rPr>
        <w:t>项目名称：</w:t>
      </w:r>
      <w:r>
        <w:rPr>
          <w:rStyle w:val="31"/>
          <w:rFonts w:hint="eastAsia" w:ascii="仿宋" w:hAnsi="仿宋" w:eastAsia="仿宋" w:cs="仿宋"/>
          <w:lang w:val="en-US" w:eastAsia="zh-CN"/>
        </w:rPr>
        <w:t>中华人民共和国西藏出入境边防检查总站指挥中心消防设施设备维护项目质量监督服务机构选取采购项目</w:t>
      </w:r>
    </w:p>
    <w:p w14:paraId="24A8D8EE">
      <w:pPr>
        <w:pStyle w:val="11"/>
        <w:spacing w:line="360" w:lineRule="auto"/>
        <w:ind w:firstLine="480" w:firstLineChars="200"/>
        <w:rPr>
          <w:rStyle w:val="31"/>
          <w:rFonts w:ascii="仿宋" w:hAnsi="仿宋" w:eastAsia="仿宋" w:cs="仿宋"/>
          <w:lang w:val="en-US"/>
        </w:rPr>
      </w:pPr>
      <w:r>
        <w:rPr>
          <w:rStyle w:val="31"/>
          <w:rFonts w:hint="eastAsia" w:ascii="仿宋" w:hAnsi="仿宋" w:eastAsia="仿宋" w:cs="仿宋"/>
          <w:lang w:val="en-US"/>
        </w:rPr>
        <w:t>采购方式：竞争性磋商</w:t>
      </w:r>
    </w:p>
    <w:p w14:paraId="7C96F627">
      <w:pPr>
        <w:pStyle w:val="11"/>
        <w:spacing w:line="360" w:lineRule="auto"/>
        <w:ind w:firstLine="480" w:firstLineChars="200"/>
        <w:rPr>
          <w:rStyle w:val="31"/>
          <w:rFonts w:ascii="仿宋" w:hAnsi="仿宋" w:eastAsia="仿宋" w:cs="仿宋"/>
          <w:lang w:val="en-US"/>
        </w:rPr>
      </w:pPr>
      <w:bookmarkStart w:id="10" w:name="_Toc20189"/>
      <w:bookmarkStart w:id="11" w:name="_Toc20272"/>
      <w:bookmarkStart w:id="12" w:name="_Toc28978"/>
      <w:bookmarkStart w:id="13" w:name="_Toc32082"/>
      <w:bookmarkStart w:id="14" w:name="_Toc19317"/>
      <w:bookmarkStart w:id="15" w:name="_Toc7370"/>
      <w:bookmarkStart w:id="16" w:name="_Toc28735"/>
      <w:bookmarkStart w:id="17" w:name="_Toc29799"/>
      <w:r>
        <w:rPr>
          <w:rStyle w:val="31"/>
          <w:rFonts w:hint="eastAsia" w:ascii="仿宋" w:hAnsi="仿宋" w:eastAsia="仿宋" w:cs="仿宋"/>
        </w:rPr>
        <w:t>预算金额：</w:t>
      </w:r>
      <w:r>
        <w:rPr>
          <w:rStyle w:val="31"/>
          <w:rFonts w:hint="eastAsia" w:ascii="仿宋" w:hAnsi="仿宋" w:eastAsia="仿宋" w:cs="仿宋"/>
          <w:lang w:val="en-US"/>
        </w:rPr>
        <w:t>货物中标价格的2.5%（约为17.34</w:t>
      </w:r>
      <w:r>
        <w:rPr>
          <w:rStyle w:val="31"/>
          <w:rFonts w:hint="eastAsia" w:ascii="仿宋" w:hAnsi="仿宋" w:eastAsia="仿宋" w:cs="仿宋"/>
        </w:rPr>
        <w:t xml:space="preserve"> </w:t>
      </w:r>
      <w:r>
        <w:rPr>
          <w:rStyle w:val="31"/>
          <w:rFonts w:hint="eastAsia" w:ascii="仿宋" w:hAnsi="仿宋" w:eastAsia="仿宋" w:cs="仿宋"/>
          <w:lang w:val="en-US"/>
        </w:rPr>
        <w:t>万</w:t>
      </w:r>
      <w:r>
        <w:rPr>
          <w:rStyle w:val="31"/>
          <w:rFonts w:hint="eastAsia" w:ascii="仿宋" w:hAnsi="仿宋" w:eastAsia="仿宋" w:cs="仿宋"/>
        </w:rPr>
        <w:t>元）</w:t>
      </w:r>
    </w:p>
    <w:p w14:paraId="466E3240">
      <w:pPr>
        <w:pStyle w:val="11"/>
        <w:spacing w:line="360" w:lineRule="auto"/>
        <w:ind w:firstLine="480" w:firstLineChars="200"/>
        <w:rPr>
          <w:rStyle w:val="31"/>
          <w:rFonts w:ascii="仿宋" w:hAnsi="仿宋" w:eastAsia="仿宋" w:cs="仿宋"/>
          <w:lang w:val="en-US"/>
        </w:rPr>
      </w:pPr>
      <w:r>
        <w:rPr>
          <w:rStyle w:val="31"/>
          <w:rFonts w:hint="eastAsia" w:ascii="仿宋" w:hAnsi="仿宋" w:eastAsia="仿宋" w:cs="仿宋"/>
        </w:rPr>
        <w:t>最高限价：</w:t>
      </w:r>
      <w:r>
        <w:rPr>
          <w:rStyle w:val="31"/>
          <w:rFonts w:hint="eastAsia" w:ascii="仿宋" w:hAnsi="仿宋" w:eastAsia="仿宋" w:cs="仿宋"/>
          <w:lang w:val="en-US"/>
        </w:rPr>
        <w:t>货物中标价格的2.5%（约为17.34</w:t>
      </w:r>
      <w:r>
        <w:rPr>
          <w:rStyle w:val="31"/>
          <w:rFonts w:hint="eastAsia" w:ascii="仿宋" w:hAnsi="仿宋" w:eastAsia="仿宋" w:cs="仿宋"/>
        </w:rPr>
        <w:t xml:space="preserve"> </w:t>
      </w:r>
      <w:r>
        <w:rPr>
          <w:rStyle w:val="31"/>
          <w:rFonts w:hint="eastAsia" w:ascii="仿宋" w:hAnsi="仿宋" w:eastAsia="仿宋" w:cs="仿宋"/>
          <w:lang w:val="en-US"/>
        </w:rPr>
        <w:t>万</w:t>
      </w:r>
      <w:r>
        <w:rPr>
          <w:rStyle w:val="31"/>
          <w:rFonts w:hint="eastAsia" w:ascii="仿宋" w:hAnsi="仿宋" w:eastAsia="仿宋" w:cs="仿宋"/>
        </w:rPr>
        <w:t>元）</w:t>
      </w:r>
    </w:p>
    <w:p w14:paraId="0C8A934D">
      <w:pPr>
        <w:pStyle w:val="11"/>
        <w:spacing w:line="360" w:lineRule="auto"/>
        <w:ind w:firstLine="480" w:firstLineChars="200"/>
        <w:rPr>
          <w:rStyle w:val="31"/>
          <w:rFonts w:ascii="仿宋" w:hAnsi="仿宋" w:eastAsia="仿宋" w:cs="仿宋"/>
          <w:lang w:val="en-US"/>
        </w:rPr>
      </w:pPr>
      <w:r>
        <w:rPr>
          <w:rStyle w:val="31"/>
          <w:rFonts w:hint="eastAsia" w:ascii="仿宋" w:hAnsi="仿宋" w:eastAsia="仿宋" w:cs="仿宋"/>
        </w:rPr>
        <w:t>采购需求：</w:t>
      </w:r>
      <w:r>
        <w:rPr>
          <w:rStyle w:val="31"/>
          <w:rFonts w:hint="eastAsia" w:ascii="仿宋" w:hAnsi="仿宋" w:eastAsia="仿宋" w:cs="仿宋"/>
          <w:lang w:val="en-US"/>
        </w:rPr>
        <w:t>选取</w:t>
      </w:r>
      <w:r>
        <w:rPr>
          <w:rStyle w:val="31"/>
          <w:rFonts w:hint="eastAsia" w:ascii="仿宋" w:hAnsi="仿宋" w:eastAsia="仿宋" w:cs="仿宋"/>
          <w:lang w:val="en-US" w:eastAsia="zh-CN"/>
        </w:rPr>
        <w:t>一家</w:t>
      </w:r>
      <w:r>
        <w:rPr>
          <w:rStyle w:val="31"/>
          <w:rFonts w:hint="eastAsia" w:ascii="仿宋" w:hAnsi="仿宋" w:eastAsia="仿宋" w:cs="仿宋"/>
          <w:lang w:val="en-US"/>
        </w:rPr>
        <w:t>货物安装全过程进行质量管理服务机构，对货物安装调试全过程进行质量管理。</w:t>
      </w:r>
    </w:p>
    <w:p w14:paraId="3B41A07A">
      <w:pPr>
        <w:pStyle w:val="11"/>
        <w:spacing w:line="360" w:lineRule="auto"/>
        <w:ind w:firstLine="480" w:firstLineChars="200"/>
        <w:rPr>
          <w:rStyle w:val="31"/>
          <w:rFonts w:ascii="仿宋" w:hAnsi="仿宋" w:eastAsia="仿宋" w:cs="仿宋"/>
          <w:lang w:val="en-US"/>
        </w:rPr>
      </w:pPr>
      <w:r>
        <w:rPr>
          <w:rStyle w:val="31"/>
          <w:rFonts w:hint="eastAsia" w:ascii="仿宋" w:hAnsi="仿宋" w:eastAsia="仿宋" w:cs="仿宋"/>
        </w:rPr>
        <w:t>项目交付时间：合同签订后</w:t>
      </w:r>
      <w:r>
        <w:rPr>
          <w:rStyle w:val="31"/>
          <w:rFonts w:hint="eastAsia" w:ascii="仿宋" w:hAnsi="仿宋" w:eastAsia="仿宋" w:cs="仿宋"/>
          <w:lang w:val="en-US"/>
        </w:rPr>
        <w:t>至全部货物安装调试完成并通过竣工验收之日</w:t>
      </w:r>
      <w:r>
        <w:rPr>
          <w:rStyle w:val="31"/>
          <w:rFonts w:hint="eastAsia" w:ascii="仿宋" w:hAnsi="仿宋" w:eastAsia="仿宋" w:cs="仿宋"/>
        </w:rPr>
        <w:t>。供应商应保证</w:t>
      </w:r>
      <w:r>
        <w:rPr>
          <w:rStyle w:val="31"/>
          <w:rFonts w:hint="eastAsia" w:ascii="仿宋" w:hAnsi="仿宋" w:eastAsia="仿宋" w:cs="仿宋"/>
          <w:lang w:val="en-US"/>
        </w:rPr>
        <w:t>开展的质量监管工作</w:t>
      </w:r>
      <w:r>
        <w:rPr>
          <w:rStyle w:val="31"/>
          <w:rFonts w:hint="eastAsia" w:ascii="仿宋" w:hAnsi="仿宋" w:eastAsia="仿宋" w:cs="仿宋"/>
        </w:rPr>
        <w:t>符合国家标准、行业规范和合同等相关文件的要求。</w:t>
      </w:r>
    </w:p>
    <w:p w14:paraId="5FB6484D">
      <w:pPr>
        <w:pStyle w:val="11"/>
        <w:spacing w:line="360" w:lineRule="auto"/>
        <w:ind w:firstLine="480" w:firstLineChars="200"/>
        <w:rPr>
          <w:rStyle w:val="31"/>
          <w:rFonts w:ascii="仿宋" w:hAnsi="仿宋" w:eastAsia="仿宋" w:cs="仿宋"/>
          <w:lang w:val="en-US"/>
        </w:rPr>
      </w:pPr>
      <w:r>
        <w:rPr>
          <w:rStyle w:val="31"/>
          <w:rFonts w:hint="eastAsia" w:ascii="仿宋" w:hAnsi="仿宋" w:eastAsia="仿宋" w:cs="仿宋"/>
          <w:lang w:val="en-US"/>
        </w:rPr>
        <w:t>项目实施的地点:西藏自治区拉萨市</w:t>
      </w:r>
    </w:p>
    <w:p w14:paraId="6F00A5F6">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本项目不接受联合体。</w:t>
      </w:r>
    </w:p>
    <w:p w14:paraId="06EBAF1A">
      <w:pPr>
        <w:pStyle w:val="11"/>
        <w:spacing w:line="360" w:lineRule="auto"/>
        <w:rPr>
          <w:rStyle w:val="31"/>
          <w:rFonts w:ascii="仿宋" w:hAnsi="仿宋" w:eastAsia="仿宋" w:cs="仿宋"/>
          <w:b/>
        </w:rPr>
      </w:pPr>
      <w:r>
        <w:rPr>
          <w:rStyle w:val="31"/>
          <w:rFonts w:hint="eastAsia" w:ascii="仿宋" w:hAnsi="仿宋" w:eastAsia="仿宋" w:cs="仿宋"/>
          <w:b/>
        </w:rPr>
        <w:t>二、申请人的资格要求：</w:t>
      </w:r>
      <w:bookmarkEnd w:id="10"/>
      <w:bookmarkEnd w:id="11"/>
      <w:bookmarkEnd w:id="12"/>
      <w:bookmarkEnd w:id="13"/>
      <w:bookmarkEnd w:id="14"/>
      <w:bookmarkEnd w:id="15"/>
      <w:bookmarkEnd w:id="16"/>
      <w:bookmarkEnd w:id="17"/>
    </w:p>
    <w:p w14:paraId="1AA93F1B">
      <w:pPr>
        <w:pStyle w:val="11"/>
        <w:spacing w:line="360" w:lineRule="auto"/>
        <w:ind w:left="444" w:leftChars="202"/>
        <w:rPr>
          <w:rStyle w:val="31"/>
          <w:rFonts w:ascii="仿宋" w:hAnsi="仿宋" w:eastAsia="仿宋" w:cs="仿宋"/>
        </w:rPr>
      </w:pPr>
      <w:r>
        <w:rPr>
          <w:rStyle w:val="31"/>
          <w:rFonts w:hint="eastAsia" w:ascii="仿宋" w:hAnsi="仿宋" w:eastAsia="仿宋" w:cs="仿宋"/>
          <w:b/>
        </w:rPr>
        <w:t>1.满足《中华人民共和国政府采购法》第二十二条规定</w:t>
      </w:r>
      <w:r>
        <w:rPr>
          <w:rStyle w:val="31"/>
          <w:rFonts w:hint="eastAsia" w:ascii="仿宋" w:hAnsi="仿宋" w:eastAsia="仿宋" w:cs="仿宋"/>
        </w:rPr>
        <w:t>。</w:t>
      </w:r>
    </w:p>
    <w:p w14:paraId="69E6AD4C">
      <w:pPr>
        <w:shd w:val="clear" w:color="auto" w:fill="FFFFFF"/>
        <w:spacing w:before="120" w:beforeLines="50" w:line="360" w:lineRule="auto"/>
        <w:ind w:left="444" w:leftChars="202"/>
        <w:rPr>
          <w:rFonts w:ascii="仿宋" w:hAnsi="仿宋" w:eastAsia="仿宋" w:cs="仿宋"/>
          <w:sz w:val="24"/>
        </w:rPr>
      </w:pPr>
      <w:r>
        <w:rPr>
          <w:rStyle w:val="31"/>
          <w:rFonts w:hint="eastAsia" w:ascii="仿宋" w:hAnsi="仿宋" w:eastAsia="仿宋" w:cs="仿宋"/>
          <w:b/>
          <w:sz w:val="24"/>
        </w:rPr>
        <w:t>2.落实政府采购政策需满足的资格要求：</w:t>
      </w:r>
      <w:r>
        <w:rPr>
          <w:rFonts w:hint="eastAsia" w:ascii="仿宋" w:hAnsi="仿宋" w:eastAsia="仿宋" w:cs="仿宋"/>
          <w:sz w:val="24"/>
        </w:rPr>
        <w:t>执行《政府采购促进中小企业发展管理办法》、《关于政府采购支持监狱企业发展有关问题的通知》和《关于促进残疾人就业政府采购政策的通知》相关政策；执行节能产品政府优先采购和强制采购制度；执行环境标志产品政府优先采购制度。</w:t>
      </w:r>
    </w:p>
    <w:p w14:paraId="5193292E">
      <w:pPr>
        <w:pStyle w:val="11"/>
        <w:spacing w:line="360" w:lineRule="auto"/>
        <w:ind w:firstLine="480"/>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14:textFill>
            <w14:solidFill>
              <w14:schemeClr w14:val="tx1"/>
            </w14:solidFill>
          </w14:textFill>
        </w:rPr>
        <w:t>3、本项目的特定资格要求：</w:t>
      </w:r>
      <w:r>
        <w:rPr>
          <w:rFonts w:hint="eastAsia" w:ascii="仿宋" w:hAnsi="仿宋" w:eastAsia="仿宋" w:cs="仿宋"/>
          <w:color w:val="000000" w:themeColor="text1"/>
          <w:lang w:val="en-US" w:eastAsia="zh-CN"/>
          <w14:textFill>
            <w14:solidFill>
              <w14:schemeClr w14:val="tx1"/>
            </w14:solidFill>
          </w14:textFill>
        </w:rPr>
        <w:t>无</w:t>
      </w:r>
    </w:p>
    <w:p w14:paraId="0AE2C1B3">
      <w:pPr>
        <w:ind w:firstLine="440" w:firstLineChars="200"/>
        <w:rPr>
          <w:rFonts w:hint="default"/>
          <w:lang w:val="en-US" w:eastAsia="zh-CN"/>
        </w:rPr>
      </w:pPr>
      <w:r>
        <w:rPr>
          <w:rFonts w:hint="eastAsia" w:ascii="仿宋" w:hAnsi="仿宋" w:eastAsia="仿宋" w:cs="仿宋"/>
          <w:color w:val="000000" w:themeColor="text1"/>
          <w:lang w:val="en-US" w:eastAsia="zh-CN"/>
          <w14:textFill>
            <w14:solidFill>
              <w14:schemeClr w14:val="tx1"/>
            </w14:solidFill>
          </w14:textFill>
        </w:rPr>
        <w:t>4、本项目为专门面向中小企业采购</w:t>
      </w:r>
    </w:p>
    <w:p w14:paraId="159FAB1F">
      <w:pPr>
        <w:shd w:val="clear" w:color="auto" w:fill="FFFFFF"/>
        <w:spacing w:before="120" w:beforeLines="50" w:line="360" w:lineRule="auto"/>
        <w:rPr>
          <w:rStyle w:val="31"/>
          <w:rFonts w:ascii="仿宋" w:hAnsi="仿宋" w:eastAsia="仿宋" w:cs="仿宋"/>
          <w:spacing w:val="7"/>
          <w:sz w:val="24"/>
        </w:rPr>
      </w:pPr>
      <w:bookmarkStart w:id="18" w:name="_Toc9119"/>
      <w:bookmarkStart w:id="19" w:name="_Toc25394"/>
      <w:bookmarkStart w:id="20" w:name="_Toc11073"/>
      <w:bookmarkStart w:id="21" w:name="_Toc31106"/>
      <w:bookmarkStart w:id="22" w:name="_Toc22576"/>
      <w:bookmarkStart w:id="23" w:name="_Toc13773"/>
      <w:bookmarkStart w:id="24" w:name="_Toc24702"/>
      <w:bookmarkStart w:id="25" w:name="_Toc4810"/>
      <w:r>
        <w:rPr>
          <w:rStyle w:val="31"/>
          <w:rFonts w:hint="eastAsia" w:ascii="仿宋" w:hAnsi="仿宋" w:eastAsia="仿宋" w:cs="仿宋"/>
          <w:b/>
          <w:sz w:val="24"/>
        </w:rPr>
        <w:t>三、获取采购文件</w:t>
      </w:r>
      <w:bookmarkEnd w:id="18"/>
      <w:bookmarkEnd w:id="19"/>
      <w:bookmarkEnd w:id="20"/>
      <w:bookmarkEnd w:id="21"/>
      <w:bookmarkEnd w:id="22"/>
      <w:bookmarkEnd w:id="23"/>
      <w:bookmarkEnd w:id="24"/>
      <w:bookmarkEnd w:id="25"/>
      <w:bookmarkStart w:id="401" w:name="_GoBack"/>
      <w:bookmarkEnd w:id="401"/>
    </w:p>
    <w:p w14:paraId="29747CD6">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时间：</w:t>
      </w:r>
      <w:r>
        <w:rPr>
          <w:rStyle w:val="31"/>
          <w:rFonts w:hint="eastAsia" w:ascii="仿宋" w:hAnsi="仿宋" w:eastAsia="仿宋" w:cs="仿宋"/>
          <w:u w:val="single"/>
        </w:rPr>
        <w:t>202</w:t>
      </w:r>
      <w:r>
        <w:rPr>
          <w:rStyle w:val="31"/>
          <w:rFonts w:hint="eastAsia" w:ascii="仿宋" w:hAnsi="仿宋" w:eastAsia="仿宋" w:cs="仿宋"/>
          <w:u w:val="single"/>
          <w:lang w:val="en-US"/>
        </w:rPr>
        <w:t>4</w:t>
      </w:r>
      <w:r>
        <w:rPr>
          <w:rStyle w:val="31"/>
          <w:rFonts w:hint="eastAsia" w:ascii="仿宋" w:hAnsi="仿宋" w:eastAsia="仿宋" w:cs="仿宋"/>
          <w:u w:val="single"/>
        </w:rPr>
        <w:t>年</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9</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月</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3</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日</w:t>
      </w:r>
      <w:r>
        <w:rPr>
          <w:rStyle w:val="31"/>
          <w:rFonts w:hint="eastAsia" w:ascii="仿宋" w:hAnsi="仿宋" w:eastAsia="仿宋" w:cs="仿宋"/>
        </w:rPr>
        <w:t>至</w:t>
      </w:r>
      <w:r>
        <w:rPr>
          <w:rStyle w:val="31"/>
          <w:rFonts w:hint="eastAsia" w:ascii="仿宋" w:hAnsi="仿宋" w:eastAsia="仿宋" w:cs="仿宋"/>
          <w:u w:val="single"/>
        </w:rPr>
        <w:t>202</w:t>
      </w:r>
      <w:r>
        <w:rPr>
          <w:rStyle w:val="31"/>
          <w:rFonts w:hint="eastAsia" w:ascii="仿宋" w:hAnsi="仿宋" w:eastAsia="仿宋" w:cs="仿宋"/>
          <w:u w:val="single"/>
          <w:lang w:val="en-US"/>
        </w:rPr>
        <w:t>4</w:t>
      </w:r>
      <w:r>
        <w:rPr>
          <w:rStyle w:val="31"/>
          <w:rFonts w:hint="eastAsia" w:ascii="仿宋" w:hAnsi="仿宋" w:eastAsia="仿宋" w:cs="仿宋"/>
          <w:u w:val="single"/>
        </w:rPr>
        <w:t>年</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9</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月</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14</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日</w:t>
      </w:r>
      <w:r>
        <w:rPr>
          <w:rStyle w:val="31"/>
          <w:rFonts w:hint="eastAsia" w:ascii="仿宋" w:hAnsi="仿宋" w:eastAsia="仿宋" w:cs="仿宋"/>
        </w:rPr>
        <w:t>，每天上午10:00至12:30，下午15:30至18:00（北京时间，法定节假日除外）</w:t>
      </w:r>
    </w:p>
    <w:p w14:paraId="74E5D689">
      <w:pPr>
        <w:pStyle w:val="11"/>
        <w:spacing w:line="360" w:lineRule="auto"/>
        <w:ind w:firstLine="480" w:firstLineChars="200"/>
        <w:rPr>
          <w:rStyle w:val="31"/>
          <w:rFonts w:ascii="仿宋" w:hAnsi="仿宋" w:eastAsia="仿宋" w:cs="仿宋"/>
        </w:rPr>
      </w:pPr>
      <w:bookmarkStart w:id="26" w:name="_Toc21704"/>
      <w:bookmarkStart w:id="27" w:name="_Toc3726"/>
      <w:bookmarkStart w:id="28" w:name="_Toc26285"/>
      <w:bookmarkStart w:id="29" w:name="_Toc29184"/>
      <w:bookmarkStart w:id="30" w:name="_Toc1753"/>
      <w:bookmarkStart w:id="31" w:name="_Toc25552"/>
      <w:bookmarkStart w:id="32" w:name="_Toc28448"/>
      <w:bookmarkStart w:id="33" w:name="_Toc30140"/>
      <w:r>
        <w:rPr>
          <w:rStyle w:val="31"/>
          <w:rFonts w:hint="eastAsia" w:ascii="仿宋" w:hAnsi="仿宋" w:eastAsia="仿宋" w:cs="仿宋"/>
        </w:rPr>
        <w:t>地点：衡正国际工程咨询有限公司</w:t>
      </w:r>
    </w:p>
    <w:p w14:paraId="306439D6">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售价：</w:t>
      </w:r>
      <w:r>
        <w:rPr>
          <w:rStyle w:val="31"/>
          <w:rFonts w:hint="eastAsia" w:ascii="仿宋" w:hAnsi="仿宋" w:eastAsia="仿宋" w:cs="仿宋"/>
          <w:lang w:val="en-US"/>
        </w:rPr>
        <w:t>50</w:t>
      </w:r>
      <w:r>
        <w:rPr>
          <w:rStyle w:val="31"/>
          <w:rFonts w:hint="eastAsia" w:ascii="仿宋" w:hAnsi="仿宋" w:eastAsia="仿宋" w:cs="仿宋"/>
        </w:rPr>
        <w:t>0元，售后不退。</w:t>
      </w:r>
    </w:p>
    <w:p w14:paraId="5E1EA7B3">
      <w:pPr>
        <w:spacing w:line="500" w:lineRule="exact"/>
        <w:ind w:firstLine="440" w:firstLineChars="200"/>
        <w:rPr>
          <w:rFonts w:hint="default" w:ascii="Times New Roman" w:hAnsi="Times New Roman" w:eastAsia="仿宋" w:cs="Times New Roman"/>
          <w:sz w:val="24"/>
          <w:szCs w:val="24"/>
          <w:lang w:val="en-US" w:eastAsia="zh-CN"/>
        </w:rPr>
      </w:pPr>
      <w:r>
        <w:rPr>
          <w:rStyle w:val="31"/>
          <w:rFonts w:hint="eastAsia" w:ascii="仿宋" w:hAnsi="仿宋" w:eastAsia="仿宋" w:cs="仿宋"/>
        </w:rPr>
        <w:t>方式：</w:t>
      </w:r>
      <w:r>
        <w:rPr>
          <w:rFonts w:hint="default" w:ascii="Times New Roman" w:hAnsi="Times New Roman" w:eastAsia="仿宋" w:cs="Times New Roman"/>
          <w:sz w:val="24"/>
          <w:szCs w:val="24"/>
        </w:rPr>
        <w:t>现场获取</w:t>
      </w:r>
      <w:r>
        <w:rPr>
          <w:rFonts w:hint="default" w:ascii="Times New Roman" w:hAnsi="Times New Roman" w:eastAsia="仿宋" w:cs="Times New Roman"/>
          <w:sz w:val="24"/>
          <w:szCs w:val="24"/>
          <w:lang w:val="en-US" w:eastAsia="zh-CN"/>
        </w:rPr>
        <w:t>或线上远程获取（现场获取流程：提供公司名称、购买人姓名、购买人联系方式。远程获取流程：1.将项目名称、公司名称、购买人姓名、购买人联系方式发送至邮箱</w:t>
      </w:r>
      <w:r>
        <w:rPr>
          <w:rFonts w:hint="eastAsia" w:ascii="Times New Roman" w:hAnsi="Times New Roman" w:eastAsia="仿宋" w:cs="Times New Roman"/>
          <w:sz w:val="24"/>
          <w:szCs w:val="24"/>
          <w:lang w:val="en-US" w:eastAsia="zh-CN"/>
        </w:rPr>
        <w:t>（</w:t>
      </w:r>
      <w:r>
        <w:rPr>
          <w:rFonts w:hint="default" w:ascii="Times New Roman" w:hAnsi="Times New Roman" w:eastAsia="仿宋" w:cs="Times New Roman"/>
          <w:sz w:val="24"/>
          <w:szCs w:val="24"/>
          <w:lang w:val="en-US" w:eastAsia="zh-CN"/>
        </w:rPr>
        <w:t>QQ 邮箱：1291613700@qq.com</w:t>
      </w:r>
      <w:r>
        <w:rPr>
          <w:rFonts w:hint="eastAsia" w:ascii="Times New Roman" w:hAnsi="Times New Roman" w:eastAsia="仿宋" w:cs="Times New Roman"/>
          <w:sz w:val="24"/>
          <w:szCs w:val="24"/>
          <w:lang w:val="en-US" w:eastAsia="zh-CN"/>
        </w:rPr>
        <w:t>）</w:t>
      </w:r>
      <w:r>
        <w:rPr>
          <w:rFonts w:hint="default" w:ascii="Times New Roman" w:hAnsi="Times New Roman" w:eastAsia="仿宋" w:cs="Times New Roman"/>
          <w:sz w:val="24"/>
          <w:szCs w:val="24"/>
          <w:lang w:val="en-US" w:eastAsia="zh-CN"/>
        </w:rPr>
        <w:t>；2.代理机构将对原邮件回复相关后续事宜）。</w:t>
      </w:r>
    </w:p>
    <w:p w14:paraId="5F7CA468">
      <w:pPr>
        <w:shd w:val="clear" w:color="auto" w:fill="FFFFFF"/>
        <w:spacing w:before="120" w:beforeLines="50" w:line="360" w:lineRule="auto"/>
        <w:rPr>
          <w:rStyle w:val="31"/>
          <w:rFonts w:hint="eastAsia" w:ascii="仿宋" w:hAnsi="仿宋" w:eastAsia="仿宋" w:cs="仿宋"/>
          <w:b/>
          <w:sz w:val="24"/>
        </w:rPr>
      </w:pPr>
      <w:r>
        <w:rPr>
          <w:rStyle w:val="31"/>
          <w:rFonts w:hint="eastAsia" w:ascii="仿宋" w:hAnsi="仿宋" w:eastAsia="仿宋" w:cs="仿宋"/>
          <w:b/>
          <w:sz w:val="24"/>
        </w:rPr>
        <w:t>四、响应文件提交</w:t>
      </w:r>
      <w:bookmarkEnd w:id="26"/>
      <w:bookmarkEnd w:id="27"/>
      <w:bookmarkEnd w:id="28"/>
      <w:bookmarkEnd w:id="29"/>
      <w:bookmarkEnd w:id="30"/>
      <w:bookmarkEnd w:id="31"/>
      <w:bookmarkEnd w:id="32"/>
      <w:bookmarkEnd w:id="33"/>
    </w:p>
    <w:p w14:paraId="4BBC190D">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截止时间：</w:t>
      </w:r>
      <w:r>
        <w:rPr>
          <w:rStyle w:val="31"/>
          <w:rFonts w:hint="eastAsia" w:ascii="仿宋" w:hAnsi="仿宋" w:eastAsia="仿宋" w:cs="仿宋"/>
          <w:u w:val="single"/>
        </w:rPr>
        <w:t>202</w:t>
      </w:r>
      <w:r>
        <w:rPr>
          <w:rStyle w:val="31"/>
          <w:rFonts w:hint="eastAsia" w:ascii="仿宋" w:hAnsi="仿宋" w:eastAsia="仿宋" w:cs="仿宋"/>
          <w:u w:val="single"/>
          <w:lang w:val="en-US"/>
        </w:rPr>
        <w:t>4</w:t>
      </w:r>
      <w:r>
        <w:rPr>
          <w:rStyle w:val="31"/>
          <w:rFonts w:hint="eastAsia" w:ascii="仿宋" w:hAnsi="仿宋" w:eastAsia="仿宋" w:cs="仿宋"/>
          <w:u w:val="single"/>
        </w:rPr>
        <w:t>年</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9</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月</w:t>
      </w:r>
      <w:r>
        <w:rPr>
          <w:rStyle w:val="31"/>
          <w:rFonts w:hint="eastAsia" w:ascii="仿宋" w:hAnsi="仿宋" w:eastAsia="仿宋" w:cs="仿宋"/>
          <w:u w:val="single"/>
          <w:lang w:val="en-US" w:eastAsia="zh-CN"/>
        </w:rPr>
        <w:t xml:space="preserve"> 20</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日</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10</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点</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30</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分</w:t>
      </w:r>
      <w:r>
        <w:rPr>
          <w:rStyle w:val="31"/>
          <w:rFonts w:hint="eastAsia" w:ascii="仿宋" w:hAnsi="仿宋" w:eastAsia="仿宋" w:cs="仿宋"/>
        </w:rPr>
        <w:t>（北京时间）</w:t>
      </w:r>
    </w:p>
    <w:p w14:paraId="0A19D773">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地点：衡正国际工程咨询有限公司</w:t>
      </w:r>
    </w:p>
    <w:p w14:paraId="1C6B1472">
      <w:pPr>
        <w:pStyle w:val="11"/>
        <w:spacing w:line="360" w:lineRule="auto"/>
        <w:rPr>
          <w:rStyle w:val="31"/>
          <w:rFonts w:ascii="仿宋" w:hAnsi="仿宋" w:eastAsia="仿宋" w:cs="仿宋"/>
          <w:b/>
        </w:rPr>
      </w:pPr>
      <w:bookmarkStart w:id="34" w:name="_Toc8268"/>
      <w:bookmarkStart w:id="35" w:name="_Toc8224"/>
      <w:bookmarkStart w:id="36" w:name="_Toc12626"/>
      <w:bookmarkStart w:id="37" w:name="_Toc18957"/>
      <w:bookmarkStart w:id="38" w:name="_Toc8107"/>
      <w:bookmarkStart w:id="39" w:name="_Toc1421"/>
      <w:bookmarkStart w:id="40" w:name="_Toc25385"/>
      <w:bookmarkStart w:id="41" w:name="_Toc23622"/>
      <w:r>
        <w:rPr>
          <w:rStyle w:val="31"/>
          <w:rFonts w:hint="eastAsia" w:ascii="仿宋" w:hAnsi="仿宋" w:eastAsia="仿宋" w:cs="仿宋"/>
          <w:b/>
        </w:rPr>
        <w:t>五、开启</w:t>
      </w:r>
      <w:bookmarkEnd w:id="34"/>
      <w:bookmarkEnd w:id="35"/>
      <w:bookmarkEnd w:id="36"/>
      <w:bookmarkEnd w:id="37"/>
      <w:bookmarkEnd w:id="38"/>
      <w:bookmarkEnd w:id="39"/>
      <w:bookmarkEnd w:id="40"/>
      <w:bookmarkEnd w:id="41"/>
    </w:p>
    <w:p w14:paraId="52FC1FB2">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时间：</w:t>
      </w:r>
      <w:r>
        <w:rPr>
          <w:rStyle w:val="31"/>
          <w:rFonts w:hint="eastAsia" w:ascii="仿宋" w:hAnsi="仿宋" w:eastAsia="仿宋" w:cs="仿宋"/>
          <w:u w:val="single"/>
        </w:rPr>
        <w:t>202</w:t>
      </w:r>
      <w:r>
        <w:rPr>
          <w:rStyle w:val="31"/>
          <w:rFonts w:hint="eastAsia" w:ascii="仿宋" w:hAnsi="仿宋" w:eastAsia="仿宋" w:cs="仿宋"/>
          <w:u w:val="single"/>
          <w:lang w:val="en-US"/>
        </w:rPr>
        <w:t>4</w:t>
      </w:r>
      <w:r>
        <w:rPr>
          <w:rStyle w:val="31"/>
          <w:rFonts w:hint="eastAsia" w:ascii="仿宋" w:hAnsi="仿宋" w:eastAsia="仿宋" w:cs="仿宋"/>
          <w:u w:val="single"/>
        </w:rPr>
        <w:t>年</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9</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月</w:t>
      </w:r>
      <w:r>
        <w:rPr>
          <w:rStyle w:val="31"/>
          <w:rFonts w:hint="eastAsia" w:ascii="仿宋" w:hAnsi="仿宋" w:eastAsia="仿宋" w:cs="仿宋"/>
          <w:u w:val="single"/>
          <w:lang w:val="en-US" w:eastAsia="zh-CN"/>
        </w:rPr>
        <w:t xml:space="preserve"> 20</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日</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10</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点</w:t>
      </w:r>
      <w:r>
        <w:rPr>
          <w:rStyle w:val="31"/>
          <w:rFonts w:hint="eastAsia" w:ascii="仿宋" w:hAnsi="仿宋" w:eastAsia="仿宋" w:cs="仿宋"/>
          <w:u w:val="single"/>
          <w:lang w:val="en-US"/>
        </w:rPr>
        <w:t xml:space="preserve"> </w:t>
      </w:r>
      <w:r>
        <w:rPr>
          <w:rStyle w:val="31"/>
          <w:rFonts w:hint="eastAsia" w:ascii="仿宋" w:hAnsi="仿宋" w:eastAsia="仿宋" w:cs="仿宋"/>
          <w:u w:val="single"/>
          <w:lang w:val="en-US" w:eastAsia="zh-CN"/>
        </w:rPr>
        <w:t>30</w:t>
      </w:r>
      <w:r>
        <w:rPr>
          <w:rStyle w:val="31"/>
          <w:rFonts w:hint="eastAsia" w:ascii="仿宋" w:hAnsi="仿宋" w:eastAsia="仿宋" w:cs="仿宋"/>
          <w:u w:val="single"/>
          <w:lang w:val="en-US"/>
        </w:rPr>
        <w:t xml:space="preserve"> </w:t>
      </w:r>
      <w:r>
        <w:rPr>
          <w:rStyle w:val="31"/>
          <w:rFonts w:hint="eastAsia" w:ascii="仿宋" w:hAnsi="仿宋" w:eastAsia="仿宋" w:cs="仿宋"/>
          <w:u w:val="single"/>
        </w:rPr>
        <w:t>分</w:t>
      </w:r>
      <w:r>
        <w:rPr>
          <w:rStyle w:val="31"/>
          <w:rFonts w:hint="eastAsia" w:ascii="仿宋" w:hAnsi="仿宋" w:eastAsia="仿宋" w:cs="仿宋"/>
        </w:rPr>
        <w:t>（北京时间）</w:t>
      </w:r>
    </w:p>
    <w:p w14:paraId="2D58D80A">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地点：衡正国际工程咨询有限公司</w:t>
      </w:r>
    </w:p>
    <w:p w14:paraId="4464D272">
      <w:pPr>
        <w:pStyle w:val="11"/>
        <w:spacing w:line="360" w:lineRule="auto"/>
        <w:rPr>
          <w:rStyle w:val="31"/>
          <w:rFonts w:ascii="仿宋" w:hAnsi="仿宋" w:eastAsia="仿宋" w:cs="仿宋"/>
          <w:b/>
        </w:rPr>
      </w:pPr>
      <w:bookmarkStart w:id="42" w:name="_Toc14444"/>
      <w:bookmarkStart w:id="43" w:name="_Toc19173"/>
      <w:bookmarkStart w:id="44" w:name="_Toc18567"/>
      <w:bookmarkStart w:id="45" w:name="_Toc8128"/>
      <w:bookmarkStart w:id="46" w:name="_Toc31227"/>
      <w:bookmarkStart w:id="47" w:name="_Toc22661"/>
      <w:bookmarkStart w:id="48" w:name="_Toc18425"/>
      <w:bookmarkStart w:id="49" w:name="_Toc4364"/>
      <w:r>
        <w:rPr>
          <w:rStyle w:val="31"/>
          <w:rFonts w:hint="eastAsia" w:ascii="仿宋" w:hAnsi="仿宋" w:eastAsia="仿宋" w:cs="仿宋"/>
          <w:b/>
        </w:rPr>
        <w:t>六、</w:t>
      </w:r>
      <w:bookmarkEnd w:id="42"/>
      <w:bookmarkEnd w:id="43"/>
      <w:bookmarkEnd w:id="44"/>
      <w:bookmarkEnd w:id="45"/>
      <w:bookmarkEnd w:id="46"/>
      <w:bookmarkEnd w:id="47"/>
      <w:bookmarkEnd w:id="48"/>
      <w:bookmarkEnd w:id="49"/>
      <w:r>
        <w:rPr>
          <w:rStyle w:val="31"/>
          <w:rFonts w:hint="eastAsia" w:ascii="仿宋" w:hAnsi="仿宋" w:eastAsia="仿宋" w:cs="仿宋"/>
          <w:b/>
        </w:rPr>
        <w:t>公告期限</w:t>
      </w:r>
    </w:p>
    <w:p w14:paraId="6AEA3EF2">
      <w:pPr>
        <w:pStyle w:val="11"/>
        <w:spacing w:line="360" w:lineRule="auto"/>
        <w:ind w:firstLine="480" w:firstLineChars="200"/>
        <w:rPr>
          <w:rStyle w:val="31"/>
          <w:rFonts w:ascii="仿宋" w:hAnsi="仿宋" w:eastAsia="仿宋" w:cs="仿宋"/>
        </w:rPr>
      </w:pPr>
      <w:r>
        <w:rPr>
          <w:rStyle w:val="31"/>
          <w:rFonts w:hint="eastAsia" w:ascii="仿宋" w:hAnsi="仿宋" w:eastAsia="仿宋" w:cs="仿宋"/>
        </w:rPr>
        <w:t>自本公告发布之日起</w:t>
      </w:r>
      <w:r>
        <w:rPr>
          <w:rStyle w:val="31"/>
          <w:rFonts w:hint="eastAsia" w:ascii="仿宋" w:hAnsi="仿宋" w:eastAsia="仿宋" w:cs="仿宋"/>
          <w:lang w:val="en-US"/>
        </w:rPr>
        <w:t>5</w:t>
      </w:r>
      <w:r>
        <w:rPr>
          <w:rStyle w:val="31"/>
          <w:rFonts w:hint="eastAsia" w:ascii="仿宋" w:hAnsi="仿宋" w:eastAsia="仿宋" w:cs="仿宋"/>
        </w:rPr>
        <w:t>个工作日</w:t>
      </w:r>
    </w:p>
    <w:p w14:paraId="377DBA75">
      <w:pPr>
        <w:pStyle w:val="11"/>
        <w:spacing w:line="360" w:lineRule="auto"/>
        <w:rPr>
          <w:rStyle w:val="31"/>
          <w:rFonts w:ascii="仿宋" w:hAnsi="仿宋" w:eastAsia="仿宋" w:cs="仿宋"/>
          <w:b/>
        </w:rPr>
      </w:pPr>
      <w:bookmarkStart w:id="50" w:name="_Toc31621"/>
      <w:bookmarkStart w:id="51" w:name="_Toc17363"/>
      <w:bookmarkStart w:id="52" w:name="_Toc8864"/>
      <w:bookmarkStart w:id="53" w:name="_Toc20457"/>
      <w:bookmarkStart w:id="54" w:name="_Toc3060"/>
      <w:bookmarkStart w:id="55" w:name="_Toc32"/>
      <w:bookmarkStart w:id="56" w:name="_Toc3348"/>
      <w:bookmarkStart w:id="57" w:name="_Toc16786"/>
      <w:r>
        <w:rPr>
          <w:rStyle w:val="31"/>
          <w:rFonts w:hint="eastAsia" w:ascii="仿宋" w:hAnsi="仿宋" w:eastAsia="仿宋" w:cs="仿宋"/>
          <w:b/>
        </w:rPr>
        <w:t>七、其他补充事宜</w:t>
      </w:r>
      <w:bookmarkEnd w:id="50"/>
      <w:bookmarkEnd w:id="51"/>
      <w:bookmarkEnd w:id="52"/>
      <w:bookmarkEnd w:id="53"/>
      <w:bookmarkEnd w:id="54"/>
      <w:bookmarkEnd w:id="55"/>
      <w:bookmarkEnd w:id="56"/>
      <w:bookmarkEnd w:id="57"/>
    </w:p>
    <w:p w14:paraId="6D66EDBF">
      <w:pPr>
        <w:tabs>
          <w:tab w:val="left" w:pos="656"/>
        </w:tabs>
        <w:spacing w:line="360" w:lineRule="auto"/>
        <w:ind w:firstLine="480" w:firstLineChars="200"/>
        <w:rPr>
          <w:rStyle w:val="31"/>
          <w:rFonts w:ascii="仿宋" w:hAnsi="仿宋" w:eastAsia="仿宋" w:cs="仿宋"/>
          <w:sz w:val="24"/>
        </w:rPr>
      </w:pPr>
      <w:r>
        <w:rPr>
          <w:rStyle w:val="31"/>
          <w:rFonts w:hint="eastAsia" w:ascii="仿宋" w:hAnsi="仿宋" w:eastAsia="仿宋" w:cs="仿宋"/>
          <w:sz w:val="24"/>
        </w:rPr>
        <w:t>本公告在《中国政府采购网》上公开发布</w:t>
      </w:r>
    </w:p>
    <w:p w14:paraId="20BBB106">
      <w:pPr>
        <w:pStyle w:val="11"/>
        <w:spacing w:line="360" w:lineRule="auto"/>
        <w:rPr>
          <w:rStyle w:val="31"/>
          <w:rFonts w:ascii="仿宋" w:hAnsi="仿宋" w:eastAsia="仿宋" w:cs="仿宋"/>
          <w:b/>
        </w:rPr>
      </w:pPr>
      <w:bookmarkStart w:id="58" w:name="_Toc32520"/>
      <w:bookmarkStart w:id="59" w:name="_Toc12311"/>
      <w:bookmarkStart w:id="60" w:name="_Toc16655"/>
      <w:bookmarkStart w:id="61" w:name="_Toc30132"/>
      <w:bookmarkStart w:id="62" w:name="_Toc10732"/>
      <w:bookmarkStart w:id="63" w:name="_Toc20055"/>
      <w:bookmarkStart w:id="64" w:name="_Toc11727"/>
      <w:bookmarkStart w:id="65" w:name="_Toc31615"/>
      <w:r>
        <w:rPr>
          <w:rStyle w:val="31"/>
          <w:rFonts w:hint="eastAsia" w:ascii="仿宋" w:hAnsi="仿宋" w:eastAsia="仿宋" w:cs="仿宋"/>
          <w:b/>
        </w:rPr>
        <w:t>八、凡对本次采购提出询问，请按以下方式联系。</w:t>
      </w:r>
      <w:bookmarkEnd w:id="58"/>
      <w:bookmarkEnd w:id="59"/>
      <w:bookmarkEnd w:id="60"/>
      <w:bookmarkEnd w:id="61"/>
      <w:bookmarkEnd w:id="62"/>
      <w:bookmarkEnd w:id="63"/>
      <w:bookmarkEnd w:id="64"/>
      <w:bookmarkEnd w:id="65"/>
    </w:p>
    <w:p w14:paraId="5B82F7BD">
      <w:pPr>
        <w:pStyle w:val="11"/>
        <w:spacing w:line="360" w:lineRule="auto"/>
        <w:ind w:left="444" w:leftChars="202"/>
        <w:rPr>
          <w:rStyle w:val="31"/>
          <w:rFonts w:ascii="仿宋" w:hAnsi="仿宋" w:eastAsia="仿宋" w:cs="仿宋"/>
        </w:rPr>
      </w:pPr>
      <w:r>
        <w:rPr>
          <w:rStyle w:val="31"/>
          <w:rFonts w:hint="eastAsia" w:ascii="仿宋" w:hAnsi="仿宋" w:eastAsia="仿宋" w:cs="仿宋"/>
        </w:rPr>
        <w:t>1.采购人信息</w:t>
      </w:r>
    </w:p>
    <w:p w14:paraId="4A66EF37">
      <w:pPr>
        <w:pStyle w:val="11"/>
        <w:spacing w:line="360" w:lineRule="auto"/>
        <w:ind w:left="444" w:leftChars="202"/>
        <w:rPr>
          <w:rStyle w:val="31"/>
          <w:rFonts w:ascii="仿宋" w:hAnsi="仿宋" w:eastAsia="仿宋" w:cs="仿宋"/>
        </w:rPr>
      </w:pPr>
      <w:r>
        <w:rPr>
          <w:rStyle w:val="31"/>
          <w:rFonts w:hint="eastAsia" w:ascii="仿宋" w:hAnsi="仿宋" w:eastAsia="仿宋" w:cs="仿宋"/>
        </w:rPr>
        <w:t>名称：中华人民共和国西藏出入境边防检查总站</w:t>
      </w:r>
    </w:p>
    <w:p w14:paraId="69F3FDD9">
      <w:pPr>
        <w:pStyle w:val="11"/>
        <w:spacing w:line="360" w:lineRule="auto"/>
        <w:ind w:left="444" w:leftChars="202"/>
        <w:rPr>
          <w:rStyle w:val="31"/>
          <w:rFonts w:ascii="仿宋" w:hAnsi="仿宋" w:eastAsia="仿宋" w:cs="仿宋"/>
        </w:rPr>
      </w:pPr>
      <w:r>
        <w:rPr>
          <w:rStyle w:val="31"/>
          <w:rFonts w:hint="eastAsia" w:ascii="仿宋" w:hAnsi="仿宋" w:eastAsia="仿宋" w:cs="仿宋"/>
        </w:rPr>
        <w:t>地址：西藏自治区拉萨市柳梧新区柳梧大桥南桥头</w:t>
      </w:r>
    </w:p>
    <w:p w14:paraId="505E6B1D">
      <w:pPr>
        <w:pStyle w:val="11"/>
        <w:spacing w:line="360" w:lineRule="auto"/>
        <w:ind w:left="444" w:leftChars="202"/>
        <w:rPr>
          <w:rStyle w:val="31"/>
          <w:rFonts w:ascii="仿宋" w:hAnsi="仿宋" w:eastAsia="仿宋" w:cs="仿宋"/>
          <w:lang w:val="en-US"/>
        </w:rPr>
      </w:pPr>
      <w:r>
        <w:rPr>
          <w:rStyle w:val="31"/>
          <w:rFonts w:hint="eastAsia" w:ascii="仿宋" w:hAnsi="仿宋" w:eastAsia="仿宋" w:cs="仿宋"/>
        </w:rPr>
        <w:t>联系方式：</w:t>
      </w:r>
      <w:r>
        <w:rPr>
          <w:rStyle w:val="31"/>
          <w:rFonts w:hint="eastAsia" w:ascii="仿宋" w:hAnsi="仿宋" w:eastAsia="仿宋" w:cs="仿宋"/>
          <w:lang w:val="en-US" w:eastAsia="zh-CN"/>
        </w:rPr>
        <w:t>0891-6898245</w:t>
      </w:r>
      <w:r>
        <w:rPr>
          <w:rStyle w:val="31"/>
          <w:rFonts w:hint="eastAsia" w:ascii="仿宋" w:hAnsi="仿宋" w:eastAsia="仿宋" w:cs="仿宋"/>
          <w:lang w:val="en-US"/>
        </w:rPr>
        <w:t>（请在工作时间拨打）</w:t>
      </w:r>
    </w:p>
    <w:p w14:paraId="514005FC">
      <w:pPr>
        <w:pStyle w:val="11"/>
        <w:spacing w:line="360" w:lineRule="auto"/>
        <w:ind w:left="444" w:leftChars="202"/>
        <w:rPr>
          <w:rStyle w:val="31"/>
          <w:rFonts w:ascii="仿宋" w:hAnsi="仿宋" w:eastAsia="仿宋" w:cs="仿宋"/>
        </w:rPr>
      </w:pPr>
      <w:r>
        <w:rPr>
          <w:rStyle w:val="31"/>
          <w:rFonts w:hint="eastAsia" w:ascii="仿宋" w:hAnsi="仿宋" w:eastAsia="仿宋" w:cs="仿宋"/>
        </w:rPr>
        <w:t>2.采购代理机构信息</w:t>
      </w:r>
    </w:p>
    <w:p w14:paraId="20327535">
      <w:pPr>
        <w:pStyle w:val="11"/>
        <w:spacing w:line="360" w:lineRule="auto"/>
        <w:ind w:left="444" w:leftChars="202"/>
        <w:rPr>
          <w:rStyle w:val="31"/>
          <w:rFonts w:ascii="仿宋" w:hAnsi="仿宋" w:eastAsia="仿宋" w:cs="仿宋"/>
        </w:rPr>
      </w:pPr>
      <w:r>
        <w:rPr>
          <w:rStyle w:val="31"/>
          <w:rFonts w:hint="eastAsia" w:ascii="仿宋" w:hAnsi="仿宋" w:eastAsia="仿宋" w:cs="仿宋"/>
        </w:rPr>
        <w:t>名  称：衡正国际工程咨询有限公司　</w:t>
      </w:r>
    </w:p>
    <w:p w14:paraId="4AC731DE">
      <w:pPr>
        <w:pStyle w:val="11"/>
        <w:spacing w:line="360" w:lineRule="auto"/>
        <w:ind w:left="444" w:leftChars="202"/>
        <w:rPr>
          <w:rStyle w:val="31"/>
          <w:rFonts w:ascii="仿宋" w:hAnsi="仿宋" w:eastAsia="仿宋" w:cs="仿宋"/>
        </w:rPr>
      </w:pPr>
      <w:r>
        <w:rPr>
          <w:rStyle w:val="31"/>
          <w:rFonts w:hint="eastAsia" w:ascii="仿宋" w:hAnsi="仿宋" w:eastAsia="仿宋" w:cs="仿宋"/>
        </w:rPr>
        <w:t>地　址：西藏自治区西藏自治区拉萨市岗廓路 1 号拉萨阳光酒店 2 楼</w:t>
      </w:r>
    </w:p>
    <w:p w14:paraId="56D0F3A7">
      <w:pPr>
        <w:pStyle w:val="11"/>
        <w:spacing w:line="360" w:lineRule="auto"/>
        <w:ind w:left="444" w:leftChars="202"/>
        <w:rPr>
          <w:rStyle w:val="31"/>
          <w:rFonts w:ascii="仿宋" w:hAnsi="仿宋" w:eastAsia="仿宋" w:cs="仿宋"/>
          <w:lang w:val="en-US"/>
        </w:rPr>
      </w:pPr>
      <w:r>
        <w:rPr>
          <w:rStyle w:val="31"/>
          <w:rFonts w:hint="eastAsia" w:ascii="仿宋" w:hAnsi="仿宋" w:eastAsia="仿宋" w:cs="仿宋"/>
        </w:rPr>
        <w:t>联系方式：</w:t>
      </w:r>
      <w:r>
        <w:rPr>
          <w:rStyle w:val="31"/>
          <w:rFonts w:hint="eastAsia" w:ascii="仿宋" w:hAnsi="仿宋" w:eastAsia="仿宋" w:cs="仿宋"/>
          <w:lang w:val="en-US"/>
        </w:rPr>
        <w:t>17341984813（请在工作时间拨打）</w:t>
      </w:r>
    </w:p>
    <w:p w14:paraId="29203DFD">
      <w:pPr>
        <w:pStyle w:val="11"/>
        <w:spacing w:line="360" w:lineRule="auto"/>
        <w:ind w:left="444" w:leftChars="202"/>
        <w:rPr>
          <w:rStyle w:val="31"/>
          <w:rFonts w:ascii="仿宋" w:hAnsi="仿宋" w:eastAsia="仿宋" w:cs="仿宋"/>
          <w:lang w:val="en-US"/>
        </w:rPr>
      </w:pPr>
      <w:r>
        <w:rPr>
          <w:rStyle w:val="31"/>
          <w:rFonts w:hint="eastAsia" w:ascii="仿宋" w:hAnsi="仿宋" w:eastAsia="仿宋" w:cs="仿宋"/>
        </w:rPr>
        <w:t>3.项目联系方式</w:t>
      </w:r>
    </w:p>
    <w:p w14:paraId="54F6D11A">
      <w:pPr>
        <w:pStyle w:val="11"/>
        <w:spacing w:line="360" w:lineRule="auto"/>
        <w:ind w:left="444" w:leftChars="202"/>
        <w:rPr>
          <w:rStyle w:val="31"/>
          <w:rFonts w:ascii="仿宋" w:hAnsi="仿宋" w:eastAsia="仿宋" w:cs="仿宋"/>
          <w:lang w:val="en-US"/>
        </w:rPr>
      </w:pPr>
      <w:r>
        <w:rPr>
          <w:rStyle w:val="31"/>
          <w:rFonts w:hint="eastAsia" w:ascii="仿宋" w:hAnsi="仿宋" w:eastAsia="仿宋" w:cs="仿宋"/>
        </w:rPr>
        <w:t>项目联系人：</w:t>
      </w:r>
      <w:r>
        <w:rPr>
          <w:rStyle w:val="31"/>
          <w:rFonts w:hint="eastAsia" w:ascii="仿宋" w:hAnsi="仿宋" w:eastAsia="仿宋" w:cs="仿宋"/>
          <w:lang w:val="en-US"/>
        </w:rPr>
        <w:t>侯先生</w:t>
      </w:r>
    </w:p>
    <w:p w14:paraId="1BC0A325">
      <w:pPr>
        <w:pStyle w:val="11"/>
        <w:spacing w:line="360" w:lineRule="auto"/>
        <w:ind w:left="444" w:leftChars="202"/>
        <w:rPr>
          <w:rStyle w:val="31"/>
          <w:rFonts w:ascii="仿宋" w:hAnsi="仿宋" w:eastAsia="仿宋" w:cs="仿宋"/>
          <w:lang w:val="en-US"/>
        </w:rPr>
      </w:pPr>
      <w:r>
        <w:rPr>
          <w:rStyle w:val="31"/>
          <w:rFonts w:hint="eastAsia" w:ascii="仿宋" w:hAnsi="仿宋" w:eastAsia="仿宋" w:cs="仿宋"/>
        </w:rPr>
        <w:t>电　话：</w:t>
      </w:r>
      <w:r>
        <w:rPr>
          <w:rStyle w:val="31"/>
          <w:rFonts w:hint="eastAsia" w:ascii="仿宋" w:hAnsi="仿宋" w:eastAsia="仿宋" w:cs="仿宋"/>
          <w:lang w:val="en-US"/>
        </w:rPr>
        <w:t xml:space="preserve"> 17341984813（请在工作时间拨打）</w:t>
      </w:r>
    </w:p>
    <w:p w14:paraId="483F8DF8">
      <w:pPr>
        <w:pStyle w:val="4"/>
        <w:tabs>
          <w:tab w:val="left" w:pos="2110"/>
        </w:tabs>
        <w:ind w:left="665" w:right="0"/>
        <w:rPr>
          <w:rFonts w:ascii="仿宋" w:hAnsi="仿宋" w:eastAsia="仿宋" w:cs="仿宋"/>
        </w:rPr>
      </w:pPr>
    </w:p>
    <w:p w14:paraId="49364087">
      <w:pPr>
        <w:rPr>
          <w:rFonts w:ascii="仿宋" w:hAnsi="仿宋" w:eastAsia="仿宋" w:cs="仿宋"/>
        </w:rPr>
      </w:pPr>
    </w:p>
    <w:p w14:paraId="2AEBB248">
      <w:pPr>
        <w:pStyle w:val="4"/>
        <w:tabs>
          <w:tab w:val="left" w:pos="2110"/>
        </w:tabs>
        <w:ind w:left="665" w:right="0"/>
        <w:rPr>
          <w:rFonts w:ascii="仿宋" w:hAnsi="仿宋" w:eastAsia="仿宋" w:cs="仿宋"/>
        </w:rPr>
      </w:pPr>
      <w:bookmarkStart w:id="66" w:name="_Toc28196"/>
      <w:r>
        <w:rPr>
          <w:rFonts w:hint="eastAsia" w:ascii="仿宋" w:hAnsi="仿宋" w:eastAsia="仿宋" w:cs="仿宋"/>
        </w:rPr>
        <w:t>第二章</w:t>
      </w:r>
      <w:r>
        <w:rPr>
          <w:rFonts w:hint="eastAsia" w:ascii="仿宋" w:hAnsi="仿宋" w:eastAsia="仿宋" w:cs="仿宋"/>
        </w:rPr>
        <w:tab/>
      </w:r>
      <w:r>
        <w:rPr>
          <w:rFonts w:hint="eastAsia" w:ascii="仿宋" w:hAnsi="仿宋" w:eastAsia="仿宋" w:cs="仿宋"/>
          <w:w w:val="95"/>
        </w:rPr>
        <w:t>供应商须知</w:t>
      </w:r>
      <w:bookmarkEnd w:id="66"/>
    </w:p>
    <w:p w14:paraId="2F232E01">
      <w:pPr>
        <w:pStyle w:val="5"/>
        <w:spacing w:before="239"/>
        <w:ind w:left="665" w:right="19"/>
        <w:rPr>
          <w:rFonts w:ascii="仿宋" w:hAnsi="仿宋" w:eastAsia="仿宋" w:cs="仿宋"/>
        </w:rPr>
      </w:pPr>
      <w:r>
        <w:rPr>
          <w:rFonts w:hint="eastAsia" w:ascii="仿宋" w:hAnsi="仿宋" w:eastAsia="仿宋" w:cs="仿宋"/>
          <w:w w:val="95"/>
        </w:rPr>
        <w:t>一、供应商须知前附表</w:t>
      </w:r>
    </w:p>
    <w:p w14:paraId="73A89887">
      <w:pPr>
        <w:pStyle w:val="11"/>
        <w:spacing w:before="212"/>
        <w:ind w:left="665" w:right="239"/>
        <w:rPr>
          <w:rFonts w:ascii="仿宋" w:hAnsi="仿宋" w:eastAsia="仿宋" w:cs="仿宋"/>
        </w:rPr>
      </w:pPr>
      <w:r>
        <w:rPr>
          <w:rFonts w:hint="eastAsia" w:ascii="仿宋" w:hAnsi="仿宋" w:eastAsia="仿宋" w:cs="仿宋"/>
        </w:rPr>
        <mc:AlternateContent>
          <mc:Choice Requires="wps">
            <w:drawing>
              <wp:anchor distT="0" distB="0" distL="114300" distR="114300" simplePos="0" relativeHeight="251665408" behindDoc="0" locked="0" layoutInCell="1" allowOverlap="1">
                <wp:simplePos x="0" y="0"/>
                <wp:positionH relativeFrom="page">
                  <wp:posOffset>870585</wp:posOffset>
                </wp:positionH>
                <wp:positionV relativeFrom="paragraph">
                  <wp:posOffset>429895</wp:posOffset>
                </wp:positionV>
                <wp:extent cx="6012815" cy="7924165"/>
                <wp:effectExtent l="0" t="0" r="0" b="0"/>
                <wp:wrapNone/>
                <wp:docPr id="1" name="文本框 2"/>
                <wp:cNvGraphicFramePr/>
                <a:graphic xmlns:a="http://schemas.openxmlformats.org/drawingml/2006/main">
                  <a:graphicData uri="http://schemas.microsoft.com/office/word/2010/wordprocessingShape">
                    <wps:wsp>
                      <wps:cNvSpPr txBox="1"/>
                      <wps:spPr>
                        <a:xfrm>
                          <a:off x="0" y="0"/>
                          <a:ext cx="6012815" cy="7924165"/>
                        </a:xfrm>
                        <a:prstGeom prst="rect">
                          <a:avLst/>
                        </a:prstGeom>
                        <a:noFill/>
                        <a:ln>
                          <a:noFill/>
                        </a:ln>
                      </wps:spPr>
                      <wps:txbx>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04A2060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5" w:hRule="atLeast"/>
                              </w:trPr>
                              <w:tc>
                                <w:tcPr>
                                  <w:tcW w:w="553" w:type="dxa"/>
                                  <w:tcBorders>
                                    <w:bottom w:val="single" w:color="000000" w:sz="8" w:space="0"/>
                                    <w:right w:val="single" w:color="000000" w:sz="8" w:space="0"/>
                                  </w:tcBorders>
                                </w:tcPr>
                                <w:p w14:paraId="05AC4A82">
                                  <w:pPr>
                                    <w:pStyle w:val="29"/>
                                    <w:spacing w:before="1"/>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3DB317AC">
                                  <w:pPr>
                                    <w:pStyle w:val="29"/>
                                    <w:spacing w:before="1"/>
                                    <w:ind w:left="640"/>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1A9FEF0A">
                                  <w:pPr>
                                    <w:pStyle w:val="29"/>
                                    <w:spacing w:before="1"/>
                                    <w:ind w:left="2701" w:right="2652"/>
                                    <w:jc w:val="center"/>
                                    <w:rPr>
                                      <w:rFonts w:ascii="仿宋" w:hAnsi="仿宋" w:eastAsia="仿宋" w:cs="仿宋"/>
                                      <w:b/>
                                      <w:sz w:val="24"/>
                                    </w:rPr>
                                  </w:pPr>
                                  <w:r>
                                    <w:rPr>
                                      <w:rFonts w:hint="eastAsia" w:ascii="仿宋" w:hAnsi="仿宋" w:eastAsia="仿宋" w:cs="仿宋"/>
                                      <w:b/>
                                      <w:sz w:val="24"/>
                                    </w:rPr>
                                    <w:t>说明和要求</w:t>
                                  </w:r>
                                </w:p>
                              </w:tc>
                            </w:tr>
                            <w:tr w14:paraId="03EFB83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56CE51F9">
                                  <w:pPr>
                                    <w:pStyle w:val="29"/>
                                    <w:spacing w:before="2"/>
                                    <w:ind w:left="42"/>
                                    <w:jc w:val="center"/>
                                    <w:rPr>
                                      <w:rFonts w:ascii="仿宋" w:hAnsi="仿宋" w:eastAsia="仿宋" w:cs="仿宋"/>
                                      <w:sz w:val="24"/>
                                    </w:rPr>
                                  </w:pPr>
                                  <w:r>
                                    <w:rPr>
                                      <w:rFonts w:hint="eastAsia" w:ascii="仿宋" w:hAnsi="仿宋" w:eastAsia="仿宋" w:cs="仿宋"/>
                                      <w:sz w:val="24"/>
                                    </w:rPr>
                                    <w:t>1</w:t>
                                  </w:r>
                                </w:p>
                              </w:tc>
                              <w:tc>
                                <w:tcPr>
                                  <w:tcW w:w="2220" w:type="dxa"/>
                                  <w:tcBorders>
                                    <w:top w:val="single" w:color="000000" w:sz="8" w:space="0"/>
                                    <w:left w:val="single" w:color="000000" w:sz="8" w:space="0"/>
                                    <w:bottom w:val="single" w:color="000000" w:sz="8" w:space="0"/>
                                    <w:right w:val="single" w:color="000000" w:sz="8" w:space="0"/>
                                  </w:tcBorders>
                                </w:tcPr>
                                <w:p w14:paraId="442B9AF8">
                                  <w:pPr>
                                    <w:pStyle w:val="29"/>
                                    <w:spacing w:before="2"/>
                                    <w:ind w:left="760"/>
                                    <w:rPr>
                                      <w:rFonts w:ascii="仿宋" w:hAnsi="仿宋" w:eastAsia="仿宋" w:cs="仿宋"/>
                                      <w:sz w:val="24"/>
                                    </w:rPr>
                                  </w:pPr>
                                  <w:r>
                                    <w:rPr>
                                      <w:rFonts w:hint="eastAsia" w:ascii="仿宋" w:hAnsi="仿宋" w:eastAsia="仿宋" w:cs="仿宋"/>
                                      <w:sz w:val="24"/>
                                    </w:rPr>
                                    <w:t>采购人</w:t>
                                  </w:r>
                                </w:p>
                              </w:tc>
                              <w:tc>
                                <w:tcPr>
                                  <w:tcW w:w="6631" w:type="dxa"/>
                                  <w:tcBorders>
                                    <w:top w:val="single" w:color="000000" w:sz="8" w:space="0"/>
                                    <w:left w:val="single" w:color="000000" w:sz="8" w:space="0"/>
                                    <w:bottom w:val="single" w:color="000000" w:sz="8" w:space="0"/>
                                  </w:tcBorders>
                                </w:tcPr>
                                <w:p w14:paraId="57E4E9F1">
                                  <w:pPr>
                                    <w:pStyle w:val="11"/>
                                    <w:rPr>
                                      <w:rFonts w:ascii="仿宋" w:hAnsi="仿宋" w:eastAsia="仿宋" w:cs="仿宋"/>
                                      <w:spacing w:val="1"/>
                                      <w:lang w:val="en-US"/>
                                    </w:rPr>
                                  </w:pPr>
                                  <w:r>
                                    <w:rPr>
                                      <w:rFonts w:hint="eastAsia" w:ascii="仿宋" w:hAnsi="仿宋" w:eastAsia="仿宋" w:cs="仿宋"/>
                                      <w:spacing w:val="1"/>
                                      <w:szCs w:val="22"/>
                                    </w:rPr>
                                    <w:t>中华人民共和国西藏出入境边防检查总站</w:t>
                                  </w:r>
                                </w:p>
                              </w:tc>
                            </w:tr>
                            <w:tr w14:paraId="7877563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1E79EA06">
                                  <w:pPr>
                                    <w:pStyle w:val="29"/>
                                    <w:spacing w:before="2"/>
                                    <w:ind w:left="42"/>
                                    <w:jc w:val="center"/>
                                    <w:rPr>
                                      <w:rFonts w:ascii="仿宋" w:hAnsi="仿宋" w:eastAsia="仿宋" w:cs="仿宋"/>
                                      <w:sz w:val="24"/>
                                    </w:rPr>
                                  </w:pPr>
                                  <w:r>
                                    <w:rPr>
                                      <w:rFonts w:hint="eastAsia" w:ascii="仿宋" w:hAnsi="仿宋" w:eastAsia="仿宋" w:cs="仿宋"/>
                                      <w:sz w:val="24"/>
                                    </w:rPr>
                                    <w:t>2</w:t>
                                  </w:r>
                                </w:p>
                              </w:tc>
                              <w:tc>
                                <w:tcPr>
                                  <w:tcW w:w="2220" w:type="dxa"/>
                                  <w:tcBorders>
                                    <w:top w:val="single" w:color="000000" w:sz="8" w:space="0"/>
                                    <w:left w:val="single" w:color="000000" w:sz="8" w:space="0"/>
                                    <w:bottom w:val="single" w:color="000000" w:sz="8" w:space="0"/>
                                    <w:right w:val="single" w:color="000000" w:sz="8" w:space="0"/>
                                  </w:tcBorders>
                                </w:tcPr>
                                <w:p w14:paraId="4613A0D3">
                                  <w:pPr>
                                    <w:pStyle w:val="29"/>
                                    <w:spacing w:before="2"/>
                                    <w:ind w:left="311"/>
                                    <w:rPr>
                                      <w:rFonts w:ascii="仿宋" w:hAnsi="仿宋" w:eastAsia="仿宋" w:cs="仿宋"/>
                                      <w:sz w:val="24"/>
                                    </w:rPr>
                                  </w:pPr>
                                  <w:r>
                                    <w:rPr>
                                      <w:rFonts w:hint="eastAsia" w:ascii="仿宋" w:hAnsi="仿宋" w:eastAsia="仿宋" w:cs="仿宋"/>
                                      <w:sz w:val="24"/>
                                    </w:rPr>
                                    <w:t>采购代理机构</w:t>
                                  </w:r>
                                </w:p>
                              </w:tc>
                              <w:tc>
                                <w:tcPr>
                                  <w:tcW w:w="6631" w:type="dxa"/>
                                  <w:tcBorders>
                                    <w:top w:val="single" w:color="000000" w:sz="8" w:space="0"/>
                                    <w:left w:val="single" w:color="000000" w:sz="8" w:space="0"/>
                                    <w:bottom w:val="single" w:color="000000" w:sz="8" w:space="0"/>
                                  </w:tcBorders>
                                </w:tcPr>
                                <w:p w14:paraId="7A0DA4C7">
                                  <w:pPr>
                                    <w:pStyle w:val="29"/>
                                    <w:spacing w:before="84"/>
                                    <w:ind w:left="21"/>
                                    <w:rPr>
                                      <w:rFonts w:ascii="仿宋" w:hAnsi="仿宋" w:eastAsia="仿宋" w:cs="仿宋"/>
                                      <w:spacing w:val="1"/>
                                      <w:sz w:val="24"/>
                                      <w:lang w:val="en-US"/>
                                    </w:rPr>
                                  </w:pPr>
                                  <w:r>
                                    <w:rPr>
                                      <w:rFonts w:hint="eastAsia" w:ascii="仿宋" w:hAnsi="仿宋" w:eastAsia="仿宋" w:cs="仿宋"/>
                                      <w:spacing w:val="1"/>
                                      <w:sz w:val="24"/>
                                    </w:rPr>
                                    <w:t>衡正国际工程咨询有限公司</w:t>
                                  </w:r>
                                </w:p>
                              </w:tc>
                            </w:tr>
                            <w:tr w14:paraId="51F4909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7" w:hRule="atLeast"/>
                              </w:trPr>
                              <w:tc>
                                <w:tcPr>
                                  <w:tcW w:w="553" w:type="dxa"/>
                                  <w:tcBorders>
                                    <w:top w:val="single" w:color="000000" w:sz="8" w:space="0"/>
                                    <w:bottom w:val="single" w:color="000000" w:sz="8" w:space="0"/>
                                    <w:right w:val="single" w:color="000000" w:sz="8" w:space="0"/>
                                  </w:tcBorders>
                                </w:tcPr>
                                <w:p w14:paraId="15342406">
                                  <w:pPr>
                                    <w:pStyle w:val="29"/>
                                    <w:spacing w:before="3"/>
                                    <w:ind w:left="42"/>
                                    <w:jc w:val="center"/>
                                    <w:rPr>
                                      <w:rFonts w:ascii="仿宋" w:hAnsi="仿宋" w:eastAsia="仿宋" w:cs="仿宋"/>
                                      <w:sz w:val="24"/>
                                    </w:rPr>
                                  </w:pPr>
                                  <w:r>
                                    <w:rPr>
                                      <w:rFonts w:hint="eastAsia" w:ascii="仿宋" w:hAnsi="仿宋" w:eastAsia="仿宋" w:cs="仿宋"/>
                                      <w:sz w:val="24"/>
                                    </w:rPr>
                                    <w:t>3</w:t>
                                  </w:r>
                                </w:p>
                              </w:tc>
                              <w:tc>
                                <w:tcPr>
                                  <w:tcW w:w="2220" w:type="dxa"/>
                                  <w:tcBorders>
                                    <w:top w:val="single" w:color="000000" w:sz="8" w:space="0"/>
                                    <w:left w:val="single" w:color="000000" w:sz="8" w:space="0"/>
                                    <w:bottom w:val="single" w:color="000000" w:sz="8" w:space="0"/>
                                    <w:right w:val="single" w:color="000000" w:sz="8" w:space="0"/>
                                  </w:tcBorders>
                                </w:tcPr>
                                <w:p w14:paraId="0C56C722">
                                  <w:pPr>
                                    <w:pStyle w:val="29"/>
                                    <w:spacing w:before="3"/>
                                    <w:ind w:right="357"/>
                                    <w:jc w:val="right"/>
                                    <w:rPr>
                                      <w:rFonts w:ascii="仿宋" w:hAnsi="仿宋" w:eastAsia="仿宋" w:cs="仿宋"/>
                                      <w:sz w:val="24"/>
                                    </w:rPr>
                                  </w:pPr>
                                  <w:r>
                                    <w:rPr>
                                      <w:rFonts w:hint="eastAsia" w:ascii="仿宋" w:hAnsi="仿宋" w:eastAsia="仿宋" w:cs="仿宋"/>
                                      <w:sz w:val="24"/>
                                    </w:rPr>
                                    <w:t>采购项目名称</w:t>
                                  </w:r>
                                </w:p>
                              </w:tc>
                              <w:tc>
                                <w:tcPr>
                                  <w:tcW w:w="6631" w:type="dxa"/>
                                  <w:tcBorders>
                                    <w:top w:val="single" w:color="000000" w:sz="8" w:space="0"/>
                                    <w:left w:val="single" w:color="000000" w:sz="8" w:space="0"/>
                                    <w:bottom w:val="single" w:color="000000" w:sz="8" w:space="0"/>
                                  </w:tcBorders>
                                </w:tcPr>
                                <w:p w14:paraId="78222BBB">
                                  <w:pPr>
                                    <w:pStyle w:val="29"/>
                                    <w:spacing w:before="84"/>
                                    <w:ind w:left="21"/>
                                    <w:rPr>
                                      <w:rFonts w:hint="eastAsia" w:ascii="仿宋" w:hAnsi="仿宋" w:eastAsia="仿宋" w:cs="仿宋"/>
                                      <w:spacing w:val="1"/>
                                      <w:sz w:val="24"/>
                                      <w:lang w:val="en-US" w:eastAsia="zh-CN"/>
                                    </w:rPr>
                                  </w:pPr>
                                  <w:r>
                                    <w:rPr>
                                      <w:rFonts w:hint="eastAsia" w:ascii="仿宋" w:hAnsi="仿宋" w:eastAsia="仿宋" w:cs="仿宋"/>
                                      <w:sz w:val="24"/>
                                      <w:lang w:eastAsia="zh-CN"/>
                                    </w:rPr>
                                    <w:t>中华人民共和国西藏出入境边防检查总站指挥中心消防设施设备维护项目质量监督服务机构选取采购项目</w:t>
                                  </w:r>
                                </w:p>
                              </w:tc>
                            </w:tr>
                            <w:tr w14:paraId="6086025E">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2E5C64E6">
                                  <w:pPr>
                                    <w:pStyle w:val="29"/>
                                    <w:spacing w:before="3"/>
                                    <w:ind w:left="42"/>
                                    <w:jc w:val="center"/>
                                    <w:rPr>
                                      <w:rFonts w:ascii="仿宋" w:hAnsi="仿宋" w:eastAsia="仿宋" w:cs="仿宋"/>
                                      <w:sz w:val="24"/>
                                    </w:rPr>
                                  </w:pPr>
                                  <w:r>
                                    <w:rPr>
                                      <w:rFonts w:hint="eastAsia" w:ascii="仿宋" w:hAnsi="仿宋" w:eastAsia="仿宋" w:cs="仿宋"/>
                                      <w:sz w:val="24"/>
                                    </w:rPr>
                                    <w:t>4</w:t>
                                  </w:r>
                                </w:p>
                              </w:tc>
                              <w:tc>
                                <w:tcPr>
                                  <w:tcW w:w="2220" w:type="dxa"/>
                                  <w:tcBorders>
                                    <w:top w:val="single" w:color="000000" w:sz="8" w:space="0"/>
                                    <w:left w:val="single" w:color="000000" w:sz="8" w:space="0"/>
                                    <w:bottom w:val="single" w:color="000000" w:sz="8" w:space="0"/>
                                    <w:right w:val="single" w:color="000000" w:sz="8" w:space="0"/>
                                  </w:tcBorders>
                                </w:tcPr>
                                <w:p w14:paraId="2997962F">
                                  <w:pPr>
                                    <w:pStyle w:val="29"/>
                                    <w:spacing w:before="3"/>
                                    <w:ind w:right="357"/>
                                    <w:jc w:val="right"/>
                                    <w:rPr>
                                      <w:rFonts w:ascii="仿宋" w:hAnsi="仿宋" w:eastAsia="仿宋" w:cs="仿宋"/>
                                      <w:sz w:val="24"/>
                                    </w:rPr>
                                  </w:pPr>
                                  <w:r>
                                    <w:rPr>
                                      <w:rFonts w:hint="eastAsia" w:ascii="仿宋" w:hAnsi="仿宋" w:eastAsia="仿宋" w:cs="仿宋"/>
                                      <w:sz w:val="24"/>
                                    </w:rPr>
                                    <w:t>采购文件编号</w:t>
                                  </w:r>
                                </w:p>
                              </w:tc>
                              <w:tc>
                                <w:tcPr>
                                  <w:tcW w:w="6631" w:type="dxa"/>
                                  <w:tcBorders>
                                    <w:top w:val="single" w:color="000000" w:sz="8" w:space="0"/>
                                    <w:left w:val="single" w:color="000000" w:sz="8" w:space="0"/>
                                    <w:bottom w:val="single" w:color="000000" w:sz="8" w:space="0"/>
                                  </w:tcBorders>
                                </w:tcPr>
                                <w:p w14:paraId="37695F9E">
                                  <w:pPr>
                                    <w:pStyle w:val="29"/>
                                    <w:spacing w:before="84"/>
                                    <w:ind w:left="21"/>
                                    <w:rPr>
                                      <w:rFonts w:ascii="仿宋" w:hAnsi="仿宋" w:eastAsia="仿宋" w:cs="仿宋"/>
                                      <w:spacing w:val="1"/>
                                      <w:sz w:val="24"/>
                                      <w:lang w:val="en-US"/>
                                    </w:rPr>
                                  </w:pPr>
                                  <w:r>
                                    <w:rPr>
                                      <w:rFonts w:hint="eastAsia" w:ascii="仿宋" w:hAnsi="仿宋" w:eastAsia="仿宋" w:cs="仿宋"/>
                                      <w:spacing w:val="1"/>
                                      <w:sz w:val="24"/>
                                      <w:lang w:val="en-US"/>
                                    </w:rPr>
                                    <w:t>HZGJ-XZCG-2024064</w:t>
                                  </w:r>
                                </w:p>
                              </w:tc>
                            </w:tr>
                            <w:tr w14:paraId="4208DFC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0" w:hRule="atLeast"/>
                              </w:trPr>
                              <w:tc>
                                <w:tcPr>
                                  <w:tcW w:w="553" w:type="dxa"/>
                                  <w:tcBorders>
                                    <w:top w:val="single" w:color="000000" w:sz="8" w:space="0"/>
                                    <w:bottom w:val="single" w:color="000000" w:sz="8" w:space="0"/>
                                    <w:right w:val="single" w:color="000000" w:sz="8" w:space="0"/>
                                  </w:tcBorders>
                                </w:tcPr>
                                <w:p w14:paraId="1015C56A">
                                  <w:pPr>
                                    <w:pStyle w:val="29"/>
                                    <w:spacing w:before="157"/>
                                    <w:ind w:left="42"/>
                                    <w:jc w:val="center"/>
                                    <w:rPr>
                                      <w:rFonts w:ascii="仿宋" w:hAnsi="仿宋" w:eastAsia="仿宋" w:cs="仿宋"/>
                                      <w:sz w:val="24"/>
                                    </w:rPr>
                                  </w:pPr>
                                  <w:r>
                                    <w:rPr>
                                      <w:rFonts w:hint="eastAsia" w:ascii="仿宋" w:hAnsi="仿宋" w:eastAsia="仿宋" w:cs="仿宋"/>
                                      <w:sz w:val="24"/>
                                    </w:rPr>
                                    <w:t>5</w:t>
                                  </w:r>
                                </w:p>
                              </w:tc>
                              <w:tc>
                                <w:tcPr>
                                  <w:tcW w:w="2220" w:type="dxa"/>
                                  <w:tcBorders>
                                    <w:top w:val="single" w:color="000000" w:sz="8" w:space="0"/>
                                    <w:left w:val="single" w:color="000000" w:sz="8" w:space="0"/>
                                    <w:bottom w:val="single" w:color="000000" w:sz="8" w:space="0"/>
                                    <w:right w:val="single" w:color="000000" w:sz="8" w:space="0"/>
                                  </w:tcBorders>
                                </w:tcPr>
                                <w:p w14:paraId="2E433140">
                                  <w:pPr>
                                    <w:pStyle w:val="29"/>
                                    <w:spacing w:before="157"/>
                                    <w:ind w:right="357"/>
                                    <w:jc w:val="right"/>
                                    <w:rPr>
                                      <w:rFonts w:ascii="仿宋" w:hAnsi="仿宋" w:eastAsia="仿宋" w:cs="仿宋"/>
                                      <w:sz w:val="24"/>
                                    </w:rPr>
                                  </w:pPr>
                                  <w:r>
                                    <w:rPr>
                                      <w:rFonts w:hint="eastAsia" w:ascii="仿宋" w:hAnsi="仿宋" w:eastAsia="仿宋" w:cs="仿宋"/>
                                      <w:sz w:val="24"/>
                                    </w:rPr>
                                    <w:t>磋商文件编制</w:t>
                                  </w:r>
                                </w:p>
                              </w:tc>
                              <w:tc>
                                <w:tcPr>
                                  <w:tcW w:w="6631" w:type="dxa"/>
                                  <w:tcBorders>
                                    <w:top w:val="single" w:color="000000" w:sz="8" w:space="0"/>
                                    <w:left w:val="single" w:color="000000" w:sz="8" w:space="0"/>
                                    <w:bottom w:val="single" w:color="000000" w:sz="8" w:space="0"/>
                                  </w:tcBorders>
                                </w:tcPr>
                                <w:p w14:paraId="62C53180">
                                  <w:pPr>
                                    <w:pStyle w:val="29"/>
                                    <w:spacing w:before="84"/>
                                    <w:ind w:left="21"/>
                                    <w:rPr>
                                      <w:rFonts w:ascii="仿宋" w:hAnsi="仿宋" w:eastAsia="仿宋" w:cs="仿宋"/>
                                      <w:sz w:val="24"/>
                                    </w:rPr>
                                  </w:pPr>
                                  <w:r>
                                    <w:rPr>
                                      <w:rFonts w:hint="eastAsia" w:ascii="仿宋" w:hAnsi="仿宋" w:eastAsia="仿宋" w:cs="仿宋"/>
                                      <w:sz w:val="24"/>
                                    </w:rPr>
                                    <w:t>中华人民共和国西藏出入境边防检查总站</w:t>
                                  </w:r>
                                  <w:r>
                                    <w:rPr>
                                      <w:rFonts w:hint="eastAsia" w:ascii="仿宋" w:hAnsi="仿宋" w:eastAsia="仿宋" w:cs="仿宋"/>
                                      <w:spacing w:val="1"/>
                                      <w:sz w:val="24"/>
                                    </w:rPr>
                                    <w:t>和</w:t>
                                  </w:r>
                                  <w:r>
                                    <w:rPr>
                                      <w:rFonts w:hint="eastAsia" w:ascii="仿宋" w:hAnsi="仿宋" w:eastAsia="仿宋" w:cs="仿宋"/>
                                      <w:sz w:val="24"/>
                                    </w:rPr>
                                    <w:t>衡正国际工程咨询有限公司共同编制</w:t>
                                  </w:r>
                                </w:p>
                              </w:tc>
                            </w:tr>
                            <w:tr w14:paraId="2F156C1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697CCA4C">
                                  <w:pPr>
                                    <w:pStyle w:val="29"/>
                                    <w:spacing w:before="2"/>
                                    <w:ind w:left="42"/>
                                    <w:jc w:val="center"/>
                                    <w:rPr>
                                      <w:rFonts w:ascii="仿宋" w:hAnsi="仿宋" w:eastAsia="仿宋" w:cs="仿宋"/>
                                      <w:sz w:val="24"/>
                                    </w:rPr>
                                  </w:pPr>
                                  <w:r>
                                    <w:rPr>
                                      <w:rFonts w:hint="eastAsia" w:ascii="仿宋" w:hAnsi="仿宋" w:eastAsia="仿宋" w:cs="仿宋"/>
                                      <w:sz w:val="24"/>
                                    </w:rPr>
                                    <w:t>6</w:t>
                                  </w:r>
                                </w:p>
                              </w:tc>
                              <w:tc>
                                <w:tcPr>
                                  <w:tcW w:w="2220" w:type="dxa"/>
                                  <w:tcBorders>
                                    <w:top w:val="single" w:color="000000" w:sz="8" w:space="0"/>
                                    <w:left w:val="single" w:color="000000" w:sz="8" w:space="0"/>
                                    <w:bottom w:val="single" w:color="000000" w:sz="8" w:space="0"/>
                                    <w:right w:val="single" w:color="000000" w:sz="8" w:space="0"/>
                                  </w:tcBorders>
                                </w:tcPr>
                                <w:p w14:paraId="7369C7FB">
                                  <w:pPr>
                                    <w:pStyle w:val="29"/>
                                    <w:spacing w:before="2"/>
                                    <w:ind w:left="640"/>
                                    <w:rPr>
                                      <w:rFonts w:ascii="仿宋" w:hAnsi="仿宋" w:eastAsia="仿宋" w:cs="仿宋"/>
                                      <w:sz w:val="24"/>
                                    </w:rPr>
                                  </w:pPr>
                                  <w:r>
                                    <w:rPr>
                                      <w:rFonts w:hint="eastAsia" w:ascii="仿宋" w:hAnsi="仿宋" w:eastAsia="仿宋" w:cs="仿宋"/>
                                      <w:sz w:val="24"/>
                                    </w:rPr>
                                    <w:t>资金来源</w:t>
                                  </w:r>
                                </w:p>
                              </w:tc>
                              <w:tc>
                                <w:tcPr>
                                  <w:tcW w:w="6631" w:type="dxa"/>
                                  <w:tcBorders>
                                    <w:top w:val="single" w:color="000000" w:sz="8" w:space="0"/>
                                    <w:left w:val="single" w:color="000000" w:sz="8" w:space="0"/>
                                    <w:bottom w:val="single" w:color="000000" w:sz="8" w:space="0"/>
                                  </w:tcBorders>
                                </w:tcPr>
                                <w:p w14:paraId="3C29EA7C">
                                  <w:pPr>
                                    <w:pStyle w:val="29"/>
                                    <w:spacing w:before="40"/>
                                    <w:ind w:left="21"/>
                                    <w:rPr>
                                      <w:rFonts w:ascii="仿宋" w:hAnsi="仿宋" w:eastAsia="仿宋" w:cs="仿宋"/>
                                      <w:sz w:val="24"/>
                                    </w:rPr>
                                  </w:pPr>
                                  <w:r>
                                    <w:rPr>
                                      <w:rFonts w:hint="eastAsia" w:ascii="仿宋" w:hAnsi="仿宋" w:eastAsia="仿宋" w:cs="仿宋"/>
                                      <w:sz w:val="24"/>
                                      <w:lang w:val="en-US"/>
                                    </w:rPr>
                                    <w:t>中央</w:t>
                                  </w:r>
                                  <w:r>
                                    <w:rPr>
                                      <w:rFonts w:hint="eastAsia" w:ascii="仿宋" w:hAnsi="仿宋" w:eastAsia="仿宋" w:cs="仿宋"/>
                                      <w:sz w:val="24"/>
                                    </w:rPr>
                                    <w:t>财政资金，已落实</w:t>
                                  </w:r>
                                </w:p>
                              </w:tc>
                            </w:tr>
                            <w:tr w14:paraId="6CF466D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844" w:hRule="atLeast"/>
                              </w:trPr>
                              <w:tc>
                                <w:tcPr>
                                  <w:tcW w:w="553" w:type="dxa"/>
                                  <w:vMerge w:val="restart"/>
                                  <w:tcBorders>
                                    <w:top w:val="single" w:color="000000" w:sz="8" w:space="0"/>
                                    <w:bottom w:val="single" w:color="000000" w:sz="8" w:space="0"/>
                                    <w:right w:val="single" w:color="000000" w:sz="8" w:space="0"/>
                                  </w:tcBorders>
                                </w:tcPr>
                                <w:p w14:paraId="63E08E69">
                                  <w:pPr>
                                    <w:pStyle w:val="29"/>
                                    <w:rPr>
                                      <w:rFonts w:ascii="仿宋" w:hAnsi="仿宋" w:eastAsia="仿宋" w:cs="仿宋"/>
                                      <w:sz w:val="24"/>
                                    </w:rPr>
                                  </w:pPr>
                                </w:p>
                                <w:p w14:paraId="38C44D1A">
                                  <w:pPr>
                                    <w:pStyle w:val="29"/>
                                    <w:rPr>
                                      <w:rFonts w:ascii="仿宋" w:hAnsi="仿宋" w:eastAsia="仿宋" w:cs="仿宋"/>
                                      <w:sz w:val="24"/>
                                    </w:rPr>
                                  </w:pPr>
                                </w:p>
                                <w:p w14:paraId="5DCEBB0E">
                                  <w:pPr>
                                    <w:pStyle w:val="29"/>
                                    <w:rPr>
                                      <w:rFonts w:ascii="仿宋" w:hAnsi="仿宋" w:eastAsia="仿宋" w:cs="仿宋"/>
                                      <w:sz w:val="24"/>
                                    </w:rPr>
                                  </w:pPr>
                                </w:p>
                                <w:p w14:paraId="5EEAF568">
                                  <w:pPr>
                                    <w:pStyle w:val="29"/>
                                    <w:spacing w:before="2"/>
                                    <w:rPr>
                                      <w:rFonts w:ascii="仿宋" w:hAnsi="仿宋" w:eastAsia="仿宋" w:cs="仿宋"/>
                                      <w:sz w:val="23"/>
                                    </w:rPr>
                                  </w:pPr>
                                </w:p>
                                <w:p w14:paraId="76D57124">
                                  <w:pPr>
                                    <w:pStyle w:val="29"/>
                                    <w:ind w:left="42"/>
                                    <w:jc w:val="center"/>
                                    <w:rPr>
                                      <w:rFonts w:ascii="仿宋" w:hAnsi="仿宋" w:eastAsia="仿宋" w:cs="仿宋"/>
                                      <w:sz w:val="24"/>
                                    </w:rPr>
                                  </w:pPr>
                                  <w:r>
                                    <w:rPr>
                                      <w:rFonts w:hint="eastAsia" w:ascii="仿宋" w:hAnsi="仿宋" w:eastAsia="仿宋" w:cs="仿宋"/>
                                      <w:sz w:val="24"/>
                                    </w:rPr>
                                    <w:t>7</w:t>
                                  </w:r>
                                </w:p>
                              </w:tc>
                              <w:tc>
                                <w:tcPr>
                                  <w:tcW w:w="2220" w:type="dxa"/>
                                  <w:tcBorders>
                                    <w:top w:val="single" w:color="000000" w:sz="8" w:space="0"/>
                                    <w:left w:val="single" w:color="000000" w:sz="8" w:space="0"/>
                                    <w:bottom w:val="single" w:color="000000" w:sz="4" w:space="0"/>
                                    <w:right w:val="single" w:color="000000" w:sz="8" w:space="0"/>
                                  </w:tcBorders>
                                </w:tcPr>
                                <w:p w14:paraId="75627486">
                                  <w:pPr>
                                    <w:pStyle w:val="29"/>
                                    <w:spacing w:before="2"/>
                                    <w:ind w:left="140" w:right="99"/>
                                    <w:jc w:val="center"/>
                                    <w:rPr>
                                      <w:rFonts w:ascii="仿宋" w:hAnsi="仿宋" w:eastAsia="仿宋" w:cs="仿宋"/>
                                      <w:sz w:val="24"/>
                                    </w:rPr>
                                  </w:pPr>
                                  <w:r>
                                    <w:rPr>
                                      <w:rFonts w:hint="eastAsia" w:ascii="仿宋" w:hAnsi="仿宋" w:eastAsia="仿宋" w:cs="仿宋"/>
                                      <w:sz w:val="24"/>
                                    </w:rPr>
                                    <w:t>采购预算</w:t>
                                  </w:r>
                                </w:p>
                                <w:p w14:paraId="5D1D4206">
                                  <w:pPr>
                                    <w:pStyle w:val="29"/>
                                    <w:spacing w:before="158"/>
                                    <w:ind w:left="140" w:right="94"/>
                                    <w:jc w:val="center"/>
                                    <w:rPr>
                                      <w:rFonts w:ascii="仿宋" w:hAnsi="仿宋" w:eastAsia="仿宋" w:cs="仿宋"/>
                                      <w:b/>
                                      <w:sz w:val="24"/>
                                    </w:rPr>
                                  </w:pPr>
                                  <w:r>
                                    <w:rPr>
                                      <w:rFonts w:hint="eastAsia" w:ascii="仿宋" w:hAnsi="仿宋" w:eastAsia="仿宋" w:cs="仿宋"/>
                                      <w:b/>
                                      <w:sz w:val="24"/>
                                    </w:rPr>
                                    <w:t>（实质性要求）</w:t>
                                  </w:r>
                                </w:p>
                              </w:tc>
                              <w:tc>
                                <w:tcPr>
                                  <w:tcW w:w="6631" w:type="dxa"/>
                                  <w:tcBorders>
                                    <w:top w:val="single" w:color="000000" w:sz="8" w:space="0"/>
                                    <w:left w:val="single" w:color="000000" w:sz="8" w:space="0"/>
                                    <w:bottom w:val="single" w:color="000000" w:sz="4" w:space="0"/>
                                  </w:tcBorders>
                                </w:tcPr>
                                <w:p w14:paraId="467AB812">
                                  <w:pPr>
                                    <w:pStyle w:val="29"/>
                                    <w:spacing w:before="84"/>
                                    <w:ind w:left="21"/>
                                    <w:rPr>
                                      <w:rFonts w:ascii="仿宋" w:hAnsi="仿宋" w:eastAsia="仿宋" w:cs="仿宋"/>
                                      <w:spacing w:val="1"/>
                                      <w:sz w:val="24"/>
                                      <w:lang w:val="en-US"/>
                                    </w:rPr>
                                  </w:pPr>
                                  <w:r>
                                    <w:rPr>
                                      <w:rFonts w:hint="eastAsia" w:ascii="仿宋" w:hAnsi="仿宋" w:eastAsia="仿宋" w:cs="仿宋"/>
                                      <w:spacing w:val="1"/>
                                      <w:sz w:val="24"/>
                                      <w:lang w:val="en-US"/>
                                    </w:rPr>
                                    <w:t>采购预算：</w:t>
                                  </w:r>
                                  <w:r>
                                    <w:rPr>
                                      <w:rStyle w:val="31"/>
                                      <w:rFonts w:hint="eastAsia" w:ascii="仿宋" w:hAnsi="仿宋" w:eastAsia="仿宋" w:cs="仿宋"/>
                                      <w:lang w:val="en-US"/>
                                    </w:rPr>
                                    <w:t>货物中标价格的2.5%（约为17.34</w:t>
                                  </w:r>
                                  <w:r>
                                    <w:rPr>
                                      <w:rStyle w:val="31"/>
                                      <w:rFonts w:hint="eastAsia" w:ascii="仿宋" w:hAnsi="仿宋" w:eastAsia="仿宋" w:cs="仿宋"/>
                                    </w:rPr>
                                    <w:t xml:space="preserve"> </w:t>
                                  </w:r>
                                  <w:r>
                                    <w:rPr>
                                      <w:rStyle w:val="31"/>
                                      <w:rFonts w:hint="eastAsia" w:ascii="仿宋" w:hAnsi="仿宋" w:eastAsia="仿宋" w:cs="仿宋"/>
                                      <w:lang w:val="en-US"/>
                                    </w:rPr>
                                    <w:t>万</w:t>
                                  </w:r>
                                  <w:r>
                                    <w:rPr>
                                      <w:rStyle w:val="31"/>
                                      <w:rFonts w:hint="eastAsia" w:ascii="仿宋" w:hAnsi="仿宋" w:eastAsia="仿宋" w:cs="仿宋"/>
                                    </w:rPr>
                                    <w:t>元）</w:t>
                                  </w:r>
                                </w:p>
                              </w:tc>
                            </w:tr>
                            <w:tr w14:paraId="570378CF">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0" w:hRule="atLeast"/>
                              </w:trPr>
                              <w:tc>
                                <w:tcPr>
                                  <w:tcW w:w="553" w:type="dxa"/>
                                  <w:vMerge w:val="continue"/>
                                  <w:tcBorders>
                                    <w:top w:val="nil"/>
                                    <w:bottom w:val="single" w:color="000000" w:sz="8" w:space="0"/>
                                    <w:right w:val="single" w:color="000000" w:sz="8" w:space="0"/>
                                  </w:tcBorders>
                                </w:tcPr>
                                <w:p w14:paraId="771A8AA4">
                                  <w:pPr>
                                    <w:rPr>
                                      <w:rFonts w:ascii="仿宋" w:hAnsi="仿宋" w:eastAsia="仿宋" w:cs="仿宋"/>
                                      <w:sz w:val="2"/>
                                      <w:szCs w:val="2"/>
                                    </w:rPr>
                                  </w:pPr>
                                </w:p>
                              </w:tc>
                              <w:tc>
                                <w:tcPr>
                                  <w:tcW w:w="2220" w:type="dxa"/>
                                  <w:tcBorders>
                                    <w:top w:val="single" w:color="000000" w:sz="4" w:space="0"/>
                                    <w:left w:val="single" w:color="000000" w:sz="8" w:space="0"/>
                                    <w:bottom w:val="single" w:color="000000" w:sz="8" w:space="0"/>
                                    <w:right w:val="single" w:color="000000" w:sz="8" w:space="0"/>
                                  </w:tcBorders>
                                </w:tcPr>
                                <w:p w14:paraId="5045A080">
                                  <w:pPr>
                                    <w:pStyle w:val="29"/>
                                    <w:spacing w:before="205"/>
                                    <w:ind w:left="140" w:right="99"/>
                                    <w:jc w:val="center"/>
                                    <w:rPr>
                                      <w:rFonts w:ascii="仿宋" w:hAnsi="仿宋" w:eastAsia="仿宋" w:cs="仿宋"/>
                                      <w:sz w:val="24"/>
                                    </w:rPr>
                                  </w:pPr>
                                  <w:r>
                                    <w:rPr>
                                      <w:rFonts w:hint="eastAsia" w:ascii="仿宋" w:hAnsi="仿宋" w:eastAsia="仿宋" w:cs="仿宋"/>
                                      <w:sz w:val="24"/>
                                    </w:rPr>
                                    <w:t>最高限价</w:t>
                                  </w:r>
                                </w:p>
                                <w:p w14:paraId="1A2B3022">
                                  <w:pPr>
                                    <w:pStyle w:val="29"/>
                                    <w:spacing w:before="158"/>
                                    <w:ind w:left="140" w:right="94"/>
                                    <w:jc w:val="center"/>
                                    <w:rPr>
                                      <w:rFonts w:ascii="仿宋" w:hAnsi="仿宋" w:eastAsia="仿宋" w:cs="仿宋"/>
                                      <w:b/>
                                      <w:sz w:val="24"/>
                                    </w:rPr>
                                  </w:pPr>
                                  <w:r>
                                    <w:rPr>
                                      <w:rFonts w:hint="eastAsia" w:ascii="仿宋" w:hAnsi="仿宋" w:eastAsia="仿宋" w:cs="仿宋"/>
                                      <w:b/>
                                      <w:sz w:val="24"/>
                                    </w:rPr>
                                    <w:t>（实质性要求）</w:t>
                                  </w:r>
                                </w:p>
                              </w:tc>
                              <w:tc>
                                <w:tcPr>
                                  <w:tcW w:w="6631" w:type="dxa"/>
                                  <w:tcBorders>
                                    <w:top w:val="single" w:color="000000" w:sz="4" w:space="0"/>
                                    <w:left w:val="single" w:color="000000" w:sz="8" w:space="0"/>
                                    <w:bottom w:val="single" w:color="000000" w:sz="8" w:space="0"/>
                                  </w:tcBorders>
                                </w:tcPr>
                                <w:p w14:paraId="05E255D5">
                                  <w:pPr>
                                    <w:pStyle w:val="29"/>
                                    <w:spacing w:before="84"/>
                                    <w:ind w:left="21"/>
                                    <w:rPr>
                                      <w:rFonts w:ascii="仿宋" w:hAnsi="仿宋" w:eastAsia="仿宋" w:cs="仿宋"/>
                                      <w:spacing w:val="1"/>
                                      <w:sz w:val="24"/>
                                      <w:lang w:val="en-US"/>
                                    </w:rPr>
                                  </w:pPr>
                                  <w:r>
                                    <w:rPr>
                                      <w:rFonts w:hint="eastAsia" w:ascii="仿宋" w:hAnsi="仿宋" w:eastAsia="仿宋" w:cs="仿宋"/>
                                      <w:spacing w:val="1"/>
                                      <w:sz w:val="24"/>
                                      <w:lang w:val="en-US"/>
                                    </w:rPr>
                                    <w:t>最高限价：</w:t>
                                  </w:r>
                                  <w:r>
                                    <w:rPr>
                                      <w:rStyle w:val="31"/>
                                      <w:rFonts w:hint="eastAsia" w:ascii="仿宋" w:hAnsi="仿宋" w:eastAsia="仿宋" w:cs="仿宋"/>
                                      <w:lang w:val="en-US"/>
                                    </w:rPr>
                                    <w:t>货物中标价格的2.5%（约为17.34</w:t>
                                  </w:r>
                                  <w:r>
                                    <w:rPr>
                                      <w:rStyle w:val="31"/>
                                      <w:rFonts w:hint="eastAsia" w:ascii="仿宋" w:hAnsi="仿宋" w:eastAsia="仿宋" w:cs="仿宋"/>
                                    </w:rPr>
                                    <w:t xml:space="preserve"> </w:t>
                                  </w:r>
                                  <w:r>
                                    <w:rPr>
                                      <w:rStyle w:val="31"/>
                                      <w:rFonts w:hint="eastAsia" w:ascii="仿宋" w:hAnsi="仿宋" w:eastAsia="仿宋" w:cs="仿宋"/>
                                      <w:lang w:val="en-US"/>
                                    </w:rPr>
                                    <w:t>万</w:t>
                                  </w:r>
                                  <w:r>
                                    <w:rPr>
                                      <w:rStyle w:val="31"/>
                                      <w:rFonts w:hint="eastAsia" w:ascii="仿宋" w:hAnsi="仿宋" w:eastAsia="仿宋" w:cs="仿宋"/>
                                    </w:rPr>
                                    <w:t>元）</w:t>
                                  </w:r>
                                </w:p>
                              </w:tc>
                            </w:tr>
                            <w:tr w14:paraId="0DDB0A2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833" w:hRule="atLeast"/>
                              </w:trPr>
                              <w:tc>
                                <w:tcPr>
                                  <w:tcW w:w="553" w:type="dxa"/>
                                  <w:tcBorders>
                                    <w:top w:val="single" w:color="000000" w:sz="8" w:space="0"/>
                                    <w:right w:val="single" w:color="000000" w:sz="8" w:space="0"/>
                                  </w:tcBorders>
                                </w:tcPr>
                                <w:p w14:paraId="3B3E9263">
                                  <w:pPr>
                                    <w:pStyle w:val="29"/>
                                    <w:rPr>
                                      <w:rFonts w:ascii="仿宋" w:hAnsi="仿宋" w:eastAsia="仿宋" w:cs="仿宋"/>
                                      <w:sz w:val="24"/>
                                    </w:rPr>
                                  </w:pPr>
                                </w:p>
                                <w:p w14:paraId="6A82BD19">
                                  <w:pPr>
                                    <w:pStyle w:val="29"/>
                                    <w:rPr>
                                      <w:rFonts w:ascii="仿宋" w:hAnsi="仿宋" w:eastAsia="仿宋" w:cs="仿宋"/>
                                      <w:sz w:val="24"/>
                                    </w:rPr>
                                  </w:pPr>
                                </w:p>
                                <w:p w14:paraId="349D5FD2">
                                  <w:pPr>
                                    <w:pStyle w:val="29"/>
                                    <w:rPr>
                                      <w:rFonts w:ascii="仿宋" w:hAnsi="仿宋" w:eastAsia="仿宋" w:cs="仿宋"/>
                                      <w:sz w:val="24"/>
                                    </w:rPr>
                                  </w:pPr>
                                </w:p>
                                <w:p w14:paraId="1471B8CF">
                                  <w:pPr>
                                    <w:pStyle w:val="29"/>
                                    <w:rPr>
                                      <w:rFonts w:ascii="仿宋" w:hAnsi="仿宋" w:eastAsia="仿宋" w:cs="仿宋"/>
                                      <w:sz w:val="24"/>
                                    </w:rPr>
                                  </w:pPr>
                                </w:p>
                                <w:p w14:paraId="69CB958B">
                                  <w:pPr>
                                    <w:pStyle w:val="29"/>
                                    <w:rPr>
                                      <w:rFonts w:ascii="仿宋" w:hAnsi="仿宋" w:eastAsia="仿宋" w:cs="仿宋"/>
                                      <w:sz w:val="24"/>
                                    </w:rPr>
                                  </w:pPr>
                                </w:p>
                                <w:p w14:paraId="4234E61D">
                                  <w:pPr>
                                    <w:pStyle w:val="29"/>
                                    <w:rPr>
                                      <w:rFonts w:ascii="仿宋" w:hAnsi="仿宋" w:eastAsia="仿宋" w:cs="仿宋"/>
                                      <w:sz w:val="24"/>
                                    </w:rPr>
                                  </w:pPr>
                                </w:p>
                                <w:p w14:paraId="026CC09A">
                                  <w:pPr>
                                    <w:pStyle w:val="29"/>
                                    <w:rPr>
                                      <w:rFonts w:ascii="仿宋" w:hAnsi="仿宋" w:eastAsia="仿宋" w:cs="仿宋"/>
                                      <w:sz w:val="24"/>
                                    </w:rPr>
                                  </w:pPr>
                                </w:p>
                                <w:p w14:paraId="21259429">
                                  <w:pPr>
                                    <w:pStyle w:val="29"/>
                                    <w:rPr>
                                      <w:rFonts w:ascii="仿宋" w:hAnsi="仿宋" w:eastAsia="仿宋" w:cs="仿宋"/>
                                      <w:sz w:val="24"/>
                                    </w:rPr>
                                  </w:pPr>
                                </w:p>
                                <w:p w14:paraId="39B1B5ED">
                                  <w:pPr>
                                    <w:pStyle w:val="29"/>
                                    <w:spacing w:before="7"/>
                                    <w:rPr>
                                      <w:rFonts w:ascii="仿宋" w:hAnsi="仿宋" w:eastAsia="仿宋" w:cs="仿宋"/>
                                      <w:sz w:val="17"/>
                                    </w:rPr>
                                  </w:pPr>
                                </w:p>
                                <w:p w14:paraId="719D0515">
                                  <w:pPr>
                                    <w:pStyle w:val="29"/>
                                    <w:ind w:left="42"/>
                                    <w:jc w:val="center"/>
                                    <w:rPr>
                                      <w:rFonts w:ascii="仿宋" w:hAnsi="仿宋" w:eastAsia="仿宋" w:cs="仿宋"/>
                                      <w:sz w:val="24"/>
                                    </w:rPr>
                                  </w:pPr>
                                  <w:r>
                                    <w:rPr>
                                      <w:rFonts w:hint="eastAsia" w:ascii="仿宋" w:hAnsi="仿宋" w:eastAsia="仿宋" w:cs="仿宋"/>
                                      <w:sz w:val="24"/>
                                    </w:rPr>
                                    <w:t>8</w:t>
                                  </w:r>
                                </w:p>
                              </w:tc>
                              <w:tc>
                                <w:tcPr>
                                  <w:tcW w:w="2220" w:type="dxa"/>
                                  <w:tcBorders>
                                    <w:top w:val="single" w:color="000000" w:sz="8" w:space="0"/>
                                    <w:left w:val="single" w:color="000000" w:sz="8" w:space="0"/>
                                    <w:right w:val="single" w:color="000000" w:sz="8" w:space="0"/>
                                  </w:tcBorders>
                                </w:tcPr>
                                <w:p w14:paraId="2FD8FB7A">
                                  <w:pPr>
                                    <w:pStyle w:val="29"/>
                                    <w:rPr>
                                      <w:rFonts w:ascii="仿宋" w:hAnsi="仿宋" w:eastAsia="仿宋" w:cs="仿宋"/>
                                      <w:sz w:val="24"/>
                                    </w:rPr>
                                  </w:pPr>
                                </w:p>
                                <w:p w14:paraId="3234531C">
                                  <w:pPr>
                                    <w:pStyle w:val="29"/>
                                    <w:rPr>
                                      <w:rFonts w:ascii="仿宋" w:hAnsi="仿宋" w:eastAsia="仿宋" w:cs="仿宋"/>
                                      <w:sz w:val="24"/>
                                    </w:rPr>
                                  </w:pPr>
                                </w:p>
                                <w:p w14:paraId="1C652035">
                                  <w:pPr>
                                    <w:pStyle w:val="29"/>
                                    <w:rPr>
                                      <w:rFonts w:ascii="仿宋" w:hAnsi="仿宋" w:eastAsia="仿宋" w:cs="仿宋"/>
                                      <w:sz w:val="24"/>
                                    </w:rPr>
                                  </w:pPr>
                                </w:p>
                                <w:p w14:paraId="6E914C38">
                                  <w:pPr>
                                    <w:pStyle w:val="29"/>
                                    <w:rPr>
                                      <w:rFonts w:ascii="仿宋" w:hAnsi="仿宋" w:eastAsia="仿宋" w:cs="仿宋"/>
                                      <w:sz w:val="24"/>
                                    </w:rPr>
                                  </w:pPr>
                                </w:p>
                                <w:p w14:paraId="5725FEAC">
                                  <w:pPr>
                                    <w:pStyle w:val="29"/>
                                    <w:rPr>
                                      <w:rFonts w:ascii="仿宋" w:hAnsi="仿宋" w:eastAsia="仿宋" w:cs="仿宋"/>
                                      <w:sz w:val="24"/>
                                    </w:rPr>
                                  </w:pPr>
                                </w:p>
                                <w:p w14:paraId="67A7EFEA">
                                  <w:pPr>
                                    <w:pStyle w:val="29"/>
                                    <w:rPr>
                                      <w:rFonts w:ascii="仿宋" w:hAnsi="仿宋" w:eastAsia="仿宋" w:cs="仿宋"/>
                                      <w:sz w:val="24"/>
                                    </w:rPr>
                                  </w:pPr>
                                </w:p>
                                <w:p w14:paraId="30ABBF46">
                                  <w:pPr>
                                    <w:pStyle w:val="29"/>
                                    <w:spacing w:before="3"/>
                                    <w:rPr>
                                      <w:rFonts w:ascii="仿宋" w:hAnsi="仿宋" w:eastAsia="仿宋" w:cs="仿宋"/>
                                      <w:sz w:val="29"/>
                                    </w:rPr>
                                  </w:pPr>
                                </w:p>
                                <w:p w14:paraId="47D59D0C">
                                  <w:pPr>
                                    <w:pStyle w:val="29"/>
                                    <w:spacing w:line="362" w:lineRule="auto"/>
                                    <w:ind w:left="400" w:right="117" w:hanging="240"/>
                                    <w:rPr>
                                      <w:rFonts w:ascii="仿宋" w:hAnsi="仿宋" w:eastAsia="仿宋" w:cs="仿宋"/>
                                      <w:sz w:val="24"/>
                                    </w:rPr>
                                  </w:pPr>
                                  <w:r>
                                    <w:rPr>
                                      <w:rFonts w:hint="eastAsia" w:ascii="仿宋" w:hAnsi="仿宋" w:eastAsia="仿宋" w:cs="仿宋"/>
                                      <w:sz w:val="24"/>
                                    </w:rPr>
                                    <w:t>低于成本价不正当竞争预防措施</w:t>
                                  </w:r>
                                </w:p>
                                <w:p w14:paraId="68F6AD2C">
                                  <w:pPr>
                                    <w:pStyle w:val="29"/>
                                    <w:spacing w:before="5"/>
                                    <w:ind w:left="280"/>
                                    <w:rPr>
                                      <w:rFonts w:ascii="仿宋" w:hAnsi="仿宋" w:eastAsia="仿宋" w:cs="仿宋"/>
                                      <w:b/>
                                      <w:sz w:val="24"/>
                                    </w:rPr>
                                  </w:pPr>
                                  <w:r>
                                    <w:rPr>
                                      <w:rFonts w:hint="eastAsia" w:ascii="仿宋" w:hAnsi="仿宋" w:eastAsia="仿宋" w:cs="仿宋"/>
                                      <w:b/>
                                      <w:sz w:val="24"/>
                                    </w:rPr>
                                    <w:t>（实质性要求）</w:t>
                                  </w:r>
                                </w:p>
                              </w:tc>
                              <w:tc>
                                <w:tcPr>
                                  <w:tcW w:w="6631" w:type="dxa"/>
                                  <w:tcBorders>
                                    <w:top w:val="single" w:color="000000" w:sz="8" w:space="0"/>
                                    <w:left w:val="single" w:color="000000" w:sz="8" w:space="0"/>
                                  </w:tcBorders>
                                </w:tcPr>
                                <w:p w14:paraId="5A5E6CB1">
                                  <w:pPr>
                                    <w:pStyle w:val="29"/>
                                    <w:spacing w:before="2" w:line="302" w:lineRule="auto"/>
                                    <w:ind w:left="21" w:right="94"/>
                                    <w:jc w:val="both"/>
                                    <w:rPr>
                                      <w:rFonts w:ascii="仿宋" w:hAnsi="仿宋" w:eastAsia="仿宋" w:cs="仿宋"/>
                                      <w:sz w:val="24"/>
                                    </w:rPr>
                                  </w:pPr>
                                  <w:r>
                                    <w:rPr>
                                      <w:rFonts w:hint="eastAsia" w:ascii="仿宋" w:hAnsi="仿宋" w:eastAsia="仿宋" w:cs="仿宋"/>
                                      <w:spacing w:val="-1"/>
                                      <w:sz w:val="24"/>
                                    </w:rPr>
                                    <w:t>磋商小组认为供应商的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响应处理。供应商书面说明应当按照国家财务会计制度的规定要求，逐项就供应商提供的货物、工程和服务的主</w:t>
                                  </w:r>
                                  <w:r>
                                    <w:rPr>
                                      <w:rFonts w:hint="eastAsia" w:ascii="仿宋" w:hAnsi="仿宋" w:eastAsia="仿宋" w:cs="仿宋"/>
                                      <w:sz w:val="24"/>
                                    </w:rPr>
                                    <w:t>营业务成本（应根据供应商企业类型予以区别）</w:t>
                                  </w:r>
                                  <w:r>
                                    <w:rPr>
                                      <w:rFonts w:hint="eastAsia" w:ascii="仿宋" w:hAnsi="仿宋" w:eastAsia="仿宋" w:cs="仿宋"/>
                                      <w:spacing w:val="-3"/>
                                      <w:sz w:val="24"/>
                                    </w:rPr>
                                    <w:t>、税金及附加</w:t>
                                  </w:r>
                                  <w:r>
                                    <w:rPr>
                                      <w:rFonts w:hint="eastAsia" w:ascii="仿宋" w:hAnsi="仿宋" w:eastAsia="仿宋" w:cs="仿宋"/>
                                      <w:spacing w:val="-1"/>
                                      <w:sz w:val="24"/>
                                    </w:rPr>
                                    <w:t>销售费用、管理费用、财务费用等成本构成事项详细陈述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供应商提供书面说明后，磋商小组应当结合采购项目采购需求专业实际情况、供应商财务状况报告、与其他供应商比较情况</w:t>
                                  </w:r>
                                </w:p>
                                <w:p w14:paraId="737C97DE">
                                  <w:pPr>
                                    <w:pStyle w:val="29"/>
                                    <w:spacing w:before="21"/>
                                    <w:ind w:left="21"/>
                                    <w:rPr>
                                      <w:rFonts w:ascii="仿宋" w:hAnsi="仿宋" w:eastAsia="仿宋" w:cs="仿宋"/>
                                      <w:sz w:val="24"/>
                                    </w:rPr>
                                  </w:pPr>
                                  <w:r>
                                    <w:rPr>
                                      <w:rFonts w:hint="eastAsia" w:ascii="仿宋" w:hAnsi="仿宋" w:eastAsia="仿宋" w:cs="仿宋"/>
                                      <w:sz w:val="24"/>
                                    </w:rPr>
                                    <w:t>等就供应商书面说明进行审查评价。供应商拒绝或者变相拒绝</w:t>
                                  </w:r>
                                </w:p>
                              </w:tc>
                            </w:tr>
                          </w:tbl>
                          <w:p w14:paraId="27202573">
                            <w:pPr>
                              <w:pStyle w:val="11"/>
                            </w:pPr>
                          </w:p>
                        </w:txbxContent>
                      </wps:txbx>
                      <wps:bodyPr lIns="0" tIns="0" rIns="0" bIns="0" upright="1"/>
                    </wps:wsp>
                  </a:graphicData>
                </a:graphic>
              </wp:anchor>
            </w:drawing>
          </mc:Choice>
          <mc:Fallback>
            <w:pict>
              <v:shape id="文本框 2" o:spid="_x0000_s1026" o:spt="202" type="#_x0000_t202" style="position:absolute;left:0pt;margin-left:68.55pt;margin-top:33.85pt;height:623.95pt;width:473.45pt;mso-position-horizontal-relative:page;z-index:251665408;mso-width-relative:page;mso-height-relative:page;" filled="f" stroked="f" coordsize="21600,21600" o:gfxdata="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ejc7TZAAAADAEAAA8AAAAAAAAAAQAgAAAAIgAAAGRycy9kb3ducmV2LnhtbFBL&#10;AQIUABQAAAAIAIdO4kCauigCvAEAAHMDAAAOAAAAAAAAAAEAIAAAACgBAABkcnMvZTJvRG9jLnht&#10;bFBLBQYAAAAABgAGAFkBAABWBQAAAAA=&#10;">
                <v:fill on="f" focussize="0,0"/>
                <v:stroke on="f"/>
                <v:imagedata o:title=""/>
                <o:lock v:ext="edit" aspectratio="f"/>
                <v:textbox inset="0mm,0mm,0mm,0mm">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04A2060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5" w:hRule="atLeast"/>
                        </w:trPr>
                        <w:tc>
                          <w:tcPr>
                            <w:tcW w:w="553" w:type="dxa"/>
                            <w:tcBorders>
                              <w:bottom w:val="single" w:color="000000" w:sz="8" w:space="0"/>
                              <w:right w:val="single" w:color="000000" w:sz="8" w:space="0"/>
                            </w:tcBorders>
                          </w:tcPr>
                          <w:p w14:paraId="05AC4A82">
                            <w:pPr>
                              <w:pStyle w:val="29"/>
                              <w:spacing w:before="1"/>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3DB317AC">
                            <w:pPr>
                              <w:pStyle w:val="29"/>
                              <w:spacing w:before="1"/>
                              <w:ind w:left="640"/>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1A9FEF0A">
                            <w:pPr>
                              <w:pStyle w:val="29"/>
                              <w:spacing w:before="1"/>
                              <w:ind w:left="2701" w:right="2652"/>
                              <w:jc w:val="center"/>
                              <w:rPr>
                                <w:rFonts w:ascii="仿宋" w:hAnsi="仿宋" w:eastAsia="仿宋" w:cs="仿宋"/>
                                <w:b/>
                                <w:sz w:val="24"/>
                              </w:rPr>
                            </w:pPr>
                            <w:r>
                              <w:rPr>
                                <w:rFonts w:hint="eastAsia" w:ascii="仿宋" w:hAnsi="仿宋" w:eastAsia="仿宋" w:cs="仿宋"/>
                                <w:b/>
                                <w:sz w:val="24"/>
                              </w:rPr>
                              <w:t>说明和要求</w:t>
                            </w:r>
                          </w:p>
                        </w:tc>
                      </w:tr>
                      <w:tr w14:paraId="03EFB83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56CE51F9">
                            <w:pPr>
                              <w:pStyle w:val="29"/>
                              <w:spacing w:before="2"/>
                              <w:ind w:left="42"/>
                              <w:jc w:val="center"/>
                              <w:rPr>
                                <w:rFonts w:ascii="仿宋" w:hAnsi="仿宋" w:eastAsia="仿宋" w:cs="仿宋"/>
                                <w:sz w:val="24"/>
                              </w:rPr>
                            </w:pPr>
                            <w:r>
                              <w:rPr>
                                <w:rFonts w:hint="eastAsia" w:ascii="仿宋" w:hAnsi="仿宋" w:eastAsia="仿宋" w:cs="仿宋"/>
                                <w:sz w:val="24"/>
                              </w:rPr>
                              <w:t>1</w:t>
                            </w:r>
                          </w:p>
                        </w:tc>
                        <w:tc>
                          <w:tcPr>
                            <w:tcW w:w="2220" w:type="dxa"/>
                            <w:tcBorders>
                              <w:top w:val="single" w:color="000000" w:sz="8" w:space="0"/>
                              <w:left w:val="single" w:color="000000" w:sz="8" w:space="0"/>
                              <w:bottom w:val="single" w:color="000000" w:sz="8" w:space="0"/>
                              <w:right w:val="single" w:color="000000" w:sz="8" w:space="0"/>
                            </w:tcBorders>
                          </w:tcPr>
                          <w:p w14:paraId="442B9AF8">
                            <w:pPr>
                              <w:pStyle w:val="29"/>
                              <w:spacing w:before="2"/>
                              <w:ind w:left="760"/>
                              <w:rPr>
                                <w:rFonts w:ascii="仿宋" w:hAnsi="仿宋" w:eastAsia="仿宋" w:cs="仿宋"/>
                                <w:sz w:val="24"/>
                              </w:rPr>
                            </w:pPr>
                            <w:r>
                              <w:rPr>
                                <w:rFonts w:hint="eastAsia" w:ascii="仿宋" w:hAnsi="仿宋" w:eastAsia="仿宋" w:cs="仿宋"/>
                                <w:sz w:val="24"/>
                              </w:rPr>
                              <w:t>采购人</w:t>
                            </w:r>
                          </w:p>
                        </w:tc>
                        <w:tc>
                          <w:tcPr>
                            <w:tcW w:w="6631" w:type="dxa"/>
                            <w:tcBorders>
                              <w:top w:val="single" w:color="000000" w:sz="8" w:space="0"/>
                              <w:left w:val="single" w:color="000000" w:sz="8" w:space="0"/>
                              <w:bottom w:val="single" w:color="000000" w:sz="8" w:space="0"/>
                            </w:tcBorders>
                          </w:tcPr>
                          <w:p w14:paraId="57E4E9F1">
                            <w:pPr>
                              <w:pStyle w:val="11"/>
                              <w:rPr>
                                <w:rFonts w:ascii="仿宋" w:hAnsi="仿宋" w:eastAsia="仿宋" w:cs="仿宋"/>
                                <w:spacing w:val="1"/>
                                <w:lang w:val="en-US"/>
                              </w:rPr>
                            </w:pPr>
                            <w:r>
                              <w:rPr>
                                <w:rFonts w:hint="eastAsia" w:ascii="仿宋" w:hAnsi="仿宋" w:eastAsia="仿宋" w:cs="仿宋"/>
                                <w:spacing w:val="1"/>
                                <w:szCs w:val="22"/>
                              </w:rPr>
                              <w:t>中华人民共和国西藏出入境边防检查总站</w:t>
                            </w:r>
                          </w:p>
                        </w:tc>
                      </w:tr>
                      <w:tr w14:paraId="7877563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1E79EA06">
                            <w:pPr>
                              <w:pStyle w:val="29"/>
                              <w:spacing w:before="2"/>
                              <w:ind w:left="42"/>
                              <w:jc w:val="center"/>
                              <w:rPr>
                                <w:rFonts w:ascii="仿宋" w:hAnsi="仿宋" w:eastAsia="仿宋" w:cs="仿宋"/>
                                <w:sz w:val="24"/>
                              </w:rPr>
                            </w:pPr>
                            <w:r>
                              <w:rPr>
                                <w:rFonts w:hint="eastAsia" w:ascii="仿宋" w:hAnsi="仿宋" w:eastAsia="仿宋" w:cs="仿宋"/>
                                <w:sz w:val="24"/>
                              </w:rPr>
                              <w:t>2</w:t>
                            </w:r>
                          </w:p>
                        </w:tc>
                        <w:tc>
                          <w:tcPr>
                            <w:tcW w:w="2220" w:type="dxa"/>
                            <w:tcBorders>
                              <w:top w:val="single" w:color="000000" w:sz="8" w:space="0"/>
                              <w:left w:val="single" w:color="000000" w:sz="8" w:space="0"/>
                              <w:bottom w:val="single" w:color="000000" w:sz="8" w:space="0"/>
                              <w:right w:val="single" w:color="000000" w:sz="8" w:space="0"/>
                            </w:tcBorders>
                          </w:tcPr>
                          <w:p w14:paraId="4613A0D3">
                            <w:pPr>
                              <w:pStyle w:val="29"/>
                              <w:spacing w:before="2"/>
                              <w:ind w:left="311"/>
                              <w:rPr>
                                <w:rFonts w:ascii="仿宋" w:hAnsi="仿宋" w:eastAsia="仿宋" w:cs="仿宋"/>
                                <w:sz w:val="24"/>
                              </w:rPr>
                            </w:pPr>
                            <w:r>
                              <w:rPr>
                                <w:rFonts w:hint="eastAsia" w:ascii="仿宋" w:hAnsi="仿宋" w:eastAsia="仿宋" w:cs="仿宋"/>
                                <w:sz w:val="24"/>
                              </w:rPr>
                              <w:t>采购代理机构</w:t>
                            </w:r>
                          </w:p>
                        </w:tc>
                        <w:tc>
                          <w:tcPr>
                            <w:tcW w:w="6631" w:type="dxa"/>
                            <w:tcBorders>
                              <w:top w:val="single" w:color="000000" w:sz="8" w:space="0"/>
                              <w:left w:val="single" w:color="000000" w:sz="8" w:space="0"/>
                              <w:bottom w:val="single" w:color="000000" w:sz="8" w:space="0"/>
                            </w:tcBorders>
                          </w:tcPr>
                          <w:p w14:paraId="7A0DA4C7">
                            <w:pPr>
                              <w:pStyle w:val="29"/>
                              <w:spacing w:before="84"/>
                              <w:ind w:left="21"/>
                              <w:rPr>
                                <w:rFonts w:ascii="仿宋" w:hAnsi="仿宋" w:eastAsia="仿宋" w:cs="仿宋"/>
                                <w:spacing w:val="1"/>
                                <w:sz w:val="24"/>
                                <w:lang w:val="en-US"/>
                              </w:rPr>
                            </w:pPr>
                            <w:r>
                              <w:rPr>
                                <w:rFonts w:hint="eastAsia" w:ascii="仿宋" w:hAnsi="仿宋" w:eastAsia="仿宋" w:cs="仿宋"/>
                                <w:spacing w:val="1"/>
                                <w:sz w:val="24"/>
                              </w:rPr>
                              <w:t>衡正国际工程咨询有限公司</w:t>
                            </w:r>
                          </w:p>
                        </w:tc>
                      </w:tr>
                      <w:tr w14:paraId="51F4909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7" w:hRule="atLeast"/>
                        </w:trPr>
                        <w:tc>
                          <w:tcPr>
                            <w:tcW w:w="553" w:type="dxa"/>
                            <w:tcBorders>
                              <w:top w:val="single" w:color="000000" w:sz="8" w:space="0"/>
                              <w:bottom w:val="single" w:color="000000" w:sz="8" w:space="0"/>
                              <w:right w:val="single" w:color="000000" w:sz="8" w:space="0"/>
                            </w:tcBorders>
                          </w:tcPr>
                          <w:p w14:paraId="15342406">
                            <w:pPr>
                              <w:pStyle w:val="29"/>
                              <w:spacing w:before="3"/>
                              <w:ind w:left="42"/>
                              <w:jc w:val="center"/>
                              <w:rPr>
                                <w:rFonts w:ascii="仿宋" w:hAnsi="仿宋" w:eastAsia="仿宋" w:cs="仿宋"/>
                                <w:sz w:val="24"/>
                              </w:rPr>
                            </w:pPr>
                            <w:r>
                              <w:rPr>
                                <w:rFonts w:hint="eastAsia" w:ascii="仿宋" w:hAnsi="仿宋" w:eastAsia="仿宋" w:cs="仿宋"/>
                                <w:sz w:val="24"/>
                              </w:rPr>
                              <w:t>3</w:t>
                            </w:r>
                          </w:p>
                        </w:tc>
                        <w:tc>
                          <w:tcPr>
                            <w:tcW w:w="2220" w:type="dxa"/>
                            <w:tcBorders>
                              <w:top w:val="single" w:color="000000" w:sz="8" w:space="0"/>
                              <w:left w:val="single" w:color="000000" w:sz="8" w:space="0"/>
                              <w:bottom w:val="single" w:color="000000" w:sz="8" w:space="0"/>
                              <w:right w:val="single" w:color="000000" w:sz="8" w:space="0"/>
                            </w:tcBorders>
                          </w:tcPr>
                          <w:p w14:paraId="0C56C722">
                            <w:pPr>
                              <w:pStyle w:val="29"/>
                              <w:spacing w:before="3"/>
                              <w:ind w:right="357"/>
                              <w:jc w:val="right"/>
                              <w:rPr>
                                <w:rFonts w:ascii="仿宋" w:hAnsi="仿宋" w:eastAsia="仿宋" w:cs="仿宋"/>
                                <w:sz w:val="24"/>
                              </w:rPr>
                            </w:pPr>
                            <w:r>
                              <w:rPr>
                                <w:rFonts w:hint="eastAsia" w:ascii="仿宋" w:hAnsi="仿宋" w:eastAsia="仿宋" w:cs="仿宋"/>
                                <w:sz w:val="24"/>
                              </w:rPr>
                              <w:t>采购项目名称</w:t>
                            </w:r>
                          </w:p>
                        </w:tc>
                        <w:tc>
                          <w:tcPr>
                            <w:tcW w:w="6631" w:type="dxa"/>
                            <w:tcBorders>
                              <w:top w:val="single" w:color="000000" w:sz="8" w:space="0"/>
                              <w:left w:val="single" w:color="000000" w:sz="8" w:space="0"/>
                              <w:bottom w:val="single" w:color="000000" w:sz="8" w:space="0"/>
                            </w:tcBorders>
                          </w:tcPr>
                          <w:p w14:paraId="78222BBB">
                            <w:pPr>
                              <w:pStyle w:val="29"/>
                              <w:spacing w:before="84"/>
                              <w:ind w:left="21"/>
                              <w:rPr>
                                <w:rFonts w:hint="eastAsia" w:ascii="仿宋" w:hAnsi="仿宋" w:eastAsia="仿宋" w:cs="仿宋"/>
                                <w:spacing w:val="1"/>
                                <w:sz w:val="24"/>
                                <w:lang w:val="en-US" w:eastAsia="zh-CN"/>
                              </w:rPr>
                            </w:pPr>
                            <w:r>
                              <w:rPr>
                                <w:rFonts w:hint="eastAsia" w:ascii="仿宋" w:hAnsi="仿宋" w:eastAsia="仿宋" w:cs="仿宋"/>
                                <w:sz w:val="24"/>
                                <w:lang w:eastAsia="zh-CN"/>
                              </w:rPr>
                              <w:t>中华人民共和国西藏出入境边防检查总站指挥中心消防设施设备维护项目质量监督服务机构选取采购项目</w:t>
                            </w:r>
                          </w:p>
                        </w:tc>
                      </w:tr>
                      <w:tr w14:paraId="6086025E">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2E5C64E6">
                            <w:pPr>
                              <w:pStyle w:val="29"/>
                              <w:spacing w:before="3"/>
                              <w:ind w:left="42"/>
                              <w:jc w:val="center"/>
                              <w:rPr>
                                <w:rFonts w:ascii="仿宋" w:hAnsi="仿宋" w:eastAsia="仿宋" w:cs="仿宋"/>
                                <w:sz w:val="24"/>
                              </w:rPr>
                            </w:pPr>
                            <w:r>
                              <w:rPr>
                                <w:rFonts w:hint="eastAsia" w:ascii="仿宋" w:hAnsi="仿宋" w:eastAsia="仿宋" w:cs="仿宋"/>
                                <w:sz w:val="24"/>
                              </w:rPr>
                              <w:t>4</w:t>
                            </w:r>
                          </w:p>
                        </w:tc>
                        <w:tc>
                          <w:tcPr>
                            <w:tcW w:w="2220" w:type="dxa"/>
                            <w:tcBorders>
                              <w:top w:val="single" w:color="000000" w:sz="8" w:space="0"/>
                              <w:left w:val="single" w:color="000000" w:sz="8" w:space="0"/>
                              <w:bottom w:val="single" w:color="000000" w:sz="8" w:space="0"/>
                              <w:right w:val="single" w:color="000000" w:sz="8" w:space="0"/>
                            </w:tcBorders>
                          </w:tcPr>
                          <w:p w14:paraId="2997962F">
                            <w:pPr>
                              <w:pStyle w:val="29"/>
                              <w:spacing w:before="3"/>
                              <w:ind w:right="357"/>
                              <w:jc w:val="right"/>
                              <w:rPr>
                                <w:rFonts w:ascii="仿宋" w:hAnsi="仿宋" w:eastAsia="仿宋" w:cs="仿宋"/>
                                <w:sz w:val="24"/>
                              </w:rPr>
                            </w:pPr>
                            <w:r>
                              <w:rPr>
                                <w:rFonts w:hint="eastAsia" w:ascii="仿宋" w:hAnsi="仿宋" w:eastAsia="仿宋" w:cs="仿宋"/>
                                <w:sz w:val="24"/>
                              </w:rPr>
                              <w:t>采购文件编号</w:t>
                            </w:r>
                          </w:p>
                        </w:tc>
                        <w:tc>
                          <w:tcPr>
                            <w:tcW w:w="6631" w:type="dxa"/>
                            <w:tcBorders>
                              <w:top w:val="single" w:color="000000" w:sz="8" w:space="0"/>
                              <w:left w:val="single" w:color="000000" w:sz="8" w:space="0"/>
                              <w:bottom w:val="single" w:color="000000" w:sz="8" w:space="0"/>
                            </w:tcBorders>
                          </w:tcPr>
                          <w:p w14:paraId="37695F9E">
                            <w:pPr>
                              <w:pStyle w:val="29"/>
                              <w:spacing w:before="84"/>
                              <w:ind w:left="21"/>
                              <w:rPr>
                                <w:rFonts w:ascii="仿宋" w:hAnsi="仿宋" w:eastAsia="仿宋" w:cs="仿宋"/>
                                <w:spacing w:val="1"/>
                                <w:sz w:val="24"/>
                                <w:lang w:val="en-US"/>
                              </w:rPr>
                            </w:pPr>
                            <w:r>
                              <w:rPr>
                                <w:rFonts w:hint="eastAsia" w:ascii="仿宋" w:hAnsi="仿宋" w:eastAsia="仿宋" w:cs="仿宋"/>
                                <w:spacing w:val="1"/>
                                <w:sz w:val="24"/>
                                <w:lang w:val="en-US"/>
                              </w:rPr>
                              <w:t>HZGJ-XZCG-2024064</w:t>
                            </w:r>
                          </w:p>
                        </w:tc>
                      </w:tr>
                      <w:tr w14:paraId="4208DFC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0" w:hRule="atLeast"/>
                        </w:trPr>
                        <w:tc>
                          <w:tcPr>
                            <w:tcW w:w="553" w:type="dxa"/>
                            <w:tcBorders>
                              <w:top w:val="single" w:color="000000" w:sz="8" w:space="0"/>
                              <w:bottom w:val="single" w:color="000000" w:sz="8" w:space="0"/>
                              <w:right w:val="single" w:color="000000" w:sz="8" w:space="0"/>
                            </w:tcBorders>
                          </w:tcPr>
                          <w:p w14:paraId="1015C56A">
                            <w:pPr>
                              <w:pStyle w:val="29"/>
                              <w:spacing w:before="157"/>
                              <w:ind w:left="42"/>
                              <w:jc w:val="center"/>
                              <w:rPr>
                                <w:rFonts w:ascii="仿宋" w:hAnsi="仿宋" w:eastAsia="仿宋" w:cs="仿宋"/>
                                <w:sz w:val="24"/>
                              </w:rPr>
                            </w:pPr>
                            <w:r>
                              <w:rPr>
                                <w:rFonts w:hint="eastAsia" w:ascii="仿宋" w:hAnsi="仿宋" w:eastAsia="仿宋" w:cs="仿宋"/>
                                <w:sz w:val="24"/>
                              </w:rPr>
                              <w:t>5</w:t>
                            </w:r>
                          </w:p>
                        </w:tc>
                        <w:tc>
                          <w:tcPr>
                            <w:tcW w:w="2220" w:type="dxa"/>
                            <w:tcBorders>
                              <w:top w:val="single" w:color="000000" w:sz="8" w:space="0"/>
                              <w:left w:val="single" w:color="000000" w:sz="8" w:space="0"/>
                              <w:bottom w:val="single" w:color="000000" w:sz="8" w:space="0"/>
                              <w:right w:val="single" w:color="000000" w:sz="8" w:space="0"/>
                            </w:tcBorders>
                          </w:tcPr>
                          <w:p w14:paraId="2E433140">
                            <w:pPr>
                              <w:pStyle w:val="29"/>
                              <w:spacing w:before="157"/>
                              <w:ind w:right="357"/>
                              <w:jc w:val="right"/>
                              <w:rPr>
                                <w:rFonts w:ascii="仿宋" w:hAnsi="仿宋" w:eastAsia="仿宋" w:cs="仿宋"/>
                                <w:sz w:val="24"/>
                              </w:rPr>
                            </w:pPr>
                            <w:r>
                              <w:rPr>
                                <w:rFonts w:hint="eastAsia" w:ascii="仿宋" w:hAnsi="仿宋" w:eastAsia="仿宋" w:cs="仿宋"/>
                                <w:sz w:val="24"/>
                              </w:rPr>
                              <w:t>磋商文件编制</w:t>
                            </w:r>
                          </w:p>
                        </w:tc>
                        <w:tc>
                          <w:tcPr>
                            <w:tcW w:w="6631" w:type="dxa"/>
                            <w:tcBorders>
                              <w:top w:val="single" w:color="000000" w:sz="8" w:space="0"/>
                              <w:left w:val="single" w:color="000000" w:sz="8" w:space="0"/>
                              <w:bottom w:val="single" w:color="000000" w:sz="8" w:space="0"/>
                            </w:tcBorders>
                          </w:tcPr>
                          <w:p w14:paraId="62C53180">
                            <w:pPr>
                              <w:pStyle w:val="29"/>
                              <w:spacing w:before="84"/>
                              <w:ind w:left="21"/>
                              <w:rPr>
                                <w:rFonts w:ascii="仿宋" w:hAnsi="仿宋" w:eastAsia="仿宋" w:cs="仿宋"/>
                                <w:sz w:val="24"/>
                              </w:rPr>
                            </w:pPr>
                            <w:r>
                              <w:rPr>
                                <w:rFonts w:hint="eastAsia" w:ascii="仿宋" w:hAnsi="仿宋" w:eastAsia="仿宋" w:cs="仿宋"/>
                                <w:sz w:val="24"/>
                              </w:rPr>
                              <w:t>中华人民共和国西藏出入境边防检查总站</w:t>
                            </w:r>
                            <w:r>
                              <w:rPr>
                                <w:rFonts w:hint="eastAsia" w:ascii="仿宋" w:hAnsi="仿宋" w:eastAsia="仿宋" w:cs="仿宋"/>
                                <w:spacing w:val="1"/>
                                <w:sz w:val="24"/>
                              </w:rPr>
                              <w:t>和</w:t>
                            </w:r>
                            <w:r>
                              <w:rPr>
                                <w:rFonts w:hint="eastAsia" w:ascii="仿宋" w:hAnsi="仿宋" w:eastAsia="仿宋" w:cs="仿宋"/>
                                <w:sz w:val="24"/>
                              </w:rPr>
                              <w:t>衡正国际工程咨询有限公司共同编制</w:t>
                            </w:r>
                          </w:p>
                        </w:tc>
                      </w:tr>
                      <w:tr w14:paraId="2F156C1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697CCA4C">
                            <w:pPr>
                              <w:pStyle w:val="29"/>
                              <w:spacing w:before="2"/>
                              <w:ind w:left="42"/>
                              <w:jc w:val="center"/>
                              <w:rPr>
                                <w:rFonts w:ascii="仿宋" w:hAnsi="仿宋" w:eastAsia="仿宋" w:cs="仿宋"/>
                                <w:sz w:val="24"/>
                              </w:rPr>
                            </w:pPr>
                            <w:r>
                              <w:rPr>
                                <w:rFonts w:hint="eastAsia" w:ascii="仿宋" w:hAnsi="仿宋" w:eastAsia="仿宋" w:cs="仿宋"/>
                                <w:sz w:val="24"/>
                              </w:rPr>
                              <w:t>6</w:t>
                            </w:r>
                          </w:p>
                        </w:tc>
                        <w:tc>
                          <w:tcPr>
                            <w:tcW w:w="2220" w:type="dxa"/>
                            <w:tcBorders>
                              <w:top w:val="single" w:color="000000" w:sz="8" w:space="0"/>
                              <w:left w:val="single" w:color="000000" w:sz="8" w:space="0"/>
                              <w:bottom w:val="single" w:color="000000" w:sz="8" w:space="0"/>
                              <w:right w:val="single" w:color="000000" w:sz="8" w:space="0"/>
                            </w:tcBorders>
                          </w:tcPr>
                          <w:p w14:paraId="7369C7FB">
                            <w:pPr>
                              <w:pStyle w:val="29"/>
                              <w:spacing w:before="2"/>
                              <w:ind w:left="640"/>
                              <w:rPr>
                                <w:rFonts w:ascii="仿宋" w:hAnsi="仿宋" w:eastAsia="仿宋" w:cs="仿宋"/>
                                <w:sz w:val="24"/>
                              </w:rPr>
                            </w:pPr>
                            <w:r>
                              <w:rPr>
                                <w:rFonts w:hint="eastAsia" w:ascii="仿宋" w:hAnsi="仿宋" w:eastAsia="仿宋" w:cs="仿宋"/>
                                <w:sz w:val="24"/>
                              </w:rPr>
                              <w:t>资金来源</w:t>
                            </w:r>
                          </w:p>
                        </w:tc>
                        <w:tc>
                          <w:tcPr>
                            <w:tcW w:w="6631" w:type="dxa"/>
                            <w:tcBorders>
                              <w:top w:val="single" w:color="000000" w:sz="8" w:space="0"/>
                              <w:left w:val="single" w:color="000000" w:sz="8" w:space="0"/>
                              <w:bottom w:val="single" w:color="000000" w:sz="8" w:space="0"/>
                            </w:tcBorders>
                          </w:tcPr>
                          <w:p w14:paraId="3C29EA7C">
                            <w:pPr>
                              <w:pStyle w:val="29"/>
                              <w:spacing w:before="40"/>
                              <w:ind w:left="21"/>
                              <w:rPr>
                                <w:rFonts w:ascii="仿宋" w:hAnsi="仿宋" w:eastAsia="仿宋" w:cs="仿宋"/>
                                <w:sz w:val="24"/>
                              </w:rPr>
                            </w:pPr>
                            <w:r>
                              <w:rPr>
                                <w:rFonts w:hint="eastAsia" w:ascii="仿宋" w:hAnsi="仿宋" w:eastAsia="仿宋" w:cs="仿宋"/>
                                <w:sz w:val="24"/>
                                <w:lang w:val="en-US"/>
                              </w:rPr>
                              <w:t>中央</w:t>
                            </w:r>
                            <w:r>
                              <w:rPr>
                                <w:rFonts w:hint="eastAsia" w:ascii="仿宋" w:hAnsi="仿宋" w:eastAsia="仿宋" w:cs="仿宋"/>
                                <w:sz w:val="24"/>
                              </w:rPr>
                              <w:t>财政资金，已落实</w:t>
                            </w:r>
                          </w:p>
                        </w:tc>
                      </w:tr>
                      <w:tr w14:paraId="6CF466D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844" w:hRule="atLeast"/>
                        </w:trPr>
                        <w:tc>
                          <w:tcPr>
                            <w:tcW w:w="553" w:type="dxa"/>
                            <w:vMerge w:val="restart"/>
                            <w:tcBorders>
                              <w:top w:val="single" w:color="000000" w:sz="8" w:space="0"/>
                              <w:bottom w:val="single" w:color="000000" w:sz="8" w:space="0"/>
                              <w:right w:val="single" w:color="000000" w:sz="8" w:space="0"/>
                            </w:tcBorders>
                          </w:tcPr>
                          <w:p w14:paraId="63E08E69">
                            <w:pPr>
                              <w:pStyle w:val="29"/>
                              <w:rPr>
                                <w:rFonts w:ascii="仿宋" w:hAnsi="仿宋" w:eastAsia="仿宋" w:cs="仿宋"/>
                                <w:sz w:val="24"/>
                              </w:rPr>
                            </w:pPr>
                          </w:p>
                          <w:p w14:paraId="38C44D1A">
                            <w:pPr>
                              <w:pStyle w:val="29"/>
                              <w:rPr>
                                <w:rFonts w:ascii="仿宋" w:hAnsi="仿宋" w:eastAsia="仿宋" w:cs="仿宋"/>
                                <w:sz w:val="24"/>
                              </w:rPr>
                            </w:pPr>
                          </w:p>
                          <w:p w14:paraId="5DCEBB0E">
                            <w:pPr>
                              <w:pStyle w:val="29"/>
                              <w:rPr>
                                <w:rFonts w:ascii="仿宋" w:hAnsi="仿宋" w:eastAsia="仿宋" w:cs="仿宋"/>
                                <w:sz w:val="24"/>
                              </w:rPr>
                            </w:pPr>
                          </w:p>
                          <w:p w14:paraId="5EEAF568">
                            <w:pPr>
                              <w:pStyle w:val="29"/>
                              <w:spacing w:before="2"/>
                              <w:rPr>
                                <w:rFonts w:ascii="仿宋" w:hAnsi="仿宋" w:eastAsia="仿宋" w:cs="仿宋"/>
                                <w:sz w:val="23"/>
                              </w:rPr>
                            </w:pPr>
                          </w:p>
                          <w:p w14:paraId="76D57124">
                            <w:pPr>
                              <w:pStyle w:val="29"/>
                              <w:ind w:left="42"/>
                              <w:jc w:val="center"/>
                              <w:rPr>
                                <w:rFonts w:ascii="仿宋" w:hAnsi="仿宋" w:eastAsia="仿宋" w:cs="仿宋"/>
                                <w:sz w:val="24"/>
                              </w:rPr>
                            </w:pPr>
                            <w:r>
                              <w:rPr>
                                <w:rFonts w:hint="eastAsia" w:ascii="仿宋" w:hAnsi="仿宋" w:eastAsia="仿宋" w:cs="仿宋"/>
                                <w:sz w:val="24"/>
                              </w:rPr>
                              <w:t>7</w:t>
                            </w:r>
                          </w:p>
                        </w:tc>
                        <w:tc>
                          <w:tcPr>
                            <w:tcW w:w="2220" w:type="dxa"/>
                            <w:tcBorders>
                              <w:top w:val="single" w:color="000000" w:sz="8" w:space="0"/>
                              <w:left w:val="single" w:color="000000" w:sz="8" w:space="0"/>
                              <w:bottom w:val="single" w:color="000000" w:sz="4" w:space="0"/>
                              <w:right w:val="single" w:color="000000" w:sz="8" w:space="0"/>
                            </w:tcBorders>
                          </w:tcPr>
                          <w:p w14:paraId="75627486">
                            <w:pPr>
                              <w:pStyle w:val="29"/>
                              <w:spacing w:before="2"/>
                              <w:ind w:left="140" w:right="99"/>
                              <w:jc w:val="center"/>
                              <w:rPr>
                                <w:rFonts w:ascii="仿宋" w:hAnsi="仿宋" w:eastAsia="仿宋" w:cs="仿宋"/>
                                <w:sz w:val="24"/>
                              </w:rPr>
                            </w:pPr>
                            <w:r>
                              <w:rPr>
                                <w:rFonts w:hint="eastAsia" w:ascii="仿宋" w:hAnsi="仿宋" w:eastAsia="仿宋" w:cs="仿宋"/>
                                <w:sz w:val="24"/>
                              </w:rPr>
                              <w:t>采购预算</w:t>
                            </w:r>
                          </w:p>
                          <w:p w14:paraId="5D1D4206">
                            <w:pPr>
                              <w:pStyle w:val="29"/>
                              <w:spacing w:before="158"/>
                              <w:ind w:left="140" w:right="94"/>
                              <w:jc w:val="center"/>
                              <w:rPr>
                                <w:rFonts w:ascii="仿宋" w:hAnsi="仿宋" w:eastAsia="仿宋" w:cs="仿宋"/>
                                <w:b/>
                                <w:sz w:val="24"/>
                              </w:rPr>
                            </w:pPr>
                            <w:r>
                              <w:rPr>
                                <w:rFonts w:hint="eastAsia" w:ascii="仿宋" w:hAnsi="仿宋" w:eastAsia="仿宋" w:cs="仿宋"/>
                                <w:b/>
                                <w:sz w:val="24"/>
                              </w:rPr>
                              <w:t>（实质性要求）</w:t>
                            </w:r>
                          </w:p>
                        </w:tc>
                        <w:tc>
                          <w:tcPr>
                            <w:tcW w:w="6631" w:type="dxa"/>
                            <w:tcBorders>
                              <w:top w:val="single" w:color="000000" w:sz="8" w:space="0"/>
                              <w:left w:val="single" w:color="000000" w:sz="8" w:space="0"/>
                              <w:bottom w:val="single" w:color="000000" w:sz="4" w:space="0"/>
                            </w:tcBorders>
                          </w:tcPr>
                          <w:p w14:paraId="467AB812">
                            <w:pPr>
                              <w:pStyle w:val="29"/>
                              <w:spacing w:before="84"/>
                              <w:ind w:left="21"/>
                              <w:rPr>
                                <w:rFonts w:ascii="仿宋" w:hAnsi="仿宋" w:eastAsia="仿宋" w:cs="仿宋"/>
                                <w:spacing w:val="1"/>
                                <w:sz w:val="24"/>
                                <w:lang w:val="en-US"/>
                              </w:rPr>
                            </w:pPr>
                            <w:r>
                              <w:rPr>
                                <w:rFonts w:hint="eastAsia" w:ascii="仿宋" w:hAnsi="仿宋" w:eastAsia="仿宋" w:cs="仿宋"/>
                                <w:spacing w:val="1"/>
                                <w:sz w:val="24"/>
                                <w:lang w:val="en-US"/>
                              </w:rPr>
                              <w:t>采购预算：</w:t>
                            </w:r>
                            <w:r>
                              <w:rPr>
                                <w:rStyle w:val="31"/>
                                <w:rFonts w:hint="eastAsia" w:ascii="仿宋" w:hAnsi="仿宋" w:eastAsia="仿宋" w:cs="仿宋"/>
                                <w:lang w:val="en-US"/>
                              </w:rPr>
                              <w:t>货物中标价格的2.5%（约为17.34</w:t>
                            </w:r>
                            <w:r>
                              <w:rPr>
                                <w:rStyle w:val="31"/>
                                <w:rFonts w:hint="eastAsia" w:ascii="仿宋" w:hAnsi="仿宋" w:eastAsia="仿宋" w:cs="仿宋"/>
                              </w:rPr>
                              <w:t xml:space="preserve"> </w:t>
                            </w:r>
                            <w:r>
                              <w:rPr>
                                <w:rStyle w:val="31"/>
                                <w:rFonts w:hint="eastAsia" w:ascii="仿宋" w:hAnsi="仿宋" w:eastAsia="仿宋" w:cs="仿宋"/>
                                <w:lang w:val="en-US"/>
                              </w:rPr>
                              <w:t>万</w:t>
                            </w:r>
                            <w:r>
                              <w:rPr>
                                <w:rStyle w:val="31"/>
                                <w:rFonts w:hint="eastAsia" w:ascii="仿宋" w:hAnsi="仿宋" w:eastAsia="仿宋" w:cs="仿宋"/>
                              </w:rPr>
                              <w:t>元）</w:t>
                            </w:r>
                          </w:p>
                        </w:tc>
                      </w:tr>
                      <w:tr w14:paraId="570378CF">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0" w:hRule="atLeast"/>
                        </w:trPr>
                        <w:tc>
                          <w:tcPr>
                            <w:tcW w:w="553" w:type="dxa"/>
                            <w:vMerge w:val="continue"/>
                            <w:tcBorders>
                              <w:top w:val="nil"/>
                              <w:bottom w:val="single" w:color="000000" w:sz="8" w:space="0"/>
                              <w:right w:val="single" w:color="000000" w:sz="8" w:space="0"/>
                            </w:tcBorders>
                          </w:tcPr>
                          <w:p w14:paraId="771A8AA4">
                            <w:pPr>
                              <w:rPr>
                                <w:rFonts w:ascii="仿宋" w:hAnsi="仿宋" w:eastAsia="仿宋" w:cs="仿宋"/>
                                <w:sz w:val="2"/>
                                <w:szCs w:val="2"/>
                              </w:rPr>
                            </w:pPr>
                          </w:p>
                        </w:tc>
                        <w:tc>
                          <w:tcPr>
                            <w:tcW w:w="2220" w:type="dxa"/>
                            <w:tcBorders>
                              <w:top w:val="single" w:color="000000" w:sz="4" w:space="0"/>
                              <w:left w:val="single" w:color="000000" w:sz="8" w:space="0"/>
                              <w:bottom w:val="single" w:color="000000" w:sz="8" w:space="0"/>
                              <w:right w:val="single" w:color="000000" w:sz="8" w:space="0"/>
                            </w:tcBorders>
                          </w:tcPr>
                          <w:p w14:paraId="5045A080">
                            <w:pPr>
                              <w:pStyle w:val="29"/>
                              <w:spacing w:before="205"/>
                              <w:ind w:left="140" w:right="99"/>
                              <w:jc w:val="center"/>
                              <w:rPr>
                                <w:rFonts w:ascii="仿宋" w:hAnsi="仿宋" w:eastAsia="仿宋" w:cs="仿宋"/>
                                <w:sz w:val="24"/>
                              </w:rPr>
                            </w:pPr>
                            <w:r>
                              <w:rPr>
                                <w:rFonts w:hint="eastAsia" w:ascii="仿宋" w:hAnsi="仿宋" w:eastAsia="仿宋" w:cs="仿宋"/>
                                <w:sz w:val="24"/>
                              </w:rPr>
                              <w:t>最高限价</w:t>
                            </w:r>
                          </w:p>
                          <w:p w14:paraId="1A2B3022">
                            <w:pPr>
                              <w:pStyle w:val="29"/>
                              <w:spacing w:before="158"/>
                              <w:ind w:left="140" w:right="94"/>
                              <w:jc w:val="center"/>
                              <w:rPr>
                                <w:rFonts w:ascii="仿宋" w:hAnsi="仿宋" w:eastAsia="仿宋" w:cs="仿宋"/>
                                <w:b/>
                                <w:sz w:val="24"/>
                              </w:rPr>
                            </w:pPr>
                            <w:r>
                              <w:rPr>
                                <w:rFonts w:hint="eastAsia" w:ascii="仿宋" w:hAnsi="仿宋" w:eastAsia="仿宋" w:cs="仿宋"/>
                                <w:b/>
                                <w:sz w:val="24"/>
                              </w:rPr>
                              <w:t>（实质性要求）</w:t>
                            </w:r>
                          </w:p>
                        </w:tc>
                        <w:tc>
                          <w:tcPr>
                            <w:tcW w:w="6631" w:type="dxa"/>
                            <w:tcBorders>
                              <w:top w:val="single" w:color="000000" w:sz="4" w:space="0"/>
                              <w:left w:val="single" w:color="000000" w:sz="8" w:space="0"/>
                              <w:bottom w:val="single" w:color="000000" w:sz="8" w:space="0"/>
                            </w:tcBorders>
                          </w:tcPr>
                          <w:p w14:paraId="05E255D5">
                            <w:pPr>
                              <w:pStyle w:val="29"/>
                              <w:spacing w:before="84"/>
                              <w:ind w:left="21"/>
                              <w:rPr>
                                <w:rFonts w:ascii="仿宋" w:hAnsi="仿宋" w:eastAsia="仿宋" w:cs="仿宋"/>
                                <w:spacing w:val="1"/>
                                <w:sz w:val="24"/>
                                <w:lang w:val="en-US"/>
                              </w:rPr>
                            </w:pPr>
                            <w:r>
                              <w:rPr>
                                <w:rFonts w:hint="eastAsia" w:ascii="仿宋" w:hAnsi="仿宋" w:eastAsia="仿宋" w:cs="仿宋"/>
                                <w:spacing w:val="1"/>
                                <w:sz w:val="24"/>
                                <w:lang w:val="en-US"/>
                              </w:rPr>
                              <w:t>最高限价：</w:t>
                            </w:r>
                            <w:r>
                              <w:rPr>
                                <w:rStyle w:val="31"/>
                                <w:rFonts w:hint="eastAsia" w:ascii="仿宋" w:hAnsi="仿宋" w:eastAsia="仿宋" w:cs="仿宋"/>
                                <w:lang w:val="en-US"/>
                              </w:rPr>
                              <w:t>货物中标价格的2.5%（约为17.34</w:t>
                            </w:r>
                            <w:r>
                              <w:rPr>
                                <w:rStyle w:val="31"/>
                                <w:rFonts w:hint="eastAsia" w:ascii="仿宋" w:hAnsi="仿宋" w:eastAsia="仿宋" w:cs="仿宋"/>
                              </w:rPr>
                              <w:t xml:space="preserve"> </w:t>
                            </w:r>
                            <w:r>
                              <w:rPr>
                                <w:rStyle w:val="31"/>
                                <w:rFonts w:hint="eastAsia" w:ascii="仿宋" w:hAnsi="仿宋" w:eastAsia="仿宋" w:cs="仿宋"/>
                                <w:lang w:val="en-US"/>
                              </w:rPr>
                              <w:t>万</w:t>
                            </w:r>
                            <w:r>
                              <w:rPr>
                                <w:rStyle w:val="31"/>
                                <w:rFonts w:hint="eastAsia" w:ascii="仿宋" w:hAnsi="仿宋" w:eastAsia="仿宋" w:cs="仿宋"/>
                              </w:rPr>
                              <w:t>元）</w:t>
                            </w:r>
                          </w:p>
                        </w:tc>
                      </w:tr>
                      <w:tr w14:paraId="0DDB0A2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833" w:hRule="atLeast"/>
                        </w:trPr>
                        <w:tc>
                          <w:tcPr>
                            <w:tcW w:w="553" w:type="dxa"/>
                            <w:tcBorders>
                              <w:top w:val="single" w:color="000000" w:sz="8" w:space="0"/>
                              <w:right w:val="single" w:color="000000" w:sz="8" w:space="0"/>
                            </w:tcBorders>
                          </w:tcPr>
                          <w:p w14:paraId="3B3E9263">
                            <w:pPr>
                              <w:pStyle w:val="29"/>
                              <w:rPr>
                                <w:rFonts w:ascii="仿宋" w:hAnsi="仿宋" w:eastAsia="仿宋" w:cs="仿宋"/>
                                <w:sz w:val="24"/>
                              </w:rPr>
                            </w:pPr>
                          </w:p>
                          <w:p w14:paraId="6A82BD19">
                            <w:pPr>
                              <w:pStyle w:val="29"/>
                              <w:rPr>
                                <w:rFonts w:ascii="仿宋" w:hAnsi="仿宋" w:eastAsia="仿宋" w:cs="仿宋"/>
                                <w:sz w:val="24"/>
                              </w:rPr>
                            </w:pPr>
                          </w:p>
                          <w:p w14:paraId="349D5FD2">
                            <w:pPr>
                              <w:pStyle w:val="29"/>
                              <w:rPr>
                                <w:rFonts w:ascii="仿宋" w:hAnsi="仿宋" w:eastAsia="仿宋" w:cs="仿宋"/>
                                <w:sz w:val="24"/>
                              </w:rPr>
                            </w:pPr>
                          </w:p>
                          <w:p w14:paraId="1471B8CF">
                            <w:pPr>
                              <w:pStyle w:val="29"/>
                              <w:rPr>
                                <w:rFonts w:ascii="仿宋" w:hAnsi="仿宋" w:eastAsia="仿宋" w:cs="仿宋"/>
                                <w:sz w:val="24"/>
                              </w:rPr>
                            </w:pPr>
                          </w:p>
                          <w:p w14:paraId="69CB958B">
                            <w:pPr>
                              <w:pStyle w:val="29"/>
                              <w:rPr>
                                <w:rFonts w:ascii="仿宋" w:hAnsi="仿宋" w:eastAsia="仿宋" w:cs="仿宋"/>
                                <w:sz w:val="24"/>
                              </w:rPr>
                            </w:pPr>
                          </w:p>
                          <w:p w14:paraId="4234E61D">
                            <w:pPr>
                              <w:pStyle w:val="29"/>
                              <w:rPr>
                                <w:rFonts w:ascii="仿宋" w:hAnsi="仿宋" w:eastAsia="仿宋" w:cs="仿宋"/>
                                <w:sz w:val="24"/>
                              </w:rPr>
                            </w:pPr>
                          </w:p>
                          <w:p w14:paraId="026CC09A">
                            <w:pPr>
                              <w:pStyle w:val="29"/>
                              <w:rPr>
                                <w:rFonts w:ascii="仿宋" w:hAnsi="仿宋" w:eastAsia="仿宋" w:cs="仿宋"/>
                                <w:sz w:val="24"/>
                              </w:rPr>
                            </w:pPr>
                          </w:p>
                          <w:p w14:paraId="21259429">
                            <w:pPr>
                              <w:pStyle w:val="29"/>
                              <w:rPr>
                                <w:rFonts w:ascii="仿宋" w:hAnsi="仿宋" w:eastAsia="仿宋" w:cs="仿宋"/>
                                <w:sz w:val="24"/>
                              </w:rPr>
                            </w:pPr>
                          </w:p>
                          <w:p w14:paraId="39B1B5ED">
                            <w:pPr>
                              <w:pStyle w:val="29"/>
                              <w:spacing w:before="7"/>
                              <w:rPr>
                                <w:rFonts w:ascii="仿宋" w:hAnsi="仿宋" w:eastAsia="仿宋" w:cs="仿宋"/>
                                <w:sz w:val="17"/>
                              </w:rPr>
                            </w:pPr>
                          </w:p>
                          <w:p w14:paraId="719D0515">
                            <w:pPr>
                              <w:pStyle w:val="29"/>
                              <w:ind w:left="42"/>
                              <w:jc w:val="center"/>
                              <w:rPr>
                                <w:rFonts w:ascii="仿宋" w:hAnsi="仿宋" w:eastAsia="仿宋" w:cs="仿宋"/>
                                <w:sz w:val="24"/>
                              </w:rPr>
                            </w:pPr>
                            <w:r>
                              <w:rPr>
                                <w:rFonts w:hint="eastAsia" w:ascii="仿宋" w:hAnsi="仿宋" w:eastAsia="仿宋" w:cs="仿宋"/>
                                <w:sz w:val="24"/>
                              </w:rPr>
                              <w:t>8</w:t>
                            </w:r>
                          </w:p>
                        </w:tc>
                        <w:tc>
                          <w:tcPr>
                            <w:tcW w:w="2220" w:type="dxa"/>
                            <w:tcBorders>
                              <w:top w:val="single" w:color="000000" w:sz="8" w:space="0"/>
                              <w:left w:val="single" w:color="000000" w:sz="8" w:space="0"/>
                              <w:right w:val="single" w:color="000000" w:sz="8" w:space="0"/>
                            </w:tcBorders>
                          </w:tcPr>
                          <w:p w14:paraId="2FD8FB7A">
                            <w:pPr>
                              <w:pStyle w:val="29"/>
                              <w:rPr>
                                <w:rFonts w:ascii="仿宋" w:hAnsi="仿宋" w:eastAsia="仿宋" w:cs="仿宋"/>
                                <w:sz w:val="24"/>
                              </w:rPr>
                            </w:pPr>
                          </w:p>
                          <w:p w14:paraId="3234531C">
                            <w:pPr>
                              <w:pStyle w:val="29"/>
                              <w:rPr>
                                <w:rFonts w:ascii="仿宋" w:hAnsi="仿宋" w:eastAsia="仿宋" w:cs="仿宋"/>
                                <w:sz w:val="24"/>
                              </w:rPr>
                            </w:pPr>
                          </w:p>
                          <w:p w14:paraId="1C652035">
                            <w:pPr>
                              <w:pStyle w:val="29"/>
                              <w:rPr>
                                <w:rFonts w:ascii="仿宋" w:hAnsi="仿宋" w:eastAsia="仿宋" w:cs="仿宋"/>
                                <w:sz w:val="24"/>
                              </w:rPr>
                            </w:pPr>
                          </w:p>
                          <w:p w14:paraId="6E914C38">
                            <w:pPr>
                              <w:pStyle w:val="29"/>
                              <w:rPr>
                                <w:rFonts w:ascii="仿宋" w:hAnsi="仿宋" w:eastAsia="仿宋" w:cs="仿宋"/>
                                <w:sz w:val="24"/>
                              </w:rPr>
                            </w:pPr>
                          </w:p>
                          <w:p w14:paraId="5725FEAC">
                            <w:pPr>
                              <w:pStyle w:val="29"/>
                              <w:rPr>
                                <w:rFonts w:ascii="仿宋" w:hAnsi="仿宋" w:eastAsia="仿宋" w:cs="仿宋"/>
                                <w:sz w:val="24"/>
                              </w:rPr>
                            </w:pPr>
                          </w:p>
                          <w:p w14:paraId="67A7EFEA">
                            <w:pPr>
                              <w:pStyle w:val="29"/>
                              <w:rPr>
                                <w:rFonts w:ascii="仿宋" w:hAnsi="仿宋" w:eastAsia="仿宋" w:cs="仿宋"/>
                                <w:sz w:val="24"/>
                              </w:rPr>
                            </w:pPr>
                          </w:p>
                          <w:p w14:paraId="30ABBF46">
                            <w:pPr>
                              <w:pStyle w:val="29"/>
                              <w:spacing w:before="3"/>
                              <w:rPr>
                                <w:rFonts w:ascii="仿宋" w:hAnsi="仿宋" w:eastAsia="仿宋" w:cs="仿宋"/>
                                <w:sz w:val="29"/>
                              </w:rPr>
                            </w:pPr>
                          </w:p>
                          <w:p w14:paraId="47D59D0C">
                            <w:pPr>
                              <w:pStyle w:val="29"/>
                              <w:spacing w:line="362" w:lineRule="auto"/>
                              <w:ind w:left="400" w:right="117" w:hanging="240"/>
                              <w:rPr>
                                <w:rFonts w:ascii="仿宋" w:hAnsi="仿宋" w:eastAsia="仿宋" w:cs="仿宋"/>
                                <w:sz w:val="24"/>
                              </w:rPr>
                            </w:pPr>
                            <w:r>
                              <w:rPr>
                                <w:rFonts w:hint="eastAsia" w:ascii="仿宋" w:hAnsi="仿宋" w:eastAsia="仿宋" w:cs="仿宋"/>
                                <w:sz w:val="24"/>
                              </w:rPr>
                              <w:t>低于成本价不正当竞争预防措施</w:t>
                            </w:r>
                          </w:p>
                          <w:p w14:paraId="68F6AD2C">
                            <w:pPr>
                              <w:pStyle w:val="29"/>
                              <w:spacing w:before="5"/>
                              <w:ind w:left="280"/>
                              <w:rPr>
                                <w:rFonts w:ascii="仿宋" w:hAnsi="仿宋" w:eastAsia="仿宋" w:cs="仿宋"/>
                                <w:b/>
                                <w:sz w:val="24"/>
                              </w:rPr>
                            </w:pPr>
                            <w:r>
                              <w:rPr>
                                <w:rFonts w:hint="eastAsia" w:ascii="仿宋" w:hAnsi="仿宋" w:eastAsia="仿宋" w:cs="仿宋"/>
                                <w:b/>
                                <w:sz w:val="24"/>
                              </w:rPr>
                              <w:t>（实质性要求）</w:t>
                            </w:r>
                          </w:p>
                        </w:tc>
                        <w:tc>
                          <w:tcPr>
                            <w:tcW w:w="6631" w:type="dxa"/>
                            <w:tcBorders>
                              <w:top w:val="single" w:color="000000" w:sz="8" w:space="0"/>
                              <w:left w:val="single" w:color="000000" w:sz="8" w:space="0"/>
                            </w:tcBorders>
                          </w:tcPr>
                          <w:p w14:paraId="5A5E6CB1">
                            <w:pPr>
                              <w:pStyle w:val="29"/>
                              <w:spacing w:before="2" w:line="302" w:lineRule="auto"/>
                              <w:ind w:left="21" w:right="94"/>
                              <w:jc w:val="both"/>
                              <w:rPr>
                                <w:rFonts w:ascii="仿宋" w:hAnsi="仿宋" w:eastAsia="仿宋" w:cs="仿宋"/>
                                <w:sz w:val="24"/>
                              </w:rPr>
                            </w:pPr>
                            <w:r>
                              <w:rPr>
                                <w:rFonts w:hint="eastAsia" w:ascii="仿宋" w:hAnsi="仿宋" w:eastAsia="仿宋" w:cs="仿宋"/>
                                <w:spacing w:val="-1"/>
                                <w:sz w:val="24"/>
                              </w:rPr>
                              <w:t>磋商小组认为供应商的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响应处理。供应商书面说明应当按照国家财务会计制度的规定要求，逐项就供应商提供的货物、工程和服务的主</w:t>
                            </w:r>
                            <w:r>
                              <w:rPr>
                                <w:rFonts w:hint="eastAsia" w:ascii="仿宋" w:hAnsi="仿宋" w:eastAsia="仿宋" w:cs="仿宋"/>
                                <w:sz w:val="24"/>
                              </w:rPr>
                              <w:t>营业务成本（应根据供应商企业类型予以区别）</w:t>
                            </w:r>
                            <w:r>
                              <w:rPr>
                                <w:rFonts w:hint="eastAsia" w:ascii="仿宋" w:hAnsi="仿宋" w:eastAsia="仿宋" w:cs="仿宋"/>
                                <w:spacing w:val="-3"/>
                                <w:sz w:val="24"/>
                              </w:rPr>
                              <w:t>、税金及附加</w:t>
                            </w:r>
                            <w:r>
                              <w:rPr>
                                <w:rFonts w:hint="eastAsia" w:ascii="仿宋" w:hAnsi="仿宋" w:eastAsia="仿宋" w:cs="仿宋"/>
                                <w:spacing w:val="-1"/>
                                <w:sz w:val="24"/>
                              </w:rPr>
                              <w:t>销售费用、管理费用、财务费用等成本构成事项详细陈述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供应商提供书面说明后，磋商小组应当结合采购项目采购需求专业实际情况、供应商财务状况报告、与其他供应商比较情况</w:t>
                            </w:r>
                          </w:p>
                          <w:p w14:paraId="737C97DE">
                            <w:pPr>
                              <w:pStyle w:val="29"/>
                              <w:spacing w:before="21"/>
                              <w:ind w:left="21"/>
                              <w:rPr>
                                <w:rFonts w:ascii="仿宋" w:hAnsi="仿宋" w:eastAsia="仿宋" w:cs="仿宋"/>
                                <w:sz w:val="24"/>
                              </w:rPr>
                            </w:pPr>
                            <w:r>
                              <w:rPr>
                                <w:rFonts w:hint="eastAsia" w:ascii="仿宋" w:hAnsi="仿宋" w:eastAsia="仿宋" w:cs="仿宋"/>
                                <w:sz w:val="24"/>
                              </w:rPr>
                              <w:t>等就供应商书面说明进行审查评价。供应商拒绝或者变相拒绝</w:t>
                            </w:r>
                          </w:p>
                        </w:tc>
                      </w:tr>
                    </w:tbl>
                    <w:p w14:paraId="27202573">
                      <w:pPr>
                        <w:pStyle w:val="11"/>
                      </w:pPr>
                    </w:p>
                  </w:txbxContent>
                </v:textbox>
              </v:shape>
            </w:pict>
          </mc:Fallback>
        </mc:AlternateContent>
      </w:r>
      <w:r>
        <w:rPr>
          <w:rFonts w:hint="eastAsia" w:ascii="仿宋" w:hAnsi="仿宋" w:eastAsia="仿宋" w:cs="仿宋"/>
        </w:rPr>
        <w:t>竞争性磋商文件中与本表不一致的，以供应商须知前附表为准。</w:t>
      </w:r>
    </w:p>
    <w:p w14:paraId="25F06DC7">
      <w:pPr>
        <w:pStyle w:val="11"/>
        <w:rPr>
          <w:rFonts w:ascii="仿宋" w:hAnsi="仿宋" w:eastAsia="仿宋" w:cs="仿宋"/>
        </w:rPr>
      </w:pPr>
    </w:p>
    <w:p w14:paraId="13B03327">
      <w:pPr>
        <w:pStyle w:val="11"/>
        <w:rPr>
          <w:rFonts w:ascii="仿宋" w:hAnsi="仿宋" w:eastAsia="仿宋" w:cs="仿宋"/>
        </w:rPr>
      </w:pPr>
    </w:p>
    <w:p w14:paraId="69A71A0F">
      <w:pPr>
        <w:pStyle w:val="11"/>
        <w:rPr>
          <w:rFonts w:ascii="仿宋" w:hAnsi="仿宋" w:eastAsia="仿宋" w:cs="仿宋"/>
        </w:rPr>
      </w:pPr>
    </w:p>
    <w:p w14:paraId="4A9FA8CF">
      <w:pPr>
        <w:pStyle w:val="11"/>
        <w:rPr>
          <w:rFonts w:ascii="仿宋" w:hAnsi="仿宋" w:eastAsia="仿宋" w:cs="仿宋"/>
        </w:rPr>
      </w:pPr>
    </w:p>
    <w:p w14:paraId="6A1BF499">
      <w:pPr>
        <w:pStyle w:val="11"/>
        <w:rPr>
          <w:rFonts w:ascii="仿宋" w:hAnsi="仿宋" w:eastAsia="仿宋" w:cs="仿宋"/>
        </w:rPr>
      </w:pPr>
    </w:p>
    <w:p w14:paraId="4D8384E5">
      <w:pPr>
        <w:pStyle w:val="11"/>
        <w:rPr>
          <w:rFonts w:ascii="仿宋" w:hAnsi="仿宋" w:eastAsia="仿宋" w:cs="仿宋"/>
        </w:rPr>
      </w:pPr>
    </w:p>
    <w:p w14:paraId="498E33EF">
      <w:pPr>
        <w:pStyle w:val="11"/>
        <w:rPr>
          <w:rFonts w:ascii="仿宋" w:hAnsi="仿宋" w:eastAsia="仿宋" w:cs="仿宋"/>
        </w:rPr>
      </w:pPr>
    </w:p>
    <w:p w14:paraId="6F6B437E">
      <w:pPr>
        <w:pStyle w:val="11"/>
        <w:rPr>
          <w:rFonts w:ascii="仿宋" w:hAnsi="仿宋" w:eastAsia="仿宋" w:cs="仿宋"/>
        </w:rPr>
      </w:pPr>
    </w:p>
    <w:p w14:paraId="010939A7">
      <w:pPr>
        <w:pStyle w:val="11"/>
        <w:rPr>
          <w:rFonts w:ascii="仿宋" w:hAnsi="仿宋" w:eastAsia="仿宋" w:cs="仿宋"/>
        </w:rPr>
      </w:pPr>
    </w:p>
    <w:p w14:paraId="59F57F54">
      <w:pPr>
        <w:pStyle w:val="11"/>
        <w:rPr>
          <w:rFonts w:ascii="仿宋" w:hAnsi="仿宋" w:eastAsia="仿宋" w:cs="仿宋"/>
        </w:rPr>
      </w:pPr>
    </w:p>
    <w:p w14:paraId="3A22942E">
      <w:pPr>
        <w:pStyle w:val="11"/>
        <w:rPr>
          <w:rFonts w:ascii="仿宋" w:hAnsi="仿宋" w:eastAsia="仿宋" w:cs="仿宋"/>
        </w:rPr>
      </w:pPr>
    </w:p>
    <w:p w14:paraId="5B9B85C5">
      <w:pPr>
        <w:pStyle w:val="11"/>
        <w:rPr>
          <w:rFonts w:ascii="仿宋" w:hAnsi="仿宋" w:eastAsia="仿宋" w:cs="仿宋"/>
        </w:rPr>
      </w:pPr>
    </w:p>
    <w:p w14:paraId="7867C755">
      <w:pPr>
        <w:pStyle w:val="11"/>
        <w:rPr>
          <w:rFonts w:ascii="仿宋" w:hAnsi="仿宋" w:eastAsia="仿宋" w:cs="仿宋"/>
        </w:rPr>
      </w:pPr>
    </w:p>
    <w:p w14:paraId="4056EFE1">
      <w:pPr>
        <w:pStyle w:val="11"/>
        <w:rPr>
          <w:rFonts w:ascii="仿宋" w:hAnsi="仿宋" w:eastAsia="仿宋" w:cs="仿宋"/>
        </w:rPr>
      </w:pPr>
    </w:p>
    <w:p w14:paraId="623D6912">
      <w:pPr>
        <w:pStyle w:val="11"/>
        <w:rPr>
          <w:rFonts w:ascii="仿宋" w:hAnsi="仿宋" w:eastAsia="仿宋" w:cs="仿宋"/>
        </w:rPr>
      </w:pPr>
    </w:p>
    <w:p w14:paraId="68F4CBAD">
      <w:pPr>
        <w:pStyle w:val="11"/>
        <w:rPr>
          <w:rFonts w:ascii="仿宋" w:hAnsi="仿宋" w:eastAsia="仿宋" w:cs="仿宋"/>
        </w:rPr>
      </w:pPr>
    </w:p>
    <w:p w14:paraId="12369A85">
      <w:pPr>
        <w:pStyle w:val="11"/>
        <w:rPr>
          <w:rFonts w:ascii="仿宋" w:hAnsi="仿宋" w:eastAsia="仿宋" w:cs="仿宋"/>
        </w:rPr>
      </w:pPr>
    </w:p>
    <w:p w14:paraId="53D29EA8">
      <w:pPr>
        <w:pStyle w:val="11"/>
        <w:rPr>
          <w:rFonts w:ascii="仿宋" w:hAnsi="仿宋" w:eastAsia="仿宋" w:cs="仿宋"/>
        </w:rPr>
      </w:pPr>
    </w:p>
    <w:p w14:paraId="521D71AA">
      <w:pPr>
        <w:pStyle w:val="11"/>
        <w:rPr>
          <w:rFonts w:ascii="仿宋" w:hAnsi="仿宋" w:eastAsia="仿宋" w:cs="仿宋"/>
        </w:rPr>
      </w:pPr>
    </w:p>
    <w:p w14:paraId="4E9E7068">
      <w:pPr>
        <w:pStyle w:val="11"/>
        <w:rPr>
          <w:rFonts w:ascii="仿宋" w:hAnsi="仿宋" w:eastAsia="仿宋" w:cs="仿宋"/>
        </w:rPr>
      </w:pPr>
    </w:p>
    <w:p w14:paraId="2F4B23F8">
      <w:pPr>
        <w:pStyle w:val="11"/>
        <w:rPr>
          <w:rFonts w:ascii="仿宋" w:hAnsi="仿宋" w:eastAsia="仿宋" w:cs="仿宋"/>
        </w:rPr>
      </w:pPr>
    </w:p>
    <w:p w14:paraId="70AFA0EE">
      <w:pPr>
        <w:pStyle w:val="11"/>
        <w:rPr>
          <w:rFonts w:ascii="仿宋" w:hAnsi="仿宋" w:eastAsia="仿宋" w:cs="仿宋"/>
        </w:rPr>
      </w:pPr>
    </w:p>
    <w:p w14:paraId="1CBDC160">
      <w:pPr>
        <w:pStyle w:val="11"/>
        <w:rPr>
          <w:rFonts w:ascii="仿宋" w:hAnsi="仿宋" w:eastAsia="仿宋" w:cs="仿宋"/>
        </w:rPr>
      </w:pPr>
    </w:p>
    <w:p w14:paraId="36B03D8B">
      <w:pPr>
        <w:pStyle w:val="11"/>
        <w:rPr>
          <w:rFonts w:ascii="仿宋" w:hAnsi="仿宋" w:eastAsia="仿宋" w:cs="仿宋"/>
        </w:rPr>
      </w:pPr>
    </w:p>
    <w:p w14:paraId="2235C3C8">
      <w:pPr>
        <w:pStyle w:val="11"/>
        <w:rPr>
          <w:rFonts w:ascii="仿宋" w:hAnsi="仿宋" w:eastAsia="仿宋" w:cs="仿宋"/>
        </w:rPr>
      </w:pPr>
    </w:p>
    <w:p w14:paraId="03A491AC">
      <w:pPr>
        <w:pStyle w:val="11"/>
        <w:rPr>
          <w:rFonts w:ascii="仿宋" w:hAnsi="仿宋" w:eastAsia="仿宋" w:cs="仿宋"/>
        </w:rPr>
      </w:pPr>
    </w:p>
    <w:p w14:paraId="5B7527EF">
      <w:pPr>
        <w:pStyle w:val="11"/>
        <w:spacing w:before="178"/>
        <w:ind w:left="9695"/>
        <w:rPr>
          <w:rFonts w:ascii="仿宋" w:hAnsi="仿宋" w:eastAsia="仿宋" w:cs="仿宋"/>
        </w:rPr>
      </w:pPr>
      <w:bookmarkStart w:id="67" w:name="低于成本价不正当"/>
      <w:bookmarkEnd w:id="67"/>
      <w:bookmarkStart w:id="68" w:name="西藏自治区福利彩票发行中心"/>
      <w:bookmarkEnd w:id="68"/>
      <w:bookmarkStart w:id="69" w:name="磋商文件编制"/>
      <w:bookmarkEnd w:id="69"/>
      <w:bookmarkStart w:id="70" w:name="财政资金，已落实"/>
      <w:bookmarkEnd w:id="70"/>
      <w:bookmarkStart w:id="71" w:name="采购项目名称"/>
      <w:bookmarkEnd w:id="71"/>
      <w:bookmarkStart w:id="72" w:name="电影院映前广告宣传采购项目（第二次）"/>
      <w:bookmarkEnd w:id="72"/>
      <w:bookmarkStart w:id="73" w:name="四川兴鑫建设工程项目管理有限公司"/>
      <w:bookmarkEnd w:id="73"/>
      <w:bookmarkStart w:id="74" w:name="1"/>
      <w:bookmarkEnd w:id="74"/>
      <w:bookmarkStart w:id="75" w:name="采购项目分包采购的，在采购金额未超过采购项目总预算金额前提下，采购人可以在磋商过"/>
      <w:bookmarkEnd w:id="75"/>
      <w:bookmarkStart w:id="76" w:name="资金来源"/>
      <w:bookmarkEnd w:id="76"/>
      <w:bookmarkStart w:id="77" w:name="采购预算"/>
      <w:bookmarkEnd w:id="77"/>
      <w:bookmarkStart w:id="78" w:name="3"/>
      <w:bookmarkEnd w:id="78"/>
      <w:bookmarkStart w:id="79" w:name="西藏自治区福利彩票发行中心和四川兴鑫建设工程项目管理有限公司共同编制"/>
      <w:bookmarkEnd w:id="79"/>
      <w:bookmarkStart w:id="80" w:name="采购人"/>
      <w:bookmarkEnd w:id="80"/>
      <w:bookmarkStart w:id="81" w:name="磋商小组认为供应商的报价明显低于其他通过符合性审查供应商的报价，有可能影响服务质"/>
      <w:bookmarkEnd w:id="81"/>
      <w:bookmarkStart w:id="82" w:name="2"/>
      <w:bookmarkEnd w:id="82"/>
      <w:bookmarkStart w:id="83" w:name="最高限价"/>
      <w:bookmarkEnd w:id="83"/>
      <w:bookmarkStart w:id="84" w:name="采购代理机构"/>
      <w:bookmarkEnd w:id="84"/>
      <w:bookmarkStart w:id="85" w:name="采购文件编号"/>
      <w:bookmarkEnd w:id="85"/>
      <w:bookmarkStart w:id="86" w:name="6"/>
      <w:bookmarkEnd w:id="86"/>
      <w:bookmarkStart w:id="87" w:name="7"/>
      <w:bookmarkEnd w:id="87"/>
      <w:bookmarkStart w:id="88" w:name="条款名称"/>
      <w:bookmarkEnd w:id="88"/>
      <w:bookmarkStart w:id="89" w:name="藏财采【2020】0426"/>
      <w:bookmarkEnd w:id="89"/>
      <w:bookmarkStart w:id="90" w:name="4"/>
      <w:bookmarkEnd w:id="90"/>
      <w:bookmarkStart w:id="91" w:name="说明和要求"/>
      <w:bookmarkEnd w:id="91"/>
      <w:bookmarkStart w:id="92" w:name="最高限价：120.00万元（大写：壹佰贰拾万元整）"/>
      <w:bookmarkEnd w:id="92"/>
      <w:bookmarkStart w:id="93" w:name="5"/>
      <w:bookmarkEnd w:id="93"/>
      <w:bookmarkStart w:id="94" w:name="采购预算：120.00万元（大写：壹佰贰拾万元整）"/>
      <w:bookmarkEnd w:id="94"/>
      <w:r>
        <w:rPr>
          <w:rFonts w:hint="eastAsia" w:ascii="仿宋" w:hAnsi="仿宋" w:eastAsia="仿宋" w:cs="仿宋"/>
        </w:rPr>
        <w:t>、</w:t>
      </w:r>
    </w:p>
    <w:p w14:paraId="3889DB5C">
      <w:pPr>
        <w:pStyle w:val="11"/>
        <w:rPr>
          <w:rFonts w:ascii="仿宋" w:hAnsi="仿宋" w:eastAsia="仿宋" w:cs="仿宋"/>
        </w:rPr>
      </w:pPr>
    </w:p>
    <w:p w14:paraId="1BB1229A">
      <w:pPr>
        <w:pStyle w:val="11"/>
        <w:rPr>
          <w:rFonts w:ascii="仿宋" w:hAnsi="仿宋" w:eastAsia="仿宋" w:cs="仿宋"/>
        </w:rPr>
      </w:pPr>
    </w:p>
    <w:p w14:paraId="7589410A">
      <w:pPr>
        <w:pStyle w:val="11"/>
        <w:rPr>
          <w:rFonts w:ascii="仿宋" w:hAnsi="仿宋" w:eastAsia="仿宋" w:cs="仿宋"/>
        </w:rPr>
      </w:pPr>
    </w:p>
    <w:p w14:paraId="2D910755">
      <w:pPr>
        <w:pStyle w:val="11"/>
        <w:rPr>
          <w:rFonts w:ascii="仿宋" w:hAnsi="仿宋" w:eastAsia="仿宋" w:cs="仿宋"/>
        </w:rPr>
      </w:pPr>
    </w:p>
    <w:p w14:paraId="2FD31488">
      <w:pPr>
        <w:pStyle w:val="11"/>
        <w:rPr>
          <w:rFonts w:ascii="仿宋" w:hAnsi="仿宋" w:eastAsia="仿宋" w:cs="仿宋"/>
        </w:rPr>
      </w:pPr>
    </w:p>
    <w:p w14:paraId="4FC77847">
      <w:pPr>
        <w:pStyle w:val="11"/>
        <w:rPr>
          <w:rFonts w:ascii="仿宋" w:hAnsi="仿宋" w:eastAsia="仿宋" w:cs="仿宋"/>
        </w:rPr>
      </w:pPr>
    </w:p>
    <w:p w14:paraId="325E1196">
      <w:pPr>
        <w:pStyle w:val="11"/>
        <w:spacing w:before="181"/>
        <w:ind w:left="9695"/>
        <w:rPr>
          <w:rFonts w:ascii="仿宋" w:hAnsi="仿宋" w:eastAsia="仿宋" w:cs="仿宋"/>
        </w:rPr>
      </w:pPr>
      <w:bookmarkStart w:id="95" w:name="竞争预防措施"/>
      <w:bookmarkEnd w:id="95"/>
      <w:bookmarkStart w:id="96" w:name="供应商提供书面说明后，磋商小组应当结合采购项目采购需求、专业实际情况、供应商财务"/>
      <w:bookmarkEnd w:id="96"/>
      <w:bookmarkStart w:id="97" w:name="8"/>
      <w:bookmarkEnd w:id="97"/>
      <w:r>
        <w:rPr>
          <w:rFonts w:hint="eastAsia" w:ascii="仿宋" w:hAnsi="仿宋" w:eastAsia="仿宋" w:cs="仿宋"/>
        </w:rPr>
        <w:t>、</w:t>
      </w:r>
    </w:p>
    <w:p w14:paraId="11AEC6DC">
      <w:pPr>
        <w:rPr>
          <w:rFonts w:ascii="仿宋" w:hAnsi="仿宋" w:eastAsia="仿宋" w:cs="仿宋"/>
        </w:rPr>
        <w:sectPr>
          <w:pgSz w:w="11910" w:h="16840"/>
          <w:pgMar w:top="1440" w:right="1080" w:bottom="1440" w:left="1080" w:header="0" w:footer="913" w:gutter="0"/>
          <w:cols w:space="720" w:num="1"/>
        </w:sectPr>
      </w:pPr>
    </w:p>
    <w:p w14:paraId="62AFCCF9">
      <w:pPr>
        <w:pStyle w:val="11"/>
        <w:rPr>
          <w:rFonts w:ascii="仿宋" w:hAnsi="仿宋" w:eastAsia="仿宋" w:cs="仿宋"/>
          <w:sz w:val="20"/>
        </w:rPr>
      </w:pPr>
      <w:r>
        <w:rPr>
          <w:rFonts w:hint="eastAsia" w:ascii="仿宋" w:hAnsi="仿宋" w:eastAsia="仿宋" w:cs="仿宋"/>
        </w:rPr>
        <mc:AlternateContent>
          <mc:Choice Requires="wps">
            <w:drawing>
              <wp:anchor distT="0" distB="0" distL="114300" distR="114300" simplePos="0" relativeHeight="251666432" behindDoc="0" locked="0" layoutInCell="1" allowOverlap="1">
                <wp:simplePos x="0" y="0"/>
                <wp:positionH relativeFrom="page">
                  <wp:posOffset>870585</wp:posOffset>
                </wp:positionH>
                <wp:positionV relativeFrom="page">
                  <wp:posOffset>720090</wp:posOffset>
                </wp:positionV>
                <wp:extent cx="6086475" cy="9378315"/>
                <wp:effectExtent l="0" t="0" r="0" b="0"/>
                <wp:wrapNone/>
                <wp:docPr id="2" name="文本框 3"/>
                <wp:cNvGraphicFramePr/>
                <a:graphic xmlns:a="http://schemas.openxmlformats.org/drawingml/2006/main">
                  <a:graphicData uri="http://schemas.microsoft.com/office/word/2010/wordprocessingShape">
                    <wps:wsp>
                      <wps:cNvSpPr txBox="1"/>
                      <wps:spPr>
                        <a:xfrm>
                          <a:off x="0" y="0"/>
                          <a:ext cx="6086475" cy="9378315"/>
                        </a:xfrm>
                        <a:prstGeom prst="rect">
                          <a:avLst/>
                        </a:prstGeom>
                        <a:noFill/>
                        <a:ln>
                          <a:noFill/>
                        </a:ln>
                      </wps:spPr>
                      <wps:txbx>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2F469A7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36" w:hRule="atLeast"/>
                              </w:trPr>
                              <w:tc>
                                <w:tcPr>
                                  <w:tcW w:w="553" w:type="dxa"/>
                                  <w:tcBorders>
                                    <w:bottom w:val="single" w:color="000000" w:sz="8" w:space="0"/>
                                    <w:right w:val="single" w:color="000000" w:sz="8" w:space="0"/>
                                  </w:tcBorders>
                                </w:tcPr>
                                <w:p w14:paraId="76D8B9F1">
                                  <w:pPr>
                                    <w:pStyle w:val="29"/>
                                    <w:spacing w:before="3"/>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73625CDE">
                                  <w:pPr>
                                    <w:pStyle w:val="29"/>
                                    <w:spacing w:before="3"/>
                                    <w:ind w:left="140" w:right="97"/>
                                    <w:jc w:val="center"/>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1F91967A">
                                  <w:pPr>
                                    <w:pStyle w:val="29"/>
                                    <w:spacing w:before="3"/>
                                    <w:ind w:left="2701" w:right="2652"/>
                                    <w:jc w:val="center"/>
                                    <w:rPr>
                                      <w:rFonts w:ascii="仿宋" w:hAnsi="仿宋" w:eastAsia="仿宋" w:cs="仿宋"/>
                                      <w:b/>
                                      <w:sz w:val="24"/>
                                    </w:rPr>
                                  </w:pPr>
                                  <w:r>
                                    <w:rPr>
                                      <w:rFonts w:hint="eastAsia" w:ascii="仿宋" w:hAnsi="仿宋" w:eastAsia="仿宋" w:cs="仿宋"/>
                                      <w:b/>
                                      <w:sz w:val="24"/>
                                    </w:rPr>
                                    <w:t>说明和要求</w:t>
                                  </w:r>
                                </w:p>
                              </w:tc>
                            </w:tr>
                            <w:tr w14:paraId="45DE7A1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0" w:hRule="atLeast"/>
                              </w:trPr>
                              <w:tc>
                                <w:tcPr>
                                  <w:tcW w:w="553" w:type="dxa"/>
                                  <w:tcBorders>
                                    <w:top w:val="single" w:color="000000" w:sz="8" w:space="0"/>
                                    <w:bottom w:val="single" w:color="000000" w:sz="8" w:space="0"/>
                                    <w:right w:val="single" w:color="000000" w:sz="8" w:space="0"/>
                                  </w:tcBorders>
                                </w:tcPr>
                                <w:p w14:paraId="42A0A065">
                                  <w:pPr>
                                    <w:pStyle w:val="29"/>
                                    <w:rPr>
                                      <w:rFonts w:ascii="仿宋" w:hAnsi="仿宋" w:eastAsia="仿宋" w:cs="仿宋"/>
                                    </w:rPr>
                                  </w:pPr>
                                </w:p>
                              </w:tc>
                              <w:tc>
                                <w:tcPr>
                                  <w:tcW w:w="2220" w:type="dxa"/>
                                  <w:tcBorders>
                                    <w:top w:val="single" w:color="000000" w:sz="8" w:space="0"/>
                                    <w:left w:val="single" w:color="000000" w:sz="8" w:space="0"/>
                                    <w:bottom w:val="single" w:color="000000" w:sz="8" w:space="0"/>
                                    <w:right w:val="single" w:color="000000" w:sz="8" w:space="0"/>
                                  </w:tcBorders>
                                </w:tcPr>
                                <w:p w14:paraId="27362260">
                                  <w:pPr>
                                    <w:pStyle w:val="29"/>
                                    <w:rPr>
                                      <w:rFonts w:ascii="仿宋" w:hAnsi="仿宋" w:eastAsia="仿宋" w:cs="仿宋"/>
                                    </w:rPr>
                                  </w:pPr>
                                </w:p>
                              </w:tc>
                              <w:tc>
                                <w:tcPr>
                                  <w:tcW w:w="6631" w:type="dxa"/>
                                  <w:tcBorders>
                                    <w:top w:val="single" w:color="000000" w:sz="8" w:space="0"/>
                                    <w:left w:val="single" w:color="000000" w:sz="8" w:space="0"/>
                                    <w:bottom w:val="single" w:color="000000" w:sz="8" w:space="0"/>
                                  </w:tcBorders>
                                </w:tcPr>
                                <w:p w14:paraId="62D194FD">
                                  <w:pPr>
                                    <w:pStyle w:val="29"/>
                                    <w:spacing w:before="1"/>
                                    <w:ind w:left="21"/>
                                    <w:rPr>
                                      <w:rFonts w:ascii="仿宋" w:hAnsi="仿宋" w:eastAsia="仿宋" w:cs="仿宋"/>
                                      <w:sz w:val="24"/>
                                    </w:rPr>
                                  </w:pPr>
                                  <w:r>
                                    <w:rPr>
                                      <w:rFonts w:hint="eastAsia" w:ascii="仿宋" w:hAnsi="仿宋" w:eastAsia="仿宋" w:cs="仿宋"/>
                                      <w:sz w:val="24"/>
                                    </w:rPr>
                                    <w:t>提供有效书面说明或者书面说明不能证明其报价合理性的，磋</w:t>
                                  </w:r>
                                </w:p>
                                <w:p w14:paraId="1D4D9F21">
                                  <w:pPr>
                                    <w:pStyle w:val="29"/>
                                    <w:spacing w:before="81"/>
                                    <w:ind w:left="21"/>
                                    <w:rPr>
                                      <w:rFonts w:ascii="仿宋" w:hAnsi="仿宋" w:eastAsia="仿宋" w:cs="仿宋"/>
                                      <w:sz w:val="24"/>
                                    </w:rPr>
                                  </w:pPr>
                                  <w:r>
                                    <w:rPr>
                                      <w:rFonts w:hint="eastAsia" w:ascii="仿宋" w:hAnsi="仿宋" w:eastAsia="仿宋" w:cs="仿宋"/>
                                      <w:sz w:val="24"/>
                                    </w:rPr>
                                    <w:t>商小组应当将其响应文件作为无效处理</w:t>
                                  </w:r>
                                </w:p>
                              </w:tc>
                            </w:tr>
                            <w:tr w14:paraId="21CF0B1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413" w:hRule="atLeast"/>
                              </w:trPr>
                              <w:tc>
                                <w:tcPr>
                                  <w:tcW w:w="553" w:type="dxa"/>
                                  <w:tcBorders>
                                    <w:top w:val="single" w:color="000000" w:sz="8" w:space="0"/>
                                    <w:bottom w:val="single" w:color="000000" w:sz="8" w:space="0"/>
                                    <w:right w:val="single" w:color="000000" w:sz="8" w:space="0"/>
                                  </w:tcBorders>
                                </w:tcPr>
                                <w:p w14:paraId="02FDF084">
                                  <w:pPr>
                                    <w:pStyle w:val="29"/>
                                    <w:rPr>
                                      <w:rFonts w:ascii="仿宋" w:hAnsi="仿宋" w:eastAsia="仿宋" w:cs="仿宋"/>
                                      <w:sz w:val="24"/>
                                    </w:rPr>
                                  </w:pPr>
                                </w:p>
                                <w:p w14:paraId="6300A19D">
                                  <w:pPr>
                                    <w:pStyle w:val="29"/>
                                    <w:rPr>
                                      <w:rFonts w:ascii="仿宋" w:hAnsi="仿宋" w:eastAsia="仿宋" w:cs="仿宋"/>
                                      <w:sz w:val="24"/>
                                    </w:rPr>
                                  </w:pPr>
                                </w:p>
                                <w:p w14:paraId="2A44DD94">
                                  <w:pPr>
                                    <w:pStyle w:val="29"/>
                                    <w:rPr>
                                      <w:rFonts w:ascii="仿宋" w:hAnsi="仿宋" w:eastAsia="仿宋" w:cs="仿宋"/>
                                      <w:sz w:val="24"/>
                                    </w:rPr>
                                  </w:pPr>
                                </w:p>
                                <w:p w14:paraId="2EF54392">
                                  <w:pPr>
                                    <w:pStyle w:val="29"/>
                                    <w:rPr>
                                      <w:rFonts w:ascii="仿宋" w:hAnsi="仿宋" w:eastAsia="仿宋" w:cs="仿宋"/>
                                      <w:sz w:val="24"/>
                                    </w:rPr>
                                  </w:pPr>
                                </w:p>
                                <w:p w14:paraId="122DF27C">
                                  <w:pPr>
                                    <w:pStyle w:val="29"/>
                                    <w:rPr>
                                      <w:rFonts w:ascii="仿宋" w:hAnsi="仿宋" w:eastAsia="仿宋" w:cs="仿宋"/>
                                      <w:sz w:val="24"/>
                                    </w:rPr>
                                  </w:pPr>
                                </w:p>
                                <w:p w14:paraId="07BC4C9A">
                                  <w:pPr>
                                    <w:pStyle w:val="29"/>
                                    <w:rPr>
                                      <w:rFonts w:ascii="仿宋" w:hAnsi="仿宋" w:eastAsia="仿宋" w:cs="仿宋"/>
                                      <w:sz w:val="24"/>
                                    </w:rPr>
                                  </w:pPr>
                                </w:p>
                                <w:p w14:paraId="5DD36358">
                                  <w:pPr>
                                    <w:pStyle w:val="29"/>
                                    <w:rPr>
                                      <w:rFonts w:ascii="仿宋" w:hAnsi="仿宋" w:eastAsia="仿宋" w:cs="仿宋"/>
                                      <w:sz w:val="24"/>
                                    </w:rPr>
                                  </w:pPr>
                                </w:p>
                                <w:p w14:paraId="1197180A">
                                  <w:pPr>
                                    <w:pStyle w:val="29"/>
                                    <w:rPr>
                                      <w:rFonts w:ascii="仿宋" w:hAnsi="仿宋" w:eastAsia="仿宋" w:cs="仿宋"/>
                                      <w:sz w:val="24"/>
                                    </w:rPr>
                                  </w:pPr>
                                </w:p>
                                <w:p w14:paraId="6C81EEC7">
                                  <w:pPr>
                                    <w:pStyle w:val="29"/>
                                    <w:spacing w:before="10"/>
                                    <w:rPr>
                                      <w:rFonts w:ascii="仿宋" w:hAnsi="仿宋" w:eastAsia="仿宋" w:cs="仿宋"/>
                                      <w:sz w:val="32"/>
                                    </w:rPr>
                                  </w:pPr>
                                </w:p>
                                <w:p w14:paraId="4FB23C82">
                                  <w:pPr>
                                    <w:pStyle w:val="29"/>
                                    <w:ind w:left="42"/>
                                    <w:jc w:val="center"/>
                                    <w:rPr>
                                      <w:rFonts w:ascii="仿宋" w:hAnsi="仿宋" w:eastAsia="仿宋" w:cs="仿宋"/>
                                      <w:sz w:val="24"/>
                                    </w:rPr>
                                  </w:pPr>
                                  <w:r>
                                    <w:rPr>
                                      <w:rFonts w:hint="eastAsia" w:ascii="仿宋" w:hAnsi="仿宋" w:eastAsia="仿宋" w:cs="仿宋"/>
                                      <w:sz w:val="24"/>
                                    </w:rPr>
                                    <w:t>9</w:t>
                                  </w:r>
                                </w:p>
                              </w:tc>
                              <w:tc>
                                <w:tcPr>
                                  <w:tcW w:w="2220" w:type="dxa"/>
                                  <w:tcBorders>
                                    <w:top w:val="single" w:color="000000" w:sz="8" w:space="0"/>
                                    <w:left w:val="single" w:color="000000" w:sz="8" w:space="0"/>
                                    <w:bottom w:val="single" w:color="000000" w:sz="8" w:space="0"/>
                                    <w:right w:val="single" w:color="000000" w:sz="8" w:space="0"/>
                                  </w:tcBorders>
                                </w:tcPr>
                                <w:p w14:paraId="03C81694">
                                  <w:pPr>
                                    <w:pStyle w:val="29"/>
                                    <w:rPr>
                                      <w:rFonts w:ascii="仿宋" w:hAnsi="仿宋" w:eastAsia="仿宋" w:cs="仿宋"/>
                                      <w:sz w:val="24"/>
                                    </w:rPr>
                                  </w:pPr>
                                </w:p>
                                <w:p w14:paraId="2E16ECF4">
                                  <w:pPr>
                                    <w:pStyle w:val="29"/>
                                    <w:rPr>
                                      <w:rFonts w:ascii="仿宋" w:hAnsi="仿宋" w:eastAsia="仿宋" w:cs="仿宋"/>
                                      <w:sz w:val="24"/>
                                    </w:rPr>
                                  </w:pPr>
                                </w:p>
                                <w:p w14:paraId="408D2787">
                                  <w:pPr>
                                    <w:pStyle w:val="29"/>
                                    <w:rPr>
                                      <w:rFonts w:ascii="仿宋" w:hAnsi="仿宋" w:eastAsia="仿宋" w:cs="仿宋"/>
                                      <w:sz w:val="24"/>
                                    </w:rPr>
                                  </w:pPr>
                                </w:p>
                                <w:p w14:paraId="02324C8D">
                                  <w:pPr>
                                    <w:pStyle w:val="29"/>
                                    <w:rPr>
                                      <w:rFonts w:ascii="仿宋" w:hAnsi="仿宋" w:eastAsia="仿宋" w:cs="仿宋"/>
                                      <w:sz w:val="24"/>
                                    </w:rPr>
                                  </w:pPr>
                                </w:p>
                                <w:p w14:paraId="5EAF5CEA">
                                  <w:pPr>
                                    <w:pStyle w:val="29"/>
                                    <w:rPr>
                                      <w:rFonts w:ascii="仿宋" w:hAnsi="仿宋" w:eastAsia="仿宋" w:cs="仿宋"/>
                                      <w:sz w:val="24"/>
                                    </w:rPr>
                                  </w:pPr>
                                </w:p>
                                <w:p w14:paraId="0FB8144A">
                                  <w:pPr>
                                    <w:pStyle w:val="29"/>
                                    <w:spacing w:line="303" w:lineRule="exact"/>
                                    <w:ind w:left="140" w:right="94"/>
                                    <w:jc w:val="center"/>
                                    <w:rPr>
                                      <w:rFonts w:ascii="仿宋" w:hAnsi="仿宋" w:eastAsia="仿宋" w:cs="仿宋"/>
                                      <w:b/>
                                      <w:sz w:val="24"/>
                                    </w:rPr>
                                  </w:pPr>
                                  <w:r>
                                    <w:rPr>
                                      <w:rFonts w:hint="default" w:ascii="Times New Roman" w:hAnsi="Times New Roman" w:eastAsia="仿宋" w:cs="Times New Roman"/>
                                      <w:color w:val="000000"/>
                                      <w:kern w:val="0"/>
                                      <w:sz w:val="24"/>
                                    </w:rPr>
                                    <w:t>优惠政策</w:t>
                                  </w:r>
                                </w:p>
                              </w:tc>
                              <w:tc>
                                <w:tcPr>
                                  <w:tcW w:w="6631" w:type="dxa"/>
                                  <w:tcBorders>
                                    <w:top w:val="single" w:color="000000" w:sz="8" w:space="0"/>
                                    <w:left w:val="single" w:color="000000" w:sz="8" w:space="0"/>
                                    <w:bottom w:val="single" w:color="000000" w:sz="8" w:space="0"/>
                                  </w:tcBorders>
                                </w:tcPr>
                                <w:p w14:paraId="20DEDCD5">
                                  <w:pPr>
                                    <w:autoSpaceDE w:val="0"/>
                                    <w:autoSpaceDN w:val="0"/>
                                    <w:adjustRightInd w:val="0"/>
                                    <w:spacing w:line="30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小微企业（监狱企业、残疾人福利性单位均视同小微企业）价格扣除：</w:t>
                                  </w:r>
                                </w:p>
                                <w:p w14:paraId="62A00253">
                                  <w:pPr>
                                    <w:autoSpaceDE w:val="0"/>
                                    <w:autoSpaceDN w:val="0"/>
                                    <w:adjustRightInd w:val="0"/>
                                    <w:spacing w:line="300" w:lineRule="exact"/>
                                    <w:ind w:firstLine="480" w:firstLineChars="200"/>
                                    <w:rPr>
                                      <w:rFonts w:hint="default" w:ascii="Times New Roman" w:hAnsi="Times New Roman" w:eastAsia="仿宋" w:cs="Times New Roman"/>
                                      <w:b/>
                                      <w:bCs/>
                                      <w:sz w:val="24"/>
                                    </w:rPr>
                                  </w:pPr>
                                  <w:r>
                                    <w:rPr>
                                      <w:rFonts w:hint="eastAsia" w:ascii="仿宋" w:hAnsi="仿宋" w:eastAsia="仿宋" w:cs="仿宋"/>
                                      <w:sz w:val="24"/>
                                    </w:rPr>
                                    <w:t>1、根据《政府采购促进中小企业发展</w:t>
                                  </w:r>
                                  <w:r>
                                    <w:rPr>
                                      <w:rFonts w:hint="eastAsia" w:ascii="仿宋" w:hAnsi="仿宋" w:eastAsia="仿宋" w:cs="仿宋"/>
                                      <w:sz w:val="24"/>
                                      <w:lang w:val="en-US" w:eastAsia="zh-CN"/>
                                    </w:rPr>
                                    <w:t>管理</w:t>
                                  </w:r>
                                  <w:r>
                                    <w:rPr>
                                      <w:rFonts w:hint="eastAsia" w:ascii="仿宋" w:hAnsi="仿宋" w:eastAsia="仿宋" w:cs="仿宋"/>
                                      <w:sz w:val="24"/>
                                    </w:rPr>
                                    <w:t>办法》（财库[20</w:t>
                                  </w:r>
                                  <w:r>
                                    <w:rPr>
                                      <w:rFonts w:hint="eastAsia" w:ascii="仿宋" w:hAnsi="仿宋" w:eastAsia="仿宋" w:cs="仿宋"/>
                                      <w:sz w:val="24"/>
                                      <w:lang w:val="en-US" w:eastAsia="zh-CN"/>
                                    </w:rPr>
                                    <w:t>20</w:t>
                                  </w:r>
                                  <w:r>
                                    <w:rPr>
                                      <w:rFonts w:hint="eastAsia" w:ascii="仿宋" w:hAnsi="仿宋" w:eastAsia="仿宋" w:cs="仿宋"/>
                                      <w:sz w:val="24"/>
                                    </w:rPr>
                                    <w:t>]</w:t>
                                  </w:r>
                                  <w:r>
                                    <w:rPr>
                                      <w:rFonts w:hint="eastAsia" w:ascii="仿宋" w:hAnsi="仿宋" w:eastAsia="仿宋" w:cs="仿宋"/>
                                      <w:sz w:val="24"/>
                                      <w:lang w:val="en-US" w:eastAsia="zh-CN"/>
                                    </w:rPr>
                                    <w:t>46</w:t>
                                  </w:r>
                                  <w:r>
                                    <w:rPr>
                                      <w:rFonts w:hint="eastAsia" w:ascii="仿宋" w:hAnsi="仿宋" w:eastAsia="仿宋" w:cs="仿宋"/>
                                      <w:sz w:val="24"/>
                                    </w:rPr>
                                    <w:t xml:space="preserve"> 号）《财政部关于进一步加大政府采购支持中小企业力度的通知》财库[2022]19号的规定，</w:t>
                                  </w:r>
                                  <w:r>
                                    <w:rPr>
                                      <w:rFonts w:hint="eastAsia" w:ascii="仿宋" w:hAnsi="仿宋" w:eastAsia="仿宋" w:cs="仿宋"/>
                                      <w:b/>
                                      <w:bCs/>
                                      <w:sz w:val="24"/>
                                    </w:rPr>
                                    <w:t>对小型和微型企业产品的价格给予</w:t>
                                  </w:r>
                                  <w:r>
                                    <w:rPr>
                                      <w:rFonts w:hint="eastAsia" w:ascii="仿宋" w:hAnsi="仿宋" w:eastAsia="仿宋" w:cs="仿宋"/>
                                      <w:b/>
                                      <w:bCs/>
                                      <w:sz w:val="24"/>
                                      <w:lang w:val="en-US" w:eastAsia="zh-CN"/>
                                    </w:rPr>
                                    <w:t>10</w:t>
                                  </w:r>
                                  <w:r>
                                    <w:rPr>
                                      <w:rFonts w:hint="eastAsia" w:ascii="仿宋" w:hAnsi="仿宋" w:eastAsia="仿宋" w:cs="仿宋"/>
                                      <w:b/>
                                      <w:bCs/>
                                      <w:sz w:val="24"/>
                                    </w:rPr>
                                    <w:t>%</w:t>
                                  </w:r>
                                  <w:r>
                                    <w:rPr>
                                      <w:rFonts w:hint="default" w:ascii="Times New Roman" w:hAnsi="Times New Roman" w:eastAsia="仿宋" w:cs="Times New Roman"/>
                                      <w:b/>
                                      <w:bCs/>
                                      <w:sz w:val="24"/>
                                    </w:rPr>
                                    <w:t>的价格扣除，用扣除后的价格参与评</w:t>
                                  </w:r>
                                  <w:r>
                                    <w:rPr>
                                      <w:rFonts w:hint="eastAsia" w:ascii="Times New Roman" w:hAnsi="Times New Roman" w:eastAsia="仿宋" w:cs="Times New Roman"/>
                                      <w:b/>
                                      <w:bCs/>
                                      <w:sz w:val="24"/>
                                      <w:lang w:val="en-US" w:eastAsia="zh-CN"/>
                                    </w:rPr>
                                    <w:t>审</w:t>
                                  </w:r>
                                  <w:r>
                                    <w:rPr>
                                      <w:rFonts w:hint="default" w:ascii="Times New Roman" w:hAnsi="Times New Roman" w:eastAsia="仿宋" w:cs="Times New Roman"/>
                                      <w:b/>
                                      <w:bCs/>
                                      <w:sz w:val="24"/>
                                    </w:rPr>
                                    <w:t xml:space="preserve">； </w:t>
                                  </w:r>
                                </w:p>
                                <w:p w14:paraId="42EF08EC">
                                  <w:pPr>
                                    <w:autoSpaceDE w:val="0"/>
                                    <w:autoSpaceDN w:val="0"/>
                                    <w:adjustRightInd w:val="0"/>
                                    <w:spacing w:line="30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2、参加政府采购活动的中小企业（监狱企业）提供《中小企业 （监狱企业）声明函》，未提供的，视为放弃享受小微企业价格扣除优惠政策；</w:t>
                                  </w:r>
                                </w:p>
                                <w:p w14:paraId="6F580E76">
                                  <w:pPr>
                                    <w:widowControl/>
                                    <w:ind w:firstLine="480" w:firstLineChars="200"/>
                                    <w:jc w:val="left"/>
                                    <w:rPr>
                                      <w:rFonts w:hint="default" w:ascii="Times New Roman" w:hAnsi="Times New Roman" w:eastAsia="仿宋" w:cs="Times New Roman"/>
                                      <w:color w:val="000000"/>
                                      <w:kern w:val="0"/>
                                      <w:sz w:val="24"/>
                                    </w:rPr>
                                  </w:pPr>
                                  <w:r>
                                    <w:rPr>
                                      <w:rFonts w:hint="default" w:ascii="Times New Roman" w:hAnsi="Times New Roman" w:eastAsia="仿宋" w:cs="Times New Roman"/>
                                      <w:color w:val="000000"/>
                                      <w:kern w:val="0"/>
                                      <w:sz w:val="24"/>
                                    </w:rPr>
                                    <w:t>3、参加政府采购活动的残疾人福利性单位应当提供《残疾人福利性单位声明函》，未提供的，视为放弃享受小微企业价格扣除优惠政策；</w:t>
                                  </w:r>
                                </w:p>
                                <w:p w14:paraId="32AD4E93">
                                  <w:pPr>
                                    <w:pStyle w:val="29"/>
                                    <w:spacing w:before="3" w:line="289" w:lineRule="exact"/>
                                    <w:ind w:left="21"/>
                                    <w:rPr>
                                      <w:rFonts w:ascii="仿宋" w:hAnsi="仿宋" w:eastAsia="仿宋" w:cs="仿宋"/>
                                      <w:sz w:val="24"/>
                                    </w:rPr>
                                  </w:pPr>
                                  <w:r>
                                    <w:rPr>
                                      <w:rFonts w:hint="default" w:ascii="Times New Roman" w:hAnsi="Times New Roman" w:eastAsia="仿宋" w:cs="Times New Roman"/>
                                      <w:color w:val="000000"/>
                                      <w:kern w:val="0"/>
                                      <w:sz w:val="24"/>
                                    </w:rPr>
                                    <w:t>注：监狱企业、残疾人福利性单位视同中小企业；残疾人福利性单位属于中型、小型企业的，不重复享受政策。</w:t>
                                  </w:r>
                                </w:p>
                              </w:tc>
                            </w:tr>
                            <w:tr w14:paraId="2746E516">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7" w:hRule="atLeast"/>
                              </w:trPr>
                              <w:tc>
                                <w:tcPr>
                                  <w:tcW w:w="553" w:type="dxa"/>
                                  <w:tcBorders>
                                    <w:top w:val="single" w:color="000000" w:sz="8" w:space="0"/>
                                    <w:bottom w:val="single" w:color="000000" w:sz="8" w:space="0"/>
                                    <w:right w:val="single" w:color="000000" w:sz="8" w:space="0"/>
                                  </w:tcBorders>
                                </w:tcPr>
                                <w:p w14:paraId="1EE8A634">
                                  <w:pPr>
                                    <w:pStyle w:val="29"/>
                                    <w:spacing w:before="2"/>
                                    <w:ind w:left="141" w:right="99"/>
                                    <w:jc w:val="center"/>
                                    <w:rPr>
                                      <w:rFonts w:ascii="仿宋" w:hAnsi="仿宋" w:eastAsia="仿宋" w:cs="仿宋"/>
                                      <w:sz w:val="24"/>
                                    </w:rPr>
                                  </w:pPr>
                                  <w:r>
                                    <w:rPr>
                                      <w:rFonts w:hint="eastAsia" w:ascii="仿宋" w:hAnsi="仿宋" w:eastAsia="仿宋" w:cs="仿宋"/>
                                      <w:sz w:val="24"/>
                                    </w:rPr>
                                    <w:t>10</w:t>
                                  </w:r>
                                </w:p>
                              </w:tc>
                              <w:tc>
                                <w:tcPr>
                                  <w:tcW w:w="2220" w:type="dxa"/>
                                  <w:tcBorders>
                                    <w:top w:val="single" w:color="000000" w:sz="8" w:space="0"/>
                                    <w:left w:val="single" w:color="000000" w:sz="8" w:space="0"/>
                                    <w:bottom w:val="single" w:color="000000" w:sz="8" w:space="0"/>
                                    <w:right w:val="single" w:color="000000" w:sz="8" w:space="0"/>
                                  </w:tcBorders>
                                </w:tcPr>
                                <w:p w14:paraId="5E3CEB9C">
                                  <w:pPr>
                                    <w:pStyle w:val="29"/>
                                    <w:spacing w:before="2"/>
                                    <w:ind w:left="140" w:right="99"/>
                                    <w:jc w:val="center"/>
                                    <w:rPr>
                                      <w:rFonts w:ascii="仿宋" w:hAnsi="仿宋" w:eastAsia="仿宋" w:cs="仿宋"/>
                                      <w:sz w:val="24"/>
                                    </w:rPr>
                                  </w:pPr>
                                  <w:r>
                                    <w:rPr>
                                      <w:rFonts w:hint="eastAsia" w:ascii="仿宋" w:hAnsi="仿宋" w:eastAsia="仿宋" w:cs="仿宋"/>
                                      <w:sz w:val="24"/>
                                    </w:rPr>
                                    <w:t>采购方式</w:t>
                                  </w:r>
                                </w:p>
                              </w:tc>
                              <w:tc>
                                <w:tcPr>
                                  <w:tcW w:w="6631" w:type="dxa"/>
                                  <w:tcBorders>
                                    <w:top w:val="single" w:color="000000" w:sz="8" w:space="0"/>
                                    <w:left w:val="single" w:color="000000" w:sz="8" w:space="0"/>
                                    <w:bottom w:val="single" w:color="000000" w:sz="8" w:space="0"/>
                                  </w:tcBorders>
                                </w:tcPr>
                                <w:p w14:paraId="6227ADE4">
                                  <w:pPr>
                                    <w:pStyle w:val="29"/>
                                    <w:spacing w:before="40"/>
                                    <w:ind w:left="21"/>
                                    <w:rPr>
                                      <w:rFonts w:ascii="仿宋" w:hAnsi="仿宋" w:eastAsia="仿宋" w:cs="仿宋"/>
                                      <w:sz w:val="24"/>
                                    </w:rPr>
                                  </w:pPr>
                                  <w:r>
                                    <w:rPr>
                                      <w:rFonts w:hint="eastAsia" w:ascii="仿宋" w:hAnsi="仿宋" w:eastAsia="仿宋" w:cs="仿宋"/>
                                      <w:sz w:val="24"/>
                                    </w:rPr>
                                    <w:t>竞争性磋商</w:t>
                                  </w:r>
                                </w:p>
                              </w:tc>
                            </w:tr>
                            <w:tr w14:paraId="57725DD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65CF4DFD">
                                  <w:pPr>
                                    <w:pStyle w:val="29"/>
                                    <w:spacing w:before="2"/>
                                    <w:ind w:left="141" w:right="99"/>
                                    <w:jc w:val="center"/>
                                    <w:rPr>
                                      <w:rFonts w:ascii="仿宋" w:hAnsi="仿宋" w:eastAsia="仿宋" w:cs="仿宋"/>
                                      <w:sz w:val="24"/>
                                    </w:rPr>
                                  </w:pPr>
                                  <w:r>
                                    <w:rPr>
                                      <w:rFonts w:hint="eastAsia" w:ascii="仿宋" w:hAnsi="仿宋" w:eastAsia="仿宋" w:cs="仿宋"/>
                                      <w:sz w:val="24"/>
                                    </w:rPr>
                                    <w:t>11</w:t>
                                  </w:r>
                                </w:p>
                              </w:tc>
                              <w:tc>
                                <w:tcPr>
                                  <w:tcW w:w="2220" w:type="dxa"/>
                                  <w:tcBorders>
                                    <w:top w:val="single" w:color="000000" w:sz="8" w:space="0"/>
                                    <w:left w:val="single" w:color="000000" w:sz="8" w:space="0"/>
                                    <w:bottom w:val="single" w:color="000000" w:sz="8" w:space="0"/>
                                    <w:right w:val="single" w:color="000000" w:sz="8" w:space="0"/>
                                  </w:tcBorders>
                                </w:tcPr>
                                <w:p w14:paraId="5CEFCA4F">
                                  <w:pPr>
                                    <w:pStyle w:val="29"/>
                                    <w:spacing w:before="2"/>
                                    <w:ind w:left="140" w:right="99"/>
                                    <w:jc w:val="center"/>
                                    <w:rPr>
                                      <w:rFonts w:ascii="仿宋" w:hAnsi="仿宋" w:eastAsia="仿宋" w:cs="仿宋"/>
                                      <w:sz w:val="24"/>
                                    </w:rPr>
                                  </w:pPr>
                                  <w:r>
                                    <w:rPr>
                                      <w:rFonts w:hint="eastAsia" w:ascii="仿宋" w:hAnsi="仿宋" w:eastAsia="仿宋" w:cs="仿宋"/>
                                      <w:sz w:val="24"/>
                                    </w:rPr>
                                    <w:t>磋商方法</w:t>
                                  </w:r>
                                </w:p>
                              </w:tc>
                              <w:tc>
                                <w:tcPr>
                                  <w:tcW w:w="6631" w:type="dxa"/>
                                  <w:tcBorders>
                                    <w:top w:val="single" w:color="000000" w:sz="8" w:space="0"/>
                                    <w:left w:val="single" w:color="000000" w:sz="8" w:space="0"/>
                                    <w:bottom w:val="single" w:color="000000" w:sz="8" w:space="0"/>
                                  </w:tcBorders>
                                </w:tcPr>
                                <w:p w14:paraId="76312C03">
                                  <w:pPr>
                                    <w:pStyle w:val="29"/>
                                    <w:spacing w:before="41"/>
                                    <w:ind w:left="21"/>
                                    <w:rPr>
                                      <w:rFonts w:ascii="仿宋" w:hAnsi="仿宋" w:eastAsia="仿宋" w:cs="仿宋"/>
                                      <w:sz w:val="24"/>
                                    </w:rPr>
                                  </w:pPr>
                                  <w:r>
                                    <w:rPr>
                                      <w:rFonts w:hint="eastAsia" w:ascii="仿宋" w:hAnsi="仿宋" w:eastAsia="仿宋" w:cs="仿宋"/>
                                      <w:sz w:val="24"/>
                                    </w:rPr>
                                    <w:t>综合评分法</w:t>
                                  </w:r>
                                </w:p>
                              </w:tc>
                            </w:tr>
                            <w:tr w14:paraId="2A8F3D8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867" w:hRule="atLeast"/>
                              </w:trPr>
                              <w:tc>
                                <w:tcPr>
                                  <w:tcW w:w="553" w:type="dxa"/>
                                  <w:tcBorders>
                                    <w:top w:val="single" w:color="000000" w:sz="8" w:space="0"/>
                                    <w:bottom w:val="single" w:color="000000" w:sz="8" w:space="0"/>
                                    <w:right w:val="single" w:color="000000" w:sz="8" w:space="0"/>
                                  </w:tcBorders>
                                </w:tcPr>
                                <w:p w14:paraId="5986A033">
                                  <w:pPr>
                                    <w:pStyle w:val="29"/>
                                    <w:rPr>
                                      <w:rFonts w:ascii="仿宋" w:hAnsi="仿宋" w:eastAsia="仿宋" w:cs="仿宋"/>
                                      <w:sz w:val="24"/>
                                    </w:rPr>
                                  </w:pPr>
                                </w:p>
                                <w:p w14:paraId="1CBCACFB">
                                  <w:pPr>
                                    <w:pStyle w:val="29"/>
                                    <w:spacing w:before="9"/>
                                    <w:rPr>
                                      <w:rFonts w:ascii="仿宋" w:hAnsi="仿宋" w:eastAsia="仿宋" w:cs="仿宋"/>
                                      <w:sz w:val="30"/>
                                    </w:rPr>
                                  </w:pPr>
                                </w:p>
                                <w:p w14:paraId="0D44D49B">
                                  <w:pPr>
                                    <w:pStyle w:val="29"/>
                                    <w:ind w:left="141" w:right="99"/>
                                    <w:jc w:val="center"/>
                                    <w:rPr>
                                      <w:rFonts w:ascii="仿宋" w:hAnsi="仿宋" w:eastAsia="仿宋" w:cs="仿宋"/>
                                      <w:sz w:val="24"/>
                                    </w:rPr>
                                  </w:pPr>
                                  <w:r>
                                    <w:rPr>
                                      <w:rFonts w:hint="eastAsia" w:ascii="仿宋" w:hAnsi="仿宋" w:eastAsia="仿宋" w:cs="仿宋"/>
                                      <w:sz w:val="24"/>
                                    </w:rPr>
                                    <w:t>12</w:t>
                                  </w:r>
                                </w:p>
                              </w:tc>
                              <w:tc>
                                <w:tcPr>
                                  <w:tcW w:w="2220" w:type="dxa"/>
                                  <w:tcBorders>
                                    <w:top w:val="single" w:color="000000" w:sz="8" w:space="0"/>
                                    <w:left w:val="single" w:color="000000" w:sz="8" w:space="0"/>
                                    <w:bottom w:val="single" w:color="000000" w:sz="8" w:space="0"/>
                                    <w:right w:val="single" w:color="000000" w:sz="8" w:space="0"/>
                                  </w:tcBorders>
                                </w:tcPr>
                                <w:p w14:paraId="249CF35C">
                                  <w:pPr>
                                    <w:pStyle w:val="29"/>
                                    <w:spacing w:before="2"/>
                                    <w:rPr>
                                      <w:rFonts w:ascii="仿宋" w:hAnsi="仿宋" w:eastAsia="仿宋" w:cs="仿宋"/>
                                      <w:sz w:val="18"/>
                                    </w:rPr>
                                  </w:pPr>
                                </w:p>
                                <w:p w14:paraId="3430DAFA">
                                  <w:pPr>
                                    <w:pStyle w:val="29"/>
                                    <w:spacing w:line="364" w:lineRule="auto"/>
                                    <w:ind w:left="280" w:right="-15" w:hanging="240"/>
                                    <w:rPr>
                                      <w:rFonts w:ascii="仿宋" w:hAnsi="仿宋" w:eastAsia="仿宋" w:cs="仿宋"/>
                                      <w:sz w:val="24"/>
                                    </w:rPr>
                                  </w:pPr>
                                  <w:r>
                                    <w:rPr>
                                      <w:rFonts w:hint="eastAsia" w:ascii="仿宋" w:hAnsi="仿宋" w:eastAsia="仿宋" w:cs="仿宋"/>
                                      <w:sz w:val="24"/>
                                    </w:rPr>
                                    <w:t>国家规定的强制采购范围内产品评审</w:t>
                                  </w:r>
                                </w:p>
                                <w:p w14:paraId="514D7865">
                                  <w:pPr>
                                    <w:pStyle w:val="29"/>
                                    <w:spacing w:line="306" w:lineRule="exact"/>
                                    <w:ind w:left="160"/>
                                    <w:rPr>
                                      <w:rFonts w:ascii="仿宋" w:hAnsi="仿宋" w:eastAsia="仿宋" w:cs="仿宋"/>
                                      <w:b/>
                                      <w:sz w:val="24"/>
                                    </w:rPr>
                                  </w:pPr>
                                  <w:r>
                                    <w:rPr>
                                      <w:rFonts w:hint="eastAsia" w:ascii="仿宋" w:hAnsi="仿宋" w:eastAsia="仿宋" w:cs="仿宋"/>
                                      <w:b/>
                                      <w:sz w:val="24"/>
                                    </w:rPr>
                                    <w:t>（本项目不适用）</w:t>
                                  </w:r>
                                </w:p>
                              </w:tc>
                              <w:tc>
                                <w:tcPr>
                                  <w:tcW w:w="6631" w:type="dxa"/>
                                  <w:tcBorders>
                                    <w:top w:val="single" w:color="000000" w:sz="8" w:space="0"/>
                                    <w:left w:val="single" w:color="000000" w:sz="8" w:space="0"/>
                                    <w:bottom w:val="single" w:color="000000" w:sz="8" w:space="0"/>
                                  </w:tcBorders>
                                </w:tcPr>
                                <w:p w14:paraId="241090C9">
                                  <w:pPr>
                                    <w:pStyle w:val="29"/>
                                    <w:spacing w:line="364" w:lineRule="auto"/>
                                    <w:ind w:left="21" w:right="-29"/>
                                    <w:jc w:val="both"/>
                                    <w:rPr>
                                      <w:rFonts w:ascii="仿宋" w:hAnsi="仿宋" w:eastAsia="仿宋" w:cs="仿宋"/>
                                      <w:sz w:val="24"/>
                                    </w:rPr>
                                  </w:pPr>
                                  <w:r>
                                    <w:rPr>
                                      <w:rFonts w:hint="eastAsia" w:ascii="仿宋" w:hAnsi="仿宋" w:eastAsia="仿宋" w:cs="仿宋"/>
                                      <w:sz w:val="24"/>
                                    </w:rPr>
                                    <w:t>本项目采购需求中涉及国家规定的强制采购范围内产品，均应按照国家相关要求进行审核。不管竞争性磋商文件是否要求， 供应商应提供相关证明材料复印件或承诺函原件。优先采购范围内的产品按竞争性磋商文件约定执行</w:t>
                                  </w:r>
                                </w:p>
                              </w:tc>
                            </w:tr>
                            <w:tr w14:paraId="1A416C9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88" w:hRule="atLeast"/>
                              </w:trPr>
                              <w:tc>
                                <w:tcPr>
                                  <w:tcW w:w="553" w:type="dxa"/>
                                  <w:tcBorders>
                                    <w:top w:val="single" w:color="000000" w:sz="8" w:space="0"/>
                                    <w:right w:val="single" w:color="000000" w:sz="8" w:space="0"/>
                                  </w:tcBorders>
                                </w:tcPr>
                                <w:p w14:paraId="5438E51F">
                                  <w:pPr>
                                    <w:pStyle w:val="29"/>
                                    <w:rPr>
                                      <w:rFonts w:ascii="仿宋" w:hAnsi="仿宋" w:eastAsia="仿宋" w:cs="仿宋"/>
                                      <w:sz w:val="24"/>
                                    </w:rPr>
                                  </w:pPr>
                                </w:p>
                                <w:p w14:paraId="25BAB81F">
                                  <w:pPr>
                                    <w:pStyle w:val="29"/>
                                    <w:rPr>
                                      <w:rFonts w:ascii="仿宋" w:hAnsi="仿宋" w:eastAsia="仿宋" w:cs="仿宋"/>
                                      <w:sz w:val="24"/>
                                    </w:rPr>
                                  </w:pPr>
                                </w:p>
                                <w:p w14:paraId="07363948">
                                  <w:pPr>
                                    <w:pStyle w:val="29"/>
                                    <w:rPr>
                                      <w:rFonts w:ascii="仿宋" w:hAnsi="仿宋" w:eastAsia="仿宋" w:cs="仿宋"/>
                                      <w:sz w:val="24"/>
                                    </w:rPr>
                                  </w:pPr>
                                </w:p>
                                <w:p w14:paraId="46404597">
                                  <w:pPr>
                                    <w:pStyle w:val="29"/>
                                    <w:rPr>
                                      <w:rFonts w:ascii="仿宋" w:hAnsi="仿宋" w:eastAsia="仿宋" w:cs="仿宋"/>
                                      <w:sz w:val="24"/>
                                    </w:rPr>
                                  </w:pPr>
                                </w:p>
                                <w:p w14:paraId="2ABA81CE">
                                  <w:pPr>
                                    <w:pStyle w:val="29"/>
                                    <w:rPr>
                                      <w:rFonts w:ascii="仿宋" w:hAnsi="仿宋" w:eastAsia="仿宋" w:cs="仿宋"/>
                                      <w:sz w:val="24"/>
                                    </w:rPr>
                                  </w:pPr>
                                </w:p>
                                <w:p w14:paraId="50128E68">
                                  <w:pPr>
                                    <w:pStyle w:val="29"/>
                                    <w:spacing w:before="176"/>
                                    <w:ind w:left="141" w:right="99"/>
                                    <w:jc w:val="center"/>
                                    <w:rPr>
                                      <w:rFonts w:ascii="仿宋" w:hAnsi="仿宋" w:eastAsia="仿宋" w:cs="仿宋"/>
                                      <w:sz w:val="24"/>
                                    </w:rPr>
                                  </w:pPr>
                                  <w:r>
                                    <w:rPr>
                                      <w:rFonts w:hint="eastAsia" w:ascii="仿宋" w:hAnsi="仿宋" w:eastAsia="仿宋" w:cs="仿宋"/>
                                      <w:sz w:val="24"/>
                                    </w:rPr>
                                    <w:t>13</w:t>
                                  </w:r>
                                </w:p>
                              </w:tc>
                              <w:tc>
                                <w:tcPr>
                                  <w:tcW w:w="2220" w:type="dxa"/>
                                  <w:tcBorders>
                                    <w:top w:val="single" w:color="000000" w:sz="8" w:space="0"/>
                                    <w:left w:val="single" w:color="000000" w:sz="8" w:space="0"/>
                                    <w:right w:val="single" w:color="000000" w:sz="8" w:space="0"/>
                                  </w:tcBorders>
                                </w:tcPr>
                                <w:p w14:paraId="72EE0C10">
                                  <w:pPr>
                                    <w:pStyle w:val="29"/>
                                    <w:rPr>
                                      <w:rFonts w:ascii="仿宋" w:hAnsi="仿宋" w:eastAsia="仿宋" w:cs="仿宋"/>
                                      <w:sz w:val="24"/>
                                    </w:rPr>
                                  </w:pPr>
                                </w:p>
                                <w:p w14:paraId="3151AB50">
                                  <w:pPr>
                                    <w:pStyle w:val="29"/>
                                    <w:rPr>
                                      <w:rFonts w:ascii="仿宋" w:hAnsi="仿宋" w:eastAsia="仿宋" w:cs="仿宋"/>
                                      <w:sz w:val="24"/>
                                    </w:rPr>
                                  </w:pPr>
                                </w:p>
                                <w:p w14:paraId="2525EC50">
                                  <w:pPr>
                                    <w:pStyle w:val="29"/>
                                    <w:rPr>
                                      <w:rFonts w:ascii="仿宋" w:hAnsi="仿宋" w:eastAsia="仿宋" w:cs="仿宋"/>
                                      <w:sz w:val="24"/>
                                    </w:rPr>
                                  </w:pPr>
                                </w:p>
                                <w:p w14:paraId="3AE78125">
                                  <w:pPr>
                                    <w:pStyle w:val="29"/>
                                    <w:spacing w:before="2"/>
                                    <w:rPr>
                                      <w:rFonts w:ascii="仿宋" w:hAnsi="仿宋" w:eastAsia="仿宋" w:cs="仿宋"/>
                                      <w:sz w:val="25"/>
                                    </w:rPr>
                                  </w:pPr>
                                </w:p>
                                <w:p w14:paraId="5E52383D">
                                  <w:pPr>
                                    <w:pStyle w:val="29"/>
                                    <w:spacing w:line="364" w:lineRule="auto"/>
                                    <w:ind w:left="40" w:right="-15"/>
                                    <w:jc w:val="both"/>
                                    <w:rPr>
                                      <w:rFonts w:ascii="仿宋" w:hAnsi="仿宋" w:eastAsia="仿宋" w:cs="仿宋"/>
                                      <w:b/>
                                      <w:sz w:val="24"/>
                                    </w:rPr>
                                  </w:pPr>
                                  <w:r>
                                    <w:rPr>
                                      <w:rFonts w:hint="eastAsia" w:ascii="仿宋" w:hAnsi="仿宋" w:eastAsia="仿宋" w:cs="仿宋"/>
                                      <w:sz w:val="24"/>
                                    </w:rPr>
                                    <w:t>节能、环保及无线局域网产品政府采购政策</w:t>
                                  </w:r>
                                  <w:r>
                                    <w:rPr>
                                      <w:rFonts w:hint="eastAsia" w:ascii="仿宋" w:hAnsi="仿宋" w:eastAsia="仿宋" w:cs="仿宋"/>
                                      <w:b/>
                                      <w:sz w:val="24"/>
                                    </w:rPr>
                                    <w:t>（本项目不适用）</w:t>
                                  </w:r>
                                </w:p>
                              </w:tc>
                              <w:tc>
                                <w:tcPr>
                                  <w:tcW w:w="6631" w:type="dxa"/>
                                  <w:tcBorders>
                                    <w:top w:val="single" w:color="000000" w:sz="8" w:space="0"/>
                                    <w:left w:val="single" w:color="000000" w:sz="8" w:space="0"/>
                                  </w:tcBorders>
                                </w:tcPr>
                                <w:p w14:paraId="13446729">
                                  <w:pPr>
                                    <w:pStyle w:val="29"/>
                                    <w:spacing w:before="2"/>
                                    <w:ind w:left="21"/>
                                    <w:rPr>
                                      <w:rFonts w:ascii="仿宋" w:hAnsi="仿宋" w:eastAsia="仿宋" w:cs="仿宋"/>
                                      <w:sz w:val="24"/>
                                    </w:rPr>
                                  </w:pPr>
                                  <w:r>
                                    <w:rPr>
                                      <w:rFonts w:hint="eastAsia" w:ascii="仿宋" w:hAnsi="仿宋" w:eastAsia="仿宋" w:cs="仿宋"/>
                                      <w:sz w:val="24"/>
                                    </w:rPr>
                                    <w:t>一、节能、环保产品政府采购政策：</w:t>
                                  </w:r>
                                </w:p>
                                <w:p w14:paraId="4236520E">
                                  <w:pPr>
                                    <w:pStyle w:val="29"/>
                                    <w:spacing w:before="81" w:line="302" w:lineRule="auto"/>
                                    <w:ind w:left="21" w:right="-29"/>
                                    <w:rPr>
                                      <w:rFonts w:ascii="仿宋" w:hAnsi="仿宋" w:eastAsia="仿宋" w:cs="仿宋"/>
                                      <w:sz w:val="24"/>
                                    </w:rPr>
                                  </w:pPr>
                                  <w:r>
                                    <w:rPr>
                                      <w:rFonts w:hint="eastAsia" w:ascii="仿宋" w:hAnsi="仿宋" w:eastAsia="仿宋" w:cs="仿宋"/>
                                      <w:spacing w:val="1"/>
                                      <w:sz w:val="24"/>
                                    </w:rPr>
                                    <w:t>根据《财政部发展改革委生态环境部市场监管总局关于调整优</w:t>
                                  </w:r>
                                  <w:r>
                                    <w:rPr>
                                      <w:rFonts w:hint="eastAsia" w:ascii="仿宋" w:hAnsi="仿宋" w:eastAsia="仿宋" w:cs="仿宋"/>
                                      <w:spacing w:val="2"/>
                                      <w:sz w:val="24"/>
                                    </w:rPr>
                                    <w:t>化节能产品、环境标志产品政府采购执行机制的通知》</w:t>
                                  </w:r>
                                  <w:r>
                                    <w:rPr>
                                      <w:rFonts w:hint="eastAsia" w:ascii="仿宋" w:hAnsi="仿宋" w:eastAsia="仿宋" w:cs="仿宋"/>
                                      <w:spacing w:val="4"/>
                                      <w:sz w:val="24"/>
                                    </w:rPr>
                                    <w:t>（</w:t>
                                  </w:r>
                                  <w:r>
                                    <w:rPr>
                                      <w:rFonts w:hint="eastAsia" w:ascii="仿宋" w:hAnsi="仿宋" w:eastAsia="仿宋" w:cs="仿宋"/>
                                      <w:spacing w:val="2"/>
                                      <w:sz w:val="24"/>
                                    </w:rPr>
                                    <w:t>财库</w:t>
                                  </w:r>
                                </w:p>
                                <w:p w14:paraId="38F6CBD6">
                                  <w:pPr>
                                    <w:pStyle w:val="29"/>
                                    <w:spacing w:before="3" w:line="304" w:lineRule="auto"/>
                                    <w:ind w:left="21" w:right="-29"/>
                                    <w:rPr>
                                      <w:rFonts w:ascii="仿宋" w:hAnsi="仿宋" w:eastAsia="仿宋" w:cs="仿宋"/>
                                      <w:sz w:val="24"/>
                                    </w:rPr>
                                  </w:pPr>
                                  <w:r>
                                    <w:rPr>
                                      <w:rFonts w:hint="eastAsia" w:ascii="仿宋" w:hAnsi="仿宋" w:eastAsia="仿宋" w:cs="仿宋"/>
                                      <w:sz w:val="24"/>
                                    </w:rPr>
                                    <w:t>〔2019</w:t>
                                  </w:r>
                                  <w:r>
                                    <w:rPr>
                                      <w:rFonts w:hint="eastAsia" w:ascii="仿宋" w:hAnsi="仿宋" w:eastAsia="仿宋" w:cs="仿宋"/>
                                      <w:spacing w:val="-22"/>
                                      <w:sz w:val="24"/>
                                    </w:rPr>
                                    <w:t>〕</w:t>
                                  </w:r>
                                  <w:r>
                                    <w:rPr>
                                      <w:rFonts w:hint="eastAsia" w:ascii="仿宋" w:hAnsi="仿宋" w:eastAsia="仿宋" w:cs="仿宋"/>
                                      <w:sz w:val="24"/>
                                    </w:rPr>
                                    <w:t>9</w:t>
                                  </w:r>
                                  <w:r>
                                    <w:rPr>
                                      <w:rFonts w:hint="eastAsia" w:ascii="仿宋" w:hAnsi="仿宋" w:eastAsia="仿宋" w:cs="仿宋"/>
                                      <w:spacing w:val="-30"/>
                                      <w:sz w:val="24"/>
                                    </w:rPr>
                                    <w:t xml:space="preserve"> 号</w:t>
                                  </w:r>
                                  <w:r>
                                    <w:rPr>
                                      <w:rFonts w:hint="eastAsia" w:ascii="仿宋" w:hAnsi="仿宋" w:eastAsia="仿宋" w:cs="仿宋"/>
                                      <w:spacing w:val="-22"/>
                                      <w:sz w:val="24"/>
                                    </w:rPr>
                                    <w:t>）</w:t>
                                  </w:r>
                                  <w:r>
                                    <w:rPr>
                                      <w:rFonts w:hint="eastAsia" w:ascii="仿宋" w:hAnsi="仿宋" w:eastAsia="仿宋" w:cs="仿宋"/>
                                      <w:spacing w:val="-5"/>
                                      <w:sz w:val="24"/>
                                    </w:rPr>
                                    <w:t>相关要求，依据品目清单和认证证书实施政府优</w:t>
                                  </w:r>
                                  <w:r>
                                    <w:rPr>
                                      <w:rFonts w:hint="eastAsia" w:ascii="仿宋" w:hAnsi="仿宋" w:eastAsia="仿宋" w:cs="仿宋"/>
                                      <w:spacing w:val="1"/>
                                      <w:sz w:val="24"/>
                                    </w:rPr>
                                    <w:t>先采购和强制采购。本项目采购的产品属于品目清单范围的， 依据国家确定的认证机构出具的、处于有效期之内的节能产品环境标志产品认证证书，对获得证书的产品实施政府优先采购或强制采购。</w:t>
                                  </w:r>
                                </w:p>
                                <w:p w14:paraId="6EF6A808">
                                  <w:pPr>
                                    <w:pStyle w:val="29"/>
                                    <w:spacing w:line="301" w:lineRule="exact"/>
                                    <w:ind w:left="21" w:right="-29"/>
                                    <w:rPr>
                                      <w:rFonts w:ascii="仿宋" w:hAnsi="仿宋" w:eastAsia="仿宋" w:cs="仿宋"/>
                                      <w:sz w:val="24"/>
                                    </w:rPr>
                                  </w:pPr>
                                  <w:bookmarkStart w:id="390" w:name="本项目采购的产品属于品目清单强制采购范围的，供应商须在响应文件中单独做出承诺（格"/>
                                  <w:bookmarkEnd w:id="390"/>
                                  <w:r>
                                    <w:rPr>
                                      <w:rFonts w:hint="eastAsia" w:ascii="仿宋" w:hAnsi="仿宋" w:eastAsia="仿宋" w:cs="仿宋"/>
                                      <w:spacing w:val="1"/>
                                      <w:sz w:val="24"/>
                                    </w:rPr>
                                    <w:t>本项目采购的产品属于品目清单强制采购范围的，供应商须在</w:t>
                                  </w:r>
                                </w:p>
                                <w:p w14:paraId="07992C34">
                                  <w:pPr>
                                    <w:pStyle w:val="29"/>
                                    <w:spacing w:before="81"/>
                                    <w:ind w:left="21"/>
                                    <w:rPr>
                                      <w:rFonts w:ascii="仿宋" w:hAnsi="仿宋" w:eastAsia="仿宋" w:cs="仿宋"/>
                                      <w:sz w:val="24"/>
                                    </w:rPr>
                                  </w:pPr>
                                  <w:r>
                                    <w:rPr>
                                      <w:rFonts w:hint="eastAsia" w:ascii="仿宋" w:hAnsi="仿宋" w:eastAsia="仿宋" w:cs="仿宋"/>
                                      <w:sz w:val="24"/>
                                    </w:rPr>
                                    <w:t>响应文件中单独做出承诺（格式自拟）均可）</w:t>
                                  </w:r>
                                </w:p>
                              </w:tc>
                            </w:tr>
                          </w:tbl>
                          <w:p w14:paraId="5AEF519D">
                            <w:pPr>
                              <w:pStyle w:val="11"/>
                            </w:pPr>
                          </w:p>
                        </w:txbxContent>
                      </wps:txbx>
                      <wps:bodyPr lIns="0" tIns="0" rIns="0" bIns="0" upright="1"/>
                    </wps:wsp>
                  </a:graphicData>
                </a:graphic>
              </wp:anchor>
            </w:drawing>
          </mc:Choice>
          <mc:Fallback>
            <w:pict>
              <v:shape id="文本框 3" o:spid="_x0000_s1026" o:spt="202" type="#_x0000_t202" style="position:absolute;left:0pt;margin-left:68.55pt;margin-top:56.7pt;height:738.45pt;width:479.25pt;mso-position-horizontal-relative:page;mso-position-vertical-relative:page;z-index:251666432;mso-width-relative:page;mso-height-relative:page;" filled="f" stroked="f" coordsize="21600,21600" o:gfxdata="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6MsG99oAAAANAQAADwAAAAAAAAABACAAAAAiAAAAZHJzL2Rvd25yZXYueG1s&#10;UEsBAhQAFAAAAAgAh07iQK1PFfK9AQAAcwMAAA4AAAAAAAAAAQAgAAAAKQEAAGRycy9lMm9Eb2Mu&#10;eG1sUEsFBgAAAAAGAAYAWQEAAFgFAAAAAA==&#10;">
                <v:fill on="f" focussize="0,0"/>
                <v:stroke on="f"/>
                <v:imagedata o:title=""/>
                <o:lock v:ext="edit" aspectratio="f"/>
                <v:textbox inset="0mm,0mm,0mm,0mm">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2F469A7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PrEx>
                        <w:trPr>
                          <w:trHeight w:val="436" w:hRule="atLeast"/>
                        </w:trPr>
                        <w:tc>
                          <w:tcPr>
                            <w:tcW w:w="553" w:type="dxa"/>
                            <w:tcBorders>
                              <w:bottom w:val="single" w:color="000000" w:sz="8" w:space="0"/>
                              <w:right w:val="single" w:color="000000" w:sz="8" w:space="0"/>
                            </w:tcBorders>
                          </w:tcPr>
                          <w:p w14:paraId="76D8B9F1">
                            <w:pPr>
                              <w:pStyle w:val="29"/>
                              <w:spacing w:before="3"/>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73625CDE">
                            <w:pPr>
                              <w:pStyle w:val="29"/>
                              <w:spacing w:before="3"/>
                              <w:ind w:left="140" w:right="97"/>
                              <w:jc w:val="center"/>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1F91967A">
                            <w:pPr>
                              <w:pStyle w:val="29"/>
                              <w:spacing w:before="3"/>
                              <w:ind w:left="2701" w:right="2652"/>
                              <w:jc w:val="center"/>
                              <w:rPr>
                                <w:rFonts w:ascii="仿宋" w:hAnsi="仿宋" w:eastAsia="仿宋" w:cs="仿宋"/>
                                <w:b/>
                                <w:sz w:val="24"/>
                              </w:rPr>
                            </w:pPr>
                            <w:r>
                              <w:rPr>
                                <w:rFonts w:hint="eastAsia" w:ascii="仿宋" w:hAnsi="仿宋" w:eastAsia="仿宋" w:cs="仿宋"/>
                                <w:b/>
                                <w:sz w:val="24"/>
                              </w:rPr>
                              <w:t>说明和要求</w:t>
                            </w:r>
                          </w:p>
                        </w:tc>
                      </w:tr>
                      <w:tr w14:paraId="45DE7A1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0" w:hRule="atLeast"/>
                        </w:trPr>
                        <w:tc>
                          <w:tcPr>
                            <w:tcW w:w="553" w:type="dxa"/>
                            <w:tcBorders>
                              <w:top w:val="single" w:color="000000" w:sz="8" w:space="0"/>
                              <w:bottom w:val="single" w:color="000000" w:sz="8" w:space="0"/>
                              <w:right w:val="single" w:color="000000" w:sz="8" w:space="0"/>
                            </w:tcBorders>
                          </w:tcPr>
                          <w:p w14:paraId="42A0A065">
                            <w:pPr>
                              <w:pStyle w:val="29"/>
                              <w:rPr>
                                <w:rFonts w:ascii="仿宋" w:hAnsi="仿宋" w:eastAsia="仿宋" w:cs="仿宋"/>
                              </w:rPr>
                            </w:pPr>
                          </w:p>
                        </w:tc>
                        <w:tc>
                          <w:tcPr>
                            <w:tcW w:w="2220" w:type="dxa"/>
                            <w:tcBorders>
                              <w:top w:val="single" w:color="000000" w:sz="8" w:space="0"/>
                              <w:left w:val="single" w:color="000000" w:sz="8" w:space="0"/>
                              <w:bottom w:val="single" w:color="000000" w:sz="8" w:space="0"/>
                              <w:right w:val="single" w:color="000000" w:sz="8" w:space="0"/>
                            </w:tcBorders>
                          </w:tcPr>
                          <w:p w14:paraId="27362260">
                            <w:pPr>
                              <w:pStyle w:val="29"/>
                              <w:rPr>
                                <w:rFonts w:ascii="仿宋" w:hAnsi="仿宋" w:eastAsia="仿宋" w:cs="仿宋"/>
                              </w:rPr>
                            </w:pPr>
                          </w:p>
                        </w:tc>
                        <w:tc>
                          <w:tcPr>
                            <w:tcW w:w="6631" w:type="dxa"/>
                            <w:tcBorders>
                              <w:top w:val="single" w:color="000000" w:sz="8" w:space="0"/>
                              <w:left w:val="single" w:color="000000" w:sz="8" w:space="0"/>
                              <w:bottom w:val="single" w:color="000000" w:sz="8" w:space="0"/>
                            </w:tcBorders>
                          </w:tcPr>
                          <w:p w14:paraId="62D194FD">
                            <w:pPr>
                              <w:pStyle w:val="29"/>
                              <w:spacing w:before="1"/>
                              <w:ind w:left="21"/>
                              <w:rPr>
                                <w:rFonts w:ascii="仿宋" w:hAnsi="仿宋" w:eastAsia="仿宋" w:cs="仿宋"/>
                                <w:sz w:val="24"/>
                              </w:rPr>
                            </w:pPr>
                            <w:r>
                              <w:rPr>
                                <w:rFonts w:hint="eastAsia" w:ascii="仿宋" w:hAnsi="仿宋" w:eastAsia="仿宋" w:cs="仿宋"/>
                                <w:sz w:val="24"/>
                              </w:rPr>
                              <w:t>提供有效书面说明或者书面说明不能证明其报价合理性的，磋</w:t>
                            </w:r>
                          </w:p>
                          <w:p w14:paraId="1D4D9F21">
                            <w:pPr>
                              <w:pStyle w:val="29"/>
                              <w:spacing w:before="81"/>
                              <w:ind w:left="21"/>
                              <w:rPr>
                                <w:rFonts w:ascii="仿宋" w:hAnsi="仿宋" w:eastAsia="仿宋" w:cs="仿宋"/>
                                <w:sz w:val="24"/>
                              </w:rPr>
                            </w:pPr>
                            <w:r>
                              <w:rPr>
                                <w:rFonts w:hint="eastAsia" w:ascii="仿宋" w:hAnsi="仿宋" w:eastAsia="仿宋" w:cs="仿宋"/>
                                <w:sz w:val="24"/>
                              </w:rPr>
                              <w:t>商小组应当将其响应文件作为无效处理</w:t>
                            </w:r>
                          </w:p>
                        </w:tc>
                      </w:tr>
                      <w:tr w14:paraId="21CF0B1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413" w:hRule="atLeast"/>
                        </w:trPr>
                        <w:tc>
                          <w:tcPr>
                            <w:tcW w:w="553" w:type="dxa"/>
                            <w:tcBorders>
                              <w:top w:val="single" w:color="000000" w:sz="8" w:space="0"/>
                              <w:bottom w:val="single" w:color="000000" w:sz="8" w:space="0"/>
                              <w:right w:val="single" w:color="000000" w:sz="8" w:space="0"/>
                            </w:tcBorders>
                          </w:tcPr>
                          <w:p w14:paraId="02FDF084">
                            <w:pPr>
                              <w:pStyle w:val="29"/>
                              <w:rPr>
                                <w:rFonts w:ascii="仿宋" w:hAnsi="仿宋" w:eastAsia="仿宋" w:cs="仿宋"/>
                                <w:sz w:val="24"/>
                              </w:rPr>
                            </w:pPr>
                          </w:p>
                          <w:p w14:paraId="6300A19D">
                            <w:pPr>
                              <w:pStyle w:val="29"/>
                              <w:rPr>
                                <w:rFonts w:ascii="仿宋" w:hAnsi="仿宋" w:eastAsia="仿宋" w:cs="仿宋"/>
                                <w:sz w:val="24"/>
                              </w:rPr>
                            </w:pPr>
                          </w:p>
                          <w:p w14:paraId="2A44DD94">
                            <w:pPr>
                              <w:pStyle w:val="29"/>
                              <w:rPr>
                                <w:rFonts w:ascii="仿宋" w:hAnsi="仿宋" w:eastAsia="仿宋" w:cs="仿宋"/>
                                <w:sz w:val="24"/>
                              </w:rPr>
                            </w:pPr>
                          </w:p>
                          <w:p w14:paraId="2EF54392">
                            <w:pPr>
                              <w:pStyle w:val="29"/>
                              <w:rPr>
                                <w:rFonts w:ascii="仿宋" w:hAnsi="仿宋" w:eastAsia="仿宋" w:cs="仿宋"/>
                                <w:sz w:val="24"/>
                              </w:rPr>
                            </w:pPr>
                          </w:p>
                          <w:p w14:paraId="122DF27C">
                            <w:pPr>
                              <w:pStyle w:val="29"/>
                              <w:rPr>
                                <w:rFonts w:ascii="仿宋" w:hAnsi="仿宋" w:eastAsia="仿宋" w:cs="仿宋"/>
                                <w:sz w:val="24"/>
                              </w:rPr>
                            </w:pPr>
                          </w:p>
                          <w:p w14:paraId="07BC4C9A">
                            <w:pPr>
                              <w:pStyle w:val="29"/>
                              <w:rPr>
                                <w:rFonts w:ascii="仿宋" w:hAnsi="仿宋" w:eastAsia="仿宋" w:cs="仿宋"/>
                                <w:sz w:val="24"/>
                              </w:rPr>
                            </w:pPr>
                          </w:p>
                          <w:p w14:paraId="5DD36358">
                            <w:pPr>
                              <w:pStyle w:val="29"/>
                              <w:rPr>
                                <w:rFonts w:ascii="仿宋" w:hAnsi="仿宋" w:eastAsia="仿宋" w:cs="仿宋"/>
                                <w:sz w:val="24"/>
                              </w:rPr>
                            </w:pPr>
                          </w:p>
                          <w:p w14:paraId="1197180A">
                            <w:pPr>
                              <w:pStyle w:val="29"/>
                              <w:rPr>
                                <w:rFonts w:ascii="仿宋" w:hAnsi="仿宋" w:eastAsia="仿宋" w:cs="仿宋"/>
                                <w:sz w:val="24"/>
                              </w:rPr>
                            </w:pPr>
                          </w:p>
                          <w:p w14:paraId="6C81EEC7">
                            <w:pPr>
                              <w:pStyle w:val="29"/>
                              <w:spacing w:before="10"/>
                              <w:rPr>
                                <w:rFonts w:ascii="仿宋" w:hAnsi="仿宋" w:eastAsia="仿宋" w:cs="仿宋"/>
                                <w:sz w:val="32"/>
                              </w:rPr>
                            </w:pPr>
                          </w:p>
                          <w:p w14:paraId="4FB23C82">
                            <w:pPr>
                              <w:pStyle w:val="29"/>
                              <w:ind w:left="42"/>
                              <w:jc w:val="center"/>
                              <w:rPr>
                                <w:rFonts w:ascii="仿宋" w:hAnsi="仿宋" w:eastAsia="仿宋" w:cs="仿宋"/>
                                <w:sz w:val="24"/>
                              </w:rPr>
                            </w:pPr>
                            <w:r>
                              <w:rPr>
                                <w:rFonts w:hint="eastAsia" w:ascii="仿宋" w:hAnsi="仿宋" w:eastAsia="仿宋" w:cs="仿宋"/>
                                <w:sz w:val="24"/>
                              </w:rPr>
                              <w:t>9</w:t>
                            </w:r>
                          </w:p>
                        </w:tc>
                        <w:tc>
                          <w:tcPr>
                            <w:tcW w:w="2220" w:type="dxa"/>
                            <w:tcBorders>
                              <w:top w:val="single" w:color="000000" w:sz="8" w:space="0"/>
                              <w:left w:val="single" w:color="000000" w:sz="8" w:space="0"/>
                              <w:bottom w:val="single" w:color="000000" w:sz="8" w:space="0"/>
                              <w:right w:val="single" w:color="000000" w:sz="8" w:space="0"/>
                            </w:tcBorders>
                          </w:tcPr>
                          <w:p w14:paraId="03C81694">
                            <w:pPr>
                              <w:pStyle w:val="29"/>
                              <w:rPr>
                                <w:rFonts w:ascii="仿宋" w:hAnsi="仿宋" w:eastAsia="仿宋" w:cs="仿宋"/>
                                <w:sz w:val="24"/>
                              </w:rPr>
                            </w:pPr>
                          </w:p>
                          <w:p w14:paraId="2E16ECF4">
                            <w:pPr>
                              <w:pStyle w:val="29"/>
                              <w:rPr>
                                <w:rFonts w:ascii="仿宋" w:hAnsi="仿宋" w:eastAsia="仿宋" w:cs="仿宋"/>
                                <w:sz w:val="24"/>
                              </w:rPr>
                            </w:pPr>
                          </w:p>
                          <w:p w14:paraId="408D2787">
                            <w:pPr>
                              <w:pStyle w:val="29"/>
                              <w:rPr>
                                <w:rFonts w:ascii="仿宋" w:hAnsi="仿宋" w:eastAsia="仿宋" w:cs="仿宋"/>
                                <w:sz w:val="24"/>
                              </w:rPr>
                            </w:pPr>
                          </w:p>
                          <w:p w14:paraId="02324C8D">
                            <w:pPr>
                              <w:pStyle w:val="29"/>
                              <w:rPr>
                                <w:rFonts w:ascii="仿宋" w:hAnsi="仿宋" w:eastAsia="仿宋" w:cs="仿宋"/>
                                <w:sz w:val="24"/>
                              </w:rPr>
                            </w:pPr>
                          </w:p>
                          <w:p w14:paraId="5EAF5CEA">
                            <w:pPr>
                              <w:pStyle w:val="29"/>
                              <w:rPr>
                                <w:rFonts w:ascii="仿宋" w:hAnsi="仿宋" w:eastAsia="仿宋" w:cs="仿宋"/>
                                <w:sz w:val="24"/>
                              </w:rPr>
                            </w:pPr>
                          </w:p>
                          <w:p w14:paraId="0FB8144A">
                            <w:pPr>
                              <w:pStyle w:val="29"/>
                              <w:spacing w:line="303" w:lineRule="exact"/>
                              <w:ind w:left="140" w:right="94"/>
                              <w:jc w:val="center"/>
                              <w:rPr>
                                <w:rFonts w:ascii="仿宋" w:hAnsi="仿宋" w:eastAsia="仿宋" w:cs="仿宋"/>
                                <w:b/>
                                <w:sz w:val="24"/>
                              </w:rPr>
                            </w:pPr>
                            <w:r>
                              <w:rPr>
                                <w:rFonts w:hint="default" w:ascii="Times New Roman" w:hAnsi="Times New Roman" w:eastAsia="仿宋" w:cs="Times New Roman"/>
                                <w:color w:val="000000"/>
                                <w:kern w:val="0"/>
                                <w:sz w:val="24"/>
                              </w:rPr>
                              <w:t>优惠政策</w:t>
                            </w:r>
                          </w:p>
                        </w:tc>
                        <w:tc>
                          <w:tcPr>
                            <w:tcW w:w="6631" w:type="dxa"/>
                            <w:tcBorders>
                              <w:top w:val="single" w:color="000000" w:sz="8" w:space="0"/>
                              <w:left w:val="single" w:color="000000" w:sz="8" w:space="0"/>
                              <w:bottom w:val="single" w:color="000000" w:sz="8" w:space="0"/>
                            </w:tcBorders>
                          </w:tcPr>
                          <w:p w14:paraId="20DEDCD5">
                            <w:pPr>
                              <w:autoSpaceDE w:val="0"/>
                              <w:autoSpaceDN w:val="0"/>
                              <w:adjustRightInd w:val="0"/>
                              <w:spacing w:line="30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小微企业（监狱企业、残疾人福利性单位均视同小微企业）价格扣除：</w:t>
                            </w:r>
                          </w:p>
                          <w:p w14:paraId="62A00253">
                            <w:pPr>
                              <w:autoSpaceDE w:val="0"/>
                              <w:autoSpaceDN w:val="0"/>
                              <w:adjustRightInd w:val="0"/>
                              <w:spacing w:line="300" w:lineRule="exact"/>
                              <w:ind w:firstLine="480" w:firstLineChars="200"/>
                              <w:rPr>
                                <w:rFonts w:hint="default" w:ascii="Times New Roman" w:hAnsi="Times New Roman" w:eastAsia="仿宋" w:cs="Times New Roman"/>
                                <w:b/>
                                <w:bCs/>
                                <w:sz w:val="24"/>
                              </w:rPr>
                            </w:pPr>
                            <w:r>
                              <w:rPr>
                                <w:rFonts w:hint="eastAsia" w:ascii="仿宋" w:hAnsi="仿宋" w:eastAsia="仿宋" w:cs="仿宋"/>
                                <w:sz w:val="24"/>
                              </w:rPr>
                              <w:t>1、根据《政府采购促进中小企业发展</w:t>
                            </w:r>
                            <w:r>
                              <w:rPr>
                                <w:rFonts w:hint="eastAsia" w:ascii="仿宋" w:hAnsi="仿宋" w:eastAsia="仿宋" w:cs="仿宋"/>
                                <w:sz w:val="24"/>
                                <w:lang w:val="en-US" w:eastAsia="zh-CN"/>
                              </w:rPr>
                              <w:t>管理</w:t>
                            </w:r>
                            <w:r>
                              <w:rPr>
                                <w:rFonts w:hint="eastAsia" w:ascii="仿宋" w:hAnsi="仿宋" w:eastAsia="仿宋" w:cs="仿宋"/>
                                <w:sz w:val="24"/>
                              </w:rPr>
                              <w:t>办法》（财库[20</w:t>
                            </w:r>
                            <w:r>
                              <w:rPr>
                                <w:rFonts w:hint="eastAsia" w:ascii="仿宋" w:hAnsi="仿宋" w:eastAsia="仿宋" w:cs="仿宋"/>
                                <w:sz w:val="24"/>
                                <w:lang w:val="en-US" w:eastAsia="zh-CN"/>
                              </w:rPr>
                              <w:t>20</w:t>
                            </w:r>
                            <w:r>
                              <w:rPr>
                                <w:rFonts w:hint="eastAsia" w:ascii="仿宋" w:hAnsi="仿宋" w:eastAsia="仿宋" w:cs="仿宋"/>
                                <w:sz w:val="24"/>
                              </w:rPr>
                              <w:t>]</w:t>
                            </w:r>
                            <w:r>
                              <w:rPr>
                                <w:rFonts w:hint="eastAsia" w:ascii="仿宋" w:hAnsi="仿宋" w:eastAsia="仿宋" w:cs="仿宋"/>
                                <w:sz w:val="24"/>
                                <w:lang w:val="en-US" w:eastAsia="zh-CN"/>
                              </w:rPr>
                              <w:t>46</w:t>
                            </w:r>
                            <w:r>
                              <w:rPr>
                                <w:rFonts w:hint="eastAsia" w:ascii="仿宋" w:hAnsi="仿宋" w:eastAsia="仿宋" w:cs="仿宋"/>
                                <w:sz w:val="24"/>
                              </w:rPr>
                              <w:t xml:space="preserve"> 号）《财政部关于进一步加大政府采购支持中小企业力度的通知》财库[2022]19号的规定，</w:t>
                            </w:r>
                            <w:r>
                              <w:rPr>
                                <w:rFonts w:hint="eastAsia" w:ascii="仿宋" w:hAnsi="仿宋" w:eastAsia="仿宋" w:cs="仿宋"/>
                                <w:b/>
                                <w:bCs/>
                                <w:sz w:val="24"/>
                              </w:rPr>
                              <w:t>对小型和微型企业产品的价格给予</w:t>
                            </w:r>
                            <w:r>
                              <w:rPr>
                                <w:rFonts w:hint="eastAsia" w:ascii="仿宋" w:hAnsi="仿宋" w:eastAsia="仿宋" w:cs="仿宋"/>
                                <w:b/>
                                <w:bCs/>
                                <w:sz w:val="24"/>
                                <w:lang w:val="en-US" w:eastAsia="zh-CN"/>
                              </w:rPr>
                              <w:t>10</w:t>
                            </w:r>
                            <w:r>
                              <w:rPr>
                                <w:rFonts w:hint="eastAsia" w:ascii="仿宋" w:hAnsi="仿宋" w:eastAsia="仿宋" w:cs="仿宋"/>
                                <w:b/>
                                <w:bCs/>
                                <w:sz w:val="24"/>
                              </w:rPr>
                              <w:t>%</w:t>
                            </w:r>
                            <w:r>
                              <w:rPr>
                                <w:rFonts w:hint="default" w:ascii="Times New Roman" w:hAnsi="Times New Roman" w:eastAsia="仿宋" w:cs="Times New Roman"/>
                                <w:b/>
                                <w:bCs/>
                                <w:sz w:val="24"/>
                              </w:rPr>
                              <w:t>的价格扣除，用扣除后的价格参与评</w:t>
                            </w:r>
                            <w:r>
                              <w:rPr>
                                <w:rFonts w:hint="eastAsia" w:ascii="Times New Roman" w:hAnsi="Times New Roman" w:eastAsia="仿宋" w:cs="Times New Roman"/>
                                <w:b/>
                                <w:bCs/>
                                <w:sz w:val="24"/>
                                <w:lang w:val="en-US" w:eastAsia="zh-CN"/>
                              </w:rPr>
                              <w:t>审</w:t>
                            </w:r>
                            <w:r>
                              <w:rPr>
                                <w:rFonts w:hint="default" w:ascii="Times New Roman" w:hAnsi="Times New Roman" w:eastAsia="仿宋" w:cs="Times New Roman"/>
                                <w:b/>
                                <w:bCs/>
                                <w:sz w:val="24"/>
                              </w:rPr>
                              <w:t xml:space="preserve">； </w:t>
                            </w:r>
                          </w:p>
                          <w:p w14:paraId="42EF08EC">
                            <w:pPr>
                              <w:autoSpaceDE w:val="0"/>
                              <w:autoSpaceDN w:val="0"/>
                              <w:adjustRightInd w:val="0"/>
                              <w:spacing w:line="30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2、参加政府采购活动的中小企业（监狱企业）提供《中小企业 （监狱企业）声明函》，未提供的，视为放弃享受小微企业价格扣除优惠政策；</w:t>
                            </w:r>
                          </w:p>
                          <w:p w14:paraId="6F580E76">
                            <w:pPr>
                              <w:widowControl/>
                              <w:ind w:firstLine="480" w:firstLineChars="200"/>
                              <w:jc w:val="left"/>
                              <w:rPr>
                                <w:rFonts w:hint="default" w:ascii="Times New Roman" w:hAnsi="Times New Roman" w:eastAsia="仿宋" w:cs="Times New Roman"/>
                                <w:color w:val="000000"/>
                                <w:kern w:val="0"/>
                                <w:sz w:val="24"/>
                              </w:rPr>
                            </w:pPr>
                            <w:r>
                              <w:rPr>
                                <w:rFonts w:hint="default" w:ascii="Times New Roman" w:hAnsi="Times New Roman" w:eastAsia="仿宋" w:cs="Times New Roman"/>
                                <w:color w:val="000000"/>
                                <w:kern w:val="0"/>
                                <w:sz w:val="24"/>
                              </w:rPr>
                              <w:t>3、参加政府采购活动的残疾人福利性单位应当提供《残疾人福利性单位声明函》，未提供的，视为放弃享受小微企业价格扣除优惠政策；</w:t>
                            </w:r>
                          </w:p>
                          <w:p w14:paraId="32AD4E93">
                            <w:pPr>
                              <w:pStyle w:val="29"/>
                              <w:spacing w:before="3" w:line="289" w:lineRule="exact"/>
                              <w:ind w:left="21"/>
                              <w:rPr>
                                <w:rFonts w:ascii="仿宋" w:hAnsi="仿宋" w:eastAsia="仿宋" w:cs="仿宋"/>
                                <w:sz w:val="24"/>
                              </w:rPr>
                            </w:pPr>
                            <w:r>
                              <w:rPr>
                                <w:rFonts w:hint="default" w:ascii="Times New Roman" w:hAnsi="Times New Roman" w:eastAsia="仿宋" w:cs="Times New Roman"/>
                                <w:color w:val="000000"/>
                                <w:kern w:val="0"/>
                                <w:sz w:val="24"/>
                              </w:rPr>
                              <w:t>注：监狱企业、残疾人福利性单位视同中小企业；残疾人福利性单位属于中型、小型企业的，不重复享受政策。</w:t>
                            </w:r>
                          </w:p>
                        </w:tc>
                      </w:tr>
                      <w:tr w14:paraId="2746E516">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7" w:hRule="atLeast"/>
                        </w:trPr>
                        <w:tc>
                          <w:tcPr>
                            <w:tcW w:w="553" w:type="dxa"/>
                            <w:tcBorders>
                              <w:top w:val="single" w:color="000000" w:sz="8" w:space="0"/>
                              <w:bottom w:val="single" w:color="000000" w:sz="8" w:space="0"/>
                              <w:right w:val="single" w:color="000000" w:sz="8" w:space="0"/>
                            </w:tcBorders>
                          </w:tcPr>
                          <w:p w14:paraId="1EE8A634">
                            <w:pPr>
                              <w:pStyle w:val="29"/>
                              <w:spacing w:before="2"/>
                              <w:ind w:left="141" w:right="99"/>
                              <w:jc w:val="center"/>
                              <w:rPr>
                                <w:rFonts w:ascii="仿宋" w:hAnsi="仿宋" w:eastAsia="仿宋" w:cs="仿宋"/>
                                <w:sz w:val="24"/>
                              </w:rPr>
                            </w:pPr>
                            <w:r>
                              <w:rPr>
                                <w:rFonts w:hint="eastAsia" w:ascii="仿宋" w:hAnsi="仿宋" w:eastAsia="仿宋" w:cs="仿宋"/>
                                <w:sz w:val="24"/>
                              </w:rPr>
                              <w:t>10</w:t>
                            </w:r>
                          </w:p>
                        </w:tc>
                        <w:tc>
                          <w:tcPr>
                            <w:tcW w:w="2220" w:type="dxa"/>
                            <w:tcBorders>
                              <w:top w:val="single" w:color="000000" w:sz="8" w:space="0"/>
                              <w:left w:val="single" w:color="000000" w:sz="8" w:space="0"/>
                              <w:bottom w:val="single" w:color="000000" w:sz="8" w:space="0"/>
                              <w:right w:val="single" w:color="000000" w:sz="8" w:space="0"/>
                            </w:tcBorders>
                          </w:tcPr>
                          <w:p w14:paraId="5E3CEB9C">
                            <w:pPr>
                              <w:pStyle w:val="29"/>
                              <w:spacing w:before="2"/>
                              <w:ind w:left="140" w:right="99"/>
                              <w:jc w:val="center"/>
                              <w:rPr>
                                <w:rFonts w:ascii="仿宋" w:hAnsi="仿宋" w:eastAsia="仿宋" w:cs="仿宋"/>
                                <w:sz w:val="24"/>
                              </w:rPr>
                            </w:pPr>
                            <w:r>
                              <w:rPr>
                                <w:rFonts w:hint="eastAsia" w:ascii="仿宋" w:hAnsi="仿宋" w:eastAsia="仿宋" w:cs="仿宋"/>
                                <w:sz w:val="24"/>
                              </w:rPr>
                              <w:t>采购方式</w:t>
                            </w:r>
                          </w:p>
                        </w:tc>
                        <w:tc>
                          <w:tcPr>
                            <w:tcW w:w="6631" w:type="dxa"/>
                            <w:tcBorders>
                              <w:top w:val="single" w:color="000000" w:sz="8" w:space="0"/>
                              <w:left w:val="single" w:color="000000" w:sz="8" w:space="0"/>
                              <w:bottom w:val="single" w:color="000000" w:sz="8" w:space="0"/>
                            </w:tcBorders>
                          </w:tcPr>
                          <w:p w14:paraId="6227ADE4">
                            <w:pPr>
                              <w:pStyle w:val="29"/>
                              <w:spacing w:before="40"/>
                              <w:ind w:left="21"/>
                              <w:rPr>
                                <w:rFonts w:ascii="仿宋" w:hAnsi="仿宋" w:eastAsia="仿宋" w:cs="仿宋"/>
                                <w:sz w:val="24"/>
                              </w:rPr>
                            </w:pPr>
                            <w:r>
                              <w:rPr>
                                <w:rFonts w:hint="eastAsia" w:ascii="仿宋" w:hAnsi="仿宋" w:eastAsia="仿宋" w:cs="仿宋"/>
                                <w:sz w:val="24"/>
                              </w:rPr>
                              <w:t>竞争性磋商</w:t>
                            </w:r>
                          </w:p>
                        </w:tc>
                      </w:tr>
                      <w:tr w14:paraId="57725DD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single" w:color="000000" w:sz="8" w:space="0"/>
                              <w:bottom w:val="single" w:color="000000" w:sz="8" w:space="0"/>
                              <w:right w:val="single" w:color="000000" w:sz="8" w:space="0"/>
                            </w:tcBorders>
                          </w:tcPr>
                          <w:p w14:paraId="65CF4DFD">
                            <w:pPr>
                              <w:pStyle w:val="29"/>
                              <w:spacing w:before="2"/>
                              <w:ind w:left="141" w:right="99"/>
                              <w:jc w:val="center"/>
                              <w:rPr>
                                <w:rFonts w:ascii="仿宋" w:hAnsi="仿宋" w:eastAsia="仿宋" w:cs="仿宋"/>
                                <w:sz w:val="24"/>
                              </w:rPr>
                            </w:pPr>
                            <w:r>
                              <w:rPr>
                                <w:rFonts w:hint="eastAsia" w:ascii="仿宋" w:hAnsi="仿宋" w:eastAsia="仿宋" w:cs="仿宋"/>
                                <w:sz w:val="24"/>
                              </w:rPr>
                              <w:t>11</w:t>
                            </w:r>
                          </w:p>
                        </w:tc>
                        <w:tc>
                          <w:tcPr>
                            <w:tcW w:w="2220" w:type="dxa"/>
                            <w:tcBorders>
                              <w:top w:val="single" w:color="000000" w:sz="8" w:space="0"/>
                              <w:left w:val="single" w:color="000000" w:sz="8" w:space="0"/>
                              <w:bottom w:val="single" w:color="000000" w:sz="8" w:space="0"/>
                              <w:right w:val="single" w:color="000000" w:sz="8" w:space="0"/>
                            </w:tcBorders>
                          </w:tcPr>
                          <w:p w14:paraId="5CEFCA4F">
                            <w:pPr>
                              <w:pStyle w:val="29"/>
                              <w:spacing w:before="2"/>
                              <w:ind w:left="140" w:right="99"/>
                              <w:jc w:val="center"/>
                              <w:rPr>
                                <w:rFonts w:ascii="仿宋" w:hAnsi="仿宋" w:eastAsia="仿宋" w:cs="仿宋"/>
                                <w:sz w:val="24"/>
                              </w:rPr>
                            </w:pPr>
                            <w:r>
                              <w:rPr>
                                <w:rFonts w:hint="eastAsia" w:ascii="仿宋" w:hAnsi="仿宋" w:eastAsia="仿宋" w:cs="仿宋"/>
                                <w:sz w:val="24"/>
                              </w:rPr>
                              <w:t>磋商方法</w:t>
                            </w:r>
                          </w:p>
                        </w:tc>
                        <w:tc>
                          <w:tcPr>
                            <w:tcW w:w="6631" w:type="dxa"/>
                            <w:tcBorders>
                              <w:top w:val="single" w:color="000000" w:sz="8" w:space="0"/>
                              <w:left w:val="single" w:color="000000" w:sz="8" w:space="0"/>
                              <w:bottom w:val="single" w:color="000000" w:sz="8" w:space="0"/>
                            </w:tcBorders>
                          </w:tcPr>
                          <w:p w14:paraId="76312C03">
                            <w:pPr>
                              <w:pStyle w:val="29"/>
                              <w:spacing w:before="41"/>
                              <w:ind w:left="21"/>
                              <w:rPr>
                                <w:rFonts w:ascii="仿宋" w:hAnsi="仿宋" w:eastAsia="仿宋" w:cs="仿宋"/>
                                <w:sz w:val="24"/>
                              </w:rPr>
                            </w:pPr>
                            <w:r>
                              <w:rPr>
                                <w:rFonts w:hint="eastAsia" w:ascii="仿宋" w:hAnsi="仿宋" w:eastAsia="仿宋" w:cs="仿宋"/>
                                <w:sz w:val="24"/>
                              </w:rPr>
                              <w:t>综合评分法</w:t>
                            </w:r>
                          </w:p>
                        </w:tc>
                      </w:tr>
                      <w:tr w14:paraId="2A8F3D8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867" w:hRule="atLeast"/>
                        </w:trPr>
                        <w:tc>
                          <w:tcPr>
                            <w:tcW w:w="553" w:type="dxa"/>
                            <w:tcBorders>
                              <w:top w:val="single" w:color="000000" w:sz="8" w:space="0"/>
                              <w:bottom w:val="single" w:color="000000" w:sz="8" w:space="0"/>
                              <w:right w:val="single" w:color="000000" w:sz="8" w:space="0"/>
                            </w:tcBorders>
                          </w:tcPr>
                          <w:p w14:paraId="5986A033">
                            <w:pPr>
                              <w:pStyle w:val="29"/>
                              <w:rPr>
                                <w:rFonts w:ascii="仿宋" w:hAnsi="仿宋" w:eastAsia="仿宋" w:cs="仿宋"/>
                                <w:sz w:val="24"/>
                              </w:rPr>
                            </w:pPr>
                          </w:p>
                          <w:p w14:paraId="1CBCACFB">
                            <w:pPr>
                              <w:pStyle w:val="29"/>
                              <w:spacing w:before="9"/>
                              <w:rPr>
                                <w:rFonts w:ascii="仿宋" w:hAnsi="仿宋" w:eastAsia="仿宋" w:cs="仿宋"/>
                                <w:sz w:val="30"/>
                              </w:rPr>
                            </w:pPr>
                          </w:p>
                          <w:p w14:paraId="0D44D49B">
                            <w:pPr>
                              <w:pStyle w:val="29"/>
                              <w:ind w:left="141" w:right="99"/>
                              <w:jc w:val="center"/>
                              <w:rPr>
                                <w:rFonts w:ascii="仿宋" w:hAnsi="仿宋" w:eastAsia="仿宋" w:cs="仿宋"/>
                                <w:sz w:val="24"/>
                              </w:rPr>
                            </w:pPr>
                            <w:r>
                              <w:rPr>
                                <w:rFonts w:hint="eastAsia" w:ascii="仿宋" w:hAnsi="仿宋" w:eastAsia="仿宋" w:cs="仿宋"/>
                                <w:sz w:val="24"/>
                              </w:rPr>
                              <w:t>12</w:t>
                            </w:r>
                          </w:p>
                        </w:tc>
                        <w:tc>
                          <w:tcPr>
                            <w:tcW w:w="2220" w:type="dxa"/>
                            <w:tcBorders>
                              <w:top w:val="single" w:color="000000" w:sz="8" w:space="0"/>
                              <w:left w:val="single" w:color="000000" w:sz="8" w:space="0"/>
                              <w:bottom w:val="single" w:color="000000" w:sz="8" w:space="0"/>
                              <w:right w:val="single" w:color="000000" w:sz="8" w:space="0"/>
                            </w:tcBorders>
                          </w:tcPr>
                          <w:p w14:paraId="249CF35C">
                            <w:pPr>
                              <w:pStyle w:val="29"/>
                              <w:spacing w:before="2"/>
                              <w:rPr>
                                <w:rFonts w:ascii="仿宋" w:hAnsi="仿宋" w:eastAsia="仿宋" w:cs="仿宋"/>
                                <w:sz w:val="18"/>
                              </w:rPr>
                            </w:pPr>
                          </w:p>
                          <w:p w14:paraId="3430DAFA">
                            <w:pPr>
                              <w:pStyle w:val="29"/>
                              <w:spacing w:line="364" w:lineRule="auto"/>
                              <w:ind w:left="280" w:right="-15" w:hanging="240"/>
                              <w:rPr>
                                <w:rFonts w:ascii="仿宋" w:hAnsi="仿宋" w:eastAsia="仿宋" w:cs="仿宋"/>
                                <w:sz w:val="24"/>
                              </w:rPr>
                            </w:pPr>
                            <w:r>
                              <w:rPr>
                                <w:rFonts w:hint="eastAsia" w:ascii="仿宋" w:hAnsi="仿宋" w:eastAsia="仿宋" w:cs="仿宋"/>
                                <w:sz w:val="24"/>
                              </w:rPr>
                              <w:t>国家规定的强制采购范围内产品评审</w:t>
                            </w:r>
                          </w:p>
                          <w:p w14:paraId="514D7865">
                            <w:pPr>
                              <w:pStyle w:val="29"/>
                              <w:spacing w:line="306" w:lineRule="exact"/>
                              <w:ind w:left="160"/>
                              <w:rPr>
                                <w:rFonts w:ascii="仿宋" w:hAnsi="仿宋" w:eastAsia="仿宋" w:cs="仿宋"/>
                                <w:b/>
                                <w:sz w:val="24"/>
                              </w:rPr>
                            </w:pPr>
                            <w:r>
                              <w:rPr>
                                <w:rFonts w:hint="eastAsia" w:ascii="仿宋" w:hAnsi="仿宋" w:eastAsia="仿宋" w:cs="仿宋"/>
                                <w:b/>
                                <w:sz w:val="24"/>
                              </w:rPr>
                              <w:t>（本项目不适用）</w:t>
                            </w:r>
                          </w:p>
                        </w:tc>
                        <w:tc>
                          <w:tcPr>
                            <w:tcW w:w="6631" w:type="dxa"/>
                            <w:tcBorders>
                              <w:top w:val="single" w:color="000000" w:sz="8" w:space="0"/>
                              <w:left w:val="single" w:color="000000" w:sz="8" w:space="0"/>
                              <w:bottom w:val="single" w:color="000000" w:sz="8" w:space="0"/>
                            </w:tcBorders>
                          </w:tcPr>
                          <w:p w14:paraId="241090C9">
                            <w:pPr>
                              <w:pStyle w:val="29"/>
                              <w:spacing w:line="364" w:lineRule="auto"/>
                              <w:ind w:left="21" w:right="-29"/>
                              <w:jc w:val="both"/>
                              <w:rPr>
                                <w:rFonts w:ascii="仿宋" w:hAnsi="仿宋" w:eastAsia="仿宋" w:cs="仿宋"/>
                                <w:sz w:val="24"/>
                              </w:rPr>
                            </w:pPr>
                            <w:r>
                              <w:rPr>
                                <w:rFonts w:hint="eastAsia" w:ascii="仿宋" w:hAnsi="仿宋" w:eastAsia="仿宋" w:cs="仿宋"/>
                                <w:sz w:val="24"/>
                              </w:rPr>
                              <w:t>本项目采购需求中涉及国家规定的强制采购范围内产品，均应按照国家相关要求进行审核。不管竞争性磋商文件是否要求， 供应商应提供相关证明材料复印件或承诺函原件。优先采购范围内的产品按竞争性磋商文件约定执行</w:t>
                            </w:r>
                          </w:p>
                        </w:tc>
                      </w:tr>
                      <w:tr w14:paraId="1A416C9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88" w:hRule="atLeast"/>
                        </w:trPr>
                        <w:tc>
                          <w:tcPr>
                            <w:tcW w:w="553" w:type="dxa"/>
                            <w:tcBorders>
                              <w:top w:val="single" w:color="000000" w:sz="8" w:space="0"/>
                              <w:right w:val="single" w:color="000000" w:sz="8" w:space="0"/>
                            </w:tcBorders>
                          </w:tcPr>
                          <w:p w14:paraId="5438E51F">
                            <w:pPr>
                              <w:pStyle w:val="29"/>
                              <w:rPr>
                                <w:rFonts w:ascii="仿宋" w:hAnsi="仿宋" w:eastAsia="仿宋" w:cs="仿宋"/>
                                <w:sz w:val="24"/>
                              </w:rPr>
                            </w:pPr>
                          </w:p>
                          <w:p w14:paraId="25BAB81F">
                            <w:pPr>
                              <w:pStyle w:val="29"/>
                              <w:rPr>
                                <w:rFonts w:ascii="仿宋" w:hAnsi="仿宋" w:eastAsia="仿宋" w:cs="仿宋"/>
                                <w:sz w:val="24"/>
                              </w:rPr>
                            </w:pPr>
                          </w:p>
                          <w:p w14:paraId="07363948">
                            <w:pPr>
                              <w:pStyle w:val="29"/>
                              <w:rPr>
                                <w:rFonts w:ascii="仿宋" w:hAnsi="仿宋" w:eastAsia="仿宋" w:cs="仿宋"/>
                                <w:sz w:val="24"/>
                              </w:rPr>
                            </w:pPr>
                          </w:p>
                          <w:p w14:paraId="46404597">
                            <w:pPr>
                              <w:pStyle w:val="29"/>
                              <w:rPr>
                                <w:rFonts w:ascii="仿宋" w:hAnsi="仿宋" w:eastAsia="仿宋" w:cs="仿宋"/>
                                <w:sz w:val="24"/>
                              </w:rPr>
                            </w:pPr>
                          </w:p>
                          <w:p w14:paraId="2ABA81CE">
                            <w:pPr>
                              <w:pStyle w:val="29"/>
                              <w:rPr>
                                <w:rFonts w:ascii="仿宋" w:hAnsi="仿宋" w:eastAsia="仿宋" w:cs="仿宋"/>
                                <w:sz w:val="24"/>
                              </w:rPr>
                            </w:pPr>
                          </w:p>
                          <w:p w14:paraId="50128E68">
                            <w:pPr>
                              <w:pStyle w:val="29"/>
                              <w:spacing w:before="176"/>
                              <w:ind w:left="141" w:right="99"/>
                              <w:jc w:val="center"/>
                              <w:rPr>
                                <w:rFonts w:ascii="仿宋" w:hAnsi="仿宋" w:eastAsia="仿宋" w:cs="仿宋"/>
                                <w:sz w:val="24"/>
                              </w:rPr>
                            </w:pPr>
                            <w:r>
                              <w:rPr>
                                <w:rFonts w:hint="eastAsia" w:ascii="仿宋" w:hAnsi="仿宋" w:eastAsia="仿宋" w:cs="仿宋"/>
                                <w:sz w:val="24"/>
                              </w:rPr>
                              <w:t>13</w:t>
                            </w:r>
                          </w:p>
                        </w:tc>
                        <w:tc>
                          <w:tcPr>
                            <w:tcW w:w="2220" w:type="dxa"/>
                            <w:tcBorders>
                              <w:top w:val="single" w:color="000000" w:sz="8" w:space="0"/>
                              <w:left w:val="single" w:color="000000" w:sz="8" w:space="0"/>
                              <w:right w:val="single" w:color="000000" w:sz="8" w:space="0"/>
                            </w:tcBorders>
                          </w:tcPr>
                          <w:p w14:paraId="72EE0C10">
                            <w:pPr>
                              <w:pStyle w:val="29"/>
                              <w:rPr>
                                <w:rFonts w:ascii="仿宋" w:hAnsi="仿宋" w:eastAsia="仿宋" w:cs="仿宋"/>
                                <w:sz w:val="24"/>
                              </w:rPr>
                            </w:pPr>
                          </w:p>
                          <w:p w14:paraId="3151AB50">
                            <w:pPr>
                              <w:pStyle w:val="29"/>
                              <w:rPr>
                                <w:rFonts w:ascii="仿宋" w:hAnsi="仿宋" w:eastAsia="仿宋" w:cs="仿宋"/>
                                <w:sz w:val="24"/>
                              </w:rPr>
                            </w:pPr>
                          </w:p>
                          <w:p w14:paraId="2525EC50">
                            <w:pPr>
                              <w:pStyle w:val="29"/>
                              <w:rPr>
                                <w:rFonts w:ascii="仿宋" w:hAnsi="仿宋" w:eastAsia="仿宋" w:cs="仿宋"/>
                                <w:sz w:val="24"/>
                              </w:rPr>
                            </w:pPr>
                          </w:p>
                          <w:p w14:paraId="3AE78125">
                            <w:pPr>
                              <w:pStyle w:val="29"/>
                              <w:spacing w:before="2"/>
                              <w:rPr>
                                <w:rFonts w:ascii="仿宋" w:hAnsi="仿宋" w:eastAsia="仿宋" w:cs="仿宋"/>
                                <w:sz w:val="25"/>
                              </w:rPr>
                            </w:pPr>
                          </w:p>
                          <w:p w14:paraId="5E52383D">
                            <w:pPr>
                              <w:pStyle w:val="29"/>
                              <w:spacing w:line="364" w:lineRule="auto"/>
                              <w:ind w:left="40" w:right="-15"/>
                              <w:jc w:val="both"/>
                              <w:rPr>
                                <w:rFonts w:ascii="仿宋" w:hAnsi="仿宋" w:eastAsia="仿宋" w:cs="仿宋"/>
                                <w:b/>
                                <w:sz w:val="24"/>
                              </w:rPr>
                            </w:pPr>
                            <w:r>
                              <w:rPr>
                                <w:rFonts w:hint="eastAsia" w:ascii="仿宋" w:hAnsi="仿宋" w:eastAsia="仿宋" w:cs="仿宋"/>
                                <w:sz w:val="24"/>
                              </w:rPr>
                              <w:t>节能、环保及无线局域网产品政府采购政策</w:t>
                            </w:r>
                            <w:r>
                              <w:rPr>
                                <w:rFonts w:hint="eastAsia" w:ascii="仿宋" w:hAnsi="仿宋" w:eastAsia="仿宋" w:cs="仿宋"/>
                                <w:b/>
                                <w:sz w:val="24"/>
                              </w:rPr>
                              <w:t>（本项目不适用）</w:t>
                            </w:r>
                          </w:p>
                        </w:tc>
                        <w:tc>
                          <w:tcPr>
                            <w:tcW w:w="6631" w:type="dxa"/>
                            <w:tcBorders>
                              <w:top w:val="single" w:color="000000" w:sz="8" w:space="0"/>
                              <w:left w:val="single" w:color="000000" w:sz="8" w:space="0"/>
                            </w:tcBorders>
                          </w:tcPr>
                          <w:p w14:paraId="13446729">
                            <w:pPr>
                              <w:pStyle w:val="29"/>
                              <w:spacing w:before="2"/>
                              <w:ind w:left="21"/>
                              <w:rPr>
                                <w:rFonts w:ascii="仿宋" w:hAnsi="仿宋" w:eastAsia="仿宋" w:cs="仿宋"/>
                                <w:sz w:val="24"/>
                              </w:rPr>
                            </w:pPr>
                            <w:r>
                              <w:rPr>
                                <w:rFonts w:hint="eastAsia" w:ascii="仿宋" w:hAnsi="仿宋" w:eastAsia="仿宋" w:cs="仿宋"/>
                                <w:sz w:val="24"/>
                              </w:rPr>
                              <w:t>一、节能、环保产品政府采购政策：</w:t>
                            </w:r>
                          </w:p>
                          <w:p w14:paraId="4236520E">
                            <w:pPr>
                              <w:pStyle w:val="29"/>
                              <w:spacing w:before="81" w:line="302" w:lineRule="auto"/>
                              <w:ind w:left="21" w:right="-29"/>
                              <w:rPr>
                                <w:rFonts w:ascii="仿宋" w:hAnsi="仿宋" w:eastAsia="仿宋" w:cs="仿宋"/>
                                <w:sz w:val="24"/>
                              </w:rPr>
                            </w:pPr>
                            <w:r>
                              <w:rPr>
                                <w:rFonts w:hint="eastAsia" w:ascii="仿宋" w:hAnsi="仿宋" w:eastAsia="仿宋" w:cs="仿宋"/>
                                <w:spacing w:val="1"/>
                                <w:sz w:val="24"/>
                              </w:rPr>
                              <w:t>根据《财政部发展改革委生态环境部市场监管总局关于调整优</w:t>
                            </w:r>
                            <w:r>
                              <w:rPr>
                                <w:rFonts w:hint="eastAsia" w:ascii="仿宋" w:hAnsi="仿宋" w:eastAsia="仿宋" w:cs="仿宋"/>
                                <w:spacing w:val="2"/>
                                <w:sz w:val="24"/>
                              </w:rPr>
                              <w:t>化节能产品、环境标志产品政府采购执行机制的通知》</w:t>
                            </w:r>
                            <w:r>
                              <w:rPr>
                                <w:rFonts w:hint="eastAsia" w:ascii="仿宋" w:hAnsi="仿宋" w:eastAsia="仿宋" w:cs="仿宋"/>
                                <w:spacing w:val="4"/>
                                <w:sz w:val="24"/>
                              </w:rPr>
                              <w:t>（</w:t>
                            </w:r>
                            <w:r>
                              <w:rPr>
                                <w:rFonts w:hint="eastAsia" w:ascii="仿宋" w:hAnsi="仿宋" w:eastAsia="仿宋" w:cs="仿宋"/>
                                <w:spacing w:val="2"/>
                                <w:sz w:val="24"/>
                              </w:rPr>
                              <w:t>财库</w:t>
                            </w:r>
                          </w:p>
                          <w:p w14:paraId="38F6CBD6">
                            <w:pPr>
                              <w:pStyle w:val="29"/>
                              <w:spacing w:before="3" w:line="304" w:lineRule="auto"/>
                              <w:ind w:left="21" w:right="-29"/>
                              <w:rPr>
                                <w:rFonts w:ascii="仿宋" w:hAnsi="仿宋" w:eastAsia="仿宋" w:cs="仿宋"/>
                                <w:sz w:val="24"/>
                              </w:rPr>
                            </w:pPr>
                            <w:r>
                              <w:rPr>
                                <w:rFonts w:hint="eastAsia" w:ascii="仿宋" w:hAnsi="仿宋" w:eastAsia="仿宋" w:cs="仿宋"/>
                                <w:sz w:val="24"/>
                              </w:rPr>
                              <w:t>〔2019</w:t>
                            </w:r>
                            <w:r>
                              <w:rPr>
                                <w:rFonts w:hint="eastAsia" w:ascii="仿宋" w:hAnsi="仿宋" w:eastAsia="仿宋" w:cs="仿宋"/>
                                <w:spacing w:val="-22"/>
                                <w:sz w:val="24"/>
                              </w:rPr>
                              <w:t>〕</w:t>
                            </w:r>
                            <w:r>
                              <w:rPr>
                                <w:rFonts w:hint="eastAsia" w:ascii="仿宋" w:hAnsi="仿宋" w:eastAsia="仿宋" w:cs="仿宋"/>
                                <w:sz w:val="24"/>
                              </w:rPr>
                              <w:t>9</w:t>
                            </w:r>
                            <w:r>
                              <w:rPr>
                                <w:rFonts w:hint="eastAsia" w:ascii="仿宋" w:hAnsi="仿宋" w:eastAsia="仿宋" w:cs="仿宋"/>
                                <w:spacing w:val="-30"/>
                                <w:sz w:val="24"/>
                              </w:rPr>
                              <w:t xml:space="preserve"> 号</w:t>
                            </w:r>
                            <w:r>
                              <w:rPr>
                                <w:rFonts w:hint="eastAsia" w:ascii="仿宋" w:hAnsi="仿宋" w:eastAsia="仿宋" w:cs="仿宋"/>
                                <w:spacing w:val="-22"/>
                                <w:sz w:val="24"/>
                              </w:rPr>
                              <w:t>）</w:t>
                            </w:r>
                            <w:r>
                              <w:rPr>
                                <w:rFonts w:hint="eastAsia" w:ascii="仿宋" w:hAnsi="仿宋" w:eastAsia="仿宋" w:cs="仿宋"/>
                                <w:spacing w:val="-5"/>
                                <w:sz w:val="24"/>
                              </w:rPr>
                              <w:t>相关要求，依据品目清单和认证证书实施政府优</w:t>
                            </w:r>
                            <w:r>
                              <w:rPr>
                                <w:rFonts w:hint="eastAsia" w:ascii="仿宋" w:hAnsi="仿宋" w:eastAsia="仿宋" w:cs="仿宋"/>
                                <w:spacing w:val="1"/>
                                <w:sz w:val="24"/>
                              </w:rPr>
                              <w:t>先采购和强制采购。本项目采购的产品属于品目清单范围的， 依据国家确定的认证机构出具的、处于有效期之内的节能产品环境标志产品认证证书，对获得证书的产品实施政府优先采购或强制采购。</w:t>
                            </w:r>
                          </w:p>
                          <w:p w14:paraId="6EF6A808">
                            <w:pPr>
                              <w:pStyle w:val="29"/>
                              <w:spacing w:line="301" w:lineRule="exact"/>
                              <w:ind w:left="21" w:right="-29"/>
                              <w:rPr>
                                <w:rFonts w:ascii="仿宋" w:hAnsi="仿宋" w:eastAsia="仿宋" w:cs="仿宋"/>
                                <w:sz w:val="24"/>
                              </w:rPr>
                            </w:pPr>
                            <w:bookmarkStart w:id="390" w:name="本项目采购的产品属于品目清单强制采购范围的，供应商须在响应文件中单独做出承诺（格"/>
                            <w:bookmarkEnd w:id="390"/>
                            <w:r>
                              <w:rPr>
                                <w:rFonts w:hint="eastAsia" w:ascii="仿宋" w:hAnsi="仿宋" w:eastAsia="仿宋" w:cs="仿宋"/>
                                <w:spacing w:val="1"/>
                                <w:sz w:val="24"/>
                              </w:rPr>
                              <w:t>本项目采购的产品属于品目清单强制采购范围的，供应商须在</w:t>
                            </w:r>
                          </w:p>
                          <w:p w14:paraId="07992C34">
                            <w:pPr>
                              <w:pStyle w:val="29"/>
                              <w:spacing w:before="81"/>
                              <w:ind w:left="21"/>
                              <w:rPr>
                                <w:rFonts w:ascii="仿宋" w:hAnsi="仿宋" w:eastAsia="仿宋" w:cs="仿宋"/>
                                <w:sz w:val="24"/>
                              </w:rPr>
                            </w:pPr>
                            <w:r>
                              <w:rPr>
                                <w:rFonts w:hint="eastAsia" w:ascii="仿宋" w:hAnsi="仿宋" w:eastAsia="仿宋" w:cs="仿宋"/>
                                <w:sz w:val="24"/>
                              </w:rPr>
                              <w:t>响应文件中单独做出承诺（格式自拟）均可）</w:t>
                            </w:r>
                          </w:p>
                        </w:tc>
                      </w:tr>
                    </w:tbl>
                    <w:p w14:paraId="5AEF519D">
                      <w:pPr>
                        <w:pStyle w:val="11"/>
                      </w:pPr>
                    </w:p>
                  </w:txbxContent>
                </v:textbox>
              </v:shape>
            </w:pict>
          </mc:Fallback>
        </mc:AlternateContent>
      </w:r>
    </w:p>
    <w:p w14:paraId="0D574CD1">
      <w:pPr>
        <w:pStyle w:val="11"/>
        <w:rPr>
          <w:rFonts w:ascii="仿宋" w:hAnsi="仿宋" w:eastAsia="仿宋" w:cs="仿宋"/>
          <w:sz w:val="20"/>
        </w:rPr>
      </w:pPr>
    </w:p>
    <w:p w14:paraId="692AB807">
      <w:pPr>
        <w:pStyle w:val="11"/>
        <w:rPr>
          <w:rFonts w:ascii="仿宋" w:hAnsi="仿宋" w:eastAsia="仿宋" w:cs="仿宋"/>
          <w:sz w:val="20"/>
        </w:rPr>
      </w:pPr>
    </w:p>
    <w:p w14:paraId="26E2D709">
      <w:pPr>
        <w:pStyle w:val="11"/>
        <w:rPr>
          <w:rFonts w:ascii="仿宋" w:hAnsi="仿宋" w:eastAsia="仿宋" w:cs="仿宋"/>
          <w:sz w:val="20"/>
        </w:rPr>
      </w:pPr>
    </w:p>
    <w:p w14:paraId="67603CB9">
      <w:pPr>
        <w:pStyle w:val="11"/>
        <w:spacing w:before="1"/>
        <w:rPr>
          <w:rFonts w:ascii="仿宋" w:hAnsi="仿宋" w:eastAsia="仿宋" w:cs="仿宋"/>
          <w:sz w:val="17"/>
        </w:rPr>
      </w:pPr>
    </w:p>
    <w:p w14:paraId="720677D8">
      <w:pPr>
        <w:pStyle w:val="11"/>
        <w:ind w:right="389"/>
        <w:jc w:val="right"/>
        <w:rPr>
          <w:rFonts w:ascii="仿宋" w:hAnsi="仿宋" w:eastAsia="仿宋" w:cs="仿宋"/>
        </w:rPr>
      </w:pPr>
      <w:r>
        <w:rPr>
          <w:rFonts w:hint="eastAsia" w:ascii="仿宋" w:hAnsi="仿宋" w:eastAsia="仿宋" w:cs="仿宋"/>
        </w:rPr>
        <w:t>）</w:t>
      </w:r>
    </w:p>
    <w:p w14:paraId="7D309639">
      <w:pPr>
        <w:pStyle w:val="11"/>
        <w:rPr>
          <w:rFonts w:ascii="仿宋" w:hAnsi="仿宋" w:eastAsia="仿宋" w:cs="仿宋"/>
        </w:rPr>
      </w:pPr>
    </w:p>
    <w:p w14:paraId="4BFFF32E">
      <w:pPr>
        <w:pStyle w:val="11"/>
        <w:spacing w:before="11"/>
        <w:rPr>
          <w:rFonts w:ascii="仿宋" w:hAnsi="仿宋" w:eastAsia="仿宋" w:cs="仿宋"/>
        </w:rPr>
      </w:pPr>
    </w:p>
    <w:p w14:paraId="352109E6">
      <w:pPr>
        <w:pStyle w:val="11"/>
        <w:ind w:right="389"/>
        <w:jc w:val="right"/>
        <w:rPr>
          <w:rFonts w:ascii="仿宋" w:hAnsi="仿宋" w:eastAsia="仿宋" w:cs="仿宋"/>
        </w:rPr>
      </w:pPr>
      <w:r>
        <w:rPr>
          <w:rFonts w:hint="eastAsia" w:ascii="仿宋" w:hAnsi="仿宋" w:eastAsia="仿宋" w:cs="仿宋"/>
        </w:rPr>
        <w:t>，</w:t>
      </w:r>
    </w:p>
    <w:p w14:paraId="4F857C65">
      <w:pPr>
        <w:pStyle w:val="11"/>
        <w:rPr>
          <w:rFonts w:ascii="仿宋" w:hAnsi="仿宋" w:eastAsia="仿宋" w:cs="仿宋"/>
        </w:rPr>
      </w:pPr>
    </w:p>
    <w:p w14:paraId="4F01FF3D">
      <w:pPr>
        <w:pStyle w:val="11"/>
        <w:rPr>
          <w:rFonts w:ascii="仿宋" w:hAnsi="仿宋" w:eastAsia="仿宋" w:cs="仿宋"/>
        </w:rPr>
      </w:pPr>
    </w:p>
    <w:p w14:paraId="1AA9AB1E">
      <w:pPr>
        <w:pStyle w:val="11"/>
        <w:rPr>
          <w:rFonts w:ascii="仿宋" w:hAnsi="仿宋" w:eastAsia="仿宋" w:cs="仿宋"/>
        </w:rPr>
      </w:pPr>
    </w:p>
    <w:p w14:paraId="7A165D36">
      <w:pPr>
        <w:pStyle w:val="11"/>
        <w:rPr>
          <w:rFonts w:ascii="仿宋" w:hAnsi="仿宋" w:eastAsia="仿宋" w:cs="仿宋"/>
        </w:rPr>
      </w:pPr>
    </w:p>
    <w:p w14:paraId="4702CD1D">
      <w:pPr>
        <w:pStyle w:val="11"/>
        <w:rPr>
          <w:rFonts w:ascii="仿宋" w:hAnsi="仿宋" w:eastAsia="仿宋" w:cs="仿宋"/>
        </w:rPr>
      </w:pPr>
    </w:p>
    <w:p w14:paraId="5183ABF9">
      <w:pPr>
        <w:pStyle w:val="11"/>
        <w:rPr>
          <w:rFonts w:ascii="仿宋" w:hAnsi="仿宋" w:eastAsia="仿宋" w:cs="仿宋"/>
        </w:rPr>
      </w:pPr>
    </w:p>
    <w:p w14:paraId="43695283">
      <w:pPr>
        <w:pStyle w:val="11"/>
        <w:rPr>
          <w:rFonts w:ascii="仿宋" w:hAnsi="仿宋" w:eastAsia="仿宋" w:cs="仿宋"/>
        </w:rPr>
      </w:pPr>
    </w:p>
    <w:p w14:paraId="3A8F4A60">
      <w:pPr>
        <w:pStyle w:val="11"/>
        <w:rPr>
          <w:rFonts w:ascii="仿宋" w:hAnsi="仿宋" w:eastAsia="仿宋" w:cs="仿宋"/>
        </w:rPr>
      </w:pPr>
    </w:p>
    <w:p w14:paraId="26251619">
      <w:pPr>
        <w:pStyle w:val="11"/>
        <w:rPr>
          <w:rFonts w:ascii="仿宋" w:hAnsi="仿宋" w:eastAsia="仿宋" w:cs="仿宋"/>
        </w:rPr>
      </w:pPr>
    </w:p>
    <w:p w14:paraId="77CD9306">
      <w:pPr>
        <w:pStyle w:val="11"/>
        <w:rPr>
          <w:rFonts w:ascii="仿宋" w:hAnsi="仿宋" w:eastAsia="仿宋" w:cs="仿宋"/>
        </w:rPr>
      </w:pPr>
    </w:p>
    <w:p w14:paraId="248E3422">
      <w:pPr>
        <w:pStyle w:val="11"/>
        <w:rPr>
          <w:rFonts w:ascii="仿宋" w:hAnsi="仿宋" w:eastAsia="仿宋" w:cs="仿宋"/>
        </w:rPr>
      </w:pPr>
    </w:p>
    <w:p w14:paraId="7E72C601">
      <w:pPr>
        <w:pStyle w:val="11"/>
        <w:rPr>
          <w:rFonts w:ascii="仿宋" w:hAnsi="仿宋" w:eastAsia="仿宋" w:cs="仿宋"/>
        </w:rPr>
      </w:pPr>
    </w:p>
    <w:p w14:paraId="14230369">
      <w:pPr>
        <w:pStyle w:val="11"/>
        <w:rPr>
          <w:rFonts w:ascii="仿宋" w:hAnsi="仿宋" w:eastAsia="仿宋" w:cs="仿宋"/>
        </w:rPr>
      </w:pPr>
    </w:p>
    <w:p w14:paraId="1E468E1E">
      <w:pPr>
        <w:pStyle w:val="11"/>
        <w:rPr>
          <w:rFonts w:ascii="仿宋" w:hAnsi="仿宋" w:eastAsia="仿宋" w:cs="仿宋"/>
        </w:rPr>
      </w:pPr>
    </w:p>
    <w:p w14:paraId="13C6C681">
      <w:pPr>
        <w:pStyle w:val="11"/>
        <w:rPr>
          <w:rFonts w:ascii="仿宋" w:hAnsi="仿宋" w:eastAsia="仿宋" w:cs="仿宋"/>
        </w:rPr>
      </w:pPr>
    </w:p>
    <w:p w14:paraId="4BB9FFC8">
      <w:pPr>
        <w:pStyle w:val="11"/>
        <w:rPr>
          <w:rFonts w:ascii="仿宋" w:hAnsi="仿宋" w:eastAsia="仿宋" w:cs="仿宋"/>
        </w:rPr>
      </w:pPr>
    </w:p>
    <w:p w14:paraId="399668FC">
      <w:pPr>
        <w:pStyle w:val="11"/>
        <w:rPr>
          <w:rFonts w:ascii="仿宋" w:hAnsi="仿宋" w:eastAsia="仿宋" w:cs="仿宋"/>
        </w:rPr>
      </w:pPr>
    </w:p>
    <w:p w14:paraId="5A465068">
      <w:pPr>
        <w:pStyle w:val="11"/>
        <w:rPr>
          <w:rFonts w:ascii="仿宋" w:hAnsi="仿宋" w:eastAsia="仿宋" w:cs="仿宋"/>
        </w:rPr>
      </w:pPr>
    </w:p>
    <w:p w14:paraId="56877CD9">
      <w:pPr>
        <w:pStyle w:val="11"/>
        <w:rPr>
          <w:rFonts w:ascii="仿宋" w:hAnsi="仿宋" w:eastAsia="仿宋" w:cs="仿宋"/>
        </w:rPr>
      </w:pPr>
    </w:p>
    <w:p w14:paraId="26CD6D38">
      <w:pPr>
        <w:pStyle w:val="11"/>
        <w:rPr>
          <w:rFonts w:ascii="仿宋" w:hAnsi="仿宋" w:eastAsia="仿宋" w:cs="仿宋"/>
        </w:rPr>
      </w:pPr>
    </w:p>
    <w:p w14:paraId="31E3D5C3">
      <w:pPr>
        <w:pStyle w:val="11"/>
        <w:rPr>
          <w:rFonts w:ascii="仿宋" w:hAnsi="仿宋" w:eastAsia="仿宋" w:cs="仿宋"/>
        </w:rPr>
      </w:pPr>
    </w:p>
    <w:p w14:paraId="0C8C5A35">
      <w:pPr>
        <w:pStyle w:val="11"/>
        <w:rPr>
          <w:rFonts w:ascii="仿宋" w:hAnsi="仿宋" w:eastAsia="仿宋" w:cs="仿宋"/>
        </w:rPr>
      </w:pPr>
    </w:p>
    <w:p w14:paraId="7F6D57DA">
      <w:pPr>
        <w:pStyle w:val="11"/>
        <w:rPr>
          <w:rFonts w:ascii="仿宋" w:hAnsi="仿宋" w:eastAsia="仿宋" w:cs="仿宋"/>
        </w:rPr>
      </w:pPr>
    </w:p>
    <w:p w14:paraId="20D033AB">
      <w:pPr>
        <w:pStyle w:val="11"/>
        <w:rPr>
          <w:rFonts w:ascii="仿宋" w:hAnsi="仿宋" w:eastAsia="仿宋" w:cs="仿宋"/>
        </w:rPr>
      </w:pPr>
    </w:p>
    <w:p w14:paraId="6E5AE921">
      <w:pPr>
        <w:pStyle w:val="11"/>
        <w:rPr>
          <w:rFonts w:ascii="仿宋" w:hAnsi="仿宋" w:eastAsia="仿宋" w:cs="仿宋"/>
        </w:rPr>
      </w:pPr>
    </w:p>
    <w:p w14:paraId="30AE982A">
      <w:pPr>
        <w:pStyle w:val="11"/>
        <w:rPr>
          <w:rFonts w:ascii="仿宋" w:hAnsi="仿宋" w:eastAsia="仿宋" w:cs="仿宋"/>
        </w:rPr>
      </w:pPr>
    </w:p>
    <w:p w14:paraId="351062CB">
      <w:pPr>
        <w:pStyle w:val="11"/>
        <w:rPr>
          <w:rFonts w:ascii="仿宋" w:hAnsi="仿宋" w:eastAsia="仿宋" w:cs="仿宋"/>
        </w:rPr>
      </w:pPr>
    </w:p>
    <w:p w14:paraId="50AACFED">
      <w:pPr>
        <w:pStyle w:val="11"/>
        <w:rPr>
          <w:rFonts w:ascii="仿宋" w:hAnsi="仿宋" w:eastAsia="仿宋" w:cs="仿宋"/>
        </w:rPr>
      </w:pPr>
    </w:p>
    <w:p w14:paraId="43F78A31">
      <w:pPr>
        <w:pStyle w:val="11"/>
        <w:rPr>
          <w:rFonts w:ascii="仿宋" w:hAnsi="仿宋" w:eastAsia="仿宋" w:cs="仿宋"/>
        </w:rPr>
      </w:pPr>
    </w:p>
    <w:p w14:paraId="0A7D6481">
      <w:pPr>
        <w:pStyle w:val="11"/>
        <w:rPr>
          <w:rFonts w:ascii="仿宋" w:hAnsi="仿宋" w:eastAsia="仿宋" w:cs="仿宋"/>
        </w:rPr>
      </w:pPr>
    </w:p>
    <w:p w14:paraId="07854F28">
      <w:pPr>
        <w:pStyle w:val="11"/>
        <w:rPr>
          <w:rFonts w:ascii="仿宋" w:hAnsi="仿宋" w:eastAsia="仿宋" w:cs="仿宋"/>
        </w:rPr>
      </w:pPr>
    </w:p>
    <w:p w14:paraId="203A5E0A">
      <w:pPr>
        <w:pStyle w:val="11"/>
        <w:spacing w:before="7"/>
        <w:rPr>
          <w:rFonts w:ascii="仿宋" w:hAnsi="仿宋" w:eastAsia="仿宋" w:cs="仿宋"/>
          <w:sz w:val="21"/>
        </w:rPr>
      </w:pPr>
    </w:p>
    <w:p w14:paraId="7A367B6C">
      <w:pPr>
        <w:pStyle w:val="11"/>
        <w:ind w:right="389"/>
        <w:jc w:val="right"/>
        <w:rPr>
          <w:rFonts w:ascii="仿宋" w:hAnsi="仿宋" w:eastAsia="仿宋" w:cs="仿宋"/>
        </w:rPr>
      </w:pPr>
      <w:bookmarkStart w:id="98" w:name="9"/>
      <w:bookmarkEnd w:id="98"/>
      <w:bookmarkStart w:id="99" w:name="竞争性磋商"/>
      <w:bookmarkEnd w:id="99"/>
      <w:bookmarkStart w:id="100" w:name="节能、环保及无线局域网产品政府采购政策（本项目不适用）"/>
      <w:bookmarkEnd w:id="100"/>
      <w:bookmarkStart w:id="101" w:name="本项目采购需求中涉及国家规定的强制采购范围内产品，均应按照国家相关要求进行审核。"/>
      <w:bookmarkEnd w:id="101"/>
      <w:bookmarkStart w:id="102" w:name="10"/>
      <w:bookmarkEnd w:id="102"/>
      <w:bookmarkStart w:id="103" w:name="小微企业（监狱企业、残疾人福利性单位视同小微企业）价格扣除和失信企业报价加成或者"/>
      <w:bookmarkEnd w:id="103"/>
      <w:bookmarkStart w:id="104" w:name="11"/>
      <w:bookmarkEnd w:id="104"/>
      <w:bookmarkStart w:id="105" w:name="综合评分法"/>
      <w:bookmarkEnd w:id="105"/>
      <w:bookmarkStart w:id="106" w:name="13"/>
      <w:bookmarkEnd w:id="106"/>
      <w:bookmarkStart w:id="107" w:name="国家规定的强制采购范围内产品评审"/>
      <w:bookmarkEnd w:id="107"/>
      <w:bookmarkStart w:id="108" w:name="磋商方法"/>
      <w:bookmarkEnd w:id="108"/>
      <w:bookmarkStart w:id="109" w:name="（实质性要求）"/>
      <w:bookmarkEnd w:id="109"/>
      <w:bookmarkStart w:id="110" w:name="（本项目不适用）"/>
      <w:bookmarkEnd w:id="110"/>
      <w:bookmarkStart w:id="111" w:name="采购方式"/>
      <w:bookmarkEnd w:id="111"/>
      <w:bookmarkStart w:id="112" w:name="一、节能、环保产品政府采购政策："/>
      <w:bookmarkEnd w:id="112"/>
      <w:bookmarkStart w:id="113" w:name="12"/>
      <w:bookmarkEnd w:id="113"/>
      <w:bookmarkStart w:id="114" w:name="根据《财政部发展改革委生态环境部市场监管总局关于调整优化节能产品、环境标志产品政"/>
      <w:bookmarkEnd w:id="114"/>
      <w:r>
        <w:rPr>
          <w:rFonts w:hint="eastAsia" w:ascii="仿宋" w:hAnsi="仿宋" w:eastAsia="仿宋" w:cs="仿宋"/>
        </w:rPr>
        <w:t>、</w:t>
      </w:r>
    </w:p>
    <w:p w14:paraId="39927080">
      <w:pPr>
        <w:jc w:val="right"/>
        <w:rPr>
          <w:rFonts w:ascii="仿宋" w:hAnsi="仿宋" w:eastAsia="仿宋" w:cs="仿宋"/>
        </w:rPr>
        <w:sectPr>
          <w:pgSz w:w="11910" w:h="16840"/>
          <w:pgMar w:top="1440" w:right="1080" w:bottom="1440" w:left="1080" w:header="0" w:footer="913" w:gutter="0"/>
          <w:cols w:space="720" w:num="1"/>
        </w:sectPr>
      </w:pPr>
    </w:p>
    <w:p w14:paraId="3C27A1C8">
      <w:pPr>
        <w:pStyle w:val="11"/>
        <w:rPr>
          <w:rFonts w:ascii="仿宋" w:hAnsi="仿宋" w:eastAsia="仿宋" w:cs="仿宋"/>
          <w:sz w:val="20"/>
        </w:rPr>
      </w:pPr>
      <w:r>
        <w:rPr>
          <w:rFonts w:hint="eastAsia" w:ascii="仿宋" w:hAnsi="仿宋" w:eastAsia="仿宋" w:cs="仿宋"/>
        </w:rPr>
        <mc:AlternateContent>
          <mc:Choice Requires="wps">
            <w:drawing>
              <wp:anchor distT="0" distB="0" distL="114300" distR="114300" simplePos="0" relativeHeight="251667456" behindDoc="0" locked="0" layoutInCell="1" allowOverlap="1">
                <wp:simplePos x="0" y="0"/>
                <wp:positionH relativeFrom="page">
                  <wp:posOffset>870585</wp:posOffset>
                </wp:positionH>
                <wp:positionV relativeFrom="page">
                  <wp:posOffset>720090</wp:posOffset>
                </wp:positionV>
                <wp:extent cx="6012815" cy="6725285"/>
                <wp:effectExtent l="0" t="0" r="0" b="0"/>
                <wp:wrapNone/>
                <wp:docPr id="3" name="文本框 4"/>
                <wp:cNvGraphicFramePr/>
                <a:graphic xmlns:a="http://schemas.openxmlformats.org/drawingml/2006/main">
                  <a:graphicData uri="http://schemas.microsoft.com/office/word/2010/wordprocessingShape">
                    <wps:wsp>
                      <wps:cNvSpPr txBox="1"/>
                      <wps:spPr>
                        <a:xfrm>
                          <a:off x="0" y="0"/>
                          <a:ext cx="6012815" cy="6725285"/>
                        </a:xfrm>
                        <a:prstGeom prst="rect">
                          <a:avLst/>
                        </a:prstGeom>
                        <a:noFill/>
                        <a:ln>
                          <a:noFill/>
                        </a:ln>
                      </wps:spPr>
                      <wps:txbx>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73903F2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5" w:hRule="atLeast"/>
                              </w:trPr>
                              <w:tc>
                                <w:tcPr>
                                  <w:tcW w:w="553" w:type="dxa"/>
                                  <w:tcBorders>
                                    <w:bottom w:val="single" w:color="000000" w:sz="8" w:space="0"/>
                                    <w:right w:val="single" w:color="000000" w:sz="8" w:space="0"/>
                                  </w:tcBorders>
                                </w:tcPr>
                                <w:p w14:paraId="65AE6A20">
                                  <w:pPr>
                                    <w:pStyle w:val="29"/>
                                    <w:spacing w:before="3"/>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6F2A3B8B">
                                  <w:pPr>
                                    <w:pStyle w:val="29"/>
                                    <w:spacing w:before="3"/>
                                    <w:ind w:left="140" w:right="97"/>
                                    <w:jc w:val="center"/>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423B2F3E">
                                  <w:pPr>
                                    <w:pStyle w:val="29"/>
                                    <w:spacing w:before="3"/>
                                    <w:ind w:left="2701" w:right="2652"/>
                                    <w:jc w:val="center"/>
                                    <w:rPr>
                                      <w:rFonts w:ascii="仿宋" w:hAnsi="仿宋" w:eastAsia="仿宋" w:cs="仿宋"/>
                                      <w:b/>
                                      <w:sz w:val="24"/>
                                    </w:rPr>
                                  </w:pPr>
                                  <w:r>
                                    <w:rPr>
                                      <w:rFonts w:hint="eastAsia" w:ascii="仿宋" w:hAnsi="仿宋" w:eastAsia="仿宋" w:cs="仿宋"/>
                                      <w:b/>
                                      <w:sz w:val="24"/>
                                    </w:rPr>
                                    <w:t>说明和要求</w:t>
                                  </w:r>
                                </w:p>
                              </w:tc>
                            </w:tr>
                            <w:tr w14:paraId="0077793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722" w:hRule="atLeast"/>
                              </w:trPr>
                              <w:tc>
                                <w:tcPr>
                                  <w:tcW w:w="553" w:type="dxa"/>
                                  <w:tcBorders>
                                    <w:top w:val="single" w:color="000000" w:sz="8" w:space="0"/>
                                    <w:bottom w:val="single" w:color="000000" w:sz="8" w:space="0"/>
                                    <w:right w:val="single" w:color="000000" w:sz="8" w:space="0"/>
                                  </w:tcBorders>
                                </w:tcPr>
                                <w:p w14:paraId="7FD3AF01">
                                  <w:pPr>
                                    <w:pStyle w:val="29"/>
                                    <w:rPr>
                                      <w:rFonts w:ascii="仿宋" w:hAnsi="仿宋" w:eastAsia="仿宋" w:cs="仿宋"/>
                                    </w:rPr>
                                  </w:pPr>
                                </w:p>
                              </w:tc>
                              <w:tc>
                                <w:tcPr>
                                  <w:tcW w:w="2220" w:type="dxa"/>
                                  <w:tcBorders>
                                    <w:top w:val="single" w:color="000000" w:sz="8" w:space="0"/>
                                    <w:left w:val="single" w:color="000000" w:sz="8" w:space="0"/>
                                    <w:bottom w:val="single" w:color="000000" w:sz="8" w:space="0"/>
                                    <w:right w:val="single" w:color="000000" w:sz="8" w:space="0"/>
                                  </w:tcBorders>
                                </w:tcPr>
                                <w:p w14:paraId="76EDB2AB">
                                  <w:pPr>
                                    <w:pStyle w:val="29"/>
                                    <w:rPr>
                                      <w:rFonts w:ascii="仿宋" w:hAnsi="仿宋" w:eastAsia="仿宋" w:cs="仿宋"/>
                                    </w:rPr>
                                  </w:pPr>
                                </w:p>
                              </w:tc>
                              <w:tc>
                                <w:tcPr>
                                  <w:tcW w:w="6631" w:type="dxa"/>
                                  <w:tcBorders>
                                    <w:top w:val="single" w:color="000000" w:sz="8" w:space="0"/>
                                    <w:left w:val="single" w:color="000000" w:sz="8" w:space="0"/>
                                    <w:bottom w:val="single" w:color="000000" w:sz="8" w:space="0"/>
                                  </w:tcBorders>
                                </w:tcPr>
                                <w:p w14:paraId="17EC4D53">
                                  <w:pPr>
                                    <w:pStyle w:val="29"/>
                                    <w:spacing w:before="1" w:line="304" w:lineRule="auto"/>
                                    <w:ind w:left="21" w:right="-29"/>
                                    <w:rPr>
                                      <w:rFonts w:ascii="仿宋" w:hAnsi="仿宋" w:eastAsia="仿宋" w:cs="仿宋"/>
                                      <w:sz w:val="24"/>
                                    </w:rPr>
                                  </w:pPr>
                                  <w:r>
                                    <w:rPr>
                                      <w:rFonts w:hint="eastAsia" w:ascii="仿宋" w:hAnsi="仿宋" w:eastAsia="仿宋" w:cs="仿宋"/>
                                      <w:spacing w:val="1"/>
                                      <w:sz w:val="24"/>
                                    </w:rPr>
                                    <w:t>注：对政府采购节能产品、环境标志产品实施品目清单管理。财政部、发展改革委、生态环境部等部门确定实施政府优先采购和强制采购的产品类别，以品目清单的形式发布并适时调整二、无线局域网产品政府采购政策：</w:t>
                                  </w:r>
                                </w:p>
                                <w:p w14:paraId="5F5F1EB9">
                                  <w:pPr>
                                    <w:pStyle w:val="29"/>
                                    <w:spacing w:line="303" w:lineRule="exact"/>
                                    <w:ind w:left="21" w:right="-29"/>
                                    <w:rPr>
                                      <w:rFonts w:ascii="仿宋" w:hAnsi="仿宋" w:eastAsia="仿宋" w:cs="仿宋"/>
                                      <w:sz w:val="24"/>
                                    </w:rPr>
                                  </w:pPr>
                                  <w:r>
                                    <w:rPr>
                                      <w:rFonts w:hint="eastAsia" w:ascii="仿宋" w:hAnsi="仿宋" w:eastAsia="仿宋" w:cs="仿宋"/>
                                      <w:spacing w:val="1"/>
                                      <w:sz w:val="24"/>
                                    </w:rPr>
                                    <w:t>本项目采购的产品属于中国政府采购网公布的《无线局域网认</w:t>
                                  </w:r>
                                </w:p>
                                <w:p w14:paraId="5F2A9A8A">
                                  <w:pPr>
                                    <w:pStyle w:val="29"/>
                                    <w:spacing w:line="390" w:lineRule="atLeast"/>
                                    <w:ind w:left="21" w:right="-29"/>
                                    <w:rPr>
                                      <w:rFonts w:ascii="仿宋" w:hAnsi="仿宋" w:eastAsia="仿宋" w:cs="仿宋"/>
                                      <w:sz w:val="24"/>
                                    </w:rPr>
                                  </w:pPr>
                                  <w:r>
                                    <w:rPr>
                                      <w:rFonts w:hint="eastAsia" w:ascii="仿宋" w:hAnsi="仿宋" w:eastAsia="仿宋" w:cs="仿宋"/>
                                      <w:spacing w:val="1"/>
                                      <w:sz w:val="24"/>
                                    </w:rPr>
                                    <w:t>证产品政府采购清单》的，供应商须在响应文件中单独做出承诺（格式自拟）均可）</w:t>
                                  </w:r>
                                </w:p>
                              </w:tc>
                            </w:tr>
                            <w:tr w14:paraId="6702CD8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78" w:hRule="atLeast"/>
                              </w:trPr>
                              <w:tc>
                                <w:tcPr>
                                  <w:tcW w:w="553" w:type="dxa"/>
                                  <w:tcBorders>
                                    <w:top w:val="single" w:color="000000" w:sz="8" w:space="0"/>
                                    <w:bottom w:val="single" w:color="000000" w:sz="8" w:space="0"/>
                                    <w:right w:val="single" w:color="000000" w:sz="8" w:space="0"/>
                                  </w:tcBorders>
                                </w:tcPr>
                                <w:p w14:paraId="0272586D">
                                  <w:pPr>
                                    <w:pStyle w:val="29"/>
                                    <w:spacing w:before="59"/>
                                    <w:ind w:left="141" w:right="99"/>
                                    <w:jc w:val="center"/>
                                    <w:rPr>
                                      <w:rFonts w:ascii="仿宋" w:hAnsi="仿宋" w:eastAsia="仿宋" w:cs="仿宋"/>
                                      <w:sz w:val="24"/>
                                    </w:rPr>
                                  </w:pPr>
                                  <w:r>
                                    <w:rPr>
                                      <w:rFonts w:hint="eastAsia" w:ascii="仿宋" w:hAnsi="仿宋" w:eastAsia="仿宋" w:cs="仿宋"/>
                                      <w:sz w:val="24"/>
                                    </w:rPr>
                                    <w:t>14</w:t>
                                  </w:r>
                                </w:p>
                              </w:tc>
                              <w:tc>
                                <w:tcPr>
                                  <w:tcW w:w="2220" w:type="dxa"/>
                                  <w:tcBorders>
                                    <w:top w:val="single" w:color="000000" w:sz="8" w:space="0"/>
                                    <w:left w:val="single" w:color="000000" w:sz="8" w:space="0"/>
                                    <w:bottom w:val="single" w:color="000000" w:sz="8" w:space="0"/>
                                    <w:right w:val="single" w:color="000000" w:sz="8" w:space="0"/>
                                  </w:tcBorders>
                                </w:tcPr>
                                <w:p w14:paraId="77B70378">
                                  <w:pPr>
                                    <w:pStyle w:val="29"/>
                                    <w:spacing w:before="59"/>
                                    <w:ind w:left="140" w:right="99"/>
                                    <w:jc w:val="center"/>
                                    <w:rPr>
                                      <w:rFonts w:ascii="仿宋" w:hAnsi="仿宋" w:eastAsia="仿宋" w:cs="仿宋"/>
                                      <w:sz w:val="24"/>
                                    </w:rPr>
                                  </w:pPr>
                                  <w:r>
                                    <w:rPr>
                                      <w:rFonts w:hint="eastAsia" w:ascii="仿宋" w:hAnsi="仿宋" w:eastAsia="仿宋" w:cs="仿宋"/>
                                      <w:sz w:val="24"/>
                                    </w:rPr>
                                    <w:t>联合体磋商</w:t>
                                  </w:r>
                                </w:p>
                              </w:tc>
                              <w:tc>
                                <w:tcPr>
                                  <w:tcW w:w="6631" w:type="dxa"/>
                                  <w:tcBorders>
                                    <w:top w:val="single" w:color="000000" w:sz="8" w:space="0"/>
                                    <w:left w:val="single" w:color="000000" w:sz="8" w:space="0"/>
                                    <w:bottom w:val="single" w:color="000000" w:sz="8" w:space="0"/>
                                  </w:tcBorders>
                                </w:tcPr>
                                <w:p w14:paraId="430D0EEF">
                                  <w:pPr>
                                    <w:pStyle w:val="29"/>
                                    <w:spacing w:before="95"/>
                                    <w:ind w:left="21"/>
                                    <w:rPr>
                                      <w:rFonts w:ascii="仿宋" w:hAnsi="仿宋" w:eastAsia="仿宋" w:cs="仿宋"/>
                                      <w:sz w:val="24"/>
                                    </w:rPr>
                                  </w:pPr>
                                  <w:r>
                                    <w:rPr>
                                      <w:rFonts w:hint="eastAsia" w:ascii="仿宋" w:hAnsi="仿宋" w:eastAsia="仿宋" w:cs="仿宋"/>
                                      <w:sz w:val="24"/>
                                    </w:rPr>
                                    <w:t>本项目不接受联合体磋商，不允许转包。</w:t>
                                  </w:r>
                                </w:p>
                              </w:tc>
                            </w:tr>
                            <w:tr w14:paraId="2AC777A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34" w:hRule="atLeast"/>
                              </w:trPr>
                              <w:tc>
                                <w:tcPr>
                                  <w:tcW w:w="553" w:type="dxa"/>
                                  <w:tcBorders>
                                    <w:top w:val="single" w:color="000000" w:sz="8" w:space="0"/>
                                    <w:bottom w:val="single" w:color="000000" w:sz="8" w:space="0"/>
                                    <w:right w:val="single" w:color="000000" w:sz="8" w:space="0"/>
                                  </w:tcBorders>
                                </w:tcPr>
                                <w:p w14:paraId="7194752F">
                                  <w:pPr>
                                    <w:pStyle w:val="29"/>
                                    <w:spacing w:before="4"/>
                                    <w:rPr>
                                      <w:rFonts w:ascii="仿宋" w:hAnsi="仿宋" w:eastAsia="仿宋" w:cs="仿宋"/>
                                      <w:sz w:val="18"/>
                                    </w:rPr>
                                  </w:pPr>
                                </w:p>
                                <w:p w14:paraId="6760798B">
                                  <w:pPr>
                                    <w:pStyle w:val="29"/>
                                    <w:ind w:left="141" w:right="99"/>
                                    <w:jc w:val="center"/>
                                    <w:rPr>
                                      <w:rFonts w:ascii="仿宋" w:hAnsi="仿宋" w:eastAsia="仿宋" w:cs="仿宋"/>
                                      <w:sz w:val="24"/>
                                    </w:rPr>
                                  </w:pPr>
                                  <w:r>
                                    <w:rPr>
                                      <w:rFonts w:hint="eastAsia" w:ascii="仿宋" w:hAnsi="仿宋" w:eastAsia="仿宋" w:cs="仿宋"/>
                                      <w:sz w:val="24"/>
                                    </w:rPr>
                                    <w:t>15</w:t>
                                  </w:r>
                                </w:p>
                              </w:tc>
                              <w:tc>
                                <w:tcPr>
                                  <w:tcW w:w="2220" w:type="dxa"/>
                                  <w:tcBorders>
                                    <w:top w:val="single" w:color="000000" w:sz="8" w:space="0"/>
                                    <w:left w:val="single" w:color="000000" w:sz="8" w:space="0"/>
                                    <w:bottom w:val="single" w:color="000000" w:sz="8" w:space="0"/>
                                    <w:right w:val="single" w:color="000000" w:sz="8" w:space="0"/>
                                  </w:tcBorders>
                                </w:tcPr>
                                <w:p w14:paraId="7B23B1DE">
                                  <w:pPr>
                                    <w:pStyle w:val="29"/>
                                    <w:spacing w:before="2"/>
                                    <w:ind w:left="40" w:right="-15"/>
                                    <w:jc w:val="center"/>
                                    <w:rPr>
                                      <w:rFonts w:ascii="仿宋" w:hAnsi="仿宋" w:eastAsia="仿宋" w:cs="仿宋"/>
                                      <w:sz w:val="24"/>
                                    </w:rPr>
                                  </w:pPr>
                                  <w:r>
                                    <w:rPr>
                                      <w:rFonts w:hint="eastAsia" w:ascii="仿宋" w:hAnsi="仿宋" w:eastAsia="仿宋" w:cs="仿宋"/>
                                      <w:sz w:val="24"/>
                                    </w:rPr>
                                    <w:t>考察现场、磋商会议</w:t>
                                  </w:r>
                                </w:p>
                                <w:p w14:paraId="236B92D4">
                                  <w:pPr>
                                    <w:pStyle w:val="29"/>
                                    <w:spacing w:before="158"/>
                                    <w:ind w:left="140" w:right="99"/>
                                    <w:jc w:val="center"/>
                                    <w:rPr>
                                      <w:rFonts w:ascii="仿宋" w:hAnsi="仿宋" w:eastAsia="仿宋" w:cs="仿宋"/>
                                      <w:sz w:val="24"/>
                                    </w:rPr>
                                  </w:pPr>
                                  <w:r>
                                    <w:rPr>
                                      <w:rFonts w:hint="eastAsia" w:ascii="仿宋" w:hAnsi="仿宋" w:eastAsia="仿宋" w:cs="仿宋"/>
                                      <w:sz w:val="24"/>
                                    </w:rPr>
                                    <w:t>前答疑会</w:t>
                                  </w:r>
                                </w:p>
                              </w:tc>
                              <w:tc>
                                <w:tcPr>
                                  <w:tcW w:w="6631" w:type="dxa"/>
                                  <w:tcBorders>
                                    <w:top w:val="single" w:color="000000" w:sz="8" w:space="0"/>
                                    <w:left w:val="single" w:color="000000" w:sz="8" w:space="0"/>
                                    <w:bottom w:val="single" w:color="000000" w:sz="8" w:space="0"/>
                                  </w:tcBorders>
                                </w:tcPr>
                                <w:p w14:paraId="70EC882F">
                                  <w:pPr>
                                    <w:pStyle w:val="29"/>
                                    <w:spacing w:before="4"/>
                                    <w:rPr>
                                      <w:rFonts w:ascii="仿宋" w:hAnsi="仿宋" w:eastAsia="仿宋" w:cs="仿宋"/>
                                      <w:sz w:val="21"/>
                                    </w:rPr>
                                  </w:pPr>
                                </w:p>
                                <w:p w14:paraId="3D31639E">
                                  <w:pPr>
                                    <w:pStyle w:val="29"/>
                                    <w:ind w:left="21"/>
                                    <w:rPr>
                                      <w:rFonts w:ascii="仿宋" w:hAnsi="仿宋" w:eastAsia="仿宋" w:cs="仿宋"/>
                                      <w:sz w:val="24"/>
                                    </w:rPr>
                                  </w:pPr>
                                  <w:r>
                                    <w:rPr>
                                      <w:rFonts w:hint="eastAsia" w:ascii="仿宋" w:hAnsi="仿宋" w:eastAsia="仿宋" w:cs="仿宋"/>
                                      <w:sz w:val="24"/>
                                    </w:rPr>
                                    <w:t>磋商采购单位认为有必要，另行书面通知。</w:t>
                                  </w:r>
                                </w:p>
                              </w:tc>
                            </w:tr>
                            <w:tr w14:paraId="526EDE9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51" w:hRule="atLeast"/>
                              </w:trPr>
                              <w:tc>
                                <w:tcPr>
                                  <w:tcW w:w="553" w:type="dxa"/>
                                  <w:tcBorders>
                                    <w:top w:val="single" w:color="000000" w:sz="8" w:space="0"/>
                                    <w:bottom w:val="single" w:color="000000" w:sz="8" w:space="0"/>
                                    <w:right w:val="single" w:color="000000" w:sz="8" w:space="0"/>
                                  </w:tcBorders>
                                </w:tcPr>
                                <w:p w14:paraId="4145C737">
                                  <w:pPr>
                                    <w:pStyle w:val="29"/>
                                    <w:spacing w:before="145"/>
                                    <w:ind w:left="141" w:right="99"/>
                                    <w:jc w:val="center"/>
                                    <w:rPr>
                                      <w:rFonts w:ascii="仿宋" w:hAnsi="仿宋" w:eastAsia="仿宋" w:cs="仿宋"/>
                                      <w:sz w:val="24"/>
                                    </w:rPr>
                                  </w:pPr>
                                  <w:r>
                                    <w:rPr>
                                      <w:rFonts w:hint="eastAsia" w:ascii="仿宋" w:hAnsi="仿宋" w:eastAsia="仿宋" w:cs="仿宋"/>
                                      <w:sz w:val="24"/>
                                    </w:rPr>
                                    <w:t>16</w:t>
                                  </w:r>
                                </w:p>
                              </w:tc>
                              <w:tc>
                                <w:tcPr>
                                  <w:tcW w:w="2220" w:type="dxa"/>
                                  <w:tcBorders>
                                    <w:top w:val="single" w:color="000000" w:sz="8" w:space="0"/>
                                    <w:left w:val="single" w:color="000000" w:sz="8" w:space="0"/>
                                    <w:bottom w:val="single" w:color="000000" w:sz="8" w:space="0"/>
                                    <w:right w:val="single" w:color="000000" w:sz="8" w:space="0"/>
                                  </w:tcBorders>
                                </w:tcPr>
                                <w:p w14:paraId="2CF84D64">
                                  <w:pPr>
                                    <w:pStyle w:val="29"/>
                                    <w:spacing w:before="1"/>
                                    <w:ind w:left="40" w:right="-15"/>
                                    <w:jc w:val="center"/>
                                    <w:rPr>
                                      <w:rFonts w:ascii="仿宋" w:hAnsi="仿宋" w:eastAsia="仿宋" w:cs="仿宋"/>
                                      <w:sz w:val="24"/>
                                    </w:rPr>
                                  </w:pPr>
                                  <w:r>
                                    <w:rPr>
                                      <w:rFonts w:hint="eastAsia" w:ascii="仿宋" w:hAnsi="仿宋" w:eastAsia="仿宋" w:cs="仿宋"/>
                                      <w:sz w:val="24"/>
                                    </w:rPr>
                                    <w:t>构成竞争性磋商文件</w:t>
                                  </w:r>
                                </w:p>
                                <w:p w14:paraId="4CBDC8F3">
                                  <w:pPr>
                                    <w:pStyle w:val="29"/>
                                    <w:spacing w:before="161" w:line="263" w:lineRule="exact"/>
                                    <w:ind w:left="140" w:right="99"/>
                                    <w:jc w:val="center"/>
                                    <w:rPr>
                                      <w:rFonts w:ascii="仿宋" w:hAnsi="仿宋" w:eastAsia="仿宋" w:cs="仿宋"/>
                                      <w:sz w:val="24"/>
                                    </w:rPr>
                                  </w:pPr>
                                  <w:r>
                                    <w:rPr>
                                      <w:rFonts w:hint="eastAsia" w:ascii="仿宋" w:hAnsi="仿宋" w:eastAsia="仿宋" w:cs="仿宋"/>
                                      <w:sz w:val="24"/>
                                    </w:rPr>
                                    <w:t>的其他文件</w:t>
                                  </w:r>
                                </w:p>
                              </w:tc>
                              <w:tc>
                                <w:tcPr>
                                  <w:tcW w:w="6631" w:type="dxa"/>
                                  <w:tcBorders>
                                    <w:top w:val="single" w:color="000000" w:sz="8" w:space="0"/>
                                    <w:left w:val="single" w:color="000000" w:sz="8" w:space="0"/>
                                    <w:bottom w:val="single" w:color="000000" w:sz="8" w:space="0"/>
                                  </w:tcBorders>
                                </w:tcPr>
                                <w:p w14:paraId="27D2E107">
                                  <w:pPr>
                                    <w:pStyle w:val="29"/>
                                    <w:spacing w:before="1"/>
                                    <w:ind w:left="21"/>
                                    <w:rPr>
                                      <w:rFonts w:ascii="仿宋" w:hAnsi="仿宋" w:eastAsia="仿宋" w:cs="仿宋"/>
                                      <w:sz w:val="24"/>
                                    </w:rPr>
                                  </w:pPr>
                                  <w:r>
                                    <w:rPr>
                                      <w:rFonts w:hint="eastAsia" w:ascii="仿宋" w:hAnsi="仿宋" w:eastAsia="仿宋" w:cs="仿宋"/>
                                      <w:sz w:val="24"/>
                                    </w:rPr>
                                    <w:t>竞争性磋商文件的澄清、修改书及有关补充通知为竞争性磋商</w:t>
                                  </w:r>
                                </w:p>
                                <w:p w14:paraId="600F9FB5">
                                  <w:pPr>
                                    <w:pStyle w:val="29"/>
                                    <w:spacing w:before="81"/>
                                    <w:ind w:left="21"/>
                                    <w:rPr>
                                      <w:rFonts w:ascii="仿宋" w:hAnsi="仿宋" w:eastAsia="仿宋" w:cs="仿宋"/>
                                      <w:sz w:val="24"/>
                                    </w:rPr>
                                  </w:pPr>
                                  <w:r>
                                    <w:rPr>
                                      <w:rFonts w:hint="eastAsia" w:ascii="仿宋" w:hAnsi="仿宋" w:eastAsia="仿宋" w:cs="仿宋"/>
                                      <w:sz w:val="24"/>
                                    </w:rPr>
                                    <w:t>文件的有效组成。</w:t>
                                  </w:r>
                                </w:p>
                              </w:tc>
                            </w:tr>
                            <w:tr w14:paraId="5ADB775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38" w:hRule="atLeast"/>
                              </w:trPr>
                              <w:tc>
                                <w:tcPr>
                                  <w:tcW w:w="553" w:type="dxa"/>
                                  <w:tcBorders>
                                    <w:top w:val="single" w:color="000000" w:sz="8" w:space="0"/>
                                    <w:bottom w:val="single" w:color="000000" w:sz="8" w:space="0"/>
                                    <w:right w:val="single" w:color="000000" w:sz="8" w:space="0"/>
                                  </w:tcBorders>
                                </w:tcPr>
                                <w:p w14:paraId="025EEA2E">
                                  <w:pPr>
                                    <w:pStyle w:val="29"/>
                                    <w:spacing w:before="2"/>
                                    <w:ind w:left="141" w:right="99"/>
                                    <w:jc w:val="center"/>
                                    <w:rPr>
                                      <w:rFonts w:ascii="仿宋" w:hAnsi="仿宋" w:eastAsia="仿宋" w:cs="仿宋"/>
                                      <w:sz w:val="24"/>
                                    </w:rPr>
                                  </w:pPr>
                                  <w:r>
                                    <w:rPr>
                                      <w:rFonts w:hint="eastAsia" w:ascii="仿宋" w:hAnsi="仿宋" w:eastAsia="仿宋" w:cs="仿宋"/>
                                      <w:sz w:val="24"/>
                                    </w:rPr>
                                    <w:t>17</w:t>
                                  </w:r>
                                </w:p>
                              </w:tc>
                              <w:tc>
                                <w:tcPr>
                                  <w:tcW w:w="2220" w:type="dxa"/>
                                  <w:tcBorders>
                                    <w:top w:val="single" w:color="000000" w:sz="8" w:space="0"/>
                                    <w:left w:val="single" w:color="000000" w:sz="8" w:space="0"/>
                                    <w:bottom w:val="single" w:color="000000" w:sz="8" w:space="0"/>
                                    <w:right w:val="single" w:color="000000" w:sz="8" w:space="0"/>
                                  </w:tcBorders>
                                </w:tcPr>
                                <w:p w14:paraId="0E4AA295">
                                  <w:pPr>
                                    <w:pStyle w:val="29"/>
                                    <w:spacing w:before="2"/>
                                    <w:ind w:left="140" w:right="99"/>
                                    <w:jc w:val="center"/>
                                    <w:rPr>
                                      <w:rFonts w:ascii="仿宋" w:hAnsi="仿宋" w:eastAsia="仿宋" w:cs="仿宋"/>
                                      <w:sz w:val="24"/>
                                    </w:rPr>
                                  </w:pPr>
                                  <w:r>
                                    <w:rPr>
                                      <w:rFonts w:hint="eastAsia" w:ascii="仿宋" w:hAnsi="仿宋" w:eastAsia="仿宋" w:cs="仿宋"/>
                                      <w:sz w:val="24"/>
                                    </w:rPr>
                                    <w:t>磋商有效期</w:t>
                                  </w:r>
                                </w:p>
                              </w:tc>
                              <w:tc>
                                <w:tcPr>
                                  <w:tcW w:w="6631" w:type="dxa"/>
                                  <w:tcBorders>
                                    <w:top w:val="single" w:color="000000" w:sz="8" w:space="0"/>
                                    <w:left w:val="single" w:color="000000" w:sz="8" w:space="0"/>
                                    <w:bottom w:val="single" w:color="000000" w:sz="8" w:space="0"/>
                                  </w:tcBorders>
                                </w:tcPr>
                                <w:p w14:paraId="604BE6A0">
                                  <w:pPr>
                                    <w:pStyle w:val="29"/>
                                    <w:spacing w:before="2"/>
                                    <w:ind w:left="21"/>
                                    <w:rPr>
                                      <w:rFonts w:ascii="仿宋" w:hAnsi="仿宋" w:eastAsia="仿宋" w:cs="仿宋"/>
                                      <w:sz w:val="24"/>
                                    </w:rPr>
                                  </w:pPr>
                                  <w:r>
                                    <w:rPr>
                                      <w:rFonts w:hint="eastAsia" w:ascii="仿宋" w:hAnsi="仿宋" w:eastAsia="仿宋" w:cs="仿宋"/>
                                      <w:sz w:val="24"/>
                                    </w:rPr>
                                    <w:t>磋商截止时间届满后 60 天。</w:t>
                                  </w:r>
                                </w:p>
                              </w:tc>
                            </w:tr>
                            <w:tr w14:paraId="55496E8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147" w:hRule="atLeast"/>
                              </w:trPr>
                              <w:tc>
                                <w:tcPr>
                                  <w:tcW w:w="553" w:type="dxa"/>
                                  <w:tcBorders>
                                    <w:top w:val="single" w:color="000000" w:sz="8" w:space="0"/>
                                    <w:bottom w:val="single" w:color="000000" w:sz="8" w:space="0"/>
                                    <w:right w:val="single" w:color="000000" w:sz="8" w:space="0"/>
                                  </w:tcBorders>
                                </w:tcPr>
                                <w:p w14:paraId="307D4D8C">
                                  <w:pPr>
                                    <w:pStyle w:val="29"/>
                                    <w:spacing w:before="2"/>
                                    <w:ind w:left="141" w:right="99"/>
                                    <w:jc w:val="center"/>
                                    <w:rPr>
                                      <w:rFonts w:ascii="仿宋" w:hAnsi="仿宋" w:eastAsia="仿宋" w:cs="仿宋"/>
                                      <w:sz w:val="24"/>
                                    </w:rPr>
                                  </w:pPr>
                                  <w:r>
                                    <w:rPr>
                                      <w:rFonts w:hint="eastAsia" w:ascii="仿宋" w:hAnsi="仿宋" w:eastAsia="仿宋" w:cs="仿宋"/>
                                      <w:sz w:val="24"/>
                                    </w:rPr>
                                    <w:t>18</w:t>
                                  </w:r>
                                </w:p>
                              </w:tc>
                              <w:tc>
                                <w:tcPr>
                                  <w:tcW w:w="2220" w:type="dxa"/>
                                  <w:tcBorders>
                                    <w:top w:val="single" w:color="000000" w:sz="8" w:space="0"/>
                                    <w:left w:val="single" w:color="000000" w:sz="8" w:space="0"/>
                                    <w:bottom w:val="single" w:color="000000" w:sz="8" w:space="0"/>
                                    <w:right w:val="single" w:color="000000" w:sz="8" w:space="0"/>
                                  </w:tcBorders>
                                </w:tcPr>
                                <w:p w14:paraId="5214B5A5">
                                  <w:pPr>
                                    <w:pStyle w:val="29"/>
                                    <w:spacing w:before="2"/>
                                    <w:ind w:left="140" w:right="99"/>
                                    <w:jc w:val="center"/>
                                    <w:rPr>
                                      <w:rFonts w:ascii="仿宋" w:hAnsi="仿宋" w:eastAsia="仿宋" w:cs="仿宋"/>
                                      <w:sz w:val="24"/>
                                    </w:rPr>
                                  </w:pPr>
                                  <w:r>
                                    <w:rPr>
                                      <w:rFonts w:hint="eastAsia" w:ascii="仿宋" w:hAnsi="仿宋" w:eastAsia="仿宋" w:cs="仿宋"/>
                                      <w:sz w:val="24"/>
                                    </w:rPr>
                                    <w:t>项目交付时间</w:t>
                                  </w:r>
                                </w:p>
                              </w:tc>
                              <w:tc>
                                <w:tcPr>
                                  <w:tcW w:w="6631" w:type="dxa"/>
                                  <w:tcBorders>
                                    <w:top w:val="single" w:color="000000" w:sz="8" w:space="0"/>
                                    <w:left w:val="single" w:color="000000" w:sz="8" w:space="0"/>
                                    <w:bottom w:val="single" w:color="000000" w:sz="8" w:space="0"/>
                                  </w:tcBorders>
                                </w:tcPr>
                                <w:p w14:paraId="7F896736">
                                  <w:pPr>
                                    <w:pStyle w:val="29"/>
                                    <w:spacing w:before="26"/>
                                    <w:ind w:left="21"/>
                                    <w:rPr>
                                      <w:rFonts w:ascii="仿宋" w:hAnsi="仿宋" w:eastAsia="仿宋" w:cs="仿宋"/>
                                      <w:sz w:val="24"/>
                                    </w:rPr>
                                  </w:pPr>
                                  <w:r>
                                    <w:rPr>
                                      <w:rFonts w:hint="eastAsia" w:ascii="仿宋" w:hAnsi="仿宋" w:eastAsia="仿宋" w:cs="仿宋"/>
                                      <w:sz w:val="24"/>
                                    </w:rPr>
                                    <w:t>合同签订后</w:t>
                                  </w:r>
                                  <w:r>
                                    <w:rPr>
                                      <w:rFonts w:hint="eastAsia" w:ascii="仿宋" w:hAnsi="仿宋" w:eastAsia="仿宋" w:cs="仿宋"/>
                                      <w:sz w:val="24"/>
                                      <w:lang w:val="en-US"/>
                                    </w:rPr>
                                    <w:t>至全部货物安装调试完成并通过竣工验收之日</w:t>
                                  </w:r>
                                  <w:r>
                                    <w:rPr>
                                      <w:rFonts w:hint="eastAsia" w:ascii="仿宋" w:hAnsi="仿宋" w:eastAsia="仿宋" w:cs="仿宋"/>
                                      <w:sz w:val="24"/>
                                    </w:rPr>
                                    <w:t>。供应商应保证</w:t>
                                  </w:r>
                                  <w:r>
                                    <w:rPr>
                                      <w:rFonts w:hint="eastAsia" w:ascii="仿宋" w:hAnsi="仿宋" w:eastAsia="仿宋" w:cs="仿宋"/>
                                      <w:sz w:val="24"/>
                                      <w:lang w:val="en-US"/>
                                    </w:rPr>
                                    <w:t>开展的质量监管工作</w:t>
                                  </w:r>
                                  <w:r>
                                    <w:rPr>
                                      <w:rFonts w:hint="eastAsia" w:ascii="仿宋" w:hAnsi="仿宋" w:eastAsia="仿宋" w:cs="仿宋"/>
                                      <w:sz w:val="24"/>
                                    </w:rPr>
                                    <w:t>符合国家标准、行业规范和合同等相关文件的要求。</w:t>
                                  </w:r>
                                </w:p>
                              </w:tc>
                            </w:tr>
                            <w:tr w14:paraId="43FC5CE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93" w:hRule="atLeast"/>
                              </w:trPr>
                              <w:tc>
                                <w:tcPr>
                                  <w:tcW w:w="553" w:type="dxa"/>
                                  <w:tcBorders>
                                    <w:top w:val="single" w:color="000000" w:sz="8" w:space="0"/>
                                    <w:bottom w:val="single" w:color="000000" w:sz="8" w:space="0"/>
                                    <w:right w:val="single" w:color="000000" w:sz="8" w:space="0"/>
                                  </w:tcBorders>
                                </w:tcPr>
                                <w:p w14:paraId="7D218701">
                                  <w:pPr>
                                    <w:pStyle w:val="29"/>
                                    <w:spacing w:before="3"/>
                                    <w:ind w:left="141" w:right="99"/>
                                    <w:jc w:val="center"/>
                                    <w:rPr>
                                      <w:rFonts w:ascii="仿宋" w:hAnsi="仿宋" w:eastAsia="仿宋" w:cs="仿宋"/>
                                      <w:sz w:val="24"/>
                                    </w:rPr>
                                  </w:pPr>
                                  <w:r>
                                    <w:rPr>
                                      <w:rFonts w:hint="eastAsia" w:ascii="仿宋" w:hAnsi="仿宋" w:eastAsia="仿宋" w:cs="仿宋"/>
                                      <w:sz w:val="24"/>
                                    </w:rPr>
                                    <w:t>19</w:t>
                                  </w:r>
                                </w:p>
                              </w:tc>
                              <w:tc>
                                <w:tcPr>
                                  <w:tcW w:w="2220" w:type="dxa"/>
                                  <w:tcBorders>
                                    <w:top w:val="single" w:color="000000" w:sz="8" w:space="0"/>
                                    <w:left w:val="single" w:color="000000" w:sz="8" w:space="0"/>
                                    <w:bottom w:val="single" w:color="000000" w:sz="8" w:space="0"/>
                                    <w:right w:val="single" w:color="000000" w:sz="8" w:space="0"/>
                                  </w:tcBorders>
                                </w:tcPr>
                                <w:p w14:paraId="0A453564">
                                  <w:pPr>
                                    <w:pStyle w:val="29"/>
                                    <w:spacing w:before="3"/>
                                    <w:ind w:left="140" w:right="99"/>
                                    <w:jc w:val="center"/>
                                    <w:rPr>
                                      <w:rFonts w:ascii="仿宋" w:hAnsi="仿宋" w:eastAsia="仿宋" w:cs="仿宋"/>
                                      <w:sz w:val="24"/>
                                    </w:rPr>
                                  </w:pPr>
                                  <w:r>
                                    <w:rPr>
                                      <w:rFonts w:hint="eastAsia" w:ascii="仿宋" w:hAnsi="仿宋" w:eastAsia="仿宋" w:cs="仿宋"/>
                                      <w:sz w:val="24"/>
                                    </w:rPr>
                                    <w:t>项目实施的地点</w:t>
                                  </w:r>
                                </w:p>
                              </w:tc>
                              <w:tc>
                                <w:tcPr>
                                  <w:tcW w:w="6631" w:type="dxa"/>
                                  <w:tcBorders>
                                    <w:top w:val="single" w:color="000000" w:sz="8" w:space="0"/>
                                    <w:left w:val="single" w:color="000000" w:sz="8" w:space="0"/>
                                    <w:bottom w:val="single" w:color="000000" w:sz="8" w:space="0"/>
                                  </w:tcBorders>
                                </w:tcPr>
                                <w:p w14:paraId="1C1DF2E8">
                                  <w:pPr>
                                    <w:pStyle w:val="29"/>
                                    <w:spacing w:before="27"/>
                                    <w:ind w:left="21"/>
                                    <w:rPr>
                                      <w:rFonts w:hint="default" w:ascii="仿宋" w:hAnsi="仿宋" w:eastAsia="仿宋" w:cs="仿宋"/>
                                      <w:sz w:val="24"/>
                                      <w:lang w:val="en-US" w:eastAsia="zh-CN"/>
                                    </w:rPr>
                                  </w:pPr>
                                  <w:r>
                                    <w:rPr>
                                      <w:rFonts w:hint="eastAsia" w:ascii="仿宋" w:hAnsi="仿宋" w:eastAsia="仿宋" w:cs="仿宋"/>
                                      <w:sz w:val="24"/>
                                      <w:lang w:val="en-US"/>
                                    </w:rPr>
                                    <w:t>西藏自治区拉萨市</w:t>
                                  </w:r>
                                  <w:r>
                                    <w:rPr>
                                      <w:rFonts w:hint="eastAsia" w:ascii="仿宋" w:hAnsi="仿宋" w:eastAsia="仿宋" w:cs="仿宋"/>
                                      <w:sz w:val="24"/>
                                      <w:lang w:val="en-US" w:eastAsia="zh-CN"/>
                                    </w:rPr>
                                    <w:t>柳梧新区柳梧桥头南侧</w:t>
                                  </w:r>
                                </w:p>
                              </w:tc>
                            </w:tr>
                            <w:tr w14:paraId="471E7D1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0" w:hRule="atLeast"/>
                              </w:trPr>
                              <w:tc>
                                <w:tcPr>
                                  <w:tcW w:w="553" w:type="dxa"/>
                                  <w:tcBorders>
                                    <w:top w:val="single" w:color="000000" w:sz="8" w:space="0"/>
                                    <w:bottom w:val="single" w:color="000000" w:sz="4" w:space="0"/>
                                    <w:right w:val="single" w:color="000000" w:sz="8" w:space="0"/>
                                  </w:tcBorders>
                                </w:tcPr>
                                <w:p w14:paraId="4384498E">
                                  <w:pPr>
                                    <w:pStyle w:val="29"/>
                                    <w:ind w:left="141" w:right="99"/>
                                    <w:jc w:val="center"/>
                                    <w:rPr>
                                      <w:rFonts w:ascii="仿宋" w:hAnsi="仿宋" w:eastAsia="仿宋" w:cs="仿宋"/>
                                      <w:sz w:val="24"/>
                                    </w:rPr>
                                  </w:pPr>
                                  <w:bookmarkStart w:id="391" w:name="20"/>
                                  <w:bookmarkEnd w:id="391"/>
                                  <w:r>
                                    <w:rPr>
                                      <w:rFonts w:hint="eastAsia" w:ascii="仿宋" w:hAnsi="仿宋" w:eastAsia="仿宋" w:cs="仿宋"/>
                                      <w:sz w:val="24"/>
                                    </w:rPr>
                                    <w:t>20</w:t>
                                  </w:r>
                                </w:p>
                              </w:tc>
                              <w:tc>
                                <w:tcPr>
                                  <w:tcW w:w="2220" w:type="dxa"/>
                                  <w:tcBorders>
                                    <w:top w:val="single" w:color="000000" w:sz="8" w:space="0"/>
                                    <w:left w:val="single" w:color="000000" w:sz="8" w:space="0"/>
                                    <w:bottom w:val="single" w:color="000000" w:sz="4" w:space="0"/>
                                    <w:right w:val="single" w:color="000000" w:sz="8" w:space="0"/>
                                  </w:tcBorders>
                                </w:tcPr>
                                <w:p w14:paraId="4506A54D">
                                  <w:pPr>
                                    <w:pStyle w:val="29"/>
                                    <w:ind w:right="99" w:firstLine="480" w:firstLineChars="200"/>
                                    <w:jc w:val="both"/>
                                    <w:rPr>
                                      <w:rFonts w:ascii="仿宋" w:hAnsi="仿宋" w:eastAsia="仿宋" w:cs="仿宋"/>
                                      <w:sz w:val="24"/>
                                    </w:rPr>
                                  </w:pPr>
                                  <w:bookmarkStart w:id="392" w:name="磋商保证金"/>
                                  <w:bookmarkEnd w:id="392"/>
                                  <w:r>
                                    <w:rPr>
                                      <w:rFonts w:hint="eastAsia" w:ascii="仿宋" w:hAnsi="仿宋" w:eastAsia="仿宋" w:cs="仿宋"/>
                                      <w:sz w:val="24"/>
                                    </w:rPr>
                                    <w:t>磋商保证金</w:t>
                                  </w:r>
                                </w:p>
                              </w:tc>
                              <w:tc>
                                <w:tcPr>
                                  <w:tcW w:w="6631" w:type="dxa"/>
                                  <w:tcBorders>
                                    <w:top w:val="single" w:color="000000" w:sz="8" w:space="0"/>
                                    <w:left w:val="single" w:color="000000" w:sz="8" w:space="0"/>
                                    <w:bottom w:val="single" w:color="000000" w:sz="4" w:space="0"/>
                                  </w:tcBorders>
                                </w:tcPr>
                                <w:p w14:paraId="2B005736">
                                  <w:pPr>
                                    <w:pStyle w:val="29"/>
                                    <w:spacing w:before="5"/>
                                    <w:jc w:val="both"/>
                                    <w:rPr>
                                      <w:rFonts w:ascii="仿宋" w:hAnsi="仿宋" w:eastAsia="仿宋" w:cs="仿宋"/>
                                      <w:sz w:val="24"/>
                                      <w:lang w:val="en-US"/>
                                    </w:rPr>
                                  </w:pPr>
                                  <w:r>
                                    <w:rPr>
                                      <w:rFonts w:hint="eastAsia" w:ascii="仿宋" w:hAnsi="仿宋" w:eastAsia="仿宋" w:cs="仿宋"/>
                                      <w:sz w:val="24"/>
                                      <w:highlight w:val="none"/>
                                      <w:lang w:val="en-US"/>
                                    </w:rPr>
                                    <w:t>本项目不收取保证金</w:t>
                                  </w:r>
                                </w:p>
                              </w:tc>
                            </w:tr>
                            <w:tr w14:paraId="16D22C4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801" w:hRule="atLeast"/>
                              </w:trPr>
                              <w:tc>
                                <w:tcPr>
                                  <w:tcW w:w="553" w:type="dxa"/>
                                  <w:tcBorders>
                                    <w:top w:val="single" w:color="000000" w:sz="4" w:space="0"/>
                                    <w:bottom w:val="single" w:color="000000" w:sz="4" w:space="0"/>
                                    <w:right w:val="single" w:color="000000" w:sz="8" w:space="0"/>
                                  </w:tcBorders>
                                </w:tcPr>
                                <w:p w14:paraId="77B1F0AF">
                                  <w:pPr>
                                    <w:pStyle w:val="29"/>
                                    <w:spacing w:before="3"/>
                                    <w:rPr>
                                      <w:rFonts w:ascii="仿宋" w:hAnsi="仿宋" w:eastAsia="仿宋" w:cs="仿宋"/>
                                      <w:sz w:val="18"/>
                                    </w:rPr>
                                  </w:pPr>
                                </w:p>
                                <w:p w14:paraId="006B6A28">
                                  <w:pPr>
                                    <w:pStyle w:val="29"/>
                                    <w:ind w:left="141" w:right="99"/>
                                    <w:jc w:val="center"/>
                                    <w:rPr>
                                      <w:rFonts w:ascii="仿宋" w:hAnsi="仿宋" w:eastAsia="仿宋" w:cs="仿宋"/>
                                      <w:sz w:val="24"/>
                                    </w:rPr>
                                  </w:pPr>
                                  <w:bookmarkStart w:id="393" w:name="21"/>
                                  <w:bookmarkEnd w:id="393"/>
                                  <w:r>
                                    <w:rPr>
                                      <w:rFonts w:hint="eastAsia" w:ascii="仿宋" w:hAnsi="仿宋" w:eastAsia="仿宋" w:cs="仿宋"/>
                                      <w:sz w:val="24"/>
                                    </w:rPr>
                                    <w:t>21</w:t>
                                  </w:r>
                                </w:p>
                              </w:tc>
                              <w:tc>
                                <w:tcPr>
                                  <w:tcW w:w="2220" w:type="dxa"/>
                                  <w:tcBorders>
                                    <w:top w:val="single" w:color="000000" w:sz="4" w:space="0"/>
                                    <w:left w:val="single" w:color="000000" w:sz="8" w:space="0"/>
                                    <w:bottom w:val="single" w:color="000000" w:sz="4" w:space="0"/>
                                    <w:right w:val="single" w:color="000000" w:sz="8" w:space="0"/>
                                  </w:tcBorders>
                                </w:tcPr>
                                <w:p w14:paraId="33D42852">
                                  <w:pPr>
                                    <w:pStyle w:val="29"/>
                                    <w:spacing w:before="157" w:line="242" w:lineRule="auto"/>
                                    <w:ind w:left="520" w:right="-15" w:hanging="480"/>
                                    <w:rPr>
                                      <w:rFonts w:ascii="仿宋" w:hAnsi="仿宋" w:eastAsia="仿宋" w:cs="仿宋"/>
                                      <w:sz w:val="24"/>
                                    </w:rPr>
                                  </w:pPr>
                                  <w:r>
                                    <w:rPr>
                                      <w:rFonts w:hint="eastAsia" w:ascii="仿宋" w:hAnsi="仿宋" w:eastAsia="仿宋" w:cs="仿宋"/>
                                      <w:sz w:val="24"/>
                                    </w:rPr>
                                    <w:t>竞争性磋商文件、磋商工作咨询</w:t>
                                  </w:r>
                                </w:p>
                              </w:tc>
                              <w:tc>
                                <w:tcPr>
                                  <w:tcW w:w="6631" w:type="dxa"/>
                                  <w:tcBorders>
                                    <w:top w:val="single" w:color="000000" w:sz="4" w:space="0"/>
                                    <w:left w:val="single" w:color="000000" w:sz="8" w:space="0"/>
                                    <w:bottom w:val="single" w:color="000000" w:sz="4" w:space="0"/>
                                  </w:tcBorders>
                                </w:tcPr>
                                <w:p w14:paraId="6D1B9692">
                                  <w:pPr>
                                    <w:pStyle w:val="29"/>
                                    <w:spacing w:before="1"/>
                                    <w:ind w:left="21"/>
                                    <w:rPr>
                                      <w:rFonts w:ascii="仿宋" w:hAnsi="仿宋" w:eastAsia="仿宋" w:cs="仿宋"/>
                                      <w:sz w:val="24"/>
                                      <w:lang w:val="en-US"/>
                                    </w:rPr>
                                  </w:pPr>
                                  <w:r>
                                    <w:rPr>
                                      <w:rFonts w:hint="eastAsia" w:ascii="仿宋" w:hAnsi="仿宋" w:eastAsia="仿宋" w:cs="仿宋"/>
                                      <w:sz w:val="24"/>
                                    </w:rPr>
                                    <w:t>联系人：</w:t>
                                  </w:r>
                                  <w:r>
                                    <w:rPr>
                                      <w:rFonts w:hint="eastAsia" w:ascii="仿宋" w:hAnsi="仿宋" w:eastAsia="仿宋" w:cs="仿宋"/>
                                      <w:sz w:val="24"/>
                                      <w:lang w:val="en-US"/>
                                    </w:rPr>
                                    <w:t>侯先生</w:t>
                                  </w:r>
                                </w:p>
                                <w:p w14:paraId="566C6100">
                                  <w:pPr>
                                    <w:pStyle w:val="29"/>
                                    <w:spacing w:before="158"/>
                                    <w:ind w:left="21"/>
                                    <w:rPr>
                                      <w:rFonts w:ascii="仿宋" w:hAnsi="仿宋" w:eastAsia="仿宋" w:cs="仿宋"/>
                                      <w:sz w:val="24"/>
                                      <w:lang w:val="en-US"/>
                                    </w:rPr>
                                  </w:pPr>
                                  <w:r>
                                    <w:rPr>
                                      <w:rFonts w:hint="eastAsia" w:ascii="仿宋" w:hAnsi="仿宋" w:eastAsia="仿宋" w:cs="仿宋"/>
                                      <w:sz w:val="24"/>
                                    </w:rPr>
                                    <w:t>联系电话：</w:t>
                                  </w:r>
                                  <w:r>
                                    <w:rPr>
                                      <w:rFonts w:hint="eastAsia" w:ascii="仿宋" w:hAnsi="仿宋" w:eastAsia="仿宋" w:cs="仿宋"/>
                                      <w:sz w:val="24"/>
                                      <w:lang w:val="en-US"/>
                                    </w:rPr>
                                    <w:t>17341984813</w:t>
                                  </w:r>
                                </w:p>
                              </w:tc>
                            </w:tr>
                            <w:tr w14:paraId="45F4D23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33" w:hRule="atLeast"/>
                              </w:trPr>
                              <w:tc>
                                <w:tcPr>
                                  <w:tcW w:w="553" w:type="dxa"/>
                                  <w:tcBorders>
                                    <w:top w:val="single" w:color="000000" w:sz="4" w:space="0"/>
                                    <w:bottom w:val="single" w:color="000000" w:sz="4" w:space="0"/>
                                    <w:right w:val="single" w:color="000000" w:sz="8" w:space="0"/>
                                  </w:tcBorders>
                                </w:tcPr>
                                <w:p w14:paraId="17F922CB">
                                  <w:pPr>
                                    <w:pStyle w:val="29"/>
                                    <w:rPr>
                                      <w:rFonts w:ascii="仿宋" w:hAnsi="仿宋" w:eastAsia="仿宋" w:cs="仿宋"/>
                                      <w:sz w:val="24"/>
                                    </w:rPr>
                                  </w:pPr>
                                </w:p>
                                <w:p w14:paraId="4BB88369">
                                  <w:pPr>
                                    <w:pStyle w:val="29"/>
                                    <w:spacing w:before="159"/>
                                    <w:ind w:left="141" w:right="99"/>
                                    <w:jc w:val="center"/>
                                    <w:rPr>
                                      <w:rFonts w:ascii="仿宋" w:hAnsi="仿宋" w:eastAsia="仿宋" w:cs="仿宋"/>
                                      <w:sz w:val="24"/>
                                    </w:rPr>
                                  </w:pPr>
                                  <w:bookmarkStart w:id="394" w:name="22"/>
                                  <w:bookmarkEnd w:id="394"/>
                                  <w:r>
                                    <w:rPr>
                                      <w:rFonts w:hint="eastAsia" w:ascii="仿宋" w:hAnsi="仿宋" w:eastAsia="仿宋" w:cs="仿宋"/>
                                      <w:sz w:val="24"/>
                                    </w:rPr>
                                    <w:t>22</w:t>
                                  </w:r>
                                </w:p>
                              </w:tc>
                              <w:tc>
                                <w:tcPr>
                                  <w:tcW w:w="2220" w:type="dxa"/>
                                  <w:tcBorders>
                                    <w:top w:val="single" w:color="000000" w:sz="4" w:space="0"/>
                                    <w:left w:val="single" w:color="000000" w:sz="8" w:space="0"/>
                                    <w:bottom w:val="single" w:color="000000" w:sz="4" w:space="0"/>
                                    <w:right w:val="single" w:color="000000" w:sz="8" w:space="0"/>
                                  </w:tcBorders>
                                </w:tcPr>
                                <w:p w14:paraId="00963FCB">
                                  <w:pPr>
                                    <w:pStyle w:val="29"/>
                                    <w:rPr>
                                      <w:rFonts w:ascii="仿宋" w:hAnsi="仿宋" w:eastAsia="仿宋" w:cs="仿宋"/>
                                      <w:sz w:val="24"/>
                                    </w:rPr>
                                  </w:pPr>
                                </w:p>
                                <w:p w14:paraId="1F1A10C3">
                                  <w:pPr>
                                    <w:pStyle w:val="29"/>
                                    <w:spacing w:before="159"/>
                                    <w:ind w:left="140" w:right="99"/>
                                    <w:jc w:val="center"/>
                                    <w:rPr>
                                      <w:rFonts w:ascii="仿宋" w:hAnsi="仿宋" w:eastAsia="仿宋" w:cs="仿宋"/>
                                      <w:sz w:val="24"/>
                                    </w:rPr>
                                  </w:pPr>
                                  <w:bookmarkStart w:id="395" w:name="磋商小组组成"/>
                                  <w:bookmarkEnd w:id="395"/>
                                  <w:r>
                                    <w:rPr>
                                      <w:rFonts w:hint="eastAsia" w:ascii="仿宋" w:hAnsi="仿宋" w:eastAsia="仿宋" w:cs="仿宋"/>
                                      <w:sz w:val="24"/>
                                    </w:rPr>
                                    <w:t>磋商小组组成</w:t>
                                  </w:r>
                                </w:p>
                              </w:tc>
                              <w:tc>
                                <w:tcPr>
                                  <w:tcW w:w="6631" w:type="dxa"/>
                                  <w:tcBorders>
                                    <w:top w:val="single" w:color="000000" w:sz="4" w:space="0"/>
                                    <w:left w:val="single" w:color="000000" w:sz="8" w:space="0"/>
                                    <w:bottom w:val="single" w:color="000000" w:sz="4" w:space="0"/>
                                  </w:tcBorders>
                                </w:tcPr>
                                <w:p w14:paraId="4601BD4A">
                                  <w:pPr>
                                    <w:pStyle w:val="29"/>
                                    <w:ind w:left="21" w:right="-29"/>
                                    <w:rPr>
                                      <w:rFonts w:ascii="仿宋" w:hAnsi="仿宋" w:eastAsia="仿宋" w:cs="仿宋"/>
                                      <w:spacing w:val="-9"/>
                                      <w:sz w:val="24"/>
                                    </w:rPr>
                                  </w:pPr>
                                  <w:bookmarkStart w:id="396" w:name="磋商小组组成：_3人或_3_人以上单数。服务专家1人，经济专家1人，采购人代表1"/>
                                  <w:bookmarkEnd w:id="396"/>
                                  <w:r>
                                    <w:rPr>
                                      <w:rFonts w:hint="eastAsia" w:ascii="仿宋" w:hAnsi="仿宋" w:eastAsia="仿宋" w:cs="仿宋"/>
                                      <w:spacing w:val="-3"/>
                                      <w:sz w:val="24"/>
                                    </w:rPr>
                                    <w:t>磋商小组组成：</w:t>
                                  </w:r>
                                  <w:r>
                                    <w:rPr>
                                      <w:rFonts w:hint="eastAsia" w:ascii="仿宋" w:hAnsi="仿宋" w:eastAsia="仿宋" w:cs="仿宋"/>
                                      <w:spacing w:val="-9"/>
                                      <w:sz w:val="24"/>
                                    </w:rPr>
                                    <w:t>由采购人代表</w:t>
                                  </w:r>
                                  <w:r>
                                    <w:rPr>
                                      <w:rFonts w:hint="eastAsia" w:ascii="仿宋" w:hAnsi="仿宋" w:eastAsia="仿宋" w:cs="仿宋"/>
                                      <w:spacing w:val="-9"/>
                                      <w:sz w:val="24"/>
                                      <w:lang w:val="en-US" w:eastAsia="zh-CN"/>
                                    </w:rPr>
                                    <w:t>0人</w:t>
                                  </w:r>
                                  <w:r>
                                    <w:rPr>
                                      <w:rFonts w:hint="eastAsia" w:ascii="仿宋" w:hAnsi="仿宋" w:eastAsia="仿宋" w:cs="仿宋"/>
                                      <w:spacing w:val="-9"/>
                                      <w:sz w:val="24"/>
                                    </w:rPr>
                                    <w:t>和评审专家共</w:t>
                                  </w:r>
                                  <w:r>
                                    <w:rPr>
                                      <w:rFonts w:hint="eastAsia" w:ascii="仿宋" w:hAnsi="仿宋" w:eastAsia="仿宋" w:cs="仿宋"/>
                                      <w:spacing w:val="-9"/>
                                      <w:sz w:val="24"/>
                                      <w:lang w:val="en-US"/>
                                    </w:rPr>
                                    <w:t>3</w:t>
                                  </w:r>
                                  <w:r>
                                    <w:rPr>
                                      <w:rFonts w:hint="eastAsia" w:ascii="仿宋" w:hAnsi="仿宋" w:eastAsia="仿宋" w:cs="仿宋"/>
                                      <w:spacing w:val="-9"/>
                                      <w:sz w:val="24"/>
                                    </w:rPr>
                                    <w:t>人</w:t>
                                  </w:r>
                                  <w:r>
                                    <w:rPr>
                                      <w:rFonts w:hint="eastAsia" w:ascii="仿宋" w:hAnsi="仿宋" w:eastAsia="仿宋" w:cs="仿宋"/>
                                      <w:spacing w:val="-9"/>
                                      <w:sz w:val="24"/>
                                      <w:lang w:eastAsia="zh-CN"/>
                                    </w:rPr>
                                    <w:t>（</w:t>
                                  </w:r>
                                  <w:r>
                                    <w:rPr>
                                      <w:rFonts w:hint="eastAsia" w:ascii="仿宋" w:hAnsi="仿宋" w:eastAsia="仿宋" w:cs="仿宋"/>
                                      <w:spacing w:val="-9"/>
                                      <w:sz w:val="24"/>
                                      <w:lang w:val="en-US" w:eastAsia="zh-CN"/>
                                    </w:rPr>
                                    <w:t>技术类专家2人、经济类专家1人</w:t>
                                  </w:r>
                                  <w:r>
                                    <w:rPr>
                                      <w:rFonts w:hint="eastAsia" w:ascii="仿宋" w:hAnsi="仿宋" w:eastAsia="仿宋" w:cs="仿宋"/>
                                      <w:spacing w:val="-9"/>
                                      <w:sz w:val="24"/>
                                      <w:lang w:eastAsia="zh-CN"/>
                                    </w:rPr>
                                    <w:t>）</w:t>
                                  </w:r>
                                  <w:r>
                                    <w:rPr>
                                      <w:rFonts w:hint="eastAsia" w:ascii="仿宋" w:hAnsi="仿宋" w:eastAsia="仿宋" w:cs="仿宋"/>
                                      <w:spacing w:val="-9"/>
                                      <w:sz w:val="24"/>
                                    </w:rPr>
                                    <w:t>组成；</w:t>
                                  </w:r>
                                  <w:bookmarkStart w:id="397" w:name="磋商小组确定方式：从西藏自治区财政厅评标专家库评标专家库中随机抽取。"/>
                                  <w:bookmarkEnd w:id="397"/>
                                </w:p>
                                <w:p w14:paraId="4BC7AAEB">
                                  <w:pPr>
                                    <w:pStyle w:val="29"/>
                                    <w:ind w:left="21" w:right="-29"/>
                                    <w:rPr>
                                      <w:rFonts w:ascii="仿宋" w:hAnsi="仿宋" w:eastAsia="仿宋" w:cs="仿宋"/>
                                      <w:sz w:val="24"/>
                                    </w:rPr>
                                  </w:pPr>
                                  <w:r>
                                    <w:rPr>
                                      <w:rFonts w:hint="eastAsia" w:ascii="仿宋" w:hAnsi="仿宋" w:eastAsia="仿宋" w:cs="仿宋"/>
                                      <w:spacing w:val="1"/>
                                      <w:sz w:val="24"/>
                                    </w:rPr>
                                    <w:t>磋商小组确定方式：从西藏自治区财政厅评标专家库</w:t>
                                  </w:r>
                                  <w:r>
                                    <w:rPr>
                                      <w:rFonts w:hint="eastAsia" w:ascii="仿宋" w:hAnsi="仿宋" w:eastAsia="仿宋" w:cs="仿宋"/>
                                      <w:sz w:val="24"/>
                                    </w:rPr>
                                    <w:t>中随机抽取。</w:t>
                                  </w:r>
                                </w:p>
                              </w:tc>
                            </w:tr>
                          </w:tbl>
                          <w:p w14:paraId="5C3231F8">
                            <w:pPr>
                              <w:pStyle w:val="11"/>
                            </w:pPr>
                          </w:p>
                        </w:txbxContent>
                      </wps:txbx>
                      <wps:bodyPr lIns="0" tIns="0" rIns="0" bIns="0" upright="1"/>
                    </wps:wsp>
                  </a:graphicData>
                </a:graphic>
              </wp:anchor>
            </w:drawing>
          </mc:Choice>
          <mc:Fallback>
            <w:pict>
              <v:shape id="文本框 4" o:spid="_x0000_s1026" o:spt="202" type="#_x0000_t202" style="position:absolute;left:0pt;margin-left:68.55pt;margin-top:56.7pt;height:529.55pt;width:473.45pt;mso-position-horizontal-relative:page;mso-position-vertical-relative:page;z-index:251667456;mso-width-relative:page;mso-height-relative:page;" filled="f" stroked="f" coordsize="21600,21600" o:gfxdata="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H8pyM2gAAAA0BAAAPAAAAAAAAAAEAIAAAACIAAABkcnMvZG93bnJldi54bWxQ&#10;SwECFAAUAAAACACHTuJAcHXv9bwBAABzAwAADgAAAAAAAAABACAAAAApAQAAZHJzL2Uyb0RvYy54&#10;bWxQSwUGAAAAAAYABgBZAQAAVwUAAAAA&#10;">
                <v:fill on="f" focussize="0,0"/>
                <v:stroke on="f"/>
                <v:imagedata o:title=""/>
                <o:lock v:ext="edit" aspectratio="f"/>
                <v:textbox inset="0mm,0mm,0mm,0mm">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73903F2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5" w:hRule="atLeast"/>
                        </w:trPr>
                        <w:tc>
                          <w:tcPr>
                            <w:tcW w:w="553" w:type="dxa"/>
                            <w:tcBorders>
                              <w:bottom w:val="single" w:color="000000" w:sz="8" w:space="0"/>
                              <w:right w:val="single" w:color="000000" w:sz="8" w:space="0"/>
                            </w:tcBorders>
                          </w:tcPr>
                          <w:p w14:paraId="65AE6A20">
                            <w:pPr>
                              <w:pStyle w:val="29"/>
                              <w:spacing w:before="3"/>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6F2A3B8B">
                            <w:pPr>
                              <w:pStyle w:val="29"/>
                              <w:spacing w:before="3"/>
                              <w:ind w:left="140" w:right="97"/>
                              <w:jc w:val="center"/>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423B2F3E">
                            <w:pPr>
                              <w:pStyle w:val="29"/>
                              <w:spacing w:before="3"/>
                              <w:ind w:left="2701" w:right="2652"/>
                              <w:jc w:val="center"/>
                              <w:rPr>
                                <w:rFonts w:ascii="仿宋" w:hAnsi="仿宋" w:eastAsia="仿宋" w:cs="仿宋"/>
                                <w:b/>
                                <w:sz w:val="24"/>
                              </w:rPr>
                            </w:pPr>
                            <w:r>
                              <w:rPr>
                                <w:rFonts w:hint="eastAsia" w:ascii="仿宋" w:hAnsi="仿宋" w:eastAsia="仿宋" w:cs="仿宋"/>
                                <w:b/>
                                <w:sz w:val="24"/>
                              </w:rPr>
                              <w:t>说明和要求</w:t>
                            </w:r>
                          </w:p>
                        </w:tc>
                      </w:tr>
                      <w:tr w14:paraId="0077793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722" w:hRule="atLeast"/>
                        </w:trPr>
                        <w:tc>
                          <w:tcPr>
                            <w:tcW w:w="553" w:type="dxa"/>
                            <w:tcBorders>
                              <w:top w:val="single" w:color="000000" w:sz="8" w:space="0"/>
                              <w:bottom w:val="single" w:color="000000" w:sz="8" w:space="0"/>
                              <w:right w:val="single" w:color="000000" w:sz="8" w:space="0"/>
                            </w:tcBorders>
                          </w:tcPr>
                          <w:p w14:paraId="7FD3AF01">
                            <w:pPr>
                              <w:pStyle w:val="29"/>
                              <w:rPr>
                                <w:rFonts w:ascii="仿宋" w:hAnsi="仿宋" w:eastAsia="仿宋" w:cs="仿宋"/>
                              </w:rPr>
                            </w:pPr>
                          </w:p>
                        </w:tc>
                        <w:tc>
                          <w:tcPr>
                            <w:tcW w:w="2220" w:type="dxa"/>
                            <w:tcBorders>
                              <w:top w:val="single" w:color="000000" w:sz="8" w:space="0"/>
                              <w:left w:val="single" w:color="000000" w:sz="8" w:space="0"/>
                              <w:bottom w:val="single" w:color="000000" w:sz="8" w:space="0"/>
                              <w:right w:val="single" w:color="000000" w:sz="8" w:space="0"/>
                            </w:tcBorders>
                          </w:tcPr>
                          <w:p w14:paraId="76EDB2AB">
                            <w:pPr>
                              <w:pStyle w:val="29"/>
                              <w:rPr>
                                <w:rFonts w:ascii="仿宋" w:hAnsi="仿宋" w:eastAsia="仿宋" w:cs="仿宋"/>
                              </w:rPr>
                            </w:pPr>
                          </w:p>
                        </w:tc>
                        <w:tc>
                          <w:tcPr>
                            <w:tcW w:w="6631" w:type="dxa"/>
                            <w:tcBorders>
                              <w:top w:val="single" w:color="000000" w:sz="8" w:space="0"/>
                              <w:left w:val="single" w:color="000000" w:sz="8" w:space="0"/>
                              <w:bottom w:val="single" w:color="000000" w:sz="8" w:space="0"/>
                            </w:tcBorders>
                          </w:tcPr>
                          <w:p w14:paraId="17EC4D53">
                            <w:pPr>
                              <w:pStyle w:val="29"/>
                              <w:spacing w:before="1" w:line="304" w:lineRule="auto"/>
                              <w:ind w:left="21" w:right="-29"/>
                              <w:rPr>
                                <w:rFonts w:ascii="仿宋" w:hAnsi="仿宋" w:eastAsia="仿宋" w:cs="仿宋"/>
                                <w:sz w:val="24"/>
                              </w:rPr>
                            </w:pPr>
                            <w:r>
                              <w:rPr>
                                <w:rFonts w:hint="eastAsia" w:ascii="仿宋" w:hAnsi="仿宋" w:eastAsia="仿宋" w:cs="仿宋"/>
                                <w:spacing w:val="1"/>
                                <w:sz w:val="24"/>
                              </w:rPr>
                              <w:t>注：对政府采购节能产品、环境标志产品实施品目清单管理。财政部、发展改革委、生态环境部等部门确定实施政府优先采购和强制采购的产品类别，以品目清单的形式发布并适时调整二、无线局域网产品政府采购政策：</w:t>
                            </w:r>
                          </w:p>
                          <w:p w14:paraId="5F5F1EB9">
                            <w:pPr>
                              <w:pStyle w:val="29"/>
                              <w:spacing w:line="303" w:lineRule="exact"/>
                              <w:ind w:left="21" w:right="-29"/>
                              <w:rPr>
                                <w:rFonts w:ascii="仿宋" w:hAnsi="仿宋" w:eastAsia="仿宋" w:cs="仿宋"/>
                                <w:sz w:val="24"/>
                              </w:rPr>
                            </w:pPr>
                            <w:r>
                              <w:rPr>
                                <w:rFonts w:hint="eastAsia" w:ascii="仿宋" w:hAnsi="仿宋" w:eastAsia="仿宋" w:cs="仿宋"/>
                                <w:spacing w:val="1"/>
                                <w:sz w:val="24"/>
                              </w:rPr>
                              <w:t>本项目采购的产品属于中国政府采购网公布的《无线局域网认</w:t>
                            </w:r>
                          </w:p>
                          <w:p w14:paraId="5F2A9A8A">
                            <w:pPr>
                              <w:pStyle w:val="29"/>
                              <w:spacing w:line="390" w:lineRule="atLeast"/>
                              <w:ind w:left="21" w:right="-29"/>
                              <w:rPr>
                                <w:rFonts w:ascii="仿宋" w:hAnsi="仿宋" w:eastAsia="仿宋" w:cs="仿宋"/>
                                <w:sz w:val="24"/>
                              </w:rPr>
                            </w:pPr>
                            <w:r>
                              <w:rPr>
                                <w:rFonts w:hint="eastAsia" w:ascii="仿宋" w:hAnsi="仿宋" w:eastAsia="仿宋" w:cs="仿宋"/>
                                <w:spacing w:val="1"/>
                                <w:sz w:val="24"/>
                              </w:rPr>
                              <w:t>证产品政府采购清单》的，供应商须在响应文件中单独做出承诺（格式自拟）均可）</w:t>
                            </w:r>
                          </w:p>
                        </w:tc>
                      </w:tr>
                      <w:tr w14:paraId="6702CD8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78" w:hRule="atLeast"/>
                        </w:trPr>
                        <w:tc>
                          <w:tcPr>
                            <w:tcW w:w="553" w:type="dxa"/>
                            <w:tcBorders>
                              <w:top w:val="single" w:color="000000" w:sz="8" w:space="0"/>
                              <w:bottom w:val="single" w:color="000000" w:sz="8" w:space="0"/>
                              <w:right w:val="single" w:color="000000" w:sz="8" w:space="0"/>
                            </w:tcBorders>
                          </w:tcPr>
                          <w:p w14:paraId="0272586D">
                            <w:pPr>
                              <w:pStyle w:val="29"/>
                              <w:spacing w:before="59"/>
                              <w:ind w:left="141" w:right="99"/>
                              <w:jc w:val="center"/>
                              <w:rPr>
                                <w:rFonts w:ascii="仿宋" w:hAnsi="仿宋" w:eastAsia="仿宋" w:cs="仿宋"/>
                                <w:sz w:val="24"/>
                              </w:rPr>
                            </w:pPr>
                            <w:r>
                              <w:rPr>
                                <w:rFonts w:hint="eastAsia" w:ascii="仿宋" w:hAnsi="仿宋" w:eastAsia="仿宋" w:cs="仿宋"/>
                                <w:sz w:val="24"/>
                              </w:rPr>
                              <w:t>14</w:t>
                            </w:r>
                          </w:p>
                        </w:tc>
                        <w:tc>
                          <w:tcPr>
                            <w:tcW w:w="2220" w:type="dxa"/>
                            <w:tcBorders>
                              <w:top w:val="single" w:color="000000" w:sz="8" w:space="0"/>
                              <w:left w:val="single" w:color="000000" w:sz="8" w:space="0"/>
                              <w:bottom w:val="single" w:color="000000" w:sz="8" w:space="0"/>
                              <w:right w:val="single" w:color="000000" w:sz="8" w:space="0"/>
                            </w:tcBorders>
                          </w:tcPr>
                          <w:p w14:paraId="77B70378">
                            <w:pPr>
                              <w:pStyle w:val="29"/>
                              <w:spacing w:before="59"/>
                              <w:ind w:left="140" w:right="99"/>
                              <w:jc w:val="center"/>
                              <w:rPr>
                                <w:rFonts w:ascii="仿宋" w:hAnsi="仿宋" w:eastAsia="仿宋" w:cs="仿宋"/>
                                <w:sz w:val="24"/>
                              </w:rPr>
                            </w:pPr>
                            <w:r>
                              <w:rPr>
                                <w:rFonts w:hint="eastAsia" w:ascii="仿宋" w:hAnsi="仿宋" w:eastAsia="仿宋" w:cs="仿宋"/>
                                <w:sz w:val="24"/>
                              </w:rPr>
                              <w:t>联合体磋商</w:t>
                            </w:r>
                          </w:p>
                        </w:tc>
                        <w:tc>
                          <w:tcPr>
                            <w:tcW w:w="6631" w:type="dxa"/>
                            <w:tcBorders>
                              <w:top w:val="single" w:color="000000" w:sz="8" w:space="0"/>
                              <w:left w:val="single" w:color="000000" w:sz="8" w:space="0"/>
                              <w:bottom w:val="single" w:color="000000" w:sz="8" w:space="0"/>
                            </w:tcBorders>
                          </w:tcPr>
                          <w:p w14:paraId="430D0EEF">
                            <w:pPr>
                              <w:pStyle w:val="29"/>
                              <w:spacing w:before="95"/>
                              <w:ind w:left="21"/>
                              <w:rPr>
                                <w:rFonts w:ascii="仿宋" w:hAnsi="仿宋" w:eastAsia="仿宋" w:cs="仿宋"/>
                                <w:sz w:val="24"/>
                              </w:rPr>
                            </w:pPr>
                            <w:r>
                              <w:rPr>
                                <w:rFonts w:hint="eastAsia" w:ascii="仿宋" w:hAnsi="仿宋" w:eastAsia="仿宋" w:cs="仿宋"/>
                                <w:sz w:val="24"/>
                              </w:rPr>
                              <w:t>本项目不接受联合体磋商，不允许转包。</w:t>
                            </w:r>
                          </w:p>
                        </w:tc>
                      </w:tr>
                      <w:tr w14:paraId="2AC777A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34" w:hRule="atLeast"/>
                        </w:trPr>
                        <w:tc>
                          <w:tcPr>
                            <w:tcW w:w="553" w:type="dxa"/>
                            <w:tcBorders>
                              <w:top w:val="single" w:color="000000" w:sz="8" w:space="0"/>
                              <w:bottom w:val="single" w:color="000000" w:sz="8" w:space="0"/>
                              <w:right w:val="single" w:color="000000" w:sz="8" w:space="0"/>
                            </w:tcBorders>
                          </w:tcPr>
                          <w:p w14:paraId="7194752F">
                            <w:pPr>
                              <w:pStyle w:val="29"/>
                              <w:spacing w:before="4"/>
                              <w:rPr>
                                <w:rFonts w:ascii="仿宋" w:hAnsi="仿宋" w:eastAsia="仿宋" w:cs="仿宋"/>
                                <w:sz w:val="18"/>
                              </w:rPr>
                            </w:pPr>
                          </w:p>
                          <w:p w14:paraId="6760798B">
                            <w:pPr>
                              <w:pStyle w:val="29"/>
                              <w:ind w:left="141" w:right="99"/>
                              <w:jc w:val="center"/>
                              <w:rPr>
                                <w:rFonts w:ascii="仿宋" w:hAnsi="仿宋" w:eastAsia="仿宋" w:cs="仿宋"/>
                                <w:sz w:val="24"/>
                              </w:rPr>
                            </w:pPr>
                            <w:r>
                              <w:rPr>
                                <w:rFonts w:hint="eastAsia" w:ascii="仿宋" w:hAnsi="仿宋" w:eastAsia="仿宋" w:cs="仿宋"/>
                                <w:sz w:val="24"/>
                              </w:rPr>
                              <w:t>15</w:t>
                            </w:r>
                          </w:p>
                        </w:tc>
                        <w:tc>
                          <w:tcPr>
                            <w:tcW w:w="2220" w:type="dxa"/>
                            <w:tcBorders>
                              <w:top w:val="single" w:color="000000" w:sz="8" w:space="0"/>
                              <w:left w:val="single" w:color="000000" w:sz="8" w:space="0"/>
                              <w:bottom w:val="single" w:color="000000" w:sz="8" w:space="0"/>
                              <w:right w:val="single" w:color="000000" w:sz="8" w:space="0"/>
                            </w:tcBorders>
                          </w:tcPr>
                          <w:p w14:paraId="7B23B1DE">
                            <w:pPr>
                              <w:pStyle w:val="29"/>
                              <w:spacing w:before="2"/>
                              <w:ind w:left="40" w:right="-15"/>
                              <w:jc w:val="center"/>
                              <w:rPr>
                                <w:rFonts w:ascii="仿宋" w:hAnsi="仿宋" w:eastAsia="仿宋" w:cs="仿宋"/>
                                <w:sz w:val="24"/>
                              </w:rPr>
                            </w:pPr>
                            <w:r>
                              <w:rPr>
                                <w:rFonts w:hint="eastAsia" w:ascii="仿宋" w:hAnsi="仿宋" w:eastAsia="仿宋" w:cs="仿宋"/>
                                <w:sz w:val="24"/>
                              </w:rPr>
                              <w:t>考察现场、磋商会议</w:t>
                            </w:r>
                          </w:p>
                          <w:p w14:paraId="236B92D4">
                            <w:pPr>
                              <w:pStyle w:val="29"/>
                              <w:spacing w:before="158"/>
                              <w:ind w:left="140" w:right="99"/>
                              <w:jc w:val="center"/>
                              <w:rPr>
                                <w:rFonts w:ascii="仿宋" w:hAnsi="仿宋" w:eastAsia="仿宋" w:cs="仿宋"/>
                                <w:sz w:val="24"/>
                              </w:rPr>
                            </w:pPr>
                            <w:r>
                              <w:rPr>
                                <w:rFonts w:hint="eastAsia" w:ascii="仿宋" w:hAnsi="仿宋" w:eastAsia="仿宋" w:cs="仿宋"/>
                                <w:sz w:val="24"/>
                              </w:rPr>
                              <w:t>前答疑会</w:t>
                            </w:r>
                          </w:p>
                        </w:tc>
                        <w:tc>
                          <w:tcPr>
                            <w:tcW w:w="6631" w:type="dxa"/>
                            <w:tcBorders>
                              <w:top w:val="single" w:color="000000" w:sz="8" w:space="0"/>
                              <w:left w:val="single" w:color="000000" w:sz="8" w:space="0"/>
                              <w:bottom w:val="single" w:color="000000" w:sz="8" w:space="0"/>
                            </w:tcBorders>
                          </w:tcPr>
                          <w:p w14:paraId="70EC882F">
                            <w:pPr>
                              <w:pStyle w:val="29"/>
                              <w:spacing w:before="4"/>
                              <w:rPr>
                                <w:rFonts w:ascii="仿宋" w:hAnsi="仿宋" w:eastAsia="仿宋" w:cs="仿宋"/>
                                <w:sz w:val="21"/>
                              </w:rPr>
                            </w:pPr>
                          </w:p>
                          <w:p w14:paraId="3D31639E">
                            <w:pPr>
                              <w:pStyle w:val="29"/>
                              <w:ind w:left="21"/>
                              <w:rPr>
                                <w:rFonts w:ascii="仿宋" w:hAnsi="仿宋" w:eastAsia="仿宋" w:cs="仿宋"/>
                                <w:sz w:val="24"/>
                              </w:rPr>
                            </w:pPr>
                            <w:r>
                              <w:rPr>
                                <w:rFonts w:hint="eastAsia" w:ascii="仿宋" w:hAnsi="仿宋" w:eastAsia="仿宋" w:cs="仿宋"/>
                                <w:sz w:val="24"/>
                              </w:rPr>
                              <w:t>磋商采购单位认为有必要，另行书面通知。</w:t>
                            </w:r>
                          </w:p>
                        </w:tc>
                      </w:tr>
                      <w:tr w14:paraId="526EDE9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51" w:hRule="atLeast"/>
                        </w:trPr>
                        <w:tc>
                          <w:tcPr>
                            <w:tcW w:w="553" w:type="dxa"/>
                            <w:tcBorders>
                              <w:top w:val="single" w:color="000000" w:sz="8" w:space="0"/>
                              <w:bottom w:val="single" w:color="000000" w:sz="8" w:space="0"/>
                              <w:right w:val="single" w:color="000000" w:sz="8" w:space="0"/>
                            </w:tcBorders>
                          </w:tcPr>
                          <w:p w14:paraId="4145C737">
                            <w:pPr>
                              <w:pStyle w:val="29"/>
                              <w:spacing w:before="145"/>
                              <w:ind w:left="141" w:right="99"/>
                              <w:jc w:val="center"/>
                              <w:rPr>
                                <w:rFonts w:ascii="仿宋" w:hAnsi="仿宋" w:eastAsia="仿宋" w:cs="仿宋"/>
                                <w:sz w:val="24"/>
                              </w:rPr>
                            </w:pPr>
                            <w:r>
                              <w:rPr>
                                <w:rFonts w:hint="eastAsia" w:ascii="仿宋" w:hAnsi="仿宋" w:eastAsia="仿宋" w:cs="仿宋"/>
                                <w:sz w:val="24"/>
                              </w:rPr>
                              <w:t>16</w:t>
                            </w:r>
                          </w:p>
                        </w:tc>
                        <w:tc>
                          <w:tcPr>
                            <w:tcW w:w="2220" w:type="dxa"/>
                            <w:tcBorders>
                              <w:top w:val="single" w:color="000000" w:sz="8" w:space="0"/>
                              <w:left w:val="single" w:color="000000" w:sz="8" w:space="0"/>
                              <w:bottom w:val="single" w:color="000000" w:sz="8" w:space="0"/>
                              <w:right w:val="single" w:color="000000" w:sz="8" w:space="0"/>
                            </w:tcBorders>
                          </w:tcPr>
                          <w:p w14:paraId="2CF84D64">
                            <w:pPr>
                              <w:pStyle w:val="29"/>
                              <w:spacing w:before="1"/>
                              <w:ind w:left="40" w:right="-15"/>
                              <w:jc w:val="center"/>
                              <w:rPr>
                                <w:rFonts w:ascii="仿宋" w:hAnsi="仿宋" w:eastAsia="仿宋" w:cs="仿宋"/>
                                <w:sz w:val="24"/>
                              </w:rPr>
                            </w:pPr>
                            <w:r>
                              <w:rPr>
                                <w:rFonts w:hint="eastAsia" w:ascii="仿宋" w:hAnsi="仿宋" w:eastAsia="仿宋" w:cs="仿宋"/>
                                <w:sz w:val="24"/>
                              </w:rPr>
                              <w:t>构成竞争性磋商文件</w:t>
                            </w:r>
                          </w:p>
                          <w:p w14:paraId="4CBDC8F3">
                            <w:pPr>
                              <w:pStyle w:val="29"/>
                              <w:spacing w:before="161" w:line="263" w:lineRule="exact"/>
                              <w:ind w:left="140" w:right="99"/>
                              <w:jc w:val="center"/>
                              <w:rPr>
                                <w:rFonts w:ascii="仿宋" w:hAnsi="仿宋" w:eastAsia="仿宋" w:cs="仿宋"/>
                                <w:sz w:val="24"/>
                              </w:rPr>
                            </w:pPr>
                            <w:r>
                              <w:rPr>
                                <w:rFonts w:hint="eastAsia" w:ascii="仿宋" w:hAnsi="仿宋" w:eastAsia="仿宋" w:cs="仿宋"/>
                                <w:sz w:val="24"/>
                              </w:rPr>
                              <w:t>的其他文件</w:t>
                            </w:r>
                          </w:p>
                        </w:tc>
                        <w:tc>
                          <w:tcPr>
                            <w:tcW w:w="6631" w:type="dxa"/>
                            <w:tcBorders>
                              <w:top w:val="single" w:color="000000" w:sz="8" w:space="0"/>
                              <w:left w:val="single" w:color="000000" w:sz="8" w:space="0"/>
                              <w:bottom w:val="single" w:color="000000" w:sz="8" w:space="0"/>
                            </w:tcBorders>
                          </w:tcPr>
                          <w:p w14:paraId="27D2E107">
                            <w:pPr>
                              <w:pStyle w:val="29"/>
                              <w:spacing w:before="1"/>
                              <w:ind w:left="21"/>
                              <w:rPr>
                                <w:rFonts w:ascii="仿宋" w:hAnsi="仿宋" w:eastAsia="仿宋" w:cs="仿宋"/>
                                <w:sz w:val="24"/>
                              </w:rPr>
                            </w:pPr>
                            <w:r>
                              <w:rPr>
                                <w:rFonts w:hint="eastAsia" w:ascii="仿宋" w:hAnsi="仿宋" w:eastAsia="仿宋" w:cs="仿宋"/>
                                <w:sz w:val="24"/>
                              </w:rPr>
                              <w:t>竞争性磋商文件的澄清、修改书及有关补充通知为竞争性磋商</w:t>
                            </w:r>
                          </w:p>
                          <w:p w14:paraId="600F9FB5">
                            <w:pPr>
                              <w:pStyle w:val="29"/>
                              <w:spacing w:before="81"/>
                              <w:ind w:left="21"/>
                              <w:rPr>
                                <w:rFonts w:ascii="仿宋" w:hAnsi="仿宋" w:eastAsia="仿宋" w:cs="仿宋"/>
                                <w:sz w:val="24"/>
                              </w:rPr>
                            </w:pPr>
                            <w:r>
                              <w:rPr>
                                <w:rFonts w:hint="eastAsia" w:ascii="仿宋" w:hAnsi="仿宋" w:eastAsia="仿宋" w:cs="仿宋"/>
                                <w:sz w:val="24"/>
                              </w:rPr>
                              <w:t>文件的有效组成。</w:t>
                            </w:r>
                          </w:p>
                        </w:tc>
                      </w:tr>
                      <w:tr w14:paraId="5ADB775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38" w:hRule="atLeast"/>
                        </w:trPr>
                        <w:tc>
                          <w:tcPr>
                            <w:tcW w:w="553" w:type="dxa"/>
                            <w:tcBorders>
                              <w:top w:val="single" w:color="000000" w:sz="8" w:space="0"/>
                              <w:bottom w:val="single" w:color="000000" w:sz="8" w:space="0"/>
                              <w:right w:val="single" w:color="000000" w:sz="8" w:space="0"/>
                            </w:tcBorders>
                          </w:tcPr>
                          <w:p w14:paraId="025EEA2E">
                            <w:pPr>
                              <w:pStyle w:val="29"/>
                              <w:spacing w:before="2"/>
                              <w:ind w:left="141" w:right="99"/>
                              <w:jc w:val="center"/>
                              <w:rPr>
                                <w:rFonts w:ascii="仿宋" w:hAnsi="仿宋" w:eastAsia="仿宋" w:cs="仿宋"/>
                                <w:sz w:val="24"/>
                              </w:rPr>
                            </w:pPr>
                            <w:r>
                              <w:rPr>
                                <w:rFonts w:hint="eastAsia" w:ascii="仿宋" w:hAnsi="仿宋" w:eastAsia="仿宋" w:cs="仿宋"/>
                                <w:sz w:val="24"/>
                              </w:rPr>
                              <w:t>17</w:t>
                            </w:r>
                          </w:p>
                        </w:tc>
                        <w:tc>
                          <w:tcPr>
                            <w:tcW w:w="2220" w:type="dxa"/>
                            <w:tcBorders>
                              <w:top w:val="single" w:color="000000" w:sz="8" w:space="0"/>
                              <w:left w:val="single" w:color="000000" w:sz="8" w:space="0"/>
                              <w:bottom w:val="single" w:color="000000" w:sz="8" w:space="0"/>
                              <w:right w:val="single" w:color="000000" w:sz="8" w:space="0"/>
                            </w:tcBorders>
                          </w:tcPr>
                          <w:p w14:paraId="0E4AA295">
                            <w:pPr>
                              <w:pStyle w:val="29"/>
                              <w:spacing w:before="2"/>
                              <w:ind w:left="140" w:right="99"/>
                              <w:jc w:val="center"/>
                              <w:rPr>
                                <w:rFonts w:ascii="仿宋" w:hAnsi="仿宋" w:eastAsia="仿宋" w:cs="仿宋"/>
                                <w:sz w:val="24"/>
                              </w:rPr>
                            </w:pPr>
                            <w:r>
                              <w:rPr>
                                <w:rFonts w:hint="eastAsia" w:ascii="仿宋" w:hAnsi="仿宋" w:eastAsia="仿宋" w:cs="仿宋"/>
                                <w:sz w:val="24"/>
                              </w:rPr>
                              <w:t>磋商有效期</w:t>
                            </w:r>
                          </w:p>
                        </w:tc>
                        <w:tc>
                          <w:tcPr>
                            <w:tcW w:w="6631" w:type="dxa"/>
                            <w:tcBorders>
                              <w:top w:val="single" w:color="000000" w:sz="8" w:space="0"/>
                              <w:left w:val="single" w:color="000000" w:sz="8" w:space="0"/>
                              <w:bottom w:val="single" w:color="000000" w:sz="8" w:space="0"/>
                            </w:tcBorders>
                          </w:tcPr>
                          <w:p w14:paraId="604BE6A0">
                            <w:pPr>
                              <w:pStyle w:val="29"/>
                              <w:spacing w:before="2"/>
                              <w:ind w:left="21"/>
                              <w:rPr>
                                <w:rFonts w:ascii="仿宋" w:hAnsi="仿宋" w:eastAsia="仿宋" w:cs="仿宋"/>
                                <w:sz w:val="24"/>
                              </w:rPr>
                            </w:pPr>
                            <w:r>
                              <w:rPr>
                                <w:rFonts w:hint="eastAsia" w:ascii="仿宋" w:hAnsi="仿宋" w:eastAsia="仿宋" w:cs="仿宋"/>
                                <w:sz w:val="24"/>
                              </w:rPr>
                              <w:t>磋商截止时间届满后 60 天。</w:t>
                            </w:r>
                          </w:p>
                        </w:tc>
                      </w:tr>
                      <w:tr w14:paraId="55496E8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147" w:hRule="atLeast"/>
                        </w:trPr>
                        <w:tc>
                          <w:tcPr>
                            <w:tcW w:w="553" w:type="dxa"/>
                            <w:tcBorders>
                              <w:top w:val="single" w:color="000000" w:sz="8" w:space="0"/>
                              <w:bottom w:val="single" w:color="000000" w:sz="8" w:space="0"/>
                              <w:right w:val="single" w:color="000000" w:sz="8" w:space="0"/>
                            </w:tcBorders>
                          </w:tcPr>
                          <w:p w14:paraId="307D4D8C">
                            <w:pPr>
                              <w:pStyle w:val="29"/>
                              <w:spacing w:before="2"/>
                              <w:ind w:left="141" w:right="99"/>
                              <w:jc w:val="center"/>
                              <w:rPr>
                                <w:rFonts w:ascii="仿宋" w:hAnsi="仿宋" w:eastAsia="仿宋" w:cs="仿宋"/>
                                <w:sz w:val="24"/>
                              </w:rPr>
                            </w:pPr>
                            <w:r>
                              <w:rPr>
                                <w:rFonts w:hint="eastAsia" w:ascii="仿宋" w:hAnsi="仿宋" w:eastAsia="仿宋" w:cs="仿宋"/>
                                <w:sz w:val="24"/>
                              </w:rPr>
                              <w:t>18</w:t>
                            </w:r>
                          </w:p>
                        </w:tc>
                        <w:tc>
                          <w:tcPr>
                            <w:tcW w:w="2220" w:type="dxa"/>
                            <w:tcBorders>
                              <w:top w:val="single" w:color="000000" w:sz="8" w:space="0"/>
                              <w:left w:val="single" w:color="000000" w:sz="8" w:space="0"/>
                              <w:bottom w:val="single" w:color="000000" w:sz="8" w:space="0"/>
                              <w:right w:val="single" w:color="000000" w:sz="8" w:space="0"/>
                            </w:tcBorders>
                          </w:tcPr>
                          <w:p w14:paraId="5214B5A5">
                            <w:pPr>
                              <w:pStyle w:val="29"/>
                              <w:spacing w:before="2"/>
                              <w:ind w:left="140" w:right="99"/>
                              <w:jc w:val="center"/>
                              <w:rPr>
                                <w:rFonts w:ascii="仿宋" w:hAnsi="仿宋" w:eastAsia="仿宋" w:cs="仿宋"/>
                                <w:sz w:val="24"/>
                              </w:rPr>
                            </w:pPr>
                            <w:r>
                              <w:rPr>
                                <w:rFonts w:hint="eastAsia" w:ascii="仿宋" w:hAnsi="仿宋" w:eastAsia="仿宋" w:cs="仿宋"/>
                                <w:sz w:val="24"/>
                              </w:rPr>
                              <w:t>项目交付时间</w:t>
                            </w:r>
                          </w:p>
                        </w:tc>
                        <w:tc>
                          <w:tcPr>
                            <w:tcW w:w="6631" w:type="dxa"/>
                            <w:tcBorders>
                              <w:top w:val="single" w:color="000000" w:sz="8" w:space="0"/>
                              <w:left w:val="single" w:color="000000" w:sz="8" w:space="0"/>
                              <w:bottom w:val="single" w:color="000000" w:sz="8" w:space="0"/>
                            </w:tcBorders>
                          </w:tcPr>
                          <w:p w14:paraId="7F896736">
                            <w:pPr>
                              <w:pStyle w:val="29"/>
                              <w:spacing w:before="26"/>
                              <w:ind w:left="21"/>
                              <w:rPr>
                                <w:rFonts w:ascii="仿宋" w:hAnsi="仿宋" w:eastAsia="仿宋" w:cs="仿宋"/>
                                <w:sz w:val="24"/>
                              </w:rPr>
                            </w:pPr>
                            <w:r>
                              <w:rPr>
                                <w:rFonts w:hint="eastAsia" w:ascii="仿宋" w:hAnsi="仿宋" w:eastAsia="仿宋" w:cs="仿宋"/>
                                <w:sz w:val="24"/>
                              </w:rPr>
                              <w:t>合同签订后</w:t>
                            </w:r>
                            <w:r>
                              <w:rPr>
                                <w:rFonts w:hint="eastAsia" w:ascii="仿宋" w:hAnsi="仿宋" w:eastAsia="仿宋" w:cs="仿宋"/>
                                <w:sz w:val="24"/>
                                <w:lang w:val="en-US"/>
                              </w:rPr>
                              <w:t>至全部货物安装调试完成并通过竣工验收之日</w:t>
                            </w:r>
                            <w:r>
                              <w:rPr>
                                <w:rFonts w:hint="eastAsia" w:ascii="仿宋" w:hAnsi="仿宋" w:eastAsia="仿宋" w:cs="仿宋"/>
                                <w:sz w:val="24"/>
                              </w:rPr>
                              <w:t>。供应商应保证</w:t>
                            </w:r>
                            <w:r>
                              <w:rPr>
                                <w:rFonts w:hint="eastAsia" w:ascii="仿宋" w:hAnsi="仿宋" w:eastAsia="仿宋" w:cs="仿宋"/>
                                <w:sz w:val="24"/>
                                <w:lang w:val="en-US"/>
                              </w:rPr>
                              <w:t>开展的质量监管工作</w:t>
                            </w:r>
                            <w:r>
                              <w:rPr>
                                <w:rFonts w:hint="eastAsia" w:ascii="仿宋" w:hAnsi="仿宋" w:eastAsia="仿宋" w:cs="仿宋"/>
                                <w:sz w:val="24"/>
                              </w:rPr>
                              <w:t>符合国家标准、行业规范和合同等相关文件的要求。</w:t>
                            </w:r>
                          </w:p>
                        </w:tc>
                      </w:tr>
                      <w:tr w14:paraId="43FC5CE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93" w:hRule="atLeast"/>
                        </w:trPr>
                        <w:tc>
                          <w:tcPr>
                            <w:tcW w:w="553" w:type="dxa"/>
                            <w:tcBorders>
                              <w:top w:val="single" w:color="000000" w:sz="8" w:space="0"/>
                              <w:bottom w:val="single" w:color="000000" w:sz="8" w:space="0"/>
                              <w:right w:val="single" w:color="000000" w:sz="8" w:space="0"/>
                            </w:tcBorders>
                          </w:tcPr>
                          <w:p w14:paraId="7D218701">
                            <w:pPr>
                              <w:pStyle w:val="29"/>
                              <w:spacing w:before="3"/>
                              <w:ind w:left="141" w:right="99"/>
                              <w:jc w:val="center"/>
                              <w:rPr>
                                <w:rFonts w:ascii="仿宋" w:hAnsi="仿宋" w:eastAsia="仿宋" w:cs="仿宋"/>
                                <w:sz w:val="24"/>
                              </w:rPr>
                            </w:pPr>
                            <w:r>
                              <w:rPr>
                                <w:rFonts w:hint="eastAsia" w:ascii="仿宋" w:hAnsi="仿宋" w:eastAsia="仿宋" w:cs="仿宋"/>
                                <w:sz w:val="24"/>
                              </w:rPr>
                              <w:t>19</w:t>
                            </w:r>
                          </w:p>
                        </w:tc>
                        <w:tc>
                          <w:tcPr>
                            <w:tcW w:w="2220" w:type="dxa"/>
                            <w:tcBorders>
                              <w:top w:val="single" w:color="000000" w:sz="8" w:space="0"/>
                              <w:left w:val="single" w:color="000000" w:sz="8" w:space="0"/>
                              <w:bottom w:val="single" w:color="000000" w:sz="8" w:space="0"/>
                              <w:right w:val="single" w:color="000000" w:sz="8" w:space="0"/>
                            </w:tcBorders>
                          </w:tcPr>
                          <w:p w14:paraId="0A453564">
                            <w:pPr>
                              <w:pStyle w:val="29"/>
                              <w:spacing w:before="3"/>
                              <w:ind w:left="140" w:right="99"/>
                              <w:jc w:val="center"/>
                              <w:rPr>
                                <w:rFonts w:ascii="仿宋" w:hAnsi="仿宋" w:eastAsia="仿宋" w:cs="仿宋"/>
                                <w:sz w:val="24"/>
                              </w:rPr>
                            </w:pPr>
                            <w:r>
                              <w:rPr>
                                <w:rFonts w:hint="eastAsia" w:ascii="仿宋" w:hAnsi="仿宋" w:eastAsia="仿宋" w:cs="仿宋"/>
                                <w:sz w:val="24"/>
                              </w:rPr>
                              <w:t>项目实施的地点</w:t>
                            </w:r>
                          </w:p>
                        </w:tc>
                        <w:tc>
                          <w:tcPr>
                            <w:tcW w:w="6631" w:type="dxa"/>
                            <w:tcBorders>
                              <w:top w:val="single" w:color="000000" w:sz="8" w:space="0"/>
                              <w:left w:val="single" w:color="000000" w:sz="8" w:space="0"/>
                              <w:bottom w:val="single" w:color="000000" w:sz="8" w:space="0"/>
                            </w:tcBorders>
                          </w:tcPr>
                          <w:p w14:paraId="1C1DF2E8">
                            <w:pPr>
                              <w:pStyle w:val="29"/>
                              <w:spacing w:before="27"/>
                              <w:ind w:left="21"/>
                              <w:rPr>
                                <w:rFonts w:hint="default" w:ascii="仿宋" w:hAnsi="仿宋" w:eastAsia="仿宋" w:cs="仿宋"/>
                                <w:sz w:val="24"/>
                                <w:lang w:val="en-US" w:eastAsia="zh-CN"/>
                              </w:rPr>
                            </w:pPr>
                            <w:r>
                              <w:rPr>
                                <w:rFonts w:hint="eastAsia" w:ascii="仿宋" w:hAnsi="仿宋" w:eastAsia="仿宋" w:cs="仿宋"/>
                                <w:sz w:val="24"/>
                                <w:lang w:val="en-US"/>
                              </w:rPr>
                              <w:t>西藏自治区拉萨市</w:t>
                            </w:r>
                            <w:r>
                              <w:rPr>
                                <w:rFonts w:hint="eastAsia" w:ascii="仿宋" w:hAnsi="仿宋" w:eastAsia="仿宋" w:cs="仿宋"/>
                                <w:sz w:val="24"/>
                                <w:lang w:val="en-US" w:eastAsia="zh-CN"/>
                              </w:rPr>
                              <w:t>柳梧新区柳梧桥头南侧</w:t>
                            </w:r>
                          </w:p>
                        </w:tc>
                      </w:tr>
                      <w:tr w14:paraId="471E7D1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0" w:hRule="atLeast"/>
                        </w:trPr>
                        <w:tc>
                          <w:tcPr>
                            <w:tcW w:w="553" w:type="dxa"/>
                            <w:tcBorders>
                              <w:top w:val="single" w:color="000000" w:sz="8" w:space="0"/>
                              <w:bottom w:val="single" w:color="000000" w:sz="4" w:space="0"/>
                              <w:right w:val="single" w:color="000000" w:sz="8" w:space="0"/>
                            </w:tcBorders>
                          </w:tcPr>
                          <w:p w14:paraId="4384498E">
                            <w:pPr>
                              <w:pStyle w:val="29"/>
                              <w:ind w:left="141" w:right="99"/>
                              <w:jc w:val="center"/>
                              <w:rPr>
                                <w:rFonts w:ascii="仿宋" w:hAnsi="仿宋" w:eastAsia="仿宋" w:cs="仿宋"/>
                                <w:sz w:val="24"/>
                              </w:rPr>
                            </w:pPr>
                            <w:bookmarkStart w:id="391" w:name="20"/>
                            <w:bookmarkEnd w:id="391"/>
                            <w:r>
                              <w:rPr>
                                <w:rFonts w:hint="eastAsia" w:ascii="仿宋" w:hAnsi="仿宋" w:eastAsia="仿宋" w:cs="仿宋"/>
                                <w:sz w:val="24"/>
                              </w:rPr>
                              <w:t>20</w:t>
                            </w:r>
                          </w:p>
                        </w:tc>
                        <w:tc>
                          <w:tcPr>
                            <w:tcW w:w="2220" w:type="dxa"/>
                            <w:tcBorders>
                              <w:top w:val="single" w:color="000000" w:sz="8" w:space="0"/>
                              <w:left w:val="single" w:color="000000" w:sz="8" w:space="0"/>
                              <w:bottom w:val="single" w:color="000000" w:sz="4" w:space="0"/>
                              <w:right w:val="single" w:color="000000" w:sz="8" w:space="0"/>
                            </w:tcBorders>
                          </w:tcPr>
                          <w:p w14:paraId="4506A54D">
                            <w:pPr>
                              <w:pStyle w:val="29"/>
                              <w:ind w:right="99" w:firstLine="480" w:firstLineChars="200"/>
                              <w:jc w:val="both"/>
                              <w:rPr>
                                <w:rFonts w:ascii="仿宋" w:hAnsi="仿宋" w:eastAsia="仿宋" w:cs="仿宋"/>
                                <w:sz w:val="24"/>
                              </w:rPr>
                            </w:pPr>
                            <w:bookmarkStart w:id="392" w:name="磋商保证金"/>
                            <w:bookmarkEnd w:id="392"/>
                            <w:r>
                              <w:rPr>
                                <w:rFonts w:hint="eastAsia" w:ascii="仿宋" w:hAnsi="仿宋" w:eastAsia="仿宋" w:cs="仿宋"/>
                                <w:sz w:val="24"/>
                              </w:rPr>
                              <w:t>磋商保证金</w:t>
                            </w:r>
                          </w:p>
                        </w:tc>
                        <w:tc>
                          <w:tcPr>
                            <w:tcW w:w="6631" w:type="dxa"/>
                            <w:tcBorders>
                              <w:top w:val="single" w:color="000000" w:sz="8" w:space="0"/>
                              <w:left w:val="single" w:color="000000" w:sz="8" w:space="0"/>
                              <w:bottom w:val="single" w:color="000000" w:sz="4" w:space="0"/>
                            </w:tcBorders>
                          </w:tcPr>
                          <w:p w14:paraId="2B005736">
                            <w:pPr>
                              <w:pStyle w:val="29"/>
                              <w:spacing w:before="5"/>
                              <w:jc w:val="both"/>
                              <w:rPr>
                                <w:rFonts w:ascii="仿宋" w:hAnsi="仿宋" w:eastAsia="仿宋" w:cs="仿宋"/>
                                <w:sz w:val="24"/>
                                <w:lang w:val="en-US"/>
                              </w:rPr>
                            </w:pPr>
                            <w:r>
                              <w:rPr>
                                <w:rFonts w:hint="eastAsia" w:ascii="仿宋" w:hAnsi="仿宋" w:eastAsia="仿宋" w:cs="仿宋"/>
                                <w:sz w:val="24"/>
                                <w:highlight w:val="none"/>
                                <w:lang w:val="en-US"/>
                              </w:rPr>
                              <w:t>本项目不收取保证金</w:t>
                            </w:r>
                          </w:p>
                        </w:tc>
                      </w:tr>
                      <w:tr w14:paraId="16D22C4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801" w:hRule="atLeast"/>
                        </w:trPr>
                        <w:tc>
                          <w:tcPr>
                            <w:tcW w:w="553" w:type="dxa"/>
                            <w:tcBorders>
                              <w:top w:val="single" w:color="000000" w:sz="4" w:space="0"/>
                              <w:bottom w:val="single" w:color="000000" w:sz="4" w:space="0"/>
                              <w:right w:val="single" w:color="000000" w:sz="8" w:space="0"/>
                            </w:tcBorders>
                          </w:tcPr>
                          <w:p w14:paraId="77B1F0AF">
                            <w:pPr>
                              <w:pStyle w:val="29"/>
                              <w:spacing w:before="3"/>
                              <w:rPr>
                                <w:rFonts w:ascii="仿宋" w:hAnsi="仿宋" w:eastAsia="仿宋" w:cs="仿宋"/>
                                <w:sz w:val="18"/>
                              </w:rPr>
                            </w:pPr>
                          </w:p>
                          <w:p w14:paraId="006B6A28">
                            <w:pPr>
                              <w:pStyle w:val="29"/>
                              <w:ind w:left="141" w:right="99"/>
                              <w:jc w:val="center"/>
                              <w:rPr>
                                <w:rFonts w:ascii="仿宋" w:hAnsi="仿宋" w:eastAsia="仿宋" w:cs="仿宋"/>
                                <w:sz w:val="24"/>
                              </w:rPr>
                            </w:pPr>
                            <w:bookmarkStart w:id="393" w:name="21"/>
                            <w:bookmarkEnd w:id="393"/>
                            <w:r>
                              <w:rPr>
                                <w:rFonts w:hint="eastAsia" w:ascii="仿宋" w:hAnsi="仿宋" w:eastAsia="仿宋" w:cs="仿宋"/>
                                <w:sz w:val="24"/>
                              </w:rPr>
                              <w:t>21</w:t>
                            </w:r>
                          </w:p>
                        </w:tc>
                        <w:tc>
                          <w:tcPr>
                            <w:tcW w:w="2220" w:type="dxa"/>
                            <w:tcBorders>
                              <w:top w:val="single" w:color="000000" w:sz="4" w:space="0"/>
                              <w:left w:val="single" w:color="000000" w:sz="8" w:space="0"/>
                              <w:bottom w:val="single" w:color="000000" w:sz="4" w:space="0"/>
                              <w:right w:val="single" w:color="000000" w:sz="8" w:space="0"/>
                            </w:tcBorders>
                          </w:tcPr>
                          <w:p w14:paraId="33D42852">
                            <w:pPr>
                              <w:pStyle w:val="29"/>
                              <w:spacing w:before="157" w:line="242" w:lineRule="auto"/>
                              <w:ind w:left="520" w:right="-15" w:hanging="480"/>
                              <w:rPr>
                                <w:rFonts w:ascii="仿宋" w:hAnsi="仿宋" w:eastAsia="仿宋" w:cs="仿宋"/>
                                <w:sz w:val="24"/>
                              </w:rPr>
                            </w:pPr>
                            <w:r>
                              <w:rPr>
                                <w:rFonts w:hint="eastAsia" w:ascii="仿宋" w:hAnsi="仿宋" w:eastAsia="仿宋" w:cs="仿宋"/>
                                <w:sz w:val="24"/>
                              </w:rPr>
                              <w:t>竞争性磋商文件、磋商工作咨询</w:t>
                            </w:r>
                          </w:p>
                        </w:tc>
                        <w:tc>
                          <w:tcPr>
                            <w:tcW w:w="6631" w:type="dxa"/>
                            <w:tcBorders>
                              <w:top w:val="single" w:color="000000" w:sz="4" w:space="0"/>
                              <w:left w:val="single" w:color="000000" w:sz="8" w:space="0"/>
                              <w:bottom w:val="single" w:color="000000" w:sz="4" w:space="0"/>
                            </w:tcBorders>
                          </w:tcPr>
                          <w:p w14:paraId="6D1B9692">
                            <w:pPr>
                              <w:pStyle w:val="29"/>
                              <w:spacing w:before="1"/>
                              <w:ind w:left="21"/>
                              <w:rPr>
                                <w:rFonts w:ascii="仿宋" w:hAnsi="仿宋" w:eastAsia="仿宋" w:cs="仿宋"/>
                                <w:sz w:val="24"/>
                                <w:lang w:val="en-US"/>
                              </w:rPr>
                            </w:pPr>
                            <w:r>
                              <w:rPr>
                                <w:rFonts w:hint="eastAsia" w:ascii="仿宋" w:hAnsi="仿宋" w:eastAsia="仿宋" w:cs="仿宋"/>
                                <w:sz w:val="24"/>
                              </w:rPr>
                              <w:t>联系人：</w:t>
                            </w:r>
                            <w:r>
                              <w:rPr>
                                <w:rFonts w:hint="eastAsia" w:ascii="仿宋" w:hAnsi="仿宋" w:eastAsia="仿宋" w:cs="仿宋"/>
                                <w:sz w:val="24"/>
                                <w:lang w:val="en-US"/>
                              </w:rPr>
                              <w:t>侯先生</w:t>
                            </w:r>
                          </w:p>
                          <w:p w14:paraId="566C6100">
                            <w:pPr>
                              <w:pStyle w:val="29"/>
                              <w:spacing w:before="158"/>
                              <w:ind w:left="21"/>
                              <w:rPr>
                                <w:rFonts w:ascii="仿宋" w:hAnsi="仿宋" w:eastAsia="仿宋" w:cs="仿宋"/>
                                <w:sz w:val="24"/>
                                <w:lang w:val="en-US"/>
                              </w:rPr>
                            </w:pPr>
                            <w:r>
                              <w:rPr>
                                <w:rFonts w:hint="eastAsia" w:ascii="仿宋" w:hAnsi="仿宋" w:eastAsia="仿宋" w:cs="仿宋"/>
                                <w:sz w:val="24"/>
                              </w:rPr>
                              <w:t>联系电话：</w:t>
                            </w:r>
                            <w:r>
                              <w:rPr>
                                <w:rFonts w:hint="eastAsia" w:ascii="仿宋" w:hAnsi="仿宋" w:eastAsia="仿宋" w:cs="仿宋"/>
                                <w:sz w:val="24"/>
                                <w:lang w:val="en-US"/>
                              </w:rPr>
                              <w:t>17341984813</w:t>
                            </w:r>
                          </w:p>
                        </w:tc>
                      </w:tr>
                      <w:tr w14:paraId="45F4D23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933" w:hRule="atLeast"/>
                        </w:trPr>
                        <w:tc>
                          <w:tcPr>
                            <w:tcW w:w="553" w:type="dxa"/>
                            <w:tcBorders>
                              <w:top w:val="single" w:color="000000" w:sz="4" w:space="0"/>
                              <w:bottom w:val="single" w:color="000000" w:sz="4" w:space="0"/>
                              <w:right w:val="single" w:color="000000" w:sz="8" w:space="0"/>
                            </w:tcBorders>
                          </w:tcPr>
                          <w:p w14:paraId="17F922CB">
                            <w:pPr>
                              <w:pStyle w:val="29"/>
                              <w:rPr>
                                <w:rFonts w:ascii="仿宋" w:hAnsi="仿宋" w:eastAsia="仿宋" w:cs="仿宋"/>
                                <w:sz w:val="24"/>
                              </w:rPr>
                            </w:pPr>
                          </w:p>
                          <w:p w14:paraId="4BB88369">
                            <w:pPr>
                              <w:pStyle w:val="29"/>
                              <w:spacing w:before="159"/>
                              <w:ind w:left="141" w:right="99"/>
                              <w:jc w:val="center"/>
                              <w:rPr>
                                <w:rFonts w:ascii="仿宋" w:hAnsi="仿宋" w:eastAsia="仿宋" w:cs="仿宋"/>
                                <w:sz w:val="24"/>
                              </w:rPr>
                            </w:pPr>
                            <w:bookmarkStart w:id="394" w:name="22"/>
                            <w:bookmarkEnd w:id="394"/>
                            <w:r>
                              <w:rPr>
                                <w:rFonts w:hint="eastAsia" w:ascii="仿宋" w:hAnsi="仿宋" w:eastAsia="仿宋" w:cs="仿宋"/>
                                <w:sz w:val="24"/>
                              </w:rPr>
                              <w:t>22</w:t>
                            </w:r>
                          </w:p>
                        </w:tc>
                        <w:tc>
                          <w:tcPr>
                            <w:tcW w:w="2220" w:type="dxa"/>
                            <w:tcBorders>
                              <w:top w:val="single" w:color="000000" w:sz="4" w:space="0"/>
                              <w:left w:val="single" w:color="000000" w:sz="8" w:space="0"/>
                              <w:bottom w:val="single" w:color="000000" w:sz="4" w:space="0"/>
                              <w:right w:val="single" w:color="000000" w:sz="8" w:space="0"/>
                            </w:tcBorders>
                          </w:tcPr>
                          <w:p w14:paraId="00963FCB">
                            <w:pPr>
                              <w:pStyle w:val="29"/>
                              <w:rPr>
                                <w:rFonts w:ascii="仿宋" w:hAnsi="仿宋" w:eastAsia="仿宋" w:cs="仿宋"/>
                                <w:sz w:val="24"/>
                              </w:rPr>
                            </w:pPr>
                          </w:p>
                          <w:p w14:paraId="1F1A10C3">
                            <w:pPr>
                              <w:pStyle w:val="29"/>
                              <w:spacing w:before="159"/>
                              <w:ind w:left="140" w:right="99"/>
                              <w:jc w:val="center"/>
                              <w:rPr>
                                <w:rFonts w:ascii="仿宋" w:hAnsi="仿宋" w:eastAsia="仿宋" w:cs="仿宋"/>
                                <w:sz w:val="24"/>
                              </w:rPr>
                            </w:pPr>
                            <w:bookmarkStart w:id="395" w:name="磋商小组组成"/>
                            <w:bookmarkEnd w:id="395"/>
                            <w:r>
                              <w:rPr>
                                <w:rFonts w:hint="eastAsia" w:ascii="仿宋" w:hAnsi="仿宋" w:eastAsia="仿宋" w:cs="仿宋"/>
                                <w:sz w:val="24"/>
                              </w:rPr>
                              <w:t>磋商小组组成</w:t>
                            </w:r>
                          </w:p>
                        </w:tc>
                        <w:tc>
                          <w:tcPr>
                            <w:tcW w:w="6631" w:type="dxa"/>
                            <w:tcBorders>
                              <w:top w:val="single" w:color="000000" w:sz="4" w:space="0"/>
                              <w:left w:val="single" w:color="000000" w:sz="8" w:space="0"/>
                              <w:bottom w:val="single" w:color="000000" w:sz="4" w:space="0"/>
                            </w:tcBorders>
                          </w:tcPr>
                          <w:p w14:paraId="4601BD4A">
                            <w:pPr>
                              <w:pStyle w:val="29"/>
                              <w:ind w:left="21" w:right="-29"/>
                              <w:rPr>
                                <w:rFonts w:ascii="仿宋" w:hAnsi="仿宋" w:eastAsia="仿宋" w:cs="仿宋"/>
                                <w:spacing w:val="-9"/>
                                <w:sz w:val="24"/>
                              </w:rPr>
                            </w:pPr>
                            <w:bookmarkStart w:id="396" w:name="磋商小组组成：_3人或_3_人以上单数。服务专家1人，经济专家1人，采购人代表1"/>
                            <w:bookmarkEnd w:id="396"/>
                            <w:r>
                              <w:rPr>
                                <w:rFonts w:hint="eastAsia" w:ascii="仿宋" w:hAnsi="仿宋" w:eastAsia="仿宋" w:cs="仿宋"/>
                                <w:spacing w:val="-3"/>
                                <w:sz w:val="24"/>
                              </w:rPr>
                              <w:t>磋商小组组成：</w:t>
                            </w:r>
                            <w:r>
                              <w:rPr>
                                <w:rFonts w:hint="eastAsia" w:ascii="仿宋" w:hAnsi="仿宋" w:eastAsia="仿宋" w:cs="仿宋"/>
                                <w:spacing w:val="-9"/>
                                <w:sz w:val="24"/>
                              </w:rPr>
                              <w:t>由采购人代表</w:t>
                            </w:r>
                            <w:r>
                              <w:rPr>
                                <w:rFonts w:hint="eastAsia" w:ascii="仿宋" w:hAnsi="仿宋" w:eastAsia="仿宋" w:cs="仿宋"/>
                                <w:spacing w:val="-9"/>
                                <w:sz w:val="24"/>
                                <w:lang w:val="en-US" w:eastAsia="zh-CN"/>
                              </w:rPr>
                              <w:t>0人</w:t>
                            </w:r>
                            <w:r>
                              <w:rPr>
                                <w:rFonts w:hint="eastAsia" w:ascii="仿宋" w:hAnsi="仿宋" w:eastAsia="仿宋" w:cs="仿宋"/>
                                <w:spacing w:val="-9"/>
                                <w:sz w:val="24"/>
                              </w:rPr>
                              <w:t>和评审专家共</w:t>
                            </w:r>
                            <w:r>
                              <w:rPr>
                                <w:rFonts w:hint="eastAsia" w:ascii="仿宋" w:hAnsi="仿宋" w:eastAsia="仿宋" w:cs="仿宋"/>
                                <w:spacing w:val="-9"/>
                                <w:sz w:val="24"/>
                                <w:lang w:val="en-US"/>
                              </w:rPr>
                              <w:t>3</w:t>
                            </w:r>
                            <w:r>
                              <w:rPr>
                                <w:rFonts w:hint="eastAsia" w:ascii="仿宋" w:hAnsi="仿宋" w:eastAsia="仿宋" w:cs="仿宋"/>
                                <w:spacing w:val="-9"/>
                                <w:sz w:val="24"/>
                              </w:rPr>
                              <w:t>人</w:t>
                            </w:r>
                            <w:r>
                              <w:rPr>
                                <w:rFonts w:hint="eastAsia" w:ascii="仿宋" w:hAnsi="仿宋" w:eastAsia="仿宋" w:cs="仿宋"/>
                                <w:spacing w:val="-9"/>
                                <w:sz w:val="24"/>
                                <w:lang w:eastAsia="zh-CN"/>
                              </w:rPr>
                              <w:t>（</w:t>
                            </w:r>
                            <w:r>
                              <w:rPr>
                                <w:rFonts w:hint="eastAsia" w:ascii="仿宋" w:hAnsi="仿宋" w:eastAsia="仿宋" w:cs="仿宋"/>
                                <w:spacing w:val="-9"/>
                                <w:sz w:val="24"/>
                                <w:lang w:val="en-US" w:eastAsia="zh-CN"/>
                              </w:rPr>
                              <w:t>技术类专家2人、经济类专家1人</w:t>
                            </w:r>
                            <w:r>
                              <w:rPr>
                                <w:rFonts w:hint="eastAsia" w:ascii="仿宋" w:hAnsi="仿宋" w:eastAsia="仿宋" w:cs="仿宋"/>
                                <w:spacing w:val="-9"/>
                                <w:sz w:val="24"/>
                                <w:lang w:eastAsia="zh-CN"/>
                              </w:rPr>
                              <w:t>）</w:t>
                            </w:r>
                            <w:r>
                              <w:rPr>
                                <w:rFonts w:hint="eastAsia" w:ascii="仿宋" w:hAnsi="仿宋" w:eastAsia="仿宋" w:cs="仿宋"/>
                                <w:spacing w:val="-9"/>
                                <w:sz w:val="24"/>
                              </w:rPr>
                              <w:t>组成；</w:t>
                            </w:r>
                            <w:bookmarkStart w:id="397" w:name="磋商小组确定方式：从西藏自治区财政厅评标专家库评标专家库中随机抽取。"/>
                            <w:bookmarkEnd w:id="397"/>
                          </w:p>
                          <w:p w14:paraId="4BC7AAEB">
                            <w:pPr>
                              <w:pStyle w:val="29"/>
                              <w:ind w:left="21" w:right="-29"/>
                              <w:rPr>
                                <w:rFonts w:ascii="仿宋" w:hAnsi="仿宋" w:eastAsia="仿宋" w:cs="仿宋"/>
                                <w:sz w:val="24"/>
                              </w:rPr>
                            </w:pPr>
                            <w:r>
                              <w:rPr>
                                <w:rFonts w:hint="eastAsia" w:ascii="仿宋" w:hAnsi="仿宋" w:eastAsia="仿宋" w:cs="仿宋"/>
                                <w:spacing w:val="1"/>
                                <w:sz w:val="24"/>
                              </w:rPr>
                              <w:t>磋商小组确定方式：从西藏自治区财政厅评标专家库</w:t>
                            </w:r>
                            <w:r>
                              <w:rPr>
                                <w:rFonts w:hint="eastAsia" w:ascii="仿宋" w:hAnsi="仿宋" w:eastAsia="仿宋" w:cs="仿宋"/>
                                <w:sz w:val="24"/>
                              </w:rPr>
                              <w:t>中随机抽取。</w:t>
                            </w:r>
                          </w:p>
                        </w:tc>
                      </w:tr>
                    </w:tbl>
                    <w:p w14:paraId="5C3231F8">
                      <w:pPr>
                        <w:pStyle w:val="11"/>
                      </w:pPr>
                    </w:p>
                  </w:txbxContent>
                </v:textbox>
              </v:shape>
            </w:pict>
          </mc:Fallback>
        </mc:AlternateContent>
      </w:r>
    </w:p>
    <w:p w14:paraId="57765603">
      <w:pPr>
        <w:pStyle w:val="11"/>
        <w:rPr>
          <w:rFonts w:ascii="仿宋" w:hAnsi="仿宋" w:eastAsia="仿宋" w:cs="仿宋"/>
          <w:sz w:val="20"/>
        </w:rPr>
      </w:pPr>
    </w:p>
    <w:p w14:paraId="71CEA18E">
      <w:pPr>
        <w:pStyle w:val="11"/>
        <w:rPr>
          <w:rFonts w:ascii="仿宋" w:hAnsi="仿宋" w:eastAsia="仿宋" w:cs="仿宋"/>
          <w:sz w:val="20"/>
        </w:rPr>
      </w:pPr>
    </w:p>
    <w:p w14:paraId="1F18B714">
      <w:pPr>
        <w:pStyle w:val="11"/>
        <w:rPr>
          <w:rFonts w:ascii="仿宋" w:hAnsi="仿宋" w:eastAsia="仿宋" w:cs="仿宋"/>
          <w:sz w:val="20"/>
        </w:rPr>
      </w:pPr>
    </w:p>
    <w:p w14:paraId="123442B9">
      <w:pPr>
        <w:pStyle w:val="11"/>
        <w:spacing w:before="200"/>
        <w:ind w:right="389"/>
        <w:jc w:val="right"/>
        <w:rPr>
          <w:rFonts w:ascii="仿宋" w:hAnsi="仿宋" w:eastAsia="仿宋" w:cs="仿宋"/>
        </w:rPr>
      </w:pPr>
      <w:bookmarkStart w:id="115" w:name="注：对政府采购节能产品、环境标志产品实施品目清单管理。财政部、发展改革委、生态环"/>
      <w:bookmarkEnd w:id="115"/>
      <w:r>
        <w:rPr>
          <w:rFonts w:hint="eastAsia" w:ascii="仿宋" w:hAnsi="仿宋" w:eastAsia="仿宋" w:cs="仿宋"/>
        </w:rPr>
        <w:t>。</w:t>
      </w:r>
    </w:p>
    <w:p w14:paraId="79F07F7B">
      <w:pPr>
        <w:pStyle w:val="11"/>
        <w:rPr>
          <w:rFonts w:ascii="仿宋" w:hAnsi="仿宋" w:eastAsia="仿宋" w:cs="仿宋"/>
        </w:rPr>
      </w:pPr>
    </w:p>
    <w:p w14:paraId="1A578E71">
      <w:pPr>
        <w:pStyle w:val="11"/>
        <w:rPr>
          <w:rFonts w:ascii="仿宋" w:hAnsi="仿宋" w:eastAsia="仿宋" w:cs="仿宋"/>
        </w:rPr>
      </w:pPr>
    </w:p>
    <w:p w14:paraId="2C00492A">
      <w:pPr>
        <w:pStyle w:val="11"/>
        <w:rPr>
          <w:rFonts w:ascii="仿宋" w:hAnsi="仿宋" w:eastAsia="仿宋" w:cs="仿宋"/>
        </w:rPr>
      </w:pPr>
    </w:p>
    <w:p w14:paraId="22038802">
      <w:pPr>
        <w:pStyle w:val="11"/>
        <w:rPr>
          <w:rFonts w:ascii="仿宋" w:hAnsi="仿宋" w:eastAsia="仿宋" w:cs="仿宋"/>
        </w:rPr>
      </w:pPr>
    </w:p>
    <w:p w14:paraId="7C856D98">
      <w:pPr>
        <w:pStyle w:val="11"/>
        <w:rPr>
          <w:rFonts w:ascii="仿宋" w:hAnsi="仿宋" w:eastAsia="仿宋" w:cs="仿宋"/>
        </w:rPr>
      </w:pPr>
    </w:p>
    <w:p w14:paraId="25CA5B41">
      <w:pPr>
        <w:pStyle w:val="11"/>
        <w:rPr>
          <w:rFonts w:ascii="仿宋" w:hAnsi="仿宋" w:eastAsia="仿宋" w:cs="仿宋"/>
        </w:rPr>
      </w:pPr>
    </w:p>
    <w:p w14:paraId="5F1B89FA">
      <w:pPr>
        <w:pStyle w:val="11"/>
        <w:rPr>
          <w:rFonts w:ascii="仿宋" w:hAnsi="仿宋" w:eastAsia="仿宋" w:cs="仿宋"/>
        </w:rPr>
      </w:pPr>
    </w:p>
    <w:p w14:paraId="3E8932F5">
      <w:pPr>
        <w:pStyle w:val="11"/>
        <w:rPr>
          <w:rFonts w:ascii="仿宋" w:hAnsi="仿宋" w:eastAsia="仿宋" w:cs="仿宋"/>
        </w:rPr>
      </w:pPr>
    </w:p>
    <w:p w14:paraId="3074B380">
      <w:pPr>
        <w:pStyle w:val="11"/>
        <w:rPr>
          <w:rFonts w:ascii="仿宋" w:hAnsi="仿宋" w:eastAsia="仿宋" w:cs="仿宋"/>
        </w:rPr>
      </w:pPr>
    </w:p>
    <w:p w14:paraId="08170ED1">
      <w:pPr>
        <w:pStyle w:val="11"/>
        <w:rPr>
          <w:rFonts w:ascii="仿宋" w:hAnsi="仿宋" w:eastAsia="仿宋" w:cs="仿宋"/>
        </w:rPr>
      </w:pPr>
    </w:p>
    <w:p w14:paraId="77A02F2E">
      <w:pPr>
        <w:pStyle w:val="11"/>
        <w:rPr>
          <w:rFonts w:ascii="仿宋" w:hAnsi="仿宋" w:eastAsia="仿宋" w:cs="仿宋"/>
        </w:rPr>
      </w:pPr>
    </w:p>
    <w:p w14:paraId="573EEDF2">
      <w:pPr>
        <w:pStyle w:val="11"/>
        <w:rPr>
          <w:rFonts w:ascii="仿宋" w:hAnsi="仿宋" w:eastAsia="仿宋" w:cs="仿宋"/>
        </w:rPr>
      </w:pPr>
    </w:p>
    <w:p w14:paraId="243B4F08">
      <w:pPr>
        <w:pStyle w:val="11"/>
        <w:rPr>
          <w:rFonts w:ascii="仿宋" w:hAnsi="仿宋" w:eastAsia="仿宋" w:cs="仿宋"/>
        </w:rPr>
      </w:pPr>
    </w:p>
    <w:p w14:paraId="1253B1E3">
      <w:pPr>
        <w:pStyle w:val="11"/>
        <w:rPr>
          <w:rFonts w:ascii="仿宋" w:hAnsi="仿宋" w:eastAsia="仿宋" w:cs="仿宋"/>
        </w:rPr>
      </w:pPr>
    </w:p>
    <w:p w14:paraId="2FDC0BFC">
      <w:pPr>
        <w:pStyle w:val="11"/>
        <w:rPr>
          <w:rFonts w:ascii="仿宋" w:hAnsi="仿宋" w:eastAsia="仿宋" w:cs="仿宋"/>
        </w:rPr>
      </w:pPr>
    </w:p>
    <w:p w14:paraId="27C49711">
      <w:pPr>
        <w:pStyle w:val="11"/>
        <w:rPr>
          <w:rFonts w:ascii="仿宋" w:hAnsi="仿宋" w:eastAsia="仿宋" w:cs="仿宋"/>
        </w:rPr>
      </w:pPr>
    </w:p>
    <w:p w14:paraId="3BE43CD2">
      <w:pPr>
        <w:pStyle w:val="11"/>
        <w:rPr>
          <w:rFonts w:ascii="仿宋" w:hAnsi="仿宋" w:eastAsia="仿宋" w:cs="仿宋"/>
        </w:rPr>
      </w:pPr>
    </w:p>
    <w:p w14:paraId="3DFE0F5E">
      <w:pPr>
        <w:pStyle w:val="11"/>
        <w:rPr>
          <w:rFonts w:ascii="仿宋" w:hAnsi="仿宋" w:eastAsia="仿宋" w:cs="仿宋"/>
        </w:rPr>
      </w:pPr>
    </w:p>
    <w:p w14:paraId="56A06323">
      <w:pPr>
        <w:pStyle w:val="11"/>
        <w:rPr>
          <w:rFonts w:ascii="仿宋" w:hAnsi="仿宋" w:eastAsia="仿宋" w:cs="仿宋"/>
        </w:rPr>
      </w:pPr>
    </w:p>
    <w:p w14:paraId="62081552">
      <w:pPr>
        <w:pStyle w:val="11"/>
        <w:rPr>
          <w:rFonts w:ascii="仿宋" w:hAnsi="仿宋" w:eastAsia="仿宋" w:cs="仿宋"/>
        </w:rPr>
      </w:pPr>
    </w:p>
    <w:p w14:paraId="6B26E24C">
      <w:pPr>
        <w:pStyle w:val="11"/>
        <w:spacing w:before="1"/>
        <w:rPr>
          <w:rFonts w:ascii="仿宋" w:hAnsi="仿宋" w:eastAsia="仿宋" w:cs="仿宋"/>
          <w:sz w:val="29"/>
        </w:rPr>
      </w:pPr>
    </w:p>
    <w:p w14:paraId="4DC472F2">
      <w:pPr>
        <w:pStyle w:val="11"/>
        <w:ind w:right="389"/>
        <w:jc w:val="right"/>
        <w:rPr>
          <w:rFonts w:ascii="仿宋" w:hAnsi="仿宋" w:eastAsia="仿宋" w:cs="仿宋"/>
        </w:rPr>
      </w:pPr>
      <w:bookmarkStart w:id="116" w:name="成部分。"/>
      <w:bookmarkEnd w:id="116"/>
      <w:bookmarkStart w:id="117" w:name="服务时间"/>
      <w:bookmarkEnd w:id="117"/>
      <w:bookmarkStart w:id="118" w:name="联合体磋商"/>
      <w:bookmarkEnd w:id="118"/>
      <w:bookmarkStart w:id="119" w:name="14"/>
      <w:bookmarkEnd w:id="119"/>
      <w:bookmarkStart w:id="120" w:name="二、无线局域网产品政府采购政策："/>
      <w:bookmarkEnd w:id="120"/>
      <w:bookmarkStart w:id="121" w:name="磋商截止时间届满后60天。"/>
      <w:bookmarkEnd w:id="121"/>
      <w:bookmarkStart w:id="122" w:name="15"/>
      <w:bookmarkEnd w:id="122"/>
      <w:bookmarkStart w:id="123" w:name="构成竞争性磋商文件的其他文件"/>
      <w:bookmarkEnd w:id="123"/>
      <w:bookmarkStart w:id="124" w:name="采购人指定时间"/>
      <w:bookmarkEnd w:id="124"/>
      <w:bookmarkStart w:id="125" w:name="18"/>
      <w:bookmarkEnd w:id="125"/>
      <w:bookmarkStart w:id="126" w:name="2.交款方式：磋商保证金可以以支票、汇票、本票或者金融机构出具的保函等非现金形式"/>
      <w:bookmarkEnd w:id="126"/>
      <w:bookmarkStart w:id="127" w:name="文件的有效组成。"/>
      <w:bookmarkEnd w:id="127"/>
      <w:bookmarkStart w:id="128" w:name="竞争性磋商文件的澄清、修改书及有关补充通知为竞争性磋商"/>
      <w:bookmarkEnd w:id="128"/>
      <w:bookmarkStart w:id="129" w:name="磋商采购单位认为有必要，另行书面通知。"/>
      <w:bookmarkEnd w:id="129"/>
      <w:bookmarkStart w:id="130" w:name="磋商有效期"/>
      <w:bookmarkEnd w:id="130"/>
      <w:bookmarkStart w:id="131" w:name="1.磋商保证金缴纳金额：10000.00元（大写：壹万元整）"/>
      <w:bookmarkEnd w:id="131"/>
      <w:bookmarkStart w:id="132" w:name="19"/>
      <w:bookmarkEnd w:id="132"/>
      <w:bookmarkStart w:id="133" w:name="本项目不接受联合体磋商，不允许转包。"/>
      <w:bookmarkEnd w:id="133"/>
      <w:bookmarkStart w:id="134" w:name="17"/>
      <w:bookmarkEnd w:id="134"/>
      <w:bookmarkStart w:id="135" w:name="本项目采购的产品属于中国政府采购网公布的《无线局域网认证产品政府采购清单》的，供"/>
      <w:bookmarkEnd w:id="135"/>
      <w:bookmarkStart w:id="136" w:name="服务地点"/>
      <w:bookmarkEnd w:id="136"/>
      <w:bookmarkStart w:id="137" w:name="采购人指定地点"/>
      <w:bookmarkEnd w:id="137"/>
      <w:bookmarkStart w:id="138" w:name="考察现场、磋商会议前答疑会"/>
      <w:bookmarkEnd w:id="138"/>
      <w:bookmarkStart w:id="139" w:name="16"/>
      <w:bookmarkEnd w:id="139"/>
      <w:bookmarkStart w:id="140" w:name="供应商必须以人民币足额缴纳。"/>
      <w:bookmarkEnd w:id="140"/>
      <w:r>
        <w:rPr>
          <w:rFonts w:hint="eastAsia" w:ascii="仿宋" w:hAnsi="仿宋" w:eastAsia="仿宋" w:cs="仿宋"/>
        </w:rPr>
        <w:t>。</w:t>
      </w:r>
    </w:p>
    <w:p w14:paraId="1B7516E0">
      <w:pPr>
        <w:jc w:val="right"/>
        <w:rPr>
          <w:rFonts w:ascii="仿宋" w:hAnsi="仿宋" w:eastAsia="仿宋" w:cs="仿宋"/>
        </w:rPr>
        <w:sectPr>
          <w:pgSz w:w="11910" w:h="16840"/>
          <w:pgMar w:top="1440" w:right="1080" w:bottom="1440" w:left="1080" w:header="0" w:footer="913" w:gutter="0"/>
          <w:cols w:space="720" w:num="1"/>
        </w:sectPr>
      </w:pPr>
    </w:p>
    <w:tbl>
      <w:tblPr>
        <w:tblStyle w:val="21"/>
        <w:tblW w:w="9404" w:type="dxa"/>
        <w:tblInd w:w="456"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0761D7BF">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5" w:hRule="atLeast"/>
        </w:trPr>
        <w:tc>
          <w:tcPr>
            <w:tcW w:w="553" w:type="dxa"/>
            <w:tcBorders>
              <w:bottom w:val="single" w:color="000000" w:sz="8" w:space="0"/>
              <w:right w:val="single" w:color="000000" w:sz="8" w:space="0"/>
            </w:tcBorders>
          </w:tcPr>
          <w:p w14:paraId="6E51AAC7">
            <w:pPr>
              <w:pStyle w:val="29"/>
              <w:spacing w:line="305" w:lineRule="exact"/>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4E11970B">
            <w:pPr>
              <w:pStyle w:val="29"/>
              <w:spacing w:line="305" w:lineRule="exact"/>
              <w:ind w:left="140" w:right="97"/>
              <w:jc w:val="center"/>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13DC597D">
            <w:pPr>
              <w:pStyle w:val="29"/>
              <w:spacing w:line="305" w:lineRule="exact"/>
              <w:ind w:left="2701" w:right="2652"/>
              <w:jc w:val="center"/>
              <w:rPr>
                <w:rFonts w:ascii="仿宋" w:hAnsi="仿宋" w:eastAsia="仿宋" w:cs="仿宋"/>
                <w:b/>
                <w:sz w:val="24"/>
              </w:rPr>
            </w:pPr>
            <w:r>
              <w:rPr>
                <w:rFonts w:hint="eastAsia" w:ascii="仿宋" w:hAnsi="仿宋" w:eastAsia="仿宋" w:cs="仿宋"/>
                <w:b/>
                <w:sz w:val="24"/>
              </w:rPr>
              <w:t>说明和要求</w:t>
            </w:r>
          </w:p>
        </w:tc>
      </w:tr>
      <w:tr w14:paraId="6B96FDC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419" w:hRule="atLeast"/>
        </w:trPr>
        <w:tc>
          <w:tcPr>
            <w:tcW w:w="553" w:type="dxa"/>
            <w:tcBorders>
              <w:top w:val="single" w:color="000000" w:sz="4" w:space="0"/>
              <w:bottom w:val="single" w:color="000000" w:sz="4" w:space="0"/>
              <w:right w:val="single" w:color="000000" w:sz="8" w:space="0"/>
            </w:tcBorders>
          </w:tcPr>
          <w:p w14:paraId="4F9E6ADD">
            <w:pPr>
              <w:pStyle w:val="29"/>
              <w:rPr>
                <w:rFonts w:ascii="仿宋" w:hAnsi="仿宋" w:eastAsia="仿宋" w:cs="仿宋"/>
                <w:sz w:val="24"/>
              </w:rPr>
            </w:pPr>
          </w:p>
          <w:p w14:paraId="0B768E22">
            <w:pPr>
              <w:pStyle w:val="29"/>
              <w:rPr>
                <w:rFonts w:ascii="仿宋" w:hAnsi="仿宋" w:eastAsia="仿宋" w:cs="仿宋"/>
                <w:sz w:val="24"/>
              </w:rPr>
            </w:pPr>
          </w:p>
          <w:p w14:paraId="5E376CC4">
            <w:pPr>
              <w:pStyle w:val="29"/>
              <w:rPr>
                <w:rFonts w:ascii="仿宋" w:hAnsi="仿宋" w:eastAsia="仿宋" w:cs="仿宋"/>
                <w:sz w:val="24"/>
              </w:rPr>
            </w:pPr>
          </w:p>
          <w:p w14:paraId="0F5480CF">
            <w:pPr>
              <w:pStyle w:val="29"/>
              <w:spacing w:before="9"/>
              <w:rPr>
                <w:rFonts w:ascii="仿宋" w:hAnsi="仿宋" w:eastAsia="仿宋" w:cs="仿宋"/>
                <w:sz w:val="21"/>
              </w:rPr>
            </w:pPr>
          </w:p>
          <w:p w14:paraId="37DE445D">
            <w:pPr>
              <w:pStyle w:val="29"/>
              <w:ind w:left="141" w:right="99"/>
              <w:jc w:val="center"/>
              <w:rPr>
                <w:rFonts w:ascii="仿宋" w:hAnsi="仿宋" w:eastAsia="仿宋" w:cs="仿宋"/>
                <w:sz w:val="24"/>
              </w:rPr>
            </w:pPr>
            <w:bookmarkStart w:id="141" w:name="23"/>
            <w:bookmarkEnd w:id="141"/>
            <w:r>
              <w:rPr>
                <w:rFonts w:hint="eastAsia" w:ascii="仿宋" w:hAnsi="仿宋" w:eastAsia="仿宋" w:cs="仿宋"/>
                <w:sz w:val="24"/>
              </w:rPr>
              <w:t>23</w:t>
            </w:r>
          </w:p>
        </w:tc>
        <w:tc>
          <w:tcPr>
            <w:tcW w:w="2220" w:type="dxa"/>
            <w:tcBorders>
              <w:top w:val="single" w:color="000000" w:sz="4" w:space="0"/>
              <w:left w:val="single" w:color="000000" w:sz="8" w:space="0"/>
              <w:bottom w:val="single" w:color="000000" w:sz="4" w:space="0"/>
              <w:right w:val="single" w:color="000000" w:sz="8" w:space="0"/>
            </w:tcBorders>
          </w:tcPr>
          <w:p w14:paraId="64F18258">
            <w:pPr>
              <w:pStyle w:val="29"/>
              <w:rPr>
                <w:rFonts w:ascii="仿宋" w:hAnsi="仿宋" w:eastAsia="仿宋" w:cs="仿宋"/>
                <w:sz w:val="24"/>
              </w:rPr>
            </w:pPr>
          </w:p>
          <w:p w14:paraId="20224CA7">
            <w:pPr>
              <w:pStyle w:val="29"/>
              <w:rPr>
                <w:rFonts w:ascii="仿宋" w:hAnsi="仿宋" w:eastAsia="仿宋" w:cs="仿宋"/>
                <w:sz w:val="24"/>
              </w:rPr>
            </w:pPr>
          </w:p>
          <w:p w14:paraId="5EE35E9C">
            <w:pPr>
              <w:pStyle w:val="29"/>
              <w:rPr>
                <w:rFonts w:ascii="仿宋" w:hAnsi="仿宋" w:eastAsia="仿宋" w:cs="仿宋"/>
                <w:sz w:val="24"/>
              </w:rPr>
            </w:pPr>
          </w:p>
          <w:p w14:paraId="53B16C80">
            <w:pPr>
              <w:pStyle w:val="29"/>
              <w:rPr>
                <w:rFonts w:ascii="仿宋" w:hAnsi="仿宋" w:eastAsia="仿宋" w:cs="仿宋"/>
                <w:sz w:val="29"/>
              </w:rPr>
            </w:pPr>
          </w:p>
          <w:p w14:paraId="589C3E92">
            <w:pPr>
              <w:pStyle w:val="29"/>
              <w:ind w:left="140" w:right="99"/>
              <w:jc w:val="center"/>
              <w:rPr>
                <w:rFonts w:ascii="仿宋" w:hAnsi="仿宋" w:eastAsia="仿宋" w:cs="仿宋"/>
                <w:sz w:val="24"/>
              </w:rPr>
            </w:pPr>
            <w:r>
              <w:rPr>
                <w:rFonts w:hint="eastAsia" w:ascii="仿宋" w:hAnsi="仿宋" w:eastAsia="仿宋" w:cs="仿宋"/>
                <w:sz w:val="24"/>
              </w:rPr>
              <w:t>成交通知书领取</w:t>
            </w:r>
          </w:p>
        </w:tc>
        <w:tc>
          <w:tcPr>
            <w:tcW w:w="6631" w:type="dxa"/>
            <w:tcBorders>
              <w:top w:val="single" w:color="000000" w:sz="4" w:space="0"/>
              <w:left w:val="single" w:color="000000" w:sz="8" w:space="0"/>
              <w:bottom w:val="single" w:color="000000" w:sz="4" w:space="0"/>
            </w:tcBorders>
          </w:tcPr>
          <w:p w14:paraId="7D19393B">
            <w:pPr>
              <w:pStyle w:val="29"/>
              <w:spacing w:line="302" w:lineRule="auto"/>
              <w:ind w:left="21" w:right="-29"/>
              <w:jc w:val="both"/>
              <w:rPr>
                <w:rFonts w:ascii="仿宋" w:hAnsi="仿宋" w:eastAsia="仿宋" w:cs="仿宋"/>
                <w:sz w:val="24"/>
              </w:rPr>
            </w:pPr>
            <w:r>
              <w:rPr>
                <w:rFonts w:hint="eastAsia" w:ascii="仿宋" w:hAnsi="仿宋" w:eastAsia="仿宋" w:cs="仿宋"/>
                <w:sz w:val="24"/>
              </w:rPr>
              <w:t>成交人凭有效身份证明证件（单位介绍信和个人身份证）到采购代理机构处领取成交通知书。</w:t>
            </w:r>
          </w:p>
          <w:p w14:paraId="4BB5969A">
            <w:pPr>
              <w:pStyle w:val="29"/>
              <w:ind w:left="21"/>
              <w:rPr>
                <w:rFonts w:ascii="仿宋" w:hAnsi="仿宋" w:eastAsia="仿宋" w:cs="仿宋"/>
                <w:sz w:val="24"/>
                <w:lang w:val="en-US"/>
              </w:rPr>
            </w:pPr>
            <w:r>
              <w:rPr>
                <w:rFonts w:hint="eastAsia" w:ascii="仿宋" w:hAnsi="仿宋" w:eastAsia="仿宋" w:cs="仿宋"/>
                <w:sz w:val="24"/>
              </w:rPr>
              <w:t>联系人：</w:t>
            </w:r>
            <w:r>
              <w:rPr>
                <w:rFonts w:hint="eastAsia" w:ascii="仿宋" w:hAnsi="仿宋" w:eastAsia="仿宋" w:cs="仿宋"/>
                <w:sz w:val="24"/>
                <w:lang w:val="en-US"/>
              </w:rPr>
              <w:t>侯先生</w:t>
            </w:r>
          </w:p>
          <w:p w14:paraId="105F69B1">
            <w:pPr>
              <w:pStyle w:val="29"/>
              <w:spacing w:before="158"/>
              <w:ind w:left="21"/>
              <w:rPr>
                <w:rFonts w:ascii="仿宋" w:hAnsi="仿宋" w:eastAsia="仿宋" w:cs="仿宋"/>
                <w:sz w:val="24"/>
                <w:lang w:val="en-US"/>
              </w:rPr>
            </w:pPr>
            <w:r>
              <w:rPr>
                <w:rFonts w:hint="eastAsia" w:ascii="仿宋" w:hAnsi="仿宋" w:eastAsia="仿宋" w:cs="仿宋"/>
                <w:sz w:val="24"/>
              </w:rPr>
              <w:t>联系电话：</w:t>
            </w:r>
            <w:r>
              <w:rPr>
                <w:rFonts w:hint="eastAsia" w:ascii="仿宋" w:hAnsi="仿宋" w:eastAsia="仿宋" w:cs="仿宋"/>
                <w:sz w:val="24"/>
                <w:lang w:val="en-US"/>
              </w:rPr>
              <w:t>17341984813</w:t>
            </w:r>
          </w:p>
          <w:p w14:paraId="37665350">
            <w:pPr>
              <w:pStyle w:val="29"/>
              <w:spacing w:before="78" w:line="390" w:lineRule="atLeast"/>
              <w:ind w:left="21" w:right="-29"/>
              <w:rPr>
                <w:rFonts w:ascii="仿宋" w:hAnsi="仿宋" w:eastAsia="仿宋" w:cs="仿宋"/>
                <w:sz w:val="24"/>
              </w:rPr>
            </w:pPr>
            <w:r>
              <w:rPr>
                <w:rFonts w:hint="eastAsia" w:ascii="仿宋" w:hAnsi="仿宋" w:eastAsia="仿宋" w:cs="仿宋"/>
                <w:spacing w:val="1"/>
                <w:sz w:val="24"/>
              </w:rPr>
              <w:t>地址：衡正国际工程咨询有限公司（西藏自治区西藏自治区拉萨市岗廓路 1 号拉萨阳光酒店 2 楼）</w:t>
            </w:r>
          </w:p>
        </w:tc>
      </w:tr>
      <w:tr w14:paraId="277B80FE">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194" w:hRule="atLeast"/>
        </w:trPr>
        <w:tc>
          <w:tcPr>
            <w:tcW w:w="553" w:type="dxa"/>
            <w:tcBorders>
              <w:top w:val="single" w:color="000000" w:sz="4" w:space="0"/>
              <w:bottom w:val="single" w:color="000000" w:sz="8" w:space="0"/>
              <w:right w:val="single" w:color="000000" w:sz="8" w:space="0"/>
            </w:tcBorders>
          </w:tcPr>
          <w:p w14:paraId="1A9198DA">
            <w:pPr>
              <w:pStyle w:val="29"/>
              <w:rPr>
                <w:rFonts w:ascii="仿宋" w:hAnsi="仿宋" w:eastAsia="仿宋" w:cs="仿宋"/>
                <w:sz w:val="24"/>
              </w:rPr>
            </w:pPr>
          </w:p>
          <w:p w14:paraId="5EA19E76">
            <w:pPr>
              <w:pStyle w:val="29"/>
              <w:spacing w:before="1"/>
              <w:rPr>
                <w:rFonts w:ascii="仿宋" w:hAnsi="仿宋" w:eastAsia="仿宋" w:cs="仿宋"/>
                <w:sz w:val="24"/>
              </w:rPr>
            </w:pPr>
          </w:p>
          <w:p w14:paraId="794908B4">
            <w:pPr>
              <w:pStyle w:val="29"/>
              <w:ind w:left="141" w:right="99"/>
              <w:jc w:val="center"/>
              <w:rPr>
                <w:rFonts w:ascii="仿宋" w:hAnsi="仿宋" w:eastAsia="仿宋" w:cs="仿宋"/>
                <w:sz w:val="24"/>
              </w:rPr>
            </w:pPr>
            <w:bookmarkStart w:id="142" w:name="24"/>
            <w:bookmarkEnd w:id="142"/>
            <w:r>
              <w:rPr>
                <w:rFonts w:hint="eastAsia" w:ascii="仿宋" w:hAnsi="仿宋" w:eastAsia="仿宋" w:cs="仿宋"/>
                <w:sz w:val="24"/>
              </w:rPr>
              <w:t>24</w:t>
            </w:r>
          </w:p>
        </w:tc>
        <w:tc>
          <w:tcPr>
            <w:tcW w:w="2220" w:type="dxa"/>
            <w:tcBorders>
              <w:top w:val="single" w:color="000000" w:sz="4" w:space="0"/>
              <w:left w:val="single" w:color="000000" w:sz="8" w:space="0"/>
              <w:bottom w:val="single" w:color="000000" w:sz="8" w:space="0"/>
              <w:right w:val="single" w:color="000000" w:sz="8" w:space="0"/>
            </w:tcBorders>
          </w:tcPr>
          <w:p w14:paraId="01DFDA8E">
            <w:pPr>
              <w:pStyle w:val="29"/>
              <w:rPr>
                <w:rFonts w:ascii="仿宋" w:hAnsi="仿宋" w:eastAsia="仿宋" w:cs="仿宋"/>
                <w:sz w:val="24"/>
              </w:rPr>
            </w:pPr>
          </w:p>
          <w:p w14:paraId="03D02220">
            <w:pPr>
              <w:pStyle w:val="29"/>
              <w:spacing w:before="3"/>
              <w:rPr>
                <w:rFonts w:ascii="仿宋" w:hAnsi="仿宋" w:eastAsia="仿宋" w:cs="仿宋"/>
                <w:sz w:val="30"/>
              </w:rPr>
            </w:pPr>
          </w:p>
          <w:p w14:paraId="62B9E35E">
            <w:pPr>
              <w:pStyle w:val="29"/>
              <w:ind w:left="140" w:right="99"/>
              <w:jc w:val="center"/>
              <w:rPr>
                <w:rFonts w:ascii="仿宋" w:hAnsi="仿宋" w:eastAsia="仿宋" w:cs="仿宋"/>
                <w:sz w:val="24"/>
              </w:rPr>
            </w:pPr>
            <w:r>
              <w:rPr>
                <w:rFonts w:hint="eastAsia" w:ascii="仿宋" w:hAnsi="仿宋" w:eastAsia="仿宋" w:cs="仿宋"/>
                <w:sz w:val="24"/>
              </w:rPr>
              <w:t>供应商询问、质疑</w:t>
            </w:r>
          </w:p>
        </w:tc>
        <w:tc>
          <w:tcPr>
            <w:tcW w:w="6631" w:type="dxa"/>
            <w:tcBorders>
              <w:top w:val="single" w:color="000000" w:sz="4" w:space="0"/>
              <w:left w:val="single" w:color="000000" w:sz="8" w:space="0"/>
              <w:bottom w:val="single" w:color="000000" w:sz="8" w:space="0"/>
            </w:tcBorders>
          </w:tcPr>
          <w:p w14:paraId="10547165">
            <w:pPr>
              <w:pStyle w:val="29"/>
              <w:spacing w:line="302" w:lineRule="auto"/>
              <w:ind w:left="21" w:right="-29"/>
              <w:rPr>
                <w:rFonts w:ascii="仿宋" w:hAnsi="仿宋" w:eastAsia="仿宋" w:cs="仿宋"/>
                <w:sz w:val="24"/>
              </w:rPr>
            </w:pPr>
            <w:r>
              <w:rPr>
                <w:rFonts w:hint="eastAsia" w:ascii="仿宋" w:hAnsi="仿宋" w:eastAsia="仿宋" w:cs="仿宋"/>
                <w:spacing w:val="1"/>
                <w:sz w:val="24"/>
              </w:rPr>
              <w:t>供应商询问、质疑问由衡正国际工程咨询有限公司负责答复。</w:t>
            </w:r>
          </w:p>
          <w:p w14:paraId="128EFB99">
            <w:pPr>
              <w:pStyle w:val="29"/>
              <w:ind w:left="21"/>
              <w:rPr>
                <w:rFonts w:ascii="仿宋" w:hAnsi="仿宋" w:eastAsia="仿宋" w:cs="仿宋"/>
                <w:sz w:val="24"/>
                <w:lang w:val="en-US"/>
              </w:rPr>
            </w:pPr>
            <w:r>
              <w:rPr>
                <w:rFonts w:hint="eastAsia" w:ascii="仿宋" w:hAnsi="仿宋" w:eastAsia="仿宋" w:cs="仿宋"/>
                <w:sz w:val="24"/>
              </w:rPr>
              <w:t>联系人：</w:t>
            </w:r>
            <w:r>
              <w:rPr>
                <w:rFonts w:hint="eastAsia" w:ascii="仿宋" w:hAnsi="仿宋" w:eastAsia="仿宋" w:cs="仿宋"/>
                <w:sz w:val="24"/>
                <w:lang w:val="en-US"/>
              </w:rPr>
              <w:t>侯先生</w:t>
            </w:r>
          </w:p>
          <w:p w14:paraId="1256D023">
            <w:pPr>
              <w:pStyle w:val="29"/>
              <w:spacing w:before="157"/>
              <w:ind w:left="21"/>
              <w:rPr>
                <w:rFonts w:ascii="仿宋" w:hAnsi="仿宋" w:eastAsia="仿宋" w:cs="仿宋"/>
                <w:sz w:val="24"/>
                <w:lang w:val="en-US"/>
              </w:rPr>
            </w:pPr>
            <w:r>
              <w:rPr>
                <w:rFonts w:hint="eastAsia" w:ascii="仿宋" w:hAnsi="仿宋" w:eastAsia="仿宋" w:cs="仿宋"/>
                <w:sz w:val="24"/>
              </w:rPr>
              <w:t>联系电话：</w:t>
            </w:r>
            <w:r>
              <w:rPr>
                <w:rFonts w:hint="eastAsia" w:ascii="仿宋" w:hAnsi="仿宋" w:eastAsia="仿宋" w:cs="仿宋"/>
                <w:sz w:val="24"/>
                <w:lang w:val="en-US"/>
              </w:rPr>
              <w:t>17341984813</w:t>
            </w:r>
          </w:p>
        </w:tc>
      </w:tr>
      <w:tr w14:paraId="1A1DD9C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91" w:hRule="atLeast"/>
        </w:trPr>
        <w:tc>
          <w:tcPr>
            <w:tcW w:w="553" w:type="dxa"/>
            <w:tcBorders>
              <w:top w:val="single" w:color="000000" w:sz="8" w:space="0"/>
              <w:bottom w:val="single" w:color="000000" w:sz="4" w:space="0"/>
              <w:right w:val="single" w:color="000000" w:sz="8" w:space="0"/>
            </w:tcBorders>
          </w:tcPr>
          <w:p w14:paraId="4810658B">
            <w:pPr>
              <w:pStyle w:val="29"/>
              <w:spacing w:before="120"/>
              <w:ind w:left="141" w:right="99"/>
              <w:jc w:val="center"/>
              <w:rPr>
                <w:rFonts w:ascii="仿宋" w:hAnsi="仿宋" w:eastAsia="仿宋" w:cs="仿宋"/>
                <w:sz w:val="24"/>
              </w:rPr>
            </w:pPr>
            <w:bookmarkStart w:id="143" w:name="25"/>
            <w:bookmarkEnd w:id="143"/>
            <w:r>
              <w:rPr>
                <w:rFonts w:hint="eastAsia" w:ascii="仿宋" w:hAnsi="仿宋" w:eastAsia="仿宋" w:cs="仿宋"/>
                <w:sz w:val="24"/>
              </w:rPr>
              <w:t>25</w:t>
            </w:r>
          </w:p>
        </w:tc>
        <w:tc>
          <w:tcPr>
            <w:tcW w:w="2220" w:type="dxa"/>
            <w:tcBorders>
              <w:top w:val="single" w:color="000000" w:sz="8" w:space="0"/>
              <w:left w:val="single" w:color="000000" w:sz="8" w:space="0"/>
              <w:bottom w:val="single" w:color="000000" w:sz="4" w:space="0"/>
              <w:right w:val="single" w:color="000000" w:sz="8" w:space="0"/>
            </w:tcBorders>
          </w:tcPr>
          <w:p w14:paraId="38145419">
            <w:pPr>
              <w:pStyle w:val="29"/>
              <w:spacing w:before="120"/>
              <w:ind w:left="40" w:right="-15"/>
              <w:jc w:val="center"/>
              <w:rPr>
                <w:rFonts w:ascii="仿宋" w:hAnsi="仿宋" w:eastAsia="仿宋" w:cs="仿宋"/>
                <w:sz w:val="24"/>
              </w:rPr>
            </w:pPr>
            <w:bookmarkStart w:id="144" w:name="备选磋商方案和报价"/>
            <w:bookmarkEnd w:id="144"/>
            <w:r>
              <w:rPr>
                <w:rFonts w:hint="eastAsia" w:ascii="仿宋" w:hAnsi="仿宋" w:eastAsia="仿宋" w:cs="仿宋"/>
                <w:sz w:val="24"/>
              </w:rPr>
              <w:t>备选磋商方案和报价</w:t>
            </w:r>
          </w:p>
        </w:tc>
        <w:tc>
          <w:tcPr>
            <w:tcW w:w="6631" w:type="dxa"/>
            <w:tcBorders>
              <w:top w:val="single" w:color="000000" w:sz="8" w:space="0"/>
              <w:left w:val="single" w:color="000000" w:sz="8" w:space="0"/>
              <w:bottom w:val="single" w:color="000000" w:sz="4" w:space="0"/>
            </w:tcBorders>
          </w:tcPr>
          <w:p w14:paraId="7EEB0B4F">
            <w:pPr>
              <w:pStyle w:val="29"/>
              <w:spacing w:before="96"/>
              <w:ind w:left="21"/>
              <w:rPr>
                <w:rFonts w:ascii="仿宋" w:hAnsi="仿宋" w:eastAsia="仿宋" w:cs="仿宋"/>
                <w:sz w:val="24"/>
              </w:rPr>
            </w:pPr>
            <w:bookmarkStart w:id="145" w:name="本次采购不接受备选磋商方案和多个报价。"/>
            <w:bookmarkEnd w:id="145"/>
            <w:r>
              <w:rPr>
                <w:rFonts w:hint="eastAsia" w:ascii="仿宋" w:hAnsi="仿宋" w:eastAsia="仿宋" w:cs="仿宋"/>
                <w:sz w:val="24"/>
              </w:rPr>
              <w:t>本次采购不接受备选磋商方案和多个报价。</w:t>
            </w:r>
          </w:p>
        </w:tc>
      </w:tr>
      <w:tr w14:paraId="2817F0AE">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1" w:hRule="atLeast"/>
        </w:trPr>
        <w:tc>
          <w:tcPr>
            <w:tcW w:w="553" w:type="dxa"/>
            <w:tcBorders>
              <w:top w:val="single" w:color="000000" w:sz="8" w:space="0"/>
              <w:right w:val="single" w:color="000000" w:sz="8" w:space="0"/>
            </w:tcBorders>
          </w:tcPr>
          <w:p w14:paraId="063949F2">
            <w:pPr>
              <w:pStyle w:val="29"/>
              <w:spacing w:before="1"/>
              <w:ind w:right="99"/>
              <w:jc w:val="center"/>
              <w:rPr>
                <w:rFonts w:ascii="仿宋" w:hAnsi="仿宋" w:eastAsia="仿宋" w:cs="仿宋"/>
                <w:sz w:val="24"/>
              </w:rPr>
            </w:pPr>
            <w:bookmarkStart w:id="146" w:name="27"/>
            <w:bookmarkEnd w:id="146"/>
            <w:r>
              <w:rPr>
                <w:rFonts w:hint="eastAsia" w:ascii="仿宋" w:hAnsi="仿宋" w:eastAsia="仿宋" w:cs="仿宋"/>
                <w:sz w:val="24"/>
              </w:rPr>
              <w:t>2</w:t>
            </w:r>
            <w:r>
              <w:rPr>
                <w:rFonts w:hint="eastAsia" w:ascii="仿宋" w:hAnsi="仿宋" w:eastAsia="仿宋" w:cs="仿宋"/>
                <w:sz w:val="24"/>
                <w:lang w:val="en-US"/>
              </w:rPr>
              <w:t>6</w:t>
            </w:r>
          </w:p>
        </w:tc>
        <w:tc>
          <w:tcPr>
            <w:tcW w:w="2220" w:type="dxa"/>
            <w:tcBorders>
              <w:top w:val="single" w:color="000000" w:sz="8" w:space="0"/>
              <w:left w:val="single" w:color="000000" w:sz="8" w:space="0"/>
              <w:right w:val="single" w:color="000000" w:sz="8" w:space="0"/>
            </w:tcBorders>
          </w:tcPr>
          <w:p w14:paraId="5ED66C6E">
            <w:pPr>
              <w:pStyle w:val="29"/>
              <w:rPr>
                <w:rFonts w:ascii="仿宋" w:hAnsi="仿宋" w:eastAsia="仿宋" w:cs="仿宋"/>
                <w:sz w:val="24"/>
              </w:rPr>
            </w:pPr>
            <w:bookmarkStart w:id="147" w:name="采购代理服务费"/>
            <w:bookmarkEnd w:id="147"/>
            <w:r>
              <w:rPr>
                <w:rFonts w:hint="eastAsia" w:ascii="仿宋" w:hAnsi="仿宋" w:eastAsia="仿宋" w:cs="仿宋"/>
                <w:sz w:val="24"/>
              </w:rPr>
              <w:t>采购代理服务费</w:t>
            </w:r>
          </w:p>
        </w:tc>
        <w:tc>
          <w:tcPr>
            <w:tcW w:w="6631" w:type="dxa"/>
            <w:tcBorders>
              <w:top w:val="single" w:color="000000" w:sz="8" w:space="0"/>
              <w:left w:val="single" w:color="000000" w:sz="8" w:space="0"/>
            </w:tcBorders>
          </w:tcPr>
          <w:p w14:paraId="630A958B">
            <w:pPr>
              <w:pStyle w:val="29"/>
              <w:rPr>
                <w:rFonts w:ascii="仿宋" w:hAnsi="仿宋" w:eastAsia="仿宋" w:cs="仿宋"/>
                <w:sz w:val="24"/>
                <w:lang w:val="en-US"/>
              </w:rPr>
            </w:pPr>
            <w:bookmarkStart w:id="148" w:name="成交人在领取《成交通知书》时向采购代理机构交纳成交服务费，数额按照国家发改委发“"/>
            <w:bookmarkEnd w:id="148"/>
            <w:r>
              <w:rPr>
                <w:rFonts w:hint="eastAsia" w:ascii="仿宋" w:hAnsi="仿宋" w:eastAsia="仿宋" w:cs="仿宋"/>
                <w:color w:val="auto"/>
                <w:kern w:val="0"/>
                <w:sz w:val="24"/>
                <w:szCs w:val="24"/>
                <w:highlight w:val="none"/>
                <w:lang w:val="en-US" w:eastAsia="zh-CN" w:bidi="ar-SA"/>
              </w:rPr>
              <w:t>根据与采购人签订的委托代理协议，按成交价的1.5%收取。</w:t>
            </w:r>
          </w:p>
        </w:tc>
      </w:tr>
    </w:tbl>
    <w:p w14:paraId="38A56998">
      <w:pPr>
        <w:spacing w:line="390" w:lineRule="atLeast"/>
        <w:rPr>
          <w:rFonts w:ascii="仿宋" w:hAnsi="仿宋" w:eastAsia="仿宋" w:cs="仿宋"/>
          <w:sz w:val="24"/>
        </w:rPr>
        <w:sectPr>
          <w:pgSz w:w="11910" w:h="16840"/>
          <w:pgMar w:top="1440" w:right="1080" w:bottom="1440" w:left="1080" w:header="0" w:footer="913" w:gutter="0"/>
          <w:cols w:space="720" w:num="1"/>
        </w:sectPr>
      </w:pPr>
    </w:p>
    <w:p w14:paraId="7428E6BD">
      <w:pPr>
        <w:pStyle w:val="11"/>
        <w:rPr>
          <w:rFonts w:ascii="仿宋" w:hAnsi="仿宋" w:eastAsia="仿宋" w:cs="仿宋"/>
          <w:sz w:val="20"/>
        </w:rPr>
      </w:pPr>
    </w:p>
    <w:p w14:paraId="6028E282">
      <w:pPr>
        <w:pStyle w:val="11"/>
        <w:rPr>
          <w:rFonts w:ascii="仿宋" w:hAnsi="仿宋" w:eastAsia="仿宋" w:cs="仿宋"/>
          <w:sz w:val="20"/>
        </w:rPr>
      </w:pPr>
    </w:p>
    <w:p w14:paraId="1B868D30">
      <w:pPr>
        <w:pStyle w:val="11"/>
        <w:rPr>
          <w:rFonts w:ascii="仿宋" w:hAnsi="仿宋" w:eastAsia="仿宋" w:cs="仿宋"/>
          <w:sz w:val="20"/>
        </w:rPr>
      </w:pPr>
    </w:p>
    <w:p w14:paraId="13E33CDD">
      <w:pPr>
        <w:pStyle w:val="11"/>
        <w:rPr>
          <w:rFonts w:ascii="仿宋" w:hAnsi="仿宋" w:eastAsia="仿宋" w:cs="仿宋"/>
          <w:sz w:val="20"/>
        </w:rPr>
      </w:pPr>
    </w:p>
    <w:p w14:paraId="0FA29645">
      <w:pPr>
        <w:pStyle w:val="11"/>
        <w:rPr>
          <w:rFonts w:ascii="仿宋" w:hAnsi="仿宋" w:eastAsia="仿宋" w:cs="仿宋"/>
          <w:sz w:val="20"/>
        </w:rPr>
      </w:pPr>
    </w:p>
    <w:p w14:paraId="6B6BA071">
      <w:pPr>
        <w:pStyle w:val="11"/>
        <w:rPr>
          <w:rFonts w:ascii="仿宋" w:hAnsi="仿宋" w:eastAsia="仿宋" w:cs="仿宋"/>
          <w:sz w:val="20"/>
        </w:rPr>
      </w:pPr>
    </w:p>
    <w:p w14:paraId="1AF704EA">
      <w:pPr>
        <w:pStyle w:val="11"/>
        <w:rPr>
          <w:rFonts w:ascii="仿宋" w:hAnsi="仿宋" w:eastAsia="仿宋" w:cs="仿宋"/>
          <w:sz w:val="20"/>
        </w:rPr>
      </w:pPr>
    </w:p>
    <w:p w14:paraId="11845436">
      <w:pPr>
        <w:pStyle w:val="11"/>
        <w:rPr>
          <w:rFonts w:ascii="仿宋" w:hAnsi="仿宋" w:eastAsia="仿宋" w:cs="仿宋"/>
          <w:sz w:val="20"/>
        </w:rPr>
      </w:pPr>
    </w:p>
    <w:p w14:paraId="1C9F4EDF">
      <w:pPr>
        <w:pStyle w:val="11"/>
        <w:rPr>
          <w:rFonts w:ascii="仿宋" w:hAnsi="仿宋" w:eastAsia="仿宋" w:cs="仿宋"/>
          <w:sz w:val="20"/>
        </w:rPr>
      </w:pPr>
    </w:p>
    <w:p w14:paraId="26A17DC8">
      <w:pPr>
        <w:pStyle w:val="11"/>
        <w:rPr>
          <w:rFonts w:ascii="仿宋" w:hAnsi="仿宋" w:eastAsia="仿宋" w:cs="仿宋"/>
          <w:sz w:val="20"/>
        </w:rPr>
      </w:pPr>
    </w:p>
    <w:p w14:paraId="1C63210C">
      <w:pPr>
        <w:pStyle w:val="11"/>
        <w:rPr>
          <w:rFonts w:ascii="仿宋" w:hAnsi="仿宋" w:eastAsia="仿宋" w:cs="仿宋"/>
          <w:sz w:val="20"/>
        </w:rPr>
      </w:pPr>
    </w:p>
    <w:p w14:paraId="21F79676">
      <w:pPr>
        <w:pStyle w:val="11"/>
        <w:spacing w:before="2"/>
        <w:rPr>
          <w:rFonts w:ascii="仿宋" w:hAnsi="仿宋" w:eastAsia="仿宋" w:cs="仿宋"/>
          <w:sz w:val="28"/>
        </w:rPr>
      </w:pPr>
    </w:p>
    <w:p w14:paraId="32540330">
      <w:pPr>
        <w:pStyle w:val="11"/>
        <w:spacing w:before="66"/>
        <w:ind w:right="389"/>
        <w:jc w:val="right"/>
        <w:rPr>
          <w:rFonts w:ascii="仿宋" w:hAnsi="仿宋" w:eastAsia="仿宋" w:cs="仿宋"/>
        </w:rPr>
      </w:pPr>
      <w:r>
        <w:rPr>
          <w:rFonts w:hint="eastAsia" w:ascii="仿宋" w:hAnsi="仿宋" w:eastAsia="仿宋" w:cs="仿宋"/>
        </w:rPr>
        <mc:AlternateContent>
          <mc:Choice Requires="wps">
            <w:drawing>
              <wp:anchor distT="0" distB="0" distL="114300" distR="114300" simplePos="0" relativeHeight="251668480" behindDoc="0" locked="0" layoutInCell="1" allowOverlap="1">
                <wp:simplePos x="0" y="0"/>
                <wp:positionH relativeFrom="page">
                  <wp:posOffset>870585</wp:posOffset>
                </wp:positionH>
                <wp:positionV relativeFrom="paragraph">
                  <wp:posOffset>-2022475</wp:posOffset>
                </wp:positionV>
                <wp:extent cx="6107430" cy="6955790"/>
                <wp:effectExtent l="0" t="0" r="0" b="0"/>
                <wp:wrapNone/>
                <wp:docPr id="4" name="文本框 5"/>
                <wp:cNvGraphicFramePr/>
                <a:graphic xmlns:a="http://schemas.openxmlformats.org/drawingml/2006/main">
                  <a:graphicData uri="http://schemas.microsoft.com/office/word/2010/wordprocessingShape">
                    <wps:wsp>
                      <wps:cNvSpPr txBox="1"/>
                      <wps:spPr>
                        <a:xfrm>
                          <a:off x="0" y="0"/>
                          <a:ext cx="6107430" cy="6955790"/>
                        </a:xfrm>
                        <a:prstGeom prst="rect">
                          <a:avLst/>
                        </a:prstGeom>
                        <a:noFill/>
                        <a:ln>
                          <a:noFill/>
                        </a:ln>
                      </wps:spPr>
                      <wps:txbx>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6F5D865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5" w:hRule="atLeast"/>
                              </w:trPr>
                              <w:tc>
                                <w:tcPr>
                                  <w:tcW w:w="553" w:type="dxa"/>
                                  <w:tcBorders>
                                    <w:bottom w:val="single" w:color="000000" w:sz="8" w:space="0"/>
                                    <w:right w:val="single" w:color="000000" w:sz="8" w:space="0"/>
                                  </w:tcBorders>
                                </w:tcPr>
                                <w:p w14:paraId="6B997904">
                                  <w:pPr>
                                    <w:pStyle w:val="29"/>
                                    <w:spacing w:before="3"/>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79C487FC">
                                  <w:pPr>
                                    <w:pStyle w:val="29"/>
                                    <w:spacing w:before="3"/>
                                    <w:ind w:left="140" w:right="97"/>
                                    <w:jc w:val="center"/>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03A1C05E">
                                  <w:pPr>
                                    <w:pStyle w:val="29"/>
                                    <w:spacing w:before="3"/>
                                    <w:ind w:left="2701" w:right="2652"/>
                                    <w:jc w:val="center"/>
                                    <w:rPr>
                                      <w:rFonts w:ascii="仿宋" w:hAnsi="仿宋" w:eastAsia="仿宋" w:cs="仿宋"/>
                                      <w:b/>
                                      <w:sz w:val="24"/>
                                    </w:rPr>
                                  </w:pPr>
                                  <w:r>
                                    <w:rPr>
                                      <w:rFonts w:hint="eastAsia" w:ascii="仿宋" w:hAnsi="仿宋" w:eastAsia="仿宋" w:cs="仿宋"/>
                                      <w:b/>
                                      <w:sz w:val="24"/>
                                    </w:rPr>
                                    <w:t>说明和要求</w:t>
                                  </w:r>
                                </w:p>
                              </w:tc>
                            </w:tr>
                            <w:tr w14:paraId="6AFBB9B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9" w:hRule="atLeast"/>
                              </w:trPr>
                              <w:tc>
                                <w:tcPr>
                                  <w:tcW w:w="553" w:type="dxa"/>
                                  <w:tcBorders>
                                    <w:top w:val="single" w:color="000000" w:sz="8" w:space="0"/>
                                    <w:bottom w:val="nil"/>
                                    <w:right w:val="single" w:color="000000" w:sz="8" w:space="0"/>
                                  </w:tcBorders>
                                </w:tcPr>
                                <w:p w14:paraId="71F7167C">
                                  <w:pPr>
                                    <w:pStyle w:val="29"/>
                                    <w:rPr>
                                      <w:rFonts w:ascii="仿宋" w:hAnsi="仿宋" w:eastAsia="仿宋" w:cs="仿宋"/>
                                    </w:rPr>
                                  </w:pPr>
                                </w:p>
                              </w:tc>
                              <w:tc>
                                <w:tcPr>
                                  <w:tcW w:w="2220" w:type="dxa"/>
                                  <w:tcBorders>
                                    <w:top w:val="single" w:color="000000" w:sz="8" w:space="0"/>
                                    <w:left w:val="single" w:color="000000" w:sz="8" w:space="0"/>
                                    <w:bottom w:val="nil"/>
                                    <w:right w:val="single" w:color="000000" w:sz="8" w:space="0"/>
                                  </w:tcBorders>
                                </w:tcPr>
                                <w:p w14:paraId="2F268876">
                                  <w:pPr>
                                    <w:pStyle w:val="29"/>
                                    <w:rPr>
                                      <w:rFonts w:ascii="仿宋" w:hAnsi="仿宋" w:eastAsia="仿宋" w:cs="仿宋"/>
                                    </w:rPr>
                                  </w:pPr>
                                </w:p>
                              </w:tc>
                              <w:tc>
                                <w:tcPr>
                                  <w:tcW w:w="6631" w:type="dxa"/>
                                  <w:tcBorders>
                                    <w:top w:val="single" w:color="000000" w:sz="8" w:space="0"/>
                                    <w:left w:val="single" w:color="000000" w:sz="8" w:space="0"/>
                                    <w:bottom w:val="nil"/>
                                  </w:tcBorders>
                                </w:tcPr>
                                <w:p w14:paraId="744DE29E">
                                  <w:pPr>
                                    <w:pStyle w:val="29"/>
                                    <w:spacing w:before="1"/>
                                    <w:ind w:left="21" w:right="-29"/>
                                    <w:rPr>
                                      <w:rFonts w:ascii="仿宋" w:hAnsi="仿宋" w:eastAsia="仿宋" w:cs="仿宋"/>
                                      <w:sz w:val="24"/>
                                    </w:rPr>
                                  </w:pPr>
                                  <w:r>
                                    <w:rPr>
                                      <w:rFonts w:hint="eastAsia" w:ascii="仿宋" w:hAnsi="仿宋" w:eastAsia="仿宋" w:cs="仿宋"/>
                                      <w:sz w:val="24"/>
                                    </w:rPr>
                                    <w:t>1.根据《关于在政府采购活动中查询及使用信用记录有关问题</w:t>
                                  </w:r>
                                </w:p>
                              </w:tc>
                            </w:tr>
                            <w:tr w14:paraId="2014A09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561168B1">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74EA30D4">
                                  <w:pPr>
                                    <w:pStyle w:val="29"/>
                                    <w:rPr>
                                      <w:rFonts w:ascii="仿宋" w:hAnsi="仿宋" w:eastAsia="仿宋" w:cs="仿宋"/>
                                    </w:rPr>
                                  </w:pPr>
                                </w:p>
                              </w:tc>
                              <w:tc>
                                <w:tcPr>
                                  <w:tcW w:w="6631" w:type="dxa"/>
                                  <w:tcBorders>
                                    <w:top w:val="nil"/>
                                    <w:left w:val="single" w:color="000000" w:sz="8" w:space="0"/>
                                    <w:bottom w:val="nil"/>
                                  </w:tcBorders>
                                </w:tcPr>
                                <w:p w14:paraId="57602FBF">
                                  <w:pPr>
                                    <w:pStyle w:val="29"/>
                                    <w:spacing w:before="80"/>
                                    <w:ind w:left="21" w:right="-29"/>
                                    <w:rPr>
                                      <w:rFonts w:ascii="仿宋" w:hAnsi="仿宋" w:eastAsia="仿宋" w:cs="仿宋"/>
                                      <w:sz w:val="24"/>
                                    </w:rPr>
                                  </w:pPr>
                                  <w:r>
                                    <w:rPr>
                                      <w:rFonts w:hint="eastAsia" w:ascii="仿宋" w:hAnsi="仿宋" w:eastAsia="仿宋" w:cs="仿宋"/>
                                      <w:spacing w:val="-5"/>
                                      <w:sz w:val="24"/>
                                    </w:rPr>
                                    <w:t>的通知》</w:t>
                                  </w:r>
                                  <w:r>
                                    <w:rPr>
                                      <w:rFonts w:hint="eastAsia" w:ascii="仿宋" w:hAnsi="仿宋" w:eastAsia="仿宋" w:cs="仿宋"/>
                                      <w:sz w:val="24"/>
                                    </w:rPr>
                                    <w:t>（</w:t>
                                  </w:r>
                                  <w:r>
                                    <w:rPr>
                                      <w:rFonts w:hint="eastAsia" w:ascii="仿宋" w:hAnsi="仿宋" w:eastAsia="仿宋" w:cs="仿宋"/>
                                      <w:spacing w:val="-4"/>
                                      <w:sz w:val="24"/>
                                    </w:rPr>
                                    <w:t>财库〔</w:t>
                                  </w:r>
                                  <w:r>
                                    <w:rPr>
                                      <w:rFonts w:hint="eastAsia" w:ascii="仿宋" w:hAnsi="仿宋" w:eastAsia="仿宋" w:cs="仿宋"/>
                                      <w:sz w:val="24"/>
                                    </w:rPr>
                                    <w:t>2016</w:t>
                                  </w:r>
                                  <w:r>
                                    <w:rPr>
                                      <w:rFonts w:hint="eastAsia" w:ascii="仿宋" w:hAnsi="仿宋" w:eastAsia="仿宋" w:cs="仿宋"/>
                                      <w:spacing w:val="-10"/>
                                      <w:sz w:val="24"/>
                                    </w:rPr>
                                    <w:t>〕</w:t>
                                  </w:r>
                                  <w:r>
                                    <w:rPr>
                                      <w:rFonts w:hint="eastAsia" w:ascii="仿宋" w:hAnsi="仿宋" w:eastAsia="仿宋" w:cs="仿宋"/>
                                      <w:sz w:val="24"/>
                                    </w:rPr>
                                    <w:t>125</w:t>
                                  </w:r>
                                  <w:r>
                                    <w:rPr>
                                      <w:rFonts w:hint="eastAsia" w:ascii="仿宋" w:hAnsi="仿宋" w:eastAsia="仿宋" w:cs="仿宋"/>
                                      <w:spacing w:val="-30"/>
                                      <w:sz w:val="24"/>
                                    </w:rPr>
                                    <w:t xml:space="preserve"> 号</w:t>
                                  </w:r>
                                  <w:r>
                                    <w:rPr>
                                      <w:rFonts w:hint="eastAsia" w:ascii="仿宋" w:hAnsi="仿宋" w:eastAsia="仿宋" w:cs="仿宋"/>
                                      <w:spacing w:val="-10"/>
                                      <w:sz w:val="24"/>
                                    </w:rPr>
                                    <w:t>）</w:t>
                                  </w:r>
                                  <w:r>
                                    <w:rPr>
                                      <w:rFonts w:hint="eastAsia" w:ascii="仿宋" w:hAnsi="仿宋" w:eastAsia="仿宋" w:cs="仿宋"/>
                                      <w:spacing w:val="-4"/>
                                      <w:sz w:val="24"/>
                                    </w:rPr>
                                    <w:t>的要求，采购代理机构将通过</w:t>
                                  </w:r>
                                </w:p>
                              </w:tc>
                            </w:tr>
                            <w:tr w14:paraId="34AAF46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52623B91">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1D93FAAD">
                                  <w:pPr>
                                    <w:pStyle w:val="29"/>
                                    <w:rPr>
                                      <w:rFonts w:ascii="仿宋" w:hAnsi="仿宋" w:eastAsia="仿宋" w:cs="仿宋"/>
                                    </w:rPr>
                                  </w:pPr>
                                </w:p>
                              </w:tc>
                              <w:tc>
                                <w:tcPr>
                                  <w:tcW w:w="6631" w:type="dxa"/>
                                  <w:tcBorders>
                                    <w:top w:val="nil"/>
                                    <w:left w:val="single" w:color="000000" w:sz="8" w:space="0"/>
                                    <w:bottom w:val="nil"/>
                                  </w:tcBorders>
                                </w:tcPr>
                                <w:p w14:paraId="51047FE2">
                                  <w:pPr>
                                    <w:pStyle w:val="29"/>
                                    <w:spacing w:before="79"/>
                                    <w:ind w:left="21" w:right="-29"/>
                                    <w:rPr>
                                      <w:rFonts w:ascii="仿宋" w:hAnsi="仿宋" w:eastAsia="仿宋" w:cs="仿宋"/>
                                      <w:sz w:val="24"/>
                                    </w:rPr>
                                  </w:pPr>
                                  <w:r>
                                    <w:rPr>
                                      <w:rFonts w:hint="eastAsia" w:ascii="仿宋" w:hAnsi="仿宋" w:eastAsia="仿宋" w:cs="仿宋"/>
                                      <w:spacing w:val="7"/>
                                      <w:sz w:val="24"/>
                                    </w:rPr>
                                    <w:t>“信用中国”网站</w:t>
                                  </w:r>
                                  <w:r>
                                    <w:rPr>
                                      <w:rFonts w:hint="eastAsia" w:ascii="仿宋" w:hAnsi="仿宋" w:eastAsia="仿宋" w:cs="仿宋"/>
                                      <w:sz w:val="24"/>
                                    </w:rPr>
                                    <w:t>（</w:t>
                                  </w:r>
                                  <w:r>
                                    <w:fldChar w:fldCharType="begin"/>
                                  </w:r>
                                  <w:r>
                                    <w:instrText xml:space="preserve"> HYPERLINK "http://www.creditchina.gov.cn/" \h </w:instrText>
                                  </w:r>
                                  <w:r>
                                    <w:fldChar w:fldCharType="separate"/>
                                  </w:r>
                                  <w:r>
                                    <w:rPr>
                                      <w:rFonts w:hint="eastAsia" w:ascii="仿宋" w:hAnsi="仿宋" w:eastAsia="仿宋" w:cs="仿宋"/>
                                      <w:sz w:val="24"/>
                                    </w:rPr>
                                    <w:t>www.creditchina.gov.cn</w:t>
                                  </w:r>
                                  <w:r>
                                    <w:rPr>
                                      <w:rFonts w:hint="eastAsia" w:ascii="仿宋" w:hAnsi="仿宋" w:eastAsia="仿宋" w:cs="仿宋"/>
                                      <w:sz w:val="24"/>
                                    </w:rPr>
                                    <w:fldChar w:fldCharType="end"/>
                                  </w:r>
                                  <w:r>
                                    <w:rPr>
                                      <w:rFonts w:hint="eastAsia" w:ascii="仿宋" w:hAnsi="仿宋" w:eastAsia="仿宋" w:cs="仿宋"/>
                                      <w:sz w:val="24"/>
                                    </w:rPr>
                                    <w:t>）</w:t>
                                  </w:r>
                                  <w:r>
                                    <w:rPr>
                                      <w:rFonts w:hint="eastAsia" w:ascii="仿宋" w:hAnsi="仿宋" w:eastAsia="仿宋" w:cs="仿宋"/>
                                      <w:spacing w:val="5"/>
                                      <w:sz w:val="24"/>
                                    </w:rPr>
                                    <w:t>等渠道查询供</w:t>
                                  </w:r>
                                </w:p>
                              </w:tc>
                            </w:tr>
                            <w:tr w14:paraId="1A260DE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1D6F7541">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57F203EC">
                                  <w:pPr>
                                    <w:pStyle w:val="29"/>
                                    <w:rPr>
                                      <w:rFonts w:ascii="仿宋" w:hAnsi="仿宋" w:eastAsia="仿宋" w:cs="仿宋"/>
                                    </w:rPr>
                                  </w:pPr>
                                </w:p>
                              </w:tc>
                              <w:tc>
                                <w:tcPr>
                                  <w:tcW w:w="6631" w:type="dxa"/>
                                  <w:tcBorders>
                                    <w:top w:val="nil"/>
                                    <w:left w:val="single" w:color="000000" w:sz="8" w:space="0"/>
                                    <w:bottom w:val="nil"/>
                                  </w:tcBorders>
                                </w:tcPr>
                                <w:p w14:paraId="7A8D4F3F">
                                  <w:pPr>
                                    <w:pStyle w:val="29"/>
                                    <w:spacing w:before="80"/>
                                    <w:ind w:left="21" w:right="-29"/>
                                    <w:rPr>
                                      <w:rFonts w:ascii="仿宋" w:hAnsi="仿宋" w:eastAsia="仿宋" w:cs="仿宋"/>
                                      <w:sz w:val="24"/>
                                    </w:rPr>
                                  </w:pPr>
                                  <w:r>
                                    <w:rPr>
                                      <w:rFonts w:hint="eastAsia" w:ascii="仿宋" w:hAnsi="仿宋" w:eastAsia="仿宋" w:cs="仿宋"/>
                                      <w:spacing w:val="1"/>
                                      <w:sz w:val="24"/>
                                    </w:rPr>
                                    <w:t>应商在响应邀请书发布之日前的信用记录并保存信用记录结果</w:t>
                                  </w:r>
                                </w:p>
                              </w:tc>
                            </w:tr>
                            <w:tr w14:paraId="61B0517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40F07E62">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652D4E2A">
                                  <w:pPr>
                                    <w:pStyle w:val="29"/>
                                    <w:rPr>
                                      <w:rFonts w:ascii="仿宋" w:hAnsi="仿宋" w:eastAsia="仿宋" w:cs="仿宋"/>
                                    </w:rPr>
                                  </w:pPr>
                                </w:p>
                              </w:tc>
                              <w:tc>
                                <w:tcPr>
                                  <w:tcW w:w="6631" w:type="dxa"/>
                                  <w:tcBorders>
                                    <w:top w:val="nil"/>
                                    <w:left w:val="single" w:color="000000" w:sz="8" w:space="0"/>
                                    <w:bottom w:val="nil"/>
                                  </w:tcBorders>
                                </w:tcPr>
                                <w:p w14:paraId="161C95ED">
                                  <w:pPr>
                                    <w:pStyle w:val="29"/>
                                    <w:spacing w:before="79"/>
                                    <w:ind w:left="21" w:right="-29"/>
                                    <w:rPr>
                                      <w:rFonts w:ascii="仿宋" w:hAnsi="仿宋" w:eastAsia="仿宋" w:cs="仿宋"/>
                                      <w:sz w:val="24"/>
                                    </w:rPr>
                                  </w:pPr>
                                  <w:r>
                                    <w:rPr>
                                      <w:rFonts w:hint="eastAsia" w:ascii="仿宋" w:hAnsi="仿宋" w:eastAsia="仿宋" w:cs="仿宋"/>
                                      <w:spacing w:val="1"/>
                                      <w:sz w:val="24"/>
                                    </w:rPr>
                                    <w:t>网页截图，拒绝列入失信被执行人名单、重大税收违法案件当</w:t>
                                  </w:r>
                                </w:p>
                              </w:tc>
                            </w:tr>
                            <w:tr w14:paraId="031FD7A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34" w:hRule="atLeast"/>
                              </w:trPr>
                              <w:tc>
                                <w:tcPr>
                                  <w:tcW w:w="553" w:type="dxa"/>
                                  <w:tcBorders>
                                    <w:top w:val="nil"/>
                                    <w:bottom w:val="nil"/>
                                    <w:right w:val="single" w:color="000000" w:sz="8" w:space="0"/>
                                  </w:tcBorders>
                                </w:tcPr>
                                <w:p w14:paraId="4431BD5C">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433A53AE">
                                  <w:pPr>
                                    <w:pStyle w:val="29"/>
                                    <w:rPr>
                                      <w:rFonts w:ascii="仿宋" w:hAnsi="仿宋" w:eastAsia="仿宋" w:cs="仿宋"/>
                                    </w:rPr>
                                  </w:pPr>
                                </w:p>
                              </w:tc>
                              <w:tc>
                                <w:tcPr>
                                  <w:tcW w:w="6631" w:type="dxa"/>
                                  <w:tcBorders>
                                    <w:top w:val="nil"/>
                                    <w:left w:val="single" w:color="000000" w:sz="8" w:space="0"/>
                                    <w:bottom w:val="nil"/>
                                  </w:tcBorders>
                                </w:tcPr>
                                <w:p w14:paraId="2FA90B36">
                                  <w:pPr>
                                    <w:pStyle w:val="29"/>
                                    <w:spacing w:before="80"/>
                                    <w:ind w:left="21" w:right="-29"/>
                                    <w:rPr>
                                      <w:rFonts w:ascii="仿宋" w:hAnsi="仿宋" w:eastAsia="仿宋" w:cs="仿宋"/>
                                      <w:sz w:val="24"/>
                                    </w:rPr>
                                  </w:pPr>
                                  <w:r>
                                    <w:rPr>
                                      <w:rFonts w:hint="eastAsia" w:ascii="仿宋" w:hAnsi="仿宋" w:eastAsia="仿宋" w:cs="仿宋"/>
                                      <w:spacing w:val="1"/>
                                      <w:sz w:val="24"/>
                                    </w:rPr>
                                    <w:t>事人名单、政府采购严重违法失信行为记录名单中的供应商报</w:t>
                                  </w:r>
                                </w:p>
                              </w:tc>
                            </w:tr>
                            <w:tr w14:paraId="6B8B417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53" w:hRule="atLeast"/>
                              </w:trPr>
                              <w:tc>
                                <w:tcPr>
                                  <w:tcW w:w="553" w:type="dxa"/>
                                  <w:tcBorders>
                                    <w:top w:val="nil"/>
                                    <w:bottom w:val="nil"/>
                                    <w:right w:val="single" w:color="000000" w:sz="8" w:space="0"/>
                                  </w:tcBorders>
                                </w:tcPr>
                                <w:p w14:paraId="77A114FB">
                                  <w:pPr>
                                    <w:pStyle w:val="29"/>
                                    <w:spacing w:before="12"/>
                                    <w:rPr>
                                      <w:rFonts w:ascii="仿宋" w:hAnsi="仿宋" w:eastAsia="仿宋" w:cs="仿宋"/>
                                      <w:sz w:val="21"/>
                                    </w:rPr>
                                  </w:pPr>
                                </w:p>
                                <w:p w14:paraId="79AECFED">
                                  <w:pPr>
                                    <w:pStyle w:val="29"/>
                                    <w:spacing w:line="252" w:lineRule="exact"/>
                                    <w:ind w:left="141" w:right="99"/>
                                    <w:jc w:val="center"/>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rPr>
                                    <w:t>7</w:t>
                                  </w:r>
                                </w:p>
                              </w:tc>
                              <w:tc>
                                <w:tcPr>
                                  <w:tcW w:w="2220" w:type="dxa"/>
                                  <w:tcBorders>
                                    <w:top w:val="nil"/>
                                    <w:left w:val="single" w:color="000000" w:sz="8" w:space="0"/>
                                    <w:bottom w:val="nil"/>
                                    <w:right w:val="single" w:color="000000" w:sz="8" w:space="0"/>
                                  </w:tcBorders>
                                </w:tcPr>
                                <w:p w14:paraId="426BB9D9">
                                  <w:pPr>
                                    <w:pStyle w:val="29"/>
                                    <w:spacing w:before="46"/>
                                    <w:ind w:left="40" w:right="-15"/>
                                    <w:jc w:val="center"/>
                                    <w:rPr>
                                      <w:rFonts w:ascii="仿宋" w:hAnsi="仿宋" w:eastAsia="仿宋" w:cs="仿宋"/>
                                      <w:sz w:val="24"/>
                                    </w:rPr>
                                  </w:pPr>
                                  <w:r>
                                    <w:rPr>
                                      <w:rFonts w:hint="eastAsia" w:ascii="仿宋" w:hAnsi="仿宋" w:eastAsia="仿宋" w:cs="仿宋"/>
                                      <w:sz w:val="24"/>
                                    </w:rPr>
                                    <w:t>禁止参加本次采购活</w:t>
                                  </w:r>
                                </w:p>
                              </w:tc>
                              <w:tc>
                                <w:tcPr>
                                  <w:tcW w:w="6631" w:type="dxa"/>
                                  <w:tcBorders>
                                    <w:top w:val="nil"/>
                                    <w:left w:val="single" w:color="000000" w:sz="8" w:space="0"/>
                                    <w:bottom w:val="nil"/>
                                  </w:tcBorders>
                                </w:tcPr>
                                <w:p w14:paraId="39C59253">
                                  <w:pPr>
                                    <w:pStyle w:val="29"/>
                                    <w:spacing w:before="111"/>
                                    <w:ind w:left="21"/>
                                    <w:rPr>
                                      <w:rFonts w:ascii="仿宋" w:hAnsi="仿宋" w:eastAsia="仿宋" w:cs="仿宋"/>
                                      <w:sz w:val="24"/>
                                    </w:rPr>
                                  </w:pPr>
                                  <w:r>
                                    <w:rPr>
                                      <w:rFonts w:hint="eastAsia" w:ascii="仿宋" w:hAnsi="仿宋" w:eastAsia="仿宋" w:cs="仿宋"/>
                                      <w:sz w:val="24"/>
                                    </w:rPr>
                                    <w:t>名参加本项目的采购活动（以联合体形式参加本项目采购活动</w:t>
                                  </w:r>
                                </w:p>
                              </w:tc>
                            </w:tr>
                            <w:tr w14:paraId="53B5B0D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13" w:hRule="atLeast"/>
                              </w:trPr>
                              <w:tc>
                                <w:tcPr>
                                  <w:tcW w:w="553" w:type="dxa"/>
                                  <w:tcBorders>
                                    <w:top w:val="nil"/>
                                    <w:bottom w:val="nil"/>
                                    <w:right w:val="single" w:color="000000" w:sz="8" w:space="0"/>
                                  </w:tcBorders>
                                </w:tcPr>
                                <w:p w14:paraId="585C08E3">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5DCDDA62">
                                  <w:pPr>
                                    <w:pStyle w:val="29"/>
                                    <w:spacing w:line="268" w:lineRule="exact"/>
                                    <w:ind w:left="140" w:right="99"/>
                                    <w:jc w:val="center"/>
                                    <w:rPr>
                                      <w:rFonts w:ascii="仿宋" w:hAnsi="仿宋" w:eastAsia="仿宋" w:cs="仿宋"/>
                                      <w:sz w:val="24"/>
                                    </w:rPr>
                                  </w:pPr>
                                  <w:r>
                                    <w:rPr>
                                      <w:rFonts w:hint="eastAsia" w:ascii="仿宋" w:hAnsi="仿宋" w:eastAsia="仿宋" w:cs="仿宋"/>
                                      <w:sz w:val="24"/>
                                    </w:rPr>
                                    <w:t>动的供应商</w:t>
                                  </w:r>
                                </w:p>
                              </w:tc>
                              <w:tc>
                                <w:tcPr>
                                  <w:tcW w:w="6631" w:type="dxa"/>
                                  <w:tcBorders>
                                    <w:top w:val="nil"/>
                                    <w:left w:val="single" w:color="000000" w:sz="8" w:space="0"/>
                                    <w:bottom w:val="nil"/>
                                  </w:tcBorders>
                                </w:tcPr>
                                <w:p w14:paraId="3D3FCD59">
                                  <w:pPr>
                                    <w:pStyle w:val="29"/>
                                    <w:spacing w:before="25"/>
                                    <w:ind w:left="21" w:right="-29"/>
                                    <w:rPr>
                                      <w:rFonts w:ascii="仿宋" w:hAnsi="仿宋" w:eastAsia="仿宋" w:cs="仿宋"/>
                                      <w:sz w:val="24"/>
                                    </w:rPr>
                                  </w:pPr>
                                  <w:r>
                                    <w:rPr>
                                      <w:rFonts w:hint="eastAsia" w:ascii="仿宋" w:hAnsi="仿宋" w:eastAsia="仿宋" w:cs="仿宋"/>
                                      <w:spacing w:val="1"/>
                                      <w:sz w:val="24"/>
                                    </w:rPr>
                                    <w:t>联合体成员存在不良信用记录的，视同联合体存在不良信用记</w:t>
                                  </w:r>
                                </w:p>
                              </w:tc>
                            </w:tr>
                            <w:tr w14:paraId="0E4CCF2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7C4D0176">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313E0D45">
                                  <w:pPr>
                                    <w:pStyle w:val="29"/>
                                    <w:rPr>
                                      <w:rFonts w:ascii="仿宋" w:hAnsi="仿宋" w:eastAsia="仿宋" w:cs="仿宋"/>
                                    </w:rPr>
                                  </w:pPr>
                                </w:p>
                              </w:tc>
                              <w:tc>
                                <w:tcPr>
                                  <w:tcW w:w="6631" w:type="dxa"/>
                                  <w:tcBorders>
                                    <w:top w:val="nil"/>
                                    <w:left w:val="single" w:color="000000" w:sz="8" w:space="0"/>
                                    <w:bottom w:val="nil"/>
                                  </w:tcBorders>
                                </w:tcPr>
                                <w:p w14:paraId="348FDE38">
                                  <w:pPr>
                                    <w:pStyle w:val="29"/>
                                    <w:spacing w:before="80"/>
                                    <w:ind w:left="21"/>
                                    <w:rPr>
                                      <w:rFonts w:ascii="仿宋" w:hAnsi="仿宋" w:eastAsia="仿宋" w:cs="仿宋"/>
                                      <w:sz w:val="24"/>
                                    </w:rPr>
                                  </w:pPr>
                                  <w:r>
                                    <w:rPr>
                                      <w:rFonts w:hint="eastAsia" w:ascii="仿宋" w:hAnsi="仿宋" w:eastAsia="仿宋" w:cs="仿宋"/>
                                      <w:sz w:val="24"/>
                                    </w:rPr>
                                    <w:t>录）。</w:t>
                                  </w:r>
                                </w:p>
                              </w:tc>
                            </w:tr>
                            <w:tr w14:paraId="7BBD1B7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5" w:hRule="atLeast"/>
                              </w:trPr>
                              <w:tc>
                                <w:tcPr>
                                  <w:tcW w:w="553" w:type="dxa"/>
                                  <w:tcBorders>
                                    <w:top w:val="nil"/>
                                    <w:bottom w:val="nil"/>
                                    <w:right w:val="single" w:color="000000" w:sz="8" w:space="0"/>
                                  </w:tcBorders>
                                </w:tcPr>
                                <w:p w14:paraId="33B2F516">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73712D7F">
                                  <w:pPr>
                                    <w:pStyle w:val="29"/>
                                    <w:rPr>
                                      <w:rFonts w:ascii="仿宋" w:hAnsi="仿宋" w:eastAsia="仿宋" w:cs="仿宋"/>
                                    </w:rPr>
                                  </w:pPr>
                                </w:p>
                              </w:tc>
                              <w:tc>
                                <w:tcPr>
                                  <w:tcW w:w="6631" w:type="dxa"/>
                                  <w:tcBorders>
                                    <w:top w:val="nil"/>
                                    <w:left w:val="single" w:color="000000" w:sz="8" w:space="0"/>
                                    <w:bottom w:val="nil"/>
                                  </w:tcBorders>
                                </w:tcPr>
                                <w:p w14:paraId="57EB5F8A">
                                  <w:pPr>
                                    <w:pStyle w:val="29"/>
                                    <w:spacing w:before="79"/>
                                    <w:ind w:left="21" w:right="-29"/>
                                    <w:rPr>
                                      <w:rFonts w:ascii="仿宋" w:hAnsi="仿宋" w:eastAsia="仿宋" w:cs="仿宋"/>
                                      <w:sz w:val="24"/>
                                    </w:rPr>
                                  </w:pPr>
                                  <w:r>
                                    <w:rPr>
                                      <w:rFonts w:hint="eastAsia" w:ascii="仿宋" w:hAnsi="仿宋" w:eastAsia="仿宋" w:cs="仿宋"/>
                                      <w:sz w:val="24"/>
                                    </w:rPr>
                                    <w:t>2.为采购项目提供整体设计、规范编制或者项目管理、监理、</w:t>
                                  </w:r>
                                </w:p>
                              </w:tc>
                            </w:tr>
                            <w:tr w14:paraId="777A5BF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20D327AE">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5FA5FF79">
                                  <w:pPr>
                                    <w:pStyle w:val="29"/>
                                    <w:rPr>
                                      <w:rFonts w:ascii="仿宋" w:hAnsi="仿宋" w:eastAsia="仿宋" w:cs="仿宋"/>
                                    </w:rPr>
                                  </w:pPr>
                                </w:p>
                              </w:tc>
                              <w:tc>
                                <w:tcPr>
                                  <w:tcW w:w="6631" w:type="dxa"/>
                                  <w:tcBorders>
                                    <w:top w:val="nil"/>
                                    <w:left w:val="single" w:color="000000" w:sz="8" w:space="0"/>
                                    <w:bottom w:val="nil"/>
                                  </w:tcBorders>
                                </w:tcPr>
                                <w:p w14:paraId="7E46A6CF">
                                  <w:pPr>
                                    <w:pStyle w:val="29"/>
                                    <w:spacing w:before="79"/>
                                    <w:ind w:left="21"/>
                                    <w:rPr>
                                      <w:rFonts w:ascii="仿宋" w:hAnsi="仿宋" w:eastAsia="仿宋" w:cs="仿宋"/>
                                      <w:sz w:val="24"/>
                                    </w:rPr>
                                  </w:pPr>
                                  <w:r>
                                    <w:rPr>
                                      <w:rFonts w:hint="eastAsia" w:ascii="仿宋" w:hAnsi="仿宋" w:eastAsia="仿宋" w:cs="仿宋"/>
                                      <w:sz w:val="24"/>
                                    </w:rPr>
                                    <w:t>检测等服务的供应商，不得参加本采购项目。供应商为采购人</w:t>
                                  </w:r>
                                </w:p>
                              </w:tc>
                            </w:tr>
                            <w:tr w14:paraId="105378F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7" w:hRule="atLeast"/>
                              </w:trPr>
                              <w:tc>
                                <w:tcPr>
                                  <w:tcW w:w="553" w:type="dxa"/>
                                  <w:tcBorders>
                                    <w:top w:val="nil"/>
                                    <w:bottom w:val="nil"/>
                                    <w:right w:val="single" w:color="000000" w:sz="8" w:space="0"/>
                                  </w:tcBorders>
                                </w:tcPr>
                                <w:p w14:paraId="2C26196C">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4CAA1B3A">
                                  <w:pPr>
                                    <w:pStyle w:val="29"/>
                                    <w:rPr>
                                      <w:rFonts w:ascii="仿宋" w:hAnsi="仿宋" w:eastAsia="仿宋" w:cs="仿宋"/>
                                    </w:rPr>
                                  </w:pPr>
                                </w:p>
                              </w:tc>
                              <w:tc>
                                <w:tcPr>
                                  <w:tcW w:w="6631" w:type="dxa"/>
                                  <w:tcBorders>
                                    <w:top w:val="nil"/>
                                    <w:left w:val="single" w:color="000000" w:sz="8" w:space="0"/>
                                    <w:bottom w:val="nil"/>
                                  </w:tcBorders>
                                </w:tcPr>
                                <w:p w14:paraId="34E3557D">
                                  <w:pPr>
                                    <w:pStyle w:val="29"/>
                                    <w:spacing w:before="80"/>
                                    <w:ind w:left="21" w:right="-29"/>
                                    <w:rPr>
                                      <w:rFonts w:ascii="仿宋" w:hAnsi="仿宋" w:eastAsia="仿宋" w:cs="仿宋"/>
                                      <w:sz w:val="24"/>
                                    </w:rPr>
                                  </w:pPr>
                                  <w:r>
                                    <w:rPr>
                                      <w:rFonts w:hint="eastAsia" w:ascii="仿宋" w:hAnsi="仿宋" w:eastAsia="仿宋" w:cs="仿宋"/>
                                      <w:spacing w:val="1"/>
                                      <w:sz w:val="24"/>
                                    </w:rPr>
                                    <w:t>采购代理机构在确定采购需求、编制磋商文件过程中提供设计</w:t>
                                  </w:r>
                                </w:p>
                              </w:tc>
                            </w:tr>
                            <w:tr w14:paraId="5FACC21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6D53C243">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41508930">
                                  <w:pPr>
                                    <w:pStyle w:val="29"/>
                                    <w:rPr>
                                      <w:rFonts w:ascii="仿宋" w:hAnsi="仿宋" w:eastAsia="仿宋" w:cs="仿宋"/>
                                    </w:rPr>
                                  </w:pPr>
                                </w:p>
                              </w:tc>
                              <w:tc>
                                <w:tcPr>
                                  <w:tcW w:w="6631" w:type="dxa"/>
                                  <w:tcBorders>
                                    <w:top w:val="nil"/>
                                    <w:left w:val="single" w:color="000000" w:sz="8" w:space="0"/>
                                    <w:bottom w:val="nil"/>
                                  </w:tcBorders>
                                </w:tcPr>
                                <w:p w14:paraId="49ABD239">
                                  <w:pPr>
                                    <w:pStyle w:val="29"/>
                                    <w:spacing w:before="80"/>
                                    <w:ind w:left="21" w:right="-29"/>
                                    <w:rPr>
                                      <w:rFonts w:ascii="仿宋" w:hAnsi="仿宋" w:eastAsia="仿宋" w:cs="仿宋"/>
                                      <w:sz w:val="24"/>
                                    </w:rPr>
                                  </w:pPr>
                                  <w:r>
                                    <w:rPr>
                                      <w:rFonts w:hint="eastAsia" w:ascii="仿宋" w:hAnsi="仿宋" w:eastAsia="仿宋" w:cs="仿宋"/>
                                      <w:spacing w:val="1"/>
                                      <w:sz w:val="24"/>
                                    </w:rPr>
                                    <w:t>论证，其提供的设计论证意见成为磋商文件中规定的供应商资</w:t>
                                  </w:r>
                                </w:p>
                              </w:tc>
                            </w:tr>
                            <w:tr w14:paraId="3004C1C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15" w:hRule="atLeast"/>
                              </w:trPr>
                              <w:tc>
                                <w:tcPr>
                                  <w:tcW w:w="553" w:type="dxa"/>
                                  <w:tcBorders>
                                    <w:top w:val="nil"/>
                                    <w:bottom w:val="single" w:color="000000" w:sz="8" w:space="0"/>
                                    <w:right w:val="single" w:color="000000" w:sz="8" w:space="0"/>
                                  </w:tcBorders>
                                </w:tcPr>
                                <w:p w14:paraId="019F40C8">
                                  <w:pPr>
                                    <w:pStyle w:val="29"/>
                                    <w:rPr>
                                      <w:rFonts w:ascii="仿宋" w:hAnsi="仿宋" w:eastAsia="仿宋" w:cs="仿宋"/>
                                    </w:rPr>
                                  </w:pPr>
                                </w:p>
                              </w:tc>
                              <w:tc>
                                <w:tcPr>
                                  <w:tcW w:w="2220" w:type="dxa"/>
                                  <w:tcBorders>
                                    <w:top w:val="nil"/>
                                    <w:left w:val="single" w:color="000000" w:sz="8" w:space="0"/>
                                    <w:bottom w:val="single" w:color="000000" w:sz="8" w:space="0"/>
                                    <w:right w:val="single" w:color="000000" w:sz="8" w:space="0"/>
                                  </w:tcBorders>
                                </w:tcPr>
                                <w:p w14:paraId="5584EA42">
                                  <w:pPr>
                                    <w:pStyle w:val="29"/>
                                    <w:rPr>
                                      <w:rFonts w:ascii="仿宋" w:hAnsi="仿宋" w:eastAsia="仿宋" w:cs="仿宋"/>
                                    </w:rPr>
                                  </w:pPr>
                                </w:p>
                              </w:tc>
                              <w:tc>
                                <w:tcPr>
                                  <w:tcW w:w="6631" w:type="dxa"/>
                                  <w:tcBorders>
                                    <w:top w:val="nil"/>
                                    <w:left w:val="single" w:color="000000" w:sz="8" w:space="0"/>
                                    <w:bottom w:val="single" w:color="000000" w:sz="8" w:space="0"/>
                                  </w:tcBorders>
                                </w:tcPr>
                                <w:p w14:paraId="671BC941">
                                  <w:pPr>
                                    <w:pStyle w:val="29"/>
                                    <w:spacing w:before="79"/>
                                    <w:ind w:left="21" w:right="-29"/>
                                    <w:rPr>
                                      <w:rFonts w:ascii="仿宋" w:hAnsi="仿宋" w:eastAsia="仿宋" w:cs="仿宋"/>
                                      <w:sz w:val="24"/>
                                    </w:rPr>
                                  </w:pPr>
                                  <w:r>
                                    <w:rPr>
                                      <w:rFonts w:hint="eastAsia" w:ascii="仿宋" w:hAnsi="仿宋" w:eastAsia="仿宋" w:cs="仿宋"/>
                                      <w:spacing w:val="1"/>
                                      <w:sz w:val="24"/>
                                    </w:rPr>
                                    <w:t>格条件、技术服务商务要求、评审因素和标准、政府采购合同</w:t>
                                  </w:r>
                                </w:p>
                              </w:tc>
                            </w:tr>
                            <w:tr w14:paraId="3C6DAB5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541" w:hRule="atLeast"/>
                              </w:trPr>
                              <w:tc>
                                <w:tcPr>
                                  <w:tcW w:w="553" w:type="dxa"/>
                                  <w:tcBorders>
                                    <w:top w:val="single" w:color="000000" w:sz="8" w:space="0"/>
                                    <w:right w:val="single" w:color="000000" w:sz="8" w:space="0"/>
                                  </w:tcBorders>
                                </w:tcPr>
                                <w:p w14:paraId="418A5F69">
                                  <w:pPr>
                                    <w:pStyle w:val="29"/>
                                    <w:spacing w:before="95"/>
                                    <w:ind w:left="141" w:right="99"/>
                                    <w:jc w:val="center"/>
                                    <w:rPr>
                                      <w:rFonts w:ascii="仿宋" w:hAnsi="仿宋" w:eastAsia="仿宋" w:cs="仿宋"/>
                                      <w:sz w:val="24"/>
                                    </w:rPr>
                                  </w:pPr>
                                  <w:bookmarkStart w:id="398" w:name="29"/>
                                  <w:bookmarkEnd w:id="398"/>
                                  <w:r>
                                    <w:rPr>
                                      <w:rFonts w:hint="eastAsia" w:ascii="仿宋" w:hAnsi="仿宋" w:eastAsia="仿宋" w:cs="仿宋"/>
                                      <w:sz w:val="24"/>
                                    </w:rPr>
                                    <w:t>2</w:t>
                                  </w:r>
                                  <w:r>
                                    <w:rPr>
                                      <w:rFonts w:hint="eastAsia" w:ascii="仿宋" w:hAnsi="仿宋" w:eastAsia="仿宋" w:cs="仿宋"/>
                                      <w:sz w:val="24"/>
                                      <w:lang w:val="en-US"/>
                                    </w:rPr>
                                    <w:t>8</w:t>
                                  </w:r>
                                </w:p>
                              </w:tc>
                              <w:tc>
                                <w:tcPr>
                                  <w:tcW w:w="2220" w:type="dxa"/>
                                  <w:tcBorders>
                                    <w:top w:val="single" w:color="000000" w:sz="8" w:space="0"/>
                                    <w:left w:val="single" w:color="000000" w:sz="8" w:space="0"/>
                                    <w:right w:val="single" w:color="000000" w:sz="8" w:space="0"/>
                                  </w:tcBorders>
                                </w:tcPr>
                                <w:p w14:paraId="747B0580">
                                  <w:pPr>
                                    <w:pStyle w:val="29"/>
                                    <w:spacing w:before="111"/>
                                    <w:ind w:left="21"/>
                                    <w:jc w:val="center"/>
                                    <w:rPr>
                                      <w:rFonts w:ascii="仿宋" w:hAnsi="仿宋" w:eastAsia="仿宋" w:cs="仿宋"/>
                                      <w:sz w:val="24"/>
                                    </w:rPr>
                                  </w:pPr>
                                  <w:bookmarkStart w:id="399" w:name="其他"/>
                                  <w:bookmarkEnd w:id="399"/>
                                  <w:r>
                                    <w:rPr>
                                      <w:rFonts w:hint="eastAsia" w:ascii="仿宋" w:hAnsi="仿宋" w:eastAsia="仿宋" w:cs="仿宋"/>
                                      <w:sz w:val="24"/>
                                    </w:rPr>
                                    <w:t>付款方式</w:t>
                                  </w:r>
                                </w:p>
                              </w:tc>
                              <w:tc>
                                <w:tcPr>
                                  <w:tcW w:w="6631" w:type="dxa"/>
                                  <w:tcBorders>
                                    <w:top w:val="single" w:color="000000" w:sz="8" w:space="0"/>
                                    <w:left w:val="single" w:color="000000" w:sz="8" w:space="0"/>
                                  </w:tcBorders>
                                </w:tcPr>
                                <w:p w14:paraId="2E8EEED8">
                                  <w:pPr>
                                    <w:pStyle w:val="29"/>
                                    <w:spacing w:before="111"/>
                                    <w:ind w:left="21"/>
                                    <w:rPr>
                                      <w:rFonts w:ascii="仿宋" w:hAnsi="仿宋" w:eastAsia="仿宋" w:cs="仿宋"/>
                                      <w:sz w:val="24"/>
                                      <w:lang w:val="en-US"/>
                                    </w:rPr>
                                  </w:pPr>
                                  <w:bookmarkStart w:id="400" w:name="本次采购经综合评审得分排名前三名的供应商并符合西藏自治区福利彩票发行中心需求的，"/>
                                  <w:bookmarkEnd w:id="400"/>
                                  <w:r>
                                    <w:rPr>
                                      <w:rFonts w:hint="eastAsia" w:ascii="仿宋" w:hAnsi="仿宋" w:eastAsia="仿宋" w:cs="仿宋"/>
                                      <w:sz w:val="24"/>
                                      <w:lang w:val="en-US"/>
                                    </w:rPr>
                                    <w:t>1.全部货物运抵现场并验收合格后，经服务单位申请，采购人按程序向供货商支付合同总金额的40%；2.完成全部货物安装调试及试运行并经采购人验收合格后，采购人按程序向服务单位支付合同总金额的60%。</w:t>
                                  </w:r>
                                </w:p>
                              </w:tc>
                            </w:tr>
                          </w:tbl>
                          <w:p w14:paraId="5651E38B">
                            <w:pPr>
                              <w:pStyle w:val="11"/>
                            </w:pPr>
                          </w:p>
                        </w:txbxContent>
                      </wps:txbx>
                      <wps:bodyPr lIns="0" tIns="0" rIns="0" bIns="0" upright="1"/>
                    </wps:wsp>
                  </a:graphicData>
                </a:graphic>
              </wp:anchor>
            </w:drawing>
          </mc:Choice>
          <mc:Fallback>
            <w:pict>
              <v:shape id="文本框 5" o:spid="_x0000_s1026" o:spt="202" type="#_x0000_t202" style="position:absolute;left:0pt;margin-left:68.55pt;margin-top:-159.25pt;height:547.7pt;width:480.9pt;mso-position-horizontal-relative:page;z-index:251668480;mso-width-relative:page;mso-height-relative:page;" filled="f" stroked="f" coordsize="21600,21600" o:gfxdata="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BOAZCrbAAAADQEAAA8AAAAAAAAAAQAgAAAAIgAAAGRycy9kb3ducmV2Lnht&#10;bFBLAQIUABQAAAAIAIdO4kAGyCWovQEAAHMDAAAOAAAAAAAAAAEAIAAAACoBAABkcnMvZTJvRG9j&#10;LnhtbFBLBQYAAAAABgAGAFkBAABZBQAAAAA=&#10;">
                <v:fill on="f" focussize="0,0"/>
                <v:stroke on="f"/>
                <v:imagedata o:title=""/>
                <o:lock v:ext="edit" aspectratio="f"/>
                <v:textbox inset="0mm,0mm,0mm,0mm">
                  <w:txbxContent>
                    <w:tbl>
                      <w:tblPr>
                        <w:tblStyle w:val="21"/>
                        <w:tblW w:w="0" w:type="auto"/>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53"/>
                        <w:gridCol w:w="2220"/>
                        <w:gridCol w:w="6631"/>
                      </w:tblGrid>
                      <w:tr w14:paraId="6F5D865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5" w:hRule="atLeast"/>
                        </w:trPr>
                        <w:tc>
                          <w:tcPr>
                            <w:tcW w:w="553" w:type="dxa"/>
                            <w:tcBorders>
                              <w:bottom w:val="single" w:color="000000" w:sz="8" w:space="0"/>
                              <w:right w:val="single" w:color="000000" w:sz="8" w:space="0"/>
                            </w:tcBorders>
                          </w:tcPr>
                          <w:p w14:paraId="6B997904">
                            <w:pPr>
                              <w:pStyle w:val="29"/>
                              <w:spacing w:before="3"/>
                              <w:ind w:left="41" w:right="-15"/>
                              <w:jc w:val="center"/>
                              <w:rPr>
                                <w:rFonts w:ascii="仿宋" w:hAnsi="仿宋" w:eastAsia="仿宋" w:cs="仿宋"/>
                                <w:b/>
                                <w:sz w:val="24"/>
                              </w:rPr>
                            </w:pPr>
                            <w:r>
                              <w:rPr>
                                <w:rFonts w:hint="eastAsia" w:ascii="仿宋" w:hAnsi="仿宋" w:eastAsia="仿宋" w:cs="仿宋"/>
                                <w:b/>
                                <w:sz w:val="24"/>
                              </w:rPr>
                              <w:t>序号</w:t>
                            </w:r>
                          </w:p>
                        </w:tc>
                        <w:tc>
                          <w:tcPr>
                            <w:tcW w:w="2220" w:type="dxa"/>
                            <w:tcBorders>
                              <w:left w:val="single" w:color="000000" w:sz="8" w:space="0"/>
                              <w:bottom w:val="single" w:color="000000" w:sz="8" w:space="0"/>
                              <w:right w:val="single" w:color="000000" w:sz="8" w:space="0"/>
                            </w:tcBorders>
                          </w:tcPr>
                          <w:p w14:paraId="79C487FC">
                            <w:pPr>
                              <w:pStyle w:val="29"/>
                              <w:spacing w:before="3"/>
                              <w:ind w:left="140" w:right="97"/>
                              <w:jc w:val="center"/>
                              <w:rPr>
                                <w:rFonts w:ascii="仿宋" w:hAnsi="仿宋" w:eastAsia="仿宋" w:cs="仿宋"/>
                                <w:b/>
                                <w:sz w:val="24"/>
                              </w:rPr>
                            </w:pPr>
                            <w:r>
                              <w:rPr>
                                <w:rFonts w:hint="eastAsia" w:ascii="仿宋" w:hAnsi="仿宋" w:eastAsia="仿宋" w:cs="仿宋"/>
                                <w:b/>
                                <w:sz w:val="24"/>
                              </w:rPr>
                              <w:t>条款名称</w:t>
                            </w:r>
                          </w:p>
                        </w:tc>
                        <w:tc>
                          <w:tcPr>
                            <w:tcW w:w="6631" w:type="dxa"/>
                            <w:tcBorders>
                              <w:left w:val="single" w:color="000000" w:sz="8" w:space="0"/>
                              <w:bottom w:val="single" w:color="000000" w:sz="8" w:space="0"/>
                            </w:tcBorders>
                          </w:tcPr>
                          <w:p w14:paraId="03A1C05E">
                            <w:pPr>
                              <w:pStyle w:val="29"/>
                              <w:spacing w:before="3"/>
                              <w:ind w:left="2701" w:right="2652"/>
                              <w:jc w:val="center"/>
                              <w:rPr>
                                <w:rFonts w:ascii="仿宋" w:hAnsi="仿宋" w:eastAsia="仿宋" w:cs="仿宋"/>
                                <w:b/>
                                <w:sz w:val="24"/>
                              </w:rPr>
                            </w:pPr>
                            <w:r>
                              <w:rPr>
                                <w:rFonts w:hint="eastAsia" w:ascii="仿宋" w:hAnsi="仿宋" w:eastAsia="仿宋" w:cs="仿宋"/>
                                <w:b/>
                                <w:sz w:val="24"/>
                              </w:rPr>
                              <w:t>说明和要求</w:t>
                            </w:r>
                          </w:p>
                        </w:tc>
                      </w:tr>
                      <w:tr w14:paraId="6AFBB9B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89" w:hRule="atLeast"/>
                        </w:trPr>
                        <w:tc>
                          <w:tcPr>
                            <w:tcW w:w="553" w:type="dxa"/>
                            <w:tcBorders>
                              <w:top w:val="single" w:color="000000" w:sz="8" w:space="0"/>
                              <w:bottom w:val="nil"/>
                              <w:right w:val="single" w:color="000000" w:sz="8" w:space="0"/>
                            </w:tcBorders>
                          </w:tcPr>
                          <w:p w14:paraId="71F7167C">
                            <w:pPr>
                              <w:pStyle w:val="29"/>
                              <w:rPr>
                                <w:rFonts w:ascii="仿宋" w:hAnsi="仿宋" w:eastAsia="仿宋" w:cs="仿宋"/>
                              </w:rPr>
                            </w:pPr>
                          </w:p>
                        </w:tc>
                        <w:tc>
                          <w:tcPr>
                            <w:tcW w:w="2220" w:type="dxa"/>
                            <w:tcBorders>
                              <w:top w:val="single" w:color="000000" w:sz="8" w:space="0"/>
                              <w:left w:val="single" w:color="000000" w:sz="8" w:space="0"/>
                              <w:bottom w:val="nil"/>
                              <w:right w:val="single" w:color="000000" w:sz="8" w:space="0"/>
                            </w:tcBorders>
                          </w:tcPr>
                          <w:p w14:paraId="2F268876">
                            <w:pPr>
                              <w:pStyle w:val="29"/>
                              <w:rPr>
                                <w:rFonts w:ascii="仿宋" w:hAnsi="仿宋" w:eastAsia="仿宋" w:cs="仿宋"/>
                              </w:rPr>
                            </w:pPr>
                          </w:p>
                        </w:tc>
                        <w:tc>
                          <w:tcPr>
                            <w:tcW w:w="6631" w:type="dxa"/>
                            <w:tcBorders>
                              <w:top w:val="single" w:color="000000" w:sz="8" w:space="0"/>
                              <w:left w:val="single" w:color="000000" w:sz="8" w:space="0"/>
                              <w:bottom w:val="nil"/>
                            </w:tcBorders>
                          </w:tcPr>
                          <w:p w14:paraId="744DE29E">
                            <w:pPr>
                              <w:pStyle w:val="29"/>
                              <w:spacing w:before="1"/>
                              <w:ind w:left="21" w:right="-29"/>
                              <w:rPr>
                                <w:rFonts w:ascii="仿宋" w:hAnsi="仿宋" w:eastAsia="仿宋" w:cs="仿宋"/>
                                <w:sz w:val="24"/>
                              </w:rPr>
                            </w:pPr>
                            <w:r>
                              <w:rPr>
                                <w:rFonts w:hint="eastAsia" w:ascii="仿宋" w:hAnsi="仿宋" w:eastAsia="仿宋" w:cs="仿宋"/>
                                <w:sz w:val="24"/>
                              </w:rPr>
                              <w:t>1.根据《关于在政府采购活动中查询及使用信用记录有关问题</w:t>
                            </w:r>
                          </w:p>
                        </w:tc>
                      </w:tr>
                      <w:tr w14:paraId="2014A09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561168B1">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74EA30D4">
                            <w:pPr>
                              <w:pStyle w:val="29"/>
                              <w:rPr>
                                <w:rFonts w:ascii="仿宋" w:hAnsi="仿宋" w:eastAsia="仿宋" w:cs="仿宋"/>
                              </w:rPr>
                            </w:pPr>
                          </w:p>
                        </w:tc>
                        <w:tc>
                          <w:tcPr>
                            <w:tcW w:w="6631" w:type="dxa"/>
                            <w:tcBorders>
                              <w:top w:val="nil"/>
                              <w:left w:val="single" w:color="000000" w:sz="8" w:space="0"/>
                              <w:bottom w:val="nil"/>
                            </w:tcBorders>
                          </w:tcPr>
                          <w:p w14:paraId="57602FBF">
                            <w:pPr>
                              <w:pStyle w:val="29"/>
                              <w:spacing w:before="80"/>
                              <w:ind w:left="21" w:right="-29"/>
                              <w:rPr>
                                <w:rFonts w:ascii="仿宋" w:hAnsi="仿宋" w:eastAsia="仿宋" w:cs="仿宋"/>
                                <w:sz w:val="24"/>
                              </w:rPr>
                            </w:pPr>
                            <w:r>
                              <w:rPr>
                                <w:rFonts w:hint="eastAsia" w:ascii="仿宋" w:hAnsi="仿宋" w:eastAsia="仿宋" w:cs="仿宋"/>
                                <w:spacing w:val="-5"/>
                                <w:sz w:val="24"/>
                              </w:rPr>
                              <w:t>的通知》</w:t>
                            </w:r>
                            <w:r>
                              <w:rPr>
                                <w:rFonts w:hint="eastAsia" w:ascii="仿宋" w:hAnsi="仿宋" w:eastAsia="仿宋" w:cs="仿宋"/>
                                <w:sz w:val="24"/>
                              </w:rPr>
                              <w:t>（</w:t>
                            </w:r>
                            <w:r>
                              <w:rPr>
                                <w:rFonts w:hint="eastAsia" w:ascii="仿宋" w:hAnsi="仿宋" w:eastAsia="仿宋" w:cs="仿宋"/>
                                <w:spacing w:val="-4"/>
                                <w:sz w:val="24"/>
                              </w:rPr>
                              <w:t>财库〔</w:t>
                            </w:r>
                            <w:r>
                              <w:rPr>
                                <w:rFonts w:hint="eastAsia" w:ascii="仿宋" w:hAnsi="仿宋" w:eastAsia="仿宋" w:cs="仿宋"/>
                                <w:sz w:val="24"/>
                              </w:rPr>
                              <w:t>2016</w:t>
                            </w:r>
                            <w:r>
                              <w:rPr>
                                <w:rFonts w:hint="eastAsia" w:ascii="仿宋" w:hAnsi="仿宋" w:eastAsia="仿宋" w:cs="仿宋"/>
                                <w:spacing w:val="-10"/>
                                <w:sz w:val="24"/>
                              </w:rPr>
                              <w:t>〕</w:t>
                            </w:r>
                            <w:r>
                              <w:rPr>
                                <w:rFonts w:hint="eastAsia" w:ascii="仿宋" w:hAnsi="仿宋" w:eastAsia="仿宋" w:cs="仿宋"/>
                                <w:sz w:val="24"/>
                              </w:rPr>
                              <w:t>125</w:t>
                            </w:r>
                            <w:r>
                              <w:rPr>
                                <w:rFonts w:hint="eastAsia" w:ascii="仿宋" w:hAnsi="仿宋" w:eastAsia="仿宋" w:cs="仿宋"/>
                                <w:spacing w:val="-30"/>
                                <w:sz w:val="24"/>
                              </w:rPr>
                              <w:t xml:space="preserve"> 号</w:t>
                            </w:r>
                            <w:r>
                              <w:rPr>
                                <w:rFonts w:hint="eastAsia" w:ascii="仿宋" w:hAnsi="仿宋" w:eastAsia="仿宋" w:cs="仿宋"/>
                                <w:spacing w:val="-10"/>
                                <w:sz w:val="24"/>
                              </w:rPr>
                              <w:t>）</w:t>
                            </w:r>
                            <w:r>
                              <w:rPr>
                                <w:rFonts w:hint="eastAsia" w:ascii="仿宋" w:hAnsi="仿宋" w:eastAsia="仿宋" w:cs="仿宋"/>
                                <w:spacing w:val="-4"/>
                                <w:sz w:val="24"/>
                              </w:rPr>
                              <w:t>的要求，采购代理机构将通过</w:t>
                            </w:r>
                          </w:p>
                        </w:tc>
                      </w:tr>
                      <w:tr w14:paraId="34AAF46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52623B91">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1D93FAAD">
                            <w:pPr>
                              <w:pStyle w:val="29"/>
                              <w:rPr>
                                <w:rFonts w:ascii="仿宋" w:hAnsi="仿宋" w:eastAsia="仿宋" w:cs="仿宋"/>
                              </w:rPr>
                            </w:pPr>
                          </w:p>
                        </w:tc>
                        <w:tc>
                          <w:tcPr>
                            <w:tcW w:w="6631" w:type="dxa"/>
                            <w:tcBorders>
                              <w:top w:val="nil"/>
                              <w:left w:val="single" w:color="000000" w:sz="8" w:space="0"/>
                              <w:bottom w:val="nil"/>
                            </w:tcBorders>
                          </w:tcPr>
                          <w:p w14:paraId="51047FE2">
                            <w:pPr>
                              <w:pStyle w:val="29"/>
                              <w:spacing w:before="79"/>
                              <w:ind w:left="21" w:right="-29"/>
                              <w:rPr>
                                <w:rFonts w:ascii="仿宋" w:hAnsi="仿宋" w:eastAsia="仿宋" w:cs="仿宋"/>
                                <w:sz w:val="24"/>
                              </w:rPr>
                            </w:pPr>
                            <w:r>
                              <w:rPr>
                                <w:rFonts w:hint="eastAsia" w:ascii="仿宋" w:hAnsi="仿宋" w:eastAsia="仿宋" w:cs="仿宋"/>
                                <w:spacing w:val="7"/>
                                <w:sz w:val="24"/>
                              </w:rPr>
                              <w:t>“信用中国”网站</w:t>
                            </w:r>
                            <w:r>
                              <w:rPr>
                                <w:rFonts w:hint="eastAsia" w:ascii="仿宋" w:hAnsi="仿宋" w:eastAsia="仿宋" w:cs="仿宋"/>
                                <w:sz w:val="24"/>
                              </w:rPr>
                              <w:t>（</w:t>
                            </w:r>
                            <w:r>
                              <w:fldChar w:fldCharType="begin"/>
                            </w:r>
                            <w:r>
                              <w:instrText xml:space="preserve"> HYPERLINK "http://www.creditchina.gov.cn/" \h </w:instrText>
                            </w:r>
                            <w:r>
                              <w:fldChar w:fldCharType="separate"/>
                            </w:r>
                            <w:r>
                              <w:rPr>
                                <w:rFonts w:hint="eastAsia" w:ascii="仿宋" w:hAnsi="仿宋" w:eastAsia="仿宋" w:cs="仿宋"/>
                                <w:sz w:val="24"/>
                              </w:rPr>
                              <w:t>www.creditchina.gov.cn</w:t>
                            </w:r>
                            <w:r>
                              <w:rPr>
                                <w:rFonts w:hint="eastAsia" w:ascii="仿宋" w:hAnsi="仿宋" w:eastAsia="仿宋" w:cs="仿宋"/>
                                <w:sz w:val="24"/>
                              </w:rPr>
                              <w:fldChar w:fldCharType="end"/>
                            </w:r>
                            <w:r>
                              <w:rPr>
                                <w:rFonts w:hint="eastAsia" w:ascii="仿宋" w:hAnsi="仿宋" w:eastAsia="仿宋" w:cs="仿宋"/>
                                <w:sz w:val="24"/>
                              </w:rPr>
                              <w:t>）</w:t>
                            </w:r>
                            <w:r>
                              <w:rPr>
                                <w:rFonts w:hint="eastAsia" w:ascii="仿宋" w:hAnsi="仿宋" w:eastAsia="仿宋" w:cs="仿宋"/>
                                <w:spacing w:val="5"/>
                                <w:sz w:val="24"/>
                              </w:rPr>
                              <w:t>等渠道查询供</w:t>
                            </w:r>
                          </w:p>
                        </w:tc>
                      </w:tr>
                      <w:tr w14:paraId="1A260DE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1D6F7541">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57F203EC">
                            <w:pPr>
                              <w:pStyle w:val="29"/>
                              <w:rPr>
                                <w:rFonts w:ascii="仿宋" w:hAnsi="仿宋" w:eastAsia="仿宋" w:cs="仿宋"/>
                              </w:rPr>
                            </w:pPr>
                          </w:p>
                        </w:tc>
                        <w:tc>
                          <w:tcPr>
                            <w:tcW w:w="6631" w:type="dxa"/>
                            <w:tcBorders>
                              <w:top w:val="nil"/>
                              <w:left w:val="single" w:color="000000" w:sz="8" w:space="0"/>
                              <w:bottom w:val="nil"/>
                            </w:tcBorders>
                          </w:tcPr>
                          <w:p w14:paraId="7A8D4F3F">
                            <w:pPr>
                              <w:pStyle w:val="29"/>
                              <w:spacing w:before="80"/>
                              <w:ind w:left="21" w:right="-29"/>
                              <w:rPr>
                                <w:rFonts w:ascii="仿宋" w:hAnsi="仿宋" w:eastAsia="仿宋" w:cs="仿宋"/>
                                <w:sz w:val="24"/>
                              </w:rPr>
                            </w:pPr>
                            <w:r>
                              <w:rPr>
                                <w:rFonts w:hint="eastAsia" w:ascii="仿宋" w:hAnsi="仿宋" w:eastAsia="仿宋" w:cs="仿宋"/>
                                <w:spacing w:val="1"/>
                                <w:sz w:val="24"/>
                              </w:rPr>
                              <w:t>应商在响应邀请书发布之日前的信用记录并保存信用记录结果</w:t>
                            </w:r>
                          </w:p>
                        </w:tc>
                      </w:tr>
                      <w:tr w14:paraId="61B0517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40F07E62">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652D4E2A">
                            <w:pPr>
                              <w:pStyle w:val="29"/>
                              <w:rPr>
                                <w:rFonts w:ascii="仿宋" w:hAnsi="仿宋" w:eastAsia="仿宋" w:cs="仿宋"/>
                              </w:rPr>
                            </w:pPr>
                          </w:p>
                        </w:tc>
                        <w:tc>
                          <w:tcPr>
                            <w:tcW w:w="6631" w:type="dxa"/>
                            <w:tcBorders>
                              <w:top w:val="nil"/>
                              <w:left w:val="single" w:color="000000" w:sz="8" w:space="0"/>
                              <w:bottom w:val="nil"/>
                            </w:tcBorders>
                          </w:tcPr>
                          <w:p w14:paraId="161C95ED">
                            <w:pPr>
                              <w:pStyle w:val="29"/>
                              <w:spacing w:before="79"/>
                              <w:ind w:left="21" w:right="-29"/>
                              <w:rPr>
                                <w:rFonts w:ascii="仿宋" w:hAnsi="仿宋" w:eastAsia="仿宋" w:cs="仿宋"/>
                                <w:sz w:val="24"/>
                              </w:rPr>
                            </w:pPr>
                            <w:r>
                              <w:rPr>
                                <w:rFonts w:hint="eastAsia" w:ascii="仿宋" w:hAnsi="仿宋" w:eastAsia="仿宋" w:cs="仿宋"/>
                                <w:spacing w:val="1"/>
                                <w:sz w:val="24"/>
                              </w:rPr>
                              <w:t>网页截图，拒绝列入失信被执行人名单、重大税收违法案件当</w:t>
                            </w:r>
                          </w:p>
                        </w:tc>
                      </w:tr>
                      <w:tr w14:paraId="031FD7A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34" w:hRule="atLeast"/>
                        </w:trPr>
                        <w:tc>
                          <w:tcPr>
                            <w:tcW w:w="553" w:type="dxa"/>
                            <w:tcBorders>
                              <w:top w:val="nil"/>
                              <w:bottom w:val="nil"/>
                              <w:right w:val="single" w:color="000000" w:sz="8" w:space="0"/>
                            </w:tcBorders>
                          </w:tcPr>
                          <w:p w14:paraId="4431BD5C">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433A53AE">
                            <w:pPr>
                              <w:pStyle w:val="29"/>
                              <w:rPr>
                                <w:rFonts w:ascii="仿宋" w:hAnsi="仿宋" w:eastAsia="仿宋" w:cs="仿宋"/>
                              </w:rPr>
                            </w:pPr>
                          </w:p>
                        </w:tc>
                        <w:tc>
                          <w:tcPr>
                            <w:tcW w:w="6631" w:type="dxa"/>
                            <w:tcBorders>
                              <w:top w:val="nil"/>
                              <w:left w:val="single" w:color="000000" w:sz="8" w:space="0"/>
                              <w:bottom w:val="nil"/>
                            </w:tcBorders>
                          </w:tcPr>
                          <w:p w14:paraId="2FA90B36">
                            <w:pPr>
                              <w:pStyle w:val="29"/>
                              <w:spacing w:before="80"/>
                              <w:ind w:left="21" w:right="-29"/>
                              <w:rPr>
                                <w:rFonts w:ascii="仿宋" w:hAnsi="仿宋" w:eastAsia="仿宋" w:cs="仿宋"/>
                                <w:sz w:val="24"/>
                              </w:rPr>
                            </w:pPr>
                            <w:r>
                              <w:rPr>
                                <w:rFonts w:hint="eastAsia" w:ascii="仿宋" w:hAnsi="仿宋" w:eastAsia="仿宋" w:cs="仿宋"/>
                                <w:spacing w:val="1"/>
                                <w:sz w:val="24"/>
                              </w:rPr>
                              <w:t>事人名单、政府采购严重违法失信行为记录名单中的供应商报</w:t>
                            </w:r>
                          </w:p>
                        </w:tc>
                      </w:tr>
                      <w:tr w14:paraId="6B8B417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53" w:hRule="atLeast"/>
                        </w:trPr>
                        <w:tc>
                          <w:tcPr>
                            <w:tcW w:w="553" w:type="dxa"/>
                            <w:tcBorders>
                              <w:top w:val="nil"/>
                              <w:bottom w:val="nil"/>
                              <w:right w:val="single" w:color="000000" w:sz="8" w:space="0"/>
                            </w:tcBorders>
                          </w:tcPr>
                          <w:p w14:paraId="77A114FB">
                            <w:pPr>
                              <w:pStyle w:val="29"/>
                              <w:spacing w:before="12"/>
                              <w:rPr>
                                <w:rFonts w:ascii="仿宋" w:hAnsi="仿宋" w:eastAsia="仿宋" w:cs="仿宋"/>
                                <w:sz w:val="21"/>
                              </w:rPr>
                            </w:pPr>
                          </w:p>
                          <w:p w14:paraId="79AECFED">
                            <w:pPr>
                              <w:pStyle w:val="29"/>
                              <w:spacing w:line="252" w:lineRule="exact"/>
                              <w:ind w:left="141" w:right="99"/>
                              <w:jc w:val="center"/>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rPr>
                              <w:t>7</w:t>
                            </w:r>
                          </w:p>
                        </w:tc>
                        <w:tc>
                          <w:tcPr>
                            <w:tcW w:w="2220" w:type="dxa"/>
                            <w:tcBorders>
                              <w:top w:val="nil"/>
                              <w:left w:val="single" w:color="000000" w:sz="8" w:space="0"/>
                              <w:bottom w:val="nil"/>
                              <w:right w:val="single" w:color="000000" w:sz="8" w:space="0"/>
                            </w:tcBorders>
                          </w:tcPr>
                          <w:p w14:paraId="426BB9D9">
                            <w:pPr>
                              <w:pStyle w:val="29"/>
                              <w:spacing w:before="46"/>
                              <w:ind w:left="40" w:right="-15"/>
                              <w:jc w:val="center"/>
                              <w:rPr>
                                <w:rFonts w:ascii="仿宋" w:hAnsi="仿宋" w:eastAsia="仿宋" w:cs="仿宋"/>
                                <w:sz w:val="24"/>
                              </w:rPr>
                            </w:pPr>
                            <w:r>
                              <w:rPr>
                                <w:rFonts w:hint="eastAsia" w:ascii="仿宋" w:hAnsi="仿宋" w:eastAsia="仿宋" w:cs="仿宋"/>
                                <w:sz w:val="24"/>
                              </w:rPr>
                              <w:t>禁止参加本次采购活</w:t>
                            </w:r>
                          </w:p>
                        </w:tc>
                        <w:tc>
                          <w:tcPr>
                            <w:tcW w:w="6631" w:type="dxa"/>
                            <w:tcBorders>
                              <w:top w:val="nil"/>
                              <w:left w:val="single" w:color="000000" w:sz="8" w:space="0"/>
                              <w:bottom w:val="nil"/>
                            </w:tcBorders>
                          </w:tcPr>
                          <w:p w14:paraId="39C59253">
                            <w:pPr>
                              <w:pStyle w:val="29"/>
                              <w:spacing w:before="111"/>
                              <w:ind w:left="21"/>
                              <w:rPr>
                                <w:rFonts w:ascii="仿宋" w:hAnsi="仿宋" w:eastAsia="仿宋" w:cs="仿宋"/>
                                <w:sz w:val="24"/>
                              </w:rPr>
                            </w:pPr>
                            <w:r>
                              <w:rPr>
                                <w:rFonts w:hint="eastAsia" w:ascii="仿宋" w:hAnsi="仿宋" w:eastAsia="仿宋" w:cs="仿宋"/>
                                <w:sz w:val="24"/>
                              </w:rPr>
                              <w:t>名参加本项目的采购活动（以联合体形式参加本项目采购活动</w:t>
                            </w:r>
                          </w:p>
                        </w:tc>
                      </w:tr>
                      <w:tr w14:paraId="53B5B0D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13" w:hRule="atLeast"/>
                        </w:trPr>
                        <w:tc>
                          <w:tcPr>
                            <w:tcW w:w="553" w:type="dxa"/>
                            <w:tcBorders>
                              <w:top w:val="nil"/>
                              <w:bottom w:val="nil"/>
                              <w:right w:val="single" w:color="000000" w:sz="8" w:space="0"/>
                            </w:tcBorders>
                          </w:tcPr>
                          <w:p w14:paraId="585C08E3">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5DCDDA62">
                            <w:pPr>
                              <w:pStyle w:val="29"/>
                              <w:spacing w:line="268" w:lineRule="exact"/>
                              <w:ind w:left="140" w:right="99"/>
                              <w:jc w:val="center"/>
                              <w:rPr>
                                <w:rFonts w:ascii="仿宋" w:hAnsi="仿宋" w:eastAsia="仿宋" w:cs="仿宋"/>
                                <w:sz w:val="24"/>
                              </w:rPr>
                            </w:pPr>
                            <w:r>
                              <w:rPr>
                                <w:rFonts w:hint="eastAsia" w:ascii="仿宋" w:hAnsi="仿宋" w:eastAsia="仿宋" w:cs="仿宋"/>
                                <w:sz w:val="24"/>
                              </w:rPr>
                              <w:t>动的供应商</w:t>
                            </w:r>
                          </w:p>
                        </w:tc>
                        <w:tc>
                          <w:tcPr>
                            <w:tcW w:w="6631" w:type="dxa"/>
                            <w:tcBorders>
                              <w:top w:val="nil"/>
                              <w:left w:val="single" w:color="000000" w:sz="8" w:space="0"/>
                              <w:bottom w:val="nil"/>
                            </w:tcBorders>
                          </w:tcPr>
                          <w:p w14:paraId="3D3FCD59">
                            <w:pPr>
                              <w:pStyle w:val="29"/>
                              <w:spacing w:before="25"/>
                              <w:ind w:left="21" w:right="-29"/>
                              <w:rPr>
                                <w:rFonts w:ascii="仿宋" w:hAnsi="仿宋" w:eastAsia="仿宋" w:cs="仿宋"/>
                                <w:sz w:val="24"/>
                              </w:rPr>
                            </w:pPr>
                            <w:r>
                              <w:rPr>
                                <w:rFonts w:hint="eastAsia" w:ascii="仿宋" w:hAnsi="仿宋" w:eastAsia="仿宋" w:cs="仿宋"/>
                                <w:spacing w:val="1"/>
                                <w:sz w:val="24"/>
                              </w:rPr>
                              <w:t>联合体成员存在不良信用记录的，视同联合体存在不良信用记</w:t>
                            </w:r>
                          </w:p>
                        </w:tc>
                      </w:tr>
                      <w:tr w14:paraId="0E4CCF2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7C4D0176">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313E0D45">
                            <w:pPr>
                              <w:pStyle w:val="29"/>
                              <w:rPr>
                                <w:rFonts w:ascii="仿宋" w:hAnsi="仿宋" w:eastAsia="仿宋" w:cs="仿宋"/>
                              </w:rPr>
                            </w:pPr>
                          </w:p>
                        </w:tc>
                        <w:tc>
                          <w:tcPr>
                            <w:tcW w:w="6631" w:type="dxa"/>
                            <w:tcBorders>
                              <w:top w:val="nil"/>
                              <w:left w:val="single" w:color="000000" w:sz="8" w:space="0"/>
                              <w:bottom w:val="nil"/>
                            </w:tcBorders>
                          </w:tcPr>
                          <w:p w14:paraId="348FDE38">
                            <w:pPr>
                              <w:pStyle w:val="29"/>
                              <w:spacing w:before="80"/>
                              <w:ind w:left="21"/>
                              <w:rPr>
                                <w:rFonts w:ascii="仿宋" w:hAnsi="仿宋" w:eastAsia="仿宋" w:cs="仿宋"/>
                                <w:sz w:val="24"/>
                              </w:rPr>
                            </w:pPr>
                            <w:r>
                              <w:rPr>
                                <w:rFonts w:hint="eastAsia" w:ascii="仿宋" w:hAnsi="仿宋" w:eastAsia="仿宋" w:cs="仿宋"/>
                                <w:sz w:val="24"/>
                              </w:rPr>
                              <w:t>录）。</w:t>
                            </w:r>
                          </w:p>
                        </w:tc>
                      </w:tr>
                      <w:tr w14:paraId="7BBD1B7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5" w:hRule="atLeast"/>
                        </w:trPr>
                        <w:tc>
                          <w:tcPr>
                            <w:tcW w:w="553" w:type="dxa"/>
                            <w:tcBorders>
                              <w:top w:val="nil"/>
                              <w:bottom w:val="nil"/>
                              <w:right w:val="single" w:color="000000" w:sz="8" w:space="0"/>
                            </w:tcBorders>
                          </w:tcPr>
                          <w:p w14:paraId="33B2F516">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73712D7F">
                            <w:pPr>
                              <w:pStyle w:val="29"/>
                              <w:rPr>
                                <w:rFonts w:ascii="仿宋" w:hAnsi="仿宋" w:eastAsia="仿宋" w:cs="仿宋"/>
                              </w:rPr>
                            </w:pPr>
                          </w:p>
                        </w:tc>
                        <w:tc>
                          <w:tcPr>
                            <w:tcW w:w="6631" w:type="dxa"/>
                            <w:tcBorders>
                              <w:top w:val="nil"/>
                              <w:left w:val="single" w:color="000000" w:sz="8" w:space="0"/>
                              <w:bottom w:val="nil"/>
                            </w:tcBorders>
                          </w:tcPr>
                          <w:p w14:paraId="57EB5F8A">
                            <w:pPr>
                              <w:pStyle w:val="29"/>
                              <w:spacing w:before="79"/>
                              <w:ind w:left="21" w:right="-29"/>
                              <w:rPr>
                                <w:rFonts w:ascii="仿宋" w:hAnsi="仿宋" w:eastAsia="仿宋" w:cs="仿宋"/>
                                <w:sz w:val="24"/>
                              </w:rPr>
                            </w:pPr>
                            <w:r>
                              <w:rPr>
                                <w:rFonts w:hint="eastAsia" w:ascii="仿宋" w:hAnsi="仿宋" w:eastAsia="仿宋" w:cs="仿宋"/>
                                <w:sz w:val="24"/>
                              </w:rPr>
                              <w:t>2.为采购项目提供整体设计、规范编制或者项目管理、监理、</w:t>
                            </w:r>
                          </w:p>
                        </w:tc>
                      </w:tr>
                      <w:tr w14:paraId="777A5BF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20D327AE">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5FA5FF79">
                            <w:pPr>
                              <w:pStyle w:val="29"/>
                              <w:rPr>
                                <w:rFonts w:ascii="仿宋" w:hAnsi="仿宋" w:eastAsia="仿宋" w:cs="仿宋"/>
                              </w:rPr>
                            </w:pPr>
                          </w:p>
                        </w:tc>
                        <w:tc>
                          <w:tcPr>
                            <w:tcW w:w="6631" w:type="dxa"/>
                            <w:tcBorders>
                              <w:top w:val="nil"/>
                              <w:left w:val="single" w:color="000000" w:sz="8" w:space="0"/>
                              <w:bottom w:val="nil"/>
                            </w:tcBorders>
                          </w:tcPr>
                          <w:p w14:paraId="7E46A6CF">
                            <w:pPr>
                              <w:pStyle w:val="29"/>
                              <w:spacing w:before="79"/>
                              <w:ind w:left="21"/>
                              <w:rPr>
                                <w:rFonts w:ascii="仿宋" w:hAnsi="仿宋" w:eastAsia="仿宋" w:cs="仿宋"/>
                                <w:sz w:val="24"/>
                              </w:rPr>
                            </w:pPr>
                            <w:r>
                              <w:rPr>
                                <w:rFonts w:hint="eastAsia" w:ascii="仿宋" w:hAnsi="仿宋" w:eastAsia="仿宋" w:cs="仿宋"/>
                                <w:sz w:val="24"/>
                              </w:rPr>
                              <w:t>检测等服务的供应商，不得参加本采购项目。供应商为采购人</w:t>
                            </w:r>
                          </w:p>
                        </w:tc>
                      </w:tr>
                      <w:tr w14:paraId="105378F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7" w:hRule="atLeast"/>
                        </w:trPr>
                        <w:tc>
                          <w:tcPr>
                            <w:tcW w:w="553" w:type="dxa"/>
                            <w:tcBorders>
                              <w:top w:val="nil"/>
                              <w:bottom w:val="nil"/>
                              <w:right w:val="single" w:color="000000" w:sz="8" w:space="0"/>
                            </w:tcBorders>
                          </w:tcPr>
                          <w:p w14:paraId="2C26196C">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4CAA1B3A">
                            <w:pPr>
                              <w:pStyle w:val="29"/>
                              <w:rPr>
                                <w:rFonts w:ascii="仿宋" w:hAnsi="仿宋" w:eastAsia="仿宋" w:cs="仿宋"/>
                              </w:rPr>
                            </w:pPr>
                          </w:p>
                        </w:tc>
                        <w:tc>
                          <w:tcPr>
                            <w:tcW w:w="6631" w:type="dxa"/>
                            <w:tcBorders>
                              <w:top w:val="nil"/>
                              <w:left w:val="single" w:color="000000" w:sz="8" w:space="0"/>
                              <w:bottom w:val="nil"/>
                            </w:tcBorders>
                          </w:tcPr>
                          <w:p w14:paraId="34E3557D">
                            <w:pPr>
                              <w:pStyle w:val="29"/>
                              <w:spacing w:before="80"/>
                              <w:ind w:left="21" w:right="-29"/>
                              <w:rPr>
                                <w:rFonts w:ascii="仿宋" w:hAnsi="仿宋" w:eastAsia="仿宋" w:cs="仿宋"/>
                                <w:sz w:val="24"/>
                              </w:rPr>
                            </w:pPr>
                            <w:r>
                              <w:rPr>
                                <w:rFonts w:hint="eastAsia" w:ascii="仿宋" w:hAnsi="仿宋" w:eastAsia="仿宋" w:cs="仿宋"/>
                                <w:spacing w:val="1"/>
                                <w:sz w:val="24"/>
                              </w:rPr>
                              <w:t>采购代理机构在确定采购需求、编制磋商文件过程中提供设计</w:t>
                            </w:r>
                          </w:p>
                        </w:tc>
                      </w:tr>
                      <w:tr w14:paraId="5FACC21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66" w:hRule="atLeast"/>
                        </w:trPr>
                        <w:tc>
                          <w:tcPr>
                            <w:tcW w:w="553" w:type="dxa"/>
                            <w:tcBorders>
                              <w:top w:val="nil"/>
                              <w:bottom w:val="nil"/>
                              <w:right w:val="single" w:color="000000" w:sz="8" w:space="0"/>
                            </w:tcBorders>
                          </w:tcPr>
                          <w:p w14:paraId="6D53C243">
                            <w:pPr>
                              <w:pStyle w:val="29"/>
                              <w:rPr>
                                <w:rFonts w:ascii="仿宋" w:hAnsi="仿宋" w:eastAsia="仿宋" w:cs="仿宋"/>
                              </w:rPr>
                            </w:pPr>
                          </w:p>
                        </w:tc>
                        <w:tc>
                          <w:tcPr>
                            <w:tcW w:w="2220" w:type="dxa"/>
                            <w:tcBorders>
                              <w:top w:val="nil"/>
                              <w:left w:val="single" w:color="000000" w:sz="8" w:space="0"/>
                              <w:bottom w:val="nil"/>
                              <w:right w:val="single" w:color="000000" w:sz="8" w:space="0"/>
                            </w:tcBorders>
                          </w:tcPr>
                          <w:p w14:paraId="41508930">
                            <w:pPr>
                              <w:pStyle w:val="29"/>
                              <w:rPr>
                                <w:rFonts w:ascii="仿宋" w:hAnsi="仿宋" w:eastAsia="仿宋" w:cs="仿宋"/>
                              </w:rPr>
                            </w:pPr>
                          </w:p>
                        </w:tc>
                        <w:tc>
                          <w:tcPr>
                            <w:tcW w:w="6631" w:type="dxa"/>
                            <w:tcBorders>
                              <w:top w:val="nil"/>
                              <w:left w:val="single" w:color="000000" w:sz="8" w:space="0"/>
                              <w:bottom w:val="nil"/>
                            </w:tcBorders>
                          </w:tcPr>
                          <w:p w14:paraId="49ABD239">
                            <w:pPr>
                              <w:pStyle w:val="29"/>
                              <w:spacing w:before="80"/>
                              <w:ind w:left="21" w:right="-29"/>
                              <w:rPr>
                                <w:rFonts w:ascii="仿宋" w:hAnsi="仿宋" w:eastAsia="仿宋" w:cs="仿宋"/>
                                <w:sz w:val="24"/>
                              </w:rPr>
                            </w:pPr>
                            <w:r>
                              <w:rPr>
                                <w:rFonts w:hint="eastAsia" w:ascii="仿宋" w:hAnsi="仿宋" w:eastAsia="仿宋" w:cs="仿宋"/>
                                <w:spacing w:val="1"/>
                                <w:sz w:val="24"/>
                              </w:rPr>
                              <w:t>论证，其提供的设计论证意见成为磋商文件中规定的供应商资</w:t>
                            </w:r>
                          </w:p>
                        </w:tc>
                      </w:tr>
                      <w:tr w14:paraId="3004C1C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15" w:hRule="atLeast"/>
                        </w:trPr>
                        <w:tc>
                          <w:tcPr>
                            <w:tcW w:w="553" w:type="dxa"/>
                            <w:tcBorders>
                              <w:top w:val="nil"/>
                              <w:bottom w:val="single" w:color="000000" w:sz="8" w:space="0"/>
                              <w:right w:val="single" w:color="000000" w:sz="8" w:space="0"/>
                            </w:tcBorders>
                          </w:tcPr>
                          <w:p w14:paraId="019F40C8">
                            <w:pPr>
                              <w:pStyle w:val="29"/>
                              <w:rPr>
                                <w:rFonts w:ascii="仿宋" w:hAnsi="仿宋" w:eastAsia="仿宋" w:cs="仿宋"/>
                              </w:rPr>
                            </w:pPr>
                          </w:p>
                        </w:tc>
                        <w:tc>
                          <w:tcPr>
                            <w:tcW w:w="2220" w:type="dxa"/>
                            <w:tcBorders>
                              <w:top w:val="nil"/>
                              <w:left w:val="single" w:color="000000" w:sz="8" w:space="0"/>
                              <w:bottom w:val="single" w:color="000000" w:sz="8" w:space="0"/>
                              <w:right w:val="single" w:color="000000" w:sz="8" w:space="0"/>
                            </w:tcBorders>
                          </w:tcPr>
                          <w:p w14:paraId="5584EA42">
                            <w:pPr>
                              <w:pStyle w:val="29"/>
                              <w:rPr>
                                <w:rFonts w:ascii="仿宋" w:hAnsi="仿宋" w:eastAsia="仿宋" w:cs="仿宋"/>
                              </w:rPr>
                            </w:pPr>
                          </w:p>
                        </w:tc>
                        <w:tc>
                          <w:tcPr>
                            <w:tcW w:w="6631" w:type="dxa"/>
                            <w:tcBorders>
                              <w:top w:val="nil"/>
                              <w:left w:val="single" w:color="000000" w:sz="8" w:space="0"/>
                              <w:bottom w:val="single" w:color="000000" w:sz="8" w:space="0"/>
                            </w:tcBorders>
                          </w:tcPr>
                          <w:p w14:paraId="671BC941">
                            <w:pPr>
                              <w:pStyle w:val="29"/>
                              <w:spacing w:before="79"/>
                              <w:ind w:left="21" w:right="-29"/>
                              <w:rPr>
                                <w:rFonts w:ascii="仿宋" w:hAnsi="仿宋" w:eastAsia="仿宋" w:cs="仿宋"/>
                                <w:sz w:val="24"/>
                              </w:rPr>
                            </w:pPr>
                            <w:r>
                              <w:rPr>
                                <w:rFonts w:hint="eastAsia" w:ascii="仿宋" w:hAnsi="仿宋" w:eastAsia="仿宋" w:cs="仿宋"/>
                                <w:spacing w:val="1"/>
                                <w:sz w:val="24"/>
                              </w:rPr>
                              <w:t>格条件、技术服务商务要求、评审因素和标准、政府采购合同</w:t>
                            </w:r>
                          </w:p>
                        </w:tc>
                      </w:tr>
                      <w:tr w14:paraId="3C6DAB5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541" w:hRule="atLeast"/>
                        </w:trPr>
                        <w:tc>
                          <w:tcPr>
                            <w:tcW w:w="553" w:type="dxa"/>
                            <w:tcBorders>
                              <w:top w:val="single" w:color="000000" w:sz="8" w:space="0"/>
                              <w:right w:val="single" w:color="000000" w:sz="8" w:space="0"/>
                            </w:tcBorders>
                          </w:tcPr>
                          <w:p w14:paraId="418A5F69">
                            <w:pPr>
                              <w:pStyle w:val="29"/>
                              <w:spacing w:before="95"/>
                              <w:ind w:left="141" w:right="99"/>
                              <w:jc w:val="center"/>
                              <w:rPr>
                                <w:rFonts w:ascii="仿宋" w:hAnsi="仿宋" w:eastAsia="仿宋" w:cs="仿宋"/>
                                <w:sz w:val="24"/>
                              </w:rPr>
                            </w:pPr>
                            <w:bookmarkStart w:id="398" w:name="29"/>
                            <w:bookmarkEnd w:id="398"/>
                            <w:r>
                              <w:rPr>
                                <w:rFonts w:hint="eastAsia" w:ascii="仿宋" w:hAnsi="仿宋" w:eastAsia="仿宋" w:cs="仿宋"/>
                                <w:sz w:val="24"/>
                              </w:rPr>
                              <w:t>2</w:t>
                            </w:r>
                            <w:r>
                              <w:rPr>
                                <w:rFonts w:hint="eastAsia" w:ascii="仿宋" w:hAnsi="仿宋" w:eastAsia="仿宋" w:cs="仿宋"/>
                                <w:sz w:val="24"/>
                                <w:lang w:val="en-US"/>
                              </w:rPr>
                              <w:t>8</w:t>
                            </w:r>
                          </w:p>
                        </w:tc>
                        <w:tc>
                          <w:tcPr>
                            <w:tcW w:w="2220" w:type="dxa"/>
                            <w:tcBorders>
                              <w:top w:val="single" w:color="000000" w:sz="8" w:space="0"/>
                              <w:left w:val="single" w:color="000000" w:sz="8" w:space="0"/>
                              <w:right w:val="single" w:color="000000" w:sz="8" w:space="0"/>
                            </w:tcBorders>
                          </w:tcPr>
                          <w:p w14:paraId="747B0580">
                            <w:pPr>
                              <w:pStyle w:val="29"/>
                              <w:spacing w:before="111"/>
                              <w:ind w:left="21"/>
                              <w:jc w:val="center"/>
                              <w:rPr>
                                <w:rFonts w:ascii="仿宋" w:hAnsi="仿宋" w:eastAsia="仿宋" w:cs="仿宋"/>
                                <w:sz w:val="24"/>
                              </w:rPr>
                            </w:pPr>
                            <w:bookmarkStart w:id="399" w:name="其他"/>
                            <w:bookmarkEnd w:id="399"/>
                            <w:r>
                              <w:rPr>
                                <w:rFonts w:hint="eastAsia" w:ascii="仿宋" w:hAnsi="仿宋" w:eastAsia="仿宋" w:cs="仿宋"/>
                                <w:sz w:val="24"/>
                              </w:rPr>
                              <w:t>付款方式</w:t>
                            </w:r>
                          </w:p>
                        </w:tc>
                        <w:tc>
                          <w:tcPr>
                            <w:tcW w:w="6631" w:type="dxa"/>
                            <w:tcBorders>
                              <w:top w:val="single" w:color="000000" w:sz="8" w:space="0"/>
                              <w:left w:val="single" w:color="000000" w:sz="8" w:space="0"/>
                            </w:tcBorders>
                          </w:tcPr>
                          <w:p w14:paraId="2E8EEED8">
                            <w:pPr>
                              <w:pStyle w:val="29"/>
                              <w:spacing w:before="111"/>
                              <w:ind w:left="21"/>
                              <w:rPr>
                                <w:rFonts w:ascii="仿宋" w:hAnsi="仿宋" w:eastAsia="仿宋" w:cs="仿宋"/>
                                <w:sz w:val="24"/>
                                <w:lang w:val="en-US"/>
                              </w:rPr>
                            </w:pPr>
                            <w:bookmarkStart w:id="400" w:name="本次采购经综合评审得分排名前三名的供应商并符合西藏自治区福利彩票发行中心需求的，"/>
                            <w:bookmarkEnd w:id="400"/>
                            <w:r>
                              <w:rPr>
                                <w:rFonts w:hint="eastAsia" w:ascii="仿宋" w:hAnsi="仿宋" w:eastAsia="仿宋" w:cs="仿宋"/>
                                <w:sz w:val="24"/>
                                <w:lang w:val="en-US"/>
                              </w:rPr>
                              <w:t>1.全部货物运抵现场并验收合格后，经服务单位申请，采购人按程序向供货商支付合同总金额的40%；2.完成全部货物安装调试及试运行并经采购人验收合格后，采购人按程序向服务单位支付合同总金额的60%。</w:t>
                            </w:r>
                          </w:p>
                        </w:tc>
                      </w:tr>
                    </w:tbl>
                    <w:p w14:paraId="5651E38B">
                      <w:pPr>
                        <w:pStyle w:val="11"/>
                      </w:pPr>
                    </w:p>
                  </w:txbxContent>
                </v:textbox>
              </v:shape>
            </w:pict>
          </mc:Fallback>
        </mc:AlternateContent>
      </w:r>
      <w:bookmarkStart w:id="149" w:name="28"/>
      <w:bookmarkEnd w:id="149"/>
      <w:bookmarkStart w:id="150" w:name="禁止参加本次采购活动的供应商"/>
      <w:bookmarkEnd w:id="150"/>
      <w:bookmarkStart w:id="151" w:name="1.根据《关于在政府采购活动中查询及使用信用记录有关问题的通知》（财库〔2016"/>
      <w:bookmarkEnd w:id="151"/>
      <w:bookmarkStart w:id="152" w:name="二、总__则"/>
      <w:bookmarkEnd w:id="152"/>
      <w:r>
        <w:rPr>
          <w:rFonts w:hint="eastAsia" w:ascii="仿宋" w:hAnsi="仿宋" w:eastAsia="仿宋" w:cs="仿宋"/>
        </w:rPr>
        <w:t>，</w:t>
      </w:r>
    </w:p>
    <w:p w14:paraId="5C0B0581">
      <w:pPr>
        <w:pStyle w:val="11"/>
        <w:rPr>
          <w:rFonts w:ascii="仿宋" w:hAnsi="仿宋" w:eastAsia="仿宋" w:cs="仿宋"/>
        </w:rPr>
      </w:pPr>
    </w:p>
    <w:p w14:paraId="2DDF0121">
      <w:pPr>
        <w:pStyle w:val="11"/>
        <w:rPr>
          <w:rFonts w:ascii="仿宋" w:hAnsi="仿宋" w:eastAsia="仿宋" w:cs="仿宋"/>
        </w:rPr>
      </w:pPr>
    </w:p>
    <w:p w14:paraId="5F3B0B9B">
      <w:pPr>
        <w:pStyle w:val="11"/>
        <w:rPr>
          <w:rFonts w:ascii="仿宋" w:hAnsi="仿宋" w:eastAsia="仿宋" w:cs="仿宋"/>
        </w:rPr>
      </w:pPr>
    </w:p>
    <w:p w14:paraId="7739111F">
      <w:pPr>
        <w:pStyle w:val="11"/>
        <w:rPr>
          <w:rFonts w:ascii="仿宋" w:hAnsi="仿宋" w:eastAsia="仿宋" w:cs="仿宋"/>
        </w:rPr>
      </w:pPr>
    </w:p>
    <w:p w14:paraId="6352CDF7">
      <w:pPr>
        <w:pStyle w:val="11"/>
        <w:spacing w:before="9"/>
        <w:rPr>
          <w:rFonts w:ascii="仿宋" w:hAnsi="仿宋" w:eastAsia="仿宋" w:cs="仿宋"/>
          <w:sz w:val="25"/>
        </w:rPr>
      </w:pPr>
    </w:p>
    <w:p w14:paraId="7AB478BC">
      <w:pPr>
        <w:pStyle w:val="11"/>
        <w:ind w:right="389"/>
        <w:jc w:val="right"/>
        <w:rPr>
          <w:rFonts w:ascii="仿宋" w:hAnsi="仿宋" w:eastAsia="仿宋" w:cs="仿宋"/>
        </w:rPr>
      </w:pPr>
      <w:bookmarkStart w:id="153" w:name="2.为采购项目提供整体设计、规范编制或者项目管理、监理、检测等服务的供应商，不得"/>
      <w:bookmarkEnd w:id="153"/>
      <w:r>
        <w:rPr>
          <w:rFonts w:hint="eastAsia" w:ascii="仿宋" w:hAnsi="仿宋" w:eastAsia="仿宋" w:cs="仿宋"/>
        </w:rPr>
        <w:t>、</w:t>
      </w:r>
    </w:p>
    <w:p w14:paraId="65C5BFCD">
      <w:pPr>
        <w:jc w:val="right"/>
        <w:rPr>
          <w:rFonts w:ascii="仿宋" w:hAnsi="仿宋" w:eastAsia="仿宋" w:cs="仿宋"/>
        </w:rPr>
        <w:sectPr>
          <w:pgSz w:w="11910" w:h="16840"/>
          <w:pgMar w:top="1440" w:right="1080" w:bottom="1440" w:left="1080" w:header="0" w:footer="913" w:gutter="0"/>
          <w:cols w:space="720" w:num="1"/>
        </w:sectPr>
      </w:pPr>
    </w:p>
    <w:p w14:paraId="2FB0EDCD">
      <w:pPr>
        <w:pStyle w:val="5"/>
        <w:tabs>
          <w:tab w:val="left" w:pos="1286"/>
        </w:tabs>
        <w:spacing w:before="37"/>
        <w:ind w:right="54"/>
        <w:rPr>
          <w:rFonts w:ascii="仿宋" w:hAnsi="仿宋" w:eastAsia="仿宋" w:cs="仿宋"/>
        </w:rPr>
      </w:pPr>
      <w:r>
        <w:rPr>
          <w:rFonts w:hint="eastAsia" w:ascii="仿宋" w:hAnsi="仿宋" w:eastAsia="仿宋" w:cs="仿宋"/>
        </w:rPr>
        <w:t>二、总</w:t>
      </w:r>
      <w:r>
        <w:rPr>
          <w:rFonts w:hint="eastAsia" w:ascii="仿宋" w:hAnsi="仿宋" w:eastAsia="仿宋" w:cs="仿宋"/>
        </w:rPr>
        <w:tab/>
      </w:r>
      <w:r>
        <w:rPr>
          <w:rFonts w:hint="eastAsia" w:ascii="仿宋" w:hAnsi="仿宋" w:eastAsia="仿宋" w:cs="仿宋"/>
        </w:rPr>
        <w:t>则</w:t>
      </w:r>
    </w:p>
    <w:p w14:paraId="319F98BB">
      <w:pPr>
        <w:pStyle w:val="11"/>
        <w:spacing w:before="3"/>
        <w:rPr>
          <w:rFonts w:ascii="仿宋" w:hAnsi="仿宋" w:eastAsia="仿宋" w:cs="仿宋"/>
          <w:b/>
          <w:sz w:val="22"/>
        </w:rPr>
      </w:pPr>
    </w:p>
    <w:p w14:paraId="52B30DCE">
      <w:pPr>
        <w:pStyle w:val="8"/>
        <w:numPr>
          <w:ilvl w:val="1"/>
          <w:numId w:val="1"/>
        </w:numPr>
        <w:tabs>
          <w:tab w:val="left" w:pos="1301"/>
        </w:tabs>
        <w:spacing w:before="66"/>
        <w:rPr>
          <w:rFonts w:ascii="仿宋" w:hAnsi="仿宋" w:eastAsia="仿宋" w:cs="仿宋"/>
        </w:rPr>
      </w:pPr>
      <w:bookmarkStart w:id="154" w:name="1._适用范围"/>
      <w:bookmarkEnd w:id="154"/>
      <w:r>
        <w:rPr>
          <w:rFonts w:hint="eastAsia" w:ascii="仿宋" w:hAnsi="仿宋" w:eastAsia="仿宋" w:cs="仿宋"/>
        </w:rPr>
        <w:t>适用范围</w:t>
      </w:r>
    </w:p>
    <w:p w14:paraId="3A2589CD">
      <w:pPr>
        <w:pStyle w:val="11"/>
        <w:spacing w:before="5"/>
        <w:rPr>
          <w:rFonts w:ascii="仿宋" w:hAnsi="仿宋" w:eastAsia="仿宋" w:cs="仿宋"/>
          <w:b/>
          <w:sz w:val="23"/>
        </w:rPr>
      </w:pPr>
    </w:p>
    <w:p w14:paraId="4D2461E0">
      <w:pPr>
        <w:pStyle w:val="28"/>
        <w:numPr>
          <w:ilvl w:val="2"/>
          <w:numId w:val="1"/>
        </w:numPr>
        <w:tabs>
          <w:tab w:val="left" w:pos="1419"/>
        </w:tabs>
        <w:ind w:hanging="481"/>
        <w:rPr>
          <w:rFonts w:ascii="仿宋" w:hAnsi="仿宋" w:eastAsia="仿宋" w:cs="仿宋"/>
          <w:sz w:val="24"/>
        </w:rPr>
      </w:pPr>
      <w:bookmarkStart w:id="155" w:name="1.1_1.1_本竞争性磋商文件仅适用于本次采购项目。"/>
      <w:bookmarkEnd w:id="155"/>
      <w:r>
        <w:rPr>
          <w:rFonts w:hint="eastAsia" w:ascii="仿宋" w:hAnsi="仿宋" w:eastAsia="仿宋" w:cs="仿宋"/>
          <w:sz w:val="24"/>
        </w:rPr>
        <w:t>1.1 本竞争性磋商文件仅适用于本次采购项目。</w:t>
      </w:r>
    </w:p>
    <w:p w14:paraId="07CBB781">
      <w:pPr>
        <w:pStyle w:val="11"/>
        <w:spacing w:before="5"/>
        <w:rPr>
          <w:rFonts w:ascii="仿宋" w:hAnsi="仿宋" w:eastAsia="仿宋" w:cs="仿宋"/>
          <w:sz w:val="23"/>
        </w:rPr>
      </w:pPr>
    </w:p>
    <w:p w14:paraId="2D4B7D45">
      <w:pPr>
        <w:pStyle w:val="8"/>
        <w:numPr>
          <w:ilvl w:val="1"/>
          <w:numId w:val="1"/>
        </w:numPr>
        <w:tabs>
          <w:tab w:val="left" w:pos="1301"/>
        </w:tabs>
        <w:rPr>
          <w:rFonts w:ascii="仿宋" w:hAnsi="仿宋" w:eastAsia="仿宋" w:cs="仿宋"/>
        </w:rPr>
      </w:pPr>
      <w:bookmarkStart w:id="156" w:name="2._有关定义"/>
      <w:bookmarkEnd w:id="156"/>
      <w:r>
        <w:rPr>
          <w:rFonts w:hint="eastAsia" w:ascii="仿宋" w:hAnsi="仿宋" w:eastAsia="仿宋" w:cs="仿宋"/>
        </w:rPr>
        <w:t>有关定义</w:t>
      </w:r>
    </w:p>
    <w:p w14:paraId="44119CC1">
      <w:pPr>
        <w:pStyle w:val="11"/>
        <w:spacing w:before="3"/>
        <w:rPr>
          <w:rFonts w:ascii="仿宋" w:hAnsi="仿宋" w:eastAsia="仿宋" w:cs="仿宋"/>
          <w:b/>
          <w:sz w:val="23"/>
        </w:rPr>
      </w:pPr>
    </w:p>
    <w:p w14:paraId="72B76609">
      <w:pPr>
        <w:pStyle w:val="28"/>
        <w:numPr>
          <w:ilvl w:val="2"/>
          <w:numId w:val="1"/>
        </w:numPr>
        <w:tabs>
          <w:tab w:val="left" w:pos="1416"/>
        </w:tabs>
        <w:spacing w:line="364" w:lineRule="auto"/>
        <w:ind w:left="400" w:right="509" w:firstLine="480"/>
        <w:rPr>
          <w:rFonts w:ascii="仿宋" w:hAnsi="仿宋" w:eastAsia="仿宋" w:cs="仿宋"/>
          <w:sz w:val="24"/>
        </w:rPr>
      </w:pPr>
      <w:bookmarkStart w:id="157" w:name="2.1_“采购人”系指依法进行政府采购的国家机关、事业单位、团体组织。本次磋商的"/>
      <w:bookmarkEnd w:id="157"/>
      <w:r>
        <w:rPr>
          <w:rFonts w:hint="eastAsia" w:ascii="仿宋" w:hAnsi="仿宋" w:eastAsia="仿宋" w:cs="仿宋"/>
          <w:b/>
          <w:spacing w:val="-1"/>
          <w:sz w:val="24"/>
        </w:rPr>
        <w:t>“采购人”</w:t>
      </w:r>
      <w:r>
        <w:rPr>
          <w:rFonts w:hint="eastAsia" w:ascii="仿宋" w:hAnsi="仿宋" w:eastAsia="仿宋" w:cs="仿宋"/>
          <w:spacing w:val="-3"/>
          <w:sz w:val="24"/>
        </w:rPr>
        <w:t>系指依法进行政府采购的国家机关、事业单位、团体组织。本次磋商</w:t>
      </w:r>
      <w:r>
        <w:rPr>
          <w:rFonts w:hint="eastAsia" w:ascii="仿宋" w:hAnsi="仿宋" w:eastAsia="仿宋" w:cs="仿宋"/>
          <w:sz w:val="24"/>
        </w:rPr>
        <w:t>的采购见供应商须知前附表。</w:t>
      </w:r>
    </w:p>
    <w:p w14:paraId="00D263E1">
      <w:pPr>
        <w:pStyle w:val="28"/>
        <w:numPr>
          <w:ilvl w:val="2"/>
          <w:numId w:val="1"/>
        </w:numPr>
        <w:tabs>
          <w:tab w:val="left" w:pos="1421"/>
        </w:tabs>
        <w:spacing w:line="364" w:lineRule="auto"/>
        <w:ind w:left="400" w:right="505" w:firstLine="480"/>
        <w:rPr>
          <w:rFonts w:ascii="仿宋" w:hAnsi="仿宋" w:eastAsia="仿宋" w:cs="仿宋"/>
          <w:sz w:val="24"/>
        </w:rPr>
      </w:pPr>
      <w:bookmarkStart w:id="158" w:name="2.2_“采购代理机构”_系指根据采购人的委托依法办理磋商事宜的采购机构。本次磋"/>
      <w:bookmarkEnd w:id="158"/>
      <w:r>
        <w:rPr>
          <w:rFonts w:hint="eastAsia" w:ascii="仿宋" w:hAnsi="仿宋" w:eastAsia="仿宋" w:cs="仿宋"/>
          <w:b/>
          <w:spacing w:val="4"/>
          <w:sz w:val="24"/>
        </w:rPr>
        <w:t xml:space="preserve">“采购代理机构” </w:t>
      </w:r>
      <w:r>
        <w:rPr>
          <w:rFonts w:hint="eastAsia" w:ascii="仿宋" w:hAnsi="仿宋" w:eastAsia="仿宋" w:cs="仿宋"/>
          <w:sz w:val="24"/>
        </w:rPr>
        <w:t>系指根据采购人的委托依法办理磋商事宜的采购机构。本次磋商的采购代理机构是见供应商须知前附表。</w:t>
      </w:r>
    </w:p>
    <w:p w14:paraId="224E64EA">
      <w:pPr>
        <w:pStyle w:val="28"/>
        <w:numPr>
          <w:ilvl w:val="2"/>
          <w:numId w:val="1"/>
        </w:numPr>
        <w:tabs>
          <w:tab w:val="left" w:pos="1419"/>
        </w:tabs>
        <w:spacing w:line="306" w:lineRule="exact"/>
        <w:ind w:hanging="481"/>
        <w:rPr>
          <w:rFonts w:ascii="仿宋" w:hAnsi="仿宋" w:eastAsia="仿宋" w:cs="仿宋"/>
          <w:sz w:val="24"/>
        </w:rPr>
      </w:pPr>
      <w:bookmarkStart w:id="159" w:name="2.3_“磋商采购单位”系指“采购人”和“采购代理机构”的统称。"/>
      <w:bookmarkEnd w:id="159"/>
      <w:r>
        <w:rPr>
          <w:rFonts w:hint="eastAsia" w:ascii="仿宋" w:hAnsi="仿宋" w:eastAsia="仿宋" w:cs="仿宋"/>
          <w:sz w:val="24"/>
        </w:rPr>
        <w:t>“磋商采购单位”系指“采购人”和“采购代理机构”的统称。</w:t>
      </w:r>
    </w:p>
    <w:p w14:paraId="34822500">
      <w:pPr>
        <w:pStyle w:val="28"/>
        <w:numPr>
          <w:ilvl w:val="2"/>
          <w:numId w:val="1"/>
        </w:numPr>
        <w:tabs>
          <w:tab w:val="left" w:pos="1416"/>
        </w:tabs>
        <w:spacing w:before="159" w:line="364" w:lineRule="auto"/>
        <w:ind w:left="400" w:right="510" w:firstLine="480"/>
        <w:rPr>
          <w:rFonts w:ascii="仿宋" w:hAnsi="仿宋" w:eastAsia="仿宋" w:cs="仿宋"/>
          <w:sz w:val="24"/>
        </w:rPr>
      </w:pPr>
      <w:bookmarkStart w:id="160" w:name="2.4_“供应商”系指购买了竞争性磋商文件拟参加磋商和向采购人提供服务及相应工作"/>
      <w:bookmarkEnd w:id="160"/>
      <w:r>
        <w:rPr>
          <w:rFonts w:hint="eastAsia" w:ascii="仿宋" w:hAnsi="仿宋" w:eastAsia="仿宋" w:cs="仿宋"/>
          <w:spacing w:val="-2"/>
          <w:sz w:val="24"/>
        </w:rPr>
        <w:t>“供应商”系指购买了竞争性磋商文件拟参加磋商和向采购人提供服务及相应工</w:t>
      </w:r>
      <w:r>
        <w:rPr>
          <w:rFonts w:hint="eastAsia" w:ascii="仿宋" w:hAnsi="仿宋" w:eastAsia="仿宋" w:cs="仿宋"/>
          <w:sz w:val="24"/>
        </w:rPr>
        <w:t>作的供应商。</w:t>
      </w:r>
    </w:p>
    <w:p w14:paraId="7FD2349F">
      <w:pPr>
        <w:pStyle w:val="8"/>
        <w:numPr>
          <w:ilvl w:val="1"/>
          <w:numId w:val="1"/>
        </w:numPr>
        <w:tabs>
          <w:tab w:val="left" w:pos="1301"/>
        </w:tabs>
        <w:spacing w:before="138"/>
        <w:rPr>
          <w:rFonts w:ascii="仿宋" w:hAnsi="仿宋" w:eastAsia="仿宋" w:cs="仿宋"/>
        </w:rPr>
      </w:pPr>
      <w:bookmarkStart w:id="161" w:name="3._合格的供应商（实质性要求）"/>
      <w:bookmarkEnd w:id="161"/>
      <w:r>
        <w:rPr>
          <w:rFonts w:hint="eastAsia" w:ascii="仿宋" w:hAnsi="仿宋" w:eastAsia="仿宋" w:cs="仿宋"/>
        </w:rPr>
        <w:t>合格的供应商（实质性要求）</w:t>
      </w:r>
    </w:p>
    <w:p w14:paraId="3E39A21F">
      <w:pPr>
        <w:pStyle w:val="11"/>
        <w:spacing w:before="5"/>
        <w:rPr>
          <w:rFonts w:ascii="仿宋" w:hAnsi="仿宋" w:eastAsia="仿宋" w:cs="仿宋"/>
          <w:b/>
          <w:sz w:val="23"/>
        </w:rPr>
      </w:pPr>
    </w:p>
    <w:p w14:paraId="440D6623">
      <w:pPr>
        <w:pStyle w:val="11"/>
        <w:ind w:left="878"/>
        <w:rPr>
          <w:rFonts w:ascii="仿宋" w:hAnsi="仿宋" w:eastAsia="仿宋" w:cs="仿宋"/>
        </w:rPr>
      </w:pPr>
      <w:bookmarkStart w:id="162" w:name="合格的响应人应具备以下条件："/>
      <w:bookmarkEnd w:id="162"/>
      <w:r>
        <w:rPr>
          <w:rFonts w:hint="eastAsia" w:ascii="仿宋" w:hAnsi="仿宋" w:eastAsia="仿宋" w:cs="仿宋"/>
        </w:rPr>
        <w:t>合格的响应人应具备以下条件：</w:t>
      </w:r>
    </w:p>
    <w:p w14:paraId="5114359D">
      <w:pPr>
        <w:pStyle w:val="28"/>
        <w:numPr>
          <w:ilvl w:val="2"/>
          <w:numId w:val="1"/>
        </w:numPr>
        <w:tabs>
          <w:tab w:val="left" w:pos="1359"/>
        </w:tabs>
        <w:spacing w:before="161"/>
        <w:ind w:left="1300" w:hanging="421"/>
        <w:rPr>
          <w:rFonts w:ascii="仿宋" w:hAnsi="仿宋" w:eastAsia="仿宋" w:cs="仿宋"/>
          <w:sz w:val="24"/>
        </w:rPr>
      </w:pPr>
      <w:bookmarkStart w:id="163" w:name="3.1本竞争性磋商文件规定的供应商资格条件；"/>
      <w:bookmarkEnd w:id="163"/>
      <w:r>
        <w:rPr>
          <w:rFonts w:hint="eastAsia" w:ascii="仿宋" w:hAnsi="仿宋" w:eastAsia="仿宋" w:cs="仿宋"/>
          <w:sz w:val="24"/>
        </w:rPr>
        <w:t>本竞争性磋商文件规定的供应商资格条件；</w:t>
      </w:r>
    </w:p>
    <w:p w14:paraId="0F59AD44">
      <w:pPr>
        <w:pStyle w:val="28"/>
        <w:numPr>
          <w:ilvl w:val="2"/>
          <w:numId w:val="1"/>
        </w:numPr>
        <w:tabs>
          <w:tab w:val="left" w:pos="1359"/>
        </w:tabs>
        <w:spacing w:before="158"/>
        <w:ind w:left="1300" w:hanging="421"/>
        <w:rPr>
          <w:rFonts w:ascii="仿宋" w:hAnsi="仿宋" w:eastAsia="仿宋" w:cs="仿宋"/>
          <w:sz w:val="24"/>
        </w:rPr>
      </w:pPr>
      <w:r>
        <w:rPr>
          <w:rFonts w:hint="eastAsia" w:ascii="仿宋" w:hAnsi="仿宋" w:eastAsia="仿宋" w:cs="仿宋"/>
          <w:sz w:val="24"/>
        </w:rPr>
        <w:t>遵守国家有关的法律、法规、规章和其他政策制度；</w:t>
      </w:r>
    </w:p>
    <w:p w14:paraId="7E58CC63">
      <w:pPr>
        <w:pStyle w:val="8"/>
        <w:numPr>
          <w:ilvl w:val="1"/>
          <w:numId w:val="1"/>
        </w:numPr>
        <w:tabs>
          <w:tab w:val="left" w:pos="1301"/>
        </w:tabs>
        <w:spacing w:before="160"/>
        <w:rPr>
          <w:rFonts w:ascii="仿宋" w:hAnsi="仿宋" w:eastAsia="仿宋" w:cs="仿宋"/>
        </w:rPr>
      </w:pPr>
      <w:bookmarkStart w:id="164" w:name="4._磋商费用（实质性要求）"/>
      <w:bookmarkEnd w:id="164"/>
      <w:r>
        <w:rPr>
          <w:rFonts w:hint="eastAsia" w:ascii="仿宋" w:hAnsi="仿宋" w:eastAsia="仿宋" w:cs="仿宋"/>
        </w:rPr>
        <w:t>磋商费用（实质性要求）</w:t>
      </w:r>
    </w:p>
    <w:p w14:paraId="2FA5E522">
      <w:pPr>
        <w:spacing w:before="159" w:line="472" w:lineRule="auto"/>
        <w:ind w:left="938" w:right="4345"/>
        <w:rPr>
          <w:rFonts w:ascii="仿宋" w:hAnsi="仿宋" w:eastAsia="仿宋" w:cs="仿宋"/>
          <w:sz w:val="24"/>
        </w:rPr>
      </w:pPr>
      <w:bookmarkStart w:id="165" w:name="____供应商参加磋商的有关费用由供应商自行承担。"/>
      <w:bookmarkEnd w:id="165"/>
      <w:r>
        <w:rPr>
          <w:rFonts w:hint="eastAsia" w:ascii="仿宋" w:hAnsi="仿宋" w:eastAsia="仿宋" w:cs="仿宋"/>
          <w:sz w:val="24"/>
        </w:rPr>
        <w:t>供应商参加磋商的有关费用由供应商自行承担。</w:t>
      </w:r>
      <w:bookmarkStart w:id="166" w:name="5、充分、公平竞争保障措施（实质性要求）"/>
      <w:bookmarkEnd w:id="166"/>
    </w:p>
    <w:p w14:paraId="0A5403E0">
      <w:pPr>
        <w:spacing w:before="159" w:line="472" w:lineRule="auto"/>
        <w:ind w:left="938" w:right="4345"/>
        <w:rPr>
          <w:rFonts w:ascii="仿宋" w:hAnsi="仿宋" w:eastAsia="仿宋" w:cs="仿宋"/>
          <w:b/>
          <w:sz w:val="24"/>
        </w:rPr>
      </w:pPr>
      <w:r>
        <w:rPr>
          <w:rFonts w:hint="eastAsia" w:ascii="仿宋" w:hAnsi="仿宋" w:eastAsia="仿宋" w:cs="仿宋"/>
          <w:b/>
          <w:sz w:val="24"/>
        </w:rPr>
        <w:t>5、充分、公平竞争保障措施（实质性要求）</w:t>
      </w:r>
    </w:p>
    <w:p w14:paraId="54255688">
      <w:pPr>
        <w:pStyle w:val="28"/>
        <w:numPr>
          <w:ilvl w:val="1"/>
          <w:numId w:val="2"/>
        </w:numPr>
        <w:tabs>
          <w:tab w:val="left" w:pos="1361"/>
        </w:tabs>
        <w:spacing w:before="2" w:line="364" w:lineRule="auto"/>
        <w:ind w:right="510" w:firstLine="480"/>
        <w:jc w:val="both"/>
        <w:rPr>
          <w:rFonts w:ascii="仿宋" w:hAnsi="仿宋" w:eastAsia="仿宋" w:cs="仿宋"/>
          <w:sz w:val="24"/>
        </w:rPr>
      </w:pPr>
      <w:r>
        <w:rPr>
          <w:rFonts w:hint="eastAsia" w:ascii="仿宋" w:hAnsi="仿宋" w:eastAsia="仿宋" w:cs="仿宋"/>
          <w:sz w:val="24"/>
        </w:rPr>
        <w:t>利害关系供应商处理。单位负责人为同一人或者存在直接控股、管理关系的不同</w:t>
      </w:r>
      <w:r>
        <w:rPr>
          <w:rFonts w:hint="eastAsia" w:ascii="仿宋" w:hAnsi="仿宋" w:eastAsia="仿宋" w:cs="仿宋"/>
          <w:spacing w:val="-3"/>
          <w:sz w:val="24"/>
        </w:rPr>
        <w:t>供应商不得参加同一合同项下的政府采购活动。采购项目实行资格预审的，单位负责人为同一人或者存在直接控股、管理关系的不同供应商可以参加资格预审，但只能选择其中一</w:t>
      </w:r>
      <w:r>
        <w:rPr>
          <w:rFonts w:hint="eastAsia" w:ascii="仿宋" w:hAnsi="仿宋" w:eastAsia="仿宋" w:cs="仿宋"/>
          <w:sz w:val="24"/>
        </w:rPr>
        <w:t>家符合条件的供应商参加后续的政府采购活动。</w:t>
      </w:r>
    </w:p>
    <w:p w14:paraId="3775750D">
      <w:pPr>
        <w:pStyle w:val="28"/>
        <w:numPr>
          <w:ilvl w:val="1"/>
          <w:numId w:val="2"/>
        </w:numPr>
        <w:tabs>
          <w:tab w:val="left" w:pos="1359"/>
        </w:tabs>
        <w:spacing w:line="364" w:lineRule="auto"/>
        <w:ind w:right="390" w:firstLine="480"/>
        <w:rPr>
          <w:rFonts w:ascii="仿宋" w:hAnsi="仿宋" w:eastAsia="仿宋" w:cs="仿宋"/>
          <w:sz w:val="24"/>
        </w:rPr>
      </w:pPr>
      <w:r>
        <w:rPr>
          <w:rFonts w:hint="eastAsia" w:ascii="仿宋" w:hAnsi="仿宋" w:eastAsia="仿宋" w:cs="仿宋"/>
          <w:spacing w:val="-6"/>
          <w:sz w:val="24"/>
        </w:rPr>
        <w:t>前期参与供应商处理。为采购项目提供整体设计、规范编制或者项目管理、监理、</w:t>
      </w:r>
      <w:r>
        <w:rPr>
          <w:rFonts w:hint="eastAsia" w:ascii="仿宋" w:hAnsi="仿宋" w:eastAsia="仿宋" w:cs="仿宋"/>
          <w:spacing w:val="-2"/>
          <w:sz w:val="24"/>
        </w:rPr>
        <w:t>检测等服务的供应商，不得再参加该采购项目的其他采购活动。供应商为采购人、采购代</w:t>
      </w:r>
      <w:r>
        <w:rPr>
          <w:rFonts w:hint="eastAsia" w:ascii="仿宋" w:hAnsi="仿宋" w:eastAsia="仿宋" w:cs="仿宋"/>
          <w:spacing w:val="-3"/>
          <w:sz w:val="24"/>
        </w:rPr>
        <w:t>理机构在确定采购需求、编制采购文件过程中提供设计论证，其提供的设计论证意见成为采购文件中规定的供应商资格条件、技术服务商务要求、磋商因素和标准、政府采购合同等实质性内容条款的，视同为采购项目提供规范编制。</w:t>
      </w:r>
    </w:p>
    <w:p w14:paraId="30183ECD">
      <w:pPr>
        <w:pStyle w:val="28"/>
        <w:numPr>
          <w:ilvl w:val="1"/>
          <w:numId w:val="2"/>
        </w:numPr>
        <w:tabs>
          <w:tab w:val="left" w:pos="1361"/>
        </w:tabs>
        <w:spacing w:line="306" w:lineRule="exact"/>
        <w:ind w:left="1360"/>
        <w:rPr>
          <w:rFonts w:ascii="仿宋" w:hAnsi="仿宋" w:eastAsia="仿宋" w:cs="仿宋"/>
          <w:sz w:val="24"/>
        </w:rPr>
      </w:pPr>
      <w:r>
        <w:rPr>
          <w:rFonts w:hint="eastAsia" w:ascii="仿宋" w:hAnsi="仿宋" w:eastAsia="仿宋" w:cs="仿宋"/>
          <w:sz w:val="24"/>
        </w:rPr>
        <w:t>利害关系代理人处理，2</w:t>
      </w:r>
      <w:r>
        <w:rPr>
          <w:rFonts w:hint="eastAsia" w:ascii="仿宋" w:hAnsi="仿宋" w:eastAsia="仿宋" w:cs="仿宋"/>
          <w:spacing w:val="-6"/>
          <w:sz w:val="24"/>
        </w:rPr>
        <w:t xml:space="preserve"> 家以上的供应商不得在同一合同项下的采购项目中，同</w:t>
      </w:r>
    </w:p>
    <w:p w14:paraId="2D2E1877">
      <w:pPr>
        <w:pStyle w:val="11"/>
        <w:spacing w:before="56" w:line="362" w:lineRule="auto"/>
        <w:ind w:left="458" w:right="510"/>
        <w:rPr>
          <w:rFonts w:ascii="仿宋" w:hAnsi="仿宋" w:eastAsia="仿宋" w:cs="仿宋"/>
        </w:rPr>
      </w:pPr>
      <w:r>
        <w:rPr>
          <w:rFonts w:hint="eastAsia" w:ascii="仿宋" w:hAnsi="仿宋" w:eastAsia="仿宋" w:cs="仿宋"/>
        </w:rPr>
        <w:t>时委托同一个自然人、同一家庭的人员、同一单位的人员作为其代理人，否则，其响应文件作为无效处理。</w:t>
      </w:r>
    </w:p>
    <w:p w14:paraId="5C6D4679">
      <w:pPr>
        <w:pStyle w:val="28"/>
        <w:numPr>
          <w:ilvl w:val="1"/>
          <w:numId w:val="2"/>
        </w:numPr>
        <w:tabs>
          <w:tab w:val="left" w:pos="1359"/>
        </w:tabs>
        <w:spacing w:before="5" w:line="362" w:lineRule="auto"/>
        <w:ind w:left="938" w:right="2965" w:firstLine="0"/>
        <w:rPr>
          <w:rFonts w:ascii="仿宋" w:hAnsi="仿宋" w:eastAsia="仿宋" w:cs="仿宋"/>
          <w:sz w:val="24"/>
        </w:rPr>
      </w:pPr>
      <w:r>
        <w:rPr>
          <w:rFonts w:hint="eastAsia" w:ascii="仿宋" w:hAnsi="仿宋" w:eastAsia="仿宋" w:cs="仿宋"/>
          <w:spacing w:val="-1"/>
          <w:sz w:val="24"/>
        </w:rPr>
        <w:t xml:space="preserve">有下列情形之一的，视为供应商串通响应，其磋商无效： </w:t>
      </w:r>
      <w:r>
        <w:rPr>
          <w:rFonts w:hint="eastAsia" w:ascii="仿宋" w:hAnsi="仿宋" w:eastAsia="仿宋" w:cs="仿宋"/>
          <w:sz w:val="24"/>
        </w:rPr>
        <w:t>(一)不同供应商的响应文件由同一单位或者个人编制;</w:t>
      </w:r>
    </w:p>
    <w:p w14:paraId="67358777">
      <w:pPr>
        <w:pStyle w:val="11"/>
        <w:spacing w:before="5"/>
        <w:ind w:left="938"/>
        <w:rPr>
          <w:rFonts w:ascii="仿宋" w:hAnsi="仿宋" w:eastAsia="仿宋" w:cs="仿宋"/>
        </w:rPr>
      </w:pPr>
      <w:r>
        <w:rPr>
          <w:rFonts w:hint="eastAsia" w:ascii="仿宋" w:hAnsi="仿宋" w:eastAsia="仿宋" w:cs="仿宋"/>
        </w:rPr>
        <w:t>(二)不同供应商委托同一单位或者个人办理磋商事宜;</w:t>
      </w:r>
    </w:p>
    <w:p w14:paraId="0B9AD592">
      <w:pPr>
        <w:pStyle w:val="11"/>
        <w:spacing w:before="158" w:line="364" w:lineRule="auto"/>
        <w:ind w:left="938" w:right="1811"/>
        <w:rPr>
          <w:rFonts w:ascii="仿宋" w:hAnsi="仿宋" w:eastAsia="仿宋" w:cs="仿宋"/>
        </w:rPr>
      </w:pPr>
      <w:r>
        <w:rPr>
          <w:rFonts w:hint="eastAsia" w:ascii="仿宋" w:hAnsi="仿宋" w:eastAsia="仿宋" w:cs="仿宋"/>
        </w:rPr>
        <w:t>(三)不同供应商的响应文件载明的项目管理成员或者联系人员为同一人; (四)不同供应商的响应文件异常一致或者磋商报价呈规律性差异;</w:t>
      </w:r>
    </w:p>
    <w:p w14:paraId="4E0006BF">
      <w:pPr>
        <w:pStyle w:val="11"/>
        <w:spacing w:before="1"/>
        <w:ind w:left="938"/>
        <w:outlineLvl w:val="2"/>
        <w:rPr>
          <w:rFonts w:ascii="仿宋" w:hAnsi="仿宋" w:eastAsia="仿宋" w:cs="仿宋"/>
        </w:rPr>
      </w:pPr>
      <w:r>
        <w:rPr>
          <w:rFonts w:hint="eastAsia" w:ascii="仿宋" w:hAnsi="仿宋" w:eastAsia="仿宋" w:cs="仿宋"/>
        </w:rPr>
        <w:t>(五)不同供应商的响应文件相互混装;</w:t>
      </w:r>
    </w:p>
    <w:p w14:paraId="720FBCE1">
      <w:pPr>
        <w:pStyle w:val="11"/>
        <w:spacing w:before="158"/>
        <w:ind w:left="938"/>
        <w:outlineLvl w:val="2"/>
        <w:rPr>
          <w:rFonts w:ascii="仿宋" w:hAnsi="仿宋" w:eastAsia="仿宋" w:cs="仿宋"/>
        </w:rPr>
      </w:pPr>
      <w:r>
        <w:rPr>
          <w:rFonts w:hint="eastAsia" w:ascii="仿宋" w:hAnsi="仿宋" w:eastAsia="仿宋" w:cs="仿宋"/>
        </w:rPr>
        <w:t>(六)不同供应商的磋商保证金从同一单位或者个人的账户转出。</w:t>
      </w:r>
    </w:p>
    <w:p w14:paraId="60CDE85E">
      <w:pPr>
        <w:pStyle w:val="11"/>
        <w:spacing w:before="4"/>
        <w:rPr>
          <w:rFonts w:ascii="仿宋" w:hAnsi="仿宋" w:eastAsia="仿宋" w:cs="仿宋"/>
          <w:sz w:val="23"/>
        </w:rPr>
      </w:pPr>
    </w:p>
    <w:p w14:paraId="565835E3">
      <w:pPr>
        <w:pStyle w:val="5"/>
        <w:ind w:right="52"/>
        <w:rPr>
          <w:rFonts w:ascii="仿宋" w:hAnsi="仿宋" w:eastAsia="仿宋" w:cs="仿宋"/>
        </w:rPr>
      </w:pPr>
      <w:bookmarkStart w:id="167" w:name="三、竞争性磋商文件"/>
      <w:bookmarkEnd w:id="167"/>
      <w:r>
        <w:rPr>
          <w:rFonts w:hint="eastAsia" w:ascii="仿宋" w:hAnsi="仿宋" w:eastAsia="仿宋" w:cs="仿宋"/>
        </w:rPr>
        <w:t>三、竞争性磋商文件</w:t>
      </w:r>
    </w:p>
    <w:p w14:paraId="11183A35">
      <w:pPr>
        <w:pStyle w:val="11"/>
        <w:spacing w:before="8"/>
        <w:rPr>
          <w:rFonts w:ascii="仿宋" w:hAnsi="仿宋" w:eastAsia="仿宋" w:cs="仿宋"/>
          <w:b/>
          <w:sz w:val="27"/>
        </w:rPr>
      </w:pPr>
    </w:p>
    <w:p w14:paraId="697DB694">
      <w:pPr>
        <w:pStyle w:val="8"/>
        <w:numPr>
          <w:ilvl w:val="0"/>
          <w:numId w:val="3"/>
        </w:numPr>
        <w:tabs>
          <w:tab w:val="left" w:pos="1300"/>
        </w:tabs>
        <w:ind w:hanging="362"/>
        <w:rPr>
          <w:rFonts w:ascii="仿宋" w:hAnsi="仿宋" w:eastAsia="仿宋" w:cs="仿宋"/>
        </w:rPr>
      </w:pPr>
      <w:bookmarkStart w:id="168" w:name="6．竞争性磋商文件的构成"/>
      <w:bookmarkEnd w:id="168"/>
      <w:r>
        <w:rPr>
          <w:rFonts w:hint="eastAsia" w:ascii="仿宋" w:hAnsi="仿宋" w:eastAsia="仿宋" w:cs="仿宋"/>
        </w:rPr>
        <w:t>竞争性磋商文件的构成</w:t>
      </w:r>
    </w:p>
    <w:p w14:paraId="16D235DE">
      <w:pPr>
        <w:pStyle w:val="11"/>
        <w:spacing w:before="3"/>
        <w:rPr>
          <w:rFonts w:ascii="仿宋" w:hAnsi="仿宋" w:eastAsia="仿宋" w:cs="仿宋"/>
          <w:b/>
          <w:sz w:val="23"/>
        </w:rPr>
      </w:pPr>
    </w:p>
    <w:p w14:paraId="196940EB">
      <w:pPr>
        <w:pStyle w:val="28"/>
        <w:numPr>
          <w:ilvl w:val="1"/>
          <w:numId w:val="3"/>
        </w:numPr>
        <w:tabs>
          <w:tab w:val="left" w:pos="1426"/>
        </w:tabs>
        <w:spacing w:line="364" w:lineRule="auto"/>
        <w:ind w:right="509" w:firstLine="480"/>
        <w:jc w:val="both"/>
        <w:rPr>
          <w:rFonts w:ascii="仿宋" w:hAnsi="仿宋" w:eastAsia="仿宋" w:cs="仿宋"/>
          <w:sz w:val="24"/>
        </w:rPr>
      </w:pPr>
      <w:bookmarkStart w:id="169" w:name="____6.1_竞争性磋商是供应商准备响应文件和参加磋商的依据，同时也是磋商的重"/>
      <w:bookmarkEnd w:id="169"/>
      <w:r>
        <w:rPr>
          <w:rFonts w:hint="eastAsia" w:ascii="仿宋" w:hAnsi="仿宋" w:eastAsia="仿宋" w:cs="仿宋"/>
          <w:spacing w:val="3"/>
          <w:sz w:val="24"/>
        </w:rPr>
        <w:t>竞争性磋商是供应商准备响应文件和参加磋商的依据，同时也是磋商的重要依</w:t>
      </w:r>
      <w:r>
        <w:rPr>
          <w:rFonts w:hint="eastAsia" w:ascii="仿宋" w:hAnsi="仿宋" w:eastAsia="仿宋" w:cs="仿宋"/>
          <w:spacing w:val="-2"/>
          <w:sz w:val="24"/>
        </w:rPr>
        <w:t>据，具有准法律文件性质。竞争性磋商文件用以阐采购项目所需的资质、技术、服务及报</w:t>
      </w:r>
      <w:r>
        <w:rPr>
          <w:rFonts w:hint="eastAsia" w:ascii="仿宋" w:hAnsi="仿宋" w:eastAsia="仿宋" w:cs="仿宋"/>
          <w:spacing w:val="-3"/>
          <w:sz w:val="24"/>
        </w:rPr>
        <w:t>价等要求、竞争性磋商程序、有关规定和注意事项以及合同主要条款等。本竞争性磋商文</w:t>
      </w:r>
      <w:r>
        <w:rPr>
          <w:rFonts w:hint="eastAsia" w:ascii="仿宋" w:hAnsi="仿宋" w:eastAsia="仿宋" w:cs="仿宋"/>
          <w:sz w:val="24"/>
        </w:rPr>
        <w:t>件包括以下内容：</w:t>
      </w:r>
    </w:p>
    <w:p w14:paraId="75EC44D8">
      <w:pPr>
        <w:pStyle w:val="11"/>
        <w:spacing w:line="305" w:lineRule="exact"/>
        <w:ind w:left="938"/>
        <w:rPr>
          <w:rFonts w:ascii="仿宋" w:hAnsi="仿宋" w:eastAsia="仿宋" w:cs="仿宋"/>
        </w:rPr>
      </w:pPr>
      <w:bookmarkStart w:id="170" w:name="（一）采购公告；"/>
      <w:bookmarkEnd w:id="170"/>
      <w:r>
        <w:rPr>
          <w:rFonts w:hint="eastAsia" w:ascii="仿宋" w:hAnsi="仿宋" w:eastAsia="仿宋" w:cs="仿宋"/>
        </w:rPr>
        <w:t>（一）采购公告；</w:t>
      </w:r>
    </w:p>
    <w:p w14:paraId="041A0BA2">
      <w:pPr>
        <w:pStyle w:val="11"/>
        <w:spacing w:before="161"/>
        <w:ind w:left="938"/>
        <w:rPr>
          <w:rFonts w:ascii="仿宋" w:hAnsi="仿宋" w:eastAsia="仿宋" w:cs="仿宋"/>
        </w:rPr>
      </w:pPr>
      <w:bookmarkStart w:id="171" w:name="（二）供应商须知；"/>
      <w:bookmarkEnd w:id="171"/>
      <w:r>
        <w:rPr>
          <w:rFonts w:hint="eastAsia" w:ascii="仿宋" w:hAnsi="仿宋" w:eastAsia="仿宋" w:cs="仿宋"/>
        </w:rPr>
        <w:t>（二）供应商须知；</w:t>
      </w:r>
    </w:p>
    <w:p w14:paraId="763CEE63">
      <w:pPr>
        <w:pStyle w:val="11"/>
        <w:spacing w:before="160"/>
        <w:ind w:left="938"/>
        <w:rPr>
          <w:rFonts w:ascii="仿宋" w:hAnsi="仿宋" w:eastAsia="仿宋" w:cs="仿宋"/>
        </w:rPr>
      </w:pPr>
      <w:bookmarkStart w:id="172" w:name="（三）响应文件格式；"/>
      <w:bookmarkEnd w:id="172"/>
      <w:r>
        <w:rPr>
          <w:rFonts w:hint="eastAsia" w:ascii="仿宋" w:hAnsi="仿宋" w:eastAsia="仿宋" w:cs="仿宋"/>
        </w:rPr>
        <w:t>（三）响应文件格式；</w:t>
      </w:r>
    </w:p>
    <w:p w14:paraId="1A923012">
      <w:pPr>
        <w:pStyle w:val="11"/>
        <w:spacing w:before="158"/>
        <w:ind w:left="938"/>
        <w:rPr>
          <w:rFonts w:ascii="仿宋" w:hAnsi="仿宋" w:eastAsia="仿宋" w:cs="仿宋"/>
        </w:rPr>
      </w:pPr>
      <w:bookmarkStart w:id="173" w:name="（四）供应商和响应服务的资格、资质性及其他类似效力要求；"/>
      <w:bookmarkEnd w:id="173"/>
      <w:r>
        <w:rPr>
          <w:rFonts w:hint="eastAsia" w:ascii="仿宋" w:hAnsi="仿宋" w:eastAsia="仿宋" w:cs="仿宋"/>
        </w:rPr>
        <w:t>（四）供应商和响应服务的资格、资质性及其他类似效力要求；</w:t>
      </w:r>
    </w:p>
    <w:p w14:paraId="754AEFCA">
      <w:pPr>
        <w:pStyle w:val="11"/>
        <w:spacing w:before="161"/>
        <w:ind w:left="938"/>
        <w:rPr>
          <w:rFonts w:ascii="仿宋" w:hAnsi="仿宋" w:eastAsia="仿宋" w:cs="仿宋"/>
        </w:rPr>
      </w:pPr>
      <w:bookmarkStart w:id="174" w:name="（五）供应商应当提供的资格、资质性及其他类似效力要求的相关证明材料；"/>
      <w:bookmarkEnd w:id="174"/>
      <w:r>
        <w:rPr>
          <w:rFonts w:hint="eastAsia" w:ascii="仿宋" w:hAnsi="仿宋" w:eastAsia="仿宋" w:cs="仿宋"/>
        </w:rPr>
        <w:t>（五）供应商应当提供的资格、资质性及其他类似效力要求的相关证明材料；</w:t>
      </w:r>
    </w:p>
    <w:p w14:paraId="56DDFCA3">
      <w:pPr>
        <w:pStyle w:val="11"/>
        <w:spacing w:before="158"/>
        <w:ind w:left="938"/>
        <w:rPr>
          <w:rFonts w:ascii="仿宋" w:hAnsi="仿宋" w:eastAsia="仿宋" w:cs="仿宋"/>
        </w:rPr>
      </w:pPr>
      <w:bookmarkStart w:id="175" w:name="（六）磋商项目技术、商务及其他要求；"/>
      <w:bookmarkEnd w:id="175"/>
      <w:r>
        <w:rPr>
          <w:rFonts w:hint="eastAsia" w:ascii="仿宋" w:hAnsi="仿宋" w:eastAsia="仿宋" w:cs="仿宋"/>
        </w:rPr>
        <w:t>（六）磋商项目技术、商务及其他要求；</w:t>
      </w:r>
    </w:p>
    <w:p w14:paraId="1D31D48E">
      <w:pPr>
        <w:pStyle w:val="11"/>
        <w:spacing w:before="160"/>
        <w:ind w:left="938"/>
        <w:rPr>
          <w:rFonts w:ascii="仿宋" w:hAnsi="仿宋" w:eastAsia="仿宋" w:cs="仿宋"/>
        </w:rPr>
      </w:pPr>
      <w:bookmarkStart w:id="176" w:name="（七）磋商办法；"/>
      <w:bookmarkEnd w:id="176"/>
      <w:r>
        <w:rPr>
          <w:rFonts w:hint="eastAsia" w:ascii="仿宋" w:hAnsi="仿宋" w:eastAsia="仿宋" w:cs="仿宋"/>
        </w:rPr>
        <w:t>（七）磋商办法；</w:t>
      </w:r>
    </w:p>
    <w:p w14:paraId="1BB40F2C">
      <w:pPr>
        <w:pStyle w:val="11"/>
        <w:spacing w:before="158"/>
        <w:ind w:left="938"/>
        <w:rPr>
          <w:rFonts w:ascii="仿宋" w:hAnsi="仿宋" w:eastAsia="仿宋" w:cs="仿宋"/>
        </w:rPr>
      </w:pPr>
      <w:bookmarkStart w:id="177" w:name="（八）合同主要条款（样例）。"/>
      <w:bookmarkEnd w:id="177"/>
      <w:r>
        <w:rPr>
          <w:rFonts w:hint="eastAsia" w:ascii="仿宋" w:hAnsi="仿宋" w:eastAsia="仿宋" w:cs="仿宋"/>
        </w:rPr>
        <w:t>（八）合同主要条款（样例）</w:t>
      </w:r>
    </w:p>
    <w:p w14:paraId="65B6DEAD">
      <w:pPr>
        <w:pStyle w:val="28"/>
        <w:numPr>
          <w:ilvl w:val="1"/>
          <w:numId w:val="3"/>
        </w:numPr>
        <w:tabs>
          <w:tab w:val="left" w:pos="1419"/>
        </w:tabs>
        <w:spacing w:before="161" w:line="364" w:lineRule="auto"/>
        <w:ind w:right="510" w:firstLine="480"/>
        <w:jc w:val="both"/>
        <w:rPr>
          <w:rFonts w:ascii="仿宋" w:hAnsi="仿宋" w:eastAsia="仿宋" w:cs="仿宋"/>
          <w:sz w:val="24"/>
        </w:rPr>
      </w:pPr>
      <w:bookmarkStart w:id="178" w:name="6.2_供应商应认真阅读和充分理解竞争性磋商文件中所有的事项、格式条款和规范要求"/>
      <w:bookmarkEnd w:id="178"/>
      <w:r>
        <w:rPr>
          <w:rFonts w:hint="eastAsia" w:ascii="仿宋" w:hAnsi="仿宋" w:eastAsia="仿宋" w:cs="仿宋"/>
          <w:spacing w:val="-2"/>
          <w:sz w:val="24"/>
        </w:rPr>
        <w:t>供应商应认真阅读和充分理解竞争性磋商文件中所有的事项、格式条款和规范要</w:t>
      </w:r>
      <w:r>
        <w:rPr>
          <w:rFonts w:hint="eastAsia" w:ascii="仿宋" w:hAnsi="仿宋" w:eastAsia="仿宋" w:cs="仿宋"/>
          <w:spacing w:val="-4"/>
          <w:sz w:val="24"/>
        </w:rPr>
        <w:t>求。供应商没有对竞争性磋商文件全面做出实质性响应是供应商的风险。没有按照竞争性</w:t>
      </w:r>
      <w:r>
        <w:rPr>
          <w:rFonts w:hint="eastAsia" w:ascii="仿宋" w:hAnsi="仿宋" w:eastAsia="仿宋" w:cs="仿宋"/>
          <w:sz w:val="24"/>
        </w:rPr>
        <w:t>磋商文件要求作出实质性响应的响应文件将被拒绝。</w:t>
      </w:r>
    </w:p>
    <w:p w14:paraId="33898EEE">
      <w:pPr>
        <w:pStyle w:val="8"/>
        <w:numPr>
          <w:ilvl w:val="0"/>
          <w:numId w:val="3"/>
        </w:numPr>
        <w:tabs>
          <w:tab w:val="left" w:pos="1301"/>
        </w:tabs>
        <w:spacing w:before="138"/>
        <w:ind w:left="1300" w:hanging="363"/>
        <w:jc w:val="both"/>
        <w:rPr>
          <w:rFonts w:ascii="仿宋" w:hAnsi="仿宋" w:eastAsia="仿宋" w:cs="仿宋"/>
        </w:rPr>
      </w:pPr>
      <w:bookmarkStart w:id="179" w:name="7.竞争性磋商文件的澄清和修改"/>
      <w:bookmarkEnd w:id="179"/>
      <w:r>
        <w:rPr>
          <w:rFonts w:hint="eastAsia" w:ascii="仿宋" w:hAnsi="仿宋" w:eastAsia="仿宋" w:cs="仿宋"/>
        </w:rPr>
        <w:t>竞争性磋商文件的澄清和修改</w:t>
      </w:r>
    </w:p>
    <w:p w14:paraId="3F3D1282">
      <w:pPr>
        <w:pStyle w:val="11"/>
        <w:spacing w:before="5"/>
        <w:rPr>
          <w:rFonts w:ascii="仿宋" w:hAnsi="仿宋" w:eastAsia="仿宋" w:cs="仿宋"/>
          <w:b/>
          <w:sz w:val="23"/>
        </w:rPr>
      </w:pPr>
    </w:p>
    <w:p w14:paraId="24FBDB19">
      <w:pPr>
        <w:pStyle w:val="28"/>
        <w:numPr>
          <w:ilvl w:val="1"/>
          <w:numId w:val="3"/>
        </w:numPr>
        <w:tabs>
          <w:tab w:val="left" w:pos="1419"/>
        </w:tabs>
        <w:spacing w:before="1"/>
        <w:ind w:left="1418" w:hanging="481"/>
        <w:jc w:val="both"/>
        <w:rPr>
          <w:rFonts w:ascii="仿宋" w:hAnsi="仿宋" w:eastAsia="仿宋" w:cs="仿宋"/>
          <w:sz w:val="24"/>
        </w:rPr>
      </w:pPr>
      <w:bookmarkStart w:id="180" w:name="7.1_磋商采购单位可以依法对竞争性磋商文件进行澄清或者修改。"/>
      <w:bookmarkEnd w:id="180"/>
      <w:r>
        <w:rPr>
          <w:rFonts w:hint="eastAsia" w:ascii="仿宋" w:hAnsi="仿宋" w:eastAsia="仿宋" w:cs="仿宋"/>
          <w:sz w:val="24"/>
        </w:rPr>
        <w:t>磋商采购单位可以依法对竞争性磋商文件进行澄清或者修改。</w:t>
      </w:r>
    </w:p>
    <w:p w14:paraId="6D1107B3">
      <w:pPr>
        <w:pStyle w:val="28"/>
        <w:numPr>
          <w:ilvl w:val="1"/>
          <w:numId w:val="3"/>
        </w:numPr>
        <w:tabs>
          <w:tab w:val="left" w:pos="1359"/>
        </w:tabs>
        <w:spacing w:before="158" w:line="364" w:lineRule="auto"/>
        <w:ind w:right="510" w:firstLine="480"/>
        <w:jc w:val="both"/>
        <w:rPr>
          <w:rFonts w:ascii="仿宋" w:hAnsi="仿宋" w:eastAsia="仿宋" w:cs="仿宋"/>
          <w:spacing w:val="-2"/>
          <w:sz w:val="24"/>
        </w:rPr>
      </w:pPr>
      <w:bookmarkStart w:id="181" w:name="7.2磋商采购单位对已发出的竞争性磋商文件进行澄清或者修改，将在竞争性磋商文件要"/>
      <w:bookmarkEnd w:id="181"/>
      <w:r>
        <w:rPr>
          <w:rFonts w:hint="eastAsia" w:ascii="仿宋" w:hAnsi="仿宋" w:eastAsia="仿宋" w:cs="仿宋"/>
          <w:spacing w:val="-2"/>
          <w:sz w:val="24"/>
        </w:rPr>
        <w:t>磋商采购单位对已发出的竞争性磋商文件进行澄清或者修改，将在竞争性磋商件要求的提交响应文件截止时间三日前；不足上述时间的，应当顺延提交响应文件。</w:t>
      </w:r>
    </w:p>
    <w:p w14:paraId="41615204">
      <w:pPr>
        <w:pStyle w:val="28"/>
        <w:numPr>
          <w:ilvl w:val="1"/>
          <w:numId w:val="3"/>
        </w:numPr>
        <w:tabs>
          <w:tab w:val="left" w:pos="1359"/>
        </w:tabs>
        <w:spacing w:before="158" w:line="364" w:lineRule="auto"/>
        <w:ind w:right="510" w:firstLine="480"/>
        <w:jc w:val="both"/>
        <w:rPr>
          <w:rFonts w:ascii="仿宋" w:hAnsi="仿宋" w:eastAsia="仿宋" w:cs="仿宋"/>
          <w:sz w:val="24"/>
        </w:rPr>
      </w:pPr>
      <w:bookmarkStart w:id="182" w:name="7.3在《中国政府采购网》、《西藏自治区政府采购网》上发布更正公告。该澄清或者修"/>
      <w:bookmarkEnd w:id="182"/>
      <w:r>
        <w:rPr>
          <w:rFonts w:hint="eastAsia" w:ascii="仿宋" w:hAnsi="仿宋" w:eastAsia="仿宋" w:cs="仿宋"/>
          <w:spacing w:val="-2"/>
          <w:sz w:val="24"/>
        </w:rPr>
        <w:t>在《</w:t>
      </w:r>
      <w:r>
        <w:rPr>
          <w:rFonts w:hint="eastAsia" w:ascii="仿宋" w:hAnsi="仿宋" w:eastAsia="仿宋" w:cs="仿宋"/>
          <w:spacing w:val="-2"/>
          <w:sz w:val="24"/>
          <w:lang w:val="en-US"/>
        </w:rPr>
        <w:t>中国</w:t>
      </w:r>
      <w:r>
        <w:rPr>
          <w:rFonts w:hint="eastAsia" w:ascii="仿宋" w:hAnsi="仿宋" w:eastAsia="仿宋" w:cs="仿宋"/>
          <w:spacing w:val="-2"/>
          <w:sz w:val="24"/>
        </w:rPr>
        <w:t>政府采购网》上发布更正公告。该澄清或者修改的内容为竞争性磋商文件的组成部分，潜在供应商应保持在磋商时间前每日都需主</w:t>
      </w:r>
      <w:r>
        <w:rPr>
          <w:rFonts w:hint="eastAsia" w:ascii="仿宋" w:hAnsi="仿宋" w:eastAsia="仿宋" w:cs="仿宋"/>
          <w:spacing w:val="-3"/>
          <w:sz w:val="24"/>
        </w:rPr>
        <w:t>动上网进行查询相关信息，以免遗漏造成损失，采购单位和采购代理机构不再单独通知和</w:t>
      </w:r>
      <w:r>
        <w:rPr>
          <w:rFonts w:hint="eastAsia" w:ascii="仿宋" w:hAnsi="仿宋" w:eastAsia="仿宋" w:cs="仿宋"/>
          <w:sz w:val="24"/>
        </w:rPr>
        <w:t>提醒。</w:t>
      </w:r>
    </w:p>
    <w:p w14:paraId="4D94442F">
      <w:pPr>
        <w:pStyle w:val="28"/>
        <w:numPr>
          <w:ilvl w:val="1"/>
          <w:numId w:val="3"/>
        </w:numPr>
        <w:tabs>
          <w:tab w:val="left" w:pos="1546"/>
        </w:tabs>
        <w:spacing w:line="364" w:lineRule="auto"/>
        <w:ind w:right="510" w:firstLine="480"/>
        <w:jc w:val="both"/>
        <w:rPr>
          <w:rFonts w:ascii="仿宋" w:hAnsi="仿宋" w:eastAsia="仿宋" w:cs="仿宋"/>
          <w:sz w:val="24"/>
        </w:rPr>
      </w:pPr>
      <w:bookmarkStart w:id="183" w:name="7.4__供应商认为需要对竞争性磋商文件进行澄清或者修改的，可以以书面形式向磋商"/>
      <w:bookmarkEnd w:id="183"/>
      <w:r>
        <w:rPr>
          <w:rFonts w:hint="eastAsia" w:ascii="仿宋" w:hAnsi="仿宋" w:eastAsia="仿宋" w:cs="仿宋"/>
          <w:sz w:val="24"/>
        </w:rPr>
        <w:t>供应商认为需要对竞争性磋商文件进行澄清或者修改的，可以以书面形式向磋商采购单位提出申请，但磋商采购单位可以决定是否采纳供应商的申请事项。</w:t>
      </w:r>
    </w:p>
    <w:p w14:paraId="4C08AC05">
      <w:pPr>
        <w:pStyle w:val="8"/>
        <w:numPr>
          <w:ilvl w:val="0"/>
          <w:numId w:val="3"/>
        </w:numPr>
        <w:tabs>
          <w:tab w:val="left" w:pos="1301"/>
        </w:tabs>
        <w:spacing w:before="138"/>
        <w:ind w:left="1300" w:hanging="363"/>
        <w:jc w:val="both"/>
        <w:rPr>
          <w:rFonts w:ascii="仿宋" w:hAnsi="仿宋" w:eastAsia="仿宋" w:cs="仿宋"/>
        </w:rPr>
      </w:pPr>
      <w:bookmarkStart w:id="184" w:name="8._答疑会和现场考察"/>
      <w:bookmarkEnd w:id="184"/>
      <w:r>
        <w:rPr>
          <w:rFonts w:hint="eastAsia" w:ascii="仿宋" w:hAnsi="仿宋" w:eastAsia="仿宋" w:cs="仿宋"/>
        </w:rPr>
        <w:t>答疑会和现场考察</w:t>
      </w:r>
    </w:p>
    <w:p w14:paraId="03BC19B5">
      <w:pPr>
        <w:pStyle w:val="11"/>
        <w:spacing w:before="5"/>
        <w:rPr>
          <w:rFonts w:ascii="仿宋" w:hAnsi="仿宋" w:eastAsia="仿宋" w:cs="仿宋"/>
          <w:b/>
          <w:sz w:val="23"/>
        </w:rPr>
      </w:pPr>
    </w:p>
    <w:p w14:paraId="6232D8B8">
      <w:pPr>
        <w:pStyle w:val="28"/>
        <w:numPr>
          <w:ilvl w:val="1"/>
          <w:numId w:val="3"/>
        </w:numPr>
        <w:tabs>
          <w:tab w:val="left" w:pos="1419"/>
        </w:tabs>
        <w:spacing w:line="364" w:lineRule="auto"/>
        <w:ind w:right="510" w:firstLine="480"/>
        <w:jc w:val="both"/>
        <w:rPr>
          <w:rFonts w:ascii="仿宋" w:hAnsi="仿宋" w:eastAsia="仿宋" w:cs="仿宋"/>
          <w:sz w:val="24"/>
        </w:rPr>
      </w:pPr>
      <w:bookmarkStart w:id="185" w:name="8.1_根据采购项目和具体情况，磋商采购单位认为有必要，可以在竞争性磋商文件提供"/>
      <w:bookmarkEnd w:id="185"/>
      <w:r>
        <w:rPr>
          <w:rFonts w:hint="eastAsia" w:ascii="仿宋" w:hAnsi="仿宋" w:eastAsia="仿宋" w:cs="仿宋"/>
          <w:spacing w:val="-3"/>
          <w:sz w:val="24"/>
        </w:rPr>
        <w:t>根据采购项目和具体情况，磋商采购单位认为有必要，可以在竞争性磋商文件提</w:t>
      </w:r>
      <w:r>
        <w:rPr>
          <w:rFonts w:hint="eastAsia" w:ascii="仿宋" w:hAnsi="仿宋" w:eastAsia="仿宋" w:cs="仿宋"/>
          <w:spacing w:val="-2"/>
          <w:sz w:val="24"/>
        </w:rPr>
        <w:t>供期限截止后，组织已获取竞争性磋商文件的潜在供应商现场考察或者召开竞争性磋商答</w:t>
      </w:r>
      <w:r>
        <w:rPr>
          <w:rFonts w:hint="eastAsia" w:ascii="仿宋" w:hAnsi="仿宋" w:eastAsia="仿宋" w:cs="仿宋"/>
          <w:spacing w:val="-3"/>
          <w:sz w:val="24"/>
        </w:rPr>
        <w:t>疑会。组织现场考察或者召开答疑会的，应当以书面形式通知所有获取竞争性磋商文件的</w:t>
      </w:r>
      <w:r>
        <w:rPr>
          <w:rFonts w:hint="eastAsia" w:ascii="仿宋" w:hAnsi="仿宋" w:eastAsia="仿宋" w:cs="仿宋"/>
          <w:sz w:val="24"/>
        </w:rPr>
        <w:t>潜在供应商。</w:t>
      </w:r>
    </w:p>
    <w:p w14:paraId="53B0EBE0">
      <w:pPr>
        <w:pStyle w:val="28"/>
        <w:numPr>
          <w:ilvl w:val="1"/>
          <w:numId w:val="3"/>
        </w:numPr>
        <w:tabs>
          <w:tab w:val="left" w:pos="1359"/>
        </w:tabs>
        <w:spacing w:line="305" w:lineRule="exact"/>
        <w:ind w:left="1358" w:hanging="481"/>
        <w:jc w:val="both"/>
        <w:rPr>
          <w:rFonts w:ascii="仿宋" w:hAnsi="仿宋" w:eastAsia="仿宋" w:cs="仿宋"/>
          <w:sz w:val="24"/>
        </w:rPr>
      </w:pPr>
      <w:bookmarkStart w:id="186" w:name="8.2_供应商考察现场所发生的一切费用由供应商自己承担。"/>
      <w:bookmarkEnd w:id="186"/>
      <w:r>
        <w:rPr>
          <w:rFonts w:hint="eastAsia" w:ascii="仿宋" w:hAnsi="仿宋" w:eastAsia="仿宋" w:cs="仿宋"/>
          <w:sz w:val="24"/>
        </w:rPr>
        <w:t>供应商考察现场所发生的一切费用由供应商自己承担。</w:t>
      </w:r>
    </w:p>
    <w:p w14:paraId="4555D2D5">
      <w:pPr>
        <w:pStyle w:val="11"/>
        <w:spacing w:before="4"/>
        <w:rPr>
          <w:rFonts w:ascii="仿宋" w:hAnsi="仿宋" w:eastAsia="仿宋" w:cs="仿宋"/>
          <w:sz w:val="23"/>
        </w:rPr>
      </w:pPr>
    </w:p>
    <w:p w14:paraId="088602C9">
      <w:pPr>
        <w:pStyle w:val="5"/>
        <w:ind w:right="57"/>
        <w:rPr>
          <w:rFonts w:ascii="仿宋" w:hAnsi="仿宋" w:eastAsia="仿宋" w:cs="仿宋"/>
        </w:rPr>
      </w:pPr>
      <w:bookmarkStart w:id="187" w:name="四、响应文件"/>
      <w:bookmarkEnd w:id="187"/>
      <w:r>
        <w:rPr>
          <w:rFonts w:hint="eastAsia" w:ascii="仿宋" w:hAnsi="仿宋" w:eastAsia="仿宋" w:cs="仿宋"/>
        </w:rPr>
        <w:t>四、响应文件</w:t>
      </w:r>
    </w:p>
    <w:p w14:paraId="18257E7D">
      <w:pPr>
        <w:pStyle w:val="11"/>
        <w:spacing w:before="6"/>
        <w:rPr>
          <w:rFonts w:ascii="仿宋" w:hAnsi="仿宋" w:eastAsia="仿宋" w:cs="仿宋"/>
          <w:b/>
          <w:sz w:val="27"/>
        </w:rPr>
      </w:pPr>
    </w:p>
    <w:p w14:paraId="71722DFD">
      <w:pPr>
        <w:pStyle w:val="8"/>
        <w:numPr>
          <w:ilvl w:val="0"/>
          <w:numId w:val="3"/>
        </w:numPr>
        <w:tabs>
          <w:tab w:val="left" w:pos="1300"/>
        </w:tabs>
        <w:ind w:hanging="362"/>
        <w:rPr>
          <w:rFonts w:ascii="仿宋" w:hAnsi="仿宋" w:eastAsia="仿宋" w:cs="仿宋"/>
        </w:rPr>
      </w:pPr>
      <w:bookmarkStart w:id="188" w:name="9．响应文件的语言"/>
      <w:bookmarkEnd w:id="188"/>
      <w:r>
        <w:rPr>
          <w:rFonts w:hint="eastAsia" w:ascii="仿宋" w:hAnsi="仿宋" w:eastAsia="仿宋" w:cs="仿宋"/>
        </w:rPr>
        <w:t>响应文件的语言</w:t>
      </w:r>
    </w:p>
    <w:p w14:paraId="445B4609">
      <w:pPr>
        <w:pStyle w:val="11"/>
        <w:spacing w:before="5"/>
        <w:rPr>
          <w:rFonts w:ascii="仿宋" w:hAnsi="仿宋" w:eastAsia="仿宋" w:cs="仿宋"/>
          <w:b/>
          <w:sz w:val="23"/>
        </w:rPr>
      </w:pPr>
    </w:p>
    <w:p w14:paraId="7C9A9C4F">
      <w:pPr>
        <w:pStyle w:val="28"/>
        <w:numPr>
          <w:ilvl w:val="1"/>
          <w:numId w:val="3"/>
        </w:numPr>
        <w:tabs>
          <w:tab w:val="left" w:pos="1424"/>
        </w:tabs>
        <w:spacing w:line="364" w:lineRule="auto"/>
        <w:ind w:right="505" w:firstLine="480"/>
        <w:jc w:val="both"/>
        <w:rPr>
          <w:rFonts w:ascii="仿宋" w:hAnsi="仿宋" w:eastAsia="仿宋" w:cs="仿宋"/>
          <w:sz w:val="24"/>
        </w:rPr>
      </w:pPr>
      <w:bookmarkStart w:id="189" w:name="9.1_供应商提交的响应文件以及供应商与采购单位就有关响应的所有来往书面文件均须"/>
      <w:bookmarkEnd w:id="189"/>
      <w:r>
        <w:rPr>
          <w:rFonts w:hint="eastAsia" w:ascii="仿宋" w:hAnsi="仿宋" w:eastAsia="仿宋" w:cs="仿宋"/>
          <w:spacing w:val="3"/>
          <w:sz w:val="24"/>
        </w:rPr>
        <w:t>供应商提交的响应文件以及供应商与采购单位就有关响应的所有来往书面文件</w:t>
      </w:r>
      <w:r>
        <w:rPr>
          <w:rFonts w:hint="eastAsia" w:ascii="仿宋" w:hAnsi="仿宋" w:eastAsia="仿宋" w:cs="仿宋"/>
          <w:spacing w:val="1"/>
          <w:sz w:val="24"/>
        </w:rPr>
        <w:t>均须使用中文</w:t>
      </w:r>
      <w:r>
        <w:rPr>
          <w:rFonts w:hint="eastAsia" w:ascii="仿宋" w:hAnsi="仿宋" w:eastAsia="仿宋" w:cs="仿宋"/>
          <w:b/>
          <w:sz w:val="24"/>
        </w:rPr>
        <w:t>（实质性要求）</w:t>
      </w:r>
      <w:r>
        <w:rPr>
          <w:rFonts w:hint="eastAsia" w:ascii="仿宋" w:hAnsi="仿宋" w:eastAsia="仿宋" w:cs="仿宋"/>
          <w:spacing w:val="-4"/>
          <w:sz w:val="24"/>
        </w:rPr>
        <w:t>。响应文件中如附有外文资料，应对应翻译成中文并加盖供</w:t>
      </w:r>
      <w:r>
        <w:rPr>
          <w:rFonts w:hint="eastAsia" w:ascii="仿宋" w:hAnsi="仿宋" w:eastAsia="仿宋" w:cs="仿宋"/>
          <w:spacing w:val="-1"/>
          <w:sz w:val="24"/>
        </w:rPr>
        <w:t>应商公章后附在相关外文资料后面。</w:t>
      </w:r>
      <w:r>
        <w:rPr>
          <w:rFonts w:hint="eastAsia" w:ascii="仿宋" w:hAnsi="仿宋" w:eastAsia="仿宋" w:cs="仿宋"/>
          <w:sz w:val="24"/>
        </w:rPr>
        <w:t>（</w:t>
      </w:r>
      <w:r>
        <w:rPr>
          <w:rFonts w:hint="eastAsia" w:ascii="仿宋" w:hAnsi="仿宋" w:eastAsia="仿宋" w:cs="仿宋"/>
          <w:spacing w:val="-1"/>
          <w:sz w:val="24"/>
        </w:rPr>
        <w:t>说明：供应商的法定代表人为外籍人士的，法定代</w:t>
      </w:r>
      <w:r>
        <w:rPr>
          <w:rFonts w:hint="eastAsia" w:ascii="仿宋" w:hAnsi="仿宋" w:eastAsia="仿宋" w:cs="仿宋"/>
          <w:sz w:val="24"/>
        </w:rPr>
        <w:t>表人的签字和护照除外。）</w:t>
      </w:r>
    </w:p>
    <w:p w14:paraId="526B891F">
      <w:pPr>
        <w:pStyle w:val="28"/>
        <w:numPr>
          <w:ilvl w:val="1"/>
          <w:numId w:val="3"/>
        </w:numPr>
        <w:tabs>
          <w:tab w:val="left" w:pos="1419"/>
        </w:tabs>
        <w:spacing w:line="364" w:lineRule="auto"/>
        <w:ind w:right="510" w:firstLine="480"/>
        <w:jc w:val="both"/>
        <w:rPr>
          <w:rFonts w:ascii="仿宋" w:hAnsi="仿宋" w:eastAsia="仿宋" w:cs="仿宋"/>
          <w:sz w:val="24"/>
        </w:rPr>
      </w:pPr>
      <w:r>
        <w:rPr>
          <w:rFonts w:hint="eastAsia" w:ascii="仿宋" w:hAnsi="仿宋" w:eastAsia="仿宋" w:cs="仿宋"/>
          <w:spacing w:val="-3"/>
          <w:sz w:val="24"/>
        </w:rPr>
        <w:t>翻译的中文资料与外文资料如果出现差异和矛盾时，以中文为准。涉嫌虚假响应</w:t>
      </w:r>
      <w:r>
        <w:rPr>
          <w:rFonts w:hint="eastAsia" w:ascii="仿宋" w:hAnsi="仿宋" w:eastAsia="仿宋" w:cs="仿宋"/>
          <w:sz w:val="24"/>
        </w:rPr>
        <w:t>的按照相关法律法规处理。</w:t>
      </w:r>
    </w:p>
    <w:p w14:paraId="02783F02">
      <w:pPr>
        <w:pStyle w:val="8"/>
        <w:numPr>
          <w:ilvl w:val="0"/>
          <w:numId w:val="3"/>
        </w:numPr>
        <w:tabs>
          <w:tab w:val="left" w:pos="1420"/>
        </w:tabs>
        <w:spacing w:before="138"/>
        <w:ind w:left="1419" w:hanging="482"/>
        <w:rPr>
          <w:rFonts w:ascii="仿宋" w:hAnsi="仿宋" w:eastAsia="仿宋" w:cs="仿宋"/>
        </w:rPr>
      </w:pPr>
      <w:bookmarkStart w:id="190" w:name="10．计量单位（实质性要求）"/>
      <w:bookmarkEnd w:id="190"/>
      <w:r>
        <w:rPr>
          <w:rFonts w:hint="eastAsia" w:ascii="仿宋" w:hAnsi="仿宋" w:eastAsia="仿宋" w:cs="仿宋"/>
        </w:rPr>
        <w:t>计量单位（实质性要求）</w:t>
      </w:r>
    </w:p>
    <w:p w14:paraId="5A15F3E9">
      <w:pPr>
        <w:pStyle w:val="11"/>
        <w:spacing w:before="2"/>
        <w:rPr>
          <w:rFonts w:ascii="仿宋" w:hAnsi="仿宋" w:eastAsia="仿宋" w:cs="仿宋"/>
          <w:b/>
          <w:sz w:val="23"/>
        </w:rPr>
      </w:pPr>
    </w:p>
    <w:p w14:paraId="173B16BA">
      <w:pPr>
        <w:pStyle w:val="11"/>
        <w:spacing w:line="364" w:lineRule="auto"/>
        <w:ind w:left="458" w:right="510" w:firstLine="470"/>
        <w:rPr>
          <w:rFonts w:ascii="仿宋" w:hAnsi="仿宋" w:eastAsia="仿宋" w:cs="仿宋"/>
        </w:rPr>
      </w:pPr>
      <w:bookmarkStart w:id="191" w:name="除竞争性磋商文件中另有规定外，本次采购项目所有合同项下的响应均采用国家法定的计量"/>
      <w:bookmarkEnd w:id="191"/>
      <w:r>
        <w:rPr>
          <w:rFonts w:hint="eastAsia" w:ascii="仿宋" w:hAnsi="仿宋" w:eastAsia="仿宋" w:cs="仿宋"/>
        </w:rPr>
        <w:t>除竞争性磋商文件中另有规定外，本次采购项目所有合同项下的响应均采用国家法定的计量单位。</w:t>
      </w:r>
    </w:p>
    <w:p w14:paraId="50E3A952">
      <w:pPr>
        <w:pStyle w:val="8"/>
        <w:numPr>
          <w:ilvl w:val="0"/>
          <w:numId w:val="3"/>
        </w:numPr>
        <w:tabs>
          <w:tab w:val="left" w:pos="1421"/>
        </w:tabs>
        <w:spacing w:before="2"/>
        <w:ind w:left="1420" w:hanging="483"/>
        <w:rPr>
          <w:rFonts w:ascii="仿宋" w:hAnsi="仿宋" w:eastAsia="仿宋" w:cs="仿宋"/>
        </w:rPr>
      </w:pPr>
      <w:bookmarkStart w:id="192" w:name="____11._响应货币（实质性要求）"/>
      <w:bookmarkEnd w:id="192"/>
      <w:r>
        <w:rPr>
          <w:rFonts w:hint="eastAsia" w:ascii="仿宋" w:hAnsi="仿宋" w:eastAsia="仿宋" w:cs="仿宋"/>
        </w:rPr>
        <w:t>响应货币（实质性要求）</w:t>
      </w:r>
    </w:p>
    <w:p w14:paraId="48E3A121">
      <w:pPr>
        <w:pStyle w:val="11"/>
        <w:spacing w:before="158"/>
        <w:ind w:left="940"/>
        <w:rPr>
          <w:rFonts w:ascii="仿宋" w:hAnsi="仿宋" w:eastAsia="仿宋" w:cs="仿宋"/>
        </w:rPr>
      </w:pPr>
      <w:bookmarkStart w:id="193" w:name="_____本次磋商项目的响应均以人民币报价。"/>
      <w:bookmarkEnd w:id="193"/>
      <w:r>
        <w:rPr>
          <w:rFonts w:hint="eastAsia" w:ascii="仿宋" w:hAnsi="仿宋" w:eastAsia="仿宋" w:cs="仿宋"/>
        </w:rPr>
        <w:t>本次磋商项目的响应均以人民币报价。</w:t>
      </w:r>
    </w:p>
    <w:p w14:paraId="5FA94FDE">
      <w:pPr>
        <w:pStyle w:val="11"/>
        <w:spacing w:before="5"/>
        <w:rPr>
          <w:rFonts w:ascii="仿宋" w:hAnsi="仿宋" w:eastAsia="仿宋" w:cs="仿宋"/>
          <w:sz w:val="23"/>
        </w:rPr>
      </w:pPr>
    </w:p>
    <w:p w14:paraId="7D69F287">
      <w:pPr>
        <w:pStyle w:val="8"/>
        <w:numPr>
          <w:ilvl w:val="0"/>
          <w:numId w:val="3"/>
        </w:numPr>
        <w:tabs>
          <w:tab w:val="left" w:pos="1421"/>
        </w:tabs>
        <w:ind w:left="1420" w:hanging="483"/>
        <w:rPr>
          <w:rFonts w:ascii="仿宋" w:hAnsi="仿宋" w:eastAsia="仿宋" w:cs="仿宋"/>
        </w:rPr>
      </w:pPr>
      <w:bookmarkStart w:id="194" w:name="12._联合体响应（实质性要求）（本项目不接受联合体响应）"/>
      <w:bookmarkEnd w:id="194"/>
      <w:r>
        <w:rPr>
          <w:rFonts w:hint="eastAsia" w:ascii="仿宋" w:hAnsi="仿宋" w:eastAsia="仿宋" w:cs="仿宋"/>
        </w:rPr>
        <w:t>联合体响应（实质性要求）（本项目不接受联合体响应）</w:t>
      </w:r>
    </w:p>
    <w:p w14:paraId="648A210C">
      <w:pPr>
        <w:pStyle w:val="11"/>
        <w:spacing w:before="5"/>
        <w:rPr>
          <w:rFonts w:ascii="仿宋" w:hAnsi="仿宋" w:eastAsia="仿宋" w:cs="仿宋"/>
          <w:b/>
          <w:sz w:val="23"/>
        </w:rPr>
      </w:pPr>
    </w:p>
    <w:p w14:paraId="2222BAE1">
      <w:pPr>
        <w:pStyle w:val="28"/>
        <w:numPr>
          <w:ilvl w:val="1"/>
          <w:numId w:val="3"/>
        </w:numPr>
        <w:tabs>
          <w:tab w:val="left" w:pos="1520"/>
        </w:tabs>
        <w:spacing w:before="1" w:line="364" w:lineRule="auto"/>
        <w:ind w:right="390" w:firstLine="460"/>
        <w:rPr>
          <w:rFonts w:ascii="仿宋" w:hAnsi="仿宋" w:eastAsia="仿宋" w:cs="仿宋"/>
          <w:spacing w:val="-2"/>
          <w:sz w:val="24"/>
        </w:rPr>
      </w:pPr>
      <w:r>
        <w:rPr>
          <w:rFonts w:hint="eastAsia" w:ascii="仿宋" w:hAnsi="仿宋" w:eastAsia="仿宋" w:cs="仿宋"/>
          <w:spacing w:val="-2"/>
          <w:sz w:val="24"/>
        </w:rPr>
        <w:t>两个以上供应商可以组成一个联合体响应，以一个供应商的身份响应。以联合体形式参加响应的，联合体各方均应当符合《中华人共和国政府采购法》第二十二条第一款规定的条件。采购人根据采购项目的特殊要求规定供应商特定条件的，联合体各方中至少应当有一方符合采购人规定的特定条件。</w:t>
      </w:r>
    </w:p>
    <w:p w14:paraId="29680455">
      <w:pPr>
        <w:pStyle w:val="28"/>
        <w:numPr>
          <w:ilvl w:val="1"/>
          <w:numId w:val="3"/>
        </w:numPr>
        <w:tabs>
          <w:tab w:val="left" w:pos="1520"/>
        </w:tabs>
        <w:spacing w:before="1" w:line="364" w:lineRule="auto"/>
        <w:ind w:right="390" w:firstLine="460"/>
        <w:rPr>
          <w:rFonts w:ascii="仿宋" w:hAnsi="仿宋" w:eastAsia="仿宋" w:cs="仿宋"/>
          <w:sz w:val="24"/>
        </w:rPr>
      </w:pPr>
      <w:r>
        <w:rPr>
          <w:rFonts w:hint="eastAsia" w:ascii="仿宋" w:hAnsi="仿宋" w:eastAsia="仿宋" w:cs="仿宋"/>
          <w:spacing w:val="-2"/>
          <w:sz w:val="24"/>
        </w:rPr>
        <w:t>联合体各方之间应当签订联合体响应协议，明确约定联合体各方承担的工</w:t>
      </w:r>
      <w:r>
        <w:rPr>
          <w:rFonts w:hint="eastAsia" w:ascii="仿宋" w:hAnsi="仿宋" w:eastAsia="仿宋" w:cs="仿宋"/>
          <w:spacing w:val="-7"/>
          <w:sz w:val="24"/>
        </w:rPr>
        <w:t>作和相</w:t>
      </w:r>
      <w:r>
        <w:rPr>
          <w:rFonts w:hint="eastAsia" w:ascii="仿宋" w:hAnsi="仿宋" w:eastAsia="仿宋" w:cs="仿宋"/>
          <w:sz w:val="24"/>
        </w:rPr>
        <w:t>应的责任，并将共同联合体响应协议连同响应文件一并提交磋商采购单位。</w:t>
      </w:r>
    </w:p>
    <w:p w14:paraId="167B0C5F">
      <w:pPr>
        <w:pStyle w:val="28"/>
        <w:numPr>
          <w:ilvl w:val="1"/>
          <w:numId w:val="3"/>
        </w:numPr>
        <w:tabs>
          <w:tab w:val="left" w:pos="1529"/>
        </w:tabs>
        <w:spacing w:line="364" w:lineRule="auto"/>
        <w:ind w:right="510" w:firstLine="470"/>
        <w:rPr>
          <w:rFonts w:ascii="仿宋" w:hAnsi="仿宋" w:eastAsia="仿宋" w:cs="仿宋"/>
          <w:sz w:val="24"/>
        </w:rPr>
      </w:pPr>
      <w:r>
        <w:rPr>
          <w:rFonts w:hint="eastAsia" w:ascii="仿宋" w:hAnsi="仿宋" w:eastAsia="仿宋" w:cs="仿宋"/>
          <w:spacing w:val="-6"/>
          <w:sz w:val="24"/>
        </w:rPr>
        <w:t>联合体应当确定其中一个单位为响应的全权代表，负责参加响应的一切事务，并</w:t>
      </w:r>
      <w:r>
        <w:rPr>
          <w:rFonts w:hint="eastAsia" w:ascii="仿宋" w:hAnsi="仿宋" w:eastAsia="仿宋" w:cs="仿宋"/>
          <w:sz w:val="24"/>
        </w:rPr>
        <w:t>承担响应及履约中应承担的全部责任与义务。</w:t>
      </w:r>
    </w:p>
    <w:p w14:paraId="099643AD">
      <w:pPr>
        <w:pStyle w:val="28"/>
        <w:numPr>
          <w:ilvl w:val="1"/>
          <w:numId w:val="3"/>
        </w:numPr>
        <w:tabs>
          <w:tab w:val="left" w:pos="1529"/>
        </w:tabs>
        <w:spacing w:line="362" w:lineRule="auto"/>
        <w:ind w:right="510" w:firstLine="470"/>
        <w:rPr>
          <w:rFonts w:ascii="仿宋" w:hAnsi="仿宋" w:eastAsia="仿宋" w:cs="仿宋"/>
          <w:sz w:val="24"/>
        </w:rPr>
      </w:pPr>
      <w:r>
        <w:rPr>
          <w:rFonts w:hint="eastAsia" w:ascii="仿宋" w:hAnsi="仿宋" w:eastAsia="仿宋" w:cs="仿宋"/>
          <w:spacing w:val="-7"/>
          <w:sz w:val="24"/>
        </w:rPr>
        <w:t>联合体各方应当共同与采购人签订采购合同，就采购合同约定的事项对采购人承</w:t>
      </w:r>
      <w:r>
        <w:rPr>
          <w:rFonts w:hint="eastAsia" w:ascii="仿宋" w:hAnsi="仿宋" w:eastAsia="仿宋" w:cs="仿宋"/>
          <w:sz w:val="24"/>
        </w:rPr>
        <w:t>担连带责任。</w:t>
      </w:r>
    </w:p>
    <w:p w14:paraId="64AEE8EF">
      <w:pPr>
        <w:pStyle w:val="28"/>
        <w:numPr>
          <w:ilvl w:val="1"/>
          <w:numId w:val="3"/>
        </w:numPr>
        <w:tabs>
          <w:tab w:val="left" w:pos="1469"/>
        </w:tabs>
        <w:spacing w:line="364" w:lineRule="auto"/>
        <w:ind w:right="510" w:firstLine="470"/>
        <w:rPr>
          <w:rFonts w:ascii="仿宋" w:hAnsi="仿宋" w:eastAsia="仿宋" w:cs="仿宋"/>
          <w:sz w:val="24"/>
        </w:rPr>
      </w:pPr>
      <w:r>
        <w:rPr>
          <w:rFonts w:hint="eastAsia" w:ascii="仿宋" w:hAnsi="仿宋" w:eastAsia="仿宋" w:cs="仿宋"/>
          <w:spacing w:val="-3"/>
          <w:sz w:val="24"/>
        </w:rPr>
        <w:t>联合体中有同类资质的供应商按照联合体分工承担相同工作的，应当按照资质等</w:t>
      </w:r>
      <w:r>
        <w:rPr>
          <w:rFonts w:hint="eastAsia" w:ascii="仿宋" w:hAnsi="仿宋" w:eastAsia="仿宋" w:cs="仿宋"/>
          <w:sz w:val="24"/>
        </w:rPr>
        <w:t>级较低的供应商确定资质等级。</w:t>
      </w:r>
    </w:p>
    <w:p w14:paraId="252B15A8">
      <w:pPr>
        <w:pStyle w:val="28"/>
        <w:numPr>
          <w:ilvl w:val="1"/>
          <w:numId w:val="3"/>
        </w:numPr>
        <w:tabs>
          <w:tab w:val="left" w:pos="1239"/>
        </w:tabs>
        <w:spacing w:line="364" w:lineRule="auto"/>
        <w:ind w:right="510" w:firstLine="240"/>
        <w:rPr>
          <w:rFonts w:ascii="仿宋" w:hAnsi="仿宋" w:eastAsia="仿宋" w:cs="仿宋"/>
          <w:sz w:val="24"/>
        </w:rPr>
      </w:pPr>
      <w:r>
        <w:rPr>
          <w:rFonts w:hint="eastAsia" w:ascii="仿宋" w:hAnsi="仿宋" w:eastAsia="仿宋" w:cs="仿宋"/>
          <w:spacing w:val="-6"/>
          <w:sz w:val="24"/>
        </w:rPr>
        <w:t>以联合体形式参加政府采购活动的，联合体各方不得再单独参加或者与其他供应商</w:t>
      </w:r>
      <w:r>
        <w:rPr>
          <w:rFonts w:hint="eastAsia" w:ascii="仿宋" w:hAnsi="仿宋" w:eastAsia="仿宋" w:cs="仿宋"/>
          <w:sz w:val="24"/>
        </w:rPr>
        <w:t>另外组成联合体参加同一合同项下的政府采购活动。</w:t>
      </w:r>
    </w:p>
    <w:p w14:paraId="00EA990A">
      <w:pPr>
        <w:pStyle w:val="8"/>
        <w:numPr>
          <w:ilvl w:val="0"/>
          <w:numId w:val="3"/>
        </w:numPr>
        <w:tabs>
          <w:tab w:val="left" w:pos="1421"/>
        </w:tabs>
        <w:spacing w:before="139"/>
        <w:ind w:left="1420" w:hanging="483"/>
        <w:rPr>
          <w:rFonts w:ascii="仿宋" w:hAnsi="仿宋" w:eastAsia="仿宋" w:cs="仿宋"/>
        </w:rPr>
      </w:pPr>
      <w:bookmarkStart w:id="195" w:name="13._知识产权（实质性要求）"/>
      <w:bookmarkEnd w:id="195"/>
      <w:r>
        <w:rPr>
          <w:rFonts w:hint="eastAsia" w:ascii="仿宋" w:hAnsi="仿宋" w:eastAsia="仿宋" w:cs="仿宋"/>
        </w:rPr>
        <w:t>知识产权（实质性要求）</w:t>
      </w:r>
    </w:p>
    <w:p w14:paraId="42FDC14A">
      <w:pPr>
        <w:pStyle w:val="11"/>
        <w:spacing w:before="4"/>
        <w:rPr>
          <w:rFonts w:ascii="仿宋" w:hAnsi="仿宋" w:eastAsia="仿宋" w:cs="仿宋"/>
          <w:b/>
          <w:sz w:val="23"/>
        </w:rPr>
      </w:pPr>
    </w:p>
    <w:p w14:paraId="1BED179E">
      <w:pPr>
        <w:pStyle w:val="28"/>
        <w:numPr>
          <w:ilvl w:val="1"/>
          <w:numId w:val="3"/>
        </w:numPr>
        <w:tabs>
          <w:tab w:val="left" w:pos="1520"/>
        </w:tabs>
        <w:spacing w:before="1" w:line="364" w:lineRule="auto"/>
        <w:ind w:right="390" w:firstLine="460"/>
        <w:rPr>
          <w:rFonts w:ascii="仿宋" w:hAnsi="仿宋" w:eastAsia="仿宋" w:cs="仿宋"/>
          <w:sz w:val="24"/>
        </w:rPr>
      </w:pPr>
      <w:bookmarkStart w:id="196" w:name="13.1_供应商应保证在本项目使用的任何产品和服务（包括部分使用）时，不会产生因"/>
      <w:bookmarkEnd w:id="196"/>
      <w:r>
        <w:rPr>
          <w:rFonts w:hint="eastAsia" w:ascii="仿宋" w:hAnsi="仿宋" w:eastAsia="仿宋" w:cs="仿宋"/>
          <w:spacing w:val="-2"/>
          <w:sz w:val="24"/>
        </w:rPr>
        <w:t>供应商应保证在本项目使用的任林产品和服务</w:t>
      </w:r>
      <w:r>
        <w:rPr>
          <w:rFonts w:hint="eastAsia" w:ascii="仿宋" w:hAnsi="仿宋" w:eastAsia="仿宋" w:cs="仿宋"/>
          <w:spacing w:val="-3"/>
          <w:sz w:val="24"/>
        </w:rPr>
        <w:t>（</w:t>
      </w:r>
      <w:r>
        <w:rPr>
          <w:rFonts w:hint="eastAsia" w:ascii="仿宋" w:hAnsi="仿宋" w:eastAsia="仿宋" w:cs="仿宋"/>
          <w:sz w:val="24"/>
        </w:rPr>
        <w:t>包括部分使用</w:t>
      </w:r>
      <w:r>
        <w:rPr>
          <w:rFonts w:hint="eastAsia" w:ascii="仿宋" w:hAnsi="仿宋" w:eastAsia="仿宋" w:cs="仿宋"/>
          <w:spacing w:val="-36"/>
          <w:sz w:val="24"/>
        </w:rPr>
        <w:t>）</w:t>
      </w:r>
      <w:r>
        <w:rPr>
          <w:rFonts w:hint="eastAsia" w:ascii="仿宋" w:hAnsi="仿宋" w:eastAsia="仿宋" w:cs="仿宋"/>
          <w:spacing w:val="-6"/>
          <w:sz w:val="24"/>
        </w:rPr>
        <w:t>时，不会产生因</w:t>
      </w:r>
      <w:r>
        <w:rPr>
          <w:rFonts w:hint="eastAsia" w:ascii="仿宋" w:hAnsi="仿宋" w:eastAsia="仿宋" w:cs="仿宋"/>
          <w:spacing w:val="-14"/>
          <w:sz w:val="24"/>
          <w:lang w:val="en-US"/>
        </w:rPr>
        <w:t>甲方</w:t>
      </w:r>
      <w:r>
        <w:rPr>
          <w:rFonts w:hint="eastAsia" w:ascii="仿宋" w:hAnsi="仿宋" w:eastAsia="仿宋" w:cs="仿宋"/>
          <w:spacing w:val="-14"/>
          <w:sz w:val="24"/>
        </w:rPr>
        <w:t>提出侵犯其专利权、商标权或其它知识产权而引起的法律和经济纠纷，如因专利权、</w:t>
      </w:r>
      <w:r>
        <w:rPr>
          <w:rFonts w:hint="eastAsia" w:ascii="仿宋" w:hAnsi="仿宋" w:eastAsia="仿宋" w:cs="仿宋"/>
          <w:sz w:val="24"/>
        </w:rPr>
        <w:t>商标权或其它知识产权而引起法律和经济纠纷，由供应商承担所有相关责任。</w:t>
      </w:r>
    </w:p>
    <w:p w14:paraId="71AFBE45">
      <w:pPr>
        <w:pStyle w:val="28"/>
        <w:numPr>
          <w:ilvl w:val="1"/>
          <w:numId w:val="3"/>
        </w:numPr>
        <w:tabs>
          <w:tab w:val="left" w:pos="1520"/>
        </w:tabs>
        <w:spacing w:line="304" w:lineRule="exact"/>
        <w:ind w:left="1519" w:hanging="601"/>
        <w:rPr>
          <w:rFonts w:ascii="仿宋" w:hAnsi="仿宋" w:eastAsia="仿宋" w:cs="仿宋"/>
          <w:sz w:val="24"/>
        </w:rPr>
      </w:pPr>
      <w:bookmarkStart w:id="197" w:name="13.2_采购人享有本项目实施过程中产生的知识设计及知识产权。"/>
      <w:bookmarkEnd w:id="197"/>
      <w:r>
        <w:rPr>
          <w:rFonts w:hint="eastAsia" w:ascii="仿宋" w:hAnsi="仿宋" w:eastAsia="仿宋" w:cs="仿宋"/>
          <w:sz w:val="24"/>
        </w:rPr>
        <w:t>采购人享有本项目实施过程中产生的知识设计及知识产权。</w:t>
      </w:r>
    </w:p>
    <w:p w14:paraId="7E234DE8">
      <w:pPr>
        <w:pStyle w:val="28"/>
        <w:numPr>
          <w:ilvl w:val="1"/>
          <w:numId w:val="3"/>
        </w:numPr>
        <w:tabs>
          <w:tab w:val="left" w:pos="1520"/>
        </w:tabs>
        <w:spacing w:before="160" w:line="364" w:lineRule="auto"/>
        <w:ind w:right="510" w:firstLine="460"/>
        <w:jc w:val="both"/>
        <w:rPr>
          <w:rFonts w:ascii="仿宋" w:hAnsi="仿宋" w:eastAsia="仿宋" w:cs="仿宋"/>
          <w:sz w:val="24"/>
        </w:rPr>
      </w:pPr>
      <w:bookmarkStart w:id="198" w:name="13.3_供应商如欲在项目实施过程中采用自有知识成果，需在响应文件中声明，并提供"/>
      <w:bookmarkEnd w:id="198"/>
      <w:r>
        <w:rPr>
          <w:rFonts w:hint="eastAsia" w:ascii="仿宋" w:hAnsi="仿宋" w:eastAsia="仿宋" w:cs="仿宋"/>
          <w:spacing w:val="-6"/>
          <w:sz w:val="24"/>
        </w:rPr>
        <w:t>供应商如欲在项目实施过程中采用自有知识成果，需在响应文件中声明，并提供</w:t>
      </w:r>
      <w:r>
        <w:rPr>
          <w:rFonts w:hint="eastAsia" w:ascii="仿宋" w:hAnsi="仿宋" w:eastAsia="仿宋" w:cs="仿宋"/>
          <w:spacing w:val="-3"/>
          <w:sz w:val="24"/>
        </w:rPr>
        <w:t>相关知识产权证明文件。使用该知识成果后，供应商需提供开发接口和开发手册等技术文档，并承诺提供无限期技术支持，采购人享有永久使用权</w:t>
      </w:r>
      <w:r>
        <w:rPr>
          <w:rFonts w:hint="eastAsia" w:ascii="仿宋" w:hAnsi="仿宋" w:eastAsia="仿宋" w:cs="仿宋"/>
          <w:sz w:val="24"/>
        </w:rPr>
        <w:t>（</w:t>
      </w:r>
      <w:r>
        <w:rPr>
          <w:rFonts w:hint="eastAsia" w:ascii="仿宋" w:hAnsi="仿宋" w:eastAsia="仿宋" w:cs="仿宋"/>
          <w:spacing w:val="-2"/>
          <w:sz w:val="24"/>
        </w:rPr>
        <w:t>含采购人委托第三方在该项目</w:t>
      </w:r>
      <w:r>
        <w:rPr>
          <w:rFonts w:hint="eastAsia" w:ascii="仿宋" w:hAnsi="仿宋" w:eastAsia="仿宋" w:cs="仿宋"/>
          <w:sz w:val="24"/>
        </w:rPr>
        <w:t>后续开发的使用权）。</w:t>
      </w:r>
    </w:p>
    <w:p w14:paraId="2B70AC67">
      <w:pPr>
        <w:pStyle w:val="28"/>
        <w:numPr>
          <w:ilvl w:val="1"/>
          <w:numId w:val="3"/>
        </w:numPr>
        <w:tabs>
          <w:tab w:val="left" w:pos="1520"/>
        </w:tabs>
        <w:spacing w:line="364" w:lineRule="auto"/>
        <w:ind w:right="510" w:firstLine="460"/>
        <w:jc w:val="both"/>
        <w:rPr>
          <w:rFonts w:ascii="仿宋" w:hAnsi="仿宋" w:eastAsia="仿宋" w:cs="仿宋"/>
          <w:sz w:val="24"/>
        </w:rPr>
      </w:pPr>
      <w:bookmarkStart w:id="199" w:name="13.4_如采用供应商所不拥有的知识产权，则在磋商报价中必须包括合法获取该知识产"/>
      <w:bookmarkEnd w:id="199"/>
      <w:r>
        <w:rPr>
          <w:rFonts w:hint="eastAsia" w:ascii="仿宋" w:hAnsi="仿宋" w:eastAsia="仿宋" w:cs="仿宋"/>
          <w:spacing w:val="-8"/>
          <w:sz w:val="24"/>
        </w:rPr>
        <w:t>如采用供应商所不拥有的知识产权，则在磋商报价中必须包括合法获取该知识产</w:t>
      </w:r>
      <w:r>
        <w:rPr>
          <w:rFonts w:hint="eastAsia" w:ascii="仿宋" w:hAnsi="仿宋" w:eastAsia="仿宋" w:cs="仿宋"/>
          <w:sz w:val="24"/>
        </w:rPr>
        <w:t>权的相关费用。</w:t>
      </w:r>
    </w:p>
    <w:p w14:paraId="1C92AD48">
      <w:pPr>
        <w:pStyle w:val="8"/>
        <w:numPr>
          <w:ilvl w:val="0"/>
          <w:numId w:val="3"/>
        </w:numPr>
        <w:tabs>
          <w:tab w:val="left" w:pos="1420"/>
        </w:tabs>
        <w:spacing w:before="138"/>
        <w:ind w:left="1419" w:hanging="482"/>
        <w:rPr>
          <w:rFonts w:ascii="仿宋" w:hAnsi="仿宋" w:eastAsia="仿宋" w:cs="仿宋"/>
        </w:rPr>
      </w:pPr>
      <w:bookmarkStart w:id="200" w:name="14．响应文件的组成"/>
      <w:bookmarkEnd w:id="200"/>
      <w:r>
        <w:rPr>
          <w:rFonts w:hint="eastAsia" w:ascii="仿宋" w:hAnsi="仿宋" w:eastAsia="仿宋" w:cs="仿宋"/>
        </w:rPr>
        <w:t>响应文件的组成</w:t>
      </w:r>
    </w:p>
    <w:p w14:paraId="420E7008">
      <w:pPr>
        <w:pStyle w:val="11"/>
        <w:spacing w:before="3"/>
        <w:rPr>
          <w:rFonts w:ascii="仿宋" w:hAnsi="仿宋" w:eastAsia="仿宋" w:cs="仿宋"/>
          <w:b/>
          <w:sz w:val="23"/>
        </w:rPr>
      </w:pPr>
    </w:p>
    <w:p w14:paraId="3EECCAAF">
      <w:pPr>
        <w:pStyle w:val="11"/>
        <w:spacing w:line="364" w:lineRule="auto"/>
        <w:ind w:left="458" w:right="510" w:firstLine="470"/>
        <w:jc w:val="both"/>
        <w:rPr>
          <w:rFonts w:ascii="仿宋" w:hAnsi="仿宋" w:eastAsia="仿宋" w:cs="仿宋"/>
        </w:rPr>
      </w:pPr>
      <w:bookmarkStart w:id="201" w:name="供应商应按照竞争性磋商文件的规定和要求编制响应文件。供应商拟在成交后将成交项目的"/>
      <w:bookmarkEnd w:id="201"/>
      <w:r>
        <w:rPr>
          <w:rFonts w:hint="eastAsia" w:ascii="仿宋" w:hAnsi="仿宋" w:eastAsia="仿宋" w:cs="仿宋"/>
        </w:rPr>
        <w:t>供应商应按照竞争性磋商文件的规定和要求编制响应文件。供应商拟在成交后将成交项目的非主体、非关键性工作交由他人完成的，应当在响应文件中载明。供应商编写的响应文件应包括下列部分：</w:t>
      </w:r>
    </w:p>
    <w:p w14:paraId="1D286502">
      <w:pPr>
        <w:pStyle w:val="28"/>
        <w:tabs>
          <w:tab w:val="left" w:pos="1530"/>
        </w:tabs>
        <w:spacing w:before="56" w:line="362" w:lineRule="auto"/>
        <w:ind w:left="928" w:right="510" w:firstLine="0"/>
        <w:rPr>
          <w:rFonts w:ascii="仿宋" w:hAnsi="仿宋" w:eastAsia="仿宋" w:cs="仿宋"/>
          <w:sz w:val="24"/>
        </w:rPr>
      </w:pPr>
      <w:bookmarkStart w:id="202" w:name="（1）供应商的报价是供应商响应磋商项目要求的全部工作内容的价格体现，包括供应商完"/>
      <w:bookmarkEnd w:id="202"/>
      <w:r>
        <w:rPr>
          <w:rFonts w:hint="eastAsia" w:ascii="仿宋" w:hAnsi="仿宋" w:eastAsia="仿宋" w:cs="仿宋"/>
          <w:spacing w:val="-2"/>
          <w:sz w:val="24"/>
        </w:rPr>
        <w:t>（</w:t>
      </w:r>
      <w:r>
        <w:rPr>
          <w:rFonts w:hint="eastAsia" w:ascii="仿宋" w:hAnsi="仿宋" w:eastAsia="仿宋" w:cs="仿宋"/>
          <w:spacing w:val="-2"/>
          <w:sz w:val="24"/>
          <w:lang w:val="en-US"/>
        </w:rPr>
        <w:t>1</w:t>
      </w:r>
      <w:r>
        <w:rPr>
          <w:rFonts w:hint="eastAsia" w:ascii="仿宋" w:hAnsi="仿宋" w:eastAsia="仿宋" w:cs="仿宋"/>
          <w:spacing w:val="-2"/>
          <w:sz w:val="24"/>
        </w:rPr>
        <w:t>）供应商的报价是供应商响应磋商项目要求的全部工作内容的价格体现，包括供</w:t>
      </w:r>
      <w:r>
        <w:rPr>
          <w:rFonts w:hint="eastAsia" w:ascii="仿宋" w:hAnsi="仿宋" w:eastAsia="仿宋" w:cs="仿宋"/>
          <w:spacing w:val="-4"/>
          <w:sz w:val="24"/>
        </w:rPr>
        <w:t>应商完成本项目所需的一切费用。</w:t>
      </w:r>
      <w:r>
        <w:rPr>
          <w:rFonts w:hint="eastAsia" w:ascii="仿宋" w:hAnsi="仿宋" w:eastAsia="仿宋" w:cs="仿宋"/>
          <w:sz w:val="24"/>
        </w:rPr>
        <w:t>（实质性要求）</w:t>
      </w:r>
      <w:bookmarkStart w:id="203" w:name="（2）供应商每种服务只允许有一个报价，并且在合同履行过程中是固定不变的，任何有选"/>
      <w:bookmarkEnd w:id="203"/>
    </w:p>
    <w:p w14:paraId="31B7B181">
      <w:pPr>
        <w:pStyle w:val="28"/>
        <w:tabs>
          <w:tab w:val="left" w:pos="1530"/>
        </w:tabs>
        <w:spacing w:before="56" w:line="362" w:lineRule="auto"/>
        <w:ind w:left="928" w:right="510" w:firstLine="0"/>
        <w:rPr>
          <w:rFonts w:ascii="仿宋" w:hAnsi="仿宋" w:eastAsia="仿宋" w:cs="仿宋"/>
          <w:sz w:val="24"/>
        </w:rPr>
      </w:pPr>
      <w:r>
        <w:rPr>
          <w:rFonts w:hint="eastAsia" w:ascii="仿宋" w:hAnsi="仿宋" w:eastAsia="仿宋" w:cs="仿宋"/>
          <w:spacing w:val="-5"/>
          <w:sz w:val="24"/>
        </w:rPr>
        <w:t>（</w:t>
      </w:r>
      <w:r>
        <w:rPr>
          <w:rFonts w:hint="eastAsia" w:ascii="仿宋" w:hAnsi="仿宋" w:eastAsia="仿宋" w:cs="仿宋"/>
          <w:spacing w:val="-5"/>
          <w:sz w:val="24"/>
          <w:lang w:val="en-US"/>
        </w:rPr>
        <w:t>2</w:t>
      </w:r>
      <w:r>
        <w:rPr>
          <w:rFonts w:hint="eastAsia" w:ascii="仿宋" w:hAnsi="仿宋" w:eastAsia="仿宋" w:cs="仿宋"/>
          <w:spacing w:val="-5"/>
          <w:sz w:val="24"/>
        </w:rPr>
        <w:t>）供应商每种服务只允许有一个报价，并且在合同履行过程中是固定不变的，任</w:t>
      </w:r>
      <w:r>
        <w:rPr>
          <w:rFonts w:hint="eastAsia" w:ascii="仿宋" w:hAnsi="仿宋" w:eastAsia="仿宋" w:cs="仿宋"/>
          <w:spacing w:val="-4"/>
          <w:sz w:val="24"/>
        </w:rPr>
        <w:t>林有选择或可调整的报价将不予接受，并按无效响应处理。</w:t>
      </w:r>
      <w:r>
        <w:rPr>
          <w:rFonts w:hint="eastAsia" w:ascii="仿宋" w:hAnsi="仿宋" w:eastAsia="仿宋" w:cs="仿宋"/>
          <w:sz w:val="24"/>
        </w:rPr>
        <w:t>（实质性要求）</w:t>
      </w:r>
    </w:p>
    <w:p w14:paraId="6F21690B">
      <w:pPr>
        <w:pStyle w:val="28"/>
        <w:numPr>
          <w:ilvl w:val="1"/>
          <w:numId w:val="3"/>
        </w:numPr>
        <w:tabs>
          <w:tab w:val="left" w:pos="1536"/>
        </w:tabs>
        <w:spacing w:before="5" w:line="362" w:lineRule="auto"/>
        <w:ind w:right="390" w:firstLine="470"/>
        <w:rPr>
          <w:rFonts w:ascii="仿宋" w:hAnsi="仿宋" w:eastAsia="仿宋" w:cs="仿宋"/>
          <w:sz w:val="24"/>
        </w:rPr>
      </w:pPr>
      <w:bookmarkStart w:id="204" w:name="14.1_技术部分。供应商按照竞争性磋商文件要求做出的技术应答，主要是针对磋商项"/>
      <w:bookmarkEnd w:id="204"/>
      <w:r>
        <w:rPr>
          <w:rFonts w:hint="eastAsia" w:ascii="仿宋" w:hAnsi="仿宋" w:eastAsia="仿宋" w:cs="仿宋"/>
          <w:b/>
          <w:spacing w:val="3"/>
          <w:sz w:val="24"/>
        </w:rPr>
        <w:t>技术部分。</w:t>
      </w:r>
      <w:r>
        <w:rPr>
          <w:rFonts w:hint="eastAsia" w:ascii="仿宋" w:hAnsi="仿宋" w:eastAsia="仿宋" w:cs="仿宋"/>
          <w:sz w:val="24"/>
        </w:rPr>
        <w:t>供应商按照竞争性磋商文件要求做出的技术应答，主要是针对磋商</w:t>
      </w:r>
      <w:r>
        <w:rPr>
          <w:rFonts w:hint="eastAsia" w:ascii="仿宋" w:hAnsi="仿宋" w:eastAsia="仿宋" w:cs="仿宋"/>
          <w:spacing w:val="-12"/>
          <w:sz w:val="24"/>
        </w:rPr>
        <w:t>项目的技术指标、参数和技术要求做出的响应和满足。供应商的技术应答应包括下列内容：</w:t>
      </w:r>
    </w:p>
    <w:p w14:paraId="6FC7BA43">
      <w:pPr>
        <w:pStyle w:val="28"/>
        <w:numPr>
          <w:ilvl w:val="0"/>
          <w:numId w:val="4"/>
        </w:numPr>
        <w:tabs>
          <w:tab w:val="left" w:pos="1530"/>
        </w:tabs>
        <w:spacing w:before="5"/>
        <w:ind w:hanging="602"/>
        <w:rPr>
          <w:rFonts w:ascii="仿宋" w:hAnsi="仿宋" w:eastAsia="仿宋" w:cs="仿宋"/>
          <w:sz w:val="24"/>
        </w:rPr>
      </w:pPr>
      <w:bookmarkStart w:id="205" w:name="（1）服务内容；"/>
      <w:bookmarkEnd w:id="205"/>
      <w:r>
        <w:rPr>
          <w:rFonts w:hint="eastAsia" w:ascii="仿宋" w:hAnsi="仿宋" w:eastAsia="仿宋" w:cs="仿宋"/>
          <w:sz w:val="24"/>
        </w:rPr>
        <w:t>服务内容；</w:t>
      </w:r>
    </w:p>
    <w:p w14:paraId="5C419280">
      <w:pPr>
        <w:pStyle w:val="28"/>
        <w:numPr>
          <w:ilvl w:val="0"/>
          <w:numId w:val="4"/>
        </w:numPr>
        <w:tabs>
          <w:tab w:val="left" w:pos="1530"/>
        </w:tabs>
        <w:spacing w:before="158"/>
        <w:ind w:hanging="602"/>
        <w:rPr>
          <w:rFonts w:ascii="仿宋" w:hAnsi="仿宋" w:eastAsia="仿宋" w:cs="仿宋"/>
          <w:sz w:val="24"/>
        </w:rPr>
      </w:pPr>
      <w:bookmarkStart w:id="206" w:name="（2）人员组织机构；"/>
      <w:bookmarkEnd w:id="206"/>
      <w:r>
        <w:rPr>
          <w:rFonts w:hint="eastAsia" w:ascii="仿宋" w:hAnsi="仿宋" w:eastAsia="仿宋" w:cs="仿宋"/>
          <w:sz w:val="24"/>
        </w:rPr>
        <w:t>人员组织机构；</w:t>
      </w:r>
    </w:p>
    <w:p w14:paraId="5A9E2392">
      <w:pPr>
        <w:pStyle w:val="28"/>
        <w:numPr>
          <w:ilvl w:val="0"/>
          <w:numId w:val="4"/>
        </w:numPr>
        <w:tabs>
          <w:tab w:val="left" w:pos="1530"/>
        </w:tabs>
        <w:spacing w:before="160"/>
        <w:ind w:hanging="602"/>
        <w:rPr>
          <w:rFonts w:ascii="仿宋" w:hAnsi="仿宋" w:eastAsia="仿宋" w:cs="仿宋"/>
          <w:sz w:val="24"/>
        </w:rPr>
      </w:pPr>
      <w:bookmarkStart w:id="207" w:name="（3）实施重点内容；"/>
      <w:bookmarkEnd w:id="207"/>
      <w:r>
        <w:rPr>
          <w:rFonts w:hint="eastAsia" w:ascii="仿宋" w:hAnsi="仿宋" w:eastAsia="仿宋" w:cs="仿宋"/>
          <w:sz w:val="24"/>
        </w:rPr>
        <w:t>实施重点内容；</w:t>
      </w:r>
    </w:p>
    <w:p w14:paraId="7FC78787">
      <w:pPr>
        <w:pStyle w:val="28"/>
        <w:numPr>
          <w:ilvl w:val="0"/>
          <w:numId w:val="4"/>
        </w:numPr>
        <w:tabs>
          <w:tab w:val="left" w:pos="1530"/>
        </w:tabs>
        <w:spacing w:before="161"/>
        <w:ind w:hanging="602"/>
        <w:rPr>
          <w:rFonts w:ascii="仿宋" w:hAnsi="仿宋" w:eastAsia="仿宋" w:cs="仿宋"/>
          <w:sz w:val="24"/>
        </w:rPr>
      </w:pPr>
      <w:bookmarkStart w:id="208" w:name="（4）质量控制措施；"/>
      <w:bookmarkEnd w:id="208"/>
      <w:r>
        <w:rPr>
          <w:rFonts w:hint="eastAsia" w:ascii="仿宋" w:hAnsi="仿宋" w:eastAsia="仿宋" w:cs="仿宋"/>
          <w:sz w:val="24"/>
        </w:rPr>
        <w:t>质量控制措施；</w:t>
      </w:r>
    </w:p>
    <w:p w14:paraId="24A75109">
      <w:pPr>
        <w:pStyle w:val="28"/>
        <w:numPr>
          <w:ilvl w:val="0"/>
          <w:numId w:val="4"/>
        </w:numPr>
        <w:tabs>
          <w:tab w:val="left" w:pos="1530"/>
        </w:tabs>
        <w:spacing w:before="158"/>
        <w:ind w:hanging="602"/>
        <w:rPr>
          <w:rFonts w:ascii="仿宋" w:hAnsi="仿宋" w:eastAsia="仿宋" w:cs="仿宋"/>
          <w:sz w:val="24"/>
        </w:rPr>
      </w:pPr>
      <w:bookmarkStart w:id="209" w:name="（5）进度保证措施；"/>
      <w:bookmarkEnd w:id="209"/>
      <w:r>
        <w:rPr>
          <w:rFonts w:hint="eastAsia" w:ascii="仿宋" w:hAnsi="仿宋" w:eastAsia="仿宋" w:cs="仿宋"/>
          <w:sz w:val="24"/>
        </w:rPr>
        <w:t>进度保证措施；</w:t>
      </w:r>
    </w:p>
    <w:p w14:paraId="41DC9E03">
      <w:pPr>
        <w:pStyle w:val="28"/>
        <w:numPr>
          <w:ilvl w:val="0"/>
          <w:numId w:val="4"/>
        </w:numPr>
        <w:tabs>
          <w:tab w:val="left" w:pos="1530"/>
        </w:tabs>
        <w:spacing w:before="158"/>
        <w:ind w:hanging="602"/>
        <w:rPr>
          <w:rFonts w:ascii="仿宋" w:hAnsi="仿宋" w:eastAsia="仿宋" w:cs="仿宋"/>
          <w:sz w:val="24"/>
        </w:rPr>
      </w:pPr>
      <w:bookmarkStart w:id="210" w:name="（6）风险控制措施；"/>
      <w:bookmarkEnd w:id="210"/>
      <w:r>
        <w:rPr>
          <w:rFonts w:hint="eastAsia" w:ascii="仿宋" w:hAnsi="仿宋" w:eastAsia="仿宋" w:cs="仿宋"/>
          <w:sz w:val="24"/>
        </w:rPr>
        <w:t>风险控制措施；</w:t>
      </w:r>
    </w:p>
    <w:p w14:paraId="47A6A777">
      <w:pPr>
        <w:pStyle w:val="28"/>
        <w:numPr>
          <w:ilvl w:val="0"/>
          <w:numId w:val="4"/>
        </w:numPr>
        <w:tabs>
          <w:tab w:val="left" w:pos="1530"/>
        </w:tabs>
        <w:spacing w:before="161"/>
        <w:ind w:hanging="602"/>
        <w:rPr>
          <w:rFonts w:ascii="仿宋" w:hAnsi="仿宋" w:eastAsia="仿宋" w:cs="仿宋"/>
          <w:sz w:val="24"/>
        </w:rPr>
      </w:pPr>
      <w:bookmarkStart w:id="211" w:name="（7）服务目标；"/>
      <w:bookmarkEnd w:id="211"/>
      <w:r>
        <w:rPr>
          <w:rFonts w:hint="eastAsia" w:ascii="仿宋" w:hAnsi="仿宋" w:eastAsia="仿宋" w:cs="仿宋"/>
          <w:sz w:val="24"/>
        </w:rPr>
        <w:t>服务目标；</w:t>
      </w:r>
    </w:p>
    <w:p w14:paraId="5F7359EB">
      <w:pPr>
        <w:pStyle w:val="28"/>
        <w:numPr>
          <w:ilvl w:val="0"/>
          <w:numId w:val="4"/>
        </w:numPr>
        <w:tabs>
          <w:tab w:val="left" w:pos="1530"/>
        </w:tabs>
        <w:spacing w:before="158"/>
        <w:ind w:hanging="602"/>
        <w:rPr>
          <w:rFonts w:ascii="仿宋" w:hAnsi="仿宋" w:eastAsia="仿宋" w:cs="仿宋"/>
          <w:sz w:val="24"/>
        </w:rPr>
      </w:pPr>
      <w:bookmarkStart w:id="212" w:name="（8）服务内容；"/>
      <w:bookmarkEnd w:id="212"/>
      <w:r>
        <w:rPr>
          <w:rFonts w:hint="eastAsia" w:ascii="仿宋" w:hAnsi="仿宋" w:eastAsia="仿宋" w:cs="仿宋"/>
          <w:sz w:val="24"/>
        </w:rPr>
        <w:t>服务内容；</w:t>
      </w:r>
    </w:p>
    <w:p w14:paraId="674D7678">
      <w:pPr>
        <w:pStyle w:val="28"/>
        <w:numPr>
          <w:ilvl w:val="0"/>
          <w:numId w:val="4"/>
        </w:numPr>
        <w:tabs>
          <w:tab w:val="left" w:pos="1530"/>
        </w:tabs>
        <w:spacing w:before="160"/>
        <w:ind w:hanging="602"/>
        <w:rPr>
          <w:rFonts w:ascii="仿宋" w:hAnsi="仿宋" w:eastAsia="仿宋" w:cs="仿宋"/>
          <w:sz w:val="24"/>
        </w:rPr>
      </w:pPr>
      <w:bookmarkStart w:id="213" w:name="（9）相关承诺；"/>
      <w:bookmarkEnd w:id="213"/>
      <w:r>
        <w:rPr>
          <w:rFonts w:hint="eastAsia" w:ascii="仿宋" w:hAnsi="仿宋" w:eastAsia="仿宋" w:cs="仿宋"/>
          <w:sz w:val="24"/>
        </w:rPr>
        <w:t>相关承诺；</w:t>
      </w:r>
    </w:p>
    <w:p w14:paraId="21C6BB3A">
      <w:pPr>
        <w:pStyle w:val="28"/>
        <w:numPr>
          <w:ilvl w:val="0"/>
          <w:numId w:val="4"/>
        </w:numPr>
        <w:tabs>
          <w:tab w:val="left" w:pos="1650"/>
        </w:tabs>
        <w:spacing w:before="161"/>
        <w:ind w:left="1649" w:hanging="722"/>
        <w:rPr>
          <w:rFonts w:ascii="仿宋" w:hAnsi="仿宋" w:eastAsia="仿宋" w:cs="仿宋"/>
          <w:sz w:val="24"/>
        </w:rPr>
      </w:pPr>
      <w:bookmarkStart w:id="214" w:name="（10）保障措施要求；"/>
      <w:bookmarkEnd w:id="214"/>
      <w:r>
        <w:rPr>
          <w:rFonts w:hint="eastAsia" w:ascii="仿宋" w:hAnsi="仿宋" w:eastAsia="仿宋" w:cs="仿宋"/>
          <w:sz w:val="24"/>
        </w:rPr>
        <w:t>保障措施要求；</w:t>
      </w:r>
    </w:p>
    <w:p w14:paraId="60096D8B">
      <w:pPr>
        <w:pStyle w:val="28"/>
        <w:numPr>
          <w:ilvl w:val="0"/>
          <w:numId w:val="4"/>
        </w:numPr>
        <w:tabs>
          <w:tab w:val="left" w:pos="1650"/>
        </w:tabs>
        <w:spacing w:before="158"/>
        <w:ind w:left="1649" w:hanging="722"/>
        <w:rPr>
          <w:rFonts w:ascii="仿宋" w:hAnsi="仿宋" w:eastAsia="仿宋" w:cs="仿宋"/>
          <w:sz w:val="24"/>
        </w:rPr>
      </w:pPr>
      <w:bookmarkStart w:id="215" w:name="（11）供应商认为需要提供的文件和资料。"/>
      <w:bookmarkEnd w:id="215"/>
      <w:r>
        <w:rPr>
          <w:rFonts w:hint="eastAsia" w:ascii="仿宋" w:hAnsi="仿宋" w:eastAsia="仿宋" w:cs="仿宋"/>
          <w:sz w:val="24"/>
        </w:rPr>
        <w:t>供应商认为需要提供的文件和资料。</w:t>
      </w:r>
    </w:p>
    <w:p w14:paraId="64BC66A7">
      <w:pPr>
        <w:pStyle w:val="28"/>
        <w:numPr>
          <w:ilvl w:val="1"/>
          <w:numId w:val="3"/>
        </w:numPr>
        <w:tabs>
          <w:tab w:val="left" w:pos="1472"/>
        </w:tabs>
        <w:spacing w:before="160" w:line="362" w:lineRule="auto"/>
        <w:ind w:right="503" w:firstLine="470"/>
        <w:rPr>
          <w:rFonts w:ascii="仿宋" w:hAnsi="仿宋" w:eastAsia="仿宋" w:cs="仿宋"/>
          <w:sz w:val="24"/>
        </w:rPr>
      </w:pPr>
      <w:bookmarkStart w:id="216" w:name="14.2商务部分。供应商按照竞争性磋商文件要求提供的有关证明材料及优惠承诺。包括"/>
      <w:bookmarkEnd w:id="216"/>
      <w:r>
        <w:rPr>
          <w:rFonts w:hint="eastAsia" w:ascii="仿宋" w:hAnsi="仿宋" w:eastAsia="仿宋" w:cs="仿宋"/>
          <w:b/>
          <w:spacing w:val="-7"/>
          <w:sz w:val="24"/>
        </w:rPr>
        <w:t>商务部分。</w:t>
      </w:r>
      <w:r>
        <w:rPr>
          <w:rFonts w:hint="eastAsia" w:ascii="仿宋" w:hAnsi="仿宋" w:eastAsia="仿宋" w:cs="仿宋"/>
          <w:spacing w:val="-3"/>
          <w:sz w:val="24"/>
        </w:rPr>
        <w:t>供应商按照竞争性磋商文件要求提供的有关证明材料及优惠承诺。包</w:t>
      </w:r>
      <w:r>
        <w:rPr>
          <w:rFonts w:hint="eastAsia" w:ascii="仿宋" w:hAnsi="仿宋" w:eastAsia="仿宋" w:cs="仿宋"/>
          <w:sz w:val="24"/>
        </w:rPr>
        <w:t>括以下内容：</w:t>
      </w:r>
    </w:p>
    <w:p w14:paraId="2ABB09DC">
      <w:pPr>
        <w:pStyle w:val="28"/>
        <w:tabs>
          <w:tab w:val="left" w:pos="1535"/>
        </w:tabs>
        <w:spacing w:before="5" w:line="362" w:lineRule="auto"/>
        <w:ind w:left="933" w:right="510" w:firstLine="0"/>
        <w:rPr>
          <w:rFonts w:ascii="仿宋" w:hAnsi="仿宋" w:eastAsia="仿宋" w:cs="仿宋"/>
          <w:sz w:val="24"/>
        </w:rPr>
      </w:pPr>
      <w:r>
        <w:rPr>
          <w:rFonts w:hint="eastAsia" w:ascii="仿宋" w:hAnsi="仿宋" w:eastAsia="仿宋" w:cs="仿宋"/>
          <w:spacing w:val="-6"/>
          <w:sz w:val="24"/>
        </w:rPr>
        <w:t>（</w:t>
      </w:r>
      <w:r>
        <w:rPr>
          <w:rFonts w:hint="eastAsia" w:ascii="仿宋" w:hAnsi="仿宋" w:eastAsia="仿宋" w:cs="仿宋"/>
          <w:spacing w:val="-6"/>
          <w:sz w:val="24"/>
          <w:lang w:val="en-US"/>
        </w:rPr>
        <w:t>1</w:t>
      </w:r>
      <w:r>
        <w:rPr>
          <w:rFonts w:hint="eastAsia" w:ascii="仿宋" w:hAnsi="仿宋" w:eastAsia="仿宋" w:cs="仿宋"/>
          <w:spacing w:val="-6"/>
          <w:sz w:val="24"/>
        </w:rPr>
        <w:t>）供应商应当提供的资格、资质性及其他类似效力要求的相关证明材料</w:t>
      </w:r>
      <w:r>
        <w:rPr>
          <w:rFonts w:hint="eastAsia" w:ascii="仿宋" w:hAnsi="仿宋" w:eastAsia="仿宋" w:cs="仿宋"/>
          <w:sz w:val="24"/>
        </w:rPr>
        <w:t>（详见第</w:t>
      </w:r>
      <w:r>
        <w:rPr>
          <w:rFonts w:hint="eastAsia" w:ascii="仿宋" w:hAnsi="仿宋" w:eastAsia="仿宋" w:cs="仿宋"/>
          <w:spacing w:val="-8"/>
          <w:sz w:val="24"/>
        </w:rPr>
        <w:t>五章</w:t>
      </w:r>
      <w:r>
        <w:rPr>
          <w:rFonts w:hint="eastAsia" w:ascii="仿宋" w:hAnsi="仿宋" w:eastAsia="仿宋" w:cs="仿宋"/>
          <w:sz w:val="24"/>
        </w:rPr>
        <w:t>）；</w:t>
      </w:r>
    </w:p>
    <w:p w14:paraId="6475F3B1">
      <w:pPr>
        <w:pStyle w:val="28"/>
        <w:tabs>
          <w:tab w:val="left" w:pos="1540"/>
        </w:tabs>
        <w:spacing w:before="5"/>
        <w:ind w:left="937" w:firstLine="0"/>
        <w:rPr>
          <w:rFonts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rPr>
        <w:t>2</w:t>
      </w:r>
      <w:r>
        <w:rPr>
          <w:rFonts w:hint="eastAsia" w:ascii="仿宋" w:hAnsi="仿宋" w:eastAsia="仿宋" w:cs="仿宋"/>
          <w:sz w:val="24"/>
        </w:rPr>
        <w:t>）承诺函；</w:t>
      </w:r>
    </w:p>
    <w:p w14:paraId="1C12C50A">
      <w:pPr>
        <w:pStyle w:val="28"/>
        <w:tabs>
          <w:tab w:val="left" w:pos="1540"/>
        </w:tabs>
        <w:spacing w:before="158"/>
        <w:ind w:left="937" w:firstLine="0"/>
        <w:rPr>
          <w:rFonts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rPr>
        <w:t>3</w:t>
      </w:r>
      <w:r>
        <w:rPr>
          <w:rFonts w:hint="eastAsia" w:ascii="仿宋" w:hAnsi="仿宋" w:eastAsia="仿宋" w:cs="仿宋"/>
          <w:sz w:val="24"/>
        </w:rPr>
        <w:t>）商务应答表；</w:t>
      </w:r>
    </w:p>
    <w:p w14:paraId="171DCE27">
      <w:pPr>
        <w:pStyle w:val="28"/>
        <w:tabs>
          <w:tab w:val="left" w:pos="1540"/>
        </w:tabs>
        <w:spacing w:before="161" w:line="362" w:lineRule="auto"/>
        <w:ind w:left="938" w:right="509" w:firstLine="0"/>
        <w:rPr>
          <w:rFonts w:ascii="仿宋" w:hAnsi="仿宋" w:eastAsia="仿宋" w:cs="仿宋"/>
        </w:rPr>
      </w:pPr>
      <w:r>
        <w:rPr>
          <w:rFonts w:hint="eastAsia" w:ascii="仿宋" w:hAnsi="仿宋" w:eastAsia="仿宋" w:cs="仿宋"/>
          <w:sz w:val="24"/>
        </w:rPr>
        <w:t>（</w:t>
      </w:r>
      <w:r>
        <w:rPr>
          <w:rFonts w:hint="eastAsia" w:ascii="仿宋" w:hAnsi="仿宋" w:eastAsia="仿宋" w:cs="仿宋"/>
          <w:sz w:val="24"/>
          <w:lang w:val="en-US"/>
        </w:rPr>
        <w:t>4</w:t>
      </w:r>
      <w:r>
        <w:rPr>
          <w:rFonts w:hint="eastAsia" w:ascii="仿宋" w:hAnsi="仿宋" w:eastAsia="仿宋" w:cs="仿宋"/>
          <w:sz w:val="24"/>
        </w:rPr>
        <w:t>）供应商承诺给予磋商采购单位的各种优惠条件（优惠条件事项不能包括采购项</w:t>
      </w:r>
      <w:r>
        <w:rPr>
          <w:rFonts w:hint="eastAsia" w:ascii="仿宋" w:hAnsi="仿宋" w:eastAsia="仿宋" w:cs="仿宋"/>
          <w:spacing w:val="-2"/>
          <w:sz w:val="24"/>
        </w:rPr>
        <w:t>目</w:t>
      </w:r>
      <w:r>
        <w:rPr>
          <w:rFonts w:hint="eastAsia" w:ascii="仿宋" w:hAnsi="仿宋" w:eastAsia="仿宋" w:cs="仿宋"/>
        </w:rPr>
        <w:t>（</w:t>
      </w:r>
      <w:r>
        <w:rPr>
          <w:rFonts w:hint="eastAsia" w:ascii="仿宋" w:hAnsi="仿宋" w:eastAsia="仿宋" w:cs="仿宋"/>
          <w:lang w:val="en-US"/>
        </w:rPr>
        <w:t>5</w:t>
      </w:r>
      <w:r>
        <w:rPr>
          <w:rFonts w:hint="eastAsia" w:ascii="仿宋" w:hAnsi="仿宋" w:eastAsia="仿宋" w:cs="仿宋"/>
        </w:rPr>
        <w:t>）</w:t>
      </w:r>
      <w:r>
        <w:rPr>
          <w:rFonts w:hint="eastAsia" w:ascii="仿宋" w:hAnsi="仿宋" w:eastAsia="仿宋" w:cs="仿宋"/>
          <w:spacing w:val="-2"/>
          <w:sz w:val="24"/>
        </w:rPr>
        <w:t>本身所包含的采购事项。供应商不能以“赠送、赠予”等任林名义提供货物和服务</w:t>
      </w:r>
      <w:r>
        <w:rPr>
          <w:rFonts w:hint="eastAsia" w:ascii="仿宋" w:hAnsi="仿宋" w:eastAsia="仿宋" w:cs="仿宋"/>
        </w:rPr>
        <w:t>以规避竞争性磋商文件的约束。否则，供应商提供的响应文件将作为无效磋商处理，即使成交也将取消成交资格）（实质性要求）；</w:t>
      </w:r>
    </w:p>
    <w:p w14:paraId="6D7A6683">
      <w:pPr>
        <w:pStyle w:val="11"/>
        <w:spacing w:line="306" w:lineRule="exact"/>
        <w:ind w:left="998"/>
        <w:rPr>
          <w:rFonts w:ascii="仿宋" w:hAnsi="仿宋" w:eastAsia="仿宋" w:cs="仿宋"/>
        </w:rPr>
      </w:pPr>
      <w:r>
        <w:rPr>
          <w:rFonts w:hint="eastAsia" w:ascii="仿宋" w:hAnsi="仿宋" w:eastAsia="仿宋" w:cs="仿宋"/>
        </w:rPr>
        <w:t>（6）其他供应商认为需要提供的文件和资料。</w:t>
      </w:r>
    </w:p>
    <w:p w14:paraId="0BBBA036">
      <w:pPr>
        <w:spacing w:before="158" w:line="472" w:lineRule="auto"/>
        <w:ind w:left="938" w:right="1569"/>
        <w:rPr>
          <w:rFonts w:ascii="仿宋" w:hAnsi="仿宋" w:eastAsia="仿宋" w:cs="仿宋"/>
          <w:b/>
          <w:sz w:val="24"/>
        </w:rPr>
      </w:pPr>
      <w:bookmarkStart w:id="217" w:name="14.5其他部分。供应商按照竞争性磋商文件要求作出的其他应答和承诺。"/>
      <w:bookmarkEnd w:id="217"/>
      <w:r>
        <w:rPr>
          <w:rFonts w:hint="eastAsia" w:ascii="仿宋" w:hAnsi="仿宋" w:eastAsia="仿宋" w:cs="仿宋"/>
          <w:b/>
          <w:sz w:val="24"/>
        </w:rPr>
        <w:t>14.5 其他部分。</w:t>
      </w:r>
      <w:r>
        <w:rPr>
          <w:rFonts w:hint="eastAsia" w:ascii="仿宋" w:hAnsi="仿宋" w:eastAsia="仿宋" w:cs="仿宋"/>
          <w:sz w:val="24"/>
        </w:rPr>
        <w:t>供应商按照竞争性磋商文件要求作出的其他应答和承诺。</w:t>
      </w:r>
      <w:bookmarkStart w:id="218" w:name="15．响应文件格式"/>
      <w:bookmarkEnd w:id="218"/>
      <w:r>
        <w:rPr>
          <w:rFonts w:hint="eastAsia" w:ascii="仿宋" w:hAnsi="仿宋" w:eastAsia="仿宋" w:cs="仿宋"/>
          <w:b/>
          <w:sz w:val="24"/>
        </w:rPr>
        <w:t>15．响应文件格式</w:t>
      </w:r>
    </w:p>
    <w:p w14:paraId="37FDEB65">
      <w:pPr>
        <w:pStyle w:val="28"/>
        <w:numPr>
          <w:ilvl w:val="1"/>
          <w:numId w:val="5"/>
        </w:numPr>
        <w:tabs>
          <w:tab w:val="left" w:pos="1551"/>
        </w:tabs>
        <w:spacing w:before="3"/>
        <w:ind w:hanging="601"/>
        <w:rPr>
          <w:rFonts w:ascii="仿宋" w:hAnsi="仿宋" w:eastAsia="仿宋" w:cs="仿宋"/>
          <w:sz w:val="24"/>
        </w:rPr>
      </w:pPr>
      <w:r>
        <w:rPr>
          <w:rFonts w:hint="eastAsia" w:ascii="仿宋" w:hAnsi="仿宋" w:eastAsia="仿宋" w:cs="仿宋"/>
          <w:sz w:val="24"/>
        </w:rPr>
        <w:t>供应商应执行竞争性磋商文件第三章的规定要求。</w:t>
      </w:r>
    </w:p>
    <w:p w14:paraId="233C48E0">
      <w:pPr>
        <w:pStyle w:val="28"/>
        <w:tabs>
          <w:tab w:val="left" w:pos="1540"/>
        </w:tabs>
        <w:spacing w:before="161" w:line="362" w:lineRule="auto"/>
        <w:ind w:left="938" w:right="509" w:firstLine="0"/>
        <w:rPr>
          <w:rFonts w:ascii="仿宋" w:hAnsi="仿宋" w:eastAsia="仿宋" w:cs="仿宋"/>
        </w:rPr>
      </w:pPr>
      <w:r>
        <w:rPr>
          <w:rFonts w:hint="eastAsia" w:ascii="仿宋" w:hAnsi="仿宋" w:eastAsia="仿宋" w:cs="仿宋"/>
          <w:sz w:val="24"/>
        </w:rPr>
        <w:t>（</w:t>
      </w:r>
      <w:r>
        <w:rPr>
          <w:rFonts w:hint="eastAsia" w:ascii="仿宋" w:hAnsi="仿宋" w:eastAsia="仿宋" w:cs="仿宋"/>
          <w:sz w:val="24"/>
          <w:lang w:val="en-US"/>
        </w:rPr>
        <w:t>1</w:t>
      </w:r>
      <w:r>
        <w:rPr>
          <w:rFonts w:hint="eastAsia" w:ascii="仿宋" w:hAnsi="仿宋" w:eastAsia="仿宋" w:cs="仿宋"/>
          <w:sz w:val="24"/>
        </w:rPr>
        <w:t>）对于没有格式要求的响应文件由供应商自行编写</w:t>
      </w:r>
    </w:p>
    <w:p w14:paraId="5AC48247">
      <w:pPr>
        <w:pStyle w:val="8"/>
        <w:numPr>
          <w:ilvl w:val="0"/>
          <w:numId w:val="6"/>
        </w:numPr>
        <w:tabs>
          <w:tab w:val="left" w:pos="1420"/>
        </w:tabs>
        <w:spacing w:before="56"/>
        <w:ind w:hanging="482"/>
        <w:rPr>
          <w:rFonts w:ascii="仿宋" w:hAnsi="仿宋" w:eastAsia="仿宋" w:cs="仿宋"/>
        </w:rPr>
      </w:pPr>
      <w:bookmarkStart w:id="219" w:name="16．磋商保证金（实质性要求）"/>
      <w:bookmarkEnd w:id="219"/>
      <w:r>
        <w:rPr>
          <w:rFonts w:hint="eastAsia" w:ascii="仿宋" w:hAnsi="仿宋" w:eastAsia="仿宋" w:cs="仿宋"/>
        </w:rPr>
        <w:t>磋商保证金（实质性要求）</w:t>
      </w:r>
    </w:p>
    <w:p w14:paraId="3FC6D3E1">
      <w:pPr>
        <w:pStyle w:val="11"/>
        <w:spacing w:before="2"/>
        <w:rPr>
          <w:rFonts w:ascii="仿宋" w:hAnsi="仿宋" w:eastAsia="仿宋" w:cs="仿宋"/>
          <w:b/>
          <w:sz w:val="23"/>
        </w:rPr>
      </w:pPr>
    </w:p>
    <w:p w14:paraId="49BB42C4">
      <w:pPr>
        <w:pStyle w:val="28"/>
        <w:tabs>
          <w:tab w:val="left" w:pos="1529"/>
        </w:tabs>
        <w:spacing w:before="1" w:line="364" w:lineRule="auto"/>
        <w:ind w:left="928" w:right="510" w:firstLine="0"/>
        <w:jc w:val="both"/>
        <w:rPr>
          <w:rFonts w:ascii="仿宋" w:hAnsi="仿宋" w:eastAsia="仿宋" w:cs="仿宋"/>
          <w:sz w:val="24"/>
        </w:rPr>
      </w:pPr>
      <w:bookmarkStart w:id="220" w:name="16.1_供应商磋商时，必须以人民币提交竞争性磋商文件规定数额的磋商保证金，并作"/>
      <w:bookmarkEnd w:id="220"/>
      <w:r>
        <w:rPr>
          <w:rFonts w:hint="eastAsia" w:ascii="仿宋" w:hAnsi="仿宋" w:eastAsia="仿宋" w:cs="仿宋"/>
          <w:spacing w:val="-11"/>
          <w:sz w:val="24"/>
          <w:lang w:val="en-US"/>
        </w:rPr>
        <w:t>16.1</w:t>
      </w:r>
      <w:r>
        <w:rPr>
          <w:rFonts w:hint="eastAsia" w:ascii="仿宋" w:hAnsi="仿宋" w:eastAsia="仿宋" w:cs="仿宋"/>
          <w:spacing w:val="-11"/>
          <w:sz w:val="24"/>
        </w:rPr>
        <w:t>供应商磋商时，必须以人民币提交竞争性磋商文件规定数额的磋商保证金，并作</w:t>
      </w:r>
      <w:r>
        <w:rPr>
          <w:rFonts w:hint="eastAsia" w:ascii="仿宋" w:hAnsi="仿宋" w:eastAsia="仿宋" w:cs="仿宋"/>
          <w:sz w:val="24"/>
        </w:rPr>
        <w:t>为其响应的一部分。</w:t>
      </w:r>
    </w:p>
    <w:p w14:paraId="2FFD45DA">
      <w:pPr>
        <w:pStyle w:val="28"/>
        <w:tabs>
          <w:tab w:val="left" w:pos="1479"/>
        </w:tabs>
        <w:spacing w:before="1"/>
        <w:ind w:left="937" w:firstLine="0"/>
        <w:jc w:val="both"/>
        <w:rPr>
          <w:rFonts w:ascii="仿宋" w:hAnsi="仿宋" w:eastAsia="仿宋" w:cs="仿宋"/>
          <w:sz w:val="24"/>
        </w:rPr>
      </w:pPr>
      <w:bookmarkStart w:id="221" w:name="16.2磋商保证金交款方式：详见供应商须知附表。"/>
      <w:bookmarkEnd w:id="221"/>
      <w:r>
        <w:rPr>
          <w:rFonts w:hint="eastAsia" w:ascii="仿宋" w:hAnsi="仿宋" w:eastAsia="仿宋" w:cs="仿宋"/>
          <w:sz w:val="24"/>
          <w:lang w:val="en-US"/>
        </w:rPr>
        <w:t>16.2</w:t>
      </w:r>
      <w:r>
        <w:rPr>
          <w:rFonts w:hint="eastAsia" w:ascii="仿宋" w:hAnsi="仿宋" w:eastAsia="仿宋" w:cs="仿宋"/>
          <w:sz w:val="24"/>
        </w:rPr>
        <w:t>磋商保证金交款方式：详见供应商须知附表。</w:t>
      </w:r>
    </w:p>
    <w:p w14:paraId="226D7E36">
      <w:pPr>
        <w:pStyle w:val="28"/>
        <w:tabs>
          <w:tab w:val="left" w:pos="1469"/>
        </w:tabs>
        <w:spacing w:before="158" w:line="364" w:lineRule="auto"/>
        <w:ind w:left="928" w:right="510" w:firstLine="0"/>
        <w:jc w:val="both"/>
        <w:rPr>
          <w:rFonts w:ascii="仿宋" w:hAnsi="仿宋" w:eastAsia="仿宋" w:cs="仿宋"/>
          <w:sz w:val="24"/>
          <w:lang w:val="en-US"/>
        </w:rPr>
      </w:pPr>
      <w:bookmarkStart w:id="222" w:name="16.3未按竞争性磋商文件要求在规定时间前交纳规定数额磋商保证金的，响应文件将被"/>
      <w:bookmarkEnd w:id="222"/>
      <w:r>
        <w:rPr>
          <w:rFonts w:hint="eastAsia" w:ascii="仿宋" w:hAnsi="仿宋" w:eastAsia="仿宋" w:cs="仿宋"/>
          <w:spacing w:val="-3"/>
          <w:sz w:val="24"/>
          <w:lang w:val="en-US"/>
        </w:rPr>
        <w:t>16.3</w:t>
      </w:r>
      <w:r>
        <w:rPr>
          <w:rFonts w:hint="eastAsia" w:ascii="仿宋" w:hAnsi="仿宋" w:eastAsia="仿宋" w:cs="仿宋"/>
          <w:spacing w:val="-3"/>
          <w:sz w:val="24"/>
        </w:rPr>
        <w:t>未按竞争性磋商文件要求在规定时间前交纳规定数额磋商保证金的，响应文件将</w:t>
      </w:r>
      <w:r>
        <w:rPr>
          <w:rFonts w:hint="eastAsia" w:ascii="仿宋" w:hAnsi="仿宋" w:eastAsia="仿宋" w:cs="仿宋"/>
          <w:sz w:val="24"/>
        </w:rPr>
        <w:t>被拒绝。</w:t>
      </w:r>
      <w:r>
        <w:rPr>
          <w:rFonts w:hint="eastAsia" w:ascii="仿宋" w:hAnsi="仿宋" w:eastAsia="仿宋" w:cs="仿宋"/>
          <w:sz w:val="24"/>
          <w:lang w:val="en-US"/>
        </w:rPr>
        <w:t xml:space="preserve"> </w:t>
      </w:r>
    </w:p>
    <w:p w14:paraId="5D8F9211">
      <w:pPr>
        <w:pStyle w:val="28"/>
        <w:tabs>
          <w:tab w:val="left" w:pos="1469"/>
        </w:tabs>
        <w:spacing w:line="364" w:lineRule="auto"/>
        <w:ind w:left="959" w:leftChars="436" w:right="473" w:firstLine="0"/>
        <w:jc w:val="both"/>
        <w:rPr>
          <w:rFonts w:ascii="仿宋" w:hAnsi="仿宋" w:eastAsia="仿宋" w:cs="仿宋"/>
          <w:b/>
          <w:sz w:val="24"/>
        </w:rPr>
      </w:pPr>
      <w:bookmarkStart w:id="223" w:name="16.4未成交人的磋商保证金，将在成交通知书发出后五个工作日内全额退还。成交人的"/>
      <w:bookmarkEnd w:id="223"/>
      <w:r>
        <w:rPr>
          <w:rFonts w:hint="eastAsia" w:ascii="仿宋" w:hAnsi="仿宋" w:eastAsia="仿宋" w:cs="仿宋"/>
          <w:spacing w:val="-4"/>
          <w:sz w:val="24"/>
          <w:lang w:val="en-US"/>
        </w:rPr>
        <w:t>16.4</w:t>
      </w:r>
      <w:r>
        <w:rPr>
          <w:rFonts w:hint="eastAsia" w:ascii="仿宋" w:hAnsi="仿宋" w:eastAsia="仿宋" w:cs="仿宋"/>
          <w:spacing w:val="-4"/>
          <w:sz w:val="24"/>
        </w:rPr>
        <w:t>未成交人的磋商保证金，将在成交通知书发出后五个工作日内全额退还。成交人的磋商保证金，在合同签订生效并递交至采购代理机构，五个工作日内全额退还。</w:t>
      </w:r>
      <w:r>
        <w:rPr>
          <w:rFonts w:hint="eastAsia" w:ascii="仿宋" w:hAnsi="仿宋" w:eastAsia="仿宋" w:cs="仿宋"/>
          <w:b/>
          <w:sz w:val="24"/>
        </w:rPr>
        <w:t>（①因</w:t>
      </w:r>
      <w:r>
        <w:rPr>
          <w:rFonts w:hint="eastAsia" w:ascii="仿宋" w:hAnsi="仿宋" w:eastAsia="仿宋" w:cs="仿宋"/>
          <w:b/>
          <w:spacing w:val="-3"/>
          <w:sz w:val="24"/>
        </w:rPr>
        <w:t>供应商自身原因造成的保证金延迟退还的除外；②供应商因涉嫌违法违规，按照规定应当不予退还保证金的，有关部门处理认定违法违规行为期间不计入退还保证金时限之内。</w:t>
      </w:r>
      <w:r>
        <w:rPr>
          <w:rFonts w:hint="eastAsia" w:ascii="仿宋" w:hAnsi="仿宋" w:eastAsia="仿宋" w:cs="仿宋"/>
          <w:b/>
          <w:spacing w:val="-14"/>
          <w:sz w:val="24"/>
        </w:rPr>
        <w:t>）</w:t>
      </w:r>
    </w:p>
    <w:p w14:paraId="67E375B5">
      <w:pPr>
        <w:pStyle w:val="28"/>
        <w:tabs>
          <w:tab w:val="left" w:pos="1469"/>
        </w:tabs>
        <w:spacing w:line="305" w:lineRule="exact"/>
        <w:ind w:left="927" w:firstLine="0"/>
        <w:jc w:val="both"/>
        <w:rPr>
          <w:rFonts w:ascii="仿宋" w:hAnsi="仿宋" w:eastAsia="仿宋" w:cs="仿宋"/>
          <w:sz w:val="24"/>
        </w:rPr>
      </w:pPr>
      <w:bookmarkStart w:id="224" w:name="16.5发生下列情形之一的，采购代理机构将不予退还供应商交纳的磋商保证金："/>
      <w:bookmarkEnd w:id="224"/>
      <w:r>
        <w:rPr>
          <w:rFonts w:hint="eastAsia" w:ascii="仿宋" w:hAnsi="仿宋" w:eastAsia="仿宋" w:cs="仿宋"/>
          <w:sz w:val="24"/>
          <w:lang w:val="en-US"/>
        </w:rPr>
        <w:t>16.5</w:t>
      </w:r>
      <w:r>
        <w:rPr>
          <w:rFonts w:hint="eastAsia" w:ascii="仿宋" w:hAnsi="仿宋" w:eastAsia="仿宋" w:cs="仿宋"/>
          <w:sz w:val="24"/>
        </w:rPr>
        <w:t>发生下列情形之一的，采购代理机构将不予退还供应商交纳的磋商保证金：</w:t>
      </w:r>
    </w:p>
    <w:p w14:paraId="1C27914C">
      <w:pPr>
        <w:pStyle w:val="28"/>
        <w:numPr>
          <w:ilvl w:val="0"/>
          <w:numId w:val="7"/>
        </w:numPr>
        <w:tabs>
          <w:tab w:val="left" w:pos="1530"/>
        </w:tabs>
        <w:spacing w:before="159"/>
        <w:ind w:hanging="602"/>
        <w:rPr>
          <w:rFonts w:ascii="仿宋" w:hAnsi="仿宋" w:eastAsia="仿宋" w:cs="仿宋"/>
          <w:sz w:val="24"/>
        </w:rPr>
      </w:pPr>
      <w:r>
        <w:rPr>
          <w:rFonts w:hint="eastAsia" w:ascii="仿宋" w:hAnsi="仿宋" w:eastAsia="仿宋" w:cs="仿宋"/>
          <w:sz w:val="24"/>
        </w:rPr>
        <w:t>在竞争性磋商文件规定的响应截止时间后撤回响应的；</w:t>
      </w:r>
    </w:p>
    <w:p w14:paraId="34FDE3B5">
      <w:pPr>
        <w:pStyle w:val="28"/>
        <w:numPr>
          <w:ilvl w:val="0"/>
          <w:numId w:val="7"/>
        </w:numPr>
        <w:tabs>
          <w:tab w:val="left" w:pos="1530"/>
        </w:tabs>
        <w:spacing w:before="158"/>
        <w:ind w:hanging="602"/>
        <w:rPr>
          <w:rFonts w:ascii="仿宋" w:hAnsi="仿宋" w:eastAsia="仿宋" w:cs="仿宋"/>
          <w:sz w:val="24"/>
        </w:rPr>
      </w:pPr>
      <w:r>
        <w:rPr>
          <w:rFonts w:hint="eastAsia" w:ascii="仿宋" w:hAnsi="仿宋" w:eastAsia="仿宋" w:cs="仿宋"/>
          <w:sz w:val="24"/>
        </w:rPr>
        <w:t>在采购人确定成交人以前放弃成交候选资格的；</w:t>
      </w:r>
    </w:p>
    <w:p w14:paraId="0B155B18">
      <w:pPr>
        <w:pStyle w:val="28"/>
        <w:numPr>
          <w:ilvl w:val="0"/>
          <w:numId w:val="7"/>
        </w:numPr>
        <w:tabs>
          <w:tab w:val="left" w:pos="1530"/>
        </w:tabs>
        <w:spacing w:before="161"/>
        <w:ind w:hanging="602"/>
        <w:rPr>
          <w:rFonts w:ascii="仿宋" w:hAnsi="仿宋" w:eastAsia="仿宋" w:cs="仿宋"/>
          <w:sz w:val="24"/>
        </w:rPr>
      </w:pPr>
      <w:r>
        <w:rPr>
          <w:rFonts w:hint="eastAsia" w:ascii="仿宋" w:hAnsi="仿宋" w:eastAsia="仿宋" w:cs="仿宋"/>
          <w:sz w:val="24"/>
        </w:rPr>
        <w:t>成交后放弃成交、不领取或者不接收成交通知书的；</w:t>
      </w:r>
    </w:p>
    <w:p w14:paraId="4D544E02">
      <w:pPr>
        <w:pStyle w:val="28"/>
        <w:numPr>
          <w:ilvl w:val="0"/>
          <w:numId w:val="7"/>
        </w:numPr>
        <w:tabs>
          <w:tab w:val="left" w:pos="1530"/>
        </w:tabs>
        <w:spacing w:before="160"/>
        <w:ind w:hanging="602"/>
        <w:rPr>
          <w:rFonts w:ascii="仿宋" w:hAnsi="仿宋" w:eastAsia="仿宋" w:cs="仿宋"/>
          <w:sz w:val="24"/>
        </w:rPr>
      </w:pPr>
      <w:r>
        <w:rPr>
          <w:rFonts w:hint="eastAsia" w:ascii="仿宋" w:hAnsi="仿宋" w:eastAsia="仿宋" w:cs="仿宋"/>
          <w:sz w:val="24"/>
        </w:rPr>
        <w:t>由于成交人的原因未能按照竞争性磋商文件的规定与采购人签订合同的；</w:t>
      </w:r>
    </w:p>
    <w:p w14:paraId="36417599">
      <w:pPr>
        <w:pStyle w:val="28"/>
        <w:numPr>
          <w:ilvl w:val="0"/>
          <w:numId w:val="7"/>
        </w:numPr>
        <w:tabs>
          <w:tab w:val="left" w:pos="1530"/>
        </w:tabs>
        <w:spacing w:before="158"/>
        <w:ind w:hanging="602"/>
        <w:rPr>
          <w:rFonts w:ascii="仿宋" w:hAnsi="仿宋" w:eastAsia="仿宋" w:cs="仿宋"/>
          <w:sz w:val="24"/>
        </w:rPr>
      </w:pPr>
      <w:r>
        <w:rPr>
          <w:rFonts w:hint="eastAsia" w:ascii="仿宋" w:hAnsi="仿宋" w:eastAsia="仿宋" w:cs="仿宋"/>
          <w:sz w:val="24"/>
        </w:rPr>
        <w:t>由于成交人的原因未能按照竞争性磋商文件的规定交纳履约保证金的；</w:t>
      </w:r>
    </w:p>
    <w:p w14:paraId="08494461">
      <w:pPr>
        <w:pStyle w:val="28"/>
        <w:numPr>
          <w:ilvl w:val="0"/>
          <w:numId w:val="7"/>
        </w:numPr>
        <w:tabs>
          <w:tab w:val="left" w:pos="1530"/>
        </w:tabs>
        <w:spacing w:before="161"/>
        <w:ind w:hanging="602"/>
        <w:rPr>
          <w:rFonts w:ascii="仿宋" w:hAnsi="仿宋" w:eastAsia="仿宋" w:cs="仿宋"/>
          <w:sz w:val="24"/>
        </w:rPr>
      </w:pPr>
      <w:r>
        <w:rPr>
          <w:rFonts w:hint="eastAsia" w:ascii="仿宋" w:hAnsi="仿宋" w:eastAsia="仿宋" w:cs="仿宋"/>
          <w:sz w:val="24"/>
        </w:rPr>
        <w:t>供应商提供虚假资料的；</w:t>
      </w:r>
    </w:p>
    <w:p w14:paraId="7DD0EFE3">
      <w:pPr>
        <w:pStyle w:val="28"/>
        <w:numPr>
          <w:ilvl w:val="0"/>
          <w:numId w:val="7"/>
        </w:numPr>
        <w:tabs>
          <w:tab w:val="left" w:pos="1530"/>
        </w:tabs>
        <w:spacing w:before="158" w:line="472" w:lineRule="auto"/>
        <w:ind w:left="938" w:right="1595" w:hanging="10"/>
        <w:rPr>
          <w:rFonts w:ascii="仿宋" w:hAnsi="仿宋" w:eastAsia="仿宋" w:cs="仿宋"/>
          <w:b/>
          <w:sz w:val="24"/>
        </w:rPr>
      </w:pPr>
      <w:r>
        <w:rPr>
          <w:rFonts w:hint="eastAsia" w:ascii="仿宋" w:hAnsi="仿宋" w:eastAsia="仿宋" w:cs="仿宋"/>
          <w:spacing w:val="-1"/>
          <w:sz w:val="24"/>
        </w:rPr>
        <w:t>磋商有效期内，供应商在政府采购活动中有违法、违规、违纪行为。</w:t>
      </w:r>
      <w:bookmarkStart w:id="225" w:name="17．磋商有效期（实质性要求）"/>
      <w:bookmarkEnd w:id="225"/>
      <w:r>
        <w:rPr>
          <w:rFonts w:hint="eastAsia" w:ascii="仿宋" w:hAnsi="仿宋" w:eastAsia="仿宋" w:cs="仿宋"/>
          <w:b/>
          <w:sz w:val="24"/>
        </w:rPr>
        <w:t>17．磋商有效期（实质性要求）</w:t>
      </w:r>
    </w:p>
    <w:p w14:paraId="538FCF93">
      <w:pPr>
        <w:pStyle w:val="28"/>
        <w:numPr>
          <w:ilvl w:val="1"/>
          <w:numId w:val="8"/>
        </w:numPr>
        <w:tabs>
          <w:tab w:val="left" w:pos="1479"/>
        </w:tabs>
        <w:spacing w:before="3" w:line="364" w:lineRule="auto"/>
        <w:ind w:right="510" w:firstLine="480"/>
        <w:jc w:val="both"/>
        <w:rPr>
          <w:rFonts w:ascii="仿宋" w:hAnsi="仿宋" w:eastAsia="仿宋" w:cs="仿宋"/>
          <w:sz w:val="24"/>
        </w:rPr>
      </w:pPr>
      <w:bookmarkStart w:id="226" w:name="17.1磋商有效期见供应商须知前附表。供应商响应文件中必须载明磋商有效期，响应文"/>
      <w:bookmarkEnd w:id="226"/>
      <w:r>
        <w:rPr>
          <w:rFonts w:hint="eastAsia" w:ascii="仿宋" w:hAnsi="仿宋" w:eastAsia="仿宋" w:cs="仿宋"/>
          <w:spacing w:val="-5"/>
          <w:sz w:val="24"/>
        </w:rPr>
        <w:t>磋商有效期见供应商须知前附表。供应商响应文件中必须载明磋商有效期，响应</w:t>
      </w:r>
      <w:r>
        <w:rPr>
          <w:rFonts w:hint="eastAsia" w:ascii="仿宋" w:hAnsi="仿宋" w:eastAsia="仿宋" w:cs="仿宋"/>
          <w:spacing w:val="-2"/>
          <w:sz w:val="24"/>
        </w:rPr>
        <w:t>文件中载明的磋商有效期可以长于竞争性磋商文件规定的期限，但不得短于竞争性磋商文</w:t>
      </w:r>
      <w:r>
        <w:rPr>
          <w:rFonts w:hint="eastAsia" w:ascii="仿宋" w:hAnsi="仿宋" w:eastAsia="仿宋" w:cs="仿宋"/>
          <w:sz w:val="24"/>
        </w:rPr>
        <w:t>件规定的期限。否则，其响应文件将作为无效响应处理。</w:t>
      </w:r>
    </w:p>
    <w:p w14:paraId="4F1B1AD6">
      <w:pPr>
        <w:pStyle w:val="28"/>
        <w:numPr>
          <w:ilvl w:val="1"/>
          <w:numId w:val="8"/>
        </w:numPr>
        <w:tabs>
          <w:tab w:val="left" w:pos="1541"/>
        </w:tabs>
        <w:spacing w:line="364" w:lineRule="auto"/>
        <w:ind w:right="505" w:firstLine="480"/>
        <w:jc w:val="both"/>
        <w:rPr>
          <w:rFonts w:ascii="仿宋" w:hAnsi="仿宋" w:eastAsia="仿宋" w:cs="仿宋"/>
          <w:sz w:val="24"/>
        </w:rPr>
      </w:pPr>
      <w:bookmarkStart w:id="227" w:name="17.2_因不可抗力事件，采购人可于磋商有效期届满之前与供应商协商延长磋商有效期"/>
      <w:bookmarkEnd w:id="227"/>
      <w:r>
        <w:rPr>
          <w:rFonts w:hint="eastAsia" w:ascii="仿宋" w:hAnsi="仿宋" w:eastAsia="仿宋" w:cs="仿宋"/>
          <w:sz w:val="24"/>
        </w:rPr>
        <w:t>因不可抗力事件，采购人可于磋商有效期届满之前与供应商协商延长磋商有效</w:t>
      </w:r>
      <w:r>
        <w:rPr>
          <w:rFonts w:hint="eastAsia" w:ascii="仿宋" w:hAnsi="仿宋" w:eastAsia="仿宋" w:cs="仿宋"/>
          <w:spacing w:val="-4"/>
          <w:sz w:val="24"/>
        </w:rPr>
        <w:t>期。供应商拒绝延长磋商有效期的，不得再参与该项目后续采购活动，但由此给供应商造</w:t>
      </w:r>
      <w:r>
        <w:rPr>
          <w:rFonts w:hint="eastAsia" w:ascii="仿宋" w:hAnsi="仿宋" w:eastAsia="仿宋" w:cs="仿宋"/>
          <w:spacing w:val="-1"/>
          <w:sz w:val="24"/>
        </w:rPr>
        <w:t xml:space="preserve">成的损失，采购人可以自主决定是否可以给予适当补偿。供应商同意延长磋商有效期的， </w:t>
      </w:r>
      <w:r>
        <w:rPr>
          <w:rFonts w:hint="eastAsia" w:ascii="仿宋" w:hAnsi="仿宋" w:eastAsia="仿宋" w:cs="仿宋"/>
          <w:sz w:val="24"/>
        </w:rPr>
        <w:t>不能修改响应文件。</w:t>
      </w:r>
    </w:p>
    <w:p w14:paraId="5DE154D0">
      <w:pPr>
        <w:pStyle w:val="28"/>
        <w:numPr>
          <w:ilvl w:val="1"/>
          <w:numId w:val="8"/>
        </w:numPr>
        <w:tabs>
          <w:tab w:val="left" w:pos="1541"/>
        </w:tabs>
        <w:spacing w:line="364" w:lineRule="auto"/>
        <w:ind w:right="510" w:firstLine="480"/>
        <w:jc w:val="both"/>
        <w:rPr>
          <w:rFonts w:ascii="仿宋" w:hAnsi="仿宋" w:eastAsia="仿宋" w:cs="仿宋"/>
          <w:sz w:val="24"/>
        </w:rPr>
      </w:pPr>
      <w:bookmarkStart w:id="228" w:name="17.3_因采购人采购需求作出必要调整，采购人可于磋商有效期届满之前与供应商协商"/>
      <w:bookmarkEnd w:id="228"/>
      <w:r>
        <w:rPr>
          <w:rFonts w:hint="eastAsia" w:ascii="仿宋" w:hAnsi="仿宋" w:eastAsia="仿宋" w:cs="仿宋"/>
          <w:sz w:val="24"/>
        </w:rPr>
        <w:t>因采购人采购需求作出必要调整，采购人可于磋商有效期届满之前与供应商协</w:t>
      </w:r>
      <w:r>
        <w:rPr>
          <w:rFonts w:hint="eastAsia" w:ascii="仿宋" w:hAnsi="仿宋" w:eastAsia="仿宋" w:cs="仿宋"/>
          <w:spacing w:val="-3"/>
          <w:sz w:val="24"/>
        </w:rPr>
        <w:t>商延长磋商有效期。供应商拒绝延长磋商有效期的，不得再参与该项目后续采购活动，但由此给供应商造成的损失，采购人应当予以赔偿或者合理补偿。供应商同意延长磋商有效</w:t>
      </w:r>
      <w:r>
        <w:rPr>
          <w:rFonts w:hint="eastAsia" w:ascii="仿宋" w:hAnsi="仿宋" w:eastAsia="仿宋" w:cs="仿宋"/>
          <w:sz w:val="24"/>
        </w:rPr>
        <w:t>期的，不能修改响应文件。</w:t>
      </w:r>
    </w:p>
    <w:p w14:paraId="287F9DEF">
      <w:pPr>
        <w:pStyle w:val="8"/>
        <w:numPr>
          <w:ilvl w:val="0"/>
          <w:numId w:val="9"/>
        </w:numPr>
        <w:tabs>
          <w:tab w:val="left" w:pos="1420"/>
        </w:tabs>
        <w:spacing w:before="56"/>
        <w:ind w:hanging="482"/>
        <w:rPr>
          <w:rFonts w:ascii="仿宋" w:hAnsi="仿宋" w:eastAsia="仿宋" w:cs="仿宋"/>
        </w:rPr>
      </w:pPr>
      <w:bookmarkStart w:id="229" w:name="18．响应文件的印制和签署（实质性要求）"/>
      <w:bookmarkEnd w:id="229"/>
      <w:r>
        <w:rPr>
          <w:rFonts w:hint="eastAsia" w:ascii="仿宋" w:hAnsi="仿宋" w:eastAsia="仿宋" w:cs="仿宋"/>
        </w:rPr>
        <w:t>响应文件的印制和签署（实质性要求）</w:t>
      </w:r>
    </w:p>
    <w:p w14:paraId="42DAA2A8">
      <w:pPr>
        <w:pStyle w:val="11"/>
        <w:spacing w:before="2"/>
        <w:rPr>
          <w:rFonts w:ascii="仿宋" w:hAnsi="仿宋" w:eastAsia="仿宋" w:cs="仿宋"/>
          <w:b/>
          <w:sz w:val="23"/>
        </w:rPr>
      </w:pPr>
    </w:p>
    <w:p w14:paraId="589ECFC9">
      <w:pPr>
        <w:pStyle w:val="28"/>
        <w:numPr>
          <w:ilvl w:val="1"/>
          <w:numId w:val="9"/>
        </w:numPr>
        <w:tabs>
          <w:tab w:val="left" w:pos="1479"/>
        </w:tabs>
        <w:spacing w:before="1" w:line="364" w:lineRule="auto"/>
        <w:ind w:right="390" w:firstLine="480"/>
        <w:jc w:val="both"/>
        <w:rPr>
          <w:rFonts w:ascii="仿宋" w:hAnsi="仿宋" w:eastAsia="仿宋" w:cs="仿宋"/>
          <w:sz w:val="24"/>
        </w:rPr>
      </w:pPr>
      <w:r>
        <w:rPr>
          <w:rFonts w:hint="eastAsia" w:ascii="仿宋" w:hAnsi="仿宋" w:eastAsia="仿宋" w:cs="仿宋"/>
          <w:spacing w:val="-7"/>
          <w:sz w:val="24"/>
        </w:rPr>
        <w:t xml:space="preserve">响应文件正本 </w:t>
      </w:r>
      <w:r>
        <w:rPr>
          <w:rFonts w:hint="eastAsia" w:ascii="仿宋" w:hAnsi="仿宋" w:eastAsia="仿宋" w:cs="仿宋"/>
          <w:sz w:val="24"/>
        </w:rPr>
        <w:t>1</w:t>
      </w:r>
      <w:r>
        <w:rPr>
          <w:rFonts w:hint="eastAsia" w:ascii="仿宋" w:hAnsi="仿宋" w:eastAsia="仿宋" w:cs="仿宋"/>
          <w:spacing w:val="-24"/>
          <w:sz w:val="24"/>
        </w:rPr>
        <w:t xml:space="preserve"> 份副本 </w:t>
      </w:r>
      <w:r>
        <w:rPr>
          <w:rFonts w:hint="eastAsia" w:ascii="仿宋" w:hAnsi="仿宋" w:eastAsia="仿宋" w:cs="仿宋"/>
          <w:sz w:val="24"/>
        </w:rPr>
        <w:t>2</w:t>
      </w:r>
      <w:r>
        <w:rPr>
          <w:rFonts w:hint="eastAsia" w:ascii="仿宋" w:hAnsi="仿宋" w:eastAsia="仿宋" w:cs="仿宋"/>
          <w:spacing w:val="-8"/>
          <w:sz w:val="24"/>
        </w:rPr>
        <w:t xml:space="preserve"> 份，并在其封面上清楚地标明资格性响应文件、</w:t>
      </w:r>
      <w:r>
        <w:rPr>
          <w:rFonts w:hint="eastAsia" w:ascii="仿宋" w:hAnsi="仿宋" w:eastAsia="仿宋" w:cs="仿宋"/>
          <w:spacing w:val="-9"/>
          <w:sz w:val="24"/>
        </w:rPr>
        <w:t>项目名称、项目编号、包件号及名称</w:t>
      </w:r>
      <w:r>
        <w:rPr>
          <w:rFonts w:hint="eastAsia" w:ascii="仿宋" w:hAnsi="仿宋" w:eastAsia="仿宋" w:cs="仿宋"/>
          <w:spacing w:val="-3"/>
          <w:sz w:val="24"/>
        </w:rPr>
        <w:t>（</w:t>
      </w:r>
      <w:r>
        <w:rPr>
          <w:rFonts w:hint="eastAsia" w:ascii="仿宋" w:hAnsi="仿宋" w:eastAsia="仿宋" w:cs="仿宋"/>
          <w:sz w:val="24"/>
        </w:rPr>
        <w:t>若有</w:t>
      </w:r>
      <w:r>
        <w:rPr>
          <w:rFonts w:hint="eastAsia" w:ascii="仿宋" w:hAnsi="仿宋" w:eastAsia="仿宋" w:cs="仿宋"/>
          <w:spacing w:val="-15"/>
          <w:sz w:val="24"/>
        </w:rPr>
        <w:t>）</w:t>
      </w:r>
      <w:r>
        <w:rPr>
          <w:rFonts w:hint="eastAsia" w:ascii="仿宋" w:hAnsi="仿宋" w:eastAsia="仿宋" w:cs="仿宋"/>
          <w:spacing w:val="-9"/>
          <w:sz w:val="24"/>
        </w:rPr>
        <w:t>、响应人名称以及“正本”或“副本”字样。</w:t>
      </w:r>
      <w:r>
        <w:rPr>
          <w:rFonts w:hint="eastAsia" w:ascii="仿宋" w:hAnsi="仿宋" w:eastAsia="仿宋" w:cs="仿宋"/>
          <w:sz w:val="24"/>
        </w:rPr>
        <w:t>若正本和副本有不一致的内容，以正本书面响应文件为准。</w:t>
      </w:r>
    </w:p>
    <w:p w14:paraId="5F963A2B">
      <w:pPr>
        <w:pStyle w:val="28"/>
        <w:numPr>
          <w:ilvl w:val="1"/>
          <w:numId w:val="9"/>
        </w:numPr>
        <w:tabs>
          <w:tab w:val="left" w:pos="1539"/>
        </w:tabs>
        <w:spacing w:before="1" w:line="364" w:lineRule="auto"/>
        <w:ind w:right="510" w:firstLine="480"/>
        <w:rPr>
          <w:rFonts w:ascii="仿宋" w:hAnsi="仿宋" w:eastAsia="仿宋" w:cs="仿宋"/>
          <w:sz w:val="24"/>
        </w:rPr>
      </w:pPr>
      <w:r>
        <w:rPr>
          <w:rFonts w:hint="eastAsia" w:ascii="仿宋" w:hAnsi="仿宋" w:eastAsia="仿宋" w:cs="仿宋"/>
          <w:sz w:val="24"/>
        </w:rPr>
        <w:t>响应文件的正本和副本均需打印或用不褪色、不变质的墨水书写，并由响应人的法定代表人</w:t>
      </w:r>
      <w:r>
        <w:rPr>
          <w:rFonts w:hint="eastAsia" w:ascii="仿宋" w:hAnsi="仿宋" w:eastAsia="仿宋" w:cs="仿宋"/>
          <w:spacing w:val="4"/>
          <w:sz w:val="24"/>
        </w:rPr>
        <w:t>/</w:t>
      </w:r>
      <w:r>
        <w:rPr>
          <w:rFonts w:hint="eastAsia" w:ascii="仿宋" w:hAnsi="仿宋" w:eastAsia="仿宋" w:cs="仿宋"/>
          <w:sz w:val="24"/>
        </w:rPr>
        <w:t>单位负责人或其授权代表在规定签章处签字或盖章。响应文件副本可采用</w:t>
      </w:r>
      <w:r>
        <w:rPr>
          <w:rFonts w:hint="eastAsia" w:ascii="仿宋" w:hAnsi="仿宋" w:eastAsia="仿宋" w:cs="仿宋"/>
          <w:spacing w:val="-7"/>
          <w:sz w:val="24"/>
        </w:rPr>
        <w:t xml:space="preserve">正本的复印件，电子文档采用光盘或 </w:t>
      </w:r>
      <w:r>
        <w:rPr>
          <w:rFonts w:hint="eastAsia" w:ascii="仿宋" w:hAnsi="仿宋" w:eastAsia="仿宋" w:cs="仿宋"/>
          <w:sz w:val="24"/>
        </w:rPr>
        <w:t>U</w:t>
      </w:r>
      <w:r>
        <w:rPr>
          <w:rFonts w:hint="eastAsia" w:ascii="仿宋" w:hAnsi="仿宋" w:eastAsia="仿宋" w:cs="仿宋"/>
          <w:spacing w:val="-8"/>
          <w:sz w:val="24"/>
        </w:rPr>
        <w:t xml:space="preserve"> 盘制作并单独封装。用于磋商唱标单独提交的“初</w:t>
      </w:r>
      <w:r>
        <w:rPr>
          <w:rFonts w:hint="eastAsia" w:ascii="仿宋" w:hAnsi="仿宋" w:eastAsia="仿宋" w:cs="仿宋"/>
          <w:sz w:val="24"/>
        </w:rPr>
        <w:t>始报价记录表” 应为原件。</w:t>
      </w:r>
    </w:p>
    <w:p w14:paraId="21426FE5">
      <w:pPr>
        <w:pStyle w:val="28"/>
        <w:numPr>
          <w:ilvl w:val="1"/>
          <w:numId w:val="9"/>
        </w:numPr>
        <w:tabs>
          <w:tab w:val="left" w:pos="1479"/>
        </w:tabs>
        <w:spacing w:line="364" w:lineRule="auto"/>
        <w:ind w:right="510" w:firstLine="480"/>
        <w:jc w:val="both"/>
        <w:rPr>
          <w:rFonts w:ascii="仿宋" w:hAnsi="仿宋" w:eastAsia="仿宋" w:cs="仿宋"/>
          <w:sz w:val="24"/>
        </w:rPr>
      </w:pPr>
      <w:r>
        <w:rPr>
          <w:rFonts w:hint="eastAsia" w:ascii="仿宋" w:hAnsi="仿宋" w:eastAsia="仿宋" w:cs="仿宋"/>
          <w:sz w:val="24"/>
        </w:rPr>
        <w:t>响应文件应由响应人的法定代表人/单位负责人或其授权代表在响应文件要求的</w:t>
      </w:r>
      <w:r>
        <w:rPr>
          <w:rFonts w:hint="eastAsia" w:ascii="仿宋" w:hAnsi="仿宋" w:eastAsia="仿宋" w:cs="仿宋"/>
          <w:spacing w:val="-2"/>
          <w:sz w:val="24"/>
        </w:rPr>
        <w:t>地方签字或加盖私人印章，要求加盖公章的地方加盖单位公章，不得使用专用章</w:t>
      </w:r>
      <w:r>
        <w:rPr>
          <w:rFonts w:hint="eastAsia" w:ascii="仿宋" w:hAnsi="仿宋" w:eastAsia="仿宋" w:cs="仿宋"/>
          <w:sz w:val="24"/>
        </w:rPr>
        <w:t>（</w:t>
      </w:r>
      <w:r>
        <w:rPr>
          <w:rFonts w:hint="eastAsia" w:ascii="仿宋" w:hAnsi="仿宋" w:eastAsia="仿宋" w:cs="仿宋"/>
          <w:spacing w:val="-6"/>
          <w:sz w:val="24"/>
        </w:rPr>
        <w:t>如经济</w:t>
      </w:r>
      <w:r>
        <w:rPr>
          <w:rFonts w:hint="eastAsia" w:ascii="仿宋" w:hAnsi="仿宋" w:eastAsia="仿宋" w:cs="仿宋"/>
          <w:sz w:val="24"/>
        </w:rPr>
        <w:t>合同章、响应专用章等）或下属单位印章代替（实质性要求）。</w:t>
      </w:r>
    </w:p>
    <w:p w14:paraId="0CCB69BA">
      <w:pPr>
        <w:pStyle w:val="28"/>
        <w:numPr>
          <w:ilvl w:val="1"/>
          <w:numId w:val="9"/>
        </w:numPr>
        <w:tabs>
          <w:tab w:val="left" w:pos="1541"/>
        </w:tabs>
        <w:spacing w:line="364" w:lineRule="auto"/>
        <w:ind w:right="510" w:firstLine="480"/>
        <w:jc w:val="both"/>
        <w:rPr>
          <w:rFonts w:ascii="仿宋" w:hAnsi="仿宋" w:eastAsia="仿宋" w:cs="仿宋"/>
          <w:sz w:val="24"/>
        </w:rPr>
      </w:pPr>
      <w:r>
        <w:rPr>
          <w:rFonts w:hint="eastAsia" w:ascii="仿宋" w:hAnsi="仿宋" w:eastAsia="仿宋" w:cs="仿宋"/>
          <w:sz w:val="24"/>
        </w:rPr>
        <w:t>响应文件的打印和书写应清楚工整，任林行间插字、涂改或增删，必须由响应人的法定代表人/单位负责人或其授权代表签字或盖个人印鉴。</w:t>
      </w:r>
    </w:p>
    <w:p w14:paraId="72A3CD9F">
      <w:pPr>
        <w:pStyle w:val="28"/>
        <w:numPr>
          <w:ilvl w:val="1"/>
          <w:numId w:val="9"/>
        </w:numPr>
        <w:tabs>
          <w:tab w:val="left" w:pos="1539"/>
        </w:tabs>
        <w:ind w:left="1538" w:hanging="601"/>
        <w:jc w:val="both"/>
        <w:rPr>
          <w:rFonts w:ascii="仿宋" w:hAnsi="仿宋" w:eastAsia="仿宋" w:cs="仿宋"/>
          <w:sz w:val="24"/>
        </w:rPr>
      </w:pPr>
      <w:r>
        <w:rPr>
          <w:rFonts w:hint="eastAsia" w:ascii="仿宋" w:hAnsi="仿宋" w:eastAsia="仿宋" w:cs="仿宋"/>
          <w:sz w:val="24"/>
        </w:rPr>
        <w:t>响应文件正本和副本应当采取胶装方式装订成册，不得散装或者活页装订。</w:t>
      </w:r>
    </w:p>
    <w:p w14:paraId="111450CA">
      <w:pPr>
        <w:pStyle w:val="28"/>
        <w:numPr>
          <w:ilvl w:val="1"/>
          <w:numId w:val="9"/>
        </w:numPr>
        <w:tabs>
          <w:tab w:val="left" w:pos="1520"/>
        </w:tabs>
        <w:spacing w:before="154" w:line="364" w:lineRule="auto"/>
        <w:ind w:right="510" w:firstLine="460"/>
        <w:jc w:val="both"/>
        <w:rPr>
          <w:rFonts w:ascii="仿宋" w:hAnsi="仿宋" w:eastAsia="仿宋" w:cs="仿宋"/>
          <w:sz w:val="24"/>
        </w:rPr>
      </w:pPr>
      <w:bookmarkStart w:id="230" w:name="18.9_响应文件应根据竞争性磋商文件的要求制作，签署、盖章和内容应完整。响应文"/>
      <w:bookmarkEnd w:id="230"/>
      <w:r>
        <w:rPr>
          <w:rFonts w:hint="eastAsia" w:ascii="仿宋" w:hAnsi="仿宋" w:eastAsia="仿宋" w:cs="仿宋"/>
          <w:spacing w:val="-6"/>
          <w:sz w:val="24"/>
        </w:rPr>
        <w:t>响应文件应根据竞争性磋商文件的要求制作，签署、盖章和内容应完整。响应文</w:t>
      </w:r>
      <w:r>
        <w:rPr>
          <w:rFonts w:hint="eastAsia" w:ascii="仿宋" w:hAnsi="仿宋" w:eastAsia="仿宋" w:cs="仿宋"/>
          <w:spacing w:val="-8"/>
          <w:sz w:val="24"/>
        </w:rPr>
        <w:t xml:space="preserve">件统一用 </w:t>
      </w:r>
      <w:r>
        <w:rPr>
          <w:rFonts w:hint="eastAsia" w:ascii="仿宋" w:hAnsi="仿宋" w:eastAsia="仿宋" w:cs="仿宋"/>
          <w:sz w:val="24"/>
        </w:rPr>
        <w:t>A4</w:t>
      </w:r>
      <w:r>
        <w:rPr>
          <w:rFonts w:hint="eastAsia" w:ascii="仿宋" w:hAnsi="仿宋" w:eastAsia="仿宋" w:cs="仿宋"/>
          <w:spacing w:val="-5"/>
          <w:sz w:val="24"/>
        </w:rPr>
        <w:t xml:space="preserve"> 幅面纸印制，逐页编码。本次磋商要求的复印件是指对图文进行复制后的文件，包括扫描、复印、影印等方式复制的材料。</w:t>
      </w:r>
    </w:p>
    <w:p w14:paraId="536C0AF5">
      <w:pPr>
        <w:pStyle w:val="8"/>
        <w:numPr>
          <w:ilvl w:val="0"/>
          <w:numId w:val="9"/>
        </w:numPr>
        <w:tabs>
          <w:tab w:val="left" w:pos="1424"/>
        </w:tabs>
        <w:spacing w:before="139"/>
        <w:ind w:left="1423" w:hanging="486"/>
        <w:jc w:val="both"/>
        <w:rPr>
          <w:rFonts w:ascii="仿宋" w:hAnsi="仿宋" w:eastAsia="仿宋" w:cs="仿宋"/>
        </w:rPr>
      </w:pPr>
      <w:bookmarkStart w:id="231" w:name="____19._响应文件的密封和标注"/>
      <w:bookmarkEnd w:id="231"/>
      <w:r>
        <w:rPr>
          <w:rFonts w:hint="eastAsia" w:ascii="仿宋" w:hAnsi="仿宋" w:eastAsia="仿宋" w:cs="仿宋"/>
        </w:rPr>
        <w:t>响应文件的密封和标注</w:t>
      </w:r>
    </w:p>
    <w:p w14:paraId="72ED2DF8">
      <w:pPr>
        <w:pStyle w:val="11"/>
        <w:spacing w:before="4"/>
        <w:rPr>
          <w:rFonts w:ascii="仿宋" w:hAnsi="仿宋" w:eastAsia="仿宋" w:cs="仿宋"/>
          <w:b/>
          <w:sz w:val="23"/>
        </w:rPr>
      </w:pPr>
    </w:p>
    <w:p w14:paraId="1009828D">
      <w:pPr>
        <w:pStyle w:val="28"/>
        <w:numPr>
          <w:ilvl w:val="1"/>
          <w:numId w:val="9"/>
        </w:numPr>
        <w:tabs>
          <w:tab w:val="left" w:pos="1877"/>
        </w:tabs>
        <w:spacing w:before="1" w:line="362" w:lineRule="auto"/>
        <w:ind w:right="510" w:firstLine="818"/>
        <w:jc w:val="both"/>
        <w:rPr>
          <w:rFonts w:ascii="仿宋" w:hAnsi="仿宋" w:eastAsia="仿宋" w:cs="仿宋"/>
          <w:sz w:val="24"/>
        </w:rPr>
      </w:pPr>
      <w:r>
        <w:rPr>
          <w:rFonts w:hint="eastAsia" w:ascii="仿宋" w:hAnsi="仿宋" w:eastAsia="仿宋" w:cs="仿宋"/>
          <w:spacing w:val="-5"/>
          <w:sz w:val="24"/>
        </w:rPr>
        <w:t>供应商应在响应文件正本和所有副本的封面上注明“资格证明文件</w:t>
      </w:r>
      <w:r>
        <w:rPr>
          <w:rFonts w:hint="eastAsia" w:ascii="仿宋" w:hAnsi="仿宋" w:eastAsia="仿宋" w:cs="仿宋"/>
          <w:sz w:val="24"/>
        </w:rPr>
        <w:t>/</w:t>
      </w:r>
      <w:r>
        <w:rPr>
          <w:rFonts w:hint="eastAsia" w:ascii="仿宋" w:hAnsi="仿宋" w:eastAsia="仿宋" w:cs="仿宋"/>
          <w:spacing w:val="-4"/>
          <w:sz w:val="24"/>
        </w:rPr>
        <w:t>其他响应</w:t>
      </w:r>
      <w:r>
        <w:rPr>
          <w:rFonts w:hint="eastAsia" w:ascii="仿宋" w:hAnsi="仿宋" w:eastAsia="仿宋" w:cs="仿宋"/>
          <w:sz w:val="24"/>
        </w:rPr>
        <w:t>文件、正本/副本、供应商名称、磋商编号、项目名称及分包号（如有分包）”。</w:t>
      </w:r>
    </w:p>
    <w:p w14:paraId="57E20DA6">
      <w:pPr>
        <w:pStyle w:val="28"/>
        <w:numPr>
          <w:ilvl w:val="1"/>
          <w:numId w:val="9"/>
        </w:numPr>
        <w:tabs>
          <w:tab w:val="left" w:pos="1640"/>
        </w:tabs>
        <w:spacing w:before="5" w:line="364" w:lineRule="auto"/>
        <w:ind w:right="510" w:firstLine="580"/>
        <w:jc w:val="both"/>
        <w:rPr>
          <w:rFonts w:ascii="仿宋" w:hAnsi="仿宋" w:eastAsia="仿宋" w:cs="仿宋"/>
          <w:sz w:val="24"/>
        </w:rPr>
      </w:pPr>
      <w:r>
        <w:rPr>
          <w:rFonts w:hint="eastAsia" w:ascii="仿宋" w:hAnsi="仿宋" w:eastAsia="仿宋" w:cs="仿宋"/>
          <w:spacing w:val="-1"/>
          <w:sz w:val="24"/>
        </w:rPr>
        <w:t>响应文件包括资格证明文件正本及副本、其他响应文件正本及副本、和用于开</w:t>
      </w:r>
      <w:r>
        <w:rPr>
          <w:rFonts w:hint="eastAsia" w:ascii="仿宋" w:hAnsi="仿宋" w:eastAsia="仿宋" w:cs="仿宋"/>
          <w:sz w:val="24"/>
        </w:rPr>
        <w:t>标唱标单独提交的“初始报价记录表”。响应文件的密封袋上应当注明资格证明文件</w:t>
      </w:r>
      <w:r>
        <w:rPr>
          <w:rFonts w:hint="eastAsia" w:ascii="仿宋" w:hAnsi="仿宋" w:eastAsia="仿宋" w:cs="仿宋"/>
          <w:spacing w:val="4"/>
          <w:sz w:val="24"/>
        </w:rPr>
        <w:t>/</w:t>
      </w:r>
      <w:r>
        <w:rPr>
          <w:rFonts w:hint="eastAsia" w:ascii="仿宋" w:hAnsi="仿宋" w:eastAsia="仿宋" w:cs="仿宋"/>
          <w:sz w:val="24"/>
        </w:rPr>
        <w:t>其他响应文件、供应商名称、磋商编号、项目名称及分包号（如有分包）。</w:t>
      </w:r>
    </w:p>
    <w:p w14:paraId="16327C83">
      <w:pPr>
        <w:pStyle w:val="8"/>
        <w:numPr>
          <w:ilvl w:val="0"/>
          <w:numId w:val="9"/>
        </w:numPr>
        <w:tabs>
          <w:tab w:val="left" w:pos="1420"/>
        </w:tabs>
        <w:spacing w:before="56"/>
        <w:ind w:hanging="482"/>
        <w:rPr>
          <w:rFonts w:ascii="仿宋" w:hAnsi="仿宋" w:eastAsia="仿宋" w:cs="仿宋"/>
        </w:rPr>
      </w:pPr>
      <w:bookmarkStart w:id="232" w:name="20．响应文件的递交"/>
      <w:bookmarkEnd w:id="232"/>
      <w:r>
        <w:rPr>
          <w:rFonts w:hint="eastAsia" w:ascii="仿宋" w:hAnsi="仿宋" w:eastAsia="仿宋" w:cs="仿宋"/>
        </w:rPr>
        <w:t>响应文件的递交</w:t>
      </w:r>
    </w:p>
    <w:p w14:paraId="29DF73F3">
      <w:pPr>
        <w:pStyle w:val="11"/>
        <w:spacing w:before="2"/>
        <w:rPr>
          <w:rFonts w:ascii="仿宋" w:hAnsi="仿宋" w:eastAsia="仿宋" w:cs="仿宋"/>
          <w:b/>
          <w:sz w:val="23"/>
        </w:rPr>
      </w:pPr>
    </w:p>
    <w:p w14:paraId="7C6FFA41">
      <w:pPr>
        <w:pStyle w:val="28"/>
        <w:numPr>
          <w:ilvl w:val="1"/>
          <w:numId w:val="9"/>
        </w:numPr>
        <w:tabs>
          <w:tab w:val="left" w:pos="1520"/>
        </w:tabs>
        <w:spacing w:before="1" w:line="364" w:lineRule="auto"/>
        <w:ind w:right="510" w:firstLine="460"/>
        <w:jc w:val="both"/>
        <w:rPr>
          <w:rFonts w:ascii="仿宋" w:hAnsi="仿宋" w:eastAsia="仿宋" w:cs="仿宋"/>
          <w:sz w:val="24"/>
        </w:rPr>
      </w:pPr>
      <w:r>
        <w:rPr>
          <w:rFonts w:hint="eastAsia" w:ascii="仿宋" w:hAnsi="仿宋" w:eastAsia="仿宋" w:cs="仿宋"/>
          <w:spacing w:val="-6"/>
          <w:sz w:val="24"/>
        </w:rPr>
        <w:t>供应商应在竞争性磋商文件规定的响应截止时间前，将响应文件按竞争性磋商文</w:t>
      </w:r>
      <w:r>
        <w:rPr>
          <w:rFonts w:hint="eastAsia" w:ascii="仿宋" w:hAnsi="仿宋" w:eastAsia="仿宋" w:cs="仿宋"/>
          <w:sz w:val="24"/>
        </w:rPr>
        <w:t>件的规定密封后送达磋商地点。响应截止时间以后送达的响应文件将不予接收。</w:t>
      </w:r>
    </w:p>
    <w:p w14:paraId="6EE08CAB">
      <w:pPr>
        <w:pStyle w:val="28"/>
        <w:numPr>
          <w:ilvl w:val="1"/>
          <w:numId w:val="9"/>
        </w:numPr>
        <w:tabs>
          <w:tab w:val="left" w:pos="1460"/>
        </w:tabs>
        <w:spacing w:before="1" w:line="364" w:lineRule="auto"/>
        <w:ind w:right="510" w:firstLine="460"/>
        <w:jc w:val="both"/>
        <w:rPr>
          <w:rFonts w:ascii="仿宋" w:hAnsi="仿宋" w:eastAsia="仿宋" w:cs="仿宋"/>
          <w:sz w:val="24"/>
        </w:rPr>
      </w:pPr>
      <w:r>
        <w:rPr>
          <w:rFonts w:hint="eastAsia" w:ascii="仿宋" w:hAnsi="仿宋" w:eastAsia="仿宋" w:cs="仿宋"/>
          <w:spacing w:val="-5"/>
          <w:sz w:val="24"/>
        </w:rPr>
        <w:t>递交响应文件时，报名供应商名称和竞争性磋商文件的文号、分包号应当与响应</w:t>
      </w:r>
      <w:r>
        <w:rPr>
          <w:rFonts w:hint="eastAsia" w:ascii="仿宋" w:hAnsi="仿宋" w:eastAsia="仿宋" w:cs="仿宋"/>
          <w:spacing w:val="-3"/>
          <w:sz w:val="24"/>
        </w:rPr>
        <w:t>供应商名称和竞争性磋商文件的文号、分包号一致。但是，响应文件实质内容报名供应商名称和竞争性磋商文件的编号一致，只是封面文字错误的，可以在磋商过程中当面予以澄</w:t>
      </w:r>
      <w:r>
        <w:rPr>
          <w:rFonts w:hint="eastAsia" w:ascii="仿宋" w:hAnsi="仿宋" w:eastAsia="仿宋" w:cs="仿宋"/>
          <w:sz w:val="24"/>
        </w:rPr>
        <w:t>清，以有效的澄清材料作为认定响应文件是否有效的依据。</w:t>
      </w:r>
    </w:p>
    <w:p w14:paraId="37815C1B">
      <w:pPr>
        <w:pStyle w:val="28"/>
        <w:numPr>
          <w:ilvl w:val="1"/>
          <w:numId w:val="9"/>
        </w:numPr>
        <w:tabs>
          <w:tab w:val="left" w:pos="1460"/>
        </w:tabs>
        <w:spacing w:before="1" w:line="364" w:lineRule="auto"/>
        <w:ind w:right="510" w:firstLine="460"/>
        <w:jc w:val="both"/>
        <w:rPr>
          <w:rFonts w:ascii="仿宋" w:hAnsi="仿宋" w:eastAsia="仿宋" w:cs="仿宋"/>
          <w:spacing w:val="-5"/>
          <w:sz w:val="24"/>
        </w:rPr>
      </w:pPr>
      <w:r>
        <w:rPr>
          <w:rFonts w:hint="eastAsia" w:ascii="仿宋" w:hAnsi="仿宋" w:eastAsia="仿宋" w:cs="仿宋"/>
          <w:spacing w:val="-5"/>
          <w:sz w:val="24"/>
        </w:rPr>
        <w:t>本次磋商不接收邮寄的响应文件。</w:t>
      </w:r>
      <w:bookmarkStart w:id="233" w:name="21．响应文件的修改和撤回"/>
      <w:bookmarkEnd w:id="233"/>
    </w:p>
    <w:p w14:paraId="78B74582">
      <w:pPr>
        <w:pStyle w:val="28"/>
        <w:tabs>
          <w:tab w:val="left" w:pos="1460"/>
        </w:tabs>
        <w:spacing w:line="472" w:lineRule="auto"/>
        <w:ind w:left="0" w:right="5264" w:firstLine="964" w:firstLineChars="400"/>
        <w:jc w:val="both"/>
        <w:rPr>
          <w:rFonts w:ascii="仿宋" w:hAnsi="仿宋" w:eastAsia="仿宋" w:cs="仿宋"/>
          <w:b/>
          <w:bCs/>
          <w:sz w:val="24"/>
          <w:szCs w:val="24"/>
        </w:rPr>
      </w:pPr>
      <w:r>
        <w:rPr>
          <w:rFonts w:hint="eastAsia" w:ascii="仿宋" w:hAnsi="仿宋" w:eastAsia="仿宋" w:cs="仿宋"/>
          <w:b/>
          <w:bCs/>
          <w:sz w:val="24"/>
          <w:szCs w:val="24"/>
        </w:rPr>
        <w:t>21．响应文件的修改和撤回</w:t>
      </w:r>
    </w:p>
    <w:p w14:paraId="29F273EE">
      <w:pPr>
        <w:pStyle w:val="28"/>
        <w:tabs>
          <w:tab w:val="left" w:pos="1529"/>
        </w:tabs>
        <w:spacing w:line="364" w:lineRule="auto"/>
        <w:ind w:left="928" w:right="510" w:firstLine="0"/>
        <w:rPr>
          <w:rFonts w:ascii="仿宋" w:hAnsi="仿宋" w:eastAsia="仿宋" w:cs="仿宋"/>
          <w:sz w:val="24"/>
        </w:rPr>
      </w:pPr>
      <w:r>
        <w:rPr>
          <w:rFonts w:hint="eastAsia" w:ascii="仿宋" w:hAnsi="仿宋" w:eastAsia="仿宋" w:cs="仿宋"/>
          <w:spacing w:val="-9"/>
          <w:sz w:val="24"/>
          <w:lang w:val="en-US"/>
        </w:rPr>
        <w:t>21.1</w:t>
      </w:r>
      <w:r>
        <w:rPr>
          <w:rFonts w:hint="eastAsia" w:ascii="仿宋" w:hAnsi="仿宋" w:eastAsia="仿宋" w:cs="仿宋"/>
          <w:spacing w:val="-9"/>
          <w:sz w:val="24"/>
        </w:rPr>
        <w:t>供应商在递交了响应文件后，可以修改或撤回其响应文件，但必须在规定的响应</w:t>
      </w:r>
      <w:r>
        <w:rPr>
          <w:rFonts w:hint="eastAsia" w:ascii="仿宋" w:hAnsi="仿宋" w:eastAsia="仿宋" w:cs="仿宋"/>
          <w:sz w:val="24"/>
        </w:rPr>
        <w:t>截止时间前，以书面形式通知采购代理机构。</w:t>
      </w:r>
    </w:p>
    <w:p w14:paraId="555633EC">
      <w:pPr>
        <w:pStyle w:val="28"/>
        <w:tabs>
          <w:tab w:val="left" w:pos="1532"/>
        </w:tabs>
        <w:spacing w:line="364" w:lineRule="auto"/>
        <w:ind w:left="928" w:right="390" w:firstLine="0"/>
        <w:rPr>
          <w:rFonts w:ascii="仿宋" w:hAnsi="仿宋" w:eastAsia="仿宋" w:cs="仿宋"/>
          <w:sz w:val="24"/>
        </w:rPr>
      </w:pPr>
      <w:r>
        <w:rPr>
          <w:rFonts w:hint="eastAsia" w:ascii="仿宋" w:hAnsi="仿宋" w:eastAsia="仿宋" w:cs="仿宋"/>
          <w:sz w:val="24"/>
          <w:lang w:val="en-US"/>
        </w:rPr>
        <w:t>21.2</w:t>
      </w:r>
      <w:r>
        <w:rPr>
          <w:rFonts w:hint="eastAsia" w:ascii="仿宋" w:hAnsi="仿宋" w:eastAsia="仿宋" w:cs="仿宋"/>
          <w:sz w:val="24"/>
        </w:rPr>
        <w:t>供应商的修改书或撤回通知书，应由其法定代表人或授权代表签署并盖单位印</w:t>
      </w:r>
      <w:r>
        <w:rPr>
          <w:rFonts w:hint="eastAsia" w:ascii="仿宋" w:hAnsi="仿宋" w:eastAsia="仿宋" w:cs="仿宋"/>
          <w:spacing w:val="-7"/>
          <w:sz w:val="24"/>
        </w:rPr>
        <w:t xml:space="preserve">章。修改书应按磋商须知第 </w:t>
      </w:r>
      <w:r>
        <w:rPr>
          <w:rFonts w:hint="eastAsia" w:ascii="仿宋" w:hAnsi="仿宋" w:eastAsia="仿宋" w:cs="仿宋"/>
          <w:sz w:val="24"/>
        </w:rPr>
        <w:t>19</w:t>
      </w:r>
      <w:r>
        <w:rPr>
          <w:rFonts w:hint="eastAsia" w:ascii="仿宋" w:hAnsi="仿宋" w:eastAsia="仿宋" w:cs="仿宋"/>
          <w:spacing w:val="-9"/>
          <w:sz w:val="24"/>
        </w:rPr>
        <w:t xml:space="preserve"> 条规定进行密封和标注，并在密封袋上标注“修改”字样。</w:t>
      </w:r>
    </w:p>
    <w:p w14:paraId="6712C2FE">
      <w:pPr>
        <w:pStyle w:val="28"/>
        <w:tabs>
          <w:tab w:val="left" w:pos="1541"/>
        </w:tabs>
        <w:spacing w:line="362" w:lineRule="auto"/>
        <w:ind w:left="938" w:right="510" w:firstLine="0"/>
        <w:rPr>
          <w:rFonts w:ascii="仿宋" w:hAnsi="仿宋" w:eastAsia="仿宋" w:cs="仿宋"/>
          <w:sz w:val="24"/>
        </w:rPr>
      </w:pPr>
      <w:r>
        <w:rPr>
          <w:rFonts w:hint="eastAsia" w:ascii="仿宋" w:hAnsi="仿宋" w:eastAsia="仿宋" w:cs="仿宋"/>
          <w:sz w:val="24"/>
          <w:lang w:val="en-US"/>
        </w:rPr>
        <w:t>21.3</w:t>
      </w:r>
      <w:r>
        <w:rPr>
          <w:rFonts w:hint="eastAsia" w:ascii="仿宋" w:hAnsi="仿宋" w:eastAsia="仿宋" w:cs="仿宋"/>
          <w:sz w:val="24"/>
        </w:rPr>
        <w:t>在响应截止时间之后，供应商不得对其递交的响应文件做任林修改，撤回响应的，将按照有关规定进行相应处理。</w:t>
      </w:r>
    </w:p>
    <w:p w14:paraId="55CF7771">
      <w:pPr>
        <w:pStyle w:val="28"/>
        <w:tabs>
          <w:tab w:val="left" w:pos="1539"/>
        </w:tabs>
        <w:spacing w:before="3"/>
        <w:ind w:left="937" w:firstLine="0"/>
        <w:rPr>
          <w:rFonts w:ascii="仿宋" w:hAnsi="仿宋" w:eastAsia="仿宋" w:cs="仿宋"/>
          <w:sz w:val="24"/>
        </w:rPr>
      </w:pPr>
      <w:r>
        <w:rPr>
          <w:rFonts w:hint="eastAsia" w:ascii="仿宋" w:hAnsi="仿宋" w:eastAsia="仿宋" w:cs="仿宋"/>
          <w:sz w:val="24"/>
          <w:lang w:val="en-US"/>
        </w:rPr>
        <w:t>21.4</w:t>
      </w:r>
      <w:r>
        <w:rPr>
          <w:rFonts w:hint="eastAsia" w:ascii="仿宋" w:hAnsi="仿宋" w:eastAsia="仿宋" w:cs="仿宋"/>
          <w:sz w:val="24"/>
        </w:rPr>
        <w:t>响应文件中如果出现计算上或累加上的算术错误，可按以下原则进行修改：</w:t>
      </w:r>
    </w:p>
    <w:p w14:paraId="13261CD8">
      <w:pPr>
        <w:pStyle w:val="28"/>
        <w:numPr>
          <w:ilvl w:val="0"/>
          <w:numId w:val="10"/>
        </w:numPr>
        <w:tabs>
          <w:tab w:val="left" w:pos="1540"/>
        </w:tabs>
        <w:spacing w:before="158"/>
        <w:ind w:hanging="602"/>
        <w:rPr>
          <w:rFonts w:ascii="仿宋" w:hAnsi="仿宋" w:eastAsia="仿宋" w:cs="仿宋"/>
          <w:sz w:val="24"/>
        </w:rPr>
      </w:pPr>
      <w:r>
        <w:rPr>
          <w:rFonts w:hint="eastAsia" w:ascii="仿宋" w:hAnsi="仿宋" w:eastAsia="仿宋" w:cs="仿宋"/>
          <w:sz w:val="24"/>
        </w:rPr>
        <w:t>用数字表示的金额和用文字表示的金额不一致，应以文字表示的金额为准。</w:t>
      </w:r>
    </w:p>
    <w:p w14:paraId="382D486F">
      <w:pPr>
        <w:pStyle w:val="28"/>
        <w:numPr>
          <w:ilvl w:val="0"/>
          <w:numId w:val="10"/>
        </w:numPr>
        <w:tabs>
          <w:tab w:val="left" w:pos="1540"/>
        </w:tabs>
        <w:spacing w:before="160"/>
        <w:ind w:hanging="602"/>
        <w:rPr>
          <w:rFonts w:ascii="仿宋" w:hAnsi="仿宋" w:eastAsia="仿宋" w:cs="仿宋"/>
          <w:sz w:val="24"/>
        </w:rPr>
      </w:pPr>
      <w:r>
        <w:rPr>
          <w:rFonts w:hint="eastAsia" w:ascii="仿宋" w:hAnsi="仿宋" w:eastAsia="仿宋" w:cs="仿宋"/>
          <w:sz w:val="24"/>
        </w:rPr>
        <w:t>单价和数量的乘积与总价不一致时，以单价为准，并修正总价。</w:t>
      </w:r>
    </w:p>
    <w:p w14:paraId="3C40AC7B">
      <w:pPr>
        <w:pStyle w:val="28"/>
        <w:numPr>
          <w:ilvl w:val="0"/>
          <w:numId w:val="10"/>
        </w:numPr>
        <w:tabs>
          <w:tab w:val="left" w:pos="1540"/>
        </w:tabs>
        <w:spacing w:before="158"/>
        <w:ind w:hanging="602"/>
        <w:rPr>
          <w:rFonts w:ascii="仿宋" w:hAnsi="仿宋" w:eastAsia="仿宋" w:cs="仿宋"/>
          <w:sz w:val="24"/>
        </w:rPr>
      </w:pPr>
      <w:r>
        <w:rPr>
          <w:rFonts w:hint="eastAsia" w:ascii="仿宋" w:hAnsi="仿宋" w:eastAsia="仿宋" w:cs="仿宋"/>
          <w:sz w:val="24"/>
        </w:rPr>
        <w:t>单价金额小数点有明显错误的，以总价为准，修正单价。</w:t>
      </w:r>
    </w:p>
    <w:p w14:paraId="1825C294">
      <w:pPr>
        <w:pStyle w:val="11"/>
        <w:spacing w:before="161" w:line="362" w:lineRule="auto"/>
        <w:ind w:left="458" w:right="510"/>
        <w:rPr>
          <w:rFonts w:ascii="仿宋" w:hAnsi="仿宋" w:eastAsia="仿宋" w:cs="仿宋"/>
        </w:rPr>
      </w:pPr>
      <w:r>
        <w:rPr>
          <w:rFonts w:hint="eastAsia" w:ascii="仿宋" w:hAnsi="仿宋" w:eastAsia="仿宋" w:cs="仿宋"/>
        </w:rPr>
        <w:t>按上述修正错误的方法调整的响应报价应对供应商具有约束力。如果供应商不接受修正后的价格，其响应将被拒绝。</w:t>
      </w:r>
    </w:p>
    <w:p w14:paraId="7BA65DB6">
      <w:pPr>
        <w:pStyle w:val="5"/>
        <w:spacing w:before="146"/>
        <w:ind w:right="54"/>
        <w:rPr>
          <w:rFonts w:ascii="仿宋" w:hAnsi="仿宋" w:eastAsia="仿宋" w:cs="仿宋"/>
        </w:rPr>
      </w:pPr>
      <w:bookmarkStart w:id="234" w:name="五、成交"/>
      <w:bookmarkEnd w:id="234"/>
      <w:r>
        <w:rPr>
          <w:rFonts w:hint="eastAsia" w:ascii="仿宋" w:hAnsi="仿宋" w:eastAsia="仿宋" w:cs="仿宋"/>
        </w:rPr>
        <w:t>五、成交</w:t>
      </w:r>
    </w:p>
    <w:p w14:paraId="386606EE">
      <w:pPr>
        <w:pStyle w:val="11"/>
        <w:spacing w:before="5"/>
        <w:rPr>
          <w:rFonts w:ascii="仿宋" w:hAnsi="仿宋" w:eastAsia="仿宋" w:cs="仿宋"/>
          <w:b/>
          <w:sz w:val="27"/>
        </w:rPr>
      </w:pPr>
    </w:p>
    <w:p w14:paraId="3D249D05">
      <w:pPr>
        <w:pStyle w:val="8"/>
        <w:numPr>
          <w:ilvl w:val="0"/>
          <w:numId w:val="11"/>
        </w:numPr>
        <w:tabs>
          <w:tab w:val="left" w:pos="941"/>
        </w:tabs>
        <w:rPr>
          <w:rFonts w:ascii="仿宋" w:hAnsi="仿宋" w:eastAsia="仿宋" w:cs="仿宋"/>
        </w:rPr>
      </w:pPr>
      <w:r>
        <w:rPr>
          <w:rFonts w:hint="eastAsia" w:ascii="仿宋" w:hAnsi="仿宋" w:eastAsia="仿宋" w:cs="仿宋"/>
        </w:rPr>
        <w:t>定标原则</w:t>
      </w:r>
    </w:p>
    <w:p w14:paraId="40A8AA60">
      <w:pPr>
        <w:pStyle w:val="11"/>
        <w:spacing w:before="158"/>
        <w:ind w:left="938"/>
        <w:rPr>
          <w:rFonts w:ascii="仿宋" w:hAnsi="仿宋" w:eastAsia="仿宋" w:cs="仿宋"/>
        </w:rPr>
      </w:pPr>
      <w:r>
        <w:rPr>
          <w:rFonts w:hint="eastAsia" w:ascii="仿宋" w:hAnsi="仿宋" w:eastAsia="仿宋" w:cs="仿宋"/>
        </w:rPr>
        <w:t>根据磋商小组推荐的成交候选人名单，按顺序确定成交供应商。</w:t>
      </w:r>
    </w:p>
    <w:p w14:paraId="219CEB62">
      <w:pPr>
        <w:pStyle w:val="8"/>
        <w:numPr>
          <w:ilvl w:val="0"/>
          <w:numId w:val="11"/>
        </w:numPr>
        <w:tabs>
          <w:tab w:val="left" w:pos="941"/>
        </w:tabs>
        <w:spacing w:before="161"/>
        <w:rPr>
          <w:rFonts w:ascii="仿宋" w:hAnsi="仿宋" w:eastAsia="仿宋" w:cs="仿宋"/>
        </w:rPr>
      </w:pPr>
      <w:r>
        <w:rPr>
          <w:rFonts w:hint="eastAsia" w:ascii="仿宋" w:hAnsi="仿宋" w:eastAsia="仿宋" w:cs="仿宋"/>
        </w:rPr>
        <w:t>定标程序</w:t>
      </w:r>
    </w:p>
    <w:p w14:paraId="1BFEE585">
      <w:pPr>
        <w:pStyle w:val="28"/>
        <w:numPr>
          <w:ilvl w:val="1"/>
          <w:numId w:val="11"/>
        </w:numPr>
        <w:tabs>
          <w:tab w:val="left" w:pos="1539"/>
        </w:tabs>
        <w:spacing w:before="158"/>
        <w:ind w:hanging="601"/>
        <w:rPr>
          <w:rFonts w:ascii="仿宋" w:hAnsi="仿宋" w:eastAsia="仿宋" w:cs="仿宋"/>
          <w:sz w:val="24"/>
        </w:rPr>
      </w:pPr>
      <w:r>
        <w:rPr>
          <w:rFonts w:hint="eastAsia" w:ascii="仿宋" w:hAnsi="仿宋" w:eastAsia="仿宋" w:cs="仿宋"/>
          <w:sz w:val="24"/>
        </w:rPr>
        <w:t>磋商小组将磋商情况写出书面报告，推荐成交候选人，并标明排列顺序。</w:t>
      </w:r>
    </w:p>
    <w:p w14:paraId="1CB7EDC5">
      <w:pPr>
        <w:pStyle w:val="28"/>
        <w:numPr>
          <w:ilvl w:val="1"/>
          <w:numId w:val="11"/>
        </w:numPr>
        <w:tabs>
          <w:tab w:val="left" w:pos="1539"/>
        </w:tabs>
        <w:spacing w:before="161"/>
        <w:ind w:hanging="601"/>
        <w:rPr>
          <w:rFonts w:ascii="仿宋" w:hAnsi="仿宋" w:eastAsia="仿宋" w:cs="仿宋"/>
          <w:sz w:val="24"/>
        </w:rPr>
      </w:pPr>
      <w:r>
        <w:rPr>
          <w:rFonts w:hint="eastAsia" w:ascii="仿宋" w:hAnsi="仿宋" w:eastAsia="仿宋" w:cs="仿宋"/>
          <w:sz w:val="24"/>
        </w:rPr>
        <w:t>采购代理机构在磋商结束后将磋商报告送采购人。</w:t>
      </w:r>
    </w:p>
    <w:p w14:paraId="572958DC">
      <w:pPr>
        <w:pStyle w:val="28"/>
        <w:numPr>
          <w:ilvl w:val="1"/>
          <w:numId w:val="11"/>
        </w:numPr>
        <w:tabs>
          <w:tab w:val="left" w:pos="1541"/>
        </w:tabs>
        <w:spacing w:before="160" w:line="362" w:lineRule="auto"/>
        <w:ind w:left="458" w:right="510" w:firstLine="480"/>
        <w:rPr>
          <w:rFonts w:ascii="仿宋" w:hAnsi="仿宋" w:eastAsia="仿宋" w:cs="仿宋"/>
          <w:sz w:val="24"/>
        </w:rPr>
      </w:pPr>
      <w:r>
        <w:rPr>
          <w:rFonts w:hint="eastAsia" w:ascii="仿宋" w:hAnsi="仿宋" w:eastAsia="仿宋" w:cs="仿宋"/>
          <w:sz w:val="24"/>
        </w:rPr>
        <w:t>采购人在收到磋商报告后五个工作日内，按照磋商报告中推荐的成交候选人顺序确定成交供应商。</w:t>
      </w:r>
    </w:p>
    <w:p w14:paraId="6842D5E6">
      <w:pPr>
        <w:pStyle w:val="28"/>
        <w:numPr>
          <w:ilvl w:val="1"/>
          <w:numId w:val="11"/>
        </w:numPr>
        <w:tabs>
          <w:tab w:val="left" w:pos="1541"/>
        </w:tabs>
        <w:spacing w:before="56" w:line="362" w:lineRule="auto"/>
        <w:ind w:left="458" w:right="510" w:firstLine="480"/>
        <w:rPr>
          <w:rFonts w:ascii="仿宋" w:hAnsi="仿宋" w:eastAsia="仿宋" w:cs="仿宋"/>
          <w:sz w:val="24"/>
        </w:rPr>
      </w:pPr>
      <w:r>
        <w:rPr>
          <w:rFonts w:hint="eastAsia" w:ascii="仿宋" w:hAnsi="仿宋" w:eastAsia="仿宋" w:cs="仿宋"/>
          <w:sz w:val="24"/>
        </w:rPr>
        <w:t>根据采购人确定的成交供应商，采购代理机构在《</w:t>
      </w:r>
      <w:r>
        <w:rPr>
          <w:rFonts w:hint="eastAsia" w:ascii="仿宋" w:hAnsi="仿宋" w:eastAsia="仿宋" w:cs="仿宋"/>
          <w:sz w:val="24"/>
          <w:lang w:val="en-US"/>
        </w:rPr>
        <w:t>中国</w:t>
      </w:r>
      <w:r>
        <w:rPr>
          <w:rFonts w:hint="eastAsia" w:ascii="仿宋" w:hAnsi="仿宋" w:eastAsia="仿宋" w:cs="仿宋"/>
          <w:sz w:val="24"/>
        </w:rPr>
        <w:t>政府采购网》发布结果公告，同时向成交供应商发出成交通知书。</w:t>
      </w:r>
    </w:p>
    <w:p w14:paraId="6714BA8F">
      <w:pPr>
        <w:pStyle w:val="28"/>
        <w:tabs>
          <w:tab w:val="left" w:pos="1539"/>
        </w:tabs>
        <w:spacing w:before="5" w:line="362" w:lineRule="auto"/>
        <w:ind w:left="938" w:right="1345" w:firstLine="0"/>
        <w:rPr>
          <w:rFonts w:ascii="仿宋" w:hAnsi="仿宋" w:eastAsia="仿宋" w:cs="仿宋"/>
          <w:b/>
          <w:sz w:val="24"/>
        </w:rPr>
      </w:pPr>
      <w:r>
        <w:rPr>
          <w:rFonts w:hint="eastAsia" w:ascii="仿宋" w:hAnsi="仿宋" w:eastAsia="仿宋" w:cs="仿宋"/>
          <w:spacing w:val="-1"/>
          <w:sz w:val="24"/>
          <w:lang w:val="en-US"/>
        </w:rPr>
        <w:t>23.5</w:t>
      </w:r>
      <w:r>
        <w:rPr>
          <w:rFonts w:hint="eastAsia" w:ascii="仿宋" w:hAnsi="仿宋" w:eastAsia="仿宋" w:cs="仿宋"/>
          <w:spacing w:val="-1"/>
          <w:sz w:val="24"/>
        </w:rPr>
        <w:t>采购单位不解释成交或未成交原因，不退回响应文件和其他磋商资料。</w:t>
      </w:r>
      <w:r>
        <w:rPr>
          <w:rFonts w:hint="eastAsia" w:ascii="仿宋" w:hAnsi="仿宋" w:eastAsia="仿宋" w:cs="仿宋"/>
          <w:b/>
          <w:sz w:val="24"/>
        </w:rPr>
        <w:t>24．成交通知书</w:t>
      </w:r>
    </w:p>
    <w:p w14:paraId="2145F045">
      <w:pPr>
        <w:pStyle w:val="28"/>
        <w:numPr>
          <w:ilvl w:val="1"/>
          <w:numId w:val="12"/>
        </w:numPr>
        <w:tabs>
          <w:tab w:val="left" w:pos="1539"/>
        </w:tabs>
        <w:spacing w:before="5"/>
        <w:ind w:hanging="601"/>
        <w:rPr>
          <w:rFonts w:ascii="仿宋" w:hAnsi="仿宋" w:eastAsia="仿宋" w:cs="仿宋"/>
          <w:sz w:val="24"/>
        </w:rPr>
      </w:pPr>
      <w:r>
        <w:rPr>
          <w:rFonts w:hint="eastAsia" w:ascii="仿宋" w:hAnsi="仿宋" w:eastAsia="仿宋" w:cs="仿宋"/>
          <w:sz w:val="24"/>
        </w:rPr>
        <w:t>成交通知书为签订政府采购合同的依据，是合同的有效组成部分。</w:t>
      </w:r>
    </w:p>
    <w:p w14:paraId="131F4543">
      <w:pPr>
        <w:pStyle w:val="28"/>
        <w:numPr>
          <w:ilvl w:val="1"/>
          <w:numId w:val="12"/>
        </w:numPr>
        <w:tabs>
          <w:tab w:val="left" w:pos="1541"/>
        </w:tabs>
        <w:spacing w:before="158" w:line="364" w:lineRule="auto"/>
        <w:ind w:left="458" w:right="510" w:firstLine="480"/>
        <w:jc w:val="both"/>
        <w:rPr>
          <w:rFonts w:ascii="仿宋" w:hAnsi="仿宋" w:eastAsia="仿宋" w:cs="仿宋"/>
          <w:sz w:val="24"/>
        </w:rPr>
      </w:pPr>
      <w:r>
        <w:rPr>
          <w:rFonts w:hint="eastAsia" w:ascii="仿宋" w:hAnsi="仿宋" w:eastAsia="仿宋" w:cs="仿宋"/>
          <w:sz w:val="24"/>
        </w:rPr>
        <w:t>成交通知书对采购人和成交供应商均具有法律效力。成交通知书发出后，采购人改变成交结果，或者成交供应商无正当理由放弃成交的，应当承担相应的法律责任。</w:t>
      </w:r>
    </w:p>
    <w:p w14:paraId="31B0C5AD">
      <w:pPr>
        <w:pStyle w:val="28"/>
        <w:numPr>
          <w:ilvl w:val="1"/>
          <w:numId w:val="12"/>
        </w:numPr>
        <w:tabs>
          <w:tab w:val="left" w:pos="1541"/>
        </w:tabs>
        <w:spacing w:before="1" w:line="364" w:lineRule="auto"/>
        <w:ind w:left="458" w:right="510" w:firstLine="540"/>
        <w:jc w:val="both"/>
        <w:rPr>
          <w:rFonts w:ascii="仿宋" w:hAnsi="仿宋" w:eastAsia="仿宋" w:cs="仿宋"/>
          <w:sz w:val="24"/>
        </w:rPr>
      </w:pPr>
      <w:r>
        <w:rPr>
          <w:rFonts w:hint="eastAsia" w:ascii="仿宋" w:hAnsi="仿宋" w:eastAsia="仿宋" w:cs="仿宋"/>
          <w:sz w:val="24"/>
        </w:rPr>
        <w:t>成交供应商的响应文件本应作为无效磋商处理或者有政府采购法律法规规章制</w:t>
      </w:r>
      <w:r>
        <w:rPr>
          <w:rFonts w:hint="eastAsia" w:ascii="仿宋" w:hAnsi="仿宋" w:eastAsia="仿宋" w:cs="仿宋"/>
          <w:spacing w:val="-3"/>
          <w:sz w:val="24"/>
        </w:rPr>
        <w:t>度规定的成交无效情形的，采购代理机构在取得有权主体的认定以后，应当宣布发出的成</w:t>
      </w:r>
      <w:r>
        <w:rPr>
          <w:rFonts w:hint="eastAsia" w:ascii="仿宋" w:hAnsi="仿宋" w:eastAsia="仿宋" w:cs="仿宋"/>
          <w:spacing w:val="-2"/>
          <w:sz w:val="24"/>
        </w:rPr>
        <w:t>交通知书无效，并收回发出的成交通知书(成交供应商也应当缴回)，依法重新确定成交供</w:t>
      </w:r>
      <w:r>
        <w:rPr>
          <w:rFonts w:hint="eastAsia" w:ascii="仿宋" w:hAnsi="仿宋" w:eastAsia="仿宋" w:cs="仿宋"/>
          <w:sz w:val="24"/>
        </w:rPr>
        <w:t>应商或者重新开展采购活动。</w:t>
      </w:r>
    </w:p>
    <w:p w14:paraId="659C4960">
      <w:pPr>
        <w:pStyle w:val="28"/>
        <w:numPr>
          <w:ilvl w:val="1"/>
          <w:numId w:val="12"/>
        </w:numPr>
        <w:tabs>
          <w:tab w:val="left" w:pos="1541"/>
        </w:tabs>
        <w:spacing w:line="364" w:lineRule="auto"/>
        <w:ind w:left="458" w:right="510" w:firstLine="540"/>
        <w:jc w:val="both"/>
        <w:rPr>
          <w:rFonts w:ascii="仿宋" w:hAnsi="仿宋" w:eastAsia="仿宋" w:cs="仿宋"/>
          <w:sz w:val="24"/>
        </w:rPr>
      </w:pPr>
      <w:r>
        <w:rPr>
          <w:rFonts w:hint="eastAsia" w:ascii="仿宋" w:hAnsi="仿宋" w:eastAsia="仿宋" w:cs="仿宋"/>
          <w:sz w:val="24"/>
        </w:rPr>
        <w:t>成交人因不可抗力原因不能履行采购合同或放弃成交的，采购人可以与排在成交人之后第一位的成交候选人签订采购合同，以此类推。</w:t>
      </w:r>
    </w:p>
    <w:p w14:paraId="37B7C550">
      <w:pPr>
        <w:pStyle w:val="5"/>
        <w:spacing w:before="137"/>
        <w:ind w:right="54"/>
        <w:rPr>
          <w:rFonts w:ascii="仿宋" w:hAnsi="仿宋" w:eastAsia="仿宋" w:cs="仿宋"/>
        </w:rPr>
      </w:pPr>
      <w:bookmarkStart w:id="235" w:name="六、签订及履行合同和验收"/>
      <w:bookmarkEnd w:id="235"/>
      <w:r>
        <w:rPr>
          <w:rFonts w:hint="eastAsia" w:ascii="仿宋" w:hAnsi="仿宋" w:eastAsia="仿宋" w:cs="仿宋"/>
        </w:rPr>
        <w:t>六、签订及履行合同和验收</w:t>
      </w:r>
    </w:p>
    <w:p w14:paraId="201954F2">
      <w:pPr>
        <w:pStyle w:val="11"/>
        <w:spacing w:before="3"/>
        <w:rPr>
          <w:rFonts w:ascii="仿宋" w:hAnsi="仿宋" w:eastAsia="仿宋" w:cs="仿宋"/>
          <w:b/>
          <w:sz w:val="27"/>
        </w:rPr>
      </w:pPr>
    </w:p>
    <w:p w14:paraId="06DC9B50">
      <w:pPr>
        <w:pStyle w:val="8"/>
        <w:numPr>
          <w:ilvl w:val="0"/>
          <w:numId w:val="13"/>
        </w:numPr>
        <w:tabs>
          <w:tab w:val="left" w:pos="1421"/>
        </w:tabs>
        <w:spacing w:before="1"/>
        <w:rPr>
          <w:rFonts w:ascii="仿宋" w:hAnsi="仿宋" w:eastAsia="仿宋" w:cs="仿宋"/>
        </w:rPr>
      </w:pPr>
      <w:bookmarkStart w:id="236" w:name="25._签订合同"/>
      <w:bookmarkEnd w:id="236"/>
      <w:r>
        <w:rPr>
          <w:rFonts w:hint="eastAsia" w:ascii="仿宋" w:hAnsi="仿宋" w:eastAsia="仿宋" w:cs="仿宋"/>
        </w:rPr>
        <w:t>签订合同</w:t>
      </w:r>
    </w:p>
    <w:p w14:paraId="583F05E8">
      <w:pPr>
        <w:pStyle w:val="11"/>
        <w:spacing w:before="4"/>
        <w:rPr>
          <w:rFonts w:ascii="仿宋" w:hAnsi="仿宋" w:eastAsia="仿宋" w:cs="仿宋"/>
          <w:b/>
          <w:sz w:val="23"/>
        </w:rPr>
      </w:pPr>
    </w:p>
    <w:p w14:paraId="04D277D1">
      <w:pPr>
        <w:pStyle w:val="28"/>
        <w:numPr>
          <w:ilvl w:val="1"/>
          <w:numId w:val="13"/>
        </w:numPr>
        <w:tabs>
          <w:tab w:val="left" w:pos="1541"/>
        </w:tabs>
        <w:spacing w:before="1" w:line="364" w:lineRule="auto"/>
        <w:ind w:right="510" w:firstLine="480"/>
        <w:jc w:val="both"/>
        <w:rPr>
          <w:rFonts w:ascii="仿宋" w:hAnsi="仿宋" w:eastAsia="仿宋" w:cs="仿宋"/>
          <w:sz w:val="24"/>
        </w:rPr>
      </w:pPr>
      <w:r>
        <w:rPr>
          <w:rFonts w:hint="eastAsia" w:ascii="仿宋" w:hAnsi="仿宋" w:eastAsia="仿宋" w:cs="仿宋"/>
          <w:sz w:val="24"/>
        </w:rPr>
        <w:t>成交人应在成交通知书发出之日起三十日内与采购人签订采购合同。由于成交</w:t>
      </w:r>
      <w:r>
        <w:rPr>
          <w:rFonts w:hint="eastAsia" w:ascii="仿宋" w:hAnsi="仿宋" w:eastAsia="仿宋" w:cs="仿宋"/>
          <w:spacing w:val="-3"/>
          <w:sz w:val="24"/>
        </w:rPr>
        <w:t>人的原因逾期未与采购人签订采购合同的，将视为放弃成交，取消其成交资格并将按相关</w:t>
      </w:r>
      <w:r>
        <w:rPr>
          <w:rFonts w:hint="eastAsia" w:ascii="仿宋" w:hAnsi="仿宋" w:eastAsia="仿宋" w:cs="仿宋"/>
          <w:sz w:val="24"/>
        </w:rPr>
        <w:t>规定进行处理。</w:t>
      </w:r>
    </w:p>
    <w:p w14:paraId="194B3AEF">
      <w:pPr>
        <w:pStyle w:val="28"/>
        <w:numPr>
          <w:ilvl w:val="1"/>
          <w:numId w:val="13"/>
        </w:numPr>
        <w:tabs>
          <w:tab w:val="left" w:pos="1479"/>
        </w:tabs>
        <w:spacing w:line="364" w:lineRule="auto"/>
        <w:ind w:right="510" w:firstLine="420"/>
        <w:jc w:val="both"/>
        <w:rPr>
          <w:rFonts w:ascii="仿宋" w:hAnsi="仿宋" w:eastAsia="仿宋" w:cs="仿宋"/>
          <w:sz w:val="24"/>
        </w:rPr>
      </w:pPr>
      <w:r>
        <w:rPr>
          <w:rFonts w:hint="eastAsia" w:ascii="仿宋" w:hAnsi="仿宋" w:eastAsia="仿宋" w:cs="仿宋"/>
          <w:spacing w:val="-4"/>
          <w:sz w:val="24"/>
        </w:rPr>
        <w:t>采购人不得向成交人提出任林不合理的要求，作为签订合同的条件，不得与成交</w:t>
      </w:r>
      <w:r>
        <w:rPr>
          <w:rFonts w:hint="eastAsia" w:ascii="仿宋" w:hAnsi="仿宋" w:eastAsia="仿宋" w:cs="仿宋"/>
          <w:spacing w:val="-2"/>
          <w:sz w:val="24"/>
        </w:rPr>
        <w:t>人私下订立背离合同实质性内容的任林协议，所签订的合同不得对竞争性磋商文件和成交</w:t>
      </w:r>
      <w:r>
        <w:rPr>
          <w:rFonts w:hint="eastAsia" w:ascii="仿宋" w:hAnsi="仿宋" w:eastAsia="仿宋" w:cs="仿宋"/>
          <w:sz w:val="24"/>
        </w:rPr>
        <w:t>人响应文件确定的事项进行修改。</w:t>
      </w:r>
    </w:p>
    <w:p w14:paraId="7620AA87">
      <w:pPr>
        <w:pStyle w:val="28"/>
        <w:numPr>
          <w:ilvl w:val="1"/>
          <w:numId w:val="13"/>
        </w:numPr>
        <w:tabs>
          <w:tab w:val="left" w:pos="1479"/>
        </w:tabs>
        <w:spacing w:line="364" w:lineRule="auto"/>
        <w:ind w:right="510" w:firstLine="480"/>
        <w:jc w:val="both"/>
        <w:rPr>
          <w:rFonts w:ascii="仿宋" w:hAnsi="仿宋" w:eastAsia="仿宋" w:cs="仿宋"/>
          <w:sz w:val="24"/>
        </w:rPr>
      </w:pPr>
      <w:r>
        <w:rPr>
          <w:rFonts w:hint="eastAsia" w:ascii="仿宋" w:hAnsi="仿宋" w:eastAsia="仿宋" w:cs="仿宋"/>
          <w:spacing w:val="-4"/>
          <w:sz w:val="24"/>
        </w:rPr>
        <w:t>成交人拒绝或因不可抗力原因不能履行采购合同或放弃成交的，采购人可以按照</w:t>
      </w:r>
      <w:r>
        <w:rPr>
          <w:rFonts w:hint="eastAsia" w:ascii="仿宋" w:hAnsi="仿宋" w:eastAsia="仿宋" w:cs="仿宋"/>
          <w:spacing w:val="-3"/>
          <w:sz w:val="24"/>
        </w:rPr>
        <w:t>磋商报告推荐的成交候选人名单排序，确定下一候选人为成交人，以此类推。也可以重新</w:t>
      </w:r>
      <w:r>
        <w:rPr>
          <w:rFonts w:hint="eastAsia" w:ascii="仿宋" w:hAnsi="仿宋" w:eastAsia="仿宋" w:cs="仿宋"/>
          <w:sz w:val="24"/>
        </w:rPr>
        <w:t>开展政府采购活动。</w:t>
      </w:r>
    </w:p>
    <w:p w14:paraId="5E3AF6BA">
      <w:pPr>
        <w:pStyle w:val="28"/>
        <w:numPr>
          <w:ilvl w:val="1"/>
          <w:numId w:val="13"/>
        </w:numPr>
        <w:tabs>
          <w:tab w:val="left" w:pos="1479"/>
        </w:tabs>
        <w:spacing w:line="364" w:lineRule="auto"/>
        <w:ind w:right="510" w:firstLine="420"/>
        <w:jc w:val="both"/>
        <w:rPr>
          <w:rFonts w:ascii="仿宋" w:hAnsi="仿宋" w:eastAsia="仿宋" w:cs="仿宋"/>
          <w:sz w:val="24"/>
        </w:rPr>
      </w:pPr>
      <w:r>
        <w:rPr>
          <w:rFonts w:hint="eastAsia" w:ascii="仿宋" w:hAnsi="仿宋" w:eastAsia="仿宋" w:cs="仿宋"/>
          <w:spacing w:val="-3"/>
          <w:sz w:val="24"/>
        </w:rPr>
        <w:t>成交人在合同签订之后三个工作日内，将签订的合同</w:t>
      </w:r>
      <w:r>
        <w:rPr>
          <w:rFonts w:hint="eastAsia" w:ascii="仿宋" w:hAnsi="仿宋" w:eastAsia="仿宋" w:cs="仿宋"/>
          <w:sz w:val="24"/>
        </w:rPr>
        <w:t>（一份</w:t>
      </w:r>
      <w:r>
        <w:rPr>
          <w:rFonts w:hint="eastAsia" w:ascii="仿宋" w:hAnsi="仿宋" w:eastAsia="仿宋" w:cs="仿宋"/>
          <w:spacing w:val="-22"/>
          <w:sz w:val="24"/>
        </w:rPr>
        <w:t>）</w:t>
      </w:r>
      <w:r>
        <w:rPr>
          <w:rFonts w:hint="eastAsia" w:ascii="仿宋" w:hAnsi="仿宋" w:eastAsia="仿宋" w:cs="仿宋"/>
          <w:spacing w:val="-2"/>
          <w:sz w:val="24"/>
        </w:rPr>
        <w:t>送采购代理机构财</w:t>
      </w:r>
      <w:r>
        <w:rPr>
          <w:rFonts w:hint="eastAsia" w:ascii="仿宋" w:hAnsi="仿宋" w:eastAsia="仿宋" w:cs="仿宋"/>
          <w:sz w:val="24"/>
        </w:rPr>
        <w:t>务科室。签订的合同编号按照本项目成交通知书上的编号执行。</w:t>
      </w:r>
    </w:p>
    <w:p w14:paraId="171816D0">
      <w:pPr>
        <w:pStyle w:val="28"/>
        <w:numPr>
          <w:ilvl w:val="1"/>
          <w:numId w:val="13"/>
        </w:numPr>
        <w:tabs>
          <w:tab w:val="left" w:pos="1419"/>
        </w:tabs>
        <w:spacing w:line="364" w:lineRule="auto"/>
        <w:ind w:right="510" w:firstLine="420"/>
        <w:jc w:val="both"/>
        <w:rPr>
          <w:rFonts w:ascii="仿宋" w:hAnsi="仿宋" w:eastAsia="仿宋" w:cs="仿宋"/>
          <w:sz w:val="24"/>
        </w:rPr>
      </w:pPr>
      <w:r>
        <w:rPr>
          <w:rFonts w:hint="eastAsia" w:ascii="仿宋" w:hAnsi="仿宋" w:eastAsia="仿宋" w:cs="仿宋"/>
          <w:spacing w:val="-1"/>
          <w:sz w:val="24"/>
        </w:rPr>
        <w:t>成交人在合同履行验收后三个工作日内，将采购人出具的验收书</w:t>
      </w:r>
      <w:r>
        <w:rPr>
          <w:rFonts w:hint="eastAsia" w:ascii="仿宋" w:hAnsi="仿宋" w:eastAsia="仿宋" w:cs="仿宋"/>
          <w:sz w:val="24"/>
        </w:rPr>
        <w:t>（一份</w:t>
      </w:r>
      <w:r>
        <w:rPr>
          <w:rFonts w:hint="eastAsia" w:ascii="仿宋" w:hAnsi="仿宋" w:eastAsia="仿宋" w:cs="仿宋"/>
          <w:spacing w:val="-3"/>
          <w:sz w:val="24"/>
        </w:rPr>
        <w:t>）</w:t>
      </w:r>
      <w:r>
        <w:rPr>
          <w:rFonts w:hint="eastAsia" w:ascii="仿宋" w:hAnsi="仿宋" w:eastAsia="仿宋" w:cs="仿宋"/>
          <w:spacing w:val="-6"/>
          <w:sz w:val="24"/>
        </w:rPr>
        <w:t>送采购</w:t>
      </w:r>
      <w:r>
        <w:rPr>
          <w:rFonts w:hint="eastAsia" w:ascii="仿宋" w:hAnsi="仿宋" w:eastAsia="仿宋" w:cs="仿宋"/>
          <w:sz w:val="24"/>
        </w:rPr>
        <w:t>代理机构财务科室。</w:t>
      </w:r>
    </w:p>
    <w:p w14:paraId="122FE9DB">
      <w:pPr>
        <w:pStyle w:val="8"/>
        <w:numPr>
          <w:ilvl w:val="0"/>
          <w:numId w:val="13"/>
        </w:numPr>
        <w:tabs>
          <w:tab w:val="left" w:pos="1421"/>
        </w:tabs>
        <w:spacing w:before="56"/>
        <w:jc w:val="both"/>
        <w:rPr>
          <w:rFonts w:ascii="仿宋" w:hAnsi="仿宋" w:eastAsia="仿宋" w:cs="仿宋"/>
        </w:rPr>
      </w:pPr>
      <w:bookmarkStart w:id="237" w:name="26._合同分包（实质性要求）"/>
      <w:bookmarkEnd w:id="237"/>
      <w:r>
        <w:rPr>
          <w:rFonts w:hint="eastAsia" w:ascii="仿宋" w:hAnsi="仿宋" w:eastAsia="仿宋" w:cs="仿宋"/>
        </w:rPr>
        <w:t>合同分包（实质性要求）</w:t>
      </w:r>
    </w:p>
    <w:p w14:paraId="532B2430">
      <w:pPr>
        <w:pStyle w:val="11"/>
        <w:spacing w:before="2"/>
        <w:rPr>
          <w:rFonts w:ascii="仿宋" w:hAnsi="仿宋" w:eastAsia="仿宋" w:cs="仿宋"/>
          <w:b/>
          <w:sz w:val="23"/>
        </w:rPr>
      </w:pPr>
    </w:p>
    <w:p w14:paraId="39183708">
      <w:pPr>
        <w:pStyle w:val="28"/>
        <w:numPr>
          <w:ilvl w:val="1"/>
          <w:numId w:val="13"/>
        </w:numPr>
        <w:tabs>
          <w:tab w:val="left" w:pos="1541"/>
        </w:tabs>
        <w:spacing w:before="1" w:line="364" w:lineRule="auto"/>
        <w:ind w:right="510" w:firstLine="480"/>
        <w:jc w:val="both"/>
        <w:rPr>
          <w:rFonts w:ascii="仿宋" w:hAnsi="仿宋" w:eastAsia="仿宋" w:cs="仿宋"/>
          <w:sz w:val="24"/>
        </w:rPr>
      </w:pPr>
      <w:r>
        <w:rPr>
          <w:rFonts w:hint="eastAsia" w:ascii="仿宋" w:hAnsi="仿宋" w:eastAsia="仿宋" w:cs="仿宋"/>
          <w:sz w:val="24"/>
        </w:rPr>
        <w:t>经采购人同意，成交人可以依法采取分包方式履行合同。这种要求应当在合同</w:t>
      </w:r>
      <w:r>
        <w:rPr>
          <w:rFonts w:hint="eastAsia" w:ascii="仿宋" w:hAnsi="仿宋" w:eastAsia="仿宋" w:cs="仿宋"/>
          <w:spacing w:val="-3"/>
          <w:sz w:val="24"/>
        </w:rPr>
        <w:t>签订之前征得采购人同意，并且分包供应商履行的分包项目的品牌、规格型号及技术要求</w:t>
      </w:r>
      <w:r>
        <w:rPr>
          <w:rFonts w:hint="eastAsia" w:ascii="仿宋" w:hAnsi="仿宋" w:eastAsia="仿宋" w:cs="仿宋"/>
          <w:sz w:val="24"/>
        </w:rPr>
        <w:t>等，必须与成交的一致。</w:t>
      </w:r>
    </w:p>
    <w:p w14:paraId="7103EF77">
      <w:pPr>
        <w:pStyle w:val="11"/>
        <w:spacing w:line="364" w:lineRule="auto"/>
        <w:ind w:left="458" w:right="510" w:firstLine="480"/>
        <w:jc w:val="both"/>
        <w:rPr>
          <w:rFonts w:ascii="仿宋" w:hAnsi="仿宋" w:eastAsia="仿宋" w:cs="仿宋"/>
        </w:rPr>
      </w:pPr>
      <w:r>
        <w:rPr>
          <w:rFonts w:hint="eastAsia" w:ascii="仿宋" w:hAnsi="仿宋" w:eastAsia="仿宋" w:cs="仿宋"/>
        </w:rPr>
        <w:t>分包履行合同的部分应当为采购项目的非主体、非关键性工作，不属于成交人的主要合同义务。供应商根据竞争性磋商文件的规定和采购项目的实际情况，拟在成交后将成交项目的非主体、非关键性工作分包的，应当在响应文件中载明分包承担主体，分包承担主体应当具备相应资质条件且不得再次分包。</w:t>
      </w:r>
    </w:p>
    <w:p w14:paraId="3F06A5F6">
      <w:pPr>
        <w:pStyle w:val="28"/>
        <w:numPr>
          <w:ilvl w:val="1"/>
          <w:numId w:val="13"/>
        </w:numPr>
        <w:tabs>
          <w:tab w:val="left" w:pos="1541"/>
        </w:tabs>
        <w:spacing w:line="364" w:lineRule="auto"/>
        <w:ind w:right="510" w:firstLine="480"/>
        <w:jc w:val="both"/>
        <w:rPr>
          <w:rFonts w:ascii="仿宋" w:hAnsi="仿宋" w:eastAsia="仿宋" w:cs="仿宋"/>
          <w:sz w:val="24"/>
        </w:rPr>
      </w:pPr>
      <w:r>
        <w:rPr>
          <w:rFonts w:hint="eastAsia" w:ascii="仿宋" w:hAnsi="仿宋" w:eastAsia="仿宋" w:cs="仿宋"/>
          <w:sz w:val="24"/>
        </w:rPr>
        <w:t>采购合同实行分包履行的，成交人就采购项目和分包项目向采购人负责，分包供应商就分包项目承担责任。</w:t>
      </w:r>
    </w:p>
    <w:p w14:paraId="7D19A069">
      <w:pPr>
        <w:pStyle w:val="8"/>
        <w:numPr>
          <w:ilvl w:val="0"/>
          <w:numId w:val="13"/>
        </w:numPr>
        <w:tabs>
          <w:tab w:val="left" w:pos="1302"/>
        </w:tabs>
        <w:spacing w:before="137"/>
        <w:ind w:left="1301" w:hanging="364"/>
        <w:rPr>
          <w:rFonts w:ascii="仿宋" w:hAnsi="仿宋" w:eastAsia="仿宋" w:cs="仿宋"/>
        </w:rPr>
      </w:pPr>
      <w:bookmarkStart w:id="238" w:name="27.合同转包（实质性要求）"/>
      <w:bookmarkEnd w:id="238"/>
      <w:r>
        <w:rPr>
          <w:rFonts w:hint="eastAsia" w:ascii="仿宋" w:hAnsi="仿宋" w:eastAsia="仿宋" w:cs="仿宋"/>
        </w:rPr>
        <w:t>合同转包（实质性要求）</w:t>
      </w:r>
    </w:p>
    <w:p w14:paraId="5B2BD860">
      <w:pPr>
        <w:pStyle w:val="11"/>
        <w:spacing w:before="2"/>
        <w:rPr>
          <w:rFonts w:ascii="仿宋" w:hAnsi="仿宋" w:eastAsia="仿宋" w:cs="仿宋"/>
          <w:b/>
          <w:sz w:val="23"/>
        </w:rPr>
      </w:pPr>
    </w:p>
    <w:p w14:paraId="3C18BB02">
      <w:pPr>
        <w:pStyle w:val="11"/>
        <w:spacing w:before="1" w:line="364" w:lineRule="auto"/>
        <w:ind w:left="458" w:right="510" w:firstLine="540"/>
        <w:jc w:val="both"/>
        <w:rPr>
          <w:rFonts w:ascii="仿宋" w:hAnsi="仿宋" w:eastAsia="仿宋" w:cs="仿宋"/>
        </w:rPr>
      </w:pPr>
      <w:r>
        <w:rPr>
          <w:rFonts w:hint="eastAsia" w:ascii="仿宋" w:hAnsi="仿宋" w:eastAsia="仿宋" w:cs="仿宋"/>
          <w:spacing w:val="-4"/>
        </w:rPr>
        <w:t>本采购项目严禁成交人将任林政府采购合同义务转包。本项目所称转包，是指成交人</w:t>
      </w:r>
      <w:r>
        <w:rPr>
          <w:rFonts w:hint="eastAsia" w:ascii="仿宋" w:hAnsi="仿宋" w:eastAsia="仿宋" w:cs="仿宋"/>
          <w:spacing w:val="3"/>
        </w:rPr>
        <w:t>将政府采购合同义务转让给第三人，并退出现有政府采购合同当事人双方的权利义务关系，受让人（即第三人）成为政府采购合同的另一方当事人的行为。</w:t>
      </w:r>
    </w:p>
    <w:p w14:paraId="1BCB174B">
      <w:pPr>
        <w:pStyle w:val="11"/>
        <w:spacing w:line="307" w:lineRule="exact"/>
        <w:ind w:left="998"/>
        <w:rPr>
          <w:rFonts w:ascii="仿宋" w:hAnsi="仿宋" w:eastAsia="仿宋" w:cs="仿宋"/>
        </w:rPr>
      </w:pPr>
      <w:r>
        <w:rPr>
          <w:rFonts w:hint="eastAsia" w:ascii="仿宋" w:hAnsi="仿宋" w:eastAsia="仿宋" w:cs="仿宋"/>
        </w:rPr>
        <w:t>成交人转包的，视同拒绝履行政府采购合同义务，将依法追究法律责任。</w:t>
      </w:r>
    </w:p>
    <w:p w14:paraId="59494A5F">
      <w:pPr>
        <w:pStyle w:val="11"/>
        <w:spacing w:before="4"/>
        <w:rPr>
          <w:rFonts w:ascii="仿宋" w:hAnsi="仿宋" w:eastAsia="仿宋" w:cs="仿宋"/>
          <w:sz w:val="23"/>
        </w:rPr>
      </w:pPr>
    </w:p>
    <w:p w14:paraId="6BB70C34">
      <w:pPr>
        <w:pStyle w:val="8"/>
        <w:numPr>
          <w:ilvl w:val="0"/>
          <w:numId w:val="13"/>
        </w:numPr>
        <w:tabs>
          <w:tab w:val="left" w:pos="1421"/>
        </w:tabs>
        <w:spacing w:before="1"/>
        <w:jc w:val="both"/>
        <w:rPr>
          <w:rFonts w:ascii="仿宋" w:hAnsi="仿宋" w:eastAsia="仿宋" w:cs="仿宋"/>
        </w:rPr>
      </w:pPr>
      <w:bookmarkStart w:id="239" w:name="28._补充合同"/>
      <w:bookmarkEnd w:id="239"/>
      <w:r>
        <w:rPr>
          <w:rFonts w:hint="eastAsia" w:ascii="仿宋" w:hAnsi="仿宋" w:eastAsia="仿宋" w:cs="仿宋"/>
        </w:rPr>
        <w:t>补充合同</w:t>
      </w:r>
    </w:p>
    <w:p w14:paraId="685C2418">
      <w:pPr>
        <w:pStyle w:val="11"/>
        <w:spacing w:before="4"/>
        <w:rPr>
          <w:rFonts w:ascii="仿宋" w:hAnsi="仿宋" w:eastAsia="仿宋" w:cs="仿宋"/>
          <w:b/>
          <w:sz w:val="23"/>
        </w:rPr>
      </w:pPr>
    </w:p>
    <w:p w14:paraId="31E19AA4">
      <w:pPr>
        <w:pStyle w:val="11"/>
        <w:spacing w:before="1" w:line="364" w:lineRule="auto"/>
        <w:ind w:left="458" w:right="505" w:firstLine="540"/>
        <w:jc w:val="both"/>
        <w:rPr>
          <w:rFonts w:ascii="仿宋" w:hAnsi="仿宋" w:eastAsia="仿宋" w:cs="仿宋"/>
        </w:rPr>
      </w:pPr>
      <w:r>
        <w:rPr>
          <w:rFonts w:hint="eastAsia" w:ascii="仿宋" w:hAnsi="仿宋" w:eastAsia="仿宋" w:cs="仿宋"/>
          <w:spacing w:val="-6"/>
        </w:rPr>
        <w:t>采购合同履行过程中，采购人需要追加与合同标的相同的货物或者服务的，在不改变</w:t>
      </w:r>
      <w:r>
        <w:rPr>
          <w:rFonts w:hint="eastAsia" w:ascii="仿宋" w:hAnsi="仿宋" w:eastAsia="仿宋" w:cs="仿宋"/>
          <w:spacing w:val="-3"/>
        </w:rPr>
        <w:t>合同其他条款的前提下，可以与成交供应商协商签订补充合同，但所有补充合同的采购金</w:t>
      </w:r>
      <w:r>
        <w:rPr>
          <w:rFonts w:hint="eastAsia" w:ascii="仿宋" w:hAnsi="仿宋" w:eastAsia="仿宋" w:cs="仿宋"/>
          <w:spacing w:val="-1"/>
        </w:rPr>
        <w:t>额不得超过原合同采购金额的百分之十，该补充合同应当在原政府采购合同履行过程中， 不得在原政府采购合同履行结束后，且采购货物、工程和服务的名称、价格、履约方式、</w:t>
      </w:r>
      <w:r>
        <w:rPr>
          <w:rFonts w:hint="eastAsia" w:ascii="仿宋" w:hAnsi="仿宋" w:eastAsia="仿宋" w:cs="仿宋"/>
        </w:rPr>
        <w:t>验收标准等必须与原政府采购合同一致。</w:t>
      </w:r>
    </w:p>
    <w:p w14:paraId="36F64AF6">
      <w:pPr>
        <w:pStyle w:val="8"/>
        <w:numPr>
          <w:ilvl w:val="0"/>
          <w:numId w:val="13"/>
        </w:numPr>
        <w:tabs>
          <w:tab w:val="left" w:pos="1421"/>
        </w:tabs>
        <w:spacing w:before="137"/>
        <w:jc w:val="both"/>
        <w:rPr>
          <w:rFonts w:ascii="仿宋" w:hAnsi="仿宋" w:eastAsia="仿宋" w:cs="仿宋"/>
        </w:rPr>
      </w:pPr>
      <w:bookmarkStart w:id="240" w:name="29._履行合同"/>
      <w:bookmarkEnd w:id="240"/>
      <w:r>
        <w:rPr>
          <w:rFonts w:hint="eastAsia" w:ascii="仿宋" w:hAnsi="仿宋" w:eastAsia="仿宋" w:cs="仿宋"/>
        </w:rPr>
        <w:t>履行合同</w:t>
      </w:r>
    </w:p>
    <w:p w14:paraId="21A6A0DA">
      <w:pPr>
        <w:pStyle w:val="11"/>
        <w:spacing w:before="5"/>
        <w:rPr>
          <w:rFonts w:ascii="仿宋" w:hAnsi="仿宋" w:eastAsia="仿宋" w:cs="仿宋"/>
          <w:b/>
          <w:sz w:val="23"/>
        </w:rPr>
      </w:pPr>
    </w:p>
    <w:p w14:paraId="10758ABD">
      <w:pPr>
        <w:pStyle w:val="28"/>
        <w:numPr>
          <w:ilvl w:val="1"/>
          <w:numId w:val="13"/>
        </w:numPr>
        <w:tabs>
          <w:tab w:val="left" w:pos="1541"/>
        </w:tabs>
        <w:spacing w:line="362" w:lineRule="auto"/>
        <w:ind w:right="510" w:firstLine="480"/>
        <w:rPr>
          <w:rFonts w:ascii="仿宋" w:hAnsi="仿宋" w:eastAsia="仿宋" w:cs="仿宋"/>
          <w:sz w:val="24"/>
        </w:rPr>
      </w:pPr>
      <w:r>
        <w:rPr>
          <w:rFonts w:hint="eastAsia" w:ascii="仿宋" w:hAnsi="仿宋" w:eastAsia="仿宋" w:cs="仿宋"/>
          <w:sz w:val="24"/>
        </w:rPr>
        <w:t>成交人与采购人签订合同后，合同双方应严格执行合同条款，履行合同规定的义务，保证合同的顺利完成。</w:t>
      </w:r>
    </w:p>
    <w:p w14:paraId="08582957">
      <w:pPr>
        <w:pStyle w:val="28"/>
        <w:numPr>
          <w:ilvl w:val="1"/>
          <w:numId w:val="13"/>
        </w:numPr>
        <w:tabs>
          <w:tab w:val="left" w:pos="1541"/>
        </w:tabs>
        <w:spacing w:before="5" w:line="362" w:lineRule="auto"/>
        <w:ind w:right="510" w:firstLine="480"/>
        <w:rPr>
          <w:rFonts w:ascii="仿宋" w:hAnsi="仿宋" w:eastAsia="仿宋" w:cs="仿宋"/>
          <w:sz w:val="24"/>
        </w:rPr>
      </w:pPr>
      <w:r>
        <w:rPr>
          <w:rFonts w:hint="eastAsia" w:ascii="仿宋" w:hAnsi="仿宋" w:eastAsia="仿宋" w:cs="仿宋"/>
          <w:sz w:val="24"/>
        </w:rPr>
        <w:t>在合同履行过程中，如发生合同纠纷，合同双方应按照《合同法》的有关规定进行处理。</w:t>
      </w:r>
    </w:p>
    <w:p w14:paraId="39369651">
      <w:pPr>
        <w:pStyle w:val="8"/>
        <w:numPr>
          <w:ilvl w:val="0"/>
          <w:numId w:val="13"/>
        </w:numPr>
        <w:tabs>
          <w:tab w:val="left" w:pos="1421"/>
        </w:tabs>
        <w:spacing w:before="144"/>
        <w:rPr>
          <w:rFonts w:ascii="仿宋" w:hAnsi="仿宋" w:eastAsia="仿宋" w:cs="仿宋"/>
        </w:rPr>
      </w:pPr>
      <w:bookmarkStart w:id="241" w:name="30._验收"/>
      <w:bookmarkEnd w:id="241"/>
      <w:r>
        <w:rPr>
          <w:rFonts w:hint="eastAsia" w:ascii="仿宋" w:hAnsi="仿宋" w:eastAsia="仿宋" w:cs="仿宋"/>
        </w:rPr>
        <w:t>验收</w:t>
      </w:r>
    </w:p>
    <w:p w14:paraId="7E31859A">
      <w:pPr>
        <w:pStyle w:val="11"/>
        <w:spacing w:before="5"/>
        <w:rPr>
          <w:rFonts w:ascii="仿宋" w:hAnsi="仿宋" w:eastAsia="仿宋" w:cs="仿宋"/>
          <w:b/>
          <w:sz w:val="23"/>
        </w:rPr>
      </w:pPr>
    </w:p>
    <w:p w14:paraId="4CDF5F87">
      <w:pPr>
        <w:pStyle w:val="28"/>
        <w:numPr>
          <w:ilvl w:val="1"/>
          <w:numId w:val="13"/>
        </w:numPr>
        <w:tabs>
          <w:tab w:val="left" w:pos="1484"/>
        </w:tabs>
        <w:ind w:left="1483" w:hanging="546"/>
        <w:rPr>
          <w:rFonts w:ascii="仿宋" w:hAnsi="仿宋" w:eastAsia="仿宋" w:cs="仿宋"/>
        </w:rPr>
      </w:pPr>
      <w:r>
        <w:rPr>
          <w:rFonts w:hint="eastAsia" w:ascii="仿宋" w:hAnsi="仿宋" w:eastAsia="仿宋" w:cs="仿宋"/>
          <w:spacing w:val="3"/>
          <w:sz w:val="24"/>
        </w:rPr>
        <w:t>本项目采购人将严格按照政府采购相关法律法规以及其它规定范围内的要求进</w:t>
      </w:r>
      <w:r>
        <w:rPr>
          <w:rFonts w:hint="eastAsia" w:ascii="仿宋" w:hAnsi="仿宋" w:eastAsia="仿宋" w:cs="仿宋"/>
        </w:rPr>
        <w:t>行验收。</w:t>
      </w:r>
    </w:p>
    <w:p w14:paraId="30609E2D">
      <w:pPr>
        <w:pStyle w:val="28"/>
        <w:numPr>
          <w:ilvl w:val="1"/>
          <w:numId w:val="13"/>
        </w:numPr>
        <w:tabs>
          <w:tab w:val="left" w:pos="1541"/>
        </w:tabs>
        <w:spacing w:before="158" w:line="364" w:lineRule="auto"/>
        <w:ind w:right="510" w:firstLine="480"/>
        <w:jc w:val="both"/>
        <w:rPr>
          <w:rFonts w:ascii="仿宋" w:hAnsi="仿宋" w:eastAsia="仿宋" w:cs="仿宋"/>
          <w:sz w:val="24"/>
        </w:rPr>
      </w:pPr>
      <w:r>
        <w:rPr>
          <w:rFonts w:hint="eastAsia" w:ascii="仿宋" w:hAnsi="仿宋" w:eastAsia="仿宋" w:cs="仿宋"/>
          <w:sz w:val="24"/>
        </w:rPr>
        <w:t>验收结果合格的，成交人凭“验收结果”办理履约保证金的退付手续；验收结</w:t>
      </w:r>
      <w:r>
        <w:rPr>
          <w:rFonts w:hint="eastAsia" w:ascii="仿宋" w:hAnsi="仿宋" w:eastAsia="仿宋" w:cs="仿宋"/>
          <w:spacing w:val="-3"/>
          <w:sz w:val="24"/>
        </w:rPr>
        <w:t>果不合格的，将不予支付采购资金，还可能会报本项目同级财政部门按照政府采购法律法</w:t>
      </w:r>
      <w:r>
        <w:rPr>
          <w:rFonts w:hint="eastAsia" w:ascii="仿宋" w:hAnsi="仿宋" w:eastAsia="仿宋" w:cs="仿宋"/>
          <w:sz w:val="24"/>
        </w:rPr>
        <w:t>规等有关规定给予行政处罚或者以失信行为记入诚信档案。</w:t>
      </w:r>
    </w:p>
    <w:p w14:paraId="05A0FFEA">
      <w:pPr>
        <w:pStyle w:val="5"/>
        <w:spacing w:before="140"/>
        <w:ind w:right="52"/>
        <w:rPr>
          <w:rFonts w:ascii="仿宋" w:hAnsi="仿宋" w:eastAsia="仿宋" w:cs="仿宋"/>
        </w:rPr>
      </w:pPr>
      <w:bookmarkStart w:id="242" w:name="七、磋商会议纪律要求"/>
      <w:bookmarkEnd w:id="242"/>
      <w:r>
        <w:rPr>
          <w:rFonts w:hint="eastAsia" w:ascii="仿宋" w:hAnsi="仿宋" w:eastAsia="仿宋" w:cs="仿宋"/>
        </w:rPr>
        <w:t>七、磋商会议纪律要求</w:t>
      </w:r>
    </w:p>
    <w:p w14:paraId="0C866623">
      <w:pPr>
        <w:pStyle w:val="11"/>
        <w:spacing w:before="6"/>
        <w:rPr>
          <w:rFonts w:ascii="仿宋" w:hAnsi="仿宋" w:eastAsia="仿宋" w:cs="仿宋"/>
          <w:b/>
          <w:sz w:val="27"/>
        </w:rPr>
      </w:pPr>
    </w:p>
    <w:p w14:paraId="1B09140D">
      <w:pPr>
        <w:pStyle w:val="8"/>
        <w:numPr>
          <w:ilvl w:val="0"/>
          <w:numId w:val="13"/>
        </w:numPr>
        <w:tabs>
          <w:tab w:val="left" w:pos="1421"/>
        </w:tabs>
        <w:rPr>
          <w:rFonts w:ascii="仿宋" w:hAnsi="仿宋" w:eastAsia="仿宋" w:cs="仿宋"/>
        </w:rPr>
      </w:pPr>
      <w:bookmarkStart w:id="243" w:name="31._供应商纪律要求"/>
      <w:bookmarkEnd w:id="243"/>
      <w:r>
        <w:rPr>
          <w:rFonts w:hint="eastAsia" w:ascii="仿宋" w:hAnsi="仿宋" w:eastAsia="仿宋" w:cs="仿宋"/>
        </w:rPr>
        <w:t>供应商纪律要求</w:t>
      </w:r>
    </w:p>
    <w:p w14:paraId="4652E734">
      <w:pPr>
        <w:pStyle w:val="11"/>
        <w:spacing w:before="5"/>
        <w:rPr>
          <w:rFonts w:ascii="仿宋" w:hAnsi="仿宋" w:eastAsia="仿宋" w:cs="仿宋"/>
          <w:b/>
          <w:sz w:val="23"/>
        </w:rPr>
      </w:pPr>
    </w:p>
    <w:p w14:paraId="757C7D5F">
      <w:pPr>
        <w:pStyle w:val="11"/>
        <w:spacing w:line="362" w:lineRule="auto"/>
        <w:ind w:left="458" w:right="505" w:firstLine="480"/>
        <w:rPr>
          <w:rFonts w:ascii="仿宋" w:hAnsi="仿宋" w:eastAsia="仿宋" w:cs="仿宋"/>
        </w:rPr>
      </w:pPr>
      <w:r>
        <w:rPr>
          <w:rFonts w:hint="eastAsia" w:ascii="仿宋" w:hAnsi="仿宋" w:eastAsia="仿宋" w:cs="仿宋"/>
        </w:rPr>
        <w:t>供应商应当遵循公平竞争的原则，不得恶意串通，不得妨碍其他供应商的竞争行为， 不得损害采购人或者其他供应商的合法权益。</w:t>
      </w:r>
    </w:p>
    <w:p w14:paraId="43E28A4A">
      <w:pPr>
        <w:pStyle w:val="11"/>
        <w:spacing w:before="5" w:line="362" w:lineRule="auto"/>
        <w:ind w:left="458" w:right="510" w:firstLine="480"/>
        <w:rPr>
          <w:rFonts w:ascii="仿宋" w:hAnsi="仿宋" w:eastAsia="仿宋" w:cs="仿宋"/>
        </w:rPr>
      </w:pPr>
      <w:r>
        <w:rPr>
          <w:rFonts w:hint="eastAsia" w:ascii="仿宋" w:hAnsi="仿宋" w:eastAsia="仿宋" w:cs="仿宋"/>
        </w:rPr>
        <w:t>在磋商过程中发现供应商有上述情形的，磋商小组应当认定其响应无效，并书面报告本级财政部门。</w:t>
      </w:r>
    </w:p>
    <w:p w14:paraId="64E01E8F">
      <w:pPr>
        <w:pStyle w:val="28"/>
        <w:numPr>
          <w:ilvl w:val="1"/>
          <w:numId w:val="13"/>
        </w:numPr>
        <w:tabs>
          <w:tab w:val="left" w:pos="1539"/>
        </w:tabs>
        <w:spacing w:before="5"/>
        <w:ind w:left="1538" w:hanging="601"/>
        <w:rPr>
          <w:rFonts w:ascii="仿宋" w:hAnsi="仿宋" w:eastAsia="仿宋" w:cs="仿宋"/>
          <w:sz w:val="24"/>
        </w:rPr>
      </w:pPr>
      <w:r>
        <w:rPr>
          <w:rFonts w:hint="eastAsia" w:ascii="仿宋" w:hAnsi="仿宋" w:eastAsia="仿宋" w:cs="仿宋"/>
          <w:sz w:val="24"/>
        </w:rPr>
        <w:t>供应商参加本项目响应不得有下列情形：</w:t>
      </w:r>
    </w:p>
    <w:p w14:paraId="05014073">
      <w:pPr>
        <w:pStyle w:val="28"/>
        <w:numPr>
          <w:ilvl w:val="0"/>
          <w:numId w:val="14"/>
        </w:numPr>
        <w:tabs>
          <w:tab w:val="left" w:pos="1540"/>
        </w:tabs>
        <w:spacing w:before="158"/>
        <w:ind w:hanging="602"/>
        <w:rPr>
          <w:rFonts w:ascii="仿宋" w:hAnsi="仿宋" w:eastAsia="仿宋" w:cs="仿宋"/>
          <w:sz w:val="24"/>
        </w:rPr>
      </w:pPr>
      <w:r>
        <w:rPr>
          <w:rFonts w:hint="eastAsia" w:ascii="仿宋" w:hAnsi="仿宋" w:eastAsia="仿宋" w:cs="仿宋"/>
          <w:sz w:val="24"/>
        </w:rPr>
        <w:t>提供虚假材料谋取成交；</w:t>
      </w:r>
    </w:p>
    <w:p w14:paraId="1C122FDB">
      <w:pPr>
        <w:pStyle w:val="28"/>
        <w:numPr>
          <w:ilvl w:val="0"/>
          <w:numId w:val="14"/>
        </w:numPr>
        <w:tabs>
          <w:tab w:val="left" w:pos="1540"/>
        </w:tabs>
        <w:spacing w:before="160"/>
        <w:ind w:hanging="602"/>
        <w:rPr>
          <w:rFonts w:ascii="仿宋" w:hAnsi="仿宋" w:eastAsia="仿宋" w:cs="仿宋"/>
          <w:sz w:val="24"/>
        </w:rPr>
      </w:pPr>
      <w:r>
        <w:rPr>
          <w:rFonts w:hint="eastAsia" w:ascii="仿宋" w:hAnsi="仿宋" w:eastAsia="仿宋" w:cs="仿宋"/>
          <w:sz w:val="24"/>
        </w:rPr>
        <w:t>采取不正当手段诋毁、排挤其他供应商；</w:t>
      </w:r>
    </w:p>
    <w:p w14:paraId="00C2A141">
      <w:pPr>
        <w:pStyle w:val="28"/>
        <w:numPr>
          <w:ilvl w:val="0"/>
          <w:numId w:val="14"/>
        </w:numPr>
        <w:tabs>
          <w:tab w:val="left" w:pos="1540"/>
        </w:tabs>
        <w:spacing w:before="161"/>
        <w:ind w:hanging="602"/>
        <w:rPr>
          <w:rFonts w:ascii="仿宋" w:hAnsi="仿宋" w:eastAsia="仿宋" w:cs="仿宋"/>
          <w:sz w:val="24"/>
        </w:rPr>
      </w:pPr>
      <w:r>
        <w:rPr>
          <w:rFonts w:hint="eastAsia" w:ascii="仿宋" w:hAnsi="仿宋" w:eastAsia="仿宋" w:cs="仿宋"/>
          <w:sz w:val="24"/>
        </w:rPr>
        <w:t>与磋商采购单位、其他供应商恶意串通；</w:t>
      </w:r>
    </w:p>
    <w:p w14:paraId="45B0F309">
      <w:pPr>
        <w:pStyle w:val="28"/>
        <w:numPr>
          <w:ilvl w:val="0"/>
          <w:numId w:val="14"/>
        </w:numPr>
        <w:tabs>
          <w:tab w:val="left" w:pos="1540"/>
        </w:tabs>
        <w:spacing w:before="158"/>
        <w:ind w:hanging="602"/>
        <w:rPr>
          <w:rFonts w:ascii="仿宋" w:hAnsi="仿宋" w:eastAsia="仿宋" w:cs="仿宋"/>
          <w:sz w:val="24"/>
        </w:rPr>
      </w:pPr>
      <w:r>
        <w:rPr>
          <w:rFonts w:hint="eastAsia" w:ascii="仿宋" w:hAnsi="仿宋" w:eastAsia="仿宋" w:cs="仿宋"/>
          <w:sz w:val="24"/>
        </w:rPr>
        <w:t>向磋商采购单位、磋商小组成员行贿或者提供其他不正当利益；</w:t>
      </w:r>
    </w:p>
    <w:p w14:paraId="3068717F">
      <w:pPr>
        <w:pStyle w:val="28"/>
        <w:numPr>
          <w:ilvl w:val="0"/>
          <w:numId w:val="14"/>
        </w:numPr>
        <w:tabs>
          <w:tab w:val="left" w:pos="1540"/>
        </w:tabs>
        <w:spacing w:before="158"/>
        <w:ind w:hanging="602"/>
        <w:rPr>
          <w:rFonts w:ascii="仿宋" w:hAnsi="仿宋" w:eastAsia="仿宋" w:cs="仿宋"/>
          <w:sz w:val="24"/>
        </w:rPr>
      </w:pPr>
      <w:r>
        <w:rPr>
          <w:rFonts w:hint="eastAsia" w:ascii="仿宋" w:hAnsi="仿宋" w:eastAsia="仿宋" w:cs="仿宋"/>
          <w:sz w:val="24"/>
        </w:rPr>
        <w:t>在磋商过程中与磋商采购单位进行协商谈判；</w:t>
      </w:r>
    </w:p>
    <w:p w14:paraId="31D6D02E">
      <w:pPr>
        <w:pStyle w:val="28"/>
        <w:numPr>
          <w:ilvl w:val="0"/>
          <w:numId w:val="14"/>
        </w:numPr>
        <w:tabs>
          <w:tab w:val="left" w:pos="1540"/>
        </w:tabs>
        <w:spacing w:before="161"/>
        <w:ind w:hanging="602"/>
        <w:rPr>
          <w:rFonts w:ascii="仿宋" w:hAnsi="仿宋" w:eastAsia="仿宋" w:cs="仿宋"/>
          <w:sz w:val="24"/>
        </w:rPr>
      </w:pPr>
      <w:r>
        <w:rPr>
          <w:rFonts w:hint="eastAsia" w:ascii="仿宋" w:hAnsi="仿宋" w:eastAsia="仿宋" w:cs="仿宋"/>
          <w:sz w:val="24"/>
        </w:rPr>
        <w:t>成交或者成交后无正当理由拒不与采购人签订政府采购合同；</w:t>
      </w:r>
    </w:p>
    <w:p w14:paraId="18FD53A6">
      <w:pPr>
        <w:pStyle w:val="28"/>
        <w:numPr>
          <w:ilvl w:val="0"/>
          <w:numId w:val="14"/>
        </w:numPr>
        <w:tabs>
          <w:tab w:val="left" w:pos="1540"/>
        </w:tabs>
        <w:spacing w:before="160"/>
        <w:ind w:hanging="602"/>
        <w:rPr>
          <w:rFonts w:ascii="仿宋" w:hAnsi="仿宋" w:eastAsia="仿宋" w:cs="仿宋"/>
          <w:sz w:val="24"/>
        </w:rPr>
      </w:pPr>
      <w:r>
        <w:rPr>
          <w:rFonts w:hint="eastAsia" w:ascii="仿宋" w:hAnsi="仿宋" w:eastAsia="仿宋" w:cs="仿宋"/>
          <w:sz w:val="24"/>
        </w:rPr>
        <w:t>未按照竞争性磋商文件确定的事项签订政府采购合同；</w:t>
      </w:r>
    </w:p>
    <w:p w14:paraId="497EC01A">
      <w:pPr>
        <w:pStyle w:val="28"/>
        <w:numPr>
          <w:ilvl w:val="0"/>
          <w:numId w:val="14"/>
        </w:numPr>
        <w:tabs>
          <w:tab w:val="left" w:pos="1540"/>
        </w:tabs>
        <w:spacing w:before="158"/>
        <w:ind w:hanging="602"/>
        <w:rPr>
          <w:rFonts w:ascii="仿宋" w:hAnsi="仿宋" w:eastAsia="仿宋" w:cs="仿宋"/>
          <w:sz w:val="24"/>
        </w:rPr>
      </w:pPr>
      <w:r>
        <w:rPr>
          <w:rFonts w:hint="eastAsia" w:ascii="仿宋" w:hAnsi="仿宋" w:eastAsia="仿宋" w:cs="仿宋"/>
          <w:sz w:val="24"/>
        </w:rPr>
        <w:t>将政府采购合同转包或者违规分包；</w:t>
      </w:r>
    </w:p>
    <w:p w14:paraId="1E9C7326">
      <w:pPr>
        <w:pStyle w:val="28"/>
        <w:numPr>
          <w:ilvl w:val="0"/>
          <w:numId w:val="14"/>
        </w:numPr>
        <w:tabs>
          <w:tab w:val="left" w:pos="1540"/>
        </w:tabs>
        <w:spacing w:before="161"/>
        <w:ind w:hanging="602"/>
        <w:rPr>
          <w:rFonts w:ascii="仿宋" w:hAnsi="仿宋" w:eastAsia="仿宋" w:cs="仿宋"/>
          <w:sz w:val="24"/>
        </w:rPr>
      </w:pPr>
      <w:r>
        <w:rPr>
          <w:rFonts w:hint="eastAsia" w:ascii="仿宋" w:hAnsi="仿宋" w:eastAsia="仿宋" w:cs="仿宋"/>
          <w:sz w:val="24"/>
        </w:rPr>
        <w:t>提供假冒伪劣产品；</w:t>
      </w:r>
    </w:p>
    <w:p w14:paraId="72FA3A24">
      <w:pPr>
        <w:pStyle w:val="28"/>
        <w:numPr>
          <w:ilvl w:val="0"/>
          <w:numId w:val="14"/>
        </w:numPr>
        <w:tabs>
          <w:tab w:val="left" w:pos="1660"/>
        </w:tabs>
        <w:spacing w:before="158"/>
        <w:ind w:left="1659" w:hanging="722"/>
        <w:rPr>
          <w:rFonts w:ascii="仿宋" w:hAnsi="仿宋" w:eastAsia="仿宋" w:cs="仿宋"/>
          <w:sz w:val="24"/>
        </w:rPr>
      </w:pPr>
      <w:r>
        <w:rPr>
          <w:rFonts w:hint="eastAsia" w:ascii="仿宋" w:hAnsi="仿宋" w:eastAsia="仿宋" w:cs="仿宋"/>
          <w:sz w:val="24"/>
        </w:rPr>
        <w:t>擅自变更、中止或者终止政府采购合同；</w:t>
      </w:r>
    </w:p>
    <w:p w14:paraId="04955FE8">
      <w:pPr>
        <w:pStyle w:val="28"/>
        <w:numPr>
          <w:ilvl w:val="0"/>
          <w:numId w:val="14"/>
        </w:numPr>
        <w:tabs>
          <w:tab w:val="left" w:pos="1660"/>
        </w:tabs>
        <w:spacing w:before="160"/>
        <w:ind w:left="1659" w:hanging="722"/>
        <w:rPr>
          <w:rFonts w:ascii="仿宋" w:hAnsi="仿宋" w:eastAsia="仿宋" w:cs="仿宋"/>
          <w:sz w:val="24"/>
        </w:rPr>
      </w:pPr>
      <w:r>
        <w:rPr>
          <w:rFonts w:hint="eastAsia" w:ascii="仿宋" w:hAnsi="仿宋" w:eastAsia="仿宋" w:cs="仿宋"/>
          <w:sz w:val="24"/>
        </w:rPr>
        <w:t>拒绝有关部门的监督检查或者向监督检查部门提供虚假情况；</w:t>
      </w:r>
    </w:p>
    <w:p w14:paraId="718CFF40">
      <w:pPr>
        <w:pStyle w:val="28"/>
        <w:numPr>
          <w:ilvl w:val="0"/>
          <w:numId w:val="14"/>
        </w:numPr>
        <w:tabs>
          <w:tab w:val="left" w:pos="1660"/>
        </w:tabs>
        <w:spacing w:before="158"/>
        <w:ind w:left="1659" w:hanging="722"/>
        <w:rPr>
          <w:rFonts w:ascii="仿宋" w:hAnsi="仿宋" w:eastAsia="仿宋" w:cs="仿宋"/>
          <w:sz w:val="24"/>
        </w:rPr>
      </w:pPr>
      <w:r>
        <w:rPr>
          <w:rFonts w:hint="eastAsia" w:ascii="仿宋" w:hAnsi="仿宋" w:eastAsia="仿宋" w:cs="仿宋"/>
          <w:sz w:val="24"/>
        </w:rPr>
        <w:t>法律法规规定的其他情形。</w:t>
      </w:r>
    </w:p>
    <w:p w14:paraId="49292E63">
      <w:pPr>
        <w:pStyle w:val="11"/>
        <w:spacing w:before="161" w:line="362" w:lineRule="auto"/>
        <w:ind w:left="458" w:right="510" w:firstLine="480"/>
        <w:rPr>
          <w:rFonts w:ascii="仿宋" w:hAnsi="仿宋" w:eastAsia="仿宋" w:cs="仿宋"/>
        </w:rPr>
      </w:pPr>
      <w:r>
        <w:rPr>
          <w:rFonts w:hint="eastAsia" w:ascii="仿宋" w:hAnsi="仿宋" w:eastAsia="仿宋" w:cs="仿宋"/>
        </w:rPr>
        <w:t>供应商有上述情形的，按照规定追究法律责任，具备（1）-（10）条情形之一的，同时将取消成交资格或者认定成交无效。</w:t>
      </w:r>
    </w:p>
    <w:p w14:paraId="4BE57AC9">
      <w:pPr>
        <w:pStyle w:val="28"/>
        <w:numPr>
          <w:ilvl w:val="1"/>
          <w:numId w:val="13"/>
        </w:numPr>
        <w:tabs>
          <w:tab w:val="left" w:pos="1539"/>
        </w:tabs>
        <w:spacing w:before="5"/>
        <w:ind w:left="1538" w:hanging="601"/>
        <w:rPr>
          <w:rFonts w:ascii="仿宋" w:hAnsi="仿宋" w:eastAsia="仿宋" w:cs="仿宋"/>
          <w:sz w:val="24"/>
        </w:rPr>
      </w:pPr>
      <w:r>
        <w:rPr>
          <w:rFonts w:hint="eastAsia" w:ascii="仿宋" w:hAnsi="仿宋" w:eastAsia="仿宋" w:cs="仿宋"/>
          <w:sz w:val="24"/>
        </w:rPr>
        <w:t>供应商有下列情形之一的，视为供应商串通响应，其响应无效：</w:t>
      </w:r>
    </w:p>
    <w:p w14:paraId="3DA43D4C">
      <w:pPr>
        <w:pStyle w:val="28"/>
        <w:numPr>
          <w:ilvl w:val="0"/>
          <w:numId w:val="15"/>
        </w:numPr>
        <w:tabs>
          <w:tab w:val="left" w:pos="1540"/>
        </w:tabs>
        <w:spacing w:before="158"/>
        <w:ind w:hanging="602"/>
        <w:rPr>
          <w:rFonts w:ascii="仿宋" w:hAnsi="仿宋" w:eastAsia="仿宋" w:cs="仿宋"/>
          <w:sz w:val="24"/>
        </w:rPr>
      </w:pPr>
      <w:r>
        <w:rPr>
          <w:rFonts w:hint="eastAsia" w:ascii="仿宋" w:hAnsi="仿宋" w:eastAsia="仿宋" w:cs="仿宋"/>
          <w:sz w:val="24"/>
        </w:rPr>
        <w:t>不同供应商的响应文件由同一单位或者个人编制；</w:t>
      </w:r>
    </w:p>
    <w:p w14:paraId="60D06300">
      <w:pPr>
        <w:pStyle w:val="28"/>
        <w:numPr>
          <w:ilvl w:val="0"/>
          <w:numId w:val="15"/>
        </w:numPr>
        <w:tabs>
          <w:tab w:val="left" w:pos="1540"/>
        </w:tabs>
        <w:spacing w:before="160"/>
        <w:ind w:hanging="602"/>
        <w:rPr>
          <w:rFonts w:ascii="仿宋" w:hAnsi="仿宋" w:eastAsia="仿宋" w:cs="仿宋"/>
          <w:sz w:val="24"/>
        </w:rPr>
      </w:pPr>
      <w:r>
        <w:rPr>
          <w:rFonts w:hint="eastAsia" w:ascii="仿宋" w:hAnsi="仿宋" w:eastAsia="仿宋" w:cs="仿宋"/>
          <w:sz w:val="24"/>
        </w:rPr>
        <w:t>不同供应商委托同一单位或者个人办理响应事宜；</w:t>
      </w:r>
    </w:p>
    <w:p w14:paraId="3572E166">
      <w:pPr>
        <w:pStyle w:val="28"/>
        <w:numPr>
          <w:ilvl w:val="0"/>
          <w:numId w:val="15"/>
        </w:numPr>
        <w:tabs>
          <w:tab w:val="left" w:pos="1540"/>
        </w:tabs>
        <w:spacing w:before="161"/>
        <w:ind w:hanging="602"/>
        <w:rPr>
          <w:rFonts w:ascii="仿宋" w:hAnsi="仿宋" w:eastAsia="仿宋" w:cs="仿宋"/>
          <w:sz w:val="24"/>
        </w:rPr>
      </w:pPr>
      <w:r>
        <w:rPr>
          <w:rFonts w:hint="eastAsia" w:ascii="仿宋" w:hAnsi="仿宋" w:eastAsia="仿宋" w:cs="仿宋"/>
          <w:sz w:val="24"/>
        </w:rPr>
        <w:t>不同供应商的响应文件载明的项目管理成员或者联系人员为同一人；</w:t>
      </w:r>
    </w:p>
    <w:p w14:paraId="133DDD33">
      <w:pPr>
        <w:pStyle w:val="28"/>
        <w:numPr>
          <w:ilvl w:val="0"/>
          <w:numId w:val="15"/>
        </w:numPr>
        <w:tabs>
          <w:tab w:val="left" w:pos="1540"/>
        </w:tabs>
        <w:spacing w:before="158"/>
        <w:ind w:hanging="602"/>
        <w:rPr>
          <w:rFonts w:ascii="仿宋" w:hAnsi="仿宋" w:eastAsia="仿宋" w:cs="仿宋"/>
          <w:sz w:val="24"/>
        </w:rPr>
      </w:pPr>
      <w:r>
        <w:rPr>
          <w:rFonts w:hint="eastAsia" w:ascii="仿宋" w:hAnsi="仿宋" w:eastAsia="仿宋" w:cs="仿宋"/>
          <w:sz w:val="24"/>
        </w:rPr>
        <w:t>不同供应商的响应文件异常一致或者磋商报价呈规律性差异；</w:t>
      </w:r>
    </w:p>
    <w:p w14:paraId="475BAA85">
      <w:pPr>
        <w:pStyle w:val="28"/>
        <w:numPr>
          <w:ilvl w:val="0"/>
          <w:numId w:val="15"/>
        </w:numPr>
        <w:tabs>
          <w:tab w:val="left" w:pos="1540"/>
        </w:tabs>
        <w:spacing w:before="56"/>
        <w:ind w:hanging="602"/>
        <w:rPr>
          <w:rFonts w:ascii="仿宋" w:hAnsi="仿宋" w:eastAsia="仿宋" w:cs="仿宋"/>
          <w:sz w:val="24"/>
        </w:rPr>
      </w:pPr>
      <w:bookmarkStart w:id="244" w:name="第三章_响应文件格式"/>
      <w:bookmarkEnd w:id="244"/>
      <w:r>
        <w:rPr>
          <w:rFonts w:hint="eastAsia" w:ascii="仿宋" w:hAnsi="仿宋" w:eastAsia="仿宋" w:cs="仿宋"/>
          <w:sz w:val="24"/>
        </w:rPr>
        <w:t>不同供应商的响应文件相互混装；</w:t>
      </w:r>
    </w:p>
    <w:p w14:paraId="22A9849D">
      <w:pPr>
        <w:pStyle w:val="28"/>
        <w:numPr>
          <w:ilvl w:val="0"/>
          <w:numId w:val="15"/>
        </w:numPr>
        <w:tabs>
          <w:tab w:val="left" w:pos="1540"/>
        </w:tabs>
        <w:spacing w:before="158"/>
        <w:ind w:hanging="602"/>
        <w:rPr>
          <w:rFonts w:ascii="仿宋" w:hAnsi="仿宋" w:eastAsia="仿宋" w:cs="仿宋"/>
          <w:sz w:val="24"/>
        </w:rPr>
      </w:pPr>
      <w:r>
        <w:rPr>
          <w:rFonts w:hint="eastAsia" w:ascii="仿宋" w:hAnsi="仿宋" w:eastAsia="仿宋" w:cs="仿宋"/>
          <w:sz w:val="24"/>
        </w:rPr>
        <w:t>不同供应商的磋商保证金从同一单位或者个人的账户转出。</w:t>
      </w:r>
    </w:p>
    <w:p w14:paraId="5C513BC6">
      <w:pPr>
        <w:pStyle w:val="28"/>
        <w:numPr>
          <w:ilvl w:val="1"/>
          <w:numId w:val="13"/>
        </w:numPr>
        <w:tabs>
          <w:tab w:val="left" w:pos="1539"/>
        </w:tabs>
        <w:spacing w:before="160"/>
        <w:ind w:left="1538" w:hanging="601"/>
        <w:rPr>
          <w:rFonts w:ascii="仿宋" w:hAnsi="仿宋" w:eastAsia="仿宋" w:cs="仿宋"/>
          <w:sz w:val="24"/>
        </w:rPr>
      </w:pPr>
      <w:r>
        <w:rPr>
          <w:rFonts w:hint="eastAsia" w:ascii="仿宋" w:hAnsi="仿宋" w:eastAsia="仿宋" w:cs="仿宋"/>
          <w:sz w:val="24"/>
        </w:rPr>
        <w:t>供应商存在下列情况之一的，响应无效:</w:t>
      </w:r>
    </w:p>
    <w:p w14:paraId="336EF25F">
      <w:pPr>
        <w:pStyle w:val="28"/>
        <w:numPr>
          <w:ilvl w:val="0"/>
          <w:numId w:val="16"/>
        </w:numPr>
        <w:tabs>
          <w:tab w:val="left" w:pos="1540"/>
        </w:tabs>
        <w:spacing w:before="159"/>
        <w:ind w:hanging="602"/>
        <w:rPr>
          <w:rFonts w:ascii="仿宋" w:hAnsi="仿宋" w:eastAsia="仿宋" w:cs="仿宋"/>
          <w:sz w:val="24"/>
        </w:rPr>
      </w:pPr>
      <w:r>
        <w:rPr>
          <w:rFonts w:hint="eastAsia" w:ascii="仿宋" w:hAnsi="仿宋" w:eastAsia="仿宋" w:cs="仿宋"/>
          <w:sz w:val="24"/>
        </w:rPr>
        <w:t>未按照竞争性磋商文件的规定提交磋商保证金的；</w:t>
      </w:r>
    </w:p>
    <w:p w14:paraId="4254FF60">
      <w:pPr>
        <w:pStyle w:val="28"/>
        <w:numPr>
          <w:ilvl w:val="0"/>
          <w:numId w:val="16"/>
        </w:numPr>
        <w:tabs>
          <w:tab w:val="left" w:pos="1546"/>
        </w:tabs>
        <w:spacing w:before="160" w:line="362" w:lineRule="auto"/>
        <w:ind w:left="458" w:right="513" w:firstLine="480"/>
        <w:rPr>
          <w:rFonts w:ascii="仿宋" w:hAnsi="仿宋" w:eastAsia="仿宋" w:cs="仿宋"/>
          <w:sz w:val="24"/>
        </w:rPr>
      </w:pPr>
      <w:r>
        <w:rPr>
          <w:rFonts w:hint="eastAsia" w:ascii="仿宋" w:hAnsi="仿宋" w:eastAsia="仿宋" w:cs="仿宋"/>
          <w:sz w:val="24"/>
        </w:rPr>
        <w:t>响应文件未按竞争性磋商文件要求签署、盖章的</w:t>
      </w:r>
      <w:r>
        <w:rPr>
          <w:rFonts w:hint="eastAsia" w:ascii="仿宋" w:hAnsi="仿宋" w:eastAsia="仿宋" w:cs="仿宋"/>
          <w:spacing w:val="4"/>
          <w:sz w:val="24"/>
        </w:rPr>
        <w:t>（</w:t>
      </w:r>
      <w:r>
        <w:rPr>
          <w:rFonts w:hint="eastAsia" w:ascii="仿宋" w:hAnsi="仿宋" w:eastAsia="仿宋" w:cs="仿宋"/>
          <w:sz w:val="24"/>
        </w:rPr>
        <w:t>竞争性磋商文件第六章规定的相关情形除外，按竞争性磋商文件评审要求进行评审）；</w:t>
      </w:r>
    </w:p>
    <w:p w14:paraId="51D5F00C">
      <w:pPr>
        <w:pStyle w:val="28"/>
        <w:numPr>
          <w:ilvl w:val="0"/>
          <w:numId w:val="16"/>
        </w:numPr>
        <w:tabs>
          <w:tab w:val="left" w:pos="1540"/>
        </w:tabs>
        <w:spacing w:before="5"/>
        <w:ind w:hanging="602"/>
        <w:rPr>
          <w:rFonts w:ascii="仿宋" w:hAnsi="仿宋" w:eastAsia="仿宋" w:cs="仿宋"/>
          <w:sz w:val="24"/>
        </w:rPr>
      </w:pPr>
      <w:r>
        <w:rPr>
          <w:rFonts w:hint="eastAsia" w:ascii="仿宋" w:hAnsi="仿宋" w:eastAsia="仿宋" w:cs="仿宋"/>
          <w:sz w:val="24"/>
        </w:rPr>
        <w:t>不具备竞争性磋商文件中规定的资格要求的；</w:t>
      </w:r>
    </w:p>
    <w:p w14:paraId="1766E4F6">
      <w:pPr>
        <w:pStyle w:val="28"/>
        <w:numPr>
          <w:ilvl w:val="0"/>
          <w:numId w:val="16"/>
        </w:numPr>
        <w:tabs>
          <w:tab w:val="left" w:pos="1540"/>
        </w:tabs>
        <w:spacing w:before="161"/>
        <w:ind w:hanging="602"/>
        <w:rPr>
          <w:rFonts w:ascii="仿宋" w:hAnsi="仿宋" w:eastAsia="仿宋" w:cs="仿宋"/>
          <w:sz w:val="24"/>
        </w:rPr>
      </w:pPr>
      <w:r>
        <w:rPr>
          <w:rFonts w:hint="eastAsia" w:ascii="仿宋" w:hAnsi="仿宋" w:eastAsia="仿宋" w:cs="仿宋"/>
          <w:sz w:val="24"/>
        </w:rPr>
        <w:t>报价超过竞争性磋商文件中规定的预算金额或者最高限价的；</w:t>
      </w:r>
    </w:p>
    <w:p w14:paraId="616A7AB8">
      <w:pPr>
        <w:pStyle w:val="28"/>
        <w:numPr>
          <w:ilvl w:val="0"/>
          <w:numId w:val="16"/>
        </w:numPr>
        <w:tabs>
          <w:tab w:val="left" w:pos="1540"/>
        </w:tabs>
        <w:spacing w:before="158"/>
        <w:ind w:hanging="602"/>
        <w:rPr>
          <w:rFonts w:ascii="仿宋" w:hAnsi="仿宋" w:eastAsia="仿宋" w:cs="仿宋"/>
          <w:sz w:val="24"/>
        </w:rPr>
      </w:pPr>
      <w:r>
        <w:rPr>
          <w:rFonts w:hint="eastAsia" w:ascii="仿宋" w:hAnsi="仿宋" w:eastAsia="仿宋" w:cs="仿宋"/>
          <w:sz w:val="24"/>
        </w:rPr>
        <w:t>响应文件含有采购人不能接受的附加条件的；</w:t>
      </w:r>
    </w:p>
    <w:p w14:paraId="4CF2DE61">
      <w:pPr>
        <w:pStyle w:val="28"/>
        <w:numPr>
          <w:ilvl w:val="0"/>
          <w:numId w:val="16"/>
        </w:numPr>
        <w:tabs>
          <w:tab w:val="left" w:pos="1540"/>
        </w:tabs>
        <w:spacing w:before="158"/>
        <w:ind w:hanging="602"/>
        <w:rPr>
          <w:rFonts w:ascii="仿宋" w:hAnsi="仿宋" w:eastAsia="仿宋" w:cs="仿宋"/>
          <w:sz w:val="24"/>
        </w:rPr>
      </w:pPr>
      <w:r>
        <w:rPr>
          <w:rFonts w:hint="eastAsia" w:ascii="仿宋" w:hAnsi="仿宋" w:eastAsia="仿宋" w:cs="仿宋"/>
          <w:sz w:val="24"/>
        </w:rPr>
        <w:t>法律、法规和竞争性磋商文件规定的其他无效情形。</w:t>
      </w:r>
    </w:p>
    <w:p w14:paraId="1C49FA8B">
      <w:pPr>
        <w:pStyle w:val="11"/>
        <w:spacing w:before="6"/>
        <w:rPr>
          <w:rFonts w:ascii="仿宋" w:hAnsi="仿宋" w:eastAsia="仿宋" w:cs="仿宋"/>
          <w:sz w:val="23"/>
        </w:rPr>
      </w:pPr>
    </w:p>
    <w:p w14:paraId="5D1D6F06">
      <w:pPr>
        <w:pStyle w:val="5"/>
        <w:ind w:right="52"/>
        <w:rPr>
          <w:rFonts w:ascii="仿宋" w:hAnsi="仿宋" w:eastAsia="仿宋" w:cs="仿宋"/>
        </w:rPr>
      </w:pPr>
      <w:bookmarkStart w:id="245" w:name="八、质疑和投诉"/>
      <w:bookmarkEnd w:id="245"/>
      <w:r>
        <w:rPr>
          <w:rFonts w:hint="eastAsia" w:ascii="仿宋" w:hAnsi="仿宋" w:eastAsia="仿宋" w:cs="仿宋"/>
        </w:rPr>
        <w:t>八、质疑和投诉</w:t>
      </w:r>
    </w:p>
    <w:p w14:paraId="4D3932CA">
      <w:pPr>
        <w:pStyle w:val="11"/>
        <w:spacing w:before="6"/>
        <w:rPr>
          <w:rFonts w:ascii="仿宋" w:hAnsi="仿宋" w:eastAsia="仿宋" w:cs="仿宋"/>
          <w:b/>
          <w:sz w:val="27"/>
        </w:rPr>
      </w:pPr>
    </w:p>
    <w:p w14:paraId="265E41A8">
      <w:pPr>
        <w:pStyle w:val="11"/>
        <w:spacing w:line="364" w:lineRule="auto"/>
        <w:ind w:left="458" w:right="505" w:firstLine="480"/>
        <w:rPr>
          <w:rFonts w:ascii="仿宋" w:hAnsi="仿宋" w:eastAsia="仿宋" w:cs="仿宋"/>
        </w:rPr>
      </w:pPr>
      <w:bookmarkStart w:id="246" w:name="33、询问、质疑、投诉的接收和处理严格按照《中华人共和国政府采购法》、《中华人民"/>
      <w:bookmarkEnd w:id="246"/>
      <w:r>
        <w:rPr>
          <w:rFonts w:hint="eastAsia" w:ascii="仿宋" w:hAnsi="仿宋" w:eastAsia="仿宋" w:cs="仿宋"/>
          <w:b/>
        </w:rPr>
        <w:t>3</w:t>
      </w:r>
      <w:r>
        <w:rPr>
          <w:rFonts w:hint="eastAsia" w:ascii="仿宋" w:hAnsi="仿宋" w:eastAsia="仿宋" w:cs="仿宋"/>
          <w:b/>
          <w:lang w:val="en-US"/>
        </w:rPr>
        <w:t>2</w:t>
      </w:r>
      <w:r>
        <w:rPr>
          <w:rFonts w:hint="eastAsia" w:ascii="仿宋" w:hAnsi="仿宋" w:eastAsia="仿宋" w:cs="仿宋"/>
          <w:b/>
        </w:rPr>
        <w:t>、</w:t>
      </w:r>
      <w:r>
        <w:rPr>
          <w:rFonts w:hint="eastAsia" w:ascii="仿宋" w:hAnsi="仿宋" w:eastAsia="仿宋" w:cs="仿宋"/>
          <w:spacing w:val="-3"/>
        </w:rPr>
        <w:t>询问、质疑、投诉的接收和处理严格按照《中华人共和国政府采购法》、《中华</w:t>
      </w:r>
      <w:r>
        <w:rPr>
          <w:rFonts w:hint="eastAsia" w:ascii="仿宋" w:hAnsi="仿宋" w:eastAsia="仿宋" w:cs="仿宋"/>
          <w:spacing w:val="-11"/>
        </w:rPr>
        <w:t>人民共和国政府采购法实施条例》、《政府采购竞争性磋商采购方式管理暂行办法》、《政</w:t>
      </w:r>
      <w:r>
        <w:rPr>
          <w:rFonts w:hint="eastAsia" w:ascii="仿宋" w:hAnsi="仿宋" w:eastAsia="仿宋" w:cs="仿宋"/>
          <w:spacing w:val="-1"/>
        </w:rPr>
        <w:t>府采购质疑和投诉办法》、《财政部关于加强政府采购供应商投诉受理审查工作的通知》</w:t>
      </w:r>
      <w:r>
        <w:rPr>
          <w:rFonts w:hint="eastAsia" w:ascii="仿宋" w:hAnsi="仿宋" w:eastAsia="仿宋" w:cs="仿宋"/>
        </w:rPr>
        <w:t>等规定办理。本项目要求供应商在法定质疑期内一次性提出针对同一采购程序环节的质 疑。</w:t>
      </w:r>
    </w:p>
    <w:p w14:paraId="09098E72">
      <w:pPr>
        <w:pStyle w:val="5"/>
        <w:spacing w:before="139"/>
        <w:ind w:left="665" w:right="242"/>
        <w:rPr>
          <w:rFonts w:ascii="仿宋" w:hAnsi="仿宋" w:eastAsia="仿宋" w:cs="仿宋"/>
        </w:rPr>
      </w:pPr>
      <w:bookmarkStart w:id="247" w:name="九、其他"/>
      <w:bookmarkEnd w:id="247"/>
      <w:r>
        <w:rPr>
          <w:rFonts w:hint="eastAsia" w:ascii="仿宋" w:hAnsi="仿宋" w:eastAsia="仿宋" w:cs="仿宋"/>
        </w:rPr>
        <w:t>九、其他</w:t>
      </w:r>
    </w:p>
    <w:p w14:paraId="4EAA58AC">
      <w:pPr>
        <w:pStyle w:val="11"/>
        <w:spacing w:before="5"/>
        <w:rPr>
          <w:rFonts w:ascii="仿宋" w:hAnsi="仿宋" w:eastAsia="仿宋" w:cs="仿宋"/>
          <w:b/>
          <w:sz w:val="27"/>
        </w:rPr>
      </w:pPr>
    </w:p>
    <w:p w14:paraId="78188D3B">
      <w:pPr>
        <w:pStyle w:val="11"/>
        <w:spacing w:before="1" w:line="364" w:lineRule="auto"/>
        <w:ind w:left="458" w:right="510" w:firstLine="480"/>
        <w:jc w:val="both"/>
        <w:rPr>
          <w:rFonts w:ascii="仿宋" w:hAnsi="仿宋" w:eastAsia="仿宋" w:cs="仿宋"/>
        </w:rPr>
      </w:pPr>
      <w:bookmarkStart w:id="248" w:name="____34、本竞争性磋商文件中所引相关法律制度规定，在政府采购中有变化的，按照"/>
      <w:bookmarkEnd w:id="248"/>
      <w:r>
        <w:rPr>
          <w:rFonts w:hint="eastAsia" w:ascii="仿宋" w:hAnsi="仿宋" w:eastAsia="仿宋" w:cs="仿宋"/>
          <w:b/>
        </w:rPr>
        <w:t>3</w:t>
      </w:r>
      <w:r>
        <w:rPr>
          <w:rFonts w:hint="eastAsia" w:ascii="仿宋" w:hAnsi="仿宋" w:eastAsia="仿宋" w:cs="仿宋"/>
          <w:b/>
          <w:lang w:val="en-US"/>
        </w:rPr>
        <w:t>3</w:t>
      </w:r>
      <w:r>
        <w:rPr>
          <w:rFonts w:hint="eastAsia" w:ascii="仿宋" w:hAnsi="仿宋" w:eastAsia="仿宋" w:cs="仿宋"/>
          <w:spacing w:val="-4"/>
        </w:rPr>
        <w:t>、本竞争性磋商文件中所引相关法律制度规定，在政府采购中有变化的，按照变化</w:t>
      </w:r>
      <w:r>
        <w:rPr>
          <w:rFonts w:hint="eastAsia" w:ascii="仿宋" w:hAnsi="仿宋" w:eastAsia="仿宋" w:cs="仿宋"/>
          <w:spacing w:val="-1"/>
        </w:rPr>
        <w:t>后的相关法律制度规定执行。本章和第七章中</w:t>
      </w:r>
      <w:r>
        <w:rPr>
          <w:rFonts w:hint="eastAsia" w:ascii="仿宋" w:hAnsi="仿宋" w:eastAsia="仿宋" w:cs="仿宋"/>
        </w:rPr>
        <w:t>“1.总则、2.</w:t>
      </w:r>
      <w:r>
        <w:rPr>
          <w:rFonts w:hint="eastAsia" w:ascii="仿宋" w:hAnsi="仿宋" w:eastAsia="仿宋" w:cs="仿宋"/>
          <w:spacing w:val="-1"/>
        </w:rPr>
        <w:t>磋商方法、</w:t>
      </w:r>
      <w:r>
        <w:rPr>
          <w:rFonts w:hint="eastAsia" w:ascii="仿宋" w:hAnsi="仿宋" w:eastAsia="仿宋" w:cs="仿宋"/>
        </w:rPr>
        <w:t>3.</w:t>
      </w:r>
      <w:r>
        <w:rPr>
          <w:rFonts w:hint="eastAsia" w:ascii="仿宋" w:hAnsi="仿宋" w:eastAsia="仿宋" w:cs="仿宋"/>
          <w:spacing w:val="-3"/>
        </w:rPr>
        <w:t>磋商程序”规定的内容条款，在本项目响应截止时间届满后，因相关法律制度规定的变化导致不符合相关法律制度规定的，直接按照变化后的相关法律制度规定执行，本竞争性磋商文件不再做调</w:t>
      </w:r>
      <w:r>
        <w:rPr>
          <w:rFonts w:hint="eastAsia" w:ascii="仿宋" w:hAnsi="仿宋" w:eastAsia="仿宋" w:cs="仿宋"/>
        </w:rPr>
        <w:t>整。</w:t>
      </w:r>
    </w:p>
    <w:p w14:paraId="60EF0CF6">
      <w:pPr>
        <w:rPr>
          <w:rFonts w:ascii="仿宋" w:hAnsi="仿宋" w:eastAsia="仿宋" w:cs="仿宋"/>
        </w:rPr>
      </w:pPr>
      <w:r>
        <w:rPr>
          <w:rFonts w:hint="eastAsia" w:ascii="仿宋" w:hAnsi="仿宋" w:eastAsia="仿宋" w:cs="仿宋"/>
        </w:rPr>
        <w:br w:type="page"/>
      </w:r>
    </w:p>
    <w:p w14:paraId="4DD1355F">
      <w:pPr>
        <w:pStyle w:val="4"/>
        <w:spacing w:before="37"/>
        <w:ind w:right="217"/>
        <w:rPr>
          <w:rFonts w:ascii="仿宋" w:hAnsi="仿宋" w:eastAsia="仿宋" w:cs="仿宋"/>
        </w:rPr>
      </w:pPr>
      <w:bookmarkStart w:id="249" w:name="_Toc15302"/>
      <w:r>
        <w:rPr>
          <w:rFonts w:hint="eastAsia" w:ascii="仿宋" w:hAnsi="仿宋" w:eastAsia="仿宋" w:cs="仿宋"/>
        </w:rPr>
        <w:t>第三章 响应文件格式</w:t>
      </w:r>
      <w:bookmarkEnd w:id="249"/>
    </w:p>
    <w:p w14:paraId="6DF96EF3">
      <w:pPr>
        <w:pStyle w:val="11"/>
        <w:spacing w:before="8"/>
        <w:rPr>
          <w:rFonts w:ascii="仿宋" w:hAnsi="仿宋" w:eastAsia="仿宋" w:cs="仿宋"/>
          <w:b/>
          <w:sz w:val="25"/>
        </w:rPr>
      </w:pPr>
    </w:p>
    <w:p w14:paraId="152260A2">
      <w:pPr>
        <w:pStyle w:val="11"/>
        <w:spacing w:line="364" w:lineRule="auto"/>
        <w:ind w:left="458" w:right="510" w:firstLine="470"/>
        <w:jc w:val="both"/>
        <w:rPr>
          <w:rFonts w:ascii="仿宋" w:hAnsi="仿宋" w:eastAsia="仿宋" w:cs="仿宋"/>
        </w:rPr>
      </w:pPr>
      <w:bookmarkStart w:id="250" w:name="一、本章所制响应文件格式，除格式中明确将该格式作为实质性要求的，一律不具有强制性"/>
      <w:bookmarkEnd w:id="250"/>
      <w:r>
        <w:rPr>
          <w:rFonts w:hint="eastAsia" w:ascii="仿宋" w:hAnsi="仿宋" w:eastAsia="仿宋" w:cs="仿宋"/>
        </w:rPr>
        <w:t>一、本章所制响应文件格式，除格式中明确将该格式作为实质性要求的，一律不具有强制性，但是，供应商响应文件相关资料和本章所制格式不一致的，磋商小组将在评分时以响应文件不规范予以扣分处理。</w:t>
      </w:r>
    </w:p>
    <w:p w14:paraId="62E1E02B">
      <w:pPr>
        <w:pStyle w:val="11"/>
        <w:spacing w:line="364" w:lineRule="auto"/>
        <w:ind w:left="458" w:right="510" w:firstLine="470"/>
        <w:rPr>
          <w:rFonts w:ascii="仿宋" w:hAnsi="仿宋" w:eastAsia="仿宋" w:cs="仿宋"/>
        </w:rPr>
      </w:pPr>
      <w:bookmarkStart w:id="251" w:name="二、本章所制响应文件格式有关表格中的备注栏，由供应商根据自身响应情况作解释性说明"/>
      <w:bookmarkEnd w:id="251"/>
      <w:r>
        <w:rPr>
          <w:rFonts w:hint="eastAsia" w:ascii="仿宋" w:hAnsi="仿宋" w:eastAsia="仿宋" w:cs="仿宋"/>
        </w:rPr>
        <w:t>二、本章所制响应文件格式有关表格中的备注栏，由供应商根据自身响应情况作解释性说明，不作为必填项。</w:t>
      </w:r>
    </w:p>
    <w:p w14:paraId="0E61D01A">
      <w:pPr>
        <w:pStyle w:val="11"/>
        <w:spacing w:line="364" w:lineRule="auto"/>
        <w:ind w:left="458" w:right="510" w:firstLine="470"/>
        <w:jc w:val="both"/>
        <w:rPr>
          <w:rFonts w:ascii="仿宋" w:hAnsi="仿宋" w:eastAsia="仿宋" w:cs="仿宋"/>
        </w:rPr>
      </w:pPr>
      <w:bookmarkStart w:id="252" w:name="三、本章所制响应文件格式中需要填写的相关内容事项，可能会与本采购项目无关，在不改"/>
      <w:bookmarkEnd w:id="252"/>
      <w:r>
        <w:rPr>
          <w:rFonts w:hint="eastAsia" w:ascii="仿宋" w:hAnsi="仿宋" w:eastAsia="仿宋" w:cs="仿宋"/>
        </w:rPr>
        <w:t>三、本章所制响应文件格式中需要填写的相关内容事项，可能会与本采购项目无关， 在不改变响应文件原义、不影响本项目采购需求的情况下，供应商可以不予填写，但应当注明。</w:t>
      </w:r>
    </w:p>
    <w:p w14:paraId="51362DBD">
      <w:pPr>
        <w:spacing w:line="364" w:lineRule="auto"/>
        <w:jc w:val="both"/>
        <w:rPr>
          <w:rFonts w:ascii="仿宋" w:hAnsi="仿宋" w:eastAsia="仿宋" w:cs="仿宋"/>
        </w:rPr>
        <w:sectPr>
          <w:footerReference r:id="rId4" w:type="default"/>
          <w:pgSz w:w="11910" w:h="16840"/>
          <w:pgMar w:top="1440" w:right="1080" w:bottom="1440" w:left="1080" w:header="0" w:footer="993" w:gutter="0"/>
          <w:cols w:space="720" w:num="1"/>
        </w:sectPr>
      </w:pPr>
    </w:p>
    <w:p w14:paraId="1BA48F0F">
      <w:pPr>
        <w:pStyle w:val="5"/>
        <w:tabs>
          <w:tab w:val="left" w:pos="2087"/>
        </w:tabs>
        <w:spacing w:before="38"/>
        <w:ind w:right="47"/>
        <w:rPr>
          <w:rFonts w:ascii="仿宋" w:hAnsi="仿宋" w:eastAsia="仿宋" w:cs="仿宋"/>
        </w:rPr>
      </w:pPr>
      <w:r>
        <w:rPr>
          <w:rFonts w:hint="eastAsia" w:ascii="仿宋" w:hAnsi="仿宋" w:eastAsia="仿宋" w:cs="仿宋"/>
        </w:rPr>
        <w:t>“响应文件”格式</w:t>
      </w:r>
    </w:p>
    <w:p w14:paraId="1310F810">
      <w:pPr>
        <w:pStyle w:val="11"/>
        <w:rPr>
          <w:rFonts w:ascii="仿宋" w:hAnsi="仿宋" w:eastAsia="仿宋" w:cs="仿宋"/>
          <w:b/>
          <w:sz w:val="20"/>
        </w:rPr>
      </w:pPr>
    </w:p>
    <w:p w14:paraId="0D09277A">
      <w:pPr>
        <w:pStyle w:val="11"/>
        <w:rPr>
          <w:rFonts w:ascii="仿宋" w:hAnsi="仿宋" w:eastAsia="仿宋" w:cs="仿宋"/>
          <w:b/>
          <w:sz w:val="20"/>
        </w:rPr>
      </w:pPr>
    </w:p>
    <w:p w14:paraId="333C267F">
      <w:pPr>
        <w:pStyle w:val="11"/>
        <w:spacing w:before="10"/>
        <w:rPr>
          <w:rFonts w:ascii="仿宋" w:hAnsi="仿宋" w:eastAsia="仿宋" w:cs="仿宋"/>
          <w:b/>
          <w:sz w:val="20"/>
        </w:rPr>
      </w:pPr>
    </w:p>
    <w:p w14:paraId="259DB24D">
      <w:pPr>
        <w:pStyle w:val="5"/>
        <w:spacing w:before="54"/>
        <w:ind w:left="458"/>
        <w:jc w:val="left"/>
        <w:rPr>
          <w:rFonts w:ascii="仿宋" w:hAnsi="仿宋" w:eastAsia="仿宋" w:cs="仿宋"/>
        </w:rPr>
      </w:pPr>
      <w:r>
        <w:rPr>
          <w:rFonts w:hint="eastAsia" w:ascii="仿宋" w:hAnsi="仿宋" w:eastAsia="仿宋" w:cs="仿宋"/>
        </w:rPr>
        <w:t>封面：</w:t>
      </w:r>
    </w:p>
    <w:p w14:paraId="2DCDF77C">
      <w:pPr>
        <w:pStyle w:val="11"/>
        <w:rPr>
          <w:rFonts w:ascii="仿宋" w:hAnsi="仿宋" w:eastAsia="仿宋" w:cs="仿宋"/>
          <w:b/>
          <w:sz w:val="20"/>
        </w:rPr>
      </w:pPr>
    </w:p>
    <w:p w14:paraId="519C1CC6">
      <w:pPr>
        <w:pStyle w:val="11"/>
        <w:rPr>
          <w:rFonts w:ascii="仿宋" w:hAnsi="仿宋" w:eastAsia="仿宋" w:cs="仿宋"/>
          <w:b/>
          <w:sz w:val="20"/>
        </w:rPr>
      </w:pPr>
    </w:p>
    <w:p w14:paraId="6D08B1C4">
      <w:pPr>
        <w:pStyle w:val="11"/>
        <w:spacing w:before="3"/>
        <w:rPr>
          <w:rFonts w:ascii="仿宋" w:hAnsi="仿宋" w:eastAsia="仿宋" w:cs="仿宋"/>
          <w:b/>
          <w:sz w:val="27"/>
        </w:rPr>
      </w:pPr>
    </w:p>
    <w:p w14:paraId="0198A43E">
      <w:pPr>
        <w:spacing w:before="49"/>
        <w:ind w:right="510"/>
        <w:jc w:val="right"/>
        <w:rPr>
          <w:rFonts w:ascii="仿宋" w:hAnsi="仿宋" w:eastAsia="仿宋" w:cs="仿宋"/>
          <w:b/>
          <w:sz w:val="36"/>
        </w:rPr>
      </w:pPr>
      <w:r>
        <w:rPr>
          <w:rFonts w:hint="eastAsia" w:ascii="仿宋" w:hAnsi="仿宋" w:eastAsia="仿宋" w:cs="仿宋"/>
          <w:b/>
          <w:w w:val="95"/>
          <w:sz w:val="36"/>
        </w:rPr>
        <w:t>（正本/副本）</w:t>
      </w:r>
    </w:p>
    <w:p w14:paraId="57E191B3">
      <w:pPr>
        <w:pStyle w:val="11"/>
        <w:rPr>
          <w:rFonts w:ascii="仿宋" w:hAnsi="仿宋" w:eastAsia="仿宋" w:cs="仿宋"/>
          <w:b/>
          <w:sz w:val="20"/>
        </w:rPr>
      </w:pPr>
    </w:p>
    <w:p w14:paraId="039F5C32">
      <w:pPr>
        <w:pStyle w:val="11"/>
        <w:rPr>
          <w:rFonts w:ascii="仿宋" w:hAnsi="仿宋" w:eastAsia="仿宋" w:cs="仿宋"/>
          <w:b/>
          <w:sz w:val="20"/>
        </w:rPr>
      </w:pPr>
    </w:p>
    <w:p w14:paraId="13A092C7">
      <w:pPr>
        <w:pStyle w:val="11"/>
        <w:rPr>
          <w:rFonts w:ascii="仿宋" w:hAnsi="仿宋" w:eastAsia="仿宋" w:cs="仿宋"/>
          <w:b/>
          <w:sz w:val="20"/>
        </w:rPr>
      </w:pPr>
    </w:p>
    <w:p w14:paraId="122BA101">
      <w:pPr>
        <w:pStyle w:val="11"/>
        <w:rPr>
          <w:rFonts w:ascii="仿宋" w:hAnsi="仿宋" w:eastAsia="仿宋" w:cs="仿宋"/>
          <w:b/>
          <w:sz w:val="20"/>
        </w:rPr>
      </w:pPr>
    </w:p>
    <w:p w14:paraId="2ECC6C7F">
      <w:pPr>
        <w:pStyle w:val="11"/>
        <w:rPr>
          <w:rFonts w:ascii="仿宋" w:hAnsi="仿宋" w:eastAsia="仿宋" w:cs="仿宋"/>
          <w:b/>
          <w:sz w:val="20"/>
        </w:rPr>
      </w:pPr>
    </w:p>
    <w:p w14:paraId="736B0266">
      <w:pPr>
        <w:pStyle w:val="11"/>
        <w:rPr>
          <w:rFonts w:ascii="仿宋" w:hAnsi="仿宋" w:eastAsia="仿宋" w:cs="仿宋"/>
          <w:b/>
          <w:sz w:val="20"/>
        </w:rPr>
      </w:pPr>
    </w:p>
    <w:p w14:paraId="6B480115">
      <w:pPr>
        <w:pStyle w:val="11"/>
        <w:rPr>
          <w:rFonts w:ascii="仿宋" w:hAnsi="仿宋" w:eastAsia="仿宋" w:cs="仿宋"/>
          <w:b/>
          <w:sz w:val="20"/>
        </w:rPr>
      </w:pPr>
    </w:p>
    <w:p w14:paraId="445E708C">
      <w:pPr>
        <w:pStyle w:val="11"/>
        <w:rPr>
          <w:rFonts w:ascii="仿宋" w:hAnsi="仿宋" w:eastAsia="仿宋" w:cs="仿宋"/>
          <w:b/>
          <w:sz w:val="20"/>
        </w:rPr>
      </w:pPr>
    </w:p>
    <w:p w14:paraId="761096AE">
      <w:pPr>
        <w:pStyle w:val="11"/>
        <w:rPr>
          <w:rFonts w:ascii="仿宋" w:hAnsi="仿宋" w:eastAsia="仿宋" w:cs="仿宋"/>
          <w:b/>
          <w:sz w:val="20"/>
        </w:rPr>
      </w:pPr>
    </w:p>
    <w:p w14:paraId="757179A8">
      <w:pPr>
        <w:pStyle w:val="11"/>
        <w:rPr>
          <w:rFonts w:ascii="仿宋" w:hAnsi="仿宋" w:eastAsia="仿宋" w:cs="仿宋"/>
          <w:b/>
          <w:sz w:val="20"/>
        </w:rPr>
      </w:pPr>
    </w:p>
    <w:p w14:paraId="1D552A54">
      <w:pPr>
        <w:pStyle w:val="11"/>
        <w:spacing w:before="7"/>
        <w:rPr>
          <w:rFonts w:ascii="仿宋" w:hAnsi="仿宋" w:eastAsia="仿宋" w:cs="仿宋"/>
          <w:b/>
          <w:sz w:val="27"/>
        </w:rPr>
      </w:pPr>
    </w:p>
    <w:p w14:paraId="67459B93">
      <w:pPr>
        <w:spacing w:before="44"/>
        <w:ind w:right="51"/>
        <w:jc w:val="center"/>
        <w:rPr>
          <w:rFonts w:ascii="仿宋" w:hAnsi="仿宋" w:eastAsia="仿宋" w:cs="仿宋"/>
          <w:b/>
          <w:sz w:val="40"/>
        </w:rPr>
      </w:pPr>
      <w:r>
        <w:rPr>
          <w:rFonts w:hint="eastAsia" w:ascii="仿宋" w:hAnsi="仿宋" w:eastAsia="仿宋" w:cs="仿宋"/>
          <w:b/>
          <w:sz w:val="40"/>
          <w:u w:val="single"/>
        </w:rPr>
        <w:t>xxxxx</w:t>
      </w:r>
      <w:r>
        <w:rPr>
          <w:rFonts w:hint="eastAsia" w:ascii="仿宋" w:hAnsi="仿宋" w:eastAsia="仿宋" w:cs="仿宋"/>
          <w:b/>
          <w:sz w:val="40"/>
        </w:rPr>
        <w:t xml:space="preserve"> 项目</w:t>
      </w:r>
    </w:p>
    <w:p w14:paraId="746E460B">
      <w:pPr>
        <w:spacing w:before="265"/>
        <w:ind w:right="52"/>
        <w:jc w:val="center"/>
        <w:rPr>
          <w:rFonts w:ascii="仿宋" w:hAnsi="仿宋" w:eastAsia="仿宋" w:cs="仿宋"/>
          <w:b/>
          <w:sz w:val="36"/>
        </w:rPr>
      </w:pPr>
      <w:r>
        <w:rPr>
          <w:rFonts w:hint="eastAsia" w:ascii="仿宋" w:hAnsi="仿宋" w:eastAsia="仿宋" w:cs="仿宋"/>
          <w:b/>
          <w:sz w:val="36"/>
        </w:rPr>
        <w:t>响应文件</w:t>
      </w:r>
    </w:p>
    <w:p w14:paraId="45820690">
      <w:pPr>
        <w:pStyle w:val="11"/>
        <w:rPr>
          <w:rFonts w:ascii="仿宋" w:hAnsi="仿宋" w:eastAsia="仿宋" w:cs="仿宋"/>
          <w:b/>
          <w:sz w:val="20"/>
        </w:rPr>
      </w:pPr>
    </w:p>
    <w:p w14:paraId="284291D0">
      <w:pPr>
        <w:pStyle w:val="11"/>
        <w:rPr>
          <w:rFonts w:ascii="仿宋" w:hAnsi="仿宋" w:eastAsia="仿宋" w:cs="仿宋"/>
          <w:b/>
          <w:sz w:val="20"/>
        </w:rPr>
      </w:pPr>
    </w:p>
    <w:p w14:paraId="1CE0A7B0">
      <w:pPr>
        <w:pStyle w:val="11"/>
        <w:rPr>
          <w:rFonts w:ascii="仿宋" w:hAnsi="仿宋" w:eastAsia="仿宋" w:cs="仿宋"/>
          <w:b/>
          <w:sz w:val="20"/>
        </w:rPr>
      </w:pPr>
    </w:p>
    <w:p w14:paraId="718DDD95">
      <w:pPr>
        <w:pStyle w:val="11"/>
        <w:rPr>
          <w:rFonts w:ascii="仿宋" w:hAnsi="仿宋" w:eastAsia="仿宋" w:cs="仿宋"/>
          <w:b/>
          <w:sz w:val="20"/>
        </w:rPr>
      </w:pPr>
    </w:p>
    <w:p w14:paraId="6A7A8461">
      <w:pPr>
        <w:pStyle w:val="11"/>
        <w:rPr>
          <w:rFonts w:ascii="仿宋" w:hAnsi="仿宋" w:eastAsia="仿宋" w:cs="仿宋"/>
          <w:b/>
          <w:sz w:val="20"/>
        </w:rPr>
      </w:pPr>
    </w:p>
    <w:p w14:paraId="793562C3">
      <w:pPr>
        <w:pStyle w:val="11"/>
        <w:rPr>
          <w:rFonts w:ascii="仿宋" w:hAnsi="仿宋" w:eastAsia="仿宋" w:cs="仿宋"/>
          <w:b/>
          <w:sz w:val="20"/>
        </w:rPr>
      </w:pPr>
    </w:p>
    <w:p w14:paraId="101AD7C4">
      <w:pPr>
        <w:pStyle w:val="11"/>
        <w:rPr>
          <w:rFonts w:ascii="仿宋" w:hAnsi="仿宋" w:eastAsia="仿宋" w:cs="仿宋"/>
          <w:b/>
          <w:sz w:val="20"/>
        </w:rPr>
      </w:pPr>
    </w:p>
    <w:p w14:paraId="70D436AB">
      <w:pPr>
        <w:pStyle w:val="11"/>
        <w:rPr>
          <w:rFonts w:ascii="仿宋" w:hAnsi="仿宋" w:eastAsia="仿宋" w:cs="仿宋"/>
          <w:b/>
          <w:sz w:val="20"/>
        </w:rPr>
      </w:pPr>
    </w:p>
    <w:p w14:paraId="18422E5E">
      <w:pPr>
        <w:pStyle w:val="11"/>
        <w:rPr>
          <w:rFonts w:ascii="仿宋" w:hAnsi="仿宋" w:eastAsia="仿宋" w:cs="仿宋"/>
          <w:b/>
          <w:sz w:val="20"/>
        </w:rPr>
      </w:pPr>
    </w:p>
    <w:p w14:paraId="3DF98385">
      <w:pPr>
        <w:pStyle w:val="11"/>
        <w:rPr>
          <w:rFonts w:ascii="仿宋" w:hAnsi="仿宋" w:eastAsia="仿宋" w:cs="仿宋"/>
          <w:b/>
          <w:sz w:val="20"/>
        </w:rPr>
      </w:pPr>
    </w:p>
    <w:p w14:paraId="28376813">
      <w:pPr>
        <w:pStyle w:val="11"/>
        <w:spacing w:before="2"/>
        <w:rPr>
          <w:rFonts w:ascii="仿宋" w:hAnsi="仿宋" w:eastAsia="仿宋" w:cs="仿宋"/>
          <w:b/>
          <w:sz w:val="16"/>
        </w:rPr>
      </w:pPr>
    </w:p>
    <w:p w14:paraId="70A063D0">
      <w:pPr>
        <w:pStyle w:val="5"/>
        <w:tabs>
          <w:tab w:val="left" w:pos="2865"/>
          <w:tab w:val="left" w:pos="3506"/>
        </w:tabs>
        <w:spacing w:before="4" w:line="360" w:lineRule="auto"/>
        <w:ind w:left="458"/>
        <w:jc w:val="left"/>
        <w:rPr>
          <w:rFonts w:ascii="仿宋" w:hAnsi="仿宋" w:eastAsia="仿宋" w:cs="仿宋"/>
        </w:rPr>
      </w:pPr>
      <w:r>
        <w:rPr>
          <w:rFonts w:hint="eastAsia" w:ascii="仿宋" w:hAnsi="仿宋" w:eastAsia="仿宋" w:cs="仿宋"/>
        </w:rPr>
        <w:t>供应商名称：</w:t>
      </w:r>
    </w:p>
    <w:p w14:paraId="54220445">
      <w:pPr>
        <w:pStyle w:val="5"/>
        <w:tabs>
          <w:tab w:val="left" w:pos="2865"/>
          <w:tab w:val="left" w:pos="3506"/>
        </w:tabs>
        <w:spacing w:before="4" w:line="360" w:lineRule="auto"/>
        <w:ind w:left="458"/>
        <w:jc w:val="left"/>
        <w:rPr>
          <w:rFonts w:ascii="仿宋" w:hAnsi="仿宋" w:eastAsia="仿宋" w:cs="仿宋"/>
        </w:rPr>
      </w:pPr>
      <w:r>
        <w:rPr>
          <w:rFonts w:hint="eastAsia" w:ascii="仿宋" w:hAnsi="仿宋" w:eastAsia="仿宋" w:cs="仿宋"/>
        </w:rPr>
        <w:t xml:space="preserve">采购项目编号： </w:t>
      </w:r>
    </w:p>
    <w:p w14:paraId="380A9F83">
      <w:pPr>
        <w:pStyle w:val="5"/>
        <w:tabs>
          <w:tab w:val="left" w:pos="2865"/>
          <w:tab w:val="left" w:pos="3506"/>
        </w:tabs>
        <w:spacing w:before="4" w:line="360" w:lineRule="auto"/>
        <w:ind w:left="458"/>
        <w:jc w:val="left"/>
        <w:rPr>
          <w:rFonts w:ascii="仿宋" w:hAnsi="仿宋" w:eastAsia="仿宋" w:cs="仿宋"/>
        </w:rPr>
      </w:pPr>
      <w:r>
        <w:rPr>
          <w:rFonts w:hint="eastAsia" w:ascii="仿宋" w:hAnsi="仿宋" w:eastAsia="仿宋" w:cs="仿宋"/>
        </w:rPr>
        <w:t>包号：</w:t>
      </w:r>
    </w:p>
    <w:p w14:paraId="0A963345">
      <w:pPr>
        <w:pStyle w:val="5"/>
        <w:tabs>
          <w:tab w:val="left" w:pos="2865"/>
          <w:tab w:val="left" w:pos="3506"/>
        </w:tabs>
        <w:spacing w:before="4" w:line="360" w:lineRule="auto"/>
        <w:ind w:left="458"/>
        <w:jc w:val="left"/>
        <w:rPr>
          <w:rFonts w:ascii="仿宋" w:hAnsi="仿宋" w:eastAsia="仿宋" w:cs="仿宋"/>
        </w:rPr>
      </w:pPr>
      <w:r>
        <w:rPr>
          <w:rFonts w:hint="eastAsia" w:ascii="仿宋" w:hAnsi="仿宋" w:eastAsia="仿宋" w:cs="仿宋"/>
        </w:rPr>
        <w:t>响应时间：</w:t>
      </w:r>
      <w:r>
        <w:rPr>
          <w:rFonts w:hint="eastAsia" w:ascii="仿宋" w:hAnsi="仿宋" w:eastAsia="仿宋" w:cs="仿宋"/>
          <w:spacing w:val="-2"/>
        </w:rPr>
        <w:t xml:space="preserve"> </w:t>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27457D9E">
      <w:pPr>
        <w:rPr>
          <w:rFonts w:ascii="仿宋" w:hAnsi="仿宋" w:eastAsia="仿宋" w:cs="仿宋"/>
        </w:rPr>
        <w:sectPr>
          <w:pgSz w:w="11910" w:h="16840"/>
          <w:pgMar w:top="1440" w:right="1080" w:bottom="1440" w:left="1080" w:header="0" w:footer="993" w:gutter="0"/>
          <w:cols w:space="720" w:num="1"/>
        </w:sectPr>
      </w:pPr>
    </w:p>
    <w:p w14:paraId="1CF92589">
      <w:pPr>
        <w:pStyle w:val="3"/>
        <w:spacing w:before="37"/>
        <w:ind w:left="3360" w:right="0"/>
        <w:jc w:val="left"/>
        <w:rPr>
          <w:rFonts w:ascii="仿宋" w:hAnsi="仿宋" w:eastAsia="仿宋" w:cs="仿宋"/>
        </w:rPr>
      </w:pPr>
      <w:bookmarkStart w:id="253" w:name="二、法定代表人身份证明"/>
      <w:bookmarkEnd w:id="253"/>
      <w:r>
        <w:rPr>
          <w:rFonts w:hint="eastAsia" w:ascii="仿宋" w:hAnsi="仿宋" w:eastAsia="仿宋" w:cs="仿宋"/>
        </w:rPr>
        <w:t>一、法定代表人授权书</w:t>
      </w:r>
    </w:p>
    <w:p w14:paraId="1D21B58A">
      <w:pPr>
        <w:pStyle w:val="11"/>
        <w:rPr>
          <w:rFonts w:ascii="仿宋" w:hAnsi="仿宋" w:eastAsia="仿宋" w:cs="仿宋"/>
          <w:b/>
          <w:sz w:val="20"/>
        </w:rPr>
      </w:pPr>
    </w:p>
    <w:p w14:paraId="313E2E86">
      <w:pPr>
        <w:pStyle w:val="11"/>
        <w:rPr>
          <w:rFonts w:ascii="仿宋" w:hAnsi="仿宋" w:eastAsia="仿宋" w:cs="仿宋"/>
          <w:b/>
          <w:sz w:val="20"/>
        </w:rPr>
      </w:pPr>
    </w:p>
    <w:p w14:paraId="398B97C8">
      <w:pPr>
        <w:pStyle w:val="11"/>
        <w:spacing w:before="3"/>
        <w:rPr>
          <w:rFonts w:ascii="仿宋" w:hAnsi="仿宋" w:eastAsia="仿宋" w:cs="仿宋"/>
          <w:b/>
          <w:sz w:val="19"/>
        </w:rPr>
      </w:pPr>
    </w:p>
    <w:p w14:paraId="3B4AA9F9">
      <w:pPr>
        <w:pStyle w:val="11"/>
        <w:tabs>
          <w:tab w:val="left" w:pos="2618"/>
        </w:tabs>
        <w:spacing w:before="74"/>
        <w:ind w:left="458"/>
        <w:rPr>
          <w:rFonts w:ascii="仿宋" w:hAnsi="仿宋" w:eastAsia="仿宋" w:cs="仿宋"/>
        </w:rPr>
      </w:pPr>
      <w:bookmarkStart w:id="254" w:name="__________________（采购代理机构名称）："/>
      <w:bookmarkEnd w:id="254"/>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（采购代理机构名称）：</w:t>
      </w:r>
    </w:p>
    <w:p w14:paraId="3A6798E3">
      <w:pPr>
        <w:pStyle w:val="11"/>
        <w:tabs>
          <w:tab w:val="left" w:pos="4480"/>
          <w:tab w:val="left" w:pos="4538"/>
          <w:tab w:val="left" w:pos="4895"/>
          <w:tab w:val="left" w:pos="7775"/>
          <w:tab w:val="left" w:pos="9578"/>
        </w:tabs>
        <w:spacing w:before="161" w:line="364" w:lineRule="auto"/>
        <w:ind w:left="458" w:right="389" w:firstLine="480"/>
        <w:rPr>
          <w:rFonts w:ascii="仿宋" w:hAnsi="仿宋" w:eastAsia="仿宋" w:cs="仿宋"/>
        </w:rPr>
      </w:pPr>
      <w:bookmarkStart w:id="255" w:name="本授权声明：_____________________（供应商名称）______"/>
      <w:bookmarkEnd w:id="255"/>
      <w:r>
        <w:rPr>
          <w:rFonts w:hint="eastAsia" w:ascii="仿宋" w:hAnsi="仿宋" w:eastAsia="仿宋" w:cs="仿宋"/>
        </w:rPr>
        <w:t>本授权声明</w:t>
      </w:r>
      <w:r>
        <w:rPr>
          <w:rFonts w:hint="eastAsia" w:ascii="仿宋" w:hAnsi="仿宋" w:eastAsia="仿宋" w:cs="仿宋"/>
          <w:spacing w:val="-3"/>
        </w:rPr>
        <w:t>：</w:t>
      </w:r>
      <w:r>
        <w:rPr>
          <w:rFonts w:hint="eastAsia" w:ascii="仿宋" w:hAnsi="仿宋" w:eastAsia="仿宋" w:cs="仿宋"/>
          <w:spacing w:val="-3"/>
          <w:u w:val="single"/>
        </w:rPr>
        <w:t xml:space="preserve"> </w:t>
      </w:r>
      <w:r>
        <w:rPr>
          <w:rFonts w:hint="eastAsia" w:ascii="仿宋" w:hAnsi="仿宋" w:eastAsia="仿宋" w:cs="仿宋"/>
          <w:spacing w:val="-3"/>
          <w:u w:val="single"/>
        </w:rPr>
        <w:tab/>
      </w:r>
      <w:r>
        <w:rPr>
          <w:rFonts w:hint="eastAsia" w:ascii="仿宋" w:hAnsi="仿宋" w:eastAsia="仿宋" w:cs="仿宋"/>
          <w:spacing w:val="-3"/>
          <w:u w:val="single"/>
        </w:rPr>
        <w:tab/>
      </w:r>
      <w:r>
        <w:rPr>
          <w:rFonts w:hint="eastAsia" w:ascii="仿宋" w:hAnsi="仿宋" w:eastAsia="仿宋" w:cs="仿宋"/>
          <w:spacing w:val="-3"/>
          <w:u w:val="single"/>
        </w:rPr>
        <w:tab/>
      </w: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（法定代表人姓名</w:t>
      </w:r>
      <w:r>
        <w:rPr>
          <w:rFonts w:hint="eastAsia" w:ascii="仿宋" w:hAnsi="仿宋" w:eastAsia="仿宋" w:cs="仿宋"/>
          <w:spacing w:val="-18"/>
        </w:rPr>
        <w:t>、</w:t>
      </w:r>
      <w:r>
        <w:rPr>
          <w:rFonts w:hint="eastAsia" w:ascii="仿宋" w:hAnsi="仿宋" w:eastAsia="仿宋" w:cs="仿宋"/>
        </w:rPr>
        <w:t>职务）授权</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rPr>
        <w:t>（被授权人姓名、职务）为我方</w:t>
      </w:r>
      <w:r>
        <w:rPr>
          <w:rFonts w:hint="eastAsia" w:ascii="仿宋" w:hAnsi="仿宋" w:eastAsia="仿宋" w:cs="仿宋"/>
          <w:spacing w:val="-2"/>
        </w:rPr>
        <w:t xml:space="preserve"> </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 项目（采购编号：</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）；竞争性磋商活动的合法</w:t>
      </w:r>
      <w:r>
        <w:rPr>
          <w:rFonts w:hint="eastAsia" w:ascii="仿宋" w:hAnsi="仿宋" w:eastAsia="仿宋" w:cs="仿宋"/>
          <w:spacing w:val="4"/>
        </w:rPr>
        <w:t>代</w:t>
      </w:r>
      <w:r>
        <w:rPr>
          <w:rFonts w:hint="eastAsia" w:ascii="仿宋" w:hAnsi="仿宋" w:eastAsia="仿宋" w:cs="仿宋"/>
        </w:rPr>
        <w:t>表，以我方名义全权处理该项目有关磋商、签订合同以及执行合同等一切事宜。</w:t>
      </w:r>
    </w:p>
    <w:p w14:paraId="336117BB">
      <w:pPr>
        <w:pStyle w:val="11"/>
        <w:spacing w:line="303" w:lineRule="exact"/>
        <w:ind w:left="938"/>
        <w:rPr>
          <w:rFonts w:ascii="仿宋" w:hAnsi="仿宋" w:eastAsia="仿宋" w:cs="仿宋"/>
        </w:rPr>
      </w:pPr>
      <w:bookmarkStart w:id="256" w:name="特此声明。"/>
      <w:bookmarkEnd w:id="256"/>
      <w:r>
        <w:rPr>
          <w:rFonts w:hint="eastAsia" w:ascii="仿宋" w:hAnsi="仿宋" w:eastAsia="仿宋" w:cs="仿宋"/>
        </w:rPr>
        <w:t>特此声明。</w:t>
      </w:r>
    </w:p>
    <w:p w14:paraId="2ED81D8D">
      <w:pPr>
        <w:pStyle w:val="11"/>
        <w:rPr>
          <w:rFonts w:ascii="仿宋" w:hAnsi="仿宋" w:eastAsia="仿宋" w:cs="仿宋"/>
        </w:rPr>
      </w:pPr>
    </w:p>
    <w:p w14:paraId="33F2820A">
      <w:pPr>
        <w:pStyle w:val="11"/>
        <w:rPr>
          <w:rFonts w:ascii="仿宋" w:hAnsi="仿宋" w:eastAsia="仿宋" w:cs="仿宋"/>
        </w:rPr>
      </w:pPr>
    </w:p>
    <w:p w14:paraId="79738EF9">
      <w:pPr>
        <w:pStyle w:val="11"/>
        <w:rPr>
          <w:rFonts w:ascii="仿宋" w:hAnsi="仿宋" w:eastAsia="仿宋" w:cs="仿宋"/>
        </w:rPr>
      </w:pPr>
    </w:p>
    <w:p w14:paraId="6140E263">
      <w:pPr>
        <w:pStyle w:val="11"/>
        <w:spacing w:before="171" w:line="364" w:lineRule="auto"/>
        <w:ind w:left="938" w:right="5315" w:hanging="10"/>
        <w:rPr>
          <w:rFonts w:ascii="仿宋" w:hAnsi="仿宋" w:eastAsia="仿宋" w:cs="仿宋"/>
        </w:rPr>
      </w:pPr>
      <w:bookmarkStart w:id="257" w:name="法定代表人签字或盖法定代表人名章："/>
      <w:bookmarkEnd w:id="257"/>
      <w:r>
        <w:rPr>
          <w:rFonts w:hint="eastAsia" w:ascii="仿宋" w:hAnsi="仿宋" w:eastAsia="仿宋" w:cs="仿宋"/>
        </w:rPr>
        <w:t xml:space="preserve">法定代表人签字或盖法定代表人名章： </w:t>
      </w:r>
      <w:bookmarkStart w:id="258" w:name="授权代表人（签字）："/>
      <w:bookmarkEnd w:id="258"/>
      <w:r>
        <w:rPr>
          <w:rFonts w:hint="eastAsia" w:ascii="仿宋" w:hAnsi="仿宋" w:eastAsia="仿宋" w:cs="仿宋"/>
        </w:rPr>
        <w:t>授权代表人（签字）：</w:t>
      </w:r>
    </w:p>
    <w:p w14:paraId="1139DA97">
      <w:pPr>
        <w:pStyle w:val="11"/>
        <w:tabs>
          <w:tab w:val="left" w:pos="1898"/>
          <w:tab w:val="left" w:pos="3458"/>
        </w:tabs>
        <w:spacing w:line="364" w:lineRule="auto"/>
        <w:ind w:left="938" w:right="5185"/>
        <w:rPr>
          <w:rFonts w:ascii="仿宋" w:hAnsi="仿宋" w:eastAsia="仿宋" w:cs="仿宋"/>
          <w:spacing w:val="-17"/>
        </w:rPr>
      </w:pPr>
      <w:r>
        <w:rPr>
          <w:rFonts w:hint="eastAsia" w:ascii="仿宋" w:hAnsi="仿宋" w:eastAsia="仿宋" w:cs="仿宋"/>
        </w:rPr>
        <w:t>供应商名称：（盖单位公章</w:t>
      </w:r>
      <w:r>
        <w:rPr>
          <w:rFonts w:hint="eastAsia" w:ascii="仿宋" w:hAnsi="仿宋" w:eastAsia="仿宋" w:cs="仿宋"/>
          <w:spacing w:val="-17"/>
        </w:rPr>
        <w:t xml:space="preserve">） </w:t>
      </w:r>
      <w:bookmarkStart w:id="259" w:name="日______期："/>
      <w:bookmarkEnd w:id="259"/>
    </w:p>
    <w:p w14:paraId="73839889">
      <w:pPr>
        <w:pStyle w:val="11"/>
        <w:tabs>
          <w:tab w:val="left" w:pos="1898"/>
          <w:tab w:val="left" w:pos="3458"/>
        </w:tabs>
        <w:spacing w:line="364" w:lineRule="auto"/>
        <w:ind w:left="938" w:right="5185"/>
        <w:rPr>
          <w:rFonts w:ascii="仿宋" w:hAnsi="仿宋" w:eastAsia="仿宋" w:cs="仿宋"/>
        </w:rPr>
      </w:pPr>
      <w:r>
        <w:rPr>
          <w:rFonts w:hint="eastAsia" w:ascii="仿宋" w:hAnsi="仿宋" w:eastAsia="仿宋" w:cs="仿宋"/>
        </w:rPr>
        <w:t>日</w:t>
      </w:r>
      <w:r>
        <w:rPr>
          <w:rFonts w:hint="eastAsia" w:ascii="仿宋" w:hAnsi="仿宋" w:eastAsia="仿宋" w:cs="仿宋"/>
        </w:rPr>
        <w:tab/>
      </w:r>
      <w:r>
        <w:rPr>
          <w:rFonts w:hint="eastAsia" w:ascii="仿宋" w:hAnsi="仿宋" w:eastAsia="仿宋" w:cs="仿宋"/>
        </w:rPr>
        <w:t>期：</w:t>
      </w:r>
    </w:p>
    <w:p w14:paraId="1A7FBD21">
      <w:pPr>
        <w:pStyle w:val="11"/>
        <w:rPr>
          <w:rFonts w:ascii="仿宋" w:hAnsi="仿宋" w:eastAsia="仿宋" w:cs="仿宋"/>
        </w:rPr>
      </w:pPr>
    </w:p>
    <w:p w14:paraId="31874A1F">
      <w:pPr>
        <w:pStyle w:val="11"/>
        <w:rPr>
          <w:rFonts w:ascii="仿宋" w:hAnsi="仿宋" w:eastAsia="仿宋" w:cs="仿宋"/>
        </w:rPr>
      </w:pPr>
    </w:p>
    <w:p w14:paraId="2E334468">
      <w:pPr>
        <w:pStyle w:val="11"/>
        <w:rPr>
          <w:rFonts w:ascii="仿宋" w:hAnsi="仿宋" w:eastAsia="仿宋" w:cs="仿宋"/>
        </w:rPr>
      </w:pPr>
    </w:p>
    <w:p w14:paraId="7FD405A5">
      <w:pPr>
        <w:pStyle w:val="11"/>
        <w:rPr>
          <w:rFonts w:ascii="仿宋" w:hAnsi="仿宋" w:eastAsia="仿宋" w:cs="仿宋"/>
        </w:rPr>
      </w:pPr>
    </w:p>
    <w:p w14:paraId="03E9902B">
      <w:pPr>
        <w:pStyle w:val="11"/>
        <w:rPr>
          <w:rFonts w:ascii="仿宋" w:hAnsi="仿宋" w:eastAsia="仿宋" w:cs="仿宋"/>
        </w:rPr>
      </w:pPr>
    </w:p>
    <w:p w14:paraId="324C7399">
      <w:pPr>
        <w:pStyle w:val="11"/>
        <w:rPr>
          <w:rFonts w:ascii="仿宋" w:hAnsi="仿宋" w:eastAsia="仿宋" w:cs="仿宋"/>
        </w:rPr>
      </w:pPr>
    </w:p>
    <w:p w14:paraId="39FB9457">
      <w:pPr>
        <w:pStyle w:val="11"/>
        <w:spacing w:before="11"/>
        <w:rPr>
          <w:rFonts w:ascii="仿宋" w:hAnsi="仿宋" w:eastAsia="仿宋" w:cs="仿宋"/>
          <w:sz w:val="19"/>
        </w:rPr>
      </w:pPr>
    </w:p>
    <w:p w14:paraId="0376ACB2">
      <w:pPr>
        <w:pStyle w:val="11"/>
        <w:spacing w:before="1"/>
        <w:ind w:left="458"/>
        <w:rPr>
          <w:rFonts w:ascii="仿宋" w:hAnsi="仿宋" w:eastAsia="仿宋" w:cs="仿宋"/>
        </w:rPr>
      </w:pPr>
      <w:bookmarkStart w:id="260" w:name="注：（1）法定代表人不参与响应而委托代理人响应适用。"/>
      <w:bookmarkEnd w:id="260"/>
      <w:r>
        <w:rPr>
          <w:rFonts w:hint="eastAsia" w:ascii="仿宋" w:hAnsi="仿宋" w:eastAsia="仿宋" w:cs="仿宋"/>
        </w:rPr>
        <w:t>注：（1）法定代表人不参与响应而委托代理人响应适用。</w:t>
      </w:r>
    </w:p>
    <w:p w14:paraId="7ACBC908">
      <w:pPr>
        <w:pStyle w:val="11"/>
        <w:spacing w:before="158"/>
        <w:ind w:left="938"/>
        <w:rPr>
          <w:rFonts w:ascii="仿宋" w:hAnsi="仿宋" w:eastAsia="仿宋" w:cs="仿宋"/>
        </w:rPr>
      </w:pPr>
      <w:bookmarkStart w:id="261" w:name="_（2）附法定代表人、授权代表身份证复印件加盖供应商公章。"/>
      <w:bookmarkEnd w:id="261"/>
      <w:r>
        <w:rPr>
          <w:rFonts w:hint="eastAsia" w:ascii="仿宋" w:hAnsi="仿宋" w:eastAsia="仿宋" w:cs="仿宋"/>
        </w:rPr>
        <w:t>（2）附法定代表人、授权代表身份证复印件加盖供应商公章。</w:t>
      </w:r>
    </w:p>
    <w:p w14:paraId="68AE46DB">
      <w:pPr>
        <w:rPr>
          <w:rFonts w:ascii="仿宋" w:hAnsi="仿宋" w:eastAsia="仿宋" w:cs="仿宋"/>
        </w:rPr>
        <w:sectPr>
          <w:pgSz w:w="11910" w:h="16840"/>
          <w:pgMar w:top="1440" w:right="1080" w:bottom="1440" w:left="1080" w:header="0" w:footer="993" w:gutter="0"/>
          <w:cols w:space="720" w:num="1"/>
        </w:sectPr>
      </w:pPr>
    </w:p>
    <w:p w14:paraId="5C237F18">
      <w:pPr>
        <w:pStyle w:val="3"/>
        <w:spacing w:before="38"/>
        <w:ind w:right="51"/>
        <w:rPr>
          <w:rFonts w:ascii="仿宋" w:hAnsi="仿宋" w:eastAsia="仿宋" w:cs="仿宋"/>
        </w:rPr>
      </w:pPr>
      <w:bookmarkStart w:id="262" w:name="三、承诺函"/>
      <w:bookmarkEnd w:id="262"/>
      <w:r>
        <w:rPr>
          <w:rFonts w:hint="eastAsia" w:ascii="仿宋" w:hAnsi="仿宋" w:eastAsia="仿宋" w:cs="仿宋"/>
        </w:rPr>
        <w:t>二、法定代表人身份证明</w:t>
      </w:r>
    </w:p>
    <w:p w14:paraId="58CFA48B">
      <w:pPr>
        <w:pStyle w:val="11"/>
        <w:rPr>
          <w:rFonts w:ascii="仿宋" w:hAnsi="仿宋" w:eastAsia="仿宋" w:cs="仿宋"/>
          <w:b/>
          <w:sz w:val="28"/>
        </w:rPr>
      </w:pPr>
    </w:p>
    <w:p w14:paraId="30E846C2">
      <w:pPr>
        <w:pStyle w:val="11"/>
        <w:rPr>
          <w:rFonts w:ascii="仿宋" w:hAnsi="仿宋" w:eastAsia="仿宋" w:cs="仿宋"/>
          <w:b/>
          <w:sz w:val="28"/>
        </w:rPr>
      </w:pPr>
    </w:p>
    <w:p w14:paraId="59EF4748">
      <w:pPr>
        <w:pStyle w:val="11"/>
        <w:tabs>
          <w:tab w:val="left" w:pos="2857"/>
          <w:tab w:val="left" w:pos="4058"/>
          <w:tab w:val="left" w:pos="5176"/>
          <w:tab w:val="left" w:pos="5936"/>
        </w:tabs>
        <w:spacing w:before="247" w:line="369" w:lineRule="auto"/>
        <w:ind w:left="578" w:right="4387"/>
        <w:jc w:val="both"/>
        <w:rPr>
          <w:rFonts w:ascii="仿宋" w:hAnsi="仿宋" w:eastAsia="仿宋" w:cs="仿宋"/>
        </w:rPr>
      </w:pPr>
      <w:bookmarkStart w:id="263" w:name="供应商名称：_"/>
      <w:bookmarkEnd w:id="263"/>
      <w:r>
        <w:rPr>
          <w:rFonts w:hint="eastAsia" w:ascii="仿宋" w:hAnsi="仿宋" w:eastAsia="仿宋" w:cs="仿宋"/>
        </w:rPr>
        <w:t>供应商</w:t>
      </w:r>
      <w:r>
        <w:rPr>
          <w:rFonts w:hint="eastAsia" w:ascii="仿宋" w:hAnsi="仿宋" w:eastAsia="仿宋" w:cs="仿宋"/>
          <w:spacing w:val="9"/>
        </w:rPr>
        <w:t>名</w:t>
      </w:r>
      <w:r>
        <w:rPr>
          <w:rFonts w:hint="eastAsia" w:ascii="仿宋" w:hAnsi="仿宋" w:eastAsia="仿宋" w:cs="仿宋"/>
        </w:rPr>
        <w:t>称：</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bookmarkStart w:id="264" w:name="单位性质：_"/>
      <w:bookmarkEnd w:id="264"/>
      <w:r>
        <w:rPr>
          <w:rFonts w:hint="eastAsia" w:ascii="仿宋" w:hAnsi="仿宋" w:eastAsia="仿宋" w:cs="仿宋"/>
        </w:rPr>
        <w:t xml:space="preserve"> 单位性</w:t>
      </w:r>
      <w:r>
        <w:rPr>
          <w:rFonts w:hint="eastAsia" w:ascii="仿宋" w:hAnsi="仿宋" w:eastAsia="仿宋" w:cs="仿宋"/>
          <w:spacing w:val="9"/>
        </w:rPr>
        <w:t>质</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bookmarkStart w:id="265" w:name="地址：_"/>
      <w:bookmarkEnd w:id="265"/>
      <w:r>
        <w:rPr>
          <w:rFonts w:hint="eastAsia" w:ascii="仿宋" w:hAnsi="仿宋" w:eastAsia="仿宋" w:cs="仿宋"/>
          <w:spacing w:val="-1"/>
        </w:rPr>
        <w:t xml:space="preserve">                                </w:t>
      </w:r>
      <w:r>
        <w:rPr>
          <w:rFonts w:hint="eastAsia" w:ascii="仿宋" w:hAnsi="仿宋" w:eastAsia="仿宋" w:cs="仿宋"/>
          <w:spacing w:val="32"/>
        </w:rPr>
        <w:t xml:space="preserve"> </w:t>
      </w:r>
      <w:r>
        <w:rPr>
          <w:rFonts w:hint="eastAsia" w:ascii="仿宋" w:hAnsi="仿宋" w:eastAsia="仿宋" w:cs="仿宋"/>
          <w:spacing w:val="-1"/>
        </w:rPr>
        <w:t>地</w:t>
      </w:r>
      <w:r>
        <w:rPr>
          <w:rFonts w:hint="eastAsia" w:ascii="仿宋" w:hAnsi="仿宋" w:eastAsia="仿宋" w:cs="仿宋"/>
        </w:rPr>
        <w:t>址：</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bookmarkStart w:id="266" w:name="成立时间：__年_月_日"/>
      <w:bookmarkEnd w:id="266"/>
      <w:r>
        <w:rPr>
          <w:rFonts w:hint="eastAsia" w:ascii="仿宋" w:hAnsi="仿宋" w:eastAsia="仿宋" w:cs="仿宋"/>
        </w:rPr>
        <w:t xml:space="preserve"> 成立时</w:t>
      </w:r>
      <w:r>
        <w:rPr>
          <w:rFonts w:hint="eastAsia" w:ascii="仿宋" w:hAnsi="仿宋" w:eastAsia="仿宋" w:cs="仿宋"/>
          <w:spacing w:val="9"/>
        </w:rPr>
        <w:t>间</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spacing w:val="9"/>
        </w:rPr>
        <w:t>月</w:t>
      </w:r>
      <w:r>
        <w:rPr>
          <w:rFonts w:hint="eastAsia" w:ascii="仿宋" w:hAnsi="仿宋" w:eastAsia="仿宋" w:cs="仿宋"/>
          <w:spacing w:val="9"/>
          <w:u w:val="single"/>
        </w:rPr>
        <w:t xml:space="preserve"> </w:t>
      </w:r>
      <w:r>
        <w:rPr>
          <w:rFonts w:hint="eastAsia" w:ascii="仿宋" w:hAnsi="仿宋" w:eastAsia="仿宋" w:cs="仿宋"/>
          <w:spacing w:val="9"/>
          <w:u w:val="single"/>
        </w:rPr>
        <w:tab/>
      </w:r>
      <w:r>
        <w:rPr>
          <w:rFonts w:hint="eastAsia" w:ascii="仿宋" w:hAnsi="仿宋" w:eastAsia="仿宋" w:cs="仿宋"/>
        </w:rPr>
        <w:t>日</w:t>
      </w:r>
    </w:p>
    <w:p w14:paraId="4B8E87F2">
      <w:pPr>
        <w:pStyle w:val="11"/>
        <w:tabs>
          <w:tab w:val="left" w:pos="2857"/>
        </w:tabs>
        <w:spacing w:line="297" w:lineRule="exact"/>
        <w:ind w:left="578"/>
        <w:rPr>
          <w:rFonts w:ascii="仿宋" w:hAnsi="仿宋" w:eastAsia="仿宋" w:cs="仿宋"/>
        </w:rPr>
      </w:pPr>
      <w:bookmarkStart w:id="267" w:name="经营期限：_"/>
      <w:bookmarkEnd w:id="267"/>
      <w:r>
        <w:rPr>
          <w:rFonts w:hint="eastAsia" w:ascii="仿宋" w:hAnsi="仿宋" w:eastAsia="仿宋" w:cs="仿宋"/>
        </w:rPr>
        <w:t>经营期</w:t>
      </w:r>
      <w:r>
        <w:rPr>
          <w:rFonts w:hint="eastAsia" w:ascii="仿宋" w:hAnsi="仿宋" w:eastAsia="仿宋" w:cs="仿宋"/>
          <w:spacing w:val="9"/>
        </w:rPr>
        <w:t>限</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3602333E">
      <w:pPr>
        <w:pStyle w:val="11"/>
        <w:rPr>
          <w:rFonts w:ascii="仿宋" w:hAnsi="仿宋" w:eastAsia="仿宋" w:cs="仿宋"/>
          <w:sz w:val="20"/>
        </w:rPr>
      </w:pPr>
    </w:p>
    <w:p w14:paraId="0D74B3AF">
      <w:pPr>
        <w:pStyle w:val="11"/>
        <w:rPr>
          <w:rFonts w:ascii="仿宋" w:hAnsi="仿宋" w:eastAsia="仿宋" w:cs="仿宋"/>
          <w:sz w:val="20"/>
        </w:rPr>
      </w:pPr>
    </w:p>
    <w:p w14:paraId="511DF21A">
      <w:pPr>
        <w:pStyle w:val="11"/>
        <w:rPr>
          <w:rFonts w:ascii="仿宋" w:hAnsi="仿宋" w:eastAsia="仿宋" w:cs="仿宋"/>
          <w:sz w:val="20"/>
        </w:rPr>
      </w:pPr>
    </w:p>
    <w:p w14:paraId="04DDABC3">
      <w:pPr>
        <w:pStyle w:val="11"/>
        <w:spacing w:before="2"/>
        <w:rPr>
          <w:rFonts w:ascii="仿宋" w:hAnsi="仿宋" w:eastAsia="仿宋" w:cs="仿宋"/>
          <w:sz w:val="29"/>
        </w:rPr>
      </w:pPr>
    </w:p>
    <w:p w14:paraId="471302EC">
      <w:pPr>
        <w:pStyle w:val="11"/>
        <w:tabs>
          <w:tab w:val="left" w:pos="3097"/>
          <w:tab w:val="left" w:pos="3157"/>
          <w:tab w:val="left" w:pos="7058"/>
        </w:tabs>
        <w:spacing w:before="74" w:line="364" w:lineRule="auto"/>
        <w:ind w:left="578" w:right="311"/>
        <w:rPr>
          <w:rFonts w:ascii="仿宋" w:hAnsi="仿宋" w:eastAsia="仿宋" w:cs="仿宋"/>
        </w:rPr>
      </w:pPr>
      <w:bookmarkStart w:id="268" w:name="姓名：_系_（供应商名称）_的法定代表人（职务：__电话：_）。"/>
      <w:bookmarkEnd w:id="268"/>
      <w:r>
        <w:rPr>
          <w:rFonts w:hint="eastAsia" w:ascii="仿宋" w:hAnsi="仿宋" w:eastAsia="仿宋" w:cs="仿宋"/>
        </w:rPr>
        <w:t>姓名</w:t>
      </w:r>
      <w:r>
        <w:rPr>
          <w:rFonts w:hint="eastAsia" w:ascii="仿宋" w:hAnsi="仿宋" w:eastAsia="仿宋" w:cs="仿宋"/>
          <w:u w:val="single"/>
        </w:rPr>
        <w:t>：</w:t>
      </w:r>
      <w:r>
        <w:rPr>
          <w:rFonts w:hint="eastAsia" w:ascii="仿宋" w:hAnsi="仿宋" w:eastAsia="仿宋" w:cs="仿宋"/>
          <w:u w:val="single"/>
        </w:rPr>
        <w:tab/>
      </w:r>
      <w:r>
        <w:rPr>
          <w:rFonts w:hint="eastAsia" w:ascii="仿宋" w:hAnsi="仿宋" w:eastAsia="仿宋" w:cs="仿宋"/>
        </w:rPr>
        <w:t>系</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w:t>
      </w:r>
      <w:r>
        <w:rPr>
          <w:rFonts w:hint="eastAsia" w:ascii="仿宋" w:hAnsi="仿宋" w:eastAsia="仿宋" w:cs="仿宋"/>
          <w:spacing w:val="9"/>
        </w:rPr>
        <w:t>供应商名</w:t>
      </w:r>
      <w:r>
        <w:rPr>
          <w:rFonts w:hint="eastAsia" w:ascii="仿宋" w:hAnsi="仿宋" w:eastAsia="仿宋" w:cs="仿宋"/>
        </w:rPr>
        <w:t>称）</w:t>
      </w:r>
      <w:r>
        <w:rPr>
          <w:rFonts w:hint="eastAsia" w:ascii="仿宋" w:hAnsi="仿宋" w:eastAsia="仿宋" w:cs="仿宋"/>
          <w:spacing w:val="-96"/>
        </w:rPr>
        <w:t xml:space="preserve"> </w:t>
      </w:r>
      <w:r>
        <w:rPr>
          <w:rFonts w:hint="eastAsia" w:ascii="仿宋" w:hAnsi="仿宋" w:eastAsia="仿宋" w:cs="仿宋"/>
        </w:rPr>
        <w:t>的法定</w:t>
      </w:r>
      <w:r>
        <w:rPr>
          <w:rFonts w:hint="eastAsia" w:ascii="仿宋" w:hAnsi="仿宋" w:eastAsia="仿宋" w:cs="仿宋"/>
          <w:spacing w:val="12"/>
        </w:rPr>
        <w:t>代</w:t>
      </w:r>
      <w:r>
        <w:rPr>
          <w:rFonts w:hint="eastAsia" w:ascii="仿宋" w:hAnsi="仿宋" w:eastAsia="仿宋" w:cs="仿宋"/>
          <w:spacing w:val="-15"/>
        </w:rPr>
        <w:t>表</w:t>
      </w:r>
      <w:r>
        <w:rPr>
          <w:rFonts w:hint="eastAsia" w:ascii="仿宋" w:hAnsi="仿宋" w:eastAsia="仿宋" w:cs="仿宋"/>
        </w:rPr>
        <w:t>人</w:t>
      </w:r>
      <w:r>
        <w:rPr>
          <w:rFonts w:hint="eastAsia" w:ascii="仿宋" w:hAnsi="仿宋" w:eastAsia="仿宋" w:cs="仿宋"/>
          <w:spacing w:val="9"/>
        </w:rPr>
        <w:t>（</w:t>
      </w:r>
      <w:r>
        <w:rPr>
          <w:rFonts w:hint="eastAsia" w:ascii="仿宋" w:hAnsi="仿宋" w:eastAsia="仿宋" w:cs="仿宋"/>
        </w:rPr>
        <w:t>职务：</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spacing w:val="9"/>
        </w:rPr>
        <w:t>电</w:t>
      </w:r>
      <w:r>
        <w:rPr>
          <w:rFonts w:hint="eastAsia" w:ascii="仿宋" w:hAnsi="仿宋" w:eastAsia="仿宋" w:cs="仿宋"/>
        </w:rPr>
        <w:t>话：</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spacing w:val="9"/>
        </w:rPr>
        <w:t>）</w:t>
      </w:r>
      <w:r>
        <w:rPr>
          <w:rFonts w:hint="eastAsia" w:ascii="仿宋" w:hAnsi="仿宋" w:eastAsia="仿宋" w:cs="仿宋"/>
        </w:rPr>
        <w:t>。</w:t>
      </w:r>
    </w:p>
    <w:p w14:paraId="3F640295">
      <w:pPr>
        <w:pStyle w:val="11"/>
        <w:rPr>
          <w:rFonts w:ascii="仿宋" w:hAnsi="仿宋" w:eastAsia="仿宋" w:cs="仿宋"/>
          <w:sz w:val="26"/>
        </w:rPr>
      </w:pPr>
    </w:p>
    <w:p w14:paraId="7AC3E8B7">
      <w:pPr>
        <w:pStyle w:val="11"/>
        <w:rPr>
          <w:rFonts w:ascii="仿宋" w:hAnsi="仿宋" w:eastAsia="仿宋" w:cs="仿宋"/>
          <w:sz w:val="26"/>
        </w:rPr>
      </w:pPr>
    </w:p>
    <w:p w14:paraId="48C3A579">
      <w:pPr>
        <w:pStyle w:val="11"/>
        <w:spacing w:before="1"/>
        <w:rPr>
          <w:rFonts w:ascii="仿宋" w:hAnsi="仿宋" w:eastAsia="仿宋" w:cs="仿宋"/>
          <w:sz w:val="21"/>
        </w:rPr>
      </w:pPr>
    </w:p>
    <w:p w14:paraId="14AFE981">
      <w:pPr>
        <w:pStyle w:val="11"/>
        <w:spacing w:before="1"/>
        <w:ind w:left="1135"/>
        <w:rPr>
          <w:rFonts w:ascii="仿宋" w:hAnsi="仿宋" w:eastAsia="仿宋" w:cs="仿宋"/>
        </w:rPr>
      </w:pPr>
      <w:bookmarkStart w:id="269" w:name="特此证明。"/>
      <w:bookmarkEnd w:id="269"/>
      <w:r>
        <w:rPr>
          <w:rFonts w:hint="eastAsia" w:ascii="仿宋" w:hAnsi="仿宋" w:eastAsia="仿宋" w:cs="仿宋"/>
        </w:rPr>
        <w:t>特此证明。</w:t>
      </w:r>
    </w:p>
    <w:p w14:paraId="3B9DA579">
      <w:pPr>
        <w:pStyle w:val="11"/>
        <w:rPr>
          <w:rFonts w:ascii="仿宋" w:hAnsi="仿宋" w:eastAsia="仿宋" w:cs="仿宋"/>
        </w:rPr>
      </w:pPr>
    </w:p>
    <w:p w14:paraId="29E1E1DC">
      <w:pPr>
        <w:pStyle w:val="11"/>
        <w:spacing w:before="11"/>
        <w:rPr>
          <w:rFonts w:ascii="仿宋" w:hAnsi="仿宋" w:eastAsia="仿宋" w:cs="仿宋"/>
        </w:rPr>
      </w:pPr>
    </w:p>
    <w:p w14:paraId="59A272A9">
      <w:pPr>
        <w:pStyle w:val="11"/>
        <w:ind w:left="1135"/>
        <w:rPr>
          <w:rFonts w:ascii="仿宋" w:hAnsi="仿宋" w:eastAsia="仿宋" w:cs="仿宋"/>
        </w:rPr>
      </w:pPr>
      <w:bookmarkStart w:id="270" w:name="附：法定代表人身份证复印件"/>
      <w:bookmarkEnd w:id="270"/>
      <w:r>
        <w:rPr>
          <w:rFonts w:hint="eastAsia" w:ascii="仿宋" w:hAnsi="仿宋" w:eastAsia="仿宋" w:cs="仿宋"/>
        </w:rPr>
        <w:t>附：法定代表人身份证复印件</w:t>
      </w:r>
    </w:p>
    <w:p w14:paraId="4815B102">
      <w:pPr>
        <w:pStyle w:val="11"/>
        <w:rPr>
          <w:rFonts w:ascii="仿宋" w:hAnsi="仿宋" w:eastAsia="仿宋" w:cs="仿宋"/>
        </w:rPr>
      </w:pPr>
    </w:p>
    <w:p w14:paraId="03347DFC">
      <w:pPr>
        <w:pStyle w:val="11"/>
        <w:rPr>
          <w:rFonts w:ascii="仿宋" w:hAnsi="仿宋" w:eastAsia="仿宋" w:cs="仿宋"/>
        </w:rPr>
      </w:pPr>
    </w:p>
    <w:p w14:paraId="0FD1E160">
      <w:pPr>
        <w:pStyle w:val="11"/>
        <w:rPr>
          <w:rFonts w:ascii="仿宋" w:hAnsi="仿宋" w:eastAsia="仿宋" w:cs="仿宋"/>
        </w:rPr>
      </w:pPr>
    </w:p>
    <w:p w14:paraId="01BFD588">
      <w:pPr>
        <w:pStyle w:val="11"/>
        <w:tabs>
          <w:tab w:val="left" w:pos="6297"/>
          <w:tab w:val="left" w:pos="6356"/>
        </w:tabs>
        <w:spacing w:before="181" w:line="364" w:lineRule="auto"/>
        <w:ind w:left="458" w:right="2226"/>
        <w:rPr>
          <w:rFonts w:ascii="仿宋" w:hAnsi="仿宋" w:eastAsia="仿宋" w:cs="仿宋"/>
        </w:rPr>
      </w:pPr>
      <w:bookmarkStart w:id="271" w:name="供应商：__（盖单位公章）"/>
      <w:bookmarkEnd w:id="271"/>
      <w:r>
        <w:rPr>
          <w:rFonts w:hint="eastAsia" w:ascii="仿宋" w:hAnsi="仿宋" w:eastAsia="仿宋" w:cs="仿宋"/>
          <w:spacing w:val="9"/>
        </w:rPr>
        <w:t>供应商</w:t>
      </w:r>
      <w:r>
        <w:rPr>
          <w:rFonts w:hint="eastAsia" w:ascii="仿宋" w:hAnsi="仿宋" w:eastAsia="仿宋" w:cs="仿宋"/>
          <w:spacing w:val="8"/>
        </w:rPr>
        <w:t>：</w:t>
      </w:r>
      <w:r>
        <w:rPr>
          <w:rFonts w:hint="eastAsia" w:ascii="仿宋" w:hAnsi="仿宋" w:eastAsia="仿宋" w:cs="仿宋"/>
          <w:spacing w:val="8"/>
          <w:u w:val="single"/>
        </w:rPr>
        <w:t xml:space="preserve"> </w:t>
      </w:r>
      <w:r>
        <w:rPr>
          <w:rFonts w:hint="eastAsia" w:ascii="仿宋" w:hAnsi="仿宋" w:eastAsia="仿宋" w:cs="仿宋"/>
          <w:spacing w:val="8"/>
          <w:u w:val="single"/>
        </w:rPr>
        <w:tab/>
      </w:r>
      <w:r>
        <w:rPr>
          <w:rFonts w:hint="eastAsia" w:ascii="仿宋" w:hAnsi="仿宋" w:eastAsia="仿宋" w:cs="仿宋"/>
          <w:spacing w:val="8"/>
          <w:u w:val="single"/>
        </w:rPr>
        <w:tab/>
      </w:r>
      <w:r>
        <w:rPr>
          <w:rFonts w:hint="eastAsia" w:ascii="仿宋" w:hAnsi="仿宋" w:eastAsia="仿宋" w:cs="仿宋"/>
        </w:rPr>
        <w:t>（盖单位公章</w:t>
      </w:r>
      <w:r>
        <w:rPr>
          <w:rFonts w:hint="eastAsia" w:ascii="仿宋" w:hAnsi="仿宋" w:eastAsia="仿宋" w:cs="仿宋"/>
          <w:spacing w:val="-16"/>
        </w:rPr>
        <w:t xml:space="preserve">） </w:t>
      </w:r>
      <w:bookmarkStart w:id="272" w:name="法定代表人签字或者加盖法定代表人名章：。"/>
      <w:bookmarkEnd w:id="272"/>
      <w:r>
        <w:rPr>
          <w:rFonts w:hint="eastAsia" w:ascii="仿宋" w:hAnsi="仿宋" w:eastAsia="仿宋" w:cs="仿宋"/>
        </w:rPr>
        <w:t>法定代表人签字或者加盖法定代表人名章：</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w:t>
      </w:r>
    </w:p>
    <w:p w14:paraId="376F689F">
      <w:pPr>
        <w:pStyle w:val="11"/>
        <w:rPr>
          <w:rFonts w:ascii="仿宋" w:hAnsi="仿宋" w:eastAsia="仿宋" w:cs="仿宋"/>
          <w:sz w:val="20"/>
        </w:rPr>
      </w:pPr>
    </w:p>
    <w:p w14:paraId="480D67AB">
      <w:pPr>
        <w:pStyle w:val="11"/>
        <w:tabs>
          <w:tab w:val="left" w:pos="1117"/>
          <w:tab w:val="left" w:pos="2087"/>
          <w:tab w:val="left" w:pos="2927"/>
        </w:tabs>
        <w:spacing w:before="222"/>
        <w:ind w:left="458"/>
        <w:rPr>
          <w:rFonts w:ascii="仿宋" w:hAnsi="仿宋" w:eastAsia="仿宋" w:cs="仿宋"/>
        </w:rPr>
      </w:pPr>
      <w:bookmarkStart w:id="273" w:name="______年______月_____日"/>
      <w:bookmarkEnd w:id="273"/>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 xml:space="preserve"> </w:t>
      </w:r>
      <w:r>
        <w:rPr>
          <w:rFonts w:hint="eastAsia" w:ascii="仿宋" w:hAnsi="仿宋" w:eastAsia="仿宋" w:cs="仿宋"/>
          <w:spacing w:val="9"/>
        </w:rPr>
        <w:t>年</w:t>
      </w:r>
      <w:r>
        <w:rPr>
          <w:rFonts w:hint="eastAsia" w:ascii="仿宋" w:hAnsi="仿宋" w:eastAsia="仿宋" w:cs="仿宋"/>
          <w:spacing w:val="9"/>
          <w:u w:val="single"/>
        </w:rPr>
        <w:t xml:space="preserve"> </w:t>
      </w:r>
      <w:r>
        <w:rPr>
          <w:rFonts w:hint="eastAsia" w:ascii="仿宋" w:hAnsi="仿宋" w:eastAsia="仿宋" w:cs="仿宋"/>
          <w:spacing w:val="9"/>
          <w:u w:val="single"/>
        </w:rPr>
        <w:tab/>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日</w:t>
      </w:r>
    </w:p>
    <w:p w14:paraId="454ED5AD">
      <w:pPr>
        <w:pStyle w:val="11"/>
        <w:rPr>
          <w:rFonts w:ascii="仿宋" w:hAnsi="仿宋" w:eastAsia="仿宋" w:cs="仿宋"/>
          <w:sz w:val="26"/>
        </w:rPr>
      </w:pPr>
    </w:p>
    <w:p w14:paraId="7C681D6B">
      <w:pPr>
        <w:pStyle w:val="11"/>
        <w:rPr>
          <w:rFonts w:ascii="仿宋" w:hAnsi="仿宋" w:eastAsia="仿宋" w:cs="仿宋"/>
          <w:sz w:val="26"/>
        </w:rPr>
      </w:pPr>
    </w:p>
    <w:p w14:paraId="413D8E54">
      <w:pPr>
        <w:pStyle w:val="11"/>
        <w:rPr>
          <w:rFonts w:ascii="仿宋" w:hAnsi="仿宋" w:eastAsia="仿宋" w:cs="仿宋"/>
          <w:sz w:val="26"/>
        </w:rPr>
      </w:pPr>
    </w:p>
    <w:p w14:paraId="7189FB1D">
      <w:pPr>
        <w:pStyle w:val="11"/>
        <w:spacing w:before="12"/>
        <w:rPr>
          <w:rFonts w:ascii="仿宋" w:hAnsi="仿宋" w:eastAsia="仿宋" w:cs="仿宋"/>
          <w:sz w:val="23"/>
        </w:rPr>
      </w:pPr>
    </w:p>
    <w:p w14:paraId="55737621">
      <w:pPr>
        <w:pStyle w:val="8"/>
        <w:ind w:left="458"/>
        <w:rPr>
          <w:rFonts w:ascii="仿宋" w:hAnsi="仿宋" w:eastAsia="仿宋" w:cs="仿宋"/>
        </w:rPr>
      </w:pPr>
      <w:r>
        <w:rPr>
          <w:rFonts w:hint="eastAsia" w:ascii="仿宋" w:hAnsi="仿宋" w:eastAsia="仿宋" w:cs="仿宋"/>
        </w:rPr>
        <w:t>注：法定代表人响应而非委托代理人响应适用。</w:t>
      </w:r>
    </w:p>
    <w:p w14:paraId="3997DF02">
      <w:pPr>
        <w:rPr>
          <w:rFonts w:ascii="仿宋" w:hAnsi="仿宋" w:eastAsia="仿宋" w:cs="仿宋"/>
        </w:rPr>
        <w:sectPr>
          <w:pgSz w:w="11910" w:h="16840"/>
          <w:pgMar w:top="1440" w:right="1080" w:bottom="1440" w:left="1080" w:header="0" w:footer="993" w:gutter="0"/>
          <w:cols w:space="720" w:num="1"/>
        </w:sectPr>
      </w:pPr>
    </w:p>
    <w:p w14:paraId="752074F6">
      <w:pPr>
        <w:pStyle w:val="3"/>
        <w:spacing w:before="38"/>
        <w:rPr>
          <w:rFonts w:ascii="仿宋" w:hAnsi="仿宋" w:eastAsia="仿宋" w:cs="仿宋"/>
        </w:rPr>
      </w:pPr>
      <w:r>
        <w:rPr>
          <w:rFonts w:hint="eastAsia" w:ascii="仿宋" w:hAnsi="仿宋" w:eastAsia="仿宋" w:cs="仿宋"/>
        </w:rPr>
        <w:t>三、承诺函</w:t>
      </w:r>
    </w:p>
    <w:p w14:paraId="7933EAA3">
      <w:pPr>
        <w:pStyle w:val="11"/>
        <w:spacing w:before="10"/>
        <w:rPr>
          <w:rFonts w:ascii="仿宋" w:hAnsi="仿宋" w:eastAsia="仿宋" w:cs="仿宋"/>
          <w:b/>
          <w:sz w:val="38"/>
        </w:rPr>
      </w:pPr>
    </w:p>
    <w:p w14:paraId="57BD775C">
      <w:pPr>
        <w:pStyle w:val="8"/>
        <w:ind w:left="458"/>
        <w:rPr>
          <w:rFonts w:ascii="仿宋" w:hAnsi="仿宋" w:eastAsia="仿宋" w:cs="仿宋"/>
        </w:rPr>
      </w:pPr>
      <w:bookmarkStart w:id="274" w:name="致：西藏自治区福利彩票发行中心"/>
      <w:bookmarkEnd w:id="274"/>
      <w:r>
        <w:rPr>
          <w:rFonts w:hint="eastAsia" w:ascii="仿宋" w:hAnsi="仿宋" w:eastAsia="仿宋" w:cs="仿宋"/>
        </w:rPr>
        <w:t>致：</w:t>
      </w:r>
      <w:r>
        <w:rPr>
          <w:rFonts w:hint="eastAsia" w:ascii="仿宋" w:hAnsi="仿宋" w:eastAsia="仿宋" w:cs="仿宋"/>
          <w:u w:val="single"/>
        </w:rPr>
        <w:t xml:space="preserve">采购人 </w:t>
      </w:r>
    </w:p>
    <w:p w14:paraId="1A98DFE9">
      <w:pPr>
        <w:pStyle w:val="11"/>
        <w:spacing w:before="160" w:line="362" w:lineRule="auto"/>
        <w:ind w:left="938" w:right="745"/>
        <w:rPr>
          <w:rFonts w:ascii="仿宋" w:hAnsi="仿宋" w:eastAsia="仿宋" w:cs="仿宋"/>
        </w:rPr>
      </w:pPr>
      <w:r>
        <w:rPr>
          <w:rFonts w:hint="eastAsia" w:ascii="仿宋" w:hAnsi="仿宋" w:eastAsia="仿宋" w:cs="仿宋"/>
        </w:rPr>
        <w:t>我公司作为本次采购项目的供应商，根据竞争性磋商文件要求，现郑重承诺如下：</w:t>
      </w:r>
    </w:p>
    <w:p w14:paraId="75D2BF2A">
      <w:pPr>
        <w:pStyle w:val="11"/>
        <w:spacing w:before="160" w:line="362" w:lineRule="auto"/>
        <w:ind w:right="745" w:firstLine="720" w:firstLineChars="300"/>
        <w:rPr>
          <w:rFonts w:ascii="仿宋" w:hAnsi="仿宋" w:eastAsia="仿宋" w:cs="仿宋"/>
        </w:rPr>
      </w:pPr>
      <w:r>
        <w:rPr>
          <w:rFonts w:hint="eastAsia" w:ascii="仿宋" w:hAnsi="仿宋" w:eastAsia="仿宋" w:cs="仿宋"/>
        </w:rPr>
        <w:t xml:space="preserve"> 一、具备《中华人民共和国政府采购法》第二十二条第一款和本项目规定的条件：</w:t>
      </w:r>
    </w:p>
    <w:p w14:paraId="30FCA013">
      <w:pPr>
        <w:pStyle w:val="11"/>
        <w:spacing w:before="5"/>
        <w:ind w:left="698"/>
        <w:rPr>
          <w:rFonts w:ascii="仿宋" w:hAnsi="仿宋" w:eastAsia="仿宋" w:cs="仿宋"/>
        </w:rPr>
      </w:pPr>
      <w:r>
        <w:rPr>
          <w:rFonts w:hint="eastAsia" w:ascii="仿宋" w:hAnsi="仿宋" w:eastAsia="仿宋" w:cs="仿宋"/>
        </w:rPr>
        <w:t>（一）具有独立承担民事责任的能力；</w:t>
      </w:r>
    </w:p>
    <w:p w14:paraId="6695CF71">
      <w:pPr>
        <w:pStyle w:val="11"/>
        <w:spacing w:before="158"/>
        <w:ind w:left="698"/>
        <w:rPr>
          <w:rFonts w:ascii="仿宋" w:hAnsi="仿宋" w:eastAsia="仿宋" w:cs="仿宋"/>
        </w:rPr>
      </w:pPr>
      <w:r>
        <w:rPr>
          <w:rFonts w:hint="eastAsia" w:ascii="仿宋" w:hAnsi="仿宋" w:eastAsia="仿宋" w:cs="仿宋"/>
        </w:rPr>
        <w:t>（二）具有良好的商业信誉和健全的财务会计制度；</w:t>
      </w:r>
    </w:p>
    <w:p w14:paraId="1C441A63">
      <w:pPr>
        <w:pStyle w:val="11"/>
        <w:spacing w:before="161"/>
        <w:ind w:left="698"/>
        <w:rPr>
          <w:rFonts w:ascii="仿宋" w:hAnsi="仿宋" w:eastAsia="仿宋" w:cs="仿宋"/>
        </w:rPr>
      </w:pPr>
      <w:r>
        <w:rPr>
          <w:rFonts w:hint="eastAsia" w:ascii="仿宋" w:hAnsi="仿宋" w:eastAsia="仿宋" w:cs="仿宋"/>
        </w:rPr>
        <w:t>（三）具有履行合同所必需的设备和专业技术能力；</w:t>
      </w:r>
    </w:p>
    <w:p w14:paraId="7BB516DC">
      <w:pPr>
        <w:pStyle w:val="11"/>
        <w:spacing w:before="160"/>
        <w:ind w:left="698"/>
        <w:rPr>
          <w:rFonts w:ascii="仿宋" w:hAnsi="仿宋" w:eastAsia="仿宋" w:cs="仿宋"/>
        </w:rPr>
      </w:pPr>
      <w:r>
        <w:rPr>
          <w:rFonts w:hint="eastAsia" w:ascii="仿宋" w:hAnsi="仿宋" w:eastAsia="仿宋" w:cs="仿宋"/>
        </w:rPr>
        <w:t>（四）有依法缴纳税收和社会保障资金的良好记录；</w:t>
      </w:r>
    </w:p>
    <w:p w14:paraId="6D3B0063">
      <w:pPr>
        <w:pStyle w:val="11"/>
        <w:spacing w:before="159"/>
        <w:ind w:left="698"/>
        <w:rPr>
          <w:rFonts w:ascii="仿宋" w:hAnsi="仿宋" w:eastAsia="仿宋" w:cs="仿宋"/>
        </w:rPr>
      </w:pPr>
      <w:r>
        <w:rPr>
          <w:rFonts w:hint="eastAsia" w:ascii="仿宋" w:hAnsi="仿宋" w:eastAsia="仿宋" w:cs="仿宋"/>
        </w:rPr>
        <w:t>（五）参加政府采购活动前三年内，在经营活动中没有重大违法记录；</w:t>
      </w:r>
    </w:p>
    <w:p w14:paraId="0B8AC995">
      <w:pPr>
        <w:pStyle w:val="11"/>
        <w:spacing w:before="158"/>
        <w:ind w:left="698"/>
        <w:rPr>
          <w:rFonts w:ascii="仿宋" w:hAnsi="仿宋" w:eastAsia="仿宋" w:cs="仿宋"/>
        </w:rPr>
      </w:pPr>
      <w:r>
        <w:rPr>
          <w:rFonts w:hint="eastAsia" w:ascii="仿宋" w:hAnsi="仿宋" w:eastAsia="仿宋" w:cs="仿宋"/>
        </w:rPr>
        <w:t>（六）供应商及所投服务还符合法律、行政法规规定的其它强制性条件；</w:t>
      </w:r>
    </w:p>
    <w:p w14:paraId="66641718">
      <w:pPr>
        <w:pStyle w:val="11"/>
        <w:spacing w:before="160" w:line="362" w:lineRule="auto"/>
        <w:ind w:left="458" w:right="471" w:firstLine="480"/>
        <w:rPr>
          <w:rFonts w:ascii="仿宋" w:hAnsi="仿宋" w:eastAsia="仿宋" w:cs="仿宋"/>
        </w:rPr>
      </w:pPr>
      <w:r>
        <w:rPr>
          <w:rFonts w:hint="eastAsia" w:ascii="仿宋" w:hAnsi="仿宋" w:eastAsia="仿宋" w:cs="仿宋"/>
        </w:rPr>
        <w:t>二、截至响应截止日未被列入失信被执行人、重大税收违法案件当事人名单、政府采购严重违法失信行为记录名单。</w:t>
      </w:r>
    </w:p>
    <w:p w14:paraId="28D6D5E0">
      <w:pPr>
        <w:pStyle w:val="11"/>
        <w:spacing w:before="5" w:line="364" w:lineRule="auto"/>
        <w:ind w:left="458" w:right="505" w:firstLine="480"/>
        <w:rPr>
          <w:rFonts w:ascii="仿宋" w:hAnsi="仿宋" w:eastAsia="仿宋" w:cs="仿宋"/>
        </w:rPr>
      </w:pPr>
      <w:r>
        <w:rPr>
          <w:rFonts w:hint="eastAsia" w:ascii="仿宋" w:hAnsi="仿宋" w:eastAsia="仿宋" w:cs="仿宋"/>
        </w:rPr>
        <w:t>本公司对上述承诺的内容事项真实性负责。如经查实上述承诺的内容事项存在虚假， 我公司愿意接受以提供虚假材料谋取成交追究法律责任。</w:t>
      </w:r>
    </w:p>
    <w:p w14:paraId="54D7CA44">
      <w:pPr>
        <w:pStyle w:val="11"/>
        <w:rPr>
          <w:rFonts w:ascii="仿宋" w:hAnsi="仿宋" w:eastAsia="仿宋" w:cs="仿宋"/>
        </w:rPr>
      </w:pPr>
    </w:p>
    <w:p w14:paraId="75776F03">
      <w:pPr>
        <w:pStyle w:val="11"/>
        <w:rPr>
          <w:rFonts w:ascii="仿宋" w:hAnsi="仿宋" w:eastAsia="仿宋" w:cs="仿宋"/>
        </w:rPr>
      </w:pPr>
    </w:p>
    <w:p w14:paraId="01EABDE8">
      <w:pPr>
        <w:pStyle w:val="11"/>
        <w:spacing w:before="10"/>
        <w:rPr>
          <w:rFonts w:ascii="仿宋" w:hAnsi="仿宋" w:eastAsia="仿宋" w:cs="仿宋"/>
        </w:rPr>
      </w:pPr>
    </w:p>
    <w:p w14:paraId="25840B7B">
      <w:pPr>
        <w:pStyle w:val="11"/>
        <w:tabs>
          <w:tab w:val="left" w:pos="2858"/>
        </w:tabs>
        <w:spacing w:line="364" w:lineRule="auto"/>
        <w:ind w:left="458" w:right="5785"/>
        <w:rPr>
          <w:rFonts w:ascii="仿宋" w:hAnsi="仿宋" w:eastAsia="仿宋" w:cs="仿宋"/>
          <w:spacing w:val="-17"/>
        </w:rPr>
      </w:pPr>
      <w:r>
        <w:rPr>
          <w:rFonts w:hint="eastAsia" w:ascii="仿宋" w:hAnsi="仿宋" w:eastAsia="仿宋" w:cs="仿宋"/>
        </w:rPr>
        <w:t>供应商名称：（盖单位公章</w:t>
      </w:r>
      <w:r>
        <w:rPr>
          <w:rFonts w:hint="eastAsia" w:ascii="仿宋" w:hAnsi="仿宋" w:eastAsia="仿宋" w:cs="仿宋"/>
          <w:spacing w:val="-17"/>
        </w:rPr>
        <w:t xml:space="preserve">） </w:t>
      </w:r>
    </w:p>
    <w:p w14:paraId="55B928E1">
      <w:pPr>
        <w:pStyle w:val="11"/>
        <w:tabs>
          <w:tab w:val="left" w:pos="2858"/>
        </w:tabs>
        <w:spacing w:line="364" w:lineRule="auto"/>
        <w:ind w:left="458" w:right="5785"/>
        <w:rPr>
          <w:rFonts w:ascii="仿宋" w:hAnsi="仿宋" w:eastAsia="仿宋" w:cs="仿宋"/>
        </w:rPr>
      </w:pPr>
      <w:r>
        <w:rPr>
          <w:rFonts w:hint="eastAsia" w:ascii="仿宋" w:hAnsi="仿宋" w:eastAsia="仿宋" w:cs="仿宋"/>
        </w:rPr>
        <w:t>法定代表人或授权代表（签字）：</w:t>
      </w:r>
    </w:p>
    <w:p w14:paraId="3B621D40">
      <w:pPr>
        <w:pStyle w:val="11"/>
        <w:spacing w:line="306" w:lineRule="exact"/>
        <w:ind w:left="458"/>
        <w:rPr>
          <w:rFonts w:ascii="仿宋" w:hAnsi="仿宋" w:eastAsia="仿宋" w:cs="仿宋"/>
        </w:rPr>
      </w:pPr>
      <w:r>
        <w:rPr>
          <w:rFonts w:hint="eastAsia" w:ascii="仿宋" w:hAnsi="仿宋" w:eastAsia="仿宋" w:cs="仿宋"/>
        </w:rPr>
        <w:t>日期：</w:t>
      </w:r>
    </w:p>
    <w:p w14:paraId="75F8C4F2">
      <w:pPr>
        <w:spacing w:line="306" w:lineRule="exact"/>
        <w:rPr>
          <w:rFonts w:ascii="仿宋" w:hAnsi="仿宋" w:eastAsia="仿宋" w:cs="仿宋"/>
        </w:rPr>
        <w:sectPr>
          <w:pgSz w:w="11910" w:h="16840"/>
          <w:pgMar w:top="1440" w:right="1080" w:bottom="1440" w:left="1080" w:header="0" w:footer="993" w:gutter="0"/>
          <w:cols w:space="720" w:num="1"/>
        </w:sectPr>
      </w:pPr>
    </w:p>
    <w:p w14:paraId="77A32AB7">
      <w:pPr>
        <w:pStyle w:val="3"/>
        <w:spacing w:before="37"/>
        <w:ind w:right="131"/>
        <w:rPr>
          <w:rFonts w:ascii="仿宋" w:hAnsi="仿宋" w:eastAsia="仿宋" w:cs="仿宋"/>
        </w:rPr>
      </w:pPr>
      <w:r>
        <w:rPr>
          <w:rFonts w:hint="eastAsia" w:ascii="仿宋" w:hAnsi="仿宋" w:eastAsia="仿宋" w:cs="仿宋"/>
        </w:rPr>
        <w:t>四、供应商和响应服务其他的资格、资质性及其他类似效力要求的相关证明</w:t>
      </w:r>
    </w:p>
    <w:p w14:paraId="49AAB56D">
      <w:pPr>
        <w:pStyle w:val="3"/>
        <w:spacing w:before="186"/>
        <w:ind w:left="665" w:right="556"/>
        <w:rPr>
          <w:rFonts w:ascii="仿宋" w:hAnsi="仿宋" w:eastAsia="仿宋" w:cs="仿宋"/>
        </w:rPr>
      </w:pPr>
      <w:r>
        <w:rPr>
          <w:rFonts w:hint="eastAsia" w:ascii="仿宋" w:hAnsi="仿宋" w:eastAsia="仿宋" w:cs="仿宋"/>
        </w:rPr>
        <w:t>材料</w:t>
      </w:r>
    </w:p>
    <w:p w14:paraId="34FEF5AF">
      <w:pPr>
        <w:pStyle w:val="11"/>
        <w:rPr>
          <w:rFonts w:ascii="仿宋" w:hAnsi="仿宋" w:eastAsia="仿宋" w:cs="仿宋"/>
          <w:b/>
          <w:sz w:val="28"/>
        </w:rPr>
      </w:pPr>
    </w:p>
    <w:p w14:paraId="3424014F">
      <w:pPr>
        <w:pStyle w:val="11"/>
        <w:spacing w:before="10"/>
        <w:rPr>
          <w:rFonts w:ascii="仿宋" w:hAnsi="仿宋" w:eastAsia="仿宋" w:cs="仿宋"/>
          <w:b/>
          <w:sz w:val="22"/>
        </w:rPr>
      </w:pPr>
    </w:p>
    <w:p w14:paraId="6452F928">
      <w:pPr>
        <w:rPr>
          <w:rFonts w:ascii="仿宋" w:hAnsi="仿宋" w:eastAsia="仿宋" w:cs="仿宋"/>
          <w:lang w:val="en-US"/>
        </w:rPr>
      </w:pPr>
      <w:r>
        <w:rPr>
          <w:rFonts w:hint="eastAsia" w:ascii="仿宋" w:hAnsi="仿宋" w:eastAsia="仿宋" w:cs="仿宋"/>
          <w:lang w:val="en-US"/>
        </w:rPr>
        <w:br w:type="page"/>
      </w:r>
    </w:p>
    <w:p w14:paraId="5E2D5BFB">
      <w:pPr>
        <w:pStyle w:val="3"/>
        <w:spacing w:before="38"/>
        <w:ind w:right="51"/>
        <w:rPr>
          <w:rFonts w:ascii="仿宋" w:hAnsi="仿宋" w:eastAsia="仿宋" w:cs="仿宋"/>
        </w:rPr>
      </w:pPr>
      <w:r>
        <w:rPr>
          <w:rFonts w:hint="eastAsia" w:ascii="仿宋" w:hAnsi="仿宋" w:eastAsia="仿宋" w:cs="仿宋"/>
          <w:lang w:val="en-US"/>
        </w:rPr>
        <w:t>五</w:t>
      </w:r>
      <w:r>
        <w:rPr>
          <w:rFonts w:hint="eastAsia" w:ascii="仿宋" w:hAnsi="仿宋" w:eastAsia="仿宋" w:cs="仿宋"/>
        </w:rPr>
        <w:t>、初始记录表</w:t>
      </w:r>
    </w:p>
    <w:p w14:paraId="0D2E8DF8">
      <w:pPr>
        <w:pStyle w:val="11"/>
        <w:rPr>
          <w:rFonts w:ascii="仿宋" w:hAnsi="仿宋" w:eastAsia="仿宋" w:cs="仿宋"/>
          <w:b/>
          <w:sz w:val="20"/>
        </w:rPr>
      </w:pPr>
    </w:p>
    <w:p w14:paraId="4E091824">
      <w:pPr>
        <w:pStyle w:val="11"/>
        <w:rPr>
          <w:rFonts w:ascii="仿宋" w:hAnsi="仿宋" w:eastAsia="仿宋" w:cs="仿宋"/>
          <w:b/>
          <w:sz w:val="14"/>
        </w:rPr>
      </w:pPr>
    </w:p>
    <w:p w14:paraId="4DF00DFF">
      <w:pPr>
        <w:pStyle w:val="3"/>
        <w:spacing w:before="62"/>
        <w:ind w:left="458" w:right="0"/>
        <w:jc w:val="left"/>
        <w:rPr>
          <w:rFonts w:ascii="仿宋" w:hAnsi="仿宋" w:eastAsia="仿宋" w:cs="仿宋"/>
        </w:rPr>
      </w:pPr>
      <w:r>
        <w:rPr>
          <w:rFonts w:hint="eastAsia" w:ascii="仿宋" w:hAnsi="仿宋" w:eastAsia="仿宋" w:cs="仿宋"/>
        </w:rPr>
        <w:t>供应商名称：</w:t>
      </w:r>
    </w:p>
    <w:p w14:paraId="0D55BF37">
      <w:pPr>
        <w:pStyle w:val="11"/>
        <w:spacing w:before="5"/>
        <w:rPr>
          <w:rFonts w:ascii="仿宋" w:hAnsi="仿宋" w:eastAsia="仿宋" w:cs="仿宋"/>
          <w:b/>
          <w:sz w:val="14"/>
        </w:rPr>
      </w:pPr>
    </w:p>
    <w:tbl>
      <w:tblPr>
        <w:tblStyle w:val="21"/>
        <w:tblW w:w="9369" w:type="dxa"/>
        <w:tblInd w:w="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0"/>
        <w:gridCol w:w="6979"/>
      </w:tblGrid>
      <w:tr w14:paraId="21F8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2390" w:type="dxa"/>
          </w:tcPr>
          <w:p w14:paraId="2D9550B6">
            <w:pPr>
              <w:pStyle w:val="29"/>
              <w:spacing w:before="155"/>
              <w:ind w:left="612" w:right="602"/>
              <w:jc w:val="center"/>
              <w:rPr>
                <w:rFonts w:ascii="仿宋" w:hAnsi="仿宋" w:eastAsia="仿宋" w:cs="仿宋"/>
                <w:b/>
                <w:sz w:val="28"/>
              </w:rPr>
            </w:pPr>
            <w:r>
              <w:rPr>
                <w:rFonts w:hint="eastAsia" w:ascii="仿宋" w:hAnsi="仿宋" w:eastAsia="仿宋" w:cs="仿宋"/>
                <w:b/>
                <w:sz w:val="28"/>
              </w:rPr>
              <w:t>项目名称</w:t>
            </w:r>
          </w:p>
        </w:tc>
        <w:tc>
          <w:tcPr>
            <w:tcW w:w="6979" w:type="dxa"/>
          </w:tcPr>
          <w:p w14:paraId="544624A4">
            <w:pPr>
              <w:pStyle w:val="29"/>
              <w:rPr>
                <w:rFonts w:ascii="仿宋" w:hAnsi="仿宋" w:eastAsia="仿宋" w:cs="仿宋"/>
                <w:sz w:val="24"/>
              </w:rPr>
            </w:pPr>
          </w:p>
        </w:tc>
      </w:tr>
      <w:tr w14:paraId="332E0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2390" w:type="dxa"/>
          </w:tcPr>
          <w:p w14:paraId="579A9FBF">
            <w:pPr>
              <w:pStyle w:val="29"/>
              <w:spacing w:before="154"/>
              <w:ind w:left="612" w:right="602"/>
              <w:jc w:val="center"/>
              <w:rPr>
                <w:rFonts w:ascii="仿宋" w:hAnsi="仿宋" w:eastAsia="仿宋" w:cs="仿宋"/>
                <w:b/>
                <w:sz w:val="28"/>
              </w:rPr>
            </w:pPr>
            <w:r>
              <w:rPr>
                <w:rFonts w:hint="eastAsia" w:ascii="仿宋" w:hAnsi="仿宋" w:eastAsia="仿宋" w:cs="仿宋"/>
                <w:b/>
                <w:sz w:val="28"/>
              </w:rPr>
              <w:t>采购编号</w:t>
            </w:r>
          </w:p>
        </w:tc>
        <w:tc>
          <w:tcPr>
            <w:tcW w:w="6979" w:type="dxa"/>
          </w:tcPr>
          <w:p w14:paraId="61EF44C4">
            <w:pPr>
              <w:pStyle w:val="29"/>
              <w:rPr>
                <w:rFonts w:ascii="仿宋" w:hAnsi="仿宋" w:eastAsia="仿宋" w:cs="仿宋"/>
                <w:sz w:val="24"/>
              </w:rPr>
            </w:pPr>
          </w:p>
        </w:tc>
      </w:tr>
      <w:tr w14:paraId="6E817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0" w:hRule="atLeast"/>
        </w:trPr>
        <w:tc>
          <w:tcPr>
            <w:tcW w:w="2390" w:type="dxa"/>
            <w:tcBorders>
              <w:top w:val="nil"/>
            </w:tcBorders>
          </w:tcPr>
          <w:p w14:paraId="06C2CFF4">
            <w:pPr>
              <w:rPr>
                <w:rFonts w:ascii="仿宋" w:hAnsi="仿宋" w:eastAsia="仿宋" w:cs="仿宋"/>
                <w:b/>
                <w:sz w:val="28"/>
                <w:lang w:val="en-US"/>
              </w:rPr>
            </w:pPr>
          </w:p>
          <w:p w14:paraId="7AB06FD8">
            <w:pPr>
              <w:rPr>
                <w:rFonts w:ascii="仿宋" w:hAnsi="仿宋" w:eastAsia="仿宋" w:cs="仿宋"/>
                <w:b/>
                <w:sz w:val="28"/>
                <w:lang w:val="en-US"/>
              </w:rPr>
            </w:pPr>
          </w:p>
          <w:p w14:paraId="37E621D1">
            <w:pPr>
              <w:ind w:firstLine="562" w:firstLineChars="200"/>
              <w:rPr>
                <w:rFonts w:hint="eastAsia" w:ascii="仿宋" w:hAnsi="仿宋" w:eastAsia="仿宋" w:cs="仿宋"/>
                <w:b/>
                <w:sz w:val="28"/>
                <w:lang w:val="en-US"/>
              </w:rPr>
            </w:pPr>
            <w:r>
              <w:rPr>
                <w:rFonts w:hint="eastAsia" w:ascii="仿宋" w:hAnsi="仿宋" w:eastAsia="仿宋" w:cs="仿宋"/>
                <w:b/>
                <w:sz w:val="28"/>
                <w:lang w:val="en-US"/>
              </w:rPr>
              <w:t>磋商报价</w:t>
            </w:r>
          </w:p>
          <w:p w14:paraId="5DBFB81D">
            <w:pPr>
              <w:rPr>
                <w:rFonts w:hint="eastAsia" w:ascii="仿宋" w:hAnsi="仿宋" w:eastAsia="仿宋" w:cs="仿宋"/>
                <w:b/>
                <w:sz w:val="28"/>
                <w:lang w:val="en-US" w:eastAsia="zh-CN"/>
              </w:rPr>
            </w:pPr>
            <w:r>
              <w:rPr>
                <w:rFonts w:hint="eastAsia" w:ascii="仿宋" w:hAnsi="仿宋" w:eastAsia="仿宋" w:cs="仿宋"/>
                <w:b/>
                <w:sz w:val="24"/>
                <w:szCs w:val="21"/>
                <w:lang w:val="en-US" w:eastAsia="zh-CN"/>
              </w:rPr>
              <w:t>（百分比折扣率报价）</w:t>
            </w:r>
          </w:p>
        </w:tc>
        <w:tc>
          <w:tcPr>
            <w:tcW w:w="6979" w:type="dxa"/>
          </w:tcPr>
          <w:p w14:paraId="10296305">
            <w:pPr>
              <w:pStyle w:val="29"/>
              <w:spacing w:before="153"/>
              <w:ind w:left="667"/>
              <w:rPr>
                <w:rFonts w:ascii="仿宋" w:hAnsi="仿宋" w:eastAsia="仿宋" w:cs="仿宋"/>
                <w:b/>
                <w:sz w:val="28"/>
              </w:rPr>
            </w:pPr>
          </w:p>
          <w:p w14:paraId="635BD3B1">
            <w:pPr>
              <w:pStyle w:val="29"/>
              <w:spacing w:before="153"/>
              <w:ind w:left="667"/>
              <w:rPr>
                <w:rFonts w:hint="default" w:ascii="仿宋" w:hAnsi="仿宋" w:eastAsia="仿宋" w:cs="仿宋"/>
                <w:b/>
                <w:sz w:val="28"/>
                <w:u w:val="single"/>
                <w:lang w:val="en-US" w:eastAsia="zh-CN"/>
              </w:rPr>
            </w:pPr>
            <w:r>
              <w:rPr>
                <w:rFonts w:hint="eastAsia" w:ascii="仿宋" w:hAnsi="仿宋" w:eastAsia="仿宋" w:cs="仿宋"/>
                <w:b/>
                <w:sz w:val="28"/>
                <w:u w:val="single"/>
                <w:lang w:val="en-US" w:eastAsia="zh-CN"/>
              </w:rPr>
              <w:t xml:space="preserve">     </w:t>
            </w:r>
            <w:r>
              <w:rPr>
                <w:rFonts w:hint="eastAsia" w:ascii="仿宋" w:hAnsi="仿宋" w:eastAsia="仿宋" w:cs="仿宋"/>
                <w:b/>
                <w:sz w:val="28"/>
                <w:u w:val="none"/>
                <w:lang w:val="en-US" w:eastAsia="zh-CN"/>
              </w:rPr>
              <w:t>%（报价区间：0-100%），保留小数点后两位</w:t>
            </w:r>
          </w:p>
        </w:tc>
      </w:tr>
      <w:tr w14:paraId="3E80A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2390" w:type="dxa"/>
          </w:tcPr>
          <w:p w14:paraId="01EB3BFF">
            <w:pPr>
              <w:pStyle w:val="29"/>
              <w:spacing w:before="155"/>
              <w:ind w:left="612" w:right="602"/>
              <w:jc w:val="center"/>
              <w:rPr>
                <w:rFonts w:ascii="仿宋" w:hAnsi="仿宋" w:eastAsia="仿宋" w:cs="仿宋"/>
                <w:b/>
                <w:sz w:val="28"/>
              </w:rPr>
            </w:pPr>
            <w:r>
              <w:rPr>
                <w:rFonts w:hint="eastAsia" w:ascii="仿宋" w:hAnsi="仿宋" w:eastAsia="仿宋" w:cs="仿宋"/>
                <w:b/>
                <w:sz w:val="28"/>
              </w:rPr>
              <w:t>项目实施的地点</w:t>
            </w:r>
          </w:p>
        </w:tc>
        <w:tc>
          <w:tcPr>
            <w:tcW w:w="6979" w:type="dxa"/>
          </w:tcPr>
          <w:p w14:paraId="38696627">
            <w:pPr>
              <w:pStyle w:val="29"/>
              <w:spacing w:before="155"/>
              <w:ind w:right="2214"/>
              <w:jc w:val="right"/>
              <w:rPr>
                <w:rFonts w:ascii="仿宋" w:hAnsi="仿宋" w:eastAsia="仿宋" w:cs="仿宋"/>
                <w:b/>
                <w:sz w:val="28"/>
              </w:rPr>
            </w:pPr>
          </w:p>
        </w:tc>
      </w:tr>
      <w:tr w14:paraId="3B141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2390" w:type="dxa"/>
          </w:tcPr>
          <w:p w14:paraId="68D4FD9F">
            <w:pPr>
              <w:pStyle w:val="29"/>
              <w:spacing w:before="154"/>
              <w:ind w:left="612" w:right="602"/>
              <w:jc w:val="center"/>
              <w:rPr>
                <w:rFonts w:ascii="仿宋" w:hAnsi="仿宋" w:eastAsia="仿宋" w:cs="仿宋"/>
                <w:b/>
                <w:sz w:val="28"/>
              </w:rPr>
            </w:pPr>
            <w:r>
              <w:rPr>
                <w:rFonts w:hint="eastAsia" w:ascii="仿宋" w:hAnsi="仿宋" w:eastAsia="仿宋" w:cs="仿宋"/>
                <w:b/>
                <w:sz w:val="28"/>
              </w:rPr>
              <w:t>项目交付时间</w:t>
            </w:r>
          </w:p>
        </w:tc>
        <w:tc>
          <w:tcPr>
            <w:tcW w:w="6979" w:type="dxa"/>
          </w:tcPr>
          <w:p w14:paraId="4E129CBF">
            <w:pPr>
              <w:pStyle w:val="29"/>
              <w:spacing w:before="154"/>
              <w:ind w:right="2214"/>
              <w:jc w:val="right"/>
              <w:rPr>
                <w:rFonts w:ascii="仿宋" w:hAnsi="仿宋" w:eastAsia="仿宋" w:cs="仿宋"/>
                <w:b/>
                <w:sz w:val="28"/>
              </w:rPr>
            </w:pPr>
          </w:p>
        </w:tc>
      </w:tr>
      <w:tr w14:paraId="07DE3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2390" w:type="dxa"/>
          </w:tcPr>
          <w:p w14:paraId="0D1068D3">
            <w:pPr>
              <w:pStyle w:val="29"/>
              <w:spacing w:before="153"/>
              <w:ind w:left="612" w:right="602"/>
              <w:jc w:val="center"/>
              <w:rPr>
                <w:rFonts w:ascii="仿宋" w:hAnsi="仿宋" w:eastAsia="仿宋" w:cs="仿宋"/>
                <w:b/>
                <w:sz w:val="28"/>
              </w:rPr>
            </w:pPr>
            <w:r>
              <w:rPr>
                <w:rFonts w:hint="eastAsia" w:ascii="仿宋" w:hAnsi="仿宋" w:eastAsia="仿宋" w:cs="仿宋"/>
                <w:b/>
                <w:sz w:val="28"/>
              </w:rPr>
              <w:t>备注</w:t>
            </w:r>
          </w:p>
        </w:tc>
        <w:tc>
          <w:tcPr>
            <w:tcW w:w="6979" w:type="dxa"/>
          </w:tcPr>
          <w:p w14:paraId="49922D3C">
            <w:pPr>
              <w:pStyle w:val="29"/>
              <w:rPr>
                <w:rFonts w:ascii="仿宋" w:hAnsi="仿宋" w:eastAsia="仿宋" w:cs="仿宋"/>
                <w:sz w:val="24"/>
              </w:rPr>
            </w:pPr>
          </w:p>
        </w:tc>
      </w:tr>
    </w:tbl>
    <w:p w14:paraId="7297E7E6">
      <w:pPr>
        <w:pStyle w:val="11"/>
        <w:rPr>
          <w:rFonts w:ascii="仿宋" w:hAnsi="仿宋" w:eastAsia="仿宋" w:cs="仿宋"/>
          <w:b/>
          <w:sz w:val="28"/>
        </w:rPr>
      </w:pPr>
    </w:p>
    <w:p w14:paraId="48A869F3">
      <w:pPr>
        <w:pStyle w:val="11"/>
        <w:spacing w:before="2"/>
        <w:rPr>
          <w:rFonts w:ascii="仿宋" w:hAnsi="仿宋" w:eastAsia="仿宋" w:cs="仿宋"/>
          <w:b/>
          <w:sz w:val="30"/>
        </w:rPr>
      </w:pPr>
    </w:p>
    <w:p w14:paraId="7FF571CE">
      <w:pPr>
        <w:pStyle w:val="3"/>
        <w:tabs>
          <w:tab w:val="left" w:pos="5176"/>
        </w:tabs>
        <w:spacing w:before="0"/>
        <w:ind w:left="832" w:right="0"/>
        <w:jc w:val="left"/>
        <w:rPr>
          <w:rFonts w:ascii="仿宋" w:hAnsi="仿宋" w:eastAsia="仿宋" w:cs="仿宋"/>
        </w:rPr>
      </w:pPr>
      <w:r>
        <w:rPr>
          <w:rFonts w:hint="eastAsia" w:ascii="仿宋" w:hAnsi="仿宋" w:eastAsia="仿宋" w:cs="仿宋"/>
        </w:rPr>
        <w:t>供应商：</w:t>
      </w:r>
      <w:r>
        <w:rPr>
          <w:rFonts w:hint="eastAsia" w:ascii="仿宋" w:hAnsi="仿宋" w:eastAsia="仿宋" w:cs="仿宋"/>
        </w:rPr>
        <w:tab/>
      </w:r>
      <w:r>
        <w:rPr>
          <w:rFonts w:hint="eastAsia" w:ascii="仿宋" w:hAnsi="仿宋" w:eastAsia="仿宋" w:cs="仿宋"/>
        </w:rPr>
        <w:t>法人授权代表：</w:t>
      </w:r>
    </w:p>
    <w:p w14:paraId="061BE693">
      <w:pPr>
        <w:pStyle w:val="11"/>
        <w:rPr>
          <w:rFonts w:ascii="仿宋" w:hAnsi="仿宋" w:eastAsia="仿宋" w:cs="仿宋"/>
          <w:b/>
          <w:sz w:val="28"/>
        </w:rPr>
      </w:pPr>
    </w:p>
    <w:p w14:paraId="776936E4">
      <w:pPr>
        <w:pStyle w:val="11"/>
        <w:tabs>
          <w:tab w:val="left" w:pos="7655"/>
        </w:tabs>
        <w:spacing w:before="244"/>
        <w:ind w:left="3153"/>
        <w:rPr>
          <w:rFonts w:ascii="仿宋" w:hAnsi="仿宋" w:eastAsia="仿宋" w:cs="仿宋"/>
        </w:rPr>
      </w:pPr>
      <w:r>
        <w:rPr>
          <w:rFonts w:hint="eastAsia" w:ascii="仿宋" w:hAnsi="仿宋" w:eastAsia="仿宋" w:cs="仿宋"/>
        </w:rPr>
        <w:t>（公章）</w:t>
      </w:r>
      <w:r>
        <w:rPr>
          <w:rFonts w:hint="eastAsia" w:ascii="仿宋" w:hAnsi="仿宋" w:eastAsia="仿宋" w:cs="仿宋"/>
        </w:rPr>
        <w:tab/>
      </w:r>
      <w:r>
        <w:rPr>
          <w:rFonts w:hint="eastAsia" w:ascii="仿宋" w:hAnsi="仿宋" w:eastAsia="仿宋" w:cs="仿宋"/>
        </w:rPr>
        <w:t>（签字或盖章）</w:t>
      </w:r>
    </w:p>
    <w:p w14:paraId="1A6BD073">
      <w:pPr>
        <w:pStyle w:val="11"/>
        <w:rPr>
          <w:rFonts w:ascii="仿宋" w:hAnsi="仿宋" w:eastAsia="仿宋" w:cs="仿宋"/>
        </w:rPr>
      </w:pPr>
    </w:p>
    <w:p w14:paraId="35289CED">
      <w:pPr>
        <w:pStyle w:val="8"/>
        <w:tabs>
          <w:tab w:val="left" w:pos="3911"/>
          <w:tab w:val="left" w:pos="4634"/>
          <w:tab w:val="left" w:pos="7663"/>
          <w:tab w:val="left" w:pos="8385"/>
          <w:tab w:val="left" w:pos="9107"/>
        </w:tabs>
        <w:spacing w:before="213"/>
        <w:ind w:left="3189"/>
        <w:rPr>
          <w:rFonts w:ascii="仿宋" w:hAnsi="仿宋" w:eastAsia="仿宋" w:cs="仿宋"/>
        </w:rPr>
      </w:pP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50ACC6F8">
      <w:pPr>
        <w:pStyle w:val="18"/>
        <w:rPr>
          <w:rFonts w:ascii="仿宋" w:hAnsi="仿宋" w:eastAsia="仿宋" w:cs="仿宋"/>
        </w:rPr>
        <w:sectPr>
          <w:pgSz w:w="11910" w:h="16840"/>
          <w:pgMar w:top="1440" w:right="1080" w:bottom="1440" w:left="1080" w:header="0" w:footer="993" w:gutter="0"/>
          <w:cols w:space="720" w:num="1"/>
        </w:sectPr>
      </w:pPr>
    </w:p>
    <w:p w14:paraId="43FE409D">
      <w:pPr>
        <w:pStyle w:val="27"/>
        <w:ind w:firstLine="440"/>
        <w:rPr>
          <w:rFonts w:ascii="仿宋" w:hAnsi="仿宋" w:eastAsia="仿宋" w:cs="仿宋"/>
          <w:lang w:val="en-US"/>
        </w:rPr>
      </w:pPr>
      <w:bookmarkStart w:id="275" w:name="一、磋商响应函"/>
      <w:bookmarkEnd w:id="275"/>
    </w:p>
    <w:p w14:paraId="0C01903E">
      <w:pPr>
        <w:pStyle w:val="5"/>
        <w:tabs>
          <w:tab w:val="left" w:pos="618"/>
          <w:tab w:val="left" w:pos="927"/>
        </w:tabs>
        <w:rPr>
          <w:rFonts w:ascii="仿宋" w:hAnsi="仿宋" w:eastAsia="仿宋" w:cs="仿宋"/>
        </w:rPr>
      </w:pPr>
      <w:bookmarkStart w:id="276" w:name="_Toc12186"/>
      <w:bookmarkStart w:id="277" w:name="_Toc201978769"/>
      <w:bookmarkStart w:id="278" w:name="_Toc324164749"/>
      <w:bookmarkStart w:id="279" w:name="_Toc11792"/>
      <w:bookmarkStart w:id="280" w:name="_Toc61260775"/>
      <w:bookmarkStart w:id="281" w:name="_Toc514253200"/>
      <w:bookmarkStart w:id="282" w:name="_Toc12765"/>
      <w:bookmarkStart w:id="283" w:name="_Toc78272833"/>
      <w:bookmarkStart w:id="284" w:name="_Toc31548"/>
      <w:r>
        <w:rPr>
          <w:rFonts w:hint="eastAsia" w:ascii="仿宋" w:hAnsi="仿宋" w:eastAsia="仿宋" w:cs="仿宋"/>
          <w:lang w:val="en-US"/>
        </w:rPr>
        <w:t>六</w:t>
      </w:r>
      <w:r>
        <w:rPr>
          <w:rFonts w:hint="eastAsia" w:ascii="仿宋" w:hAnsi="仿宋" w:eastAsia="仿宋" w:cs="仿宋"/>
        </w:rPr>
        <w:t>、项目投标报价明细表</w:t>
      </w:r>
      <w:bookmarkEnd w:id="276"/>
      <w:bookmarkEnd w:id="277"/>
      <w:bookmarkEnd w:id="278"/>
      <w:bookmarkEnd w:id="279"/>
      <w:bookmarkEnd w:id="280"/>
      <w:bookmarkEnd w:id="281"/>
      <w:bookmarkEnd w:id="282"/>
      <w:bookmarkEnd w:id="283"/>
      <w:bookmarkEnd w:id="284"/>
    </w:p>
    <w:tbl>
      <w:tblPr>
        <w:tblStyle w:val="21"/>
        <w:tblW w:w="8436" w:type="dxa"/>
        <w:jc w:val="center"/>
        <w:tblLayout w:type="fixed"/>
        <w:tblCellMar>
          <w:top w:w="0" w:type="dxa"/>
          <w:left w:w="0" w:type="dxa"/>
          <w:bottom w:w="0" w:type="dxa"/>
          <w:right w:w="0" w:type="dxa"/>
        </w:tblCellMar>
      </w:tblPr>
      <w:tblGrid>
        <w:gridCol w:w="960"/>
        <w:gridCol w:w="1404"/>
        <w:gridCol w:w="1786"/>
        <w:gridCol w:w="1297"/>
        <w:gridCol w:w="1069"/>
        <w:gridCol w:w="1079"/>
        <w:gridCol w:w="841"/>
      </w:tblGrid>
      <w:tr w14:paraId="5B73A783">
        <w:tblPrEx>
          <w:tblCellMar>
            <w:top w:w="0" w:type="dxa"/>
            <w:left w:w="0" w:type="dxa"/>
            <w:bottom w:w="0" w:type="dxa"/>
            <w:right w:w="0" w:type="dxa"/>
          </w:tblCellMar>
        </w:tblPrEx>
        <w:trPr>
          <w:trHeight w:val="576" w:hRule="atLeast"/>
          <w:jc w:val="center"/>
        </w:trPr>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3075FC2">
            <w:pPr>
              <w:widowControl/>
              <w:jc w:val="center"/>
              <w:textAlignment w:val="center"/>
              <w:rPr>
                <w:rFonts w:ascii="仿宋" w:hAnsi="仿宋" w:eastAsia="仿宋" w:cs="仿宋"/>
                <w:b/>
                <w:szCs w:val="21"/>
              </w:rPr>
            </w:pPr>
            <w:r>
              <w:rPr>
                <w:rFonts w:hint="eastAsia" w:ascii="仿宋" w:hAnsi="仿宋" w:eastAsia="仿宋" w:cs="仿宋"/>
                <w:b/>
                <w:szCs w:val="21"/>
              </w:rPr>
              <w:t>序号</w:t>
            </w:r>
          </w:p>
        </w:tc>
        <w:tc>
          <w:tcPr>
            <w:tcW w:w="14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CF16906">
            <w:pPr>
              <w:widowControl/>
              <w:jc w:val="center"/>
              <w:textAlignment w:val="center"/>
              <w:rPr>
                <w:rFonts w:ascii="仿宋" w:hAnsi="仿宋" w:eastAsia="仿宋" w:cs="仿宋"/>
                <w:b/>
                <w:szCs w:val="21"/>
              </w:rPr>
            </w:pPr>
            <w:r>
              <w:rPr>
                <w:rFonts w:hint="eastAsia" w:ascii="仿宋" w:hAnsi="仿宋" w:eastAsia="仿宋" w:cs="仿宋"/>
                <w:b/>
                <w:szCs w:val="21"/>
                <w:lang w:val="en-US"/>
              </w:rPr>
              <w:t>服务</w:t>
            </w:r>
            <w:r>
              <w:rPr>
                <w:rFonts w:hint="eastAsia" w:ascii="仿宋" w:hAnsi="仿宋" w:eastAsia="仿宋" w:cs="仿宋"/>
                <w:b/>
                <w:szCs w:val="21"/>
              </w:rPr>
              <w:t>名称</w:t>
            </w:r>
          </w:p>
        </w:tc>
        <w:tc>
          <w:tcPr>
            <w:tcW w:w="178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456D2F7">
            <w:pPr>
              <w:widowControl/>
              <w:jc w:val="center"/>
              <w:textAlignment w:val="center"/>
              <w:rPr>
                <w:rFonts w:ascii="仿宋" w:hAnsi="仿宋" w:eastAsia="仿宋" w:cs="仿宋"/>
                <w:b/>
                <w:szCs w:val="21"/>
              </w:rPr>
            </w:pPr>
            <w:r>
              <w:rPr>
                <w:rFonts w:hint="eastAsia" w:ascii="仿宋" w:hAnsi="仿宋" w:eastAsia="仿宋" w:cs="仿宋"/>
                <w:b/>
                <w:szCs w:val="21"/>
              </w:rPr>
              <w:t>采购内容</w:t>
            </w:r>
          </w:p>
        </w:tc>
        <w:tc>
          <w:tcPr>
            <w:tcW w:w="129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1E801A7">
            <w:pPr>
              <w:widowControl/>
              <w:jc w:val="center"/>
              <w:textAlignment w:val="center"/>
              <w:rPr>
                <w:rFonts w:ascii="仿宋" w:hAnsi="仿宋" w:eastAsia="仿宋" w:cs="仿宋"/>
                <w:b/>
                <w:szCs w:val="21"/>
                <w:lang w:val="en-US"/>
              </w:rPr>
            </w:pPr>
            <w:r>
              <w:rPr>
                <w:rFonts w:hint="eastAsia" w:ascii="仿宋" w:hAnsi="仿宋" w:eastAsia="仿宋" w:cs="仿宋"/>
                <w:b/>
                <w:szCs w:val="21"/>
                <w:lang w:val="en-US"/>
              </w:rPr>
              <w:t>服务</w:t>
            </w:r>
          </w:p>
          <w:p w14:paraId="1C945F27">
            <w:pPr>
              <w:widowControl/>
              <w:jc w:val="center"/>
              <w:textAlignment w:val="center"/>
              <w:rPr>
                <w:rFonts w:ascii="仿宋" w:hAnsi="仿宋" w:eastAsia="仿宋" w:cs="仿宋"/>
                <w:b/>
                <w:szCs w:val="21"/>
              </w:rPr>
            </w:pPr>
            <w:r>
              <w:rPr>
                <w:rFonts w:hint="eastAsia" w:ascii="仿宋" w:hAnsi="仿宋" w:eastAsia="仿宋" w:cs="仿宋"/>
                <w:b/>
                <w:szCs w:val="21"/>
              </w:rPr>
              <w:t>期限</w:t>
            </w:r>
          </w:p>
        </w:tc>
        <w:tc>
          <w:tcPr>
            <w:tcW w:w="10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3131BD6">
            <w:pPr>
              <w:widowControl/>
              <w:jc w:val="center"/>
              <w:textAlignment w:val="center"/>
              <w:rPr>
                <w:rFonts w:ascii="仿宋" w:hAnsi="仿宋" w:eastAsia="仿宋" w:cs="仿宋"/>
                <w:b/>
                <w:szCs w:val="21"/>
              </w:rPr>
            </w:pPr>
            <w:r>
              <w:rPr>
                <w:rFonts w:hint="eastAsia" w:ascii="仿宋" w:hAnsi="仿宋" w:eastAsia="仿宋" w:cs="仿宋"/>
                <w:b/>
                <w:szCs w:val="21"/>
              </w:rPr>
              <w:t>单价（元）</w:t>
            </w:r>
          </w:p>
        </w:tc>
        <w:tc>
          <w:tcPr>
            <w:tcW w:w="107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F1F8ADB">
            <w:pPr>
              <w:widowControl/>
              <w:jc w:val="center"/>
              <w:textAlignment w:val="center"/>
              <w:rPr>
                <w:rFonts w:ascii="仿宋" w:hAnsi="仿宋" w:eastAsia="仿宋" w:cs="仿宋"/>
                <w:b/>
                <w:szCs w:val="21"/>
              </w:rPr>
            </w:pPr>
            <w:r>
              <w:rPr>
                <w:rFonts w:hint="eastAsia" w:ascii="仿宋" w:hAnsi="仿宋" w:eastAsia="仿宋" w:cs="仿宋"/>
                <w:b/>
                <w:szCs w:val="21"/>
              </w:rPr>
              <w:t>总价（元）</w:t>
            </w:r>
          </w:p>
        </w:tc>
        <w:tc>
          <w:tcPr>
            <w:tcW w:w="84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81EAA2F">
            <w:pPr>
              <w:widowControl/>
              <w:jc w:val="center"/>
              <w:textAlignment w:val="center"/>
              <w:rPr>
                <w:rFonts w:ascii="仿宋" w:hAnsi="仿宋" w:eastAsia="仿宋" w:cs="仿宋"/>
                <w:b/>
                <w:szCs w:val="21"/>
              </w:rPr>
            </w:pPr>
            <w:r>
              <w:rPr>
                <w:rFonts w:hint="eastAsia" w:ascii="仿宋" w:hAnsi="仿宋" w:eastAsia="仿宋" w:cs="仿宋"/>
                <w:b/>
                <w:szCs w:val="21"/>
              </w:rPr>
              <w:t>备注</w:t>
            </w:r>
          </w:p>
        </w:tc>
      </w:tr>
      <w:tr w14:paraId="6F439EE0">
        <w:tblPrEx>
          <w:tblCellMar>
            <w:top w:w="0" w:type="dxa"/>
            <w:left w:w="0" w:type="dxa"/>
            <w:bottom w:w="0" w:type="dxa"/>
            <w:right w:w="0" w:type="dxa"/>
          </w:tblCellMar>
        </w:tblPrEx>
        <w:trPr>
          <w:trHeight w:val="288" w:hRule="atLeast"/>
          <w:jc w:val="center"/>
        </w:trPr>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EEE2FA4">
            <w:pPr>
              <w:jc w:val="center"/>
              <w:rPr>
                <w:rFonts w:ascii="仿宋" w:hAnsi="仿宋" w:eastAsia="仿宋" w:cs="仿宋"/>
                <w:b/>
                <w:szCs w:val="21"/>
              </w:rPr>
            </w:pPr>
          </w:p>
        </w:tc>
        <w:tc>
          <w:tcPr>
            <w:tcW w:w="14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2A6ABBB">
            <w:pPr>
              <w:jc w:val="center"/>
              <w:rPr>
                <w:rFonts w:ascii="仿宋" w:hAnsi="仿宋" w:eastAsia="仿宋" w:cs="仿宋"/>
                <w:b/>
                <w:szCs w:val="21"/>
              </w:rPr>
            </w:pPr>
          </w:p>
        </w:tc>
        <w:tc>
          <w:tcPr>
            <w:tcW w:w="178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F16CFDF">
            <w:pPr>
              <w:jc w:val="center"/>
              <w:rPr>
                <w:rFonts w:ascii="仿宋" w:hAnsi="仿宋" w:eastAsia="仿宋" w:cs="仿宋"/>
                <w:b/>
                <w:szCs w:val="21"/>
              </w:rPr>
            </w:pPr>
          </w:p>
        </w:tc>
        <w:tc>
          <w:tcPr>
            <w:tcW w:w="129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931548F">
            <w:pPr>
              <w:jc w:val="center"/>
              <w:rPr>
                <w:rFonts w:ascii="仿宋" w:hAnsi="仿宋" w:eastAsia="仿宋" w:cs="仿宋"/>
                <w:b/>
                <w:szCs w:val="21"/>
              </w:rPr>
            </w:pPr>
          </w:p>
        </w:tc>
        <w:tc>
          <w:tcPr>
            <w:tcW w:w="10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485D4C9">
            <w:pPr>
              <w:jc w:val="center"/>
              <w:rPr>
                <w:rFonts w:ascii="仿宋" w:hAnsi="仿宋" w:eastAsia="仿宋" w:cs="仿宋"/>
                <w:b/>
                <w:szCs w:val="21"/>
              </w:rPr>
            </w:pPr>
          </w:p>
        </w:tc>
        <w:tc>
          <w:tcPr>
            <w:tcW w:w="107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D40C68A">
            <w:pPr>
              <w:jc w:val="center"/>
              <w:rPr>
                <w:rFonts w:ascii="仿宋" w:hAnsi="仿宋" w:eastAsia="仿宋" w:cs="仿宋"/>
                <w:b/>
                <w:szCs w:val="21"/>
              </w:rPr>
            </w:pPr>
          </w:p>
        </w:tc>
        <w:tc>
          <w:tcPr>
            <w:tcW w:w="84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90D535B">
            <w:pPr>
              <w:rPr>
                <w:rFonts w:ascii="仿宋" w:hAnsi="仿宋" w:eastAsia="仿宋" w:cs="仿宋"/>
              </w:rPr>
            </w:pPr>
          </w:p>
        </w:tc>
      </w:tr>
      <w:tr w14:paraId="699983C5">
        <w:tblPrEx>
          <w:tblCellMar>
            <w:top w:w="0" w:type="dxa"/>
            <w:left w:w="0" w:type="dxa"/>
            <w:bottom w:w="0" w:type="dxa"/>
            <w:right w:w="0" w:type="dxa"/>
          </w:tblCellMar>
        </w:tblPrEx>
        <w:trPr>
          <w:trHeight w:val="288" w:hRule="atLeast"/>
          <w:jc w:val="center"/>
        </w:trPr>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032E8E5">
            <w:pPr>
              <w:jc w:val="center"/>
              <w:rPr>
                <w:rFonts w:ascii="仿宋" w:hAnsi="仿宋" w:eastAsia="仿宋" w:cs="仿宋"/>
                <w:szCs w:val="21"/>
              </w:rPr>
            </w:pPr>
          </w:p>
        </w:tc>
        <w:tc>
          <w:tcPr>
            <w:tcW w:w="14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C1D53DD">
            <w:pPr>
              <w:jc w:val="center"/>
              <w:rPr>
                <w:rFonts w:ascii="仿宋" w:hAnsi="仿宋" w:eastAsia="仿宋" w:cs="仿宋"/>
                <w:szCs w:val="21"/>
              </w:rPr>
            </w:pPr>
          </w:p>
        </w:tc>
        <w:tc>
          <w:tcPr>
            <w:tcW w:w="178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C270160">
            <w:pPr>
              <w:jc w:val="center"/>
              <w:rPr>
                <w:rFonts w:ascii="仿宋" w:hAnsi="仿宋" w:eastAsia="仿宋" w:cs="仿宋"/>
                <w:szCs w:val="21"/>
              </w:rPr>
            </w:pPr>
          </w:p>
        </w:tc>
        <w:tc>
          <w:tcPr>
            <w:tcW w:w="129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F6CB3A3">
            <w:pPr>
              <w:jc w:val="center"/>
              <w:rPr>
                <w:rFonts w:ascii="仿宋" w:hAnsi="仿宋" w:eastAsia="仿宋" w:cs="仿宋"/>
                <w:szCs w:val="21"/>
              </w:rPr>
            </w:pPr>
          </w:p>
        </w:tc>
        <w:tc>
          <w:tcPr>
            <w:tcW w:w="10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8346667">
            <w:pPr>
              <w:jc w:val="center"/>
              <w:rPr>
                <w:rFonts w:ascii="仿宋" w:hAnsi="仿宋" w:eastAsia="仿宋" w:cs="仿宋"/>
                <w:szCs w:val="21"/>
              </w:rPr>
            </w:pPr>
          </w:p>
        </w:tc>
        <w:tc>
          <w:tcPr>
            <w:tcW w:w="107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D4976BA">
            <w:pPr>
              <w:jc w:val="center"/>
              <w:rPr>
                <w:rFonts w:ascii="仿宋" w:hAnsi="仿宋" w:eastAsia="仿宋" w:cs="仿宋"/>
                <w:szCs w:val="21"/>
              </w:rPr>
            </w:pPr>
          </w:p>
        </w:tc>
        <w:tc>
          <w:tcPr>
            <w:tcW w:w="84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65C9A55">
            <w:pPr>
              <w:rPr>
                <w:rFonts w:ascii="仿宋" w:hAnsi="仿宋" w:eastAsia="仿宋" w:cs="仿宋"/>
              </w:rPr>
            </w:pPr>
          </w:p>
        </w:tc>
      </w:tr>
      <w:tr w14:paraId="6AF9C17C">
        <w:tblPrEx>
          <w:tblCellMar>
            <w:top w:w="0" w:type="dxa"/>
            <w:left w:w="0" w:type="dxa"/>
            <w:bottom w:w="0" w:type="dxa"/>
            <w:right w:w="0" w:type="dxa"/>
          </w:tblCellMar>
        </w:tblPrEx>
        <w:trPr>
          <w:trHeight w:val="288" w:hRule="atLeast"/>
          <w:jc w:val="center"/>
        </w:trPr>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161150D">
            <w:pPr>
              <w:jc w:val="center"/>
              <w:rPr>
                <w:rFonts w:ascii="仿宋" w:hAnsi="仿宋" w:eastAsia="仿宋" w:cs="仿宋"/>
                <w:szCs w:val="21"/>
              </w:rPr>
            </w:pPr>
          </w:p>
        </w:tc>
        <w:tc>
          <w:tcPr>
            <w:tcW w:w="14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471708F">
            <w:pPr>
              <w:jc w:val="center"/>
              <w:rPr>
                <w:rFonts w:ascii="仿宋" w:hAnsi="仿宋" w:eastAsia="仿宋" w:cs="仿宋"/>
                <w:szCs w:val="21"/>
              </w:rPr>
            </w:pPr>
          </w:p>
        </w:tc>
        <w:tc>
          <w:tcPr>
            <w:tcW w:w="178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EF7F9D0">
            <w:pPr>
              <w:jc w:val="center"/>
              <w:rPr>
                <w:rFonts w:ascii="仿宋" w:hAnsi="仿宋" w:eastAsia="仿宋" w:cs="仿宋"/>
                <w:szCs w:val="21"/>
              </w:rPr>
            </w:pPr>
          </w:p>
        </w:tc>
        <w:tc>
          <w:tcPr>
            <w:tcW w:w="129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A376E91">
            <w:pPr>
              <w:jc w:val="center"/>
              <w:rPr>
                <w:rFonts w:ascii="仿宋" w:hAnsi="仿宋" w:eastAsia="仿宋" w:cs="仿宋"/>
                <w:szCs w:val="21"/>
              </w:rPr>
            </w:pPr>
          </w:p>
        </w:tc>
        <w:tc>
          <w:tcPr>
            <w:tcW w:w="10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B996786">
            <w:pPr>
              <w:jc w:val="center"/>
              <w:rPr>
                <w:rFonts w:ascii="仿宋" w:hAnsi="仿宋" w:eastAsia="仿宋" w:cs="仿宋"/>
                <w:szCs w:val="21"/>
              </w:rPr>
            </w:pPr>
          </w:p>
        </w:tc>
        <w:tc>
          <w:tcPr>
            <w:tcW w:w="107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7255806">
            <w:pPr>
              <w:jc w:val="center"/>
              <w:rPr>
                <w:rFonts w:ascii="仿宋" w:hAnsi="仿宋" w:eastAsia="仿宋" w:cs="仿宋"/>
                <w:szCs w:val="21"/>
              </w:rPr>
            </w:pPr>
          </w:p>
        </w:tc>
        <w:tc>
          <w:tcPr>
            <w:tcW w:w="84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EAE9793">
            <w:pPr>
              <w:rPr>
                <w:rFonts w:ascii="仿宋" w:hAnsi="仿宋" w:eastAsia="仿宋" w:cs="仿宋"/>
              </w:rPr>
            </w:pPr>
          </w:p>
        </w:tc>
      </w:tr>
      <w:tr w14:paraId="0C2F9D79">
        <w:tblPrEx>
          <w:tblCellMar>
            <w:top w:w="0" w:type="dxa"/>
            <w:left w:w="0" w:type="dxa"/>
            <w:bottom w:w="0" w:type="dxa"/>
            <w:right w:w="0" w:type="dxa"/>
          </w:tblCellMar>
        </w:tblPrEx>
        <w:trPr>
          <w:trHeight w:val="288" w:hRule="atLeast"/>
          <w:jc w:val="center"/>
        </w:trPr>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A809F25">
            <w:pPr>
              <w:jc w:val="center"/>
              <w:rPr>
                <w:rFonts w:ascii="仿宋" w:hAnsi="仿宋" w:eastAsia="仿宋" w:cs="仿宋"/>
                <w:szCs w:val="21"/>
              </w:rPr>
            </w:pPr>
          </w:p>
        </w:tc>
        <w:tc>
          <w:tcPr>
            <w:tcW w:w="14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36613E7">
            <w:pPr>
              <w:jc w:val="center"/>
              <w:rPr>
                <w:rFonts w:ascii="仿宋" w:hAnsi="仿宋" w:eastAsia="仿宋" w:cs="仿宋"/>
                <w:szCs w:val="21"/>
              </w:rPr>
            </w:pPr>
          </w:p>
        </w:tc>
        <w:tc>
          <w:tcPr>
            <w:tcW w:w="178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E164700">
            <w:pPr>
              <w:jc w:val="center"/>
              <w:rPr>
                <w:rFonts w:ascii="仿宋" w:hAnsi="仿宋" w:eastAsia="仿宋" w:cs="仿宋"/>
                <w:szCs w:val="21"/>
              </w:rPr>
            </w:pPr>
          </w:p>
        </w:tc>
        <w:tc>
          <w:tcPr>
            <w:tcW w:w="129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7AED325">
            <w:pPr>
              <w:jc w:val="center"/>
              <w:rPr>
                <w:rFonts w:ascii="仿宋" w:hAnsi="仿宋" w:eastAsia="仿宋" w:cs="仿宋"/>
                <w:szCs w:val="21"/>
              </w:rPr>
            </w:pPr>
          </w:p>
        </w:tc>
        <w:tc>
          <w:tcPr>
            <w:tcW w:w="10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8E70DEE">
            <w:pPr>
              <w:jc w:val="center"/>
              <w:rPr>
                <w:rFonts w:ascii="仿宋" w:hAnsi="仿宋" w:eastAsia="仿宋" w:cs="仿宋"/>
                <w:szCs w:val="21"/>
              </w:rPr>
            </w:pPr>
          </w:p>
        </w:tc>
        <w:tc>
          <w:tcPr>
            <w:tcW w:w="107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30E34FB">
            <w:pPr>
              <w:jc w:val="center"/>
              <w:rPr>
                <w:rFonts w:ascii="仿宋" w:hAnsi="仿宋" w:eastAsia="仿宋" w:cs="仿宋"/>
                <w:szCs w:val="21"/>
              </w:rPr>
            </w:pPr>
          </w:p>
        </w:tc>
        <w:tc>
          <w:tcPr>
            <w:tcW w:w="84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3137300">
            <w:pPr>
              <w:rPr>
                <w:rFonts w:ascii="仿宋" w:hAnsi="仿宋" w:eastAsia="仿宋" w:cs="仿宋"/>
              </w:rPr>
            </w:pPr>
          </w:p>
        </w:tc>
      </w:tr>
      <w:tr w14:paraId="4107439F">
        <w:tblPrEx>
          <w:tblCellMar>
            <w:top w:w="0" w:type="dxa"/>
            <w:left w:w="0" w:type="dxa"/>
            <w:bottom w:w="0" w:type="dxa"/>
            <w:right w:w="0" w:type="dxa"/>
          </w:tblCellMar>
        </w:tblPrEx>
        <w:trPr>
          <w:trHeight w:val="288" w:hRule="atLeast"/>
          <w:jc w:val="center"/>
        </w:trPr>
        <w:tc>
          <w:tcPr>
            <w:tcW w:w="6516" w:type="dxa"/>
            <w:gridSpan w:val="5"/>
            <w:tcBorders>
              <w:top w:val="single" w:color="000000" w:sz="4" w:space="0"/>
              <w:left w:val="single" w:color="000000" w:sz="4" w:space="0"/>
              <w:bottom w:val="single" w:color="000000" w:sz="4" w:space="0"/>
              <w:right w:val="nil"/>
            </w:tcBorders>
            <w:tcMar>
              <w:top w:w="12" w:type="dxa"/>
              <w:left w:w="12" w:type="dxa"/>
              <w:right w:w="12" w:type="dxa"/>
            </w:tcMar>
            <w:vAlign w:val="center"/>
          </w:tcPr>
          <w:p w14:paraId="19B8CF9A">
            <w:pPr>
              <w:widowControl/>
              <w:textAlignment w:val="center"/>
              <w:rPr>
                <w:rFonts w:ascii="仿宋" w:hAnsi="仿宋" w:eastAsia="仿宋" w:cs="仿宋"/>
                <w:b/>
                <w:szCs w:val="21"/>
              </w:rPr>
            </w:pPr>
            <w:r>
              <w:rPr>
                <w:rFonts w:hint="eastAsia" w:ascii="仿宋" w:hAnsi="仿宋" w:eastAsia="仿宋" w:cs="仿宋"/>
                <w:b/>
                <w:szCs w:val="21"/>
              </w:rPr>
              <w:t xml:space="preserve">投标报价（总价合计）大写：        元             </w:t>
            </w:r>
          </w:p>
        </w:tc>
        <w:tc>
          <w:tcPr>
            <w:tcW w:w="107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200F39A">
            <w:pPr>
              <w:rPr>
                <w:rFonts w:ascii="仿宋" w:hAnsi="仿宋" w:eastAsia="仿宋" w:cs="仿宋"/>
                <w:b/>
                <w:szCs w:val="21"/>
              </w:rPr>
            </w:pPr>
          </w:p>
        </w:tc>
        <w:tc>
          <w:tcPr>
            <w:tcW w:w="84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98E3EAC">
            <w:pPr>
              <w:rPr>
                <w:rFonts w:ascii="仿宋" w:hAnsi="仿宋" w:eastAsia="仿宋" w:cs="仿宋"/>
              </w:rPr>
            </w:pPr>
          </w:p>
        </w:tc>
      </w:tr>
    </w:tbl>
    <w:p w14:paraId="4EB9FD42">
      <w:pPr>
        <w:rPr>
          <w:rFonts w:ascii="仿宋" w:hAnsi="仿宋" w:eastAsia="仿宋" w:cs="仿宋"/>
          <w:sz w:val="24"/>
        </w:rPr>
      </w:pPr>
    </w:p>
    <w:p w14:paraId="5035A64A">
      <w:pPr>
        <w:jc w:val="center"/>
        <w:rPr>
          <w:rFonts w:ascii="仿宋" w:hAnsi="仿宋" w:eastAsia="仿宋" w:cs="仿宋"/>
          <w:sz w:val="24"/>
        </w:rPr>
      </w:pPr>
    </w:p>
    <w:p w14:paraId="35395281">
      <w:pPr>
        <w:spacing w:line="480" w:lineRule="atLeast"/>
        <w:ind w:firstLine="480" w:firstLineChars="200"/>
        <w:rPr>
          <w:rFonts w:ascii="仿宋" w:hAnsi="仿宋" w:eastAsia="仿宋" w:cs="仿宋"/>
          <w:sz w:val="24"/>
        </w:rPr>
      </w:pPr>
      <w:r>
        <w:rPr>
          <w:rFonts w:hint="eastAsia" w:ascii="仿宋" w:hAnsi="仿宋" w:eastAsia="仿宋" w:cs="仿宋"/>
          <w:sz w:val="24"/>
        </w:rPr>
        <w:t>注：1、投标单位应提供完成本次项目涉及到的费用的详细报价，分项构成由投标单位自行编写。</w:t>
      </w:r>
    </w:p>
    <w:p w14:paraId="731EEEBC">
      <w:pPr>
        <w:spacing w:line="480" w:lineRule="atLeast"/>
        <w:ind w:firstLine="720" w:firstLineChars="300"/>
        <w:rPr>
          <w:rFonts w:ascii="仿宋" w:hAnsi="仿宋" w:eastAsia="仿宋" w:cs="仿宋"/>
          <w:sz w:val="24"/>
        </w:rPr>
      </w:pPr>
      <w:r>
        <w:rPr>
          <w:rFonts w:hint="eastAsia" w:ascii="仿宋" w:hAnsi="仿宋" w:eastAsia="仿宋" w:cs="仿宋"/>
          <w:sz w:val="24"/>
        </w:rPr>
        <w:t>2、供应商依据市场竞争原则自行考虑编制所需的所有费用，自行测算报价。</w:t>
      </w:r>
    </w:p>
    <w:p w14:paraId="04B99444">
      <w:pPr>
        <w:spacing w:line="480" w:lineRule="atLeast"/>
        <w:ind w:firstLine="480" w:firstLineChars="200"/>
        <w:rPr>
          <w:rFonts w:ascii="仿宋" w:hAnsi="仿宋" w:eastAsia="仿宋" w:cs="仿宋"/>
          <w:sz w:val="24"/>
        </w:rPr>
      </w:pPr>
    </w:p>
    <w:p w14:paraId="5E79B2D1">
      <w:pPr>
        <w:spacing w:line="360" w:lineRule="auto"/>
        <w:jc w:val="right"/>
        <w:rPr>
          <w:rFonts w:ascii="仿宋" w:hAnsi="仿宋" w:eastAsia="仿宋" w:cs="仿宋"/>
          <w:szCs w:val="21"/>
        </w:rPr>
      </w:pPr>
    </w:p>
    <w:p w14:paraId="7DCDEC04">
      <w:pPr>
        <w:spacing w:line="480" w:lineRule="exact"/>
        <w:rPr>
          <w:rFonts w:ascii="仿宋" w:hAnsi="仿宋" w:eastAsia="仿宋" w:cs="仿宋"/>
          <w:sz w:val="24"/>
          <w:u w:val="single"/>
        </w:rPr>
      </w:pPr>
      <w:r>
        <w:rPr>
          <w:rFonts w:hint="eastAsia" w:ascii="仿宋" w:hAnsi="仿宋" w:eastAsia="仿宋" w:cs="仿宋"/>
          <w:sz w:val="24"/>
        </w:rPr>
        <w:t>投标单位全称：</w:t>
      </w:r>
      <w:r>
        <w:rPr>
          <w:rFonts w:hint="eastAsia" w:ascii="仿宋" w:hAnsi="仿宋" w:eastAsia="仿宋" w:cs="仿宋"/>
          <w:sz w:val="24"/>
          <w:u w:val="single"/>
        </w:rPr>
        <w:t xml:space="preserve">                   </w:t>
      </w:r>
      <w:r>
        <w:rPr>
          <w:rFonts w:hint="eastAsia" w:ascii="仿宋" w:hAnsi="仿宋" w:eastAsia="仿宋" w:cs="仿宋"/>
          <w:sz w:val="24"/>
        </w:rPr>
        <w:t>（盖章）</w:t>
      </w:r>
    </w:p>
    <w:p w14:paraId="5FE44B77">
      <w:pPr>
        <w:spacing w:line="480" w:lineRule="exact"/>
        <w:rPr>
          <w:rFonts w:ascii="仿宋" w:hAnsi="仿宋" w:eastAsia="仿宋" w:cs="仿宋"/>
          <w:sz w:val="24"/>
          <w:u w:val="single"/>
        </w:rPr>
      </w:pPr>
      <w:r>
        <w:rPr>
          <w:rFonts w:hint="eastAsia" w:ascii="仿宋" w:hAnsi="仿宋" w:eastAsia="仿宋" w:cs="仿宋"/>
          <w:sz w:val="24"/>
        </w:rPr>
        <w:t>授权代表：</w:t>
      </w:r>
      <w:r>
        <w:rPr>
          <w:rFonts w:hint="eastAsia" w:ascii="仿宋" w:hAnsi="仿宋" w:eastAsia="仿宋" w:cs="仿宋"/>
          <w:sz w:val="24"/>
          <w:u w:val="single"/>
        </w:rPr>
        <w:t xml:space="preserve">                       </w:t>
      </w:r>
      <w:r>
        <w:rPr>
          <w:rFonts w:hint="eastAsia" w:ascii="仿宋" w:hAnsi="仿宋" w:eastAsia="仿宋" w:cs="仿宋"/>
          <w:sz w:val="24"/>
        </w:rPr>
        <w:t xml:space="preserve">（签字） </w:t>
      </w:r>
    </w:p>
    <w:p w14:paraId="542FF15E">
      <w:pPr>
        <w:snapToGrid w:val="0"/>
        <w:spacing w:line="480" w:lineRule="exact"/>
        <w:rPr>
          <w:rFonts w:ascii="仿宋" w:hAnsi="仿宋" w:eastAsia="仿宋" w:cs="仿宋"/>
          <w:sz w:val="24"/>
        </w:rPr>
      </w:pPr>
      <w:r>
        <w:rPr>
          <w:rFonts w:hint="eastAsia" w:ascii="仿宋" w:hAnsi="仿宋" w:eastAsia="仿宋" w:cs="仿宋"/>
          <w:sz w:val="24"/>
        </w:rPr>
        <w:t>日    期：   年  月  日</w:t>
      </w:r>
    </w:p>
    <w:p w14:paraId="4E4B7485">
      <w:pPr>
        <w:pStyle w:val="11"/>
        <w:rPr>
          <w:rFonts w:ascii="仿宋" w:hAnsi="仿宋" w:eastAsia="仿宋" w:cs="仿宋"/>
        </w:rPr>
      </w:pPr>
    </w:p>
    <w:p w14:paraId="3FC1F632">
      <w:pPr>
        <w:rPr>
          <w:rFonts w:ascii="仿宋" w:hAnsi="仿宋" w:eastAsia="仿宋" w:cs="仿宋"/>
          <w:lang w:val="en-US"/>
        </w:rPr>
      </w:pPr>
      <w:r>
        <w:rPr>
          <w:rFonts w:hint="eastAsia" w:ascii="仿宋" w:hAnsi="仿宋" w:eastAsia="仿宋" w:cs="仿宋"/>
          <w:lang w:val="en-US"/>
        </w:rPr>
        <w:br w:type="page"/>
      </w:r>
    </w:p>
    <w:p w14:paraId="0F0EBAE0">
      <w:pPr>
        <w:pStyle w:val="3"/>
        <w:spacing w:before="37"/>
        <w:rPr>
          <w:rFonts w:ascii="仿宋" w:hAnsi="仿宋" w:eastAsia="仿宋" w:cs="仿宋"/>
        </w:rPr>
      </w:pPr>
      <w:r>
        <w:rPr>
          <w:rFonts w:hint="eastAsia" w:ascii="仿宋" w:hAnsi="仿宋" w:eastAsia="仿宋" w:cs="仿宋"/>
          <w:lang w:val="en-US"/>
        </w:rPr>
        <w:t>七</w:t>
      </w:r>
      <w:r>
        <w:rPr>
          <w:rFonts w:hint="eastAsia" w:ascii="仿宋" w:hAnsi="仿宋" w:eastAsia="仿宋" w:cs="仿宋"/>
        </w:rPr>
        <w:t>、磋商响应函</w:t>
      </w:r>
    </w:p>
    <w:p w14:paraId="4323EDA1">
      <w:pPr>
        <w:pStyle w:val="11"/>
        <w:rPr>
          <w:rFonts w:ascii="仿宋" w:hAnsi="仿宋" w:eastAsia="仿宋" w:cs="仿宋"/>
          <w:b/>
          <w:sz w:val="20"/>
        </w:rPr>
      </w:pPr>
    </w:p>
    <w:p w14:paraId="5460138D">
      <w:pPr>
        <w:pStyle w:val="11"/>
        <w:tabs>
          <w:tab w:val="left" w:pos="2618"/>
        </w:tabs>
        <w:spacing w:before="200"/>
        <w:ind w:left="458"/>
        <w:rPr>
          <w:rFonts w:ascii="仿宋" w:hAnsi="仿宋" w:eastAsia="仿宋" w:cs="仿宋"/>
        </w:rPr>
      </w:pP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（采购代理机构名称）：</w:t>
      </w:r>
    </w:p>
    <w:p w14:paraId="04DAEECE">
      <w:pPr>
        <w:pStyle w:val="11"/>
        <w:tabs>
          <w:tab w:val="left" w:pos="4298"/>
          <w:tab w:val="left" w:pos="4346"/>
          <w:tab w:val="left" w:pos="7384"/>
          <w:tab w:val="left" w:pos="8287"/>
          <w:tab w:val="left" w:pos="9573"/>
        </w:tabs>
        <w:spacing w:before="144" w:line="352" w:lineRule="auto"/>
        <w:ind w:left="458" w:right="389" w:firstLine="480"/>
        <w:rPr>
          <w:rFonts w:ascii="仿宋" w:hAnsi="仿宋" w:eastAsia="仿宋" w:cs="仿宋"/>
        </w:rPr>
      </w:pPr>
      <w:bookmarkStart w:id="285" w:name="我方全面研究了_“___________”项目【采购编号：_______包号（如"/>
      <w:bookmarkEnd w:id="285"/>
      <w:r>
        <w:rPr>
          <w:rFonts w:hint="eastAsia" w:ascii="仿宋" w:hAnsi="仿宋" w:eastAsia="仿宋" w:cs="仿宋"/>
        </w:rPr>
        <w:t>我方全面研究了</w:t>
      </w:r>
      <w:r>
        <w:rPr>
          <w:rFonts w:hint="eastAsia" w:ascii="仿宋" w:hAnsi="仿宋" w:eastAsia="仿宋" w:cs="仿宋"/>
          <w:spacing w:val="10"/>
        </w:rPr>
        <w:t xml:space="preserve"> </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rPr>
        <w:t>”项目【采购编号：</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包号（如有</w:t>
      </w:r>
      <w:r>
        <w:rPr>
          <w:rFonts w:hint="eastAsia" w:ascii="仿宋" w:hAnsi="仿宋" w:eastAsia="仿宋" w:cs="仿宋"/>
          <w:spacing w:val="3"/>
        </w:rPr>
        <w:t>）：</w:t>
      </w:r>
      <w:r>
        <w:rPr>
          <w:rFonts w:hint="eastAsia" w:ascii="仿宋" w:hAnsi="仿宋" w:eastAsia="仿宋" w:cs="仿宋"/>
          <w:spacing w:val="3"/>
          <w:u w:val="single"/>
        </w:rPr>
        <w:t xml:space="preserve"> </w:t>
      </w:r>
      <w:r>
        <w:rPr>
          <w:rFonts w:hint="eastAsia" w:ascii="仿宋" w:hAnsi="仿宋" w:eastAsia="仿宋" w:cs="仿宋"/>
          <w:spacing w:val="3"/>
          <w:u w:val="single"/>
        </w:rPr>
        <w:tab/>
      </w:r>
      <w:r>
        <w:rPr>
          <w:rFonts w:hint="eastAsia" w:ascii="仿宋" w:hAnsi="仿宋" w:eastAsia="仿宋" w:cs="仿宋"/>
        </w:rPr>
        <w:t>】竞争性磋商文件</w:t>
      </w:r>
      <w:r>
        <w:rPr>
          <w:rFonts w:hint="eastAsia" w:ascii="仿宋" w:hAnsi="仿宋" w:eastAsia="仿宋" w:cs="仿宋"/>
          <w:spacing w:val="-32"/>
        </w:rPr>
        <w:t>；</w:t>
      </w:r>
      <w:r>
        <w:rPr>
          <w:rFonts w:hint="eastAsia" w:ascii="仿宋" w:hAnsi="仿宋" w:eastAsia="仿宋" w:cs="仿宋"/>
        </w:rPr>
        <w:t>决定参加贵单位组织的本项目响应</w:t>
      </w:r>
      <w:r>
        <w:rPr>
          <w:rFonts w:hint="eastAsia" w:ascii="仿宋" w:hAnsi="仿宋" w:eastAsia="仿宋" w:cs="仿宋"/>
          <w:spacing w:val="-32"/>
        </w:rPr>
        <w:t>。</w:t>
      </w:r>
      <w:r>
        <w:rPr>
          <w:rFonts w:hint="eastAsia" w:ascii="仿宋" w:hAnsi="仿宋" w:eastAsia="仿宋" w:cs="仿宋"/>
        </w:rPr>
        <w:t>我方授权</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spacing w:val="-3"/>
        </w:rPr>
        <w:t>（</w:t>
      </w:r>
      <w:r>
        <w:rPr>
          <w:rFonts w:hint="eastAsia" w:ascii="仿宋" w:hAnsi="仿宋" w:eastAsia="仿宋" w:cs="仿宋"/>
        </w:rPr>
        <w:t>姓名</w:t>
      </w:r>
      <w:r>
        <w:rPr>
          <w:rFonts w:hint="eastAsia" w:ascii="仿宋" w:hAnsi="仿宋" w:eastAsia="仿宋" w:cs="仿宋"/>
          <w:spacing w:val="-32"/>
        </w:rPr>
        <w:t>、</w:t>
      </w:r>
      <w:r>
        <w:rPr>
          <w:rFonts w:hint="eastAsia" w:ascii="仿宋" w:hAnsi="仿宋" w:eastAsia="仿宋" w:cs="仿宋"/>
        </w:rPr>
        <w:t>职务</w:t>
      </w:r>
      <w:r>
        <w:rPr>
          <w:rFonts w:hint="eastAsia" w:ascii="仿宋" w:hAnsi="仿宋" w:eastAsia="仿宋" w:cs="仿宋"/>
          <w:spacing w:val="-17"/>
        </w:rPr>
        <w:t xml:space="preserve">） </w:t>
      </w:r>
      <w:r>
        <w:rPr>
          <w:rFonts w:hint="eastAsia" w:ascii="仿宋" w:hAnsi="仿宋" w:eastAsia="仿宋" w:cs="仿宋"/>
        </w:rPr>
        <w:t>代表我方</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（供应商名称）全权处理本项目响应的有关事宜。</w:t>
      </w:r>
    </w:p>
    <w:p w14:paraId="5E07FB7F">
      <w:pPr>
        <w:pStyle w:val="11"/>
        <w:tabs>
          <w:tab w:val="left" w:pos="2755"/>
          <w:tab w:val="left" w:pos="5407"/>
        </w:tabs>
        <w:spacing w:line="352" w:lineRule="auto"/>
        <w:ind w:left="458" w:right="510" w:firstLine="480"/>
        <w:rPr>
          <w:rFonts w:ascii="仿宋" w:hAnsi="仿宋" w:eastAsia="仿宋" w:cs="仿宋"/>
          <w:b/>
        </w:rPr>
      </w:pPr>
      <w:bookmarkStart w:id="286" w:name="1、我方自愿按照竞争性磋商文件规定的各项要求向采购人提供所需服务，响应总价为人民"/>
      <w:bookmarkEnd w:id="286"/>
      <w:r>
        <w:rPr>
          <w:rFonts w:hint="eastAsia" w:ascii="仿宋" w:hAnsi="仿宋" w:eastAsia="仿宋" w:cs="仿宋"/>
        </w:rPr>
        <w:t>1、</w:t>
      </w:r>
      <w:r>
        <w:rPr>
          <w:rFonts w:hint="eastAsia" w:ascii="仿宋" w:hAnsi="仿宋" w:eastAsia="仿宋" w:cs="仿宋"/>
          <w:spacing w:val="4"/>
        </w:rPr>
        <w:t>我</w:t>
      </w:r>
      <w:r>
        <w:rPr>
          <w:rFonts w:hint="eastAsia" w:ascii="仿宋" w:hAnsi="仿宋" w:eastAsia="仿宋" w:cs="仿宋"/>
        </w:rPr>
        <w:t>方自</w:t>
      </w:r>
      <w:r>
        <w:rPr>
          <w:rFonts w:hint="eastAsia" w:ascii="仿宋" w:hAnsi="仿宋" w:eastAsia="仿宋" w:cs="仿宋"/>
          <w:spacing w:val="4"/>
        </w:rPr>
        <w:t>愿</w:t>
      </w:r>
      <w:r>
        <w:rPr>
          <w:rFonts w:hint="eastAsia" w:ascii="仿宋" w:hAnsi="仿宋" w:eastAsia="仿宋" w:cs="仿宋"/>
        </w:rPr>
        <w:t>按照</w:t>
      </w:r>
      <w:r>
        <w:rPr>
          <w:rFonts w:hint="eastAsia" w:ascii="仿宋" w:hAnsi="仿宋" w:eastAsia="仿宋" w:cs="仿宋"/>
          <w:spacing w:val="4"/>
        </w:rPr>
        <w:t>竞</w:t>
      </w:r>
      <w:r>
        <w:rPr>
          <w:rFonts w:hint="eastAsia" w:ascii="仿宋" w:hAnsi="仿宋" w:eastAsia="仿宋" w:cs="仿宋"/>
        </w:rPr>
        <w:t>争性</w:t>
      </w:r>
      <w:r>
        <w:rPr>
          <w:rFonts w:hint="eastAsia" w:ascii="仿宋" w:hAnsi="仿宋" w:eastAsia="仿宋" w:cs="仿宋"/>
          <w:spacing w:val="4"/>
        </w:rPr>
        <w:t>磋</w:t>
      </w:r>
      <w:r>
        <w:rPr>
          <w:rFonts w:hint="eastAsia" w:ascii="仿宋" w:hAnsi="仿宋" w:eastAsia="仿宋" w:cs="仿宋"/>
        </w:rPr>
        <w:t>商文</w:t>
      </w:r>
      <w:r>
        <w:rPr>
          <w:rFonts w:hint="eastAsia" w:ascii="仿宋" w:hAnsi="仿宋" w:eastAsia="仿宋" w:cs="仿宋"/>
          <w:spacing w:val="4"/>
        </w:rPr>
        <w:t>件</w:t>
      </w:r>
      <w:r>
        <w:rPr>
          <w:rFonts w:hint="eastAsia" w:ascii="仿宋" w:hAnsi="仿宋" w:eastAsia="仿宋" w:cs="仿宋"/>
        </w:rPr>
        <w:t>规定</w:t>
      </w:r>
      <w:r>
        <w:rPr>
          <w:rFonts w:hint="eastAsia" w:ascii="仿宋" w:hAnsi="仿宋" w:eastAsia="仿宋" w:cs="仿宋"/>
          <w:spacing w:val="4"/>
        </w:rPr>
        <w:t>的</w:t>
      </w:r>
      <w:r>
        <w:rPr>
          <w:rFonts w:hint="eastAsia" w:ascii="仿宋" w:hAnsi="仿宋" w:eastAsia="仿宋" w:cs="仿宋"/>
        </w:rPr>
        <w:t>各项</w:t>
      </w:r>
      <w:r>
        <w:rPr>
          <w:rFonts w:hint="eastAsia" w:ascii="仿宋" w:hAnsi="仿宋" w:eastAsia="仿宋" w:cs="仿宋"/>
          <w:spacing w:val="4"/>
        </w:rPr>
        <w:t>要</w:t>
      </w:r>
      <w:r>
        <w:rPr>
          <w:rFonts w:hint="eastAsia" w:ascii="仿宋" w:hAnsi="仿宋" w:eastAsia="仿宋" w:cs="仿宋"/>
        </w:rPr>
        <w:t>求向</w:t>
      </w:r>
      <w:r>
        <w:rPr>
          <w:rFonts w:hint="eastAsia" w:ascii="仿宋" w:hAnsi="仿宋" w:eastAsia="仿宋" w:cs="仿宋"/>
          <w:spacing w:val="4"/>
        </w:rPr>
        <w:t>采</w:t>
      </w:r>
      <w:r>
        <w:rPr>
          <w:rFonts w:hint="eastAsia" w:ascii="仿宋" w:hAnsi="仿宋" w:eastAsia="仿宋" w:cs="仿宋"/>
        </w:rPr>
        <w:t>购人</w:t>
      </w:r>
      <w:r>
        <w:rPr>
          <w:rFonts w:hint="eastAsia" w:ascii="仿宋" w:hAnsi="仿宋" w:eastAsia="仿宋" w:cs="仿宋"/>
          <w:spacing w:val="4"/>
        </w:rPr>
        <w:t>提</w:t>
      </w:r>
      <w:r>
        <w:rPr>
          <w:rFonts w:hint="eastAsia" w:ascii="仿宋" w:hAnsi="仿宋" w:eastAsia="仿宋" w:cs="仿宋"/>
        </w:rPr>
        <w:t>供所</w:t>
      </w:r>
      <w:r>
        <w:rPr>
          <w:rFonts w:hint="eastAsia" w:ascii="仿宋" w:hAnsi="仿宋" w:eastAsia="仿宋" w:cs="仿宋"/>
          <w:spacing w:val="4"/>
        </w:rPr>
        <w:t>需</w:t>
      </w:r>
      <w:r>
        <w:rPr>
          <w:rFonts w:hint="eastAsia" w:ascii="仿宋" w:hAnsi="仿宋" w:eastAsia="仿宋" w:cs="仿宋"/>
        </w:rPr>
        <w:t>服务。</w:t>
      </w:r>
    </w:p>
    <w:p w14:paraId="73482CD9">
      <w:pPr>
        <w:pStyle w:val="11"/>
        <w:spacing w:line="306" w:lineRule="exact"/>
        <w:ind w:left="938"/>
        <w:rPr>
          <w:rFonts w:ascii="仿宋" w:hAnsi="仿宋" w:eastAsia="仿宋" w:cs="仿宋"/>
        </w:rPr>
      </w:pPr>
      <w:bookmarkStart w:id="287" w:name="2、一旦我方成交，我方将严格履行政府采购合同规定的责任和义务。"/>
      <w:bookmarkEnd w:id="287"/>
      <w:r>
        <w:rPr>
          <w:rFonts w:hint="eastAsia" w:ascii="仿宋" w:hAnsi="仿宋" w:eastAsia="仿宋" w:cs="仿宋"/>
        </w:rPr>
        <w:t>2、我方同意按照竞争性磋商文件的要求，</w:t>
      </w:r>
      <w:r>
        <w:rPr>
          <w:rFonts w:hint="eastAsia" w:ascii="仿宋" w:hAnsi="仿宋" w:eastAsia="仿宋" w:cs="仿宋"/>
          <w:lang w:val="en-US"/>
        </w:rPr>
        <w:t>参与本项目的投标报价为</w:t>
      </w:r>
      <w:r>
        <w:rPr>
          <w:rFonts w:hint="eastAsia" w:ascii="仿宋" w:hAnsi="仿宋" w:eastAsia="仿宋" w:cs="仿宋"/>
        </w:rPr>
        <w:t>人民币</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万元（大写：</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），一旦我方成交，我方将严格履行政府采购合同规定的责任和义务。</w:t>
      </w:r>
    </w:p>
    <w:p w14:paraId="32ED6862">
      <w:pPr>
        <w:pStyle w:val="11"/>
        <w:spacing w:before="141" w:line="352" w:lineRule="auto"/>
        <w:ind w:left="458" w:right="512" w:firstLine="480"/>
        <w:rPr>
          <w:rFonts w:ascii="仿宋" w:hAnsi="仿宋" w:eastAsia="仿宋" w:cs="仿宋"/>
        </w:rPr>
      </w:pPr>
      <w:bookmarkStart w:id="288" w:name="3、我们已详细审核全部竞争性磋商文件，包括文件修改书(如果有的话)，参考资料及有"/>
      <w:bookmarkEnd w:id="288"/>
      <w:r>
        <w:rPr>
          <w:rFonts w:hint="eastAsia" w:ascii="仿宋" w:hAnsi="仿宋" w:eastAsia="仿宋" w:cs="仿宋"/>
        </w:rPr>
        <w:t>3、我们已详细审核全部竞争性磋商文件，包括文件修改书(如果有的话)，参考资料及有关附件，我们完全理解并放弃提出含糊不清或误解的问题的权利。</w:t>
      </w:r>
    </w:p>
    <w:p w14:paraId="58CA52A3">
      <w:pPr>
        <w:pStyle w:val="11"/>
        <w:tabs>
          <w:tab w:val="left" w:pos="2536"/>
          <w:tab w:val="left" w:pos="8824"/>
        </w:tabs>
        <w:spacing w:line="352" w:lineRule="auto"/>
        <w:ind w:left="458" w:right="510" w:firstLine="480"/>
        <w:jc w:val="both"/>
        <w:rPr>
          <w:rFonts w:ascii="仿宋" w:hAnsi="仿宋" w:eastAsia="仿宋" w:cs="仿宋"/>
        </w:rPr>
      </w:pPr>
      <w:bookmarkStart w:id="289" w:name="4、我方同意按照竞争性磋商文件的要求，向贵单位交纳人民币________万元（大"/>
      <w:bookmarkEnd w:id="289"/>
      <w:r>
        <w:rPr>
          <w:rFonts w:hint="eastAsia" w:ascii="仿宋" w:hAnsi="仿宋" w:eastAsia="仿宋" w:cs="仿宋"/>
          <w:spacing w:val="9"/>
        </w:rPr>
        <w:t>4、我</w:t>
      </w:r>
      <w:r>
        <w:rPr>
          <w:rFonts w:hint="eastAsia" w:ascii="仿宋" w:hAnsi="仿宋" w:eastAsia="仿宋" w:cs="仿宋"/>
          <w:spacing w:val="7"/>
        </w:rPr>
        <w:t>方</w:t>
      </w:r>
      <w:r>
        <w:rPr>
          <w:rFonts w:hint="eastAsia" w:ascii="仿宋" w:hAnsi="仿宋" w:eastAsia="仿宋" w:cs="仿宋"/>
          <w:spacing w:val="9"/>
        </w:rPr>
        <w:t>同意按照</w:t>
      </w:r>
      <w:r>
        <w:rPr>
          <w:rFonts w:hint="eastAsia" w:ascii="仿宋" w:hAnsi="仿宋" w:eastAsia="仿宋" w:cs="仿宋"/>
          <w:spacing w:val="7"/>
        </w:rPr>
        <w:t>竞</w:t>
      </w:r>
      <w:r>
        <w:rPr>
          <w:rFonts w:hint="eastAsia" w:ascii="仿宋" w:hAnsi="仿宋" w:eastAsia="仿宋" w:cs="仿宋"/>
          <w:spacing w:val="9"/>
        </w:rPr>
        <w:t>争性磋商</w:t>
      </w:r>
      <w:r>
        <w:rPr>
          <w:rFonts w:hint="eastAsia" w:ascii="仿宋" w:hAnsi="仿宋" w:eastAsia="仿宋" w:cs="仿宋"/>
          <w:spacing w:val="7"/>
        </w:rPr>
        <w:t>文</w:t>
      </w:r>
      <w:r>
        <w:rPr>
          <w:rFonts w:hint="eastAsia" w:ascii="仿宋" w:hAnsi="仿宋" w:eastAsia="仿宋" w:cs="仿宋"/>
          <w:spacing w:val="9"/>
        </w:rPr>
        <w:t>件的要</w:t>
      </w:r>
      <w:r>
        <w:rPr>
          <w:rFonts w:hint="eastAsia" w:ascii="仿宋" w:hAnsi="仿宋" w:eastAsia="仿宋" w:cs="仿宋"/>
          <w:spacing w:val="7"/>
        </w:rPr>
        <w:t>求</w:t>
      </w:r>
      <w:r>
        <w:rPr>
          <w:rFonts w:hint="eastAsia" w:ascii="仿宋" w:hAnsi="仿宋" w:eastAsia="仿宋" w:cs="仿宋"/>
          <w:spacing w:val="9"/>
        </w:rPr>
        <w:t>，向贵单</w:t>
      </w:r>
      <w:r>
        <w:rPr>
          <w:rFonts w:hint="eastAsia" w:ascii="仿宋" w:hAnsi="仿宋" w:eastAsia="仿宋" w:cs="仿宋"/>
          <w:spacing w:val="7"/>
        </w:rPr>
        <w:t>位</w:t>
      </w:r>
      <w:r>
        <w:rPr>
          <w:rFonts w:hint="eastAsia" w:ascii="仿宋" w:hAnsi="仿宋" w:eastAsia="仿宋" w:cs="仿宋"/>
          <w:spacing w:val="9"/>
        </w:rPr>
        <w:t>交纳人民</w:t>
      </w:r>
      <w:r>
        <w:rPr>
          <w:rFonts w:hint="eastAsia" w:ascii="仿宋" w:hAnsi="仿宋" w:eastAsia="仿宋" w:cs="仿宋"/>
          <w:spacing w:val="6"/>
        </w:rPr>
        <w:t>币</w:t>
      </w:r>
      <w:r>
        <w:rPr>
          <w:rFonts w:hint="eastAsia" w:ascii="仿宋" w:hAnsi="仿宋" w:eastAsia="仿宋" w:cs="仿宋"/>
          <w:spacing w:val="6"/>
          <w:u w:val="single"/>
        </w:rPr>
        <w:t xml:space="preserve"> </w:t>
      </w:r>
      <w:r>
        <w:rPr>
          <w:rFonts w:hint="eastAsia" w:ascii="仿宋" w:hAnsi="仿宋" w:eastAsia="仿宋" w:cs="仿宋"/>
          <w:spacing w:val="6"/>
          <w:u w:val="single"/>
        </w:rPr>
        <w:tab/>
      </w:r>
      <w:r>
        <w:rPr>
          <w:rFonts w:hint="eastAsia" w:ascii="仿宋" w:hAnsi="仿宋" w:eastAsia="仿宋" w:cs="仿宋"/>
          <w:spacing w:val="9"/>
        </w:rPr>
        <w:t>万元</w:t>
      </w:r>
      <w:r>
        <w:rPr>
          <w:rFonts w:hint="eastAsia" w:ascii="仿宋" w:hAnsi="仿宋" w:eastAsia="仿宋" w:cs="仿宋"/>
          <w:spacing w:val="7"/>
        </w:rPr>
        <w:t>（</w:t>
      </w:r>
      <w:r>
        <w:rPr>
          <w:rFonts w:hint="eastAsia" w:ascii="仿宋" w:hAnsi="仿宋" w:eastAsia="仿宋" w:cs="仿宋"/>
          <w:spacing w:val="-13"/>
        </w:rPr>
        <w:t>大</w:t>
      </w:r>
      <w:r>
        <w:rPr>
          <w:rFonts w:hint="eastAsia" w:ascii="仿宋" w:hAnsi="仿宋" w:eastAsia="仿宋" w:cs="仿宋"/>
        </w:rPr>
        <w:t>写：</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）的磋商保</w:t>
      </w:r>
      <w:r>
        <w:rPr>
          <w:rFonts w:hint="eastAsia" w:ascii="仿宋" w:hAnsi="仿宋" w:eastAsia="仿宋" w:cs="仿宋"/>
          <w:spacing w:val="4"/>
        </w:rPr>
        <w:t>证</w:t>
      </w:r>
      <w:r>
        <w:rPr>
          <w:rFonts w:hint="eastAsia" w:ascii="仿宋" w:hAnsi="仿宋" w:eastAsia="仿宋" w:cs="仿宋"/>
        </w:rPr>
        <w:t>金。并承诺：下列任林</w:t>
      </w:r>
      <w:r>
        <w:rPr>
          <w:rFonts w:hint="eastAsia" w:ascii="仿宋" w:hAnsi="仿宋" w:eastAsia="仿宋" w:cs="仿宋"/>
          <w:spacing w:val="4"/>
        </w:rPr>
        <w:t>情</w:t>
      </w:r>
      <w:r>
        <w:rPr>
          <w:rFonts w:hint="eastAsia" w:ascii="仿宋" w:hAnsi="仿宋" w:eastAsia="仿宋" w:cs="仿宋"/>
        </w:rPr>
        <w:t>况发生时，我方将不要求</w:t>
      </w:r>
      <w:r>
        <w:rPr>
          <w:rFonts w:hint="eastAsia" w:ascii="仿宋" w:hAnsi="仿宋" w:eastAsia="仿宋" w:cs="仿宋"/>
          <w:spacing w:val="4"/>
        </w:rPr>
        <w:t>退</w:t>
      </w:r>
      <w:r>
        <w:rPr>
          <w:rFonts w:hint="eastAsia" w:ascii="仿宋" w:hAnsi="仿宋" w:eastAsia="仿宋" w:cs="仿宋"/>
        </w:rPr>
        <w:t>还磋商保证金：</w:t>
      </w:r>
    </w:p>
    <w:p w14:paraId="64D12BA7">
      <w:pPr>
        <w:pStyle w:val="28"/>
        <w:numPr>
          <w:ilvl w:val="0"/>
          <w:numId w:val="17"/>
        </w:numPr>
        <w:tabs>
          <w:tab w:val="left" w:pos="1540"/>
        </w:tabs>
        <w:ind w:hanging="602"/>
        <w:rPr>
          <w:rFonts w:ascii="仿宋" w:hAnsi="仿宋" w:eastAsia="仿宋" w:cs="仿宋"/>
          <w:sz w:val="24"/>
        </w:rPr>
      </w:pPr>
      <w:bookmarkStart w:id="290" w:name="（1）在竞争性磋商文件规定的响应截止时间后撤回响应的；"/>
      <w:bookmarkEnd w:id="290"/>
      <w:r>
        <w:rPr>
          <w:rFonts w:hint="eastAsia" w:ascii="仿宋" w:hAnsi="仿宋" w:eastAsia="仿宋" w:cs="仿宋"/>
          <w:sz w:val="24"/>
        </w:rPr>
        <w:t>在竞争性磋商文件规定的响应截止时间后撤回响应的；</w:t>
      </w:r>
    </w:p>
    <w:p w14:paraId="478489D9">
      <w:pPr>
        <w:pStyle w:val="28"/>
        <w:numPr>
          <w:ilvl w:val="0"/>
          <w:numId w:val="17"/>
        </w:numPr>
        <w:tabs>
          <w:tab w:val="left" w:pos="1540"/>
        </w:tabs>
        <w:spacing w:before="139"/>
        <w:ind w:hanging="602"/>
        <w:rPr>
          <w:rFonts w:ascii="仿宋" w:hAnsi="仿宋" w:eastAsia="仿宋" w:cs="仿宋"/>
          <w:sz w:val="24"/>
        </w:rPr>
      </w:pPr>
      <w:bookmarkStart w:id="291" w:name="（2）在采购人确定成交人以前放弃成交候选资格的；"/>
      <w:bookmarkEnd w:id="291"/>
      <w:r>
        <w:rPr>
          <w:rFonts w:hint="eastAsia" w:ascii="仿宋" w:hAnsi="仿宋" w:eastAsia="仿宋" w:cs="仿宋"/>
          <w:sz w:val="24"/>
        </w:rPr>
        <w:t>在采购人确定成交人以前放弃成交候选资格的；</w:t>
      </w:r>
    </w:p>
    <w:p w14:paraId="42A91E0D">
      <w:pPr>
        <w:pStyle w:val="28"/>
        <w:numPr>
          <w:ilvl w:val="0"/>
          <w:numId w:val="17"/>
        </w:numPr>
        <w:tabs>
          <w:tab w:val="left" w:pos="1540"/>
        </w:tabs>
        <w:spacing w:before="144"/>
        <w:ind w:hanging="602"/>
        <w:rPr>
          <w:rFonts w:ascii="仿宋" w:hAnsi="仿宋" w:eastAsia="仿宋" w:cs="仿宋"/>
          <w:sz w:val="24"/>
        </w:rPr>
      </w:pPr>
      <w:bookmarkStart w:id="292" w:name="（3）成交后放弃成交、不领取或者不接收成交通知书的；"/>
      <w:bookmarkEnd w:id="292"/>
      <w:r>
        <w:rPr>
          <w:rFonts w:hint="eastAsia" w:ascii="仿宋" w:hAnsi="仿宋" w:eastAsia="仿宋" w:cs="仿宋"/>
          <w:sz w:val="24"/>
        </w:rPr>
        <w:t>成交后放弃成交、不领取或者不接收成交通知书的；</w:t>
      </w:r>
    </w:p>
    <w:p w14:paraId="6CF2B8DA">
      <w:pPr>
        <w:pStyle w:val="28"/>
        <w:numPr>
          <w:ilvl w:val="0"/>
          <w:numId w:val="17"/>
        </w:numPr>
        <w:tabs>
          <w:tab w:val="left" w:pos="1540"/>
        </w:tabs>
        <w:spacing w:before="146"/>
        <w:ind w:hanging="602"/>
        <w:rPr>
          <w:rFonts w:ascii="仿宋" w:hAnsi="仿宋" w:eastAsia="仿宋" w:cs="仿宋"/>
          <w:sz w:val="24"/>
        </w:rPr>
      </w:pPr>
      <w:bookmarkStart w:id="293" w:name="（4）由于成交人的原因未能按照竞争性磋商文件的规定与采购人签订合同的；"/>
      <w:bookmarkEnd w:id="293"/>
      <w:r>
        <w:rPr>
          <w:rFonts w:hint="eastAsia" w:ascii="仿宋" w:hAnsi="仿宋" w:eastAsia="仿宋" w:cs="仿宋"/>
          <w:sz w:val="24"/>
        </w:rPr>
        <w:t>由于成交人的原因未能按照竞争性磋商文件的规定与采购人签订合同的；</w:t>
      </w:r>
    </w:p>
    <w:p w14:paraId="36AA851F">
      <w:pPr>
        <w:pStyle w:val="28"/>
        <w:numPr>
          <w:ilvl w:val="0"/>
          <w:numId w:val="17"/>
        </w:numPr>
        <w:tabs>
          <w:tab w:val="left" w:pos="1540"/>
        </w:tabs>
        <w:spacing w:before="144"/>
        <w:ind w:hanging="602"/>
        <w:rPr>
          <w:rFonts w:ascii="仿宋" w:hAnsi="仿宋" w:eastAsia="仿宋" w:cs="仿宋"/>
          <w:sz w:val="24"/>
        </w:rPr>
      </w:pPr>
      <w:bookmarkStart w:id="294" w:name="（5）由于成交人的原因未能按照竞争性磋商文件的规定交纳履约保证金的；"/>
      <w:bookmarkEnd w:id="294"/>
      <w:r>
        <w:rPr>
          <w:rFonts w:hint="eastAsia" w:ascii="仿宋" w:hAnsi="仿宋" w:eastAsia="仿宋" w:cs="仿宋"/>
          <w:sz w:val="24"/>
        </w:rPr>
        <w:t>由于成交人的原因未能按照竞争性磋商文件的规定交纳履约保证金的；</w:t>
      </w:r>
    </w:p>
    <w:p w14:paraId="46C1CEE7">
      <w:pPr>
        <w:pStyle w:val="28"/>
        <w:numPr>
          <w:ilvl w:val="0"/>
          <w:numId w:val="17"/>
        </w:numPr>
        <w:tabs>
          <w:tab w:val="left" w:pos="1540"/>
        </w:tabs>
        <w:spacing w:before="144"/>
        <w:ind w:hanging="602"/>
        <w:rPr>
          <w:rFonts w:ascii="仿宋" w:hAnsi="仿宋" w:eastAsia="仿宋" w:cs="仿宋"/>
          <w:sz w:val="24"/>
        </w:rPr>
      </w:pPr>
      <w:bookmarkStart w:id="295" w:name="（6）供应商提供虚假资料、承诺、声明的；"/>
      <w:bookmarkEnd w:id="295"/>
      <w:r>
        <w:rPr>
          <w:rFonts w:hint="eastAsia" w:ascii="仿宋" w:hAnsi="仿宋" w:eastAsia="仿宋" w:cs="仿宋"/>
          <w:sz w:val="24"/>
        </w:rPr>
        <w:t>供应商提供虚假资料、承诺、声明的；</w:t>
      </w:r>
    </w:p>
    <w:p w14:paraId="142B4930">
      <w:pPr>
        <w:pStyle w:val="28"/>
        <w:numPr>
          <w:ilvl w:val="0"/>
          <w:numId w:val="17"/>
        </w:numPr>
        <w:tabs>
          <w:tab w:val="left" w:pos="1540"/>
        </w:tabs>
        <w:spacing w:before="143" w:line="352" w:lineRule="auto"/>
        <w:ind w:left="938" w:right="1585" w:firstLine="0"/>
        <w:rPr>
          <w:rFonts w:ascii="仿宋" w:hAnsi="仿宋" w:eastAsia="仿宋" w:cs="仿宋"/>
          <w:sz w:val="24"/>
        </w:rPr>
      </w:pPr>
      <w:bookmarkStart w:id="296" w:name="（7）响应有效期内，供应商在政府采购活动中有违法、违规、违纪行为。"/>
      <w:bookmarkEnd w:id="296"/>
      <w:r>
        <w:rPr>
          <w:rFonts w:hint="eastAsia" w:ascii="仿宋" w:hAnsi="仿宋" w:eastAsia="仿宋" w:cs="仿宋"/>
          <w:spacing w:val="-1"/>
          <w:sz w:val="24"/>
        </w:rPr>
        <w:t>响应有效期内，供应商在政府采购活动中有违法、违规、违纪行为。</w:t>
      </w:r>
      <w:bookmarkStart w:id="297" w:name="5、我方完全理解采购人不一定接受最低报价的响应或收到的任何响应。"/>
      <w:bookmarkEnd w:id="297"/>
    </w:p>
    <w:p w14:paraId="5BA38509">
      <w:pPr>
        <w:pStyle w:val="28"/>
        <w:tabs>
          <w:tab w:val="left" w:pos="1540"/>
        </w:tabs>
        <w:spacing w:before="143" w:line="352" w:lineRule="auto"/>
        <w:ind w:left="938" w:right="1585" w:firstLine="0"/>
        <w:rPr>
          <w:rFonts w:ascii="仿宋" w:hAnsi="仿宋" w:eastAsia="仿宋" w:cs="仿宋"/>
          <w:sz w:val="24"/>
        </w:rPr>
      </w:pPr>
      <w:r>
        <w:rPr>
          <w:rFonts w:hint="eastAsia" w:ascii="仿宋" w:hAnsi="仿宋" w:eastAsia="仿宋" w:cs="仿宋"/>
          <w:sz w:val="24"/>
        </w:rPr>
        <w:t>5、我方完全理解采购人不一定接受最低报价的响应或收到的任林响应。</w:t>
      </w:r>
    </w:p>
    <w:p w14:paraId="2B3398DE">
      <w:pPr>
        <w:pStyle w:val="11"/>
        <w:spacing w:line="352" w:lineRule="auto"/>
        <w:ind w:left="458" w:right="513" w:firstLine="480"/>
        <w:rPr>
          <w:rFonts w:ascii="仿宋" w:hAnsi="仿宋" w:eastAsia="仿宋" w:cs="仿宋"/>
        </w:rPr>
      </w:pPr>
      <w:bookmarkStart w:id="298" w:name="6、我方同意从规定的磋商日期起遵循本磋商响应函，并在规定的响应有效期期满之前均有"/>
      <w:bookmarkEnd w:id="298"/>
      <w:r>
        <w:rPr>
          <w:rFonts w:hint="eastAsia" w:ascii="仿宋" w:hAnsi="仿宋" w:eastAsia="仿宋" w:cs="仿宋"/>
        </w:rPr>
        <w:t>6、我方同意从规定的磋商日期起遵循本磋商响应函，并在规定的响应有效期期满之前均有约束力</w:t>
      </w:r>
    </w:p>
    <w:p w14:paraId="757C3404">
      <w:pPr>
        <w:pStyle w:val="11"/>
        <w:spacing w:line="352" w:lineRule="auto"/>
        <w:ind w:left="458" w:right="510" w:firstLine="480"/>
        <w:rPr>
          <w:rFonts w:ascii="仿宋" w:hAnsi="仿宋" w:eastAsia="仿宋" w:cs="仿宋"/>
        </w:rPr>
      </w:pPr>
      <w:bookmarkStart w:id="299" w:name="7、我方愿意提供贵方可能另外要求的，与响应有关的文件资料，并保证我方已提供和将要"/>
      <w:bookmarkEnd w:id="299"/>
      <w:r>
        <w:rPr>
          <w:rFonts w:hint="eastAsia" w:ascii="仿宋" w:hAnsi="仿宋" w:eastAsia="仿宋" w:cs="仿宋"/>
        </w:rPr>
        <w:t>7、我方愿意提供贵方可能另外要求的，与响应有关的文件资料，并保证我方已提供和将要提供的文件资料是真实、准确的。</w:t>
      </w:r>
    </w:p>
    <w:p w14:paraId="38E48693">
      <w:pPr>
        <w:pStyle w:val="11"/>
        <w:spacing w:line="306" w:lineRule="exact"/>
        <w:ind w:left="938"/>
        <w:rPr>
          <w:rFonts w:ascii="仿宋" w:hAnsi="仿宋" w:eastAsia="仿宋" w:cs="仿宋"/>
        </w:rPr>
      </w:pPr>
      <w:bookmarkStart w:id="300" w:name="供应商名称（单位公章）：________"/>
      <w:bookmarkEnd w:id="300"/>
      <w:r>
        <w:rPr>
          <w:rFonts w:hint="eastAsia" w:ascii="仿宋" w:hAnsi="仿宋" w:eastAsia="仿宋" w:cs="仿宋"/>
        </w:rPr>
        <w:t>供应商名称（单位公章）：</w:t>
      </w:r>
    </w:p>
    <w:p w14:paraId="320B7877">
      <w:pPr>
        <w:pStyle w:val="11"/>
        <w:spacing w:before="141"/>
        <w:ind w:left="938"/>
        <w:rPr>
          <w:rFonts w:ascii="仿宋" w:hAnsi="仿宋" w:eastAsia="仿宋" w:cs="仿宋"/>
        </w:rPr>
      </w:pPr>
      <w:r>
        <w:rPr>
          <w:rFonts w:hint="eastAsia" w:ascii="仿宋" w:hAnsi="仿宋" w:eastAsia="仿宋" w:cs="仿宋"/>
        </w:rPr>
        <w:t>法定代表人或授权代表（签字）：</w:t>
      </w:r>
    </w:p>
    <w:p w14:paraId="7D193682">
      <w:pPr>
        <w:pStyle w:val="11"/>
        <w:tabs>
          <w:tab w:val="left" w:pos="5018"/>
          <w:tab w:val="left" w:pos="5738"/>
        </w:tabs>
        <w:spacing w:before="143"/>
        <w:ind w:left="938"/>
        <w:rPr>
          <w:rFonts w:ascii="仿宋" w:hAnsi="仿宋" w:eastAsia="仿宋" w:cs="仿宋"/>
        </w:rPr>
      </w:pPr>
      <w:bookmarkStart w:id="301" w:name="联系电话：________________________传____真："/>
      <w:bookmarkEnd w:id="301"/>
      <w:r>
        <w:rPr>
          <w:rFonts w:hint="eastAsia" w:ascii="仿宋" w:hAnsi="仿宋" w:eastAsia="仿宋" w:cs="仿宋"/>
        </w:rPr>
        <w:t>联系电话：</w:t>
      </w:r>
      <w:r>
        <w:rPr>
          <w:rFonts w:hint="eastAsia" w:ascii="仿宋" w:hAnsi="仿宋" w:eastAsia="仿宋" w:cs="仿宋"/>
        </w:rPr>
        <w:tab/>
      </w:r>
      <w:r>
        <w:rPr>
          <w:rFonts w:hint="eastAsia" w:ascii="仿宋" w:hAnsi="仿宋" w:eastAsia="仿宋" w:cs="仿宋"/>
        </w:rPr>
        <w:t>传</w:t>
      </w:r>
      <w:r>
        <w:rPr>
          <w:rFonts w:hint="eastAsia" w:ascii="仿宋" w:hAnsi="仿宋" w:eastAsia="仿宋" w:cs="仿宋"/>
        </w:rPr>
        <w:tab/>
      </w:r>
      <w:r>
        <w:rPr>
          <w:rFonts w:hint="eastAsia" w:ascii="仿宋" w:hAnsi="仿宋" w:eastAsia="仿宋" w:cs="仿宋"/>
        </w:rPr>
        <w:t>真：</w:t>
      </w:r>
    </w:p>
    <w:p w14:paraId="4B4D0BCB">
      <w:pPr>
        <w:pStyle w:val="11"/>
        <w:tabs>
          <w:tab w:val="left" w:pos="5018"/>
        </w:tabs>
        <w:spacing w:before="144"/>
        <w:ind w:left="938"/>
        <w:rPr>
          <w:rFonts w:ascii="仿宋" w:hAnsi="仿宋" w:eastAsia="仿宋" w:cs="仿宋"/>
        </w:rPr>
      </w:pPr>
      <w:bookmarkStart w:id="302" w:name="通讯地址：________________________邮政编码：______"/>
      <w:bookmarkEnd w:id="302"/>
      <w:r>
        <w:rPr>
          <w:rFonts w:hint="eastAsia" w:ascii="仿宋" w:hAnsi="仿宋" w:eastAsia="仿宋" w:cs="仿宋"/>
        </w:rPr>
        <w:t>通讯地址：</w:t>
      </w:r>
      <w:r>
        <w:rPr>
          <w:rFonts w:hint="eastAsia" w:ascii="仿宋" w:hAnsi="仿宋" w:eastAsia="仿宋" w:cs="仿宋"/>
        </w:rPr>
        <w:tab/>
      </w:r>
      <w:r>
        <w:rPr>
          <w:rFonts w:hint="eastAsia" w:ascii="仿宋" w:hAnsi="仿宋" w:eastAsia="仿宋" w:cs="仿宋"/>
        </w:rPr>
        <w:t>邮政编码：</w:t>
      </w:r>
    </w:p>
    <w:p w14:paraId="74753C02">
      <w:pPr>
        <w:pStyle w:val="11"/>
        <w:tabs>
          <w:tab w:val="left" w:pos="1658"/>
        </w:tabs>
        <w:spacing w:before="144"/>
        <w:ind w:left="938"/>
        <w:rPr>
          <w:rFonts w:ascii="仿宋" w:hAnsi="仿宋" w:eastAsia="仿宋" w:cs="仿宋"/>
        </w:rPr>
        <w:sectPr>
          <w:footerReference r:id="rId5" w:type="default"/>
          <w:pgSz w:w="11910" w:h="16840"/>
          <w:pgMar w:top="1440" w:right="1080" w:bottom="1440" w:left="1080" w:header="0" w:footer="993" w:gutter="0"/>
          <w:pgNumType w:start="33"/>
          <w:cols w:space="720" w:num="1"/>
        </w:sectPr>
      </w:pPr>
      <w:bookmarkStart w:id="303" w:name="日____期："/>
      <w:bookmarkEnd w:id="303"/>
      <w:r>
        <w:rPr>
          <w:rFonts w:hint="eastAsia" w:ascii="仿宋" w:hAnsi="仿宋" w:eastAsia="仿宋" w:cs="仿宋"/>
        </w:rPr>
        <w:t>日</w:t>
      </w:r>
      <w:r>
        <w:rPr>
          <w:rFonts w:hint="eastAsia" w:ascii="仿宋" w:hAnsi="仿宋" w:eastAsia="仿宋" w:cs="仿宋"/>
        </w:rPr>
        <w:tab/>
      </w:r>
      <w:r>
        <w:rPr>
          <w:rFonts w:hint="eastAsia" w:ascii="仿宋" w:hAnsi="仿宋" w:eastAsia="仿宋" w:cs="仿宋"/>
        </w:rPr>
        <w:t>期：</w:t>
      </w:r>
      <w:bookmarkStart w:id="304" w:name="二、承诺函"/>
      <w:bookmarkEnd w:id="304"/>
    </w:p>
    <w:p w14:paraId="1A295203">
      <w:pPr>
        <w:pStyle w:val="3"/>
        <w:spacing w:before="36"/>
        <w:ind w:left="665" w:right="242"/>
        <w:rPr>
          <w:rFonts w:ascii="仿宋" w:hAnsi="仿宋" w:eastAsia="仿宋" w:cs="仿宋"/>
        </w:rPr>
      </w:pPr>
      <w:bookmarkStart w:id="305" w:name="四、初始报价记录表"/>
      <w:bookmarkEnd w:id="305"/>
      <w:r>
        <w:rPr>
          <w:rFonts w:hint="eastAsia" w:ascii="仿宋" w:hAnsi="仿宋" w:eastAsia="仿宋" w:cs="仿宋"/>
          <w:lang w:val="en-US"/>
        </w:rPr>
        <w:t>八</w:t>
      </w:r>
      <w:r>
        <w:rPr>
          <w:rFonts w:hint="eastAsia" w:ascii="仿宋" w:hAnsi="仿宋" w:eastAsia="仿宋" w:cs="仿宋"/>
        </w:rPr>
        <w:t>、磋商保证金</w:t>
      </w:r>
    </w:p>
    <w:p w14:paraId="3E3C0FBC">
      <w:pPr>
        <w:pStyle w:val="11"/>
        <w:rPr>
          <w:rFonts w:ascii="仿宋" w:hAnsi="仿宋" w:eastAsia="仿宋" w:cs="仿宋"/>
          <w:b/>
          <w:sz w:val="28"/>
        </w:rPr>
      </w:pPr>
    </w:p>
    <w:p w14:paraId="2134868D">
      <w:pPr>
        <w:pStyle w:val="11"/>
        <w:tabs>
          <w:tab w:val="left" w:pos="2858"/>
        </w:tabs>
        <w:spacing w:before="210"/>
        <w:ind w:left="458"/>
        <w:rPr>
          <w:rFonts w:ascii="仿宋" w:hAnsi="仿宋" w:eastAsia="仿宋" w:cs="仿宋"/>
        </w:rPr>
      </w:pPr>
      <w:r>
        <w:rPr>
          <w:rFonts w:hint="eastAsia" w:ascii="仿宋" w:hAnsi="仿宋" w:eastAsia="仿宋" w:cs="仿宋"/>
        </w:rPr>
        <w:t>致：</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（采购人名称）</w:t>
      </w:r>
    </w:p>
    <w:p w14:paraId="771A8E3C">
      <w:pPr>
        <w:pStyle w:val="11"/>
        <w:spacing w:before="3"/>
        <w:rPr>
          <w:rFonts w:ascii="仿宋" w:hAnsi="仿宋" w:eastAsia="仿宋" w:cs="仿宋"/>
          <w:sz w:val="9"/>
        </w:rPr>
      </w:pPr>
    </w:p>
    <w:p w14:paraId="50CF8AC8">
      <w:pPr>
        <w:pStyle w:val="11"/>
        <w:tabs>
          <w:tab w:val="left" w:pos="4058"/>
          <w:tab w:val="left" w:pos="5258"/>
          <w:tab w:val="left" w:pos="7177"/>
        </w:tabs>
        <w:spacing w:before="74" w:line="391" w:lineRule="auto"/>
        <w:ind w:left="458" w:right="505" w:firstLine="480"/>
        <w:rPr>
          <w:rFonts w:ascii="仿宋" w:hAnsi="仿宋" w:eastAsia="仿宋" w:cs="仿宋"/>
        </w:rPr>
      </w:pPr>
      <w:r>
        <w:rPr>
          <w:rFonts w:hint="eastAsia" w:ascii="仿宋" w:hAnsi="仿宋" w:eastAsia="仿宋" w:cs="仿宋"/>
        </w:rPr>
        <w:t>我方参加</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（项目名称）</w:t>
      </w:r>
      <w:r>
        <w:rPr>
          <w:rFonts w:hint="eastAsia" w:ascii="仿宋" w:hAnsi="仿宋" w:eastAsia="仿宋" w:cs="仿宋"/>
        </w:rPr>
        <w:t>竞争性磋商，根据竞争性磋商文件要求</w:t>
      </w:r>
      <w:r>
        <w:rPr>
          <w:rFonts w:hint="eastAsia" w:ascii="仿宋" w:hAnsi="仿宋" w:eastAsia="仿宋" w:cs="仿宋"/>
          <w:spacing w:val="-16"/>
        </w:rPr>
        <w:t xml:space="preserve">， </w:t>
      </w:r>
      <w:r>
        <w:rPr>
          <w:rFonts w:hint="eastAsia" w:ascii="仿宋" w:hAnsi="仿宋" w:eastAsia="仿宋" w:cs="仿宋"/>
        </w:rPr>
        <w:t>我方现递交磋商保证金（大写）</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rPr>
        <w:t>元（</w:t>
      </w:r>
      <w:r>
        <w:rPr>
          <w:rFonts w:hint="eastAsia" w:ascii="仿宋" w:hAnsi="仿宋" w:eastAsia="仿宋" w:cs="仿宋"/>
          <w:u w:val="single"/>
        </w:rPr>
        <w:t>￥</w:t>
      </w:r>
      <w:r>
        <w:rPr>
          <w:rFonts w:hint="eastAsia" w:ascii="仿宋" w:hAnsi="仿宋" w:eastAsia="仿宋" w:cs="仿宋"/>
          <w:u w:val="single"/>
        </w:rPr>
        <w:tab/>
      </w:r>
      <w:r>
        <w:rPr>
          <w:rFonts w:hint="eastAsia" w:ascii="仿宋" w:hAnsi="仿宋" w:eastAsia="仿宋" w:cs="仿宋"/>
        </w:rPr>
        <w:t>元）人民币。</w:t>
      </w:r>
    </w:p>
    <w:p w14:paraId="450C0594">
      <w:pPr>
        <w:pStyle w:val="11"/>
        <w:spacing w:line="306" w:lineRule="exact"/>
        <w:ind w:left="938"/>
        <w:rPr>
          <w:rFonts w:ascii="仿宋" w:hAnsi="仿宋" w:eastAsia="仿宋" w:cs="仿宋"/>
        </w:rPr>
      </w:pPr>
      <w:r>
        <w:rPr>
          <w:rFonts w:hint="eastAsia" w:ascii="仿宋" w:hAnsi="仿宋" w:eastAsia="仿宋" w:cs="仿宋"/>
        </w:rPr>
        <w:t>磋商保证金的保证内容是：</w:t>
      </w:r>
    </w:p>
    <w:p w14:paraId="793EE052">
      <w:pPr>
        <w:pStyle w:val="28"/>
        <w:numPr>
          <w:ilvl w:val="0"/>
          <w:numId w:val="18"/>
        </w:numPr>
        <w:tabs>
          <w:tab w:val="left" w:pos="1132"/>
        </w:tabs>
        <w:spacing w:before="192"/>
        <w:ind w:hanging="242"/>
        <w:rPr>
          <w:rFonts w:ascii="仿宋" w:hAnsi="仿宋" w:eastAsia="仿宋" w:cs="仿宋"/>
          <w:sz w:val="24"/>
        </w:rPr>
      </w:pPr>
      <w:r>
        <w:rPr>
          <w:rFonts w:hint="eastAsia" w:ascii="仿宋" w:hAnsi="仿宋" w:eastAsia="仿宋" w:cs="仿宋"/>
          <w:sz w:val="24"/>
        </w:rPr>
        <w:t>如果我方在交纳了磋商保证金以后放弃响应；</w:t>
      </w:r>
    </w:p>
    <w:p w14:paraId="7C3096A8">
      <w:pPr>
        <w:pStyle w:val="28"/>
        <w:numPr>
          <w:ilvl w:val="0"/>
          <w:numId w:val="18"/>
        </w:numPr>
        <w:tabs>
          <w:tab w:val="left" w:pos="1132"/>
        </w:tabs>
        <w:spacing w:before="194"/>
        <w:ind w:hanging="242"/>
        <w:rPr>
          <w:rFonts w:ascii="仿宋" w:hAnsi="仿宋" w:eastAsia="仿宋" w:cs="仿宋"/>
          <w:sz w:val="24"/>
        </w:rPr>
      </w:pPr>
      <w:r>
        <w:rPr>
          <w:rFonts w:hint="eastAsia" w:ascii="仿宋" w:hAnsi="仿宋" w:eastAsia="仿宋" w:cs="仿宋"/>
          <w:sz w:val="24"/>
        </w:rPr>
        <w:t>如果我方在竞争性磋商文件中规定的响应有效期内撤回响应文件；</w:t>
      </w:r>
    </w:p>
    <w:p w14:paraId="6F10A862">
      <w:pPr>
        <w:pStyle w:val="28"/>
        <w:numPr>
          <w:ilvl w:val="0"/>
          <w:numId w:val="18"/>
        </w:numPr>
        <w:tabs>
          <w:tab w:val="left" w:pos="1132"/>
        </w:tabs>
        <w:spacing w:before="191" w:line="388" w:lineRule="auto"/>
        <w:ind w:left="458" w:right="512" w:firstLine="432"/>
        <w:rPr>
          <w:rFonts w:ascii="仿宋" w:hAnsi="仿宋" w:eastAsia="仿宋" w:cs="仿宋"/>
          <w:sz w:val="24"/>
        </w:rPr>
      </w:pPr>
      <w:r>
        <w:rPr>
          <w:rFonts w:hint="eastAsia" w:ascii="仿宋" w:hAnsi="仿宋" w:eastAsia="仿宋" w:cs="仿宋"/>
          <w:spacing w:val="-1"/>
          <w:sz w:val="24"/>
        </w:rPr>
        <w:t>如果我方接到磋商人签发的成交通知书后，在竞争性磋商文件规定的时限内未能或</w:t>
      </w:r>
      <w:r>
        <w:rPr>
          <w:rFonts w:hint="eastAsia" w:ascii="仿宋" w:hAnsi="仿宋" w:eastAsia="仿宋" w:cs="仿宋"/>
          <w:sz w:val="24"/>
        </w:rPr>
        <w:t>拒绝提交履约保证金或签署合同；</w:t>
      </w:r>
    </w:p>
    <w:p w14:paraId="6D18B375">
      <w:pPr>
        <w:pStyle w:val="28"/>
        <w:numPr>
          <w:ilvl w:val="0"/>
          <w:numId w:val="18"/>
        </w:numPr>
        <w:tabs>
          <w:tab w:val="left" w:pos="1132"/>
        </w:tabs>
        <w:spacing w:before="5"/>
        <w:ind w:hanging="242"/>
        <w:rPr>
          <w:rFonts w:ascii="仿宋" w:hAnsi="仿宋" w:eastAsia="仿宋" w:cs="仿宋"/>
          <w:sz w:val="24"/>
        </w:rPr>
      </w:pPr>
      <w:r>
        <w:rPr>
          <w:rFonts w:hint="eastAsia" w:ascii="仿宋" w:hAnsi="仿宋" w:eastAsia="仿宋" w:cs="仿宋"/>
          <w:sz w:val="24"/>
        </w:rPr>
        <w:t>违反竞争性磋商采购相关法律、法规和规定。</w:t>
      </w:r>
    </w:p>
    <w:p w14:paraId="67A97315">
      <w:pPr>
        <w:pStyle w:val="11"/>
        <w:spacing w:before="191"/>
        <w:ind w:left="890"/>
        <w:rPr>
          <w:rFonts w:ascii="仿宋" w:hAnsi="仿宋" w:eastAsia="仿宋" w:cs="仿宋"/>
        </w:rPr>
      </w:pPr>
      <w:r>
        <w:rPr>
          <w:rFonts w:hint="eastAsia" w:ascii="仿宋" w:hAnsi="仿宋" w:eastAsia="仿宋" w:cs="仿宋"/>
        </w:rPr>
        <w:t>违反上述保证内容的，你方有权没收我方的磋商保证金。</w:t>
      </w:r>
    </w:p>
    <w:p w14:paraId="6AB0D5E7">
      <w:pPr>
        <w:pStyle w:val="11"/>
        <w:spacing w:before="192"/>
        <w:ind w:left="890"/>
        <w:rPr>
          <w:rFonts w:ascii="仿宋" w:hAnsi="仿宋" w:eastAsia="仿宋" w:cs="仿宋"/>
        </w:rPr>
      </w:pPr>
      <w:r>
        <w:rPr>
          <w:rFonts w:hint="eastAsia" w:ascii="仿宋" w:hAnsi="仿宋" w:eastAsia="仿宋" w:cs="仿宋"/>
        </w:rPr>
        <w:t>当我方落标时，可在成交人与磋商人签订合同后 5 天内向你方退领磋商保证金。</w:t>
      </w:r>
    </w:p>
    <w:p w14:paraId="1D0AE0A0">
      <w:pPr>
        <w:pStyle w:val="11"/>
        <w:rPr>
          <w:rFonts w:ascii="仿宋" w:hAnsi="仿宋" w:eastAsia="仿宋" w:cs="仿宋"/>
        </w:rPr>
      </w:pPr>
    </w:p>
    <w:p w14:paraId="45582E92">
      <w:pPr>
        <w:pStyle w:val="11"/>
        <w:rPr>
          <w:rFonts w:ascii="仿宋" w:hAnsi="仿宋" w:eastAsia="仿宋" w:cs="仿宋"/>
        </w:rPr>
      </w:pPr>
    </w:p>
    <w:p w14:paraId="62FF65B6">
      <w:pPr>
        <w:pStyle w:val="11"/>
        <w:rPr>
          <w:rFonts w:ascii="仿宋" w:hAnsi="仿宋" w:eastAsia="仿宋" w:cs="仿宋"/>
        </w:rPr>
      </w:pPr>
    </w:p>
    <w:p w14:paraId="7AEDECAD">
      <w:pPr>
        <w:pStyle w:val="8"/>
        <w:spacing w:before="200"/>
        <w:ind w:left="0" w:right="47"/>
        <w:jc w:val="center"/>
        <w:rPr>
          <w:rFonts w:ascii="仿宋" w:hAnsi="仿宋" w:eastAsia="仿宋" w:cs="仿宋"/>
          <w:b w:val="0"/>
        </w:rPr>
      </w:pPr>
      <w:r>
        <w:rPr>
          <w:rFonts w:hint="eastAsia" w:ascii="仿宋" w:hAnsi="仿宋" w:eastAsia="仿宋" w:cs="仿宋"/>
          <w:b w:val="0"/>
        </w:rPr>
        <w:t>（</w:t>
      </w:r>
      <w:r>
        <w:rPr>
          <w:rFonts w:hint="eastAsia" w:ascii="仿宋" w:hAnsi="仿宋" w:eastAsia="仿宋" w:cs="仿宋"/>
        </w:rPr>
        <w:t>本项目不收取磋商保证金</w:t>
      </w:r>
      <w:r>
        <w:rPr>
          <w:rFonts w:hint="eastAsia" w:ascii="仿宋" w:hAnsi="仿宋" w:eastAsia="仿宋" w:cs="仿宋"/>
          <w:b w:val="0"/>
        </w:rPr>
        <w:t>）</w:t>
      </w:r>
    </w:p>
    <w:p w14:paraId="5C79A667">
      <w:pPr>
        <w:jc w:val="center"/>
        <w:rPr>
          <w:rFonts w:ascii="仿宋" w:hAnsi="仿宋" w:eastAsia="仿宋" w:cs="仿宋"/>
        </w:rPr>
        <w:sectPr>
          <w:pgSz w:w="11910" w:h="16840"/>
          <w:pgMar w:top="1440" w:right="1080" w:bottom="1440" w:left="1080" w:header="0" w:footer="993" w:gutter="0"/>
          <w:cols w:space="720" w:num="1"/>
        </w:sectPr>
      </w:pPr>
    </w:p>
    <w:p w14:paraId="7F6289C7">
      <w:pPr>
        <w:pStyle w:val="3"/>
        <w:spacing w:before="49"/>
        <w:ind w:right="51"/>
        <w:rPr>
          <w:rFonts w:ascii="仿宋" w:hAnsi="仿宋" w:eastAsia="仿宋" w:cs="仿宋"/>
          <w:lang w:val="en-US"/>
        </w:rPr>
      </w:pPr>
    </w:p>
    <w:p w14:paraId="024CA36A">
      <w:pPr>
        <w:pStyle w:val="3"/>
        <w:spacing w:before="49"/>
        <w:ind w:right="51"/>
        <w:rPr>
          <w:rFonts w:ascii="仿宋" w:hAnsi="仿宋" w:eastAsia="仿宋" w:cs="仿宋"/>
        </w:rPr>
      </w:pPr>
      <w:r>
        <w:rPr>
          <w:rFonts w:hint="eastAsia" w:ascii="仿宋" w:hAnsi="仿宋" w:eastAsia="仿宋" w:cs="仿宋"/>
          <w:lang w:val="en-US"/>
        </w:rPr>
        <w:t>九</w:t>
      </w:r>
      <w:r>
        <w:rPr>
          <w:rFonts w:hint="eastAsia" w:ascii="仿宋" w:hAnsi="仿宋" w:eastAsia="仿宋" w:cs="仿宋"/>
        </w:rPr>
        <w:t>、商务应答表</w:t>
      </w:r>
    </w:p>
    <w:p w14:paraId="5125C065">
      <w:pPr>
        <w:pStyle w:val="11"/>
        <w:spacing w:before="2"/>
        <w:rPr>
          <w:rFonts w:ascii="仿宋" w:hAnsi="仿宋" w:eastAsia="仿宋" w:cs="仿宋"/>
          <w:b/>
          <w:sz w:val="39"/>
        </w:rPr>
      </w:pPr>
    </w:p>
    <w:p w14:paraId="3052C6F3">
      <w:pPr>
        <w:pStyle w:val="8"/>
        <w:tabs>
          <w:tab w:val="left" w:pos="3192"/>
          <w:tab w:val="left" w:pos="6507"/>
          <w:tab w:val="left" w:pos="9415"/>
        </w:tabs>
        <w:ind w:left="0"/>
        <w:jc w:val="center"/>
        <w:rPr>
          <w:rFonts w:ascii="仿宋" w:hAnsi="仿宋" w:eastAsia="仿宋" w:cs="仿宋"/>
        </w:rPr>
      </w:pPr>
      <w:bookmarkStart w:id="306" w:name="项目名称：___________________________________"/>
      <w:bookmarkEnd w:id="306"/>
      <w:r>
        <w:rPr>
          <w:rFonts w:hint="eastAsia" w:ascii="仿宋" w:hAnsi="仿宋" w:eastAsia="仿宋" w:cs="仿宋"/>
        </w:rPr>
        <w:t>项目名称：</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w w:val="95"/>
        </w:rPr>
        <w:t>采购编号：</w:t>
      </w:r>
      <w:r>
        <w:rPr>
          <w:rFonts w:hint="eastAsia" w:ascii="仿宋" w:hAnsi="仿宋" w:eastAsia="仿宋" w:cs="仿宋"/>
          <w:u w:val="single"/>
        </w:rPr>
        <w:t xml:space="preserve"> </w:t>
      </w:r>
      <w:r>
        <w:rPr>
          <w:rFonts w:hint="eastAsia" w:ascii="仿宋" w:hAnsi="仿宋" w:eastAsia="仿宋" w:cs="仿宋"/>
          <w:u w:val="single"/>
        </w:rPr>
        <w:tab/>
      </w:r>
    </w:p>
    <w:p w14:paraId="72A7241A">
      <w:pPr>
        <w:pStyle w:val="11"/>
        <w:rPr>
          <w:rFonts w:ascii="仿宋" w:hAnsi="仿宋" w:eastAsia="仿宋" w:cs="仿宋"/>
          <w:b/>
          <w:sz w:val="7"/>
        </w:rPr>
      </w:pPr>
    </w:p>
    <w:tbl>
      <w:tblPr>
        <w:tblStyle w:val="21"/>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1"/>
        <w:gridCol w:w="3360"/>
        <w:gridCol w:w="3723"/>
        <w:gridCol w:w="1300"/>
      </w:tblGrid>
      <w:tr w14:paraId="6D6AD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trPr>
        <w:tc>
          <w:tcPr>
            <w:tcW w:w="981" w:type="dxa"/>
          </w:tcPr>
          <w:p w14:paraId="1120F2C2">
            <w:pPr>
              <w:pStyle w:val="29"/>
              <w:spacing w:before="11"/>
              <w:rPr>
                <w:rFonts w:ascii="仿宋" w:hAnsi="仿宋" w:eastAsia="仿宋" w:cs="仿宋"/>
                <w:b/>
                <w:sz w:val="21"/>
              </w:rPr>
            </w:pPr>
          </w:p>
          <w:p w14:paraId="380DB2F3">
            <w:pPr>
              <w:pStyle w:val="29"/>
              <w:ind w:left="250"/>
              <w:rPr>
                <w:rFonts w:ascii="仿宋" w:hAnsi="仿宋" w:eastAsia="仿宋" w:cs="仿宋"/>
                <w:b/>
                <w:sz w:val="24"/>
              </w:rPr>
            </w:pPr>
            <w:bookmarkStart w:id="307" w:name="序号"/>
            <w:bookmarkEnd w:id="307"/>
            <w:r>
              <w:rPr>
                <w:rFonts w:hint="eastAsia" w:ascii="仿宋" w:hAnsi="仿宋" w:eastAsia="仿宋" w:cs="仿宋"/>
                <w:b/>
                <w:sz w:val="24"/>
              </w:rPr>
              <w:t>序号</w:t>
            </w:r>
          </w:p>
        </w:tc>
        <w:tc>
          <w:tcPr>
            <w:tcW w:w="3360" w:type="dxa"/>
          </w:tcPr>
          <w:p w14:paraId="0096F025">
            <w:pPr>
              <w:pStyle w:val="29"/>
              <w:spacing w:before="11"/>
              <w:rPr>
                <w:rFonts w:ascii="仿宋" w:hAnsi="仿宋" w:eastAsia="仿宋" w:cs="仿宋"/>
                <w:b/>
                <w:sz w:val="21"/>
              </w:rPr>
            </w:pPr>
          </w:p>
          <w:p w14:paraId="39876314">
            <w:pPr>
              <w:pStyle w:val="29"/>
              <w:ind w:left="1178" w:right="1168"/>
              <w:jc w:val="center"/>
              <w:rPr>
                <w:rFonts w:ascii="仿宋" w:hAnsi="仿宋" w:eastAsia="仿宋" w:cs="仿宋"/>
                <w:b/>
                <w:sz w:val="24"/>
              </w:rPr>
            </w:pPr>
            <w:bookmarkStart w:id="308" w:name="磋商要求"/>
            <w:bookmarkEnd w:id="308"/>
            <w:r>
              <w:rPr>
                <w:rFonts w:hint="eastAsia" w:ascii="仿宋" w:hAnsi="仿宋" w:eastAsia="仿宋" w:cs="仿宋"/>
                <w:b/>
                <w:sz w:val="24"/>
              </w:rPr>
              <w:t>磋商要求</w:t>
            </w:r>
          </w:p>
        </w:tc>
        <w:tc>
          <w:tcPr>
            <w:tcW w:w="3723" w:type="dxa"/>
          </w:tcPr>
          <w:p w14:paraId="19F0D37B">
            <w:pPr>
              <w:pStyle w:val="29"/>
              <w:spacing w:before="11"/>
              <w:rPr>
                <w:rFonts w:ascii="仿宋" w:hAnsi="仿宋" w:eastAsia="仿宋" w:cs="仿宋"/>
                <w:b/>
                <w:sz w:val="21"/>
              </w:rPr>
            </w:pPr>
          </w:p>
          <w:p w14:paraId="46EDD320">
            <w:pPr>
              <w:pStyle w:val="29"/>
              <w:ind w:left="1360" w:right="1348"/>
              <w:jc w:val="center"/>
              <w:rPr>
                <w:rFonts w:ascii="仿宋" w:hAnsi="仿宋" w:eastAsia="仿宋" w:cs="仿宋"/>
                <w:b/>
                <w:sz w:val="24"/>
              </w:rPr>
            </w:pPr>
            <w:bookmarkStart w:id="309" w:name="响应应答"/>
            <w:bookmarkEnd w:id="309"/>
            <w:r>
              <w:rPr>
                <w:rFonts w:hint="eastAsia" w:ascii="仿宋" w:hAnsi="仿宋" w:eastAsia="仿宋" w:cs="仿宋"/>
                <w:b/>
                <w:sz w:val="24"/>
              </w:rPr>
              <w:t>响应应答</w:t>
            </w:r>
          </w:p>
        </w:tc>
        <w:tc>
          <w:tcPr>
            <w:tcW w:w="1300" w:type="dxa"/>
          </w:tcPr>
          <w:p w14:paraId="2CC94A5E">
            <w:pPr>
              <w:pStyle w:val="29"/>
              <w:spacing w:before="11"/>
              <w:rPr>
                <w:rFonts w:ascii="仿宋" w:hAnsi="仿宋" w:eastAsia="仿宋" w:cs="仿宋"/>
                <w:b/>
                <w:sz w:val="21"/>
              </w:rPr>
            </w:pPr>
          </w:p>
          <w:p w14:paraId="4136C686">
            <w:pPr>
              <w:pStyle w:val="29"/>
              <w:ind w:left="408"/>
              <w:rPr>
                <w:rFonts w:ascii="仿宋" w:hAnsi="仿宋" w:eastAsia="仿宋" w:cs="仿宋"/>
                <w:b/>
                <w:sz w:val="24"/>
              </w:rPr>
            </w:pPr>
            <w:r>
              <w:rPr>
                <w:rFonts w:hint="eastAsia" w:ascii="仿宋" w:hAnsi="仿宋" w:eastAsia="仿宋" w:cs="仿宋"/>
                <w:b/>
                <w:sz w:val="24"/>
              </w:rPr>
              <w:t>备注</w:t>
            </w:r>
          </w:p>
        </w:tc>
      </w:tr>
      <w:tr w14:paraId="39D54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981" w:type="dxa"/>
          </w:tcPr>
          <w:p w14:paraId="3794EC3F">
            <w:pPr>
              <w:pStyle w:val="29"/>
              <w:rPr>
                <w:rFonts w:ascii="仿宋" w:hAnsi="仿宋" w:eastAsia="仿宋" w:cs="仿宋"/>
              </w:rPr>
            </w:pPr>
          </w:p>
        </w:tc>
        <w:tc>
          <w:tcPr>
            <w:tcW w:w="3360" w:type="dxa"/>
          </w:tcPr>
          <w:p w14:paraId="67380E84">
            <w:pPr>
              <w:pStyle w:val="29"/>
              <w:rPr>
                <w:rFonts w:ascii="仿宋" w:hAnsi="仿宋" w:eastAsia="仿宋" w:cs="仿宋"/>
              </w:rPr>
            </w:pPr>
          </w:p>
        </w:tc>
        <w:tc>
          <w:tcPr>
            <w:tcW w:w="3723" w:type="dxa"/>
          </w:tcPr>
          <w:p w14:paraId="6C91D1CA">
            <w:pPr>
              <w:pStyle w:val="29"/>
              <w:rPr>
                <w:rFonts w:ascii="仿宋" w:hAnsi="仿宋" w:eastAsia="仿宋" w:cs="仿宋"/>
              </w:rPr>
            </w:pPr>
          </w:p>
        </w:tc>
        <w:tc>
          <w:tcPr>
            <w:tcW w:w="1300" w:type="dxa"/>
          </w:tcPr>
          <w:p w14:paraId="312A2B8B">
            <w:pPr>
              <w:pStyle w:val="29"/>
              <w:rPr>
                <w:rFonts w:ascii="仿宋" w:hAnsi="仿宋" w:eastAsia="仿宋" w:cs="仿宋"/>
              </w:rPr>
            </w:pPr>
          </w:p>
        </w:tc>
      </w:tr>
      <w:tr w14:paraId="28C18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981" w:type="dxa"/>
          </w:tcPr>
          <w:p w14:paraId="456100CC">
            <w:pPr>
              <w:pStyle w:val="29"/>
              <w:rPr>
                <w:rFonts w:ascii="仿宋" w:hAnsi="仿宋" w:eastAsia="仿宋" w:cs="仿宋"/>
              </w:rPr>
            </w:pPr>
          </w:p>
        </w:tc>
        <w:tc>
          <w:tcPr>
            <w:tcW w:w="3360" w:type="dxa"/>
          </w:tcPr>
          <w:p w14:paraId="35685F5D">
            <w:pPr>
              <w:pStyle w:val="29"/>
              <w:rPr>
                <w:rFonts w:ascii="仿宋" w:hAnsi="仿宋" w:eastAsia="仿宋" w:cs="仿宋"/>
              </w:rPr>
            </w:pPr>
          </w:p>
        </w:tc>
        <w:tc>
          <w:tcPr>
            <w:tcW w:w="3723" w:type="dxa"/>
          </w:tcPr>
          <w:p w14:paraId="001F30AE">
            <w:pPr>
              <w:pStyle w:val="29"/>
              <w:rPr>
                <w:rFonts w:ascii="仿宋" w:hAnsi="仿宋" w:eastAsia="仿宋" w:cs="仿宋"/>
              </w:rPr>
            </w:pPr>
          </w:p>
        </w:tc>
        <w:tc>
          <w:tcPr>
            <w:tcW w:w="1300" w:type="dxa"/>
          </w:tcPr>
          <w:p w14:paraId="479B3809">
            <w:pPr>
              <w:pStyle w:val="29"/>
              <w:rPr>
                <w:rFonts w:ascii="仿宋" w:hAnsi="仿宋" w:eastAsia="仿宋" w:cs="仿宋"/>
              </w:rPr>
            </w:pPr>
          </w:p>
        </w:tc>
      </w:tr>
      <w:tr w14:paraId="0FF16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981" w:type="dxa"/>
          </w:tcPr>
          <w:p w14:paraId="2455ED7B">
            <w:pPr>
              <w:pStyle w:val="29"/>
              <w:rPr>
                <w:rFonts w:ascii="仿宋" w:hAnsi="仿宋" w:eastAsia="仿宋" w:cs="仿宋"/>
              </w:rPr>
            </w:pPr>
          </w:p>
        </w:tc>
        <w:tc>
          <w:tcPr>
            <w:tcW w:w="3360" w:type="dxa"/>
          </w:tcPr>
          <w:p w14:paraId="0F8457DC">
            <w:pPr>
              <w:pStyle w:val="29"/>
              <w:rPr>
                <w:rFonts w:ascii="仿宋" w:hAnsi="仿宋" w:eastAsia="仿宋" w:cs="仿宋"/>
              </w:rPr>
            </w:pPr>
          </w:p>
        </w:tc>
        <w:tc>
          <w:tcPr>
            <w:tcW w:w="3723" w:type="dxa"/>
          </w:tcPr>
          <w:p w14:paraId="632B5408">
            <w:pPr>
              <w:pStyle w:val="29"/>
              <w:rPr>
                <w:rFonts w:ascii="仿宋" w:hAnsi="仿宋" w:eastAsia="仿宋" w:cs="仿宋"/>
              </w:rPr>
            </w:pPr>
          </w:p>
        </w:tc>
        <w:tc>
          <w:tcPr>
            <w:tcW w:w="1300" w:type="dxa"/>
          </w:tcPr>
          <w:p w14:paraId="1043B131">
            <w:pPr>
              <w:pStyle w:val="29"/>
              <w:rPr>
                <w:rFonts w:ascii="仿宋" w:hAnsi="仿宋" w:eastAsia="仿宋" w:cs="仿宋"/>
              </w:rPr>
            </w:pPr>
          </w:p>
        </w:tc>
      </w:tr>
      <w:tr w14:paraId="3D5B5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981" w:type="dxa"/>
          </w:tcPr>
          <w:p w14:paraId="3B58507F">
            <w:pPr>
              <w:pStyle w:val="29"/>
              <w:rPr>
                <w:rFonts w:ascii="仿宋" w:hAnsi="仿宋" w:eastAsia="仿宋" w:cs="仿宋"/>
              </w:rPr>
            </w:pPr>
          </w:p>
        </w:tc>
        <w:tc>
          <w:tcPr>
            <w:tcW w:w="3360" w:type="dxa"/>
          </w:tcPr>
          <w:p w14:paraId="4614EF21">
            <w:pPr>
              <w:pStyle w:val="29"/>
              <w:rPr>
                <w:rFonts w:ascii="仿宋" w:hAnsi="仿宋" w:eastAsia="仿宋" w:cs="仿宋"/>
              </w:rPr>
            </w:pPr>
          </w:p>
        </w:tc>
        <w:tc>
          <w:tcPr>
            <w:tcW w:w="3723" w:type="dxa"/>
          </w:tcPr>
          <w:p w14:paraId="2C269A68">
            <w:pPr>
              <w:pStyle w:val="29"/>
              <w:rPr>
                <w:rFonts w:ascii="仿宋" w:hAnsi="仿宋" w:eastAsia="仿宋" w:cs="仿宋"/>
              </w:rPr>
            </w:pPr>
          </w:p>
        </w:tc>
        <w:tc>
          <w:tcPr>
            <w:tcW w:w="1300" w:type="dxa"/>
          </w:tcPr>
          <w:p w14:paraId="5FFE6451">
            <w:pPr>
              <w:pStyle w:val="29"/>
              <w:rPr>
                <w:rFonts w:ascii="仿宋" w:hAnsi="仿宋" w:eastAsia="仿宋" w:cs="仿宋"/>
              </w:rPr>
            </w:pPr>
          </w:p>
        </w:tc>
      </w:tr>
      <w:tr w14:paraId="7581C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981" w:type="dxa"/>
          </w:tcPr>
          <w:p w14:paraId="752979C6">
            <w:pPr>
              <w:pStyle w:val="29"/>
              <w:rPr>
                <w:rFonts w:ascii="仿宋" w:hAnsi="仿宋" w:eastAsia="仿宋" w:cs="仿宋"/>
              </w:rPr>
            </w:pPr>
          </w:p>
        </w:tc>
        <w:tc>
          <w:tcPr>
            <w:tcW w:w="3360" w:type="dxa"/>
          </w:tcPr>
          <w:p w14:paraId="5331A301">
            <w:pPr>
              <w:pStyle w:val="29"/>
              <w:rPr>
                <w:rFonts w:ascii="仿宋" w:hAnsi="仿宋" w:eastAsia="仿宋" w:cs="仿宋"/>
              </w:rPr>
            </w:pPr>
          </w:p>
        </w:tc>
        <w:tc>
          <w:tcPr>
            <w:tcW w:w="3723" w:type="dxa"/>
          </w:tcPr>
          <w:p w14:paraId="324743CB">
            <w:pPr>
              <w:pStyle w:val="29"/>
              <w:rPr>
                <w:rFonts w:ascii="仿宋" w:hAnsi="仿宋" w:eastAsia="仿宋" w:cs="仿宋"/>
              </w:rPr>
            </w:pPr>
          </w:p>
        </w:tc>
        <w:tc>
          <w:tcPr>
            <w:tcW w:w="1300" w:type="dxa"/>
          </w:tcPr>
          <w:p w14:paraId="730081D5">
            <w:pPr>
              <w:pStyle w:val="29"/>
              <w:rPr>
                <w:rFonts w:ascii="仿宋" w:hAnsi="仿宋" w:eastAsia="仿宋" w:cs="仿宋"/>
              </w:rPr>
            </w:pPr>
          </w:p>
        </w:tc>
      </w:tr>
    </w:tbl>
    <w:p w14:paraId="0EA291C2">
      <w:pPr>
        <w:pStyle w:val="11"/>
        <w:rPr>
          <w:rFonts w:ascii="仿宋" w:hAnsi="仿宋" w:eastAsia="仿宋" w:cs="仿宋"/>
          <w:b/>
          <w:sz w:val="26"/>
        </w:rPr>
      </w:pPr>
    </w:p>
    <w:p w14:paraId="0DBE8217">
      <w:pPr>
        <w:pStyle w:val="11"/>
        <w:spacing w:before="10"/>
        <w:rPr>
          <w:rFonts w:ascii="仿宋" w:hAnsi="仿宋" w:eastAsia="仿宋" w:cs="仿宋"/>
          <w:b/>
          <w:sz w:val="22"/>
        </w:rPr>
      </w:pPr>
    </w:p>
    <w:p w14:paraId="60917230">
      <w:pPr>
        <w:pStyle w:val="11"/>
        <w:rPr>
          <w:rFonts w:ascii="仿宋" w:hAnsi="仿宋" w:eastAsia="仿宋" w:cs="仿宋"/>
          <w:sz w:val="22"/>
        </w:rPr>
      </w:pPr>
      <w:bookmarkStart w:id="310" w:name="注：1.供应商把竞争性磋商文件第六章中商务部分重要条款逐条列出。"/>
      <w:bookmarkEnd w:id="310"/>
    </w:p>
    <w:p w14:paraId="46D6805E">
      <w:pPr>
        <w:pStyle w:val="11"/>
        <w:spacing w:before="1"/>
        <w:rPr>
          <w:rFonts w:ascii="仿宋" w:hAnsi="仿宋" w:eastAsia="仿宋" w:cs="仿宋"/>
          <w:sz w:val="28"/>
        </w:rPr>
      </w:pPr>
    </w:p>
    <w:p w14:paraId="2E076353">
      <w:pPr>
        <w:pStyle w:val="11"/>
        <w:tabs>
          <w:tab w:val="left" w:pos="2615"/>
        </w:tabs>
        <w:spacing w:line="364" w:lineRule="auto"/>
        <w:ind w:left="455" w:right="6029"/>
        <w:rPr>
          <w:rFonts w:ascii="仿宋" w:hAnsi="仿宋" w:eastAsia="仿宋" w:cs="仿宋"/>
          <w:spacing w:val="-18"/>
        </w:rPr>
      </w:pPr>
      <w:bookmarkStart w:id="311" w:name="供应商名称：______（盖单位公章）"/>
      <w:bookmarkEnd w:id="311"/>
      <w:r>
        <w:rPr>
          <w:rFonts w:hint="eastAsia" w:ascii="仿宋" w:hAnsi="仿宋" w:eastAsia="仿宋" w:cs="仿宋"/>
        </w:rPr>
        <w:t>供应商名称：（盖单位公章</w:t>
      </w:r>
      <w:r>
        <w:rPr>
          <w:rFonts w:hint="eastAsia" w:ascii="仿宋" w:hAnsi="仿宋" w:eastAsia="仿宋" w:cs="仿宋"/>
          <w:spacing w:val="-18"/>
        </w:rPr>
        <w:t xml:space="preserve">） </w:t>
      </w:r>
    </w:p>
    <w:p w14:paraId="6C7A4470">
      <w:pPr>
        <w:pStyle w:val="11"/>
        <w:tabs>
          <w:tab w:val="left" w:pos="2615"/>
        </w:tabs>
        <w:spacing w:line="364" w:lineRule="auto"/>
        <w:ind w:left="455" w:right="6029"/>
        <w:rPr>
          <w:rFonts w:ascii="仿宋" w:hAnsi="仿宋" w:eastAsia="仿宋" w:cs="仿宋"/>
        </w:rPr>
      </w:pPr>
      <w:r>
        <w:rPr>
          <w:rFonts w:hint="eastAsia" w:ascii="仿宋" w:hAnsi="仿宋" w:eastAsia="仿宋" w:cs="仿宋"/>
        </w:rPr>
        <w:t xml:space="preserve">法定代表人或授权代表（签字）： </w:t>
      </w:r>
    </w:p>
    <w:p w14:paraId="29A05BFF">
      <w:pPr>
        <w:pStyle w:val="11"/>
        <w:tabs>
          <w:tab w:val="left" w:pos="2615"/>
        </w:tabs>
        <w:spacing w:line="364" w:lineRule="auto"/>
        <w:ind w:left="455" w:right="6029"/>
        <w:rPr>
          <w:rFonts w:ascii="仿宋" w:hAnsi="仿宋" w:eastAsia="仿宋" w:cs="仿宋"/>
        </w:rPr>
      </w:pPr>
      <w:r>
        <w:rPr>
          <w:rFonts w:hint="eastAsia" w:ascii="仿宋" w:hAnsi="仿宋" w:eastAsia="仿宋" w:cs="仿宋"/>
        </w:rPr>
        <w:t>日期:</w:t>
      </w:r>
    </w:p>
    <w:p w14:paraId="2C29B57E">
      <w:pPr>
        <w:spacing w:line="364" w:lineRule="auto"/>
        <w:rPr>
          <w:rFonts w:ascii="仿宋" w:hAnsi="仿宋" w:eastAsia="仿宋" w:cs="仿宋"/>
        </w:rPr>
        <w:sectPr>
          <w:pgSz w:w="11910" w:h="16840"/>
          <w:pgMar w:top="1440" w:right="1080" w:bottom="1440" w:left="1080" w:header="0" w:footer="993" w:gutter="0"/>
          <w:cols w:space="720" w:num="1"/>
        </w:sectPr>
      </w:pPr>
    </w:p>
    <w:p w14:paraId="086759E4">
      <w:pPr>
        <w:pStyle w:val="3"/>
        <w:ind w:right="56"/>
        <w:rPr>
          <w:rFonts w:ascii="仿宋" w:hAnsi="仿宋" w:eastAsia="仿宋" w:cs="仿宋"/>
        </w:rPr>
      </w:pPr>
      <w:r>
        <w:rPr>
          <w:rFonts w:hint="eastAsia" w:ascii="仿宋" w:hAnsi="仿宋" w:eastAsia="仿宋" w:cs="仿宋"/>
          <w:lang w:val="en-US"/>
        </w:rPr>
        <w:t>十</w:t>
      </w:r>
      <w:r>
        <w:rPr>
          <w:rFonts w:hint="eastAsia" w:ascii="仿宋" w:hAnsi="仿宋" w:eastAsia="仿宋" w:cs="仿宋"/>
        </w:rPr>
        <w:t>、供应商基本情况表</w:t>
      </w:r>
    </w:p>
    <w:p w14:paraId="7FF04309">
      <w:pPr>
        <w:pStyle w:val="11"/>
        <w:rPr>
          <w:rFonts w:ascii="仿宋" w:hAnsi="仿宋" w:eastAsia="仿宋" w:cs="仿宋"/>
          <w:b/>
          <w:sz w:val="28"/>
        </w:rPr>
      </w:pPr>
    </w:p>
    <w:p w14:paraId="3F48ADDA">
      <w:pPr>
        <w:pStyle w:val="11"/>
        <w:spacing w:before="3"/>
        <w:rPr>
          <w:rFonts w:ascii="仿宋" w:hAnsi="仿宋" w:eastAsia="仿宋" w:cs="仿宋"/>
          <w:b/>
          <w:sz w:val="25"/>
        </w:rPr>
      </w:pPr>
    </w:p>
    <w:p w14:paraId="62424827">
      <w:pPr>
        <w:pStyle w:val="8"/>
        <w:tabs>
          <w:tab w:val="left" w:pos="3192"/>
          <w:tab w:val="left" w:pos="6627"/>
          <w:tab w:val="left" w:pos="9415"/>
        </w:tabs>
        <w:ind w:left="0"/>
        <w:jc w:val="center"/>
        <w:rPr>
          <w:rFonts w:ascii="仿宋" w:hAnsi="仿宋" w:eastAsia="仿宋" w:cs="仿宋"/>
        </w:rPr>
      </w:pPr>
      <w:r>
        <w:rPr>
          <w:rFonts w:hint="eastAsia" w:ascii="仿宋" w:hAnsi="仿宋" w:eastAsia="仿宋" w:cs="仿宋"/>
        </w:rPr>
        <w:t>项目名称：</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w w:val="95"/>
        </w:rPr>
        <w:t>采购编号：</w:t>
      </w:r>
      <w:r>
        <w:rPr>
          <w:rFonts w:hint="eastAsia" w:ascii="仿宋" w:hAnsi="仿宋" w:eastAsia="仿宋" w:cs="仿宋"/>
          <w:u w:val="single"/>
        </w:rPr>
        <w:t xml:space="preserve"> </w:t>
      </w:r>
      <w:r>
        <w:rPr>
          <w:rFonts w:hint="eastAsia" w:ascii="仿宋" w:hAnsi="仿宋" w:eastAsia="仿宋" w:cs="仿宋"/>
          <w:u w:val="single"/>
        </w:rPr>
        <w:tab/>
      </w:r>
    </w:p>
    <w:p w14:paraId="23D6F6B5">
      <w:pPr>
        <w:pStyle w:val="11"/>
        <w:spacing w:before="10"/>
        <w:rPr>
          <w:rFonts w:ascii="仿宋" w:hAnsi="仿宋" w:eastAsia="仿宋" w:cs="仿宋"/>
          <w:b/>
          <w:sz w:val="6"/>
        </w:rPr>
      </w:pPr>
    </w:p>
    <w:tbl>
      <w:tblPr>
        <w:tblStyle w:val="21"/>
        <w:tblW w:w="0" w:type="auto"/>
        <w:tblInd w:w="457"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1608"/>
        <w:gridCol w:w="1087"/>
        <w:gridCol w:w="1365"/>
        <w:gridCol w:w="1405"/>
        <w:gridCol w:w="1493"/>
        <w:gridCol w:w="1317"/>
        <w:gridCol w:w="1105"/>
      </w:tblGrid>
      <w:tr w14:paraId="1A830B4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PrEx>
        <w:trPr>
          <w:trHeight w:val="567" w:hRule="atLeast"/>
        </w:trPr>
        <w:tc>
          <w:tcPr>
            <w:tcW w:w="1608" w:type="dxa"/>
            <w:tcBorders>
              <w:bottom w:val="single" w:color="000000" w:sz="6" w:space="0"/>
              <w:right w:val="single" w:color="000000" w:sz="6" w:space="0"/>
            </w:tcBorders>
          </w:tcPr>
          <w:p w14:paraId="08C33EDF">
            <w:pPr>
              <w:pStyle w:val="29"/>
              <w:spacing w:before="131"/>
              <w:ind w:left="183" w:right="154"/>
              <w:jc w:val="center"/>
              <w:rPr>
                <w:rFonts w:ascii="仿宋" w:hAnsi="仿宋" w:eastAsia="仿宋" w:cs="仿宋"/>
                <w:sz w:val="24"/>
              </w:rPr>
            </w:pPr>
            <w:bookmarkStart w:id="312" w:name="供应商名称"/>
            <w:bookmarkEnd w:id="312"/>
            <w:r>
              <w:rPr>
                <w:rFonts w:hint="eastAsia" w:ascii="仿宋" w:hAnsi="仿宋" w:eastAsia="仿宋" w:cs="仿宋"/>
                <w:sz w:val="24"/>
              </w:rPr>
              <w:t>供应商名称</w:t>
            </w:r>
          </w:p>
        </w:tc>
        <w:tc>
          <w:tcPr>
            <w:tcW w:w="7772" w:type="dxa"/>
            <w:gridSpan w:val="6"/>
            <w:tcBorders>
              <w:left w:val="single" w:color="000000" w:sz="6" w:space="0"/>
              <w:bottom w:val="single" w:color="000000" w:sz="6" w:space="0"/>
            </w:tcBorders>
          </w:tcPr>
          <w:p w14:paraId="454F9E91">
            <w:pPr>
              <w:pStyle w:val="29"/>
              <w:rPr>
                <w:rFonts w:ascii="仿宋" w:hAnsi="仿宋" w:eastAsia="仿宋" w:cs="仿宋"/>
                <w:sz w:val="24"/>
              </w:rPr>
            </w:pPr>
          </w:p>
        </w:tc>
      </w:tr>
      <w:tr w14:paraId="3BC95C4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7" w:hRule="atLeast"/>
        </w:trPr>
        <w:tc>
          <w:tcPr>
            <w:tcW w:w="1608" w:type="dxa"/>
            <w:tcBorders>
              <w:top w:val="single" w:color="000000" w:sz="6" w:space="0"/>
              <w:bottom w:val="single" w:color="000000" w:sz="6" w:space="0"/>
              <w:right w:val="single" w:color="000000" w:sz="6" w:space="0"/>
            </w:tcBorders>
          </w:tcPr>
          <w:p w14:paraId="30554EA8">
            <w:pPr>
              <w:pStyle w:val="29"/>
              <w:spacing w:before="129"/>
              <w:ind w:left="183" w:right="154"/>
              <w:jc w:val="center"/>
              <w:rPr>
                <w:rFonts w:ascii="仿宋" w:hAnsi="仿宋" w:eastAsia="仿宋" w:cs="仿宋"/>
                <w:sz w:val="24"/>
              </w:rPr>
            </w:pPr>
            <w:bookmarkStart w:id="313" w:name="注册地址"/>
            <w:bookmarkEnd w:id="313"/>
            <w:r>
              <w:rPr>
                <w:rFonts w:hint="eastAsia" w:ascii="仿宋" w:hAnsi="仿宋" w:eastAsia="仿宋" w:cs="仿宋"/>
                <w:sz w:val="24"/>
              </w:rPr>
              <w:t>注册地址</w:t>
            </w:r>
          </w:p>
        </w:tc>
        <w:tc>
          <w:tcPr>
            <w:tcW w:w="3857" w:type="dxa"/>
            <w:gridSpan w:val="3"/>
            <w:tcBorders>
              <w:top w:val="single" w:color="000000" w:sz="6" w:space="0"/>
              <w:left w:val="single" w:color="000000" w:sz="6" w:space="0"/>
              <w:bottom w:val="single" w:color="000000" w:sz="6" w:space="0"/>
              <w:right w:val="single" w:color="000000" w:sz="6" w:space="0"/>
            </w:tcBorders>
          </w:tcPr>
          <w:p w14:paraId="53B75A06">
            <w:pPr>
              <w:pStyle w:val="29"/>
              <w:rPr>
                <w:rFonts w:ascii="仿宋" w:hAnsi="仿宋" w:eastAsia="仿宋" w:cs="仿宋"/>
                <w:sz w:val="24"/>
              </w:rPr>
            </w:pPr>
          </w:p>
        </w:tc>
        <w:tc>
          <w:tcPr>
            <w:tcW w:w="1493" w:type="dxa"/>
            <w:tcBorders>
              <w:top w:val="single" w:color="000000" w:sz="6" w:space="0"/>
              <w:left w:val="single" w:color="000000" w:sz="6" w:space="0"/>
              <w:bottom w:val="single" w:color="000000" w:sz="6" w:space="0"/>
              <w:right w:val="single" w:color="000000" w:sz="6" w:space="0"/>
            </w:tcBorders>
          </w:tcPr>
          <w:p w14:paraId="3C056D99">
            <w:pPr>
              <w:pStyle w:val="29"/>
              <w:spacing w:before="129"/>
              <w:ind w:left="263" w:right="215"/>
              <w:jc w:val="center"/>
              <w:rPr>
                <w:rFonts w:ascii="仿宋" w:hAnsi="仿宋" w:eastAsia="仿宋" w:cs="仿宋"/>
                <w:sz w:val="24"/>
              </w:rPr>
            </w:pPr>
            <w:bookmarkStart w:id="314" w:name="邮政编码"/>
            <w:bookmarkEnd w:id="314"/>
            <w:r>
              <w:rPr>
                <w:rFonts w:hint="eastAsia" w:ascii="仿宋" w:hAnsi="仿宋" w:eastAsia="仿宋" w:cs="仿宋"/>
                <w:sz w:val="24"/>
              </w:rPr>
              <w:t>邮政编码</w:t>
            </w:r>
          </w:p>
        </w:tc>
        <w:tc>
          <w:tcPr>
            <w:tcW w:w="2422" w:type="dxa"/>
            <w:gridSpan w:val="2"/>
            <w:tcBorders>
              <w:top w:val="single" w:color="000000" w:sz="6" w:space="0"/>
              <w:left w:val="single" w:color="000000" w:sz="6" w:space="0"/>
              <w:bottom w:val="single" w:color="000000" w:sz="6" w:space="0"/>
            </w:tcBorders>
          </w:tcPr>
          <w:p w14:paraId="374A631F">
            <w:pPr>
              <w:pStyle w:val="29"/>
              <w:rPr>
                <w:rFonts w:ascii="仿宋" w:hAnsi="仿宋" w:eastAsia="仿宋" w:cs="仿宋"/>
                <w:sz w:val="24"/>
              </w:rPr>
            </w:pPr>
          </w:p>
        </w:tc>
      </w:tr>
      <w:tr w14:paraId="7F3B517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7" w:hRule="atLeast"/>
        </w:trPr>
        <w:tc>
          <w:tcPr>
            <w:tcW w:w="1608" w:type="dxa"/>
            <w:vMerge w:val="restart"/>
            <w:tcBorders>
              <w:top w:val="single" w:color="000000" w:sz="6" w:space="0"/>
              <w:bottom w:val="single" w:color="000000" w:sz="6" w:space="0"/>
              <w:right w:val="single" w:color="000000" w:sz="6" w:space="0"/>
            </w:tcBorders>
          </w:tcPr>
          <w:p w14:paraId="36E4E1BC">
            <w:pPr>
              <w:pStyle w:val="29"/>
              <w:rPr>
                <w:rFonts w:ascii="仿宋" w:hAnsi="仿宋" w:eastAsia="仿宋" w:cs="仿宋"/>
                <w:b/>
                <w:sz w:val="24"/>
              </w:rPr>
            </w:pPr>
          </w:p>
          <w:p w14:paraId="05B4C503">
            <w:pPr>
              <w:pStyle w:val="29"/>
              <w:spacing w:before="144"/>
              <w:ind w:left="323"/>
              <w:rPr>
                <w:rFonts w:ascii="仿宋" w:hAnsi="仿宋" w:eastAsia="仿宋" w:cs="仿宋"/>
                <w:sz w:val="24"/>
              </w:rPr>
            </w:pPr>
            <w:bookmarkStart w:id="315" w:name="联系方式"/>
            <w:bookmarkEnd w:id="315"/>
            <w:r>
              <w:rPr>
                <w:rFonts w:hint="eastAsia" w:ascii="仿宋" w:hAnsi="仿宋" w:eastAsia="仿宋" w:cs="仿宋"/>
                <w:sz w:val="24"/>
              </w:rPr>
              <w:t>联系方式</w:t>
            </w:r>
          </w:p>
        </w:tc>
        <w:tc>
          <w:tcPr>
            <w:tcW w:w="1087" w:type="dxa"/>
            <w:tcBorders>
              <w:top w:val="single" w:color="000000" w:sz="6" w:space="0"/>
              <w:left w:val="single" w:color="000000" w:sz="6" w:space="0"/>
              <w:bottom w:val="single" w:color="000000" w:sz="6" w:space="0"/>
              <w:right w:val="single" w:color="000000" w:sz="6" w:space="0"/>
            </w:tcBorders>
          </w:tcPr>
          <w:p w14:paraId="02F6C428">
            <w:pPr>
              <w:pStyle w:val="29"/>
              <w:spacing w:before="130"/>
              <w:ind w:left="176" w:right="135"/>
              <w:jc w:val="center"/>
              <w:rPr>
                <w:rFonts w:ascii="仿宋" w:hAnsi="仿宋" w:eastAsia="仿宋" w:cs="仿宋"/>
                <w:sz w:val="24"/>
              </w:rPr>
            </w:pPr>
            <w:bookmarkStart w:id="316" w:name="联系人"/>
            <w:bookmarkEnd w:id="316"/>
            <w:r>
              <w:rPr>
                <w:rFonts w:hint="eastAsia" w:ascii="仿宋" w:hAnsi="仿宋" w:eastAsia="仿宋" w:cs="仿宋"/>
                <w:sz w:val="24"/>
              </w:rPr>
              <w:t>联系人</w:t>
            </w:r>
          </w:p>
        </w:tc>
        <w:tc>
          <w:tcPr>
            <w:tcW w:w="2770" w:type="dxa"/>
            <w:gridSpan w:val="2"/>
            <w:tcBorders>
              <w:top w:val="single" w:color="000000" w:sz="6" w:space="0"/>
              <w:left w:val="single" w:color="000000" w:sz="6" w:space="0"/>
              <w:bottom w:val="single" w:color="000000" w:sz="6" w:space="0"/>
              <w:right w:val="single" w:color="000000" w:sz="6" w:space="0"/>
            </w:tcBorders>
          </w:tcPr>
          <w:p w14:paraId="4FCFF19F">
            <w:pPr>
              <w:pStyle w:val="29"/>
              <w:rPr>
                <w:rFonts w:ascii="仿宋" w:hAnsi="仿宋" w:eastAsia="仿宋" w:cs="仿宋"/>
                <w:sz w:val="24"/>
              </w:rPr>
            </w:pPr>
          </w:p>
        </w:tc>
        <w:tc>
          <w:tcPr>
            <w:tcW w:w="1493" w:type="dxa"/>
            <w:tcBorders>
              <w:top w:val="single" w:color="000000" w:sz="6" w:space="0"/>
              <w:left w:val="single" w:color="000000" w:sz="6" w:space="0"/>
              <w:bottom w:val="single" w:color="000000" w:sz="6" w:space="0"/>
              <w:right w:val="single" w:color="000000" w:sz="6" w:space="0"/>
            </w:tcBorders>
          </w:tcPr>
          <w:p w14:paraId="7775385A">
            <w:pPr>
              <w:pStyle w:val="29"/>
              <w:spacing w:before="130"/>
              <w:ind w:left="258" w:right="215"/>
              <w:jc w:val="center"/>
              <w:rPr>
                <w:rFonts w:ascii="仿宋" w:hAnsi="仿宋" w:eastAsia="仿宋" w:cs="仿宋"/>
                <w:sz w:val="24"/>
              </w:rPr>
            </w:pPr>
            <w:r>
              <w:rPr>
                <w:rFonts w:hint="eastAsia" w:ascii="仿宋" w:hAnsi="仿宋" w:eastAsia="仿宋" w:cs="仿宋"/>
                <w:sz w:val="24"/>
              </w:rPr>
              <w:t>电话</w:t>
            </w:r>
          </w:p>
        </w:tc>
        <w:tc>
          <w:tcPr>
            <w:tcW w:w="2422" w:type="dxa"/>
            <w:gridSpan w:val="2"/>
            <w:tcBorders>
              <w:top w:val="single" w:color="000000" w:sz="6" w:space="0"/>
              <w:left w:val="single" w:color="000000" w:sz="6" w:space="0"/>
              <w:bottom w:val="single" w:color="000000" w:sz="6" w:space="0"/>
            </w:tcBorders>
          </w:tcPr>
          <w:p w14:paraId="66FFD27F">
            <w:pPr>
              <w:pStyle w:val="29"/>
              <w:rPr>
                <w:rFonts w:ascii="仿宋" w:hAnsi="仿宋" w:eastAsia="仿宋" w:cs="仿宋"/>
                <w:sz w:val="24"/>
              </w:rPr>
            </w:pPr>
          </w:p>
        </w:tc>
      </w:tr>
      <w:tr w14:paraId="0B90234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7" w:hRule="atLeast"/>
        </w:trPr>
        <w:tc>
          <w:tcPr>
            <w:tcW w:w="1608" w:type="dxa"/>
            <w:vMerge w:val="continue"/>
            <w:tcBorders>
              <w:top w:val="nil"/>
              <w:bottom w:val="single" w:color="000000" w:sz="6" w:space="0"/>
              <w:right w:val="single" w:color="000000" w:sz="6" w:space="0"/>
            </w:tcBorders>
          </w:tcPr>
          <w:p w14:paraId="21B026D5">
            <w:pPr>
              <w:rPr>
                <w:rFonts w:ascii="仿宋" w:hAnsi="仿宋" w:eastAsia="仿宋" w:cs="仿宋"/>
                <w:sz w:val="2"/>
                <w:szCs w:val="2"/>
              </w:rPr>
            </w:pPr>
          </w:p>
        </w:tc>
        <w:tc>
          <w:tcPr>
            <w:tcW w:w="1087" w:type="dxa"/>
            <w:tcBorders>
              <w:top w:val="single" w:color="000000" w:sz="6" w:space="0"/>
              <w:left w:val="single" w:color="000000" w:sz="6" w:space="0"/>
              <w:bottom w:val="single" w:color="000000" w:sz="6" w:space="0"/>
              <w:right w:val="single" w:color="000000" w:sz="6" w:space="0"/>
            </w:tcBorders>
          </w:tcPr>
          <w:p w14:paraId="7DCE77A4">
            <w:pPr>
              <w:pStyle w:val="29"/>
              <w:spacing w:before="129"/>
              <w:ind w:left="176" w:right="135"/>
              <w:jc w:val="center"/>
              <w:rPr>
                <w:rFonts w:ascii="仿宋" w:hAnsi="仿宋" w:eastAsia="仿宋" w:cs="仿宋"/>
                <w:sz w:val="24"/>
              </w:rPr>
            </w:pPr>
            <w:bookmarkStart w:id="317" w:name="传真"/>
            <w:bookmarkEnd w:id="317"/>
            <w:r>
              <w:rPr>
                <w:rFonts w:hint="eastAsia" w:ascii="仿宋" w:hAnsi="仿宋" w:eastAsia="仿宋" w:cs="仿宋"/>
                <w:sz w:val="24"/>
              </w:rPr>
              <w:t>传真</w:t>
            </w:r>
          </w:p>
        </w:tc>
        <w:tc>
          <w:tcPr>
            <w:tcW w:w="2770" w:type="dxa"/>
            <w:gridSpan w:val="2"/>
            <w:tcBorders>
              <w:top w:val="single" w:color="000000" w:sz="6" w:space="0"/>
              <w:left w:val="single" w:color="000000" w:sz="6" w:space="0"/>
              <w:bottom w:val="single" w:color="000000" w:sz="6" w:space="0"/>
              <w:right w:val="single" w:color="000000" w:sz="6" w:space="0"/>
            </w:tcBorders>
          </w:tcPr>
          <w:p w14:paraId="74D0CC9B">
            <w:pPr>
              <w:pStyle w:val="29"/>
              <w:rPr>
                <w:rFonts w:ascii="仿宋" w:hAnsi="仿宋" w:eastAsia="仿宋" w:cs="仿宋"/>
                <w:sz w:val="24"/>
              </w:rPr>
            </w:pPr>
          </w:p>
        </w:tc>
        <w:tc>
          <w:tcPr>
            <w:tcW w:w="1493" w:type="dxa"/>
            <w:tcBorders>
              <w:top w:val="single" w:color="000000" w:sz="6" w:space="0"/>
              <w:left w:val="single" w:color="000000" w:sz="6" w:space="0"/>
              <w:bottom w:val="single" w:color="000000" w:sz="6" w:space="0"/>
              <w:right w:val="single" w:color="000000" w:sz="6" w:space="0"/>
            </w:tcBorders>
          </w:tcPr>
          <w:p w14:paraId="0946443B">
            <w:pPr>
              <w:pStyle w:val="29"/>
              <w:spacing w:before="129"/>
              <w:ind w:left="258" w:right="215"/>
              <w:jc w:val="center"/>
              <w:rPr>
                <w:rFonts w:ascii="仿宋" w:hAnsi="仿宋" w:eastAsia="仿宋" w:cs="仿宋"/>
                <w:sz w:val="24"/>
              </w:rPr>
            </w:pPr>
            <w:bookmarkStart w:id="318" w:name="网址"/>
            <w:bookmarkEnd w:id="318"/>
            <w:r>
              <w:rPr>
                <w:rFonts w:hint="eastAsia" w:ascii="仿宋" w:hAnsi="仿宋" w:eastAsia="仿宋" w:cs="仿宋"/>
                <w:sz w:val="24"/>
              </w:rPr>
              <w:t>网址</w:t>
            </w:r>
          </w:p>
        </w:tc>
        <w:tc>
          <w:tcPr>
            <w:tcW w:w="2422" w:type="dxa"/>
            <w:gridSpan w:val="2"/>
            <w:tcBorders>
              <w:top w:val="single" w:color="000000" w:sz="6" w:space="0"/>
              <w:left w:val="single" w:color="000000" w:sz="6" w:space="0"/>
              <w:bottom w:val="single" w:color="000000" w:sz="6" w:space="0"/>
            </w:tcBorders>
          </w:tcPr>
          <w:p w14:paraId="67B450E4">
            <w:pPr>
              <w:pStyle w:val="29"/>
              <w:rPr>
                <w:rFonts w:ascii="仿宋" w:hAnsi="仿宋" w:eastAsia="仿宋" w:cs="仿宋"/>
                <w:sz w:val="24"/>
              </w:rPr>
            </w:pPr>
          </w:p>
        </w:tc>
      </w:tr>
      <w:tr w14:paraId="3035527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7" w:hRule="atLeast"/>
        </w:trPr>
        <w:tc>
          <w:tcPr>
            <w:tcW w:w="1608" w:type="dxa"/>
            <w:tcBorders>
              <w:top w:val="single" w:color="000000" w:sz="6" w:space="0"/>
              <w:bottom w:val="single" w:color="000000" w:sz="6" w:space="0"/>
              <w:right w:val="single" w:color="000000" w:sz="6" w:space="0"/>
            </w:tcBorders>
          </w:tcPr>
          <w:p w14:paraId="33A63C93">
            <w:pPr>
              <w:pStyle w:val="29"/>
              <w:spacing w:before="130"/>
              <w:ind w:left="183" w:right="154"/>
              <w:jc w:val="center"/>
              <w:rPr>
                <w:rFonts w:ascii="仿宋" w:hAnsi="仿宋" w:eastAsia="仿宋" w:cs="仿宋"/>
                <w:sz w:val="24"/>
              </w:rPr>
            </w:pPr>
            <w:bookmarkStart w:id="319" w:name="组织结构"/>
            <w:bookmarkEnd w:id="319"/>
            <w:r>
              <w:rPr>
                <w:rFonts w:hint="eastAsia" w:ascii="仿宋" w:hAnsi="仿宋" w:eastAsia="仿宋" w:cs="仿宋"/>
                <w:sz w:val="24"/>
              </w:rPr>
              <w:t>组织结构</w:t>
            </w:r>
          </w:p>
        </w:tc>
        <w:tc>
          <w:tcPr>
            <w:tcW w:w="7772" w:type="dxa"/>
            <w:gridSpan w:val="6"/>
            <w:tcBorders>
              <w:top w:val="single" w:color="000000" w:sz="6" w:space="0"/>
              <w:left w:val="single" w:color="000000" w:sz="6" w:space="0"/>
              <w:bottom w:val="single" w:color="000000" w:sz="6" w:space="0"/>
            </w:tcBorders>
          </w:tcPr>
          <w:p w14:paraId="0B6EAED2">
            <w:pPr>
              <w:pStyle w:val="29"/>
              <w:rPr>
                <w:rFonts w:ascii="仿宋" w:hAnsi="仿宋" w:eastAsia="仿宋" w:cs="仿宋"/>
                <w:sz w:val="24"/>
              </w:rPr>
            </w:pPr>
          </w:p>
        </w:tc>
      </w:tr>
      <w:tr w14:paraId="193781F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6" w:hRule="atLeast"/>
        </w:trPr>
        <w:tc>
          <w:tcPr>
            <w:tcW w:w="1608" w:type="dxa"/>
            <w:tcBorders>
              <w:top w:val="single" w:color="000000" w:sz="6" w:space="0"/>
              <w:bottom w:val="single" w:color="000000" w:sz="6" w:space="0"/>
              <w:right w:val="single" w:color="000000" w:sz="6" w:space="0"/>
            </w:tcBorders>
          </w:tcPr>
          <w:p w14:paraId="08AA0843">
            <w:pPr>
              <w:pStyle w:val="29"/>
              <w:spacing w:before="129"/>
              <w:ind w:left="183" w:right="154"/>
              <w:jc w:val="center"/>
              <w:rPr>
                <w:rFonts w:ascii="仿宋" w:hAnsi="仿宋" w:eastAsia="仿宋" w:cs="仿宋"/>
                <w:sz w:val="24"/>
              </w:rPr>
            </w:pPr>
            <w:bookmarkStart w:id="320" w:name="法定代表人"/>
            <w:bookmarkEnd w:id="320"/>
            <w:r>
              <w:rPr>
                <w:rFonts w:hint="eastAsia" w:ascii="仿宋" w:hAnsi="仿宋" w:eastAsia="仿宋" w:cs="仿宋"/>
                <w:sz w:val="24"/>
              </w:rPr>
              <w:t>法定代表人</w:t>
            </w:r>
          </w:p>
        </w:tc>
        <w:tc>
          <w:tcPr>
            <w:tcW w:w="1087" w:type="dxa"/>
            <w:tcBorders>
              <w:top w:val="single" w:color="000000" w:sz="6" w:space="0"/>
              <w:left w:val="single" w:color="000000" w:sz="6" w:space="0"/>
              <w:bottom w:val="single" w:color="000000" w:sz="6" w:space="0"/>
              <w:right w:val="single" w:color="000000" w:sz="6" w:space="0"/>
            </w:tcBorders>
          </w:tcPr>
          <w:p w14:paraId="7E0BA211">
            <w:pPr>
              <w:pStyle w:val="29"/>
              <w:spacing w:before="129"/>
              <w:ind w:left="176" w:right="135"/>
              <w:jc w:val="center"/>
              <w:rPr>
                <w:rFonts w:ascii="仿宋" w:hAnsi="仿宋" w:eastAsia="仿宋" w:cs="仿宋"/>
                <w:sz w:val="24"/>
              </w:rPr>
            </w:pPr>
            <w:r>
              <w:rPr>
                <w:rFonts w:hint="eastAsia" w:ascii="仿宋" w:hAnsi="仿宋" w:eastAsia="仿宋" w:cs="仿宋"/>
                <w:sz w:val="24"/>
              </w:rPr>
              <w:t>姓名</w:t>
            </w:r>
          </w:p>
        </w:tc>
        <w:tc>
          <w:tcPr>
            <w:tcW w:w="1365" w:type="dxa"/>
            <w:tcBorders>
              <w:top w:val="single" w:color="000000" w:sz="6" w:space="0"/>
              <w:left w:val="single" w:color="000000" w:sz="6" w:space="0"/>
              <w:bottom w:val="single" w:color="000000" w:sz="6" w:space="0"/>
              <w:right w:val="single" w:color="000000" w:sz="6" w:space="0"/>
            </w:tcBorders>
          </w:tcPr>
          <w:p w14:paraId="1F555B11">
            <w:pPr>
              <w:pStyle w:val="29"/>
              <w:rPr>
                <w:rFonts w:ascii="仿宋" w:hAnsi="仿宋" w:eastAsia="仿宋" w:cs="仿宋"/>
                <w:sz w:val="24"/>
              </w:rPr>
            </w:pPr>
          </w:p>
        </w:tc>
        <w:tc>
          <w:tcPr>
            <w:tcW w:w="1405" w:type="dxa"/>
            <w:tcBorders>
              <w:top w:val="single" w:color="000000" w:sz="6" w:space="0"/>
              <w:left w:val="single" w:color="000000" w:sz="6" w:space="0"/>
              <w:bottom w:val="single" w:color="000000" w:sz="6" w:space="0"/>
              <w:right w:val="single" w:color="000000" w:sz="6" w:space="0"/>
            </w:tcBorders>
          </w:tcPr>
          <w:p w14:paraId="28935C71">
            <w:pPr>
              <w:pStyle w:val="29"/>
              <w:spacing w:before="129"/>
              <w:ind w:left="216" w:right="174"/>
              <w:jc w:val="center"/>
              <w:rPr>
                <w:rFonts w:ascii="仿宋" w:hAnsi="仿宋" w:eastAsia="仿宋" w:cs="仿宋"/>
                <w:sz w:val="24"/>
              </w:rPr>
            </w:pPr>
            <w:r>
              <w:rPr>
                <w:rFonts w:hint="eastAsia" w:ascii="仿宋" w:hAnsi="仿宋" w:eastAsia="仿宋" w:cs="仿宋"/>
                <w:sz w:val="24"/>
              </w:rPr>
              <w:t>技术职称</w:t>
            </w:r>
          </w:p>
        </w:tc>
        <w:tc>
          <w:tcPr>
            <w:tcW w:w="1493" w:type="dxa"/>
            <w:tcBorders>
              <w:top w:val="single" w:color="000000" w:sz="6" w:space="0"/>
              <w:left w:val="single" w:color="000000" w:sz="6" w:space="0"/>
              <w:bottom w:val="single" w:color="000000" w:sz="6" w:space="0"/>
              <w:right w:val="single" w:color="000000" w:sz="6" w:space="0"/>
            </w:tcBorders>
          </w:tcPr>
          <w:p w14:paraId="384E168B">
            <w:pPr>
              <w:pStyle w:val="29"/>
              <w:rPr>
                <w:rFonts w:ascii="仿宋" w:hAnsi="仿宋" w:eastAsia="仿宋" w:cs="仿宋"/>
                <w:sz w:val="24"/>
              </w:rPr>
            </w:pPr>
          </w:p>
        </w:tc>
        <w:tc>
          <w:tcPr>
            <w:tcW w:w="1317" w:type="dxa"/>
            <w:tcBorders>
              <w:top w:val="single" w:color="000000" w:sz="6" w:space="0"/>
              <w:left w:val="single" w:color="000000" w:sz="6" w:space="0"/>
              <w:bottom w:val="single" w:color="000000" w:sz="6" w:space="0"/>
              <w:right w:val="single" w:color="000000" w:sz="6" w:space="0"/>
            </w:tcBorders>
          </w:tcPr>
          <w:p w14:paraId="26C3B4E1">
            <w:pPr>
              <w:pStyle w:val="29"/>
              <w:spacing w:before="129"/>
              <w:ind w:right="388"/>
              <w:jc w:val="right"/>
              <w:rPr>
                <w:rFonts w:ascii="仿宋" w:hAnsi="仿宋" w:eastAsia="仿宋" w:cs="仿宋"/>
                <w:sz w:val="24"/>
              </w:rPr>
            </w:pPr>
            <w:r>
              <w:rPr>
                <w:rFonts w:hint="eastAsia" w:ascii="仿宋" w:hAnsi="仿宋" w:eastAsia="仿宋" w:cs="仿宋"/>
                <w:sz w:val="24"/>
              </w:rPr>
              <w:t>电话</w:t>
            </w:r>
          </w:p>
        </w:tc>
        <w:tc>
          <w:tcPr>
            <w:tcW w:w="1105" w:type="dxa"/>
            <w:tcBorders>
              <w:top w:val="single" w:color="000000" w:sz="6" w:space="0"/>
              <w:left w:val="single" w:color="000000" w:sz="6" w:space="0"/>
              <w:bottom w:val="single" w:color="000000" w:sz="6" w:space="0"/>
            </w:tcBorders>
          </w:tcPr>
          <w:p w14:paraId="3CFEE22C">
            <w:pPr>
              <w:pStyle w:val="29"/>
              <w:rPr>
                <w:rFonts w:ascii="仿宋" w:hAnsi="仿宋" w:eastAsia="仿宋" w:cs="仿宋"/>
                <w:sz w:val="24"/>
              </w:rPr>
            </w:pPr>
          </w:p>
        </w:tc>
      </w:tr>
      <w:tr w14:paraId="3788F65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7" w:hRule="atLeast"/>
        </w:trPr>
        <w:tc>
          <w:tcPr>
            <w:tcW w:w="1608" w:type="dxa"/>
            <w:tcBorders>
              <w:top w:val="single" w:color="000000" w:sz="6" w:space="0"/>
              <w:bottom w:val="single" w:color="000000" w:sz="6" w:space="0"/>
              <w:right w:val="single" w:color="000000" w:sz="6" w:space="0"/>
            </w:tcBorders>
          </w:tcPr>
          <w:p w14:paraId="01808066">
            <w:pPr>
              <w:pStyle w:val="29"/>
              <w:spacing w:before="130"/>
              <w:ind w:left="183" w:right="154"/>
              <w:jc w:val="center"/>
              <w:rPr>
                <w:rFonts w:ascii="仿宋" w:hAnsi="仿宋" w:eastAsia="仿宋" w:cs="仿宋"/>
                <w:sz w:val="24"/>
              </w:rPr>
            </w:pPr>
            <w:bookmarkStart w:id="321" w:name="技术负责人"/>
            <w:bookmarkEnd w:id="321"/>
            <w:r>
              <w:rPr>
                <w:rFonts w:hint="eastAsia" w:ascii="仿宋" w:hAnsi="仿宋" w:eastAsia="仿宋" w:cs="仿宋"/>
                <w:sz w:val="24"/>
              </w:rPr>
              <w:t>技术负责人</w:t>
            </w:r>
          </w:p>
        </w:tc>
        <w:tc>
          <w:tcPr>
            <w:tcW w:w="1087" w:type="dxa"/>
            <w:tcBorders>
              <w:top w:val="single" w:color="000000" w:sz="6" w:space="0"/>
              <w:left w:val="single" w:color="000000" w:sz="6" w:space="0"/>
              <w:bottom w:val="single" w:color="000000" w:sz="6" w:space="0"/>
              <w:right w:val="single" w:color="000000" w:sz="6" w:space="0"/>
            </w:tcBorders>
          </w:tcPr>
          <w:p w14:paraId="39CA82FA">
            <w:pPr>
              <w:pStyle w:val="29"/>
              <w:spacing w:before="130"/>
              <w:ind w:left="176" w:right="135"/>
              <w:jc w:val="center"/>
              <w:rPr>
                <w:rFonts w:ascii="仿宋" w:hAnsi="仿宋" w:eastAsia="仿宋" w:cs="仿宋"/>
                <w:sz w:val="24"/>
              </w:rPr>
            </w:pPr>
            <w:r>
              <w:rPr>
                <w:rFonts w:hint="eastAsia" w:ascii="仿宋" w:hAnsi="仿宋" w:eastAsia="仿宋" w:cs="仿宋"/>
                <w:sz w:val="24"/>
              </w:rPr>
              <w:t>姓名</w:t>
            </w:r>
          </w:p>
        </w:tc>
        <w:tc>
          <w:tcPr>
            <w:tcW w:w="1365" w:type="dxa"/>
            <w:tcBorders>
              <w:top w:val="single" w:color="000000" w:sz="6" w:space="0"/>
              <w:left w:val="single" w:color="000000" w:sz="6" w:space="0"/>
              <w:bottom w:val="single" w:color="000000" w:sz="6" w:space="0"/>
              <w:right w:val="single" w:color="000000" w:sz="6" w:space="0"/>
            </w:tcBorders>
          </w:tcPr>
          <w:p w14:paraId="290F73F5">
            <w:pPr>
              <w:pStyle w:val="29"/>
              <w:rPr>
                <w:rFonts w:ascii="仿宋" w:hAnsi="仿宋" w:eastAsia="仿宋" w:cs="仿宋"/>
                <w:sz w:val="24"/>
              </w:rPr>
            </w:pPr>
          </w:p>
        </w:tc>
        <w:tc>
          <w:tcPr>
            <w:tcW w:w="1405" w:type="dxa"/>
            <w:tcBorders>
              <w:top w:val="single" w:color="000000" w:sz="6" w:space="0"/>
              <w:left w:val="single" w:color="000000" w:sz="6" w:space="0"/>
              <w:bottom w:val="single" w:color="000000" w:sz="6" w:space="0"/>
              <w:right w:val="single" w:color="000000" w:sz="6" w:space="0"/>
            </w:tcBorders>
          </w:tcPr>
          <w:p w14:paraId="50E059B7">
            <w:pPr>
              <w:pStyle w:val="29"/>
              <w:spacing w:before="130"/>
              <w:ind w:left="216" w:right="174"/>
              <w:jc w:val="center"/>
              <w:rPr>
                <w:rFonts w:ascii="仿宋" w:hAnsi="仿宋" w:eastAsia="仿宋" w:cs="仿宋"/>
                <w:sz w:val="24"/>
              </w:rPr>
            </w:pPr>
            <w:bookmarkStart w:id="322" w:name="技术职称"/>
            <w:bookmarkEnd w:id="322"/>
            <w:r>
              <w:rPr>
                <w:rFonts w:hint="eastAsia" w:ascii="仿宋" w:hAnsi="仿宋" w:eastAsia="仿宋" w:cs="仿宋"/>
                <w:sz w:val="24"/>
              </w:rPr>
              <w:t>技术职称</w:t>
            </w:r>
          </w:p>
        </w:tc>
        <w:tc>
          <w:tcPr>
            <w:tcW w:w="1493" w:type="dxa"/>
            <w:tcBorders>
              <w:top w:val="single" w:color="000000" w:sz="6" w:space="0"/>
              <w:left w:val="single" w:color="000000" w:sz="6" w:space="0"/>
              <w:bottom w:val="single" w:color="000000" w:sz="6" w:space="0"/>
              <w:right w:val="single" w:color="000000" w:sz="6" w:space="0"/>
            </w:tcBorders>
          </w:tcPr>
          <w:p w14:paraId="49DEA7E8">
            <w:pPr>
              <w:pStyle w:val="29"/>
              <w:rPr>
                <w:rFonts w:ascii="仿宋" w:hAnsi="仿宋" w:eastAsia="仿宋" w:cs="仿宋"/>
                <w:sz w:val="24"/>
              </w:rPr>
            </w:pPr>
          </w:p>
        </w:tc>
        <w:tc>
          <w:tcPr>
            <w:tcW w:w="1317" w:type="dxa"/>
            <w:tcBorders>
              <w:top w:val="single" w:color="000000" w:sz="6" w:space="0"/>
              <w:left w:val="single" w:color="000000" w:sz="6" w:space="0"/>
              <w:bottom w:val="single" w:color="000000" w:sz="6" w:space="0"/>
              <w:right w:val="single" w:color="000000" w:sz="6" w:space="0"/>
            </w:tcBorders>
          </w:tcPr>
          <w:p w14:paraId="7DDC54BB">
            <w:pPr>
              <w:pStyle w:val="29"/>
              <w:spacing w:before="130"/>
              <w:ind w:right="388"/>
              <w:jc w:val="right"/>
              <w:rPr>
                <w:rFonts w:ascii="仿宋" w:hAnsi="仿宋" w:eastAsia="仿宋" w:cs="仿宋"/>
                <w:sz w:val="24"/>
              </w:rPr>
            </w:pPr>
            <w:bookmarkStart w:id="323" w:name="电话"/>
            <w:bookmarkEnd w:id="323"/>
            <w:r>
              <w:rPr>
                <w:rFonts w:hint="eastAsia" w:ascii="仿宋" w:hAnsi="仿宋" w:eastAsia="仿宋" w:cs="仿宋"/>
                <w:sz w:val="24"/>
              </w:rPr>
              <w:t>电话</w:t>
            </w:r>
          </w:p>
        </w:tc>
        <w:tc>
          <w:tcPr>
            <w:tcW w:w="1105" w:type="dxa"/>
            <w:tcBorders>
              <w:top w:val="single" w:color="000000" w:sz="6" w:space="0"/>
              <w:left w:val="single" w:color="000000" w:sz="6" w:space="0"/>
              <w:bottom w:val="single" w:color="000000" w:sz="6" w:space="0"/>
            </w:tcBorders>
          </w:tcPr>
          <w:p w14:paraId="08AB87E4">
            <w:pPr>
              <w:pStyle w:val="29"/>
              <w:rPr>
                <w:rFonts w:ascii="仿宋" w:hAnsi="仿宋" w:eastAsia="仿宋" w:cs="仿宋"/>
                <w:sz w:val="24"/>
              </w:rPr>
            </w:pPr>
          </w:p>
        </w:tc>
      </w:tr>
      <w:tr w14:paraId="2F0B8B96">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7" w:hRule="atLeast"/>
        </w:trPr>
        <w:tc>
          <w:tcPr>
            <w:tcW w:w="1608" w:type="dxa"/>
            <w:tcBorders>
              <w:top w:val="single" w:color="000000" w:sz="6" w:space="0"/>
              <w:bottom w:val="single" w:color="000000" w:sz="6" w:space="0"/>
              <w:right w:val="single" w:color="000000" w:sz="6" w:space="0"/>
            </w:tcBorders>
          </w:tcPr>
          <w:p w14:paraId="1C5F5082">
            <w:pPr>
              <w:pStyle w:val="29"/>
              <w:spacing w:before="129"/>
              <w:ind w:left="183" w:right="154"/>
              <w:jc w:val="center"/>
              <w:rPr>
                <w:rFonts w:ascii="仿宋" w:hAnsi="仿宋" w:eastAsia="仿宋" w:cs="仿宋"/>
                <w:sz w:val="24"/>
              </w:rPr>
            </w:pPr>
            <w:bookmarkStart w:id="324" w:name="成立时间"/>
            <w:bookmarkEnd w:id="324"/>
            <w:r>
              <w:rPr>
                <w:rFonts w:hint="eastAsia" w:ascii="仿宋" w:hAnsi="仿宋" w:eastAsia="仿宋" w:cs="仿宋"/>
                <w:sz w:val="24"/>
              </w:rPr>
              <w:t>成立时间</w:t>
            </w:r>
          </w:p>
        </w:tc>
        <w:tc>
          <w:tcPr>
            <w:tcW w:w="2452" w:type="dxa"/>
            <w:gridSpan w:val="2"/>
            <w:tcBorders>
              <w:top w:val="single" w:color="000000" w:sz="6" w:space="0"/>
              <w:left w:val="single" w:color="000000" w:sz="6" w:space="0"/>
              <w:bottom w:val="single" w:color="000000" w:sz="6" w:space="0"/>
              <w:right w:val="single" w:color="000000" w:sz="6" w:space="0"/>
            </w:tcBorders>
          </w:tcPr>
          <w:p w14:paraId="0FA04A18">
            <w:pPr>
              <w:pStyle w:val="29"/>
              <w:rPr>
                <w:rFonts w:ascii="仿宋" w:hAnsi="仿宋" w:eastAsia="仿宋" w:cs="仿宋"/>
                <w:sz w:val="24"/>
              </w:rPr>
            </w:pPr>
          </w:p>
        </w:tc>
        <w:tc>
          <w:tcPr>
            <w:tcW w:w="5320" w:type="dxa"/>
            <w:gridSpan w:val="4"/>
            <w:tcBorders>
              <w:top w:val="single" w:color="000000" w:sz="6" w:space="0"/>
              <w:left w:val="single" w:color="000000" w:sz="6" w:space="0"/>
              <w:bottom w:val="single" w:color="000000" w:sz="6" w:space="0"/>
            </w:tcBorders>
          </w:tcPr>
          <w:p w14:paraId="13473D68">
            <w:pPr>
              <w:pStyle w:val="29"/>
              <w:spacing w:before="129"/>
              <w:ind w:left="1782" w:right="2028"/>
              <w:jc w:val="center"/>
              <w:rPr>
                <w:rFonts w:ascii="仿宋" w:hAnsi="仿宋" w:eastAsia="仿宋" w:cs="仿宋"/>
                <w:sz w:val="24"/>
              </w:rPr>
            </w:pPr>
            <w:bookmarkStart w:id="325" w:name="员工总人数："/>
            <w:bookmarkEnd w:id="325"/>
            <w:r>
              <w:rPr>
                <w:rFonts w:hint="eastAsia" w:ascii="仿宋" w:hAnsi="仿宋" w:eastAsia="仿宋" w:cs="仿宋"/>
                <w:sz w:val="24"/>
              </w:rPr>
              <w:t>员工总人数：</w:t>
            </w:r>
          </w:p>
        </w:tc>
      </w:tr>
      <w:tr w14:paraId="51D1EB6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6" w:hRule="atLeast"/>
        </w:trPr>
        <w:tc>
          <w:tcPr>
            <w:tcW w:w="1608" w:type="dxa"/>
            <w:tcBorders>
              <w:top w:val="single" w:color="000000" w:sz="6" w:space="0"/>
              <w:bottom w:val="single" w:color="000000" w:sz="6" w:space="0"/>
              <w:right w:val="single" w:color="000000" w:sz="6" w:space="0"/>
            </w:tcBorders>
          </w:tcPr>
          <w:p w14:paraId="68F6B3EF">
            <w:pPr>
              <w:pStyle w:val="29"/>
              <w:spacing w:before="130"/>
              <w:ind w:left="183" w:right="154"/>
              <w:jc w:val="center"/>
              <w:rPr>
                <w:rFonts w:ascii="仿宋" w:hAnsi="仿宋" w:eastAsia="仿宋" w:cs="仿宋"/>
                <w:sz w:val="24"/>
              </w:rPr>
            </w:pPr>
            <w:bookmarkStart w:id="326" w:name="资质证号"/>
            <w:bookmarkEnd w:id="326"/>
            <w:r>
              <w:rPr>
                <w:rFonts w:hint="eastAsia" w:ascii="仿宋" w:hAnsi="仿宋" w:eastAsia="仿宋" w:cs="仿宋"/>
                <w:sz w:val="24"/>
              </w:rPr>
              <w:t>资质证号</w:t>
            </w:r>
          </w:p>
        </w:tc>
        <w:tc>
          <w:tcPr>
            <w:tcW w:w="7772" w:type="dxa"/>
            <w:gridSpan w:val="6"/>
            <w:tcBorders>
              <w:top w:val="single" w:color="000000" w:sz="6" w:space="0"/>
              <w:left w:val="single" w:color="000000" w:sz="6" w:space="0"/>
              <w:bottom w:val="single" w:color="000000" w:sz="6" w:space="0"/>
            </w:tcBorders>
          </w:tcPr>
          <w:p w14:paraId="5B61CBBD">
            <w:pPr>
              <w:pStyle w:val="29"/>
              <w:rPr>
                <w:rFonts w:ascii="仿宋" w:hAnsi="仿宋" w:eastAsia="仿宋" w:cs="仿宋"/>
                <w:sz w:val="24"/>
              </w:rPr>
            </w:pPr>
          </w:p>
        </w:tc>
      </w:tr>
      <w:tr w14:paraId="067684E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4" w:hRule="atLeast"/>
        </w:trPr>
        <w:tc>
          <w:tcPr>
            <w:tcW w:w="1608" w:type="dxa"/>
            <w:tcBorders>
              <w:top w:val="single" w:color="000000" w:sz="6" w:space="0"/>
              <w:bottom w:val="single" w:color="000000" w:sz="6" w:space="0"/>
              <w:right w:val="single" w:color="000000" w:sz="6" w:space="0"/>
            </w:tcBorders>
          </w:tcPr>
          <w:p w14:paraId="7D417F4C">
            <w:pPr>
              <w:pStyle w:val="29"/>
              <w:spacing w:before="129"/>
              <w:ind w:left="183" w:right="154"/>
              <w:jc w:val="center"/>
              <w:rPr>
                <w:rFonts w:ascii="仿宋" w:hAnsi="仿宋" w:eastAsia="仿宋" w:cs="仿宋"/>
                <w:sz w:val="24"/>
              </w:rPr>
            </w:pPr>
            <w:bookmarkStart w:id="327" w:name="营业执照号"/>
            <w:bookmarkEnd w:id="327"/>
            <w:r>
              <w:rPr>
                <w:rFonts w:hint="eastAsia" w:ascii="仿宋" w:hAnsi="仿宋" w:eastAsia="仿宋" w:cs="仿宋"/>
                <w:sz w:val="24"/>
              </w:rPr>
              <w:t>营业执照号</w:t>
            </w:r>
          </w:p>
        </w:tc>
        <w:tc>
          <w:tcPr>
            <w:tcW w:w="7772" w:type="dxa"/>
            <w:gridSpan w:val="6"/>
            <w:tcBorders>
              <w:top w:val="single" w:color="000000" w:sz="6" w:space="0"/>
              <w:left w:val="single" w:color="000000" w:sz="6" w:space="0"/>
              <w:bottom w:val="single" w:color="000000" w:sz="4" w:space="0"/>
            </w:tcBorders>
          </w:tcPr>
          <w:p w14:paraId="54BD8A7B">
            <w:pPr>
              <w:pStyle w:val="29"/>
              <w:rPr>
                <w:rFonts w:ascii="仿宋" w:hAnsi="仿宋" w:eastAsia="仿宋" w:cs="仿宋"/>
                <w:sz w:val="24"/>
              </w:rPr>
            </w:pPr>
          </w:p>
        </w:tc>
      </w:tr>
      <w:tr w14:paraId="1716479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7" w:hRule="atLeast"/>
        </w:trPr>
        <w:tc>
          <w:tcPr>
            <w:tcW w:w="1608" w:type="dxa"/>
            <w:tcBorders>
              <w:top w:val="single" w:color="000000" w:sz="6" w:space="0"/>
              <w:bottom w:val="single" w:color="000000" w:sz="6" w:space="0"/>
              <w:right w:val="single" w:color="000000" w:sz="6" w:space="0"/>
            </w:tcBorders>
          </w:tcPr>
          <w:p w14:paraId="0BD53AD5">
            <w:pPr>
              <w:pStyle w:val="29"/>
              <w:spacing w:before="132"/>
              <w:ind w:left="183" w:right="154"/>
              <w:jc w:val="center"/>
              <w:rPr>
                <w:rFonts w:ascii="仿宋" w:hAnsi="仿宋" w:eastAsia="仿宋" w:cs="仿宋"/>
                <w:sz w:val="24"/>
              </w:rPr>
            </w:pPr>
            <w:bookmarkStart w:id="328" w:name="注册资金"/>
            <w:bookmarkEnd w:id="328"/>
            <w:r>
              <w:rPr>
                <w:rFonts w:hint="eastAsia" w:ascii="仿宋" w:hAnsi="仿宋" w:eastAsia="仿宋" w:cs="仿宋"/>
                <w:sz w:val="24"/>
              </w:rPr>
              <w:t>注册资金</w:t>
            </w:r>
          </w:p>
        </w:tc>
        <w:tc>
          <w:tcPr>
            <w:tcW w:w="7772" w:type="dxa"/>
            <w:gridSpan w:val="6"/>
            <w:tcBorders>
              <w:top w:val="single" w:color="000000" w:sz="4" w:space="0"/>
              <w:left w:val="single" w:color="000000" w:sz="6" w:space="0"/>
              <w:bottom w:val="single" w:color="000000" w:sz="4" w:space="0"/>
            </w:tcBorders>
          </w:tcPr>
          <w:p w14:paraId="0E3EB79A">
            <w:pPr>
              <w:pStyle w:val="29"/>
              <w:rPr>
                <w:rFonts w:ascii="仿宋" w:hAnsi="仿宋" w:eastAsia="仿宋" w:cs="仿宋"/>
                <w:sz w:val="24"/>
              </w:rPr>
            </w:pPr>
          </w:p>
        </w:tc>
      </w:tr>
      <w:tr w14:paraId="601685B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6" w:hRule="atLeast"/>
        </w:trPr>
        <w:tc>
          <w:tcPr>
            <w:tcW w:w="1608" w:type="dxa"/>
            <w:tcBorders>
              <w:top w:val="single" w:color="000000" w:sz="6" w:space="0"/>
              <w:bottom w:val="single" w:color="000000" w:sz="6" w:space="0"/>
              <w:right w:val="single" w:color="000000" w:sz="6" w:space="0"/>
            </w:tcBorders>
          </w:tcPr>
          <w:p w14:paraId="4CC551FB">
            <w:pPr>
              <w:pStyle w:val="29"/>
              <w:spacing w:before="131"/>
              <w:ind w:left="183" w:right="154"/>
              <w:jc w:val="center"/>
              <w:rPr>
                <w:rFonts w:ascii="仿宋" w:hAnsi="仿宋" w:eastAsia="仿宋" w:cs="仿宋"/>
                <w:sz w:val="24"/>
              </w:rPr>
            </w:pPr>
            <w:bookmarkStart w:id="329" w:name="开户银行"/>
            <w:bookmarkEnd w:id="329"/>
            <w:r>
              <w:rPr>
                <w:rFonts w:hint="eastAsia" w:ascii="仿宋" w:hAnsi="仿宋" w:eastAsia="仿宋" w:cs="仿宋"/>
                <w:sz w:val="24"/>
              </w:rPr>
              <w:t>开户银行</w:t>
            </w:r>
          </w:p>
        </w:tc>
        <w:tc>
          <w:tcPr>
            <w:tcW w:w="7772" w:type="dxa"/>
            <w:gridSpan w:val="6"/>
            <w:tcBorders>
              <w:top w:val="single" w:color="000000" w:sz="4" w:space="0"/>
              <w:left w:val="single" w:color="000000" w:sz="6" w:space="0"/>
              <w:bottom w:val="single" w:color="000000" w:sz="4" w:space="0"/>
            </w:tcBorders>
          </w:tcPr>
          <w:p w14:paraId="48E6FA20">
            <w:pPr>
              <w:pStyle w:val="29"/>
              <w:rPr>
                <w:rFonts w:ascii="仿宋" w:hAnsi="仿宋" w:eastAsia="仿宋" w:cs="仿宋"/>
                <w:sz w:val="24"/>
              </w:rPr>
            </w:pPr>
          </w:p>
        </w:tc>
      </w:tr>
      <w:tr w14:paraId="41AB0F7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PrEx>
        <w:trPr>
          <w:trHeight w:val="569" w:hRule="atLeast"/>
        </w:trPr>
        <w:tc>
          <w:tcPr>
            <w:tcW w:w="1608" w:type="dxa"/>
            <w:tcBorders>
              <w:top w:val="single" w:color="000000" w:sz="6" w:space="0"/>
              <w:bottom w:val="single" w:color="000000" w:sz="6" w:space="0"/>
              <w:right w:val="single" w:color="000000" w:sz="6" w:space="0"/>
            </w:tcBorders>
          </w:tcPr>
          <w:p w14:paraId="5B140954">
            <w:pPr>
              <w:pStyle w:val="29"/>
              <w:spacing w:before="132"/>
              <w:ind w:left="183" w:right="154"/>
              <w:jc w:val="center"/>
              <w:rPr>
                <w:rFonts w:ascii="仿宋" w:hAnsi="仿宋" w:eastAsia="仿宋" w:cs="仿宋"/>
                <w:sz w:val="24"/>
              </w:rPr>
            </w:pPr>
            <w:bookmarkStart w:id="330" w:name="账号"/>
            <w:bookmarkEnd w:id="330"/>
            <w:r>
              <w:rPr>
                <w:rFonts w:hint="eastAsia" w:ascii="仿宋" w:hAnsi="仿宋" w:eastAsia="仿宋" w:cs="仿宋"/>
                <w:sz w:val="24"/>
              </w:rPr>
              <w:t>账号</w:t>
            </w:r>
          </w:p>
        </w:tc>
        <w:tc>
          <w:tcPr>
            <w:tcW w:w="7772" w:type="dxa"/>
            <w:gridSpan w:val="6"/>
            <w:tcBorders>
              <w:top w:val="single" w:color="000000" w:sz="4" w:space="0"/>
              <w:left w:val="single" w:color="000000" w:sz="6" w:space="0"/>
              <w:bottom w:val="single" w:color="000000" w:sz="6" w:space="0"/>
            </w:tcBorders>
          </w:tcPr>
          <w:p w14:paraId="2AB6CB89">
            <w:pPr>
              <w:pStyle w:val="29"/>
              <w:rPr>
                <w:rFonts w:ascii="仿宋" w:hAnsi="仿宋" w:eastAsia="仿宋" w:cs="仿宋"/>
                <w:sz w:val="24"/>
              </w:rPr>
            </w:pPr>
          </w:p>
        </w:tc>
      </w:tr>
      <w:tr w14:paraId="574CBBB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842" w:hRule="atLeast"/>
        </w:trPr>
        <w:tc>
          <w:tcPr>
            <w:tcW w:w="1608" w:type="dxa"/>
            <w:tcBorders>
              <w:top w:val="single" w:color="000000" w:sz="6" w:space="0"/>
              <w:bottom w:val="single" w:color="000000" w:sz="6" w:space="0"/>
              <w:right w:val="single" w:color="000000" w:sz="6" w:space="0"/>
            </w:tcBorders>
          </w:tcPr>
          <w:p w14:paraId="5A7C8FF5">
            <w:pPr>
              <w:pStyle w:val="29"/>
              <w:rPr>
                <w:rFonts w:ascii="仿宋" w:hAnsi="仿宋" w:eastAsia="仿宋" w:cs="仿宋"/>
                <w:b/>
                <w:sz w:val="24"/>
              </w:rPr>
            </w:pPr>
          </w:p>
          <w:p w14:paraId="77AB9A65">
            <w:pPr>
              <w:pStyle w:val="29"/>
              <w:rPr>
                <w:rFonts w:ascii="仿宋" w:hAnsi="仿宋" w:eastAsia="仿宋" w:cs="仿宋"/>
                <w:b/>
                <w:sz w:val="24"/>
              </w:rPr>
            </w:pPr>
          </w:p>
          <w:p w14:paraId="0D4F0038">
            <w:pPr>
              <w:pStyle w:val="29"/>
              <w:spacing w:before="215"/>
              <w:ind w:left="183" w:right="154"/>
              <w:jc w:val="center"/>
              <w:rPr>
                <w:rFonts w:ascii="仿宋" w:hAnsi="仿宋" w:eastAsia="仿宋" w:cs="仿宋"/>
                <w:sz w:val="24"/>
              </w:rPr>
            </w:pPr>
            <w:bookmarkStart w:id="331" w:name="经营范围"/>
            <w:bookmarkEnd w:id="331"/>
            <w:r>
              <w:rPr>
                <w:rFonts w:hint="eastAsia" w:ascii="仿宋" w:hAnsi="仿宋" w:eastAsia="仿宋" w:cs="仿宋"/>
                <w:sz w:val="24"/>
              </w:rPr>
              <w:t>经营范围</w:t>
            </w:r>
          </w:p>
        </w:tc>
        <w:tc>
          <w:tcPr>
            <w:tcW w:w="7772" w:type="dxa"/>
            <w:gridSpan w:val="6"/>
            <w:tcBorders>
              <w:top w:val="single" w:color="000000" w:sz="6" w:space="0"/>
              <w:left w:val="single" w:color="000000" w:sz="6" w:space="0"/>
              <w:bottom w:val="single" w:color="000000" w:sz="6" w:space="0"/>
            </w:tcBorders>
          </w:tcPr>
          <w:p w14:paraId="2AC80AA2">
            <w:pPr>
              <w:pStyle w:val="29"/>
              <w:rPr>
                <w:rFonts w:ascii="仿宋" w:hAnsi="仿宋" w:eastAsia="仿宋" w:cs="仿宋"/>
                <w:sz w:val="24"/>
              </w:rPr>
            </w:pPr>
          </w:p>
        </w:tc>
      </w:tr>
      <w:tr w14:paraId="26863AE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071" w:hRule="atLeast"/>
        </w:trPr>
        <w:tc>
          <w:tcPr>
            <w:tcW w:w="1608" w:type="dxa"/>
            <w:tcBorders>
              <w:top w:val="single" w:color="000000" w:sz="6" w:space="0"/>
              <w:right w:val="single" w:color="000000" w:sz="6" w:space="0"/>
            </w:tcBorders>
          </w:tcPr>
          <w:p w14:paraId="35CA7E00">
            <w:pPr>
              <w:pStyle w:val="29"/>
              <w:spacing w:before="4"/>
              <w:rPr>
                <w:rFonts w:ascii="仿宋" w:hAnsi="仿宋" w:eastAsia="仿宋" w:cs="仿宋"/>
                <w:b/>
                <w:sz w:val="33"/>
              </w:rPr>
            </w:pPr>
          </w:p>
          <w:p w14:paraId="34509F04">
            <w:pPr>
              <w:pStyle w:val="29"/>
              <w:ind w:left="183" w:right="154"/>
              <w:jc w:val="center"/>
              <w:rPr>
                <w:rFonts w:ascii="仿宋" w:hAnsi="仿宋" w:eastAsia="仿宋" w:cs="仿宋"/>
                <w:sz w:val="24"/>
              </w:rPr>
            </w:pPr>
            <w:r>
              <w:rPr>
                <w:rFonts w:hint="eastAsia" w:ascii="仿宋" w:hAnsi="仿宋" w:eastAsia="仿宋" w:cs="仿宋"/>
                <w:sz w:val="24"/>
              </w:rPr>
              <w:t>备注</w:t>
            </w:r>
          </w:p>
        </w:tc>
        <w:tc>
          <w:tcPr>
            <w:tcW w:w="7772" w:type="dxa"/>
            <w:gridSpan w:val="6"/>
            <w:tcBorders>
              <w:top w:val="single" w:color="000000" w:sz="6" w:space="0"/>
              <w:left w:val="single" w:color="000000" w:sz="6" w:space="0"/>
            </w:tcBorders>
          </w:tcPr>
          <w:p w14:paraId="13F12E34">
            <w:pPr>
              <w:pStyle w:val="29"/>
              <w:rPr>
                <w:rFonts w:ascii="仿宋" w:hAnsi="仿宋" w:eastAsia="仿宋" w:cs="仿宋"/>
                <w:sz w:val="24"/>
              </w:rPr>
            </w:pPr>
          </w:p>
        </w:tc>
      </w:tr>
    </w:tbl>
    <w:p w14:paraId="068DE093">
      <w:pPr>
        <w:pStyle w:val="11"/>
        <w:spacing w:before="10"/>
        <w:rPr>
          <w:rFonts w:ascii="仿宋" w:hAnsi="仿宋" w:eastAsia="仿宋" w:cs="仿宋"/>
          <w:b/>
          <w:sz w:val="21"/>
        </w:rPr>
      </w:pPr>
    </w:p>
    <w:p w14:paraId="0BED0D2B">
      <w:pPr>
        <w:pStyle w:val="11"/>
        <w:tabs>
          <w:tab w:val="left" w:pos="2855"/>
        </w:tabs>
        <w:spacing w:line="364" w:lineRule="auto"/>
        <w:ind w:left="455" w:right="5789"/>
        <w:rPr>
          <w:rFonts w:ascii="仿宋" w:hAnsi="仿宋" w:eastAsia="仿宋" w:cs="仿宋"/>
          <w:spacing w:val="-18"/>
        </w:rPr>
      </w:pPr>
      <w:r>
        <w:rPr>
          <w:rFonts w:hint="eastAsia" w:ascii="仿宋" w:hAnsi="仿宋" w:eastAsia="仿宋" w:cs="仿宋"/>
        </w:rPr>
        <w:t>供应商名称：</w:t>
      </w:r>
      <w:r>
        <w:rPr>
          <w:rFonts w:hint="eastAsia" w:ascii="仿宋" w:hAnsi="仿宋" w:eastAsia="仿宋" w:cs="仿宋"/>
          <w:lang w:val="en-US"/>
        </w:rPr>
        <w:t xml:space="preserve">     </w:t>
      </w:r>
      <w:r>
        <w:rPr>
          <w:rFonts w:hint="eastAsia" w:ascii="仿宋" w:hAnsi="仿宋" w:eastAsia="仿宋" w:cs="仿宋"/>
        </w:rPr>
        <w:t>（盖单位公章</w:t>
      </w:r>
      <w:r>
        <w:rPr>
          <w:rFonts w:hint="eastAsia" w:ascii="仿宋" w:hAnsi="仿宋" w:eastAsia="仿宋" w:cs="仿宋"/>
          <w:spacing w:val="-18"/>
        </w:rPr>
        <w:t xml:space="preserve">） </w:t>
      </w:r>
    </w:p>
    <w:p w14:paraId="201EF314">
      <w:pPr>
        <w:pStyle w:val="11"/>
        <w:tabs>
          <w:tab w:val="left" w:pos="2855"/>
        </w:tabs>
        <w:spacing w:line="364" w:lineRule="auto"/>
        <w:ind w:left="455" w:right="5789"/>
        <w:rPr>
          <w:rFonts w:ascii="仿宋" w:hAnsi="仿宋" w:eastAsia="仿宋" w:cs="仿宋"/>
        </w:rPr>
      </w:pPr>
      <w:r>
        <w:rPr>
          <w:rFonts w:hint="eastAsia" w:ascii="仿宋" w:hAnsi="仿宋" w:eastAsia="仿宋" w:cs="仿宋"/>
        </w:rPr>
        <w:t>法定代表人或授权代表（签字）：</w:t>
      </w:r>
    </w:p>
    <w:p w14:paraId="5E60128B">
      <w:pPr>
        <w:pStyle w:val="11"/>
        <w:spacing w:before="1"/>
        <w:ind w:left="455"/>
        <w:rPr>
          <w:rFonts w:ascii="仿宋" w:hAnsi="仿宋" w:eastAsia="仿宋" w:cs="仿宋"/>
        </w:rPr>
      </w:pPr>
      <w:r>
        <w:rPr>
          <w:rFonts w:hint="eastAsia" w:ascii="仿宋" w:hAnsi="仿宋" w:eastAsia="仿宋" w:cs="仿宋"/>
        </w:rPr>
        <w:t>日期:</w:t>
      </w:r>
    </w:p>
    <w:p w14:paraId="737076B3">
      <w:pPr>
        <w:rPr>
          <w:rFonts w:ascii="仿宋" w:hAnsi="仿宋" w:eastAsia="仿宋" w:cs="仿宋"/>
        </w:rPr>
        <w:sectPr>
          <w:pgSz w:w="11910" w:h="16840"/>
          <w:pgMar w:top="1440" w:right="1080" w:bottom="1440" w:left="1080" w:header="0" w:footer="993" w:gutter="0"/>
          <w:cols w:space="720" w:num="1"/>
        </w:sectPr>
      </w:pPr>
    </w:p>
    <w:p w14:paraId="6A5DD2DC">
      <w:pPr>
        <w:pStyle w:val="3"/>
        <w:ind w:right="56"/>
        <w:rPr>
          <w:rFonts w:ascii="仿宋" w:hAnsi="仿宋" w:eastAsia="仿宋" w:cs="仿宋"/>
        </w:rPr>
      </w:pPr>
      <w:bookmarkStart w:id="332" w:name="八、类似项目业绩一览表"/>
      <w:bookmarkEnd w:id="332"/>
      <w:r>
        <w:rPr>
          <w:rFonts w:hint="eastAsia" w:ascii="仿宋" w:hAnsi="仿宋" w:eastAsia="仿宋" w:cs="仿宋"/>
          <w:lang w:val="en-US"/>
        </w:rPr>
        <w:t>十一</w:t>
      </w:r>
      <w:r>
        <w:rPr>
          <w:rFonts w:hint="eastAsia" w:ascii="仿宋" w:hAnsi="仿宋" w:eastAsia="仿宋" w:cs="仿宋"/>
        </w:rPr>
        <w:t>、类似项目业绩一览表</w:t>
      </w:r>
    </w:p>
    <w:p w14:paraId="2C6F3F6E">
      <w:pPr>
        <w:pStyle w:val="11"/>
        <w:rPr>
          <w:rFonts w:ascii="仿宋" w:hAnsi="仿宋" w:eastAsia="仿宋" w:cs="仿宋"/>
          <w:b/>
          <w:sz w:val="28"/>
        </w:rPr>
      </w:pPr>
    </w:p>
    <w:p w14:paraId="42E11BF4">
      <w:pPr>
        <w:pStyle w:val="11"/>
        <w:spacing w:before="3"/>
        <w:rPr>
          <w:rFonts w:ascii="仿宋" w:hAnsi="仿宋" w:eastAsia="仿宋" w:cs="仿宋"/>
          <w:b/>
          <w:sz w:val="25"/>
        </w:rPr>
      </w:pPr>
    </w:p>
    <w:p w14:paraId="50FA33EF">
      <w:pPr>
        <w:pStyle w:val="8"/>
        <w:tabs>
          <w:tab w:val="left" w:pos="3192"/>
          <w:tab w:val="left" w:pos="6627"/>
          <w:tab w:val="left" w:pos="9415"/>
        </w:tabs>
        <w:ind w:left="0"/>
        <w:jc w:val="center"/>
        <w:rPr>
          <w:rFonts w:ascii="仿宋" w:hAnsi="仿宋" w:eastAsia="仿宋" w:cs="仿宋"/>
        </w:rPr>
      </w:pPr>
      <w:r>
        <w:rPr>
          <w:rFonts w:hint="eastAsia" w:ascii="仿宋" w:hAnsi="仿宋" w:eastAsia="仿宋" w:cs="仿宋"/>
        </w:rPr>
        <w:t>项目名称：</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w w:val="95"/>
        </w:rPr>
        <w:t>采购编号：</w:t>
      </w:r>
      <w:r>
        <w:rPr>
          <w:rFonts w:hint="eastAsia" w:ascii="仿宋" w:hAnsi="仿宋" w:eastAsia="仿宋" w:cs="仿宋"/>
          <w:u w:val="single"/>
        </w:rPr>
        <w:t xml:space="preserve"> </w:t>
      </w:r>
      <w:r>
        <w:rPr>
          <w:rFonts w:hint="eastAsia" w:ascii="仿宋" w:hAnsi="仿宋" w:eastAsia="仿宋" w:cs="仿宋"/>
          <w:u w:val="single"/>
        </w:rPr>
        <w:tab/>
      </w:r>
    </w:p>
    <w:p w14:paraId="29A73EED">
      <w:pPr>
        <w:pStyle w:val="11"/>
        <w:spacing w:before="10"/>
        <w:rPr>
          <w:rFonts w:ascii="仿宋" w:hAnsi="仿宋" w:eastAsia="仿宋" w:cs="仿宋"/>
          <w:b/>
          <w:sz w:val="6"/>
        </w:rPr>
      </w:pPr>
    </w:p>
    <w:tbl>
      <w:tblPr>
        <w:tblStyle w:val="21"/>
        <w:tblW w:w="0" w:type="auto"/>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4"/>
        <w:gridCol w:w="2391"/>
        <w:gridCol w:w="2753"/>
        <w:gridCol w:w="1794"/>
        <w:gridCol w:w="1653"/>
      </w:tblGrid>
      <w:tr w14:paraId="742BD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84" w:type="dxa"/>
            <w:tcBorders>
              <w:bottom w:val="single" w:color="000000" w:sz="6" w:space="0"/>
              <w:right w:val="single" w:color="000000" w:sz="6" w:space="0"/>
            </w:tcBorders>
          </w:tcPr>
          <w:p w14:paraId="1025E18B">
            <w:pPr>
              <w:pStyle w:val="29"/>
              <w:spacing w:before="146"/>
              <w:ind w:left="262"/>
              <w:rPr>
                <w:rFonts w:ascii="仿宋" w:hAnsi="仿宋" w:eastAsia="仿宋" w:cs="仿宋"/>
                <w:b/>
                <w:sz w:val="24"/>
              </w:rPr>
            </w:pPr>
            <w:bookmarkStart w:id="333" w:name="年份"/>
            <w:bookmarkEnd w:id="333"/>
            <w:r>
              <w:rPr>
                <w:rFonts w:hint="eastAsia" w:ascii="仿宋" w:hAnsi="仿宋" w:eastAsia="仿宋" w:cs="仿宋"/>
                <w:b/>
                <w:sz w:val="24"/>
              </w:rPr>
              <w:t>年份</w:t>
            </w:r>
          </w:p>
        </w:tc>
        <w:tc>
          <w:tcPr>
            <w:tcW w:w="2391" w:type="dxa"/>
            <w:tcBorders>
              <w:left w:val="single" w:color="000000" w:sz="6" w:space="0"/>
              <w:bottom w:val="single" w:color="000000" w:sz="6" w:space="0"/>
              <w:right w:val="single" w:color="000000" w:sz="6" w:space="0"/>
            </w:tcBorders>
          </w:tcPr>
          <w:p w14:paraId="184A4400">
            <w:pPr>
              <w:pStyle w:val="29"/>
              <w:spacing w:before="146"/>
              <w:ind w:left="593"/>
              <w:rPr>
                <w:rFonts w:ascii="仿宋" w:hAnsi="仿宋" w:eastAsia="仿宋" w:cs="仿宋"/>
                <w:b/>
                <w:sz w:val="24"/>
              </w:rPr>
            </w:pPr>
            <w:bookmarkStart w:id="334" w:name="采购人名称"/>
            <w:bookmarkEnd w:id="334"/>
            <w:r>
              <w:rPr>
                <w:rFonts w:hint="eastAsia" w:ascii="仿宋" w:hAnsi="仿宋" w:eastAsia="仿宋" w:cs="仿宋"/>
                <w:b/>
                <w:sz w:val="24"/>
              </w:rPr>
              <w:t>采购人名称</w:t>
            </w:r>
          </w:p>
        </w:tc>
        <w:tc>
          <w:tcPr>
            <w:tcW w:w="2753" w:type="dxa"/>
            <w:tcBorders>
              <w:left w:val="single" w:color="000000" w:sz="6" w:space="0"/>
              <w:bottom w:val="single" w:color="000000" w:sz="6" w:space="0"/>
              <w:right w:val="single" w:color="000000" w:sz="6" w:space="0"/>
            </w:tcBorders>
          </w:tcPr>
          <w:p w14:paraId="741F77CF">
            <w:pPr>
              <w:pStyle w:val="29"/>
              <w:spacing w:before="146"/>
              <w:ind w:left="892"/>
              <w:rPr>
                <w:rFonts w:ascii="仿宋" w:hAnsi="仿宋" w:eastAsia="仿宋" w:cs="仿宋"/>
                <w:b/>
                <w:sz w:val="24"/>
              </w:rPr>
            </w:pPr>
            <w:bookmarkStart w:id="335" w:name="项目名称"/>
            <w:bookmarkEnd w:id="335"/>
            <w:r>
              <w:rPr>
                <w:rFonts w:hint="eastAsia" w:ascii="仿宋" w:hAnsi="仿宋" w:eastAsia="仿宋" w:cs="仿宋"/>
                <w:b/>
                <w:sz w:val="24"/>
              </w:rPr>
              <w:t>项目名称</w:t>
            </w:r>
          </w:p>
        </w:tc>
        <w:tc>
          <w:tcPr>
            <w:tcW w:w="1794" w:type="dxa"/>
            <w:tcBorders>
              <w:left w:val="single" w:color="000000" w:sz="6" w:space="0"/>
              <w:bottom w:val="single" w:color="000000" w:sz="6" w:space="0"/>
              <w:right w:val="single" w:color="000000" w:sz="6" w:space="0"/>
            </w:tcBorders>
          </w:tcPr>
          <w:p w14:paraId="764428CC">
            <w:pPr>
              <w:pStyle w:val="29"/>
              <w:spacing w:before="146"/>
              <w:ind w:left="414"/>
              <w:rPr>
                <w:rFonts w:ascii="仿宋" w:hAnsi="仿宋" w:eastAsia="仿宋" w:cs="仿宋"/>
                <w:b/>
                <w:sz w:val="24"/>
              </w:rPr>
            </w:pPr>
            <w:bookmarkStart w:id="336" w:name="合同金额"/>
            <w:bookmarkEnd w:id="336"/>
            <w:r>
              <w:rPr>
                <w:rFonts w:hint="eastAsia" w:ascii="仿宋" w:hAnsi="仿宋" w:eastAsia="仿宋" w:cs="仿宋"/>
                <w:b/>
                <w:sz w:val="24"/>
              </w:rPr>
              <w:t>合同金额</w:t>
            </w:r>
          </w:p>
        </w:tc>
        <w:tc>
          <w:tcPr>
            <w:tcW w:w="1653" w:type="dxa"/>
            <w:tcBorders>
              <w:left w:val="single" w:color="000000" w:sz="6" w:space="0"/>
              <w:bottom w:val="single" w:color="000000" w:sz="6" w:space="0"/>
            </w:tcBorders>
          </w:tcPr>
          <w:p w14:paraId="2FDE09D4">
            <w:pPr>
              <w:pStyle w:val="29"/>
              <w:spacing w:before="146"/>
              <w:ind w:left="562" w:right="555"/>
              <w:jc w:val="center"/>
              <w:rPr>
                <w:rFonts w:ascii="仿宋" w:hAnsi="仿宋" w:eastAsia="仿宋" w:cs="仿宋"/>
                <w:b/>
                <w:sz w:val="24"/>
              </w:rPr>
            </w:pPr>
            <w:bookmarkStart w:id="337" w:name="备注"/>
            <w:bookmarkEnd w:id="337"/>
            <w:r>
              <w:rPr>
                <w:rFonts w:hint="eastAsia" w:ascii="仿宋" w:hAnsi="仿宋" w:eastAsia="仿宋" w:cs="仿宋"/>
                <w:b/>
                <w:sz w:val="24"/>
              </w:rPr>
              <w:t>备注</w:t>
            </w:r>
          </w:p>
        </w:tc>
      </w:tr>
      <w:tr w14:paraId="5024D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84" w:type="dxa"/>
            <w:tcBorders>
              <w:top w:val="single" w:color="000000" w:sz="6" w:space="0"/>
              <w:bottom w:val="single" w:color="000000" w:sz="6" w:space="0"/>
              <w:right w:val="single" w:color="000000" w:sz="6" w:space="0"/>
            </w:tcBorders>
          </w:tcPr>
          <w:p w14:paraId="51D4259C">
            <w:pPr>
              <w:pStyle w:val="29"/>
              <w:rPr>
                <w:rFonts w:ascii="仿宋" w:hAnsi="仿宋" w:eastAsia="仿宋" w:cs="仿宋"/>
                <w:sz w:val="24"/>
              </w:rPr>
            </w:pPr>
          </w:p>
        </w:tc>
        <w:tc>
          <w:tcPr>
            <w:tcW w:w="2391" w:type="dxa"/>
            <w:tcBorders>
              <w:top w:val="single" w:color="000000" w:sz="6" w:space="0"/>
              <w:left w:val="single" w:color="000000" w:sz="6" w:space="0"/>
              <w:bottom w:val="single" w:color="000000" w:sz="6" w:space="0"/>
              <w:right w:val="single" w:color="000000" w:sz="6" w:space="0"/>
            </w:tcBorders>
          </w:tcPr>
          <w:p w14:paraId="52B3BC98">
            <w:pPr>
              <w:pStyle w:val="29"/>
              <w:rPr>
                <w:rFonts w:ascii="仿宋" w:hAnsi="仿宋" w:eastAsia="仿宋" w:cs="仿宋"/>
                <w:sz w:val="24"/>
              </w:rPr>
            </w:pPr>
          </w:p>
        </w:tc>
        <w:tc>
          <w:tcPr>
            <w:tcW w:w="2753" w:type="dxa"/>
            <w:tcBorders>
              <w:top w:val="single" w:color="000000" w:sz="6" w:space="0"/>
              <w:left w:val="single" w:color="000000" w:sz="6" w:space="0"/>
              <w:bottom w:val="single" w:color="000000" w:sz="6" w:space="0"/>
              <w:right w:val="single" w:color="000000" w:sz="6" w:space="0"/>
            </w:tcBorders>
          </w:tcPr>
          <w:p w14:paraId="5456F4C6">
            <w:pPr>
              <w:pStyle w:val="29"/>
              <w:rPr>
                <w:rFonts w:ascii="仿宋" w:hAnsi="仿宋" w:eastAsia="仿宋" w:cs="仿宋"/>
                <w:sz w:val="24"/>
              </w:rPr>
            </w:pPr>
          </w:p>
        </w:tc>
        <w:tc>
          <w:tcPr>
            <w:tcW w:w="1794" w:type="dxa"/>
            <w:tcBorders>
              <w:top w:val="single" w:color="000000" w:sz="6" w:space="0"/>
              <w:left w:val="single" w:color="000000" w:sz="6" w:space="0"/>
              <w:bottom w:val="single" w:color="000000" w:sz="6" w:space="0"/>
              <w:right w:val="single" w:color="000000" w:sz="6" w:space="0"/>
            </w:tcBorders>
          </w:tcPr>
          <w:p w14:paraId="26F93CCD">
            <w:pPr>
              <w:pStyle w:val="29"/>
              <w:rPr>
                <w:rFonts w:ascii="仿宋" w:hAnsi="仿宋" w:eastAsia="仿宋" w:cs="仿宋"/>
                <w:sz w:val="24"/>
              </w:rPr>
            </w:pPr>
          </w:p>
        </w:tc>
        <w:tc>
          <w:tcPr>
            <w:tcW w:w="1653" w:type="dxa"/>
            <w:tcBorders>
              <w:top w:val="single" w:color="000000" w:sz="6" w:space="0"/>
              <w:left w:val="single" w:color="000000" w:sz="6" w:space="0"/>
              <w:bottom w:val="single" w:color="000000" w:sz="6" w:space="0"/>
            </w:tcBorders>
          </w:tcPr>
          <w:p w14:paraId="429E5B64">
            <w:pPr>
              <w:pStyle w:val="29"/>
              <w:rPr>
                <w:rFonts w:ascii="仿宋" w:hAnsi="仿宋" w:eastAsia="仿宋" w:cs="仿宋"/>
                <w:sz w:val="24"/>
              </w:rPr>
            </w:pPr>
          </w:p>
        </w:tc>
      </w:tr>
      <w:tr w14:paraId="38A54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84" w:type="dxa"/>
            <w:tcBorders>
              <w:top w:val="single" w:color="000000" w:sz="6" w:space="0"/>
              <w:bottom w:val="single" w:color="000000" w:sz="6" w:space="0"/>
              <w:right w:val="single" w:color="000000" w:sz="6" w:space="0"/>
            </w:tcBorders>
          </w:tcPr>
          <w:p w14:paraId="30C387F4">
            <w:pPr>
              <w:pStyle w:val="29"/>
              <w:rPr>
                <w:rFonts w:ascii="仿宋" w:hAnsi="仿宋" w:eastAsia="仿宋" w:cs="仿宋"/>
                <w:sz w:val="24"/>
              </w:rPr>
            </w:pPr>
          </w:p>
        </w:tc>
        <w:tc>
          <w:tcPr>
            <w:tcW w:w="2391" w:type="dxa"/>
            <w:tcBorders>
              <w:top w:val="single" w:color="000000" w:sz="6" w:space="0"/>
              <w:left w:val="single" w:color="000000" w:sz="6" w:space="0"/>
              <w:bottom w:val="single" w:color="000000" w:sz="6" w:space="0"/>
              <w:right w:val="single" w:color="000000" w:sz="6" w:space="0"/>
            </w:tcBorders>
          </w:tcPr>
          <w:p w14:paraId="58435B41">
            <w:pPr>
              <w:pStyle w:val="29"/>
              <w:rPr>
                <w:rFonts w:ascii="仿宋" w:hAnsi="仿宋" w:eastAsia="仿宋" w:cs="仿宋"/>
                <w:sz w:val="24"/>
              </w:rPr>
            </w:pPr>
          </w:p>
        </w:tc>
        <w:tc>
          <w:tcPr>
            <w:tcW w:w="2753" w:type="dxa"/>
            <w:tcBorders>
              <w:top w:val="single" w:color="000000" w:sz="6" w:space="0"/>
              <w:left w:val="single" w:color="000000" w:sz="6" w:space="0"/>
              <w:bottom w:val="single" w:color="000000" w:sz="6" w:space="0"/>
              <w:right w:val="single" w:color="000000" w:sz="6" w:space="0"/>
            </w:tcBorders>
          </w:tcPr>
          <w:p w14:paraId="2B10AE9F">
            <w:pPr>
              <w:pStyle w:val="29"/>
              <w:rPr>
                <w:rFonts w:ascii="仿宋" w:hAnsi="仿宋" w:eastAsia="仿宋" w:cs="仿宋"/>
                <w:sz w:val="24"/>
              </w:rPr>
            </w:pPr>
          </w:p>
        </w:tc>
        <w:tc>
          <w:tcPr>
            <w:tcW w:w="1794" w:type="dxa"/>
            <w:tcBorders>
              <w:top w:val="single" w:color="000000" w:sz="6" w:space="0"/>
              <w:left w:val="single" w:color="000000" w:sz="6" w:space="0"/>
              <w:bottom w:val="single" w:color="000000" w:sz="6" w:space="0"/>
              <w:right w:val="single" w:color="000000" w:sz="6" w:space="0"/>
            </w:tcBorders>
          </w:tcPr>
          <w:p w14:paraId="3A07D3B7">
            <w:pPr>
              <w:pStyle w:val="29"/>
              <w:rPr>
                <w:rFonts w:ascii="仿宋" w:hAnsi="仿宋" w:eastAsia="仿宋" w:cs="仿宋"/>
                <w:sz w:val="24"/>
              </w:rPr>
            </w:pPr>
          </w:p>
        </w:tc>
        <w:tc>
          <w:tcPr>
            <w:tcW w:w="1653" w:type="dxa"/>
            <w:tcBorders>
              <w:top w:val="single" w:color="000000" w:sz="6" w:space="0"/>
              <w:left w:val="single" w:color="000000" w:sz="6" w:space="0"/>
              <w:bottom w:val="single" w:color="000000" w:sz="6" w:space="0"/>
            </w:tcBorders>
          </w:tcPr>
          <w:p w14:paraId="5951F808">
            <w:pPr>
              <w:pStyle w:val="29"/>
              <w:rPr>
                <w:rFonts w:ascii="仿宋" w:hAnsi="仿宋" w:eastAsia="仿宋" w:cs="仿宋"/>
                <w:sz w:val="24"/>
              </w:rPr>
            </w:pPr>
          </w:p>
        </w:tc>
      </w:tr>
      <w:tr w14:paraId="2EA68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84" w:type="dxa"/>
            <w:tcBorders>
              <w:top w:val="single" w:color="000000" w:sz="6" w:space="0"/>
              <w:bottom w:val="single" w:color="000000" w:sz="6" w:space="0"/>
              <w:right w:val="single" w:color="000000" w:sz="6" w:space="0"/>
            </w:tcBorders>
          </w:tcPr>
          <w:p w14:paraId="36E0929F">
            <w:pPr>
              <w:pStyle w:val="29"/>
              <w:rPr>
                <w:rFonts w:ascii="仿宋" w:hAnsi="仿宋" w:eastAsia="仿宋" w:cs="仿宋"/>
                <w:sz w:val="24"/>
              </w:rPr>
            </w:pPr>
          </w:p>
        </w:tc>
        <w:tc>
          <w:tcPr>
            <w:tcW w:w="2391" w:type="dxa"/>
            <w:tcBorders>
              <w:top w:val="single" w:color="000000" w:sz="6" w:space="0"/>
              <w:left w:val="single" w:color="000000" w:sz="6" w:space="0"/>
              <w:bottom w:val="single" w:color="000000" w:sz="6" w:space="0"/>
              <w:right w:val="single" w:color="000000" w:sz="6" w:space="0"/>
            </w:tcBorders>
          </w:tcPr>
          <w:p w14:paraId="6065BB32">
            <w:pPr>
              <w:pStyle w:val="29"/>
              <w:rPr>
                <w:rFonts w:ascii="仿宋" w:hAnsi="仿宋" w:eastAsia="仿宋" w:cs="仿宋"/>
                <w:sz w:val="24"/>
              </w:rPr>
            </w:pPr>
          </w:p>
        </w:tc>
        <w:tc>
          <w:tcPr>
            <w:tcW w:w="2753" w:type="dxa"/>
            <w:tcBorders>
              <w:top w:val="single" w:color="000000" w:sz="6" w:space="0"/>
              <w:left w:val="single" w:color="000000" w:sz="6" w:space="0"/>
              <w:bottom w:val="single" w:color="000000" w:sz="6" w:space="0"/>
              <w:right w:val="single" w:color="000000" w:sz="6" w:space="0"/>
            </w:tcBorders>
          </w:tcPr>
          <w:p w14:paraId="39CB5A69">
            <w:pPr>
              <w:pStyle w:val="29"/>
              <w:rPr>
                <w:rFonts w:ascii="仿宋" w:hAnsi="仿宋" w:eastAsia="仿宋" w:cs="仿宋"/>
                <w:sz w:val="24"/>
              </w:rPr>
            </w:pPr>
          </w:p>
        </w:tc>
        <w:tc>
          <w:tcPr>
            <w:tcW w:w="1794" w:type="dxa"/>
            <w:tcBorders>
              <w:top w:val="single" w:color="000000" w:sz="6" w:space="0"/>
              <w:left w:val="single" w:color="000000" w:sz="6" w:space="0"/>
              <w:bottom w:val="single" w:color="000000" w:sz="6" w:space="0"/>
              <w:right w:val="single" w:color="000000" w:sz="6" w:space="0"/>
            </w:tcBorders>
          </w:tcPr>
          <w:p w14:paraId="4958418A">
            <w:pPr>
              <w:pStyle w:val="29"/>
              <w:rPr>
                <w:rFonts w:ascii="仿宋" w:hAnsi="仿宋" w:eastAsia="仿宋" w:cs="仿宋"/>
                <w:sz w:val="24"/>
              </w:rPr>
            </w:pPr>
          </w:p>
        </w:tc>
        <w:tc>
          <w:tcPr>
            <w:tcW w:w="1653" w:type="dxa"/>
            <w:tcBorders>
              <w:top w:val="single" w:color="000000" w:sz="6" w:space="0"/>
              <w:left w:val="single" w:color="000000" w:sz="6" w:space="0"/>
              <w:bottom w:val="single" w:color="000000" w:sz="6" w:space="0"/>
            </w:tcBorders>
          </w:tcPr>
          <w:p w14:paraId="59D72B57">
            <w:pPr>
              <w:pStyle w:val="29"/>
              <w:rPr>
                <w:rFonts w:ascii="仿宋" w:hAnsi="仿宋" w:eastAsia="仿宋" w:cs="仿宋"/>
                <w:sz w:val="24"/>
              </w:rPr>
            </w:pPr>
          </w:p>
        </w:tc>
      </w:tr>
      <w:tr w14:paraId="66B37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84" w:type="dxa"/>
            <w:tcBorders>
              <w:top w:val="single" w:color="000000" w:sz="6" w:space="0"/>
              <w:bottom w:val="single" w:color="000000" w:sz="6" w:space="0"/>
              <w:right w:val="single" w:color="000000" w:sz="6" w:space="0"/>
            </w:tcBorders>
          </w:tcPr>
          <w:p w14:paraId="46349216">
            <w:pPr>
              <w:pStyle w:val="29"/>
              <w:rPr>
                <w:rFonts w:ascii="仿宋" w:hAnsi="仿宋" w:eastAsia="仿宋" w:cs="仿宋"/>
                <w:sz w:val="24"/>
              </w:rPr>
            </w:pPr>
          </w:p>
        </w:tc>
        <w:tc>
          <w:tcPr>
            <w:tcW w:w="2391" w:type="dxa"/>
            <w:tcBorders>
              <w:top w:val="single" w:color="000000" w:sz="6" w:space="0"/>
              <w:left w:val="single" w:color="000000" w:sz="6" w:space="0"/>
              <w:bottom w:val="single" w:color="000000" w:sz="6" w:space="0"/>
            </w:tcBorders>
          </w:tcPr>
          <w:p w14:paraId="69D51DB2">
            <w:pPr>
              <w:pStyle w:val="29"/>
              <w:rPr>
                <w:rFonts w:ascii="仿宋" w:hAnsi="仿宋" w:eastAsia="仿宋" w:cs="仿宋"/>
                <w:sz w:val="24"/>
              </w:rPr>
            </w:pPr>
          </w:p>
        </w:tc>
        <w:tc>
          <w:tcPr>
            <w:tcW w:w="2753" w:type="dxa"/>
            <w:tcBorders>
              <w:top w:val="single" w:color="000000" w:sz="6" w:space="0"/>
              <w:bottom w:val="single" w:color="000000" w:sz="6" w:space="0"/>
              <w:right w:val="single" w:color="000000" w:sz="6" w:space="0"/>
            </w:tcBorders>
          </w:tcPr>
          <w:p w14:paraId="2FE12F59">
            <w:pPr>
              <w:pStyle w:val="29"/>
              <w:rPr>
                <w:rFonts w:ascii="仿宋" w:hAnsi="仿宋" w:eastAsia="仿宋" w:cs="仿宋"/>
                <w:sz w:val="24"/>
              </w:rPr>
            </w:pPr>
          </w:p>
        </w:tc>
        <w:tc>
          <w:tcPr>
            <w:tcW w:w="1794" w:type="dxa"/>
            <w:tcBorders>
              <w:top w:val="single" w:color="000000" w:sz="6" w:space="0"/>
              <w:left w:val="single" w:color="000000" w:sz="6" w:space="0"/>
              <w:bottom w:val="single" w:color="000000" w:sz="6" w:space="0"/>
              <w:right w:val="single" w:color="000000" w:sz="6" w:space="0"/>
            </w:tcBorders>
          </w:tcPr>
          <w:p w14:paraId="6CE24292">
            <w:pPr>
              <w:pStyle w:val="29"/>
              <w:rPr>
                <w:rFonts w:ascii="仿宋" w:hAnsi="仿宋" w:eastAsia="仿宋" w:cs="仿宋"/>
                <w:sz w:val="24"/>
              </w:rPr>
            </w:pPr>
          </w:p>
        </w:tc>
        <w:tc>
          <w:tcPr>
            <w:tcW w:w="1653" w:type="dxa"/>
            <w:tcBorders>
              <w:top w:val="single" w:color="000000" w:sz="6" w:space="0"/>
              <w:left w:val="single" w:color="000000" w:sz="6" w:space="0"/>
              <w:bottom w:val="single" w:color="000000" w:sz="6" w:space="0"/>
            </w:tcBorders>
          </w:tcPr>
          <w:p w14:paraId="3F20C1B1">
            <w:pPr>
              <w:pStyle w:val="29"/>
              <w:rPr>
                <w:rFonts w:ascii="仿宋" w:hAnsi="仿宋" w:eastAsia="仿宋" w:cs="仿宋"/>
                <w:sz w:val="24"/>
              </w:rPr>
            </w:pPr>
          </w:p>
        </w:tc>
      </w:tr>
      <w:tr w14:paraId="32955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84" w:type="dxa"/>
            <w:tcBorders>
              <w:top w:val="single" w:color="000000" w:sz="6" w:space="0"/>
              <w:bottom w:val="single" w:color="000000" w:sz="6" w:space="0"/>
            </w:tcBorders>
          </w:tcPr>
          <w:p w14:paraId="0DFA2995">
            <w:pPr>
              <w:pStyle w:val="29"/>
              <w:rPr>
                <w:rFonts w:ascii="仿宋" w:hAnsi="仿宋" w:eastAsia="仿宋" w:cs="仿宋"/>
                <w:sz w:val="24"/>
              </w:rPr>
            </w:pPr>
          </w:p>
        </w:tc>
        <w:tc>
          <w:tcPr>
            <w:tcW w:w="2391" w:type="dxa"/>
            <w:tcBorders>
              <w:top w:val="single" w:color="000000" w:sz="6" w:space="0"/>
              <w:bottom w:val="single" w:color="000000" w:sz="6" w:space="0"/>
            </w:tcBorders>
          </w:tcPr>
          <w:p w14:paraId="5119F273">
            <w:pPr>
              <w:pStyle w:val="29"/>
              <w:rPr>
                <w:rFonts w:ascii="仿宋" w:hAnsi="仿宋" w:eastAsia="仿宋" w:cs="仿宋"/>
                <w:sz w:val="24"/>
              </w:rPr>
            </w:pPr>
          </w:p>
        </w:tc>
        <w:tc>
          <w:tcPr>
            <w:tcW w:w="2753" w:type="dxa"/>
            <w:tcBorders>
              <w:top w:val="single" w:color="000000" w:sz="6" w:space="0"/>
              <w:bottom w:val="single" w:color="000000" w:sz="6" w:space="0"/>
            </w:tcBorders>
          </w:tcPr>
          <w:p w14:paraId="6B76FDE4">
            <w:pPr>
              <w:pStyle w:val="29"/>
              <w:rPr>
                <w:rFonts w:ascii="仿宋" w:hAnsi="仿宋" w:eastAsia="仿宋" w:cs="仿宋"/>
                <w:sz w:val="24"/>
              </w:rPr>
            </w:pPr>
          </w:p>
        </w:tc>
        <w:tc>
          <w:tcPr>
            <w:tcW w:w="1794" w:type="dxa"/>
            <w:tcBorders>
              <w:top w:val="single" w:color="000000" w:sz="6" w:space="0"/>
              <w:bottom w:val="single" w:color="000000" w:sz="6" w:space="0"/>
            </w:tcBorders>
          </w:tcPr>
          <w:p w14:paraId="4EF7050B">
            <w:pPr>
              <w:pStyle w:val="29"/>
              <w:rPr>
                <w:rFonts w:ascii="仿宋" w:hAnsi="仿宋" w:eastAsia="仿宋" w:cs="仿宋"/>
                <w:sz w:val="24"/>
              </w:rPr>
            </w:pPr>
          </w:p>
        </w:tc>
        <w:tc>
          <w:tcPr>
            <w:tcW w:w="1653" w:type="dxa"/>
            <w:tcBorders>
              <w:top w:val="single" w:color="000000" w:sz="6" w:space="0"/>
              <w:bottom w:val="single" w:color="000000" w:sz="6" w:space="0"/>
            </w:tcBorders>
          </w:tcPr>
          <w:p w14:paraId="75896284">
            <w:pPr>
              <w:pStyle w:val="29"/>
              <w:rPr>
                <w:rFonts w:ascii="仿宋" w:hAnsi="仿宋" w:eastAsia="仿宋" w:cs="仿宋"/>
                <w:sz w:val="24"/>
              </w:rPr>
            </w:pPr>
          </w:p>
        </w:tc>
      </w:tr>
      <w:tr w14:paraId="5265C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84" w:type="dxa"/>
            <w:tcBorders>
              <w:top w:val="single" w:color="000000" w:sz="6" w:space="0"/>
              <w:bottom w:val="single" w:color="000000" w:sz="6" w:space="0"/>
              <w:right w:val="single" w:color="000000" w:sz="6" w:space="0"/>
            </w:tcBorders>
          </w:tcPr>
          <w:p w14:paraId="25E6A13F">
            <w:pPr>
              <w:pStyle w:val="29"/>
              <w:rPr>
                <w:rFonts w:ascii="仿宋" w:hAnsi="仿宋" w:eastAsia="仿宋" w:cs="仿宋"/>
                <w:sz w:val="24"/>
              </w:rPr>
            </w:pPr>
          </w:p>
        </w:tc>
        <w:tc>
          <w:tcPr>
            <w:tcW w:w="2391" w:type="dxa"/>
            <w:tcBorders>
              <w:top w:val="single" w:color="000000" w:sz="6" w:space="0"/>
              <w:left w:val="single" w:color="000000" w:sz="6" w:space="0"/>
              <w:bottom w:val="single" w:color="000000" w:sz="6" w:space="0"/>
              <w:right w:val="single" w:color="000000" w:sz="6" w:space="0"/>
            </w:tcBorders>
          </w:tcPr>
          <w:p w14:paraId="1BC4AF60">
            <w:pPr>
              <w:pStyle w:val="29"/>
              <w:rPr>
                <w:rFonts w:ascii="仿宋" w:hAnsi="仿宋" w:eastAsia="仿宋" w:cs="仿宋"/>
                <w:sz w:val="24"/>
              </w:rPr>
            </w:pPr>
          </w:p>
        </w:tc>
        <w:tc>
          <w:tcPr>
            <w:tcW w:w="2753" w:type="dxa"/>
            <w:tcBorders>
              <w:top w:val="single" w:color="000000" w:sz="6" w:space="0"/>
              <w:left w:val="single" w:color="000000" w:sz="6" w:space="0"/>
              <w:bottom w:val="single" w:color="000000" w:sz="6" w:space="0"/>
              <w:right w:val="single" w:color="000000" w:sz="6" w:space="0"/>
            </w:tcBorders>
          </w:tcPr>
          <w:p w14:paraId="6388C645">
            <w:pPr>
              <w:pStyle w:val="29"/>
              <w:rPr>
                <w:rFonts w:ascii="仿宋" w:hAnsi="仿宋" w:eastAsia="仿宋" w:cs="仿宋"/>
                <w:sz w:val="24"/>
              </w:rPr>
            </w:pPr>
          </w:p>
        </w:tc>
        <w:tc>
          <w:tcPr>
            <w:tcW w:w="1794" w:type="dxa"/>
            <w:tcBorders>
              <w:top w:val="single" w:color="000000" w:sz="6" w:space="0"/>
              <w:left w:val="single" w:color="000000" w:sz="6" w:space="0"/>
              <w:bottom w:val="single" w:color="000000" w:sz="6" w:space="0"/>
              <w:right w:val="single" w:color="000000" w:sz="6" w:space="0"/>
            </w:tcBorders>
          </w:tcPr>
          <w:p w14:paraId="112B4173">
            <w:pPr>
              <w:pStyle w:val="29"/>
              <w:rPr>
                <w:rFonts w:ascii="仿宋" w:hAnsi="仿宋" w:eastAsia="仿宋" w:cs="仿宋"/>
                <w:sz w:val="24"/>
              </w:rPr>
            </w:pPr>
          </w:p>
        </w:tc>
        <w:tc>
          <w:tcPr>
            <w:tcW w:w="1653" w:type="dxa"/>
            <w:tcBorders>
              <w:top w:val="single" w:color="000000" w:sz="6" w:space="0"/>
              <w:left w:val="single" w:color="000000" w:sz="6" w:space="0"/>
              <w:bottom w:val="single" w:color="000000" w:sz="6" w:space="0"/>
            </w:tcBorders>
          </w:tcPr>
          <w:p w14:paraId="437AA055">
            <w:pPr>
              <w:pStyle w:val="29"/>
              <w:rPr>
                <w:rFonts w:ascii="仿宋" w:hAnsi="仿宋" w:eastAsia="仿宋" w:cs="仿宋"/>
                <w:sz w:val="24"/>
              </w:rPr>
            </w:pPr>
          </w:p>
        </w:tc>
      </w:tr>
      <w:tr w14:paraId="40752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84" w:type="dxa"/>
            <w:tcBorders>
              <w:top w:val="single" w:color="000000" w:sz="6" w:space="0"/>
              <w:bottom w:val="single" w:color="000000" w:sz="6" w:space="0"/>
              <w:right w:val="single" w:color="000000" w:sz="6" w:space="0"/>
            </w:tcBorders>
          </w:tcPr>
          <w:p w14:paraId="25CE839C">
            <w:pPr>
              <w:pStyle w:val="29"/>
              <w:rPr>
                <w:rFonts w:ascii="仿宋" w:hAnsi="仿宋" w:eastAsia="仿宋" w:cs="仿宋"/>
                <w:sz w:val="24"/>
              </w:rPr>
            </w:pPr>
          </w:p>
        </w:tc>
        <w:tc>
          <w:tcPr>
            <w:tcW w:w="2391" w:type="dxa"/>
            <w:tcBorders>
              <w:top w:val="single" w:color="000000" w:sz="6" w:space="0"/>
              <w:left w:val="single" w:color="000000" w:sz="6" w:space="0"/>
              <w:bottom w:val="single" w:color="000000" w:sz="6" w:space="0"/>
              <w:right w:val="single" w:color="000000" w:sz="6" w:space="0"/>
            </w:tcBorders>
          </w:tcPr>
          <w:p w14:paraId="7E9BB735">
            <w:pPr>
              <w:pStyle w:val="29"/>
              <w:rPr>
                <w:rFonts w:ascii="仿宋" w:hAnsi="仿宋" w:eastAsia="仿宋" w:cs="仿宋"/>
                <w:sz w:val="24"/>
              </w:rPr>
            </w:pPr>
          </w:p>
        </w:tc>
        <w:tc>
          <w:tcPr>
            <w:tcW w:w="2753" w:type="dxa"/>
            <w:tcBorders>
              <w:top w:val="single" w:color="000000" w:sz="6" w:space="0"/>
              <w:left w:val="single" w:color="000000" w:sz="6" w:space="0"/>
              <w:bottom w:val="single" w:color="000000" w:sz="6" w:space="0"/>
              <w:right w:val="single" w:color="000000" w:sz="6" w:space="0"/>
            </w:tcBorders>
          </w:tcPr>
          <w:p w14:paraId="36D06DA8">
            <w:pPr>
              <w:pStyle w:val="29"/>
              <w:rPr>
                <w:rFonts w:ascii="仿宋" w:hAnsi="仿宋" w:eastAsia="仿宋" w:cs="仿宋"/>
                <w:sz w:val="24"/>
              </w:rPr>
            </w:pPr>
          </w:p>
        </w:tc>
        <w:tc>
          <w:tcPr>
            <w:tcW w:w="1794" w:type="dxa"/>
            <w:tcBorders>
              <w:top w:val="single" w:color="000000" w:sz="6" w:space="0"/>
              <w:left w:val="single" w:color="000000" w:sz="6" w:space="0"/>
              <w:bottom w:val="single" w:color="000000" w:sz="6" w:space="0"/>
              <w:right w:val="single" w:color="000000" w:sz="6" w:space="0"/>
            </w:tcBorders>
          </w:tcPr>
          <w:p w14:paraId="750B942E">
            <w:pPr>
              <w:pStyle w:val="29"/>
              <w:rPr>
                <w:rFonts w:ascii="仿宋" w:hAnsi="仿宋" w:eastAsia="仿宋" w:cs="仿宋"/>
                <w:sz w:val="24"/>
              </w:rPr>
            </w:pPr>
          </w:p>
        </w:tc>
        <w:tc>
          <w:tcPr>
            <w:tcW w:w="1653" w:type="dxa"/>
            <w:tcBorders>
              <w:top w:val="single" w:color="000000" w:sz="6" w:space="0"/>
              <w:left w:val="single" w:color="000000" w:sz="6" w:space="0"/>
              <w:bottom w:val="single" w:color="000000" w:sz="6" w:space="0"/>
            </w:tcBorders>
          </w:tcPr>
          <w:p w14:paraId="584093DB">
            <w:pPr>
              <w:pStyle w:val="29"/>
              <w:rPr>
                <w:rFonts w:ascii="仿宋" w:hAnsi="仿宋" w:eastAsia="仿宋" w:cs="仿宋"/>
                <w:sz w:val="24"/>
              </w:rPr>
            </w:pPr>
          </w:p>
        </w:tc>
      </w:tr>
      <w:tr w14:paraId="0FC56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84" w:type="dxa"/>
            <w:tcBorders>
              <w:top w:val="single" w:color="000000" w:sz="6" w:space="0"/>
              <w:bottom w:val="single" w:color="000000" w:sz="6" w:space="0"/>
              <w:right w:val="single" w:color="000000" w:sz="6" w:space="0"/>
            </w:tcBorders>
          </w:tcPr>
          <w:p w14:paraId="6A9F7310">
            <w:pPr>
              <w:pStyle w:val="29"/>
              <w:rPr>
                <w:rFonts w:ascii="仿宋" w:hAnsi="仿宋" w:eastAsia="仿宋" w:cs="仿宋"/>
                <w:sz w:val="24"/>
              </w:rPr>
            </w:pPr>
          </w:p>
        </w:tc>
        <w:tc>
          <w:tcPr>
            <w:tcW w:w="2391" w:type="dxa"/>
            <w:tcBorders>
              <w:top w:val="single" w:color="000000" w:sz="6" w:space="0"/>
              <w:left w:val="single" w:color="000000" w:sz="6" w:space="0"/>
              <w:bottom w:val="single" w:color="000000" w:sz="6" w:space="0"/>
              <w:right w:val="single" w:color="000000" w:sz="6" w:space="0"/>
            </w:tcBorders>
          </w:tcPr>
          <w:p w14:paraId="020E22FB">
            <w:pPr>
              <w:pStyle w:val="29"/>
              <w:rPr>
                <w:rFonts w:ascii="仿宋" w:hAnsi="仿宋" w:eastAsia="仿宋" w:cs="仿宋"/>
                <w:sz w:val="24"/>
              </w:rPr>
            </w:pPr>
          </w:p>
        </w:tc>
        <w:tc>
          <w:tcPr>
            <w:tcW w:w="2753" w:type="dxa"/>
            <w:tcBorders>
              <w:top w:val="single" w:color="000000" w:sz="6" w:space="0"/>
              <w:left w:val="single" w:color="000000" w:sz="6" w:space="0"/>
              <w:bottom w:val="single" w:color="000000" w:sz="6" w:space="0"/>
              <w:right w:val="single" w:color="000000" w:sz="6" w:space="0"/>
            </w:tcBorders>
          </w:tcPr>
          <w:p w14:paraId="73609574">
            <w:pPr>
              <w:pStyle w:val="29"/>
              <w:rPr>
                <w:rFonts w:ascii="仿宋" w:hAnsi="仿宋" w:eastAsia="仿宋" w:cs="仿宋"/>
                <w:sz w:val="24"/>
              </w:rPr>
            </w:pPr>
          </w:p>
        </w:tc>
        <w:tc>
          <w:tcPr>
            <w:tcW w:w="1794" w:type="dxa"/>
            <w:tcBorders>
              <w:top w:val="single" w:color="000000" w:sz="6" w:space="0"/>
              <w:left w:val="single" w:color="000000" w:sz="6" w:space="0"/>
              <w:bottom w:val="single" w:color="000000" w:sz="6" w:space="0"/>
              <w:right w:val="single" w:color="000000" w:sz="6" w:space="0"/>
            </w:tcBorders>
          </w:tcPr>
          <w:p w14:paraId="5B526BAB">
            <w:pPr>
              <w:pStyle w:val="29"/>
              <w:rPr>
                <w:rFonts w:ascii="仿宋" w:hAnsi="仿宋" w:eastAsia="仿宋" w:cs="仿宋"/>
                <w:sz w:val="24"/>
              </w:rPr>
            </w:pPr>
          </w:p>
        </w:tc>
        <w:tc>
          <w:tcPr>
            <w:tcW w:w="1653" w:type="dxa"/>
            <w:tcBorders>
              <w:top w:val="single" w:color="000000" w:sz="6" w:space="0"/>
              <w:left w:val="single" w:color="000000" w:sz="6" w:space="0"/>
              <w:bottom w:val="single" w:color="000000" w:sz="6" w:space="0"/>
            </w:tcBorders>
          </w:tcPr>
          <w:p w14:paraId="03F95884">
            <w:pPr>
              <w:pStyle w:val="29"/>
              <w:rPr>
                <w:rFonts w:ascii="仿宋" w:hAnsi="仿宋" w:eastAsia="仿宋" w:cs="仿宋"/>
                <w:sz w:val="24"/>
              </w:rPr>
            </w:pPr>
          </w:p>
        </w:tc>
      </w:tr>
      <w:tr w14:paraId="2CC0B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884" w:type="dxa"/>
            <w:tcBorders>
              <w:top w:val="single" w:color="000000" w:sz="6" w:space="0"/>
              <w:right w:val="single" w:color="000000" w:sz="6" w:space="0"/>
            </w:tcBorders>
          </w:tcPr>
          <w:p w14:paraId="232C88AE">
            <w:pPr>
              <w:pStyle w:val="29"/>
              <w:rPr>
                <w:rFonts w:ascii="仿宋" w:hAnsi="仿宋" w:eastAsia="仿宋" w:cs="仿宋"/>
                <w:sz w:val="24"/>
              </w:rPr>
            </w:pPr>
          </w:p>
        </w:tc>
        <w:tc>
          <w:tcPr>
            <w:tcW w:w="2391" w:type="dxa"/>
            <w:tcBorders>
              <w:top w:val="single" w:color="000000" w:sz="6" w:space="0"/>
              <w:left w:val="single" w:color="000000" w:sz="6" w:space="0"/>
              <w:right w:val="single" w:color="000000" w:sz="6" w:space="0"/>
            </w:tcBorders>
          </w:tcPr>
          <w:p w14:paraId="7E84472F">
            <w:pPr>
              <w:pStyle w:val="29"/>
              <w:rPr>
                <w:rFonts w:ascii="仿宋" w:hAnsi="仿宋" w:eastAsia="仿宋" w:cs="仿宋"/>
                <w:sz w:val="24"/>
              </w:rPr>
            </w:pPr>
          </w:p>
        </w:tc>
        <w:tc>
          <w:tcPr>
            <w:tcW w:w="2753" w:type="dxa"/>
            <w:tcBorders>
              <w:top w:val="single" w:color="000000" w:sz="6" w:space="0"/>
              <w:left w:val="single" w:color="000000" w:sz="6" w:space="0"/>
              <w:right w:val="single" w:color="000000" w:sz="6" w:space="0"/>
            </w:tcBorders>
          </w:tcPr>
          <w:p w14:paraId="33ABDD52">
            <w:pPr>
              <w:pStyle w:val="29"/>
              <w:rPr>
                <w:rFonts w:ascii="仿宋" w:hAnsi="仿宋" w:eastAsia="仿宋" w:cs="仿宋"/>
                <w:sz w:val="24"/>
              </w:rPr>
            </w:pPr>
          </w:p>
        </w:tc>
        <w:tc>
          <w:tcPr>
            <w:tcW w:w="1794" w:type="dxa"/>
            <w:tcBorders>
              <w:top w:val="single" w:color="000000" w:sz="6" w:space="0"/>
              <w:left w:val="single" w:color="000000" w:sz="6" w:space="0"/>
              <w:right w:val="single" w:color="000000" w:sz="6" w:space="0"/>
            </w:tcBorders>
          </w:tcPr>
          <w:p w14:paraId="63566762">
            <w:pPr>
              <w:pStyle w:val="29"/>
              <w:rPr>
                <w:rFonts w:ascii="仿宋" w:hAnsi="仿宋" w:eastAsia="仿宋" w:cs="仿宋"/>
                <w:sz w:val="24"/>
              </w:rPr>
            </w:pPr>
          </w:p>
        </w:tc>
        <w:tc>
          <w:tcPr>
            <w:tcW w:w="1653" w:type="dxa"/>
            <w:tcBorders>
              <w:top w:val="single" w:color="000000" w:sz="6" w:space="0"/>
              <w:left w:val="single" w:color="000000" w:sz="6" w:space="0"/>
            </w:tcBorders>
          </w:tcPr>
          <w:p w14:paraId="04C8F738">
            <w:pPr>
              <w:pStyle w:val="29"/>
              <w:rPr>
                <w:rFonts w:ascii="仿宋" w:hAnsi="仿宋" w:eastAsia="仿宋" w:cs="仿宋"/>
                <w:sz w:val="24"/>
              </w:rPr>
            </w:pPr>
          </w:p>
        </w:tc>
      </w:tr>
      <w:tr w14:paraId="6FEB6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884" w:type="dxa"/>
            <w:tcBorders>
              <w:right w:val="single" w:color="000000" w:sz="6" w:space="0"/>
            </w:tcBorders>
          </w:tcPr>
          <w:p w14:paraId="7990348C">
            <w:pPr>
              <w:pStyle w:val="29"/>
              <w:rPr>
                <w:rFonts w:ascii="仿宋" w:hAnsi="仿宋" w:eastAsia="仿宋" w:cs="仿宋"/>
                <w:sz w:val="24"/>
              </w:rPr>
            </w:pPr>
          </w:p>
        </w:tc>
        <w:tc>
          <w:tcPr>
            <w:tcW w:w="2391" w:type="dxa"/>
            <w:tcBorders>
              <w:left w:val="single" w:color="000000" w:sz="6" w:space="0"/>
              <w:right w:val="single" w:color="000000" w:sz="6" w:space="0"/>
            </w:tcBorders>
          </w:tcPr>
          <w:p w14:paraId="2C3CE150">
            <w:pPr>
              <w:pStyle w:val="29"/>
              <w:rPr>
                <w:rFonts w:ascii="仿宋" w:hAnsi="仿宋" w:eastAsia="仿宋" w:cs="仿宋"/>
                <w:sz w:val="24"/>
              </w:rPr>
            </w:pPr>
          </w:p>
        </w:tc>
        <w:tc>
          <w:tcPr>
            <w:tcW w:w="2753" w:type="dxa"/>
            <w:tcBorders>
              <w:left w:val="single" w:color="000000" w:sz="6" w:space="0"/>
              <w:right w:val="single" w:color="000000" w:sz="6" w:space="0"/>
            </w:tcBorders>
          </w:tcPr>
          <w:p w14:paraId="369C76AE">
            <w:pPr>
              <w:pStyle w:val="29"/>
              <w:rPr>
                <w:rFonts w:ascii="仿宋" w:hAnsi="仿宋" w:eastAsia="仿宋" w:cs="仿宋"/>
                <w:sz w:val="24"/>
              </w:rPr>
            </w:pPr>
          </w:p>
        </w:tc>
        <w:tc>
          <w:tcPr>
            <w:tcW w:w="1794" w:type="dxa"/>
            <w:tcBorders>
              <w:left w:val="single" w:color="000000" w:sz="6" w:space="0"/>
              <w:right w:val="single" w:color="000000" w:sz="6" w:space="0"/>
            </w:tcBorders>
          </w:tcPr>
          <w:p w14:paraId="2B81C907">
            <w:pPr>
              <w:pStyle w:val="29"/>
              <w:rPr>
                <w:rFonts w:ascii="仿宋" w:hAnsi="仿宋" w:eastAsia="仿宋" w:cs="仿宋"/>
                <w:sz w:val="24"/>
              </w:rPr>
            </w:pPr>
          </w:p>
        </w:tc>
        <w:tc>
          <w:tcPr>
            <w:tcW w:w="1653" w:type="dxa"/>
            <w:tcBorders>
              <w:left w:val="single" w:color="000000" w:sz="6" w:space="0"/>
            </w:tcBorders>
          </w:tcPr>
          <w:p w14:paraId="2D09E6E3">
            <w:pPr>
              <w:pStyle w:val="29"/>
              <w:rPr>
                <w:rFonts w:ascii="仿宋" w:hAnsi="仿宋" w:eastAsia="仿宋" w:cs="仿宋"/>
                <w:sz w:val="24"/>
              </w:rPr>
            </w:pPr>
          </w:p>
        </w:tc>
      </w:tr>
      <w:tr w14:paraId="6D580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884" w:type="dxa"/>
            <w:tcBorders>
              <w:right w:val="single" w:color="000000" w:sz="6" w:space="0"/>
            </w:tcBorders>
          </w:tcPr>
          <w:p w14:paraId="3502E561">
            <w:pPr>
              <w:pStyle w:val="29"/>
              <w:rPr>
                <w:rFonts w:ascii="仿宋" w:hAnsi="仿宋" w:eastAsia="仿宋" w:cs="仿宋"/>
                <w:sz w:val="24"/>
              </w:rPr>
            </w:pPr>
          </w:p>
        </w:tc>
        <w:tc>
          <w:tcPr>
            <w:tcW w:w="2391" w:type="dxa"/>
            <w:tcBorders>
              <w:left w:val="single" w:color="000000" w:sz="6" w:space="0"/>
              <w:right w:val="single" w:color="000000" w:sz="6" w:space="0"/>
            </w:tcBorders>
          </w:tcPr>
          <w:p w14:paraId="4B26986C">
            <w:pPr>
              <w:pStyle w:val="29"/>
              <w:rPr>
                <w:rFonts w:ascii="仿宋" w:hAnsi="仿宋" w:eastAsia="仿宋" w:cs="仿宋"/>
                <w:sz w:val="24"/>
              </w:rPr>
            </w:pPr>
          </w:p>
        </w:tc>
        <w:tc>
          <w:tcPr>
            <w:tcW w:w="2753" w:type="dxa"/>
            <w:tcBorders>
              <w:left w:val="single" w:color="000000" w:sz="6" w:space="0"/>
              <w:right w:val="single" w:color="000000" w:sz="6" w:space="0"/>
            </w:tcBorders>
          </w:tcPr>
          <w:p w14:paraId="22B24D70">
            <w:pPr>
              <w:pStyle w:val="29"/>
              <w:rPr>
                <w:rFonts w:ascii="仿宋" w:hAnsi="仿宋" w:eastAsia="仿宋" w:cs="仿宋"/>
                <w:sz w:val="24"/>
              </w:rPr>
            </w:pPr>
          </w:p>
        </w:tc>
        <w:tc>
          <w:tcPr>
            <w:tcW w:w="1794" w:type="dxa"/>
            <w:tcBorders>
              <w:left w:val="single" w:color="000000" w:sz="6" w:space="0"/>
              <w:right w:val="single" w:color="000000" w:sz="6" w:space="0"/>
            </w:tcBorders>
          </w:tcPr>
          <w:p w14:paraId="2D51923D">
            <w:pPr>
              <w:pStyle w:val="29"/>
              <w:rPr>
                <w:rFonts w:ascii="仿宋" w:hAnsi="仿宋" w:eastAsia="仿宋" w:cs="仿宋"/>
                <w:sz w:val="24"/>
              </w:rPr>
            </w:pPr>
          </w:p>
        </w:tc>
        <w:tc>
          <w:tcPr>
            <w:tcW w:w="1653" w:type="dxa"/>
            <w:tcBorders>
              <w:left w:val="single" w:color="000000" w:sz="6" w:space="0"/>
            </w:tcBorders>
          </w:tcPr>
          <w:p w14:paraId="2D63EBC1">
            <w:pPr>
              <w:pStyle w:val="29"/>
              <w:rPr>
                <w:rFonts w:ascii="仿宋" w:hAnsi="仿宋" w:eastAsia="仿宋" w:cs="仿宋"/>
                <w:sz w:val="24"/>
              </w:rPr>
            </w:pPr>
          </w:p>
        </w:tc>
      </w:tr>
      <w:tr w14:paraId="67872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884" w:type="dxa"/>
            <w:tcBorders>
              <w:right w:val="single" w:color="000000" w:sz="6" w:space="0"/>
            </w:tcBorders>
          </w:tcPr>
          <w:p w14:paraId="6594E418">
            <w:pPr>
              <w:pStyle w:val="29"/>
              <w:rPr>
                <w:rFonts w:ascii="仿宋" w:hAnsi="仿宋" w:eastAsia="仿宋" w:cs="仿宋"/>
                <w:sz w:val="24"/>
              </w:rPr>
            </w:pPr>
          </w:p>
        </w:tc>
        <w:tc>
          <w:tcPr>
            <w:tcW w:w="2391" w:type="dxa"/>
            <w:tcBorders>
              <w:left w:val="single" w:color="000000" w:sz="6" w:space="0"/>
              <w:right w:val="single" w:color="000000" w:sz="6" w:space="0"/>
            </w:tcBorders>
          </w:tcPr>
          <w:p w14:paraId="1BFF4729">
            <w:pPr>
              <w:pStyle w:val="29"/>
              <w:rPr>
                <w:rFonts w:ascii="仿宋" w:hAnsi="仿宋" w:eastAsia="仿宋" w:cs="仿宋"/>
                <w:sz w:val="24"/>
              </w:rPr>
            </w:pPr>
          </w:p>
        </w:tc>
        <w:tc>
          <w:tcPr>
            <w:tcW w:w="2753" w:type="dxa"/>
            <w:tcBorders>
              <w:left w:val="single" w:color="000000" w:sz="6" w:space="0"/>
              <w:right w:val="single" w:color="000000" w:sz="6" w:space="0"/>
            </w:tcBorders>
          </w:tcPr>
          <w:p w14:paraId="2B59AC97">
            <w:pPr>
              <w:pStyle w:val="29"/>
              <w:rPr>
                <w:rFonts w:ascii="仿宋" w:hAnsi="仿宋" w:eastAsia="仿宋" w:cs="仿宋"/>
                <w:sz w:val="24"/>
              </w:rPr>
            </w:pPr>
          </w:p>
        </w:tc>
        <w:tc>
          <w:tcPr>
            <w:tcW w:w="1794" w:type="dxa"/>
            <w:tcBorders>
              <w:left w:val="single" w:color="000000" w:sz="6" w:space="0"/>
              <w:right w:val="single" w:color="000000" w:sz="6" w:space="0"/>
            </w:tcBorders>
          </w:tcPr>
          <w:p w14:paraId="2A3ED547">
            <w:pPr>
              <w:pStyle w:val="29"/>
              <w:rPr>
                <w:rFonts w:ascii="仿宋" w:hAnsi="仿宋" w:eastAsia="仿宋" w:cs="仿宋"/>
                <w:sz w:val="24"/>
              </w:rPr>
            </w:pPr>
          </w:p>
        </w:tc>
        <w:tc>
          <w:tcPr>
            <w:tcW w:w="1653" w:type="dxa"/>
            <w:tcBorders>
              <w:left w:val="single" w:color="000000" w:sz="6" w:space="0"/>
            </w:tcBorders>
          </w:tcPr>
          <w:p w14:paraId="4788D604">
            <w:pPr>
              <w:pStyle w:val="29"/>
              <w:rPr>
                <w:rFonts w:ascii="仿宋" w:hAnsi="仿宋" w:eastAsia="仿宋" w:cs="仿宋"/>
                <w:sz w:val="24"/>
              </w:rPr>
            </w:pPr>
          </w:p>
        </w:tc>
      </w:tr>
      <w:tr w14:paraId="7FD6A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884" w:type="dxa"/>
            <w:tcBorders>
              <w:right w:val="single" w:color="000000" w:sz="6" w:space="0"/>
            </w:tcBorders>
          </w:tcPr>
          <w:p w14:paraId="47E562A5">
            <w:pPr>
              <w:pStyle w:val="29"/>
              <w:rPr>
                <w:rFonts w:ascii="仿宋" w:hAnsi="仿宋" w:eastAsia="仿宋" w:cs="仿宋"/>
                <w:sz w:val="24"/>
              </w:rPr>
            </w:pPr>
          </w:p>
        </w:tc>
        <w:tc>
          <w:tcPr>
            <w:tcW w:w="2391" w:type="dxa"/>
            <w:tcBorders>
              <w:left w:val="single" w:color="000000" w:sz="6" w:space="0"/>
              <w:right w:val="single" w:color="000000" w:sz="6" w:space="0"/>
            </w:tcBorders>
          </w:tcPr>
          <w:p w14:paraId="46061D72">
            <w:pPr>
              <w:pStyle w:val="29"/>
              <w:rPr>
                <w:rFonts w:ascii="仿宋" w:hAnsi="仿宋" w:eastAsia="仿宋" w:cs="仿宋"/>
                <w:sz w:val="24"/>
              </w:rPr>
            </w:pPr>
          </w:p>
        </w:tc>
        <w:tc>
          <w:tcPr>
            <w:tcW w:w="2753" w:type="dxa"/>
            <w:tcBorders>
              <w:left w:val="single" w:color="000000" w:sz="6" w:space="0"/>
              <w:right w:val="single" w:color="000000" w:sz="6" w:space="0"/>
            </w:tcBorders>
          </w:tcPr>
          <w:p w14:paraId="73A47F85">
            <w:pPr>
              <w:pStyle w:val="29"/>
              <w:rPr>
                <w:rFonts w:ascii="仿宋" w:hAnsi="仿宋" w:eastAsia="仿宋" w:cs="仿宋"/>
                <w:sz w:val="24"/>
              </w:rPr>
            </w:pPr>
          </w:p>
        </w:tc>
        <w:tc>
          <w:tcPr>
            <w:tcW w:w="1794" w:type="dxa"/>
            <w:tcBorders>
              <w:left w:val="single" w:color="000000" w:sz="6" w:space="0"/>
              <w:right w:val="single" w:color="000000" w:sz="6" w:space="0"/>
            </w:tcBorders>
          </w:tcPr>
          <w:p w14:paraId="08BCFABF">
            <w:pPr>
              <w:pStyle w:val="29"/>
              <w:rPr>
                <w:rFonts w:ascii="仿宋" w:hAnsi="仿宋" w:eastAsia="仿宋" w:cs="仿宋"/>
                <w:sz w:val="24"/>
              </w:rPr>
            </w:pPr>
          </w:p>
        </w:tc>
        <w:tc>
          <w:tcPr>
            <w:tcW w:w="1653" w:type="dxa"/>
            <w:tcBorders>
              <w:left w:val="single" w:color="000000" w:sz="6" w:space="0"/>
            </w:tcBorders>
          </w:tcPr>
          <w:p w14:paraId="54EC1461">
            <w:pPr>
              <w:pStyle w:val="29"/>
              <w:rPr>
                <w:rFonts w:ascii="仿宋" w:hAnsi="仿宋" w:eastAsia="仿宋" w:cs="仿宋"/>
                <w:sz w:val="24"/>
              </w:rPr>
            </w:pPr>
          </w:p>
        </w:tc>
      </w:tr>
    </w:tbl>
    <w:p w14:paraId="67D4A772">
      <w:pPr>
        <w:pStyle w:val="11"/>
        <w:rPr>
          <w:rFonts w:ascii="仿宋" w:hAnsi="仿宋" w:eastAsia="仿宋" w:cs="仿宋"/>
        </w:rPr>
      </w:pPr>
    </w:p>
    <w:p w14:paraId="6428AF62">
      <w:pPr>
        <w:pStyle w:val="11"/>
        <w:rPr>
          <w:rFonts w:ascii="仿宋" w:hAnsi="仿宋" w:eastAsia="仿宋" w:cs="仿宋"/>
        </w:rPr>
      </w:pPr>
    </w:p>
    <w:p w14:paraId="07DD1CD2">
      <w:pPr>
        <w:pStyle w:val="11"/>
        <w:rPr>
          <w:rFonts w:ascii="仿宋" w:hAnsi="仿宋" w:eastAsia="仿宋" w:cs="仿宋"/>
        </w:rPr>
      </w:pPr>
    </w:p>
    <w:p w14:paraId="48A74C13">
      <w:pPr>
        <w:pStyle w:val="11"/>
        <w:tabs>
          <w:tab w:val="left" w:pos="2975"/>
        </w:tabs>
        <w:spacing w:before="174" w:line="364" w:lineRule="auto"/>
        <w:ind w:left="455" w:right="5669"/>
        <w:rPr>
          <w:rFonts w:ascii="仿宋" w:hAnsi="仿宋" w:eastAsia="仿宋" w:cs="仿宋"/>
          <w:spacing w:val="-18"/>
        </w:rPr>
      </w:pPr>
      <w:bookmarkStart w:id="338" w:name="供应商名称：_________（盖单位公章）"/>
      <w:bookmarkEnd w:id="338"/>
      <w:r>
        <w:rPr>
          <w:rFonts w:hint="eastAsia" w:ascii="仿宋" w:hAnsi="仿宋" w:eastAsia="仿宋" w:cs="仿宋"/>
        </w:rPr>
        <w:t>供应商名称：</w:t>
      </w:r>
      <w:r>
        <w:rPr>
          <w:rFonts w:hint="eastAsia" w:ascii="仿宋" w:hAnsi="仿宋" w:eastAsia="仿宋" w:cs="仿宋"/>
          <w:lang w:val="en-US"/>
        </w:rPr>
        <w:t xml:space="preserve">   </w:t>
      </w:r>
      <w:r>
        <w:rPr>
          <w:rFonts w:hint="eastAsia" w:ascii="仿宋" w:hAnsi="仿宋" w:eastAsia="仿宋" w:cs="仿宋"/>
        </w:rPr>
        <w:t>（盖单位公章</w:t>
      </w:r>
      <w:r>
        <w:rPr>
          <w:rFonts w:hint="eastAsia" w:ascii="仿宋" w:hAnsi="仿宋" w:eastAsia="仿宋" w:cs="仿宋"/>
          <w:spacing w:val="-18"/>
        </w:rPr>
        <w:t xml:space="preserve">） </w:t>
      </w:r>
    </w:p>
    <w:p w14:paraId="551E600D">
      <w:pPr>
        <w:pStyle w:val="11"/>
        <w:tabs>
          <w:tab w:val="left" w:pos="2975"/>
        </w:tabs>
        <w:spacing w:before="174" w:line="364" w:lineRule="auto"/>
        <w:ind w:left="455" w:right="5669"/>
        <w:rPr>
          <w:rFonts w:ascii="仿宋" w:hAnsi="仿宋" w:eastAsia="仿宋" w:cs="仿宋"/>
        </w:rPr>
      </w:pPr>
      <w:r>
        <w:rPr>
          <w:rFonts w:hint="eastAsia" w:ascii="仿宋" w:hAnsi="仿宋" w:eastAsia="仿宋" w:cs="仿宋"/>
        </w:rPr>
        <w:t>法定代表人或授权代表（签字）：</w:t>
      </w:r>
    </w:p>
    <w:p w14:paraId="0957A2D3">
      <w:pPr>
        <w:pStyle w:val="11"/>
        <w:spacing w:before="1"/>
        <w:ind w:left="455"/>
        <w:rPr>
          <w:rFonts w:ascii="仿宋" w:hAnsi="仿宋" w:eastAsia="仿宋" w:cs="仿宋"/>
        </w:rPr>
      </w:pPr>
      <w:bookmarkStart w:id="339" w:name="日期:"/>
      <w:bookmarkEnd w:id="339"/>
      <w:r>
        <w:rPr>
          <w:rFonts w:hint="eastAsia" w:ascii="仿宋" w:hAnsi="仿宋" w:eastAsia="仿宋" w:cs="仿宋"/>
        </w:rPr>
        <w:t>日期:</w:t>
      </w:r>
    </w:p>
    <w:p w14:paraId="75616680">
      <w:pPr>
        <w:rPr>
          <w:rFonts w:ascii="仿宋" w:hAnsi="仿宋" w:eastAsia="仿宋" w:cs="仿宋"/>
        </w:rPr>
        <w:sectPr>
          <w:pgSz w:w="11910" w:h="16840"/>
          <w:pgMar w:top="1440" w:right="1080" w:bottom="1440" w:left="1080" w:header="0" w:footer="993" w:gutter="0"/>
          <w:cols w:space="720" w:num="1"/>
        </w:sectPr>
      </w:pPr>
    </w:p>
    <w:p w14:paraId="75BF9426">
      <w:pPr>
        <w:pStyle w:val="3"/>
        <w:rPr>
          <w:rFonts w:ascii="仿宋" w:hAnsi="仿宋" w:eastAsia="仿宋" w:cs="仿宋"/>
        </w:rPr>
      </w:pPr>
      <w:bookmarkStart w:id="340" w:name="九、响应服务技术参数表"/>
      <w:bookmarkEnd w:id="340"/>
      <w:bookmarkStart w:id="341" w:name="十、供应商本项目管理、技术、服务人员情况表"/>
      <w:bookmarkEnd w:id="341"/>
      <w:r>
        <w:rPr>
          <w:rFonts w:hint="eastAsia" w:ascii="仿宋" w:hAnsi="仿宋" w:eastAsia="仿宋" w:cs="仿宋"/>
          <w:lang w:val="en-US"/>
        </w:rPr>
        <w:t>十二</w:t>
      </w:r>
      <w:r>
        <w:rPr>
          <w:rFonts w:hint="eastAsia" w:ascii="仿宋" w:hAnsi="仿宋" w:eastAsia="仿宋" w:cs="仿宋"/>
        </w:rPr>
        <w:t>、响应服务技术参数表</w:t>
      </w:r>
    </w:p>
    <w:p w14:paraId="51A3600E">
      <w:pPr>
        <w:pStyle w:val="11"/>
        <w:spacing w:before="5"/>
        <w:rPr>
          <w:rFonts w:ascii="仿宋" w:hAnsi="仿宋" w:eastAsia="仿宋" w:cs="仿宋"/>
          <w:b/>
          <w:sz w:val="39"/>
        </w:rPr>
      </w:pPr>
    </w:p>
    <w:p w14:paraId="03A8D95F">
      <w:pPr>
        <w:pStyle w:val="8"/>
        <w:tabs>
          <w:tab w:val="left" w:pos="3887"/>
          <w:tab w:val="left" w:pos="5635"/>
          <w:tab w:val="left" w:pos="9870"/>
        </w:tabs>
        <w:ind w:left="696"/>
        <w:rPr>
          <w:rFonts w:ascii="仿宋" w:hAnsi="仿宋" w:eastAsia="仿宋" w:cs="仿宋"/>
        </w:rPr>
      </w:pPr>
      <w:r>
        <w:rPr>
          <w:rFonts w:hint="eastAsia" w:ascii="仿宋" w:hAnsi="仿宋" w:eastAsia="仿宋" w:cs="仿宋"/>
        </w:rPr>
        <w:t>项目名称：</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w w:val="95"/>
        </w:rPr>
        <w:t>采购编号：</w:t>
      </w:r>
      <w:r>
        <w:rPr>
          <w:rFonts w:hint="eastAsia" w:ascii="仿宋" w:hAnsi="仿宋" w:eastAsia="仿宋" w:cs="仿宋"/>
          <w:u w:val="single"/>
        </w:rPr>
        <w:t xml:space="preserve"> </w:t>
      </w:r>
      <w:r>
        <w:rPr>
          <w:rFonts w:hint="eastAsia" w:ascii="仿宋" w:hAnsi="仿宋" w:eastAsia="仿宋" w:cs="仿宋"/>
          <w:u w:val="single"/>
        </w:rPr>
        <w:tab/>
      </w:r>
    </w:p>
    <w:p w14:paraId="7FA7D4A5">
      <w:pPr>
        <w:pStyle w:val="11"/>
        <w:spacing w:before="8"/>
        <w:rPr>
          <w:rFonts w:ascii="仿宋" w:hAnsi="仿宋" w:eastAsia="仿宋" w:cs="仿宋"/>
          <w:b/>
          <w:sz w:val="7"/>
        </w:rPr>
      </w:pPr>
    </w:p>
    <w:tbl>
      <w:tblPr>
        <w:tblStyle w:val="21"/>
        <w:tblW w:w="0" w:type="auto"/>
        <w:tblInd w:w="503"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48"/>
        <w:gridCol w:w="2276"/>
        <w:gridCol w:w="2396"/>
        <w:gridCol w:w="3173"/>
      </w:tblGrid>
      <w:tr w14:paraId="42A48913">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800" w:hRule="atLeast"/>
        </w:trPr>
        <w:tc>
          <w:tcPr>
            <w:tcW w:w="1448" w:type="dxa"/>
            <w:tcBorders>
              <w:bottom w:val="single" w:color="000000" w:sz="6" w:space="0"/>
              <w:right w:val="single" w:color="000000" w:sz="6" w:space="0"/>
            </w:tcBorders>
          </w:tcPr>
          <w:p w14:paraId="6495B48D">
            <w:pPr>
              <w:pStyle w:val="29"/>
              <w:spacing w:before="4"/>
              <w:rPr>
                <w:rFonts w:ascii="仿宋" w:hAnsi="仿宋" w:eastAsia="仿宋" w:cs="仿宋"/>
                <w:b/>
                <w:sz w:val="24"/>
              </w:rPr>
            </w:pPr>
          </w:p>
          <w:p w14:paraId="5E3C73BE">
            <w:pPr>
              <w:pStyle w:val="29"/>
              <w:ind w:left="473"/>
              <w:rPr>
                <w:rFonts w:ascii="仿宋" w:hAnsi="仿宋" w:eastAsia="仿宋" w:cs="仿宋"/>
                <w:b/>
                <w:sz w:val="24"/>
              </w:rPr>
            </w:pPr>
            <w:r>
              <w:rPr>
                <w:rFonts w:hint="eastAsia" w:ascii="仿宋" w:hAnsi="仿宋" w:eastAsia="仿宋" w:cs="仿宋"/>
                <w:b/>
                <w:sz w:val="24"/>
              </w:rPr>
              <w:t>序号</w:t>
            </w:r>
          </w:p>
        </w:tc>
        <w:tc>
          <w:tcPr>
            <w:tcW w:w="2276" w:type="dxa"/>
            <w:tcBorders>
              <w:left w:val="single" w:color="000000" w:sz="6" w:space="0"/>
              <w:bottom w:val="single" w:color="000000" w:sz="6" w:space="0"/>
              <w:right w:val="single" w:color="000000" w:sz="6" w:space="0"/>
            </w:tcBorders>
          </w:tcPr>
          <w:p w14:paraId="503116CA">
            <w:pPr>
              <w:pStyle w:val="29"/>
              <w:spacing w:before="1" w:line="400" w:lineRule="exact"/>
              <w:ind w:left="775" w:right="158" w:hanging="120"/>
              <w:rPr>
                <w:rFonts w:ascii="仿宋" w:hAnsi="仿宋" w:eastAsia="仿宋" w:cs="仿宋"/>
                <w:b/>
                <w:sz w:val="24"/>
              </w:rPr>
            </w:pPr>
            <w:r>
              <w:rPr>
                <w:rFonts w:hint="eastAsia" w:ascii="仿宋" w:hAnsi="仿宋" w:eastAsia="仿宋" w:cs="仿宋"/>
                <w:b/>
                <w:sz w:val="24"/>
              </w:rPr>
              <w:t>竞争性磋商文件要求</w:t>
            </w:r>
          </w:p>
        </w:tc>
        <w:tc>
          <w:tcPr>
            <w:tcW w:w="2396" w:type="dxa"/>
            <w:tcBorders>
              <w:left w:val="single" w:color="000000" w:sz="6" w:space="0"/>
              <w:bottom w:val="single" w:color="000000" w:sz="6" w:space="0"/>
              <w:right w:val="single" w:color="000000" w:sz="4" w:space="0"/>
            </w:tcBorders>
          </w:tcPr>
          <w:p w14:paraId="06442A43">
            <w:pPr>
              <w:pStyle w:val="29"/>
              <w:spacing w:before="4"/>
              <w:rPr>
                <w:rFonts w:ascii="仿宋" w:hAnsi="仿宋" w:eastAsia="仿宋" w:cs="仿宋"/>
                <w:b/>
                <w:sz w:val="24"/>
              </w:rPr>
            </w:pPr>
          </w:p>
          <w:p w14:paraId="00160EE1">
            <w:pPr>
              <w:pStyle w:val="29"/>
              <w:ind w:left="594"/>
              <w:rPr>
                <w:rFonts w:ascii="仿宋" w:hAnsi="仿宋" w:eastAsia="仿宋" w:cs="仿宋"/>
                <w:b/>
                <w:sz w:val="24"/>
              </w:rPr>
            </w:pPr>
            <w:r>
              <w:rPr>
                <w:rFonts w:hint="eastAsia" w:ascii="仿宋" w:hAnsi="仿宋" w:eastAsia="仿宋" w:cs="仿宋"/>
                <w:b/>
                <w:sz w:val="24"/>
              </w:rPr>
              <w:t>响应服务内容</w:t>
            </w:r>
          </w:p>
        </w:tc>
        <w:tc>
          <w:tcPr>
            <w:tcW w:w="3173" w:type="dxa"/>
            <w:tcBorders>
              <w:left w:val="single" w:color="000000" w:sz="4" w:space="0"/>
              <w:bottom w:val="single" w:color="000000" w:sz="6" w:space="0"/>
            </w:tcBorders>
          </w:tcPr>
          <w:p w14:paraId="69458C9A">
            <w:pPr>
              <w:pStyle w:val="29"/>
              <w:spacing w:before="4"/>
              <w:rPr>
                <w:rFonts w:ascii="仿宋" w:hAnsi="仿宋" w:eastAsia="仿宋" w:cs="仿宋"/>
                <w:b/>
                <w:sz w:val="24"/>
              </w:rPr>
            </w:pPr>
          </w:p>
          <w:p w14:paraId="2C2FD8FF">
            <w:pPr>
              <w:pStyle w:val="29"/>
              <w:ind w:left="1100"/>
              <w:rPr>
                <w:rFonts w:ascii="仿宋" w:hAnsi="仿宋" w:eastAsia="仿宋" w:cs="仿宋"/>
                <w:b/>
                <w:sz w:val="24"/>
              </w:rPr>
            </w:pPr>
            <w:r>
              <w:rPr>
                <w:rFonts w:hint="eastAsia" w:ascii="仿宋" w:hAnsi="仿宋" w:eastAsia="仿宋" w:cs="仿宋"/>
                <w:b/>
                <w:sz w:val="24"/>
              </w:rPr>
              <w:t>偏离及其影响</w:t>
            </w:r>
          </w:p>
        </w:tc>
      </w:tr>
      <w:tr w14:paraId="6405FD46">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6" w:hRule="atLeast"/>
        </w:trPr>
        <w:tc>
          <w:tcPr>
            <w:tcW w:w="1448" w:type="dxa"/>
            <w:tcBorders>
              <w:top w:val="single" w:color="000000" w:sz="6" w:space="0"/>
              <w:bottom w:val="single" w:color="000000" w:sz="6" w:space="0"/>
              <w:right w:val="single" w:color="000000" w:sz="6" w:space="0"/>
            </w:tcBorders>
          </w:tcPr>
          <w:p w14:paraId="3D2B80F5">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48FF15CA">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7CF3B79A">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2CD78B41">
            <w:pPr>
              <w:pStyle w:val="29"/>
              <w:rPr>
                <w:rFonts w:ascii="仿宋" w:hAnsi="仿宋" w:eastAsia="仿宋" w:cs="仿宋"/>
                <w:sz w:val="24"/>
              </w:rPr>
            </w:pPr>
          </w:p>
        </w:tc>
      </w:tr>
      <w:tr w14:paraId="201C1DD5">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7" w:hRule="atLeast"/>
        </w:trPr>
        <w:tc>
          <w:tcPr>
            <w:tcW w:w="1448" w:type="dxa"/>
            <w:tcBorders>
              <w:top w:val="single" w:color="000000" w:sz="6" w:space="0"/>
              <w:bottom w:val="single" w:color="000000" w:sz="6" w:space="0"/>
              <w:right w:val="single" w:color="000000" w:sz="6" w:space="0"/>
            </w:tcBorders>
          </w:tcPr>
          <w:p w14:paraId="54D25D44">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2550D6B1">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294907BD">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71BAA36A">
            <w:pPr>
              <w:pStyle w:val="29"/>
              <w:rPr>
                <w:rFonts w:ascii="仿宋" w:hAnsi="仿宋" w:eastAsia="仿宋" w:cs="仿宋"/>
                <w:sz w:val="24"/>
              </w:rPr>
            </w:pPr>
          </w:p>
        </w:tc>
      </w:tr>
      <w:tr w14:paraId="61BC4CDE">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7" w:hRule="atLeast"/>
        </w:trPr>
        <w:tc>
          <w:tcPr>
            <w:tcW w:w="1448" w:type="dxa"/>
            <w:tcBorders>
              <w:top w:val="single" w:color="000000" w:sz="6" w:space="0"/>
              <w:bottom w:val="single" w:color="000000" w:sz="6" w:space="0"/>
              <w:right w:val="single" w:color="000000" w:sz="6" w:space="0"/>
            </w:tcBorders>
          </w:tcPr>
          <w:p w14:paraId="71B145D3">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38D09A80">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35C3FB3D">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3A8A2BBA">
            <w:pPr>
              <w:pStyle w:val="29"/>
              <w:rPr>
                <w:rFonts w:ascii="仿宋" w:hAnsi="仿宋" w:eastAsia="仿宋" w:cs="仿宋"/>
                <w:sz w:val="24"/>
              </w:rPr>
            </w:pPr>
          </w:p>
        </w:tc>
      </w:tr>
      <w:tr w14:paraId="5C80AA9E">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7" w:hRule="atLeast"/>
        </w:trPr>
        <w:tc>
          <w:tcPr>
            <w:tcW w:w="1448" w:type="dxa"/>
            <w:tcBorders>
              <w:top w:val="single" w:color="000000" w:sz="6" w:space="0"/>
              <w:bottom w:val="single" w:color="000000" w:sz="6" w:space="0"/>
              <w:right w:val="single" w:color="000000" w:sz="6" w:space="0"/>
            </w:tcBorders>
          </w:tcPr>
          <w:p w14:paraId="0FDDD9BC">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4CF6C927">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328FBE6D">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4F892C98">
            <w:pPr>
              <w:pStyle w:val="29"/>
              <w:rPr>
                <w:rFonts w:ascii="仿宋" w:hAnsi="仿宋" w:eastAsia="仿宋" w:cs="仿宋"/>
                <w:sz w:val="24"/>
              </w:rPr>
            </w:pPr>
          </w:p>
        </w:tc>
      </w:tr>
      <w:tr w14:paraId="3343ADF5">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6" w:hRule="atLeast"/>
        </w:trPr>
        <w:tc>
          <w:tcPr>
            <w:tcW w:w="1448" w:type="dxa"/>
            <w:tcBorders>
              <w:top w:val="single" w:color="000000" w:sz="6" w:space="0"/>
              <w:bottom w:val="single" w:color="000000" w:sz="6" w:space="0"/>
              <w:right w:val="single" w:color="000000" w:sz="6" w:space="0"/>
            </w:tcBorders>
          </w:tcPr>
          <w:p w14:paraId="4F1E62B6">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5BBDCEDC">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1BB5B999">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259DD6BC">
            <w:pPr>
              <w:pStyle w:val="29"/>
              <w:rPr>
                <w:rFonts w:ascii="仿宋" w:hAnsi="仿宋" w:eastAsia="仿宋" w:cs="仿宋"/>
                <w:sz w:val="24"/>
              </w:rPr>
            </w:pPr>
          </w:p>
        </w:tc>
      </w:tr>
      <w:tr w14:paraId="13AEE11B">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7" w:hRule="atLeast"/>
        </w:trPr>
        <w:tc>
          <w:tcPr>
            <w:tcW w:w="1448" w:type="dxa"/>
            <w:tcBorders>
              <w:top w:val="single" w:color="000000" w:sz="6" w:space="0"/>
              <w:bottom w:val="single" w:color="000000" w:sz="6" w:space="0"/>
              <w:right w:val="single" w:color="000000" w:sz="6" w:space="0"/>
            </w:tcBorders>
          </w:tcPr>
          <w:p w14:paraId="46756AAB">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2189F3B8">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4457AC44">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72787F0C">
            <w:pPr>
              <w:pStyle w:val="29"/>
              <w:rPr>
                <w:rFonts w:ascii="仿宋" w:hAnsi="仿宋" w:eastAsia="仿宋" w:cs="仿宋"/>
                <w:sz w:val="24"/>
              </w:rPr>
            </w:pPr>
          </w:p>
        </w:tc>
      </w:tr>
      <w:tr w14:paraId="6A46BB1C">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7" w:hRule="atLeast"/>
        </w:trPr>
        <w:tc>
          <w:tcPr>
            <w:tcW w:w="1448" w:type="dxa"/>
            <w:tcBorders>
              <w:top w:val="single" w:color="000000" w:sz="6" w:space="0"/>
              <w:bottom w:val="single" w:color="000000" w:sz="6" w:space="0"/>
              <w:right w:val="single" w:color="000000" w:sz="6" w:space="0"/>
            </w:tcBorders>
          </w:tcPr>
          <w:p w14:paraId="36FE7218">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5A6BDFC7">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7774C60F">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55DF1573">
            <w:pPr>
              <w:pStyle w:val="29"/>
              <w:rPr>
                <w:rFonts w:ascii="仿宋" w:hAnsi="仿宋" w:eastAsia="仿宋" w:cs="仿宋"/>
                <w:sz w:val="24"/>
              </w:rPr>
            </w:pPr>
          </w:p>
        </w:tc>
      </w:tr>
      <w:tr w14:paraId="644ABBAA">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6" w:hRule="atLeast"/>
        </w:trPr>
        <w:tc>
          <w:tcPr>
            <w:tcW w:w="1448" w:type="dxa"/>
            <w:tcBorders>
              <w:top w:val="single" w:color="000000" w:sz="6" w:space="0"/>
              <w:bottom w:val="single" w:color="000000" w:sz="6" w:space="0"/>
              <w:right w:val="single" w:color="000000" w:sz="6" w:space="0"/>
            </w:tcBorders>
          </w:tcPr>
          <w:p w14:paraId="36851550">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2A8F665F">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5A5708DA">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57FB71D4">
            <w:pPr>
              <w:pStyle w:val="29"/>
              <w:rPr>
                <w:rFonts w:ascii="仿宋" w:hAnsi="仿宋" w:eastAsia="仿宋" w:cs="仿宋"/>
                <w:sz w:val="24"/>
              </w:rPr>
            </w:pPr>
          </w:p>
        </w:tc>
      </w:tr>
      <w:tr w14:paraId="22D50803">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7" w:hRule="atLeast"/>
        </w:trPr>
        <w:tc>
          <w:tcPr>
            <w:tcW w:w="1448" w:type="dxa"/>
            <w:tcBorders>
              <w:top w:val="single" w:color="000000" w:sz="6" w:space="0"/>
              <w:bottom w:val="single" w:color="000000" w:sz="6" w:space="0"/>
              <w:right w:val="single" w:color="000000" w:sz="6" w:space="0"/>
            </w:tcBorders>
          </w:tcPr>
          <w:p w14:paraId="220E46F2">
            <w:pPr>
              <w:pStyle w:val="29"/>
              <w:rPr>
                <w:rFonts w:ascii="仿宋" w:hAnsi="仿宋" w:eastAsia="仿宋" w:cs="仿宋"/>
                <w:sz w:val="24"/>
              </w:rPr>
            </w:pPr>
          </w:p>
        </w:tc>
        <w:tc>
          <w:tcPr>
            <w:tcW w:w="2276" w:type="dxa"/>
            <w:tcBorders>
              <w:top w:val="single" w:color="000000" w:sz="6" w:space="0"/>
              <w:left w:val="single" w:color="000000" w:sz="6" w:space="0"/>
              <w:bottom w:val="single" w:color="000000" w:sz="6" w:space="0"/>
              <w:right w:val="single" w:color="000000" w:sz="6" w:space="0"/>
            </w:tcBorders>
          </w:tcPr>
          <w:p w14:paraId="18C471C1">
            <w:pPr>
              <w:pStyle w:val="29"/>
              <w:rPr>
                <w:rFonts w:ascii="仿宋" w:hAnsi="仿宋" w:eastAsia="仿宋" w:cs="仿宋"/>
                <w:sz w:val="24"/>
              </w:rPr>
            </w:pPr>
          </w:p>
        </w:tc>
        <w:tc>
          <w:tcPr>
            <w:tcW w:w="2396" w:type="dxa"/>
            <w:tcBorders>
              <w:top w:val="single" w:color="000000" w:sz="6" w:space="0"/>
              <w:left w:val="single" w:color="000000" w:sz="6" w:space="0"/>
              <w:bottom w:val="single" w:color="000000" w:sz="6" w:space="0"/>
              <w:right w:val="single" w:color="000000" w:sz="4" w:space="0"/>
            </w:tcBorders>
          </w:tcPr>
          <w:p w14:paraId="434CC9A9">
            <w:pPr>
              <w:pStyle w:val="29"/>
              <w:rPr>
                <w:rFonts w:ascii="仿宋" w:hAnsi="仿宋" w:eastAsia="仿宋" w:cs="仿宋"/>
                <w:sz w:val="24"/>
              </w:rPr>
            </w:pPr>
          </w:p>
        </w:tc>
        <w:tc>
          <w:tcPr>
            <w:tcW w:w="3173" w:type="dxa"/>
            <w:tcBorders>
              <w:top w:val="single" w:color="000000" w:sz="6" w:space="0"/>
              <w:left w:val="single" w:color="000000" w:sz="4" w:space="0"/>
              <w:bottom w:val="single" w:color="000000" w:sz="6" w:space="0"/>
            </w:tcBorders>
          </w:tcPr>
          <w:p w14:paraId="73E13C59">
            <w:pPr>
              <w:pStyle w:val="29"/>
              <w:rPr>
                <w:rFonts w:ascii="仿宋" w:hAnsi="仿宋" w:eastAsia="仿宋" w:cs="仿宋"/>
                <w:sz w:val="24"/>
              </w:rPr>
            </w:pPr>
          </w:p>
        </w:tc>
      </w:tr>
      <w:tr w14:paraId="4D62BC32">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66" w:hRule="atLeast"/>
        </w:trPr>
        <w:tc>
          <w:tcPr>
            <w:tcW w:w="1448" w:type="dxa"/>
            <w:tcBorders>
              <w:top w:val="single" w:color="000000" w:sz="6" w:space="0"/>
              <w:right w:val="single" w:color="000000" w:sz="6" w:space="0"/>
            </w:tcBorders>
          </w:tcPr>
          <w:p w14:paraId="61A1214C">
            <w:pPr>
              <w:pStyle w:val="29"/>
              <w:rPr>
                <w:rFonts w:ascii="仿宋" w:hAnsi="仿宋" w:eastAsia="仿宋" w:cs="仿宋"/>
                <w:sz w:val="24"/>
              </w:rPr>
            </w:pPr>
          </w:p>
        </w:tc>
        <w:tc>
          <w:tcPr>
            <w:tcW w:w="2276" w:type="dxa"/>
            <w:tcBorders>
              <w:top w:val="single" w:color="000000" w:sz="6" w:space="0"/>
              <w:left w:val="single" w:color="000000" w:sz="6" w:space="0"/>
              <w:right w:val="single" w:color="000000" w:sz="6" w:space="0"/>
            </w:tcBorders>
          </w:tcPr>
          <w:p w14:paraId="7D874203">
            <w:pPr>
              <w:pStyle w:val="29"/>
              <w:rPr>
                <w:rFonts w:ascii="仿宋" w:hAnsi="仿宋" w:eastAsia="仿宋" w:cs="仿宋"/>
                <w:sz w:val="24"/>
              </w:rPr>
            </w:pPr>
          </w:p>
        </w:tc>
        <w:tc>
          <w:tcPr>
            <w:tcW w:w="2396" w:type="dxa"/>
            <w:tcBorders>
              <w:top w:val="single" w:color="000000" w:sz="6" w:space="0"/>
              <w:left w:val="single" w:color="000000" w:sz="6" w:space="0"/>
              <w:right w:val="single" w:color="000000" w:sz="4" w:space="0"/>
            </w:tcBorders>
          </w:tcPr>
          <w:p w14:paraId="48FC7263">
            <w:pPr>
              <w:pStyle w:val="29"/>
              <w:rPr>
                <w:rFonts w:ascii="仿宋" w:hAnsi="仿宋" w:eastAsia="仿宋" w:cs="仿宋"/>
                <w:sz w:val="24"/>
              </w:rPr>
            </w:pPr>
          </w:p>
        </w:tc>
        <w:tc>
          <w:tcPr>
            <w:tcW w:w="3173" w:type="dxa"/>
            <w:tcBorders>
              <w:top w:val="single" w:color="000000" w:sz="6" w:space="0"/>
              <w:left w:val="single" w:color="000000" w:sz="4" w:space="0"/>
            </w:tcBorders>
          </w:tcPr>
          <w:p w14:paraId="17BD1F34">
            <w:pPr>
              <w:pStyle w:val="29"/>
              <w:rPr>
                <w:rFonts w:ascii="仿宋" w:hAnsi="仿宋" w:eastAsia="仿宋" w:cs="仿宋"/>
                <w:sz w:val="24"/>
              </w:rPr>
            </w:pPr>
          </w:p>
        </w:tc>
      </w:tr>
    </w:tbl>
    <w:p w14:paraId="5FDAADBE">
      <w:pPr>
        <w:pStyle w:val="11"/>
        <w:rPr>
          <w:rFonts w:ascii="仿宋" w:hAnsi="仿宋" w:eastAsia="仿宋" w:cs="仿宋"/>
          <w:b/>
          <w:sz w:val="26"/>
        </w:rPr>
      </w:pPr>
    </w:p>
    <w:p w14:paraId="63483B39">
      <w:pPr>
        <w:pStyle w:val="11"/>
        <w:spacing w:before="8"/>
        <w:rPr>
          <w:rFonts w:ascii="仿宋" w:hAnsi="仿宋" w:eastAsia="仿宋" w:cs="仿宋"/>
          <w:b/>
          <w:sz w:val="22"/>
        </w:rPr>
      </w:pPr>
    </w:p>
    <w:p w14:paraId="6514D471">
      <w:pPr>
        <w:pStyle w:val="11"/>
        <w:rPr>
          <w:rFonts w:ascii="仿宋" w:hAnsi="仿宋" w:eastAsia="仿宋" w:cs="仿宋"/>
        </w:rPr>
      </w:pPr>
    </w:p>
    <w:p w14:paraId="6B26F1FA">
      <w:pPr>
        <w:pStyle w:val="11"/>
        <w:tabs>
          <w:tab w:val="left" w:pos="2855"/>
        </w:tabs>
        <w:spacing w:before="163" w:line="364" w:lineRule="auto"/>
        <w:ind w:left="455" w:right="5789"/>
        <w:rPr>
          <w:rFonts w:ascii="仿宋" w:hAnsi="仿宋" w:eastAsia="仿宋" w:cs="仿宋"/>
        </w:rPr>
      </w:pPr>
      <w:r>
        <w:rPr>
          <w:rFonts w:hint="eastAsia" w:ascii="仿宋" w:hAnsi="仿宋" w:eastAsia="仿宋" w:cs="仿宋"/>
        </w:rPr>
        <w:t>供应商名称：</w:t>
      </w:r>
      <w:r>
        <w:rPr>
          <w:rFonts w:hint="eastAsia" w:ascii="仿宋" w:hAnsi="仿宋" w:eastAsia="仿宋" w:cs="仿宋"/>
          <w:lang w:val="en-US"/>
        </w:rPr>
        <w:t xml:space="preserve">    </w:t>
      </w:r>
      <w:r>
        <w:rPr>
          <w:rFonts w:hint="eastAsia" w:ascii="仿宋" w:hAnsi="仿宋" w:eastAsia="仿宋" w:cs="仿宋"/>
        </w:rPr>
        <w:t>（盖单位公章</w:t>
      </w:r>
      <w:r>
        <w:rPr>
          <w:rFonts w:hint="eastAsia" w:ascii="仿宋" w:hAnsi="仿宋" w:eastAsia="仿宋" w:cs="仿宋"/>
          <w:spacing w:val="-18"/>
        </w:rPr>
        <w:t xml:space="preserve">） </w:t>
      </w:r>
      <w:r>
        <w:rPr>
          <w:rFonts w:hint="eastAsia" w:ascii="仿宋" w:hAnsi="仿宋" w:eastAsia="仿宋" w:cs="仿宋"/>
        </w:rPr>
        <w:t>法定代表人或授权代表（签字）：</w:t>
      </w:r>
    </w:p>
    <w:p w14:paraId="501DF87C">
      <w:pPr>
        <w:pStyle w:val="11"/>
        <w:spacing w:before="1"/>
        <w:ind w:left="455"/>
        <w:rPr>
          <w:rFonts w:ascii="仿宋" w:hAnsi="仿宋" w:eastAsia="仿宋" w:cs="仿宋"/>
        </w:rPr>
      </w:pPr>
      <w:r>
        <w:rPr>
          <w:rFonts w:hint="eastAsia" w:ascii="仿宋" w:hAnsi="仿宋" w:eastAsia="仿宋" w:cs="仿宋"/>
        </w:rPr>
        <w:t>日期:</w:t>
      </w:r>
    </w:p>
    <w:p w14:paraId="0230982D">
      <w:pPr>
        <w:rPr>
          <w:rFonts w:ascii="仿宋" w:hAnsi="仿宋" w:eastAsia="仿宋" w:cs="仿宋"/>
        </w:rPr>
        <w:sectPr>
          <w:pgSz w:w="11910" w:h="16840"/>
          <w:pgMar w:top="1440" w:right="1080" w:bottom="1440" w:left="1080" w:header="0" w:footer="993" w:gutter="0"/>
          <w:cols w:space="720" w:num="1"/>
        </w:sectPr>
      </w:pPr>
    </w:p>
    <w:p w14:paraId="2E7F504B">
      <w:pPr>
        <w:pStyle w:val="3"/>
        <w:spacing w:before="49"/>
        <w:rPr>
          <w:rFonts w:ascii="仿宋" w:hAnsi="仿宋" w:eastAsia="仿宋" w:cs="仿宋"/>
        </w:rPr>
      </w:pPr>
      <w:bookmarkStart w:id="342" w:name="十一、中小企业（监狱企业）声明函"/>
      <w:bookmarkEnd w:id="342"/>
      <w:r>
        <w:rPr>
          <w:rFonts w:hint="eastAsia" w:ascii="仿宋" w:hAnsi="仿宋" w:eastAsia="仿宋" w:cs="仿宋"/>
          <w:lang w:val="en-US"/>
        </w:rPr>
        <w:t>十三</w:t>
      </w:r>
      <w:r>
        <w:rPr>
          <w:rFonts w:hint="eastAsia" w:ascii="仿宋" w:hAnsi="仿宋" w:eastAsia="仿宋" w:cs="仿宋"/>
        </w:rPr>
        <w:t>、供应商本项目管理、技术、服务人员情况表</w:t>
      </w:r>
    </w:p>
    <w:p w14:paraId="65382A61">
      <w:pPr>
        <w:pStyle w:val="11"/>
        <w:spacing w:before="2"/>
        <w:rPr>
          <w:rFonts w:ascii="仿宋" w:hAnsi="仿宋" w:eastAsia="仿宋" w:cs="仿宋"/>
          <w:b/>
          <w:sz w:val="39"/>
        </w:rPr>
      </w:pPr>
    </w:p>
    <w:p w14:paraId="36BEC2F9">
      <w:pPr>
        <w:pStyle w:val="8"/>
        <w:tabs>
          <w:tab w:val="left" w:pos="3192"/>
          <w:tab w:val="left" w:pos="6747"/>
          <w:tab w:val="left" w:pos="9415"/>
        </w:tabs>
        <w:ind w:left="0"/>
        <w:jc w:val="center"/>
        <w:rPr>
          <w:rFonts w:ascii="仿宋" w:hAnsi="仿宋" w:eastAsia="仿宋" w:cs="仿宋"/>
        </w:rPr>
      </w:pPr>
      <w:r>
        <w:rPr>
          <w:rFonts w:hint="eastAsia" w:ascii="仿宋" w:hAnsi="仿宋" w:eastAsia="仿宋" w:cs="仿宋"/>
        </w:rPr>
        <w:t>项目名称：</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w w:val="95"/>
        </w:rPr>
        <w:t>采购编号：</w:t>
      </w:r>
      <w:r>
        <w:rPr>
          <w:rFonts w:hint="eastAsia" w:ascii="仿宋" w:hAnsi="仿宋" w:eastAsia="仿宋" w:cs="仿宋"/>
          <w:u w:val="single"/>
        </w:rPr>
        <w:t xml:space="preserve"> </w:t>
      </w:r>
      <w:r>
        <w:rPr>
          <w:rFonts w:hint="eastAsia" w:ascii="仿宋" w:hAnsi="仿宋" w:eastAsia="仿宋" w:cs="仿宋"/>
          <w:u w:val="single"/>
        </w:rPr>
        <w:tab/>
      </w:r>
    </w:p>
    <w:p w14:paraId="4F4AAE56">
      <w:pPr>
        <w:pStyle w:val="11"/>
        <w:rPr>
          <w:rFonts w:ascii="仿宋" w:hAnsi="仿宋" w:eastAsia="仿宋" w:cs="仿宋"/>
          <w:b/>
          <w:sz w:val="7"/>
        </w:rPr>
      </w:pPr>
    </w:p>
    <w:tbl>
      <w:tblPr>
        <w:tblStyle w:val="21"/>
        <w:tblW w:w="0" w:type="auto"/>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17"/>
        <w:gridCol w:w="1045"/>
        <w:gridCol w:w="1045"/>
        <w:gridCol w:w="1045"/>
        <w:gridCol w:w="1045"/>
        <w:gridCol w:w="1371"/>
        <w:gridCol w:w="955"/>
        <w:gridCol w:w="1092"/>
        <w:gridCol w:w="719"/>
      </w:tblGrid>
      <w:tr w14:paraId="58D8D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217" w:type="dxa"/>
            <w:vMerge w:val="restart"/>
          </w:tcPr>
          <w:p w14:paraId="7F0EF7F3">
            <w:pPr>
              <w:pStyle w:val="29"/>
              <w:rPr>
                <w:rFonts w:ascii="仿宋" w:hAnsi="仿宋" w:eastAsia="仿宋" w:cs="仿宋"/>
                <w:b/>
                <w:sz w:val="24"/>
              </w:rPr>
            </w:pPr>
          </w:p>
          <w:p w14:paraId="7C4B15E4">
            <w:pPr>
              <w:pStyle w:val="29"/>
              <w:spacing w:before="10"/>
              <w:rPr>
                <w:rFonts w:ascii="仿宋" w:hAnsi="仿宋" w:eastAsia="仿宋" w:cs="仿宋"/>
                <w:b/>
                <w:sz w:val="25"/>
              </w:rPr>
            </w:pPr>
          </w:p>
          <w:p w14:paraId="6793CC54">
            <w:pPr>
              <w:pStyle w:val="29"/>
              <w:spacing w:before="1"/>
              <w:ind w:left="367"/>
              <w:rPr>
                <w:rFonts w:ascii="仿宋" w:hAnsi="仿宋" w:eastAsia="仿宋" w:cs="仿宋"/>
                <w:b/>
                <w:sz w:val="24"/>
              </w:rPr>
            </w:pPr>
            <w:bookmarkStart w:id="343" w:name="类别"/>
            <w:bookmarkEnd w:id="343"/>
            <w:r>
              <w:rPr>
                <w:rFonts w:hint="eastAsia" w:ascii="仿宋" w:hAnsi="仿宋" w:eastAsia="仿宋" w:cs="仿宋"/>
                <w:b/>
                <w:sz w:val="24"/>
              </w:rPr>
              <w:t>类别</w:t>
            </w:r>
          </w:p>
        </w:tc>
        <w:tc>
          <w:tcPr>
            <w:tcW w:w="1045" w:type="dxa"/>
            <w:vMerge w:val="restart"/>
          </w:tcPr>
          <w:p w14:paraId="2C12A023">
            <w:pPr>
              <w:pStyle w:val="29"/>
              <w:rPr>
                <w:rFonts w:ascii="仿宋" w:hAnsi="仿宋" w:eastAsia="仿宋" w:cs="仿宋"/>
                <w:b/>
                <w:sz w:val="24"/>
              </w:rPr>
            </w:pPr>
          </w:p>
          <w:p w14:paraId="61962E96">
            <w:pPr>
              <w:pStyle w:val="29"/>
              <w:spacing w:before="10"/>
              <w:rPr>
                <w:rFonts w:ascii="仿宋" w:hAnsi="仿宋" w:eastAsia="仿宋" w:cs="仿宋"/>
                <w:b/>
                <w:sz w:val="25"/>
              </w:rPr>
            </w:pPr>
          </w:p>
          <w:p w14:paraId="59862275">
            <w:pPr>
              <w:pStyle w:val="29"/>
              <w:spacing w:before="1"/>
              <w:ind w:left="280"/>
              <w:rPr>
                <w:rFonts w:ascii="仿宋" w:hAnsi="仿宋" w:eastAsia="仿宋" w:cs="仿宋"/>
                <w:b/>
                <w:sz w:val="24"/>
              </w:rPr>
            </w:pPr>
            <w:bookmarkStart w:id="344" w:name="职务"/>
            <w:bookmarkEnd w:id="344"/>
            <w:r>
              <w:rPr>
                <w:rFonts w:hint="eastAsia" w:ascii="仿宋" w:hAnsi="仿宋" w:eastAsia="仿宋" w:cs="仿宋"/>
                <w:b/>
                <w:sz w:val="24"/>
              </w:rPr>
              <w:t>职务</w:t>
            </w:r>
          </w:p>
        </w:tc>
        <w:tc>
          <w:tcPr>
            <w:tcW w:w="1045" w:type="dxa"/>
            <w:vMerge w:val="restart"/>
          </w:tcPr>
          <w:p w14:paraId="09E4C6E9">
            <w:pPr>
              <w:pStyle w:val="29"/>
              <w:rPr>
                <w:rFonts w:ascii="仿宋" w:hAnsi="仿宋" w:eastAsia="仿宋" w:cs="仿宋"/>
                <w:b/>
                <w:sz w:val="24"/>
              </w:rPr>
            </w:pPr>
          </w:p>
          <w:p w14:paraId="28AF9B68">
            <w:pPr>
              <w:pStyle w:val="29"/>
              <w:spacing w:before="10"/>
              <w:rPr>
                <w:rFonts w:ascii="仿宋" w:hAnsi="仿宋" w:eastAsia="仿宋" w:cs="仿宋"/>
                <w:b/>
                <w:sz w:val="25"/>
              </w:rPr>
            </w:pPr>
          </w:p>
          <w:p w14:paraId="73E9B88C">
            <w:pPr>
              <w:pStyle w:val="29"/>
              <w:spacing w:before="1"/>
              <w:ind w:left="281"/>
              <w:rPr>
                <w:rFonts w:ascii="仿宋" w:hAnsi="仿宋" w:eastAsia="仿宋" w:cs="仿宋"/>
                <w:b/>
                <w:sz w:val="24"/>
              </w:rPr>
            </w:pPr>
            <w:bookmarkStart w:id="345" w:name="姓名"/>
            <w:bookmarkEnd w:id="345"/>
            <w:r>
              <w:rPr>
                <w:rFonts w:hint="eastAsia" w:ascii="仿宋" w:hAnsi="仿宋" w:eastAsia="仿宋" w:cs="仿宋"/>
                <w:b/>
                <w:sz w:val="24"/>
              </w:rPr>
              <w:t>姓名</w:t>
            </w:r>
          </w:p>
        </w:tc>
        <w:tc>
          <w:tcPr>
            <w:tcW w:w="1045" w:type="dxa"/>
            <w:vMerge w:val="restart"/>
          </w:tcPr>
          <w:p w14:paraId="6859D5E8">
            <w:pPr>
              <w:pStyle w:val="29"/>
              <w:rPr>
                <w:rFonts w:ascii="仿宋" w:hAnsi="仿宋" w:eastAsia="仿宋" w:cs="仿宋"/>
                <w:b/>
                <w:sz w:val="24"/>
              </w:rPr>
            </w:pPr>
          </w:p>
          <w:p w14:paraId="597019A5">
            <w:pPr>
              <w:pStyle w:val="29"/>
              <w:spacing w:before="10"/>
              <w:rPr>
                <w:rFonts w:ascii="仿宋" w:hAnsi="仿宋" w:eastAsia="仿宋" w:cs="仿宋"/>
                <w:b/>
                <w:sz w:val="25"/>
              </w:rPr>
            </w:pPr>
          </w:p>
          <w:p w14:paraId="3C94AC27">
            <w:pPr>
              <w:pStyle w:val="29"/>
              <w:spacing w:before="1"/>
              <w:ind w:left="280"/>
              <w:rPr>
                <w:rFonts w:ascii="仿宋" w:hAnsi="仿宋" w:eastAsia="仿宋" w:cs="仿宋"/>
                <w:b/>
                <w:sz w:val="24"/>
              </w:rPr>
            </w:pPr>
            <w:bookmarkStart w:id="346" w:name="职称"/>
            <w:bookmarkEnd w:id="346"/>
            <w:r>
              <w:rPr>
                <w:rFonts w:hint="eastAsia" w:ascii="仿宋" w:hAnsi="仿宋" w:eastAsia="仿宋" w:cs="仿宋"/>
                <w:b/>
                <w:sz w:val="24"/>
              </w:rPr>
              <w:t>职称</w:t>
            </w:r>
          </w:p>
        </w:tc>
        <w:tc>
          <w:tcPr>
            <w:tcW w:w="1045" w:type="dxa"/>
            <w:vMerge w:val="restart"/>
          </w:tcPr>
          <w:p w14:paraId="2E9D2C83">
            <w:pPr>
              <w:pStyle w:val="29"/>
              <w:rPr>
                <w:rFonts w:ascii="仿宋" w:hAnsi="仿宋" w:eastAsia="仿宋" w:cs="仿宋"/>
                <w:b/>
                <w:sz w:val="24"/>
              </w:rPr>
            </w:pPr>
          </w:p>
          <w:p w14:paraId="5EC156FC">
            <w:pPr>
              <w:pStyle w:val="29"/>
              <w:spacing w:before="10"/>
              <w:rPr>
                <w:rFonts w:ascii="仿宋" w:hAnsi="仿宋" w:eastAsia="仿宋" w:cs="仿宋"/>
                <w:b/>
                <w:sz w:val="25"/>
              </w:rPr>
            </w:pPr>
          </w:p>
          <w:p w14:paraId="3A32E0A2">
            <w:pPr>
              <w:pStyle w:val="29"/>
              <w:spacing w:before="1"/>
              <w:ind w:left="162"/>
              <w:rPr>
                <w:rFonts w:ascii="仿宋" w:hAnsi="仿宋" w:eastAsia="仿宋" w:cs="仿宋"/>
                <w:b/>
                <w:sz w:val="24"/>
              </w:rPr>
            </w:pPr>
            <w:bookmarkStart w:id="347" w:name="常住地"/>
            <w:bookmarkEnd w:id="347"/>
            <w:r>
              <w:rPr>
                <w:rFonts w:hint="eastAsia" w:ascii="仿宋" w:hAnsi="仿宋" w:eastAsia="仿宋" w:cs="仿宋"/>
                <w:b/>
                <w:sz w:val="24"/>
              </w:rPr>
              <w:t>常住地</w:t>
            </w:r>
          </w:p>
        </w:tc>
        <w:tc>
          <w:tcPr>
            <w:tcW w:w="4137" w:type="dxa"/>
            <w:gridSpan w:val="4"/>
          </w:tcPr>
          <w:p w14:paraId="4CE06D95">
            <w:pPr>
              <w:pStyle w:val="29"/>
              <w:spacing w:before="207"/>
              <w:ind w:left="866"/>
              <w:rPr>
                <w:rFonts w:ascii="仿宋" w:hAnsi="仿宋" w:eastAsia="仿宋" w:cs="仿宋"/>
                <w:b/>
                <w:sz w:val="24"/>
              </w:rPr>
            </w:pPr>
            <w:bookmarkStart w:id="348" w:name="资格证明（附复印件）"/>
            <w:bookmarkEnd w:id="348"/>
            <w:r>
              <w:rPr>
                <w:rFonts w:hint="eastAsia" w:ascii="仿宋" w:hAnsi="仿宋" w:eastAsia="仿宋" w:cs="仿宋"/>
                <w:b/>
                <w:sz w:val="24"/>
              </w:rPr>
              <w:t>资格证明（附复印件）</w:t>
            </w:r>
          </w:p>
        </w:tc>
      </w:tr>
      <w:tr w14:paraId="3DCDC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217" w:type="dxa"/>
            <w:vMerge w:val="continue"/>
            <w:tcBorders>
              <w:top w:val="nil"/>
            </w:tcBorders>
          </w:tcPr>
          <w:p w14:paraId="1207CABB">
            <w:pPr>
              <w:rPr>
                <w:rFonts w:ascii="仿宋" w:hAnsi="仿宋" w:eastAsia="仿宋" w:cs="仿宋"/>
                <w:sz w:val="2"/>
                <w:szCs w:val="2"/>
              </w:rPr>
            </w:pPr>
          </w:p>
        </w:tc>
        <w:tc>
          <w:tcPr>
            <w:tcW w:w="1045" w:type="dxa"/>
            <w:vMerge w:val="continue"/>
            <w:tcBorders>
              <w:top w:val="nil"/>
            </w:tcBorders>
          </w:tcPr>
          <w:p w14:paraId="4FF9235A">
            <w:pPr>
              <w:rPr>
                <w:rFonts w:ascii="仿宋" w:hAnsi="仿宋" w:eastAsia="仿宋" w:cs="仿宋"/>
                <w:sz w:val="2"/>
                <w:szCs w:val="2"/>
              </w:rPr>
            </w:pPr>
          </w:p>
        </w:tc>
        <w:tc>
          <w:tcPr>
            <w:tcW w:w="1045" w:type="dxa"/>
            <w:vMerge w:val="continue"/>
            <w:tcBorders>
              <w:top w:val="nil"/>
            </w:tcBorders>
          </w:tcPr>
          <w:p w14:paraId="23CE0F1C">
            <w:pPr>
              <w:rPr>
                <w:rFonts w:ascii="仿宋" w:hAnsi="仿宋" w:eastAsia="仿宋" w:cs="仿宋"/>
                <w:sz w:val="2"/>
                <w:szCs w:val="2"/>
              </w:rPr>
            </w:pPr>
          </w:p>
        </w:tc>
        <w:tc>
          <w:tcPr>
            <w:tcW w:w="1045" w:type="dxa"/>
            <w:vMerge w:val="continue"/>
            <w:tcBorders>
              <w:top w:val="nil"/>
            </w:tcBorders>
          </w:tcPr>
          <w:p w14:paraId="33266FBA">
            <w:pPr>
              <w:rPr>
                <w:rFonts w:ascii="仿宋" w:hAnsi="仿宋" w:eastAsia="仿宋" w:cs="仿宋"/>
                <w:sz w:val="2"/>
                <w:szCs w:val="2"/>
              </w:rPr>
            </w:pPr>
          </w:p>
        </w:tc>
        <w:tc>
          <w:tcPr>
            <w:tcW w:w="1045" w:type="dxa"/>
            <w:vMerge w:val="continue"/>
            <w:tcBorders>
              <w:top w:val="nil"/>
            </w:tcBorders>
          </w:tcPr>
          <w:p w14:paraId="64990224">
            <w:pPr>
              <w:rPr>
                <w:rFonts w:ascii="仿宋" w:hAnsi="仿宋" w:eastAsia="仿宋" w:cs="仿宋"/>
                <w:sz w:val="2"/>
                <w:szCs w:val="2"/>
              </w:rPr>
            </w:pPr>
          </w:p>
        </w:tc>
        <w:tc>
          <w:tcPr>
            <w:tcW w:w="1371" w:type="dxa"/>
          </w:tcPr>
          <w:p w14:paraId="5CF41B88">
            <w:pPr>
              <w:pStyle w:val="29"/>
              <w:spacing w:before="207"/>
              <w:ind w:left="204"/>
              <w:rPr>
                <w:rFonts w:ascii="仿宋" w:hAnsi="仿宋" w:eastAsia="仿宋" w:cs="仿宋"/>
                <w:b/>
                <w:sz w:val="24"/>
              </w:rPr>
            </w:pPr>
            <w:bookmarkStart w:id="349" w:name="证书名称"/>
            <w:bookmarkEnd w:id="349"/>
            <w:r>
              <w:rPr>
                <w:rFonts w:hint="eastAsia" w:ascii="仿宋" w:hAnsi="仿宋" w:eastAsia="仿宋" w:cs="仿宋"/>
                <w:b/>
                <w:sz w:val="24"/>
              </w:rPr>
              <w:t>证书名称</w:t>
            </w:r>
          </w:p>
        </w:tc>
        <w:tc>
          <w:tcPr>
            <w:tcW w:w="955" w:type="dxa"/>
          </w:tcPr>
          <w:p w14:paraId="1BD1254C">
            <w:pPr>
              <w:pStyle w:val="29"/>
              <w:spacing w:before="207"/>
              <w:ind w:left="237"/>
              <w:rPr>
                <w:rFonts w:ascii="仿宋" w:hAnsi="仿宋" w:eastAsia="仿宋" w:cs="仿宋"/>
                <w:b/>
                <w:sz w:val="24"/>
              </w:rPr>
            </w:pPr>
            <w:bookmarkStart w:id="350" w:name="级别"/>
            <w:bookmarkEnd w:id="350"/>
            <w:r>
              <w:rPr>
                <w:rFonts w:hint="eastAsia" w:ascii="仿宋" w:hAnsi="仿宋" w:eastAsia="仿宋" w:cs="仿宋"/>
                <w:b/>
                <w:sz w:val="24"/>
              </w:rPr>
              <w:t>级别</w:t>
            </w:r>
          </w:p>
        </w:tc>
        <w:tc>
          <w:tcPr>
            <w:tcW w:w="1092" w:type="dxa"/>
          </w:tcPr>
          <w:p w14:paraId="419095DF">
            <w:pPr>
              <w:pStyle w:val="29"/>
              <w:spacing w:before="207"/>
              <w:ind w:left="304"/>
              <w:rPr>
                <w:rFonts w:ascii="仿宋" w:hAnsi="仿宋" w:eastAsia="仿宋" w:cs="仿宋"/>
                <w:b/>
                <w:sz w:val="24"/>
              </w:rPr>
            </w:pPr>
            <w:bookmarkStart w:id="351" w:name="证号"/>
            <w:bookmarkEnd w:id="351"/>
            <w:r>
              <w:rPr>
                <w:rFonts w:hint="eastAsia" w:ascii="仿宋" w:hAnsi="仿宋" w:eastAsia="仿宋" w:cs="仿宋"/>
                <w:b/>
                <w:sz w:val="24"/>
              </w:rPr>
              <w:t>证号</w:t>
            </w:r>
          </w:p>
        </w:tc>
        <w:tc>
          <w:tcPr>
            <w:tcW w:w="719" w:type="dxa"/>
          </w:tcPr>
          <w:p w14:paraId="62D26DDE">
            <w:pPr>
              <w:pStyle w:val="29"/>
              <w:spacing w:before="207"/>
              <w:ind w:left="117"/>
              <w:rPr>
                <w:rFonts w:ascii="仿宋" w:hAnsi="仿宋" w:eastAsia="仿宋" w:cs="仿宋"/>
                <w:b/>
                <w:sz w:val="24"/>
              </w:rPr>
            </w:pPr>
            <w:bookmarkStart w:id="352" w:name="专业"/>
            <w:bookmarkEnd w:id="352"/>
            <w:r>
              <w:rPr>
                <w:rFonts w:hint="eastAsia" w:ascii="仿宋" w:hAnsi="仿宋" w:eastAsia="仿宋" w:cs="仿宋"/>
                <w:b/>
                <w:sz w:val="24"/>
              </w:rPr>
              <w:t>专业</w:t>
            </w:r>
          </w:p>
        </w:tc>
      </w:tr>
      <w:tr w14:paraId="30D7C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217" w:type="dxa"/>
            <w:vMerge w:val="restart"/>
          </w:tcPr>
          <w:p w14:paraId="194CB957">
            <w:pPr>
              <w:pStyle w:val="29"/>
              <w:rPr>
                <w:rFonts w:ascii="仿宋" w:hAnsi="仿宋" w:eastAsia="仿宋" w:cs="仿宋"/>
                <w:b/>
                <w:sz w:val="24"/>
              </w:rPr>
            </w:pPr>
          </w:p>
          <w:p w14:paraId="2F6F0E8E">
            <w:pPr>
              <w:pStyle w:val="29"/>
              <w:rPr>
                <w:rFonts w:ascii="仿宋" w:hAnsi="仿宋" w:eastAsia="仿宋" w:cs="仿宋"/>
                <w:b/>
                <w:sz w:val="24"/>
              </w:rPr>
            </w:pPr>
          </w:p>
          <w:p w14:paraId="528E3028">
            <w:pPr>
              <w:pStyle w:val="29"/>
              <w:rPr>
                <w:rFonts w:ascii="仿宋" w:hAnsi="仿宋" w:eastAsia="仿宋" w:cs="仿宋"/>
                <w:b/>
                <w:sz w:val="24"/>
              </w:rPr>
            </w:pPr>
          </w:p>
          <w:p w14:paraId="33DA4ED1">
            <w:pPr>
              <w:pStyle w:val="29"/>
              <w:spacing w:before="145" w:line="364" w:lineRule="auto"/>
              <w:ind w:left="487" w:right="477"/>
              <w:jc w:val="both"/>
              <w:rPr>
                <w:rFonts w:ascii="仿宋" w:hAnsi="仿宋" w:eastAsia="仿宋" w:cs="仿宋"/>
                <w:b/>
                <w:sz w:val="24"/>
              </w:rPr>
            </w:pPr>
            <w:bookmarkStart w:id="353" w:name="管"/>
            <w:bookmarkEnd w:id="353"/>
            <w:r>
              <w:rPr>
                <w:rFonts w:hint="eastAsia" w:ascii="仿宋" w:hAnsi="仿宋" w:eastAsia="仿宋" w:cs="仿宋"/>
                <w:b/>
                <w:sz w:val="24"/>
              </w:rPr>
              <w:t>管</w:t>
            </w:r>
            <w:bookmarkStart w:id="354" w:name="理"/>
            <w:bookmarkEnd w:id="354"/>
            <w:r>
              <w:rPr>
                <w:rFonts w:hint="eastAsia" w:ascii="仿宋" w:hAnsi="仿宋" w:eastAsia="仿宋" w:cs="仿宋"/>
                <w:b/>
                <w:sz w:val="24"/>
              </w:rPr>
              <w:t>理人员</w:t>
            </w:r>
          </w:p>
        </w:tc>
        <w:tc>
          <w:tcPr>
            <w:tcW w:w="1045" w:type="dxa"/>
          </w:tcPr>
          <w:p w14:paraId="590E6B0F">
            <w:pPr>
              <w:pStyle w:val="29"/>
              <w:rPr>
                <w:rFonts w:ascii="仿宋" w:hAnsi="仿宋" w:eastAsia="仿宋" w:cs="仿宋"/>
                <w:sz w:val="24"/>
              </w:rPr>
            </w:pPr>
          </w:p>
        </w:tc>
        <w:tc>
          <w:tcPr>
            <w:tcW w:w="1045" w:type="dxa"/>
          </w:tcPr>
          <w:p w14:paraId="192E1510">
            <w:pPr>
              <w:pStyle w:val="29"/>
              <w:rPr>
                <w:rFonts w:ascii="仿宋" w:hAnsi="仿宋" w:eastAsia="仿宋" w:cs="仿宋"/>
                <w:sz w:val="24"/>
              </w:rPr>
            </w:pPr>
          </w:p>
        </w:tc>
        <w:tc>
          <w:tcPr>
            <w:tcW w:w="1045" w:type="dxa"/>
          </w:tcPr>
          <w:p w14:paraId="17EACEE5">
            <w:pPr>
              <w:pStyle w:val="29"/>
              <w:rPr>
                <w:rFonts w:ascii="仿宋" w:hAnsi="仿宋" w:eastAsia="仿宋" w:cs="仿宋"/>
                <w:sz w:val="24"/>
              </w:rPr>
            </w:pPr>
          </w:p>
        </w:tc>
        <w:tc>
          <w:tcPr>
            <w:tcW w:w="1045" w:type="dxa"/>
          </w:tcPr>
          <w:p w14:paraId="260FF6FE">
            <w:pPr>
              <w:pStyle w:val="29"/>
              <w:rPr>
                <w:rFonts w:ascii="仿宋" w:hAnsi="仿宋" w:eastAsia="仿宋" w:cs="仿宋"/>
                <w:sz w:val="24"/>
              </w:rPr>
            </w:pPr>
          </w:p>
        </w:tc>
        <w:tc>
          <w:tcPr>
            <w:tcW w:w="1371" w:type="dxa"/>
          </w:tcPr>
          <w:p w14:paraId="4D8332E8">
            <w:pPr>
              <w:pStyle w:val="29"/>
              <w:rPr>
                <w:rFonts w:ascii="仿宋" w:hAnsi="仿宋" w:eastAsia="仿宋" w:cs="仿宋"/>
                <w:sz w:val="24"/>
              </w:rPr>
            </w:pPr>
          </w:p>
        </w:tc>
        <w:tc>
          <w:tcPr>
            <w:tcW w:w="955" w:type="dxa"/>
          </w:tcPr>
          <w:p w14:paraId="3D44D6CF">
            <w:pPr>
              <w:pStyle w:val="29"/>
              <w:rPr>
                <w:rFonts w:ascii="仿宋" w:hAnsi="仿宋" w:eastAsia="仿宋" w:cs="仿宋"/>
                <w:sz w:val="24"/>
              </w:rPr>
            </w:pPr>
          </w:p>
        </w:tc>
        <w:tc>
          <w:tcPr>
            <w:tcW w:w="1092" w:type="dxa"/>
          </w:tcPr>
          <w:p w14:paraId="14F18597">
            <w:pPr>
              <w:pStyle w:val="29"/>
              <w:rPr>
                <w:rFonts w:ascii="仿宋" w:hAnsi="仿宋" w:eastAsia="仿宋" w:cs="仿宋"/>
                <w:sz w:val="24"/>
              </w:rPr>
            </w:pPr>
          </w:p>
        </w:tc>
        <w:tc>
          <w:tcPr>
            <w:tcW w:w="719" w:type="dxa"/>
          </w:tcPr>
          <w:p w14:paraId="109EA2C9">
            <w:pPr>
              <w:pStyle w:val="29"/>
              <w:rPr>
                <w:rFonts w:ascii="仿宋" w:hAnsi="仿宋" w:eastAsia="仿宋" w:cs="仿宋"/>
                <w:sz w:val="24"/>
              </w:rPr>
            </w:pPr>
          </w:p>
        </w:tc>
      </w:tr>
      <w:tr w14:paraId="03806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217" w:type="dxa"/>
            <w:vMerge w:val="continue"/>
            <w:tcBorders>
              <w:top w:val="nil"/>
            </w:tcBorders>
          </w:tcPr>
          <w:p w14:paraId="60850D54">
            <w:pPr>
              <w:rPr>
                <w:rFonts w:ascii="仿宋" w:hAnsi="仿宋" w:eastAsia="仿宋" w:cs="仿宋"/>
                <w:sz w:val="2"/>
                <w:szCs w:val="2"/>
              </w:rPr>
            </w:pPr>
          </w:p>
        </w:tc>
        <w:tc>
          <w:tcPr>
            <w:tcW w:w="1045" w:type="dxa"/>
          </w:tcPr>
          <w:p w14:paraId="6B5D375D">
            <w:pPr>
              <w:pStyle w:val="29"/>
              <w:rPr>
                <w:rFonts w:ascii="仿宋" w:hAnsi="仿宋" w:eastAsia="仿宋" w:cs="仿宋"/>
                <w:sz w:val="24"/>
              </w:rPr>
            </w:pPr>
          </w:p>
        </w:tc>
        <w:tc>
          <w:tcPr>
            <w:tcW w:w="1045" w:type="dxa"/>
          </w:tcPr>
          <w:p w14:paraId="7221E18B">
            <w:pPr>
              <w:pStyle w:val="29"/>
              <w:rPr>
                <w:rFonts w:ascii="仿宋" w:hAnsi="仿宋" w:eastAsia="仿宋" w:cs="仿宋"/>
                <w:sz w:val="24"/>
              </w:rPr>
            </w:pPr>
          </w:p>
        </w:tc>
        <w:tc>
          <w:tcPr>
            <w:tcW w:w="1045" w:type="dxa"/>
          </w:tcPr>
          <w:p w14:paraId="18D68DF4">
            <w:pPr>
              <w:pStyle w:val="29"/>
              <w:rPr>
                <w:rFonts w:ascii="仿宋" w:hAnsi="仿宋" w:eastAsia="仿宋" w:cs="仿宋"/>
                <w:sz w:val="24"/>
              </w:rPr>
            </w:pPr>
          </w:p>
        </w:tc>
        <w:tc>
          <w:tcPr>
            <w:tcW w:w="1045" w:type="dxa"/>
          </w:tcPr>
          <w:p w14:paraId="7A10983D">
            <w:pPr>
              <w:pStyle w:val="29"/>
              <w:rPr>
                <w:rFonts w:ascii="仿宋" w:hAnsi="仿宋" w:eastAsia="仿宋" w:cs="仿宋"/>
                <w:sz w:val="24"/>
              </w:rPr>
            </w:pPr>
          </w:p>
        </w:tc>
        <w:tc>
          <w:tcPr>
            <w:tcW w:w="1371" w:type="dxa"/>
          </w:tcPr>
          <w:p w14:paraId="69AD4AC1">
            <w:pPr>
              <w:pStyle w:val="29"/>
              <w:rPr>
                <w:rFonts w:ascii="仿宋" w:hAnsi="仿宋" w:eastAsia="仿宋" w:cs="仿宋"/>
                <w:sz w:val="24"/>
              </w:rPr>
            </w:pPr>
          </w:p>
        </w:tc>
        <w:tc>
          <w:tcPr>
            <w:tcW w:w="955" w:type="dxa"/>
          </w:tcPr>
          <w:p w14:paraId="3819ABD9">
            <w:pPr>
              <w:pStyle w:val="29"/>
              <w:rPr>
                <w:rFonts w:ascii="仿宋" w:hAnsi="仿宋" w:eastAsia="仿宋" w:cs="仿宋"/>
                <w:sz w:val="24"/>
              </w:rPr>
            </w:pPr>
          </w:p>
        </w:tc>
        <w:tc>
          <w:tcPr>
            <w:tcW w:w="1092" w:type="dxa"/>
          </w:tcPr>
          <w:p w14:paraId="4BE28696">
            <w:pPr>
              <w:pStyle w:val="29"/>
              <w:rPr>
                <w:rFonts w:ascii="仿宋" w:hAnsi="仿宋" w:eastAsia="仿宋" w:cs="仿宋"/>
                <w:sz w:val="24"/>
              </w:rPr>
            </w:pPr>
          </w:p>
        </w:tc>
        <w:tc>
          <w:tcPr>
            <w:tcW w:w="719" w:type="dxa"/>
          </w:tcPr>
          <w:p w14:paraId="4C5211C4">
            <w:pPr>
              <w:pStyle w:val="29"/>
              <w:rPr>
                <w:rFonts w:ascii="仿宋" w:hAnsi="仿宋" w:eastAsia="仿宋" w:cs="仿宋"/>
                <w:sz w:val="24"/>
              </w:rPr>
            </w:pPr>
          </w:p>
        </w:tc>
      </w:tr>
      <w:tr w14:paraId="45F53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217" w:type="dxa"/>
            <w:vMerge w:val="continue"/>
            <w:tcBorders>
              <w:top w:val="nil"/>
            </w:tcBorders>
          </w:tcPr>
          <w:p w14:paraId="71055816">
            <w:pPr>
              <w:rPr>
                <w:rFonts w:ascii="仿宋" w:hAnsi="仿宋" w:eastAsia="仿宋" w:cs="仿宋"/>
                <w:sz w:val="2"/>
                <w:szCs w:val="2"/>
              </w:rPr>
            </w:pPr>
          </w:p>
        </w:tc>
        <w:tc>
          <w:tcPr>
            <w:tcW w:w="1045" w:type="dxa"/>
          </w:tcPr>
          <w:p w14:paraId="75113907">
            <w:pPr>
              <w:pStyle w:val="29"/>
              <w:rPr>
                <w:rFonts w:ascii="仿宋" w:hAnsi="仿宋" w:eastAsia="仿宋" w:cs="仿宋"/>
                <w:sz w:val="24"/>
              </w:rPr>
            </w:pPr>
          </w:p>
        </w:tc>
        <w:tc>
          <w:tcPr>
            <w:tcW w:w="1045" w:type="dxa"/>
          </w:tcPr>
          <w:p w14:paraId="30C5B742">
            <w:pPr>
              <w:pStyle w:val="29"/>
              <w:rPr>
                <w:rFonts w:ascii="仿宋" w:hAnsi="仿宋" w:eastAsia="仿宋" w:cs="仿宋"/>
                <w:sz w:val="24"/>
              </w:rPr>
            </w:pPr>
          </w:p>
        </w:tc>
        <w:tc>
          <w:tcPr>
            <w:tcW w:w="1045" w:type="dxa"/>
          </w:tcPr>
          <w:p w14:paraId="2C14203E">
            <w:pPr>
              <w:pStyle w:val="29"/>
              <w:rPr>
                <w:rFonts w:ascii="仿宋" w:hAnsi="仿宋" w:eastAsia="仿宋" w:cs="仿宋"/>
                <w:sz w:val="24"/>
              </w:rPr>
            </w:pPr>
          </w:p>
        </w:tc>
        <w:tc>
          <w:tcPr>
            <w:tcW w:w="1045" w:type="dxa"/>
          </w:tcPr>
          <w:p w14:paraId="1B25A605">
            <w:pPr>
              <w:pStyle w:val="29"/>
              <w:rPr>
                <w:rFonts w:ascii="仿宋" w:hAnsi="仿宋" w:eastAsia="仿宋" w:cs="仿宋"/>
                <w:sz w:val="24"/>
              </w:rPr>
            </w:pPr>
          </w:p>
        </w:tc>
        <w:tc>
          <w:tcPr>
            <w:tcW w:w="1371" w:type="dxa"/>
          </w:tcPr>
          <w:p w14:paraId="0E5EC9D6">
            <w:pPr>
              <w:pStyle w:val="29"/>
              <w:rPr>
                <w:rFonts w:ascii="仿宋" w:hAnsi="仿宋" w:eastAsia="仿宋" w:cs="仿宋"/>
                <w:sz w:val="24"/>
              </w:rPr>
            </w:pPr>
          </w:p>
        </w:tc>
        <w:tc>
          <w:tcPr>
            <w:tcW w:w="955" w:type="dxa"/>
          </w:tcPr>
          <w:p w14:paraId="6571DD2C">
            <w:pPr>
              <w:pStyle w:val="29"/>
              <w:rPr>
                <w:rFonts w:ascii="仿宋" w:hAnsi="仿宋" w:eastAsia="仿宋" w:cs="仿宋"/>
                <w:sz w:val="24"/>
              </w:rPr>
            </w:pPr>
          </w:p>
        </w:tc>
        <w:tc>
          <w:tcPr>
            <w:tcW w:w="1092" w:type="dxa"/>
          </w:tcPr>
          <w:p w14:paraId="5C3ED74B">
            <w:pPr>
              <w:pStyle w:val="29"/>
              <w:rPr>
                <w:rFonts w:ascii="仿宋" w:hAnsi="仿宋" w:eastAsia="仿宋" w:cs="仿宋"/>
                <w:sz w:val="24"/>
              </w:rPr>
            </w:pPr>
          </w:p>
        </w:tc>
        <w:tc>
          <w:tcPr>
            <w:tcW w:w="719" w:type="dxa"/>
          </w:tcPr>
          <w:p w14:paraId="71D6512D">
            <w:pPr>
              <w:pStyle w:val="29"/>
              <w:rPr>
                <w:rFonts w:ascii="仿宋" w:hAnsi="仿宋" w:eastAsia="仿宋" w:cs="仿宋"/>
                <w:sz w:val="24"/>
              </w:rPr>
            </w:pPr>
          </w:p>
        </w:tc>
      </w:tr>
      <w:tr w14:paraId="3C5CB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1217" w:type="dxa"/>
            <w:vMerge w:val="continue"/>
            <w:tcBorders>
              <w:top w:val="nil"/>
            </w:tcBorders>
          </w:tcPr>
          <w:p w14:paraId="6A8BC6D8">
            <w:pPr>
              <w:rPr>
                <w:rFonts w:ascii="仿宋" w:hAnsi="仿宋" w:eastAsia="仿宋" w:cs="仿宋"/>
                <w:sz w:val="2"/>
                <w:szCs w:val="2"/>
              </w:rPr>
            </w:pPr>
          </w:p>
        </w:tc>
        <w:tc>
          <w:tcPr>
            <w:tcW w:w="1045" w:type="dxa"/>
          </w:tcPr>
          <w:p w14:paraId="0F584A0D">
            <w:pPr>
              <w:pStyle w:val="29"/>
              <w:rPr>
                <w:rFonts w:ascii="仿宋" w:hAnsi="仿宋" w:eastAsia="仿宋" w:cs="仿宋"/>
                <w:sz w:val="24"/>
              </w:rPr>
            </w:pPr>
          </w:p>
        </w:tc>
        <w:tc>
          <w:tcPr>
            <w:tcW w:w="1045" w:type="dxa"/>
          </w:tcPr>
          <w:p w14:paraId="491D98AF">
            <w:pPr>
              <w:pStyle w:val="29"/>
              <w:rPr>
                <w:rFonts w:ascii="仿宋" w:hAnsi="仿宋" w:eastAsia="仿宋" w:cs="仿宋"/>
                <w:sz w:val="24"/>
              </w:rPr>
            </w:pPr>
          </w:p>
        </w:tc>
        <w:tc>
          <w:tcPr>
            <w:tcW w:w="1045" w:type="dxa"/>
          </w:tcPr>
          <w:p w14:paraId="0F7741C0">
            <w:pPr>
              <w:pStyle w:val="29"/>
              <w:rPr>
                <w:rFonts w:ascii="仿宋" w:hAnsi="仿宋" w:eastAsia="仿宋" w:cs="仿宋"/>
                <w:sz w:val="24"/>
              </w:rPr>
            </w:pPr>
          </w:p>
        </w:tc>
        <w:tc>
          <w:tcPr>
            <w:tcW w:w="1045" w:type="dxa"/>
          </w:tcPr>
          <w:p w14:paraId="6D2223DC">
            <w:pPr>
              <w:pStyle w:val="29"/>
              <w:rPr>
                <w:rFonts w:ascii="仿宋" w:hAnsi="仿宋" w:eastAsia="仿宋" w:cs="仿宋"/>
                <w:sz w:val="24"/>
              </w:rPr>
            </w:pPr>
          </w:p>
        </w:tc>
        <w:tc>
          <w:tcPr>
            <w:tcW w:w="1371" w:type="dxa"/>
          </w:tcPr>
          <w:p w14:paraId="51C6A934">
            <w:pPr>
              <w:pStyle w:val="29"/>
              <w:rPr>
                <w:rFonts w:ascii="仿宋" w:hAnsi="仿宋" w:eastAsia="仿宋" w:cs="仿宋"/>
                <w:sz w:val="24"/>
              </w:rPr>
            </w:pPr>
          </w:p>
        </w:tc>
        <w:tc>
          <w:tcPr>
            <w:tcW w:w="955" w:type="dxa"/>
          </w:tcPr>
          <w:p w14:paraId="4D561A83">
            <w:pPr>
              <w:pStyle w:val="29"/>
              <w:rPr>
                <w:rFonts w:ascii="仿宋" w:hAnsi="仿宋" w:eastAsia="仿宋" w:cs="仿宋"/>
                <w:sz w:val="24"/>
              </w:rPr>
            </w:pPr>
          </w:p>
        </w:tc>
        <w:tc>
          <w:tcPr>
            <w:tcW w:w="1092" w:type="dxa"/>
          </w:tcPr>
          <w:p w14:paraId="7B43FFA2">
            <w:pPr>
              <w:pStyle w:val="29"/>
              <w:rPr>
                <w:rFonts w:ascii="仿宋" w:hAnsi="仿宋" w:eastAsia="仿宋" w:cs="仿宋"/>
                <w:sz w:val="24"/>
              </w:rPr>
            </w:pPr>
          </w:p>
        </w:tc>
        <w:tc>
          <w:tcPr>
            <w:tcW w:w="719" w:type="dxa"/>
          </w:tcPr>
          <w:p w14:paraId="7AB2E734">
            <w:pPr>
              <w:pStyle w:val="29"/>
              <w:rPr>
                <w:rFonts w:ascii="仿宋" w:hAnsi="仿宋" w:eastAsia="仿宋" w:cs="仿宋"/>
                <w:sz w:val="24"/>
              </w:rPr>
            </w:pPr>
          </w:p>
        </w:tc>
      </w:tr>
      <w:tr w14:paraId="27FC6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217" w:type="dxa"/>
            <w:vMerge w:val="continue"/>
            <w:tcBorders>
              <w:top w:val="nil"/>
            </w:tcBorders>
          </w:tcPr>
          <w:p w14:paraId="4B1BCFF7">
            <w:pPr>
              <w:rPr>
                <w:rFonts w:ascii="仿宋" w:hAnsi="仿宋" w:eastAsia="仿宋" w:cs="仿宋"/>
                <w:sz w:val="2"/>
                <w:szCs w:val="2"/>
              </w:rPr>
            </w:pPr>
          </w:p>
        </w:tc>
        <w:tc>
          <w:tcPr>
            <w:tcW w:w="1045" w:type="dxa"/>
          </w:tcPr>
          <w:p w14:paraId="05061FEF">
            <w:pPr>
              <w:pStyle w:val="29"/>
              <w:rPr>
                <w:rFonts w:ascii="仿宋" w:hAnsi="仿宋" w:eastAsia="仿宋" w:cs="仿宋"/>
                <w:sz w:val="24"/>
              </w:rPr>
            </w:pPr>
          </w:p>
        </w:tc>
        <w:tc>
          <w:tcPr>
            <w:tcW w:w="1045" w:type="dxa"/>
          </w:tcPr>
          <w:p w14:paraId="5703C833">
            <w:pPr>
              <w:pStyle w:val="29"/>
              <w:rPr>
                <w:rFonts w:ascii="仿宋" w:hAnsi="仿宋" w:eastAsia="仿宋" w:cs="仿宋"/>
                <w:sz w:val="24"/>
              </w:rPr>
            </w:pPr>
          </w:p>
        </w:tc>
        <w:tc>
          <w:tcPr>
            <w:tcW w:w="1045" w:type="dxa"/>
          </w:tcPr>
          <w:p w14:paraId="47242518">
            <w:pPr>
              <w:pStyle w:val="29"/>
              <w:rPr>
                <w:rFonts w:ascii="仿宋" w:hAnsi="仿宋" w:eastAsia="仿宋" w:cs="仿宋"/>
                <w:sz w:val="24"/>
              </w:rPr>
            </w:pPr>
          </w:p>
        </w:tc>
        <w:tc>
          <w:tcPr>
            <w:tcW w:w="1045" w:type="dxa"/>
          </w:tcPr>
          <w:p w14:paraId="50AFD805">
            <w:pPr>
              <w:pStyle w:val="29"/>
              <w:rPr>
                <w:rFonts w:ascii="仿宋" w:hAnsi="仿宋" w:eastAsia="仿宋" w:cs="仿宋"/>
                <w:sz w:val="24"/>
              </w:rPr>
            </w:pPr>
          </w:p>
        </w:tc>
        <w:tc>
          <w:tcPr>
            <w:tcW w:w="1371" w:type="dxa"/>
          </w:tcPr>
          <w:p w14:paraId="04FF0A8B">
            <w:pPr>
              <w:pStyle w:val="29"/>
              <w:rPr>
                <w:rFonts w:ascii="仿宋" w:hAnsi="仿宋" w:eastAsia="仿宋" w:cs="仿宋"/>
                <w:sz w:val="24"/>
              </w:rPr>
            </w:pPr>
          </w:p>
        </w:tc>
        <w:tc>
          <w:tcPr>
            <w:tcW w:w="955" w:type="dxa"/>
          </w:tcPr>
          <w:p w14:paraId="474417FD">
            <w:pPr>
              <w:pStyle w:val="29"/>
              <w:rPr>
                <w:rFonts w:ascii="仿宋" w:hAnsi="仿宋" w:eastAsia="仿宋" w:cs="仿宋"/>
                <w:sz w:val="24"/>
              </w:rPr>
            </w:pPr>
          </w:p>
        </w:tc>
        <w:tc>
          <w:tcPr>
            <w:tcW w:w="1092" w:type="dxa"/>
          </w:tcPr>
          <w:p w14:paraId="1A59262B">
            <w:pPr>
              <w:pStyle w:val="29"/>
              <w:rPr>
                <w:rFonts w:ascii="仿宋" w:hAnsi="仿宋" w:eastAsia="仿宋" w:cs="仿宋"/>
                <w:sz w:val="24"/>
              </w:rPr>
            </w:pPr>
          </w:p>
        </w:tc>
        <w:tc>
          <w:tcPr>
            <w:tcW w:w="719" w:type="dxa"/>
          </w:tcPr>
          <w:p w14:paraId="691A109E">
            <w:pPr>
              <w:pStyle w:val="29"/>
              <w:rPr>
                <w:rFonts w:ascii="仿宋" w:hAnsi="仿宋" w:eastAsia="仿宋" w:cs="仿宋"/>
                <w:sz w:val="24"/>
              </w:rPr>
            </w:pPr>
          </w:p>
        </w:tc>
      </w:tr>
      <w:tr w14:paraId="6478D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1217" w:type="dxa"/>
            <w:vMerge w:val="restart"/>
          </w:tcPr>
          <w:p w14:paraId="18B3D96D">
            <w:pPr>
              <w:pStyle w:val="29"/>
              <w:rPr>
                <w:rFonts w:ascii="仿宋" w:hAnsi="仿宋" w:eastAsia="仿宋" w:cs="仿宋"/>
                <w:b/>
                <w:sz w:val="24"/>
              </w:rPr>
            </w:pPr>
          </w:p>
          <w:p w14:paraId="46A8F2FA">
            <w:pPr>
              <w:pStyle w:val="29"/>
              <w:rPr>
                <w:rFonts w:ascii="仿宋" w:hAnsi="仿宋" w:eastAsia="仿宋" w:cs="仿宋"/>
                <w:b/>
                <w:sz w:val="24"/>
              </w:rPr>
            </w:pPr>
          </w:p>
          <w:p w14:paraId="5A7E4C7E">
            <w:pPr>
              <w:pStyle w:val="29"/>
              <w:rPr>
                <w:rFonts w:ascii="仿宋" w:hAnsi="仿宋" w:eastAsia="仿宋" w:cs="仿宋"/>
                <w:b/>
                <w:sz w:val="24"/>
              </w:rPr>
            </w:pPr>
          </w:p>
          <w:p w14:paraId="3A49584A">
            <w:pPr>
              <w:pStyle w:val="29"/>
              <w:spacing w:before="146" w:line="364" w:lineRule="auto"/>
              <w:ind w:left="487" w:right="477"/>
              <w:jc w:val="both"/>
              <w:rPr>
                <w:rFonts w:ascii="仿宋" w:hAnsi="仿宋" w:eastAsia="仿宋" w:cs="仿宋"/>
                <w:b/>
                <w:sz w:val="24"/>
              </w:rPr>
            </w:pPr>
            <w:bookmarkStart w:id="355" w:name="技"/>
            <w:bookmarkEnd w:id="355"/>
            <w:r>
              <w:rPr>
                <w:rFonts w:hint="eastAsia" w:ascii="仿宋" w:hAnsi="仿宋" w:eastAsia="仿宋" w:cs="仿宋"/>
                <w:b/>
                <w:sz w:val="24"/>
              </w:rPr>
              <w:t>技</w:t>
            </w:r>
            <w:bookmarkStart w:id="356" w:name="术"/>
            <w:bookmarkEnd w:id="356"/>
            <w:r>
              <w:rPr>
                <w:rFonts w:hint="eastAsia" w:ascii="仿宋" w:hAnsi="仿宋" w:eastAsia="仿宋" w:cs="仿宋"/>
                <w:b/>
                <w:sz w:val="24"/>
              </w:rPr>
              <w:t>术</w:t>
            </w:r>
            <w:bookmarkStart w:id="357" w:name="人"/>
            <w:bookmarkEnd w:id="357"/>
            <w:r>
              <w:rPr>
                <w:rFonts w:hint="eastAsia" w:ascii="仿宋" w:hAnsi="仿宋" w:eastAsia="仿宋" w:cs="仿宋"/>
                <w:b/>
                <w:sz w:val="24"/>
              </w:rPr>
              <w:t>人</w:t>
            </w:r>
            <w:bookmarkStart w:id="358" w:name="员"/>
            <w:bookmarkEnd w:id="358"/>
            <w:r>
              <w:rPr>
                <w:rFonts w:hint="eastAsia" w:ascii="仿宋" w:hAnsi="仿宋" w:eastAsia="仿宋" w:cs="仿宋"/>
                <w:b/>
                <w:sz w:val="24"/>
              </w:rPr>
              <w:t>员</w:t>
            </w:r>
          </w:p>
        </w:tc>
        <w:tc>
          <w:tcPr>
            <w:tcW w:w="1045" w:type="dxa"/>
          </w:tcPr>
          <w:p w14:paraId="2ACCD28B">
            <w:pPr>
              <w:pStyle w:val="29"/>
              <w:rPr>
                <w:rFonts w:ascii="仿宋" w:hAnsi="仿宋" w:eastAsia="仿宋" w:cs="仿宋"/>
                <w:sz w:val="24"/>
              </w:rPr>
            </w:pPr>
          </w:p>
        </w:tc>
        <w:tc>
          <w:tcPr>
            <w:tcW w:w="1045" w:type="dxa"/>
          </w:tcPr>
          <w:p w14:paraId="0EB5F92A">
            <w:pPr>
              <w:pStyle w:val="29"/>
              <w:rPr>
                <w:rFonts w:ascii="仿宋" w:hAnsi="仿宋" w:eastAsia="仿宋" w:cs="仿宋"/>
                <w:sz w:val="24"/>
              </w:rPr>
            </w:pPr>
          </w:p>
        </w:tc>
        <w:tc>
          <w:tcPr>
            <w:tcW w:w="1045" w:type="dxa"/>
          </w:tcPr>
          <w:p w14:paraId="76246B7D">
            <w:pPr>
              <w:pStyle w:val="29"/>
              <w:rPr>
                <w:rFonts w:ascii="仿宋" w:hAnsi="仿宋" w:eastAsia="仿宋" w:cs="仿宋"/>
                <w:sz w:val="24"/>
              </w:rPr>
            </w:pPr>
          </w:p>
        </w:tc>
        <w:tc>
          <w:tcPr>
            <w:tcW w:w="1045" w:type="dxa"/>
          </w:tcPr>
          <w:p w14:paraId="6E3C9331">
            <w:pPr>
              <w:pStyle w:val="29"/>
              <w:rPr>
                <w:rFonts w:ascii="仿宋" w:hAnsi="仿宋" w:eastAsia="仿宋" w:cs="仿宋"/>
                <w:sz w:val="24"/>
              </w:rPr>
            </w:pPr>
          </w:p>
        </w:tc>
        <w:tc>
          <w:tcPr>
            <w:tcW w:w="1371" w:type="dxa"/>
          </w:tcPr>
          <w:p w14:paraId="24E7B783">
            <w:pPr>
              <w:pStyle w:val="29"/>
              <w:rPr>
                <w:rFonts w:ascii="仿宋" w:hAnsi="仿宋" w:eastAsia="仿宋" w:cs="仿宋"/>
                <w:sz w:val="24"/>
              </w:rPr>
            </w:pPr>
          </w:p>
        </w:tc>
        <w:tc>
          <w:tcPr>
            <w:tcW w:w="955" w:type="dxa"/>
          </w:tcPr>
          <w:p w14:paraId="6877E80A">
            <w:pPr>
              <w:pStyle w:val="29"/>
              <w:rPr>
                <w:rFonts w:ascii="仿宋" w:hAnsi="仿宋" w:eastAsia="仿宋" w:cs="仿宋"/>
                <w:sz w:val="24"/>
              </w:rPr>
            </w:pPr>
          </w:p>
        </w:tc>
        <w:tc>
          <w:tcPr>
            <w:tcW w:w="1092" w:type="dxa"/>
          </w:tcPr>
          <w:p w14:paraId="5B0DC476">
            <w:pPr>
              <w:pStyle w:val="29"/>
              <w:rPr>
                <w:rFonts w:ascii="仿宋" w:hAnsi="仿宋" w:eastAsia="仿宋" w:cs="仿宋"/>
                <w:sz w:val="24"/>
              </w:rPr>
            </w:pPr>
          </w:p>
        </w:tc>
        <w:tc>
          <w:tcPr>
            <w:tcW w:w="719" w:type="dxa"/>
          </w:tcPr>
          <w:p w14:paraId="3A36D43C">
            <w:pPr>
              <w:pStyle w:val="29"/>
              <w:rPr>
                <w:rFonts w:ascii="仿宋" w:hAnsi="仿宋" w:eastAsia="仿宋" w:cs="仿宋"/>
                <w:sz w:val="24"/>
              </w:rPr>
            </w:pPr>
          </w:p>
        </w:tc>
      </w:tr>
      <w:tr w14:paraId="2C662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217" w:type="dxa"/>
            <w:vMerge w:val="continue"/>
            <w:tcBorders>
              <w:top w:val="nil"/>
            </w:tcBorders>
          </w:tcPr>
          <w:p w14:paraId="0A8939A9">
            <w:pPr>
              <w:rPr>
                <w:rFonts w:ascii="仿宋" w:hAnsi="仿宋" w:eastAsia="仿宋" w:cs="仿宋"/>
                <w:sz w:val="2"/>
                <w:szCs w:val="2"/>
              </w:rPr>
            </w:pPr>
          </w:p>
        </w:tc>
        <w:tc>
          <w:tcPr>
            <w:tcW w:w="1045" w:type="dxa"/>
          </w:tcPr>
          <w:p w14:paraId="4D75B2CE">
            <w:pPr>
              <w:pStyle w:val="29"/>
              <w:rPr>
                <w:rFonts w:ascii="仿宋" w:hAnsi="仿宋" w:eastAsia="仿宋" w:cs="仿宋"/>
                <w:sz w:val="24"/>
              </w:rPr>
            </w:pPr>
          </w:p>
        </w:tc>
        <w:tc>
          <w:tcPr>
            <w:tcW w:w="1045" w:type="dxa"/>
          </w:tcPr>
          <w:p w14:paraId="37595B55">
            <w:pPr>
              <w:pStyle w:val="29"/>
              <w:rPr>
                <w:rFonts w:ascii="仿宋" w:hAnsi="仿宋" w:eastAsia="仿宋" w:cs="仿宋"/>
                <w:sz w:val="24"/>
              </w:rPr>
            </w:pPr>
          </w:p>
        </w:tc>
        <w:tc>
          <w:tcPr>
            <w:tcW w:w="1045" w:type="dxa"/>
          </w:tcPr>
          <w:p w14:paraId="7A11A531">
            <w:pPr>
              <w:pStyle w:val="29"/>
              <w:rPr>
                <w:rFonts w:ascii="仿宋" w:hAnsi="仿宋" w:eastAsia="仿宋" w:cs="仿宋"/>
                <w:sz w:val="24"/>
              </w:rPr>
            </w:pPr>
          </w:p>
        </w:tc>
        <w:tc>
          <w:tcPr>
            <w:tcW w:w="1045" w:type="dxa"/>
          </w:tcPr>
          <w:p w14:paraId="11FB366D">
            <w:pPr>
              <w:pStyle w:val="29"/>
              <w:rPr>
                <w:rFonts w:ascii="仿宋" w:hAnsi="仿宋" w:eastAsia="仿宋" w:cs="仿宋"/>
                <w:sz w:val="24"/>
              </w:rPr>
            </w:pPr>
          </w:p>
        </w:tc>
        <w:tc>
          <w:tcPr>
            <w:tcW w:w="1371" w:type="dxa"/>
          </w:tcPr>
          <w:p w14:paraId="6D639D2E">
            <w:pPr>
              <w:pStyle w:val="29"/>
              <w:rPr>
                <w:rFonts w:ascii="仿宋" w:hAnsi="仿宋" w:eastAsia="仿宋" w:cs="仿宋"/>
                <w:sz w:val="24"/>
              </w:rPr>
            </w:pPr>
          </w:p>
        </w:tc>
        <w:tc>
          <w:tcPr>
            <w:tcW w:w="955" w:type="dxa"/>
          </w:tcPr>
          <w:p w14:paraId="2191E6A6">
            <w:pPr>
              <w:pStyle w:val="29"/>
              <w:rPr>
                <w:rFonts w:ascii="仿宋" w:hAnsi="仿宋" w:eastAsia="仿宋" w:cs="仿宋"/>
                <w:sz w:val="24"/>
              </w:rPr>
            </w:pPr>
          </w:p>
        </w:tc>
        <w:tc>
          <w:tcPr>
            <w:tcW w:w="1092" w:type="dxa"/>
          </w:tcPr>
          <w:p w14:paraId="754A285F">
            <w:pPr>
              <w:pStyle w:val="29"/>
              <w:rPr>
                <w:rFonts w:ascii="仿宋" w:hAnsi="仿宋" w:eastAsia="仿宋" w:cs="仿宋"/>
                <w:sz w:val="24"/>
              </w:rPr>
            </w:pPr>
          </w:p>
        </w:tc>
        <w:tc>
          <w:tcPr>
            <w:tcW w:w="719" w:type="dxa"/>
          </w:tcPr>
          <w:p w14:paraId="38FBBBF3">
            <w:pPr>
              <w:pStyle w:val="29"/>
              <w:rPr>
                <w:rFonts w:ascii="仿宋" w:hAnsi="仿宋" w:eastAsia="仿宋" w:cs="仿宋"/>
                <w:sz w:val="24"/>
              </w:rPr>
            </w:pPr>
          </w:p>
        </w:tc>
      </w:tr>
      <w:tr w14:paraId="3D8DA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217" w:type="dxa"/>
            <w:vMerge w:val="continue"/>
            <w:tcBorders>
              <w:top w:val="nil"/>
            </w:tcBorders>
          </w:tcPr>
          <w:p w14:paraId="651D7617">
            <w:pPr>
              <w:rPr>
                <w:rFonts w:ascii="仿宋" w:hAnsi="仿宋" w:eastAsia="仿宋" w:cs="仿宋"/>
                <w:sz w:val="2"/>
                <w:szCs w:val="2"/>
              </w:rPr>
            </w:pPr>
          </w:p>
        </w:tc>
        <w:tc>
          <w:tcPr>
            <w:tcW w:w="1045" w:type="dxa"/>
          </w:tcPr>
          <w:p w14:paraId="3648373C">
            <w:pPr>
              <w:pStyle w:val="29"/>
              <w:rPr>
                <w:rFonts w:ascii="仿宋" w:hAnsi="仿宋" w:eastAsia="仿宋" w:cs="仿宋"/>
                <w:sz w:val="24"/>
              </w:rPr>
            </w:pPr>
          </w:p>
        </w:tc>
        <w:tc>
          <w:tcPr>
            <w:tcW w:w="1045" w:type="dxa"/>
          </w:tcPr>
          <w:p w14:paraId="0B7BBB56">
            <w:pPr>
              <w:pStyle w:val="29"/>
              <w:rPr>
                <w:rFonts w:ascii="仿宋" w:hAnsi="仿宋" w:eastAsia="仿宋" w:cs="仿宋"/>
                <w:sz w:val="24"/>
              </w:rPr>
            </w:pPr>
          </w:p>
        </w:tc>
        <w:tc>
          <w:tcPr>
            <w:tcW w:w="1045" w:type="dxa"/>
          </w:tcPr>
          <w:p w14:paraId="24CE911C">
            <w:pPr>
              <w:pStyle w:val="29"/>
              <w:rPr>
                <w:rFonts w:ascii="仿宋" w:hAnsi="仿宋" w:eastAsia="仿宋" w:cs="仿宋"/>
                <w:sz w:val="24"/>
              </w:rPr>
            </w:pPr>
          </w:p>
        </w:tc>
        <w:tc>
          <w:tcPr>
            <w:tcW w:w="1045" w:type="dxa"/>
          </w:tcPr>
          <w:p w14:paraId="23A1A1DC">
            <w:pPr>
              <w:pStyle w:val="29"/>
              <w:rPr>
                <w:rFonts w:ascii="仿宋" w:hAnsi="仿宋" w:eastAsia="仿宋" w:cs="仿宋"/>
                <w:sz w:val="24"/>
              </w:rPr>
            </w:pPr>
          </w:p>
        </w:tc>
        <w:tc>
          <w:tcPr>
            <w:tcW w:w="1371" w:type="dxa"/>
          </w:tcPr>
          <w:p w14:paraId="0ACB41BA">
            <w:pPr>
              <w:pStyle w:val="29"/>
              <w:rPr>
                <w:rFonts w:ascii="仿宋" w:hAnsi="仿宋" w:eastAsia="仿宋" w:cs="仿宋"/>
                <w:sz w:val="24"/>
              </w:rPr>
            </w:pPr>
          </w:p>
        </w:tc>
        <w:tc>
          <w:tcPr>
            <w:tcW w:w="955" w:type="dxa"/>
          </w:tcPr>
          <w:p w14:paraId="32A53704">
            <w:pPr>
              <w:pStyle w:val="29"/>
              <w:rPr>
                <w:rFonts w:ascii="仿宋" w:hAnsi="仿宋" w:eastAsia="仿宋" w:cs="仿宋"/>
                <w:sz w:val="24"/>
              </w:rPr>
            </w:pPr>
          </w:p>
        </w:tc>
        <w:tc>
          <w:tcPr>
            <w:tcW w:w="1092" w:type="dxa"/>
          </w:tcPr>
          <w:p w14:paraId="073C6202">
            <w:pPr>
              <w:pStyle w:val="29"/>
              <w:rPr>
                <w:rFonts w:ascii="仿宋" w:hAnsi="仿宋" w:eastAsia="仿宋" w:cs="仿宋"/>
                <w:sz w:val="24"/>
              </w:rPr>
            </w:pPr>
          </w:p>
        </w:tc>
        <w:tc>
          <w:tcPr>
            <w:tcW w:w="719" w:type="dxa"/>
          </w:tcPr>
          <w:p w14:paraId="32889A21">
            <w:pPr>
              <w:pStyle w:val="29"/>
              <w:rPr>
                <w:rFonts w:ascii="仿宋" w:hAnsi="仿宋" w:eastAsia="仿宋" w:cs="仿宋"/>
                <w:sz w:val="24"/>
              </w:rPr>
            </w:pPr>
          </w:p>
        </w:tc>
      </w:tr>
      <w:tr w14:paraId="4561D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217" w:type="dxa"/>
            <w:vMerge w:val="continue"/>
            <w:tcBorders>
              <w:top w:val="nil"/>
            </w:tcBorders>
          </w:tcPr>
          <w:p w14:paraId="7F7399CF">
            <w:pPr>
              <w:rPr>
                <w:rFonts w:ascii="仿宋" w:hAnsi="仿宋" w:eastAsia="仿宋" w:cs="仿宋"/>
                <w:sz w:val="2"/>
                <w:szCs w:val="2"/>
              </w:rPr>
            </w:pPr>
          </w:p>
        </w:tc>
        <w:tc>
          <w:tcPr>
            <w:tcW w:w="1045" w:type="dxa"/>
          </w:tcPr>
          <w:p w14:paraId="10E08E6B">
            <w:pPr>
              <w:pStyle w:val="29"/>
              <w:rPr>
                <w:rFonts w:ascii="仿宋" w:hAnsi="仿宋" w:eastAsia="仿宋" w:cs="仿宋"/>
                <w:sz w:val="24"/>
              </w:rPr>
            </w:pPr>
          </w:p>
        </w:tc>
        <w:tc>
          <w:tcPr>
            <w:tcW w:w="1045" w:type="dxa"/>
          </w:tcPr>
          <w:p w14:paraId="11C447DC">
            <w:pPr>
              <w:pStyle w:val="29"/>
              <w:rPr>
                <w:rFonts w:ascii="仿宋" w:hAnsi="仿宋" w:eastAsia="仿宋" w:cs="仿宋"/>
                <w:sz w:val="24"/>
              </w:rPr>
            </w:pPr>
          </w:p>
        </w:tc>
        <w:tc>
          <w:tcPr>
            <w:tcW w:w="1045" w:type="dxa"/>
          </w:tcPr>
          <w:p w14:paraId="3205841C">
            <w:pPr>
              <w:pStyle w:val="29"/>
              <w:rPr>
                <w:rFonts w:ascii="仿宋" w:hAnsi="仿宋" w:eastAsia="仿宋" w:cs="仿宋"/>
                <w:sz w:val="24"/>
              </w:rPr>
            </w:pPr>
          </w:p>
        </w:tc>
        <w:tc>
          <w:tcPr>
            <w:tcW w:w="1045" w:type="dxa"/>
          </w:tcPr>
          <w:p w14:paraId="18AA0110">
            <w:pPr>
              <w:pStyle w:val="29"/>
              <w:rPr>
                <w:rFonts w:ascii="仿宋" w:hAnsi="仿宋" w:eastAsia="仿宋" w:cs="仿宋"/>
                <w:sz w:val="24"/>
              </w:rPr>
            </w:pPr>
          </w:p>
        </w:tc>
        <w:tc>
          <w:tcPr>
            <w:tcW w:w="1371" w:type="dxa"/>
          </w:tcPr>
          <w:p w14:paraId="4CF782F3">
            <w:pPr>
              <w:pStyle w:val="29"/>
              <w:rPr>
                <w:rFonts w:ascii="仿宋" w:hAnsi="仿宋" w:eastAsia="仿宋" w:cs="仿宋"/>
                <w:sz w:val="24"/>
              </w:rPr>
            </w:pPr>
          </w:p>
        </w:tc>
        <w:tc>
          <w:tcPr>
            <w:tcW w:w="955" w:type="dxa"/>
          </w:tcPr>
          <w:p w14:paraId="4E6790B3">
            <w:pPr>
              <w:pStyle w:val="29"/>
              <w:rPr>
                <w:rFonts w:ascii="仿宋" w:hAnsi="仿宋" w:eastAsia="仿宋" w:cs="仿宋"/>
                <w:sz w:val="24"/>
              </w:rPr>
            </w:pPr>
          </w:p>
        </w:tc>
        <w:tc>
          <w:tcPr>
            <w:tcW w:w="1092" w:type="dxa"/>
          </w:tcPr>
          <w:p w14:paraId="7626F67F">
            <w:pPr>
              <w:pStyle w:val="29"/>
              <w:rPr>
                <w:rFonts w:ascii="仿宋" w:hAnsi="仿宋" w:eastAsia="仿宋" w:cs="仿宋"/>
                <w:sz w:val="24"/>
              </w:rPr>
            </w:pPr>
          </w:p>
        </w:tc>
        <w:tc>
          <w:tcPr>
            <w:tcW w:w="719" w:type="dxa"/>
          </w:tcPr>
          <w:p w14:paraId="4FCB4D50">
            <w:pPr>
              <w:pStyle w:val="29"/>
              <w:rPr>
                <w:rFonts w:ascii="仿宋" w:hAnsi="仿宋" w:eastAsia="仿宋" w:cs="仿宋"/>
                <w:sz w:val="24"/>
              </w:rPr>
            </w:pPr>
          </w:p>
        </w:tc>
      </w:tr>
      <w:tr w14:paraId="3DFDB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1217" w:type="dxa"/>
            <w:vMerge w:val="continue"/>
            <w:tcBorders>
              <w:top w:val="nil"/>
            </w:tcBorders>
          </w:tcPr>
          <w:p w14:paraId="5523DA92">
            <w:pPr>
              <w:rPr>
                <w:rFonts w:ascii="仿宋" w:hAnsi="仿宋" w:eastAsia="仿宋" w:cs="仿宋"/>
                <w:sz w:val="2"/>
                <w:szCs w:val="2"/>
              </w:rPr>
            </w:pPr>
          </w:p>
        </w:tc>
        <w:tc>
          <w:tcPr>
            <w:tcW w:w="1045" w:type="dxa"/>
          </w:tcPr>
          <w:p w14:paraId="5B84F977">
            <w:pPr>
              <w:pStyle w:val="29"/>
              <w:rPr>
                <w:rFonts w:ascii="仿宋" w:hAnsi="仿宋" w:eastAsia="仿宋" w:cs="仿宋"/>
                <w:sz w:val="24"/>
              </w:rPr>
            </w:pPr>
          </w:p>
        </w:tc>
        <w:tc>
          <w:tcPr>
            <w:tcW w:w="1045" w:type="dxa"/>
          </w:tcPr>
          <w:p w14:paraId="17632FB0">
            <w:pPr>
              <w:pStyle w:val="29"/>
              <w:rPr>
                <w:rFonts w:ascii="仿宋" w:hAnsi="仿宋" w:eastAsia="仿宋" w:cs="仿宋"/>
                <w:sz w:val="24"/>
              </w:rPr>
            </w:pPr>
          </w:p>
        </w:tc>
        <w:tc>
          <w:tcPr>
            <w:tcW w:w="1045" w:type="dxa"/>
          </w:tcPr>
          <w:p w14:paraId="5329242A">
            <w:pPr>
              <w:pStyle w:val="29"/>
              <w:rPr>
                <w:rFonts w:ascii="仿宋" w:hAnsi="仿宋" w:eastAsia="仿宋" w:cs="仿宋"/>
                <w:sz w:val="24"/>
              </w:rPr>
            </w:pPr>
          </w:p>
        </w:tc>
        <w:tc>
          <w:tcPr>
            <w:tcW w:w="1045" w:type="dxa"/>
          </w:tcPr>
          <w:p w14:paraId="6C5D460F">
            <w:pPr>
              <w:pStyle w:val="29"/>
              <w:rPr>
                <w:rFonts w:ascii="仿宋" w:hAnsi="仿宋" w:eastAsia="仿宋" w:cs="仿宋"/>
                <w:sz w:val="24"/>
              </w:rPr>
            </w:pPr>
          </w:p>
        </w:tc>
        <w:tc>
          <w:tcPr>
            <w:tcW w:w="1371" w:type="dxa"/>
          </w:tcPr>
          <w:p w14:paraId="51558F61">
            <w:pPr>
              <w:pStyle w:val="29"/>
              <w:rPr>
                <w:rFonts w:ascii="仿宋" w:hAnsi="仿宋" w:eastAsia="仿宋" w:cs="仿宋"/>
                <w:sz w:val="24"/>
              </w:rPr>
            </w:pPr>
          </w:p>
        </w:tc>
        <w:tc>
          <w:tcPr>
            <w:tcW w:w="955" w:type="dxa"/>
          </w:tcPr>
          <w:p w14:paraId="5A6A65A9">
            <w:pPr>
              <w:pStyle w:val="29"/>
              <w:rPr>
                <w:rFonts w:ascii="仿宋" w:hAnsi="仿宋" w:eastAsia="仿宋" w:cs="仿宋"/>
                <w:sz w:val="24"/>
              </w:rPr>
            </w:pPr>
          </w:p>
        </w:tc>
        <w:tc>
          <w:tcPr>
            <w:tcW w:w="1092" w:type="dxa"/>
          </w:tcPr>
          <w:p w14:paraId="3ECAF40A">
            <w:pPr>
              <w:pStyle w:val="29"/>
              <w:rPr>
                <w:rFonts w:ascii="仿宋" w:hAnsi="仿宋" w:eastAsia="仿宋" w:cs="仿宋"/>
                <w:sz w:val="24"/>
              </w:rPr>
            </w:pPr>
          </w:p>
        </w:tc>
        <w:tc>
          <w:tcPr>
            <w:tcW w:w="719" w:type="dxa"/>
          </w:tcPr>
          <w:p w14:paraId="0B00EFD7">
            <w:pPr>
              <w:pStyle w:val="29"/>
              <w:rPr>
                <w:rFonts w:ascii="仿宋" w:hAnsi="仿宋" w:eastAsia="仿宋" w:cs="仿宋"/>
                <w:sz w:val="24"/>
              </w:rPr>
            </w:pPr>
          </w:p>
        </w:tc>
      </w:tr>
    </w:tbl>
    <w:p w14:paraId="48F59DC7">
      <w:pPr>
        <w:pStyle w:val="11"/>
        <w:rPr>
          <w:rFonts w:ascii="仿宋" w:hAnsi="仿宋" w:eastAsia="仿宋" w:cs="仿宋"/>
          <w:b/>
          <w:sz w:val="26"/>
        </w:rPr>
      </w:pPr>
    </w:p>
    <w:p w14:paraId="11B2B210">
      <w:pPr>
        <w:pStyle w:val="11"/>
        <w:spacing w:before="3"/>
        <w:rPr>
          <w:rFonts w:ascii="仿宋" w:hAnsi="仿宋" w:eastAsia="仿宋" w:cs="仿宋"/>
          <w:b/>
          <w:sz w:val="35"/>
        </w:rPr>
      </w:pPr>
    </w:p>
    <w:p w14:paraId="0F65D054">
      <w:pPr>
        <w:pStyle w:val="11"/>
        <w:tabs>
          <w:tab w:val="left" w:pos="2855"/>
        </w:tabs>
        <w:spacing w:line="364" w:lineRule="auto"/>
        <w:ind w:left="455" w:right="5789"/>
        <w:rPr>
          <w:rFonts w:ascii="仿宋" w:hAnsi="仿宋" w:eastAsia="仿宋" w:cs="仿宋"/>
        </w:rPr>
      </w:pPr>
      <w:r>
        <w:rPr>
          <w:rFonts w:hint="eastAsia" w:ascii="仿宋" w:hAnsi="仿宋" w:eastAsia="仿宋" w:cs="仿宋"/>
        </w:rPr>
        <w:t>供应商名称：</w:t>
      </w:r>
      <w:r>
        <w:rPr>
          <w:rFonts w:hint="eastAsia" w:ascii="仿宋" w:hAnsi="仿宋" w:eastAsia="仿宋" w:cs="仿宋"/>
          <w:lang w:val="en-US"/>
        </w:rPr>
        <w:t xml:space="preserve">    </w:t>
      </w:r>
      <w:r>
        <w:rPr>
          <w:rFonts w:hint="eastAsia" w:ascii="仿宋" w:hAnsi="仿宋" w:eastAsia="仿宋" w:cs="仿宋"/>
        </w:rPr>
        <w:t>（盖单位公章</w:t>
      </w:r>
      <w:r>
        <w:rPr>
          <w:rFonts w:hint="eastAsia" w:ascii="仿宋" w:hAnsi="仿宋" w:eastAsia="仿宋" w:cs="仿宋"/>
          <w:spacing w:val="-18"/>
        </w:rPr>
        <w:t xml:space="preserve">） </w:t>
      </w:r>
      <w:r>
        <w:rPr>
          <w:rFonts w:hint="eastAsia" w:ascii="仿宋" w:hAnsi="仿宋" w:eastAsia="仿宋" w:cs="仿宋"/>
        </w:rPr>
        <w:t>法定代表人或授权代表（签字）：</w:t>
      </w:r>
    </w:p>
    <w:p w14:paraId="4FF5E90D">
      <w:pPr>
        <w:pStyle w:val="11"/>
        <w:spacing w:before="1"/>
        <w:ind w:left="455"/>
        <w:rPr>
          <w:rFonts w:ascii="仿宋" w:hAnsi="仿宋" w:eastAsia="仿宋" w:cs="仿宋"/>
        </w:rPr>
      </w:pPr>
      <w:r>
        <w:rPr>
          <w:rFonts w:hint="eastAsia" w:ascii="仿宋" w:hAnsi="仿宋" w:eastAsia="仿宋" w:cs="仿宋"/>
        </w:rPr>
        <w:t>日期：</w:t>
      </w:r>
    </w:p>
    <w:p w14:paraId="46DDCA6D">
      <w:pPr>
        <w:rPr>
          <w:rFonts w:ascii="仿宋" w:hAnsi="仿宋" w:eastAsia="仿宋" w:cs="仿宋"/>
        </w:rPr>
        <w:sectPr>
          <w:pgSz w:w="11910" w:h="16840"/>
          <w:pgMar w:top="1440" w:right="1080" w:bottom="1440" w:left="1080" w:header="0" w:footer="993" w:gutter="0"/>
          <w:cols w:space="720" w:num="1"/>
        </w:sectPr>
      </w:pPr>
    </w:p>
    <w:p w14:paraId="4F985F54">
      <w:pPr>
        <w:pStyle w:val="3"/>
        <w:ind w:right="56"/>
        <w:rPr>
          <w:rFonts w:ascii="仿宋" w:hAnsi="仿宋" w:eastAsia="仿宋" w:cs="仿宋"/>
        </w:rPr>
      </w:pPr>
      <w:r>
        <w:rPr>
          <w:rFonts w:hint="eastAsia" w:ascii="仿宋" w:hAnsi="仿宋" w:eastAsia="仿宋" w:cs="仿宋"/>
        </w:rPr>
        <w:t>十</w:t>
      </w:r>
      <w:r>
        <w:rPr>
          <w:rFonts w:hint="eastAsia" w:ascii="仿宋" w:hAnsi="仿宋" w:eastAsia="仿宋" w:cs="仿宋"/>
          <w:lang w:val="en-US"/>
        </w:rPr>
        <w:t>四</w:t>
      </w:r>
      <w:r>
        <w:rPr>
          <w:rFonts w:hint="eastAsia" w:ascii="仿宋" w:hAnsi="仿宋" w:eastAsia="仿宋" w:cs="仿宋"/>
        </w:rPr>
        <w:t>、中小企业声明函</w:t>
      </w:r>
    </w:p>
    <w:p w14:paraId="238DE652">
      <w:pPr>
        <w:pStyle w:val="11"/>
        <w:rPr>
          <w:rFonts w:ascii="仿宋" w:hAnsi="仿宋" w:eastAsia="仿宋" w:cs="仿宋"/>
          <w:b/>
          <w:sz w:val="28"/>
        </w:rPr>
      </w:pPr>
    </w:p>
    <w:p w14:paraId="30DAF4D4">
      <w:pPr>
        <w:jc w:val="center"/>
        <w:rPr>
          <w:rFonts w:eastAsia="仿宋"/>
          <w:b/>
          <w:bCs/>
          <w:szCs w:val="21"/>
          <w:highlight w:val="none"/>
        </w:rPr>
      </w:pPr>
      <w:r>
        <w:rPr>
          <w:rFonts w:eastAsia="仿宋"/>
          <w:b/>
          <w:bCs/>
          <w:szCs w:val="21"/>
          <w:highlight w:val="none"/>
        </w:rPr>
        <w:t>中小企业声明函（服务）</w:t>
      </w:r>
    </w:p>
    <w:p w14:paraId="5093BE0F">
      <w:pPr>
        <w:rPr>
          <w:rFonts w:eastAsia="仿宋"/>
          <w:szCs w:val="21"/>
          <w:highlight w:val="none"/>
        </w:rPr>
      </w:pPr>
    </w:p>
    <w:p w14:paraId="26432EC2">
      <w:pPr>
        <w:spacing w:line="360" w:lineRule="auto"/>
        <w:rPr>
          <w:rFonts w:eastAsia="仿宋"/>
          <w:szCs w:val="21"/>
          <w:highlight w:val="none"/>
        </w:rPr>
      </w:pPr>
    </w:p>
    <w:p w14:paraId="24CB7FD7">
      <w:pPr>
        <w:autoSpaceDE w:val="0"/>
        <w:autoSpaceDN w:val="0"/>
        <w:spacing w:line="360" w:lineRule="auto"/>
        <w:ind w:firstLine="440" w:firstLineChars="200"/>
        <w:rPr>
          <w:rFonts w:eastAsia="仿宋"/>
          <w:szCs w:val="21"/>
          <w:highlight w:val="none"/>
        </w:rPr>
      </w:pPr>
      <w:r>
        <w:rPr>
          <w:rFonts w:eastAsia="仿宋"/>
          <w:szCs w:val="21"/>
          <w:highlight w:val="none"/>
        </w:rPr>
        <w:t>本公司（联合体）郑重声明，根据《政府采购促进中小企业发展管理办法》（财库﹝2020﹞46 号）的规定，本公司（联合体）参加</w:t>
      </w:r>
      <w:r>
        <w:rPr>
          <w:rFonts w:eastAsia="仿宋"/>
          <w:szCs w:val="21"/>
          <w:highlight w:val="none"/>
          <w:u w:val="single"/>
        </w:rPr>
        <w:t>（单位名称）</w:t>
      </w:r>
      <w:r>
        <w:rPr>
          <w:rFonts w:eastAsia="仿宋"/>
          <w:szCs w:val="21"/>
          <w:highlight w:val="none"/>
        </w:rPr>
        <w:t>的</w:t>
      </w:r>
      <w:r>
        <w:rPr>
          <w:rFonts w:eastAsia="仿宋"/>
          <w:szCs w:val="21"/>
          <w:highlight w:val="none"/>
          <w:u w:val="single"/>
        </w:rPr>
        <w:t>（项目名称）</w:t>
      </w:r>
      <w:r>
        <w:rPr>
          <w:rFonts w:eastAsia="仿宋"/>
          <w:szCs w:val="21"/>
          <w:highlight w:val="none"/>
        </w:rPr>
        <w:t>采购活动，</w:t>
      </w:r>
      <w:r>
        <w:rPr>
          <w:rFonts w:hint="eastAsia" w:eastAsia="仿宋"/>
          <w:szCs w:val="21"/>
          <w:highlight w:val="none"/>
        </w:rPr>
        <w:t>服务</w:t>
      </w:r>
      <w:r>
        <w:rPr>
          <w:rFonts w:eastAsia="仿宋"/>
          <w:szCs w:val="21"/>
          <w:highlight w:val="none"/>
        </w:rPr>
        <w:t>全部符合政策要求的中小企业（或者：服务全部由符合政策要求的中小企业承接）。相关企业（含联合体中的中小企业、签订分包意向协议的中小企业）的具体情况如下：</w:t>
      </w:r>
    </w:p>
    <w:p w14:paraId="2F49B3E0">
      <w:pPr>
        <w:autoSpaceDE w:val="0"/>
        <w:autoSpaceDN w:val="0"/>
        <w:spacing w:line="360" w:lineRule="auto"/>
        <w:ind w:firstLine="440" w:firstLineChars="200"/>
        <w:rPr>
          <w:rFonts w:eastAsia="仿宋"/>
          <w:szCs w:val="21"/>
          <w:highlight w:val="none"/>
        </w:rPr>
      </w:pPr>
      <w:r>
        <w:rPr>
          <w:rFonts w:eastAsia="仿宋"/>
          <w:szCs w:val="21"/>
          <w:highlight w:val="none"/>
        </w:rPr>
        <w:t>1.</w:t>
      </w:r>
      <w:r>
        <w:rPr>
          <w:rFonts w:eastAsia="仿宋"/>
          <w:szCs w:val="21"/>
          <w:highlight w:val="none"/>
          <w:u w:val="single"/>
        </w:rPr>
        <w:t>（标的名称）</w:t>
      </w:r>
      <w:r>
        <w:rPr>
          <w:rFonts w:eastAsia="仿宋"/>
          <w:szCs w:val="21"/>
          <w:highlight w:val="none"/>
        </w:rPr>
        <w:t>，属于</w:t>
      </w:r>
      <w:r>
        <w:rPr>
          <w:rFonts w:hint="eastAsia" w:eastAsia="仿宋"/>
          <w:szCs w:val="21"/>
          <w:highlight w:val="none"/>
          <w:u w:val="single"/>
          <w:lang w:val="en-US" w:eastAsia="zh-CN"/>
        </w:rPr>
        <w:t>其他未列明行业</w:t>
      </w:r>
      <w:r>
        <w:rPr>
          <w:rFonts w:eastAsia="仿宋"/>
          <w:szCs w:val="21"/>
          <w:highlight w:val="none"/>
        </w:rPr>
        <w:t>；承接企业为</w:t>
      </w:r>
      <w:r>
        <w:rPr>
          <w:rFonts w:eastAsia="仿宋"/>
          <w:szCs w:val="21"/>
          <w:highlight w:val="none"/>
          <w:u w:val="single"/>
        </w:rPr>
        <w:t>（企业名称）</w:t>
      </w:r>
      <w:r>
        <w:rPr>
          <w:rFonts w:eastAsia="仿宋"/>
          <w:szCs w:val="21"/>
          <w:highlight w:val="none"/>
        </w:rPr>
        <w:t>，从业人员</w:t>
      </w:r>
      <w:r>
        <w:rPr>
          <w:rFonts w:eastAsia="仿宋"/>
          <w:szCs w:val="21"/>
          <w:highlight w:val="none"/>
          <w:u w:val="single"/>
        </w:rPr>
        <w:t xml:space="preserve"> </w:t>
      </w:r>
      <w:r>
        <w:rPr>
          <w:rFonts w:eastAsia="仿宋"/>
          <w:szCs w:val="21"/>
          <w:highlight w:val="none"/>
          <w:u w:val="single"/>
        </w:rPr>
        <w:tab/>
      </w:r>
      <w:r>
        <w:rPr>
          <w:rFonts w:eastAsia="仿宋"/>
          <w:szCs w:val="21"/>
          <w:highlight w:val="none"/>
        </w:rPr>
        <w:t>人，营业收入为</w:t>
      </w:r>
      <w:r>
        <w:rPr>
          <w:rFonts w:eastAsia="仿宋"/>
          <w:szCs w:val="21"/>
          <w:highlight w:val="none"/>
          <w:u w:val="single"/>
        </w:rPr>
        <w:t xml:space="preserve"> </w:t>
      </w:r>
      <w:r>
        <w:rPr>
          <w:rFonts w:eastAsia="仿宋"/>
          <w:szCs w:val="21"/>
          <w:highlight w:val="none"/>
          <w:u w:val="single"/>
        </w:rPr>
        <w:tab/>
      </w:r>
      <w:r>
        <w:rPr>
          <w:rFonts w:eastAsia="仿宋"/>
          <w:szCs w:val="21"/>
          <w:highlight w:val="none"/>
        </w:rPr>
        <w:t>万元，资产总额为</w:t>
      </w:r>
      <w:r>
        <w:rPr>
          <w:rFonts w:eastAsia="仿宋"/>
          <w:szCs w:val="21"/>
          <w:highlight w:val="none"/>
          <w:u w:val="single"/>
        </w:rPr>
        <w:t xml:space="preserve">   </w:t>
      </w:r>
      <w:r>
        <w:rPr>
          <w:rFonts w:eastAsia="仿宋"/>
          <w:szCs w:val="21"/>
          <w:highlight w:val="none"/>
        </w:rPr>
        <w:t>万元，属于</w:t>
      </w:r>
      <w:r>
        <w:rPr>
          <w:rFonts w:eastAsia="仿宋"/>
          <w:szCs w:val="21"/>
          <w:highlight w:val="none"/>
          <w:u w:val="single"/>
        </w:rPr>
        <w:t>（中型企业、小型企业、微型企业）</w:t>
      </w:r>
      <w:r>
        <w:rPr>
          <w:rFonts w:eastAsia="仿宋"/>
          <w:szCs w:val="21"/>
          <w:highlight w:val="none"/>
        </w:rPr>
        <w:t>；</w:t>
      </w:r>
    </w:p>
    <w:p w14:paraId="2FAA0187">
      <w:pPr>
        <w:autoSpaceDE w:val="0"/>
        <w:autoSpaceDN w:val="0"/>
        <w:spacing w:line="360" w:lineRule="auto"/>
        <w:ind w:firstLine="440" w:firstLineChars="200"/>
        <w:rPr>
          <w:rFonts w:eastAsia="仿宋"/>
          <w:szCs w:val="21"/>
          <w:highlight w:val="none"/>
        </w:rPr>
      </w:pPr>
      <w:r>
        <w:rPr>
          <w:rFonts w:eastAsia="仿宋"/>
          <w:szCs w:val="21"/>
          <w:highlight w:val="none"/>
        </w:rPr>
        <w:t>2.</w:t>
      </w:r>
      <w:r>
        <w:rPr>
          <w:rFonts w:eastAsia="仿宋"/>
          <w:szCs w:val="21"/>
          <w:highlight w:val="none"/>
          <w:u w:val="single"/>
        </w:rPr>
        <w:t>（标的名称）</w:t>
      </w:r>
      <w:r>
        <w:rPr>
          <w:rFonts w:eastAsia="仿宋"/>
          <w:szCs w:val="21"/>
          <w:highlight w:val="none"/>
        </w:rPr>
        <w:t>，属于</w:t>
      </w:r>
      <w:r>
        <w:rPr>
          <w:rFonts w:hint="eastAsia" w:eastAsia="仿宋"/>
          <w:szCs w:val="21"/>
          <w:highlight w:val="none"/>
          <w:u w:val="single"/>
          <w:lang w:val="en-US" w:eastAsia="zh-CN"/>
        </w:rPr>
        <w:t>其他未列明行业</w:t>
      </w:r>
      <w:r>
        <w:rPr>
          <w:rFonts w:eastAsia="仿宋"/>
          <w:szCs w:val="21"/>
          <w:highlight w:val="none"/>
        </w:rPr>
        <w:t>；承接企业为</w:t>
      </w:r>
      <w:r>
        <w:rPr>
          <w:rFonts w:eastAsia="仿宋"/>
          <w:szCs w:val="21"/>
          <w:highlight w:val="none"/>
          <w:u w:val="single"/>
        </w:rPr>
        <w:t>（企业名称）</w:t>
      </w:r>
      <w:r>
        <w:rPr>
          <w:rFonts w:eastAsia="仿宋"/>
          <w:szCs w:val="21"/>
          <w:highlight w:val="none"/>
        </w:rPr>
        <w:t>，从业人员</w:t>
      </w:r>
      <w:r>
        <w:rPr>
          <w:rFonts w:eastAsia="仿宋"/>
          <w:szCs w:val="21"/>
          <w:highlight w:val="none"/>
          <w:u w:val="single"/>
        </w:rPr>
        <w:t xml:space="preserve"> </w:t>
      </w:r>
      <w:r>
        <w:rPr>
          <w:rFonts w:eastAsia="仿宋"/>
          <w:szCs w:val="21"/>
          <w:highlight w:val="none"/>
          <w:u w:val="single"/>
        </w:rPr>
        <w:tab/>
      </w:r>
      <w:r>
        <w:rPr>
          <w:rFonts w:eastAsia="仿宋"/>
          <w:szCs w:val="21"/>
          <w:highlight w:val="none"/>
        </w:rPr>
        <w:t>人，营业收入为</w:t>
      </w:r>
      <w:r>
        <w:rPr>
          <w:rFonts w:eastAsia="仿宋"/>
          <w:szCs w:val="21"/>
          <w:highlight w:val="none"/>
          <w:u w:val="single"/>
        </w:rPr>
        <w:t xml:space="preserve"> </w:t>
      </w:r>
      <w:r>
        <w:rPr>
          <w:rFonts w:eastAsia="仿宋"/>
          <w:szCs w:val="21"/>
          <w:highlight w:val="none"/>
          <w:u w:val="single"/>
        </w:rPr>
        <w:tab/>
      </w:r>
      <w:r>
        <w:rPr>
          <w:rFonts w:eastAsia="仿宋"/>
          <w:szCs w:val="21"/>
          <w:highlight w:val="none"/>
        </w:rPr>
        <w:t>万元，资产总额为</w:t>
      </w:r>
      <w:r>
        <w:rPr>
          <w:rFonts w:eastAsia="仿宋"/>
          <w:szCs w:val="21"/>
          <w:highlight w:val="none"/>
          <w:u w:val="single"/>
        </w:rPr>
        <w:t xml:space="preserve"> </w:t>
      </w:r>
      <w:r>
        <w:rPr>
          <w:rFonts w:eastAsia="仿宋"/>
          <w:szCs w:val="21"/>
          <w:highlight w:val="none"/>
          <w:u w:val="single"/>
        </w:rPr>
        <w:tab/>
      </w:r>
      <w:r>
        <w:rPr>
          <w:rFonts w:eastAsia="仿宋"/>
          <w:szCs w:val="21"/>
          <w:highlight w:val="none"/>
          <w:u w:val="single"/>
        </w:rPr>
        <w:t xml:space="preserve">  </w:t>
      </w:r>
      <w:r>
        <w:rPr>
          <w:rFonts w:eastAsia="仿宋"/>
          <w:szCs w:val="21"/>
          <w:highlight w:val="none"/>
        </w:rPr>
        <w:t>万元，属于</w:t>
      </w:r>
      <w:r>
        <w:rPr>
          <w:rFonts w:eastAsia="仿宋"/>
          <w:szCs w:val="21"/>
          <w:highlight w:val="none"/>
          <w:u w:val="single"/>
        </w:rPr>
        <w:t>（中型企业、小型企业、微型企业）</w:t>
      </w:r>
      <w:r>
        <w:rPr>
          <w:rFonts w:eastAsia="仿宋"/>
          <w:szCs w:val="21"/>
          <w:highlight w:val="none"/>
        </w:rPr>
        <w:t>；</w:t>
      </w:r>
    </w:p>
    <w:p w14:paraId="61A6A7C6">
      <w:pPr>
        <w:autoSpaceDE w:val="0"/>
        <w:autoSpaceDN w:val="0"/>
        <w:spacing w:line="360" w:lineRule="auto"/>
        <w:ind w:firstLine="440" w:firstLineChars="200"/>
        <w:rPr>
          <w:rFonts w:eastAsia="仿宋"/>
          <w:szCs w:val="21"/>
          <w:highlight w:val="none"/>
        </w:rPr>
      </w:pPr>
      <w:r>
        <w:rPr>
          <w:rFonts w:eastAsia="仿宋"/>
          <w:szCs w:val="21"/>
          <w:highlight w:val="none"/>
        </w:rPr>
        <w:t>……</w:t>
      </w:r>
    </w:p>
    <w:p w14:paraId="6C068E2D">
      <w:pPr>
        <w:autoSpaceDE w:val="0"/>
        <w:autoSpaceDN w:val="0"/>
        <w:spacing w:line="360" w:lineRule="auto"/>
        <w:ind w:firstLine="440" w:firstLineChars="200"/>
        <w:rPr>
          <w:rFonts w:eastAsia="仿宋"/>
          <w:szCs w:val="21"/>
          <w:highlight w:val="none"/>
        </w:rPr>
      </w:pPr>
      <w:r>
        <w:rPr>
          <w:rFonts w:eastAsia="仿宋"/>
          <w:szCs w:val="21"/>
          <w:highlight w:val="none"/>
        </w:rPr>
        <w:t>以上企业，不属于大企业的分支机构，不存在控股股东为大企业的情形，也不存在与大企业的负责人为同一人的情形。</w:t>
      </w:r>
    </w:p>
    <w:p w14:paraId="6A2DBE82">
      <w:pPr>
        <w:autoSpaceDE w:val="0"/>
        <w:autoSpaceDN w:val="0"/>
        <w:spacing w:line="360" w:lineRule="auto"/>
        <w:ind w:firstLine="440" w:firstLineChars="200"/>
        <w:rPr>
          <w:rFonts w:eastAsia="仿宋"/>
          <w:szCs w:val="21"/>
          <w:highlight w:val="none"/>
        </w:rPr>
      </w:pPr>
      <w:r>
        <w:rPr>
          <w:rFonts w:eastAsia="仿宋"/>
          <w:szCs w:val="21"/>
          <w:highlight w:val="none"/>
        </w:rPr>
        <w:t>本企业对上述声明内容的真实性负责。如有虚假，将依法承担相应责任。</w:t>
      </w:r>
    </w:p>
    <w:p w14:paraId="76A78560">
      <w:pPr>
        <w:autoSpaceDE w:val="0"/>
        <w:autoSpaceDN w:val="0"/>
        <w:spacing w:line="360" w:lineRule="auto"/>
        <w:ind w:firstLine="4840" w:firstLineChars="2200"/>
        <w:rPr>
          <w:rFonts w:eastAsia="仿宋"/>
          <w:szCs w:val="21"/>
          <w:highlight w:val="none"/>
        </w:rPr>
      </w:pPr>
      <w:r>
        <w:rPr>
          <w:rFonts w:eastAsia="仿宋"/>
          <w:szCs w:val="21"/>
          <w:highlight w:val="none"/>
        </w:rPr>
        <w:t>企业名称（盖章）：</w:t>
      </w:r>
    </w:p>
    <w:p w14:paraId="65E38497">
      <w:pPr>
        <w:autoSpaceDE w:val="0"/>
        <w:autoSpaceDN w:val="0"/>
        <w:spacing w:line="360" w:lineRule="auto"/>
        <w:ind w:firstLine="4840" w:firstLineChars="2200"/>
        <w:rPr>
          <w:rFonts w:eastAsia="仿宋"/>
          <w:szCs w:val="21"/>
          <w:highlight w:val="none"/>
        </w:rPr>
      </w:pPr>
      <w:r>
        <w:rPr>
          <w:rFonts w:eastAsia="仿宋"/>
          <w:szCs w:val="21"/>
          <w:highlight w:val="none"/>
        </w:rPr>
        <w:t>日期：</w:t>
      </w:r>
    </w:p>
    <w:p w14:paraId="260CAB93">
      <w:pPr>
        <w:spacing w:line="269" w:lineRule="exact"/>
        <w:ind w:left="455"/>
        <w:rPr>
          <w:rFonts w:ascii="仿宋" w:hAnsi="仿宋" w:eastAsia="仿宋" w:cs="仿宋"/>
          <w:sz w:val="21"/>
        </w:rPr>
      </w:pPr>
    </w:p>
    <w:p w14:paraId="1042669C">
      <w:pPr>
        <w:spacing w:line="269" w:lineRule="exact"/>
        <w:rPr>
          <w:rFonts w:ascii="仿宋" w:hAnsi="仿宋" w:eastAsia="仿宋" w:cs="仿宋"/>
          <w:sz w:val="21"/>
        </w:rPr>
        <w:sectPr>
          <w:pgSz w:w="11910" w:h="16840"/>
          <w:pgMar w:top="1440" w:right="1080" w:bottom="1440" w:left="1080" w:header="0" w:footer="993" w:gutter="0"/>
          <w:cols w:space="720" w:num="1"/>
        </w:sectPr>
      </w:pPr>
    </w:p>
    <w:p w14:paraId="54E435D5">
      <w:pPr>
        <w:pStyle w:val="3"/>
        <w:rPr>
          <w:rFonts w:ascii="仿宋" w:hAnsi="仿宋" w:eastAsia="仿宋" w:cs="仿宋"/>
        </w:rPr>
      </w:pPr>
      <w:bookmarkStart w:id="359" w:name="十二、残疾人福利性单位声明函"/>
      <w:bookmarkEnd w:id="359"/>
      <w:r>
        <w:rPr>
          <w:rFonts w:hint="eastAsia" w:ascii="仿宋" w:hAnsi="仿宋" w:eastAsia="仿宋" w:cs="仿宋"/>
        </w:rPr>
        <w:t>十</w:t>
      </w:r>
      <w:r>
        <w:rPr>
          <w:rFonts w:hint="eastAsia" w:ascii="仿宋" w:hAnsi="仿宋" w:eastAsia="仿宋" w:cs="仿宋"/>
          <w:lang w:val="en-US"/>
        </w:rPr>
        <w:t>五</w:t>
      </w:r>
      <w:r>
        <w:rPr>
          <w:rFonts w:hint="eastAsia" w:ascii="仿宋" w:hAnsi="仿宋" w:eastAsia="仿宋" w:cs="仿宋"/>
        </w:rPr>
        <w:t>、残疾人福利性单位声明函</w:t>
      </w:r>
    </w:p>
    <w:p w14:paraId="51F2065E">
      <w:pPr>
        <w:pStyle w:val="11"/>
        <w:spacing w:before="5"/>
        <w:rPr>
          <w:rFonts w:ascii="仿宋" w:hAnsi="仿宋" w:eastAsia="仿宋" w:cs="仿宋"/>
          <w:b/>
          <w:sz w:val="39"/>
        </w:rPr>
      </w:pPr>
    </w:p>
    <w:p w14:paraId="4CEB23C2">
      <w:pPr>
        <w:pStyle w:val="11"/>
        <w:tabs>
          <w:tab w:val="left" w:pos="3093"/>
          <w:tab w:val="left" w:pos="4533"/>
        </w:tabs>
        <w:spacing w:line="364" w:lineRule="auto"/>
        <w:ind w:left="455" w:right="512" w:firstLine="480"/>
        <w:rPr>
          <w:rFonts w:ascii="仿宋" w:hAnsi="仿宋" w:eastAsia="仿宋" w:cs="仿宋"/>
        </w:rPr>
      </w:pPr>
      <w:bookmarkStart w:id="360" w:name="____本单位郑重声明，根据《财政部_民政部_中国残疾人联合会关于促进残疾人就业"/>
      <w:bookmarkEnd w:id="360"/>
      <w:r>
        <w:rPr>
          <w:rFonts w:hint="eastAsia" w:ascii="仿宋" w:hAnsi="仿宋" w:eastAsia="仿宋" w:cs="仿宋"/>
        </w:rPr>
        <w:t>本单位郑重声明</w:t>
      </w:r>
      <w:r>
        <w:rPr>
          <w:rFonts w:hint="eastAsia" w:ascii="仿宋" w:hAnsi="仿宋" w:eastAsia="仿宋" w:cs="仿宋"/>
          <w:spacing w:val="-3"/>
        </w:rPr>
        <w:t>，</w:t>
      </w:r>
      <w:r>
        <w:rPr>
          <w:rFonts w:hint="eastAsia" w:ascii="仿宋" w:hAnsi="仿宋" w:eastAsia="仿宋" w:cs="仿宋"/>
        </w:rPr>
        <w:t>根</w:t>
      </w:r>
      <w:r>
        <w:rPr>
          <w:rFonts w:hint="eastAsia" w:ascii="仿宋" w:hAnsi="仿宋" w:eastAsia="仿宋" w:cs="仿宋"/>
          <w:spacing w:val="-3"/>
        </w:rPr>
        <w:t>据</w:t>
      </w:r>
      <w:r>
        <w:rPr>
          <w:rFonts w:hint="eastAsia" w:ascii="仿宋" w:hAnsi="仿宋" w:eastAsia="仿宋" w:cs="仿宋"/>
        </w:rPr>
        <w:t>《财政部 民政部 中国残疾人联合会关于促进残疾人就业政</w:t>
      </w:r>
      <w:r>
        <w:rPr>
          <w:rFonts w:hint="eastAsia" w:ascii="仿宋" w:hAnsi="仿宋" w:eastAsia="仿宋" w:cs="仿宋"/>
          <w:spacing w:val="-15"/>
        </w:rPr>
        <w:t>府</w:t>
      </w:r>
      <w:r>
        <w:rPr>
          <w:rFonts w:hint="eastAsia" w:ascii="仿宋" w:hAnsi="仿宋" w:eastAsia="仿宋" w:cs="仿宋"/>
        </w:rPr>
        <w:t>采购政策的通知</w:t>
      </w:r>
      <w:r>
        <w:rPr>
          <w:rFonts w:hint="eastAsia" w:ascii="仿宋" w:hAnsi="仿宋" w:eastAsia="仿宋" w:cs="仿宋"/>
          <w:spacing w:val="-20"/>
        </w:rPr>
        <w:t>》</w:t>
      </w:r>
      <w:r>
        <w:rPr>
          <w:rFonts w:hint="eastAsia" w:ascii="仿宋" w:hAnsi="仿宋" w:eastAsia="仿宋" w:cs="仿宋"/>
          <w:spacing w:val="-3"/>
        </w:rPr>
        <w:t>（</w:t>
      </w:r>
      <w:r>
        <w:rPr>
          <w:rFonts w:hint="eastAsia" w:ascii="仿宋" w:hAnsi="仿宋" w:eastAsia="仿宋" w:cs="仿宋"/>
        </w:rPr>
        <w:t>财</w:t>
      </w:r>
      <w:r>
        <w:rPr>
          <w:rFonts w:hint="eastAsia" w:ascii="仿宋" w:hAnsi="仿宋" w:eastAsia="仿宋" w:cs="仿宋"/>
          <w:spacing w:val="-10"/>
        </w:rPr>
        <w:t>库</w:t>
      </w:r>
      <w:r>
        <w:rPr>
          <w:rFonts w:hint="eastAsia" w:ascii="仿宋" w:hAnsi="仿宋" w:eastAsia="仿宋" w:cs="仿宋"/>
        </w:rPr>
        <w:t>〔2017〕</w:t>
      </w:r>
      <w:r>
        <w:rPr>
          <w:rFonts w:hint="eastAsia" w:ascii="仿宋" w:hAnsi="仿宋" w:eastAsia="仿宋" w:cs="仿宋"/>
          <w:spacing w:val="-12"/>
        </w:rPr>
        <w:t xml:space="preserve"> </w:t>
      </w:r>
      <w:r>
        <w:rPr>
          <w:rFonts w:hint="eastAsia" w:ascii="仿宋" w:hAnsi="仿宋" w:eastAsia="仿宋" w:cs="仿宋"/>
        </w:rPr>
        <w:t>141</w:t>
      </w:r>
      <w:r>
        <w:rPr>
          <w:rFonts w:hint="eastAsia" w:ascii="仿宋" w:hAnsi="仿宋" w:eastAsia="仿宋" w:cs="仿宋"/>
          <w:spacing w:val="-60"/>
        </w:rPr>
        <w:t xml:space="preserve"> </w:t>
      </w:r>
      <w:r>
        <w:rPr>
          <w:rFonts w:hint="eastAsia" w:ascii="仿宋" w:hAnsi="仿宋" w:eastAsia="仿宋" w:cs="仿宋"/>
        </w:rPr>
        <w:t>号</w:t>
      </w:r>
      <w:r>
        <w:rPr>
          <w:rFonts w:hint="eastAsia" w:ascii="仿宋" w:hAnsi="仿宋" w:eastAsia="仿宋" w:cs="仿宋"/>
          <w:spacing w:val="-12"/>
        </w:rPr>
        <w:t>）</w:t>
      </w:r>
      <w:r>
        <w:rPr>
          <w:rFonts w:hint="eastAsia" w:ascii="仿宋" w:hAnsi="仿宋" w:eastAsia="仿宋" w:cs="仿宋"/>
        </w:rPr>
        <w:t>的规定</w:t>
      </w:r>
      <w:r>
        <w:rPr>
          <w:rFonts w:hint="eastAsia" w:ascii="仿宋" w:hAnsi="仿宋" w:eastAsia="仿宋" w:cs="仿宋"/>
          <w:spacing w:val="-10"/>
        </w:rPr>
        <w:t>，</w:t>
      </w:r>
      <w:r>
        <w:rPr>
          <w:rFonts w:hint="eastAsia" w:ascii="仿宋" w:hAnsi="仿宋" w:eastAsia="仿宋" w:cs="仿宋"/>
        </w:rPr>
        <w:t>本单位为符合条件的残疾人福利性</w:t>
      </w:r>
      <w:r>
        <w:rPr>
          <w:rFonts w:hint="eastAsia" w:ascii="仿宋" w:hAnsi="仿宋" w:eastAsia="仿宋" w:cs="仿宋"/>
          <w:spacing w:val="-14"/>
        </w:rPr>
        <w:t>单</w:t>
      </w:r>
      <w:r>
        <w:rPr>
          <w:rFonts w:hint="eastAsia" w:ascii="仿宋" w:hAnsi="仿宋" w:eastAsia="仿宋" w:cs="仿宋"/>
        </w:rPr>
        <w:t>位</w:t>
      </w:r>
      <w:r>
        <w:rPr>
          <w:rFonts w:hint="eastAsia" w:ascii="仿宋" w:hAnsi="仿宋" w:eastAsia="仿宋" w:cs="仿宋"/>
          <w:spacing w:val="-3"/>
        </w:rPr>
        <w:t>，</w:t>
      </w:r>
      <w:r>
        <w:rPr>
          <w:rFonts w:hint="eastAsia" w:ascii="仿宋" w:hAnsi="仿宋" w:eastAsia="仿宋" w:cs="仿宋"/>
        </w:rPr>
        <w:t>且本单位参加</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单位的</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项目采购活动提供本单位制造的货</w:t>
      </w:r>
      <w:r>
        <w:rPr>
          <w:rFonts w:hint="eastAsia" w:ascii="仿宋" w:hAnsi="仿宋" w:eastAsia="仿宋" w:cs="仿宋"/>
          <w:spacing w:val="-3"/>
        </w:rPr>
        <w:t>物</w:t>
      </w:r>
      <w:r>
        <w:rPr>
          <w:rFonts w:hint="eastAsia" w:ascii="仿宋" w:hAnsi="仿宋" w:eastAsia="仿宋" w:cs="仿宋"/>
        </w:rPr>
        <w:t>（由本单位</w:t>
      </w:r>
      <w:r>
        <w:rPr>
          <w:rFonts w:hint="eastAsia" w:ascii="仿宋" w:hAnsi="仿宋" w:eastAsia="仿宋" w:cs="仿宋"/>
          <w:spacing w:val="-16"/>
        </w:rPr>
        <w:t>承</w:t>
      </w:r>
      <w:r>
        <w:rPr>
          <w:rFonts w:hint="eastAsia" w:ascii="仿宋" w:hAnsi="仿宋" w:eastAsia="仿宋" w:cs="仿宋"/>
        </w:rPr>
        <w:t>担工程/提供服务），或者提供其他残疾人福利性单位制造的货物（不包括使用非残疾人福利性单位注册商标的货物）。</w:t>
      </w:r>
    </w:p>
    <w:p w14:paraId="73C79A9F">
      <w:pPr>
        <w:pStyle w:val="11"/>
        <w:spacing w:before="9"/>
        <w:rPr>
          <w:rFonts w:ascii="仿宋" w:hAnsi="仿宋" w:eastAsia="仿宋" w:cs="仿宋"/>
          <w:sz w:val="22"/>
        </w:rPr>
      </w:pPr>
    </w:p>
    <w:p w14:paraId="4B83BB19">
      <w:pPr>
        <w:pStyle w:val="11"/>
        <w:spacing w:line="364" w:lineRule="auto"/>
        <w:ind w:left="455" w:right="512" w:firstLine="480"/>
        <w:rPr>
          <w:rFonts w:ascii="仿宋" w:hAnsi="仿宋" w:eastAsia="仿宋" w:cs="仿宋"/>
        </w:rPr>
      </w:pPr>
      <w:r>
        <w:rPr>
          <w:rFonts w:hint="eastAsia" w:ascii="仿宋" w:hAnsi="仿宋" w:eastAsia="仿宋" w:cs="仿宋"/>
        </w:rPr>
        <w:t>本公司对上述声明内容事项真实性负责。如经查实上述声明的内容事项存在虚假，我公司愿意接受以提供虚假材料谋取成交追究法律责任。</w:t>
      </w:r>
    </w:p>
    <w:p w14:paraId="17AD994F">
      <w:pPr>
        <w:pStyle w:val="11"/>
        <w:rPr>
          <w:rFonts w:ascii="仿宋" w:hAnsi="仿宋" w:eastAsia="仿宋" w:cs="仿宋"/>
        </w:rPr>
      </w:pPr>
    </w:p>
    <w:p w14:paraId="79DF1C66">
      <w:pPr>
        <w:pStyle w:val="11"/>
        <w:rPr>
          <w:rFonts w:ascii="仿宋" w:hAnsi="仿宋" w:eastAsia="仿宋" w:cs="仿宋"/>
        </w:rPr>
      </w:pPr>
    </w:p>
    <w:p w14:paraId="7F5177CD">
      <w:pPr>
        <w:pStyle w:val="11"/>
        <w:rPr>
          <w:rFonts w:ascii="仿宋" w:hAnsi="仿宋" w:eastAsia="仿宋" w:cs="仿宋"/>
        </w:rPr>
      </w:pPr>
    </w:p>
    <w:p w14:paraId="736DF253">
      <w:pPr>
        <w:pStyle w:val="11"/>
        <w:rPr>
          <w:rFonts w:ascii="仿宋" w:hAnsi="仿宋" w:eastAsia="仿宋" w:cs="仿宋"/>
        </w:rPr>
      </w:pPr>
    </w:p>
    <w:p w14:paraId="5BF647EC">
      <w:pPr>
        <w:pStyle w:val="11"/>
        <w:rPr>
          <w:rFonts w:ascii="仿宋" w:hAnsi="仿宋" w:eastAsia="仿宋" w:cs="仿宋"/>
        </w:rPr>
      </w:pPr>
    </w:p>
    <w:p w14:paraId="1232069F">
      <w:pPr>
        <w:pStyle w:val="11"/>
        <w:spacing w:before="3"/>
        <w:rPr>
          <w:rFonts w:ascii="仿宋" w:hAnsi="仿宋" w:eastAsia="仿宋" w:cs="仿宋"/>
          <w:sz w:val="26"/>
        </w:rPr>
      </w:pPr>
    </w:p>
    <w:p w14:paraId="2434CC18">
      <w:pPr>
        <w:pStyle w:val="11"/>
        <w:tabs>
          <w:tab w:val="left" w:pos="2855"/>
        </w:tabs>
        <w:spacing w:line="364" w:lineRule="auto"/>
        <w:ind w:left="455" w:right="5789"/>
        <w:rPr>
          <w:rFonts w:ascii="仿宋" w:hAnsi="仿宋" w:eastAsia="仿宋" w:cs="仿宋"/>
        </w:rPr>
      </w:pPr>
      <w:r>
        <w:rPr>
          <w:rFonts w:hint="eastAsia" w:ascii="仿宋" w:hAnsi="仿宋" w:eastAsia="仿宋" w:cs="仿宋"/>
        </w:rPr>
        <w:t>供应商名称：</w:t>
      </w:r>
      <w:r>
        <w:rPr>
          <w:rFonts w:hint="eastAsia" w:ascii="仿宋" w:hAnsi="仿宋" w:eastAsia="仿宋" w:cs="仿宋"/>
          <w:lang w:val="en-US"/>
        </w:rPr>
        <w:t xml:space="preserve">    </w:t>
      </w:r>
      <w:r>
        <w:rPr>
          <w:rFonts w:hint="eastAsia" w:ascii="仿宋" w:hAnsi="仿宋" w:eastAsia="仿宋" w:cs="仿宋"/>
        </w:rPr>
        <w:t>（盖单位公章</w:t>
      </w:r>
      <w:r>
        <w:rPr>
          <w:rFonts w:hint="eastAsia" w:ascii="仿宋" w:hAnsi="仿宋" w:eastAsia="仿宋" w:cs="仿宋"/>
          <w:spacing w:val="-18"/>
        </w:rPr>
        <w:t xml:space="preserve">） </w:t>
      </w:r>
      <w:r>
        <w:rPr>
          <w:rFonts w:hint="eastAsia" w:ascii="仿宋" w:hAnsi="仿宋" w:eastAsia="仿宋" w:cs="仿宋"/>
        </w:rPr>
        <w:t>法定代表人或授权代表（签字）：</w:t>
      </w:r>
    </w:p>
    <w:p w14:paraId="18866F64">
      <w:pPr>
        <w:pStyle w:val="11"/>
        <w:spacing w:before="1"/>
        <w:ind w:left="455"/>
        <w:rPr>
          <w:rFonts w:ascii="仿宋" w:hAnsi="仿宋" w:eastAsia="仿宋" w:cs="仿宋"/>
        </w:rPr>
      </w:pPr>
      <w:r>
        <w:rPr>
          <w:rFonts w:hint="eastAsia" w:ascii="仿宋" w:hAnsi="仿宋" w:eastAsia="仿宋" w:cs="仿宋"/>
        </w:rPr>
        <w:t>日期：</w:t>
      </w:r>
    </w:p>
    <w:p w14:paraId="786C0B6B">
      <w:pPr>
        <w:pStyle w:val="11"/>
        <w:rPr>
          <w:rFonts w:ascii="仿宋" w:hAnsi="仿宋" w:eastAsia="仿宋" w:cs="仿宋"/>
        </w:rPr>
      </w:pPr>
    </w:p>
    <w:p w14:paraId="63FEFBA2">
      <w:pPr>
        <w:pStyle w:val="11"/>
        <w:rPr>
          <w:rFonts w:ascii="仿宋" w:hAnsi="仿宋" w:eastAsia="仿宋" w:cs="仿宋"/>
        </w:rPr>
      </w:pPr>
    </w:p>
    <w:p w14:paraId="4808681E">
      <w:pPr>
        <w:pStyle w:val="11"/>
        <w:rPr>
          <w:rFonts w:ascii="仿宋" w:hAnsi="仿宋" w:eastAsia="仿宋" w:cs="仿宋"/>
        </w:rPr>
      </w:pPr>
    </w:p>
    <w:p w14:paraId="058F20D1">
      <w:pPr>
        <w:pStyle w:val="11"/>
        <w:rPr>
          <w:rFonts w:ascii="仿宋" w:hAnsi="仿宋" w:eastAsia="仿宋" w:cs="仿宋"/>
        </w:rPr>
      </w:pPr>
    </w:p>
    <w:p w14:paraId="5EEAA433">
      <w:pPr>
        <w:pStyle w:val="11"/>
        <w:rPr>
          <w:rFonts w:ascii="仿宋" w:hAnsi="仿宋" w:eastAsia="仿宋" w:cs="仿宋"/>
        </w:rPr>
      </w:pPr>
    </w:p>
    <w:p w14:paraId="6AAA3428">
      <w:pPr>
        <w:pStyle w:val="11"/>
        <w:spacing w:before="10"/>
        <w:rPr>
          <w:rFonts w:ascii="仿宋" w:hAnsi="仿宋" w:eastAsia="仿宋" w:cs="仿宋"/>
          <w:sz w:val="35"/>
        </w:rPr>
      </w:pPr>
    </w:p>
    <w:p w14:paraId="70C2E8B8">
      <w:pPr>
        <w:ind w:left="455"/>
        <w:rPr>
          <w:rFonts w:ascii="仿宋" w:hAnsi="仿宋" w:eastAsia="仿宋" w:cs="仿宋"/>
        </w:rPr>
        <w:sectPr>
          <w:footerReference r:id="rId6" w:type="default"/>
          <w:pgSz w:w="11910" w:h="16840"/>
          <w:pgMar w:top="1440" w:right="1080" w:bottom="1440" w:left="1080" w:header="0" w:footer="993" w:gutter="0"/>
          <w:cols w:space="720" w:num="1"/>
        </w:sectPr>
      </w:pPr>
      <w:r>
        <w:rPr>
          <w:rFonts w:hint="eastAsia" w:ascii="仿宋" w:hAnsi="仿宋" w:eastAsia="仿宋" w:cs="仿宋"/>
          <w:sz w:val="21"/>
        </w:rPr>
        <w:t>注：非残疾人福利性单位不用提供以上声明函。</w:t>
      </w:r>
      <w:bookmarkStart w:id="361" w:name="十三、关于国家规定的强制采购范围内产品承诺函"/>
      <w:bookmarkEnd w:id="361"/>
    </w:p>
    <w:p w14:paraId="751AEB5D">
      <w:pPr>
        <w:pStyle w:val="3"/>
        <w:ind w:right="51"/>
        <w:rPr>
          <w:rFonts w:ascii="仿宋" w:hAnsi="仿宋" w:eastAsia="仿宋" w:cs="仿宋"/>
        </w:rPr>
      </w:pPr>
      <w:bookmarkStart w:id="362" w:name="十七、服务方案"/>
      <w:bookmarkEnd w:id="362"/>
      <w:bookmarkStart w:id="363" w:name="十四、本项目参加政府采购活动的供应商在前三年内不得具有行贿犯罪记录的承诺"/>
      <w:bookmarkEnd w:id="363"/>
      <w:bookmarkStart w:id="364" w:name="日期："/>
      <w:bookmarkEnd w:id="364"/>
      <w:r>
        <w:rPr>
          <w:rFonts w:hint="eastAsia" w:ascii="仿宋" w:hAnsi="仿宋" w:eastAsia="仿宋" w:cs="仿宋"/>
        </w:rPr>
        <w:t>十</w:t>
      </w:r>
      <w:r>
        <w:rPr>
          <w:rFonts w:hint="eastAsia" w:ascii="仿宋" w:hAnsi="仿宋" w:eastAsia="仿宋" w:cs="仿宋"/>
          <w:lang w:val="en-US"/>
        </w:rPr>
        <w:t>六</w:t>
      </w:r>
      <w:r>
        <w:rPr>
          <w:rFonts w:hint="eastAsia" w:ascii="仿宋" w:hAnsi="仿宋" w:eastAsia="仿宋" w:cs="仿宋"/>
        </w:rPr>
        <w:t>、近三年在经营活动中没有重大违法记录的书面声明</w:t>
      </w:r>
    </w:p>
    <w:p w14:paraId="24C452E3">
      <w:pPr>
        <w:pStyle w:val="11"/>
        <w:rPr>
          <w:rFonts w:ascii="仿宋" w:hAnsi="仿宋" w:eastAsia="仿宋" w:cs="仿宋"/>
          <w:b/>
          <w:sz w:val="28"/>
        </w:rPr>
      </w:pPr>
    </w:p>
    <w:p w14:paraId="1AAC8AEF">
      <w:pPr>
        <w:pStyle w:val="8"/>
        <w:spacing w:before="244"/>
        <w:rPr>
          <w:rFonts w:ascii="仿宋" w:hAnsi="仿宋" w:eastAsia="仿宋" w:cs="仿宋"/>
        </w:rPr>
      </w:pPr>
      <w:r>
        <w:rPr>
          <w:rFonts w:hint="eastAsia" w:ascii="仿宋" w:hAnsi="仿宋" w:eastAsia="仿宋" w:cs="仿宋"/>
        </w:rPr>
        <w:t>致：衡正国际工程咨询有限公司</w:t>
      </w:r>
    </w:p>
    <w:p w14:paraId="685ABCB4">
      <w:pPr>
        <w:pStyle w:val="8"/>
        <w:tabs>
          <w:tab w:val="left" w:pos="4238"/>
          <w:tab w:val="left" w:pos="8390"/>
        </w:tabs>
        <w:spacing w:before="158" w:line="364" w:lineRule="auto"/>
        <w:ind w:right="479" w:firstLine="480"/>
        <w:jc w:val="both"/>
        <w:rPr>
          <w:rFonts w:ascii="仿宋" w:hAnsi="仿宋" w:eastAsia="仿宋" w:cs="仿宋"/>
        </w:rPr>
      </w:pPr>
      <w:r>
        <w:rPr>
          <w:rFonts w:hint="eastAsia" w:ascii="仿宋" w:hAnsi="仿宋" w:eastAsia="仿宋" w:cs="仿宋"/>
        </w:rPr>
        <w:t>本</w:t>
      </w:r>
      <w:r>
        <w:rPr>
          <w:rFonts w:hint="eastAsia" w:ascii="仿宋" w:hAnsi="仿宋" w:eastAsia="仿宋" w:cs="仿宋"/>
          <w:spacing w:val="4"/>
        </w:rPr>
        <w:t>公</w:t>
      </w:r>
      <w:r>
        <w:rPr>
          <w:rFonts w:hint="eastAsia" w:ascii="仿宋" w:hAnsi="仿宋" w:eastAsia="仿宋" w:cs="仿宋"/>
        </w:rPr>
        <w:t>司</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w:t>
      </w:r>
      <w:r>
        <w:rPr>
          <w:rFonts w:hint="eastAsia" w:ascii="仿宋" w:hAnsi="仿宋" w:eastAsia="仿宋" w:cs="仿宋"/>
          <w:spacing w:val="4"/>
        </w:rPr>
        <w:t>公</w:t>
      </w:r>
      <w:r>
        <w:rPr>
          <w:rFonts w:hint="eastAsia" w:ascii="仿宋" w:hAnsi="仿宋" w:eastAsia="仿宋" w:cs="仿宋"/>
        </w:rPr>
        <w:t>司名称</w:t>
      </w:r>
      <w:r>
        <w:rPr>
          <w:rFonts w:hint="eastAsia" w:ascii="仿宋" w:hAnsi="仿宋" w:eastAsia="仿宋" w:cs="仿宋"/>
          <w:spacing w:val="4"/>
        </w:rPr>
        <w:t>）</w:t>
      </w:r>
      <w:r>
        <w:rPr>
          <w:rFonts w:hint="eastAsia" w:ascii="仿宋" w:hAnsi="仿宋" w:eastAsia="仿宋" w:cs="仿宋"/>
        </w:rPr>
        <w:t>参</w:t>
      </w:r>
      <w:r>
        <w:rPr>
          <w:rFonts w:hint="eastAsia" w:ascii="仿宋" w:hAnsi="仿宋" w:eastAsia="仿宋" w:cs="仿宋"/>
          <w:spacing w:val="4"/>
        </w:rPr>
        <w:t>加</w:t>
      </w:r>
      <w:r>
        <w:rPr>
          <w:rFonts w:hint="eastAsia" w:ascii="仿宋" w:hAnsi="仿宋" w:eastAsia="仿宋" w:cs="仿宋"/>
          <w:spacing w:val="4"/>
          <w:u w:val="single"/>
        </w:rPr>
        <w:t xml:space="preserve"> </w:t>
      </w:r>
      <w:r>
        <w:rPr>
          <w:rFonts w:hint="eastAsia" w:ascii="仿宋" w:hAnsi="仿宋" w:eastAsia="仿宋" w:cs="仿宋"/>
          <w:spacing w:val="4"/>
          <w:u w:val="single"/>
        </w:rPr>
        <w:tab/>
      </w:r>
      <w:r>
        <w:rPr>
          <w:rFonts w:hint="eastAsia" w:ascii="仿宋" w:hAnsi="仿宋" w:eastAsia="仿宋" w:cs="仿宋"/>
        </w:rPr>
        <w:t>（</w:t>
      </w:r>
      <w:r>
        <w:rPr>
          <w:rFonts w:hint="eastAsia" w:ascii="仿宋" w:hAnsi="仿宋" w:eastAsia="仿宋" w:cs="仿宋"/>
          <w:spacing w:val="4"/>
        </w:rPr>
        <w:t>项</w:t>
      </w:r>
      <w:r>
        <w:rPr>
          <w:rFonts w:hint="eastAsia" w:ascii="仿宋" w:hAnsi="仿宋" w:eastAsia="仿宋" w:cs="仿宋"/>
        </w:rPr>
        <w:t>目名称</w:t>
      </w:r>
      <w:r>
        <w:rPr>
          <w:rFonts w:hint="eastAsia" w:ascii="仿宋" w:hAnsi="仿宋" w:eastAsia="仿宋" w:cs="仿宋"/>
          <w:spacing w:val="-15"/>
        </w:rPr>
        <w:t xml:space="preserve">） </w:t>
      </w:r>
      <w:r>
        <w:rPr>
          <w:rFonts w:hint="eastAsia" w:ascii="仿宋" w:hAnsi="仿宋" w:eastAsia="仿宋" w:cs="仿宋"/>
        </w:rPr>
        <w:t>的竞争性磋商活动</w:t>
      </w:r>
      <w:r>
        <w:rPr>
          <w:rFonts w:hint="eastAsia" w:ascii="仿宋" w:hAnsi="仿宋" w:eastAsia="仿宋" w:cs="仿宋"/>
          <w:spacing w:val="-20"/>
        </w:rPr>
        <w:t>，</w:t>
      </w:r>
      <w:r>
        <w:rPr>
          <w:rFonts w:hint="eastAsia" w:ascii="仿宋" w:hAnsi="仿宋" w:eastAsia="仿宋" w:cs="仿宋"/>
        </w:rPr>
        <w:t>现承诺我公司在参加政府采购活动前三年内</w:t>
      </w:r>
      <w:r>
        <w:rPr>
          <w:rFonts w:hint="eastAsia" w:ascii="仿宋" w:hAnsi="仿宋" w:eastAsia="仿宋" w:cs="仿宋"/>
          <w:spacing w:val="-20"/>
        </w:rPr>
        <w:t>，</w:t>
      </w:r>
      <w:r>
        <w:rPr>
          <w:rFonts w:hint="eastAsia" w:ascii="仿宋" w:hAnsi="仿宋" w:eastAsia="仿宋" w:cs="仿宋"/>
        </w:rPr>
        <w:t>在经营活动中没有重大违法记录。</w:t>
      </w:r>
    </w:p>
    <w:p w14:paraId="7C0622F9">
      <w:pPr>
        <w:pStyle w:val="11"/>
        <w:spacing w:line="362" w:lineRule="auto"/>
        <w:ind w:left="455" w:right="510" w:firstLine="362"/>
        <w:rPr>
          <w:rFonts w:ascii="仿宋" w:hAnsi="仿宋" w:eastAsia="仿宋" w:cs="仿宋"/>
        </w:rPr>
      </w:pPr>
      <w:r>
        <w:rPr>
          <w:rFonts w:hint="eastAsia" w:ascii="仿宋" w:hAnsi="仿宋" w:eastAsia="仿宋" w:cs="仿宋"/>
        </w:rPr>
        <w:t>本公司对上述承诺内容事项真实性负责。如经查实上述承诺的内容事项存在虚假，我公司愿意接受以提供虚假材料谋取成交追究法律责任。</w:t>
      </w:r>
    </w:p>
    <w:p w14:paraId="1278A5A4">
      <w:pPr>
        <w:pStyle w:val="11"/>
        <w:rPr>
          <w:rFonts w:ascii="仿宋" w:hAnsi="仿宋" w:eastAsia="仿宋" w:cs="仿宋"/>
        </w:rPr>
      </w:pPr>
    </w:p>
    <w:p w14:paraId="39774FBB">
      <w:pPr>
        <w:pStyle w:val="11"/>
        <w:rPr>
          <w:rFonts w:ascii="仿宋" w:hAnsi="仿宋" w:eastAsia="仿宋" w:cs="仿宋"/>
        </w:rPr>
      </w:pPr>
    </w:p>
    <w:p w14:paraId="313A99E4">
      <w:pPr>
        <w:pStyle w:val="11"/>
        <w:rPr>
          <w:rFonts w:ascii="仿宋" w:hAnsi="仿宋" w:eastAsia="仿宋" w:cs="仿宋"/>
          <w:sz w:val="33"/>
        </w:rPr>
      </w:pPr>
    </w:p>
    <w:p w14:paraId="302E9B51">
      <w:pPr>
        <w:pStyle w:val="11"/>
        <w:rPr>
          <w:rFonts w:ascii="仿宋" w:hAnsi="仿宋" w:eastAsia="仿宋" w:cs="仿宋"/>
          <w:sz w:val="20"/>
        </w:rPr>
      </w:pPr>
    </w:p>
    <w:p w14:paraId="070943F4">
      <w:pPr>
        <w:pStyle w:val="11"/>
        <w:rPr>
          <w:rFonts w:ascii="仿宋" w:hAnsi="仿宋" w:eastAsia="仿宋" w:cs="仿宋"/>
          <w:sz w:val="20"/>
        </w:rPr>
      </w:pPr>
    </w:p>
    <w:p w14:paraId="09808CBC">
      <w:pPr>
        <w:pStyle w:val="11"/>
        <w:spacing w:before="6"/>
        <w:rPr>
          <w:rFonts w:ascii="仿宋" w:hAnsi="仿宋" w:eastAsia="仿宋" w:cs="仿宋"/>
          <w:sz w:val="25"/>
        </w:rPr>
      </w:pPr>
    </w:p>
    <w:p w14:paraId="23A3B867">
      <w:pPr>
        <w:pStyle w:val="11"/>
        <w:tabs>
          <w:tab w:val="left" w:pos="2855"/>
        </w:tabs>
        <w:spacing w:line="360" w:lineRule="auto"/>
        <w:ind w:left="455" w:right="6269"/>
        <w:rPr>
          <w:rFonts w:ascii="仿宋" w:hAnsi="仿宋" w:eastAsia="仿宋" w:cs="仿宋"/>
        </w:rPr>
      </w:pPr>
      <w:r>
        <w:rPr>
          <w:rFonts w:hint="eastAsia" w:ascii="仿宋" w:hAnsi="仿宋" w:eastAsia="仿宋" w:cs="仿宋"/>
        </w:rPr>
        <w:t>供应商名称：</w:t>
      </w:r>
      <w:r>
        <w:rPr>
          <w:rFonts w:hint="eastAsia" w:ascii="仿宋" w:hAnsi="仿宋" w:eastAsia="仿宋" w:cs="仿宋"/>
          <w:lang w:val="en-US"/>
        </w:rPr>
        <w:t xml:space="preserve">   </w:t>
      </w:r>
      <w:r>
        <w:rPr>
          <w:rFonts w:hint="eastAsia" w:ascii="仿宋" w:hAnsi="仿宋" w:eastAsia="仿宋" w:cs="仿宋"/>
        </w:rPr>
        <w:t xml:space="preserve">（盖章） </w:t>
      </w:r>
    </w:p>
    <w:p w14:paraId="5AE6126B">
      <w:pPr>
        <w:spacing w:line="360" w:lineRule="auto"/>
        <w:ind w:firstLine="440" w:firstLineChars="200"/>
        <w:rPr>
          <w:rFonts w:ascii="仿宋" w:hAnsi="仿宋" w:eastAsia="仿宋" w:cs="仿宋"/>
          <w:spacing w:val="-9"/>
        </w:rPr>
      </w:pPr>
      <w:r>
        <w:rPr>
          <w:rFonts w:hint="eastAsia" w:ascii="仿宋" w:hAnsi="仿宋" w:eastAsia="仿宋" w:cs="仿宋"/>
        </w:rPr>
        <w:t>法定代表人或授权代表（签字</w:t>
      </w:r>
      <w:r>
        <w:rPr>
          <w:rFonts w:hint="eastAsia" w:ascii="仿宋" w:hAnsi="仿宋" w:eastAsia="仿宋" w:cs="仿宋"/>
          <w:spacing w:val="-9"/>
        </w:rPr>
        <w:t>）：</w:t>
      </w:r>
    </w:p>
    <w:p w14:paraId="475D8C41">
      <w:pPr>
        <w:pStyle w:val="11"/>
        <w:tabs>
          <w:tab w:val="left" w:pos="2855"/>
        </w:tabs>
        <w:spacing w:line="360" w:lineRule="auto"/>
        <w:ind w:left="455" w:right="6269"/>
        <w:rPr>
          <w:rFonts w:ascii="仿宋" w:hAnsi="仿宋" w:eastAsia="仿宋" w:cs="仿宋"/>
        </w:rPr>
      </w:pPr>
      <w:r>
        <w:rPr>
          <w:rFonts w:hint="eastAsia" w:ascii="仿宋" w:hAnsi="仿宋" w:eastAsia="仿宋" w:cs="仿宋"/>
        </w:rPr>
        <w:t>日期：</w:t>
      </w:r>
    </w:p>
    <w:p w14:paraId="2E006DF4">
      <w:pPr>
        <w:spacing w:line="364" w:lineRule="auto"/>
        <w:rPr>
          <w:rFonts w:ascii="仿宋" w:hAnsi="仿宋" w:eastAsia="仿宋" w:cs="仿宋"/>
        </w:rPr>
        <w:sectPr>
          <w:pgSz w:w="11910" w:h="16840"/>
          <w:pgMar w:top="1440" w:right="1080" w:bottom="1440" w:left="1080" w:header="0" w:footer="993" w:gutter="0"/>
          <w:cols w:space="720" w:num="1"/>
        </w:sectPr>
      </w:pPr>
    </w:p>
    <w:p w14:paraId="5B0769BD">
      <w:pPr>
        <w:pStyle w:val="3"/>
        <w:spacing w:before="49"/>
        <w:ind w:right="4206"/>
        <w:jc w:val="right"/>
        <w:rPr>
          <w:rFonts w:ascii="仿宋" w:hAnsi="仿宋" w:eastAsia="仿宋" w:cs="仿宋"/>
        </w:rPr>
      </w:pPr>
      <w:r>
        <w:rPr>
          <w:rFonts w:hint="eastAsia" w:ascii="仿宋" w:hAnsi="仿宋" w:eastAsia="仿宋" w:cs="仿宋"/>
          <w:w w:val="95"/>
        </w:rPr>
        <w:t>十</w:t>
      </w:r>
      <w:r>
        <w:rPr>
          <w:rFonts w:hint="eastAsia" w:ascii="仿宋" w:hAnsi="仿宋" w:eastAsia="仿宋" w:cs="仿宋"/>
          <w:w w:val="95"/>
          <w:lang w:val="en-US"/>
        </w:rPr>
        <w:t>七</w:t>
      </w:r>
      <w:r>
        <w:rPr>
          <w:rFonts w:hint="eastAsia" w:ascii="仿宋" w:hAnsi="仿宋" w:eastAsia="仿宋" w:cs="仿宋"/>
          <w:w w:val="95"/>
        </w:rPr>
        <w:t>、服务方案</w:t>
      </w:r>
    </w:p>
    <w:p w14:paraId="467070AB">
      <w:pPr>
        <w:pStyle w:val="11"/>
        <w:rPr>
          <w:rFonts w:ascii="仿宋" w:hAnsi="仿宋" w:eastAsia="仿宋" w:cs="仿宋"/>
          <w:b/>
          <w:sz w:val="28"/>
        </w:rPr>
      </w:pPr>
    </w:p>
    <w:p w14:paraId="629F375F">
      <w:pPr>
        <w:pStyle w:val="11"/>
        <w:rPr>
          <w:rFonts w:ascii="仿宋" w:hAnsi="仿宋" w:eastAsia="仿宋" w:cs="仿宋"/>
          <w:b/>
          <w:sz w:val="28"/>
        </w:rPr>
      </w:pPr>
    </w:p>
    <w:p w14:paraId="111C1CE5">
      <w:pPr>
        <w:pStyle w:val="11"/>
        <w:rPr>
          <w:rFonts w:ascii="仿宋" w:hAnsi="仿宋" w:eastAsia="仿宋" w:cs="仿宋"/>
          <w:b/>
          <w:sz w:val="28"/>
        </w:rPr>
      </w:pPr>
    </w:p>
    <w:p w14:paraId="7E8D2773">
      <w:pPr>
        <w:pStyle w:val="11"/>
        <w:rPr>
          <w:rFonts w:ascii="仿宋" w:hAnsi="仿宋" w:eastAsia="仿宋" w:cs="仿宋"/>
          <w:b/>
          <w:sz w:val="28"/>
        </w:rPr>
      </w:pPr>
    </w:p>
    <w:p w14:paraId="082F51B4">
      <w:pPr>
        <w:pStyle w:val="11"/>
        <w:rPr>
          <w:rFonts w:ascii="仿宋" w:hAnsi="仿宋" w:eastAsia="仿宋" w:cs="仿宋"/>
          <w:b/>
          <w:sz w:val="28"/>
        </w:rPr>
      </w:pPr>
    </w:p>
    <w:p w14:paraId="1A5E21A9">
      <w:pPr>
        <w:pStyle w:val="11"/>
        <w:spacing w:before="6"/>
        <w:rPr>
          <w:rFonts w:ascii="仿宋" w:hAnsi="仿宋" w:eastAsia="仿宋" w:cs="仿宋"/>
          <w:b/>
          <w:sz w:val="34"/>
        </w:rPr>
      </w:pPr>
    </w:p>
    <w:p w14:paraId="6084FF96">
      <w:pPr>
        <w:pStyle w:val="3"/>
        <w:spacing w:before="0"/>
        <w:ind w:right="4259"/>
        <w:jc w:val="right"/>
        <w:rPr>
          <w:rFonts w:ascii="仿宋" w:hAnsi="仿宋" w:eastAsia="仿宋" w:cs="仿宋"/>
        </w:rPr>
        <w:sectPr>
          <w:pgSz w:w="11910" w:h="16840"/>
          <w:pgMar w:top="1440" w:right="1080" w:bottom="1440" w:left="1080" w:header="0" w:footer="993" w:gutter="0"/>
          <w:cols w:space="720" w:num="1"/>
        </w:sectPr>
      </w:pPr>
      <w:bookmarkStart w:id="365" w:name="（内容格式自拟）"/>
      <w:bookmarkEnd w:id="365"/>
      <w:r>
        <w:rPr>
          <w:rFonts w:hint="eastAsia" w:ascii="仿宋" w:hAnsi="仿宋" w:eastAsia="仿宋" w:cs="仿宋"/>
          <w:w w:val="95"/>
        </w:rPr>
        <w:t>（内容格式自拟）</w:t>
      </w:r>
      <w:bookmarkStart w:id="366" w:name="十八、服务承诺"/>
      <w:bookmarkEnd w:id="366"/>
      <w:bookmarkStart w:id="367" w:name="十九、供应商诚信情况的承诺"/>
      <w:bookmarkEnd w:id="367"/>
    </w:p>
    <w:p w14:paraId="720CC6CE">
      <w:pPr>
        <w:pStyle w:val="3"/>
        <w:spacing w:before="39"/>
        <w:rPr>
          <w:rFonts w:ascii="仿宋" w:hAnsi="仿宋" w:eastAsia="仿宋" w:cs="仿宋"/>
        </w:rPr>
      </w:pPr>
      <w:bookmarkStart w:id="368" w:name="二十、其他材料"/>
      <w:bookmarkEnd w:id="368"/>
      <w:r>
        <w:rPr>
          <w:rFonts w:hint="eastAsia" w:ascii="仿宋" w:hAnsi="仿宋" w:eastAsia="仿宋" w:cs="仿宋"/>
          <w:lang w:val="en-US"/>
        </w:rPr>
        <w:t>十八</w:t>
      </w:r>
      <w:r>
        <w:rPr>
          <w:rFonts w:hint="eastAsia" w:ascii="仿宋" w:hAnsi="仿宋" w:eastAsia="仿宋" w:cs="仿宋"/>
        </w:rPr>
        <w:t>、其他材料</w:t>
      </w:r>
    </w:p>
    <w:p w14:paraId="6F33C205">
      <w:pPr>
        <w:pStyle w:val="11"/>
        <w:rPr>
          <w:rFonts w:ascii="仿宋" w:hAnsi="仿宋" w:eastAsia="仿宋" w:cs="仿宋"/>
          <w:b/>
          <w:sz w:val="20"/>
        </w:rPr>
      </w:pPr>
    </w:p>
    <w:p w14:paraId="2FA73D51">
      <w:pPr>
        <w:pStyle w:val="11"/>
        <w:rPr>
          <w:rFonts w:ascii="仿宋" w:hAnsi="仿宋" w:eastAsia="仿宋" w:cs="仿宋"/>
          <w:b/>
          <w:sz w:val="20"/>
        </w:rPr>
      </w:pPr>
    </w:p>
    <w:p w14:paraId="3DE81DE0">
      <w:pPr>
        <w:pStyle w:val="11"/>
        <w:rPr>
          <w:rFonts w:ascii="仿宋" w:hAnsi="仿宋" w:eastAsia="仿宋" w:cs="仿宋"/>
          <w:b/>
          <w:sz w:val="20"/>
        </w:rPr>
      </w:pPr>
    </w:p>
    <w:p w14:paraId="0CCEDEDD">
      <w:pPr>
        <w:pStyle w:val="8"/>
        <w:spacing w:before="197"/>
        <w:rPr>
          <w:rFonts w:ascii="仿宋" w:hAnsi="仿宋" w:eastAsia="仿宋" w:cs="仿宋"/>
        </w:rPr>
      </w:pPr>
      <w:r>
        <w:rPr>
          <w:rFonts w:hint="eastAsia" w:ascii="仿宋" w:hAnsi="仿宋" w:eastAsia="仿宋" w:cs="仿宋"/>
        </w:rPr>
        <w:t>供应商认为有必要提供的材料。</w:t>
      </w:r>
    </w:p>
    <w:p w14:paraId="77487882">
      <w:pPr>
        <w:pStyle w:val="11"/>
        <w:rPr>
          <w:rFonts w:ascii="仿宋" w:hAnsi="仿宋" w:eastAsia="仿宋" w:cs="仿宋"/>
          <w:b/>
        </w:rPr>
      </w:pPr>
    </w:p>
    <w:p w14:paraId="32440438">
      <w:pPr>
        <w:pStyle w:val="11"/>
        <w:rPr>
          <w:rFonts w:ascii="仿宋" w:hAnsi="仿宋" w:eastAsia="仿宋" w:cs="仿宋"/>
          <w:b/>
        </w:rPr>
      </w:pPr>
    </w:p>
    <w:p w14:paraId="7662AEE2">
      <w:pPr>
        <w:pStyle w:val="11"/>
        <w:rPr>
          <w:rFonts w:ascii="仿宋" w:hAnsi="仿宋" w:eastAsia="仿宋" w:cs="仿宋"/>
          <w:b/>
        </w:rPr>
      </w:pPr>
    </w:p>
    <w:p w14:paraId="42DC0C70">
      <w:pPr>
        <w:pStyle w:val="11"/>
        <w:rPr>
          <w:rFonts w:ascii="仿宋" w:hAnsi="仿宋" w:eastAsia="仿宋" w:cs="仿宋"/>
          <w:b/>
        </w:rPr>
      </w:pPr>
    </w:p>
    <w:p w14:paraId="0ED5F3BD">
      <w:pPr>
        <w:pStyle w:val="11"/>
        <w:rPr>
          <w:rFonts w:ascii="仿宋" w:hAnsi="仿宋" w:eastAsia="仿宋" w:cs="仿宋"/>
          <w:b/>
        </w:rPr>
      </w:pPr>
    </w:p>
    <w:p w14:paraId="40F46557">
      <w:pPr>
        <w:pStyle w:val="11"/>
        <w:rPr>
          <w:rFonts w:ascii="仿宋" w:hAnsi="仿宋" w:eastAsia="仿宋" w:cs="仿宋"/>
          <w:b/>
        </w:rPr>
      </w:pPr>
    </w:p>
    <w:p w14:paraId="7AE07F9C">
      <w:pPr>
        <w:pStyle w:val="11"/>
        <w:rPr>
          <w:rFonts w:ascii="仿宋" w:hAnsi="仿宋" w:eastAsia="仿宋" w:cs="仿宋"/>
          <w:b/>
        </w:rPr>
      </w:pPr>
    </w:p>
    <w:p w14:paraId="118C8F0B">
      <w:pPr>
        <w:pStyle w:val="11"/>
        <w:spacing w:before="3"/>
        <w:rPr>
          <w:rFonts w:ascii="仿宋" w:hAnsi="仿宋" w:eastAsia="仿宋" w:cs="仿宋"/>
          <w:b/>
          <w:sz w:val="33"/>
        </w:rPr>
      </w:pPr>
    </w:p>
    <w:p w14:paraId="585846C7">
      <w:pPr>
        <w:pStyle w:val="3"/>
        <w:spacing w:before="0"/>
        <w:ind w:right="735"/>
        <w:rPr>
          <w:rFonts w:ascii="仿宋" w:hAnsi="仿宋" w:eastAsia="仿宋" w:cs="仿宋"/>
        </w:rPr>
      </w:pPr>
      <w:r>
        <w:rPr>
          <w:rFonts w:hint="eastAsia" w:ascii="仿宋" w:hAnsi="仿宋" w:eastAsia="仿宋" w:cs="仿宋"/>
        </w:rPr>
        <w:t>（内容格式自拟）</w:t>
      </w:r>
    </w:p>
    <w:p w14:paraId="4DA01975">
      <w:pPr>
        <w:pStyle w:val="11"/>
        <w:rPr>
          <w:rFonts w:ascii="仿宋" w:hAnsi="仿宋" w:eastAsia="仿宋" w:cs="仿宋"/>
          <w:b/>
          <w:sz w:val="28"/>
        </w:rPr>
      </w:pPr>
    </w:p>
    <w:p w14:paraId="11FD7D31">
      <w:pPr>
        <w:pStyle w:val="11"/>
        <w:rPr>
          <w:rFonts w:ascii="仿宋" w:hAnsi="仿宋" w:eastAsia="仿宋" w:cs="仿宋"/>
          <w:b/>
          <w:sz w:val="28"/>
        </w:rPr>
      </w:pPr>
    </w:p>
    <w:p w14:paraId="44B8728E">
      <w:pPr>
        <w:pStyle w:val="11"/>
        <w:rPr>
          <w:rFonts w:ascii="仿宋" w:hAnsi="仿宋" w:eastAsia="仿宋" w:cs="仿宋"/>
          <w:b/>
          <w:sz w:val="28"/>
        </w:rPr>
      </w:pPr>
    </w:p>
    <w:p w14:paraId="730F7C70">
      <w:pPr>
        <w:pStyle w:val="11"/>
        <w:rPr>
          <w:rFonts w:ascii="仿宋" w:hAnsi="仿宋" w:eastAsia="仿宋" w:cs="仿宋"/>
          <w:b/>
          <w:sz w:val="28"/>
        </w:rPr>
      </w:pPr>
    </w:p>
    <w:p w14:paraId="3425C023">
      <w:pPr>
        <w:pStyle w:val="11"/>
        <w:rPr>
          <w:rFonts w:ascii="仿宋" w:hAnsi="仿宋" w:eastAsia="仿宋" w:cs="仿宋"/>
          <w:b/>
          <w:sz w:val="28"/>
        </w:rPr>
      </w:pPr>
    </w:p>
    <w:p w14:paraId="2748C47A">
      <w:pPr>
        <w:pStyle w:val="11"/>
        <w:rPr>
          <w:rFonts w:ascii="仿宋" w:hAnsi="仿宋" w:eastAsia="仿宋" w:cs="仿宋"/>
          <w:b/>
          <w:sz w:val="28"/>
        </w:rPr>
      </w:pPr>
    </w:p>
    <w:p w14:paraId="2DA633EB">
      <w:pPr>
        <w:pStyle w:val="11"/>
        <w:rPr>
          <w:rFonts w:ascii="仿宋" w:hAnsi="仿宋" w:eastAsia="仿宋" w:cs="仿宋"/>
          <w:b/>
          <w:sz w:val="28"/>
        </w:rPr>
      </w:pPr>
    </w:p>
    <w:p w14:paraId="5C228FAB">
      <w:pPr>
        <w:pStyle w:val="11"/>
        <w:spacing w:before="9"/>
        <w:rPr>
          <w:rFonts w:ascii="仿宋" w:hAnsi="仿宋" w:eastAsia="仿宋" w:cs="仿宋"/>
          <w:b/>
          <w:sz w:val="41"/>
        </w:rPr>
      </w:pPr>
    </w:p>
    <w:p w14:paraId="57ECCDF5">
      <w:pPr>
        <w:spacing w:line="364" w:lineRule="auto"/>
        <w:jc w:val="both"/>
        <w:rPr>
          <w:rFonts w:ascii="仿宋" w:hAnsi="仿宋" w:eastAsia="仿宋" w:cs="仿宋"/>
        </w:rPr>
        <w:sectPr>
          <w:footerReference r:id="rId7" w:type="default"/>
          <w:pgSz w:w="11910" w:h="16840"/>
          <w:pgMar w:top="1440" w:right="1080" w:bottom="1440" w:left="1080" w:header="0" w:footer="1170" w:gutter="0"/>
          <w:cols w:space="720" w:num="1"/>
        </w:sectPr>
      </w:pPr>
      <w:bookmarkStart w:id="369" w:name="供应商名称：________（盖单位公章）"/>
      <w:bookmarkEnd w:id="369"/>
    </w:p>
    <w:p w14:paraId="3A4CC5BD">
      <w:pPr>
        <w:pStyle w:val="4"/>
        <w:spacing w:before="37"/>
        <w:ind w:right="49"/>
        <w:rPr>
          <w:rFonts w:ascii="仿宋" w:hAnsi="仿宋" w:eastAsia="仿宋" w:cs="仿宋"/>
        </w:rPr>
      </w:pPr>
      <w:bookmarkStart w:id="370" w:name="_Toc22404"/>
      <w:r>
        <w:rPr>
          <w:rFonts w:hint="eastAsia" w:ascii="仿宋" w:hAnsi="仿宋" w:eastAsia="仿宋" w:cs="仿宋"/>
        </w:rPr>
        <w:t>第</w:t>
      </w:r>
      <w:r>
        <w:rPr>
          <w:rFonts w:hint="eastAsia" w:ascii="仿宋" w:hAnsi="仿宋" w:eastAsia="仿宋" w:cs="仿宋"/>
          <w:lang w:val="en-US"/>
        </w:rPr>
        <w:t>四</w:t>
      </w:r>
      <w:r>
        <w:rPr>
          <w:rFonts w:hint="eastAsia" w:ascii="仿宋" w:hAnsi="仿宋" w:eastAsia="仿宋" w:cs="仿宋"/>
        </w:rPr>
        <w:t>章 磋商项目技术、商务及其他要求</w:t>
      </w:r>
      <w:bookmarkEnd w:id="370"/>
    </w:p>
    <w:p w14:paraId="2E4AAD8A">
      <w:pPr>
        <w:pStyle w:val="11"/>
        <w:spacing w:before="5"/>
        <w:rPr>
          <w:rFonts w:ascii="仿宋" w:hAnsi="仿宋" w:eastAsia="仿宋" w:cs="仿宋"/>
          <w:b/>
          <w:sz w:val="20"/>
        </w:rPr>
      </w:pPr>
    </w:p>
    <w:p w14:paraId="01F064B9">
      <w:pPr>
        <w:pStyle w:val="30"/>
        <w:widowControl/>
        <w:spacing w:line="360" w:lineRule="auto"/>
        <w:rPr>
          <w:rFonts w:ascii="仿宋" w:hAnsi="仿宋" w:eastAsia="仿宋" w:cs="仿宋"/>
          <w:sz w:val="28"/>
          <w:szCs w:val="28"/>
        </w:rPr>
      </w:pPr>
      <w:bookmarkStart w:id="371" w:name="_Toc8101"/>
      <w:bookmarkStart w:id="372" w:name="_Toc13863"/>
      <w:bookmarkStart w:id="373" w:name="_Toc26381"/>
      <w:bookmarkStart w:id="374" w:name="_Toc2835"/>
      <w:r>
        <w:rPr>
          <w:rFonts w:hint="eastAsia" w:ascii="仿宋" w:hAnsi="仿宋" w:eastAsia="仿宋" w:cs="仿宋"/>
          <w:sz w:val="28"/>
          <w:szCs w:val="28"/>
        </w:rPr>
        <w:t>采购需求</w:t>
      </w:r>
      <w:bookmarkEnd w:id="371"/>
      <w:bookmarkEnd w:id="372"/>
      <w:bookmarkEnd w:id="373"/>
      <w:bookmarkEnd w:id="374"/>
    </w:p>
    <w:p w14:paraId="7E54BBA9">
      <w:pPr>
        <w:spacing w:line="360" w:lineRule="auto"/>
        <w:rPr>
          <w:rFonts w:ascii="仿宋" w:hAnsi="仿宋" w:eastAsia="仿宋" w:cs="仿宋"/>
          <w:b/>
          <w:bCs/>
          <w:sz w:val="24"/>
        </w:rPr>
      </w:pPr>
      <w:r>
        <w:rPr>
          <w:rFonts w:hint="eastAsia" w:ascii="仿宋" w:hAnsi="仿宋" w:eastAsia="仿宋" w:cs="仿宋"/>
          <w:b/>
          <w:bCs/>
          <w:sz w:val="24"/>
          <w:lang w:val="en-US"/>
        </w:rPr>
        <w:t>一、</w:t>
      </w:r>
      <w:r>
        <w:rPr>
          <w:rFonts w:hint="eastAsia" w:ascii="仿宋" w:hAnsi="仿宋" w:eastAsia="仿宋" w:cs="仿宋"/>
          <w:b/>
          <w:bCs/>
          <w:sz w:val="24"/>
        </w:rPr>
        <w:t>项目概况</w:t>
      </w:r>
    </w:p>
    <w:p w14:paraId="13B033EB">
      <w:pPr>
        <w:spacing w:line="360" w:lineRule="auto"/>
        <w:ind w:left="480"/>
        <w:rPr>
          <w:rFonts w:hint="eastAsia" w:ascii="仿宋" w:hAnsi="仿宋" w:eastAsia="仿宋" w:cs="仿宋"/>
          <w:bCs/>
          <w:sz w:val="24"/>
          <w:szCs w:val="21"/>
          <w:lang w:val="en-US" w:eastAsia="zh-CN" w:bidi="ar-SA"/>
        </w:rPr>
      </w:pPr>
      <w:r>
        <w:rPr>
          <w:rFonts w:hint="eastAsia" w:ascii="仿宋" w:hAnsi="仿宋" w:eastAsia="仿宋" w:cs="仿宋"/>
          <w:bCs/>
          <w:sz w:val="24"/>
          <w:szCs w:val="21"/>
          <w:lang w:val="en-US" w:bidi="ar-SA"/>
        </w:rPr>
        <w:t>1、项目名称：</w:t>
      </w:r>
      <w:r>
        <w:rPr>
          <w:rFonts w:hint="eastAsia" w:ascii="仿宋" w:hAnsi="仿宋" w:eastAsia="仿宋" w:cs="仿宋"/>
          <w:bCs/>
          <w:sz w:val="24"/>
          <w:szCs w:val="21"/>
          <w:lang w:val="en-US" w:eastAsia="zh-CN" w:bidi="ar-SA"/>
        </w:rPr>
        <w:t>中华人民共和国西藏出入境边防检查总站指挥中心消防设施设备维护项目质量监督服务机构选取采购项目</w:t>
      </w:r>
    </w:p>
    <w:p w14:paraId="69C4699A">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2、项目编号：</w:t>
      </w:r>
      <w:bookmarkStart w:id="375" w:name="_Toc32165"/>
      <w:bookmarkStart w:id="376" w:name="_Toc415815215"/>
      <w:r>
        <w:rPr>
          <w:rFonts w:hint="eastAsia" w:ascii="仿宋" w:hAnsi="仿宋" w:eastAsia="仿宋" w:cs="仿宋"/>
          <w:bCs/>
          <w:sz w:val="24"/>
          <w:szCs w:val="21"/>
          <w:lang w:val="en-US" w:bidi="ar-SA"/>
        </w:rPr>
        <w:t>HZGJ-XZCG-2024064</w:t>
      </w:r>
    </w:p>
    <w:p w14:paraId="2F1431BB">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3、最高限价：货物中标价格的2.5%（约为17.34 万元）</w:t>
      </w:r>
    </w:p>
    <w:p w14:paraId="34C4A548">
      <w:pPr>
        <w:spacing w:line="360" w:lineRule="auto"/>
        <w:rPr>
          <w:rFonts w:ascii="仿宋" w:hAnsi="仿宋" w:eastAsia="仿宋" w:cs="仿宋"/>
          <w:bCs/>
          <w:sz w:val="24"/>
          <w:szCs w:val="21"/>
          <w:lang w:val="en-US" w:bidi="ar-SA"/>
        </w:rPr>
      </w:pPr>
      <w:r>
        <w:rPr>
          <w:rFonts w:hint="eastAsia" w:ascii="仿宋" w:hAnsi="仿宋" w:eastAsia="仿宋" w:cs="仿宋"/>
          <w:b/>
          <w:bCs/>
          <w:sz w:val="24"/>
        </w:rPr>
        <w:t>二、</w:t>
      </w:r>
      <w:bookmarkEnd w:id="375"/>
      <w:bookmarkEnd w:id="376"/>
      <w:r>
        <w:rPr>
          <w:rFonts w:hint="eastAsia" w:ascii="仿宋" w:hAnsi="仿宋" w:eastAsia="仿宋" w:cs="仿宋"/>
          <w:b/>
          <w:bCs/>
          <w:sz w:val="24"/>
          <w:lang w:val="en-US"/>
        </w:rPr>
        <w:t>采购需求</w:t>
      </w:r>
    </w:p>
    <w:p w14:paraId="77058688">
      <w:pPr>
        <w:spacing w:line="360" w:lineRule="auto"/>
        <w:ind w:left="480" w:firstLine="480" w:firstLineChars="200"/>
        <w:rPr>
          <w:rFonts w:ascii="仿宋" w:hAnsi="仿宋" w:eastAsia="仿宋" w:cs="仿宋"/>
          <w:bCs/>
          <w:sz w:val="24"/>
          <w:szCs w:val="21"/>
          <w:lang w:val="en-US" w:bidi="ar-SA"/>
        </w:rPr>
      </w:pPr>
      <w:r>
        <w:rPr>
          <w:rFonts w:hint="eastAsia" w:ascii="仿宋" w:hAnsi="仿宋" w:eastAsia="仿宋" w:cs="仿宋"/>
          <w:bCs/>
          <w:sz w:val="24"/>
          <w:szCs w:val="21"/>
          <w:lang w:val="en-US" w:bidi="ar-SA"/>
        </w:rPr>
        <w:t>因总站指挥中心消防设施设备老化损坏情况较为突出，为进一步消除安全隐患，计划对总站指挥中心消防设施设备进行更换。由于消防设施设备安装调试工作专业程度较高，为进一步提升货物安装调试工作质效，尽早消除安全隐患，计划选取货物安装服务机构，对货物安装调试全过程进行质量管理。</w:t>
      </w:r>
    </w:p>
    <w:p w14:paraId="2A070545">
      <w:pPr>
        <w:spacing w:line="360" w:lineRule="auto"/>
        <w:rPr>
          <w:rFonts w:ascii="仿宋" w:hAnsi="仿宋" w:eastAsia="仿宋" w:cs="仿宋"/>
          <w:bCs/>
          <w:sz w:val="24"/>
        </w:rPr>
      </w:pPr>
      <w:r>
        <w:rPr>
          <w:rFonts w:hint="eastAsia" w:ascii="仿宋" w:hAnsi="仿宋" w:eastAsia="仿宋" w:cs="仿宋"/>
          <w:b/>
          <w:sz w:val="24"/>
        </w:rPr>
        <w:t>三、商务要求</w:t>
      </w:r>
    </w:p>
    <w:p w14:paraId="6A61F743">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1、项目交付时间：合同签订后至全部货物安装调试完成并通过竣工验收之日。供应商应保证开展的质量监管工作符合国家标准、行业规范和合同等相关文件的要求。</w:t>
      </w:r>
    </w:p>
    <w:p w14:paraId="4B57C551">
      <w:pPr>
        <w:spacing w:line="360" w:lineRule="auto"/>
        <w:ind w:left="480"/>
        <w:rPr>
          <w:rFonts w:ascii="仿宋" w:hAnsi="仿宋" w:eastAsia="仿宋" w:cs="仿宋"/>
          <w:sz w:val="24"/>
          <w:szCs w:val="21"/>
          <w:lang w:val="en-US" w:bidi="ar-SA"/>
        </w:rPr>
      </w:pPr>
      <w:r>
        <w:rPr>
          <w:rFonts w:hint="eastAsia" w:ascii="仿宋" w:hAnsi="仿宋" w:eastAsia="仿宋" w:cs="仿宋"/>
          <w:bCs/>
          <w:sz w:val="24"/>
          <w:szCs w:val="21"/>
          <w:lang w:val="en-US" w:bidi="ar-SA"/>
        </w:rPr>
        <w:t>2、项目实施的地点：</w:t>
      </w:r>
      <w:r>
        <w:rPr>
          <w:rFonts w:hint="eastAsia" w:ascii="Times New Roman" w:hAnsi="Times New Roman" w:eastAsia="仿宋"/>
          <w:kern w:val="2"/>
          <w:szCs w:val="32"/>
          <w:lang w:val="en-US"/>
        </w:rPr>
        <w:t>西藏自治区拉萨市</w:t>
      </w:r>
      <w:r>
        <w:rPr>
          <w:rFonts w:hint="eastAsia" w:ascii="仿宋" w:hAnsi="仿宋" w:eastAsia="仿宋" w:cs="仿宋"/>
          <w:sz w:val="24"/>
          <w:szCs w:val="21"/>
          <w:lang w:val="en-US" w:bidi="ar-SA"/>
        </w:rPr>
        <w:t>。</w:t>
      </w:r>
    </w:p>
    <w:p w14:paraId="0139978F">
      <w:pPr>
        <w:spacing w:line="360" w:lineRule="auto"/>
        <w:ind w:firstLine="480" w:firstLineChars="200"/>
        <w:rPr>
          <w:rFonts w:ascii="仿宋" w:hAnsi="仿宋" w:eastAsia="仿宋" w:cs="仿宋"/>
          <w:bCs/>
          <w:sz w:val="24"/>
          <w:lang w:val="en-US"/>
        </w:rPr>
      </w:pPr>
      <w:r>
        <w:rPr>
          <w:rFonts w:hint="eastAsia" w:ascii="仿宋" w:hAnsi="仿宋" w:eastAsia="仿宋" w:cs="仿宋"/>
          <w:bCs/>
          <w:sz w:val="24"/>
          <w:lang w:val="en-US"/>
        </w:rPr>
        <w:t>3、质量要求：满足国家规定标准</w:t>
      </w:r>
    </w:p>
    <w:p w14:paraId="19780857">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4、付款方式：1.全部货物运抵现场并验收合格后，经服务单位申请，采购人按程序向供货商支付合同总金额的40%；2.完成全部货物安装调试及试运行并经采购人验收合格后，采购人按程序向服务单位支付合同总金额的60%。</w:t>
      </w:r>
    </w:p>
    <w:p w14:paraId="2CE4BEB6">
      <w:pPr>
        <w:spacing w:line="360" w:lineRule="auto"/>
        <w:rPr>
          <w:rFonts w:ascii="仿宋" w:hAnsi="仿宋" w:eastAsia="仿宋" w:cs="仿宋"/>
          <w:b/>
          <w:bCs/>
          <w:sz w:val="24"/>
        </w:rPr>
      </w:pPr>
      <w:r>
        <w:rPr>
          <w:rFonts w:hint="eastAsia" w:ascii="仿宋" w:hAnsi="仿宋" w:eastAsia="仿宋" w:cs="仿宋"/>
          <w:b/>
          <w:bCs/>
          <w:sz w:val="24"/>
          <w:lang w:val="en-US"/>
        </w:rPr>
        <w:t>四、</w:t>
      </w:r>
      <w:r>
        <w:rPr>
          <w:rFonts w:hint="eastAsia" w:ascii="仿宋" w:hAnsi="仿宋" w:eastAsia="仿宋" w:cs="仿宋"/>
          <w:b/>
          <w:bCs/>
          <w:sz w:val="24"/>
        </w:rPr>
        <w:t>采购标的需实现的目标</w:t>
      </w:r>
    </w:p>
    <w:p w14:paraId="5E750792">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1.采购标的需实现的目标</w:t>
      </w:r>
    </w:p>
    <w:p w14:paraId="4AB05E1E">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通过对总站指挥中心消防设施设备安装调试全过程质量管理，进一步强化合同履约管理，防止残次品进入货物安装现场，影响总站消防系统正常运转。</w:t>
      </w:r>
    </w:p>
    <w:p w14:paraId="6B17809C">
      <w:pPr>
        <w:spacing w:line="360" w:lineRule="auto"/>
        <w:rPr>
          <w:rFonts w:ascii="仿宋" w:hAnsi="仿宋" w:eastAsia="仿宋" w:cs="仿宋"/>
          <w:b/>
          <w:bCs/>
          <w:sz w:val="24"/>
        </w:rPr>
      </w:pPr>
      <w:r>
        <w:rPr>
          <w:rFonts w:hint="eastAsia" w:ascii="仿宋" w:hAnsi="仿宋" w:eastAsia="仿宋" w:cs="仿宋"/>
          <w:b/>
          <w:bCs/>
          <w:sz w:val="24"/>
          <w:lang w:val="en-US"/>
        </w:rPr>
        <w:t>五、</w:t>
      </w:r>
      <w:r>
        <w:rPr>
          <w:rFonts w:hint="eastAsia" w:ascii="仿宋" w:hAnsi="仿宋" w:eastAsia="仿宋" w:cs="仿宋"/>
          <w:b/>
          <w:bCs/>
          <w:sz w:val="24"/>
        </w:rPr>
        <w:t>采购标的需执行的国家相关标准、行业标准、地方标准或者其他标准、规范</w:t>
      </w:r>
    </w:p>
    <w:p w14:paraId="7FADC718">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1.国家有无强制标准要求：无</w:t>
      </w:r>
    </w:p>
    <w:p w14:paraId="48BBEF9C">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2.其它标准：无</w:t>
      </w:r>
    </w:p>
    <w:p w14:paraId="6CE4124E">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3.对供应商的特殊资质要求：无</w:t>
      </w:r>
    </w:p>
    <w:p w14:paraId="049F23FD">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3.项目实施的地点：西藏自治区拉萨市</w:t>
      </w:r>
    </w:p>
    <w:p w14:paraId="683458E1">
      <w:pPr>
        <w:spacing w:line="360" w:lineRule="auto"/>
        <w:ind w:left="480"/>
        <w:rPr>
          <w:rFonts w:ascii="Times New Roman" w:hAnsi="Times New Roman"/>
          <w:kern w:val="2"/>
          <w:szCs w:val="32"/>
        </w:rPr>
      </w:pPr>
      <w:r>
        <w:rPr>
          <w:rFonts w:hint="eastAsia" w:ascii="仿宋" w:hAnsi="仿宋" w:eastAsia="仿宋" w:cs="仿宋"/>
          <w:bCs/>
          <w:sz w:val="24"/>
          <w:szCs w:val="21"/>
          <w:lang w:val="en-US" w:bidi="ar-SA"/>
        </w:rPr>
        <w:t>4.采购项目交付或者实施的时间要求。项目交付时间：合同签订后至全部货物安装调试完成并通过竣工验收之日。供应商应保证开展的质量监管工作符合国家标准、行业规范和合同等相关文件的要求。</w:t>
      </w:r>
    </w:p>
    <w:p w14:paraId="3B42A3E1">
      <w:pPr>
        <w:spacing w:line="360" w:lineRule="auto"/>
        <w:rPr>
          <w:rFonts w:ascii="仿宋" w:hAnsi="仿宋" w:eastAsia="仿宋" w:cs="仿宋"/>
          <w:b/>
          <w:bCs/>
          <w:sz w:val="24"/>
        </w:rPr>
      </w:pPr>
      <w:r>
        <w:rPr>
          <w:rFonts w:hint="eastAsia" w:ascii="仿宋" w:hAnsi="仿宋" w:eastAsia="仿宋" w:cs="仿宋"/>
          <w:b/>
          <w:bCs/>
          <w:sz w:val="24"/>
          <w:lang w:val="en-US"/>
        </w:rPr>
        <w:t>六、</w:t>
      </w:r>
      <w:r>
        <w:rPr>
          <w:rFonts w:hint="eastAsia" w:ascii="仿宋" w:hAnsi="仿宋" w:eastAsia="仿宋" w:cs="仿宋"/>
          <w:b/>
          <w:bCs/>
          <w:sz w:val="24"/>
        </w:rPr>
        <w:t>采购标的需满足的服务要求</w:t>
      </w:r>
    </w:p>
    <w:p w14:paraId="0695B70C">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1.服务响应： 供应商应派遣具备相关专业技术能力的人员抵达现场对货物安装调试过程进行监督，按照国家自治区相关标准及合同约定检查货物安装、调试情况，及时督促货物供应商调整安装未达标的货物。</w:t>
      </w:r>
    </w:p>
    <w:p w14:paraId="389C05B3">
      <w:pPr>
        <w:spacing w:line="360" w:lineRule="auto"/>
        <w:rPr>
          <w:rFonts w:ascii="仿宋" w:hAnsi="仿宋" w:eastAsia="仿宋" w:cs="仿宋"/>
          <w:b/>
          <w:bCs/>
          <w:sz w:val="24"/>
        </w:rPr>
      </w:pPr>
      <w:r>
        <w:rPr>
          <w:rFonts w:hint="eastAsia" w:ascii="仿宋" w:hAnsi="仿宋" w:eastAsia="仿宋" w:cs="仿宋"/>
          <w:b/>
          <w:bCs/>
          <w:sz w:val="24"/>
          <w:lang w:val="en-US"/>
        </w:rPr>
        <w:t>七、</w:t>
      </w:r>
      <w:r>
        <w:rPr>
          <w:rFonts w:hint="eastAsia" w:ascii="仿宋" w:hAnsi="仿宋" w:eastAsia="仿宋" w:cs="仿宋"/>
          <w:b/>
          <w:bCs/>
          <w:sz w:val="24"/>
        </w:rPr>
        <w:t>采购标的验收方案和标准</w:t>
      </w:r>
    </w:p>
    <w:p w14:paraId="549382A9">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1.履约验收主体</w:t>
      </w:r>
    </w:p>
    <w:p w14:paraId="3A08770B">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 xml:space="preserve">1.1采购单位： 西藏出入境边防检查总站          </w:t>
      </w:r>
    </w:p>
    <w:p w14:paraId="71CBBF2E">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1.2是否选择代理机构：</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A3"/>
      </w:r>
      <w:r>
        <w:rPr>
          <w:rFonts w:hint="eastAsia" w:ascii="仿宋" w:hAnsi="仿宋" w:eastAsia="仿宋" w:cs="仿宋"/>
          <w:bCs/>
          <w:sz w:val="24"/>
          <w:szCs w:val="21"/>
          <w:lang w:val="en-US" w:bidi="ar-SA"/>
        </w:rPr>
        <w:t>是</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52"/>
      </w:r>
      <w:r>
        <w:rPr>
          <w:rFonts w:hint="eastAsia" w:ascii="仿宋" w:hAnsi="仿宋" w:eastAsia="仿宋" w:cs="仿宋"/>
          <w:bCs/>
          <w:sz w:val="24"/>
          <w:szCs w:val="21"/>
          <w:lang w:val="en-US" w:bidi="ar-SA"/>
        </w:rPr>
        <w:t>否</w:t>
      </w:r>
    </w:p>
    <w:p w14:paraId="30722DEA">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1.3是否邀请本项目的其他供应商：</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A3"/>
      </w:r>
      <w:r>
        <w:rPr>
          <w:rFonts w:hint="eastAsia" w:ascii="仿宋" w:hAnsi="仿宋" w:eastAsia="仿宋" w:cs="仿宋"/>
          <w:bCs/>
          <w:sz w:val="24"/>
          <w:szCs w:val="21"/>
          <w:lang w:val="en-US" w:bidi="ar-SA"/>
        </w:rPr>
        <w:t>是</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52"/>
      </w:r>
      <w:r>
        <w:rPr>
          <w:rFonts w:hint="eastAsia" w:ascii="仿宋" w:hAnsi="仿宋" w:eastAsia="仿宋" w:cs="仿宋"/>
          <w:bCs/>
          <w:sz w:val="24"/>
          <w:szCs w:val="21"/>
          <w:lang w:val="en-US" w:bidi="ar-SA"/>
        </w:rPr>
        <w:t>否</w:t>
      </w:r>
    </w:p>
    <w:p w14:paraId="27583A8F">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1.4是否邀请专家：</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A3"/>
      </w:r>
      <w:r>
        <w:rPr>
          <w:rFonts w:hint="eastAsia" w:ascii="仿宋" w:hAnsi="仿宋" w:eastAsia="仿宋" w:cs="仿宋"/>
          <w:bCs/>
          <w:sz w:val="24"/>
          <w:szCs w:val="21"/>
          <w:lang w:val="en-US" w:bidi="ar-SA"/>
        </w:rPr>
        <w:t>是</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52"/>
      </w:r>
      <w:r>
        <w:rPr>
          <w:rFonts w:hint="eastAsia" w:ascii="仿宋" w:hAnsi="仿宋" w:eastAsia="仿宋" w:cs="仿宋"/>
          <w:bCs/>
          <w:sz w:val="24"/>
          <w:szCs w:val="21"/>
          <w:lang w:val="en-US" w:bidi="ar-SA"/>
        </w:rPr>
        <w:t>否</w:t>
      </w:r>
    </w:p>
    <w:p w14:paraId="7ECB3D89">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1.5是否邀请服务对象：</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A3"/>
      </w:r>
      <w:r>
        <w:rPr>
          <w:rFonts w:hint="eastAsia" w:ascii="仿宋" w:hAnsi="仿宋" w:eastAsia="仿宋" w:cs="仿宋"/>
          <w:bCs/>
          <w:sz w:val="24"/>
          <w:szCs w:val="21"/>
          <w:lang w:val="en-US" w:bidi="ar-SA"/>
        </w:rPr>
        <w:t>是</w:t>
      </w:r>
      <w:r>
        <w:rPr>
          <w:rFonts w:hint="eastAsia" w:ascii="仿宋" w:hAnsi="仿宋" w:eastAsia="仿宋" w:cs="仿宋"/>
          <w:bCs/>
          <w:sz w:val="24"/>
          <w:szCs w:val="21"/>
          <w:lang w:val="en-US" w:bidi="ar-SA"/>
        </w:rPr>
        <w:tab/>
      </w:r>
      <w:r>
        <w:rPr>
          <w:rFonts w:hint="eastAsia" w:ascii="仿宋" w:hAnsi="仿宋" w:eastAsia="仿宋" w:cs="仿宋"/>
          <w:bCs/>
          <w:sz w:val="24"/>
          <w:szCs w:val="21"/>
          <w:lang w:val="en-US" w:bidi="ar-SA"/>
        </w:rPr>
        <w:sym w:font="Wingdings 2" w:char="0052"/>
      </w:r>
      <w:r>
        <w:rPr>
          <w:rFonts w:hint="eastAsia" w:ascii="仿宋" w:hAnsi="仿宋" w:eastAsia="仿宋" w:cs="仿宋"/>
          <w:bCs/>
          <w:sz w:val="24"/>
          <w:szCs w:val="21"/>
          <w:lang w:val="en-US" w:bidi="ar-SA"/>
        </w:rPr>
        <w:t>否</w:t>
      </w:r>
    </w:p>
    <w:p w14:paraId="5604BCCF">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1.6其他：无</w:t>
      </w:r>
    </w:p>
    <w:p w14:paraId="0ECC3DC6">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2.履约验收时间：（1）完成到货验收监管工作：全部货物抵达拉萨后由采购人组织质量监督服务机构开展到货验收工作。（2）完成货物安装、调试及试运行阶段质量监督管理工作：由采购人组织质量监督服务机构成立验收小组进行安装验收。</w:t>
      </w:r>
    </w:p>
    <w:p w14:paraId="4C6A8FF9">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3.履约验收方式：</w:t>
      </w:r>
      <w:r>
        <w:rPr>
          <w:rFonts w:hint="eastAsia" w:ascii="仿宋" w:hAnsi="仿宋" w:eastAsia="仿宋" w:cs="仿宋"/>
          <w:bCs/>
          <w:sz w:val="24"/>
          <w:szCs w:val="21"/>
          <w:lang w:val="en-US" w:bidi="ar-SA"/>
        </w:rPr>
        <w:sym w:font="Wingdings 2" w:char="00A3"/>
      </w:r>
      <w:r>
        <w:rPr>
          <w:rFonts w:hint="eastAsia" w:ascii="仿宋" w:hAnsi="仿宋" w:eastAsia="仿宋" w:cs="仿宋"/>
          <w:bCs/>
          <w:sz w:val="24"/>
          <w:szCs w:val="21"/>
          <w:lang w:val="en-US" w:bidi="ar-SA"/>
        </w:rPr>
        <w:t xml:space="preserve">简易程序  </w:t>
      </w:r>
      <w:r>
        <w:rPr>
          <w:rFonts w:hint="eastAsia" w:ascii="仿宋" w:hAnsi="仿宋" w:eastAsia="仿宋" w:cs="仿宋"/>
          <w:bCs/>
          <w:sz w:val="24"/>
          <w:szCs w:val="21"/>
          <w:lang w:val="en-US" w:bidi="ar-SA"/>
        </w:rPr>
        <w:sym w:font="Wingdings 2" w:char="0052"/>
      </w:r>
      <w:r>
        <w:rPr>
          <w:rFonts w:hint="eastAsia" w:ascii="仿宋" w:hAnsi="仿宋" w:eastAsia="仿宋" w:cs="仿宋"/>
          <w:bCs/>
          <w:sz w:val="24"/>
          <w:szCs w:val="21"/>
          <w:lang w:val="en-US" w:bidi="ar-SA"/>
        </w:rPr>
        <w:t>一般程序</w:t>
      </w:r>
    </w:p>
    <w:p w14:paraId="2F222264">
      <w:pPr>
        <w:spacing w:line="360" w:lineRule="auto"/>
        <w:ind w:left="480"/>
        <w:rPr>
          <w:rFonts w:ascii="仿宋" w:hAnsi="仿宋" w:eastAsia="仿宋" w:cs="仿宋"/>
          <w:bCs/>
          <w:sz w:val="24"/>
          <w:szCs w:val="21"/>
          <w:highlight w:val="none"/>
          <w:lang w:val="en-US" w:bidi="ar-SA"/>
        </w:rPr>
      </w:pPr>
      <w:r>
        <w:rPr>
          <w:rFonts w:hint="eastAsia" w:ascii="仿宋" w:hAnsi="仿宋" w:eastAsia="仿宋" w:cs="仿宋"/>
          <w:bCs/>
          <w:sz w:val="24"/>
          <w:szCs w:val="21"/>
          <w:highlight w:val="none"/>
          <w:lang w:val="en-US" w:bidi="ar-SA"/>
        </w:rPr>
        <w:t>4.履约验收程序：</w:t>
      </w:r>
      <w:r>
        <w:rPr>
          <w:rFonts w:hint="eastAsia" w:ascii="仿宋" w:hAnsi="仿宋" w:eastAsia="仿宋" w:cs="仿宋"/>
          <w:bCs/>
          <w:sz w:val="24"/>
          <w:szCs w:val="21"/>
          <w:highlight w:val="none"/>
          <w:lang w:val="en-US" w:bidi="ar-SA"/>
        </w:rPr>
        <w:sym w:font="Wingdings 2" w:char="00A3"/>
      </w:r>
      <w:r>
        <w:rPr>
          <w:rFonts w:hint="eastAsia" w:ascii="仿宋" w:hAnsi="仿宋" w:eastAsia="仿宋" w:cs="仿宋"/>
          <w:bCs/>
          <w:sz w:val="24"/>
          <w:szCs w:val="21"/>
          <w:highlight w:val="none"/>
          <w:lang w:val="en-US" w:bidi="ar-SA"/>
        </w:rPr>
        <w:t>一次性验收</w:t>
      </w:r>
      <w:r>
        <w:rPr>
          <w:rFonts w:hint="eastAsia" w:ascii="仿宋" w:hAnsi="仿宋" w:eastAsia="仿宋" w:cs="仿宋"/>
          <w:bCs/>
          <w:sz w:val="24"/>
          <w:szCs w:val="21"/>
          <w:highlight w:val="none"/>
          <w:lang w:val="en-US" w:bidi="ar-SA"/>
        </w:rPr>
        <w:sym w:font="Wingdings 2" w:char="0052"/>
      </w:r>
      <w:r>
        <w:rPr>
          <w:rFonts w:hint="eastAsia" w:ascii="仿宋" w:hAnsi="仿宋" w:eastAsia="仿宋" w:cs="仿宋"/>
          <w:bCs/>
          <w:sz w:val="24"/>
          <w:szCs w:val="21"/>
          <w:highlight w:val="none"/>
          <w:lang w:val="en-US" w:bidi="ar-SA"/>
        </w:rPr>
        <w:t>分段验收</w:t>
      </w:r>
      <w:r>
        <w:rPr>
          <w:rFonts w:hint="eastAsia" w:ascii="仿宋" w:hAnsi="仿宋" w:eastAsia="仿宋" w:cs="仿宋"/>
          <w:bCs/>
          <w:sz w:val="24"/>
          <w:szCs w:val="21"/>
          <w:highlight w:val="none"/>
          <w:lang w:val="en-US" w:bidi="ar-SA"/>
        </w:rPr>
        <w:sym w:font="Wingdings 2" w:char="00A3"/>
      </w:r>
      <w:r>
        <w:rPr>
          <w:rFonts w:hint="eastAsia" w:ascii="仿宋" w:hAnsi="仿宋" w:eastAsia="仿宋" w:cs="仿宋"/>
          <w:bCs/>
          <w:sz w:val="24"/>
          <w:szCs w:val="21"/>
          <w:highlight w:val="none"/>
          <w:lang w:val="en-US" w:bidi="ar-SA"/>
        </w:rPr>
        <w:t>分期验收</w:t>
      </w:r>
    </w:p>
    <w:p w14:paraId="4B8E357D">
      <w:pPr>
        <w:rPr>
          <w:rFonts w:ascii="仿宋" w:hAnsi="仿宋" w:eastAsia="仿宋" w:cs="仿宋"/>
        </w:rPr>
      </w:pPr>
      <w:r>
        <w:rPr>
          <w:rFonts w:hint="eastAsia" w:ascii="仿宋" w:hAnsi="仿宋" w:eastAsia="仿宋" w:cs="仿宋"/>
          <w:sz w:val="24"/>
        </w:rPr>
        <w:br w:type="page"/>
      </w:r>
    </w:p>
    <w:p w14:paraId="29A6CA1D">
      <w:pPr>
        <w:pStyle w:val="4"/>
        <w:tabs>
          <w:tab w:val="left" w:pos="4792"/>
        </w:tabs>
        <w:ind w:left="3348" w:right="0"/>
        <w:jc w:val="left"/>
        <w:rPr>
          <w:rFonts w:ascii="仿宋" w:hAnsi="仿宋" w:eastAsia="仿宋" w:cs="仿宋"/>
        </w:rPr>
      </w:pPr>
      <w:bookmarkStart w:id="377" w:name="_Toc32282"/>
      <w:r>
        <w:rPr>
          <w:rFonts w:hint="eastAsia" w:ascii="仿宋" w:hAnsi="仿宋" w:eastAsia="仿宋" w:cs="仿宋"/>
        </w:rPr>
        <w:t>第</w:t>
      </w:r>
      <w:r>
        <w:rPr>
          <w:rFonts w:hint="eastAsia" w:ascii="仿宋" w:hAnsi="仿宋" w:eastAsia="仿宋" w:cs="仿宋"/>
          <w:lang w:val="en-US"/>
        </w:rPr>
        <w:t>五</w:t>
      </w:r>
      <w:r>
        <w:rPr>
          <w:rFonts w:hint="eastAsia" w:ascii="仿宋" w:hAnsi="仿宋" w:eastAsia="仿宋" w:cs="仿宋"/>
        </w:rPr>
        <w:t>章</w:t>
      </w:r>
      <w:r>
        <w:rPr>
          <w:rFonts w:hint="eastAsia" w:ascii="仿宋" w:hAnsi="仿宋" w:eastAsia="仿宋" w:cs="仿宋"/>
        </w:rPr>
        <w:tab/>
      </w:r>
      <w:r>
        <w:rPr>
          <w:rFonts w:hint="eastAsia" w:ascii="仿宋" w:hAnsi="仿宋" w:eastAsia="仿宋" w:cs="仿宋"/>
        </w:rPr>
        <w:t>评审办法</w:t>
      </w:r>
      <w:bookmarkEnd w:id="377"/>
    </w:p>
    <w:p w14:paraId="7EA47BDE">
      <w:pPr>
        <w:pStyle w:val="11"/>
        <w:spacing w:before="5"/>
        <w:rPr>
          <w:rFonts w:ascii="仿宋" w:hAnsi="仿宋" w:eastAsia="仿宋" w:cs="仿宋"/>
          <w:b/>
        </w:rPr>
      </w:pPr>
    </w:p>
    <w:p w14:paraId="073102D7">
      <w:pPr>
        <w:pStyle w:val="8"/>
        <w:numPr>
          <w:ilvl w:val="0"/>
          <w:numId w:val="19"/>
        </w:numPr>
        <w:tabs>
          <w:tab w:val="left" w:pos="1299"/>
        </w:tabs>
        <w:spacing w:before="66"/>
        <w:rPr>
          <w:rFonts w:ascii="仿宋" w:hAnsi="仿宋" w:eastAsia="仿宋" w:cs="仿宋"/>
        </w:rPr>
      </w:pPr>
      <w:bookmarkStart w:id="378" w:name="1._总则"/>
      <w:bookmarkEnd w:id="378"/>
      <w:r>
        <w:rPr>
          <w:rFonts w:hint="eastAsia" w:ascii="仿宋" w:hAnsi="仿宋" w:eastAsia="仿宋" w:cs="仿宋"/>
        </w:rPr>
        <w:t>总则</w:t>
      </w:r>
    </w:p>
    <w:p w14:paraId="7E46AA13">
      <w:pPr>
        <w:pStyle w:val="11"/>
        <w:rPr>
          <w:rFonts w:ascii="仿宋" w:hAnsi="仿宋" w:eastAsia="仿宋" w:cs="仿宋"/>
          <w:b/>
          <w:sz w:val="29"/>
        </w:rPr>
      </w:pPr>
    </w:p>
    <w:p w14:paraId="77F78F0A">
      <w:pPr>
        <w:pStyle w:val="28"/>
        <w:numPr>
          <w:ilvl w:val="1"/>
          <w:numId w:val="19"/>
        </w:numPr>
        <w:tabs>
          <w:tab w:val="left" w:pos="1416"/>
        </w:tabs>
        <w:rPr>
          <w:rFonts w:ascii="仿宋" w:hAnsi="仿宋" w:eastAsia="仿宋" w:cs="仿宋"/>
          <w:sz w:val="24"/>
        </w:rPr>
      </w:pPr>
      <w:r>
        <w:rPr>
          <w:rFonts w:hint="eastAsia" w:ascii="仿宋" w:hAnsi="仿宋" w:eastAsia="仿宋" w:cs="仿宋"/>
          <w:spacing w:val="-11"/>
          <w:sz w:val="24"/>
        </w:rPr>
        <w:t>根据《中华人民共和国政府采购法》、《中华人民共和国政府采购法实施条例》、</w:t>
      </w:r>
    </w:p>
    <w:p w14:paraId="6F376173">
      <w:pPr>
        <w:pStyle w:val="11"/>
        <w:spacing w:before="158" w:line="364" w:lineRule="auto"/>
        <w:ind w:left="455" w:right="510"/>
        <w:rPr>
          <w:rFonts w:ascii="仿宋" w:hAnsi="仿宋" w:eastAsia="仿宋" w:cs="仿宋"/>
        </w:rPr>
      </w:pPr>
      <w:r>
        <w:rPr>
          <w:rFonts w:hint="eastAsia" w:ascii="仿宋" w:hAnsi="仿宋" w:eastAsia="仿宋" w:cs="仿宋"/>
        </w:rPr>
        <w:t>《政府采购竞争性磋商采购方式管理暂行办法》等法律制度，结合采购项目特点制定本磋商办法。</w:t>
      </w:r>
    </w:p>
    <w:p w14:paraId="3AA26B7E">
      <w:pPr>
        <w:pStyle w:val="28"/>
        <w:numPr>
          <w:ilvl w:val="1"/>
          <w:numId w:val="19"/>
        </w:numPr>
        <w:tabs>
          <w:tab w:val="left" w:pos="1416"/>
        </w:tabs>
        <w:spacing w:before="2" w:line="362" w:lineRule="auto"/>
        <w:ind w:left="455" w:right="510" w:firstLine="480"/>
        <w:rPr>
          <w:rFonts w:ascii="仿宋" w:hAnsi="仿宋" w:eastAsia="仿宋" w:cs="仿宋"/>
          <w:sz w:val="24"/>
        </w:rPr>
      </w:pPr>
      <w:r>
        <w:rPr>
          <w:rFonts w:hint="eastAsia" w:ascii="仿宋" w:hAnsi="仿宋" w:eastAsia="仿宋" w:cs="仿宋"/>
          <w:spacing w:val="-2"/>
          <w:sz w:val="24"/>
        </w:rPr>
        <w:t>磋商工作由采购代理机构负责组织，具体磋商事务由采购代理机构依法组建的磋</w:t>
      </w:r>
      <w:r>
        <w:rPr>
          <w:rFonts w:hint="eastAsia" w:ascii="仿宋" w:hAnsi="仿宋" w:eastAsia="仿宋" w:cs="仿宋"/>
          <w:sz w:val="24"/>
        </w:rPr>
        <w:t>商小组负责。磋商小组由采购人代表和有关技术、经济、法律等方面的专家组成。</w:t>
      </w:r>
    </w:p>
    <w:p w14:paraId="04029E37">
      <w:pPr>
        <w:pStyle w:val="28"/>
        <w:numPr>
          <w:ilvl w:val="1"/>
          <w:numId w:val="19"/>
        </w:numPr>
        <w:tabs>
          <w:tab w:val="left" w:pos="1416"/>
        </w:tabs>
        <w:spacing w:before="5" w:line="362" w:lineRule="auto"/>
        <w:ind w:left="455" w:right="510" w:firstLine="480"/>
        <w:rPr>
          <w:rFonts w:ascii="仿宋" w:hAnsi="仿宋" w:eastAsia="仿宋" w:cs="仿宋"/>
          <w:sz w:val="24"/>
        </w:rPr>
      </w:pPr>
      <w:r>
        <w:rPr>
          <w:rFonts w:hint="eastAsia" w:ascii="仿宋" w:hAnsi="仿宋" w:eastAsia="仿宋" w:cs="仿宋"/>
          <w:spacing w:val="-2"/>
          <w:sz w:val="24"/>
        </w:rPr>
        <w:t>磋商工作应遵循公平、公正、科学及择优的原则，并以相同的磋商程序和标准对</w:t>
      </w:r>
      <w:r>
        <w:rPr>
          <w:rFonts w:hint="eastAsia" w:ascii="仿宋" w:hAnsi="仿宋" w:eastAsia="仿宋" w:cs="仿宋"/>
          <w:sz w:val="24"/>
        </w:rPr>
        <w:t>待所有的供应商。</w:t>
      </w:r>
    </w:p>
    <w:p w14:paraId="737C447F">
      <w:pPr>
        <w:pStyle w:val="28"/>
        <w:numPr>
          <w:ilvl w:val="1"/>
          <w:numId w:val="19"/>
        </w:numPr>
        <w:tabs>
          <w:tab w:val="left" w:pos="1416"/>
        </w:tabs>
        <w:spacing w:before="2" w:line="364" w:lineRule="auto"/>
        <w:ind w:left="455" w:right="510" w:firstLine="480"/>
        <w:rPr>
          <w:rFonts w:ascii="仿宋" w:hAnsi="仿宋" w:eastAsia="仿宋" w:cs="仿宋"/>
          <w:sz w:val="24"/>
        </w:rPr>
      </w:pPr>
      <w:r>
        <w:rPr>
          <w:rFonts w:hint="eastAsia" w:ascii="仿宋" w:hAnsi="仿宋" w:eastAsia="仿宋" w:cs="仿宋"/>
          <w:spacing w:val="-2"/>
          <w:sz w:val="24"/>
        </w:rPr>
        <w:t>磋商小组按照竞争性磋商文件规定的磋商方法和标准进行磋商，并独立履行下列</w:t>
      </w:r>
      <w:r>
        <w:rPr>
          <w:rFonts w:hint="eastAsia" w:ascii="仿宋" w:hAnsi="仿宋" w:eastAsia="仿宋" w:cs="仿宋"/>
          <w:sz w:val="24"/>
        </w:rPr>
        <w:t>职责：</w:t>
      </w:r>
    </w:p>
    <w:p w14:paraId="015CB5E6">
      <w:pPr>
        <w:pStyle w:val="11"/>
        <w:spacing w:before="1"/>
        <w:ind w:left="936"/>
        <w:rPr>
          <w:rFonts w:ascii="仿宋" w:hAnsi="仿宋" w:eastAsia="仿宋" w:cs="仿宋"/>
        </w:rPr>
      </w:pPr>
      <w:r>
        <w:rPr>
          <w:rFonts w:hint="eastAsia" w:ascii="仿宋" w:hAnsi="仿宋" w:eastAsia="仿宋" w:cs="仿宋"/>
        </w:rPr>
        <w:t>（一）熟悉和理解竞争性磋商文件；</w:t>
      </w:r>
    </w:p>
    <w:p w14:paraId="5CBAF279">
      <w:pPr>
        <w:pStyle w:val="11"/>
        <w:spacing w:before="158"/>
        <w:ind w:left="936"/>
        <w:rPr>
          <w:rFonts w:ascii="仿宋" w:hAnsi="仿宋" w:eastAsia="仿宋" w:cs="仿宋"/>
        </w:rPr>
      </w:pPr>
      <w:r>
        <w:rPr>
          <w:rFonts w:hint="eastAsia" w:ascii="仿宋" w:hAnsi="仿宋" w:eastAsia="仿宋" w:cs="仿宋"/>
        </w:rPr>
        <w:t>（二）审查供应商响应文件等是否满足竞争性磋商文件要求，并作出评价；</w:t>
      </w:r>
    </w:p>
    <w:p w14:paraId="0AF4F576">
      <w:pPr>
        <w:pStyle w:val="11"/>
        <w:spacing w:before="161" w:line="362" w:lineRule="auto"/>
        <w:ind w:left="455" w:right="510" w:firstLine="480"/>
        <w:rPr>
          <w:rFonts w:ascii="仿宋" w:hAnsi="仿宋" w:eastAsia="仿宋" w:cs="仿宋"/>
        </w:rPr>
      </w:pPr>
      <w:r>
        <w:rPr>
          <w:rFonts w:hint="eastAsia" w:ascii="仿宋" w:hAnsi="仿宋" w:eastAsia="仿宋" w:cs="仿宋"/>
        </w:rPr>
        <w:t>（三）根据需要要求磋商采购单位对竞争性磋商文件作出解释；根据需要要求供应商对响应文件有关事项作出澄清、说明或者补正；</w:t>
      </w:r>
    </w:p>
    <w:p w14:paraId="72796537">
      <w:pPr>
        <w:pStyle w:val="11"/>
        <w:spacing w:before="5"/>
        <w:ind w:left="936"/>
        <w:rPr>
          <w:rFonts w:ascii="仿宋" w:hAnsi="仿宋" w:eastAsia="仿宋" w:cs="仿宋"/>
        </w:rPr>
      </w:pPr>
      <w:r>
        <w:rPr>
          <w:rFonts w:hint="eastAsia" w:ascii="仿宋" w:hAnsi="仿宋" w:eastAsia="仿宋" w:cs="仿宋"/>
        </w:rPr>
        <w:t>（四）推荐成交候选供应商，或者受采购人委托确定成交供应商；</w:t>
      </w:r>
    </w:p>
    <w:p w14:paraId="362CD569">
      <w:pPr>
        <w:pStyle w:val="11"/>
        <w:spacing w:before="160"/>
        <w:ind w:left="936"/>
        <w:rPr>
          <w:rFonts w:ascii="仿宋" w:hAnsi="仿宋" w:eastAsia="仿宋" w:cs="仿宋"/>
        </w:rPr>
      </w:pPr>
      <w:r>
        <w:rPr>
          <w:rFonts w:hint="eastAsia" w:ascii="仿宋" w:hAnsi="仿宋" w:eastAsia="仿宋" w:cs="仿宋"/>
        </w:rPr>
        <w:t>（五）起草磋商报告并进行签署；</w:t>
      </w:r>
    </w:p>
    <w:p w14:paraId="7103DC4E">
      <w:pPr>
        <w:pStyle w:val="11"/>
        <w:spacing w:before="158"/>
        <w:ind w:left="936"/>
        <w:rPr>
          <w:rFonts w:ascii="仿宋" w:hAnsi="仿宋" w:eastAsia="仿宋" w:cs="仿宋"/>
        </w:rPr>
      </w:pPr>
      <w:r>
        <w:rPr>
          <w:rFonts w:hint="eastAsia" w:ascii="仿宋" w:hAnsi="仿宋" w:eastAsia="仿宋" w:cs="仿宋"/>
        </w:rPr>
        <w:t>（六）向磋商采购单位、财政部门或者其他监督部门报告非法干预磋商工作的行为；</w:t>
      </w:r>
    </w:p>
    <w:p w14:paraId="3C27A142">
      <w:pPr>
        <w:pStyle w:val="11"/>
        <w:spacing w:before="159"/>
        <w:ind w:left="936"/>
        <w:rPr>
          <w:rFonts w:ascii="仿宋" w:hAnsi="仿宋" w:eastAsia="仿宋" w:cs="仿宋"/>
        </w:rPr>
      </w:pPr>
      <w:r>
        <w:rPr>
          <w:rFonts w:hint="eastAsia" w:ascii="仿宋" w:hAnsi="仿宋" w:eastAsia="仿宋" w:cs="仿宋"/>
        </w:rPr>
        <w:t>（七）法律、法规和规章规定的其他职责。</w:t>
      </w:r>
    </w:p>
    <w:p w14:paraId="576243CE">
      <w:pPr>
        <w:pStyle w:val="28"/>
        <w:numPr>
          <w:ilvl w:val="1"/>
          <w:numId w:val="19"/>
        </w:numPr>
        <w:tabs>
          <w:tab w:val="left" w:pos="1416"/>
        </w:tabs>
        <w:spacing w:before="160" w:line="362" w:lineRule="auto"/>
        <w:ind w:left="455" w:right="510" w:firstLine="480"/>
        <w:rPr>
          <w:rFonts w:ascii="仿宋" w:hAnsi="仿宋" w:eastAsia="仿宋" w:cs="仿宋"/>
          <w:sz w:val="24"/>
        </w:rPr>
      </w:pPr>
      <w:r>
        <w:rPr>
          <w:rFonts w:hint="eastAsia" w:ascii="仿宋" w:hAnsi="仿宋" w:eastAsia="仿宋" w:cs="仿宋"/>
          <w:spacing w:val="-2"/>
          <w:sz w:val="24"/>
        </w:rPr>
        <w:t>磋商过程独立、保密。供应商非法干预磋商过程的行为将导致其响应文件作为无</w:t>
      </w:r>
      <w:r>
        <w:rPr>
          <w:rFonts w:hint="eastAsia" w:ascii="仿宋" w:hAnsi="仿宋" w:eastAsia="仿宋" w:cs="仿宋"/>
          <w:sz w:val="24"/>
        </w:rPr>
        <w:t>效处理。</w:t>
      </w:r>
    </w:p>
    <w:p w14:paraId="6FD02613">
      <w:pPr>
        <w:pStyle w:val="28"/>
        <w:numPr>
          <w:ilvl w:val="1"/>
          <w:numId w:val="19"/>
        </w:numPr>
        <w:tabs>
          <w:tab w:val="left" w:pos="1359"/>
        </w:tabs>
        <w:spacing w:before="5" w:line="364" w:lineRule="auto"/>
        <w:ind w:left="455" w:right="510" w:firstLine="480"/>
        <w:rPr>
          <w:rFonts w:ascii="仿宋" w:hAnsi="仿宋" w:eastAsia="仿宋" w:cs="仿宋"/>
          <w:sz w:val="24"/>
        </w:rPr>
      </w:pPr>
      <w:r>
        <w:rPr>
          <w:rFonts w:hint="eastAsia" w:ascii="仿宋" w:hAnsi="仿宋" w:eastAsia="仿宋" w:cs="仿宋"/>
          <w:sz w:val="24"/>
        </w:rPr>
        <w:t>磋商小组评价响应文件的响应性，对于供应商而言，除磋商小组要求其澄清、说明或者补正而提供的资料外，仅依据响应文件本身的内容，不寻求其他外部证据。</w:t>
      </w:r>
    </w:p>
    <w:p w14:paraId="1F51AADA">
      <w:pPr>
        <w:pStyle w:val="8"/>
        <w:spacing w:before="140"/>
        <w:ind w:left="936"/>
        <w:rPr>
          <w:rFonts w:ascii="仿宋" w:hAnsi="仿宋" w:eastAsia="仿宋" w:cs="仿宋"/>
        </w:rPr>
      </w:pPr>
      <w:bookmarkStart w:id="379" w:name="2、磋商方法"/>
      <w:bookmarkEnd w:id="379"/>
      <w:r>
        <w:rPr>
          <w:rFonts w:hint="eastAsia" w:ascii="仿宋" w:hAnsi="仿宋" w:eastAsia="仿宋" w:cs="仿宋"/>
        </w:rPr>
        <w:t>2、磋商方法</w:t>
      </w:r>
    </w:p>
    <w:p w14:paraId="1B144217">
      <w:pPr>
        <w:pStyle w:val="11"/>
        <w:spacing w:before="11"/>
        <w:rPr>
          <w:rFonts w:ascii="仿宋" w:hAnsi="仿宋" w:eastAsia="仿宋" w:cs="仿宋"/>
          <w:b/>
          <w:sz w:val="28"/>
        </w:rPr>
      </w:pPr>
    </w:p>
    <w:p w14:paraId="73383E79">
      <w:pPr>
        <w:spacing w:line="472" w:lineRule="auto"/>
        <w:ind w:left="936" w:right="5789"/>
        <w:rPr>
          <w:rFonts w:ascii="仿宋" w:hAnsi="仿宋" w:eastAsia="仿宋" w:cs="仿宋"/>
          <w:sz w:val="24"/>
        </w:rPr>
      </w:pPr>
      <w:r>
        <w:rPr>
          <w:rFonts w:hint="eastAsia" w:ascii="仿宋" w:hAnsi="仿宋" w:eastAsia="仿宋" w:cs="仿宋"/>
          <w:sz w:val="24"/>
        </w:rPr>
        <w:t>本项目磋商方法为：综合评分法。</w:t>
      </w:r>
      <w:bookmarkStart w:id="380" w:name="3、_磋商程序"/>
      <w:bookmarkEnd w:id="380"/>
    </w:p>
    <w:p w14:paraId="4FC1AB28">
      <w:pPr>
        <w:spacing w:line="472" w:lineRule="auto"/>
        <w:ind w:left="936" w:right="5789"/>
        <w:rPr>
          <w:rFonts w:ascii="仿宋" w:hAnsi="仿宋" w:eastAsia="仿宋" w:cs="仿宋"/>
          <w:b/>
          <w:sz w:val="24"/>
        </w:rPr>
      </w:pPr>
      <w:r>
        <w:rPr>
          <w:rFonts w:hint="eastAsia" w:ascii="仿宋" w:hAnsi="仿宋" w:eastAsia="仿宋" w:cs="仿宋"/>
          <w:b/>
          <w:sz w:val="24"/>
        </w:rPr>
        <w:t>3、 磋商程序</w:t>
      </w:r>
    </w:p>
    <w:p w14:paraId="53CFF978">
      <w:pPr>
        <w:pStyle w:val="28"/>
        <w:numPr>
          <w:ilvl w:val="1"/>
          <w:numId w:val="20"/>
        </w:numPr>
        <w:tabs>
          <w:tab w:val="left" w:pos="1356"/>
        </w:tabs>
        <w:spacing w:before="77"/>
        <w:rPr>
          <w:rFonts w:ascii="仿宋" w:hAnsi="仿宋" w:eastAsia="仿宋" w:cs="仿宋"/>
          <w:sz w:val="24"/>
        </w:rPr>
      </w:pPr>
      <w:r>
        <w:rPr>
          <w:rFonts w:hint="eastAsia" w:ascii="仿宋" w:hAnsi="仿宋" w:eastAsia="仿宋" w:cs="仿宋"/>
          <w:sz w:val="24"/>
        </w:rPr>
        <w:t>熟悉和理解竞争性磋商文件和停止磋商。</w:t>
      </w:r>
    </w:p>
    <w:p w14:paraId="6CA2458F">
      <w:pPr>
        <w:pStyle w:val="28"/>
        <w:tabs>
          <w:tab w:val="left" w:pos="1546"/>
        </w:tabs>
        <w:spacing w:line="362" w:lineRule="auto"/>
        <w:ind w:left="935" w:right="510" w:firstLine="240" w:firstLineChars="100"/>
        <w:rPr>
          <w:rFonts w:ascii="仿宋" w:hAnsi="仿宋" w:eastAsia="仿宋" w:cs="仿宋"/>
          <w:sz w:val="24"/>
        </w:rPr>
      </w:pPr>
      <w:r>
        <w:rPr>
          <w:rFonts w:hint="eastAsia" w:ascii="仿宋" w:hAnsi="仿宋" w:eastAsia="仿宋" w:cs="仿宋"/>
          <w:sz w:val="24"/>
        </w:rPr>
        <w:t>磋商小组正式磋商前，应当对竞争性磋商文件进行熟悉和理解，内容主要包竞争性磋商文件中供应商的采购项目技术、服务和商务要求、磋商方法和标准以及可能涉及签订政府采购合同的内容等。</w:t>
      </w:r>
    </w:p>
    <w:p w14:paraId="28537E67">
      <w:pPr>
        <w:pStyle w:val="28"/>
        <w:numPr>
          <w:ilvl w:val="2"/>
          <w:numId w:val="20"/>
        </w:numPr>
        <w:tabs>
          <w:tab w:val="left" w:pos="1599"/>
        </w:tabs>
        <w:spacing w:before="5" w:line="362" w:lineRule="auto"/>
        <w:ind w:left="455" w:right="510" w:firstLine="480"/>
        <w:rPr>
          <w:rFonts w:ascii="仿宋" w:hAnsi="仿宋" w:eastAsia="仿宋" w:cs="仿宋"/>
          <w:sz w:val="24"/>
        </w:rPr>
      </w:pPr>
      <w:r>
        <w:rPr>
          <w:rFonts w:hint="eastAsia" w:ascii="仿宋" w:hAnsi="仿宋" w:eastAsia="仿宋" w:cs="仿宋"/>
          <w:sz w:val="24"/>
        </w:rPr>
        <w:t>磋商小组熟悉和理解竞争性磋商文件以及磋商过程中，发现本竞争性磋商文件有下列情形之一的，磋商小组应当停止磋商：</w:t>
      </w:r>
    </w:p>
    <w:p w14:paraId="26250E36">
      <w:pPr>
        <w:pStyle w:val="28"/>
        <w:numPr>
          <w:ilvl w:val="0"/>
          <w:numId w:val="21"/>
        </w:numPr>
        <w:tabs>
          <w:tab w:val="left" w:pos="1537"/>
        </w:tabs>
        <w:spacing w:before="5"/>
        <w:rPr>
          <w:rFonts w:ascii="仿宋" w:hAnsi="仿宋" w:eastAsia="仿宋" w:cs="仿宋"/>
          <w:sz w:val="24"/>
        </w:rPr>
      </w:pPr>
      <w:r>
        <w:rPr>
          <w:rFonts w:hint="eastAsia" w:ascii="仿宋" w:hAnsi="仿宋" w:eastAsia="仿宋" w:cs="仿宋"/>
          <w:sz w:val="24"/>
        </w:rPr>
        <w:t>竞争性磋商文件的规定存在歧义、重大缺陷的；</w:t>
      </w:r>
    </w:p>
    <w:p w14:paraId="769EEA75">
      <w:pPr>
        <w:pStyle w:val="28"/>
        <w:numPr>
          <w:ilvl w:val="0"/>
          <w:numId w:val="21"/>
        </w:numPr>
        <w:tabs>
          <w:tab w:val="left" w:pos="1537"/>
        </w:tabs>
        <w:spacing w:before="158"/>
        <w:rPr>
          <w:rFonts w:ascii="仿宋" w:hAnsi="仿宋" w:eastAsia="仿宋" w:cs="仿宋"/>
          <w:sz w:val="24"/>
        </w:rPr>
      </w:pPr>
      <w:r>
        <w:rPr>
          <w:rFonts w:hint="eastAsia" w:ascii="仿宋" w:hAnsi="仿宋" w:eastAsia="仿宋" w:cs="仿宋"/>
          <w:sz w:val="24"/>
        </w:rPr>
        <w:t>竞争性磋商文件明显以不合理条件对供应商实行差别待遇或者歧视待遇的；</w:t>
      </w:r>
    </w:p>
    <w:p w14:paraId="49957739">
      <w:pPr>
        <w:pStyle w:val="28"/>
        <w:numPr>
          <w:ilvl w:val="0"/>
          <w:numId w:val="21"/>
        </w:numPr>
        <w:tabs>
          <w:tab w:val="left" w:pos="1546"/>
        </w:tabs>
        <w:spacing w:before="160" w:line="364" w:lineRule="auto"/>
        <w:ind w:left="455" w:right="510" w:firstLine="480"/>
        <w:rPr>
          <w:rFonts w:ascii="仿宋" w:hAnsi="仿宋" w:eastAsia="仿宋" w:cs="仿宋"/>
          <w:sz w:val="24"/>
        </w:rPr>
      </w:pPr>
      <w:r>
        <w:rPr>
          <w:rFonts w:hint="eastAsia" w:ascii="仿宋" w:hAnsi="仿宋" w:eastAsia="仿宋" w:cs="仿宋"/>
          <w:sz w:val="24"/>
        </w:rPr>
        <w:t>采购项目属于国家规定的优先、强制采购范围，但是竞争性磋商文件未依法体现优先、强制采购相关规定的；</w:t>
      </w:r>
    </w:p>
    <w:p w14:paraId="060BB521">
      <w:pPr>
        <w:pStyle w:val="28"/>
        <w:numPr>
          <w:ilvl w:val="0"/>
          <w:numId w:val="21"/>
        </w:numPr>
        <w:tabs>
          <w:tab w:val="left" w:pos="1546"/>
        </w:tabs>
        <w:spacing w:line="362" w:lineRule="auto"/>
        <w:ind w:left="455" w:right="510" w:firstLine="480"/>
        <w:rPr>
          <w:rFonts w:ascii="仿宋" w:hAnsi="仿宋" w:eastAsia="仿宋" w:cs="仿宋"/>
          <w:sz w:val="24"/>
        </w:rPr>
      </w:pPr>
      <w:r>
        <w:rPr>
          <w:rFonts w:hint="eastAsia" w:ascii="仿宋" w:hAnsi="仿宋" w:eastAsia="仿宋" w:cs="仿宋"/>
          <w:sz w:val="24"/>
        </w:rPr>
        <w:t>采购项目属于政府采购促进中小企业发展的范围，但是竞争性磋商文件未依法体现促进中小企业发展相关规定的；</w:t>
      </w:r>
    </w:p>
    <w:p w14:paraId="0A306A4A">
      <w:pPr>
        <w:pStyle w:val="28"/>
        <w:numPr>
          <w:ilvl w:val="0"/>
          <w:numId w:val="21"/>
        </w:numPr>
        <w:tabs>
          <w:tab w:val="left" w:pos="1537"/>
        </w:tabs>
        <w:spacing w:before="4" w:line="362" w:lineRule="auto"/>
        <w:ind w:left="455" w:right="390" w:firstLine="480"/>
        <w:rPr>
          <w:rFonts w:ascii="仿宋" w:hAnsi="仿宋" w:eastAsia="仿宋" w:cs="仿宋"/>
          <w:sz w:val="24"/>
        </w:rPr>
      </w:pPr>
      <w:r>
        <w:rPr>
          <w:rFonts w:hint="eastAsia" w:ascii="仿宋" w:hAnsi="仿宋" w:eastAsia="仿宋" w:cs="仿宋"/>
          <w:spacing w:val="-2"/>
          <w:sz w:val="24"/>
        </w:rPr>
        <w:t xml:space="preserve">竞争性磋商文件规定的磋商方法是综合评分法、最低磋商价法之外的磋商方法， </w:t>
      </w:r>
      <w:r>
        <w:rPr>
          <w:rFonts w:hint="eastAsia" w:ascii="仿宋" w:hAnsi="仿宋" w:eastAsia="仿宋" w:cs="仿宋"/>
          <w:sz w:val="24"/>
        </w:rPr>
        <w:t>或者虽然名称为综合评分法、最低磋商价法，但实际上不符合国家规定；</w:t>
      </w:r>
    </w:p>
    <w:p w14:paraId="7E6A4E4E">
      <w:pPr>
        <w:pStyle w:val="28"/>
        <w:numPr>
          <w:ilvl w:val="0"/>
          <w:numId w:val="21"/>
        </w:numPr>
        <w:tabs>
          <w:tab w:val="left" w:pos="1537"/>
        </w:tabs>
        <w:spacing w:before="5"/>
        <w:rPr>
          <w:rFonts w:ascii="仿宋" w:hAnsi="仿宋" w:eastAsia="仿宋" w:cs="仿宋"/>
          <w:sz w:val="24"/>
        </w:rPr>
      </w:pPr>
      <w:r>
        <w:rPr>
          <w:rFonts w:hint="eastAsia" w:ascii="仿宋" w:hAnsi="仿宋" w:eastAsia="仿宋" w:cs="仿宋"/>
          <w:sz w:val="24"/>
        </w:rPr>
        <w:t>竞争性磋商文件将供应商的资格条件列为评分因素的；</w:t>
      </w:r>
    </w:p>
    <w:p w14:paraId="4F4AF3BB">
      <w:pPr>
        <w:pStyle w:val="28"/>
        <w:numPr>
          <w:ilvl w:val="0"/>
          <w:numId w:val="21"/>
        </w:numPr>
        <w:tabs>
          <w:tab w:val="left" w:pos="1537"/>
        </w:tabs>
        <w:spacing w:before="161"/>
        <w:rPr>
          <w:rFonts w:ascii="仿宋" w:hAnsi="仿宋" w:eastAsia="仿宋" w:cs="仿宋"/>
          <w:sz w:val="24"/>
        </w:rPr>
      </w:pPr>
      <w:r>
        <w:rPr>
          <w:rFonts w:hint="eastAsia" w:ascii="仿宋" w:hAnsi="仿宋" w:eastAsia="仿宋" w:cs="仿宋"/>
          <w:sz w:val="24"/>
        </w:rPr>
        <w:t>竞争性磋商文件有违反国家其他有关强制性规定的情形。</w:t>
      </w:r>
    </w:p>
    <w:p w14:paraId="09752E45">
      <w:pPr>
        <w:pStyle w:val="11"/>
        <w:spacing w:before="158" w:line="364" w:lineRule="auto"/>
        <w:ind w:left="455" w:right="510" w:firstLine="480"/>
        <w:jc w:val="both"/>
        <w:rPr>
          <w:rFonts w:ascii="仿宋" w:hAnsi="仿宋" w:eastAsia="仿宋" w:cs="仿宋"/>
        </w:rPr>
      </w:pPr>
      <w:r>
        <w:rPr>
          <w:rFonts w:hint="eastAsia" w:ascii="仿宋" w:hAnsi="仿宋" w:eastAsia="仿宋" w:cs="仿宋"/>
        </w:rPr>
        <w:t>3.1.4</w:t>
      </w:r>
      <w:r>
        <w:rPr>
          <w:rFonts w:hint="eastAsia" w:ascii="仿宋" w:hAnsi="仿宋" w:eastAsia="仿宋" w:cs="仿宋"/>
          <w:spacing w:val="-16"/>
        </w:rPr>
        <w:t xml:space="preserve"> 出现本条 </w:t>
      </w:r>
      <w:r>
        <w:rPr>
          <w:rFonts w:hint="eastAsia" w:ascii="仿宋" w:hAnsi="仿宋" w:eastAsia="仿宋" w:cs="仿宋"/>
        </w:rPr>
        <w:t>3.1.2</w:t>
      </w:r>
      <w:r>
        <w:rPr>
          <w:rFonts w:hint="eastAsia" w:ascii="仿宋" w:hAnsi="仿宋" w:eastAsia="仿宋" w:cs="仿宋"/>
          <w:spacing w:val="-7"/>
        </w:rPr>
        <w:t xml:space="preserve"> 规定应当停止磋商情形的，磋商小组成员应当向磋商采购单位</w:t>
      </w:r>
      <w:r>
        <w:rPr>
          <w:rFonts w:hint="eastAsia" w:ascii="仿宋" w:hAnsi="仿宋" w:eastAsia="仿宋" w:cs="仿宋"/>
          <w:spacing w:val="-8"/>
        </w:rPr>
        <w:t>书面说明情况。除本条规定和磋商小组无法依法组建的情形外，磋商小组成员不得以任林</w:t>
      </w:r>
      <w:r>
        <w:rPr>
          <w:rFonts w:hint="eastAsia" w:ascii="仿宋" w:hAnsi="仿宋" w:eastAsia="仿宋" w:cs="仿宋"/>
        </w:rPr>
        <w:t>方式和理由停止磋商。</w:t>
      </w:r>
    </w:p>
    <w:p w14:paraId="6F7CBEAB">
      <w:pPr>
        <w:pStyle w:val="28"/>
        <w:numPr>
          <w:ilvl w:val="1"/>
          <w:numId w:val="20"/>
        </w:numPr>
        <w:tabs>
          <w:tab w:val="left" w:pos="1356"/>
        </w:tabs>
        <w:spacing w:line="307" w:lineRule="exact"/>
        <w:jc w:val="both"/>
        <w:rPr>
          <w:rFonts w:ascii="仿宋" w:hAnsi="仿宋" w:eastAsia="仿宋" w:cs="仿宋"/>
          <w:sz w:val="24"/>
        </w:rPr>
      </w:pPr>
      <w:r>
        <w:rPr>
          <w:rFonts w:hint="eastAsia" w:ascii="仿宋" w:hAnsi="仿宋" w:eastAsia="仿宋" w:cs="仿宋"/>
          <w:sz w:val="24"/>
        </w:rPr>
        <w:t>资格性检查。</w:t>
      </w:r>
    </w:p>
    <w:p w14:paraId="1FAB8967">
      <w:pPr>
        <w:pStyle w:val="11"/>
        <w:spacing w:before="158" w:line="364" w:lineRule="auto"/>
        <w:ind w:left="455" w:right="510" w:firstLine="480"/>
        <w:jc w:val="both"/>
        <w:rPr>
          <w:rFonts w:ascii="仿宋" w:hAnsi="仿宋" w:eastAsia="仿宋" w:cs="仿宋"/>
        </w:rPr>
      </w:pPr>
      <w:r>
        <w:rPr>
          <w:rFonts w:hint="eastAsia" w:ascii="仿宋" w:hAnsi="仿宋" w:eastAsia="仿宋" w:cs="仿宋"/>
        </w:rPr>
        <w:t>磋商小组应依据法律法规和本竞争性磋商文件的规定，对响应文件是否按照规定要求提供资格性证明材料、是否属于禁止参加响应的供应商等进行审查，以确定磋商供应商是否具备响应资格。</w:t>
      </w:r>
    </w:p>
    <w:p w14:paraId="12C301D2">
      <w:pPr>
        <w:pStyle w:val="28"/>
        <w:numPr>
          <w:ilvl w:val="1"/>
          <w:numId w:val="20"/>
        </w:numPr>
        <w:tabs>
          <w:tab w:val="left" w:pos="1356"/>
        </w:tabs>
        <w:spacing w:line="307" w:lineRule="exact"/>
        <w:jc w:val="both"/>
        <w:rPr>
          <w:rFonts w:ascii="仿宋" w:hAnsi="仿宋" w:eastAsia="仿宋" w:cs="仿宋"/>
          <w:sz w:val="24"/>
        </w:rPr>
      </w:pPr>
      <w:r>
        <w:rPr>
          <w:rFonts w:hint="eastAsia" w:ascii="仿宋" w:hAnsi="仿宋" w:eastAsia="仿宋" w:cs="仿宋"/>
          <w:sz w:val="24"/>
        </w:rPr>
        <w:t>符合性检查。</w:t>
      </w:r>
    </w:p>
    <w:p w14:paraId="5E29A11D">
      <w:pPr>
        <w:pStyle w:val="28"/>
        <w:numPr>
          <w:ilvl w:val="2"/>
          <w:numId w:val="20"/>
        </w:numPr>
        <w:tabs>
          <w:tab w:val="left" w:pos="1599"/>
        </w:tabs>
        <w:spacing w:before="158" w:line="364" w:lineRule="auto"/>
        <w:ind w:left="455" w:right="510" w:firstLine="480"/>
        <w:jc w:val="both"/>
        <w:rPr>
          <w:rFonts w:ascii="仿宋" w:hAnsi="仿宋" w:eastAsia="仿宋" w:cs="仿宋"/>
          <w:sz w:val="24"/>
        </w:rPr>
      </w:pPr>
      <w:r>
        <w:rPr>
          <w:rFonts w:hint="eastAsia" w:ascii="仿宋" w:hAnsi="仿宋" w:eastAsia="仿宋" w:cs="仿宋"/>
          <w:sz w:val="24"/>
        </w:rPr>
        <w:t>磋商小组依据本竞争性磋商文件的实质性要求，对符合资格的响应文件进行审</w:t>
      </w:r>
      <w:r>
        <w:rPr>
          <w:rFonts w:hint="eastAsia" w:ascii="仿宋" w:hAnsi="仿宋" w:eastAsia="仿宋" w:cs="仿宋"/>
          <w:spacing w:val="-2"/>
          <w:sz w:val="24"/>
        </w:rPr>
        <w:t>查，以确定其是否满足本竞争性磋商文件的实质性要求。本项目符合性审查事项仅限于本竞争性磋商文件的明确规定。响应文件是否满足竞争性磋商文件的实质性要求，必须以本竞争性磋商文件的明确规定作为依据，否则，不能对响应文件作为无效处理，磋商小组不</w:t>
      </w:r>
      <w:r>
        <w:rPr>
          <w:rFonts w:hint="eastAsia" w:ascii="仿宋" w:hAnsi="仿宋" w:eastAsia="仿宋" w:cs="仿宋"/>
          <w:sz w:val="24"/>
        </w:rPr>
        <w:t>得臆测符合性审查事项。</w:t>
      </w:r>
    </w:p>
    <w:p w14:paraId="7E16CED7">
      <w:pPr>
        <w:pStyle w:val="11"/>
        <w:spacing w:line="306" w:lineRule="exact"/>
        <w:ind w:left="455"/>
        <w:rPr>
          <w:rFonts w:ascii="仿宋" w:hAnsi="仿宋" w:eastAsia="仿宋" w:cs="仿宋"/>
        </w:rPr>
      </w:pPr>
      <w:r>
        <w:rPr>
          <w:rFonts w:hint="eastAsia" w:ascii="仿宋" w:hAnsi="仿宋" w:eastAsia="仿宋" w:cs="仿宋"/>
        </w:rPr>
        <w:t>审查内容如下：</w:t>
      </w:r>
    </w:p>
    <w:p w14:paraId="4C0A113B">
      <w:pPr>
        <w:pStyle w:val="11"/>
        <w:spacing w:before="7"/>
        <w:rPr>
          <w:rFonts w:ascii="仿宋" w:hAnsi="仿宋" w:eastAsia="仿宋" w:cs="仿宋"/>
          <w:sz w:val="9"/>
        </w:rPr>
      </w:pPr>
    </w:p>
    <w:p w14:paraId="3943D97A">
      <w:pPr>
        <w:spacing w:line="360" w:lineRule="auto"/>
        <w:ind w:firstLine="480" w:firstLineChars="200"/>
        <w:rPr>
          <w:rFonts w:ascii="仿宋" w:hAnsi="仿宋" w:eastAsia="仿宋" w:cs="仿宋"/>
          <w:sz w:val="24"/>
        </w:rPr>
      </w:pPr>
    </w:p>
    <w:p w14:paraId="7AFAFD60">
      <w:pPr>
        <w:spacing w:line="360" w:lineRule="auto"/>
        <w:ind w:firstLine="480" w:firstLineChars="200"/>
        <w:rPr>
          <w:rFonts w:ascii="仿宋" w:hAnsi="仿宋" w:eastAsia="仿宋" w:cs="仿宋"/>
          <w:sz w:val="24"/>
        </w:rPr>
      </w:pPr>
    </w:p>
    <w:p w14:paraId="09D746D6">
      <w:pPr>
        <w:spacing w:line="360" w:lineRule="auto"/>
        <w:ind w:firstLine="480" w:firstLineChars="200"/>
        <w:rPr>
          <w:rFonts w:ascii="仿宋" w:hAnsi="仿宋" w:eastAsia="仿宋" w:cs="仿宋"/>
          <w:sz w:val="24"/>
        </w:rPr>
      </w:pPr>
      <w:r>
        <w:rPr>
          <w:rFonts w:hint="eastAsia" w:ascii="仿宋" w:hAnsi="仿宋" w:eastAsia="仿宋" w:cs="仿宋"/>
          <w:sz w:val="24"/>
        </w:rPr>
        <w:t>资格性审查标准见下表：</w:t>
      </w:r>
    </w:p>
    <w:tbl>
      <w:tblPr>
        <w:tblStyle w:val="21"/>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524"/>
        <w:gridCol w:w="4979"/>
      </w:tblGrid>
      <w:tr w14:paraId="6886E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0" w:type="dxa"/>
            <w:vAlign w:val="center"/>
          </w:tcPr>
          <w:p w14:paraId="22C53611">
            <w:pPr>
              <w:jc w:val="center"/>
              <w:rPr>
                <w:rFonts w:ascii="仿宋" w:hAnsi="仿宋" w:eastAsia="仿宋" w:cs="仿宋"/>
                <w:b/>
                <w:bCs/>
                <w:sz w:val="24"/>
              </w:rPr>
            </w:pPr>
            <w:r>
              <w:rPr>
                <w:rFonts w:hint="eastAsia" w:ascii="仿宋" w:hAnsi="仿宋" w:eastAsia="仿宋" w:cs="仿宋"/>
                <w:b/>
                <w:bCs/>
                <w:sz w:val="24"/>
              </w:rPr>
              <w:t>序号</w:t>
            </w:r>
          </w:p>
        </w:tc>
        <w:tc>
          <w:tcPr>
            <w:tcW w:w="3524" w:type="dxa"/>
            <w:vAlign w:val="center"/>
          </w:tcPr>
          <w:p w14:paraId="02B7F81B">
            <w:pPr>
              <w:jc w:val="center"/>
              <w:rPr>
                <w:rFonts w:ascii="仿宋" w:hAnsi="仿宋" w:eastAsia="仿宋" w:cs="仿宋"/>
                <w:b/>
                <w:bCs/>
                <w:sz w:val="24"/>
              </w:rPr>
            </w:pPr>
            <w:r>
              <w:rPr>
                <w:rFonts w:hint="eastAsia" w:ascii="仿宋" w:hAnsi="仿宋" w:eastAsia="仿宋" w:cs="仿宋"/>
                <w:b/>
                <w:bCs/>
                <w:sz w:val="24"/>
              </w:rPr>
              <w:t>资格性审查项</w:t>
            </w:r>
          </w:p>
        </w:tc>
        <w:tc>
          <w:tcPr>
            <w:tcW w:w="4979" w:type="dxa"/>
            <w:vAlign w:val="center"/>
          </w:tcPr>
          <w:p w14:paraId="66B5D3B0">
            <w:pPr>
              <w:jc w:val="center"/>
              <w:rPr>
                <w:rFonts w:ascii="仿宋" w:hAnsi="仿宋" w:eastAsia="仿宋" w:cs="仿宋"/>
                <w:b/>
                <w:bCs/>
                <w:sz w:val="24"/>
              </w:rPr>
            </w:pPr>
            <w:r>
              <w:rPr>
                <w:rFonts w:hint="eastAsia" w:ascii="仿宋" w:hAnsi="仿宋" w:eastAsia="仿宋" w:cs="仿宋"/>
                <w:b/>
                <w:bCs/>
                <w:sz w:val="24"/>
              </w:rPr>
              <w:t>通过条件</w:t>
            </w:r>
          </w:p>
        </w:tc>
      </w:tr>
      <w:tr w14:paraId="3BC38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70" w:type="dxa"/>
            <w:vAlign w:val="center"/>
          </w:tcPr>
          <w:p w14:paraId="19CEB672">
            <w:pPr>
              <w:spacing w:line="360" w:lineRule="auto"/>
              <w:jc w:val="center"/>
              <w:rPr>
                <w:rFonts w:ascii="仿宋" w:hAnsi="仿宋" w:eastAsia="仿宋" w:cs="仿宋"/>
                <w:bCs/>
                <w:sz w:val="24"/>
              </w:rPr>
            </w:pPr>
            <w:r>
              <w:rPr>
                <w:rFonts w:hint="eastAsia" w:ascii="仿宋" w:hAnsi="仿宋" w:eastAsia="仿宋" w:cs="仿宋"/>
                <w:sz w:val="24"/>
              </w:rPr>
              <w:t>1</w:t>
            </w:r>
          </w:p>
        </w:tc>
        <w:tc>
          <w:tcPr>
            <w:tcW w:w="3524" w:type="dxa"/>
            <w:vAlign w:val="center"/>
          </w:tcPr>
          <w:p w14:paraId="2A39E697">
            <w:pPr>
              <w:rPr>
                <w:rFonts w:ascii="仿宋" w:hAnsi="仿宋" w:eastAsia="仿宋" w:cs="仿宋"/>
                <w:sz w:val="24"/>
              </w:rPr>
            </w:pPr>
            <w:r>
              <w:rPr>
                <w:rFonts w:hint="eastAsia" w:ascii="仿宋" w:hAnsi="仿宋" w:eastAsia="仿宋" w:cs="仿宋"/>
                <w:bCs/>
                <w:sz w:val="24"/>
              </w:rPr>
              <w:t>具有独立承担民事责任的能力</w:t>
            </w:r>
          </w:p>
        </w:tc>
        <w:tc>
          <w:tcPr>
            <w:tcW w:w="4979" w:type="dxa"/>
            <w:vAlign w:val="center"/>
          </w:tcPr>
          <w:p w14:paraId="0A500B05">
            <w:pPr>
              <w:rPr>
                <w:rFonts w:ascii="仿宋" w:hAnsi="仿宋" w:eastAsia="仿宋" w:cs="仿宋"/>
                <w:sz w:val="24"/>
              </w:rPr>
            </w:pPr>
            <w:r>
              <w:rPr>
                <w:rFonts w:hint="eastAsia" w:ascii="仿宋" w:hAnsi="仿宋" w:eastAsia="仿宋" w:cs="仿宋"/>
                <w:bCs/>
                <w:sz w:val="24"/>
              </w:rPr>
              <w:t>提供供应商合法成立的营业执照或法人证书复印件</w:t>
            </w:r>
          </w:p>
        </w:tc>
      </w:tr>
      <w:tr w14:paraId="0F34D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8" w:hRule="atLeast"/>
          <w:jc w:val="center"/>
        </w:trPr>
        <w:tc>
          <w:tcPr>
            <w:tcW w:w="670" w:type="dxa"/>
            <w:vAlign w:val="center"/>
          </w:tcPr>
          <w:p w14:paraId="566B9D3E">
            <w:pPr>
              <w:spacing w:line="360" w:lineRule="auto"/>
              <w:jc w:val="center"/>
              <w:rPr>
                <w:rFonts w:ascii="仿宋" w:hAnsi="仿宋" w:eastAsia="仿宋" w:cs="仿宋"/>
                <w:bCs/>
                <w:sz w:val="24"/>
              </w:rPr>
            </w:pPr>
            <w:r>
              <w:rPr>
                <w:rFonts w:hint="eastAsia" w:ascii="仿宋" w:hAnsi="仿宋" w:eastAsia="仿宋" w:cs="仿宋"/>
                <w:bCs/>
                <w:sz w:val="24"/>
              </w:rPr>
              <w:t>2</w:t>
            </w:r>
          </w:p>
        </w:tc>
        <w:tc>
          <w:tcPr>
            <w:tcW w:w="3524" w:type="dxa"/>
            <w:vAlign w:val="center"/>
          </w:tcPr>
          <w:p w14:paraId="797C2D5C">
            <w:pPr>
              <w:rPr>
                <w:rFonts w:ascii="仿宋" w:hAnsi="仿宋" w:eastAsia="仿宋" w:cs="仿宋"/>
                <w:sz w:val="24"/>
              </w:rPr>
            </w:pPr>
            <w:r>
              <w:rPr>
                <w:rFonts w:hint="eastAsia" w:ascii="仿宋" w:hAnsi="仿宋" w:eastAsia="仿宋" w:cs="仿宋"/>
                <w:sz w:val="24"/>
              </w:rPr>
              <w:t>具有良好的商业信誉和健全的财务会计制度</w:t>
            </w:r>
          </w:p>
        </w:tc>
        <w:tc>
          <w:tcPr>
            <w:tcW w:w="4979" w:type="dxa"/>
            <w:vAlign w:val="center"/>
          </w:tcPr>
          <w:p w14:paraId="2BE51A75">
            <w:pPr>
              <w:rPr>
                <w:rFonts w:ascii="仿宋" w:hAnsi="仿宋" w:eastAsia="仿宋" w:cs="仿宋"/>
                <w:sz w:val="24"/>
                <w:lang w:val="en-US"/>
              </w:rPr>
            </w:pPr>
            <w:r>
              <w:rPr>
                <w:rFonts w:hint="eastAsia" w:ascii="仿宋" w:hAnsi="仿宋" w:eastAsia="仿宋" w:cs="仿宋"/>
                <w:color w:val="auto"/>
                <w:kern w:val="0"/>
                <w:sz w:val="24"/>
                <w:szCs w:val="24"/>
                <w:highlight w:val="none"/>
              </w:rPr>
              <w:t>具有健全的财务会计制度的证明材料，由投标人提供相关证明材料</w:t>
            </w:r>
            <w:r>
              <w:rPr>
                <w:rFonts w:hint="eastAsia" w:ascii="仿宋" w:hAnsi="仿宋" w:eastAsia="仿宋" w:cs="仿宋"/>
                <w:color w:val="auto"/>
                <w:kern w:val="0"/>
                <w:sz w:val="24"/>
                <w:szCs w:val="24"/>
                <w:highlight w:val="none"/>
                <w:lang w:val="en-US" w:eastAsia="zh-CN"/>
              </w:rPr>
              <w:t>或承诺函</w:t>
            </w:r>
            <w:r>
              <w:rPr>
                <w:rFonts w:hint="eastAsia" w:ascii="仿宋" w:hAnsi="仿宋" w:eastAsia="仿宋" w:cs="仿宋"/>
                <w:color w:val="auto"/>
                <w:kern w:val="0"/>
                <w:sz w:val="24"/>
                <w:szCs w:val="24"/>
                <w:highlight w:val="none"/>
              </w:rPr>
              <w:t>【注：提供</w:t>
            </w:r>
            <w:r>
              <w:rPr>
                <w:rFonts w:hint="eastAsia" w:ascii="仿宋" w:hAnsi="仿宋" w:eastAsia="仿宋" w:cs="仿宋"/>
                <w:color w:val="auto"/>
                <w:kern w:val="0"/>
                <w:sz w:val="24"/>
                <w:szCs w:val="24"/>
                <w:highlight w:val="none"/>
                <w:lang w:val="en-US" w:eastAsia="zh-CN"/>
              </w:rPr>
              <w:t>2023年度</w:t>
            </w:r>
            <w:r>
              <w:rPr>
                <w:rFonts w:hint="eastAsia" w:ascii="仿宋" w:hAnsi="仿宋" w:eastAsia="仿宋" w:cs="仿宋"/>
                <w:color w:val="auto"/>
                <w:kern w:val="0"/>
                <w:sz w:val="24"/>
                <w:szCs w:val="24"/>
                <w:highlight w:val="none"/>
              </w:rPr>
              <w:t>经审计财务审计报告，</w:t>
            </w:r>
            <w:r>
              <w:rPr>
                <w:rFonts w:hint="eastAsia" w:ascii="仿宋" w:hAnsi="仿宋" w:eastAsia="仿宋" w:cs="仿宋"/>
                <w:color w:val="auto"/>
                <w:kern w:val="0"/>
                <w:sz w:val="24"/>
                <w:szCs w:val="24"/>
                <w:highlight w:val="none"/>
                <w:lang w:val="en-US" w:eastAsia="zh-CN"/>
              </w:rPr>
              <w:t>2024年</w:t>
            </w:r>
            <w:r>
              <w:rPr>
                <w:rFonts w:hint="eastAsia" w:ascii="仿宋" w:hAnsi="仿宋" w:eastAsia="仿宋" w:cs="仿宋"/>
                <w:color w:val="auto"/>
                <w:kern w:val="0"/>
                <w:sz w:val="24"/>
                <w:szCs w:val="24"/>
                <w:highlight w:val="none"/>
              </w:rPr>
              <w:t>新成立企业，提供</w:t>
            </w:r>
            <w:r>
              <w:rPr>
                <w:rFonts w:hint="eastAsia" w:ascii="仿宋" w:hAnsi="仿宋" w:eastAsia="仿宋" w:cs="仿宋"/>
                <w:color w:val="auto"/>
                <w:kern w:val="0"/>
                <w:sz w:val="24"/>
                <w:szCs w:val="24"/>
                <w:highlight w:val="none"/>
                <w:lang w:val="en-US" w:eastAsia="zh-CN"/>
              </w:rPr>
              <w:t>银行出具的资信证明</w:t>
            </w:r>
            <w:r>
              <w:rPr>
                <w:rFonts w:hint="eastAsia" w:ascii="仿宋" w:hAnsi="仿宋" w:eastAsia="仿宋" w:cs="仿宋"/>
                <w:color w:val="auto"/>
                <w:kern w:val="0"/>
                <w:sz w:val="24"/>
                <w:szCs w:val="24"/>
                <w:highlight w:val="none"/>
              </w:rPr>
              <w:t>】</w:t>
            </w:r>
          </w:p>
        </w:tc>
      </w:tr>
      <w:tr w14:paraId="2864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670" w:type="dxa"/>
            <w:vAlign w:val="center"/>
          </w:tcPr>
          <w:p w14:paraId="78B78628">
            <w:pPr>
              <w:spacing w:line="360" w:lineRule="auto"/>
              <w:jc w:val="center"/>
              <w:rPr>
                <w:rFonts w:ascii="仿宋" w:hAnsi="仿宋" w:eastAsia="仿宋" w:cs="仿宋"/>
                <w:bCs/>
                <w:sz w:val="24"/>
              </w:rPr>
            </w:pPr>
            <w:r>
              <w:rPr>
                <w:rFonts w:hint="eastAsia" w:ascii="仿宋" w:hAnsi="仿宋" w:eastAsia="仿宋" w:cs="仿宋"/>
                <w:bCs/>
                <w:sz w:val="24"/>
              </w:rPr>
              <w:t>3</w:t>
            </w:r>
          </w:p>
        </w:tc>
        <w:tc>
          <w:tcPr>
            <w:tcW w:w="3524" w:type="dxa"/>
            <w:vAlign w:val="center"/>
          </w:tcPr>
          <w:p w14:paraId="33A29668">
            <w:pPr>
              <w:rPr>
                <w:rFonts w:ascii="仿宋" w:hAnsi="仿宋" w:eastAsia="仿宋" w:cs="仿宋"/>
                <w:bCs/>
                <w:sz w:val="24"/>
              </w:rPr>
            </w:pPr>
            <w:r>
              <w:rPr>
                <w:rFonts w:hint="eastAsia" w:ascii="仿宋" w:hAnsi="仿宋" w:eastAsia="仿宋" w:cs="仿宋"/>
                <w:bCs/>
                <w:sz w:val="24"/>
              </w:rPr>
              <w:t>具有履行合同所必需的设备和专业技术能力</w:t>
            </w:r>
          </w:p>
        </w:tc>
        <w:tc>
          <w:tcPr>
            <w:tcW w:w="4979" w:type="dxa"/>
            <w:vAlign w:val="center"/>
          </w:tcPr>
          <w:p w14:paraId="7F70E094">
            <w:pPr>
              <w:rPr>
                <w:rFonts w:ascii="仿宋" w:hAnsi="仿宋" w:eastAsia="仿宋" w:cs="仿宋"/>
                <w:sz w:val="24"/>
              </w:rPr>
            </w:pPr>
            <w:r>
              <w:rPr>
                <w:rFonts w:hint="eastAsia" w:ascii="仿宋" w:hAnsi="仿宋" w:eastAsia="仿宋" w:cs="仿宋"/>
                <w:bCs/>
                <w:sz w:val="24"/>
              </w:rPr>
              <w:t>提供供应商可充分满足履行合同所需设备和专业技术能力的证明材料或承诺函</w:t>
            </w:r>
          </w:p>
        </w:tc>
      </w:tr>
      <w:tr w14:paraId="72F93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670" w:type="dxa"/>
            <w:vAlign w:val="center"/>
          </w:tcPr>
          <w:p w14:paraId="35B288BD">
            <w:pPr>
              <w:spacing w:line="360" w:lineRule="auto"/>
              <w:jc w:val="center"/>
              <w:rPr>
                <w:rFonts w:ascii="仿宋" w:hAnsi="仿宋" w:eastAsia="仿宋" w:cs="仿宋"/>
                <w:bCs/>
                <w:sz w:val="24"/>
              </w:rPr>
            </w:pPr>
            <w:r>
              <w:rPr>
                <w:rFonts w:hint="eastAsia" w:ascii="仿宋" w:hAnsi="仿宋" w:eastAsia="仿宋" w:cs="仿宋"/>
                <w:bCs/>
                <w:sz w:val="24"/>
              </w:rPr>
              <w:t>4</w:t>
            </w:r>
          </w:p>
        </w:tc>
        <w:tc>
          <w:tcPr>
            <w:tcW w:w="3524" w:type="dxa"/>
            <w:vAlign w:val="center"/>
          </w:tcPr>
          <w:p w14:paraId="1D34946D">
            <w:pPr>
              <w:rPr>
                <w:rFonts w:ascii="仿宋" w:hAnsi="仿宋" w:eastAsia="仿宋" w:cs="仿宋"/>
                <w:sz w:val="24"/>
              </w:rPr>
            </w:pPr>
            <w:r>
              <w:rPr>
                <w:rFonts w:hint="eastAsia" w:ascii="仿宋" w:hAnsi="仿宋" w:eastAsia="仿宋" w:cs="仿宋"/>
                <w:bCs/>
                <w:sz w:val="24"/>
              </w:rPr>
              <w:t>有依法缴纳税收和社会保障资金的良好记录</w:t>
            </w:r>
          </w:p>
        </w:tc>
        <w:tc>
          <w:tcPr>
            <w:tcW w:w="4979" w:type="dxa"/>
            <w:vAlign w:val="center"/>
          </w:tcPr>
          <w:p w14:paraId="052EE44E">
            <w:pPr>
              <w:rPr>
                <w:rFonts w:ascii="仿宋" w:hAnsi="仿宋" w:eastAsia="仿宋" w:cs="仿宋"/>
                <w:sz w:val="24"/>
              </w:rPr>
            </w:pPr>
            <w:r>
              <w:rPr>
                <w:rFonts w:hint="eastAsia" w:ascii="仿宋" w:hAnsi="仿宋" w:eastAsia="仿宋" w:cs="仿宋"/>
                <w:b w:val="0"/>
                <w:bCs w:val="0"/>
                <w:color w:val="auto"/>
                <w:sz w:val="24"/>
                <w:szCs w:val="24"/>
                <w:highlight w:val="none"/>
                <w:lang w:val="en-US" w:eastAsia="zh-CN"/>
              </w:rPr>
              <w:t>提供2024年任意一个月的依法完税证明和交纳社保资金的证明材料或提供有依法缴纳税收和社会保障资金的良好记录承诺函，并加盖公章。</w:t>
            </w:r>
          </w:p>
        </w:tc>
      </w:tr>
      <w:tr w14:paraId="584F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670" w:type="dxa"/>
            <w:vAlign w:val="center"/>
          </w:tcPr>
          <w:p w14:paraId="5E6BD1E5">
            <w:pPr>
              <w:spacing w:line="360" w:lineRule="auto"/>
              <w:jc w:val="center"/>
              <w:rPr>
                <w:rFonts w:ascii="仿宋" w:hAnsi="仿宋" w:eastAsia="仿宋" w:cs="仿宋"/>
                <w:sz w:val="24"/>
              </w:rPr>
            </w:pPr>
            <w:r>
              <w:rPr>
                <w:rFonts w:hint="eastAsia" w:ascii="仿宋" w:hAnsi="仿宋" w:eastAsia="仿宋" w:cs="仿宋"/>
                <w:sz w:val="24"/>
              </w:rPr>
              <w:t>5</w:t>
            </w:r>
          </w:p>
        </w:tc>
        <w:tc>
          <w:tcPr>
            <w:tcW w:w="3524" w:type="dxa"/>
            <w:vAlign w:val="center"/>
          </w:tcPr>
          <w:p w14:paraId="696033E7">
            <w:pPr>
              <w:rPr>
                <w:rFonts w:ascii="仿宋" w:hAnsi="仿宋" w:eastAsia="仿宋" w:cs="仿宋"/>
                <w:sz w:val="24"/>
              </w:rPr>
            </w:pPr>
            <w:r>
              <w:rPr>
                <w:rFonts w:hint="eastAsia" w:ascii="仿宋" w:hAnsi="仿宋" w:eastAsia="仿宋" w:cs="仿宋"/>
                <w:bCs/>
                <w:sz w:val="24"/>
              </w:rPr>
              <w:t>参加政府采购活动前三年内，在经营活动中没有重大违法记录</w:t>
            </w:r>
          </w:p>
        </w:tc>
        <w:tc>
          <w:tcPr>
            <w:tcW w:w="4979" w:type="dxa"/>
            <w:vAlign w:val="center"/>
          </w:tcPr>
          <w:p w14:paraId="2AB40C78">
            <w:pPr>
              <w:rPr>
                <w:rFonts w:ascii="仿宋" w:hAnsi="仿宋" w:eastAsia="仿宋" w:cs="仿宋"/>
                <w:sz w:val="24"/>
              </w:rPr>
            </w:pPr>
            <w:r>
              <w:rPr>
                <w:rFonts w:hint="eastAsia" w:ascii="仿宋" w:hAnsi="仿宋" w:eastAsia="仿宋" w:cs="仿宋"/>
                <w:sz w:val="24"/>
              </w:rPr>
              <w:t>供应商参加政府采购活动前三年内，在经营活动中没有重大违法记录的书面声明材料（</w:t>
            </w:r>
            <w:r>
              <w:rPr>
                <w:rFonts w:hint="eastAsia" w:ascii="仿宋" w:hAnsi="仿宋" w:eastAsia="仿宋" w:cs="仿宋"/>
                <w:sz w:val="24"/>
                <w:lang w:val="en-US"/>
              </w:rPr>
              <w:t>提供承诺函</w:t>
            </w:r>
            <w:r>
              <w:rPr>
                <w:rFonts w:hint="eastAsia" w:ascii="仿宋" w:hAnsi="仿宋" w:eastAsia="仿宋" w:cs="仿宋"/>
                <w:sz w:val="24"/>
              </w:rPr>
              <w:t>）</w:t>
            </w:r>
          </w:p>
        </w:tc>
      </w:tr>
      <w:tr w14:paraId="1D4B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670" w:type="dxa"/>
            <w:vAlign w:val="center"/>
          </w:tcPr>
          <w:p w14:paraId="283A07C2">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6</w:t>
            </w:r>
          </w:p>
        </w:tc>
        <w:tc>
          <w:tcPr>
            <w:tcW w:w="3524" w:type="dxa"/>
            <w:vAlign w:val="center"/>
          </w:tcPr>
          <w:p w14:paraId="6C8D71F4">
            <w:pPr>
              <w:rPr>
                <w:rFonts w:hint="eastAsia" w:ascii="仿宋" w:hAnsi="仿宋" w:eastAsia="仿宋" w:cs="仿宋"/>
                <w:bCs/>
                <w:sz w:val="24"/>
              </w:rPr>
            </w:pPr>
            <w:r>
              <w:rPr>
                <w:rFonts w:hint="eastAsia" w:ascii="仿宋" w:hAnsi="仿宋" w:eastAsia="仿宋" w:cs="仿宋"/>
                <w:color w:val="auto"/>
                <w:sz w:val="22"/>
                <w:szCs w:val="22"/>
              </w:rPr>
              <w:t>法律、行政法规规定的其他条件</w:t>
            </w:r>
          </w:p>
        </w:tc>
        <w:tc>
          <w:tcPr>
            <w:tcW w:w="4979" w:type="dxa"/>
            <w:vAlign w:val="center"/>
          </w:tcPr>
          <w:p w14:paraId="1E37BFDD">
            <w:pPr>
              <w:rPr>
                <w:rFonts w:hint="eastAsia" w:ascii="仿宋" w:hAnsi="仿宋" w:eastAsia="仿宋" w:cs="仿宋"/>
                <w:sz w:val="24"/>
              </w:rPr>
            </w:pPr>
            <w:r>
              <w:rPr>
                <w:rFonts w:hint="eastAsia" w:ascii="仿宋" w:hAnsi="仿宋" w:eastAsia="仿宋" w:cs="仿宋"/>
                <w:color w:val="auto"/>
                <w:sz w:val="22"/>
                <w:szCs w:val="22"/>
              </w:rPr>
              <w:t>投标人满足法律、行政法规规定的其他条件承诺函。</w:t>
            </w:r>
          </w:p>
        </w:tc>
      </w:tr>
    </w:tbl>
    <w:p w14:paraId="734A4F58">
      <w:pPr>
        <w:rPr>
          <w:rFonts w:ascii="仿宋" w:hAnsi="仿宋" w:eastAsia="仿宋" w:cs="仿宋"/>
          <w:sz w:val="25"/>
        </w:rPr>
      </w:pPr>
      <w:r>
        <w:rPr>
          <w:rFonts w:hint="eastAsia" w:ascii="仿宋" w:hAnsi="仿宋" w:eastAsia="仿宋" w:cs="仿宋"/>
          <w:sz w:val="25"/>
        </w:rPr>
        <w:br w:type="page"/>
      </w:r>
    </w:p>
    <w:p w14:paraId="04D2DE74">
      <w:pPr>
        <w:rPr>
          <w:rFonts w:ascii="仿宋" w:hAnsi="仿宋" w:eastAsia="仿宋" w:cs="仿宋"/>
        </w:rPr>
      </w:pPr>
    </w:p>
    <w:p w14:paraId="28ACC8CE">
      <w:pPr>
        <w:tabs>
          <w:tab w:val="left" w:pos="851"/>
        </w:tabs>
        <w:spacing w:line="360" w:lineRule="auto"/>
        <w:ind w:right="420" w:firstLine="600" w:firstLineChars="250"/>
        <w:rPr>
          <w:rFonts w:ascii="仿宋" w:hAnsi="仿宋" w:eastAsia="仿宋" w:cs="仿宋"/>
          <w:sz w:val="24"/>
        </w:rPr>
      </w:pPr>
      <w:r>
        <w:rPr>
          <w:rFonts w:hint="eastAsia" w:ascii="仿宋" w:hAnsi="仿宋" w:eastAsia="仿宋" w:cs="仿宋"/>
          <w:sz w:val="24"/>
        </w:rPr>
        <w:t>符合性审查标准见下表：</w:t>
      </w:r>
    </w:p>
    <w:tbl>
      <w:tblPr>
        <w:tblStyle w:val="21"/>
        <w:tblW w:w="48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66"/>
        <w:gridCol w:w="4888"/>
        <w:gridCol w:w="1367"/>
      </w:tblGrid>
      <w:tr w14:paraId="48BF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1" w:type="dxa"/>
            <w:vAlign w:val="center"/>
          </w:tcPr>
          <w:p w14:paraId="07A05750">
            <w:pPr>
              <w:widowControl/>
              <w:rPr>
                <w:rFonts w:ascii="仿宋" w:hAnsi="仿宋" w:eastAsia="仿宋" w:cs="仿宋"/>
                <w:b/>
                <w:bCs/>
                <w:sz w:val="24"/>
              </w:rPr>
            </w:pPr>
            <w:r>
              <w:rPr>
                <w:rFonts w:hint="eastAsia" w:ascii="仿宋" w:hAnsi="仿宋" w:eastAsia="仿宋" w:cs="仿宋"/>
                <w:b/>
                <w:bCs/>
                <w:sz w:val="24"/>
              </w:rPr>
              <w:t>序号</w:t>
            </w:r>
          </w:p>
        </w:tc>
        <w:tc>
          <w:tcPr>
            <w:tcW w:w="2717" w:type="dxa"/>
            <w:vAlign w:val="center"/>
          </w:tcPr>
          <w:p w14:paraId="2D424EB0">
            <w:pPr>
              <w:rPr>
                <w:rFonts w:ascii="仿宋" w:hAnsi="仿宋" w:eastAsia="仿宋" w:cs="仿宋"/>
                <w:b/>
                <w:bCs/>
                <w:sz w:val="24"/>
              </w:rPr>
            </w:pPr>
            <w:r>
              <w:rPr>
                <w:rFonts w:hint="eastAsia" w:ascii="仿宋" w:hAnsi="仿宋" w:eastAsia="仿宋" w:cs="仿宋"/>
                <w:b/>
                <w:bCs/>
                <w:sz w:val="24"/>
              </w:rPr>
              <w:t>符合性审查项</w:t>
            </w:r>
          </w:p>
        </w:tc>
        <w:tc>
          <w:tcPr>
            <w:tcW w:w="5195" w:type="dxa"/>
            <w:vAlign w:val="center"/>
          </w:tcPr>
          <w:p w14:paraId="63D1795F">
            <w:pPr>
              <w:widowControl/>
              <w:rPr>
                <w:rFonts w:ascii="仿宋" w:hAnsi="仿宋" w:eastAsia="仿宋" w:cs="仿宋"/>
                <w:b/>
                <w:bCs/>
                <w:sz w:val="24"/>
              </w:rPr>
            </w:pPr>
            <w:r>
              <w:rPr>
                <w:rFonts w:hint="eastAsia" w:ascii="仿宋" w:hAnsi="仿宋" w:eastAsia="仿宋" w:cs="仿宋"/>
                <w:b/>
                <w:bCs/>
                <w:sz w:val="24"/>
              </w:rPr>
              <w:t>通过条件</w:t>
            </w:r>
          </w:p>
        </w:tc>
        <w:tc>
          <w:tcPr>
            <w:tcW w:w="1437" w:type="dxa"/>
            <w:vAlign w:val="center"/>
          </w:tcPr>
          <w:p w14:paraId="762A1DA1">
            <w:pPr>
              <w:widowControl/>
              <w:rPr>
                <w:rFonts w:ascii="仿宋" w:hAnsi="仿宋" w:eastAsia="仿宋" w:cs="仿宋"/>
                <w:b/>
                <w:bCs/>
                <w:sz w:val="24"/>
              </w:rPr>
            </w:pPr>
            <w:r>
              <w:rPr>
                <w:rFonts w:hint="eastAsia" w:ascii="仿宋" w:hAnsi="仿宋" w:eastAsia="仿宋" w:cs="仿宋"/>
                <w:b/>
                <w:bCs/>
                <w:sz w:val="24"/>
              </w:rPr>
              <w:t>结论</w:t>
            </w:r>
          </w:p>
        </w:tc>
      </w:tr>
      <w:tr w14:paraId="367E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91" w:type="dxa"/>
            <w:vAlign w:val="center"/>
          </w:tcPr>
          <w:p w14:paraId="7C7BD602">
            <w:pPr>
              <w:rPr>
                <w:rFonts w:ascii="仿宋" w:hAnsi="仿宋" w:eastAsia="仿宋" w:cs="仿宋"/>
                <w:b/>
                <w:bCs/>
                <w:sz w:val="24"/>
              </w:rPr>
            </w:pPr>
            <w:r>
              <w:rPr>
                <w:rFonts w:hint="eastAsia" w:ascii="仿宋" w:hAnsi="仿宋" w:eastAsia="仿宋" w:cs="仿宋"/>
                <w:sz w:val="24"/>
              </w:rPr>
              <w:t>1</w:t>
            </w:r>
          </w:p>
        </w:tc>
        <w:tc>
          <w:tcPr>
            <w:tcW w:w="2717" w:type="dxa"/>
            <w:vAlign w:val="center"/>
          </w:tcPr>
          <w:p w14:paraId="35CDF593">
            <w:pPr>
              <w:rPr>
                <w:rFonts w:ascii="仿宋" w:hAnsi="仿宋" w:eastAsia="仿宋" w:cs="仿宋"/>
                <w:sz w:val="24"/>
              </w:rPr>
            </w:pPr>
            <w:r>
              <w:rPr>
                <w:rFonts w:hint="eastAsia" w:ascii="仿宋" w:hAnsi="仿宋" w:eastAsia="仿宋" w:cs="仿宋"/>
                <w:sz w:val="24"/>
                <w:lang w:val="en-US"/>
              </w:rPr>
              <w:t>供应商</w:t>
            </w:r>
            <w:r>
              <w:rPr>
                <w:rFonts w:hint="eastAsia" w:ascii="仿宋" w:hAnsi="仿宋" w:eastAsia="仿宋" w:cs="仿宋"/>
                <w:sz w:val="24"/>
              </w:rPr>
              <w:t>名称</w:t>
            </w:r>
          </w:p>
        </w:tc>
        <w:tc>
          <w:tcPr>
            <w:tcW w:w="5195" w:type="dxa"/>
            <w:vAlign w:val="center"/>
          </w:tcPr>
          <w:p w14:paraId="3952E324">
            <w:pPr>
              <w:widowControl/>
              <w:rPr>
                <w:rFonts w:ascii="仿宋" w:hAnsi="仿宋" w:eastAsia="仿宋" w:cs="仿宋"/>
                <w:sz w:val="24"/>
              </w:rPr>
            </w:pPr>
            <w:r>
              <w:rPr>
                <w:rFonts w:hint="eastAsia" w:ascii="仿宋" w:hAnsi="仿宋" w:eastAsia="仿宋" w:cs="仿宋"/>
                <w:sz w:val="24"/>
              </w:rPr>
              <w:t>与营业执照或法人证书一致</w:t>
            </w:r>
          </w:p>
        </w:tc>
        <w:tc>
          <w:tcPr>
            <w:tcW w:w="1437" w:type="dxa"/>
            <w:vAlign w:val="center"/>
          </w:tcPr>
          <w:p w14:paraId="3BE0B4A5">
            <w:pPr>
              <w:widowControl/>
              <w:rPr>
                <w:rFonts w:ascii="仿宋" w:hAnsi="仿宋" w:eastAsia="仿宋" w:cs="仿宋"/>
                <w:b/>
                <w:bCs/>
                <w:sz w:val="24"/>
              </w:rPr>
            </w:pPr>
          </w:p>
        </w:tc>
      </w:tr>
      <w:tr w14:paraId="3349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91" w:type="dxa"/>
            <w:vAlign w:val="center"/>
          </w:tcPr>
          <w:p w14:paraId="3E39D93F">
            <w:pPr>
              <w:rPr>
                <w:rFonts w:ascii="仿宋" w:hAnsi="仿宋" w:eastAsia="仿宋" w:cs="仿宋"/>
                <w:sz w:val="24"/>
              </w:rPr>
            </w:pPr>
            <w:r>
              <w:rPr>
                <w:rFonts w:hint="eastAsia" w:ascii="仿宋" w:hAnsi="仿宋" w:eastAsia="仿宋" w:cs="仿宋"/>
                <w:sz w:val="24"/>
                <w:lang w:val="en-US"/>
              </w:rPr>
              <w:t>2</w:t>
            </w:r>
          </w:p>
        </w:tc>
        <w:tc>
          <w:tcPr>
            <w:tcW w:w="2717" w:type="dxa"/>
            <w:vAlign w:val="center"/>
          </w:tcPr>
          <w:p w14:paraId="4C500DBE">
            <w:pPr>
              <w:pStyle w:val="29"/>
              <w:ind w:left="62" w:right="52"/>
              <w:rPr>
                <w:rFonts w:ascii="仿宋" w:hAnsi="仿宋" w:eastAsia="仿宋" w:cs="仿宋"/>
                <w:bCs/>
                <w:sz w:val="24"/>
                <w:lang w:val="en-US"/>
              </w:rPr>
            </w:pPr>
            <w:r>
              <w:rPr>
                <w:rFonts w:hint="eastAsia" w:ascii="仿宋" w:hAnsi="仿宋" w:eastAsia="仿宋" w:cs="仿宋"/>
                <w:bCs/>
                <w:sz w:val="24"/>
                <w:lang w:val="en-US"/>
              </w:rPr>
              <w:t>项目交付时间</w:t>
            </w:r>
          </w:p>
        </w:tc>
        <w:tc>
          <w:tcPr>
            <w:tcW w:w="5195" w:type="dxa"/>
            <w:vAlign w:val="center"/>
          </w:tcPr>
          <w:p w14:paraId="362C1348">
            <w:pPr>
              <w:pStyle w:val="29"/>
              <w:rPr>
                <w:rFonts w:ascii="仿宋" w:hAnsi="仿宋" w:eastAsia="仿宋" w:cs="仿宋"/>
                <w:bCs/>
                <w:sz w:val="24"/>
                <w:lang w:val="en-US"/>
              </w:rPr>
            </w:pPr>
            <w:r>
              <w:rPr>
                <w:rFonts w:hint="eastAsia" w:ascii="仿宋" w:hAnsi="仿宋" w:eastAsia="仿宋" w:cs="仿宋"/>
                <w:bCs/>
                <w:sz w:val="24"/>
                <w:lang w:val="en-US"/>
              </w:rPr>
              <w:t>是否符合磋商文件要求</w:t>
            </w:r>
          </w:p>
        </w:tc>
        <w:tc>
          <w:tcPr>
            <w:tcW w:w="1437" w:type="dxa"/>
            <w:vAlign w:val="center"/>
          </w:tcPr>
          <w:p w14:paraId="53EC8227">
            <w:pPr>
              <w:widowControl/>
              <w:rPr>
                <w:rFonts w:ascii="仿宋" w:hAnsi="仿宋" w:eastAsia="仿宋" w:cs="仿宋"/>
                <w:b/>
                <w:bCs/>
                <w:sz w:val="24"/>
                <w:lang w:val="en-US"/>
              </w:rPr>
            </w:pPr>
          </w:p>
        </w:tc>
      </w:tr>
      <w:tr w14:paraId="3DC6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91" w:type="dxa"/>
            <w:vAlign w:val="center"/>
          </w:tcPr>
          <w:p w14:paraId="37F822FE">
            <w:pPr>
              <w:rPr>
                <w:rFonts w:ascii="仿宋" w:hAnsi="仿宋" w:eastAsia="仿宋" w:cs="仿宋"/>
                <w:sz w:val="24"/>
              </w:rPr>
            </w:pPr>
            <w:r>
              <w:rPr>
                <w:rFonts w:hint="eastAsia" w:ascii="仿宋" w:hAnsi="仿宋" w:eastAsia="仿宋" w:cs="仿宋"/>
                <w:sz w:val="24"/>
                <w:lang w:val="en-US"/>
              </w:rPr>
              <w:t>3</w:t>
            </w:r>
          </w:p>
        </w:tc>
        <w:tc>
          <w:tcPr>
            <w:tcW w:w="2717" w:type="dxa"/>
            <w:vAlign w:val="center"/>
          </w:tcPr>
          <w:p w14:paraId="456332A7">
            <w:pPr>
              <w:pStyle w:val="29"/>
              <w:ind w:left="63" w:right="50"/>
              <w:rPr>
                <w:rFonts w:ascii="仿宋" w:hAnsi="仿宋" w:eastAsia="仿宋" w:cs="仿宋"/>
                <w:bCs/>
                <w:sz w:val="24"/>
              </w:rPr>
            </w:pPr>
            <w:r>
              <w:rPr>
                <w:rFonts w:hint="eastAsia" w:ascii="仿宋" w:hAnsi="仿宋" w:eastAsia="仿宋" w:cs="仿宋"/>
                <w:bCs/>
                <w:sz w:val="24"/>
                <w:lang w:val="en-US"/>
              </w:rPr>
              <w:t>磋商</w:t>
            </w:r>
            <w:r>
              <w:rPr>
                <w:rFonts w:hint="eastAsia" w:ascii="仿宋" w:hAnsi="仿宋" w:eastAsia="仿宋" w:cs="仿宋"/>
                <w:bCs/>
                <w:sz w:val="24"/>
              </w:rPr>
              <w:t>有效期</w:t>
            </w:r>
          </w:p>
        </w:tc>
        <w:tc>
          <w:tcPr>
            <w:tcW w:w="5195" w:type="dxa"/>
            <w:vAlign w:val="center"/>
          </w:tcPr>
          <w:p w14:paraId="099B1C58">
            <w:pPr>
              <w:pStyle w:val="29"/>
              <w:ind w:left="8" w:hanging="8"/>
              <w:rPr>
                <w:rFonts w:ascii="仿宋" w:hAnsi="仿宋" w:eastAsia="仿宋" w:cs="仿宋"/>
                <w:bCs/>
                <w:sz w:val="24"/>
              </w:rPr>
            </w:pPr>
            <w:r>
              <w:rPr>
                <w:rFonts w:hint="eastAsia" w:ascii="仿宋" w:hAnsi="仿宋" w:eastAsia="仿宋" w:cs="仿宋"/>
                <w:bCs/>
                <w:sz w:val="24"/>
                <w:lang w:val="en-US"/>
              </w:rPr>
              <w:t>60日历天</w:t>
            </w:r>
          </w:p>
        </w:tc>
        <w:tc>
          <w:tcPr>
            <w:tcW w:w="1437" w:type="dxa"/>
            <w:vAlign w:val="center"/>
          </w:tcPr>
          <w:p w14:paraId="1E9B101F">
            <w:pPr>
              <w:widowControl/>
              <w:rPr>
                <w:rFonts w:ascii="仿宋" w:hAnsi="仿宋" w:eastAsia="仿宋" w:cs="仿宋"/>
                <w:b/>
                <w:bCs/>
                <w:sz w:val="24"/>
              </w:rPr>
            </w:pPr>
          </w:p>
        </w:tc>
      </w:tr>
      <w:tr w14:paraId="45BF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91" w:type="dxa"/>
            <w:vAlign w:val="center"/>
          </w:tcPr>
          <w:p w14:paraId="78829065">
            <w:pPr>
              <w:rPr>
                <w:rFonts w:ascii="仿宋" w:hAnsi="仿宋" w:eastAsia="仿宋" w:cs="仿宋"/>
                <w:sz w:val="24"/>
              </w:rPr>
            </w:pPr>
            <w:r>
              <w:rPr>
                <w:rFonts w:hint="eastAsia" w:ascii="仿宋" w:hAnsi="仿宋" w:eastAsia="仿宋" w:cs="仿宋"/>
                <w:sz w:val="24"/>
                <w:lang w:val="en-US"/>
              </w:rPr>
              <w:t>4</w:t>
            </w:r>
          </w:p>
        </w:tc>
        <w:tc>
          <w:tcPr>
            <w:tcW w:w="2717" w:type="dxa"/>
            <w:vAlign w:val="center"/>
          </w:tcPr>
          <w:p w14:paraId="43EA6AA7">
            <w:pPr>
              <w:rPr>
                <w:rFonts w:ascii="仿宋" w:hAnsi="仿宋" w:eastAsia="仿宋" w:cs="仿宋"/>
                <w:sz w:val="24"/>
              </w:rPr>
            </w:pPr>
            <w:r>
              <w:rPr>
                <w:rFonts w:hint="eastAsia" w:ascii="仿宋" w:hAnsi="仿宋" w:eastAsia="仿宋" w:cs="仿宋"/>
                <w:sz w:val="24"/>
                <w:lang w:val="en-US"/>
              </w:rPr>
              <w:t>响应</w:t>
            </w:r>
            <w:r>
              <w:rPr>
                <w:rFonts w:hint="eastAsia" w:ascii="仿宋" w:hAnsi="仿宋" w:eastAsia="仿宋" w:cs="仿宋"/>
                <w:sz w:val="24"/>
              </w:rPr>
              <w:t>文件印制、签署</w:t>
            </w:r>
          </w:p>
        </w:tc>
        <w:tc>
          <w:tcPr>
            <w:tcW w:w="5195" w:type="dxa"/>
            <w:vAlign w:val="center"/>
          </w:tcPr>
          <w:p w14:paraId="130A5B2B">
            <w:pPr>
              <w:rPr>
                <w:rFonts w:ascii="仿宋" w:hAnsi="仿宋" w:eastAsia="仿宋" w:cs="仿宋"/>
                <w:sz w:val="24"/>
              </w:rPr>
            </w:pPr>
            <w:r>
              <w:rPr>
                <w:rFonts w:hint="eastAsia" w:ascii="仿宋" w:hAnsi="仿宋" w:eastAsia="仿宋" w:cs="仿宋"/>
                <w:sz w:val="24"/>
              </w:rPr>
              <w:t>符合</w:t>
            </w:r>
            <w:r>
              <w:rPr>
                <w:rFonts w:hint="eastAsia" w:ascii="仿宋" w:hAnsi="仿宋" w:eastAsia="仿宋" w:cs="仿宋"/>
                <w:sz w:val="24"/>
                <w:lang w:val="en-US"/>
              </w:rPr>
              <w:t>磋商文件</w:t>
            </w:r>
            <w:r>
              <w:rPr>
                <w:rFonts w:hint="eastAsia" w:ascii="仿宋" w:hAnsi="仿宋" w:eastAsia="仿宋" w:cs="仿宋"/>
                <w:sz w:val="24"/>
              </w:rPr>
              <w:t>的要求。</w:t>
            </w:r>
          </w:p>
        </w:tc>
        <w:tc>
          <w:tcPr>
            <w:tcW w:w="1437" w:type="dxa"/>
            <w:vAlign w:val="center"/>
          </w:tcPr>
          <w:p w14:paraId="0F583393">
            <w:pPr>
              <w:widowControl/>
              <w:rPr>
                <w:rFonts w:ascii="仿宋" w:hAnsi="仿宋" w:eastAsia="仿宋" w:cs="仿宋"/>
                <w:b/>
                <w:bCs/>
                <w:sz w:val="24"/>
              </w:rPr>
            </w:pPr>
          </w:p>
        </w:tc>
      </w:tr>
      <w:tr w14:paraId="7530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1" w:type="dxa"/>
            <w:vAlign w:val="center"/>
          </w:tcPr>
          <w:p w14:paraId="58460444">
            <w:pPr>
              <w:rPr>
                <w:rFonts w:ascii="仿宋" w:hAnsi="仿宋" w:eastAsia="仿宋" w:cs="仿宋"/>
                <w:sz w:val="24"/>
                <w:lang w:val="en-US"/>
              </w:rPr>
            </w:pPr>
            <w:r>
              <w:rPr>
                <w:rFonts w:hint="eastAsia" w:ascii="仿宋" w:hAnsi="仿宋" w:eastAsia="仿宋" w:cs="仿宋"/>
                <w:sz w:val="24"/>
                <w:lang w:val="en-US"/>
              </w:rPr>
              <w:t>5</w:t>
            </w:r>
          </w:p>
        </w:tc>
        <w:tc>
          <w:tcPr>
            <w:tcW w:w="2717" w:type="dxa"/>
            <w:vAlign w:val="center"/>
          </w:tcPr>
          <w:p w14:paraId="111E96AC">
            <w:pPr>
              <w:jc w:val="both"/>
              <w:rPr>
                <w:rFonts w:ascii="仿宋" w:hAnsi="仿宋" w:eastAsia="仿宋" w:cs="仿宋"/>
                <w:sz w:val="24"/>
              </w:rPr>
            </w:pPr>
            <w:r>
              <w:rPr>
                <w:rFonts w:hint="eastAsia" w:ascii="仿宋" w:hAnsi="仿宋" w:eastAsia="仿宋" w:cs="仿宋"/>
                <w:sz w:val="24"/>
                <w:szCs w:val="24"/>
                <w:lang w:val="en-US"/>
              </w:rPr>
              <w:t>磋商文件</w:t>
            </w:r>
            <w:r>
              <w:rPr>
                <w:rFonts w:hint="eastAsia" w:ascii="仿宋" w:hAnsi="仿宋" w:eastAsia="仿宋" w:cs="仿宋"/>
                <w:sz w:val="24"/>
                <w:szCs w:val="24"/>
              </w:rPr>
              <w:t>规定的其他实质性要求</w:t>
            </w:r>
          </w:p>
        </w:tc>
        <w:tc>
          <w:tcPr>
            <w:tcW w:w="5195" w:type="dxa"/>
            <w:vAlign w:val="center"/>
          </w:tcPr>
          <w:p w14:paraId="5D870286">
            <w:pPr>
              <w:pStyle w:val="32"/>
              <w:tabs>
                <w:tab w:val="left" w:pos="743"/>
              </w:tabs>
              <w:ind w:left="34" w:firstLine="0" w:firstLineChars="0"/>
              <w:jc w:val="both"/>
              <w:rPr>
                <w:rFonts w:ascii="仿宋" w:hAnsi="仿宋" w:eastAsia="仿宋" w:cs="仿宋"/>
                <w:sz w:val="24"/>
              </w:rPr>
            </w:pPr>
            <w:r>
              <w:rPr>
                <w:rFonts w:hint="eastAsia" w:ascii="仿宋" w:hAnsi="仿宋" w:eastAsia="仿宋" w:cs="仿宋"/>
                <w:sz w:val="24"/>
                <w:szCs w:val="24"/>
              </w:rPr>
              <w:t>符合</w:t>
            </w:r>
            <w:r>
              <w:rPr>
                <w:rFonts w:hint="eastAsia" w:ascii="仿宋" w:hAnsi="仿宋" w:eastAsia="仿宋" w:cs="仿宋"/>
                <w:sz w:val="24"/>
                <w:szCs w:val="24"/>
                <w:lang w:val="en-US"/>
              </w:rPr>
              <w:t>磋商文件</w:t>
            </w:r>
            <w:r>
              <w:rPr>
                <w:rFonts w:hint="eastAsia" w:ascii="仿宋" w:hAnsi="仿宋" w:eastAsia="仿宋" w:cs="仿宋"/>
                <w:sz w:val="24"/>
                <w:szCs w:val="24"/>
              </w:rPr>
              <w:t>规定的其他实质性要求。</w:t>
            </w:r>
          </w:p>
        </w:tc>
        <w:tc>
          <w:tcPr>
            <w:tcW w:w="1437" w:type="dxa"/>
            <w:vAlign w:val="center"/>
          </w:tcPr>
          <w:p w14:paraId="1F78B7CE">
            <w:pPr>
              <w:widowControl/>
              <w:rPr>
                <w:rFonts w:ascii="仿宋" w:hAnsi="仿宋" w:eastAsia="仿宋" w:cs="仿宋"/>
                <w:b/>
                <w:bCs/>
                <w:sz w:val="24"/>
              </w:rPr>
            </w:pPr>
          </w:p>
        </w:tc>
      </w:tr>
    </w:tbl>
    <w:p w14:paraId="54526FFE">
      <w:pPr>
        <w:rPr>
          <w:rFonts w:ascii="仿宋" w:hAnsi="仿宋" w:eastAsia="仿宋" w:cs="仿宋"/>
        </w:rPr>
      </w:pPr>
    </w:p>
    <w:p w14:paraId="799F57A2">
      <w:pPr>
        <w:pStyle w:val="28"/>
        <w:numPr>
          <w:ilvl w:val="2"/>
          <w:numId w:val="20"/>
        </w:numPr>
        <w:tabs>
          <w:tab w:val="left" w:pos="1599"/>
        </w:tabs>
        <w:spacing w:before="67" w:line="364" w:lineRule="auto"/>
        <w:ind w:left="455" w:right="510" w:firstLine="480"/>
        <w:rPr>
          <w:rFonts w:ascii="仿宋" w:hAnsi="仿宋" w:eastAsia="仿宋" w:cs="仿宋"/>
          <w:sz w:val="24"/>
        </w:rPr>
      </w:pPr>
      <w:r>
        <w:rPr>
          <w:rFonts w:hint="eastAsia" w:ascii="仿宋" w:hAnsi="仿宋" w:eastAsia="仿宋" w:cs="仿宋"/>
          <w:sz w:val="24"/>
        </w:rPr>
        <w:t>响应文件（包括单独递交的初始报价一览表）有下列情形的，本项目不作为实质性要求进行规定，即不作为符合性审查事项，不得作为无效响应处理：</w:t>
      </w:r>
    </w:p>
    <w:p w14:paraId="70F1E56C">
      <w:pPr>
        <w:pStyle w:val="11"/>
        <w:spacing w:before="1" w:line="362" w:lineRule="auto"/>
        <w:ind w:left="455" w:right="510" w:firstLine="480"/>
        <w:rPr>
          <w:rFonts w:ascii="仿宋" w:hAnsi="仿宋" w:eastAsia="仿宋" w:cs="仿宋"/>
        </w:rPr>
      </w:pPr>
      <w:r>
        <w:rPr>
          <w:rFonts w:hint="eastAsia" w:ascii="仿宋" w:hAnsi="仿宋" w:eastAsia="仿宋" w:cs="仿宋"/>
        </w:rPr>
        <w:t>（一）正副本数量齐全、密封完好，只是未按照竞争性磋商文件要求进行分装或者统装的；</w:t>
      </w:r>
    </w:p>
    <w:p w14:paraId="0AFB5EF1">
      <w:pPr>
        <w:pStyle w:val="11"/>
        <w:spacing w:before="3" w:line="364" w:lineRule="auto"/>
        <w:ind w:left="455" w:right="510" w:firstLine="480"/>
        <w:rPr>
          <w:rFonts w:ascii="仿宋" w:hAnsi="仿宋" w:eastAsia="仿宋" w:cs="仿宋"/>
        </w:rPr>
      </w:pPr>
      <w:r>
        <w:rPr>
          <w:rFonts w:hint="eastAsia" w:ascii="仿宋" w:hAnsi="仿宋" w:eastAsia="仿宋" w:cs="仿宋"/>
        </w:rPr>
        <w:t>（二）存在个别地方（</w:t>
      </w:r>
      <w:r>
        <w:rPr>
          <w:rFonts w:hint="eastAsia" w:ascii="仿宋" w:hAnsi="仿宋" w:eastAsia="仿宋" w:cs="仿宋"/>
          <w:spacing w:val="-15"/>
        </w:rPr>
        <w:t xml:space="preserve">不超过 </w:t>
      </w:r>
      <w:r>
        <w:rPr>
          <w:rFonts w:hint="eastAsia" w:ascii="仿宋" w:hAnsi="仿宋" w:eastAsia="仿宋" w:cs="仿宋"/>
        </w:rPr>
        <w:t>2</w:t>
      </w:r>
      <w:r>
        <w:rPr>
          <w:rFonts w:hint="eastAsia" w:ascii="仿宋" w:hAnsi="仿宋" w:eastAsia="仿宋" w:cs="仿宋"/>
          <w:spacing w:val="-30"/>
        </w:rPr>
        <w:t xml:space="preserve"> 个</w:t>
      </w:r>
      <w:r>
        <w:rPr>
          <w:rFonts w:hint="eastAsia" w:ascii="仿宋" w:hAnsi="仿宋" w:eastAsia="仿宋" w:cs="仿宋"/>
          <w:spacing w:val="-3"/>
        </w:rPr>
        <w:t>）</w:t>
      </w:r>
      <w:r>
        <w:rPr>
          <w:rFonts w:hint="eastAsia" w:ascii="仿宋" w:hAnsi="仿宋" w:eastAsia="仿宋" w:cs="仿宋"/>
          <w:spacing w:val="-1"/>
        </w:rPr>
        <w:t>没有法定代表人签字，但有法定代表人的私人印</w:t>
      </w:r>
      <w:r>
        <w:rPr>
          <w:rFonts w:hint="eastAsia" w:ascii="仿宋" w:hAnsi="仿宋" w:eastAsia="仿宋" w:cs="仿宋"/>
        </w:rPr>
        <w:t>章或者有效授权代理人签字的；</w:t>
      </w:r>
    </w:p>
    <w:p w14:paraId="6875FD05">
      <w:pPr>
        <w:pStyle w:val="11"/>
        <w:spacing w:line="364" w:lineRule="auto"/>
        <w:ind w:left="455" w:right="510" w:firstLine="480"/>
        <w:rPr>
          <w:rFonts w:ascii="仿宋" w:hAnsi="仿宋" w:eastAsia="仿宋" w:cs="仿宋"/>
        </w:rPr>
      </w:pPr>
      <w:r>
        <w:rPr>
          <w:rFonts w:hint="eastAsia" w:ascii="仿宋" w:hAnsi="仿宋" w:eastAsia="仿宋" w:cs="仿宋"/>
        </w:rPr>
        <w:t>（三）除竞争性磋商文件明确要求加盖单位(法人)公章的以外，其他地方以相关专用章加盖的；</w:t>
      </w:r>
    </w:p>
    <w:p w14:paraId="11788EDF">
      <w:pPr>
        <w:pStyle w:val="11"/>
        <w:spacing w:line="362" w:lineRule="auto"/>
        <w:ind w:left="455" w:right="510" w:firstLine="480"/>
        <w:rPr>
          <w:rFonts w:ascii="仿宋" w:hAnsi="仿宋" w:eastAsia="仿宋" w:cs="仿宋"/>
        </w:rPr>
      </w:pPr>
      <w:r>
        <w:rPr>
          <w:rFonts w:hint="eastAsia" w:ascii="仿宋" w:hAnsi="仿宋" w:eastAsia="仿宋" w:cs="仿宋"/>
        </w:rPr>
        <w:t>（四）以骑缝章的形式代替响应文件内容逐页盖章的（但是骑缝章模糊不清，印章名称无法辨认的除外）；</w:t>
      </w:r>
    </w:p>
    <w:p w14:paraId="590DC39F">
      <w:pPr>
        <w:pStyle w:val="11"/>
        <w:spacing w:before="4"/>
        <w:ind w:left="936"/>
        <w:rPr>
          <w:rFonts w:ascii="仿宋" w:hAnsi="仿宋" w:eastAsia="仿宋" w:cs="仿宋"/>
        </w:rPr>
      </w:pPr>
      <w:r>
        <w:rPr>
          <w:rFonts w:hint="eastAsia" w:ascii="仿宋" w:hAnsi="仿宋" w:eastAsia="仿宋" w:cs="仿宋"/>
        </w:rPr>
        <w:t>（五）其他不影响采购项目实质性要求的情形。</w:t>
      </w:r>
    </w:p>
    <w:p w14:paraId="001696F6">
      <w:pPr>
        <w:pStyle w:val="28"/>
        <w:numPr>
          <w:ilvl w:val="2"/>
          <w:numId w:val="20"/>
        </w:numPr>
        <w:tabs>
          <w:tab w:val="left" w:pos="1599"/>
        </w:tabs>
        <w:spacing w:before="159" w:line="364" w:lineRule="auto"/>
        <w:ind w:left="455" w:right="510" w:firstLine="480"/>
        <w:rPr>
          <w:rFonts w:ascii="仿宋" w:hAnsi="仿宋" w:eastAsia="仿宋" w:cs="仿宋"/>
          <w:sz w:val="24"/>
        </w:rPr>
      </w:pPr>
      <w:r>
        <w:rPr>
          <w:rFonts w:hint="eastAsia" w:ascii="仿宋" w:hAnsi="仿宋" w:eastAsia="仿宋" w:cs="仿宋"/>
          <w:sz w:val="24"/>
        </w:rPr>
        <w:t>除政府采购法律制度规定的情形外，本项目供应商或者其响应文件有下列情形之一的，作为无效响应处理：</w:t>
      </w:r>
    </w:p>
    <w:p w14:paraId="7DAA19EE">
      <w:pPr>
        <w:pStyle w:val="11"/>
        <w:spacing w:line="306" w:lineRule="exact"/>
        <w:ind w:left="936"/>
        <w:rPr>
          <w:rFonts w:ascii="仿宋" w:hAnsi="仿宋" w:eastAsia="仿宋" w:cs="仿宋"/>
        </w:rPr>
      </w:pPr>
      <w:r>
        <w:rPr>
          <w:rFonts w:hint="eastAsia" w:ascii="仿宋" w:hAnsi="仿宋" w:eastAsia="仿宋" w:cs="仿宋"/>
        </w:rPr>
        <w:t>（一）响应文件正副本数量不足。</w:t>
      </w:r>
    </w:p>
    <w:p w14:paraId="01B1B302">
      <w:pPr>
        <w:pStyle w:val="11"/>
        <w:spacing w:before="160"/>
        <w:ind w:left="936"/>
        <w:rPr>
          <w:rFonts w:ascii="仿宋" w:hAnsi="仿宋" w:eastAsia="仿宋" w:cs="仿宋"/>
        </w:rPr>
      </w:pPr>
      <w:r>
        <w:rPr>
          <w:rFonts w:hint="eastAsia" w:ascii="仿宋" w:hAnsi="仿宋" w:eastAsia="仿宋" w:cs="仿宋"/>
        </w:rPr>
        <w:t>（二）响应文件组成明显不符合竞争性磋商文件的规定要求，影响磋商小组评判的；</w:t>
      </w:r>
    </w:p>
    <w:p w14:paraId="192CF213">
      <w:pPr>
        <w:pStyle w:val="11"/>
        <w:spacing w:before="158" w:line="364" w:lineRule="auto"/>
        <w:ind w:left="455" w:right="510" w:firstLine="480"/>
        <w:rPr>
          <w:rFonts w:ascii="仿宋" w:hAnsi="仿宋" w:eastAsia="仿宋" w:cs="仿宋"/>
        </w:rPr>
      </w:pPr>
      <w:r>
        <w:rPr>
          <w:rFonts w:hint="eastAsia" w:ascii="仿宋" w:hAnsi="仿宋" w:eastAsia="仿宋" w:cs="仿宋"/>
        </w:rPr>
        <w:t>（三）响应文件的格式、语言、计量单位、报价货币、知识产权、磋商有效期等不符合竞争性磋商文件的规定，影响磋商小组评审的；</w:t>
      </w:r>
    </w:p>
    <w:p w14:paraId="6C4F8C08">
      <w:pPr>
        <w:pStyle w:val="11"/>
        <w:spacing w:line="306" w:lineRule="exact"/>
        <w:ind w:left="936"/>
        <w:rPr>
          <w:rFonts w:ascii="仿宋" w:hAnsi="仿宋" w:eastAsia="仿宋" w:cs="仿宋"/>
        </w:rPr>
      </w:pPr>
      <w:r>
        <w:rPr>
          <w:rFonts w:hint="eastAsia" w:ascii="仿宋" w:hAnsi="仿宋" w:eastAsia="仿宋" w:cs="仿宋"/>
        </w:rPr>
        <w:t>（四）响应报价不符合竞争性磋商文件规定的价格标底和其他报价规定的；</w:t>
      </w:r>
    </w:p>
    <w:p w14:paraId="42BC0A8A">
      <w:pPr>
        <w:pStyle w:val="11"/>
        <w:spacing w:before="8" w:line="460" w:lineRule="atLeast"/>
        <w:ind w:left="455" w:right="510" w:firstLine="480"/>
        <w:rPr>
          <w:rFonts w:ascii="仿宋" w:hAnsi="仿宋" w:eastAsia="仿宋" w:cs="仿宋"/>
        </w:rPr>
      </w:pPr>
      <w:r>
        <w:rPr>
          <w:rFonts w:hint="eastAsia" w:ascii="仿宋" w:hAnsi="仿宋" w:eastAsia="仿宋" w:cs="仿宋"/>
        </w:rPr>
        <w:t>（五）技术应答内容完全或者绝大部分复制竞争性磋商文件规定要求，且无相关证明材料的（主要适用于专用设备和电子信息化建设采购项目，政府采购工程、政府采购协议</w:t>
      </w:r>
    </w:p>
    <w:p w14:paraId="23DC93F3">
      <w:pPr>
        <w:spacing w:line="460" w:lineRule="atLeast"/>
        <w:rPr>
          <w:rFonts w:ascii="仿宋" w:hAnsi="仿宋" w:eastAsia="仿宋" w:cs="仿宋"/>
        </w:rPr>
        <w:sectPr>
          <w:pgSz w:w="11910" w:h="16840"/>
          <w:pgMar w:top="1440" w:right="1080" w:bottom="1440" w:left="1080" w:header="0" w:footer="1170" w:gutter="0"/>
          <w:cols w:space="720" w:num="1"/>
        </w:sectPr>
      </w:pPr>
    </w:p>
    <w:p w14:paraId="1DC69A46">
      <w:pPr>
        <w:pStyle w:val="11"/>
        <w:spacing w:before="56" w:line="362" w:lineRule="auto"/>
        <w:ind w:left="455" w:right="510"/>
        <w:rPr>
          <w:rFonts w:ascii="仿宋" w:hAnsi="仿宋" w:eastAsia="仿宋" w:cs="仿宋"/>
        </w:rPr>
      </w:pPr>
      <w:r>
        <w:rPr>
          <w:rFonts w:hint="eastAsia" w:ascii="仿宋" w:hAnsi="仿宋" w:eastAsia="仿宋" w:cs="仿宋"/>
        </w:rPr>
        <w:t>供货或定点供应商采购、政府采购的货物属于规格标准统一或者订制产品及服务项目的除外）；</w:t>
      </w:r>
    </w:p>
    <w:p w14:paraId="67191E8F">
      <w:pPr>
        <w:pStyle w:val="11"/>
        <w:spacing w:before="5"/>
        <w:ind w:left="936"/>
        <w:rPr>
          <w:rFonts w:ascii="仿宋" w:hAnsi="仿宋" w:eastAsia="仿宋" w:cs="仿宋"/>
        </w:rPr>
      </w:pPr>
      <w:r>
        <w:rPr>
          <w:rFonts w:hint="eastAsia" w:ascii="仿宋" w:hAnsi="仿宋" w:eastAsia="仿宋" w:cs="仿宋"/>
        </w:rPr>
        <w:t>（六）技术、商务、资格性内容没有完全响应竞争性磋商文件的实质性要求的；</w:t>
      </w:r>
    </w:p>
    <w:p w14:paraId="49B63774">
      <w:pPr>
        <w:pStyle w:val="11"/>
        <w:spacing w:before="158" w:line="364" w:lineRule="auto"/>
        <w:ind w:left="455" w:right="390" w:firstLine="480"/>
        <w:rPr>
          <w:rFonts w:ascii="仿宋" w:hAnsi="仿宋" w:eastAsia="仿宋" w:cs="仿宋"/>
        </w:rPr>
      </w:pPr>
      <w:r>
        <w:rPr>
          <w:rFonts w:hint="eastAsia" w:ascii="仿宋" w:hAnsi="仿宋" w:eastAsia="仿宋" w:cs="仿宋"/>
        </w:rPr>
        <w:t>（七</w:t>
      </w:r>
      <w:r>
        <w:rPr>
          <w:rFonts w:hint="eastAsia" w:ascii="仿宋" w:hAnsi="仿宋" w:eastAsia="仿宋" w:cs="仿宋"/>
          <w:spacing w:val="-60"/>
        </w:rPr>
        <w:t>）</w:t>
      </w:r>
      <w:r>
        <w:rPr>
          <w:rFonts w:hint="eastAsia" w:ascii="仿宋" w:hAnsi="仿宋" w:eastAsia="仿宋" w:cs="仿宋"/>
          <w:spacing w:val="-6"/>
        </w:rPr>
        <w:t>竞争性磋商文件有明确要求，但响应文件未载明或者载明的采购项目履约时间、</w:t>
      </w:r>
      <w:r>
        <w:rPr>
          <w:rFonts w:hint="eastAsia" w:ascii="仿宋" w:hAnsi="仿宋" w:eastAsia="仿宋" w:cs="仿宋"/>
        </w:rPr>
        <w:t>方式、数量与竞争性磋商文件要求不一致的。</w:t>
      </w:r>
    </w:p>
    <w:p w14:paraId="6E7A3F5E">
      <w:pPr>
        <w:pStyle w:val="28"/>
        <w:numPr>
          <w:ilvl w:val="1"/>
          <w:numId w:val="20"/>
        </w:numPr>
        <w:tabs>
          <w:tab w:val="left" w:pos="1359"/>
        </w:tabs>
        <w:spacing w:line="364" w:lineRule="auto"/>
        <w:ind w:left="455" w:right="510" w:firstLine="480"/>
        <w:jc w:val="both"/>
        <w:rPr>
          <w:rFonts w:ascii="仿宋" w:hAnsi="仿宋" w:eastAsia="仿宋" w:cs="仿宋"/>
          <w:sz w:val="24"/>
        </w:rPr>
      </w:pPr>
      <w:r>
        <w:rPr>
          <w:rFonts w:hint="eastAsia" w:ascii="仿宋" w:hAnsi="仿宋" w:eastAsia="仿宋" w:cs="仿宋"/>
          <w:sz w:val="24"/>
        </w:rPr>
        <w:t>比较与评价。按竞争性磋商文件中规定的磋商方法和标准，对未作无效响应处理的响应文件进行技术、服务、商务等方面评估，综合比较与评价。</w:t>
      </w:r>
    </w:p>
    <w:p w14:paraId="62DDFE5F">
      <w:pPr>
        <w:pStyle w:val="28"/>
        <w:numPr>
          <w:ilvl w:val="1"/>
          <w:numId w:val="20"/>
        </w:numPr>
        <w:tabs>
          <w:tab w:val="left" w:pos="1359"/>
        </w:tabs>
        <w:spacing w:line="362" w:lineRule="auto"/>
        <w:ind w:left="455" w:right="510" w:firstLine="480"/>
        <w:jc w:val="both"/>
        <w:rPr>
          <w:rFonts w:ascii="仿宋" w:hAnsi="仿宋" w:eastAsia="仿宋" w:cs="仿宋"/>
          <w:sz w:val="24"/>
        </w:rPr>
      </w:pPr>
      <w:r>
        <w:rPr>
          <w:rFonts w:hint="eastAsia" w:ascii="仿宋" w:hAnsi="仿宋" w:eastAsia="仿宋" w:cs="仿宋"/>
          <w:sz w:val="24"/>
        </w:rPr>
        <w:t>复核。评分汇总结束后，磋商小组应当进行复核，特别要对拟推荐为成交候选供应商的、报价最低的、响应文件被认定为无效的进行重点复核。</w:t>
      </w:r>
    </w:p>
    <w:p w14:paraId="79745AD9">
      <w:pPr>
        <w:pStyle w:val="28"/>
        <w:numPr>
          <w:ilvl w:val="1"/>
          <w:numId w:val="20"/>
        </w:numPr>
        <w:tabs>
          <w:tab w:val="left" w:pos="1359"/>
        </w:tabs>
        <w:spacing w:before="2" w:line="364" w:lineRule="auto"/>
        <w:ind w:left="455" w:right="510" w:firstLine="480"/>
        <w:jc w:val="both"/>
        <w:rPr>
          <w:rFonts w:ascii="仿宋" w:hAnsi="仿宋" w:eastAsia="仿宋" w:cs="仿宋"/>
          <w:sz w:val="24"/>
        </w:rPr>
      </w:pPr>
      <w:r>
        <w:rPr>
          <w:rFonts w:hint="eastAsia" w:ascii="仿宋" w:hAnsi="仿宋" w:eastAsia="仿宋" w:cs="仿宋"/>
          <w:sz w:val="24"/>
        </w:rPr>
        <w:t>推荐成交候选供应商。成交候选供应商应当排序。采用最低磋商价法的，磋商结</w:t>
      </w:r>
      <w:r>
        <w:rPr>
          <w:rFonts w:hint="eastAsia" w:ascii="仿宋" w:hAnsi="仿宋" w:eastAsia="仿宋" w:cs="仿宋"/>
          <w:spacing w:val="-2"/>
          <w:sz w:val="24"/>
        </w:rPr>
        <w:t>果按响应报价由低到高顺序排列；响应报价相同的并列，响应文件满足竞争性磋商文件全部实质性要求且响应报价最低的供应商为成交候选供应商；报价相同且满足竞争性磋商文件全部实质性要求的并列，由采购人自主采取公平、择优的方式选择成交供应商。采用综合评分法的，磋商结果按评审后得分由高到低顺序排列；得分相同的，按响应报价由低到高顺序排列；得分且响应报价相同的并列，响应文件满足竞争性磋商文件全部实质性要求且按照评审因素的量化指标评审得分最高的供应商为成交候选供应商；报价相同且满足竞争性磋商文件全部实质性要求且按照评审因素的量化指标评审得分也相同的并列，由采购</w:t>
      </w:r>
      <w:r>
        <w:rPr>
          <w:rFonts w:hint="eastAsia" w:ascii="仿宋" w:hAnsi="仿宋" w:eastAsia="仿宋" w:cs="仿宋"/>
          <w:sz w:val="24"/>
        </w:rPr>
        <w:t>人自主采取公平、择优的方式选择成交供应商。</w:t>
      </w:r>
    </w:p>
    <w:p w14:paraId="7FCE3CF3">
      <w:pPr>
        <w:pStyle w:val="11"/>
        <w:spacing w:line="364" w:lineRule="auto"/>
        <w:ind w:left="455" w:right="510" w:firstLine="480"/>
        <w:jc w:val="both"/>
        <w:rPr>
          <w:rFonts w:ascii="仿宋" w:hAnsi="仿宋" w:eastAsia="仿宋" w:cs="仿宋"/>
        </w:rPr>
      </w:pPr>
      <w:r>
        <w:rPr>
          <w:rFonts w:hint="eastAsia" w:ascii="仿宋" w:hAnsi="仿宋" w:eastAsia="仿宋" w:cs="仿宋"/>
        </w:rPr>
        <w:t>磋商小组可推荐的成交候选供应商数量不能满足竞争性磋商文件规定的数量的，只有在获得采购人书面同意后，可以根据实际情况推荐成交候选供应商。未获得采购人的书面同意,磋商小组不得在竞争性磋商文件规定之外推荐成交候选供应商，否则，采购人可以不予认可。</w:t>
      </w:r>
    </w:p>
    <w:p w14:paraId="26053BE0">
      <w:pPr>
        <w:pStyle w:val="28"/>
        <w:numPr>
          <w:ilvl w:val="1"/>
          <w:numId w:val="20"/>
        </w:numPr>
        <w:tabs>
          <w:tab w:val="left" w:pos="1359"/>
        </w:tabs>
        <w:spacing w:line="364" w:lineRule="auto"/>
        <w:ind w:left="455" w:right="510" w:firstLine="480"/>
        <w:jc w:val="both"/>
        <w:rPr>
          <w:rFonts w:ascii="仿宋" w:hAnsi="仿宋" w:eastAsia="仿宋" w:cs="仿宋"/>
          <w:sz w:val="24"/>
        </w:rPr>
      </w:pPr>
      <w:r>
        <w:rPr>
          <w:rFonts w:hint="eastAsia" w:ascii="仿宋" w:hAnsi="仿宋" w:eastAsia="仿宋" w:cs="仿宋"/>
          <w:sz w:val="24"/>
        </w:rPr>
        <w:t>出具磋商报告。磋商小组推荐成交候选供应商后，应当向磋商采购单位出具磋商报告。磋商报告应当包括下列内容：</w:t>
      </w:r>
    </w:p>
    <w:p w14:paraId="31D6D51F">
      <w:pPr>
        <w:pStyle w:val="11"/>
        <w:ind w:left="936"/>
        <w:rPr>
          <w:rFonts w:ascii="仿宋" w:hAnsi="仿宋" w:eastAsia="仿宋" w:cs="仿宋"/>
        </w:rPr>
      </w:pPr>
      <w:r>
        <w:rPr>
          <w:rFonts w:hint="eastAsia" w:ascii="仿宋" w:hAnsi="仿宋" w:eastAsia="仿宋" w:cs="仿宋"/>
        </w:rPr>
        <w:t>（一）磋商公告刊登的媒体名称、响应日期和地点；</w:t>
      </w:r>
    </w:p>
    <w:p w14:paraId="19BACA73">
      <w:pPr>
        <w:pStyle w:val="11"/>
        <w:spacing w:before="153"/>
        <w:ind w:left="936"/>
        <w:rPr>
          <w:rFonts w:ascii="仿宋" w:hAnsi="仿宋" w:eastAsia="仿宋" w:cs="仿宋"/>
        </w:rPr>
      </w:pPr>
      <w:r>
        <w:rPr>
          <w:rFonts w:hint="eastAsia" w:ascii="仿宋" w:hAnsi="仿宋" w:eastAsia="仿宋" w:cs="仿宋"/>
        </w:rPr>
        <w:t>（二）获取竞争性磋商文件的供应商名单和磋商小组成员名单；</w:t>
      </w:r>
    </w:p>
    <w:p w14:paraId="2DF55C7E">
      <w:pPr>
        <w:pStyle w:val="11"/>
        <w:spacing w:before="158"/>
        <w:ind w:left="936"/>
        <w:rPr>
          <w:rFonts w:ascii="仿宋" w:hAnsi="仿宋" w:eastAsia="仿宋" w:cs="仿宋"/>
        </w:rPr>
      </w:pPr>
      <w:r>
        <w:rPr>
          <w:rFonts w:hint="eastAsia" w:ascii="仿宋" w:hAnsi="仿宋" w:eastAsia="仿宋" w:cs="仿宋"/>
        </w:rPr>
        <w:t>（三）磋商方法和标准；</w:t>
      </w:r>
    </w:p>
    <w:p w14:paraId="38EA28E3">
      <w:pPr>
        <w:pStyle w:val="11"/>
        <w:spacing w:before="161"/>
        <w:ind w:left="936"/>
        <w:rPr>
          <w:rFonts w:ascii="仿宋" w:hAnsi="仿宋" w:eastAsia="仿宋" w:cs="仿宋"/>
        </w:rPr>
      </w:pPr>
      <w:r>
        <w:rPr>
          <w:rFonts w:hint="eastAsia" w:ascii="仿宋" w:hAnsi="仿宋" w:eastAsia="仿宋" w:cs="仿宋"/>
        </w:rPr>
        <w:t>（四）磋商记录和磋商情况及说明，包括无效供应商名单及原因；</w:t>
      </w:r>
    </w:p>
    <w:p w14:paraId="0A2F6183">
      <w:pPr>
        <w:pStyle w:val="11"/>
        <w:spacing w:before="160"/>
        <w:ind w:left="936"/>
        <w:rPr>
          <w:rFonts w:ascii="仿宋" w:hAnsi="仿宋" w:eastAsia="仿宋" w:cs="仿宋"/>
        </w:rPr>
      </w:pPr>
      <w:r>
        <w:rPr>
          <w:rFonts w:hint="eastAsia" w:ascii="仿宋" w:hAnsi="仿宋" w:eastAsia="仿宋" w:cs="仿宋"/>
        </w:rPr>
        <w:t>（五）磋商结果和成交候选供应商排序表；</w:t>
      </w:r>
    </w:p>
    <w:p w14:paraId="56BC9849">
      <w:pPr>
        <w:pStyle w:val="11"/>
        <w:spacing w:before="158"/>
        <w:ind w:left="936"/>
        <w:rPr>
          <w:rFonts w:ascii="仿宋" w:hAnsi="仿宋" w:eastAsia="仿宋" w:cs="仿宋"/>
        </w:rPr>
      </w:pPr>
      <w:r>
        <w:rPr>
          <w:rFonts w:hint="eastAsia" w:ascii="仿宋" w:hAnsi="仿宋" w:eastAsia="仿宋" w:cs="仿宋"/>
        </w:rPr>
        <w:t>（六）磋商小组授标建议；</w:t>
      </w:r>
    </w:p>
    <w:p w14:paraId="1C2AFD1E">
      <w:pPr>
        <w:pStyle w:val="11"/>
        <w:spacing w:before="56" w:line="362" w:lineRule="auto"/>
        <w:ind w:left="455" w:right="510" w:firstLine="480"/>
        <w:rPr>
          <w:rFonts w:ascii="仿宋" w:hAnsi="仿宋" w:eastAsia="仿宋" w:cs="仿宋"/>
        </w:rPr>
      </w:pPr>
      <w:r>
        <w:rPr>
          <w:rFonts w:hint="eastAsia" w:ascii="仿宋" w:hAnsi="仿宋" w:eastAsia="仿宋" w:cs="仿宋"/>
        </w:rPr>
        <w:t>（七）报价最高的供应商为成交候选人的，磋商小组应当对其报价的合理性予以特别说明。</w:t>
      </w:r>
    </w:p>
    <w:p w14:paraId="383D1E26">
      <w:pPr>
        <w:pStyle w:val="11"/>
        <w:spacing w:before="5" w:line="364" w:lineRule="auto"/>
        <w:ind w:left="455" w:right="509" w:firstLine="480"/>
        <w:jc w:val="both"/>
        <w:rPr>
          <w:rFonts w:ascii="仿宋" w:hAnsi="仿宋" w:eastAsia="仿宋" w:cs="仿宋"/>
        </w:rPr>
      </w:pPr>
      <w:r>
        <w:rPr>
          <w:rFonts w:hint="eastAsia" w:ascii="仿宋" w:hAnsi="仿宋" w:eastAsia="仿宋" w:cs="仿宋"/>
        </w:rPr>
        <w:t>磋商小组成员应当在磋商报告中签字确认，对磋商过程和结果有不同意见的，应当在磋商报告中写明并说明理由。签字但未写明不同意见或者未说明理由的，视同无意见。拒不签字又未另行书面说明其不同意见和理由的，视同同意磋商结果。</w:t>
      </w:r>
    </w:p>
    <w:p w14:paraId="1BBA5EC4">
      <w:pPr>
        <w:pStyle w:val="28"/>
        <w:numPr>
          <w:ilvl w:val="1"/>
          <w:numId w:val="20"/>
        </w:numPr>
        <w:tabs>
          <w:tab w:val="left" w:pos="1359"/>
        </w:tabs>
        <w:spacing w:line="364" w:lineRule="auto"/>
        <w:ind w:left="455" w:right="510" w:firstLine="480"/>
        <w:jc w:val="both"/>
        <w:rPr>
          <w:rFonts w:ascii="仿宋" w:hAnsi="仿宋" w:eastAsia="仿宋" w:cs="仿宋"/>
          <w:sz w:val="24"/>
        </w:rPr>
      </w:pPr>
      <w:r>
        <w:rPr>
          <w:rFonts w:hint="eastAsia" w:ascii="仿宋" w:hAnsi="仿宋" w:eastAsia="仿宋" w:cs="仿宋"/>
          <w:sz w:val="24"/>
        </w:rPr>
        <w:t>磋商争议处理规则。磋商小组在评审过程中，对于符合性审查、对供应商响应文</w:t>
      </w:r>
      <w:r>
        <w:rPr>
          <w:rFonts w:hint="eastAsia" w:ascii="仿宋" w:hAnsi="仿宋" w:eastAsia="仿宋" w:cs="仿宋"/>
          <w:spacing w:val="-2"/>
          <w:sz w:val="24"/>
        </w:rPr>
        <w:t>件做无效响应处理及其他需要共同认定的事项存在争议的，应当以少数服从多数的原则做出结论，但不得违背法律法规和竞争性磋商文件规定。有不同意见的磋商小组成员认为认定过程和结果不符合法律法规或者竞争性磋商文件规定的，应当及时向磋商采购单位书面</w:t>
      </w:r>
      <w:r>
        <w:rPr>
          <w:rFonts w:hint="eastAsia" w:ascii="仿宋" w:hAnsi="仿宋" w:eastAsia="仿宋" w:cs="仿宋"/>
          <w:sz w:val="24"/>
        </w:rPr>
        <w:t>反映。磋商采购单位收到书面反映后，应当书面报告采购项目同级财政部门依法处理。</w:t>
      </w:r>
    </w:p>
    <w:p w14:paraId="57D23934">
      <w:pPr>
        <w:pStyle w:val="28"/>
        <w:numPr>
          <w:ilvl w:val="1"/>
          <w:numId w:val="20"/>
        </w:numPr>
        <w:tabs>
          <w:tab w:val="left" w:pos="1356"/>
        </w:tabs>
        <w:spacing w:line="306" w:lineRule="exact"/>
        <w:jc w:val="both"/>
        <w:rPr>
          <w:rFonts w:ascii="仿宋" w:hAnsi="仿宋" w:eastAsia="仿宋" w:cs="仿宋"/>
          <w:sz w:val="24"/>
        </w:rPr>
      </w:pPr>
      <w:r>
        <w:rPr>
          <w:rFonts w:hint="eastAsia" w:ascii="仿宋" w:hAnsi="仿宋" w:eastAsia="仿宋" w:cs="仿宋"/>
          <w:sz w:val="24"/>
        </w:rPr>
        <w:t>供应商应当书面澄清、说明或者补正。</w:t>
      </w:r>
    </w:p>
    <w:p w14:paraId="36E95BFA">
      <w:pPr>
        <w:pStyle w:val="28"/>
        <w:numPr>
          <w:ilvl w:val="2"/>
          <w:numId w:val="20"/>
        </w:numPr>
        <w:tabs>
          <w:tab w:val="left" w:pos="1596"/>
        </w:tabs>
        <w:spacing w:before="155" w:line="364" w:lineRule="auto"/>
        <w:ind w:left="455" w:right="510" w:firstLine="480"/>
        <w:jc w:val="both"/>
        <w:rPr>
          <w:rFonts w:ascii="仿宋" w:hAnsi="仿宋" w:eastAsia="仿宋" w:cs="仿宋"/>
          <w:sz w:val="24"/>
        </w:rPr>
      </w:pPr>
      <w:r>
        <w:rPr>
          <w:rFonts w:hint="eastAsia" w:ascii="仿宋" w:hAnsi="仿宋" w:eastAsia="仿宋" w:cs="仿宋"/>
          <w:sz w:val="24"/>
        </w:rPr>
        <w:t>在磋商过程中，对于响应文件中含义不明确、同类问题表述不一致或者有明显</w:t>
      </w:r>
      <w:r>
        <w:rPr>
          <w:rFonts w:hint="eastAsia" w:ascii="仿宋" w:hAnsi="仿宋" w:eastAsia="仿宋" w:cs="仿宋"/>
          <w:spacing w:val="-2"/>
          <w:sz w:val="24"/>
        </w:rPr>
        <w:t>文字和计算错误的内容，磋商小组应当以书面形式要求供应商作出必要的澄清、说明或者</w:t>
      </w:r>
      <w:r>
        <w:rPr>
          <w:rFonts w:hint="eastAsia" w:ascii="仿宋" w:hAnsi="仿宋" w:eastAsia="仿宋" w:cs="仿宋"/>
          <w:sz w:val="24"/>
        </w:rPr>
        <w:t>补正。</w:t>
      </w:r>
    </w:p>
    <w:p w14:paraId="317A68BA">
      <w:pPr>
        <w:pStyle w:val="28"/>
        <w:numPr>
          <w:ilvl w:val="2"/>
          <w:numId w:val="20"/>
        </w:numPr>
        <w:tabs>
          <w:tab w:val="left" w:pos="1599"/>
        </w:tabs>
        <w:spacing w:line="364" w:lineRule="auto"/>
        <w:ind w:left="455" w:right="510" w:firstLine="480"/>
        <w:jc w:val="both"/>
        <w:rPr>
          <w:rFonts w:ascii="仿宋" w:hAnsi="仿宋" w:eastAsia="仿宋" w:cs="仿宋"/>
          <w:sz w:val="24"/>
        </w:rPr>
      </w:pPr>
      <w:r>
        <w:rPr>
          <w:rFonts w:hint="eastAsia" w:ascii="仿宋" w:hAnsi="仿宋" w:eastAsia="仿宋" w:cs="仿宋"/>
          <w:sz w:val="24"/>
        </w:rPr>
        <w:t>供应商应当书面澄清、说明或者补正，并加盖公章或签字确认（供应商为法人</w:t>
      </w:r>
      <w:r>
        <w:rPr>
          <w:rFonts w:hint="eastAsia" w:ascii="仿宋" w:hAnsi="仿宋" w:eastAsia="仿宋" w:cs="仿宋"/>
          <w:spacing w:val="-2"/>
          <w:sz w:val="24"/>
        </w:rPr>
        <w:t>的，应当由其法定代表人或者代理人签字确认；供应商为其他组织的，应当由其主要负责</w:t>
      </w:r>
      <w:r>
        <w:rPr>
          <w:rFonts w:hint="eastAsia" w:ascii="仿宋" w:hAnsi="仿宋" w:eastAsia="仿宋" w:cs="仿宋"/>
          <w:sz w:val="24"/>
        </w:rPr>
        <w:t>人或者代理人签字确认；供应商为自然人的，应当由其本人或者代理人签字确认）</w:t>
      </w:r>
      <w:r>
        <w:rPr>
          <w:rFonts w:hint="eastAsia" w:ascii="仿宋" w:hAnsi="仿宋" w:eastAsia="仿宋" w:cs="仿宋"/>
          <w:spacing w:val="-6"/>
          <w:sz w:val="24"/>
        </w:rPr>
        <w:t>，否则</w:t>
      </w:r>
      <w:r>
        <w:rPr>
          <w:rFonts w:hint="eastAsia" w:ascii="仿宋" w:hAnsi="仿宋" w:eastAsia="仿宋" w:cs="仿宋"/>
          <w:spacing w:val="-2"/>
          <w:sz w:val="24"/>
        </w:rPr>
        <w:t>无效。澄清、说明或者补正不影响响应文件的效力，有效的澄清、说明或者补正材料，是</w:t>
      </w:r>
      <w:r>
        <w:rPr>
          <w:rFonts w:hint="eastAsia" w:ascii="仿宋" w:hAnsi="仿宋" w:eastAsia="仿宋" w:cs="仿宋"/>
          <w:sz w:val="24"/>
        </w:rPr>
        <w:t>响应文件的组成部分。</w:t>
      </w:r>
    </w:p>
    <w:p w14:paraId="4010786B">
      <w:pPr>
        <w:pStyle w:val="28"/>
        <w:numPr>
          <w:ilvl w:val="2"/>
          <w:numId w:val="20"/>
        </w:numPr>
        <w:tabs>
          <w:tab w:val="left" w:pos="1599"/>
        </w:tabs>
        <w:spacing w:line="364" w:lineRule="auto"/>
        <w:ind w:left="455" w:right="510" w:firstLine="480"/>
        <w:jc w:val="both"/>
        <w:rPr>
          <w:rFonts w:ascii="仿宋" w:hAnsi="仿宋" w:eastAsia="仿宋" w:cs="仿宋"/>
          <w:sz w:val="24"/>
        </w:rPr>
      </w:pPr>
      <w:r>
        <w:rPr>
          <w:rFonts w:hint="eastAsia" w:ascii="仿宋" w:hAnsi="仿宋" w:eastAsia="仿宋" w:cs="仿宋"/>
          <w:sz w:val="24"/>
        </w:rPr>
        <w:t xml:space="preserve">磋商小组要求供应商澄清、说明或者补正，不得超出竞争性磋商文件的范围， </w:t>
      </w:r>
      <w:r>
        <w:rPr>
          <w:rFonts w:hint="eastAsia" w:ascii="仿宋" w:hAnsi="仿宋" w:eastAsia="仿宋" w:cs="仿宋"/>
          <w:spacing w:val="-2"/>
          <w:sz w:val="24"/>
        </w:rPr>
        <w:t>不得以此让供应商实质改变响应文件的内容，不得影响供应商公平竞争。本项目下列内容</w:t>
      </w:r>
      <w:r>
        <w:rPr>
          <w:rFonts w:hint="eastAsia" w:ascii="仿宋" w:hAnsi="仿宋" w:eastAsia="仿宋" w:cs="仿宋"/>
          <w:sz w:val="24"/>
        </w:rPr>
        <w:t>不得澄清：</w:t>
      </w:r>
    </w:p>
    <w:p w14:paraId="52E87A56">
      <w:pPr>
        <w:pStyle w:val="11"/>
        <w:spacing w:line="305" w:lineRule="exact"/>
        <w:ind w:left="936"/>
        <w:rPr>
          <w:rFonts w:ascii="仿宋" w:hAnsi="仿宋" w:eastAsia="仿宋" w:cs="仿宋"/>
        </w:rPr>
      </w:pPr>
      <w:r>
        <w:rPr>
          <w:rFonts w:hint="eastAsia" w:ascii="仿宋" w:hAnsi="仿宋" w:eastAsia="仿宋" w:cs="仿宋"/>
        </w:rPr>
        <w:t>（一）按财政部规定应当在磋商时不予承认的响应文件内容事项；</w:t>
      </w:r>
    </w:p>
    <w:p w14:paraId="3BAA0A70">
      <w:pPr>
        <w:pStyle w:val="11"/>
        <w:spacing w:before="158"/>
        <w:ind w:left="936"/>
        <w:rPr>
          <w:rFonts w:ascii="仿宋" w:hAnsi="仿宋" w:eastAsia="仿宋" w:cs="仿宋"/>
        </w:rPr>
      </w:pPr>
      <w:r>
        <w:rPr>
          <w:rFonts w:hint="eastAsia" w:ascii="仿宋" w:hAnsi="仿宋" w:eastAsia="仿宋" w:cs="仿宋"/>
        </w:rPr>
        <w:t>（二）响应文件中已经明确的内容事项；</w:t>
      </w:r>
    </w:p>
    <w:p w14:paraId="055F3253">
      <w:pPr>
        <w:pStyle w:val="11"/>
        <w:spacing w:before="161"/>
        <w:ind w:left="936"/>
        <w:rPr>
          <w:rFonts w:ascii="仿宋" w:hAnsi="仿宋" w:eastAsia="仿宋" w:cs="仿宋"/>
        </w:rPr>
      </w:pPr>
      <w:r>
        <w:rPr>
          <w:rFonts w:hint="eastAsia" w:ascii="仿宋" w:hAnsi="仿宋" w:eastAsia="仿宋" w:cs="仿宋"/>
        </w:rPr>
        <w:t>（三）响应文件未提供的材料。</w:t>
      </w:r>
    </w:p>
    <w:p w14:paraId="301A4024">
      <w:pPr>
        <w:pStyle w:val="28"/>
        <w:numPr>
          <w:ilvl w:val="2"/>
          <w:numId w:val="20"/>
        </w:numPr>
        <w:tabs>
          <w:tab w:val="left" w:pos="1656"/>
        </w:tabs>
        <w:spacing w:before="158" w:line="362" w:lineRule="auto"/>
        <w:ind w:left="455" w:right="510" w:firstLine="480"/>
        <w:rPr>
          <w:rFonts w:ascii="仿宋" w:hAnsi="仿宋" w:eastAsia="仿宋" w:cs="仿宋"/>
          <w:sz w:val="24"/>
        </w:rPr>
      </w:pPr>
      <w:r>
        <w:rPr>
          <w:rFonts w:hint="eastAsia" w:ascii="仿宋" w:hAnsi="仿宋" w:eastAsia="仿宋" w:cs="仿宋"/>
          <w:spacing w:val="-2"/>
          <w:sz w:val="24"/>
        </w:rPr>
        <w:t>本项目采购过程中，响应文件出现下列情况的，不需要供应商澄清、说明或者</w:t>
      </w:r>
      <w:r>
        <w:rPr>
          <w:rFonts w:hint="eastAsia" w:ascii="仿宋" w:hAnsi="仿宋" w:eastAsia="仿宋" w:cs="仿宋"/>
          <w:sz w:val="24"/>
        </w:rPr>
        <w:t>补正，按照以下原则处理：</w:t>
      </w:r>
    </w:p>
    <w:p w14:paraId="7A1B8270">
      <w:pPr>
        <w:pStyle w:val="11"/>
        <w:spacing w:before="5" w:line="364" w:lineRule="auto"/>
        <w:ind w:left="455" w:right="510" w:firstLine="480"/>
        <w:rPr>
          <w:rFonts w:ascii="仿宋" w:hAnsi="仿宋" w:eastAsia="仿宋" w:cs="仿宋"/>
        </w:rPr>
      </w:pPr>
      <w:r>
        <w:rPr>
          <w:rFonts w:hint="eastAsia" w:ascii="仿宋" w:hAnsi="仿宋" w:eastAsia="仿宋" w:cs="仿宋"/>
        </w:rPr>
        <w:t>（一）响应文件的大写金额和小写金额不一致的，以大写金额为准，但大写金额出现文字错误，导致金额无法判断的除外；</w:t>
      </w:r>
    </w:p>
    <w:p w14:paraId="0C67E8F8">
      <w:pPr>
        <w:pStyle w:val="11"/>
        <w:spacing w:line="306" w:lineRule="exact"/>
        <w:ind w:left="936"/>
        <w:rPr>
          <w:rFonts w:ascii="仿宋" w:hAnsi="仿宋" w:eastAsia="仿宋" w:cs="仿宋"/>
        </w:rPr>
      </w:pPr>
      <w:r>
        <w:rPr>
          <w:rFonts w:hint="eastAsia" w:ascii="仿宋" w:hAnsi="仿宋" w:eastAsia="仿宋" w:cs="仿宋"/>
        </w:rPr>
        <w:t>（二）总价金额与按单价汇总金额不一致的，以单价汇总金额计算结果为准，但是</w:t>
      </w:r>
      <w:r>
        <w:rPr>
          <w:rFonts w:hint="eastAsia" w:ascii="仿宋" w:hAnsi="仿宋" w:eastAsia="仿宋" w:cs="仿宋"/>
          <w:lang w:val="en-US"/>
        </w:rPr>
        <w:t>计</w:t>
      </w:r>
      <w:r>
        <w:rPr>
          <w:rFonts w:hint="eastAsia" w:ascii="仿宋" w:hAnsi="仿宋" w:eastAsia="仿宋" w:cs="仿宋"/>
        </w:rPr>
        <w:t>价金额出现计算错误、明显人为工作失误的除外；</w:t>
      </w:r>
    </w:p>
    <w:p w14:paraId="09612353">
      <w:pPr>
        <w:pStyle w:val="11"/>
        <w:spacing w:before="158"/>
        <w:ind w:left="936"/>
        <w:rPr>
          <w:rFonts w:ascii="仿宋" w:hAnsi="仿宋" w:eastAsia="仿宋" w:cs="仿宋"/>
        </w:rPr>
      </w:pPr>
      <w:r>
        <w:rPr>
          <w:rFonts w:hint="eastAsia" w:ascii="仿宋" w:hAnsi="仿宋" w:eastAsia="仿宋" w:cs="仿宋"/>
        </w:rPr>
        <w:t>（三）单价金额小数点有明显错位的，应以总价为准，并修改单价；</w:t>
      </w:r>
    </w:p>
    <w:p w14:paraId="6E94E797">
      <w:pPr>
        <w:pStyle w:val="11"/>
        <w:spacing w:before="160"/>
        <w:ind w:left="936"/>
        <w:rPr>
          <w:rFonts w:ascii="仿宋" w:hAnsi="仿宋" w:eastAsia="仿宋" w:cs="仿宋"/>
        </w:rPr>
      </w:pPr>
      <w:r>
        <w:rPr>
          <w:rFonts w:hint="eastAsia" w:ascii="仿宋" w:hAnsi="仿宋" w:eastAsia="仿宋" w:cs="仿宋"/>
        </w:rPr>
        <w:t>（四）对不同语言文本响应文件的解释发生异议的，以中文文本为准。</w:t>
      </w:r>
    </w:p>
    <w:p w14:paraId="61856DC9">
      <w:pPr>
        <w:pStyle w:val="11"/>
        <w:spacing w:before="159" w:line="364" w:lineRule="auto"/>
        <w:ind w:left="455" w:right="390" w:firstLine="480"/>
        <w:rPr>
          <w:rFonts w:ascii="仿宋" w:hAnsi="仿宋" w:eastAsia="仿宋" w:cs="仿宋"/>
        </w:rPr>
      </w:pPr>
      <w:r>
        <w:rPr>
          <w:rFonts w:hint="eastAsia" w:ascii="仿宋" w:hAnsi="仿宋" w:eastAsia="仿宋" w:cs="仿宋"/>
        </w:rPr>
        <w:t>出现本条第（二）</w:t>
      </w:r>
      <w:r>
        <w:rPr>
          <w:rFonts w:hint="eastAsia" w:ascii="仿宋" w:hAnsi="仿宋" w:eastAsia="仿宋" w:cs="仿宋"/>
          <w:spacing w:val="-1"/>
        </w:rPr>
        <w:t>项规定情形，单价汇总金额比总价金额高，且超过政府采购预算或</w:t>
      </w:r>
      <w:r>
        <w:rPr>
          <w:rFonts w:hint="eastAsia" w:ascii="仿宋" w:hAnsi="仿宋" w:eastAsia="仿宋" w:cs="仿宋"/>
          <w:spacing w:val="-11"/>
        </w:rPr>
        <w:t xml:space="preserve">者本项目最高限价的，供应商响应文件应作为无效响应处理；单价汇总金额比总价金额高， </w:t>
      </w:r>
      <w:r>
        <w:rPr>
          <w:rFonts w:hint="eastAsia" w:ascii="仿宋" w:hAnsi="仿宋" w:eastAsia="仿宋" w:cs="仿宋"/>
        </w:rPr>
        <w:t>但未超过政府采购预算或者本项目最高限价的，应以单价汇总金额作为价格评分依据。</w:t>
      </w:r>
    </w:p>
    <w:p w14:paraId="56D1A171">
      <w:pPr>
        <w:pStyle w:val="8"/>
        <w:spacing w:line="364" w:lineRule="auto"/>
        <w:ind w:right="476" w:firstLine="480"/>
        <w:jc w:val="both"/>
        <w:rPr>
          <w:rFonts w:ascii="仿宋" w:hAnsi="仿宋" w:eastAsia="仿宋" w:cs="仿宋"/>
        </w:rPr>
      </w:pPr>
      <w:r>
        <w:rPr>
          <w:rFonts w:hint="eastAsia" w:ascii="仿宋" w:hAnsi="仿宋" w:eastAsia="仿宋" w:cs="仿宋"/>
          <w:spacing w:val="-6"/>
        </w:rPr>
        <w:t>注：磋商小组当积极履行澄清、说明或者补正的职责，不得滥用权力。供应商的响应</w:t>
      </w:r>
      <w:r>
        <w:rPr>
          <w:rFonts w:hint="eastAsia" w:ascii="仿宋" w:hAnsi="仿宋" w:eastAsia="仿宋" w:cs="仿宋"/>
          <w:spacing w:val="-9"/>
        </w:rPr>
        <w:t>文件可以要求澄清、说明或者补正的，不得未经澄清、说明或者补正而直接作无效响应处理。</w:t>
      </w:r>
    </w:p>
    <w:p w14:paraId="432B5BB2">
      <w:pPr>
        <w:pStyle w:val="28"/>
        <w:numPr>
          <w:ilvl w:val="1"/>
          <w:numId w:val="20"/>
        </w:numPr>
        <w:tabs>
          <w:tab w:val="left" w:pos="1541"/>
        </w:tabs>
        <w:spacing w:line="364" w:lineRule="auto"/>
        <w:ind w:left="455" w:right="510" w:firstLine="480"/>
        <w:jc w:val="both"/>
        <w:rPr>
          <w:rFonts w:ascii="仿宋" w:hAnsi="仿宋" w:eastAsia="仿宋" w:cs="仿宋"/>
          <w:sz w:val="24"/>
        </w:rPr>
      </w:pPr>
      <w:r>
        <w:rPr>
          <w:rFonts w:hint="eastAsia" w:ascii="仿宋" w:hAnsi="仿宋" w:eastAsia="仿宋" w:cs="仿宋"/>
          <w:sz w:val="24"/>
        </w:rPr>
        <w:t>低于成本价响应处理。在磋商过程中，磋商小组成员认为供应商的报价明显低</w:t>
      </w:r>
      <w:r>
        <w:rPr>
          <w:rFonts w:hint="eastAsia" w:ascii="仿宋" w:hAnsi="仿宋" w:eastAsia="仿宋" w:cs="仿宋"/>
          <w:spacing w:val="-2"/>
          <w:sz w:val="24"/>
        </w:rPr>
        <w:t>于成本价，有可能影响产品质量或者不能诚信履约的，磋商小组应当要求其在磋商现场合理的时间内提供成本构成书面说明，并提交相关证明材料。供应商书面说明应当按照国家</w:t>
      </w:r>
      <w:r>
        <w:rPr>
          <w:rFonts w:hint="eastAsia" w:ascii="仿宋" w:hAnsi="仿宋" w:eastAsia="仿宋" w:cs="仿宋"/>
          <w:sz w:val="24"/>
        </w:rPr>
        <w:t>财务会计制度的规定要求，逐项就供应商提供的货物、工程和服务的主营业务成本</w:t>
      </w:r>
      <w:r>
        <w:rPr>
          <w:rFonts w:hint="eastAsia" w:ascii="仿宋" w:hAnsi="仿宋" w:eastAsia="仿宋" w:cs="仿宋"/>
          <w:spacing w:val="-3"/>
          <w:sz w:val="24"/>
        </w:rPr>
        <w:t>（</w:t>
      </w:r>
      <w:r>
        <w:rPr>
          <w:rFonts w:hint="eastAsia" w:ascii="仿宋" w:hAnsi="仿宋" w:eastAsia="仿宋" w:cs="仿宋"/>
          <w:spacing w:val="-8"/>
          <w:sz w:val="24"/>
        </w:rPr>
        <w:t>应根</w:t>
      </w:r>
      <w:r>
        <w:rPr>
          <w:rFonts w:hint="eastAsia" w:ascii="仿宋" w:hAnsi="仿宋" w:eastAsia="仿宋" w:cs="仿宋"/>
          <w:sz w:val="24"/>
        </w:rPr>
        <w:t>据供应商企业类型予以区别）</w:t>
      </w:r>
      <w:r>
        <w:rPr>
          <w:rFonts w:hint="eastAsia" w:ascii="仿宋" w:hAnsi="仿宋" w:eastAsia="仿宋" w:cs="仿宋"/>
          <w:spacing w:val="-2"/>
          <w:sz w:val="24"/>
        </w:rPr>
        <w:t>、税金及附加、销售费用、管理费用、财务费用等成本构成</w:t>
      </w:r>
      <w:r>
        <w:rPr>
          <w:rFonts w:hint="eastAsia" w:ascii="仿宋" w:hAnsi="仿宋" w:eastAsia="仿宋" w:cs="仿宋"/>
          <w:sz w:val="24"/>
        </w:rPr>
        <w:t>事项详细陈述。</w:t>
      </w:r>
    </w:p>
    <w:p w14:paraId="716987DD">
      <w:pPr>
        <w:pStyle w:val="11"/>
        <w:spacing w:line="364" w:lineRule="auto"/>
        <w:ind w:left="455" w:right="510" w:firstLine="480"/>
        <w:jc w:val="both"/>
        <w:rPr>
          <w:rFonts w:ascii="仿宋" w:hAnsi="仿宋" w:eastAsia="仿宋" w:cs="仿宋"/>
        </w:rPr>
      </w:pPr>
      <w:r>
        <w:rPr>
          <w:rFonts w:hint="eastAsia" w:ascii="仿宋" w:hAnsi="仿宋" w:eastAsia="仿宋" w:cs="仿宋"/>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788E1F12">
      <w:pPr>
        <w:pStyle w:val="11"/>
        <w:spacing w:line="364" w:lineRule="auto"/>
        <w:ind w:left="455" w:right="510" w:firstLine="480"/>
        <w:jc w:val="both"/>
        <w:rPr>
          <w:rFonts w:ascii="仿宋" w:hAnsi="仿宋" w:eastAsia="仿宋" w:cs="仿宋"/>
        </w:rPr>
      </w:pPr>
      <w:r>
        <w:rPr>
          <w:rFonts w:hint="eastAsia" w:ascii="仿宋" w:hAnsi="仿宋" w:eastAsia="仿宋" w:cs="仿宋"/>
        </w:rPr>
        <w:t>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响应文件作为无效处理。</w:t>
      </w:r>
    </w:p>
    <w:p w14:paraId="7F4AE40E">
      <w:pPr>
        <w:pStyle w:val="28"/>
        <w:numPr>
          <w:ilvl w:val="1"/>
          <w:numId w:val="20"/>
        </w:numPr>
        <w:tabs>
          <w:tab w:val="left" w:pos="1536"/>
        </w:tabs>
        <w:spacing w:line="305" w:lineRule="exact"/>
        <w:ind w:left="1536" w:hanging="600"/>
        <w:jc w:val="both"/>
        <w:rPr>
          <w:rFonts w:ascii="仿宋" w:hAnsi="仿宋" w:eastAsia="仿宋" w:cs="仿宋"/>
          <w:sz w:val="24"/>
        </w:rPr>
      </w:pPr>
      <w:r>
        <w:rPr>
          <w:rFonts w:hint="eastAsia" w:ascii="仿宋" w:hAnsi="仿宋" w:eastAsia="仿宋" w:cs="仿宋"/>
          <w:sz w:val="24"/>
        </w:rPr>
        <w:t>磋商采购单位现场复核磋商结果。</w:t>
      </w:r>
    </w:p>
    <w:p w14:paraId="771BEA4A">
      <w:pPr>
        <w:pStyle w:val="28"/>
        <w:numPr>
          <w:ilvl w:val="2"/>
          <w:numId w:val="20"/>
        </w:numPr>
        <w:tabs>
          <w:tab w:val="left" w:pos="1661"/>
        </w:tabs>
        <w:spacing w:before="152" w:line="364" w:lineRule="auto"/>
        <w:ind w:left="455" w:right="510" w:firstLine="480"/>
        <w:jc w:val="both"/>
        <w:rPr>
          <w:rFonts w:ascii="仿宋" w:hAnsi="仿宋" w:eastAsia="仿宋" w:cs="仿宋"/>
          <w:sz w:val="24"/>
        </w:rPr>
      </w:pPr>
      <w:r>
        <w:rPr>
          <w:rFonts w:hint="eastAsia" w:ascii="仿宋" w:hAnsi="仿宋" w:eastAsia="仿宋" w:cs="仿宋"/>
          <w:sz w:val="24"/>
        </w:rPr>
        <w:t>磋商结果汇总完成后，磋商小组拟出具磋商报告前，磋商采购单位应当组织2</w:t>
      </w:r>
      <w:r>
        <w:rPr>
          <w:rFonts w:hint="eastAsia" w:ascii="仿宋" w:hAnsi="仿宋" w:eastAsia="仿宋" w:cs="仿宋"/>
          <w:spacing w:val="-2"/>
          <w:sz w:val="24"/>
        </w:rPr>
        <w:t>名以上的本单位工作人员，在采购现场监督人员的监督之下，依据有关的法律制度和采购文件对磋商结果进行复核，出具复核报告。存在下列情形之一的，磋商采购单位应当根据</w:t>
      </w:r>
      <w:r>
        <w:rPr>
          <w:rFonts w:hint="eastAsia" w:ascii="仿宋" w:hAnsi="仿宋" w:eastAsia="仿宋" w:cs="仿宋"/>
          <w:sz w:val="24"/>
        </w:rPr>
        <w:t>情况书面建议磋商小组现场修改磋商结果或者重新磋商：</w:t>
      </w:r>
    </w:p>
    <w:p w14:paraId="04F806CE">
      <w:pPr>
        <w:pStyle w:val="11"/>
        <w:spacing w:line="305" w:lineRule="exact"/>
        <w:ind w:left="936"/>
        <w:rPr>
          <w:rFonts w:ascii="仿宋" w:hAnsi="仿宋" w:eastAsia="仿宋" w:cs="仿宋"/>
        </w:rPr>
      </w:pPr>
      <w:r>
        <w:rPr>
          <w:rFonts w:hint="eastAsia" w:ascii="仿宋" w:hAnsi="仿宋" w:eastAsia="仿宋" w:cs="仿宋"/>
        </w:rPr>
        <w:t>（一）资格性审查认定错误的；</w:t>
      </w:r>
    </w:p>
    <w:p w14:paraId="3A29D24C">
      <w:pPr>
        <w:pStyle w:val="11"/>
        <w:spacing w:before="161"/>
        <w:ind w:left="936"/>
        <w:rPr>
          <w:rFonts w:ascii="仿宋" w:hAnsi="仿宋" w:eastAsia="仿宋" w:cs="仿宋"/>
        </w:rPr>
      </w:pPr>
      <w:r>
        <w:rPr>
          <w:rFonts w:hint="eastAsia" w:ascii="仿宋" w:hAnsi="仿宋" w:eastAsia="仿宋" w:cs="仿宋"/>
        </w:rPr>
        <w:t>（二）分值汇总计算错误的；</w:t>
      </w:r>
    </w:p>
    <w:p w14:paraId="71756FB2">
      <w:pPr>
        <w:pStyle w:val="11"/>
        <w:spacing w:before="158"/>
        <w:ind w:left="936"/>
        <w:rPr>
          <w:rFonts w:ascii="仿宋" w:hAnsi="仿宋" w:eastAsia="仿宋" w:cs="仿宋"/>
        </w:rPr>
      </w:pPr>
      <w:r>
        <w:rPr>
          <w:rFonts w:hint="eastAsia" w:ascii="仿宋" w:hAnsi="仿宋" w:eastAsia="仿宋" w:cs="仿宋"/>
        </w:rPr>
        <w:t>（三）分项评分超出评分标准范围的；</w:t>
      </w:r>
    </w:p>
    <w:p w14:paraId="414AE172">
      <w:pPr>
        <w:pStyle w:val="11"/>
        <w:spacing w:before="56"/>
        <w:ind w:left="936"/>
        <w:rPr>
          <w:rFonts w:ascii="仿宋" w:hAnsi="仿宋" w:eastAsia="仿宋" w:cs="仿宋"/>
        </w:rPr>
      </w:pPr>
      <w:r>
        <w:rPr>
          <w:rFonts w:hint="eastAsia" w:ascii="仿宋" w:hAnsi="仿宋" w:eastAsia="仿宋" w:cs="仿宋"/>
        </w:rPr>
        <w:t>（四）客观评分不一致的。</w:t>
      </w:r>
    </w:p>
    <w:p w14:paraId="70B7ADE6">
      <w:pPr>
        <w:pStyle w:val="11"/>
        <w:spacing w:before="158" w:line="364" w:lineRule="auto"/>
        <w:ind w:left="455" w:right="509" w:firstLine="480"/>
        <w:jc w:val="both"/>
        <w:rPr>
          <w:rFonts w:ascii="仿宋" w:hAnsi="仿宋" w:eastAsia="仿宋" w:cs="仿宋"/>
        </w:rPr>
      </w:pPr>
      <w:r>
        <w:rPr>
          <w:rFonts w:hint="eastAsia" w:ascii="仿宋" w:hAnsi="仿宋" w:eastAsia="仿宋" w:cs="仿宋"/>
        </w:rPr>
        <w:t>存在本条上述规定情形的，由磋商小组自主决定是否采纳磋商采购单位的书面建议， 并承担独立评审责任。磋商小组采纳磋商采购单位书面建议的，应当按照规定现场修改磋商结果或者重新磋商，并在磋商报告中详细记载有关事宜；不采纳磋商采购单位书面建议的，应当书面说明理由。磋商采购单位书面建议未被磋商小组采纳的，应当按照规定程序要求继续组织实施采购活动，不得擅自中止采购活动。磋商采购单位认为磋商小组磋商结果不合法的，应当书面报告采购项目同级财政部门依法处理。</w:t>
      </w:r>
    </w:p>
    <w:p w14:paraId="51974870">
      <w:pPr>
        <w:pStyle w:val="28"/>
        <w:numPr>
          <w:ilvl w:val="2"/>
          <w:numId w:val="20"/>
        </w:numPr>
        <w:tabs>
          <w:tab w:val="left" w:pos="1657"/>
        </w:tabs>
        <w:spacing w:line="306" w:lineRule="exact"/>
        <w:ind w:left="1657" w:hanging="721"/>
        <w:rPr>
          <w:rFonts w:ascii="仿宋" w:hAnsi="仿宋" w:eastAsia="仿宋" w:cs="仿宋"/>
          <w:sz w:val="24"/>
        </w:rPr>
      </w:pPr>
      <w:r>
        <w:rPr>
          <w:rFonts w:hint="eastAsia" w:ascii="仿宋" w:hAnsi="仿宋" w:eastAsia="仿宋" w:cs="仿宋"/>
          <w:sz w:val="24"/>
        </w:rPr>
        <w:t>有下列情形之一的，不得修改磋商结果或者重新磋商：</w:t>
      </w:r>
    </w:p>
    <w:p w14:paraId="33C2E281">
      <w:pPr>
        <w:pStyle w:val="11"/>
        <w:spacing w:before="158"/>
        <w:ind w:left="936"/>
        <w:rPr>
          <w:rFonts w:ascii="仿宋" w:hAnsi="仿宋" w:eastAsia="仿宋" w:cs="仿宋"/>
        </w:rPr>
      </w:pPr>
      <w:r>
        <w:rPr>
          <w:rFonts w:hint="eastAsia" w:ascii="仿宋" w:hAnsi="仿宋" w:eastAsia="仿宋" w:cs="仿宋"/>
        </w:rPr>
        <w:t>（一）磋商小组已经出具磋商报告并且离开磋商现场的；</w:t>
      </w:r>
    </w:p>
    <w:p w14:paraId="56784554">
      <w:pPr>
        <w:pStyle w:val="11"/>
        <w:spacing w:before="158"/>
        <w:ind w:left="936"/>
        <w:rPr>
          <w:rFonts w:ascii="仿宋" w:hAnsi="仿宋" w:eastAsia="仿宋" w:cs="仿宋"/>
        </w:rPr>
      </w:pPr>
      <w:r>
        <w:rPr>
          <w:rFonts w:hint="eastAsia" w:ascii="仿宋" w:hAnsi="仿宋" w:eastAsia="仿宋" w:cs="仿宋"/>
        </w:rPr>
        <w:t>（二）磋商采购单位现场复核时，复核工作人员数量不足的；</w:t>
      </w:r>
    </w:p>
    <w:p w14:paraId="5F0898E1">
      <w:pPr>
        <w:pStyle w:val="11"/>
        <w:spacing w:before="161"/>
        <w:ind w:left="936"/>
        <w:rPr>
          <w:rFonts w:ascii="仿宋" w:hAnsi="仿宋" w:eastAsia="仿宋" w:cs="仿宋"/>
        </w:rPr>
      </w:pPr>
      <w:r>
        <w:rPr>
          <w:rFonts w:hint="eastAsia" w:ascii="仿宋" w:hAnsi="仿宋" w:eastAsia="仿宋" w:cs="仿宋"/>
        </w:rPr>
        <w:t>（三）磋商采购单位现场复核时，没有采购监督人员现场监督的；</w:t>
      </w:r>
    </w:p>
    <w:p w14:paraId="67DDE91F">
      <w:pPr>
        <w:pStyle w:val="11"/>
        <w:spacing w:before="158"/>
        <w:ind w:left="936"/>
        <w:rPr>
          <w:rFonts w:ascii="仿宋" w:hAnsi="仿宋" w:eastAsia="仿宋" w:cs="仿宋"/>
        </w:rPr>
      </w:pPr>
      <w:r>
        <w:rPr>
          <w:rFonts w:hint="eastAsia" w:ascii="仿宋" w:hAnsi="仿宋" w:eastAsia="仿宋" w:cs="仿宋"/>
        </w:rPr>
        <w:t>（四）磋商采购单位现场复核内容超出规定范围的；</w:t>
      </w:r>
    </w:p>
    <w:p w14:paraId="47452DFE">
      <w:pPr>
        <w:pStyle w:val="11"/>
        <w:spacing w:before="160"/>
        <w:ind w:left="936"/>
        <w:rPr>
          <w:rFonts w:ascii="仿宋" w:hAnsi="仿宋" w:eastAsia="仿宋" w:cs="仿宋"/>
        </w:rPr>
      </w:pPr>
      <w:r>
        <w:rPr>
          <w:rFonts w:hint="eastAsia" w:ascii="仿宋" w:hAnsi="仿宋" w:eastAsia="仿宋" w:cs="仿宋"/>
        </w:rPr>
        <w:t>（五）磋商采购单位未提供书面建议的。</w:t>
      </w:r>
    </w:p>
    <w:p w14:paraId="44023A0C">
      <w:pPr>
        <w:pStyle w:val="28"/>
        <w:numPr>
          <w:ilvl w:val="0"/>
          <w:numId w:val="22"/>
        </w:numPr>
        <w:tabs>
          <w:tab w:val="left" w:pos="1296"/>
        </w:tabs>
        <w:spacing w:before="161"/>
        <w:jc w:val="both"/>
        <w:rPr>
          <w:rFonts w:ascii="仿宋" w:hAnsi="仿宋" w:eastAsia="仿宋" w:cs="仿宋"/>
          <w:sz w:val="24"/>
        </w:rPr>
      </w:pPr>
      <w:r>
        <w:rPr>
          <w:rFonts w:hint="eastAsia" w:ascii="仿宋" w:hAnsi="仿宋" w:eastAsia="仿宋" w:cs="仿宋"/>
          <w:sz w:val="24"/>
        </w:rPr>
        <w:t>磋商细则及标准</w:t>
      </w:r>
    </w:p>
    <w:p w14:paraId="2479B0DC">
      <w:pPr>
        <w:pStyle w:val="28"/>
        <w:numPr>
          <w:ilvl w:val="1"/>
          <w:numId w:val="22"/>
        </w:numPr>
        <w:tabs>
          <w:tab w:val="left" w:pos="1356"/>
        </w:tabs>
        <w:spacing w:before="158"/>
        <w:jc w:val="both"/>
        <w:rPr>
          <w:rFonts w:ascii="仿宋" w:hAnsi="仿宋" w:eastAsia="仿宋" w:cs="仿宋"/>
          <w:sz w:val="24"/>
        </w:rPr>
      </w:pPr>
      <w:r>
        <w:rPr>
          <w:rFonts w:hint="eastAsia" w:ascii="仿宋" w:hAnsi="仿宋" w:eastAsia="仿宋" w:cs="仿宋"/>
          <w:sz w:val="24"/>
        </w:rPr>
        <w:t>本次综合评分的因素是：详见综合评分明细表。</w:t>
      </w:r>
    </w:p>
    <w:p w14:paraId="6B829ADF">
      <w:pPr>
        <w:pStyle w:val="28"/>
        <w:numPr>
          <w:ilvl w:val="1"/>
          <w:numId w:val="22"/>
        </w:numPr>
        <w:tabs>
          <w:tab w:val="left" w:pos="1424"/>
        </w:tabs>
        <w:spacing w:before="160" w:line="364" w:lineRule="auto"/>
        <w:ind w:left="455" w:right="510" w:firstLine="480"/>
        <w:jc w:val="both"/>
        <w:rPr>
          <w:rFonts w:ascii="仿宋" w:hAnsi="仿宋" w:eastAsia="仿宋" w:cs="仿宋"/>
          <w:sz w:val="24"/>
        </w:rPr>
      </w:pPr>
      <w:r>
        <w:rPr>
          <w:rFonts w:hint="eastAsia" w:ascii="仿宋" w:hAnsi="仿宋" w:eastAsia="仿宋" w:cs="仿宋"/>
          <w:spacing w:val="3"/>
          <w:sz w:val="24"/>
        </w:rPr>
        <w:t>磋商小组成员应当根据自身专业情况对每个有效响应供应商的响应文件进行独</w:t>
      </w:r>
      <w:r>
        <w:rPr>
          <w:rFonts w:hint="eastAsia" w:ascii="仿宋" w:hAnsi="仿宋" w:eastAsia="仿宋" w:cs="仿宋"/>
          <w:spacing w:val="-1"/>
          <w:sz w:val="24"/>
        </w:rPr>
        <w:t>立评分，加权汇总每项评分因素的得分，得出每个有效响应供应商的总分。采购人代表原</w:t>
      </w:r>
      <w:r>
        <w:rPr>
          <w:rFonts w:hint="eastAsia" w:ascii="仿宋" w:hAnsi="仿宋" w:eastAsia="仿宋" w:cs="仿宋"/>
          <w:spacing w:val="3"/>
          <w:sz w:val="24"/>
        </w:rPr>
        <w:t>则上对技术类评分因素独立评分。其他不能明确区分的评分因素由磋商小组成员共同评分。</w:t>
      </w:r>
    </w:p>
    <w:p w14:paraId="0C7C4AA3">
      <w:pPr>
        <w:rPr>
          <w:rFonts w:ascii="仿宋" w:hAnsi="仿宋" w:eastAsia="仿宋" w:cs="仿宋"/>
          <w:sz w:val="24"/>
        </w:rPr>
      </w:pPr>
      <w:r>
        <w:rPr>
          <w:rFonts w:hint="eastAsia" w:ascii="仿宋" w:hAnsi="仿宋" w:eastAsia="仿宋" w:cs="仿宋"/>
          <w:sz w:val="24"/>
        </w:rPr>
        <w:br w:type="page"/>
      </w:r>
    </w:p>
    <w:p w14:paraId="1747F8CE">
      <w:pPr>
        <w:pStyle w:val="11"/>
        <w:rPr>
          <w:rFonts w:ascii="仿宋" w:hAnsi="仿宋" w:eastAsia="仿宋" w:cs="仿宋"/>
        </w:rPr>
      </w:pPr>
    </w:p>
    <w:p w14:paraId="3F20A30B">
      <w:pPr>
        <w:pStyle w:val="28"/>
        <w:numPr>
          <w:ilvl w:val="1"/>
          <w:numId w:val="22"/>
        </w:numPr>
        <w:tabs>
          <w:tab w:val="left" w:pos="1356"/>
        </w:tabs>
        <w:spacing w:line="305" w:lineRule="exact"/>
        <w:jc w:val="both"/>
        <w:rPr>
          <w:rFonts w:ascii="仿宋" w:hAnsi="仿宋" w:eastAsia="仿宋" w:cs="仿宋"/>
          <w:sz w:val="24"/>
        </w:rPr>
      </w:pPr>
      <w:r>
        <w:rPr>
          <w:rFonts w:hint="eastAsia" w:ascii="仿宋" w:hAnsi="仿宋" w:eastAsia="仿宋" w:cs="仿宋"/>
          <w:sz w:val="24"/>
        </w:rPr>
        <w:t>综合评分明细表（</w:t>
      </w:r>
      <w:r>
        <w:rPr>
          <w:rFonts w:hint="eastAsia" w:ascii="仿宋" w:hAnsi="仿宋" w:eastAsia="仿宋" w:cs="仿宋"/>
          <w:sz w:val="24"/>
          <w:lang w:val="en-US"/>
        </w:rPr>
        <w:t>各标段评审标准一致</w:t>
      </w:r>
      <w:r>
        <w:rPr>
          <w:rFonts w:hint="eastAsia" w:ascii="仿宋" w:hAnsi="仿宋" w:eastAsia="仿宋" w:cs="仿宋"/>
          <w:sz w:val="24"/>
        </w:rPr>
        <w:t>）</w:t>
      </w:r>
    </w:p>
    <w:p w14:paraId="621BBD47">
      <w:pPr>
        <w:widowControl/>
        <w:ind w:firstLine="240" w:firstLineChars="100"/>
        <w:rPr>
          <w:rFonts w:ascii="仿宋" w:hAnsi="仿宋" w:eastAsia="仿宋" w:cs="仿宋"/>
          <w:sz w:val="24"/>
          <w:szCs w:val="24"/>
        </w:rPr>
      </w:pP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526"/>
        <w:gridCol w:w="794"/>
        <w:gridCol w:w="6880"/>
      </w:tblGrid>
      <w:tr w14:paraId="791D9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5D39364A">
            <w:pPr>
              <w:widowControl/>
              <w:autoSpaceDE/>
              <w:autoSpaceDN/>
              <w:rPr>
                <w:rFonts w:ascii="仿宋" w:hAnsi="仿宋" w:eastAsia="仿宋" w:cs="仿宋"/>
                <w:b/>
                <w:bCs/>
                <w:sz w:val="24"/>
                <w:szCs w:val="24"/>
              </w:rPr>
            </w:pPr>
            <w:r>
              <w:rPr>
                <w:rFonts w:hint="eastAsia" w:ascii="仿宋" w:hAnsi="仿宋" w:eastAsia="仿宋" w:cs="仿宋"/>
                <w:b/>
                <w:bCs/>
                <w:sz w:val="24"/>
                <w:szCs w:val="24"/>
              </w:rPr>
              <w:t>序号</w:t>
            </w:r>
          </w:p>
        </w:tc>
        <w:tc>
          <w:tcPr>
            <w:tcW w:w="1526" w:type="dxa"/>
            <w:tcBorders>
              <w:top w:val="single" w:color="auto" w:sz="4" w:space="0"/>
              <w:left w:val="single" w:color="auto" w:sz="4" w:space="0"/>
              <w:bottom w:val="single" w:color="auto" w:sz="4" w:space="0"/>
              <w:right w:val="single" w:color="auto" w:sz="4" w:space="0"/>
            </w:tcBorders>
            <w:vAlign w:val="center"/>
          </w:tcPr>
          <w:p w14:paraId="76E4AB7E">
            <w:pPr>
              <w:widowControl/>
              <w:autoSpaceDE/>
              <w:autoSpaceDN/>
              <w:jc w:val="center"/>
              <w:rPr>
                <w:rFonts w:ascii="仿宋" w:hAnsi="仿宋" w:eastAsia="仿宋" w:cs="仿宋"/>
                <w:b/>
                <w:bCs/>
                <w:sz w:val="24"/>
                <w:szCs w:val="24"/>
              </w:rPr>
            </w:pPr>
            <w:r>
              <w:rPr>
                <w:rFonts w:hint="eastAsia" w:ascii="仿宋" w:hAnsi="仿宋" w:eastAsia="仿宋" w:cs="仿宋"/>
                <w:b/>
                <w:bCs/>
                <w:sz w:val="24"/>
                <w:szCs w:val="24"/>
              </w:rPr>
              <w:t>评标项目</w:t>
            </w:r>
          </w:p>
        </w:tc>
        <w:tc>
          <w:tcPr>
            <w:tcW w:w="794" w:type="dxa"/>
            <w:tcBorders>
              <w:top w:val="single" w:color="auto" w:sz="4" w:space="0"/>
              <w:left w:val="single" w:color="auto" w:sz="4" w:space="0"/>
              <w:bottom w:val="single" w:color="auto" w:sz="4" w:space="0"/>
              <w:right w:val="single" w:color="auto" w:sz="4" w:space="0"/>
            </w:tcBorders>
            <w:vAlign w:val="center"/>
          </w:tcPr>
          <w:p w14:paraId="3D93EF38">
            <w:pPr>
              <w:widowControl/>
              <w:autoSpaceDE/>
              <w:autoSpaceDN/>
              <w:jc w:val="center"/>
              <w:rPr>
                <w:rFonts w:ascii="仿宋" w:hAnsi="仿宋" w:eastAsia="仿宋" w:cs="仿宋"/>
                <w:b/>
                <w:bCs/>
                <w:sz w:val="24"/>
                <w:szCs w:val="24"/>
              </w:rPr>
            </w:pPr>
            <w:r>
              <w:rPr>
                <w:rFonts w:hint="eastAsia" w:ascii="仿宋" w:hAnsi="仿宋" w:eastAsia="仿宋" w:cs="仿宋"/>
                <w:b/>
                <w:bCs/>
                <w:sz w:val="24"/>
                <w:szCs w:val="24"/>
              </w:rPr>
              <w:t>权重</w:t>
            </w:r>
          </w:p>
        </w:tc>
        <w:tc>
          <w:tcPr>
            <w:tcW w:w="6880" w:type="dxa"/>
            <w:tcBorders>
              <w:top w:val="single" w:color="auto" w:sz="4" w:space="0"/>
              <w:left w:val="single" w:color="auto" w:sz="4" w:space="0"/>
              <w:bottom w:val="single" w:color="auto" w:sz="4" w:space="0"/>
              <w:right w:val="single" w:color="auto" w:sz="4" w:space="0"/>
            </w:tcBorders>
            <w:vAlign w:val="center"/>
          </w:tcPr>
          <w:p w14:paraId="6F4D074A">
            <w:pPr>
              <w:widowControl/>
              <w:autoSpaceDE/>
              <w:autoSpaceDN/>
              <w:jc w:val="center"/>
              <w:rPr>
                <w:rFonts w:ascii="仿宋" w:hAnsi="仿宋" w:eastAsia="仿宋" w:cs="仿宋"/>
                <w:b/>
                <w:bCs/>
                <w:sz w:val="24"/>
                <w:szCs w:val="24"/>
              </w:rPr>
            </w:pPr>
            <w:r>
              <w:rPr>
                <w:rFonts w:hint="eastAsia" w:ascii="仿宋" w:hAnsi="仿宋" w:eastAsia="仿宋" w:cs="仿宋"/>
                <w:b/>
                <w:bCs/>
                <w:sz w:val="24"/>
                <w:szCs w:val="24"/>
              </w:rPr>
              <w:t>评标办法</w:t>
            </w:r>
          </w:p>
        </w:tc>
      </w:tr>
      <w:tr w14:paraId="3C7D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7FC9245B">
            <w:pPr>
              <w:widowControl/>
              <w:autoSpaceDE/>
              <w:autoSpaceDN/>
              <w:jc w:val="center"/>
              <w:rPr>
                <w:rFonts w:ascii="仿宋" w:hAnsi="仿宋" w:eastAsia="仿宋" w:cs="仿宋"/>
                <w:b/>
                <w:bCs/>
                <w:sz w:val="24"/>
                <w:szCs w:val="24"/>
              </w:rPr>
            </w:pPr>
            <w:r>
              <w:rPr>
                <w:rFonts w:hint="eastAsia" w:ascii="仿宋" w:hAnsi="仿宋" w:eastAsia="仿宋" w:cs="仿宋"/>
                <w:b/>
                <w:bCs/>
                <w:sz w:val="24"/>
                <w:szCs w:val="24"/>
              </w:rPr>
              <w:t>一</w:t>
            </w:r>
          </w:p>
        </w:tc>
        <w:tc>
          <w:tcPr>
            <w:tcW w:w="1526" w:type="dxa"/>
            <w:tcBorders>
              <w:top w:val="single" w:color="auto" w:sz="4" w:space="0"/>
              <w:left w:val="single" w:color="auto" w:sz="4" w:space="0"/>
              <w:bottom w:val="single" w:color="auto" w:sz="4" w:space="0"/>
              <w:right w:val="single" w:color="auto" w:sz="4" w:space="0"/>
            </w:tcBorders>
            <w:vAlign w:val="center"/>
          </w:tcPr>
          <w:p w14:paraId="6284AE91">
            <w:pPr>
              <w:widowControl/>
              <w:autoSpaceDE/>
              <w:autoSpaceDN/>
              <w:jc w:val="center"/>
              <w:rPr>
                <w:rFonts w:ascii="仿宋" w:hAnsi="仿宋" w:eastAsia="仿宋" w:cs="仿宋"/>
                <w:b/>
                <w:bCs/>
                <w:sz w:val="24"/>
                <w:szCs w:val="24"/>
              </w:rPr>
            </w:pPr>
            <w:r>
              <w:rPr>
                <w:rFonts w:hint="eastAsia" w:ascii="仿宋" w:hAnsi="仿宋" w:eastAsia="仿宋" w:cs="仿宋"/>
                <w:b/>
                <w:bCs/>
                <w:sz w:val="24"/>
                <w:szCs w:val="24"/>
              </w:rPr>
              <w:t>报价</w:t>
            </w:r>
          </w:p>
        </w:tc>
        <w:tc>
          <w:tcPr>
            <w:tcW w:w="794" w:type="dxa"/>
            <w:tcBorders>
              <w:top w:val="single" w:color="auto" w:sz="4" w:space="0"/>
              <w:left w:val="single" w:color="auto" w:sz="4" w:space="0"/>
              <w:bottom w:val="single" w:color="auto" w:sz="4" w:space="0"/>
              <w:right w:val="single" w:color="auto" w:sz="4" w:space="0"/>
            </w:tcBorders>
            <w:vAlign w:val="center"/>
          </w:tcPr>
          <w:p w14:paraId="1729E617">
            <w:pPr>
              <w:widowControl/>
              <w:autoSpaceDE/>
              <w:autoSpaceDN/>
              <w:jc w:val="center"/>
              <w:rPr>
                <w:rFonts w:hint="default" w:ascii="仿宋" w:hAnsi="仿宋" w:eastAsia="仿宋" w:cs="仿宋"/>
                <w:sz w:val="24"/>
                <w:szCs w:val="24"/>
                <w:lang w:val="en-US"/>
              </w:rPr>
            </w:pPr>
            <w:r>
              <w:rPr>
                <w:rFonts w:hint="eastAsia" w:ascii="仿宋" w:hAnsi="仿宋" w:eastAsia="仿宋" w:cs="仿宋"/>
                <w:sz w:val="24"/>
                <w:szCs w:val="24"/>
                <w:lang w:val="en-US" w:eastAsia="zh-CN"/>
              </w:rPr>
              <w:t>20</w:t>
            </w:r>
          </w:p>
        </w:tc>
        <w:tc>
          <w:tcPr>
            <w:tcW w:w="6880" w:type="dxa"/>
            <w:tcBorders>
              <w:top w:val="single" w:color="auto" w:sz="4" w:space="0"/>
              <w:left w:val="single" w:color="auto" w:sz="4" w:space="0"/>
              <w:bottom w:val="single" w:color="auto" w:sz="4" w:space="0"/>
              <w:right w:val="single" w:color="auto" w:sz="4" w:space="0"/>
            </w:tcBorders>
            <w:vAlign w:val="center"/>
          </w:tcPr>
          <w:p w14:paraId="3D6CCC09">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bidi="ar-SA"/>
              </w:rPr>
              <w:t>满足磋商文件要求且最后报价最低的供应商的价格为磋商基准价，其价格分为满分。其他供应商的价格分统一按照下列公式计算：</w:t>
            </w:r>
          </w:p>
          <w:p w14:paraId="11DC3A48">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bidi="ar-SA"/>
              </w:rPr>
              <w:t>磋商报价得分=（磋商基准价/最后磋商报价）×</w:t>
            </w:r>
            <w:r>
              <w:rPr>
                <w:rFonts w:hint="eastAsia" w:ascii="仿宋" w:hAnsi="仿宋" w:eastAsia="仿宋" w:cs="仿宋"/>
                <w:kern w:val="2"/>
                <w:sz w:val="21"/>
                <w:lang w:val="en-US" w:eastAsia="zh-CN" w:bidi="ar-SA"/>
              </w:rPr>
              <w:t>1</w:t>
            </w:r>
            <w:r>
              <w:rPr>
                <w:rFonts w:ascii="仿宋" w:hAnsi="仿宋" w:eastAsia="仿宋" w:cs="仿宋"/>
                <w:kern w:val="2"/>
                <w:sz w:val="21"/>
                <w:lang w:val="en-US" w:bidi="ar-SA"/>
              </w:rPr>
              <w:t>0</w:t>
            </w:r>
            <w:r>
              <w:rPr>
                <w:rFonts w:hint="eastAsia" w:ascii="仿宋" w:hAnsi="仿宋" w:eastAsia="仿宋" w:cs="仿宋"/>
                <w:kern w:val="2"/>
                <w:sz w:val="21"/>
                <w:lang w:val="en-US" w:bidi="ar-SA"/>
              </w:rPr>
              <w:t>%×100； 注：1.项目评审过程中，不得去掉最后报价中的最高报价和最低报价。</w:t>
            </w:r>
          </w:p>
          <w:p w14:paraId="48B49ACC">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bidi="ar-SA"/>
              </w:rPr>
              <w:t>因落实政府采购政策进行价格调整的，以调整后的价格计算磋商基准价和最后报价。</w:t>
            </w:r>
          </w:p>
          <w:p w14:paraId="53A35841">
            <w:pPr>
              <w:widowControl/>
              <w:autoSpaceDE/>
              <w:autoSpaceDN/>
              <w:spacing w:line="360" w:lineRule="auto"/>
              <w:rPr>
                <w:rFonts w:ascii="仿宋" w:hAnsi="仿宋" w:eastAsia="仿宋" w:cs="仿宋"/>
                <w:sz w:val="24"/>
                <w:szCs w:val="24"/>
              </w:rPr>
            </w:pPr>
            <w:r>
              <w:rPr>
                <w:rFonts w:hint="eastAsia" w:ascii="仿宋" w:hAnsi="仿宋" w:eastAsia="仿宋" w:cs="仿宋"/>
                <w:kern w:val="2"/>
                <w:sz w:val="21"/>
                <w:lang w:val="en-US" w:bidi="ar-SA"/>
              </w:rPr>
              <w:t>供应商因按政府采购要求提供中小企业证明函，对提供中小企业证明函的企业给与10%价格扣除。</w:t>
            </w:r>
          </w:p>
        </w:tc>
      </w:tr>
      <w:tr w14:paraId="2BA0D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37DB47FA">
            <w:pPr>
              <w:widowControl/>
              <w:autoSpaceDE/>
              <w:autoSpaceDN/>
              <w:jc w:val="center"/>
              <w:rPr>
                <w:rFonts w:ascii="仿宋" w:hAnsi="仿宋" w:eastAsia="仿宋" w:cs="仿宋"/>
                <w:b/>
                <w:bCs/>
                <w:sz w:val="24"/>
                <w:szCs w:val="24"/>
              </w:rPr>
            </w:pPr>
            <w:r>
              <w:rPr>
                <w:rFonts w:hint="eastAsia" w:ascii="仿宋" w:hAnsi="仿宋" w:eastAsia="仿宋" w:cs="仿宋"/>
                <w:b/>
                <w:bCs/>
                <w:sz w:val="24"/>
                <w:szCs w:val="24"/>
              </w:rPr>
              <w:t>二</w:t>
            </w:r>
          </w:p>
        </w:tc>
        <w:tc>
          <w:tcPr>
            <w:tcW w:w="9200" w:type="dxa"/>
            <w:gridSpan w:val="3"/>
            <w:tcBorders>
              <w:top w:val="single" w:color="auto" w:sz="4" w:space="0"/>
              <w:left w:val="single" w:color="auto" w:sz="4" w:space="0"/>
              <w:bottom w:val="single" w:color="auto" w:sz="4" w:space="0"/>
              <w:right w:val="single" w:color="auto" w:sz="4" w:space="0"/>
            </w:tcBorders>
            <w:vAlign w:val="center"/>
          </w:tcPr>
          <w:p w14:paraId="726519EF">
            <w:pPr>
              <w:widowControl/>
              <w:autoSpaceDE/>
              <w:autoSpaceDN/>
              <w:rPr>
                <w:rFonts w:ascii="仿宋" w:hAnsi="仿宋" w:eastAsia="仿宋" w:cs="仿宋"/>
                <w:b/>
                <w:bCs/>
                <w:sz w:val="24"/>
                <w:szCs w:val="24"/>
              </w:rPr>
            </w:pPr>
            <w:r>
              <w:rPr>
                <w:rFonts w:hint="eastAsia" w:ascii="仿宋" w:hAnsi="仿宋" w:eastAsia="仿宋" w:cs="仿宋"/>
                <w:b/>
                <w:bCs/>
                <w:sz w:val="24"/>
                <w:szCs w:val="24"/>
              </w:rPr>
              <w:t>技术部分（</w:t>
            </w:r>
            <w:r>
              <w:rPr>
                <w:rFonts w:hint="eastAsia" w:ascii="仿宋" w:hAnsi="仿宋" w:eastAsia="仿宋" w:cs="仿宋"/>
                <w:b/>
                <w:bCs/>
                <w:sz w:val="24"/>
                <w:szCs w:val="24"/>
                <w:lang w:val="en-US" w:eastAsia="zh-CN"/>
              </w:rPr>
              <w:t>76</w:t>
            </w:r>
            <w:r>
              <w:rPr>
                <w:rFonts w:hint="eastAsia" w:ascii="仿宋" w:hAnsi="仿宋" w:eastAsia="仿宋" w:cs="仿宋"/>
                <w:b/>
                <w:bCs/>
                <w:sz w:val="24"/>
                <w:szCs w:val="24"/>
              </w:rPr>
              <w:t>分）</w:t>
            </w:r>
          </w:p>
        </w:tc>
      </w:tr>
      <w:tr w14:paraId="00BF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54668627">
            <w:pPr>
              <w:widowControl/>
              <w:autoSpaceDE/>
              <w:autoSpaceDN/>
              <w:jc w:val="center"/>
              <w:rPr>
                <w:rFonts w:ascii="仿宋" w:hAnsi="仿宋" w:eastAsia="仿宋" w:cs="仿宋"/>
                <w:bCs/>
                <w:sz w:val="24"/>
                <w:szCs w:val="24"/>
                <w:lang w:val="en-US"/>
              </w:rPr>
            </w:pPr>
            <w:r>
              <w:rPr>
                <w:rFonts w:hint="eastAsia" w:ascii="仿宋" w:hAnsi="仿宋" w:eastAsia="仿宋" w:cs="仿宋"/>
                <w:bCs/>
                <w:sz w:val="24"/>
                <w:szCs w:val="24"/>
                <w:lang w:val="en-US"/>
              </w:rPr>
              <w:t>1</w:t>
            </w:r>
          </w:p>
        </w:tc>
        <w:tc>
          <w:tcPr>
            <w:tcW w:w="1526" w:type="dxa"/>
            <w:tcBorders>
              <w:top w:val="single" w:color="auto" w:sz="4" w:space="0"/>
              <w:left w:val="single" w:color="auto" w:sz="4" w:space="0"/>
              <w:bottom w:val="single" w:color="auto" w:sz="4" w:space="0"/>
              <w:right w:val="single" w:color="auto" w:sz="4" w:space="0"/>
            </w:tcBorders>
            <w:vAlign w:val="center"/>
          </w:tcPr>
          <w:p w14:paraId="7C35791B">
            <w:pPr>
              <w:tabs>
                <w:tab w:val="left" w:pos="2300"/>
              </w:tabs>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进度控制方案</w:t>
            </w:r>
          </w:p>
        </w:tc>
        <w:tc>
          <w:tcPr>
            <w:tcW w:w="794" w:type="dxa"/>
            <w:tcBorders>
              <w:top w:val="single" w:color="auto" w:sz="4" w:space="0"/>
              <w:left w:val="single" w:color="auto" w:sz="4" w:space="0"/>
              <w:bottom w:val="single" w:color="auto" w:sz="4" w:space="0"/>
              <w:right w:val="single" w:color="auto" w:sz="4" w:space="0"/>
            </w:tcBorders>
            <w:vAlign w:val="center"/>
          </w:tcPr>
          <w:p w14:paraId="2A73F313">
            <w:pPr>
              <w:tabs>
                <w:tab w:val="left" w:pos="2300"/>
              </w:tabs>
              <w:jc w:val="center"/>
              <w:rPr>
                <w:rFonts w:ascii="仿宋" w:hAnsi="仿宋" w:eastAsia="仿宋" w:cs="仿宋"/>
                <w:kern w:val="2"/>
                <w:sz w:val="24"/>
                <w:szCs w:val="24"/>
                <w:lang w:val="en-US" w:bidi="ar-SA"/>
              </w:rPr>
            </w:pPr>
            <w:r>
              <w:rPr>
                <w:rFonts w:ascii="仿宋" w:hAnsi="仿宋" w:eastAsia="仿宋" w:cs="仿宋"/>
                <w:kern w:val="2"/>
                <w:sz w:val="24"/>
                <w:szCs w:val="24"/>
                <w:lang w:val="en-US" w:bidi="ar-SA"/>
              </w:rPr>
              <w:t>20</w:t>
            </w:r>
          </w:p>
        </w:tc>
        <w:tc>
          <w:tcPr>
            <w:tcW w:w="6880" w:type="dxa"/>
            <w:tcBorders>
              <w:top w:val="single" w:color="auto" w:sz="4" w:space="0"/>
              <w:left w:val="single" w:color="auto" w:sz="4" w:space="0"/>
              <w:right w:val="single" w:color="auto" w:sz="4" w:space="0"/>
            </w:tcBorders>
            <w:vAlign w:val="center"/>
          </w:tcPr>
          <w:p w14:paraId="70FCB100">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bidi="ar-SA"/>
              </w:rPr>
              <w:t>投标人应结合其工作经历及项目需求制定实施方案：</w:t>
            </w:r>
          </w:p>
          <w:p w14:paraId="4CC5CBED">
            <w:pPr>
              <w:widowControl/>
              <w:numPr>
                <w:ilvl w:val="0"/>
                <w:numId w:val="0"/>
              </w:numPr>
              <w:autoSpaceDE/>
              <w:autoSpaceDN/>
              <w:spacing w:line="360" w:lineRule="auto"/>
              <w:rPr>
                <w:rFonts w:hint="eastAsia" w:ascii="仿宋" w:hAnsi="仿宋" w:eastAsia="仿宋" w:cs="仿宋"/>
                <w:kern w:val="2"/>
                <w:sz w:val="21"/>
                <w:lang w:val="en-US" w:bidi="ar-SA"/>
              </w:rPr>
            </w:pPr>
            <w:r>
              <w:rPr>
                <w:rFonts w:hint="eastAsia" w:ascii="仿宋" w:hAnsi="仿宋" w:eastAsia="仿宋" w:cs="仿宋"/>
                <w:kern w:val="2"/>
                <w:sz w:val="21"/>
                <w:lang w:val="en-US" w:eastAsia="zh-CN" w:bidi="ar-SA"/>
              </w:rPr>
              <w:t>①</w:t>
            </w:r>
            <w:r>
              <w:rPr>
                <w:rFonts w:hint="eastAsia" w:ascii="仿宋" w:hAnsi="仿宋" w:eastAsia="仿宋" w:cs="仿宋"/>
                <w:kern w:val="2"/>
                <w:sz w:val="21"/>
                <w:lang w:val="en-US" w:bidi="ar-SA"/>
              </w:rPr>
              <w:t>进度控制目标</w:t>
            </w:r>
            <w:r>
              <w:rPr>
                <w:rFonts w:ascii="仿宋" w:hAnsi="仿宋" w:eastAsia="仿宋" w:cs="仿宋"/>
                <w:kern w:val="2"/>
                <w:sz w:val="21"/>
                <w:lang w:val="en-US" w:bidi="ar-SA"/>
              </w:rPr>
              <w:t>；</w:t>
            </w:r>
            <w:r>
              <w:rPr>
                <w:rFonts w:hint="eastAsia" w:ascii="仿宋" w:hAnsi="仿宋" w:eastAsia="仿宋" w:cs="仿宋"/>
                <w:kern w:val="2"/>
                <w:sz w:val="21"/>
                <w:lang w:val="en-US" w:eastAsia="zh-CN" w:bidi="ar-SA"/>
              </w:rPr>
              <w:t>②</w:t>
            </w:r>
            <w:r>
              <w:rPr>
                <w:rFonts w:hint="eastAsia" w:ascii="仿宋" w:hAnsi="仿宋" w:eastAsia="仿宋" w:cs="仿宋"/>
                <w:kern w:val="2"/>
                <w:sz w:val="21"/>
                <w:lang w:val="en-US" w:bidi="ar-SA"/>
              </w:rPr>
              <w:t>进度控制的内容</w:t>
            </w:r>
            <w:r>
              <w:rPr>
                <w:rFonts w:ascii="仿宋" w:hAnsi="仿宋" w:eastAsia="仿宋" w:cs="仿宋"/>
                <w:kern w:val="2"/>
                <w:sz w:val="21"/>
                <w:lang w:val="en-US" w:bidi="ar-SA"/>
              </w:rPr>
              <w:t>；</w:t>
            </w:r>
            <w:r>
              <w:rPr>
                <w:rFonts w:hint="eastAsia" w:ascii="仿宋" w:hAnsi="仿宋" w:eastAsia="仿宋" w:cs="仿宋"/>
                <w:kern w:val="2"/>
                <w:sz w:val="21"/>
                <w:lang w:val="en-US" w:eastAsia="zh-CN" w:bidi="ar-SA"/>
              </w:rPr>
              <w:t>③</w:t>
            </w:r>
            <w:r>
              <w:rPr>
                <w:rFonts w:hint="eastAsia" w:ascii="仿宋" w:hAnsi="仿宋" w:eastAsia="仿宋" w:cs="仿宋"/>
                <w:kern w:val="2"/>
                <w:sz w:val="21"/>
                <w:lang w:val="en-US" w:bidi="ar-SA"/>
              </w:rPr>
              <w:t>进度控制的原则</w:t>
            </w:r>
            <w:r>
              <w:rPr>
                <w:rFonts w:ascii="仿宋" w:hAnsi="仿宋" w:eastAsia="仿宋" w:cs="仿宋"/>
                <w:kern w:val="2"/>
                <w:sz w:val="21"/>
                <w:lang w:val="en-US" w:bidi="ar-SA"/>
              </w:rPr>
              <w:t>；</w:t>
            </w:r>
            <w:r>
              <w:rPr>
                <w:rFonts w:hint="eastAsia" w:ascii="仿宋" w:hAnsi="仿宋" w:eastAsia="仿宋" w:cs="仿宋"/>
                <w:kern w:val="2"/>
                <w:sz w:val="21"/>
                <w:lang w:val="en-US" w:eastAsia="zh-CN" w:bidi="ar-SA"/>
              </w:rPr>
              <w:t>④</w:t>
            </w:r>
            <w:r>
              <w:rPr>
                <w:rFonts w:hint="eastAsia" w:ascii="仿宋" w:hAnsi="仿宋" w:eastAsia="仿宋" w:cs="仿宋"/>
                <w:kern w:val="2"/>
                <w:sz w:val="21"/>
                <w:lang w:val="en-US" w:bidi="ar-SA"/>
              </w:rPr>
              <w:t>进度控制措施方案；</w:t>
            </w:r>
          </w:p>
          <w:p w14:paraId="267F68E1">
            <w:pPr>
              <w:widowControl/>
              <w:numPr>
                <w:ilvl w:val="0"/>
                <w:numId w:val="0"/>
              </w:numPr>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eastAsia="zh-CN" w:bidi="ar-SA"/>
              </w:rPr>
              <w:t>1.上述4项每提供一项得3分，不提供不得分，最高得12分。</w:t>
            </w:r>
          </w:p>
          <w:p w14:paraId="3D40F9E4">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eastAsia="zh-CN" w:bidi="ar-SA"/>
              </w:rPr>
              <w:t>2.针对①</w:t>
            </w:r>
            <w:r>
              <w:rPr>
                <w:rFonts w:hint="eastAsia" w:ascii="仿宋" w:hAnsi="仿宋" w:eastAsia="仿宋" w:cs="仿宋"/>
                <w:kern w:val="2"/>
                <w:sz w:val="21"/>
                <w:lang w:val="en-US" w:bidi="ar-SA"/>
              </w:rPr>
              <w:t>进度控制目标</w:t>
            </w:r>
            <w:r>
              <w:rPr>
                <w:rFonts w:ascii="仿宋" w:hAnsi="仿宋" w:eastAsia="仿宋" w:cs="仿宋"/>
                <w:kern w:val="2"/>
                <w:sz w:val="21"/>
                <w:lang w:val="en-US" w:bidi="ar-SA"/>
              </w:rPr>
              <w:t>；</w:t>
            </w:r>
            <w:r>
              <w:rPr>
                <w:rFonts w:hint="eastAsia" w:ascii="仿宋" w:hAnsi="仿宋" w:eastAsia="仿宋" w:cs="仿宋"/>
                <w:kern w:val="2"/>
                <w:sz w:val="21"/>
                <w:lang w:val="en-US" w:eastAsia="zh-CN" w:bidi="ar-SA"/>
              </w:rPr>
              <w:t>②</w:t>
            </w:r>
            <w:r>
              <w:rPr>
                <w:rFonts w:hint="eastAsia" w:ascii="仿宋" w:hAnsi="仿宋" w:eastAsia="仿宋" w:cs="仿宋"/>
                <w:kern w:val="2"/>
                <w:sz w:val="21"/>
                <w:lang w:val="en-US" w:bidi="ar-SA"/>
              </w:rPr>
              <w:t>进度控制的内容</w:t>
            </w:r>
            <w:r>
              <w:rPr>
                <w:rFonts w:ascii="仿宋" w:hAnsi="仿宋" w:eastAsia="仿宋" w:cs="仿宋"/>
                <w:kern w:val="2"/>
                <w:sz w:val="21"/>
                <w:lang w:val="en-US" w:bidi="ar-SA"/>
              </w:rPr>
              <w:t>；</w:t>
            </w:r>
            <w:r>
              <w:rPr>
                <w:rFonts w:hint="eastAsia" w:ascii="仿宋" w:hAnsi="仿宋" w:eastAsia="仿宋" w:cs="仿宋"/>
                <w:kern w:val="2"/>
                <w:sz w:val="21"/>
                <w:lang w:val="en-US" w:eastAsia="zh-CN" w:bidi="ar-SA"/>
              </w:rPr>
              <w:t>③</w:t>
            </w:r>
            <w:r>
              <w:rPr>
                <w:rFonts w:hint="eastAsia" w:ascii="仿宋" w:hAnsi="仿宋" w:eastAsia="仿宋" w:cs="仿宋"/>
                <w:kern w:val="2"/>
                <w:sz w:val="21"/>
                <w:lang w:val="en-US" w:bidi="ar-SA"/>
              </w:rPr>
              <w:t>进度控制的原则</w:t>
            </w:r>
            <w:r>
              <w:rPr>
                <w:rFonts w:ascii="仿宋" w:hAnsi="仿宋" w:eastAsia="仿宋" w:cs="仿宋"/>
                <w:kern w:val="2"/>
                <w:sz w:val="21"/>
                <w:lang w:val="en-US" w:bidi="ar-SA"/>
              </w:rPr>
              <w:t>；</w:t>
            </w:r>
            <w:r>
              <w:rPr>
                <w:rFonts w:hint="eastAsia" w:ascii="仿宋" w:hAnsi="仿宋" w:eastAsia="仿宋" w:cs="仿宋"/>
                <w:kern w:val="2"/>
                <w:sz w:val="21"/>
                <w:lang w:val="en-US" w:eastAsia="zh-CN" w:bidi="ar-SA"/>
              </w:rPr>
              <w:t>④</w:t>
            </w:r>
            <w:r>
              <w:rPr>
                <w:rFonts w:hint="eastAsia" w:ascii="仿宋" w:hAnsi="仿宋" w:eastAsia="仿宋" w:cs="仿宋"/>
                <w:kern w:val="2"/>
                <w:sz w:val="21"/>
                <w:lang w:val="en-US" w:bidi="ar-SA"/>
              </w:rPr>
              <w:t>进度控制措施方案</w:t>
            </w:r>
            <w:r>
              <w:rPr>
                <w:rFonts w:hint="eastAsia" w:ascii="仿宋" w:hAnsi="仿宋" w:eastAsia="仿宋" w:cs="仿宋"/>
                <w:kern w:val="2"/>
                <w:sz w:val="21"/>
                <w:lang w:val="en-US" w:eastAsia="zh-CN" w:bidi="ar-SA"/>
              </w:rPr>
              <w:t>等内容承诺详细、措施具体，完整合理，符合用户实际情况，每项得2分，最高得8分；对本方案内容进行部分响应，没有针对性，不符合用户实际情况相关项不得分。</w:t>
            </w:r>
          </w:p>
        </w:tc>
      </w:tr>
      <w:tr w14:paraId="780A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4D88BCD6">
            <w:pPr>
              <w:widowControl/>
              <w:autoSpaceDE/>
              <w:autoSpaceDN/>
              <w:jc w:val="center"/>
              <w:rPr>
                <w:rFonts w:ascii="仿宋" w:hAnsi="仿宋" w:eastAsia="仿宋" w:cs="仿宋"/>
                <w:bCs/>
                <w:sz w:val="24"/>
                <w:szCs w:val="24"/>
                <w:lang w:val="en-US"/>
              </w:rPr>
            </w:pPr>
            <w:r>
              <w:rPr>
                <w:rFonts w:hint="eastAsia" w:ascii="仿宋" w:hAnsi="仿宋" w:eastAsia="仿宋" w:cs="仿宋"/>
                <w:bCs/>
                <w:sz w:val="24"/>
                <w:szCs w:val="24"/>
                <w:lang w:val="en-US"/>
              </w:rPr>
              <w:t>2</w:t>
            </w:r>
          </w:p>
        </w:tc>
        <w:tc>
          <w:tcPr>
            <w:tcW w:w="1526" w:type="dxa"/>
            <w:tcBorders>
              <w:top w:val="single" w:color="auto" w:sz="4" w:space="0"/>
              <w:left w:val="single" w:color="auto" w:sz="4" w:space="0"/>
              <w:bottom w:val="single" w:color="auto" w:sz="4" w:space="0"/>
              <w:right w:val="single" w:color="auto" w:sz="4" w:space="0"/>
            </w:tcBorders>
            <w:vAlign w:val="center"/>
          </w:tcPr>
          <w:p w14:paraId="15DAD934">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项目重点</w:t>
            </w:r>
          </w:p>
          <w:p w14:paraId="07CB4F06">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难点分析、</w:t>
            </w:r>
          </w:p>
          <w:p w14:paraId="1DA35653">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应对措施</w:t>
            </w:r>
          </w:p>
          <w:p w14:paraId="1E336A06">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及相关的</w:t>
            </w:r>
          </w:p>
          <w:p w14:paraId="357720AD">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合理化建</w:t>
            </w:r>
          </w:p>
          <w:p w14:paraId="11C12CB9">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议方案</w:t>
            </w:r>
          </w:p>
        </w:tc>
        <w:tc>
          <w:tcPr>
            <w:tcW w:w="794" w:type="dxa"/>
            <w:tcBorders>
              <w:top w:val="single" w:color="auto" w:sz="4" w:space="0"/>
              <w:left w:val="single" w:color="auto" w:sz="4" w:space="0"/>
              <w:bottom w:val="single" w:color="auto" w:sz="4" w:space="0"/>
              <w:right w:val="single" w:color="auto" w:sz="4" w:space="0"/>
            </w:tcBorders>
            <w:vAlign w:val="center"/>
          </w:tcPr>
          <w:p w14:paraId="3ADD5F05">
            <w:pPr>
              <w:autoSpaceDE/>
              <w:autoSpaceDN/>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w:t>
            </w:r>
          </w:p>
        </w:tc>
        <w:tc>
          <w:tcPr>
            <w:tcW w:w="6880" w:type="dxa"/>
            <w:tcBorders>
              <w:top w:val="single" w:color="auto" w:sz="4" w:space="0"/>
              <w:left w:val="single" w:color="auto" w:sz="4" w:space="0"/>
              <w:right w:val="single" w:color="auto" w:sz="4" w:space="0"/>
            </w:tcBorders>
            <w:vAlign w:val="center"/>
          </w:tcPr>
          <w:p w14:paraId="257C6D89">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bidi="ar-SA"/>
              </w:rPr>
              <w:t>投标人应结合其工作经历及项目需求进行重点难点分析并提出合理化建议方案：</w:t>
            </w:r>
          </w:p>
          <w:p w14:paraId="5ADD5C2D">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eastAsia="zh-CN" w:bidi="ar-SA"/>
              </w:rPr>
              <w:t>①</w:t>
            </w:r>
            <w:r>
              <w:rPr>
                <w:rFonts w:ascii="仿宋" w:hAnsi="仿宋" w:eastAsia="仿宋" w:cs="仿宋"/>
                <w:kern w:val="2"/>
                <w:sz w:val="21"/>
                <w:lang w:val="en-US" w:bidi="ar-SA"/>
              </w:rPr>
              <w:t>项目重点难点分析；</w:t>
            </w:r>
            <w:r>
              <w:rPr>
                <w:rFonts w:hint="eastAsia" w:ascii="仿宋" w:hAnsi="仿宋" w:eastAsia="仿宋" w:cs="仿宋"/>
                <w:kern w:val="2"/>
                <w:sz w:val="21"/>
                <w:lang w:val="en-US" w:eastAsia="zh-CN" w:bidi="ar-SA"/>
              </w:rPr>
              <w:t>②</w:t>
            </w:r>
            <w:r>
              <w:rPr>
                <w:rFonts w:ascii="仿宋" w:hAnsi="仿宋" w:eastAsia="仿宋" w:cs="仿宋"/>
                <w:kern w:val="2"/>
                <w:sz w:val="21"/>
                <w:lang w:val="en-US" w:bidi="ar-SA"/>
              </w:rPr>
              <w:t>项目重点难点应对措施；</w:t>
            </w:r>
            <w:r>
              <w:rPr>
                <w:rFonts w:hint="eastAsia" w:ascii="仿宋" w:hAnsi="仿宋" w:eastAsia="仿宋" w:cs="仿宋"/>
                <w:kern w:val="2"/>
                <w:sz w:val="21"/>
                <w:lang w:val="en-US" w:eastAsia="zh-CN" w:bidi="ar-SA"/>
              </w:rPr>
              <w:t>③</w:t>
            </w:r>
            <w:r>
              <w:rPr>
                <w:rFonts w:ascii="仿宋" w:hAnsi="仿宋" w:eastAsia="仿宋" w:cs="仿宋"/>
                <w:kern w:val="2"/>
                <w:sz w:val="21"/>
                <w:lang w:val="en-US" w:bidi="ar-SA"/>
              </w:rPr>
              <w:t>针对本项目的重点难点提供合理化建议和有针对性</w:t>
            </w:r>
            <w:r>
              <w:rPr>
                <w:rFonts w:hint="eastAsia" w:ascii="仿宋" w:hAnsi="仿宋" w:eastAsia="仿宋" w:cs="仿宋"/>
                <w:kern w:val="2"/>
                <w:sz w:val="21"/>
                <w:lang w:val="en-US" w:bidi="ar-SA"/>
              </w:rPr>
              <w:t>的指导建议</w:t>
            </w:r>
          </w:p>
          <w:p w14:paraId="65DBDB15">
            <w:pPr>
              <w:widowControl/>
              <w:numPr>
                <w:ilvl w:val="0"/>
                <w:numId w:val="0"/>
              </w:numPr>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eastAsia="zh-CN" w:bidi="ar-SA"/>
              </w:rPr>
              <w:t>1.上述3项每提供一项得3分，不提供不得分，最高得9分。</w:t>
            </w:r>
          </w:p>
          <w:p w14:paraId="0EA80C7E">
            <w:pPr>
              <w:widowControl/>
              <w:autoSpaceDE/>
              <w:autoSpaceDN/>
              <w:spacing w:line="360" w:lineRule="auto"/>
              <w:rPr>
                <w:lang w:val="en-US" w:bidi="ar-SA"/>
              </w:rPr>
            </w:pPr>
            <w:r>
              <w:rPr>
                <w:rFonts w:hint="eastAsia" w:ascii="仿宋" w:hAnsi="仿宋" w:eastAsia="仿宋" w:cs="仿宋"/>
                <w:kern w:val="2"/>
                <w:sz w:val="21"/>
                <w:lang w:val="en-US" w:eastAsia="zh-CN" w:bidi="ar-SA"/>
              </w:rPr>
              <w:t>2.针对①</w:t>
            </w:r>
            <w:r>
              <w:rPr>
                <w:rFonts w:ascii="仿宋" w:hAnsi="仿宋" w:eastAsia="仿宋" w:cs="仿宋"/>
                <w:kern w:val="2"/>
                <w:sz w:val="21"/>
                <w:lang w:val="en-US" w:bidi="ar-SA"/>
              </w:rPr>
              <w:t>项目重点难点分析；</w:t>
            </w:r>
            <w:r>
              <w:rPr>
                <w:rFonts w:hint="eastAsia" w:ascii="仿宋" w:hAnsi="仿宋" w:eastAsia="仿宋" w:cs="仿宋"/>
                <w:kern w:val="2"/>
                <w:sz w:val="21"/>
                <w:lang w:val="en-US" w:eastAsia="zh-CN" w:bidi="ar-SA"/>
              </w:rPr>
              <w:t>②</w:t>
            </w:r>
            <w:r>
              <w:rPr>
                <w:rFonts w:ascii="仿宋" w:hAnsi="仿宋" w:eastAsia="仿宋" w:cs="仿宋"/>
                <w:kern w:val="2"/>
                <w:sz w:val="21"/>
                <w:lang w:val="en-US" w:bidi="ar-SA"/>
              </w:rPr>
              <w:t>项目重点难点应对措施；</w:t>
            </w:r>
            <w:r>
              <w:rPr>
                <w:rFonts w:hint="eastAsia" w:ascii="仿宋" w:hAnsi="仿宋" w:eastAsia="仿宋" w:cs="仿宋"/>
                <w:kern w:val="2"/>
                <w:sz w:val="21"/>
                <w:lang w:val="en-US" w:eastAsia="zh-CN" w:bidi="ar-SA"/>
              </w:rPr>
              <w:t>③</w:t>
            </w:r>
            <w:r>
              <w:rPr>
                <w:rFonts w:ascii="仿宋" w:hAnsi="仿宋" w:eastAsia="仿宋" w:cs="仿宋"/>
                <w:kern w:val="2"/>
                <w:sz w:val="21"/>
                <w:lang w:val="en-US" w:bidi="ar-SA"/>
              </w:rPr>
              <w:t>针对本项目的重点难点提供合理化建议和有针对性</w:t>
            </w:r>
            <w:r>
              <w:rPr>
                <w:rFonts w:hint="eastAsia" w:ascii="仿宋" w:hAnsi="仿宋" w:eastAsia="仿宋" w:cs="仿宋"/>
                <w:kern w:val="2"/>
                <w:sz w:val="21"/>
                <w:lang w:val="en-US" w:bidi="ar-SA"/>
              </w:rPr>
              <w:t>的指导建议</w:t>
            </w:r>
            <w:r>
              <w:rPr>
                <w:rFonts w:hint="eastAsia" w:ascii="仿宋" w:hAnsi="仿宋" w:eastAsia="仿宋" w:cs="仿宋"/>
                <w:kern w:val="2"/>
                <w:sz w:val="21"/>
                <w:lang w:val="en-US" w:eastAsia="zh-CN" w:bidi="ar-SA"/>
              </w:rPr>
              <w:t>等内容承诺详细、措施具体，完整合理，符合用户实际情况，每项得3分，最高得9分；对本方案内容进行部分响应，没有针对性，不符合用户实际情况相关项不得分。</w:t>
            </w:r>
          </w:p>
        </w:tc>
      </w:tr>
      <w:tr w14:paraId="104D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491194DC">
            <w:pPr>
              <w:widowControl/>
              <w:autoSpaceDE/>
              <w:autoSpaceDN/>
              <w:jc w:val="center"/>
              <w:rPr>
                <w:rFonts w:ascii="仿宋" w:hAnsi="仿宋" w:eastAsia="仿宋" w:cs="仿宋"/>
                <w:bCs/>
                <w:sz w:val="24"/>
                <w:szCs w:val="24"/>
                <w:lang w:val="en-US"/>
              </w:rPr>
            </w:pPr>
            <w:r>
              <w:rPr>
                <w:rFonts w:hint="eastAsia" w:ascii="仿宋" w:hAnsi="仿宋" w:eastAsia="仿宋" w:cs="仿宋"/>
                <w:bCs/>
                <w:sz w:val="24"/>
                <w:szCs w:val="24"/>
                <w:lang w:val="en-US"/>
              </w:rPr>
              <w:t>2</w:t>
            </w:r>
          </w:p>
        </w:tc>
        <w:tc>
          <w:tcPr>
            <w:tcW w:w="1526" w:type="dxa"/>
            <w:tcBorders>
              <w:top w:val="single" w:color="auto" w:sz="4" w:space="0"/>
              <w:left w:val="single" w:color="auto" w:sz="4" w:space="0"/>
              <w:bottom w:val="single" w:color="auto" w:sz="4" w:space="0"/>
              <w:right w:val="single" w:color="auto" w:sz="4" w:space="0"/>
            </w:tcBorders>
            <w:vAlign w:val="center"/>
          </w:tcPr>
          <w:p w14:paraId="7D346C01">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质量保障</w:t>
            </w:r>
          </w:p>
          <w:p w14:paraId="5F204E09">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措施及方</w:t>
            </w:r>
          </w:p>
          <w:p w14:paraId="4288A80B">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案</w:t>
            </w:r>
          </w:p>
        </w:tc>
        <w:tc>
          <w:tcPr>
            <w:tcW w:w="794" w:type="dxa"/>
            <w:tcBorders>
              <w:top w:val="single" w:color="auto" w:sz="4" w:space="0"/>
              <w:left w:val="single" w:color="auto" w:sz="4" w:space="0"/>
              <w:bottom w:val="single" w:color="auto" w:sz="4" w:space="0"/>
              <w:right w:val="single" w:color="auto" w:sz="4" w:space="0"/>
            </w:tcBorders>
            <w:vAlign w:val="center"/>
          </w:tcPr>
          <w:p w14:paraId="0FA38BF6">
            <w:pPr>
              <w:pStyle w:val="29"/>
              <w:tabs>
                <w:tab w:val="left" w:pos="1894"/>
              </w:tabs>
              <w:ind w:left="108" w:right="51"/>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w:t>
            </w:r>
          </w:p>
        </w:tc>
        <w:tc>
          <w:tcPr>
            <w:tcW w:w="6880" w:type="dxa"/>
            <w:tcBorders>
              <w:top w:val="single" w:color="auto" w:sz="4" w:space="0"/>
              <w:left w:val="single" w:color="auto" w:sz="4" w:space="0"/>
              <w:right w:val="single" w:color="auto" w:sz="4" w:space="0"/>
            </w:tcBorders>
            <w:vAlign w:val="center"/>
          </w:tcPr>
          <w:p w14:paraId="6D0EF4A4">
            <w:pPr>
              <w:pStyle w:val="29"/>
              <w:tabs>
                <w:tab w:val="left" w:pos="1894"/>
              </w:tabs>
              <w:spacing w:line="360" w:lineRule="auto"/>
              <w:ind w:right="51"/>
              <w:rPr>
                <w:rFonts w:ascii="仿宋" w:hAnsi="仿宋" w:eastAsia="仿宋" w:cs="仿宋"/>
                <w:lang w:val="en-US"/>
              </w:rPr>
            </w:pPr>
            <w:r>
              <w:rPr>
                <w:rFonts w:hint="eastAsia" w:ascii="仿宋" w:hAnsi="仿宋" w:eastAsia="仿宋" w:cs="仿宋"/>
                <w:lang w:val="en-US"/>
              </w:rPr>
              <w:t>投标人应结合其工作经历及项目需求制定质量保障措施及方案：</w:t>
            </w:r>
          </w:p>
          <w:p w14:paraId="5A814685">
            <w:pPr>
              <w:pStyle w:val="29"/>
              <w:tabs>
                <w:tab w:val="left" w:pos="1894"/>
              </w:tabs>
              <w:spacing w:line="360" w:lineRule="auto"/>
              <w:ind w:right="51"/>
              <w:rPr>
                <w:rFonts w:ascii="仿宋" w:hAnsi="仿宋" w:eastAsia="仿宋" w:cs="仿宋"/>
                <w:lang w:val="en-US"/>
              </w:rPr>
            </w:pPr>
            <w:r>
              <w:rPr>
                <w:rFonts w:hint="eastAsia" w:ascii="仿宋" w:hAnsi="仿宋" w:eastAsia="仿宋" w:cs="仿宋"/>
                <w:lang w:val="en-US" w:eastAsia="zh-CN"/>
              </w:rPr>
              <w:t>①</w:t>
            </w:r>
            <w:r>
              <w:rPr>
                <w:rFonts w:hint="eastAsia" w:ascii="仿宋" w:hAnsi="仿宋" w:eastAsia="仿宋" w:cs="仿宋"/>
                <w:lang w:val="en-US"/>
              </w:rPr>
              <w:t>质量控制内容、主要手段及措施；</w:t>
            </w:r>
            <w:r>
              <w:rPr>
                <w:rFonts w:hint="eastAsia" w:ascii="仿宋" w:hAnsi="仿宋" w:eastAsia="仿宋" w:cs="仿宋"/>
                <w:lang w:val="en-US" w:eastAsia="zh-CN"/>
              </w:rPr>
              <w:t>②</w:t>
            </w:r>
            <w:r>
              <w:rPr>
                <w:rFonts w:hint="eastAsia" w:ascii="仿宋" w:hAnsi="仿宋" w:eastAsia="仿宋" w:cs="仿宋"/>
                <w:lang w:val="en-US"/>
              </w:rPr>
              <w:t>质量控制点设置及控制要点</w:t>
            </w:r>
            <w:r>
              <w:rPr>
                <w:rFonts w:hint="eastAsia" w:ascii="仿宋" w:hAnsi="仿宋" w:eastAsia="仿宋" w:cs="仿宋"/>
                <w:lang w:val="en-US" w:eastAsia="zh-CN"/>
              </w:rPr>
              <w:t>；③</w:t>
            </w:r>
            <w:r>
              <w:rPr>
                <w:rFonts w:ascii="仿宋" w:hAnsi="仿宋" w:eastAsia="仿宋" w:cs="仿宋"/>
                <w:lang w:val="en-US"/>
              </w:rPr>
              <w:t>项目完成时间保障措施；</w:t>
            </w:r>
            <w:r>
              <w:rPr>
                <w:rFonts w:hint="eastAsia" w:ascii="仿宋" w:hAnsi="仿宋" w:eastAsia="仿宋" w:cs="仿宋"/>
                <w:lang w:val="en-US" w:eastAsia="zh-CN"/>
              </w:rPr>
              <w:t>④</w:t>
            </w:r>
            <w:r>
              <w:rPr>
                <w:rFonts w:ascii="仿宋" w:hAnsi="仿宋" w:eastAsia="仿宋" w:cs="仿宋"/>
                <w:lang w:val="en-US"/>
              </w:rPr>
              <w:t>监督工作安全措施到位；</w:t>
            </w:r>
          </w:p>
          <w:p w14:paraId="14382D02">
            <w:pPr>
              <w:widowControl/>
              <w:numPr>
                <w:ilvl w:val="0"/>
                <w:numId w:val="0"/>
              </w:numPr>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eastAsia="zh-CN" w:bidi="ar-SA"/>
              </w:rPr>
              <w:t>1.上述4项每提供一项得3分，不提供不得分，最高得12分。</w:t>
            </w:r>
          </w:p>
          <w:p w14:paraId="44756560">
            <w:pPr>
              <w:pStyle w:val="29"/>
              <w:tabs>
                <w:tab w:val="left" w:pos="1894"/>
              </w:tabs>
              <w:spacing w:line="360" w:lineRule="auto"/>
              <w:ind w:right="51"/>
              <w:rPr>
                <w:rFonts w:ascii="仿宋" w:hAnsi="仿宋" w:eastAsia="仿宋" w:cs="仿宋"/>
                <w:lang w:val="en-US"/>
              </w:rPr>
            </w:pPr>
            <w:r>
              <w:rPr>
                <w:rFonts w:hint="eastAsia" w:ascii="仿宋" w:hAnsi="仿宋" w:eastAsia="仿宋" w:cs="仿宋"/>
                <w:kern w:val="2"/>
                <w:sz w:val="21"/>
                <w:lang w:val="en-US" w:eastAsia="zh-CN" w:bidi="ar-SA"/>
              </w:rPr>
              <w:t>2.针对</w:t>
            </w:r>
            <w:r>
              <w:rPr>
                <w:rFonts w:hint="eastAsia" w:ascii="仿宋" w:hAnsi="仿宋" w:eastAsia="仿宋" w:cs="仿宋"/>
                <w:lang w:val="en-US" w:eastAsia="zh-CN"/>
              </w:rPr>
              <w:t>①</w:t>
            </w:r>
            <w:r>
              <w:rPr>
                <w:rFonts w:hint="eastAsia" w:ascii="仿宋" w:hAnsi="仿宋" w:eastAsia="仿宋" w:cs="仿宋"/>
                <w:lang w:val="en-US"/>
              </w:rPr>
              <w:t>质量控制内容、主要手段及措施；</w:t>
            </w:r>
            <w:r>
              <w:rPr>
                <w:rFonts w:hint="eastAsia" w:ascii="仿宋" w:hAnsi="仿宋" w:eastAsia="仿宋" w:cs="仿宋"/>
                <w:lang w:val="en-US" w:eastAsia="zh-CN"/>
              </w:rPr>
              <w:t>②</w:t>
            </w:r>
            <w:r>
              <w:rPr>
                <w:rFonts w:hint="eastAsia" w:ascii="仿宋" w:hAnsi="仿宋" w:eastAsia="仿宋" w:cs="仿宋"/>
                <w:lang w:val="en-US"/>
              </w:rPr>
              <w:t>质量控制点设置及控制要点</w:t>
            </w:r>
            <w:r>
              <w:rPr>
                <w:rFonts w:hint="eastAsia" w:ascii="仿宋" w:hAnsi="仿宋" w:eastAsia="仿宋" w:cs="仿宋"/>
                <w:lang w:val="en-US" w:eastAsia="zh-CN"/>
              </w:rPr>
              <w:t>；③</w:t>
            </w:r>
            <w:r>
              <w:rPr>
                <w:rFonts w:ascii="仿宋" w:hAnsi="仿宋" w:eastAsia="仿宋" w:cs="仿宋"/>
                <w:lang w:val="en-US"/>
              </w:rPr>
              <w:t>项目完成时间保障措施；</w:t>
            </w:r>
            <w:r>
              <w:rPr>
                <w:rFonts w:hint="eastAsia" w:ascii="仿宋" w:hAnsi="仿宋" w:eastAsia="仿宋" w:cs="仿宋"/>
                <w:lang w:val="en-US" w:eastAsia="zh-CN"/>
              </w:rPr>
              <w:t>④</w:t>
            </w:r>
            <w:r>
              <w:rPr>
                <w:rFonts w:ascii="仿宋" w:hAnsi="仿宋" w:eastAsia="仿宋" w:cs="仿宋"/>
                <w:lang w:val="en-US"/>
              </w:rPr>
              <w:t>监督工作安全措施到位</w:t>
            </w:r>
            <w:r>
              <w:rPr>
                <w:rFonts w:hint="eastAsia" w:ascii="仿宋" w:hAnsi="仿宋" w:eastAsia="仿宋" w:cs="仿宋"/>
                <w:kern w:val="2"/>
                <w:sz w:val="21"/>
                <w:lang w:val="en-US" w:eastAsia="zh-CN" w:bidi="ar-SA"/>
              </w:rPr>
              <w:t>等内容承诺详细、措施具体，完整合理，符合用户实际情况，每项得2分，最高得8分；对本方案内容进行部分响应，没有针对性，不符合用户实际情况相关项不得分。</w:t>
            </w:r>
          </w:p>
        </w:tc>
      </w:tr>
      <w:tr w14:paraId="37A8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4F57F870">
            <w:pPr>
              <w:widowControl/>
              <w:autoSpaceDE/>
              <w:autoSpaceDN/>
              <w:jc w:val="center"/>
              <w:rPr>
                <w:rFonts w:ascii="仿宋" w:hAnsi="仿宋" w:eastAsia="仿宋" w:cs="仿宋"/>
                <w:bCs/>
                <w:sz w:val="24"/>
                <w:szCs w:val="24"/>
                <w:lang w:val="en-US"/>
              </w:rPr>
            </w:pPr>
          </w:p>
        </w:tc>
        <w:tc>
          <w:tcPr>
            <w:tcW w:w="1526" w:type="dxa"/>
            <w:tcBorders>
              <w:top w:val="single" w:color="auto" w:sz="4" w:space="0"/>
              <w:left w:val="single" w:color="auto" w:sz="4" w:space="0"/>
              <w:bottom w:val="single" w:color="auto" w:sz="4" w:space="0"/>
              <w:right w:val="single" w:color="auto" w:sz="4" w:space="0"/>
            </w:tcBorders>
            <w:vAlign w:val="center"/>
          </w:tcPr>
          <w:p w14:paraId="7CE2B906">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其他如合同管理、信息资料管理等措施方案</w:t>
            </w:r>
          </w:p>
        </w:tc>
        <w:tc>
          <w:tcPr>
            <w:tcW w:w="794" w:type="dxa"/>
            <w:tcBorders>
              <w:top w:val="single" w:color="auto" w:sz="4" w:space="0"/>
              <w:left w:val="single" w:color="auto" w:sz="4" w:space="0"/>
              <w:bottom w:val="single" w:color="auto" w:sz="4" w:space="0"/>
              <w:right w:val="single" w:color="auto" w:sz="4" w:space="0"/>
            </w:tcBorders>
            <w:vAlign w:val="center"/>
          </w:tcPr>
          <w:p w14:paraId="20E1214E">
            <w:pPr>
              <w:pStyle w:val="29"/>
              <w:tabs>
                <w:tab w:val="left" w:pos="1894"/>
              </w:tabs>
              <w:ind w:left="108" w:right="51"/>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w:t>
            </w:r>
          </w:p>
        </w:tc>
        <w:tc>
          <w:tcPr>
            <w:tcW w:w="6880" w:type="dxa"/>
            <w:tcBorders>
              <w:top w:val="single" w:color="auto" w:sz="4" w:space="0"/>
              <w:left w:val="single" w:color="auto" w:sz="4" w:space="0"/>
              <w:right w:val="single" w:color="auto" w:sz="4" w:space="0"/>
            </w:tcBorders>
            <w:vAlign w:val="center"/>
          </w:tcPr>
          <w:p w14:paraId="7D6EB08E">
            <w:pPr>
              <w:pStyle w:val="29"/>
              <w:tabs>
                <w:tab w:val="left" w:pos="1894"/>
              </w:tabs>
              <w:spacing w:line="360" w:lineRule="auto"/>
              <w:ind w:right="51"/>
              <w:rPr>
                <w:rFonts w:ascii="仿宋" w:hAnsi="仿宋" w:eastAsia="仿宋" w:cs="仿宋"/>
                <w:lang w:val="en-US"/>
              </w:rPr>
            </w:pPr>
            <w:r>
              <w:rPr>
                <w:rFonts w:hint="eastAsia" w:ascii="仿宋" w:hAnsi="仿宋" w:eastAsia="仿宋" w:cs="仿宋"/>
                <w:lang w:val="en-US"/>
              </w:rPr>
              <w:t>投标人应结合其工作经历及项目需求制定其他如合同管理、信息资料管理等措施方案：</w:t>
            </w:r>
          </w:p>
          <w:p w14:paraId="2CFDA616">
            <w:pPr>
              <w:pStyle w:val="29"/>
              <w:tabs>
                <w:tab w:val="left" w:pos="1894"/>
              </w:tabs>
              <w:spacing w:line="360" w:lineRule="auto"/>
              <w:ind w:right="51"/>
              <w:rPr>
                <w:rFonts w:hint="eastAsia" w:ascii="仿宋" w:hAnsi="仿宋" w:eastAsia="仿宋" w:cs="仿宋"/>
                <w:lang w:val="en-US" w:eastAsia="zh-CN"/>
              </w:rPr>
            </w:pPr>
            <w:r>
              <w:rPr>
                <w:rFonts w:hint="eastAsia" w:ascii="仿宋" w:hAnsi="仿宋" w:eastAsia="仿宋" w:cs="仿宋"/>
                <w:lang w:val="en-US" w:eastAsia="zh-CN"/>
              </w:rPr>
              <w:t>①</w:t>
            </w:r>
            <w:r>
              <w:rPr>
                <w:rFonts w:hint="eastAsia" w:ascii="仿宋" w:hAnsi="仿宋" w:eastAsia="仿宋" w:cs="仿宋"/>
                <w:lang w:val="en-US"/>
              </w:rPr>
              <w:t>合同管理的工作内容和措施</w:t>
            </w:r>
            <w:r>
              <w:rPr>
                <w:rFonts w:hint="eastAsia" w:ascii="仿宋" w:hAnsi="仿宋" w:eastAsia="仿宋" w:cs="仿宋"/>
                <w:lang w:val="en-US" w:eastAsia="zh-CN"/>
              </w:rPr>
              <w:t>；②</w:t>
            </w:r>
            <w:r>
              <w:rPr>
                <w:rFonts w:hint="eastAsia" w:ascii="仿宋" w:hAnsi="仿宋" w:eastAsia="仿宋" w:cs="仿宋"/>
                <w:lang w:val="en-US"/>
              </w:rPr>
              <w:t>信息管理的工作内容和措施</w:t>
            </w:r>
            <w:r>
              <w:rPr>
                <w:rFonts w:hint="eastAsia" w:ascii="仿宋" w:hAnsi="仿宋" w:eastAsia="仿宋" w:cs="仿宋"/>
                <w:lang w:val="en-US" w:eastAsia="zh-CN"/>
              </w:rPr>
              <w:t>；③</w:t>
            </w:r>
            <w:r>
              <w:rPr>
                <w:rFonts w:hint="eastAsia" w:ascii="仿宋" w:hAnsi="仿宋" w:eastAsia="仿宋" w:cs="仿宋"/>
                <w:lang w:val="en-US"/>
              </w:rPr>
              <w:t>资料的日常管理及归档目录</w:t>
            </w:r>
            <w:r>
              <w:rPr>
                <w:rFonts w:hint="eastAsia" w:ascii="仿宋" w:hAnsi="仿宋" w:eastAsia="仿宋" w:cs="仿宋"/>
                <w:lang w:val="en-US" w:eastAsia="zh-CN"/>
              </w:rPr>
              <w:t>；</w:t>
            </w:r>
          </w:p>
          <w:p w14:paraId="66DFB517">
            <w:pPr>
              <w:widowControl/>
              <w:numPr>
                <w:ilvl w:val="0"/>
                <w:numId w:val="0"/>
              </w:numPr>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eastAsia="zh-CN" w:bidi="ar-SA"/>
              </w:rPr>
              <w:t>1.上述3项每提供一项得3分，不提供不得分，最高得9分。</w:t>
            </w:r>
          </w:p>
          <w:p w14:paraId="3FEA417E">
            <w:pPr>
              <w:pStyle w:val="29"/>
              <w:tabs>
                <w:tab w:val="left" w:pos="1894"/>
              </w:tabs>
              <w:spacing w:line="360" w:lineRule="auto"/>
              <w:ind w:right="51"/>
              <w:rPr>
                <w:rFonts w:ascii="仿宋" w:hAnsi="仿宋" w:eastAsia="仿宋" w:cs="仿宋"/>
                <w:lang w:val="en-US"/>
              </w:rPr>
            </w:pPr>
            <w:r>
              <w:rPr>
                <w:rFonts w:hint="eastAsia" w:ascii="仿宋" w:hAnsi="仿宋" w:eastAsia="仿宋" w:cs="仿宋"/>
                <w:kern w:val="2"/>
                <w:sz w:val="21"/>
                <w:lang w:val="en-US" w:eastAsia="zh-CN" w:bidi="ar-SA"/>
              </w:rPr>
              <w:t>2.针对</w:t>
            </w:r>
            <w:r>
              <w:rPr>
                <w:rFonts w:hint="eastAsia" w:ascii="仿宋" w:hAnsi="仿宋" w:eastAsia="仿宋" w:cs="仿宋"/>
                <w:lang w:val="en-US" w:eastAsia="zh-CN"/>
              </w:rPr>
              <w:t>①</w:t>
            </w:r>
            <w:r>
              <w:rPr>
                <w:rFonts w:hint="eastAsia" w:ascii="仿宋" w:hAnsi="仿宋" w:eastAsia="仿宋" w:cs="仿宋"/>
                <w:lang w:val="en-US"/>
              </w:rPr>
              <w:t>合同管理的工作内容和措施</w:t>
            </w:r>
            <w:r>
              <w:rPr>
                <w:rFonts w:hint="eastAsia" w:ascii="仿宋" w:hAnsi="仿宋" w:eastAsia="仿宋" w:cs="仿宋"/>
                <w:lang w:val="en-US" w:eastAsia="zh-CN"/>
              </w:rPr>
              <w:t>；②</w:t>
            </w:r>
            <w:r>
              <w:rPr>
                <w:rFonts w:hint="eastAsia" w:ascii="仿宋" w:hAnsi="仿宋" w:eastAsia="仿宋" w:cs="仿宋"/>
                <w:lang w:val="en-US"/>
              </w:rPr>
              <w:t>信息管理的工作内容和措施</w:t>
            </w:r>
            <w:r>
              <w:rPr>
                <w:rFonts w:hint="eastAsia" w:ascii="仿宋" w:hAnsi="仿宋" w:eastAsia="仿宋" w:cs="仿宋"/>
                <w:lang w:val="en-US" w:eastAsia="zh-CN"/>
              </w:rPr>
              <w:t>；③</w:t>
            </w:r>
            <w:r>
              <w:rPr>
                <w:rFonts w:hint="eastAsia" w:ascii="仿宋" w:hAnsi="仿宋" w:eastAsia="仿宋" w:cs="仿宋"/>
                <w:lang w:val="en-US"/>
              </w:rPr>
              <w:t>资料的日常管理及归档目录</w:t>
            </w:r>
            <w:r>
              <w:rPr>
                <w:rFonts w:hint="eastAsia" w:ascii="仿宋" w:hAnsi="仿宋" w:eastAsia="仿宋" w:cs="仿宋"/>
                <w:kern w:val="2"/>
                <w:sz w:val="21"/>
                <w:lang w:val="en-US" w:eastAsia="zh-CN" w:bidi="ar-SA"/>
              </w:rPr>
              <w:t>等内容承诺详细、措施具体，完整合理，符合用户实际情况，每项得3分，最高得9分；对本方案内容进行部分响应，没有针对性，不符合用户实际情况相关项不得分。</w:t>
            </w:r>
          </w:p>
        </w:tc>
      </w:tr>
      <w:tr w14:paraId="5DAE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10A70D6D">
            <w:pPr>
              <w:widowControl/>
              <w:autoSpaceDE/>
              <w:autoSpaceDN/>
              <w:jc w:val="center"/>
              <w:rPr>
                <w:rFonts w:ascii="仿宋" w:hAnsi="仿宋" w:eastAsia="仿宋" w:cs="仿宋"/>
                <w:b/>
                <w:sz w:val="24"/>
                <w:szCs w:val="24"/>
              </w:rPr>
            </w:pPr>
            <w:r>
              <w:rPr>
                <w:rFonts w:hint="eastAsia" w:ascii="仿宋" w:hAnsi="仿宋" w:eastAsia="仿宋" w:cs="仿宋"/>
                <w:b/>
                <w:sz w:val="24"/>
                <w:szCs w:val="24"/>
              </w:rPr>
              <w:t>三</w:t>
            </w:r>
          </w:p>
        </w:tc>
        <w:tc>
          <w:tcPr>
            <w:tcW w:w="9200" w:type="dxa"/>
            <w:gridSpan w:val="3"/>
            <w:tcBorders>
              <w:top w:val="single" w:color="auto" w:sz="4" w:space="0"/>
              <w:left w:val="single" w:color="auto" w:sz="4" w:space="0"/>
              <w:bottom w:val="single" w:color="auto" w:sz="4" w:space="0"/>
              <w:right w:val="single" w:color="auto" w:sz="4" w:space="0"/>
            </w:tcBorders>
            <w:vAlign w:val="center"/>
          </w:tcPr>
          <w:p w14:paraId="73BABB41">
            <w:pPr>
              <w:widowControl/>
              <w:autoSpaceDE/>
              <w:autoSpaceDN/>
              <w:rPr>
                <w:rFonts w:ascii="仿宋" w:hAnsi="仿宋" w:eastAsia="仿宋" w:cs="仿宋"/>
                <w:b/>
                <w:sz w:val="24"/>
                <w:szCs w:val="24"/>
              </w:rPr>
            </w:pPr>
            <w:r>
              <w:rPr>
                <w:rFonts w:hint="eastAsia" w:ascii="仿宋" w:hAnsi="仿宋" w:eastAsia="仿宋" w:cs="仿宋"/>
                <w:b/>
                <w:sz w:val="24"/>
                <w:szCs w:val="24"/>
              </w:rPr>
              <w:t>商务部分（</w:t>
            </w:r>
            <w:r>
              <w:rPr>
                <w:rFonts w:hint="eastAsia" w:ascii="仿宋" w:hAnsi="仿宋" w:eastAsia="仿宋" w:cs="仿宋"/>
                <w:b/>
                <w:sz w:val="24"/>
                <w:szCs w:val="24"/>
                <w:lang w:val="en-US" w:eastAsia="zh-CN"/>
              </w:rPr>
              <w:t>4</w:t>
            </w:r>
            <w:r>
              <w:rPr>
                <w:rFonts w:hint="eastAsia" w:ascii="仿宋" w:hAnsi="仿宋" w:eastAsia="仿宋" w:cs="仿宋"/>
                <w:b/>
                <w:sz w:val="24"/>
                <w:szCs w:val="24"/>
              </w:rPr>
              <w:t>分）</w:t>
            </w:r>
          </w:p>
        </w:tc>
      </w:tr>
      <w:tr w14:paraId="74DE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0CE450D2">
            <w:pPr>
              <w:widowControl/>
              <w:autoSpaceDE/>
              <w:autoSpaceDN/>
              <w:jc w:val="center"/>
              <w:rPr>
                <w:rFonts w:ascii="仿宋" w:hAnsi="仿宋" w:eastAsia="仿宋" w:cs="仿宋"/>
                <w:bCs/>
                <w:sz w:val="24"/>
                <w:szCs w:val="24"/>
              </w:rPr>
            </w:pPr>
            <w:r>
              <w:rPr>
                <w:rFonts w:hint="eastAsia" w:ascii="仿宋" w:hAnsi="仿宋" w:eastAsia="仿宋" w:cs="仿宋"/>
                <w:bCs/>
                <w:sz w:val="24"/>
                <w:szCs w:val="24"/>
              </w:rPr>
              <w:t>1</w:t>
            </w:r>
          </w:p>
        </w:tc>
        <w:tc>
          <w:tcPr>
            <w:tcW w:w="1526" w:type="dxa"/>
            <w:tcBorders>
              <w:top w:val="single" w:color="auto" w:sz="4" w:space="0"/>
              <w:left w:val="single" w:color="auto" w:sz="4" w:space="0"/>
              <w:bottom w:val="single" w:color="auto" w:sz="4" w:space="0"/>
              <w:right w:val="single" w:color="auto" w:sz="4" w:space="0"/>
            </w:tcBorders>
            <w:vAlign w:val="center"/>
          </w:tcPr>
          <w:p w14:paraId="2DFD3B64">
            <w:pPr>
              <w:autoSpaceDE/>
              <w:autoSpaceDN/>
              <w:jc w:val="center"/>
              <w:rPr>
                <w:rFonts w:ascii="仿宋" w:hAnsi="仿宋" w:eastAsia="仿宋" w:cs="仿宋"/>
                <w:b/>
                <w:bCs/>
                <w:kern w:val="2"/>
                <w:sz w:val="24"/>
                <w:szCs w:val="24"/>
                <w:lang w:val="en-US" w:bidi="ar-SA"/>
              </w:rPr>
            </w:pPr>
            <w:r>
              <w:rPr>
                <w:rFonts w:hint="eastAsia" w:ascii="仿宋" w:hAnsi="仿宋" w:eastAsia="仿宋" w:cs="仿宋"/>
                <w:b/>
                <w:bCs/>
                <w:kern w:val="2"/>
                <w:sz w:val="24"/>
                <w:szCs w:val="24"/>
                <w:lang w:val="en-US" w:bidi="ar-SA"/>
              </w:rPr>
              <w:t>公司业绩</w:t>
            </w:r>
          </w:p>
        </w:tc>
        <w:tc>
          <w:tcPr>
            <w:tcW w:w="794" w:type="dxa"/>
            <w:tcBorders>
              <w:top w:val="single" w:color="auto" w:sz="4" w:space="0"/>
              <w:left w:val="single" w:color="auto" w:sz="4" w:space="0"/>
              <w:bottom w:val="single" w:color="auto" w:sz="4" w:space="0"/>
              <w:right w:val="single" w:color="auto" w:sz="4" w:space="0"/>
            </w:tcBorders>
            <w:vAlign w:val="center"/>
          </w:tcPr>
          <w:p w14:paraId="66DC4085">
            <w:pPr>
              <w:autoSpaceDE/>
              <w:autoSpaceDN/>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6880" w:type="dxa"/>
            <w:tcBorders>
              <w:top w:val="single" w:color="auto" w:sz="4" w:space="0"/>
              <w:left w:val="single" w:color="auto" w:sz="4" w:space="0"/>
              <w:bottom w:val="single" w:color="auto" w:sz="4" w:space="0"/>
              <w:right w:val="single" w:color="auto" w:sz="4" w:space="0"/>
            </w:tcBorders>
            <w:vAlign w:val="center"/>
          </w:tcPr>
          <w:p w14:paraId="2AA41C50">
            <w:pPr>
              <w:widowControl/>
              <w:autoSpaceDE/>
              <w:autoSpaceDN/>
              <w:spacing w:line="360" w:lineRule="auto"/>
              <w:rPr>
                <w:rFonts w:ascii="仿宋" w:hAnsi="仿宋" w:eastAsia="仿宋" w:cs="仿宋"/>
                <w:kern w:val="2"/>
                <w:sz w:val="21"/>
                <w:lang w:val="en-US" w:bidi="ar-SA"/>
              </w:rPr>
            </w:pPr>
            <w:r>
              <w:rPr>
                <w:rFonts w:hint="eastAsia" w:ascii="仿宋" w:hAnsi="仿宋" w:eastAsia="仿宋" w:cs="仿宋"/>
                <w:kern w:val="2"/>
                <w:sz w:val="21"/>
                <w:lang w:val="en-US" w:eastAsia="zh-CN" w:bidi="ar-SA"/>
              </w:rPr>
              <w:t>投标人每提供一个近三年内（2021年8月起至今）承接的类似业绩项目的销售业绩得2分，最高得4分。（注：以提供销售合同的复印件/扫描件为准。销售合同需包括合同首页、合同内容描述页/合同清单页、合同货物及金额所在页、合同盖章页等合同关键页内容并加盖投标人公章，复印件/扫描件应清晰可见，无法提供相应证明材料、提供的不符合要求或不清晰无法辨认内容的本项不得分）。</w:t>
            </w:r>
          </w:p>
        </w:tc>
      </w:tr>
    </w:tbl>
    <w:p w14:paraId="307C8515">
      <w:pPr>
        <w:widowControl/>
        <w:ind w:firstLine="480" w:firstLineChars="200"/>
        <w:rPr>
          <w:rFonts w:ascii="仿宋" w:hAnsi="仿宋" w:eastAsia="仿宋" w:cs="仿宋"/>
          <w:sz w:val="24"/>
          <w:szCs w:val="24"/>
          <w:lang w:val="en-US"/>
        </w:rPr>
      </w:pPr>
    </w:p>
    <w:p w14:paraId="340A42AF">
      <w:pPr>
        <w:widowControl/>
        <w:ind w:firstLine="480" w:firstLineChars="200"/>
        <w:rPr>
          <w:rFonts w:ascii="仿宋" w:hAnsi="仿宋" w:eastAsia="仿宋" w:cs="仿宋"/>
          <w:sz w:val="24"/>
        </w:rPr>
      </w:pPr>
      <w:r>
        <w:rPr>
          <w:rFonts w:hint="eastAsia" w:ascii="仿宋" w:hAnsi="仿宋" w:eastAsia="仿宋" w:cs="仿宋"/>
          <w:sz w:val="24"/>
          <w:szCs w:val="24"/>
        </w:rPr>
        <w:t>注：评分的取值按四舍五入法，保留小数点后两位</w:t>
      </w:r>
      <w:bookmarkStart w:id="381" w:name="5、_废_标"/>
      <w:bookmarkEnd w:id="381"/>
      <w:r>
        <w:rPr>
          <w:rFonts w:hint="eastAsia" w:ascii="仿宋" w:hAnsi="仿宋" w:eastAsia="仿宋" w:cs="仿宋"/>
          <w:sz w:val="24"/>
          <w:szCs w:val="24"/>
        </w:rPr>
        <w:t>。</w:t>
      </w:r>
    </w:p>
    <w:p w14:paraId="08ACF511">
      <w:pPr>
        <w:spacing w:line="352" w:lineRule="auto"/>
        <w:ind w:right="4349" w:firstLine="964" w:firstLineChars="400"/>
        <w:rPr>
          <w:rFonts w:ascii="仿宋" w:hAnsi="仿宋" w:eastAsia="仿宋" w:cs="仿宋"/>
          <w:b/>
          <w:sz w:val="24"/>
        </w:rPr>
      </w:pPr>
    </w:p>
    <w:p w14:paraId="6E423735">
      <w:pPr>
        <w:spacing w:line="352" w:lineRule="auto"/>
        <w:ind w:right="4349" w:firstLine="964" w:firstLineChars="400"/>
        <w:rPr>
          <w:rFonts w:ascii="仿宋" w:hAnsi="仿宋" w:eastAsia="仿宋" w:cs="仿宋"/>
          <w:b/>
          <w:sz w:val="24"/>
        </w:rPr>
      </w:pPr>
      <w:r>
        <w:rPr>
          <w:rFonts w:hint="eastAsia" w:ascii="仿宋" w:hAnsi="仿宋" w:eastAsia="仿宋" w:cs="仿宋"/>
          <w:b/>
          <w:sz w:val="24"/>
        </w:rPr>
        <w:t>5、 废 标</w:t>
      </w:r>
    </w:p>
    <w:p w14:paraId="7D4CE8A2">
      <w:pPr>
        <w:pStyle w:val="11"/>
        <w:spacing w:before="4"/>
        <w:rPr>
          <w:rFonts w:ascii="仿宋" w:hAnsi="仿宋" w:eastAsia="仿宋" w:cs="仿宋"/>
          <w:b/>
          <w:sz w:val="17"/>
        </w:rPr>
      </w:pPr>
    </w:p>
    <w:p w14:paraId="0A857CC6">
      <w:pPr>
        <w:pStyle w:val="28"/>
        <w:numPr>
          <w:ilvl w:val="1"/>
          <w:numId w:val="23"/>
        </w:numPr>
        <w:tabs>
          <w:tab w:val="left" w:pos="1356"/>
        </w:tabs>
        <w:rPr>
          <w:rFonts w:ascii="仿宋" w:hAnsi="仿宋" w:eastAsia="仿宋" w:cs="仿宋"/>
          <w:sz w:val="24"/>
        </w:rPr>
      </w:pPr>
      <w:r>
        <w:rPr>
          <w:rFonts w:hint="eastAsia" w:ascii="仿宋" w:hAnsi="仿宋" w:eastAsia="仿宋" w:cs="仿宋"/>
          <w:sz w:val="24"/>
        </w:rPr>
        <w:t>本次政府采购活动中，出现下列情形之一的，予以废标：</w:t>
      </w:r>
    </w:p>
    <w:p w14:paraId="3E107D63">
      <w:pPr>
        <w:pStyle w:val="28"/>
        <w:numPr>
          <w:ilvl w:val="0"/>
          <w:numId w:val="24"/>
        </w:numPr>
        <w:tabs>
          <w:tab w:val="left" w:pos="1537"/>
        </w:tabs>
        <w:spacing w:before="159"/>
        <w:rPr>
          <w:rFonts w:ascii="仿宋" w:hAnsi="仿宋" w:eastAsia="仿宋" w:cs="仿宋"/>
          <w:sz w:val="24"/>
        </w:rPr>
      </w:pPr>
      <w:r>
        <w:rPr>
          <w:rFonts w:hint="eastAsia" w:ascii="仿宋" w:hAnsi="仿宋" w:eastAsia="仿宋" w:cs="仿宋"/>
          <w:sz w:val="24"/>
        </w:rPr>
        <w:t>符合专业条件的供应商或者对竞争性磋商文件作实质响应的供应商不足三家的；</w:t>
      </w:r>
    </w:p>
    <w:p w14:paraId="19A7276B">
      <w:pPr>
        <w:pStyle w:val="28"/>
        <w:numPr>
          <w:ilvl w:val="0"/>
          <w:numId w:val="24"/>
        </w:numPr>
        <w:tabs>
          <w:tab w:val="left" w:pos="1537"/>
        </w:tabs>
        <w:spacing w:before="160"/>
        <w:rPr>
          <w:rFonts w:ascii="仿宋" w:hAnsi="仿宋" w:eastAsia="仿宋" w:cs="仿宋"/>
          <w:sz w:val="24"/>
        </w:rPr>
      </w:pPr>
      <w:r>
        <w:rPr>
          <w:rFonts w:hint="eastAsia" w:ascii="仿宋" w:hAnsi="仿宋" w:eastAsia="仿宋" w:cs="仿宋"/>
          <w:sz w:val="24"/>
        </w:rPr>
        <w:t>出现影响采购公正的违法、违规行为的；</w:t>
      </w:r>
    </w:p>
    <w:p w14:paraId="3C9FEF4A">
      <w:pPr>
        <w:pStyle w:val="28"/>
        <w:numPr>
          <w:ilvl w:val="0"/>
          <w:numId w:val="24"/>
        </w:numPr>
        <w:tabs>
          <w:tab w:val="left" w:pos="1537"/>
        </w:tabs>
        <w:spacing w:before="161"/>
        <w:rPr>
          <w:rFonts w:ascii="仿宋" w:hAnsi="仿宋" w:eastAsia="仿宋" w:cs="仿宋"/>
          <w:sz w:val="24"/>
        </w:rPr>
      </w:pPr>
      <w:r>
        <w:rPr>
          <w:rFonts w:hint="eastAsia" w:ascii="仿宋" w:hAnsi="仿宋" w:eastAsia="仿宋" w:cs="仿宋"/>
          <w:sz w:val="24"/>
        </w:rPr>
        <w:t>供应商的报价均超过了采购预算，采购人不能支付的；</w:t>
      </w:r>
    </w:p>
    <w:p w14:paraId="5EABC54B">
      <w:pPr>
        <w:pStyle w:val="28"/>
        <w:numPr>
          <w:ilvl w:val="0"/>
          <w:numId w:val="24"/>
        </w:numPr>
        <w:tabs>
          <w:tab w:val="left" w:pos="1537"/>
        </w:tabs>
        <w:spacing w:before="158"/>
        <w:rPr>
          <w:rFonts w:ascii="仿宋" w:hAnsi="仿宋" w:eastAsia="仿宋" w:cs="仿宋"/>
          <w:sz w:val="24"/>
        </w:rPr>
      </w:pPr>
      <w:r>
        <w:rPr>
          <w:rFonts w:hint="eastAsia" w:ascii="仿宋" w:hAnsi="仿宋" w:eastAsia="仿宋" w:cs="仿宋"/>
          <w:sz w:val="24"/>
        </w:rPr>
        <w:t>因重大变故，采购任务取消的。</w:t>
      </w:r>
    </w:p>
    <w:p w14:paraId="7EBCBF29">
      <w:pPr>
        <w:pStyle w:val="11"/>
        <w:spacing w:before="158" w:line="364" w:lineRule="auto"/>
        <w:ind w:left="455" w:right="510" w:firstLine="480"/>
        <w:jc w:val="both"/>
        <w:rPr>
          <w:rFonts w:ascii="仿宋" w:hAnsi="仿宋" w:eastAsia="仿宋" w:cs="仿宋"/>
        </w:rPr>
      </w:pPr>
      <w:r>
        <w:rPr>
          <w:rFonts w:hint="eastAsia" w:ascii="仿宋" w:hAnsi="仿宋" w:eastAsia="仿宋" w:cs="仿宋"/>
        </w:rPr>
        <w:t>废标后，采购代理机构应在《</w:t>
      </w:r>
      <w:r>
        <w:rPr>
          <w:rFonts w:hint="eastAsia" w:ascii="仿宋" w:hAnsi="仿宋" w:eastAsia="仿宋" w:cs="仿宋"/>
          <w:lang w:val="en-US"/>
        </w:rPr>
        <w:t>中国</w:t>
      </w:r>
      <w:r>
        <w:rPr>
          <w:rFonts w:hint="eastAsia" w:ascii="仿宋" w:hAnsi="仿宋" w:eastAsia="仿宋" w:cs="仿宋"/>
        </w:rPr>
        <w:t>政府采购网》发布废标公告，并公告废标的情形。供应商需要知晓导致废标情形的具体原因和理由的，可以通过书面形式询问磋商采购单位。</w:t>
      </w:r>
    </w:p>
    <w:p w14:paraId="29FE7DD5">
      <w:pPr>
        <w:pStyle w:val="28"/>
        <w:numPr>
          <w:ilvl w:val="1"/>
          <w:numId w:val="23"/>
        </w:numPr>
        <w:tabs>
          <w:tab w:val="left" w:pos="1359"/>
        </w:tabs>
        <w:spacing w:line="364" w:lineRule="auto"/>
        <w:ind w:left="455" w:right="510" w:firstLine="480"/>
        <w:jc w:val="both"/>
        <w:rPr>
          <w:rFonts w:ascii="仿宋" w:hAnsi="仿宋" w:eastAsia="仿宋" w:cs="仿宋"/>
          <w:sz w:val="24"/>
        </w:rPr>
      </w:pPr>
      <w:r>
        <w:rPr>
          <w:rFonts w:hint="eastAsia" w:ascii="仿宋" w:hAnsi="仿宋" w:eastAsia="仿宋" w:cs="仿宋"/>
          <w:sz w:val="24"/>
        </w:rPr>
        <w:t>对于磋商过程中废标的采购项目，磋商小组应当对竞争性磋商文件是否存在倾向性和歧视性、是否存在不合理条款进行论证，并出具书面论证意见。</w:t>
      </w:r>
    </w:p>
    <w:p w14:paraId="232E2AA0">
      <w:pPr>
        <w:pStyle w:val="8"/>
        <w:spacing w:before="140"/>
        <w:ind w:left="936"/>
        <w:rPr>
          <w:rFonts w:ascii="仿宋" w:hAnsi="仿宋" w:eastAsia="仿宋" w:cs="仿宋"/>
        </w:rPr>
      </w:pPr>
      <w:bookmarkStart w:id="382" w:name="6、定标"/>
      <w:bookmarkEnd w:id="382"/>
      <w:r>
        <w:rPr>
          <w:rFonts w:hint="eastAsia" w:ascii="仿宋" w:hAnsi="仿宋" w:eastAsia="仿宋" w:cs="仿宋"/>
        </w:rPr>
        <w:t>6、定标</w:t>
      </w:r>
    </w:p>
    <w:p w14:paraId="3D25F239">
      <w:pPr>
        <w:pStyle w:val="11"/>
        <w:spacing w:before="12"/>
        <w:rPr>
          <w:rFonts w:ascii="仿宋" w:hAnsi="仿宋" w:eastAsia="仿宋" w:cs="仿宋"/>
          <w:b/>
          <w:sz w:val="28"/>
        </w:rPr>
      </w:pPr>
    </w:p>
    <w:p w14:paraId="73CA5417">
      <w:pPr>
        <w:pStyle w:val="28"/>
        <w:numPr>
          <w:ilvl w:val="1"/>
          <w:numId w:val="25"/>
        </w:numPr>
        <w:tabs>
          <w:tab w:val="left" w:pos="1541"/>
        </w:tabs>
        <w:spacing w:line="362" w:lineRule="auto"/>
        <w:ind w:left="455" w:right="510" w:firstLine="480"/>
        <w:jc w:val="both"/>
        <w:rPr>
          <w:rFonts w:ascii="仿宋" w:hAnsi="仿宋" w:eastAsia="仿宋" w:cs="仿宋"/>
          <w:sz w:val="24"/>
        </w:rPr>
      </w:pPr>
      <w:r>
        <w:rPr>
          <w:rFonts w:hint="eastAsia" w:ascii="仿宋" w:hAnsi="仿宋" w:eastAsia="仿宋" w:cs="仿宋"/>
          <w:sz w:val="24"/>
        </w:rPr>
        <w:t>定标原则：本项目根据磋商小组推荐的成交候选供应商名单，按顺序确定成交供应商。</w:t>
      </w:r>
    </w:p>
    <w:p w14:paraId="3408D8F6">
      <w:pPr>
        <w:pStyle w:val="28"/>
        <w:numPr>
          <w:ilvl w:val="1"/>
          <w:numId w:val="25"/>
        </w:numPr>
        <w:tabs>
          <w:tab w:val="left" w:pos="1536"/>
        </w:tabs>
        <w:spacing w:before="5"/>
        <w:ind w:left="1536" w:hanging="600"/>
        <w:rPr>
          <w:rFonts w:ascii="仿宋" w:hAnsi="仿宋" w:eastAsia="仿宋" w:cs="仿宋"/>
          <w:sz w:val="24"/>
        </w:rPr>
      </w:pPr>
      <w:r>
        <w:rPr>
          <w:rFonts w:hint="eastAsia" w:ascii="仿宋" w:hAnsi="仿宋" w:eastAsia="仿宋" w:cs="仿宋"/>
          <w:sz w:val="24"/>
        </w:rPr>
        <w:t>定标程序</w:t>
      </w:r>
    </w:p>
    <w:p w14:paraId="527830B4">
      <w:pPr>
        <w:pStyle w:val="28"/>
        <w:numPr>
          <w:ilvl w:val="2"/>
          <w:numId w:val="25"/>
        </w:numPr>
        <w:tabs>
          <w:tab w:val="left" w:pos="1656"/>
        </w:tabs>
        <w:spacing w:before="159"/>
        <w:rPr>
          <w:rFonts w:ascii="仿宋" w:hAnsi="仿宋" w:eastAsia="仿宋" w:cs="仿宋"/>
          <w:sz w:val="24"/>
        </w:rPr>
      </w:pPr>
      <w:r>
        <w:rPr>
          <w:rFonts w:hint="eastAsia" w:ascii="仿宋" w:hAnsi="仿宋" w:eastAsia="仿宋" w:cs="仿宋"/>
          <w:sz w:val="24"/>
        </w:rPr>
        <w:t>磋商小组将磋商情况写出书面报告，推荐成交候选供应商。</w:t>
      </w:r>
    </w:p>
    <w:p w14:paraId="67F15356">
      <w:pPr>
        <w:pStyle w:val="28"/>
        <w:numPr>
          <w:ilvl w:val="2"/>
          <w:numId w:val="25"/>
        </w:numPr>
        <w:tabs>
          <w:tab w:val="left" w:pos="1656"/>
        </w:tabs>
        <w:spacing w:before="56"/>
        <w:jc w:val="both"/>
        <w:rPr>
          <w:rFonts w:ascii="仿宋" w:hAnsi="仿宋" w:eastAsia="仿宋" w:cs="仿宋"/>
          <w:sz w:val="24"/>
        </w:rPr>
      </w:pPr>
      <w:r>
        <w:rPr>
          <w:rFonts w:hint="eastAsia" w:ascii="仿宋" w:hAnsi="仿宋" w:eastAsia="仿宋" w:cs="仿宋"/>
          <w:spacing w:val="-5"/>
          <w:sz w:val="24"/>
        </w:rPr>
        <w:t xml:space="preserve">采购代理机构在磋商结束后 </w:t>
      </w:r>
      <w:r>
        <w:rPr>
          <w:rFonts w:hint="eastAsia" w:ascii="仿宋" w:hAnsi="仿宋" w:eastAsia="仿宋" w:cs="仿宋"/>
          <w:sz w:val="24"/>
        </w:rPr>
        <w:t>2</w:t>
      </w:r>
      <w:r>
        <w:rPr>
          <w:rFonts w:hint="eastAsia" w:ascii="仿宋" w:hAnsi="仿宋" w:eastAsia="仿宋" w:cs="仿宋"/>
          <w:spacing w:val="-8"/>
          <w:sz w:val="24"/>
        </w:rPr>
        <w:t xml:space="preserve"> 个工作日内将磋商报告送采购人。</w:t>
      </w:r>
    </w:p>
    <w:p w14:paraId="3017044D">
      <w:pPr>
        <w:pStyle w:val="28"/>
        <w:numPr>
          <w:ilvl w:val="2"/>
          <w:numId w:val="25"/>
        </w:numPr>
        <w:tabs>
          <w:tab w:val="left" w:pos="1656"/>
        </w:tabs>
        <w:spacing w:before="158" w:line="364" w:lineRule="auto"/>
        <w:ind w:left="399" w:right="509" w:firstLine="480"/>
        <w:jc w:val="both"/>
        <w:rPr>
          <w:rFonts w:ascii="仿宋" w:hAnsi="仿宋" w:eastAsia="仿宋" w:cs="仿宋"/>
          <w:sz w:val="24"/>
        </w:rPr>
      </w:pPr>
      <w:r>
        <w:rPr>
          <w:rFonts w:hint="eastAsia" w:ascii="仿宋" w:hAnsi="仿宋" w:eastAsia="仿宋" w:cs="仿宋"/>
          <w:spacing w:val="-5"/>
          <w:sz w:val="24"/>
        </w:rPr>
        <w:t xml:space="preserve">采购人在收到磋商报告后 </w:t>
      </w:r>
      <w:r>
        <w:rPr>
          <w:rFonts w:hint="eastAsia" w:ascii="仿宋" w:hAnsi="仿宋" w:eastAsia="仿宋" w:cs="仿宋"/>
          <w:sz w:val="24"/>
        </w:rPr>
        <w:t>5</w:t>
      </w:r>
      <w:r>
        <w:rPr>
          <w:rFonts w:hint="eastAsia" w:ascii="仿宋" w:hAnsi="仿宋" w:eastAsia="仿宋" w:cs="仿宋"/>
          <w:spacing w:val="-9"/>
          <w:sz w:val="24"/>
        </w:rPr>
        <w:t xml:space="preserve"> 个工作日内，按照磋商报告中推荐的成交候选供应</w:t>
      </w:r>
      <w:r>
        <w:rPr>
          <w:rFonts w:hint="eastAsia" w:ascii="仿宋" w:hAnsi="仿宋" w:eastAsia="仿宋" w:cs="仿宋"/>
          <w:spacing w:val="-1"/>
          <w:sz w:val="24"/>
        </w:rPr>
        <w:t xml:space="preserve">商顺序确定成交供应商。采用最低磋商价法的，磋商结果按响应报价由低到高顺序排列； </w:t>
      </w:r>
      <w:r>
        <w:rPr>
          <w:rFonts w:hint="eastAsia" w:ascii="仿宋" w:hAnsi="仿宋" w:eastAsia="仿宋" w:cs="仿宋"/>
          <w:spacing w:val="-2"/>
          <w:sz w:val="24"/>
        </w:rPr>
        <w:t>响应报价相同的并列，响应文件满足竞争性磋商文件全部实质性要求且响应报价最低的供应商为成交候选供应商；报价相同且满足竞争性磋商文件全部实质性要求的并列，由采购人自主采取公平、择优的方式选择成交供应商。采用综合评分法的，磋商结果按评审后得分由高到低顺序排列；得分相同的，按响应报价由低到高顺序排列；得分且响应报价相同的并列，响应文件满足竞争性磋商文件全部实质性要求且按照评审因素的量化指标评审得分最高的供应商为成交候选供应商；报价相同且满足竞争性磋商文件全部实质性要求且按照评审因素的量化指标评审得分也相同的并列，由采购人自主采取公平、择优的方式选择</w:t>
      </w:r>
      <w:r>
        <w:rPr>
          <w:rFonts w:hint="eastAsia" w:ascii="仿宋" w:hAnsi="仿宋" w:eastAsia="仿宋" w:cs="仿宋"/>
          <w:sz w:val="24"/>
        </w:rPr>
        <w:t>成交供应商。</w:t>
      </w:r>
    </w:p>
    <w:p w14:paraId="7E0CD3B0">
      <w:pPr>
        <w:pStyle w:val="8"/>
        <w:spacing w:line="364" w:lineRule="auto"/>
        <w:ind w:right="476" w:firstLine="480"/>
        <w:jc w:val="both"/>
        <w:rPr>
          <w:rFonts w:ascii="仿宋" w:hAnsi="仿宋" w:eastAsia="仿宋" w:cs="仿宋"/>
        </w:rPr>
      </w:pPr>
      <w:r>
        <w:rPr>
          <w:rFonts w:hint="eastAsia" w:ascii="仿宋" w:hAnsi="仿宋" w:eastAsia="仿宋" w:cs="仿宋"/>
          <w:spacing w:val="-5"/>
        </w:rPr>
        <w:t>注意，采购人按照推荐的成交候选供应商顺序确定成交供应商，不能认为采购人只能</w:t>
      </w:r>
      <w:r>
        <w:rPr>
          <w:rFonts w:hint="eastAsia" w:ascii="仿宋" w:hAnsi="仿宋" w:eastAsia="仿宋" w:cs="仿宋"/>
          <w:spacing w:val="-7"/>
        </w:rPr>
        <w:t>确定第一成交候选供应商为成交供应商，采购人有正当理由的，可以确定后一顺序成交候选供应商为成交供应商，依次类推。</w:t>
      </w:r>
    </w:p>
    <w:p w14:paraId="4D21FF59">
      <w:pPr>
        <w:pStyle w:val="8"/>
        <w:numPr>
          <w:ilvl w:val="2"/>
          <w:numId w:val="25"/>
        </w:numPr>
        <w:tabs>
          <w:tab w:val="left" w:pos="1661"/>
        </w:tabs>
        <w:spacing w:line="307" w:lineRule="exact"/>
        <w:ind w:left="1604" w:hanging="725"/>
        <w:jc w:val="both"/>
        <w:rPr>
          <w:rFonts w:ascii="仿宋" w:hAnsi="仿宋" w:eastAsia="仿宋" w:cs="仿宋"/>
        </w:rPr>
      </w:pPr>
      <w:r>
        <w:rPr>
          <w:rFonts w:hint="eastAsia" w:ascii="仿宋" w:hAnsi="仿宋" w:eastAsia="仿宋" w:cs="仿宋"/>
          <w:spacing w:val="-8"/>
        </w:rPr>
        <w:t xml:space="preserve">成交公告期限为 </w:t>
      </w:r>
      <w:r>
        <w:rPr>
          <w:rFonts w:hint="eastAsia" w:ascii="仿宋" w:hAnsi="仿宋" w:eastAsia="仿宋" w:cs="仿宋"/>
        </w:rPr>
        <w:t>1</w:t>
      </w:r>
      <w:r>
        <w:rPr>
          <w:rFonts w:hint="eastAsia" w:ascii="仿宋" w:hAnsi="仿宋" w:eastAsia="仿宋" w:cs="仿宋"/>
          <w:spacing w:val="-11"/>
        </w:rPr>
        <w:t xml:space="preserve"> 个工作日。</w:t>
      </w:r>
    </w:p>
    <w:p w14:paraId="2C4DCF47">
      <w:pPr>
        <w:pStyle w:val="28"/>
        <w:numPr>
          <w:ilvl w:val="2"/>
          <w:numId w:val="25"/>
        </w:numPr>
        <w:tabs>
          <w:tab w:val="left" w:pos="1656"/>
        </w:tabs>
        <w:spacing w:before="154" w:line="364" w:lineRule="auto"/>
        <w:ind w:left="399" w:right="510" w:firstLine="480"/>
        <w:jc w:val="both"/>
        <w:rPr>
          <w:rFonts w:ascii="仿宋" w:hAnsi="仿宋" w:eastAsia="仿宋" w:cs="仿宋"/>
          <w:sz w:val="24"/>
        </w:rPr>
      </w:pPr>
      <w:r>
        <w:rPr>
          <w:rFonts w:hint="eastAsia" w:ascii="仿宋" w:hAnsi="仿宋" w:eastAsia="仿宋" w:cs="仿宋"/>
          <w:spacing w:val="-2"/>
          <w:sz w:val="24"/>
        </w:rPr>
        <w:t>根据采购人确定的成交供应商，采购代理机构在《</w:t>
      </w:r>
      <w:r>
        <w:rPr>
          <w:rFonts w:hint="eastAsia" w:ascii="仿宋" w:hAnsi="仿宋" w:eastAsia="仿宋" w:cs="仿宋"/>
          <w:sz w:val="24"/>
          <w:lang w:val="en-US"/>
        </w:rPr>
        <w:t>中国</w:t>
      </w:r>
      <w:r>
        <w:rPr>
          <w:rFonts w:hint="eastAsia" w:ascii="仿宋" w:hAnsi="仿宋" w:eastAsia="仿宋" w:cs="仿宋"/>
          <w:sz w:val="24"/>
        </w:rPr>
        <w:t>政府采购网</w:t>
      </w:r>
      <w:r>
        <w:rPr>
          <w:rFonts w:hint="eastAsia" w:ascii="仿宋" w:hAnsi="仿宋" w:eastAsia="仿宋" w:cs="仿宋"/>
          <w:spacing w:val="-3"/>
          <w:sz w:val="24"/>
        </w:rPr>
        <w:t xml:space="preserve">》上发布成交公告，并自采购人确定成交之日起 </w:t>
      </w:r>
      <w:r>
        <w:rPr>
          <w:rFonts w:hint="eastAsia" w:ascii="仿宋" w:hAnsi="仿宋" w:eastAsia="仿宋" w:cs="仿宋"/>
          <w:sz w:val="24"/>
        </w:rPr>
        <w:t>2</w:t>
      </w:r>
      <w:r>
        <w:rPr>
          <w:rFonts w:hint="eastAsia" w:ascii="仿宋" w:hAnsi="仿宋" w:eastAsia="仿宋" w:cs="仿宋"/>
          <w:spacing w:val="-9"/>
          <w:sz w:val="24"/>
        </w:rPr>
        <w:t xml:space="preserve"> 个工作日内向成交供</w:t>
      </w:r>
      <w:r>
        <w:rPr>
          <w:rFonts w:hint="eastAsia" w:ascii="仿宋" w:hAnsi="仿宋" w:eastAsia="仿宋" w:cs="仿宋"/>
          <w:sz w:val="24"/>
        </w:rPr>
        <w:t>应商发出成交通知书。</w:t>
      </w:r>
    </w:p>
    <w:p w14:paraId="40159762">
      <w:pPr>
        <w:pStyle w:val="28"/>
        <w:numPr>
          <w:ilvl w:val="2"/>
          <w:numId w:val="25"/>
        </w:numPr>
        <w:tabs>
          <w:tab w:val="left" w:pos="1656"/>
        </w:tabs>
        <w:spacing w:line="305" w:lineRule="exact"/>
        <w:jc w:val="both"/>
        <w:rPr>
          <w:rFonts w:ascii="仿宋" w:hAnsi="仿宋" w:eastAsia="仿宋" w:cs="仿宋"/>
          <w:sz w:val="24"/>
        </w:rPr>
      </w:pPr>
      <w:r>
        <w:rPr>
          <w:rFonts w:hint="eastAsia" w:ascii="仿宋" w:hAnsi="仿宋" w:eastAsia="仿宋" w:cs="仿宋"/>
          <w:sz w:val="24"/>
        </w:rPr>
        <w:t>磋商采购单位不退回供应商响应文件和其他响应资料。</w:t>
      </w:r>
    </w:p>
    <w:p w14:paraId="175D541C">
      <w:pPr>
        <w:pStyle w:val="11"/>
        <w:spacing w:before="5"/>
        <w:rPr>
          <w:rFonts w:ascii="仿宋" w:hAnsi="仿宋" w:eastAsia="仿宋" w:cs="仿宋"/>
          <w:sz w:val="23"/>
        </w:rPr>
      </w:pPr>
    </w:p>
    <w:p w14:paraId="727070EA">
      <w:pPr>
        <w:pStyle w:val="8"/>
        <w:numPr>
          <w:ilvl w:val="0"/>
          <w:numId w:val="26"/>
        </w:numPr>
        <w:tabs>
          <w:tab w:val="left" w:pos="1299"/>
        </w:tabs>
        <w:spacing w:before="1"/>
        <w:jc w:val="both"/>
        <w:rPr>
          <w:rFonts w:ascii="仿宋" w:hAnsi="仿宋" w:eastAsia="仿宋" w:cs="仿宋"/>
        </w:rPr>
      </w:pPr>
      <w:bookmarkStart w:id="383" w:name="7._磋商专家在政府采购活动中承担以下义务："/>
      <w:bookmarkEnd w:id="383"/>
      <w:r>
        <w:rPr>
          <w:rFonts w:hint="eastAsia" w:ascii="仿宋" w:hAnsi="仿宋" w:eastAsia="仿宋" w:cs="仿宋"/>
        </w:rPr>
        <w:t>磋商专家在政府采购活动中承担以下义务：</w:t>
      </w:r>
    </w:p>
    <w:p w14:paraId="5EA8AA6E">
      <w:pPr>
        <w:pStyle w:val="11"/>
        <w:spacing w:before="12"/>
        <w:rPr>
          <w:rFonts w:ascii="仿宋" w:hAnsi="仿宋" w:eastAsia="仿宋" w:cs="仿宋"/>
          <w:b/>
          <w:sz w:val="28"/>
        </w:rPr>
      </w:pPr>
    </w:p>
    <w:p w14:paraId="079F2DAF">
      <w:pPr>
        <w:pStyle w:val="11"/>
        <w:ind w:left="936"/>
        <w:rPr>
          <w:rFonts w:ascii="仿宋" w:hAnsi="仿宋" w:eastAsia="仿宋" w:cs="仿宋"/>
        </w:rPr>
      </w:pPr>
      <w:r>
        <w:rPr>
          <w:rFonts w:hint="eastAsia" w:ascii="仿宋" w:hAnsi="仿宋" w:eastAsia="仿宋" w:cs="仿宋"/>
        </w:rPr>
        <w:t>（一）遵守评审工作纪律；</w:t>
      </w:r>
    </w:p>
    <w:p w14:paraId="00A83F63">
      <w:pPr>
        <w:pStyle w:val="11"/>
        <w:spacing w:before="161" w:line="362" w:lineRule="auto"/>
        <w:ind w:left="455" w:right="510" w:firstLine="480"/>
        <w:rPr>
          <w:rFonts w:ascii="仿宋" w:hAnsi="仿宋" w:eastAsia="仿宋" w:cs="仿宋"/>
        </w:rPr>
      </w:pPr>
      <w:r>
        <w:rPr>
          <w:rFonts w:hint="eastAsia" w:ascii="仿宋" w:hAnsi="仿宋" w:eastAsia="仿宋" w:cs="仿宋"/>
        </w:rPr>
        <w:t>（二）按照客观、公正、审慎的原则，根据采购文件规定的评审程序、评审方法和评审标准进行独立评审；</w:t>
      </w:r>
    </w:p>
    <w:p w14:paraId="51945DE7">
      <w:pPr>
        <w:pStyle w:val="11"/>
        <w:spacing w:before="5"/>
        <w:ind w:left="936"/>
        <w:rPr>
          <w:rFonts w:ascii="仿宋" w:hAnsi="仿宋" w:eastAsia="仿宋" w:cs="仿宋"/>
        </w:rPr>
      </w:pPr>
      <w:r>
        <w:rPr>
          <w:rFonts w:hint="eastAsia" w:ascii="仿宋" w:hAnsi="仿宋" w:eastAsia="仿宋" w:cs="仿宋"/>
        </w:rPr>
        <w:t>（三）不得泄露评审文件、评审情况和在评审过程中获悉的商业秘密；</w:t>
      </w:r>
    </w:p>
    <w:p w14:paraId="43E355D0">
      <w:pPr>
        <w:pStyle w:val="11"/>
        <w:spacing w:before="158" w:line="364" w:lineRule="auto"/>
        <w:ind w:left="455" w:right="510" w:firstLine="480"/>
        <w:jc w:val="both"/>
        <w:rPr>
          <w:rFonts w:ascii="仿宋" w:hAnsi="仿宋" w:eastAsia="仿宋" w:cs="仿宋"/>
        </w:rPr>
      </w:pPr>
      <w:r>
        <w:rPr>
          <w:rFonts w:hint="eastAsia" w:ascii="仿宋" w:hAnsi="仿宋" w:eastAsia="仿宋" w:cs="仿宋"/>
        </w:rPr>
        <w:t>（四）及时向监督部门报告评审过程中采购组织单位向评审专家做倾向性、误导性的解释或者说明，供应商行贿、提供虚假材料或者串通、受到的非法干预情况等违法违规行为；</w:t>
      </w:r>
    </w:p>
    <w:p w14:paraId="035FEB47">
      <w:pPr>
        <w:pStyle w:val="11"/>
        <w:spacing w:line="364" w:lineRule="auto"/>
        <w:ind w:left="455" w:right="510" w:firstLine="480"/>
        <w:rPr>
          <w:rFonts w:ascii="仿宋" w:hAnsi="仿宋" w:eastAsia="仿宋" w:cs="仿宋"/>
        </w:rPr>
      </w:pPr>
      <w:r>
        <w:rPr>
          <w:rFonts w:hint="eastAsia" w:ascii="仿宋" w:hAnsi="仿宋" w:eastAsia="仿宋" w:cs="仿宋"/>
        </w:rPr>
        <w:t>（五）</w:t>
      </w:r>
      <w:r>
        <w:rPr>
          <w:rFonts w:hint="eastAsia" w:ascii="仿宋" w:hAnsi="仿宋" w:eastAsia="仿宋" w:cs="仿宋"/>
          <w:spacing w:val="-2"/>
        </w:rPr>
        <w:t>发现采购文件内容违反国家有关强制性规定或者存在歧义、重大缺陷导致评审</w:t>
      </w:r>
      <w:r>
        <w:rPr>
          <w:rFonts w:hint="eastAsia" w:ascii="仿宋" w:hAnsi="仿宋" w:eastAsia="仿宋" w:cs="仿宋"/>
        </w:rPr>
        <w:t>工作无法进行时，停止评审并向采购组织单位书面说明情况；</w:t>
      </w:r>
    </w:p>
    <w:p w14:paraId="11D1A6B0">
      <w:pPr>
        <w:pStyle w:val="11"/>
        <w:spacing w:line="306" w:lineRule="exact"/>
        <w:ind w:left="936"/>
        <w:rPr>
          <w:rFonts w:ascii="仿宋" w:hAnsi="仿宋" w:eastAsia="仿宋" w:cs="仿宋"/>
        </w:rPr>
      </w:pPr>
      <w:r>
        <w:rPr>
          <w:rFonts w:hint="eastAsia" w:ascii="仿宋" w:hAnsi="仿宋" w:eastAsia="仿宋" w:cs="仿宋"/>
        </w:rPr>
        <w:t>（六）配合答复处理供应商的询问、质疑和投诉等事项；</w:t>
      </w:r>
    </w:p>
    <w:p w14:paraId="32F461A4">
      <w:pPr>
        <w:pStyle w:val="11"/>
        <w:spacing w:before="56"/>
        <w:ind w:left="936"/>
        <w:rPr>
          <w:rFonts w:ascii="仿宋" w:hAnsi="仿宋" w:eastAsia="仿宋" w:cs="仿宋"/>
        </w:rPr>
      </w:pPr>
      <w:bookmarkStart w:id="384" w:name="第八章__合同主要条款（仅供参考）"/>
      <w:bookmarkEnd w:id="384"/>
      <w:r>
        <w:rPr>
          <w:rFonts w:hint="eastAsia" w:ascii="仿宋" w:hAnsi="仿宋" w:eastAsia="仿宋" w:cs="仿宋"/>
        </w:rPr>
        <w:t>（七）法律、法规和规章规定的其他义务。</w:t>
      </w:r>
    </w:p>
    <w:p w14:paraId="645290CA">
      <w:pPr>
        <w:pStyle w:val="11"/>
        <w:spacing w:before="2"/>
        <w:rPr>
          <w:rFonts w:ascii="仿宋" w:hAnsi="仿宋" w:eastAsia="仿宋" w:cs="仿宋"/>
          <w:sz w:val="23"/>
        </w:rPr>
      </w:pPr>
    </w:p>
    <w:p w14:paraId="4E8988C6">
      <w:pPr>
        <w:pStyle w:val="8"/>
        <w:numPr>
          <w:ilvl w:val="0"/>
          <w:numId w:val="26"/>
        </w:numPr>
        <w:tabs>
          <w:tab w:val="left" w:pos="1180"/>
        </w:tabs>
        <w:spacing w:before="1"/>
        <w:ind w:left="1179" w:hanging="244"/>
        <w:rPr>
          <w:rFonts w:ascii="仿宋" w:hAnsi="仿宋" w:eastAsia="仿宋" w:cs="仿宋"/>
        </w:rPr>
      </w:pPr>
      <w:bookmarkStart w:id="385" w:name="8.磋商专家在政府采购活动中应当遵守以下工作纪律："/>
      <w:bookmarkEnd w:id="385"/>
      <w:r>
        <w:rPr>
          <w:rFonts w:hint="eastAsia" w:ascii="仿宋" w:hAnsi="仿宋" w:eastAsia="仿宋" w:cs="仿宋"/>
        </w:rPr>
        <w:t>磋商专家在政府采购活动中应当遵守以下工作纪律：</w:t>
      </w:r>
    </w:p>
    <w:p w14:paraId="0D50E348">
      <w:pPr>
        <w:pStyle w:val="11"/>
        <w:spacing w:before="2"/>
        <w:rPr>
          <w:rFonts w:ascii="仿宋" w:hAnsi="仿宋" w:eastAsia="仿宋" w:cs="仿宋"/>
          <w:b/>
          <w:sz w:val="29"/>
        </w:rPr>
      </w:pPr>
    </w:p>
    <w:p w14:paraId="732C0257">
      <w:pPr>
        <w:pStyle w:val="11"/>
        <w:spacing w:line="362" w:lineRule="auto"/>
        <w:ind w:left="455" w:right="510" w:firstLine="480"/>
        <w:rPr>
          <w:rFonts w:ascii="仿宋" w:hAnsi="仿宋" w:eastAsia="仿宋" w:cs="仿宋"/>
        </w:rPr>
      </w:pPr>
      <w:r>
        <w:rPr>
          <w:rFonts w:hint="eastAsia" w:ascii="仿宋" w:hAnsi="仿宋" w:eastAsia="仿宋" w:cs="仿宋"/>
        </w:rPr>
        <w:t>（一）遵行《中华人共和国政府采购法》第十二条和《中华人共和国政府采购法实施条例》第九条及财政部关于回避的规定。</w:t>
      </w:r>
    </w:p>
    <w:p w14:paraId="7A62C4DB">
      <w:pPr>
        <w:pStyle w:val="11"/>
        <w:spacing w:before="5"/>
        <w:ind w:left="936"/>
        <w:rPr>
          <w:rFonts w:ascii="仿宋" w:hAnsi="仿宋" w:eastAsia="仿宋" w:cs="仿宋"/>
        </w:rPr>
      </w:pPr>
      <w:r>
        <w:rPr>
          <w:rFonts w:hint="eastAsia" w:ascii="仿宋" w:hAnsi="仿宋" w:eastAsia="仿宋" w:cs="仿宋"/>
        </w:rPr>
        <w:t>（二）磋商前，应当将通讯工具或者相关电子设备交由磋商采购单位统一保管。</w:t>
      </w:r>
    </w:p>
    <w:p w14:paraId="3A26EC23">
      <w:pPr>
        <w:pStyle w:val="11"/>
        <w:spacing w:before="158" w:line="364" w:lineRule="auto"/>
        <w:ind w:left="455" w:right="390" w:firstLine="480"/>
        <w:rPr>
          <w:rFonts w:ascii="仿宋" w:hAnsi="仿宋" w:eastAsia="仿宋" w:cs="仿宋"/>
        </w:rPr>
      </w:pPr>
      <w:r>
        <w:rPr>
          <w:rFonts w:hint="eastAsia" w:ascii="仿宋" w:hAnsi="仿宋" w:eastAsia="仿宋" w:cs="仿宋"/>
        </w:rPr>
        <w:t>（三</w:t>
      </w:r>
      <w:r>
        <w:rPr>
          <w:rFonts w:hint="eastAsia" w:ascii="仿宋" w:hAnsi="仿宋" w:eastAsia="仿宋" w:cs="仿宋"/>
          <w:spacing w:val="-32"/>
        </w:rPr>
        <w:t>）</w:t>
      </w:r>
      <w:r>
        <w:rPr>
          <w:rFonts w:hint="eastAsia" w:ascii="仿宋" w:hAnsi="仿宋" w:eastAsia="仿宋" w:cs="仿宋"/>
          <w:spacing w:val="-10"/>
        </w:rPr>
        <w:t xml:space="preserve">磋商过程中，不得与外界联系，因发生不可预见情况，确实需要与外界联系的， </w:t>
      </w:r>
      <w:r>
        <w:rPr>
          <w:rFonts w:hint="eastAsia" w:ascii="仿宋" w:hAnsi="仿宋" w:eastAsia="仿宋" w:cs="仿宋"/>
        </w:rPr>
        <w:t>应当在监督人员监督之下办理。</w:t>
      </w:r>
    </w:p>
    <w:p w14:paraId="023DC7D2">
      <w:pPr>
        <w:pStyle w:val="11"/>
        <w:spacing w:line="364" w:lineRule="auto"/>
        <w:ind w:left="455" w:right="390" w:firstLine="480"/>
        <w:rPr>
          <w:rFonts w:ascii="仿宋" w:hAnsi="仿宋" w:eastAsia="仿宋" w:cs="仿宋"/>
        </w:rPr>
      </w:pPr>
      <w:r>
        <w:rPr>
          <w:rFonts w:hint="eastAsia" w:ascii="仿宋" w:hAnsi="仿宋" w:eastAsia="仿宋" w:cs="仿宋"/>
        </w:rPr>
        <w:t>（四</w:t>
      </w:r>
      <w:r>
        <w:rPr>
          <w:rFonts w:hint="eastAsia" w:ascii="仿宋" w:hAnsi="仿宋" w:eastAsia="仿宋" w:cs="仿宋"/>
          <w:spacing w:val="-32"/>
        </w:rPr>
        <w:t>）</w:t>
      </w:r>
      <w:r>
        <w:rPr>
          <w:rFonts w:hint="eastAsia" w:ascii="仿宋" w:hAnsi="仿宋" w:eastAsia="仿宋" w:cs="仿宋"/>
          <w:spacing w:val="-9"/>
        </w:rPr>
        <w:t xml:space="preserve">磋商过程中，不得干预或者影响正常磋商工作，不得发表倾向性、引导性意见， </w:t>
      </w:r>
      <w:r>
        <w:rPr>
          <w:rFonts w:hint="eastAsia" w:ascii="仿宋" w:hAnsi="仿宋" w:eastAsia="仿宋" w:cs="仿宋"/>
          <w:spacing w:val="-2"/>
        </w:rPr>
        <w:t>不得修改或细化竞争性磋商文件确定的磋商程序、磋商方法、磋商因素和磋商标准，不得</w:t>
      </w:r>
      <w:r>
        <w:rPr>
          <w:rFonts w:hint="eastAsia" w:ascii="仿宋" w:hAnsi="仿宋" w:eastAsia="仿宋" w:cs="仿宋"/>
          <w:spacing w:val="-3"/>
        </w:rPr>
        <w:t>接受供应商主动提出的澄清和解释，不得征询采购人代表的意见，不得协商评分，不得违反规定的磋商格式评分和撰写磋商意见，不得拒绝对自己的磋商意见签字确认。</w:t>
      </w:r>
    </w:p>
    <w:p w14:paraId="1727733F">
      <w:pPr>
        <w:pStyle w:val="11"/>
        <w:spacing w:line="362" w:lineRule="auto"/>
        <w:ind w:left="455" w:right="510" w:firstLine="480"/>
        <w:rPr>
          <w:rFonts w:ascii="仿宋" w:hAnsi="仿宋" w:eastAsia="仿宋" w:cs="仿宋"/>
        </w:rPr>
      </w:pPr>
      <w:r>
        <w:rPr>
          <w:rFonts w:hint="eastAsia" w:ascii="仿宋" w:hAnsi="仿宋" w:eastAsia="仿宋" w:cs="仿宋"/>
        </w:rPr>
        <w:t>（五）在磋商过程中和磋商结束后，不得记录、复制或带走任林磋商资料，除因规定的义务外，不得向外界透露磋商内容。</w:t>
      </w:r>
    </w:p>
    <w:p w14:paraId="5F7CF4F4">
      <w:pPr>
        <w:pStyle w:val="11"/>
        <w:spacing w:before="4" w:line="362" w:lineRule="auto"/>
        <w:ind w:left="455" w:right="510" w:firstLine="480"/>
        <w:rPr>
          <w:rFonts w:ascii="仿宋" w:hAnsi="仿宋" w:eastAsia="仿宋" w:cs="仿宋"/>
        </w:rPr>
      </w:pPr>
      <w:r>
        <w:rPr>
          <w:rFonts w:hint="eastAsia" w:ascii="仿宋" w:hAnsi="仿宋" w:eastAsia="仿宋" w:cs="仿宋"/>
        </w:rPr>
        <w:t>（六）服从磋商现场磋商采购单位的现场秩序管理，接受磋商现场监督人员的合法监督。</w:t>
      </w:r>
    </w:p>
    <w:p w14:paraId="57CE26E8">
      <w:pPr>
        <w:pStyle w:val="11"/>
        <w:spacing w:before="2" w:line="364" w:lineRule="auto"/>
        <w:ind w:left="455" w:right="510" w:firstLine="480"/>
        <w:rPr>
          <w:rFonts w:ascii="仿宋" w:hAnsi="仿宋" w:eastAsia="仿宋" w:cs="仿宋"/>
        </w:rPr>
      </w:pPr>
      <w:r>
        <w:rPr>
          <w:rFonts w:hint="eastAsia" w:ascii="仿宋" w:hAnsi="仿宋" w:eastAsia="仿宋" w:cs="仿宋"/>
        </w:rPr>
        <w:t>（七）遵守有关廉洁自律规定，不得私下接触供应商，不得收受供应商及有关业务单位和个人的财物或好处，不得接受采购组织单位的请托。</w:t>
      </w:r>
    </w:p>
    <w:p w14:paraId="3DF90CC7">
      <w:pPr>
        <w:spacing w:line="364" w:lineRule="auto"/>
        <w:rPr>
          <w:rFonts w:ascii="仿宋" w:hAnsi="仿宋" w:eastAsia="仿宋" w:cs="仿宋"/>
        </w:rPr>
        <w:sectPr>
          <w:footerReference r:id="rId8" w:type="default"/>
          <w:pgSz w:w="11910" w:h="16840"/>
          <w:pgMar w:top="1440" w:right="1080" w:bottom="1440" w:left="1080" w:header="0" w:footer="1119" w:gutter="0"/>
          <w:cols w:space="720" w:num="1"/>
        </w:sectPr>
      </w:pPr>
    </w:p>
    <w:p w14:paraId="09BE92CF">
      <w:pPr>
        <w:tabs>
          <w:tab w:val="left" w:pos="1444"/>
        </w:tabs>
        <w:spacing w:before="36"/>
        <w:ind w:right="52"/>
        <w:jc w:val="center"/>
        <w:outlineLvl w:val="0"/>
        <w:rPr>
          <w:rFonts w:ascii="仿宋" w:hAnsi="仿宋" w:eastAsia="仿宋" w:cs="仿宋"/>
          <w:b/>
          <w:sz w:val="36"/>
        </w:rPr>
      </w:pPr>
      <w:bookmarkStart w:id="386" w:name="_Toc24106"/>
      <w:r>
        <w:rPr>
          <w:rFonts w:hint="eastAsia" w:ascii="仿宋" w:hAnsi="仿宋" w:eastAsia="仿宋" w:cs="仿宋"/>
          <w:b/>
          <w:sz w:val="36"/>
        </w:rPr>
        <w:t>第</w:t>
      </w:r>
      <w:r>
        <w:rPr>
          <w:rFonts w:hint="eastAsia" w:ascii="仿宋" w:hAnsi="仿宋" w:eastAsia="仿宋" w:cs="仿宋"/>
          <w:b/>
          <w:sz w:val="36"/>
          <w:lang w:val="en-US"/>
        </w:rPr>
        <w:t>六</w:t>
      </w:r>
      <w:r>
        <w:rPr>
          <w:rFonts w:hint="eastAsia" w:ascii="仿宋" w:hAnsi="仿宋" w:eastAsia="仿宋" w:cs="仿宋"/>
          <w:b/>
          <w:sz w:val="36"/>
        </w:rPr>
        <w:t>章</w:t>
      </w:r>
      <w:r>
        <w:rPr>
          <w:rFonts w:hint="eastAsia" w:ascii="仿宋" w:hAnsi="仿宋" w:eastAsia="仿宋" w:cs="仿宋"/>
          <w:b/>
          <w:sz w:val="36"/>
        </w:rPr>
        <w:tab/>
      </w:r>
      <w:r>
        <w:rPr>
          <w:rFonts w:hint="eastAsia" w:ascii="仿宋" w:hAnsi="仿宋" w:eastAsia="仿宋" w:cs="仿宋"/>
          <w:b/>
          <w:sz w:val="36"/>
        </w:rPr>
        <w:t>合同主要条款（仅供参考）</w:t>
      </w:r>
      <w:bookmarkEnd w:id="386"/>
    </w:p>
    <w:p w14:paraId="6F12BE1A">
      <w:pPr>
        <w:jc w:val="center"/>
        <w:rPr>
          <w:rFonts w:ascii="仿宋" w:hAnsi="仿宋" w:eastAsia="仿宋" w:cs="仿宋"/>
          <w:sz w:val="28"/>
          <w:szCs w:val="28"/>
        </w:rPr>
      </w:pPr>
      <w:bookmarkStart w:id="387" w:name="_Toc13336"/>
      <w:bookmarkStart w:id="388" w:name="_Toc13209"/>
      <w:bookmarkStart w:id="389" w:name="_Toc15029"/>
      <w:r>
        <w:rPr>
          <w:rFonts w:hint="eastAsia" w:ascii="仿宋" w:hAnsi="仿宋" w:eastAsia="仿宋" w:cs="仿宋"/>
          <w:sz w:val="28"/>
          <w:szCs w:val="28"/>
        </w:rPr>
        <w:t>（仅供参考，最终合同内容中标后甲乙双方协商）</w:t>
      </w:r>
    </w:p>
    <w:p w14:paraId="3D13E069">
      <w:pPr>
        <w:rPr>
          <w:rFonts w:ascii="仿宋" w:hAnsi="仿宋" w:eastAsia="仿宋" w:cs="仿宋"/>
        </w:rPr>
      </w:pPr>
    </w:p>
    <w:bookmarkEnd w:id="387"/>
    <w:bookmarkEnd w:id="388"/>
    <w:bookmarkEnd w:id="389"/>
    <w:p w14:paraId="793387C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根据《民法典》，甲乙双方在平等、自愿、互利的基础上，甲己双方就有关内容，经甲己双方友好协商一致下列条款:</w:t>
      </w:r>
    </w:p>
    <w:p w14:paraId="0A52DD33">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第一条 项目内容</w:t>
      </w:r>
    </w:p>
    <w:p w14:paraId="4C3A56B3">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(一)质量监督范国</w:t>
      </w:r>
    </w:p>
    <w:p w14:paraId="68078D3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本合同的质量监督范围包括:</w:t>
      </w:r>
      <w:r>
        <w:rPr>
          <w:rFonts w:hint="eastAsia" w:ascii="仿宋" w:hAnsi="仿宋" w:eastAsia="仿宋" w:cs="仿宋"/>
          <w:sz w:val="24"/>
          <w:szCs w:val="24"/>
          <w:u w:val="single"/>
          <w:lang w:val="en-US" w:eastAsia="zh-CN"/>
        </w:rPr>
        <w:t xml:space="preserve"> 总站指挥中心消防设施设备维护项目质量监督服务 </w:t>
      </w:r>
      <w:r>
        <w:rPr>
          <w:rFonts w:hint="eastAsia" w:ascii="仿宋" w:hAnsi="仿宋" w:eastAsia="仿宋" w:cs="仿宋"/>
          <w:sz w:val="24"/>
          <w:szCs w:val="24"/>
        </w:rPr>
        <w:t>(以下统称为“质量监督范围内项目”)全过程质量监督服务。</w:t>
      </w:r>
    </w:p>
    <w:p w14:paraId="7EFF92EB">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(二)工作内容</w:t>
      </w:r>
    </w:p>
    <w:p w14:paraId="35DB89E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乙方负贵对质量监督范围内项目进行质量控制、进度控制、成本控制、合同管理、信息管理、风险管理、组织协调等工作。具体工作包括但不限于以下内容:</w:t>
      </w:r>
    </w:p>
    <w:p w14:paraId="24EF3DE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1、对项目总体方案进行审核。</w:t>
      </w:r>
    </w:p>
    <w:p w14:paraId="12F5144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2、协助甲方签订项目</w:t>
      </w:r>
      <w:r>
        <w:rPr>
          <w:rFonts w:hint="eastAsia" w:ascii="仿宋" w:hAnsi="仿宋" w:eastAsia="仿宋" w:cs="仿宋"/>
          <w:sz w:val="24"/>
          <w:szCs w:val="24"/>
          <w:lang w:val="en-US" w:eastAsia="zh-CN"/>
        </w:rPr>
        <w:t>主体</w:t>
      </w:r>
      <w:r>
        <w:rPr>
          <w:rFonts w:hint="eastAsia" w:ascii="仿宋" w:hAnsi="仿宋" w:eastAsia="仿宋" w:cs="仿宋"/>
          <w:sz w:val="24"/>
          <w:szCs w:val="24"/>
        </w:rPr>
        <w:t>合同(由甲方确定是否由</w:t>
      </w:r>
      <w:r>
        <w:rPr>
          <w:rFonts w:hint="eastAsia" w:ascii="仿宋" w:hAnsi="仿宋" w:eastAsia="仿宋" w:cs="仿宋"/>
          <w:sz w:val="24"/>
          <w:szCs w:val="24"/>
          <w:lang w:eastAsia="zh-CN"/>
        </w:rPr>
        <w:t>乙方</w:t>
      </w:r>
      <w:r>
        <w:rPr>
          <w:rFonts w:hint="eastAsia" w:ascii="仿宋" w:hAnsi="仿宋" w:eastAsia="仿宋" w:cs="仿宋"/>
          <w:sz w:val="24"/>
          <w:szCs w:val="24"/>
        </w:rPr>
        <w:t>帮助审核、修改合同)，跟踪检查合同的执行情况，确保</w:t>
      </w:r>
      <w:r>
        <w:rPr>
          <w:rFonts w:hint="eastAsia" w:ascii="仿宋" w:hAnsi="仿宋" w:eastAsia="仿宋" w:cs="仿宋"/>
          <w:sz w:val="24"/>
          <w:szCs w:val="24"/>
          <w:lang w:val="en-US" w:eastAsia="zh-CN"/>
        </w:rPr>
        <w:t>中标方</w:t>
      </w:r>
      <w:r>
        <w:rPr>
          <w:rFonts w:hint="eastAsia" w:ascii="仿宋" w:hAnsi="仿宋" w:eastAsia="仿宋" w:cs="仿宋"/>
          <w:sz w:val="24"/>
          <w:szCs w:val="24"/>
        </w:rPr>
        <w:t>按时履约，对合同工期的延误和延期进行解释，协助业主处理项目实施的每个过程出现的合同变更、违约、索赔、延期、分包、纠纷调解及仲裁等问题。</w:t>
      </w:r>
    </w:p>
    <w:p w14:paraId="13E3AB5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3、合同生效后，按合同的要求，对项目的质量、进度、成本进行严格把关。按质量监督程序和守则向甲方报告项目建设情况:对项目中出现的新问题，须协调名方并确定解决方案，确保</w:t>
      </w:r>
      <w:r>
        <w:rPr>
          <w:rFonts w:hint="eastAsia" w:ascii="仿宋" w:hAnsi="仿宋" w:eastAsia="仿宋" w:cs="仿宋"/>
          <w:sz w:val="24"/>
          <w:szCs w:val="24"/>
          <w:lang w:val="en-US" w:eastAsia="zh-CN"/>
        </w:rPr>
        <w:t>项目</w:t>
      </w:r>
      <w:r>
        <w:rPr>
          <w:rFonts w:hint="eastAsia" w:ascii="仿宋" w:hAnsi="仿宋" w:eastAsia="仿宋" w:cs="仿宋"/>
          <w:sz w:val="24"/>
          <w:szCs w:val="24"/>
        </w:rPr>
        <w:t>的顺利实施。</w:t>
      </w:r>
    </w:p>
    <w:p w14:paraId="238784D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w:t>
      </w:r>
      <w:r>
        <w:rPr>
          <w:rFonts w:hint="eastAsia" w:ascii="仿宋" w:hAnsi="仿宋" w:eastAsia="仿宋" w:cs="仿宋"/>
          <w:sz w:val="24"/>
          <w:szCs w:val="24"/>
        </w:rPr>
        <w:t>(项目名称)</w:t>
      </w:r>
      <w:r>
        <w:rPr>
          <w:rFonts w:hint="eastAsia" w:ascii="仿宋" w:hAnsi="仿宋" w:eastAsia="仿宋" w:cs="仿宋"/>
          <w:sz w:val="24"/>
          <w:szCs w:val="24"/>
          <w:lang w:eastAsia="zh-CN"/>
        </w:rPr>
        <w:t>”</w:t>
      </w:r>
      <w:r>
        <w:rPr>
          <w:rFonts w:hint="eastAsia" w:ascii="仿宋" w:hAnsi="仿宋" w:eastAsia="仿宋" w:cs="仿宋"/>
          <w:sz w:val="24"/>
          <w:szCs w:val="24"/>
        </w:rPr>
        <w:t>建设时，乙方对甲方进行用户需求调查与分析，从专业角度提出合理化改进意见</w:t>
      </w:r>
      <w:r>
        <w:rPr>
          <w:rFonts w:hint="eastAsia" w:ascii="仿宋" w:hAnsi="仿宋" w:eastAsia="仿宋" w:cs="仿宋"/>
          <w:sz w:val="24"/>
          <w:szCs w:val="24"/>
          <w:lang w:eastAsia="zh-CN"/>
        </w:rPr>
        <w:t>，</w:t>
      </w:r>
      <w:r>
        <w:rPr>
          <w:rFonts w:hint="eastAsia" w:ascii="仿宋" w:hAnsi="仿宋" w:eastAsia="仿宋" w:cs="仿宋"/>
          <w:sz w:val="24"/>
          <w:szCs w:val="24"/>
        </w:rPr>
        <w:t>在</w:t>
      </w:r>
      <w:r>
        <w:rPr>
          <w:rFonts w:hint="eastAsia" w:ascii="仿宋" w:hAnsi="仿宋" w:eastAsia="仿宋" w:cs="仿宋"/>
          <w:sz w:val="24"/>
          <w:szCs w:val="24"/>
          <w:lang w:val="en-US" w:eastAsia="zh-CN"/>
        </w:rPr>
        <w:t>项目实施</w:t>
      </w:r>
      <w:r>
        <w:rPr>
          <w:rFonts w:hint="eastAsia" w:ascii="仿宋" w:hAnsi="仿宋" w:eastAsia="仿宋" w:cs="仿宋"/>
          <w:sz w:val="24"/>
          <w:szCs w:val="24"/>
        </w:rPr>
        <w:t>过程中，须及时进行阶段性检查、测试并提出整改意见:项目验收时履行鉴定验收职责。</w:t>
      </w:r>
    </w:p>
    <w:p w14:paraId="4B2DF67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5、审查项目系统及竣工文件的齐全性、完整性，督促、检查竣工文的移交。</w:t>
      </w:r>
    </w:p>
    <w:p w14:paraId="2A6E8C7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6、监督检查本项目承建方对培训和售后服务工作的承诺、指施与落实。</w:t>
      </w:r>
    </w:p>
    <w:p w14:paraId="5818D1C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7、向甲方提供项目管理培训课程，分为集中讲解培训和标准课程训。乙方必须为所有被培训人员提供培训用文字资料和讲义等相关用品。所有的资料必须是简体中文书写。</w:t>
      </w:r>
    </w:p>
    <w:p w14:paraId="1C1BC091">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(三)提交文档</w:t>
      </w:r>
    </w:p>
    <w:p w14:paraId="68DF469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乙方</w:t>
      </w:r>
      <w:r>
        <w:rPr>
          <w:rFonts w:hint="eastAsia" w:ascii="仿宋" w:hAnsi="仿宋" w:eastAsia="仿宋" w:cs="仿宋"/>
          <w:sz w:val="24"/>
          <w:szCs w:val="24"/>
        </w:rPr>
        <w:t>须提交的文档包括但不限以下内容:</w:t>
      </w:r>
    </w:p>
    <w:p w14:paraId="30CA30F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(1)《项目质量监督规划》。</w:t>
      </w:r>
    </w:p>
    <w:p w14:paraId="4469FC7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(2)相关质量监督工作中的各类文档资料。</w:t>
      </w:r>
    </w:p>
    <w:p w14:paraId="628F34D2">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合同金额</w:t>
      </w:r>
    </w:p>
    <w:p w14:paraId="579829D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合同总价为:所报综合折扣率X</w:t>
      </w:r>
      <w:r>
        <w:rPr>
          <w:rFonts w:hint="eastAsia" w:ascii="仿宋" w:hAnsi="仿宋" w:eastAsia="仿宋" w:cs="仿宋"/>
          <w:sz w:val="24"/>
          <w:szCs w:val="24"/>
          <w:highlight w:val="none"/>
          <w:lang w:val="en-US"/>
        </w:rPr>
        <w:t>货物中标价格的2.5%（约为17.34 万元）</w:t>
      </w:r>
      <w:r>
        <w:rPr>
          <w:rFonts w:hint="eastAsia" w:ascii="仿宋" w:hAnsi="仿宋" w:eastAsia="仿宋" w:cs="仿宋"/>
          <w:sz w:val="24"/>
          <w:szCs w:val="24"/>
          <w:highlight w:val="none"/>
        </w:rPr>
        <w:t>。</w:t>
      </w:r>
    </w:p>
    <w:p w14:paraId="7C18B2CB">
      <w:pPr>
        <w:spacing w:line="360" w:lineRule="auto"/>
        <w:ind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付款方式</w:t>
      </w:r>
    </w:p>
    <w:p w14:paraId="3B23E0AE">
      <w:pPr>
        <w:spacing w:line="360" w:lineRule="auto"/>
        <w:ind w:left="480"/>
        <w:rPr>
          <w:rFonts w:hint="eastAsia" w:ascii="仿宋" w:hAnsi="仿宋" w:eastAsia="仿宋" w:cs="仿宋"/>
          <w:bCs/>
          <w:sz w:val="24"/>
          <w:szCs w:val="21"/>
          <w:lang w:val="en-US" w:bidi="ar-SA"/>
        </w:rPr>
      </w:pPr>
      <w:r>
        <w:rPr>
          <w:rFonts w:hint="eastAsia" w:ascii="仿宋" w:hAnsi="仿宋" w:eastAsia="仿宋" w:cs="仿宋"/>
          <w:bCs/>
          <w:sz w:val="24"/>
          <w:szCs w:val="21"/>
          <w:lang w:val="en-US" w:bidi="ar-SA"/>
        </w:rPr>
        <w:t>1.全部货物运抵现场并验收合格后，经服务单位申请，采购人按程序向供货商支付合同总金额的40%；</w:t>
      </w:r>
    </w:p>
    <w:p w14:paraId="72D76414">
      <w:pPr>
        <w:spacing w:line="360" w:lineRule="auto"/>
        <w:ind w:left="480"/>
        <w:rPr>
          <w:rFonts w:ascii="仿宋" w:hAnsi="仿宋" w:eastAsia="仿宋" w:cs="仿宋"/>
          <w:bCs/>
          <w:sz w:val="24"/>
          <w:szCs w:val="21"/>
          <w:lang w:val="en-US" w:bidi="ar-SA"/>
        </w:rPr>
      </w:pPr>
      <w:r>
        <w:rPr>
          <w:rFonts w:hint="eastAsia" w:ascii="仿宋" w:hAnsi="仿宋" w:eastAsia="仿宋" w:cs="仿宋"/>
          <w:bCs/>
          <w:sz w:val="24"/>
          <w:szCs w:val="21"/>
          <w:lang w:val="en-US" w:bidi="ar-SA"/>
        </w:rPr>
        <w:t>2.完成全部货物安装调试及试运行并经采购人验收合格后，采购人按程序向服务单位支付合同总金额的60%。</w:t>
      </w:r>
    </w:p>
    <w:p w14:paraId="10C180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乙方须在甲方办理付款手续之前五个工作日内提供等额的正式发票给甲方，以便甲方及时办理支付申请手续。乙方承诺其开具发票的形式与内容均合法有效、完整、准确，不开具或开具不合格的，甲方有权迟延支付应</w:t>
      </w:r>
      <w:r>
        <w:rPr>
          <w:rFonts w:hint="eastAsia" w:ascii="仿宋" w:hAnsi="仿宋" w:eastAsia="仿宋" w:cs="仿宋"/>
          <w:sz w:val="24"/>
          <w:szCs w:val="24"/>
          <w:lang w:eastAsia="zh-CN"/>
        </w:rPr>
        <w:t>付款</w:t>
      </w:r>
      <w:r>
        <w:rPr>
          <w:rFonts w:hint="eastAsia" w:ascii="仿宋" w:hAnsi="仿宋" w:eastAsia="仿宋" w:cs="仿宋"/>
          <w:sz w:val="24"/>
          <w:szCs w:val="24"/>
        </w:rPr>
        <w:t>项直至乙方开具合格票据之日，且不承担任何违约责任，</w:t>
      </w:r>
      <w:r>
        <w:rPr>
          <w:rFonts w:hint="eastAsia" w:ascii="仿宋" w:hAnsi="仿宋" w:eastAsia="仿宋" w:cs="仿宋"/>
          <w:sz w:val="24"/>
          <w:szCs w:val="24"/>
          <w:lang w:eastAsia="zh-CN"/>
        </w:rPr>
        <w:t>乙方</w:t>
      </w:r>
      <w:r>
        <w:rPr>
          <w:rFonts w:hint="eastAsia" w:ascii="仿宋" w:hAnsi="仿宋" w:eastAsia="仿宋" w:cs="仿宋"/>
          <w:sz w:val="24"/>
          <w:szCs w:val="24"/>
        </w:rPr>
        <w:t>的各项义务仍应按合同履行。</w:t>
      </w:r>
    </w:p>
    <w:p w14:paraId="70396FB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、乙方应在接到甲方开票要求后开具发票，并在发票开具之日起(15 个工作日内)将发票送达至甲方，甲方签收发票的日期为发票送达日期。乙方开具的发票不合格的，应在接到甲方要求后的(15个工作日内)重新开具合格的发票并送至甲方，乙方自行承担相关费用。</w:t>
      </w:r>
    </w:p>
    <w:p w14:paraId="6AE7DC6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3、乙方开户银行名称和账号</w:t>
      </w:r>
    </w:p>
    <w:p w14:paraId="1DA2307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开户名称:</w:t>
      </w:r>
    </w:p>
    <w:p w14:paraId="189344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 户 行:</w:t>
      </w:r>
    </w:p>
    <w:p w14:paraId="3513159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银行账号:</w:t>
      </w:r>
    </w:p>
    <w:p w14:paraId="04D050F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如乙方未及时提供发票导致延期</w:t>
      </w:r>
      <w:r>
        <w:rPr>
          <w:rFonts w:hint="eastAsia" w:ascii="仿宋" w:hAnsi="仿宋" w:eastAsia="仿宋" w:cs="仿宋"/>
          <w:sz w:val="24"/>
          <w:szCs w:val="24"/>
          <w:lang w:eastAsia="zh-CN"/>
        </w:rPr>
        <w:t>付款</w:t>
      </w:r>
      <w:r>
        <w:rPr>
          <w:rFonts w:hint="eastAsia" w:ascii="仿宋" w:hAnsi="仿宋" w:eastAsia="仿宋" w:cs="仿宋"/>
          <w:sz w:val="24"/>
          <w:szCs w:val="24"/>
        </w:rPr>
        <w:t>的，甲方不承担任何责任。</w:t>
      </w:r>
    </w:p>
    <w:p w14:paraId="3751B509">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第二条 相关要求</w:t>
      </w:r>
    </w:p>
    <w:p w14:paraId="74E50D3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(一)时间要求</w:t>
      </w:r>
    </w:p>
    <w:p w14:paraId="5A9DDA9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1、乙方必须在合同/订单签订之日起三个工作日内，按《响应文件》及本合同的承诺派遣相关质量监督人员进场并开</w:t>
      </w:r>
      <w:r>
        <w:rPr>
          <w:rFonts w:hint="eastAsia" w:ascii="仿宋" w:hAnsi="仿宋" w:eastAsia="仿宋" w:cs="仿宋"/>
          <w:sz w:val="24"/>
          <w:szCs w:val="24"/>
          <w:lang w:val="en-US" w:eastAsia="zh-CN"/>
        </w:rPr>
        <w:t>展</w:t>
      </w:r>
      <w:r>
        <w:rPr>
          <w:rFonts w:hint="eastAsia" w:ascii="仿宋" w:hAnsi="仿宋" w:eastAsia="仿宋" w:cs="仿宋"/>
          <w:sz w:val="24"/>
          <w:szCs w:val="24"/>
        </w:rPr>
        <w:t>质量监督工作。</w:t>
      </w:r>
    </w:p>
    <w:p w14:paraId="08D645E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2、合同/订单签订之日起七个工作日内，乙方向甲方提供《项目质量监督规划》,明确项目工作目标、范围、内容、计划等。</w:t>
      </w:r>
    </w:p>
    <w:p w14:paraId="43087A6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乙方应在7个工作日内，向甲方提交质量监督规划、质量监督方以及委派的质量监督工程师和主要质量监督方人员的名单、简历:在质量监督期限内，乙方应保持其他质量监督方人员的相对稳定，如有调整应报甲方备案。</w:t>
      </w:r>
    </w:p>
    <w:p w14:paraId="0A800A5C">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(二)人员和工具的要求</w:t>
      </w:r>
    </w:p>
    <w:p w14:paraId="338A65BB">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1、乙方参加本项目的</w:t>
      </w:r>
      <w:r>
        <w:rPr>
          <w:rFonts w:hint="eastAsia" w:ascii="仿宋" w:hAnsi="仿宋" w:eastAsia="仿宋" w:cs="仿宋"/>
          <w:sz w:val="24"/>
          <w:szCs w:val="24"/>
          <w:lang w:eastAsia="zh-CN"/>
        </w:rPr>
        <w:t>质量监督</w:t>
      </w:r>
      <w:r>
        <w:rPr>
          <w:rFonts w:hint="eastAsia" w:ascii="仿宋" w:hAnsi="仿宋" w:eastAsia="仿宋" w:cs="仿宋"/>
          <w:sz w:val="24"/>
          <w:szCs w:val="24"/>
        </w:rPr>
        <w:t>工程师必须具有国家和有关部门规定的相应资质</w:t>
      </w:r>
      <w:r>
        <w:rPr>
          <w:rFonts w:hint="eastAsia" w:ascii="仿宋" w:hAnsi="仿宋" w:eastAsia="仿宋" w:cs="仿宋"/>
          <w:sz w:val="24"/>
          <w:szCs w:val="24"/>
          <w:lang w:eastAsia="zh-CN"/>
        </w:rPr>
        <w:t>。</w:t>
      </w:r>
    </w:p>
    <w:p w14:paraId="183A833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2、乙方实际参加本项目的</w:t>
      </w:r>
      <w:r>
        <w:rPr>
          <w:rFonts w:hint="eastAsia" w:ascii="仿宋" w:hAnsi="仿宋" w:eastAsia="仿宋" w:cs="仿宋"/>
          <w:sz w:val="24"/>
          <w:szCs w:val="24"/>
          <w:lang w:eastAsia="zh-CN"/>
        </w:rPr>
        <w:t>质量监督</w:t>
      </w:r>
      <w:r>
        <w:rPr>
          <w:rFonts w:hint="eastAsia" w:ascii="仿宋" w:hAnsi="仿宋" w:eastAsia="仿宋" w:cs="仿宋"/>
          <w:sz w:val="24"/>
          <w:szCs w:val="24"/>
        </w:rPr>
        <w:t>人员的配置必须与</w:t>
      </w:r>
      <w:r>
        <w:rPr>
          <w:rFonts w:hint="eastAsia" w:ascii="仿宋" w:hAnsi="仿宋" w:eastAsia="仿宋" w:cs="仿宋"/>
          <w:sz w:val="24"/>
          <w:szCs w:val="24"/>
          <w:lang w:eastAsia="zh-CN"/>
        </w:rPr>
        <w:t>乙方</w:t>
      </w:r>
      <w:r>
        <w:rPr>
          <w:rFonts w:hint="eastAsia" w:ascii="仿宋" w:hAnsi="仿宋" w:eastAsia="仿宋" w:cs="仿宋"/>
          <w:sz w:val="24"/>
          <w:szCs w:val="24"/>
        </w:rPr>
        <w:t>的《响应文件》中的服务承诺书和项目组织实施方案一致。</w:t>
      </w:r>
    </w:p>
    <w:p w14:paraId="5BEFB0D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3、乙方应配备项目所需的足够设备。原则上甲方不需向</w:t>
      </w:r>
      <w:r>
        <w:rPr>
          <w:rFonts w:hint="eastAsia" w:ascii="仿宋" w:hAnsi="仿宋" w:eastAsia="仿宋" w:cs="仿宋"/>
          <w:sz w:val="24"/>
          <w:szCs w:val="24"/>
          <w:lang w:eastAsia="zh-CN"/>
        </w:rPr>
        <w:t>乙方</w:t>
      </w:r>
      <w:r>
        <w:rPr>
          <w:rFonts w:hint="eastAsia" w:ascii="仿宋" w:hAnsi="仿宋" w:eastAsia="仿宋" w:cs="仿宋"/>
          <w:sz w:val="24"/>
          <w:szCs w:val="24"/>
        </w:rPr>
        <w:t>提供设备。</w:t>
      </w:r>
    </w:p>
    <w:p w14:paraId="70EF71D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4、乙方在提供服务过程中应自备车辆。</w:t>
      </w:r>
    </w:p>
    <w:p w14:paraId="3BBBBEC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(三)保密</w:t>
      </w:r>
      <w:r>
        <w:rPr>
          <w:rFonts w:hint="eastAsia" w:ascii="仿宋" w:hAnsi="仿宋" w:eastAsia="仿宋" w:cs="仿宋"/>
          <w:b/>
          <w:bCs/>
          <w:sz w:val="24"/>
          <w:szCs w:val="24"/>
          <w:lang w:val="en-US" w:eastAsia="zh-CN"/>
        </w:rPr>
        <w:t>要</w:t>
      </w:r>
      <w:r>
        <w:rPr>
          <w:rFonts w:hint="eastAsia" w:ascii="仿宋" w:hAnsi="仿宋" w:eastAsia="仿宋" w:cs="仿宋"/>
          <w:b/>
          <w:bCs/>
          <w:sz w:val="24"/>
          <w:szCs w:val="24"/>
        </w:rPr>
        <w:t>求</w:t>
      </w:r>
    </w:p>
    <w:p w14:paraId="5FAF506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由甲方收集的、开发的、整理的、复制的、研究的和准备的与本合同项下工作有关的所有资料在提供给乙方时，均被视为保密的，乙方不得泄漏给本合同以外的第三方。本保密条款不因本合同履行完毕或提前终止而失效。</w:t>
      </w:r>
    </w:p>
    <w:p w14:paraId="492D88D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2、乙方在履行合同过程中所获得或接触到的来源于甲方的其他数据资料</w:t>
      </w:r>
    </w:p>
    <w:p w14:paraId="38D8788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未经甲方书面同意，不得向本合同以外的第三方透露。</w:t>
      </w:r>
    </w:p>
    <w:p w14:paraId="2F446515">
      <w:pPr>
        <w:numPr>
          <w:ilvl w:val="0"/>
          <w:numId w:val="27"/>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乙方实施项目的一切程序都应符合国家安全、保密的有关规定和标准。</w:t>
      </w:r>
    </w:p>
    <w:p w14:paraId="3D675050">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4、乙方需与参加本合同项目的人员签订保密合同，并禁止将本项目的任何资料传播给项目外人员。</w:t>
      </w:r>
    </w:p>
    <w:p w14:paraId="02BD604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第三条 服务承诺</w:t>
      </w:r>
    </w:p>
    <w:p w14:paraId="023A54D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(1)乙方将采取必要措施，确保</w:t>
      </w:r>
      <w:r>
        <w:rPr>
          <w:rFonts w:hint="eastAsia" w:ascii="仿宋" w:hAnsi="仿宋" w:eastAsia="仿宋" w:cs="仿宋"/>
          <w:sz w:val="24"/>
          <w:szCs w:val="24"/>
          <w:lang w:eastAsia="zh-CN"/>
        </w:rPr>
        <w:t>质量监督</w:t>
      </w:r>
      <w:r>
        <w:rPr>
          <w:rFonts w:hint="eastAsia" w:ascii="仿宋" w:hAnsi="仿宋" w:eastAsia="仿宋" w:cs="仿宋"/>
          <w:sz w:val="24"/>
          <w:szCs w:val="24"/>
        </w:rPr>
        <w:t>范围内项目的承建方所提供的维护服务，满足</w:t>
      </w:r>
      <w:r>
        <w:rPr>
          <w:rFonts w:hint="eastAsia" w:ascii="仿宋" w:hAnsi="仿宋" w:eastAsia="仿宋" w:cs="仿宋"/>
          <w:sz w:val="24"/>
          <w:szCs w:val="24"/>
          <w:lang w:eastAsia="zh-CN"/>
        </w:rPr>
        <w:t>质量监督</w:t>
      </w:r>
      <w:r>
        <w:rPr>
          <w:rFonts w:hint="eastAsia" w:ascii="仿宋" w:hAnsi="仿宋" w:eastAsia="仿宋" w:cs="仿宋"/>
          <w:sz w:val="24"/>
          <w:szCs w:val="24"/>
        </w:rPr>
        <w:t>范围内的建设项目的《竞争性磋商文件》、《项目合同》和相关服务承诺的要求。</w:t>
      </w:r>
    </w:p>
    <w:p w14:paraId="0067F4C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(2)对于电话方式无法解决的问题，乙方必须在4小时之内派人员到现场处理。</w:t>
      </w:r>
    </w:p>
    <w:p w14:paraId="36B3EC7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(3)在本合同期限内或合同终止后，未征得甲方同意，乙方所有人员不得泄露与本合同业务有关的技术、商务等资料:并应妥善作好甲方所提供的文件资料的保存、回收及保密工作</w:t>
      </w:r>
    </w:p>
    <w:p w14:paraId="281862F3">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第四条 权利、义务和责任</w:t>
      </w:r>
    </w:p>
    <w:p w14:paraId="1824E028">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(一)甲方的权利</w:t>
      </w:r>
    </w:p>
    <w:p w14:paraId="06A705A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1、甲方有选定项目承建方以及与</w:t>
      </w:r>
      <w:r>
        <w:rPr>
          <w:rFonts w:hint="eastAsia" w:ascii="仿宋" w:hAnsi="仿宋" w:eastAsia="仿宋" w:cs="仿宋"/>
          <w:sz w:val="24"/>
          <w:szCs w:val="24"/>
          <w:lang w:val="en-US" w:eastAsia="zh-CN"/>
        </w:rPr>
        <w:t>其</w:t>
      </w:r>
      <w:r>
        <w:rPr>
          <w:rFonts w:hint="eastAsia" w:ascii="仿宋" w:hAnsi="仿宋" w:eastAsia="仿宋" w:cs="仿宋"/>
          <w:sz w:val="24"/>
          <w:szCs w:val="24"/>
        </w:rPr>
        <w:t>订立合同的认权。</w:t>
      </w:r>
    </w:p>
    <w:p w14:paraId="4786FD0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2、甲方有对</w:t>
      </w:r>
      <w:r>
        <w:rPr>
          <w:rFonts w:hint="eastAsia" w:ascii="仿宋" w:hAnsi="仿宋" w:eastAsia="仿宋" w:cs="仿宋"/>
          <w:sz w:val="24"/>
          <w:szCs w:val="24"/>
          <w:lang w:val="en-US" w:eastAsia="zh-CN"/>
        </w:rPr>
        <w:t>项目</w:t>
      </w:r>
      <w:r>
        <w:rPr>
          <w:rFonts w:hint="eastAsia" w:ascii="仿宋" w:hAnsi="仿宋" w:eastAsia="仿宋" w:cs="仿宋"/>
          <w:sz w:val="24"/>
          <w:szCs w:val="24"/>
        </w:rPr>
        <w:t>规模、设计标准、规划设计、生产工艺设计和设计使用功能要求的认定权，以及对</w:t>
      </w:r>
      <w:r>
        <w:rPr>
          <w:rFonts w:hint="eastAsia" w:ascii="仿宋" w:hAnsi="仿宋" w:eastAsia="仿宋" w:cs="仿宋"/>
          <w:sz w:val="24"/>
          <w:szCs w:val="24"/>
          <w:lang w:val="en-US" w:eastAsia="zh-CN"/>
        </w:rPr>
        <w:t>项目</w:t>
      </w:r>
      <w:r>
        <w:rPr>
          <w:rFonts w:hint="eastAsia" w:ascii="仿宋" w:hAnsi="仿宋" w:eastAsia="仿宋" w:cs="仿宋"/>
          <w:sz w:val="24"/>
          <w:szCs w:val="24"/>
        </w:rPr>
        <w:t>设计变更的审批权。</w:t>
      </w:r>
    </w:p>
    <w:p w14:paraId="43B46B3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3、当乙方调换总</w:t>
      </w:r>
      <w:r>
        <w:rPr>
          <w:rFonts w:hint="eastAsia" w:ascii="仿宋" w:hAnsi="仿宋" w:eastAsia="仿宋" w:cs="仿宋"/>
          <w:sz w:val="24"/>
          <w:szCs w:val="24"/>
          <w:lang w:eastAsia="zh-CN"/>
        </w:rPr>
        <w:t>质量监督</w:t>
      </w:r>
      <w:r>
        <w:rPr>
          <w:rFonts w:hint="eastAsia" w:ascii="仿宋" w:hAnsi="仿宋" w:eastAsia="仿宋" w:cs="仿宋"/>
          <w:sz w:val="24"/>
          <w:szCs w:val="24"/>
        </w:rPr>
        <w:t>工程师和主要</w:t>
      </w:r>
      <w:r>
        <w:rPr>
          <w:rFonts w:hint="eastAsia" w:ascii="仿宋" w:hAnsi="仿宋" w:eastAsia="仿宋" w:cs="仿宋"/>
          <w:sz w:val="24"/>
          <w:szCs w:val="24"/>
          <w:lang w:eastAsia="zh-CN"/>
        </w:rPr>
        <w:t>质量监督</w:t>
      </w:r>
      <w:r>
        <w:rPr>
          <w:rFonts w:hint="eastAsia" w:ascii="仿宋" w:hAnsi="仿宋" w:eastAsia="仿宋" w:cs="仿宋"/>
          <w:sz w:val="24"/>
          <w:szCs w:val="24"/>
        </w:rPr>
        <w:t>工程师时，须经甲方书面同意。4、甲方有权要求乙方提交</w:t>
      </w:r>
      <w:r>
        <w:rPr>
          <w:rFonts w:hint="eastAsia" w:ascii="仿宋" w:hAnsi="仿宋" w:eastAsia="仿宋" w:cs="仿宋"/>
          <w:sz w:val="24"/>
          <w:szCs w:val="24"/>
          <w:lang w:eastAsia="zh-CN"/>
        </w:rPr>
        <w:t>质量监督</w:t>
      </w:r>
      <w:r>
        <w:rPr>
          <w:rFonts w:hint="eastAsia" w:ascii="仿宋" w:hAnsi="仿宋" w:eastAsia="仿宋" w:cs="仿宋"/>
          <w:sz w:val="24"/>
          <w:szCs w:val="24"/>
        </w:rPr>
        <w:t>工作月度报告及</w:t>
      </w:r>
      <w:r>
        <w:rPr>
          <w:rFonts w:hint="eastAsia" w:ascii="仿宋" w:hAnsi="仿宋" w:eastAsia="仿宋" w:cs="仿宋"/>
          <w:sz w:val="24"/>
          <w:szCs w:val="24"/>
          <w:lang w:eastAsia="zh-CN"/>
        </w:rPr>
        <w:t>质量监督</w:t>
      </w:r>
      <w:r>
        <w:rPr>
          <w:rFonts w:hint="eastAsia" w:ascii="仿宋" w:hAnsi="仿宋" w:eastAsia="仿宋" w:cs="仿宋"/>
          <w:sz w:val="24"/>
          <w:szCs w:val="24"/>
        </w:rPr>
        <w:t>范围内项目的专项报告。5、甲方有权要求乙方更换不称职的</w:t>
      </w:r>
      <w:r>
        <w:rPr>
          <w:rFonts w:hint="eastAsia" w:ascii="仿宋" w:hAnsi="仿宋" w:eastAsia="仿宋" w:cs="仿宋"/>
          <w:sz w:val="24"/>
          <w:szCs w:val="24"/>
          <w:lang w:eastAsia="zh-CN"/>
        </w:rPr>
        <w:t>质量监督</w:t>
      </w:r>
      <w:r>
        <w:rPr>
          <w:rFonts w:hint="eastAsia" w:ascii="仿宋" w:hAnsi="仿宋" w:eastAsia="仿宋" w:cs="仿宋"/>
          <w:sz w:val="24"/>
          <w:szCs w:val="24"/>
        </w:rPr>
        <w:t>人员，直到终止合同，并要求乙方承担相应的赔偿责任或连带赔偿责任。</w:t>
      </w:r>
    </w:p>
    <w:p w14:paraId="4B823DF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7、甲方有权在项目执行过程中对乙方的</w:t>
      </w:r>
      <w:r>
        <w:rPr>
          <w:rFonts w:hint="eastAsia" w:ascii="仿宋" w:hAnsi="仿宋" w:eastAsia="仿宋" w:cs="仿宋"/>
          <w:sz w:val="24"/>
          <w:szCs w:val="24"/>
          <w:lang w:eastAsia="zh-CN"/>
        </w:rPr>
        <w:t>质量监督</w:t>
      </w:r>
      <w:r>
        <w:rPr>
          <w:rFonts w:hint="eastAsia" w:ascii="仿宋" w:hAnsi="仿宋" w:eastAsia="仿宋" w:cs="仿宋"/>
          <w:sz w:val="24"/>
          <w:szCs w:val="24"/>
        </w:rPr>
        <w:t>工作进行督导，在约定的时问内就乙方书面提交并要求作出决定的一切事宜作出书面决定。</w:t>
      </w:r>
    </w:p>
    <w:p w14:paraId="7C2FD3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8、甲方有权派出业务人员督导</w:t>
      </w:r>
      <w:r>
        <w:rPr>
          <w:rFonts w:hint="eastAsia" w:ascii="仿宋" w:hAnsi="仿宋" w:eastAsia="仿宋" w:cs="仿宋"/>
          <w:sz w:val="24"/>
          <w:szCs w:val="24"/>
          <w:lang w:eastAsia="zh-CN"/>
        </w:rPr>
        <w:t>乙方</w:t>
      </w:r>
      <w:r>
        <w:rPr>
          <w:rFonts w:hint="eastAsia" w:ascii="仿宋" w:hAnsi="仿宋" w:eastAsia="仿宋" w:cs="仿宋"/>
          <w:sz w:val="24"/>
          <w:szCs w:val="24"/>
        </w:rPr>
        <w:t>的</w:t>
      </w:r>
      <w:r>
        <w:rPr>
          <w:rFonts w:hint="eastAsia" w:ascii="仿宋" w:hAnsi="仿宋" w:eastAsia="仿宋" w:cs="仿宋"/>
          <w:sz w:val="24"/>
          <w:szCs w:val="24"/>
          <w:lang w:eastAsia="zh-CN"/>
        </w:rPr>
        <w:t>质量监督</w:t>
      </w:r>
      <w:r>
        <w:rPr>
          <w:rFonts w:hint="eastAsia" w:ascii="仿宋" w:hAnsi="仿宋" w:eastAsia="仿宋" w:cs="仿宋"/>
          <w:sz w:val="24"/>
          <w:szCs w:val="24"/>
        </w:rPr>
        <w:t>服务。</w:t>
      </w:r>
    </w:p>
    <w:p w14:paraId="6935FE3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9、本合同履行过程中，乙方利用甲方提供的技术资料和工作条件完成的工作成果，属于甲方所有。</w:t>
      </w:r>
    </w:p>
    <w:p w14:paraId="04EDCDD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10、当甲方发现</w:t>
      </w:r>
      <w:r>
        <w:rPr>
          <w:rFonts w:hint="eastAsia" w:ascii="仿宋" w:hAnsi="仿宋" w:eastAsia="仿宋" w:cs="仿宋"/>
          <w:sz w:val="24"/>
          <w:szCs w:val="24"/>
          <w:lang w:eastAsia="zh-CN"/>
        </w:rPr>
        <w:t>质量监督</w:t>
      </w:r>
      <w:r>
        <w:rPr>
          <w:rFonts w:hint="eastAsia" w:ascii="仿宋" w:hAnsi="仿宋" w:eastAsia="仿宋" w:cs="仿宋"/>
          <w:sz w:val="24"/>
          <w:szCs w:val="24"/>
        </w:rPr>
        <w:t>人员不按合同履行</w:t>
      </w:r>
      <w:r>
        <w:rPr>
          <w:rFonts w:hint="eastAsia" w:ascii="仿宋" w:hAnsi="仿宋" w:eastAsia="仿宋" w:cs="仿宋"/>
          <w:sz w:val="24"/>
          <w:szCs w:val="24"/>
          <w:lang w:eastAsia="zh-CN"/>
        </w:rPr>
        <w:t>质量监督</w:t>
      </w:r>
      <w:r>
        <w:rPr>
          <w:rFonts w:hint="eastAsia" w:ascii="仿宋" w:hAnsi="仿宋" w:eastAsia="仿宋" w:cs="仿宋"/>
          <w:sz w:val="24"/>
          <w:szCs w:val="24"/>
        </w:rPr>
        <w:t>职责，或与承包方串通给甲方或</w:t>
      </w:r>
      <w:r>
        <w:rPr>
          <w:rFonts w:hint="eastAsia" w:ascii="仿宋" w:hAnsi="仿宋" w:eastAsia="仿宋" w:cs="仿宋"/>
          <w:sz w:val="24"/>
          <w:szCs w:val="24"/>
          <w:lang w:val="en-US" w:eastAsia="zh-CN"/>
        </w:rPr>
        <w:t>项目</w:t>
      </w:r>
      <w:r>
        <w:rPr>
          <w:rFonts w:hint="eastAsia" w:ascii="仿宋" w:hAnsi="仿宋" w:eastAsia="仿宋" w:cs="仿宋"/>
          <w:sz w:val="24"/>
          <w:szCs w:val="24"/>
        </w:rPr>
        <w:t>造成损失的，甲方有权要求乙方更换</w:t>
      </w:r>
      <w:r>
        <w:rPr>
          <w:rFonts w:hint="eastAsia" w:ascii="仿宋" w:hAnsi="仿宋" w:eastAsia="仿宋" w:cs="仿宋"/>
          <w:sz w:val="24"/>
          <w:szCs w:val="24"/>
          <w:lang w:eastAsia="zh-CN"/>
        </w:rPr>
        <w:t>质量监督</w:t>
      </w:r>
      <w:r>
        <w:rPr>
          <w:rFonts w:hint="eastAsia" w:ascii="仿宋" w:hAnsi="仿宋" w:eastAsia="仿宋" w:cs="仿宋"/>
          <w:sz w:val="24"/>
          <w:szCs w:val="24"/>
        </w:rPr>
        <w:t>人员，直到终止合同并要求乙方承担相应的赔偿责任或连带赔偿责任。</w:t>
      </w:r>
    </w:p>
    <w:p w14:paraId="2DA95B05">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(二)甲方的义务</w:t>
      </w:r>
    </w:p>
    <w:p w14:paraId="64D462E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1、甲方在与</w:t>
      </w:r>
      <w:r>
        <w:rPr>
          <w:rFonts w:hint="eastAsia" w:ascii="仿宋" w:hAnsi="仿宋" w:eastAsia="仿宋" w:cs="仿宋"/>
          <w:sz w:val="24"/>
          <w:szCs w:val="24"/>
          <w:lang w:eastAsia="zh-CN"/>
        </w:rPr>
        <w:t>乙方</w:t>
      </w:r>
      <w:r>
        <w:rPr>
          <w:rFonts w:hint="eastAsia" w:ascii="仿宋" w:hAnsi="仿宋" w:eastAsia="仿宋" w:cs="仿宋"/>
          <w:sz w:val="24"/>
          <w:szCs w:val="24"/>
        </w:rPr>
        <w:t>签</w:t>
      </w:r>
      <w:r>
        <w:rPr>
          <w:rFonts w:hint="eastAsia" w:ascii="仿宋" w:hAnsi="仿宋" w:eastAsia="仿宋" w:cs="仿宋"/>
          <w:sz w:val="24"/>
          <w:szCs w:val="24"/>
          <w:lang w:val="en-US" w:eastAsia="zh-CN"/>
        </w:rPr>
        <w:t>订</w:t>
      </w:r>
      <w:r>
        <w:rPr>
          <w:rFonts w:hint="eastAsia" w:ascii="仿宋" w:hAnsi="仿宋" w:eastAsia="仿宋" w:cs="仿宋"/>
          <w:sz w:val="24"/>
          <w:szCs w:val="24"/>
        </w:rPr>
        <w:t>本合同后，应在双方约定的时问免费向</w:t>
      </w:r>
      <w:r>
        <w:rPr>
          <w:rFonts w:hint="eastAsia" w:ascii="仿宋" w:hAnsi="仿宋" w:eastAsia="仿宋" w:cs="仿宋"/>
          <w:sz w:val="24"/>
          <w:szCs w:val="24"/>
          <w:lang w:eastAsia="zh-CN"/>
        </w:rPr>
        <w:t>乙方</w:t>
      </w:r>
      <w:r>
        <w:rPr>
          <w:rFonts w:hint="eastAsia" w:ascii="仿宋" w:hAnsi="仿宋" w:eastAsia="仿宋" w:cs="仿宋"/>
          <w:sz w:val="24"/>
          <w:szCs w:val="24"/>
        </w:rPr>
        <w:t>提供与项目有关的</w:t>
      </w:r>
      <w:r>
        <w:rPr>
          <w:rFonts w:hint="eastAsia" w:ascii="仿宋" w:hAnsi="仿宋" w:eastAsia="仿宋" w:cs="仿宋"/>
          <w:sz w:val="24"/>
          <w:szCs w:val="24"/>
          <w:lang w:eastAsia="zh-CN"/>
        </w:rPr>
        <w:t>质量监督</w:t>
      </w:r>
      <w:r>
        <w:rPr>
          <w:rFonts w:hint="eastAsia" w:ascii="仿宋" w:hAnsi="仿宋" w:eastAsia="仿宋" w:cs="仿宋"/>
          <w:sz w:val="24"/>
          <w:szCs w:val="24"/>
        </w:rPr>
        <w:t>工作所需要的项目资料、数据。</w:t>
      </w:r>
    </w:p>
    <w:p w14:paraId="2AD2909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2、甲方应当负责项目建设的所有外部关系的协调，为</w:t>
      </w:r>
      <w:r>
        <w:rPr>
          <w:rFonts w:hint="eastAsia" w:ascii="仿宋" w:hAnsi="仿宋" w:eastAsia="仿宋" w:cs="仿宋"/>
          <w:sz w:val="24"/>
          <w:szCs w:val="24"/>
          <w:lang w:eastAsia="zh-CN"/>
        </w:rPr>
        <w:t>质量监督</w:t>
      </w:r>
      <w:r>
        <w:rPr>
          <w:rFonts w:hint="eastAsia" w:ascii="仿宋" w:hAnsi="仿宋" w:eastAsia="仿宋" w:cs="仿宋"/>
          <w:sz w:val="24"/>
          <w:szCs w:val="24"/>
        </w:rPr>
        <w:t>工作和现场调研、分析等提供工作方便和规定的工作环境以及外部条件。</w:t>
      </w:r>
    </w:p>
    <w:p w14:paraId="0D7E67E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3、甲方应当对乙方书面提交并要求作出决定的事宜作出书面答复。</w:t>
      </w:r>
    </w:p>
    <w:p w14:paraId="015CA41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4、甲方按合同约定向</w:t>
      </w:r>
      <w:r>
        <w:rPr>
          <w:rFonts w:hint="eastAsia" w:ascii="仿宋" w:hAnsi="仿宋" w:eastAsia="仿宋" w:cs="仿宋"/>
          <w:sz w:val="24"/>
          <w:szCs w:val="24"/>
          <w:lang w:eastAsia="zh-CN"/>
        </w:rPr>
        <w:t>乙方</w:t>
      </w:r>
      <w:r>
        <w:rPr>
          <w:rFonts w:hint="eastAsia" w:ascii="仿宋" w:hAnsi="仿宋" w:eastAsia="仿宋" w:cs="仿宋"/>
          <w:sz w:val="24"/>
          <w:szCs w:val="24"/>
        </w:rPr>
        <w:t>支付服务费。</w:t>
      </w:r>
    </w:p>
    <w:p w14:paraId="3200AF2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5、甲方应当将以下情况书面告知项目承建方:</w:t>
      </w:r>
    </w:p>
    <w:p w14:paraId="52422BF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(1)乙方的</w:t>
      </w:r>
      <w:r>
        <w:rPr>
          <w:rFonts w:hint="eastAsia" w:ascii="仿宋" w:hAnsi="仿宋" w:eastAsia="仿宋" w:cs="仿宋"/>
          <w:sz w:val="24"/>
          <w:szCs w:val="24"/>
          <w:lang w:eastAsia="zh-CN"/>
        </w:rPr>
        <w:t>质量监督</w:t>
      </w:r>
      <w:r>
        <w:rPr>
          <w:rFonts w:hint="eastAsia" w:ascii="仿宋" w:hAnsi="仿宋" w:eastAsia="仿宋" w:cs="仿宋"/>
          <w:sz w:val="24"/>
          <w:szCs w:val="24"/>
        </w:rPr>
        <w:t>权利;</w:t>
      </w:r>
    </w:p>
    <w:p w14:paraId="2CBE927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(2)总</w:t>
      </w:r>
      <w:r>
        <w:rPr>
          <w:rFonts w:hint="eastAsia" w:ascii="仿宋" w:hAnsi="仿宋" w:eastAsia="仿宋" w:cs="仿宋"/>
          <w:sz w:val="24"/>
          <w:szCs w:val="24"/>
          <w:lang w:eastAsia="zh-CN"/>
        </w:rPr>
        <w:t>质量监督</w:t>
      </w:r>
      <w:r>
        <w:rPr>
          <w:rFonts w:hint="eastAsia" w:ascii="仿宋" w:hAnsi="仿宋" w:eastAsia="仿宋" w:cs="仿宋"/>
          <w:sz w:val="24"/>
          <w:szCs w:val="24"/>
        </w:rPr>
        <w:t>工程师及</w:t>
      </w:r>
      <w:r>
        <w:rPr>
          <w:rFonts w:hint="eastAsia" w:ascii="仿宋" w:hAnsi="仿宋" w:eastAsia="仿宋" w:cs="仿宋"/>
          <w:sz w:val="24"/>
          <w:szCs w:val="24"/>
          <w:lang w:val="en-US" w:eastAsia="zh-CN"/>
        </w:rPr>
        <w:t>其</w:t>
      </w:r>
      <w:r>
        <w:rPr>
          <w:rFonts w:hint="eastAsia" w:ascii="仿宋" w:hAnsi="仿宋" w:eastAsia="仿宋" w:cs="仿宋"/>
          <w:sz w:val="24"/>
          <w:szCs w:val="24"/>
          <w:lang w:eastAsia="zh-CN"/>
        </w:rPr>
        <w:t>质量监督</w:t>
      </w:r>
      <w:r>
        <w:rPr>
          <w:rFonts w:hint="eastAsia" w:ascii="仿宋" w:hAnsi="仿宋" w:eastAsia="仿宋" w:cs="仿宋"/>
          <w:sz w:val="24"/>
          <w:szCs w:val="24"/>
        </w:rPr>
        <w:t>权限;</w:t>
      </w:r>
    </w:p>
    <w:p w14:paraId="0C4A832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质量监督</w:t>
      </w:r>
      <w:r>
        <w:rPr>
          <w:rFonts w:hint="eastAsia" w:ascii="仿宋" w:hAnsi="仿宋" w:eastAsia="仿宋" w:cs="仿宋"/>
          <w:sz w:val="24"/>
          <w:szCs w:val="24"/>
        </w:rPr>
        <w:t>小组成员名单及</w:t>
      </w:r>
      <w:r>
        <w:rPr>
          <w:rFonts w:hint="eastAsia" w:ascii="仿宋" w:hAnsi="仿宋" w:eastAsia="仿宋" w:cs="仿宋"/>
          <w:sz w:val="24"/>
          <w:szCs w:val="24"/>
          <w:lang w:val="en-US" w:eastAsia="zh-CN"/>
        </w:rPr>
        <w:t>其</w:t>
      </w:r>
      <w:r>
        <w:rPr>
          <w:rFonts w:hint="eastAsia" w:ascii="仿宋" w:hAnsi="仿宋" w:eastAsia="仿宋" w:cs="仿宋"/>
          <w:sz w:val="24"/>
          <w:szCs w:val="24"/>
          <w:lang w:eastAsia="zh-CN"/>
        </w:rPr>
        <w:t>质量监督</w:t>
      </w:r>
      <w:r>
        <w:rPr>
          <w:rFonts w:hint="eastAsia" w:ascii="仿宋" w:hAnsi="仿宋" w:eastAsia="仿宋" w:cs="仿宋"/>
          <w:sz w:val="24"/>
          <w:szCs w:val="24"/>
        </w:rPr>
        <w:t>权限。</w:t>
      </w:r>
    </w:p>
    <w:p w14:paraId="323F4F18">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(三)甲方的责任</w:t>
      </w:r>
    </w:p>
    <w:p w14:paraId="5C586FC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1、甲方应当履行合同约定的义务，如有违反则应当承担违约责任，赔偿给</w:t>
      </w:r>
      <w:r>
        <w:rPr>
          <w:rFonts w:hint="eastAsia" w:ascii="仿宋" w:hAnsi="仿宋" w:eastAsia="仿宋" w:cs="仿宋"/>
          <w:sz w:val="24"/>
          <w:szCs w:val="24"/>
          <w:lang w:eastAsia="zh-CN"/>
        </w:rPr>
        <w:t>乙方</w:t>
      </w:r>
      <w:r>
        <w:rPr>
          <w:rFonts w:hint="eastAsia" w:ascii="仿宋" w:hAnsi="仿宋" w:eastAsia="仿宋" w:cs="仿宋"/>
          <w:sz w:val="24"/>
          <w:szCs w:val="24"/>
        </w:rPr>
        <w:t>造成的经济损失。</w:t>
      </w:r>
    </w:p>
    <w:p w14:paraId="7A3130E9">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(四)乙方的权利</w:t>
      </w:r>
    </w:p>
    <w:p w14:paraId="1B60CA2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1、乙方有权依据本合同收取服务费用。</w:t>
      </w:r>
    </w:p>
    <w:p w14:paraId="36E3925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2、甲方在委托</w:t>
      </w:r>
      <w:r>
        <w:rPr>
          <w:rFonts w:hint="eastAsia" w:ascii="仿宋" w:hAnsi="仿宋" w:eastAsia="仿宋" w:cs="仿宋"/>
          <w:sz w:val="24"/>
          <w:szCs w:val="24"/>
          <w:lang w:eastAsia="zh-CN"/>
        </w:rPr>
        <w:t>质量监督</w:t>
      </w:r>
      <w:r>
        <w:rPr>
          <w:rFonts w:hint="eastAsia" w:ascii="仿宋" w:hAnsi="仿宋" w:eastAsia="仿宋" w:cs="仿宋"/>
          <w:sz w:val="24"/>
          <w:szCs w:val="24"/>
        </w:rPr>
        <w:t>的项目范围内，授予</w:t>
      </w:r>
      <w:r>
        <w:rPr>
          <w:rFonts w:hint="eastAsia" w:ascii="仿宋" w:hAnsi="仿宋" w:eastAsia="仿宋" w:cs="仿宋"/>
          <w:sz w:val="24"/>
          <w:szCs w:val="24"/>
          <w:lang w:eastAsia="zh-CN"/>
        </w:rPr>
        <w:t>乙方</w:t>
      </w:r>
      <w:r>
        <w:rPr>
          <w:rFonts w:hint="eastAsia" w:ascii="仿宋" w:hAnsi="仿宋" w:eastAsia="仿宋" w:cs="仿宋"/>
          <w:sz w:val="24"/>
          <w:szCs w:val="24"/>
        </w:rPr>
        <w:t>以下</w:t>
      </w:r>
      <w:r>
        <w:rPr>
          <w:rFonts w:hint="eastAsia" w:ascii="仿宋" w:hAnsi="仿宋" w:eastAsia="仿宋" w:cs="仿宋"/>
          <w:sz w:val="24"/>
          <w:szCs w:val="24"/>
          <w:lang w:eastAsia="zh-CN"/>
        </w:rPr>
        <w:t>质量监督</w:t>
      </w:r>
      <w:r>
        <w:rPr>
          <w:rFonts w:hint="eastAsia" w:ascii="仿宋" w:hAnsi="仿宋" w:eastAsia="仿宋" w:cs="仿宋"/>
          <w:sz w:val="24"/>
          <w:szCs w:val="24"/>
        </w:rPr>
        <w:t>权利:</w:t>
      </w:r>
    </w:p>
    <w:p w14:paraId="1429668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(1)对项目建设有关事项包括</w:t>
      </w:r>
      <w:r>
        <w:rPr>
          <w:rFonts w:hint="eastAsia" w:ascii="仿宋" w:hAnsi="仿宋" w:eastAsia="仿宋" w:cs="仿宋"/>
          <w:sz w:val="24"/>
          <w:szCs w:val="24"/>
          <w:lang w:val="en-US" w:eastAsia="zh-CN"/>
        </w:rPr>
        <w:t>项目</w:t>
      </w:r>
      <w:r>
        <w:rPr>
          <w:rFonts w:hint="eastAsia" w:ascii="仿宋" w:hAnsi="仿宋" w:eastAsia="仿宋" w:cs="仿宋"/>
          <w:sz w:val="24"/>
          <w:szCs w:val="24"/>
        </w:rPr>
        <w:t>规模、设计标准、规划设计、实施方案和使用功能要求，向甲方的建议权，但不得影响合同义务的履行。</w:t>
      </w:r>
    </w:p>
    <w:p w14:paraId="6949472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(2)按照安全和优化的原则，向甲方提出合理的项目建设建议，并向甲方提出书面报告:如果由于拟提出的建议会提高甲方项目成本，或延长工期，应当事先取得甲方的同意。</w:t>
      </w:r>
    </w:p>
    <w:p w14:paraId="5338DC1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(3)按照保质量、保工期和降低成本的原则，向承建方提出合理的建议，并向甲方提出书面报告:如果由于拟提出的建议会提高甲方项目成本、延长工期，应当事先取得甲方的同意。</w:t>
      </w:r>
    </w:p>
    <w:p w14:paraId="45A853C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(4)报经甲方同意后，乙方有权发布开工令、停工令、返工令、复工令,但应当事先向甲方提交书面通知。</w:t>
      </w:r>
    </w:p>
    <w:p w14:paraId="02BBFD0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(5)审批</w:t>
      </w:r>
      <w:r>
        <w:rPr>
          <w:rFonts w:hint="eastAsia" w:ascii="仿宋" w:hAnsi="仿宋" w:eastAsia="仿宋" w:cs="仿宋"/>
          <w:sz w:val="24"/>
          <w:szCs w:val="24"/>
          <w:lang w:val="en-US" w:eastAsia="zh-CN"/>
        </w:rPr>
        <w:t>项目</w:t>
      </w:r>
      <w:r>
        <w:rPr>
          <w:rFonts w:hint="eastAsia" w:ascii="仿宋" w:hAnsi="仿宋" w:eastAsia="仿宋" w:cs="仿宋"/>
          <w:sz w:val="24"/>
          <w:szCs w:val="24"/>
        </w:rPr>
        <w:t>设计和技术方案，按照保质量、保工期和降低成本的原则，向承包方提出合理的建议，并向甲方提交书面报告。</w:t>
      </w:r>
    </w:p>
    <w:p w14:paraId="2009900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项目中使用的技术路线与项目质量的检验权，对于不符合设备要求及国家质量标准的，乙方有权通知承建方停止开发:对于不符合规范和质量标准的工序、不安全的实施工作，乙方有权通知承建方停工整改、返工。承建方取得</w:t>
      </w:r>
      <w:r>
        <w:rPr>
          <w:rFonts w:hint="eastAsia" w:ascii="仿宋" w:hAnsi="仿宋" w:eastAsia="仿宋" w:cs="仿宋"/>
          <w:sz w:val="24"/>
          <w:szCs w:val="24"/>
          <w:lang w:eastAsia="zh-CN"/>
        </w:rPr>
        <w:t>乙方</w:t>
      </w:r>
      <w:r>
        <w:rPr>
          <w:rFonts w:hint="eastAsia" w:ascii="仿宋" w:hAnsi="仿宋" w:eastAsia="仿宋" w:cs="仿宋"/>
          <w:sz w:val="24"/>
          <w:szCs w:val="24"/>
        </w:rPr>
        <w:t>复工令后才能复工。发布停、复工令应当事先向甲方提交书面通知并经甲方同意，发生紧急情况下未能事先报告时，则应在24小时内向甲方作出书面报告。</w:t>
      </w:r>
    </w:p>
    <w:p w14:paraId="02DB1BC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(7)用于</w:t>
      </w:r>
      <w:r>
        <w:rPr>
          <w:rFonts w:hint="eastAsia" w:ascii="仿宋" w:hAnsi="仿宋" w:eastAsia="仿宋" w:cs="仿宋"/>
          <w:sz w:val="24"/>
          <w:szCs w:val="24"/>
          <w:lang w:val="en-US" w:eastAsia="zh-CN"/>
        </w:rPr>
        <w:t>项目</w:t>
      </w:r>
      <w:r>
        <w:rPr>
          <w:rFonts w:hint="eastAsia" w:ascii="仿宋" w:hAnsi="仿宋" w:eastAsia="仿宋" w:cs="仿宋"/>
          <w:sz w:val="24"/>
          <w:szCs w:val="24"/>
        </w:rPr>
        <w:t>实施的设计文件(包括由集成承建方提供的设计)，乙方有核查确认权，只有经乙方确认并加盖公章的设计文件才成为有效的</w:t>
      </w:r>
      <w:r>
        <w:rPr>
          <w:rFonts w:hint="eastAsia" w:ascii="仿宋" w:hAnsi="仿宋" w:eastAsia="仿宋" w:cs="仿宋"/>
          <w:sz w:val="24"/>
          <w:szCs w:val="24"/>
          <w:lang w:val="en-US" w:eastAsia="zh-CN"/>
        </w:rPr>
        <w:t>项目</w:t>
      </w:r>
      <w:r>
        <w:rPr>
          <w:rFonts w:hint="eastAsia" w:ascii="仿宋" w:hAnsi="仿宋" w:eastAsia="仿宋" w:cs="仿宋"/>
          <w:sz w:val="24"/>
          <w:szCs w:val="24"/>
        </w:rPr>
        <w:t>建设依据，</w:t>
      </w:r>
    </w:p>
    <w:p w14:paraId="5536B35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(8)乙方负责主持</w:t>
      </w:r>
      <w:r>
        <w:rPr>
          <w:rFonts w:hint="eastAsia" w:ascii="仿宋" w:hAnsi="仿宋" w:eastAsia="仿宋" w:cs="仿宋"/>
          <w:sz w:val="24"/>
          <w:szCs w:val="24"/>
          <w:lang w:val="en-US" w:eastAsia="zh-CN"/>
        </w:rPr>
        <w:t>项目</w:t>
      </w:r>
      <w:r>
        <w:rPr>
          <w:rFonts w:hint="eastAsia" w:ascii="仿宋" w:hAnsi="仿宋" w:eastAsia="仿宋" w:cs="仿宋"/>
          <w:sz w:val="24"/>
          <w:szCs w:val="24"/>
        </w:rPr>
        <w:t>建设有关协作单位的组织协调，重要协调事项应当事先向甲方提交书面通知并经甲方同意，协调结果向甲方提交书面报告。</w:t>
      </w:r>
    </w:p>
    <w:p w14:paraId="0014CC91">
      <w:pPr>
        <w:numPr>
          <w:ilvl w:val="0"/>
          <w:numId w:val="28"/>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有对项目中使用的硬件、软件及系统集成、材料和施工质量的检验权，乙方有权向承建方获取上述相关内容的质量证明文件的权利。对于不符合设计要求和合同约定及国家质量标准的材料、构配件、设备，乙方有权通知承包方停止使用:对于不符合规范和质量标准的工序、分部分项工程和不安全施工作业，乙方有权通知承包方停工整改、返工。承建方在取得</w:t>
      </w:r>
      <w:r>
        <w:rPr>
          <w:rFonts w:hint="eastAsia" w:ascii="仿宋" w:hAnsi="仿宋" w:eastAsia="仿宋" w:cs="仿宋"/>
          <w:sz w:val="24"/>
          <w:szCs w:val="24"/>
          <w:lang w:eastAsia="zh-CN"/>
        </w:rPr>
        <w:t>乙方</w:t>
      </w:r>
      <w:r>
        <w:rPr>
          <w:rFonts w:hint="eastAsia" w:ascii="仿宋" w:hAnsi="仿宋" w:eastAsia="仿宋" w:cs="仿宋"/>
          <w:sz w:val="24"/>
          <w:szCs w:val="24"/>
        </w:rPr>
        <w:t>复工令后才能复工。</w:t>
      </w:r>
    </w:p>
    <w:p w14:paraId="231B1851">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(10)乙方有对项目施工进度的检查、监督权，以及</w:t>
      </w:r>
      <w:r>
        <w:rPr>
          <w:rFonts w:hint="eastAsia" w:ascii="仿宋" w:hAnsi="仿宋" w:eastAsia="仿宋" w:cs="仿宋"/>
          <w:sz w:val="24"/>
          <w:szCs w:val="24"/>
          <w:lang w:val="en-US" w:eastAsia="zh-CN"/>
        </w:rPr>
        <w:t>项目</w:t>
      </w:r>
      <w:r>
        <w:rPr>
          <w:rFonts w:hint="eastAsia" w:ascii="仿宋" w:hAnsi="仿宋" w:eastAsia="仿宋" w:cs="仿宋"/>
          <w:sz w:val="24"/>
          <w:szCs w:val="24"/>
        </w:rPr>
        <w:t>实际竣工日期提前或超过工程施工合同规定的竣工期限的签认权，主持</w:t>
      </w:r>
      <w:r>
        <w:rPr>
          <w:rFonts w:hint="eastAsia" w:ascii="仿宋" w:hAnsi="仿宋" w:eastAsia="仿宋" w:cs="仿宋"/>
          <w:sz w:val="24"/>
          <w:szCs w:val="24"/>
          <w:lang w:val="en-US" w:eastAsia="zh-CN"/>
        </w:rPr>
        <w:t>项目</w:t>
      </w:r>
      <w:r>
        <w:rPr>
          <w:rFonts w:hint="eastAsia" w:ascii="仿宋" w:hAnsi="仿宋" w:eastAsia="仿宋" w:cs="仿宋"/>
          <w:sz w:val="24"/>
          <w:szCs w:val="24"/>
        </w:rPr>
        <w:t>验收及出具验收报告的</w:t>
      </w:r>
      <w:r>
        <w:rPr>
          <w:rFonts w:hint="eastAsia" w:ascii="仿宋" w:hAnsi="仿宋" w:eastAsia="仿宋" w:cs="仿宋"/>
          <w:sz w:val="24"/>
          <w:szCs w:val="24"/>
          <w:lang w:eastAsia="zh-CN"/>
        </w:rPr>
        <w:t>质量监督</w:t>
      </w:r>
      <w:r>
        <w:rPr>
          <w:rFonts w:hint="eastAsia" w:ascii="仿宋" w:hAnsi="仿宋" w:eastAsia="仿宋" w:cs="仿宋"/>
          <w:sz w:val="24"/>
          <w:szCs w:val="24"/>
        </w:rPr>
        <w:t>证明文件的权力。</w:t>
      </w:r>
    </w:p>
    <w:p w14:paraId="00392DD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(11)乙方在</w:t>
      </w:r>
      <w:r>
        <w:rPr>
          <w:rFonts w:hint="eastAsia" w:ascii="仿宋" w:hAnsi="仿宋" w:eastAsia="仿宋" w:cs="仿宋"/>
          <w:sz w:val="24"/>
          <w:szCs w:val="24"/>
          <w:lang w:val="en-US" w:eastAsia="zh-CN"/>
        </w:rPr>
        <w:t>项目</w:t>
      </w:r>
      <w:r>
        <w:rPr>
          <w:rFonts w:hint="eastAsia" w:ascii="仿宋" w:hAnsi="仿宋" w:eastAsia="仿宋" w:cs="仿宋"/>
          <w:sz w:val="24"/>
          <w:szCs w:val="24"/>
        </w:rPr>
        <w:t>合同/订单约定的范围内，行使工程量计量和工程款支付的审核和签认权，以及工程结算的复核确认权与否决权。未经乙方字确认，甲方不得向承建方支付工程救，不进行竣工验收。</w:t>
      </w:r>
    </w:p>
    <w:p w14:paraId="2C7F643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(12)乙方在甲方授权范围内，行使工程变更审核权，可对任何第三方合同1订单规定的义务提出变更，确认其必要性后，由总</w:t>
      </w:r>
      <w:r>
        <w:rPr>
          <w:rFonts w:hint="eastAsia" w:ascii="仿宋" w:hAnsi="仿宋" w:eastAsia="仿宋" w:cs="仿宋"/>
          <w:sz w:val="24"/>
          <w:szCs w:val="24"/>
          <w:lang w:eastAsia="zh-CN"/>
        </w:rPr>
        <w:t>质量监督</w:t>
      </w:r>
      <w:r>
        <w:rPr>
          <w:rFonts w:hint="eastAsia" w:ascii="仿宋" w:hAnsi="仿宋" w:eastAsia="仿宋" w:cs="仿宋"/>
          <w:sz w:val="24"/>
          <w:szCs w:val="24"/>
        </w:rPr>
        <w:t>工程师发布变更指令方能生效予以实施。如果由此严重影响了项目成本、质量、进度，则这种变更须经甲方事先批准。在紧急情况下未能事先报甲方批准时，乙方所作的变更也应在24 小时内向甲方提交书面通知。在</w:t>
      </w:r>
      <w:r>
        <w:rPr>
          <w:rFonts w:hint="eastAsia" w:ascii="仿宋" w:hAnsi="仿宋" w:eastAsia="仿宋" w:cs="仿宋"/>
          <w:sz w:val="24"/>
          <w:szCs w:val="24"/>
          <w:lang w:eastAsia="zh-CN"/>
        </w:rPr>
        <w:t>质量监督</w:t>
      </w:r>
      <w:r>
        <w:rPr>
          <w:rFonts w:hint="eastAsia" w:ascii="仿宋" w:hAnsi="仿宋" w:eastAsia="仿宋" w:cs="仿宋"/>
          <w:sz w:val="24"/>
          <w:szCs w:val="24"/>
        </w:rPr>
        <w:t>过程中如发现工程承建方人员工作不力，</w:t>
      </w:r>
      <w:r>
        <w:rPr>
          <w:rFonts w:hint="eastAsia" w:ascii="仿宋" w:hAnsi="仿宋" w:eastAsia="仿宋" w:cs="仿宋"/>
          <w:sz w:val="24"/>
          <w:szCs w:val="24"/>
          <w:lang w:eastAsia="zh-CN"/>
        </w:rPr>
        <w:t>乙方</w:t>
      </w:r>
      <w:r>
        <w:rPr>
          <w:rFonts w:hint="eastAsia" w:ascii="仿宋" w:hAnsi="仿宋" w:eastAsia="仿宋" w:cs="仿宋"/>
          <w:sz w:val="24"/>
          <w:szCs w:val="24"/>
        </w:rPr>
        <w:t>可以要求承建方调换有关人员。</w:t>
      </w:r>
    </w:p>
    <w:p w14:paraId="1B09292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(13)协助甲方签订</w:t>
      </w:r>
      <w:r>
        <w:rPr>
          <w:rFonts w:hint="eastAsia" w:ascii="仿宋" w:hAnsi="仿宋" w:eastAsia="仿宋" w:cs="仿宋"/>
          <w:sz w:val="24"/>
          <w:szCs w:val="24"/>
          <w:lang w:val="en-US" w:eastAsia="zh-CN"/>
        </w:rPr>
        <w:t>项目</w:t>
      </w:r>
      <w:r>
        <w:rPr>
          <w:rFonts w:hint="eastAsia" w:ascii="仿宋" w:hAnsi="仿宋" w:eastAsia="仿宋" w:cs="仿宋"/>
          <w:sz w:val="24"/>
          <w:szCs w:val="24"/>
        </w:rPr>
        <w:t>合同:按照合同条款规定的金额范围内，设计变更现场的处置权:按照安全和优化的原则，对工程实施中的重大技术问题自主向设计单位提出建议意见，并向甲方提出书面报告:组织协调工程建设有关各方关系的主持权:对全部工程的施工质量和工程上使用的材料、设备的检验权和确认权:安全生产和文明施工的监督权。</w:t>
      </w:r>
    </w:p>
    <w:p w14:paraId="71F3BBE1">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(五)乙方的义务</w:t>
      </w:r>
    </w:p>
    <w:p w14:paraId="5EDE10B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1、乙方按合同约定派出</w:t>
      </w:r>
      <w:r>
        <w:rPr>
          <w:rFonts w:hint="eastAsia" w:ascii="仿宋" w:hAnsi="仿宋" w:eastAsia="仿宋" w:cs="仿宋"/>
          <w:sz w:val="24"/>
          <w:szCs w:val="24"/>
          <w:lang w:eastAsia="zh-CN"/>
        </w:rPr>
        <w:t>质量监督</w:t>
      </w:r>
      <w:r>
        <w:rPr>
          <w:rFonts w:hint="eastAsia" w:ascii="仿宋" w:hAnsi="仿宋" w:eastAsia="仿宋" w:cs="仿宋"/>
          <w:sz w:val="24"/>
          <w:szCs w:val="24"/>
        </w:rPr>
        <w:t>工作需要的</w:t>
      </w:r>
      <w:r>
        <w:rPr>
          <w:rFonts w:hint="eastAsia" w:ascii="仿宋" w:hAnsi="仿宋" w:eastAsia="仿宋" w:cs="仿宋"/>
          <w:sz w:val="24"/>
          <w:szCs w:val="24"/>
          <w:lang w:eastAsia="zh-CN"/>
        </w:rPr>
        <w:t>质量监督</w:t>
      </w:r>
      <w:r>
        <w:rPr>
          <w:rFonts w:hint="eastAsia" w:ascii="仿宋" w:hAnsi="仿宋" w:eastAsia="仿宋" w:cs="仿宋"/>
          <w:sz w:val="24"/>
          <w:szCs w:val="24"/>
        </w:rPr>
        <w:t>人员，向甲方报送委派的项目主要成员名单、</w:t>
      </w:r>
      <w:r>
        <w:rPr>
          <w:rFonts w:hint="eastAsia" w:ascii="仿宋" w:hAnsi="仿宋" w:eastAsia="仿宋" w:cs="仿宋"/>
          <w:sz w:val="24"/>
          <w:szCs w:val="24"/>
          <w:lang w:eastAsia="zh-CN"/>
        </w:rPr>
        <w:t>质量监督</w:t>
      </w:r>
      <w:r>
        <w:rPr>
          <w:rFonts w:hint="eastAsia" w:ascii="仿宋" w:hAnsi="仿宋" w:eastAsia="仿宋" w:cs="仿宋"/>
          <w:sz w:val="24"/>
          <w:szCs w:val="24"/>
        </w:rPr>
        <w:t>规划，完成合同</w:t>
      </w:r>
      <w:r>
        <w:rPr>
          <w:rFonts w:hint="eastAsia" w:ascii="仿宋" w:hAnsi="仿宋" w:eastAsia="仿宋" w:cs="仿宋"/>
          <w:sz w:val="24"/>
          <w:szCs w:val="24"/>
          <w:lang w:val="en-US" w:eastAsia="zh-CN"/>
        </w:rPr>
        <w:t>/</w:t>
      </w:r>
      <w:r>
        <w:rPr>
          <w:rFonts w:hint="eastAsia" w:ascii="仿宋" w:hAnsi="仿宋" w:eastAsia="仿宋" w:cs="仿宋"/>
          <w:sz w:val="24"/>
          <w:szCs w:val="24"/>
        </w:rPr>
        <w:t>订单条款中约定的</w:t>
      </w:r>
      <w:r>
        <w:rPr>
          <w:rFonts w:hint="eastAsia" w:ascii="仿宋" w:hAnsi="仿宋" w:eastAsia="仿宋" w:cs="仿宋"/>
          <w:sz w:val="24"/>
          <w:szCs w:val="24"/>
          <w:lang w:eastAsia="zh-CN"/>
        </w:rPr>
        <w:t>质量监督</w:t>
      </w:r>
      <w:r>
        <w:rPr>
          <w:rFonts w:hint="eastAsia" w:ascii="仿宋" w:hAnsi="仿宋" w:eastAsia="仿宋" w:cs="仿宋"/>
          <w:sz w:val="24"/>
          <w:szCs w:val="24"/>
        </w:rPr>
        <w:t>工程范围内的</w:t>
      </w:r>
      <w:r>
        <w:rPr>
          <w:rFonts w:hint="eastAsia" w:ascii="仿宋" w:hAnsi="仿宋" w:eastAsia="仿宋" w:cs="仿宋"/>
          <w:sz w:val="24"/>
          <w:szCs w:val="24"/>
          <w:lang w:eastAsia="zh-CN"/>
        </w:rPr>
        <w:t>质量监督</w:t>
      </w:r>
      <w:r>
        <w:rPr>
          <w:rFonts w:hint="eastAsia" w:ascii="仿宋" w:hAnsi="仿宋" w:eastAsia="仿宋" w:cs="仿宋"/>
          <w:sz w:val="24"/>
          <w:szCs w:val="24"/>
        </w:rPr>
        <w:t>业务。在履行合同义务期问，乙方主要驻场的</w:t>
      </w:r>
      <w:r>
        <w:rPr>
          <w:rFonts w:hint="eastAsia" w:ascii="仿宋" w:hAnsi="仿宋" w:eastAsia="仿宋" w:cs="仿宋"/>
          <w:sz w:val="24"/>
          <w:szCs w:val="24"/>
          <w:lang w:eastAsia="zh-CN"/>
        </w:rPr>
        <w:t>质量监督</w:t>
      </w:r>
      <w:r>
        <w:rPr>
          <w:rFonts w:hint="eastAsia" w:ascii="仿宋" w:hAnsi="仿宋" w:eastAsia="仿宋" w:cs="仿宋"/>
          <w:sz w:val="24"/>
          <w:szCs w:val="24"/>
        </w:rPr>
        <w:t>人员应全程跟进项目:乙方应在所</w:t>
      </w:r>
      <w:r>
        <w:rPr>
          <w:rFonts w:hint="eastAsia" w:ascii="仿宋" w:hAnsi="仿宋" w:eastAsia="仿宋" w:cs="仿宋"/>
          <w:sz w:val="24"/>
          <w:szCs w:val="24"/>
          <w:lang w:eastAsia="zh-CN"/>
        </w:rPr>
        <w:t>质量监督</w:t>
      </w:r>
      <w:r>
        <w:rPr>
          <w:rFonts w:hint="eastAsia" w:ascii="仿宋" w:hAnsi="仿宋" w:eastAsia="仿宋" w:cs="仿宋"/>
          <w:sz w:val="24"/>
          <w:szCs w:val="24"/>
        </w:rPr>
        <w:t>项目的实施过程中根据工程具体情况采取傍站、巡视、平行检验等</w:t>
      </w:r>
      <w:r>
        <w:rPr>
          <w:rFonts w:hint="eastAsia" w:ascii="仿宋" w:hAnsi="仿宋" w:eastAsia="仿宋" w:cs="仿宋"/>
          <w:sz w:val="24"/>
          <w:szCs w:val="24"/>
          <w:lang w:eastAsia="zh-CN"/>
        </w:rPr>
        <w:t>质量监督</w:t>
      </w:r>
      <w:r>
        <w:rPr>
          <w:rFonts w:hint="eastAsia" w:ascii="仿宋" w:hAnsi="仿宋" w:eastAsia="仿宋" w:cs="仿宋"/>
          <w:sz w:val="24"/>
          <w:szCs w:val="24"/>
        </w:rPr>
        <w:t>形式，并按合同约定，根据项目进程定期向甲方报告</w:t>
      </w:r>
      <w:r>
        <w:rPr>
          <w:rFonts w:hint="eastAsia" w:ascii="仿宋" w:hAnsi="仿宋" w:eastAsia="仿宋" w:cs="仿宋"/>
          <w:sz w:val="24"/>
          <w:szCs w:val="24"/>
          <w:lang w:eastAsia="zh-CN"/>
        </w:rPr>
        <w:t>质量监督</w:t>
      </w:r>
      <w:r>
        <w:rPr>
          <w:rFonts w:hint="eastAsia" w:ascii="仿宋" w:hAnsi="仿宋" w:eastAsia="仿宋" w:cs="仿宋"/>
          <w:sz w:val="24"/>
          <w:szCs w:val="24"/>
        </w:rPr>
        <w:t>工作。</w:t>
      </w:r>
    </w:p>
    <w:p w14:paraId="7EC1247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2、乙方应按本合同规定的</w:t>
      </w:r>
      <w:r>
        <w:rPr>
          <w:rFonts w:hint="eastAsia" w:ascii="仿宋" w:hAnsi="仿宋" w:eastAsia="仿宋" w:cs="仿宋"/>
          <w:sz w:val="24"/>
          <w:szCs w:val="24"/>
          <w:lang w:eastAsia="zh-CN"/>
        </w:rPr>
        <w:t>质量监督</w:t>
      </w:r>
      <w:r>
        <w:rPr>
          <w:rFonts w:hint="eastAsia" w:ascii="仿宋" w:hAnsi="仿宋" w:eastAsia="仿宋" w:cs="仿宋"/>
          <w:sz w:val="24"/>
          <w:szCs w:val="24"/>
        </w:rPr>
        <w:t>人员在规定期限内实施</w:t>
      </w:r>
      <w:r>
        <w:rPr>
          <w:rFonts w:hint="eastAsia" w:ascii="仿宋" w:hAnsi="仿宋" w:eastAsia="仿宋" w:cs="仿宋"/>
          <w:sz w:val="24"/>
          <w:szCs w:val="24"/>
          <w:lang w:eastAsia="zh-CN"/>
        </w:rPr>
        <w:t>质量监督</w:t>
      </w:r>
      <w:r>
        <w:rPr>
          <w:rFonts w:hint="eastAsia" w:ascii="仿宋" w:hAnsi="仿宋" w:eastAsia="仿宋" w:cs="仿宋"/>
          <w:sz w:val="24"/>
          <w:szCs w:val="24"/>
        </w:rPr>
        <w:t>工作。为保证</w:t>
      </w:r>
      <w:r>
        <w:rPr>
          <w:rFonts w:hint="eastAsia" w:ascii="仿宋" w:hAnsi="仿宋" w:eastAsia="仿宋" w:cs="仿宋"/>
          <w:sz w:val="24"/>
          <w:szCs w:val="24"/>
          <w:lang w:eastAsia="zh-CN"/>
        </w:rPr>
        <w:t>质量监督</w:t>
      </w:r>
      <w:r>
        <w:rPr>
          <w:rFonts w:hint="eastAsia" w:ascii="仿宋" w:hAnsi="仿宋" w:eastAsia="仿宋" w:cs="仿宋"/>
          <w:sz w:val="24"/>
          <w:szCs w:val="24"/>
        </w:rPr>
        <w:t>的有效实施，乙方可在该期限内作出合理调整。若更换主要</w:t>
      </w:r>
      <w:r>
        <w:rPr>
          <w:rFonts w:hint="eastAsia" w:ascii="仿宋" w:hAnsi="仿宋" w:eastAsia="仿宋" w:cs="仿宋"/>
          <w:sz w:val="24"/>
          <w:szCs w:val="24"/>
          <w:lang w:eastAsia="zh-CN"/>
        </w:rPr>
        <w:t>质量监督</w:t>
      </w:r>
      <w:r>
        <w:rPr>
          <w:rFonts w:hint="eastAsia" w:ascii="仿宋" w:hAnsi="仿宋" w:eastAsia="仿宋" w:cs="仿宋"/>
          <w:sz w:val="24"/>
          <w:szCs w:val="24"/>
        </w:rPr>
        <w:t>人员或现场人员，应书面报请甲方并经书面同意后方可执行，并应代之同等技能的人员:乙方派驻现场</w:t>
      </w:r>
      <w:r>
        <w:rPr>
          <w:rFonts w:hint="eastAsia" w:ascii="仿宋" w:hAnsi="仿宋" w:eastAsia="仿宋" w:cs="仿宋"/>
          <w:sz w:val="24"/>
          <w:szCs w:val="24"/>
          <w:lang w:eastAsia="zh-CN"/>
        </w:rPr>
        <w:t>质量监督</w:t>
      </w:r>
      <w:r>
        <w:rPr>
          <w:rFonts w:hint="eastAsia" w:ascii="仿宋" w:hAnsi="仿宋" w:eastAsia="仿宋" w:cs="仿宋"/>
          <w:sz w:val="24"/>
          <w:szCs w:val="24"/>
        </w:rPr>
        <w:t>人员应连续稳定，保证</w:t>
      </w:r>
      <w:r>
        <w:rPr>
          <w:rFonts w:hint="eastAsia" w:ascii="仿宋" w:hAnsi="仿宋" w:eastAsia="仿宋" w:cs="仿宋"/>
          <w:sz w:val="24"/>
          <w:szCs w:val="24"/>
          <w:lang w:eastAsia="zh-CN"/>
        </w:rPr>
        <w:t>质量监督</w:t>
      </w:r>
      <w:r>
        <w:rPr>
          <w:rFonts w:hint="eastAsia" w:ascii="仿宋" w:hAnsi="仿宋" w:eastAsia="仿宋" w:cs="仿宋"/>
          <w:sz w:val="24"/>
          <w:szCs w:val="24"/>
        </w:rPr>
        <w:t>工作正常进行。</w:t>
      </w:r>
    </w:p>
    <w:p w14:paraId="726E3AC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3、乙方在履行本合同的义务期间，应运用合理的技能，为甲方提供与其</w:t>
      </w:r>
      <w:r>
        <w:rPr>
          <w:rFonts w:hint="eastAsia" w:ascii="仿宋" w:hAnsi="仿宋" w:eastAsia="仿宋" w:cs="仿宋"/>
          <w:sz w:val="24"/>
          <w:szCs w:val="24"/>
          <w:lang w:eastAsia="zh-CN"/>
        </w:rPr>
        <w:t>质量监督</w:t>
      </w:r>
      <w:r>
        <w:rPr>
          <w:rFonts w:hint="eastAsia" w:ascii="仿宋" w:hAnsi="仿宋" w:eastAsia="仿宋" w:cs="仿宋"/>
          <w:sz w:val="24"/>
          <w:szCs w:val="24"/>
        </w:rPr>
        <w:t>机构水平相适应的</w:t>
      </w:r>
      <w:r>
        <w:rPr>
          <w:rFonts w:hint="eastAsia" w:ascii="仿宋" w:hAnsi="仿宋" w:eastAsia="仿宋" w:cs="仿宋"/>
          <w:sz w:val="24"/>
          <w:szCs w:val="24"/>
          <w:lang w:eastAsia="zh-CN"/>
        </w:rPr>
        <w:t>质量监督</w:t>
      </w:r>
      <w:r>
        <w:rPr>
          <w:rFonts w:hint="eastAsia" w:ascii="仿宋" w:hAnsi="仿宋" w:eastAsia="仿宋" w:cs="仿宋"/>
          <w:sz w:val="24"/>
          <w:szCs w:val="24"/>
        </w:rPr>
        <w:t>意见，认真、勤奋地工作。乙方应公正维护各方面的合法权益，完成合同中约定的</w:t>
      </w:r>
      <w:r>
        <w:rPr>
          <w:rFonts w:hint="eastAsia" w:ascii="仿宋" w:hAnsi="仿宋" w:eastAsia="仿宋" w:cs="仿宋"/>
          <w:sz w:val="24"/>
          <w:szCs w:val="24"/>
          <w:lang w:eastAsia="zh-CN"/>
        </w:rPr>
        <w:t>质量监督</w:t>
      </w:r>
      <w:r>
        <w:rPr>
          <w:rFonts w:hint="eastAsia" w:ascii="仿宋" w:hAnsi="仿宋" w:eastAsia="仿宋" w:cs="仿宋"/>
          <w:sz w:val="24"/>
          <w:szCs w:val="24"/>
        </w:rPr>
        <w:t>工程范围内的</w:t>
      </w:r>
      <w:r>
        <w:rPr>
          <w:rFonts w:hint="eastAsia" w:ascii="仿宋" w:hAnsi="仿宋" w:eastAsia="仿宋" w:cs="仿宋"/>
          <w:sz w:val="24"/>
          <w:szCs w:val="24"/>
          <w:lang w:eastAsia="zh-CN"/>
        </w:rPr>
        <w:t>质量监督</w:t>
      </w:r>
      <w:r>
        <w:rPr>
          <w:rFonts w:hint="eastAsia" w:ascii="仿宋" w:hAnsi="仿宋" w:eastAsia="仿宋" w:cs="仿宋"/>
          <w:sz w:val="24"/>
          <w:szCs w:val="24"/>
        </w:rPr>
        <w:t>业务，帮助甲方实现承包合同预定的目标。在需求调研阶段乙方必须全程跟踪，对需求调研报告是否符合甲方实际需求进行评估，并提交《评估报告》:在项目开发过程中能够就项目目标实现进行及时有效的沟通和监督，并提供各阶段情况报告。</w:t>
      </w:r>
    </w:p>
    <w:p w14:paraId="137C9EC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4、乙方不得与被</w:t>
      </w:r>
      <w:r>
        <w:rPr>
          <w:rFonts w:hint="eastAsia" w:ascii="仿宋" w:hAnsi="仿宋" w:eastAsia="仿宋" w:cs="仿宋"/>
          <w:sz w:val="24"/>
          <w:szCs w:val="24"/>
          <w:lang w:eastAsia="zh-CN"/>
        </w:rPr>
        <w:t>质量监督</w:t>
      </w:r>
      <w:r>
        <w:rPr>
          <w:rFonts w:hint="eastAsia" w:ascii="仿宋" w:hAnsi="仿宋" w:eastAsia="仿宋" w:cs="仿宋"/>
          <w:sz w:val="24"/>
          <w:szCs w:val="24"/>
        </w:rPr>
        <w:t>项目的承建方存在隶属关系和利益关系，不得作为其投资者或合伙经营者。</w:t>
      </w:r>
    </w:p>
    <w:p w14:paraId="5F115EF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5、乙方不得以任何形式侵害甲方和承建方的知识产权。</w:t>
      </w:r>
    </w:p>
    <w:p w14:paraId="5F7E79A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6、乙方在责任期内，应当履行合同中约定的义务。如果因</w:t>
      </w:r>
      <w:r>
        <w:rPr>
          <w:rFonts w:hint="eastAsia" w:ascii="仿宋" w:hAnsi="仿宋" w:eastAsia="仿宋" w:cs="仿宋"/>
          <w:sz w:val="24"/>
          <w:szCs w:val="24"/>
          <w:lang w:eastAsia="zh-CN"/>
        </w:rPr>
        <w:t>乙方</w:t>
      </w:r>
      <w:r>
        <w:rPr>
          <w:rFonts w:hint="eastAsia" w:ascii="仿宋" w:hAnsi="仿宋" w:eastAsia="仿宋" w:cs="仿宋"/>
          <w:sz w:val="24"/>
          <w:szCs w:val="24"/>
        </w:rPr>
        <w:t>违犯国家法律、法规，造成重大质量、安全事故的，应承担相应的经济责任和法律责任。</w:t>
      </w:r>
    </w:p>
    <w:p w14:paraId="4654270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7、乙方借用甲方的资料，应当办理借用手续并妥善保管，不得用于其他用途，借用资料须于通过项目评审之日起五个工作日内归还。</w:t>
      </w:r>
    </w:p>
    <w:p w14:paraId="6ECE97A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8、乙方使用甲方提供的设施和物品属甲方的财产。在项目工作完成或中止时，应将其设施和剩余的物品按合同约定的时间和方式移交给甲方。</w:t>
      </w:r>
    </w:p>
    <w:p w14:paraId="1695799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9、乙方应在项目结束后，整理与</w:t>
      </w:r>
      <w:r>
        <w:rPr>
          <w:rFonts w:hint="eastAsia" w:ascii="仿宋" w:hAnsi="仿宋" w:eastAsia="仿宋" w:cs="仿宋"/>
          <w:sz w:val="24"/>
          <w:szCs w:val="24"/>
          <w:lang w:eastAsia="zh-CN"/>
        </w:rPr>
        <w:t>质量监督</w:t>
      </w:r>
      <w:r>
        <w:rPr>
          <w:rFonts w:hint="eastAsia" w:ascii="仿宋" w:hAnsi="仿宋" w:eastAsia="仿宋" w:cs="仿宋"/>
          <w:sz w:val="24"/>
          <w:szCs w:val="24"/>
        </w:rPr>
        <w:t>有关的资料并移交甲方。</w:t>
      </w:r>
    </w:p>
    <w:p w14:paraId="79E2F86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10、在合同期内或合同络止后，乙方及其工作人员不得泄漏其在履行本合同中获得的信息和资料。</w:t>
      </w:r>
    </w:p>
    <w:p w14:paraId="7DF2AD4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11、乙方应当在五个工作日内对甲方或其代表人书面提出并要求作出</w:t>
      </w:r>
      <w:r>
        <w:rPr>
          <w:rFonts w:hint="eastAsia" w:ascii="仿宋" w:hAnsi="仿宋" w:eastAsia="仿宋" w:cs="仿宋"/>
          <w:sz w:val="24"/>
          <w:szCs w:val="24"/>
          <w:lang w:eastAsia="zh-CN"/>
        </w:rPr>
        <w:t>质量监督</w:t>
      </w:r>
      <w:r>
        <w:rPr>
          <w:rFonts w:hint="eastAsia" w:ascii="仿宋" w:hAnsi="仿宋" w:eastAsia="仿宋" w:cs="仿宋"/>
          <w:sz w:val="24"/>
          <w:szCs w:val="24"/>
        </w:rPr>
        <w:t>建议的事宜作出书面答复。</w:t>
      </w:r>
    </w:p>
    <w:p w14:paraId="3A9A654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12、在委托的项目范围内，甲方或第三方对对方的任何意见和要求(包括索赔要求)，均必须首先向</w:t>
      </w:r>
      <w:r>
        <w:rPr>
          <w:rFonts w:hint="eastAsia" w:ascii="仿宋" w:hAnsi="仿宋" w:eastAsia="仿宋" w:cs="仿宋"/>
          <w:sz w:val="24"/>
          <w:szCs w:val="24"/>
          <w:lang w:eastAsia="zh-CN"/>
        </w:rPr>
        <w:t>乙方</w:t>
      </w:r>
      <w:r>
        <w:rPr>
          <w:rFonts w:hint="eastAsia" w:ascii="仿宋" w:hAnsi="仿宋" w:eastAsia="仿宋" w:cs="仿宋"/>
          <w:sz w:val="24"/>
          <w:szCs w:val="24"/>
        </w:rPr>
        <w:t>提出，由</w:t>
      </w:r>
      <w:r>
        <w:rPr>
          <w:rFonts w:hint="eastAsia" w:ascii="仿宋" w:hAnsi="仿宋" w:eastAsia="仿宋" w:cs="仿宋"/>
          <w:sz w:val="24"/>
          <w:szCs w:val="24"/>
          <w:lang w:eastAsia="zh-CN"/>
        </w:rPr>
        <w:t>乙方</w:t>
      </w:r>
      <w:r>
        <w:rPr>
          <w:rFonts w:hint="eastAsia" w:ascii="仿宋" w:hAnsi="仿宋" w:eastAsia="仿宋" w:cs="仿宋"/>
          <w:sz w:val="24"/>
          <w:szCs w:val="24"/>
        </w:rPr>
        <w:t>研究处理意见，再同方协商确定。当甲方和第三方发生争议时，乙方应极据自己的职能，以独立的身份判断，公正地进行调解。当其双方的争议由政府建议行政主管部门或仲裁机构进行调解和仲裁时，应当提供作证的事实材料。</w:t>
      </w:r>
    </w:p>
    <w:p w14:paraId="62CC58D3">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(六)乙方的责任</w:t>
      </w:r>
    </w:p>
    <w:p w14:paraId="6FD9E94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1、乙方的责任期即本合同有效期。在质量监督过程中，如果因工程建设进度的推迟或延误而超过约定的日期，双方应进一步约定相应延长的合同期。</w:t>
      </w:r>
    </w:p>
    <w:p w14:paraId="3119E9E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2、乙方与甲方协商后提交《项目质量监督规划》。乙方应按期按质开展设计工作和项目质量监督工作，如因</w:t>
      </w:r>
      <w:r>
        <w:rPr>
          <w:rFonts w:hint="eastAsia" w:ascii="仿宋" w:hAnsi="仿宋" w:eastAsia="仿宋" w:cs="仿宋"/>
          <w:sz w:val="24"/>
          <w:szCs w:val="24"/>
          <w:lang w:eastAsia="zh-CN"/>
        </w:rPr>
        <w:t>乙方</w:t>
      </w:r>
      <w:r>
        <w:rPr>
          <w:rFonts w:hint="eastAsia" w:ascii="仿宋" w:hAnsi="仿宋" w:eastAsia="仿宋" w:cs="仿宋"/>
          <w:sz w:val="24"/>
          <w:szCs w:val="24"/>
        </w:rPr>
        <w:t>原因导致质量监督工作延迟或停顿的，由</w:t>
      </w:r>
      <w:r>
        <w:rPr>
          <w:rFonts w:hint="eastAsia" w:ascii="仿宋" w:hAnsi="仿宋" w:eastAsia="仿宋" w:cs="仿宋"/>
          <w:sz w:val="24"/>
          <w:szCs w:val="24"/>
          <w:lang w:eastAsia="zh-CN"/>
        </w:rPr>
        <w:t>乙方</w:t>
      </w:r>
      <w:r>
        <w:rPr>
          <w:rFonts w:hint="eastAsia" w:ascii="仿宋" w:hAnsi="仿宋" w:eastAsia="仿宋" w:cs="仿宋"/>
          <w:sz w:val="24"/>
          <w:szCs w:val="24"/>
        </w:rPr>
        <w:t>承担责任。3、乙方对第三方拒不听从质量监督意见而违反合同规定的质量要求和完工(交图、交货)时限，在乙方已经及时通知甲方的情况下，乙方不承担责任。</w:t>
      </w:r>
    </w:p>
    <w:p w14:paraId="1CEFD26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4、因不可抗力导致本合同不能全部或部分履行，</w:t>
      </w:r>
      <w:r>
        <w:rPr>
          <w:rFonts w:hint="eastAsia" w:ascii="仿宋" w:hAnsi="仿宋" w:eastAsia="仿宋" w:cs="仿宋"/>
          <w:sz w:val="24"/>
          <w:szCs w:val="24"/>
          <w:lang w:eastAsia="zh-CN"/>
        </w:rPr>
        <w:t>乙方</w:t>
      </w:r>
      <w:r>
        <w:rPr>
          <w:rFonts w:hint="eastAsia" w:ascii="仿宋" w:hAnsi="仿宋" w:eastAsia="仿宋" w:cs="仿宋"/>
          <w:sz w:val="24"/>
          <w:szCs w:val="24"/>
        </w:rPr>
        <w:t>不承担责任。</w:t>
      </w:r>
    </w:p>
    <w:p w14:paraId="3E0754D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5、乙方向甲方提出赔偿要求不能成立时，乙方应当补偿由于该索赔所导致甲方的各种费用支出(包括但不限于因此而产生的律师费、诉讼费、保全费、查档费等)。</w:t>
      </w:r>
    </w:p>
    <w:p w14:paraId="3DC1110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6、若乙方履行不符合约定，经甲方提出后仍没有改正的，甲方有权解除合同，并由</w:t>
      </w:r>
      <w:r>
        <w:rPr>
          <w:rFonts w:hint="eastAsia" w:ascii="仿宋" w:hAnsi="仿宋" w:eastAsia="仿宋" w:cs="仿宋"/>
          <w:sz w:val="24"/>
          <w:szCs w:val="24"/>
          <w:lang w:eastAsia="zh-CN"/>
        </w:rPr>
        <w:t>乙方</w:t>
      </w:r>
      <w:r>
        <w:rPr>
          <w:rFonts w:hint="eastAsia" w:ascii="仿宋" w:hAnsi="仿宋" w:eastAsia="仿宋" w:cs="仿宋"/>
          <w:sz w:val="24"/>
          <w:szCs w:val="24"/>
        </w:rPr>
        <w:t>承担赔偿等违约责任。</w:t>
      </w:r>
    </w:p>
    <w:p w14:paraId="7398122B">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第五条 违约责任</w:t>
      </w:r>
    </w:p>
    <w:p w14:paraId="36EB955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1、甲己双方应当履行合同约定的义务，如有违反则应当承担违约责任。一方违反本合同所约定的义务，应向对方支付本合同总价5%的违约金。</w:t>
      </w:r>
    </w:p>
    <w:p w14:paraId="507E6AD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2、乙方处理委托业务时，因甲方事由受到损失的，可以向甲方要求补偿损失。</w:t>
      </w:r>
    </w:p>
    <w:p w14:paraId="2959BDE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3、乙方处理委托业务时，因其原因造成甲方损失的，甲方有权向</w:t>
      </w:r>
      <w:r>
        <w:rPr>
          <w:rFonts w:hint="eastAsia" w:ascii="仿宋" w:hAnsi="仿宋" w:eastAsia="仿宋" w:cs="仿宋"/>
          <w:sz w:val="24"/>
          <w:szCs w:val="24"/>
          <w:lang w:eastAsia="zh-CN"/>
        </w:rPr>
        <w:t>乙方</w:t>
      </w:r>
      <w:r>
        <w:rPr>
          <w:rFonts w:hint="eastAsia" w:ascii="仿宋" w:hAnsi="仿宋" w:eastAsia="仿宋" w:cs="仿宋"/>
          <w:sz w:val="24"/>
          <w:szCs w:val="24"/>
        </w:rPr>
        <w:t>要求补偿。</w:t>
      </w:r>
    </w:p>
    <w:p w14:paraId="6C07232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4、甲方未按本合同规定的期限支付服务费，则应向</w:t>
      </w:r>
      <w:r>
        <w:rPr>
          <w:rFonts w:hint="eastAsia" w:ascii="仿宋" w:hAnsi="仿宋" w:eastAsia="仿宋" w:cs="仿宋"/>
          <w:sz w:val="24"/>
          <w:szCs w:val="24"/>
          <w:lang w:eastAsia="zh-CN"/>
        </w:rPr>
        <w:t>乙方</w:t>
      </w:r>
      <w:r>
        <w:rPr>
          <w:rFonts w:hint="eastAsia" w:ascii="仿宋" w:hAnsi="仿宋" w:eastAsia="仿宋" w:cs="仿宋"/>
          <w:sz w:val="24"/>
          <w:szCs w:val="24"/>
        </w:rPr>
        <w:t>支付滞纳金。滞纳金按日以应付而未付的质量监督服务费的0.3</w:t>
      </w:r>
      <w:r>
        <w:rPr>
          <w:rFonts w:hint="eastAsia" w:ascii="仿宋" w:hAnsi="仿宋" w:eastAsia="仿宋" w:cs="仿宋"/>
          <w:sz w:val="24"/>
          <w:szCs w:val="24"/>
          <w:lang w:val="en-US" w:eastAsia="zh-CN"/>
        </w:rPr>
        <w:t>%</w:t>
      </w:r>
      <w:r>
        <w:rPr>
          <w:rFonts w:hint="eastAsia" w:ascii="仿宋" w:hAnsi="仿宋" w:eastAsia="仿宋" w:cs="仿宋"/>
          <w:sz w:val="24"/>
          <w:szCs w:val="24"/>
        </w:rPr>
        <w:t>计付。</w:t>
      </w:r>
    </w:p>
    <w:p w14:paraId="6E12C7C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5、乙方延迟提交报告的，则按日向甲方支付已付服务费0.5%s的违约金。</w:t>
      </w:r>
    </w:p>
    <w:p w14:paraId="2C90AB1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乙方要求主要质量监督人员的更换，必须提交书面申请并获得甲方的同意:虽然征得甲方的同意，如更换总工程师，乙方必须按2万元1人进行违约赔偿:如更换其他一般质量监督人员，乙方必须按1万元1人进行违约赔偿。主要质量监督人员的更换时因为死亡或严重疾病的例外。</w:t>
      </w:r>
    </w:p>
    <w:p w14:paraId="0BB8A67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守约方要求违约方支付违约金时，应以书面方式通知违约方，内容包括违约事实、违约金、支付时间和方式等。违约方在收到上述通知后，应于三个工作日内答复对方,并于十个工作日内支付违约金。如方不能就此达成一致意见,将按照本合同所规定的争议解决条款解决双方的纠纷，但任何一方不得采取非法手段或以损害本项目的方式实现违约金。</w:t>
      </w:r>
    </w:p>
    <w:p w14:paraId="35A28D2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8、一方违约给对方造成损失的，还应该赔偿违约金以外的损失。</w:t>
      </w:r>
    </w:p>
    <w:p w14:paraId="24F8AA9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9、因不可抗力不能履行合同的，根据不可抗力的影响，可部分或全部免除乙方责任。但乙方应当在不可抗力事实发生五个工作日内通知甲方，以减轻可能造成的损失，并应当在合理期限内提供证明。</w:t>
      </w:r>
    </w:p>
    <w:p w14:paraId="0FC18858">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第六条 合同生效、变更和终止</w:t>
      </w:r>
    </w:p>
    <w:p w14:paraId="36AFC2D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1、本合同自甲己双方授权代表签字盖章之日起生效。</w:t>
      </w:r>
    </w:p>
    <w:p w14:paraId="22A51AB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2、在本合同签订后，实际情况发生变化，使得</w:t>
      </w:r>
      <w:r>
        <w:rPr>
          <w:rFonts w:hint="eastAsia" w:ascii="仿宋" w:hAnsi="仿宋" w:eastAsia="仿宋" w:cs="仿宋"/>
          <w:sz w:val="24"/>
          <w:szCs w:val="24"/>
          <w:lang w:eastAsia="zh-CN"/>
        </w:rPr>
        <w:t>乙方</w:t>
      </w:r>
      <w:r>
        <w:rPr>
          <w:rFonts w:hint="eastAsia" w:ascii="仿宋" w:hAnsi="仿宋" w:eastAsia="仿宋" w:cs="仿宋"/>
          <w:sz w:val="24"/>
          <w:szCs w:val="24"/>
        </w:rPr>
        <w:t>不能全部或部分执行质量监督业务时，乙方应当立即书面通知甲方。经甲方同意后，该质量监督业务的完成时间应予延长。具体延长时问由甲方视情况决定。在取得甲方书面同意前，乙方不得停止履行合同。当恢复执行质量监督业务时，应当增加不超过十个工作日的时间用于恢复执行质量监督业务，并按双方约定的数量支付质量监督酬金。</w:t>
      </w:r>
    </w:p>
    <w:p w14:paraId="292F0B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3、本合同终止条件</w:t>
      </w:r>
    </w:p>
    <w:p w14:paraId="21AE840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(1)当事人一方要求变更或解除合同时，应当提前十个工作日书面通知对方，因变更或解除合同使一方遭受损失的，除依法(或者双方约定)可以免除责任的外，应由责任方负责赔偿。</w:t>
      </w:r>
    </w:p>
    <w:p w14:paraId="6186348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(2)变更或解除合同的通知或合同必须采取书面形式，合同未达成之前，原合同仍然有效。</w:t>
      </w:r>
    </w:p>
    <w:p w14:paraId="443C5EC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(3)甲方认为乙方无正当理由未厦行质量监督义务时，有权通知乙方解除合同,自通知发出之日起即时解除。</w:t>
      </w:r>
    </w:p>
    <w:p w14:paraId="3D397DC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因不可抗力原因造成的实施工作和质量监督工作不能按合同规定履行，经甲己双方协商一致后，双方同意终止合同并签署终止合同文件，本合同即终止。(5)按本合同规定项目正常完成，承建方与甲方完成最终验收和工程移交手续一年后，乙方并按本合同规定移交完所有质量监督文件，本合同即告终止。</w:t>
      </w:r>
    </w:p>
    <w:p w14:paraId="44EB946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当甲方认为乙方无正当理由而又未履行质量监督义务时，可向乙方发出指明其未履行义务的书面通知。若甲方发出通知后七日内没有收到答复，可在第一个通知发出后十日内发出终止委托质量监督合同的通知，合同即告终止。乙方承担全部违约责任。</w:t>
      </w:r>
    </w:p>
    <w:p w14:paraId="73B7A5D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当甲方未能按合同约定履行办理支付报酬手续，又未对乙方提出任何解释时,乙方可向甲方发出终止合同的通知，发出通知后七日内仍未得到甲方答复，可进一步发出终止合同的通知，如果第二份通知发出后，三个工作日内仍未得到甲方答复，可单方面终止合同或自行暂停或继续暂停执行全部或部分质量监督业务。甲方承担全部违约责任。</w:t>
      </w:r>
    </w:p>
    <w:p w14:paraId="3AA0598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6、由</w:t>
      </w:r>
      <w:r>
        <w:rPr>
          <w:rFonts w:hint="eastAsia" w:ascii="仿宋" w:hAnsi="仿宋" w:eastAsia="仿宋" w:cs="仿宋"/>
          <w:sz w:val="24"/>
          <w:szCs w:val="24"/>
          <w:lang w:eastAsia="zh-CN"/>
        </w:rPr>
        <w:t>乙方</w:t>
      </w:r>
      <w:r>
        <w:rPr>
          <w:rFonts w:hint="eastAsia" w:ascii="仿宋" w:hAnsi="仿宋" w:eastAsia="仿宋" w:cs="仿宋"/>
          <w:sz w:val="24"/>
          <w:szCs w:val="24"/>
        </w:rPr>
        <w:t>单方面的原因造成的违约责任，乙方承担赔偿责任，赔偿的最高限额不超过该质量监督服务合同款的50%:由甲方单方面的原因造成的违约责任，由甲方承担赔偿责任，赔偿的最高限额不超过该质量监督服务合同款的50%。</w:t>
      </w:r>
    </w:p>
    <w:p w14:paraId="4C16DEF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7、合同的合同终止并不影响各方应有的权利和应当承担的责任。</w:t>
      </w:r>
    </w:p>
    <w:p w14:paraId="5A9550B1">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第七条 履行期限、地点和方式</w:t>
      </w:r>
    </w:p>
    <w:p w14:paraId="24C5C4FE">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rPr>
        <w:t>本合同在签订之日起在甲方指定地方履行。</w:t>
      </w:r>
      <w:r>
        <w:rPr>
          <w:rFonts w:hint="eastAsia" w:ascii="仿宋" w:hAnsi="仿宋" w:eastAsia="仿宋" w:cs="仿宋"/>
          <w:sz w:val="24"/>
          <w:szCs w:val="24"/>
          <w:lang w:val="en-US" w:eastAsia="zh-CN"/>
        </w:rPr>
        <w:t>地点：西藏出入境边防检查总站机关</w:t>
      </w:r>
    </w:p>
    <w:p w14:paraId="1A199E21">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第八条 技术情报和资料的保密</w:t>
      </w:r>
    </w:p>
    <w:p w14:paraId="19F91ED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在合同期内或合同终止后，</w:t>
      </w:r>
      <w:r>
        <w:rPr>
          <w:rFonts w:hint="eastAsia" w:ascii="仿宋" w:hAnsi="仿宋" w:eastAsia="仿宋" w:cs="仿宋"/>
          <w:sz w:val="24"/>
          <w:szCs w:val="24"/>
          <w:lang w:eastAsia="zh-CN"/>
        </w:rPr>
        <w:t>乙方</w:t>
      </w:r>
      <w:r>
        <w:rPr>
          <w:rFonts w:hint="eastAsia" w:ascii="仿宋" w:hAnsi="仿宋" w:eastAsia="仿宋" w:cs="仿宋"/>
          <w:sz w:val="24"/>
          <w:szCs w:val="24"/>
        </w:rPr>
        <w:t>未征得有关方同意，不得泄漏与本工程、本合同业务有关的保密资料。</w:t>
      </w:r>
    </w:p>
    <w:p w14:paraId="3DA95023">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第九案 风险责任的承担</w:t>
      </w:r>
    </w:p>
    <w:p w14:paraId="4B2691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如因不可抗力造成的项目实施受到影响，甲己双方应本着友好合作的态度共同协商调整项目实施进度。</w:t>
      </w:r>
    </w:p>
    <w:p w14:paraId="48AFE6A1">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第十条 技术成果的归属和分享</w:t>
      </w:r>
    </w:p>
    <w:p w14:paraId="00643F9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乙方在本合同中所提供给甲方的技术文档等项目成果所有权由甲方享有:同时，未经甲方许可，乙方不得将相关甲方资料提供给第三方。</w:t>
      </w:r>
    </w:p>
    <w:p w14:paraId="48245FC2">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第十一条 验收标准和方式</w:t>
      </w:r>
    </w:p>
    <w:p w14:paraId="1528FF6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乙方</w:t>
      </w:r>
      <w:r>
        <w:rPr>
          <w:rFonts w:hint="eastAsia" w:ascii="仿宋" w:hAnsi="仿宋" w:eastAsia="仿宋" w:cs="仿宋"/>
          <w:sz w:val="24"/>
          <w:szCs w:val="24"/>
        </w:rPr>
        <w:t>按照《竞争性磋商文件》的要求和《响应文件》的承诺，完成质量监督范围内项目的所有质量监督工作，并在每个信息化项目最终验收同时或通过后，甲方按照《国家移民管理机构政府采购项目履约验收管理暂行办法》相关要求组织本项目最终验收。</w:t>
      </w:r>
    </w:p>
    <w:p w14:paraId="0CAFED0A">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第十二案 争议的解决办法</w:t>
      </w:r>
    </w:p>
    <w:p w14:paraId="15755C09">
      <w:pPr>
        <w:numPr>
          <w:ilvl w:val="0"/>
          <w:numId w:val="29"/>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合同履行过程中如一方提议对合同做修改或补充，必须在所需更改的内容生效十日以前提出，经得另一方同意并鉴定、补充合同书后进行。</w:t>
      </w:r>
    </w:p>
    <w:p w14:paraId="5AA484F4">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在履行合同中发生争议的，双方应当友好协商解决，协商不成时，可提交主管部门协调，仍不能达成一致时，双方同意提交甲方所在地有关仲裁机构进行仲裁或向甲方所在地人民法院提出诉讼(两者任选其一)，且因解决争议产生的律师费、申请费、鉴定费、诉论费、财产保全费、财产保全担保费、评估费差旅费等一切合理费用均由违约方承担。</w:t>
      </w:r>
    </w:p>
    <w:p w14:paraId="066F7037">
      <w:pPr>
        <w:numPr>
          <w:ilvl w:val="0"/>
          <w:numId w:val="0"/>
        </w:num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第十三条 其他</w:t>
      </w:r>
    </w:p>
    <w:p w14:paraId="3D99EADC">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1、未经对方书面同意，无论甲方或乙方均不得转让本合同约定的权利和义务。</w:t>
      </w:r>
    </w:p>
    <w:p w14:paraId="1FD7CDF9">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2、乙方不得参与可能与合同规定的甲方利益相冲突的任何活动。</w:t>
      </w:r>
    </w:p>
    <w:p w14:paraId="4F5BBC69">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3、乙方及其职员不得接受项目承建单位任何报酬或者经济利益。乙方不得参与可能与合同规定的与甲方的利益相冲突的任何活动。</w:t>
      </w:r>
    </w:p>
    <w:p w14:paraId="3F29D8D7">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4、乙方保证在本合同有效期问对其为本项目质量监督工作的员工购买人身意外保险，保险的一切费用由</w:t>
      </w:r>
      <w:r>
        <w:rPr>
          <w:rFonts w:hint="eastAsia" w:ascii="仿宋" w:hAnsi="仿宋" w:eastAsia="仿宋" w:cs="仿宋"/>
          <w:sz w:val="24"/>
          <w:szCs w:val="24"/>
          <w:lang w:eastAsia="zh-CN"/>
        </w:rPr>
        <w:t>乙方</w:t>
      </w:r>
      <w:r>
        <w:rPr>
          <w:rFonts w:hint="eastAsia" w:ascii="仿宋" w:hAnsi="仿宋" w:eastAsia="仿宋" w:cs="仿宋"/>
          <w:sz w:val="24"/>
          <w:szCs w:val="24"/>
        </w:rPr>
        <w:t>承担并支付。乙方保证与为本项目工作的员工签订劳动合同和购买社保并按时、足额发放工资报酬，保证员工切身利益不受犯。</w:t>
      </w:r>
    </w:p>
    <w:p w14:paraId="7E7CCDA9">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5、乙方没有按照国家、省、市相关要求为员工购买人身意外保险或按时足额发放报酬的，应当自行承担全部相应的责任、损失和后果。</w:t>
      </w:r>
    </w:p>
    <w:p w14:paraId="4DFC6B60">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6、若本合同发生需求变更，变更后的需求经双方签字确认后，以需求变更补充文件的形式，作为本合同执行不可分割的部分。</w:t>
      </w:r>
    </w:p>
    <w:p w14:paraId="2262868A">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7、本合同履行期问及合同终止后，</w:t>
      </w:r>
      <w:r>
        <w:rPr>
          <w:rFonts w:hint="eastAsia" w:ascii="仿宋" w:hAnsi="仿宋" w:eastAsia="仿宋" w:cs="仿宋"/>
          <w:sz w:val="24"/>
          <w:szCs w:val="24"/>
          <w:lang w:eastAsia="zh-CN"/>
        </w:rPr>
        <w:t>乙方</w:t>
      </w:r>
      <w:r>
        <w:rPr>
          <w:rFonts w:hint="eastAsia" w:ascii="仿宋" w:hAnsi="仿宋" w:eastAsia="仿宋" w:cs="仿宋"/>
          <w:sz w:val="24"/>
          <w:szCs w:val="24"/>
        </w:rPr>
        <w:t>及其为本项目工作的人员均应依法承担在质量监督工作期问所获知的本项目涉及国家秘密的保密责任，如出现泄密情况甲方有权追究法律责任。</w:t>
      </w:r>
    </w:p>
    <w:p w14:paraId="5DEAD365">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8、如遇不可抗力(不可抗力指双方在订立合同时不能预见、对其发生和后果不能避免且不能克服的事件</w:t>
      </w:r>
      <w:r>
        <w:rPr>
          <w:rFonts w:hint="eastAsia" w:ascii="仿宋" w:hAnsi="仿宋" w:eastAsia="仿宋" w:cs="仿宋"/>
          <w:sz w:val="24"/>
          <w:szCs w:val="24"/>
          <w:lang w:eastAsia="zh-CN"/>
        </w:rPr>
        <w:t>）</w:t>
      </w:r>
      <w:r>
        <w:rPr>
          <w:rFonts w:hint="eastAsia" w:ascii="仿宋" w:hAnsi="仿宋" w:eastAsia="仿宋" w:cs="仿宋"/>
          <w:sz w:val="24"/>
          <w:szCs w:val="24"/>
        </w:rPr>
        <w:t>导致本合同部分或全部无法继续履行,双方互不负任何责任并可协商是否终止本合同。</w:t>
      </w:r>
    </w:p>
    <w:p w14:paraId="39CE1B60">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9、本合同生效后，甲己双方之问因本合同履行需要发出的任何交往文件、伯函、传真等通知或联络，均按本合同约定的地址作为送达地址。一方变更的，应当及时通知另一方，否则自行承担后果。</w:t>
      </w:r>
    </w:p>
    <w:p w14:paraId="02EC1C7D">
      <w:pPr>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10、本合同正本一式肆份，甲己双方各执贰份，均具同等法律效力。合同生效日期以最后一个签字日为准。</w:t>
      </w:r>
    </w:p>
    <w:p w14:paraId="6F88F2E0">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甲方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(公章）                    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(公章）</w:t>
      </w:r>
    </w:p>
    <w:p w14:paraId="4D9F1435">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法定代表人或</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法定代表人或</w:t>
      </w:r>
    </w:p>
    <w:p w14:paraId="44064FC3">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授权委托人</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授权委托人</w:t>
      </w:r>
      <w:r>
        <w:rPr>
          <w:rFonts w:hint="eastAsia" w:ascii="仿宋" w:hAnsi="仿宋" w:eastAsia="仿宋" w:cs="仿宋"/>
          <w:sz w:val="24"/>
          <w:szCs w:val="24"/>
          <w:lang w:eastAsia="zh-CN"/>
        </w:rPr>
        <w:t>：</w:t>
      </w:r>
    </w:p>
    <w:p w14:paraId="7A50A811">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单位地址</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单位地址</w:t>
      </w:r>
      <w:r>
        <w:rPr>
          <w:rFonts w:hint="eastAsia" w:ascii="仿宋" w:hAnsi="仿宋" w:eastAsia="仿宋" w:cs="仿宋"/>
          <w:sz w:val="24"/>
          <w:szCs w:val="24"/>
          <w:lang w:eastAsia="zh-CN"/>
        </w:rPr>
        <w:t>：</w:t>
      </w:r>
    </w:p>
    <w:p w14:paraId="5D735A2A">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 xml:space="preserve">电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话</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电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话</w:t>
      </w:r>
      <w:r>
        <w:rPr>
          <w:rFonts w:hint="eastAsia" w:ascii="仿宋" w:hAnsi="仿宋" w:eastAsia="仿宋" w:cs="仿宋"/>
          <w:sz w:val="24"/>
          <w:szCs w:val="24"/>
          <w:lang w:eastAsia="zh-CN"/>
        </w:rPr>
        <w:t>：</w:t>
      </w:r>
    </w:p>
    <w:p w14:paraId="023C2AE8">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户</w:t>
      </w:r>
      <w:r>
        <w:rPr>
          <w:rFonts w:hint="eastAsia" w:ascii="仿宋" w:hAnsi="仿宋" w:eastAsia="仿宋" w:cs="仿宋"/>
          <w:sz w:val="24"/>
          <w:szCs w:val="24"/>
          <w:lang w:val="en-US" w:eastAsia="zh-CN"/>
        </w:rPr>
        <w:t xml:space="preserve">    名：                               </w:t>
      </w:r>
      <w:r>
        <w:rPr>
          <w:rFonts w:hint="eastAsia" w:ascii="仿宋" w:hAnsi="仿宋" w:eastAsia="仿宋" w:cs="仿宋"/>
          <w:sz w:val="24"/>
          <w:szCs w:val="24"/>
        </w:rPr>
        <w:t>户</w:t>
      </w:r>
      <w:r>
        <w:rPr>
          <w:rFonts w:hint="eastAsia" w:ascii="仿宋" w:hAnsi="仿宋" w:eastAsia="仿宋" w:cs="仿宋"/>
          <w:sz w:val="24"/>
          <w:szCs w:val="24"/>
          <w:lang w:val="en-US" w:eastAsia="zh-CN"/>
        </w:rPr>
        <w:t xml:space="preserve">    名：</w:t>
      </w:r>
    </w:p>
    <w:p w14:paraId="3FE6F9A0">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开户银行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开户银行</w:t>
      </w:r>
      <w:r>
        <w:rPr>
          <w:rFonts w:hint="eastAsia" w:ascii="仿宋" w:hAnsi="仿宋" w:eastAsia="仿宋" w:cs="仿宋"/>
          <w:sz w:val="24"/>
          <w:szCs w:val="24"/>
          <w:lang w:eastAsia="zh-CN"/>
        </w:rPr>
        <w:t>：</w:t>
      </w:r>
    </w:p>
    <w:p w14:paraId="0DF00B8A">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账    号</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账    号：</w:t>
      </w:r>
    </w:p>
    <w:p w14:paraId="5ED23ADC">
      <w:pPr>
        <w:numPr>
          <w:ilvl w:val="0"/>
          <w:numId w:val="0"/>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时    间</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时    间：</w:t>
      </w:r>
    </w:p>
    <w:p w14:paraId="6F3B4B2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4CC2FE32">
      <w:pPr>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签字页：</w:t>
      </w:r>
    </w:p>
    <w:p w14:paraId="374E5821">
      <w:pPr>
        <w:spacing w:line="360" w:lineRule="auto"/>
        <w:rPr>
          <w:rFonts w:ascii="仿宋_GB2312" w:hAnsi="仿宋_GB2312" w:eastAsia="仿宋_GB2312" w:cs="仿宋_GB2312"/>
          <w:b/>
          <w:bCs/>
          <w:sz w:val="28"/>
          <w:szCs w:val="28"/>
        </w:rPr>
      </w:pPr>
      <w:r>
        <w:rPr>
          <w:rFonts w:hint="eastAsia" w:ascii="仿宋_GB2312" w:hAnsi="仿宋_GB2312" w:eastAsia="仿宋_GB2312" w:cs="仿宋_GB2312"/>
          <w:sz w:val="28"/>
          <w:szCs w:val="28"/>
        </w:rPr>
        <w:t>采购人请认真审阅招标文件，并签字盖章确认。</w:t>
      </w:r>
    </w:p>
    <w:tbl>
      <w:tblPr>
        <w:tblStyle w:val="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611"/>
        <w:gridCol w:w="4949"/>
      </w:tblGrid>
      <w:tr w14:paraId="56EEE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53" w:hRule="atLeast"/>
          <w:jc w:val="center"/>
        </w:trPr>
        <w:tc>
          <w:tcPr>
            <w:tcW w:w="4611" w:type="dxa"/>
            <w:noWrap w:val="0"/>
            <w:vAlign w:val="center"/>
          </w:tcPr>
          <w:p w14:paraId="2BEFB741">
            <w:pPr>
              <w:spacing w:line="360" w:lineRule="auto"/>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采购单位（盖章）</w:t>
            </w:r>
          </w:p>
        </w:tc>
        <w:tc>
          <w:tcPr>
            <w:tcW w:w="4949" w:type="dxa"/>
            <w:noWrap w:val="0"/>
            <w:vAlign w:val="center"/>
          </w:tcPr>
          <w:p w14:paraId="2E4AA283">
            <w:pPr>
              <w:spacing w:line="360" w:lineRule="auto"/>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中华人民共和国</w:t>
            </w:r>
          </w:p>
          <w:p w14:paraId="031B0620">
            <w:pPr>
              <w:spacing w:line="360" w:lineRule="auto"/>
              <w:jc w:val="center"/>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b/>
                <w:bCs/>
                <w:sz w:val="30"/>
                <w:szCs w:val="30"/>
                <w:lang w:val="en-US" w:eastAsia="zh-CN"/>
              </w:rPr>
              <w:t>西藏出入境边防检查总站</w:t>
            </w:r>
          </w:p>
        </w:tc>
      </w:tr>
      <w:tr w14:paraId="32C95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02" w:hRule="atLeast"/>
          <w:jc w:val="center"/>
        </w:trPr>
        <w:tc>
          <w:tcPr>
            <w:tcW w:w="4611" w:type="dxa"/>
            <w:noWrap w:val="0"/>
            <w:vAlign w:val="center"/>
          </w:tcPr>
          <w:p w14:paraId="5D5D6366">
            <w:pPr>
              <w:spacing w:line="360" w:lineRule="auto"/>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采购项目负责领导（签字）</w:t>
            </w:r>
          </w:p>
        </w:tc>
        <w:tc>
          <w:tcPr>
            <w:tcW w:w="4949" w:type="dxa"/>
            <w:noWrap w:val="0"/>
            <w:vAlign w:val="center"/>
          </w:tcPr>
          <w:p w14:paraId="32170668">
            <w:pPr>
              <w:spacing w:line="360" w:lineRule="auto"/>
              <w:jc w:val="center"/>
              <w:rPr>
                <w:rFonts w:ascii="仿宋_GB2312" w:hAnsi="仿宋_GB2312" w:eastAsia="仿宋_GB2312" w:cs="仿宋_GB2312"/>
                <w:sz w:val="30"/>
                <w:szCs w:val="30"/>
              </w:rPr>
            </w:pPr>
          </w:p>
        </w:tc>
      </w:tr>
      <w:tr w14:paraId="0B19B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0" w:hRule="atLeast"/>
          <w:jc w:val="center"/>
        </w:trPr>
        <w:tc>
          <w:tcPr>
            <w:tcW w:w="4611" w:type="dxa"/>
            <w:noWrap w:val="0"/>
            <w:vAlign w:val="center"/>
          </w:tcPr>
          <w:p w14:paraId="1E99A727">
            <w:pPr>
              <w:spacing w:line="360" w:lineRule="auto"/>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采购项目经办人（签字）</w:t>
            </w:r>
          </w:p>
        </w:tc>
        <w:tc>
          <w:tcPr>
            <w:tcW w:w="4949" w:type="dxa"/>
            <w:noWrap w:val="0"/>
            <w:vAlign w:val="center"/>
          </w:tcPr>
          <w:p w14:paraId="12785DAA">
            <w:pPr>
              <w:spacing w:line="360" w:lineRule="auto"/>
              <w:jc w:val="center"/>
              <w:rPr>
                <w:rFonts w:ascii="仿宋_GB2312" w:hAnsi="仿宋_GB2312" w:eastAsia="仿宋_GB2312" w:cs="仿宋_GB2312"/>
                <w:sz w:val="30"/>
                <w:szCs w:val="30"/>
                <w:u w:val="single"/>
              </w:rPr>
            </w:pPr>
          </w:p>
        </w:tc>
      </w:tr>
      <w:tr w14:paraId="5C805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0" w:hRule="atLeast"/>
          <w:jc w:val="center"/>
        </w:trPr>
        <w:tc>
          <w:tcPr>
            <w:tcW w:w="4611" w:type="dxa"/>
            <w:noWrap w:val="0"/>
            <w:vAlign w:val="center"/>
          </w:tcPr>
          <w:p w14:paraId="6B2E0D40">
            <w:pPr>
              <w:spacing w:line="360" w:lineRule="auto"/>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政府采购代理机构（盖章）</w:t>
            </w:r>
          </w:p>
        </w:tc>
        <w:tc>
          <w:tcPr>
            <w:tcW w:w="4949" w:type="dxa"/>
            <w:noWrap w:val="0"/>
            <w:vAlign w:val="center"/>
          </w:tcPr>
          <w:p w14:paraId="7BF225CC">
            <w:pPr>
              <w:spacing w:line="360" w:lineRule="auto"/>
              <w:jc w:val="center"/>
              <w:rPr>
                <w:rFonts w:hint="default" w:ascii="仿宋_GB2312" w:hAnsi="仿宋_GB2312" w:eastAsia="仿宋_GB2312" w:cs="仿宋_GB2312"/>
                <w:sz w:val="30"/>
                <w:szCs w:val="30"/>
                <w:u w:val="single"/>
                <w:lang w:val="en-US" w:eastAsia="zh-CN"/>
              </w:rPr>
            </w:pPr>
          </w:p>
        </w:tc>
      </w:tr>
      <w:tr w14:paraId="55FC5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0" w:hRule="atLeast"/>
          <w:jc w:val="center"/>
        </w:trPr>
        <w:tc>
          <w:tcPr>
            <w:tcW w:w="4611" w:type="dxa"/>
            <w:noWrap w:val="0"/>
            <w:vAlign w:val="center"/>
          </w:tcPr>
          <w:p w14:paraId="36CDBA35">
            <w:pPr>
              <w:spacing w:line="360" w:lineRule="auto"/>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政府采购代理机构领导（签字）</w:t>
            </w:r>
          </w:p>
        </w:tc>
        <w:tc>
          <w:tcPr>
            <w:tcW w:w="4949" w:type="dxa"/>
            <w:noWrap w:val="0"/>
            <w:vAlign w:val="center"/>
          </w:tcPr>
          <w:p w14:paraId="259ED288">
            <w:pPr>
              <w:spacing w:line="360" w:lineRule="auto"/>
              <w:jc w:val="center"/>
              <w:rPr>
                <w:rFonts w:ascii="仿宋_GB2312" w:hAnsi="仿宋_GB2312" w:eastAsia="仿宋_GB2312" w:cs="仿宋_GB2312"/>
                <w:b/>
                <w:bCs/>
                <w:sz w:val="30"/>
                <w:szCs w:val="30"/>
                <w:u w:val="single"/>
              </w:rPr>
            </w:pPr>
          </w:p>
        </w:tc>
      </w:tr>
      <w:tr w14:paraId="230FB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0" w:hRule="atLeast"/>
          <w:jc w:val="center"/>
        </w:trPr>
        <w:tc>
          <w:tcPr>
            <w:tcW w:w="4611" w:type="dxa"/>
            <w:noWrap w:val="0"/>
            <w:vAlign w:val="center"/>
          </w:tcPr>
          <w:p w14:paraId="591BC486">
            <w:pPr>
              <w:spacing w:line="360" w:lineRule="auto"/>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政府采购代理机构项目经办人(签字)</w:t>
            </w:r>
          </w:p>
        </w:tc>
        <w:tc>
          <w:tcPr>
            <w:tcW w:w="4949" w:type="dxa"/>
            <w:noWrap w:val="0"/>
            <w:vAlign w:val="center"/>
          </w:tcPr>
          <w:p w14:paraId="1B01B5D5">
            <w:pPr>
              <w:spacing w:line="360" w:lineRule="auto"/>
              <w:jc w:val="center"/>
              <w:rPr>
                <w:rFonts w:ascii="仿宋_GB2312" w:hAnsi="仿宋_GB2312" w:eastAsia="仿宋_GB2312" w:cs="仿宋_GB2312"/>
                <w:sz w:val="30"/>
                <w:szCs w:val="30"/>
                <w:u w:val="single"/>
              </w:rPr>
            </w:pPr>
          </w:p>
        </w:tc>
      </w:tr>
      <w:tr w14:paraId="3304B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97" w:hRule="atLeast"/>
          <w:jc w:val="center"/>
        </w:trPr>
        <w:tc>
          <w:tcPr>
            <w:tcW w:w="9560" w:type="dxa"/>
            <w:gridSpan w:val="2"/>
            <w:noWrap w:val="0"/>
            <w:vAlign w:val="center"/>
          </w:tcPr>
          <w:p w14:paraId="044136B5">
            <w:pPr>
              <w:spacing w:line="360" w:lineRule="auto"/>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202</w:t>
            </w: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9</w:t>
            </w:r>
            <w:r>
              <w:rPr>
                <w:rFonts w:hint="eastAsia" w:ascii="仿宋_GB2312" w:hAnsi="仿宋_GB2312" w:eastAsia="仿宋_GB2312" w:cs="仿宋_GB2312"/>
                <w:sz w:val="30"/>
                <w:szCs w:val="30"/>
              </w:rPr>
              <w:t>月</w:t>
            </w:r>
          </w:p>
        </w:tc>
      </w:tr>
    </w:tbl>
    <w:p w14:paraId="75DC0BB4">
      <w:pPr>
        <w:numPr>
          <w:ilvl w:val="0"/>
          <w:numId w:val="0"/>
        </w:numPr>
        <w:spacing w:line="360" w:lineRule="auto"/>
        <w:ind w:firstLine="480" w:firstLineChars="200"/>
        <w:rPr>
          <w:rFonts w:hint="eastAsia" w:ascii="仿宋" w:hAnsi="仿宋" w:eastAsia="仿宋" w:cs="仿宋"/>
          <w:sz w:val="24"/>
          <w:szCs w:val="24"/>
          <w:lang w:val="en-US" w:eastAsia="zh-CN"/>
        </w:rPr>
      </w:pPr>
    </w:p>
    <w:p w14:paraId="50CAE590">
      <w:pPr>
        <w:autoSpaceDE/>
        <w:autoSpaceDN/>
        <w:spacing w:line="360" w:lineRule="auto"/>
        <w:ind w:left="585"/>
        <w:rPr>
          <w:rFonts w:ascii="仿宋" w:hAnsi="仿宋" w:eastAsia="仿宋" w:cs="仿宋"/>
        </w:rPr>
      </w:pPr>
    </w:p>
    <w:sectPr>
      <w:footerReference r:id="rId9" w:type="default"/>
      <w:pgSz w:w="11910" w:h="16840"/>
      <w:pgMar w:top="1440" w:right="1080" w:bottom="1440" w:left="1080"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B6DD6">
    <w:pPr>
      <w:pStyle w:val="11"/>
      <w:spacing w:line="14" w:lineRule="auto"/>
      <w:rPr>
        <w:sz w:val="9"/>
      </w:rPr>
    </w:pPr>
    <w:r>
      <mc:AlternateContent>
        <mc:Choice Requires="wps">
          <w:drawing>
            <wp:anchor distT="0" distB="0" distL="114300" distR="114300" simplePos="0" relativeHeight="251659264" behindDoc="1" locked="0" layoutInCell="1" allowOverlap="1">
              <wp:simplePos x="0" y="0"/>
              <wp:positionH relativeFrom="page">
                <wp:posOffset>3761740</wp:posOffset>
              </wp:positionH>
              <wp:positionV relativeFrom="page">
                <wp:posOffset>9901555</wp:posOffset>
              </wp:positionV>
              <wp:extent cx="215900" cy="1733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215900" cy="173355"/>
                      </a:xfrm>
                      <a:prstGeom prst="rect">
                        <a:avLst/>
                      </a:prstGeom>
                      <a:noFill/>
                      <a:ln>
                        <a:noFill/>
                      </a:ln>
                    </wps:spPr>
                    <wps:txbx>
                      <w:txbxContent>
                        <w:p w14:paraId="673FBF6F">
                          <w:pPr>
                            <w:spacing w:before="46"/>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7</w:t>
                          </w:r>
                          <w:r>
                            <w:fldChar w:fldCharType="end"/>
                          </w:r>
                          <w:r>
                            <w:rPr>
                              <w:rFonts w:ascii="Times New Roman"/>
                              <w:sz w:val="18"/>
                            </w:rPr>
                            <w:t xml:space="preserve"> -</w:t>
                          </w:r>
                        </w:p>
                      </w:txbxContent>
                    </wps:txbx>
                    <wps:bodyPr lIns="0" tIns="0" rIns="0" bIns="0" upright="1"/>
                  </wps:wsp>
                </a:graphicData>
              </a:graphic>
            </wp:anchor>
          </w:drawing>
        </mc:Choice>
        <mc:Fallback>
          <w:pict>
            <v:shape id="文本框 1" o:spid="_x0000_s1026" o:spt="202" type="#_x0000_t202" style="position:absolute;left:0pt;margin-left:296.2pt;margin-top:779.65pt;height:13.65pt;width:17pt;mso-position-horizontal-relative:page;mso-position-vertical-relative:page;z-index:-251657216;mso-width-relative:page;mso-height-relative:page;" filled="f" stroked="f" coordsize="21600,21600" o:gfxdata="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njG3YNoAAAANAQAADwAAAAAAAAABACAAAAAiAAAAZHJzL2Rvd25yZXYueG1sUEsB&#10;AhQAFAAAAAgAh07iQLT6gZO6AQAAcQMAAA4AAAAAAAAAAQAgAAAAKQEAAGRycy9lMm9Eb2MueG1s&#10;UEsFBgAAAAAGAAYAWQEAAFUFAAAAAA==&#10;">
              <v:fill on="f" focussize="0,0"/>
              <v:stroke on="f"/>
              <v:imagedata o:title=""/>
              <o:lock v:ext="edit" aspectratio="f"/>
              <v:textbox inset="0mm,0mm,0mm,0mm">
                <w:txbxContent>
                  <w:p w14:paraId="673FBF6F">
                    <w:pPr>
                      <w:spacing w:before="46"/>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7</w:t>
                    </w:r>
                    <w:r>
                      <w:fldChar w:fldCharType="end"/>
                    </w:r>
                    <w:r>
                      <w:rPr>
                        <w:rFonts w:ascii="Times New Roman"/>
                        <w:sz w:val="1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7F8B2">
    <w:pPr>
      <w:pStyle w:val="11"/>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3734435</wp:posOffset>
              </wp:positionH>
              <wp:positionV relativeFrom="page">
                <wp:posOffset>9922510</wp:posOffset>
              </wp:positionV>
              <wp:extent cx="272415" cy="152400"/>
              <wp:effectExtent l="0" t="0" r="0" b="0"/>
              <wp:wrapNone/>
              <wp:docPr id="7" name="文本框 3"/>
              <wp:cNvGraphicFramePr/>
              <a:graphic xmlns:a="http://schemas.openxmlformats.org/drawingml/2006/main">
                <a:graphicData uri="http://schemas.microsoft.com/office/word/2010/wordprocessingShape">
                  <wps:wsp>
                    <wps:cNvSpPr txBox="1"/>
                    <wps:spPr>
                      <a:xfrm>
                        <a:off x="0" y="0"/>
                        <a:ext cx="272415" cy="152400"/>
                      </a:xfrm>
                      <a:prstGeom prst="rect">
                        <a:avLst/>
                      </a:prstGeom>
                      <a:noFill/>
                      <a:ln>
                        <a:noFill/>
                      </a:ln>
                    </wps:spPr>
                    <wps:txbx>
                      <w:txbxContent>
                        <w:p w14:paraId="77F637C7">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20</w:t>
                          </w:r>
                          <w:r>
                            <w:fldChar w:fldCharType="end"/>
                          </w:r>
                          <w:r>
                            <w:rPr>
                              <w:rFonts w:ascii="Times New Roman"/>
                              <w:sz w:val="18"/>
                            </w:rPr>
                            <w:t xml:space="preserve"> -</w:t>
                          </w:r>
                        </w:p>
                      </w:txbxContent>
                    </wps:txbx>
                    <wps:bodyPr lIns="0" tIns="0" rIns="0" bIns="0" upright="1"/>
                  </wps:wsp>
                </a:graphicData>
              </a:graphic>
            </wp:anchor>
          </w:drawing>
        </mc:Choice>
        <mc:Fallback>
          <w:pict>
            <v:shape id="文本框 3" o:spid="_x0000_s1026" o:spt="202" type="#_x0000_t202" style="position:absolute;left:0pt;margin-left:294.05pt;margin-top:781.3pt;height:12pt;width:21.45pt;mso-position-horizontal-relative:page;mso-position-vertical-relative:page;z-index:-251656192;mso-width-relative:page;mso-height-relative:page;" filled="f" stroked="f" coordsize="21600,21600" o:gfxdata="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OauZHaAAAADQEAAA8AAAAAAAAAAQAgAAAAIgAAAGRycy9kb3ducmV2LnhtbFBL&#10;AQIUABQAAAAIAIdO4kBGOh3TuwEAAHEDAAAOAAAAAAAAAAEAIAAAACkBAABkcnMvZTJvRG9jLnht&#10;bFBLBQYAAAAABgAGAFkBAABWBQAAAAA=&#10;">
              <v:fill on="f" focussize="0,0"/>
              <v:stroke on="f"/>
              <v:imagedata o:title=""/>
              <o:lock v:ext="edit" aspectratio="f"/>
              <v:textbox inset="0mm,0mm,0mm,0mm">
                <w:txbxContent>
                  <w:p w14:paraId="77F637C7">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20</w:t>
                    </w:r>
                    <w:r>
                      <w:fldChar w:fldCharType="end"/>
                    </w:r>
                    <w:r>
                      <w:rPr>
                        <w:rFonts w:ascii="Times New Roman"/>
                        <w:sz w:val="1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86E6B">
    <w:pPr>
      <w:pStyle w:val="11"/>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3734435</wp:posOffset>
              </wp:positionH>
              <wp:positionV relativeFrom="page">
                <wp:posOffset>9900920</wp:posOffset>
              </wp:positionV>
              <wp:extent cx="272415" cy="173990"/>
              <wp:effectExtent l="0" t="0" r="0" b="0"/>
              <wp:wrapNone/>
              <wp:docPr id="8" name="文本框 4"/>
              <wp:cNvGraphicFramePr/>
              <a:graphic xmlns:a="http://schemas.openxmlformats.org/drawingml/2006/main">
                <a:graphicData uri="http://schemas.microsoft.com/office/word/2010/wordprocessingShape">
                  <wps:wsp>
                    <wps:cNvSpPr txBox="1"/>
                    <wps:spPr>
                      <a:xfrm>
                        <a:off x="0" y="0"/>
                        <a:ext cx="272415" cy="173990"/>
                      </a:xfrm>
                      <a:prstGeom prst="rect">
                        <a:avLst/>
                      </a:prstGeom>
                      <a:noFill/>
                      <a:ln>
                        <a:noFill/>
                      </a:ln>
                    </wps:spPr>
                    <wps:txbx>
                      <w:txbxContent>
                        <w:p w14:paraId="560B2432">
                          <w:pPr>
                            <w:spacing w:before="46"/>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30</w:t>
                          </w:r>
                          <w:r>
                            <w:fldChar w:fldCharType="end"/>
                          </w:r>
                          <w:r>
                            <w:rPr>
                              <w:rFonts w:ascii="Times New Roman"/>
                              <w:sz w:val="18"/>
                            </w:rPr>
                            <w:t xml:space="preserve"> -</w:t>
                          </w:r>
                        </w:p>
                      </w:txbxContent>
                    </wps:txbx>
                    <wps:bodyPr lIns="0" tIns="0" rIns="0" bIns="0" upright="1"/>
                  </wps:wsp>
                </a:graphicData>
              </a:graphic>
            </wp:anchor>
          </w:drawing>
        </mc:Choice>
        <mc:Fallback>
          <w:pict>
            <v:shape id="文本框 4" o:spid="_x0000_s1026" o:spt="202" type="#_x0000_t202" style="position:absolute;left:0pt;margin-left:294.05pt;margin-top:779.6pt;height:13.7pt;width:21.45pt;mso-position-horizontal-relative:page;mso-position-vertical-relative:page;z-index:-251655168;mso-width-relative:page;mso-height-relative:page;" filled="f" stroked="f" coordsize="21600,21600" o:gfxdata="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gnPUq2gAAAA0BAAAPAAAAAAAAAAEAIAAAACIAAABkcnMvZG93bnJldi54bWxQ&#10;SwECFAAUAAAACACHTuJAF2lHvbwBAABxAwAADgAAAAAAAAABACAAAAApAQAAZHJzL2Uyb0RvYy54&#10;bWxQSwUGAAAAAAYABgBZAQAAVwUAAAAA&#10;">
              <v:fill on="f" focussize="0,0"/>
              <v:stroke on="f"/>
              <v:imagedata o:title=""/>
              <o:lock v:ext="edit" aspectratio="f"/>
              <v:textbox inset="0mm,0mm,0mm,0mm">
                <w:txbxContent>
                  <w:p w14:paraId="560B2432">
                    <w:pPr>
                      <w:spacing w:before="46"/>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30</w:t>
                    </w:r>
                    <w:r>
                      <w:fldChar w:fldCharType="end"/>
                    </w:r>
                    <w:r>
                      <w:rPr>
                        <w:rFonts w:ascii="Times New Roman"/>
                        <w:sz w:val="1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A06FF">
    <w:pPr>
      <w:pStyle w:val="11"/>
      <w:spacing w:line="14" w:lineRule="auto"/>
      <w:rPr>
        <w:sz w:val="17"/>
      </w:rPr>
    </w:pPr>
    <w:r>
      <mc:AlternateContent>
        <mc:Choice Requires="wps">
          <w:drawing>
            <wp:anchor distT="0" distB="0" distL="114300" distR="114300" simplePos="0" relativeHeight="251662336" behindDoc="1" locked="0" layoutInCell="1" allowOverlap="1">
              <wp:simplePos x="0" y="0"/>
              <wp:positionH relativeFrom="page">
                <wp:posOffset>3733165</wp:posOffset>
              </wp:positionH>
              <wp:positionV relativeFrom="page">
                <wp:posOffset>9899650</wp:posOffset>
              </wp:positionV>
              <wp:extent cx="272415" cy="173355"/>
              <wp:effectExtent l="0" t="0" r="0" b="0"/>
              <wp:wrapNone/>
              <wp:docPr id="9" name="文本框 5"/>
              <wp:cNvGraphicFramePr/>
              <a:graphic xmlns:a="http://schemas.openxmlformats.org/drawingml/2006/main">
                <a:graphicData uri="http://schemas.microsoft.com/office/word/2010/wordprocessingShape">
                  <wps:wsp>
                    <wps:cNvSpPr txBox="1"/>
                    <wps:spPr>
                      <a:xfrm>
                        <a:off x="0" y="0"/>
                        <a:ext cx="272415" cy="173355"/>
                      </a:xfrm>
                      <a:prstGeom prst="rect">
                        <a:avLst/>
                      </a:prstGeom>
                      <a:noFill/>
                      <a:ln>
                        <a:noFill/>
                      </a:ln>
                    </wps:spPr>
                    <wps:txbx>
                      <w:txbxContent>
                        <w:p w14:paraId="19F6DDFF">
                          <w:pPr>
                            <w:spacing w:before="46"/>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48</w:t>
                          </w:r>
                          <w:r>
                            <w:fldChar w:fldCharType="end"/>
                          </w:r>
                          <w:r>
                            <w:rPr>
                              <w:rFonts w:ascii="Times New Roman"/>
                              <w:sz w:val="18"/>
                            </w:rPr>
                            <w:t xml:space="preserve"> -</w:t>
                          </w:r>
                        </w:p>
                      </w:txbxContent>
                    </wps:txbx>
                    <wps:bodyPr lIns="0" tIns="0" rIns="0" bIns="0" upright="1"/>
                  </wps:wsp>
                </a:graphicData>
              </a:graphic>
            </wp:anchor>
          </w:drawing>
        </mc:Choice>
        <mc:Fallback>
          <w:pict>
            <v:shape id="文本框 5" o:spid="_x0000_s1026" o:spt="202" type="#_x0000_t202" style="position:absolute;left:0pt;margin-left:293.95pt;margin-top:779.5pt;height:13.65pt;width:21.45pt;mso-position-horizontal-relative:page;mso-position-vertical-relative:page;z-index:-251654144;mso-width-relative:page;mso-height-relative:page;" filled="f" stroked="f" coordsize="21600,21600" o:gfxdata="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EG0MvaAAAADQEAAA8AAAAAAAAAAQAgAAAAIgAAAGRycy9kb3ducmV2LnhtbFBL&#10;AQIUABQAAAAIAIdO4kCEdG8luwEAAHEDAAAOAAAAAAAAAAEAIAAAACkBAABkcnMvZTJvRG9jLnht&#10;bFBLBQYAAAAABgAGAFkBAABWBQAAAAA=&#10;">
              <v:fill on="f" focussize="0,0"/>
              <v:stroke on="f"/>
              <v:imagedata o:title=""/>
              <o:lock v:ext="edit" aspectratio="f"/>
              <v:textbox inset="0mm,0mm,0mm,0mm">
                <w:txbxContent>
                  <w:p w14:paraId="19F6DDFF">
                    <w:pPr>
                      <w:spacing w:before="46"/>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48</w:t>
                    </w:r>
                    <w:r>
                      <w:fldChar w:fldCharType="end"/>
                    </w:r>
                    <w:r>
                      <w:rPr>
                        <w:rFonts w:ascii="Times New Roman"/>
                        <w:sz w:val="1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6F4F2">
    <w:pPr>
      <w:pStyle w:val="11"/>
      <w:spacing w:line="14" w:lineRule="auto"/>
      <w:rPr>
        <w:sz w:val="17"/>
      </w:rPr>
    </w:pPr>
    <w:r>
      <mc:AlternateContent>
        <mc:Choice Requires="wps">
          <w:drawing>
            <wp:anchor distT="0" distB="0" distL="114300" distR="114300" simplePos="0" relativeHeight="251663360" behindDoc="1" locked="0" layoutInCell="1" allowOverlap="1">
              <wp:simplePos x="0" y="0"/>
              <wp:positionH relativeFrom="page">
                <wp:posOffset>3733165</wp:posOffset>
              </wp:positionH>
              <wp:positionV relativeFrom="page">
                <wp:posOffset>9791700</wp:posOffset>
              </wp:positionV>
              <wp:extent cx="272415" cy="152400"/>
              <wp:effectExtent l="0" t="0" r="0" b="0"/>
              <wp:wrapNone/>
              <wp:docPr id="11" name="文本框 7"/>
              <wp:cNvGraphicFramePr/>
              <a:graphic xmlns:a="http://schemas.openxmlformats.org/drawingml/2006/main">
                <a:graphicData uri="http://schemas.microsoft.com/office/word/2010/wordprocessingShape">
                  <wps:wsp>
                    <wps:cNvSpPr txBox="1"/>
                    <wps:spPr>
                      <a:xfrm>
                        <a:off x="0" y="0"/>
                        <a:ext cx="272415" cy="152400"/>
                      </a:xfrm>
                      <a:prstGeom prst="rect">
                        <a:avLst/>
                      </a:prstGeom>
                      <a:noFill/>
                      <a:ln>
                        <a:noFill/>
                      </a:ln>
                    </wps:spPr>
                    <wps:txbx>
                      <w:txbxContent>
                        <w:p w14:paraId="13C70002">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59</w:t>
                          </w:r>
                          <w:r>
                            <w:fldChar w:fldCharType="end"/>
                          </w:r>
                          <w:r>
                            <w:rPr>
                              <w:rFonts w:ascii="Times New Roman"/>
                              <w:sz w:val="18"/>
                            </w:rPr>
                            <w:t xml:space="preserve"> -</w:t>
                          </w:r>
                        </w:p>
                      </w:txbxContent>
                    </wps:txbx>
                    <wps:bodyPr lIns="0" tIns="0" rIns="0" bIns="0" upright="1"/>
                  </wps:wsp>
                </a:graphicData>
              </a:graphic>
            </wp:anchor>
          </w:drawing>
        </mc:Choice>
        <mc:Fallback>
          <w:pict>
            <v:shape id="文本框 7" o:spid="_x0000_s1026" o:spt="202" type="#_x0000_t202" style="position:absolute;left:0pt;margin-left:293.95pt;margin-top:771pt;height:12pt;width:21.45pt;mso-position-horizontal-relative:page;mso-position-vertical-relative:page;z-index:-251653120;mso-width-relative:page;mso-height-relative:page;" filled="f" stroked="f" coordsize="21600,21600" o:gfxdata="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9VTd7aAAAADQEAAA8AAAAAAAAAAQAgAAAAIgAAAGRycy9kb3ducmV2LnhtbFBL&#10;AQIUABQAAAAIAIdO4kBXnFkEuwEAAHIDAAAOAAAAAAAAAAEAIAAAACkBAABkcnMvZTJvRG9jLnht&#10;bFBLBQYAAAAABgAGAFkBAABWBQAAAAA=&#10;">
              <v:fill on="f" focussize="0,0"/>
              <v:stroke on="f"/>
              <v:imagedata o:title=""/>
              <o:lock v:ext="edit" aspectratio="f"/>
              <v:textbox inset="0mm,0mm,0mm,0mm">
                <w:txbxContent>
                  <w:p w14:paraId="13C70002">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59</w:t>
                    </w:r>
                    <w:r>
                      <w:fldChar w:fldCharType="end"/>
                    </w:r>
                    <w:r>
                      <w:rPr>
                        <w:rFonts w:ascii="Times New Roman"/>
                        <w:sz w:val="1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80323">
    <w:pPr>
      <w:pStyle w:val="11"/>
      <w:spacing w:line="14" w:lineRule="auto"/>
      <w:rPr>
        <w:sz w:val="20"/>
      </w:rPr>
    </w:pPr>
    <w:r>
      <mc:AlternateContent>
        <mc:Choice Requires="wps">
          <w:drawing>
            <wp:anchor distT="0" distB="0" distL="114300" distR="114300" simplePos="0" relativeHeight="251664384" behindDoc="1" locked="0" layoutInCell="1" allowOverlap="1">
              <wp:simplePos x="0" y="0"/>
              <wp:positionH relativeFrom="page">
                <wp:posOffset>3733165</wp:posOffset>
              </wp:positionH>
              <wp:positionV relativeFrom="page">
                <wp:posOffset>9791700</wp:posOffset>
              </wp:positionV>
              <wp:extent cx="272415" cy="152400"/>
              <wp:effectExtent l="0" t="0" r="0" b="0"/>
              <wp:wrapNone/>
              <wp:docPr id="12" name="文本框 8"/>
              <wp:cNvGraphicFramePr/>
              <a:graphic xmlns:a="http://schemas.openxmlformats.org/drawingml/2006/main">
                <a:graphicData uri="http://schemas.microsoft.com/office/word/2010/wordprocessingShape">
                  <wps:wsp>
                    <wps:cNvSpPr txBox="1"/>
                    <wps:spPr>
                      <a:xfrm>
                        <a:off x="0" y="0"/>
                        <a:ext cx="272415" cy="152400"/>
                      </a:xfrm>
                      <a:prstGeom prst="rect">
                        <a:avLst/>
                      </a:prstGeom>
                      <a:noFill/>
                      <a:ln>
                        <a:noFill/>
                      </a:ln>
                    </wps:spPr>
                    <wps:txbx>
                      <w:txbxContent>
                        <w:p w14:paraId="53148E22">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60</w:t>
                          </w:r>
                          <w:r>
                            <w:fldChar w:fldCharType="end"/>
                          </w:r>
                          <w:r>
                            <w:rPr>
                              <w:rFonts w:ascii="Times New Roman"/>
                              <w:sz w:val="18"/>
                            </w:rPr>
                            <w:t xml:space="preserve"> -</w:t>
                          </w:r>
                        </w:p>
                      </w:txbxContent>
                    </wps:txbx>
                    <wps:bodyPr lIns="0" tIns="0" rIns="0" bIns="0" upright="1"/>
                  </wps:wsp>
                </a:graphicData>
              </a:graphic>
            </wp:anchor>
          </w:drawing>
        </mc:Choice>
        <mc:Fallback>
          <w:pict>
            <v:shape id="文本框 8" o:spid="_x0000_s1026" o:spt="202" type="#_x0000_t202" style="position:absolute;left:0pt;margin-left:293.95pt;margin-top:771pt;height:12pt;width:21.45pt;mso-position-horizontal-relative:page;mso-position-vertical-relative:page;z-index:-251652096;mso-width-relative:page;mso-height-relative:page;" filled="f" stroked="f" coordsize="21600,21600" o:gfxdata="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n1VN3toAAAANAQAADwAAAAAAAAABACAAAAAiAAAAZHJzL2Rvd25yZXYueG1sUEsB&#10;AhQAFAAAAAgAh07iQEPoSVO6AQAAcgMAAA4AAAAAAAAAAQAgAAAAKQEAAGRycy9lMm9Eb2MueG1s&#10;UEsFBgAAAAAGAAYAWQEAAFUFAAAAAA==&#10;">
              <v:fill on="f" focussize="0,0"/>
              <v:stroke on="f"/>
              <v:imagedata o:title=""/>
              <o:lock v:ext="edit" aspectratio="f"/>
              <v:textbox inset="0mm,0mm,0mm,0mm">
                <w:txbxContent>
                  <w:p w14:paraId="53148E22">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60</w:t>
                    </w:r>
                    <w:r>
                      <w:fldChar w:fldCharType="end"/>
                    </w:r>
                    <w:r>
                      <w:rPr>
                        <w:rFonts w:ascii="Times New Roman"/>
                        <w:sz w:val="18"/>
                      </w:rP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1CCDA">
    <w:pPr>
      <w:pStyle w:val="11"/>
      <w:spacing w:line="14" w:lineRule="auto"/>
      <w:rPr>
        <w:sz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lvlText w:val="（%1）"/>
      <w:lvlJc w:val="left"/>
      <w:pPr>
        <w:ind w:left="1537"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18" w:hanging="601"/>
      </w:pPr>
      <w:rPr>
        <w:rFonts w:hint="default"/>
        <w:lang w:val="zh-CN" w:eastAsia="zh-CN" w:bidi="zh-CN"/>
      </w:rPr>
    </w:lvl>
    <w:lvl w:ilvl="2" w:tentative="0">
      <w:start w:val="0"/>
      <w:numFmt w:val="bullet"/>
      <w:lvlText w:val="•"/>
      <w:lvlJc w:val="left"/>
      <w:pPr>
        <w:ind w:left="3297" w:hanging="601"/>
      </w:pPr>
      <w:rPr>
        <w:rFonts w:hint="default"/>
        <w:lang w:val="zh-CN" w:eastAsia="zh-CN" w:bidi="zh-CN"/>
      </w:rPr>
    </w:lvl>
    <w:lvl w:ilvl="3" w:tentative="0">
      <w:start w:val="0"/>
      <w:numFmt w:val="bullet"/>
      <w:lvlText w:val="•"/>
      <w:lvlJc w:val="left"/>
      <w:pPr>
        <w:ind w:left="4175" w:hanging="601"/>
      </w:pPr>
      <w:rPr>
        <w:rFonts w:hint="default"/>
        <w:lang w:val="zh-CN" w:eastAsia="zh-CN" w:bidi="zh-CN"/>
      </w:rPr>
    </w:lvl>
    <w:lvl w:ilvl="4" w:tentative="0">
      <w:start w:val="0"/>
      <w:numFmt w:val="bullet"/>
      <w:lvlText w:val="•"/>
      <w:lvlJc w:val="left"/>
      <w:pPr>
        <w:ind w:left="5054" w:hanging="601"/>
      </w:pPr>
      <w:rPr>
        <w:rFonts w:hint="default"/>
        <w:lang w:val="zh-CN" w:eastAsia="zh-CN" w:bidi="zh-CN"/>
      </w:rPr>
    </w:lvl>
    <w:lvl w:ilvl="5" w:tentative="0">
      <w:start w:val="0"/>
      <w:numFmt w:val="bullet"/>
      <w:lvlText w:val="•"/>
      <w:lvlJc w:val="left"/>
      <w:pPr>
        <w:ind w:left="5933" w:hanging="601"/>
      </w:pPr>
      <w:rPr>
        <w:rFonts w:hint="default"/>
        <w:lang w:val="zh-CN" w:eastAsia="zh-CN" w:bidi="zh-CN"/>
      </w:rPr>
    </w:lvl>
    <w:lvl w:ilvl="6" w:tentative="0">
      <w:start w:val="0"/>
      <w:numFmt w:val="bullet"/>
      <w:lvlText w:val="•"/>
      <w:lvlJc w:val="left"/>
      <w:pPr>
        <w:ind w:left="6811" w:hanging="601"/>
      </w:pPr>
      <w:rPr>
        <w:rFonts w:hint="default"/>
        <w:lang w:val="zh-CN" w:eastAsia="zh-CN" w:bidi="zh-CN"/>
      </w:rPr>
    </w:lvl>
    <w:lvl w:ilvl="7" w:tentative="0">
      <w:start w:val="0"/>
      <w:numFmt w:val="bullet"/>
      <w:lvlText w:val="•"/>
      <w:lvlJc w:val="left"/>
      <w:pPr>
        <w:ind w:left="7690" w:hanging="601"/>
      </w:pPr>
      <w:rPr>
        <w:rFonts w:hint="default"/>
        <w:lang w:val="zh-CN" w:eastAsia="zh-CN" w:bidi="zh-CN"/>
      </w:rPr>
    </w:lvl>
    <w:lvl w:ilvl="8" w:tentative="0">
      <w:start w:val="0"/>
      <w:numFmt w:val="bullet"/>
      <w:lvlText w:val="•"/>
      <w:lvlJc w:val="left"/>
      <w:pPr>
        <w:ind w:left="8568" w:hanging="601"/>
      </w:pPr>
      <w:rPr>
        <w:rFonts w:hint="default"/>
        <w:lang w:val="zh-CN" w:eastAsia="zh-CN" w:bidi="zh-CN"/>
      </w:rPr>
    </w:lvl>
  </w:abstractNum>
  <w:abstractNum w:abstractNumId="1">
    <w:nsid w:val="8C5097E1"/>
    <w:multiLevelType w:val="singleLevel"/>
    <w:tmpl w:val="8C5097E1"/>
    <w:lvl w:ilvl="0" w:tentative="0">
      <w:start w:val="9"/>
      <w:numFmt w:val="decimal"/>
      <w:lvlText w:val="(%1)"/>
      <w:lvlJc w:val="left"/>
      <w:pPr>
        <w:tabs>
          <w:tab w:val="left" w:pos="312"/>
        </w:tabs>
      </w:pPr>
    </w:lvl>
  </w:abstractNum>
  <w:abstractNum w:abstractNumId="2">
    <w:nsid w:val="91995D4F"/>
    <w:multiLevelType w:val="multilevel"/>
    <w:tmpl w:val="91995D4F"/>
    <w:lvl w:ilvl="0" w:tentative="0">
      <w:start w:val="6"/>
      <w:numFmt w:val="decimal"/>
      <w:lvlText w:val="%1"/>
      <w:lvlJc w:val="left"/>
      <w:pPr>
        <w:ind w:left="456" w:hanging="605"/>
      </w:pPr>
      <w:rPr>
        <w:rFonts w:hint="default"/>
        <w:lang w:val="zh-CN" w:eastAsia="zh-CN" w:bidi="zh-CN"/>
      </w:rPr>
    </w:lvl>
    <w:lvl w:ilvl="1" w:tentative="0">
      <w:start w:val="1"/>
      <w:numFmt w:val="decimal"/>
      <w:lvlText w:val="%1.%2."/>
      <w:lvlJc w:val="left"/>
      <w:pPr>
        <w:ind w:left="456" w:hanging="605"/>
      </w:pPr>
      <w:rPr>
        <w:rFonts w:hint="default" w:ascii="宋体" w:hAnsi="宋体" w:eastAsia="宋体" w:cs="宋体"/>
        <w:w w:val="100"/>
        <w:sz w:val="24"/>
        <w:szCs w:val="24"/>
        <w:lang w:val="zh-CN" w:eastAsia="zh-CN" w:bidi="zh-CN"/>
      </w:rPr>
    </w:lvl>
    <w:lvl w:ilvl="2" w:tentative="0">
      <w:start w:val="1"/>
      <w:numFmt w:val="decimal"/>
      <w:lvlText w:val="%1.%2.%3"/>
      <w:lvlJc w:val="left"/>
      <w:pPr>
        <w:ind w:left="1600" w:hanging="720"/>
      </w:pPr>
      <w:rPr>
        <w:rFonts w:hint="default"/>
        <w:w w:val="100"/>
        <w:lang w:val="zh-CN" w:eastAsia="zh-CN" w:bidi="zh-CN"/>
      </w:rPr>
    </w:lvl>
    <w:lvl w:ilvl="3" w:tentative="0">
      <w:start w:val="0"/>
      <w:numFmt w:val="bullet"/>
      <w:lvlText w:val="•"/>
      <w:lvlJc w:val="left"/>
      <w:pPr>
        <w:ind w:left="3585" w:hanging="720"/>
      </w:pPr>
      <w:rPr>
        <w:rFonts w:hint="default"/>
        <w:lang w:val="zh-CN" w:eastAsia="zh-CN" w:bidi="zh-CN"/>
      </w:rPr>
    </w:lvl>
    <w:lvl w:ilvl="4" w:tentative="0">
      <w:start w:val="0"/>
      <w:numFmt w:val="bullet"/>
      <w:lvlText w:val="•"/>
      <w:lvlJc w:val="left"/>
      <w:pPr>
        <w:ind w:left="4548" w:hanging="720"/>
      </w:pPr>
      <w:rPr>
        <w:rFonts w:hint="default"/>
        <w:lang w:val="zh-CN" w:eastAsia="zh-CN" w:bidi="zh-CN"/>
      </w:rPr>
    </w:lvl>
    <w:lvl w:ilvl="5" w:tentative="0">
      <w:start w:val="0"/>
      <w:numFmt w:val="bullet"/>
      <w:lvlText w:val="•"/>
      <w:lvlJc w:val="left"/>
      <w:pPr>
        <w:ind w:left="5511" w:hanging="720"/>
      </w:pPr>
      <w:rPr>
        <w:rFonts w:hint="default"/>
        <w:lang w:val="zh-CN" w:eastAsia="zh-CN" w:bidi="zh-CN"/>
      </w:rPr>
    </w:lvl>
    <w:lvl w:ilvl="6" w:tentative="0">
      <w:start w:val="0"/>
      <w:numFmt w:val="bullet"/>
      <w:lvlText w:val="•"/>
      <w:lvlJc w:val="left"/>
      <w:pPr>
        <w:ind w:left="6474" w:hanging="720"/>
      </w:pPr>
      <w:rPr>
        <w:rFonts w:hint="default"/>
        <w:lang w:val="zh-CN" w:eastAsia="zh-CN" w:bidi="zh-CN"/>
      </w:rPr>
    </w:lvl>
    <w:lvl w:ilvl="7" w:tentative="0">
      <w:start w:val="0"/>
      <w:numFmt w:val="bullet"/>
      <w:lvlText w:val="•"/>
      <w:lvlJc w:val="left"/>
      <w:pPr>
        <w:ind w:left="7437" w:hanging="720"/>
      </w:pPr>
      <w:rPr>
        <w:rFonts w:hint="default"/>
        <w:lang w:val="zh-CN" w:eastAsia="zh-CN" w:bidi="zh-CN"/>
      </w:rPr>
    </w:lvl>
    <w:lvl w:ilvl="8" w:tentative="0">
      <w:start w:val="0"/>
      <w:numFmt w:val="bullet"/>
      <w:lvlText w:val="•"/>
      <w:lvlJc w:val="left"/>
      <w:pPr>
        <w:ind w:left="8400" w:hanging="720"/>
      </w:pPr>
      <w:rPr>
        <w:rFonts w:hint="default"/>
        <w:lang w:val="zh-CN" w:eastAsia="zh-CN" w:bidi="zh-CN"/>
      </w:rPr>
    </w:lvl>
  </w:abstractNum>
  <w:abstractNum w:abstractNumId="3">
    <w:nsid w:val="9239341B"/>
    <w:multiLevelType w:val="multilevel"/>
    <w:tmpl w:val="9239341B"/>
    <w:lvl w:ilvl="0" w:tentative="0">
      <w:start w:val="16"/>
      <w:numFmt w:val="decimal"/>
      <w:lvlText w:val="%1."/>
      <w:lvlJc w:val="left"/>
      <w:pPr>
        <w:ind w:left="1419" w:hanging="481"/>
      </w:pPr>
      <w:rPr>
        <w:rFonts w:hint="default" w:ascii="宋体" w:hAnsi="宋体" w:eastAsia="宋体" w:cs="宋体"/>
        <w:b/>
        <w:bCs/>
        <w:spacing w:val="-3"/>
        <w:w w:val="99"/>
        <w:sz w:val="22"/>
        <w:szCs w:val="22"/>
        <w:lang w:val="zh-CN" w:eastAsia="zh-CN" w:bidi="zh-CN"/>
      </w:rPr>
    </w:lvl>
    <w:lvl w:ilvl="1" w:tentative="0">
      <w:start w:val="1"/>
      <w:numFmt w:val="decimal"/>
      <w:lvlText w:val="%1.%2"/>
      <w:lvlJc w:val="left"/>
      <w:pPr>
        <w:ind w:left="458" w:hanging="600"/>
      </w:pPr>
      <w:rPr>
        <w:rFonts w:hint="default" w:ascii="宋体" w:hAnsi="宋体" w:eastAsia="宋体" w:cs="宋体"/>
        <w:spacing w:val="-60"/>
        <w:w w:val="100"/>
        <w:sz w:val="24"/>
        <w:szCs w:val="24"/>
        <w:lang w:val="zh-CN" w:eastAsia="zh-CN" w:bidi="zh-CN"/>
      </w:rPr>
    </w:lvl>
    <w:lvl w:ilvl="2" w:tentative="0">
      <w:start w:val="0"/>
      <w:numFmt w:val="bullet"/>
      <w:lvlText w:val="•"/>
      <w:lvlJc w:val="left"/>
      <w:pPr>
        <w:ind w:left="2409" w:hanging="600"/>
      </w:pPr>
      <w:rPr>
        <w:rFonts w:hint="default"/>
        <w:lang w:val="zh-CN" w:eastAsia="zh-CN" w:bidi="zh-CN"/>
      </w:rPr>
    </w:lvl>
    <w:lvl w:ilvl="3" w:tentative="0">
      <w:start w:val="0"/>
      <w:numFmt w:val="bullet"/>
      <w:lvlText w:val="•"/>
      <w:lvlJc w:val="left"/>
      <w:pPr>
        <w:ind w:left="3399" w:hanging="600"/>
      </w:pPr>
      <w:rPr>
        <w:rFonts w:hint="default"/>
        <w:lang w:val="zh-CN" w:eastAsia="zh-CN" w:bidi="zh-CN"/>
      </w:rPr>
    </w:lvl>
    <w:lvl w:ilvl="4" w:tentative="0">
      <w:start w:val="0"/>
      <w:numFmt w:val="bullet"/>
      <w:lvlText w:val="•"/>
      <w:lvlJc w:val="left"/>
      <w:pPr>
        <w:ind w:left="4388" w:hanging="600"/>
      </w:pPr>
      <w:rPr>
        <w:rFonts w:hint="default"/>
        <w:lang w:val="zh-CN" w:eastAsia="zh-CN" w:bidi="zh-CN"/>
      </w:rPr>
    </w:lvl>
    <w:lvl w:ilvl="5" w:tentative="0">
      <w:start w:val="0"/>
      <w:numFmt w:val="bullet"/>
      <w:lvlText w:val="•"/>
      <w:lvlJc w:val="left"/>
      <w:pPr>
        <w:ind w:left="5378" w:hanging="600"/>
      </w:pPr>
      <w:rPr>
        <w:rFonts w:hint="default"/>
        <w:lang w:val="zh-CN" w:eastAsia="zh-CN" w:bidi="zh-CN"/>
      </w:rPr>
    </w:lvl>
    <w:lvl w:ilvl="6" w:tentative="0">
      <w:start w:val="0"/>
      <w:numFmt w:val="bullet"/>
      <w:lvlText w:val="•"/>
      <w:lvlJc w:val="left"/>
      <w:pPr>
        <w:ind w:left="6367" w:hanging="600"/>
      </w:pPr>
      <w:rPr>
        <w:rFonts w:hint="default"/>
        <w:lang w:val="zh-CN" w:eastAsia="zh-CN" w:bidi="zh-CN"/>
      </w:rPr>
    </w:lvl>
    <w:lvl w:ilvl="7" w:tentative="0">
      <w:start w:val="0"/>
      <w:numFmt w:val="bullet"/>
      <w:lvlText w:val="•"/>
      <w:lvlJc w:val="left"/>
      <w:pPr>
        <w:ind w:left="7357" w:hanging="600"/>
      </w:pPr>
      <w:rPr>
        <w:rFonts w:hint="default"/>
        <w:lang w:val="zh-CN" w:eastAsia="zh-CN" w:bidi="zh-CN"/>
      </w:rPr>
    </w:lvl>
    <w:lvl w:ilvl="8" w:tentative="0">
      <w:start w:val="0"/>
      <w:numFmt w:val="bullet"/>
      <w:lvlText w:val="•"/>
      <w:lvlJc w:val="left"/>
      <w:pPr>
        <w:ind w:left="8346" w:hanging="600"/>
      </w:pPr>
      <w:rPr>
        <w:rFonts w:hint="default"/>
        <w:lang w:val="zh-CN" w:eastAsia="zh-CN" w:bidi="zh-CN"/>
      </w:rPr>
    </w:lvl>
  </w:abstractNum>
  <w:abstractNum w:abstractNumId="4">
    <w:nsid w:val="9C8AC8EF"/>
    <w:multiLevelType w:val="multilevel"/>
    <w:tmpl w:val="9C8AC8EF"/>
    <w:lvl w:ilvl="0" w:tentative="0">
      <w:start w:val="1"/>
      <w:numFmt w:val="decimal"/>
      <w:lvlText w:val="（%1）"/>
      <w:lvlJc w:val="left"/>
      <w:pPr>
        <w:ind w:left="153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18" w:hanging="601"/>
      </w:pPr>
      <w:rPr>
        <w:rFonts w:hint="default"/>
        <w:lang w:val="zh-CN" w:eastAsia="zh-CN" w:bidi="zh-CN"/>
      </w:rPr>
    </w:lvl>
    <w:lvl w:ilvl="2" w:tentative="0">
      <w:start w:val="0"/>
      <w:numFmt w:val="bullet"/>
      <w:lvlText w:val="•"/>
      <w:lvlJc w:val="left"/>
      <w:pPr>
        <w:ind w:left="3297" w:hanging="601"/>
      </w:pPr>
      <w:rPr>
        <w:rFonts w:hint="default"/>
        <w:lang w:val="zh-CN" w:eastAsia="zh-CN" w:bidi="zh-CN"/>
      </w:rPr>
    </w:lvl>
    <w:lvl w:ilvl="3" w:tentative="0">
      <w:start w:val="0"/>
      <w:numFmt w:val="bullet"/>
      <w:lvlText w:val="•"/>
      <w:lvlJc w:val="left"/>
      <w:pPr>
        <w:ind w:left="4175" w:hanging="601"/>
      </w:pPr>
      <w:rPr>
        <w:rFonts w:hint="default"/>
        <w:lang w:val="zh-CN" w:eastAsia="zh-CN" w:bidi="zh-CN"/>
      </w:rPr>
    </w:lvl>
    <w:lvl w:ilvl="4" w:tentative="0">
      <w:start w:val="0"/>
      <w:numFmt w:val="bullet"/>
      <w:lvlText w:val="•"/>
      <w:lvlJc w:val="left"/>
      <w:pPr>
        <w:ind w:left="5054" w:hanging="601"/>
      </w:pPr>
      <w:rPr>
        <w:rFonts w:hint="default"/>
        <w:lang w:val="zh-CN" w:eastAsia="zh-CN" w:bidi="zh-CN"/>
      </w:rPr>
    </w:lvl>
    <w:lvl w:ilvl="5" w:tentative="0">
      <w:start w:val="0"/>
      <w:numFmt w:val="bullet"/>
      <w:lvlText w:val="•"/>
      <w:lvlJc w:val="left"/>
      <w:pPr>
        <w:ind w:left="5933" w:hanging="601"/>
      </w:pPr>
      <w:rPr>
        <w:rFonts w:hint="default"/>
        <w:lang w:val="zh-CN" w:eastAsia="zh-CN" w:bidi="zh-CN"/>
      </w:rPr>
    </w:lvl>
    <w:lvl w:ilvl="6" w:tentative="0">
      <w:start w:val="0"/>
      <w:numFmt w:val="bullet"/>
      <w:lvlText w:val="•"/>
      <w:lvlJc w:val="left"/>
      <w:pPr>
        <w:ind w:left="6811" w:hanging="601"/>
      </w:pPr>
      <w:rPr>
        <w:rFonts w:hint="default"/>
        <w:lang w:val="zh-CN" w:eastAsia="zh-CN" w:bidi="zh-CN"/>
      </w:rPr>
    </w:lvl>
    <w:lvl w:ilvl="7" w:tentative="0">
      <w:start w:val="0"/>
      <w:numFmt w:val="bullet"/>
      <w:lvlText w:val="•"/>
      <w:lvlJc w:val="left"/>
      <w:pPr>
        <w:ind w:left="7690" w:hanging="601"/>
      </w:pPr>
      <w:rPr>
        <w:rFonts w:hint="default"/>
        <w:lang w:val="zh-CN" w:eastAsia="zh-CN" w:bidi="zh-CN"/>
      </w:rPr>
    </w:lvl>
    <w:lvl w:ilvl="8" w:tentative="0">
      <w:start w:val="0"/>
      <w:numFmt w:val="bullet"/>
      <w:lvlText w:val="•"/>
      <w:lvlJc w:val="left"/>
      <w:pPr>
        <w:ind w:left="8568" w:hanging="601"/>
      </w:pPr>
      <w:rPr>
        <w:rFonts w:hint="default"/>
        <w:lang w:val="zh-CN" w:eastAsia="zh-CN" w:bidi="zh-CN"/>
      </w:rPr>
    </w:lvl>
  </w:abstractNum>
  <w:abstractNum w:abstractNumId="5">
    <w:nsid w:val="B0F1ACD9"/>
    <w:multiLevelType w:val="multilevel"/>
    <w:tmpl w:val="B0F1ACD9"/>
    <w:lvl w:ilvl="0" w:tentative="0">
      <w:start w:val="1"/>
      <w:numFmt w:val="decimal"/>
      <w:lvlText w:val="%1."/>
      <w:lvlJc w:val="left"/>
      <w:pPr>
        <w:ind w:left="1131"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2058" w:hanging="241"/>
      </w:pPr>
      <w:rPr>
        <w:rFonts w:hint="default"/>
        <w:lang w:val="zh-CN" w:eastAsia="zh-CN" w:bidi="zh-CN"/>
      </w:rPr>
    </w:lvl>
    <w:lvl w:ilvl="2" w:tentative="0">
      <w:start w:val="0"/>
      <w:numFmt w:val="bullet"/>
      <w:lvlText w:val="•"/>
      <w:lvlJc w:val="left"/>
      <w:pPr>
        <w:ind w:left="2977" w:hanging="241"/>
      </w:pPr>
      <w:rPr>
        <w:rFonts w:hint="default"/>
        <w:lang w:val="zh-CN" w:eastAsia="zh-CN" w:bidi="zh-CN"/>
      </w:rPr>
    </w:lvl>
    <w:lvl w:ilvl="3" w:tentative="0">
      <w:start w:val="0"/>
      <w:numFmt w:val="bullet"/>
      <w:lvlText w:val="•"/>
      <w:lvlJc w:val="left"/>
      <w:pPr>
        <w:ind w:left="3895" w:hanging="241"/>
      </w:pPr>
      <w:rPr>
        <w:rFonts w:hint="default"/>
        <w:lang w:val="zh-CN" w:eastAsia="zh-CN" w:bidi="zh-CN"/>
      </w:rPr>
    </w:lvl>
    <w:lvl w:ilvl="4" w:tentative="0">
      <w:start w:val="0"/>
      <w:numFmt w:val="bullet"/>
      <w:lvlText w:val="•"/>
      <w:lvlJc w:val="left"/>
      <w:pPr>
        <w:ind w:left="4814" w:hanging="241"/>
      </w:pPr>
      <w:rPr>
        <w:rFonts w:hint="default"/>
        <w:lang w:val="zh-CN" w:eastAsia="zh-CN" w:bidi="zh-CN"/>
      </w:rPr>
    </w:lvl>
    <w:lvl w:ilvl="5" w:tentative="0">
      <w:start w:val="0"/>
      <w:numFmt w:val="bullet"/>
      <w:lvlText w:val="•"/>
      <w:lvlJc w:val="left"/>
      <w:pPr>
        <w:ind w:left="5733" w:hanging="241"/>
      </w:pPr>
      <w:rPr>
        <w:rFonts w:hint="default"/>
        <w:lang w:val="zh-CN" w:eastAsia="zh-CN" w:bidi="zh-CN"/>
      </w:rPr>
    </w:lvl>
    <w:lvl w:ilvl="6" w:tentative="0">
      <w:start w:val="0"/>
      <w:numFmt w:val="bullet"/>
      <w:lvlText w:val="•"/>
      <w:lvlJc w:val="left"/>
      <w:pPr>
        <w:ind w:left="6651" w:hanging="241"/>
      </w:pPr>
      <w:rPr>
        <w:rFonts w:hint="default"/>
        <w:lang w:val="zh-CN" w:eastAsia="zh-CN" w:bidi="zh-CN"/>
      </w:rPr>
    </w:lvl>
    <w:lvl w:ilvl="7" w:tentative="0">
      <w:start w:val="0"/>
      <w:numFmt w:val="bullet"/>
      <w:lvlText w:val="•"/>
      <w:lvlJc w:val="left"/>
      <w:pPr>
        <w:ind w:left="7570" w:hanging="241"/>
      </w:pPr>
      <w:rPr>
        <w:rFonts w:hint="default"/>
        <w:lang w:val="zh-CN" w:eastAsia="zh-CN" w:bidi="zh-CN"/>
      </w:rPr>
    </w:lvl>
    <w:lvl w:ilvl="8" w:tentative="0">
      <w:start w:val="0"/>
      <w:numFmt w:val="bullet"/>
      <w:lvlText w:val="•"/>
      <w:lvlJc w:val="left"/>
      <w:pPr>
        <w:ind w:left="8488" w:hanging="241"/>
      </w:pPr>
      <w:rPr>
        <w:rFonts w:hint="default"/>
        <w:lang w:val="zh-CN" w:eastAsia="zh-CN" w:bidi="zh-CN"/>
      </w:rPr>
    </w:lvl>
  </w:abstractNum>
  <w:abstractNum w:abstractNumId="6">
    <w:nsid w:val="B5E306ED"/>
    <w:multiLevelType w:val="multilevel"/>
    <w:tmpl w:val="B5E306ED"/>
    <w:lvl w:ilvl="0" w:tentative="0">
      <w:start w:val="6"/>
      <w:numFmt w:val="decimal"/>
      <w:lvlText w:val="%1."/>
      <w:lvlJc w:val="left"/>
      <w:pPr>
        <w:ind w:left="1299" w:hanging="361"/>
      </w:pPr>
      <w:rPr>
        <w:rFonts w:hint="default" w:ascii="宋体" w:hAnsi="宋体" w:eastAsia="宋体" w:cs="宋体"/>
        <w:b/>
        <w:bCs/>
        <w:w w:val="99"/>
        <w:sz w:val="22"/>
        <w:szCs w:val="22"/>
        <w:lang w:val="zh-CN" w:eastAsia="zh-CN" w:bidi="zh-CN"/>
      </w:rPr>
    </w:lvl>
    <w:lvl w:ilvl="1" w:tentative="0">
      <w:start w:val="1"/>
      <w:numFmt w:val="decimal"/>
      <w:lvlText w:val="%1.%2"/>
      <w:lvlJc w:val="left"/>
      <w:pPr>
        <w:ind w:left="458" w:hanging="608"/>
      </w:pPr>
      <w:rPr>
        <w:rFonts w:hint="default"/>
        <w:b/>
        <w:bCs/>
        <w:spacing w:val="0"/>
        <w:w w:val="99"/>
        <w:lang w:val="zh-CN" w:eastAsia="zh-CN" w:bidi="zh-CN"/>
      </w:rPr>
    </w:lvl>
    <w:lvl w:ilvl="2" w:tentative="0">
      <w:start w:val="0"/>
      <w:numFmt w:val="bullet"/>
      <w:lvlText w:val="•"/>
      <w:lvlJc w:val="left"/>
      <w:pPr>
        <w:ind w:left="1420" w:hanging="608"/>
      </w:pPr>
      <w:rPr>
        <w:rFonts w:hint="default"/>
        <w:lang w:val="zh-CN" w:eastAsia="zh-CN" w:bidi="zh-CN"/>
      </w:rPr>
    </w:lvl>
    <w:lvl w:ilvl="3" w:tentative="0">
      <w:start w:val="0"/>
      <w:numFmt w:val="bullet"/>
      <w:lvlText w:val="•"/>
      <w:lvlJc w:val="left"/>
      <w:pPr>
        <w:ind w:left="1520" w:hanging="608"/>
      </w:pPr>
      <w:rPr>
        <w:rFonts w:hint="default"/>
        <w:lang w:val="zh-CN" w:eastAsia="zh-CN" w:bidi="zh-CN"/>
      </w:rPr>
    </w:lvl>
    <w:lvl w:ilvl="4" w:tentative="0">
      <w:start w:val="0"/>
      <w:numFmt w:val="bullet"/>
      <w:lvlText w:val="•"/>
      <w:lvlJc w:val="left"/>
      <w:pPr>
        <w:ind w:left="2778" w:hanging="608"/>
      </w:pPr>
      <w:rPr>
        <w:rFonts w:hint="default"/>
        <w:lang w:val="zh-CN" w:eastAsia="zh-CN" w:bidi="zh-CN"/>
      </w:rPr>
    </w:lvl>
    <w:lvl w:ilvl="5" w:tentative="0">
      <w:start w:val="0"/>
      <w:numFmt w:val="bullet"/>
      <w:lvlText w:val="•"/>
      <w:lvlJc w:val="left"/>
      <w:pPr>
        <w:ind w:left="4036" w:hanging="608"/>
      </w:pPr>
      <w:rPr>
        <w:rFonts w:hint="default"/>
        <w:lang w:val="zh-CN" w:eastAsia="zh-CN" w:bidi="zh-CN"/>
      </w:rPr>
    </w:lvl>
    <w:lvl w:ilvl="6" w:tentative="0">
      <w:start w:val="0"/>
      <w:numFmt w:val="bullet"/>
      <w:lvlText w:val="•"/>
      <w:lvlJc w:val="left"/>
      <w:pPr>
        <w:ind w:left="5294" w:hanging="608"/>
      </w:pPr>
      <w:rPr>
        <w:rFonts w:hint="default"/>
        <w:lang w:val="zh-CN" w:eastAsia="zh-CN" w:bidi="zh-CN"/>
      </w:rPr>
    </w:lvl>
    <w:lvl w:ilvl="7" w:tentative="0">
      <w:start w:val="0"/>
      <w:numFmt w:val="bullet"/>
      <w:lvlText w:val="•"/>
      <w:lvlJc w:val="left"/>
      <w:pPr>
        <w:ind w:left="6552" w:hanging="608"/>
      </w:pPr>
      <w:rPr>
        <w:rFonts w:hint="default"/>
        <w:lang w:val="zh-CN" w:eastAsia="zh-CN" w:bidi="zh-CN"/>
      </w:rPr>
    </w:lvl>
    <w:lvl w:ilvl="8" w:tentative="0">
      <w:start w:val="0"/>
      <w:numFmt w:val="bullet"/>
      <w:lvlText w:val="•"/>
      <w:lvlJc w:val="left"/>
      <w:pPr>
        <w:ind w:left="7810" w:hanging="608"/>
      </w:pPr>
      <w:rPr>
        <w:rFonts w:hint="default"/>
        <w:lang w:val="zh-CN" w:eastAsia="zh-CN" w:bidi="zh-CN"/>
      </w:rPr>
    </w:lvl>
  </w:abstractNum>
  <w:abstractNum w:abstractNumId="7">
    <w:nsid w:val="B8CEF35B"/>
    <w:multiLevelType w:val="multilevel"/>
    <w:tmpl w:val="B8CEF35B"/>
    <w:lvl w:ilvl="0" w:tentative="0">
      <w:start w:val="7"/>
      <w:numFmt w:val="decimal"/>
      <w:lvlText w:val="%1."/>
      <w:lvlJc w:val="left"/>
      <w:pPr>
        <w:ind w:left="1298" w:hanging="363"/>
      </w:pPr>
      <w:rPr>
        <w:rFonts w:hint="default" w:ascii="宋体" w:hAnsi="宋体" w:eastAsia="宋体" w:cs="宋体"/>
        <w:b/>
        <w:bCs/>
        <w:spacing w:val="0"/>
        <w:w w:val="99"/>
        <w:sz w:val="24"/>
        <w:szCs w:val="24"/>
        <w:lang w:val="zh-CN" w:eastAsia="zh-CN" w:bidi="zh-CN"/>
      </w:rPr>
    </w:lvl>
    <w:lvl w:ilvl="1" w:tentative="0">
      <w:start w:val="0"/>
      <w:numFmt w:val="bullet"/>
      <w:lvlText w:val="•"/>
      <w:lvlJc w:val="left"/>
      <w:pPr>
        <w:ind w:left="2202" w:hanging="363"/>
      </w:pPr>
      <w:rPr>
        <w:rFonts w:hint="default"/>
        <w:lang w:val="zh-CN" w:eastAsia="zh-CN" w:bidi="zh-CN"/>
      </w:rPr>
    </w:lvl>
    <w:lvl w:ilvl="2" w:tentative="0">
      <w:start w:val="0"/>
      <w:numFmt w:val="bullet"/>
      <w:lvlText w:val="•"/>
      <w:lvlJc w:val="left"/>
      <w:pPr>
        <w:ind w:left="3105" w:hanging="363"/>
      </w:pPr>
      <w:rPr>
        <w:rFonts w:hint="default"/>
        <w:lang w:val="zh-CN" w:eastAsia="zh-CN" w:bidi="zh-CN"/>
      </w:rPr>
    </w:lvl>
    <w:lvl w:ilvl="3" w:tentative="0">
      <w:start w:val="0"/>
      <w:numFmt w:val="bullet"/>
      <w:lvlText w:val="•"/>
      <w:lvlJc w:val="left"/>
      <w:pPr>
        <w:ind w:left="4007" w:hanging="363"/>
      </w:pPr>
      <w:rPr>
        <w:rFonts w:hint="default"/>
        <w:lang w:val="zh-CN" w:eastAsia="zh-CN" w:bidi="zh-CN"/>
      </w:rPr>
    </w:lvl>
    <w:lvl w:ilvl="4" w:tentative="0">
      <w:start w:val="0"/>
      <w:numFmt w:val="bullet"/>
      <w:lvlText w:val="•"/>
      <w:lvlJc w:val="left"/>
      <w:pPr>
        <w:ind w:left="4910" w:hanging="363"/>
      </w:pPr>
      <w:rPr>
        <w:rFonts w:hint="default"/>
        <w:lang w:val="zh-CN" w:eastAsia="zh-CN" w:bidi="zh-CN"/>
      </w:rPr>
    </w:lvl>
    <w:lvl w:ilvl="5" w:tentative="0">
      <w:start w:val="0"/>
      <w:numFmt w:val="bullet"/>
      <w:lvlText w:val="•"/>
      <w:lvlJc w:val="left"/>
      <w:pPr>
        <w:ind w:left="5813" w:hanging="363"/>
      </w:pPr>
      <w:rPr>
        <w:rFonts w:hint="default"/>
        <w:lang w:val="zh-CN" w:eastAsia="zh-CN" w:bidi="zh-CN"/>
      </w:rPr>
    </w:lvl>
    <w:lvl w:ilvl="6" w:tentative="0">
      <w:start w:val="0"/>
      <w:numFmt w:val="bullet"/>
      <w:lvlText w:val="•"/>
      <w:lvlJc w:val="left"/>
      <w:pPr>
        <w:ind w:left="6715" w:hanging="363"/>
      </w:pPr>
      <w:rPr>
        <w:rFonts w:hint="default"/>
        <w:lang w:val="zh-CN" w:eastAsia="zh-CN" w:bidi="zh-CN"/>
      </w:rPr>
    </w:lvl>
    <w:lvl w:ilvl="7" w:tentative="0">
      <w:start w:val="0"/>
      <w:numFmt w:val="bullet"/>
      <w:lvlText w:val="•"/>
      <w:lvlJc w:val="left"/>
      <w:pPr>
        <w:ind w:left="7618" w:hanging="363"/>
      </w:pPr>
      <w:rPr>
        <w:rFonts w:hint="default"/>
        <w:lang w:val="zh-CN" w:eastAsia="zh-CN" w:bidi="zh-CN"/>
      </w:rPr>
    </w:lvl>
    <w:lvl w:ilvl="8" w:tentative="0">
      <w:start w:val="0"/>
      <w:numFmt w:val="bullet"/>
      <w:lvlText w:val="•"/>
      <w:lvlJc w:val="left"/>
      <w:pPr>
        <w:ind w:left="8520" w:hanging="363"/>
      </w:pPr>
      <w:rPr>
        <w:rFonts w:hint="default"/>
        <w:lang w:val="zh-CN" w:eastAsia="zh-CN" w:bidi="zh-CN"/>
      </w:rPr>
    </w:lvl>
  </w:abstractNum>
  <w:abstractNum w:abstractNumId="8">
    <w:nsid w:val="BB64CFA9"/>
    <w:multiLevelType w:val="multilevel"/>
    <w:tmpl w:val="BB64CFA9"/>
    <w:lvl w:ilvl="0" w:tentative="0">
      <w:start w:val="1"/>
      <w:numFmt w:val="decimal"/>
      <w:lvlText w:val="（%1）"/>
      <w:lvlJc w:val="left"/>
      <w:pPr>
        <w:ind w:left="1537" w:hanging="601"/>
      </w:pPr>
      <w:rPr>
        <w:rFonts w:hint="default" w:ascii="宋体" w:hAnsi="宋体" w:eastAsia="宋体" w:cs="宋体"/>
        <w:spacing w:val="-3"/>
        <w:w w:val="100"/>
        <w:sz w:val="22"/>
        <w:szCs w:val="22"/>
        <w:lang w:val="zh-CN" w:eastAsia="zh-CN" w:bidi="zh-CN"/>
      </w:rPr>
    </w:lvl>
    <w:lvl w:ilvl="1" w:tentative="0">
      <w:start w:val="0"/>
      <w:numFmt w:val="bullet"/>
      <w:lvlText w:val="•"/>
      <w:lvlJc w:val="left"/>
      <w:pPr>
        <w:ind w:left="2418" w:hanging="601"/>
      </w:pPr>
      <w:rPr>
        <w:rFonts w:hint="default"/>
        <w:lang w:val="zh-CN" w:eastAsia="zh-CN" w:bidi="zh-CN"/>
      </w:rPr>
    </w:lvl>
    <w:lvl w:ilvl="2" w:tentative="0">
      <w:start w:val="0"/>
      <w:numFmt w:val="bullet"/>
      <w:lvlText w:val="•"/>
      <w:lvlJc w:val="left"/>
      <w:pPr>
        <w:ind w:left="3297" w:hanging="601"/>
      </w:pPr>
      <w:rPr>
        <w:rFonts w:hint="default"/>
        <w:lang w:val="zh-CN" w:eastAsia="zh-CN" w:bidi="zh-CN"/>
      </w:rPr>
    </w:lvl>
    <w:lvl w:ilvl="3" w:tentative="0">
      <w:start w:val="0"/>
      <w:numFmt w:val="bullet"/>
      <w:lvlText w:val="•"/>
      <w:lvlJc w:val="left"/>
      <w:pPr>
        <w:ind w:left="4175" w:hanging="601"/>
      </w:pPr>
      <w:rPr>
        <w:rFonts w:hint="default"/>
        <w:lang w:val="zh-CN" w:eastAsia="zh-CN" w:bidi="zh-CN"/>
      </w:rPr>
    </w:lvl>
    <w:lvl w:ilvl="4" w:tentative="0">
      <w:start w:val="0"/>
      <w:numFmt w:val="bullet"/>
      <w:lvlText w:val="•"/>
      <w:lvlJc w:val="left"/>
      <w:pPr>
        <w:ind w:left="5054" w:hanging="601"/>
      </w:pPr>
      <w:rPr>
        <w:rFonts w:hint="default"/>
        <w:lang w:val="zh-CN" w:eastAsia="zh-CN" w:bidi="zh-CN"/>
      </w:rPr>
    </w:lvl>
    <w:lvl w:ilvl="5" w:tentative="0">
      <w:start w:val="0"/>
      <w:numFmt w:val="bullet"/>
      <w:lvlText w:val="•"/>
      <w:lvlJc w:val="left"/>
      <w:pPr>
        <w:ind w:left="5933" w:hanging="601"/>
      </w:pPr>
      <w:rPr>
        <w:rFonts w:hint="default"/>
        <w:lang w:val="zh-CN" w:eastAsia="zh-CN" w:bidi="zh-CN"/>
      </w:rPr>
    </w:lvl>
    <w:lvl w:ilvl="6" w:tentative="0">
      <w:start w:val="0"/>
      <w:numFmt w:val="bullet"/>
      <w:lvlText w:val="•"/>
      <w:lvlJc w:val="left"/>
      <w:pPr>
        <w:ind w:left="6811" w:hanging="601"/>
      </w:pPr>
      <w:rPr>
        <w:rFonts w:hint="default"/>
        <w:lang w:val="zh-CN" w:eastAsia="zh-CN" w:bidi="zh-CN"/>
      </w:rPr>
    </w:lvl>
    <w:lvl w:ilvl="7" w:tentative="0">
      <w:start w:val="0"/>
      <w:numFmt w:val="bullet"/>
      <w:lvlText w:val="•"/>
      <w:lvlJc w:val="left"/>
      <w:pPr>
        <w:ind w:left="7690" w:hanging="601"/>
      </w:pPr>
      <w:rPr>
        <w:rFonts w:hint="default"/>
        <w:lang w:val="zh-CN" w:eastAsia="zh-CN" w:bidi="zh-CN"/>
      </w:rPr>
    </w:lvl>
    <w:lvl w:ilvl="8" w:tentative="0">
      <w:start w:val="0"/>
      <w:numFmt w:val="bullet"/>
      <w:lvlText w:val="•"/>
      <w:lvlJc w:val="left"/>
      <w:pPr>
        <w:ind w:left="8568" w:hanging="601"/>
      </w:pPr>
      <w:rPr>
        <w:rFonts w:hint="default"/>
        <w:lang w:val="zh-CN" w:eastAsia="zh-CN" w:bidi="zh-CN"/>
      </w:rPr>
    </w:lvl>
  </w:abstractNum>
  <w:abstractNum w:abstractNumId="9">
    <w:nsid w:val="BF205925"/>
    <w:multiLevelType w:val="multilevel"/>
    <w:tmpl w:val="BF205925"/>
    <w:lvl w:ilvl="0" w:tentative="0">
      <w:start w:val="5"/>
      <w:numFmt w:val="decimal"/>
      <w:lvlText w:val="%1"/>
      <w:lvlJc w:val="left"/>
      <w:pPr>
        <w:ind w:left="458" w:hanging="423"/>
      </w:pPr>
      <w:rPr>
        <w:rFonts w:hint="default"/>
        <w:lang w:val="zh-CN" w:eastAsia="zh-CN" w:bidi="zh-CN"/>
      </w:rPr>
    </w:lvl>
    <w:lvl w:ilvl="1" w:tentative="0">
      <w:start w:val="1"/>
      <w:numFmt w:val="decimal"/>
      <w:lvlText w:val="%1.%2"/>
      <w:lvlJc w:val="left"/>
      <w:pPr>
        <w:ind w:left="458" w:hanging="423"/>
      </w:pPr>
      <w:rPr>
        <w:rFonts w:hint="default" w:ascii="宋体" w:hAnsi="宋体" w:eastAsia="宋体" w:cs="宋体"/>
        <w:w w:val="100"/>
        <w:sz w:val="24"/>
        <w:szCs w:val="24"/>
        <w:lang w:val="zh-CN" w:eastAsia="zh-CN" w:bidi="zh-CN"/>
      </w:rPr>
    </w:lvl>
    <w:lvl w:ilvl="2" w:tentative="0">
      <w:start w:val="0"/>
      <w:numFmt w:val="bullet"/>
      <w:lvlText w:val="•"/>
      <w:lvlJc w:val="left"/>
      <w:pPr>
        <w:ind w:left="2433" w:hanging="423"/>
      </w:pPr>
      <w:rPr>
        <w:rFonts w:hint="default"/>
        <w:lang w:val="zh-CN" w:eastAsia="zh-CN" w:bidi="zh-CN"/>
      </w:rPr>
    </w:lvl>
    <w:lvl w:ilvl="3" w:tentative="0">
      <w:start w:val="0"/>
      <w:numFmt w:val="bullet"/>
      <w:lvlText w:val="•"/>
      <w:lvlJc w:val="left"/>
      <w:pPr>
        <w:ind w:left="3419" w:hanging="423"/>
      </w:pPr>
      <w:rPr>
        <w:rFonts w:hint="default"/>
        <w:lang w:val="zh-CN" w:eastAsia="zh-CN" w:bidi="zh-CN"/>
      </w:rPr>
    </w:lvl>
    <w:lvl w:ilvl="4" w:tentative="0">
      <w:start w:val="0"/>
      <w:numFmt w:val="bullet"/>
      <w:lvlText w:val="•"/>
      <w:lvlJc w:val="left"/>
      <w:pPr>
        <w:ind w:left="4406" w:hanging="423"/>
      </w:pPr>
      <w:rPr>
        <w:rFonts w:hint="default"/>
        <w:lang w:val="zh-CN" w:eastAsia="zh-CN" w:bidi="zh-CN"/>
      </w:rPr>
    </w:lvl>
    <w:lvl w:ilvl="5" w:tentative="0">
      <w:start w:val="0"/>
      <w:numFmt w:val="bullet"/>
      <w:lvlText w:val="•"/>
      <w:lvlJc w:val="left"/>
      <w:pPr>
        <w:ind w:left="5393" w:hanging="423"/>
      </w:pPr>
      <w:rPr>
        <w:rFonts w:hint="default"/>
        <w:lang w:val="zh-CN" w:eastAsia="zh-CN" w:bidi="zh-CN"/>
      </w:rPr>
    </w:lvl>
    <w:lvl w:ilvl="6" w:tentative="0">
      <w:start w:val="0"/>
      <w:numFmt w:val="bullet"/>
      <w:lvlText w:val="•"/>
      <w:lvlJc w:val="left"/>
      <w:pPr>
        <w:ind w:left="6379" w:hanging="423"/>
      </w:pPr>
      <w:rPr>
        <w:rFonts w:hint="default"/>
        <w:lang w:val="zh-CN" w:eastAsia="zh-CN" w:bidi="zh-CN"/>
      </w:rPr>
    </w:lvl>
    <w:lvl w:ilvl="7" w:tentative="0">
      <w:start w:val="0"/>
      <w:numFmt w:val="bullet"/>
      <w:lvlText w:val="•"/>
      <w:lvlJc w:val="left"/>
      <w:pPr>
        <w:ind w:left="7366" w:hanging="423"/>
      </w:pPr>
      <w:rPr>
        <w:rFonts w:hint="default"/>
        <w:lang w:val="zh-CN" w:eastAsia="zh-CN" w:bidi="zh-CN"/>
      </w:rPr>
    </w:lvl>
    <w:lvl w:ilvl="8" w:tentative="0">
      <w:start w:val="0"/>
      <w:numFmt w:val="bullet"/>
      <w:lvlText w:val="•"/>
      <w:lvlJc w:val="left"/>
      <w:pPr>
        <w:ind w:left="8352" w:hanging="423"/>
      </w:pPr>
      <w:rPr>
        <w:rFonts w:hint="default"/>
        <w:lang w:val="zh-CN" w:eastAsia="zh-CN" w:bidi="zh-CN"/>
      </w:rPr>
    </w:lvl>
  </w:abstractNum>
  <w:abstractNum w:abstractNumId="10">
    <w:nsid w:val="C8879AEF"/>
    <w:multiLevelType w:val="multilevel"/>
    <w:tmpl w:val="C8879AEF"/>
    <w:lvl w:ilvl="0" w:tentative="0">
      <w:start w:val="18"/>
      <w:numFmt w:val="decimal"/>
      <w:lvlText w:val="%1."/>
      <w:lvlJc w:val="left"/>
      <w:pPr>
        <w:ind w:left="1419" w:hanging="481"/>
      </w:pPr>
      <w:rPr>
        <w:rFonts w:hint="default" w:ascii="宋体" w:hAnsi="宋体" w:eastAsia="宋体" w:cs="宋体"/>
        <w:b/>
        <w:bCs/>
        <w:spacing w:val="-3"/>
        <w:w w:val="99"/>
        <w:sz w:val="22"/>
        <w:szCs w:val="22"/>
        <w:lang w:val="zh-CN" w:eastAsia="zh-CN" w:bidi="zh-CN"/>
      </w:rPr>
    </w:lvl>
    <w:lvl w:ilvl="1" w:tentative="0">
      <w:start w:val="1"/>
      <w:numFmt w:val="decimal"/>
      <w:lvlText w:val="%1.%2"/>
      <w:lvlJc w:val="left"/>
      <w:pPr>
        <w:ind w:left="458"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2409" w:hanging="540"/>
      </w:pPr>
      <w:rPr>
        <w:rFonts w:hint="default"/>
        <w:lang w:val="zh-CN" w:eastAsia="zh-CN" w:bidi="zh-CN"/>
      </w:rPr>
    </w:lvl>
    <w:lvl w:ilvl="3" w:tentative="0">
      <w:start w:val="0"/>
      <w:numFmt w:val="bullet"/>
      <w:lvlText w:val="•"/>
      <w:lvlJc w:val="left"/>
      <w:pPr>
        <w:ind w:left="3399" w:hanging="540"/>
      </w:pPr>
      <w:rPr>
        <w:rFonts w:hint="default"/>
        <w:lang w:val="zh-CN" w:eastAsia="zh-CN" w:bidi="zh-CN"/>
      </w:rPr>
    </w:lvl>
    <w:lvl w:ilvl="4" w:tentative="0">
      <w:start w:val="0"/>
      <w:numFmt w:val="bullet"/>
      <w:lvlText w:val="•"/>
      <w:lvlJc w:val="left"/>
      <w:pPr>
        <w:ind w:left="4388" w:hanging="540"/>
      </w:pPr>
      <w:rPr>
        <w:rFonts w:hint="default"/>
        <w:lang w:val="zh-CN" w:eastAsia="zh-CN" w:bidi="zh-CN"/>
      </w:rPr>
    </w:lvl>
    <w:lvl w:ilvl="5" w:tentative="0">
      <w:start w:val="0"/>
      <w:numFmt w:val="bullet"/>
      <w:lvlText w:val="•"/>
      <w:lvlJc w:val="left"/>
      <w:pPr>
        <w:ind w:left="5378" w:hanging="540"/>
      </w:pPr>
      <w:rPr>
        <w:rFonts w:hint="default"/>
        <w:lang w:val="zh-CN" w:eastAsia="zh-CN" w:bidi="zh-CN"/>
      </w:rPr>
    </w:lvl>
    <w:lvl w:ilvl="6" w:tentative="0">
      <w:start w:val="0"/>
      <w:numFmt w:val="bullet"/>
      <w:lvlText w:val="•"/>
      <w:lvlJc w:val="left"/>
      <w:pPr>
        <w:ind w:left="6367" w:hanging="540"/>
      </w:pPr>
      <w:rPr>
        <w:rFonts w:hint="default"/>
        <w:lang w:val="zh-CN" w:eastAsia="zh-CN" w:bidi="zh-CN"/>
      </w:rPr>
    </w:lvl>
    <w:lvl w:ilvl="7" w:tentative="0">
      <w:start w:val="0"/>
      <w:numFmt w:val="bullet"/>
      <w:lvlText w:val="•"/>
      <w:lvlJc w:val="left"/>
      <w:pPr>
        <w:ind w:left="7357" w:hanging="540"/>
      </w:pPr>
      <w:rPr>
        <w:rFonts w:hint="default"/>
        <w:lang w:val="zh-CN" w:eastAsia="zh-CN" w:bidi="zh-CN"/>
      </w:rPr>
    </w:lvl>
    <w:lvl w:ilvl="8" w:tentative="0">
      <w:start w:val="0"/>
      <w:numFmt w:val="bullet"/>
      <w:lvlText w:val="•"/>
      <w:lvlJc w:val="left"/>
      <w:pPr>
        <w:ind w:left="8346" w:hanging="540"/>
      </w:pPr>
      <w:rPr>
        <w:rFonts w:hint="default"/>
        <w:lang w:val="zh-CN" w:eastAsia="zh-CN" w:bidi="zh-CN"/>
      </w:rPr>
    </w:lvl>
  </w:abstractNum>
  <w:abstractNum w:abstractNumId="11">
    <w:nsid w:val="D7F9FE59"/>
    <w:multiLevelType w:val="multilevel"/>
    <w:tmpl w:val="D7F9FE59"/>
    <w:lvl w:ilvl="0" w:tentative="0">
      <w:start w:val="25"/>
      <w:numFmt w:val="decimal"/>
      <w:lvlText w:val="%1."/>
      <w:lvlJc w:val="left"/>
      <w:pPr>
        <w:ind w:left="1420" w:hanging="483"/>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458"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480" w:hanging="603"/>
      </w:pPr>
      <w:rPr>
        <w:rFonts w:hint="default"/>
        <w:lang w:val="zh-CN" w:eastAsia="zh-CN" w:bidi="zh-CN"/>
      </w:rPr>
    </w:lvl>
    <w:lvl w:ilvl="3" w:tentative="0">
      <w:start w:val="0"/>
      <w:numFmt w:val="bullet"/>
      <w:lvlText w:val="•"/>
      <w:lvlJc w:val="left"/>
      <w:pPr>
        <w:ind w:left="1540" w:hanging="603"/>
      </w:pPr>
      <w:rPr>
        <w:rFonts w:hint="default"/>
        <w:lang w:val="zh-CN" w:eastAsia="zh-CN" w:bidi="zh-CN"/>
      </w:rPr>
    </w:lvl>
    <w:lvl w:ilvl="4" w:tentative="0">
      <w:start w:val="0"/>
      <w:numFmt w:val="bullet"/>
      <w:lvlText w:val="•"/>
      <w:lvlJc w:val="left"/>
      <w:pPr>
        <w:ind w:left="2795" w:hanging="603"/>
      </w:pPr>
      <w:rPr>
        <w:rFonts w:hint="default"/>
        <w:lang w:val="zh-CN" w:eastAsia="zh-CN" w:bidi="zh-CN"/>
      </w:rPr>
    </w:lvl>
    <w:lvl w:ilvl="5" w:tentative="0">
      <w:start w:val="0"/>
      <w:numFmt w:val="bullet"/>
      <w:lvlText w:val="•"/>
      <w:lvlJc w:val="left"/>
      <w:pPr>
        <w:ind w:left="4050" w:hanging="603"/>
      </w:pPr>
      <w:rPr>
        <w:rFonts w:hint="default"/>
        <w:lang w:val="zh-CN" w:eastAsia="zh-CN" w:bidi="zh-CN"/>
      </w:rPr>
    </w:lvl>
    <w:lvl w:ilvl="6" w:tentative="0">
      <w:start w:val="0"/>
      <w:numFmt w:val="bullet"/>
      <w:lvlText w:val="•"/>
      <w:lvlJc w:val="left"/>
      <w:pPr>
        <w:ind w:left="5305" w:hanging="603"/>
      </w:pPr>
      <w:rPr>
        <w:rFonts w:hint="default"/>
        <w:lang w:val="zh-CN" w:eastAsia="zh-CN" w:bidi="zh-CN"/>
      </w:rPr>
    </w:lvl>
    <w:lvl w:ilvl="7" w:tentative="0">
      <w:start w:val="0"/>
      <w:numFmt w:val="bullet"/>
      <w:lvlText w:val="•"/>
      <w:lvlJc w:val="left"/>
      <w:pPr>
        <w:ind w:left="6560" w:hanging="603"/>
      </w:pPr>
      <w:rPr>
        <w:rFonts w:hint="default"/>
        <w:lang w:val="zh-CN" w:eastAsia="zh-CN" w:bidi="zh-CN"/>
      </w:rPr>
    </w:lvl>
    <w:lvl w:ilvl="8" w:tentative="0">
      <w:start w:val="0"/>
      <w:numFmt w:val="bullet"/>
      <w:lvlText w:val="•"/>
      <w:lvlJc w:val="left"/>
      <w:pPr>
        <w:ind w:left="7815" w:hanging="603"/>
      </w:pPr>
      <w:rPr>
        <w:rFonts w:hint="default"/>
        <w:lang w:val="zh-CN" w:eastAsia="zh-CN" w:bidi="zh-CN"/>
      </w:rPr>
    </w:lvl>
  </w:abstractNum>
  <w:abstractNum w:abstractNumId="12">
    <w:nsid w:val="DCBA6B53"/>
    <w:multiLevelType w:val="multilevel"/>
    <w:tmpl w:val="DCBA6B53"/>
    <w:lvl w:ilvl="0" w:tentative="0">
      <w:start w:val="24"/>
      <w:numFmt w:val="decimal"/>
      <w:lvlText w:val="%1"/>
      <w:lvlJc w:val="left"/>
      <w:pPr>
        <w:ind w:left="1538" w:hanging="600"/>
      </w:pPr>
      <w:rPr>
        <w:rFonts w:hint="default"/>
        <w:lang w:val="zh-CN" w:eastAsia="zh-CN" w:bidi="zh-CN"/>
      </w:rPr>
    </w:lvl>
    <w:lvl w:ilvl="1" w:tentative="0">
      <w:start w:val="1"/>
      <w:numFmt w:val="decimal"/>
      <w:lvlText w:val="%1.%2"/>
      <w:lvlJc w:val="left"/>
      <w:pPr>
        <w:ind w:left="1538" w:hanging="600"/>
      </w:pPr>
      <w:rPr>
        <w:rFonts w:hint="default" w:ascii="宋体" w:hAnsi="宋体" w:eastAsia="宋体" w:cs="宋体"/>
        <w:w w:val="100"/>
        <w:sz w:val="24"/>
        <w:szCs w:val="24"/>
        <w:lang w:val="zh-CN" w:eastAsia="zh-CN" w:bidi="zh-CN"/>
      </w:rPr>
    </w:lvl>
    <w:lvl w:ilvl="2" w:tentative="0">
      <w:start w:val="0"/>
      <w:numFmt w:val="bullet"/>
      <w:lvlText w:val="•"/>
      <w:lvlJc w:val="left"/>
      <w:pPr>
        <w:ind w:left="3297" w:hanging="600"/>
      </w:pPr>
      <w:rPr>
        <w:rFonts w:hint="default"/>
        <w:lang w:val="zh-CN" w:eastAsia="zh-CN" w:bidi="zh-CN"/>
      </w:rPr>
    </w:lvl>
    <w:lvl w:ilvl="3" w:tentative="0">
      <w:start w:val="0"/>
      <w:numFmt w:val="bullet"/>
      <w:lvlText w:val="•"/>
      <w:lvlJc w:val="left"/>
      <w:pPr>
        <w:ind w:left="4175" w:hanging="600"/>
      </w:pPr>
      <w:rPr>
        <w:rFonts w:hint="default"/>
        <w:lang w:val="zh-CN" w:eastAsia="zh-CN" w:bidi="zh-CN"/>
      </w:rPr>
    </w:lvl>
    <w:lvl w:ilvl="4" w:tentative="0">
      <w:start w:val="0"/>
      <w:numFmt w:val="bullet"/>
      <w:lvlText w:val="•"/>
      <w:lvlJc w:val="left"/>
      <w:pPr>
        <w:ind w:left="5054" w:hanging="600"/>
      </w:pPr>
      <w:rPr>
        <w:rFonts w:hint="default"/>
        <w:lang w:val="zh-CN" w:eastAsia="zh-CN" w:bidi="zh-CN"/>
      </w:rPr>
    </w:lvl>
    <w:lvl w:ilvl="5" w:tentative="0">
      <w:start w:val="0"/>
      <w:numFmt w:val="bullet"/>
      <w:lvlText w:val="•"/>
      <w:lvlJc w:val="left"/>
      <w:pPr>
        <w:ind w:left="5933" w:hanging="600"/>
      </w:pPr>
      <w:rPr>
        <w:rFonts w:hint="default"/>
        <w:lang w:val="zh-CN" w:eastAsia="zh-CN" w:bidi="zh-CN"/>
      </w:rPr>
    </w:lvl>
    <w:lvl w:ilvl="6" w:tentative="0">
      <w:start w:val="0"/>
      <w:numFmt w:val="bullet"/>
      <w:lvlText w:val="•"/>
      <w:lvlJc w:val="left"/>
      <w:pPr>
        <w:ind w:left="6811" w:hanging="600"/>
      </w:pPr>
      <w:rPr>
        <w:rFonts w:hint="default"/>
        <w:lang w:val="zh-CN" w:eastAsia="zh-CN" w:bidi="zh-CN"/>
      </w:rPr>
    </w:lvl>
    <w:lvl w:ilvl="7" w:tentative="0">
      <w:start w:val="0"/>
      <w:numFmt w:val="bullet"/>
      <w:lvlText w:val="•"/>
      <w:lvlJc w:val="left"/>
      <w:pPr>
        <w:ind w:left="7690" w:hanging="600"/>
      </w:pPr>
      <w:rPr>
        <w:rFonts w:hint="default"/>
        <w:lang w:val="zh-CN" w:eastAsia="zh-CN" w:bidi="zh-CN"/>
      </w:rPr>
    </w:lvl>
    <w:lvl w:ilvl="8" w:tentative="0">
      <w:start w:val="0"/>
      <w:numFmt w:val="bullet"/>
      <w:lvlText w:val="•"/>
      <w:lvlJc w:val="left"/>
      <w:pPr>
        <w:ind w:left="8568" w:hanging="600"/>
      </w:pPr>
      <w:rPr>
        <w:rFonts w:hint="default"/>
        <w:lang w:val="zh-CN" w:eastAsia="zh-CN" w:bidi="zh-CN"/>
      </w:rPr>
    </w:lvl>
  </w:abstractNum>
  <w:abstractNum w:abstractNumId="13">
    <w:nsid w:val="F4B5D9F5"/>
    <w:multiLevelType w:val="multilevel"/>
    <w:tmpl w:val="F4B5D9F5"/>
    <w:lvl w:ilvl="0" w:tentative="0">
      <w:start w:val="1"/>
      <w:numFmt w:val="decimal"/>
      <w:lvlText w:val="（%1）"/>
      <w:lvlJc w:val="left"/>
      <w:pPr>
        <w:ind w:left="153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18" w:hanging="601"/>
      </w:pPr>
      <w:rPr>
        <w:rFonts w:hint="default"/>
        <w:lang w:val="zh-CN" w:eastAsia="zh-CN" w:bidi="zh-CN"/>
      </w:rPr>
    </w:lvl>
    <w:lvl w:ilvl="2" w:tentative="0">
      <w:start w:val="0"/>
      <w:numFmt w:val="bullet"/>
      <w:lvlText w:val="•"/>
      <w:lvlJc w:val="left"/>
      <w:pPr>
        <w:ind w:left="3297" w:hanging="601"/>
      </w:pPr>
      <w:rPr>
        <w:rFonts w:hint="default"/>
        <w:lang w:val="zh-CN" w:eastAsia="zh-CN" w:bidi="zh-CN"/>
      </w:rPr>
    </w:lvl>
    <w:lvl w:ilvl="3" w:tentative="0">
      <w:start w:val="0"/>
      <w:numFmt w:val="bullet"/>
      <w:lvlText w:val="•"/>
      <w:lvlJc w:val="left"/>
      <w:pPr>
        <w:ind w:left="4175" w:hanging="601"/>
      </w:pPr>
      <w:rPr>
        <w:rFonts w:hint="default"/>
        <w:lang w:val="zh-CN" w:eastAsia="zh-CN" w:bidi="zh-CN"/>
      </w:rPr>
    </w:lvl>
    <w:lvl w:ilvl="4" w:tentative="0">
      <w:start w:val="0"/>
      <w:numFmt w:val="bullet"/>
      <w:lvlText w:val="•"/>
      <w:lvlJc w:val="left"/>
      <w:pPr>
        <w:ind w:left="5054" w:hanging="601"/>
      </w:pPr>
      <w:rPr>
        <w:rFonts w:hint="default"/>
        <w:lang w:val="zh-CN" w:eastAsia="zh-CN" w:bidi="zh-CN"/>
      </w:rPr>
    </w:lvl>
    <w:lvl w:ilvl="5" w:tentative="0">
      <w:start w:val="0"/>
      <w:numFmt w:val="bullet"/>
      <w:lvlText w:val="•"/>
      <w:lvlJc w:val="left"/>
      <w:pPr>
        <w:ind w:left="5933" w:hanging="601"/>
      </w:pPr>
      <w:rPr>
        <w:rFonts w:hint="default"/>
        <w:lang w:val="zh-CN" w:eastAsia="zh-CN" w:bidi="zh-CN"/>
      </w:rPr>
    </w:lvl>
    <w:lvl w:ilvl="6" w:tentative="0">
      <w:start w:val="0"/>
      <w:numFmt w:val="bullet"/>
      <w:lvlText w:val="•"/>
      <w:lvlJc w:val="left"/>
      <w:pPr>
        <w:ind w:left="6811" w:hanging="601"/>
      </w:pPr>
      <w:rPr>
        <w:rFonts w:hint="default"/>
        <w:lang w:val="zh-CN" w:eastAsia="zh-CN" w:bidi="zh-CN"/>
      </w:rPr>
    </w:lvl>
    <w:lvl w:ilvl="7" w:tentative="0">
      <w:start w:val="0"/>
      <w:numFmt w:val="bullet"/>
      <w:lvlText w:val="•"/>
      <w:lvlJc w:val="left"/>
      <w:pPr>
        <w:ind w:left="7690" w:hanging="601"/>
      </w:pPr>
      <w:rPr>
        <w:rFonts w:hint="default"/>
        <w:lang w:val="zh-CN" w:eastAsia="zh-CN" w:bidi="zh-CN"/>
      </w:rPr>
    </w:lvl>
    <w:lvl w:ilvl="8" w:tentative="0">
      <w:start w:val="0"/>
      <w:numFmt w:val="bullet"/>
      <w:lvlText w:val="•"/>
      <w:lvlJc w:val="left"/>
      <w:pPr>
        <w:ind w:left="8568" w:hanging="601"/>
      </w:pPr>
      <w:rPr>
        <w:rFonts w:hint="default"/>
        <w:lang w:val="zh-CN" w:eastAsia="zh-CN" w:bidi="zh-CN"/>
      </w:rPr>
    </w:lvl>
  </w:abstractNum>
  <w:abstractNum w:abstractNumId="14">
    <w:nsid w:val="0053208E"/>
    <w:multiLevelType w:val="multilevel"/>
    <w:tmpl w:val="0053208E"/>
    <w:lvl w:ilvl="0" w:tentative="0">
      <w:start w:val="1"/>
      <w:numFmt w:val="decimal"/>
      <w:lvlText w:val="%1."/>
      <w:lvlJc w:val="left"/>
      <w:pPr>
        <w:ind w:left="458" w:hanging="241"/>
      </w:pPr>
      <w:rPr>
        <w:rFonts w:hint="default" w:ascii="宋体" w:hAnsi="宋体" w:eastAsia="宋体" w:cs="宋体"/>
        <w:spacing w:val="-120"/>
        <w:w w:val="100"/>
        <w:sz w:val="22"/>
        <w:szCs w:val="22"/>
        <w:lang w:val="zh-CN" w:eastAsia="zh-CN" w:bidi="zh-CN"/>
      </w:rPr>
    </w:lvl>
    <w:lvl w:ilvl="1" w:tentative="0">
      <w:start w:val="1"/>
      <w:numFmt w:val="decimal"/>
      <w:lvlText w:val="%2."/>
      <w:lvlJc w:val="left"/>
      <w:pPr>
        <w:ind w:left="1300" w:hanging="363"/>
      </w:pPr>
      <w:rPr>
        <w:rFonts w:hint="default" w:ascii="宋体" w:hAnsi="宋体" w:eastAsia="宋体" w:cs="宋体"/>
        <w:b/>
        <w:bCs/>
        <w:spacing w:val="0"/>
        <w:w w:val="99"/>
        <w:sz w:val="24"/>
        <w:szCs w:val="24"/>
        <w:lang w:val="zh-CN" w:eastAsia="zh-CN" w:bidi="zh-CN"/>
      </w:rPr>
    </w:lvl>
    <w:lvl w:ilvl="2" w:tentative="0">
      <w:start w:val="1"/>
      <w:numFmt w:val="decimal"/>
      <w:lvlText w:val="%2.%3"/>
      <w:lvlJc w:val="left"/>
      <w:pPr>
        <w:ind w:left="1360" w:hanging="480"/>
      </w:pPr>
      <w:rPr>
        <w:rFonts w:hint="default" w:ascii="宋体" w:hAnsi="宋体" w:eastAsia="宋体" w:cs="宋体"/>
        <w:w w:val="100"/>
        <w:sz w:val="24"/>
        <w:szCs w:val="24"/>
        <w:lang w:val="zh-CN" w:eastAsia="zh-CN" w:bidi="zh-CN"/>
      </w:rPr>
    </w:lvl>
    <w:lvl w:ilvl="3" w:tentative="0">
      <w:start w:val="0"/>
      <w:numFmt w:val="bullet"/>
      <w:lvlText w:val="•"/>
      <w:lvlJc w:val="left"/>
      <w:pPr>
        <w:ind w:left="1420" w:hanging="480"/>
      </w:pPr>
      <w:rPr>
        <w:rFonts w:hint="default"/>
        <w:lang w:val="zh-CN" w:eastAsia="zh-CN" w:bidi="zh-CN"/>
      </w:rPr>
    </w:lvl>
    <w:lvl w:ilvl="4" w:tentative="0">
      <w:start w:val="0"/>
      <w:numFmt w:val="bullet"/>
      <w:lvlText w:val="•"/>
      <w:lvlJc w:val="left"/>
      <w:pPr>
        <w:ind w:left="2692" w:hanging="480"/>
      </w:pPr>
      <w:rPr>
        <w:rFonts w:hint="default"/>
        <w:lang w:val="zh-CN" w:eastAsia="zh-CN" w:bidi="zh-CN"/>
      </w:rPr>
    </w:lvl>
    <w:lvl w:ilvl="5" w:tentative="0">
      <w:start w:val="0"/>
      <w:numFmt w:val="bullet"/>
      <w:lvlText w:val="•"/>
      <w:lvlJc w:val="left"/>
      <w:pPr>
        <w:ind w:left="3964" w:hanging="480"/>
      </w:pPr>
      <w:rPr>
        <w:rFonts w:hint="default"/>
        <w:lang w:val="zh-CN" w:eastAsia="zh-CN" w:bidi="zh-CN"/>
      </w:rPr>
    </w:lvl>
    <w:lvl w:ilvl="6" w:tentative="0">
      <w:start w:val="0"/>
      <w:numFmt w:val="bullet"/>
      <w:lvlText w:val="•"/>
      <w:lvlJc w:val="left"/>
      <w:pPr>
        <w:ind w:left="5236" w:hanging="480"/>
      </w:pPr>
      <w:rPr>
        <w:rFonts w:hint="default"/>
        <w:lang w:val="zh-CN" w:eastAsia="zh-CN" w:bidi="zh-CN"/>
      </w:rPr>
    </w:lvl>
    <w:lvl w:ilvl="7" w:tentative="0">
      <w:start w:val="0"/>
      <w:numFmt w:val="bullet"/>
      <w:lvlText w:val="•"/>
      <w:lvlJc w:val="left"/>
      <w:pPr>
        <w:ind w:left="6509" w:hanging="480"/>
      </w:pPr>
      <w:rPr>
        <w:rFonts w:hint="default"/>
        <w:lang w:val="zh-CN" w:eastAsia="zh-CN" w:bidi="zh-CN"/>
      </w:rPr>
    </w:lvl>
    <w:lvl w:ilvl="8" w:tentative="0">
      <w:start w:val="0"/>
      <w:numFmt w:val="bullet"/>
      <w:lvlText w:val="•"/>
      <w:lvlJc w:val="left"/>
      <w:pPr>
        <w:ind w:left="7781" w:hanging="480"/>
      </w:pPr>
      <w:rPr>
        <w:rFonts w:hint="default"/>
        <w:lang w:val="zh-CN" w:eastAsia="zh-CN" w:bidi="zh-CN"/>
      </w:rPr>
    </w:lvl>
  </w:abstractNum>
  <w:abstractNum w:abstractNumId="15">
    <w:nsid w:val="0248C179"/>
    <w:multiLevelType w:val="multilevel"/>
    <w:tmpl w:val="0248C179"/>
    <w:lvl w:ilvl="0" w:tentative="0">
      <w:start w:val="15"/>
      <w:numFmt w:val="decimal"/>
      <w:lvlText w:val="%1"/>
      <w:lvlJc w:val="left"/>
      <w:pPr>
        <w:ind w:left="1550" w:hanging="600"/>
      </w:pPr>
      <w:rPr>
        <w:rFonts w:hint="default"/>
        <w:lang w:val="zh-CN" w:eastAsia="zh-CN" w:bidi="zh-CN"/>
      </w:rPr>
    </w:lvl>
    <w:lvl w:ilvl="1" w:tentative="0">
      <w:start w:val="1"/>
      <w:numFmt w:val="decimal"/>
      <w:lvlText w:val="%1.%2"/>
      <w:lvlJc w:val="left"/>
      <w:pPr>
        <w:ind w:left="1550" w:hanging="600"/>
      </w:pPr>
      <w:rPr>
        <w:rFonts w:hint="default" w:ascii="宋体" w:hAnsi="宋体" w:eastAsia="宋体" w:cs="宋体"/>
        <w:w w:val="100"/>
        <w:sz w:val="24"/>
        <w:szCs w:val="24"/>
        <w:lang w:val="zh-CN" w:eastAsia="zh-CN" w:bidi="zh-CN"/>
      </w:rPr>
    </w:lvl>
    <w:lvl w:ilvl="2" w:tentative="0">
      <w:start w:val="0"/>
      <w:numFmt w:val="bullet"/>
      <w:lvlText w:val="•"/>
      <w:lvlJc w:val="left"/>
      <w:pPr>
        <w:ind w:left="3313" w:hanging="600"/>
      </w:pPr>
      <w:rPr>
        <w:rFonts w:hint="default"/>
        <w:lang w:val="zh-CN" w:eastAsia="zh-CN" w:bidi="zh-CN"/>
      </w:rPr>
    </w:lvl>
    <w:lvl w:ilvl="3" w:tentative="0">
      <w:start w:val="0"/>
      <w:numFmt w:val="bullet"/>
      <w:lvlText w:val="•"/>
      <w:lvlJc w:val="left"/>
      <w:pPr>
        <w:ind w:left="4189" w:hanging="600"/>
      </w:pPr>
      <w:rPr>
        <w:rFonts w:hint="default"/>
        <w:lang w:val="zh-CN" w:eastAsia="zh-CN" w:bidi="zh-CN"/>
      </w:rPr>
    </w:lvl>
    <w:lvl w:ilvl="4" w:tentative="0">
      <w:start w:val="0"/>
      <w:numFmt w:val="bullet"/>
      <w:lvlText w:val="•"/>
      <w:lvlJc w:val="left"/>
      <w:pPr>
        <w:ind w:left="5066" w:hanging="600"/>
      </w:pPr>
      <w:rPr>
        <w:rFonts w:hint="default"/>
        <w:lang w:val="zh-CN" w:eastAsia="zh-CN" w:bidi="zh-CN"/>
      </w:rPr>
    </w:lvl>
    <w:lvl w:ilvl="5" w:tentative="0">
      <w:start w:val="0"/>
      <w:numFmt w:val="bullet"/>
      <w:lvlText w:val="•"/>
      <w:lvlJc w:val="left"/>
      <w:pPr>
        <w:ind w:left="5943" w:hanging="600"/>
      </w:pPr>
      <w:rPr>
        <w:rFonts w:hint="default"/>
        <w:lang w:val="zh-CN" w:eastAsia="zh-CN" w:bidi="zh-CN"/>
      </w:rPr>
    </w:lvl>
    <w:lvl w:ilvl="6" w:tentative="0">
      <w:start w:val="0"/>
      <w:numFmt w:val="bullet"/>
      <w:lvlText w:val="•"/>
      <w:lvlJc w:val="left"/>
      <w:pPr>
        <w:ind w:left="6819" w:hanging="600"/>
      </w:pPr>
      <w:rPr>
        <w:rFonts w:hint="default"/>
        <w:lang w:val="zh-CN" w:eastAsia="zh-CN" w:bidi="zh-CN"/>
      </w:rPr>
    </w:lvl>
    <w:lvl w:ilvl="7" w:tentative="0">
      <w:start w:val="0"/>
      <w:numFmt w:val="bullet"/>
      <w:lvlText w:val="•"/>
      <w:lvlJc w:val="left"/>
      <w:pPr>
        <w:ind w:left="7696" w:hanging="600"/>
      </w:pPr>
      <w:rPr>
        <w:rFonts w:hint="default"/>
        <w:lang w:val="zh-CN" w:eastAsia="zh-CN" w:bidi="zh-CN"/>
      </w:rPr>
    </w:lvl>
    <w:lvl w:ilvl="8" w:tentative="0">
      <w:start w:val="0"/>
      <w:numFmt w:val="bullet"/>
      <w:lvlText w:val="•"/>
      <w:lvlJc w:val="left"/>
      <w:pPr>
        <w:ind w:left="8572" w:hanging="600"/>
      </w:pPr>
      <w:rPr>
        <w:rFonts w:hint="default"/>
        <w:lang w:val="zh-CN" w:eastAsia="zh-CN" w:bidi="zh-CN"/>
      </w:rPr>
    </w:lvl>
  </w:abstractNum>
  <w:abstractNum w:abstractNumId="16">
    <w:nsid w:val="0E640482"/>
    <w:multiLevelType w:val="multilevel"/>
    <w:tmpl w:val="0E640482"/>
    <w:lvl w:ilvl="0" w:tentative="0">
      <w:start w:val="1"/>
      <w:numFmt w:val="decimal"/>
      <w:lvlText w:val="（%1）"/>
      <w:lvlJc w:val="left"/>
      <w:pPr>
        <w:ind w:left="153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18" w:hanging="601"/>
      </w:pPr>
      <w:rPr>
        <w:rFonts w:hint="default"/>
        <w:lang w:val="zh-CN" w:eastAsia="zh-CN" w:bidi="zh-CN"/>
      </w:rPr>
    </w:lvl>
    <w:lvl w:ilvl="2" w:tentative="0">
      <w:start w:val="0"/>
      <w:numFmt w:val="bullet"/>
      <w:lvlText w:val="•"/>
      <w:lvlJc w:val="left"/>
      <w:pPr>
        <w:ind w:left="3297" w:hanging="601"/>
      </w:pPr>
      <w:rPr>
        <w:rFonts w:hint="default"/>
        <w:lang w:val="zh-CN" w:eastAsia="zh-CN" w:bidi="zh-CN"/>
      </w:rPr>
    </w:lvl>
    <w:lvl w:ilvl="3" w:tentative="0">
      <w:start w:val="0"/>
      <w:numFmt w:val="bullet"/>
      <w:lvlText w:val="•"/>
      <w:lvlJc w:val="left"/>
      <w:pPr>
        <w:ind w:left="4175" w:hanging="601"/>
      </w:pPr>
      <w:rPr>
        <w:rFonts w:hint="default"/>
        <w:lang w:val="zh-CN" w:eastAsia="zh-CN" w:bidi="zh-CN"/>
      </w:rPr>
    </w:lvl>
    <w:lvl w:ilvl="4" w:tentative="0">
      <w:start w:val="0"/>
      <w:numFmt w:val="bullet"/>
      <w:lvlText w:val="•"/>
      <w:lvlJc w:val="left"/>
      <w:pPr>
        <w:ind w:left="5054" w:hanging="601"/>
      </w:pPr>
      <w:rPr>
        <w:rFonts w:hint="default"/>
        <w:lang w:val="zh-CN" w:eastAsia="zh-CN" w:bidi="zh-CN"/>
      </w:rPr>
    </w:lvl>
    <w:lvl w:ilvl="5" w:tentative="0">
      <w:start w:val="0"/>
      <w:numFmt w:val="bullet"/>
      <w:lvlText w:val="•"/>
      <w:lvlJc w:val="left"/>
      <w:pPr>
        <w:ind w:left="5933" w:hanging="601"/>
      </w:pPr>
      <w:rPr>
        <w:rFonts w:hint="default"/>
        <w:lang w:val="zh-CN" w:eastAsia="zh-CN" w:bidi="zh-CN"/>
      </w:rPr>
    </w:lvl>
    <w:lvl w:ilvl="6" w:tentative="0">
      <w:start w:val="0"/>
      <w:numFmt w:val="bullet"/>
      <w:lvlText w:val="•"/>
      <w:lvlJc w:val="left"/>
      <w:pPr>
        <w:ind w:left="6811" w:hanging="601"/>
      </w:pPr>
      <w:rPr>
        <w:rFonts w:hint="default"/>
        <w:lang w:val="zh-CN" w:eastAsia="zh-CN" w:bidi="zh-CN"/>
      </w:rPr>
    </w:lvl>
    <w:lvl w:ilvl="7" w:tentative="0">
      <w:start w:val="0"/>
      <w:numFmt w:val="bullet"/>
      <w:lvlText w:val="•"/>
      <w:lvlJc w:val="left"/>
      <w:pPr>
        <w:ind w:left="7690" w:hanging="601"/>
      </w:pPr>
      <w:rPr>
        <w:rFonts w:hint="default"/>
        <w:lang w:val="zh-CN" w:eastAsia="zh-CN" w:bidi="zh-CN"/>
      </w:rPr>
    </w:lvl>
    <w:lvl w:ilvl="8" w:tentative="0">
      <w:start w:val="0"/>
      <w:numFmt w:val="bullet"/>
      <w:lvlText w:val="•"/>
      <w:lvlJc w:val="left"/>
      <w:pPr>
        <w:ind w:left="8568" w:hanging="601"/>
      </w:pPr>
      <w:rPr>
        <w:rFonts w:hint="default"/>
        <w:lang w:val="zh-CN" w:eastAsia="zh-CN" w:bidi="zh-CN"/>
      </w:rPr>
    </w:lvl>
  </w:abstractNum>
  <w:abstractNum w:abstractNumId="17">
    <w:nsid w:val="220F2553"/>
    <w:multiLevelType w:val="singleLevel"/>
    <w:tmpl w:val="220F2553"/>
    <w:lvl w:ilvl="0" w:tentative="0">
      <w:start w:val="3"/>
      <w:numFmt w:val="decimal"/>
      <w:suff w:val="nothing"/>
      <w:lvlText w:val="%1、"/>
      <w:lvlJc w:val="left"/>
    </w:lvl>
  </w:abstractNum>
  <w:abstractNum w:abstractNumId="18">
    <w:nsid w:val="2470EC97"/>
    <w:multiLevelType w:val="multilevel"/>
    <w:tmpl w:val="2470EC97"/>
    <w:lvl w:ilvl="0" w:tentative="0">
      <w:start w:val="22"/>
      <w:numFmt w:val="decimal"/>
      <w:lvlText w:val="%1."/>
      <w:lvlJc w:val="left"/>
      <w:pPr>
        <w:ind w:left="940" w:hanging="483"/>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1538" w:hanging="600"/>
      </w:pPr>
      <w:rPr>
        <w:rFonts w:hint="default" w:ascii="宋体" w:hAnsi="宋体" w:eastAsia="宋体" w:cs="宋体"/>
        <w:w w:val="100"/>
        <w:sz w:val="24"/>
        <w:szCs w:val="24"/>
        <w:lang w:val="zh-CN" w:eastAsia="zh-CN" w:bidi="zh-CN"/>
      </w:rPr>
    </w:lvl>
    <w:lvl w:ilvl="2" w:tentative="0">
      <w:start w:val="0"/>
      <w:numFmt w:val="bullet"/>
      <w:lvlText w:val="•"/>
      <w:lvlJc w:val="left"/>
      <w:pPr>
        <w:ind w:left="2516" w:hanging="600"/>
      </w:pPr>
      <w:rPr>
        <w:rFonts w:hint="default"/>
        <w:lang w:val="zh-CN" w:eastAsia="zh-CN" w:bidi="zh-CN"/>
      </w:rPr>
    </w:lvl>
    <w:lvl w:ilvl="3" w:tentative="0">
      <w:start w:val="0"/>
      <w:numFmt w:val="bullet"/>
      <w:lvlText w:val="•"/>
      <w:lvlJc w:val="left"/>
      <w:pPr>
        <w:ind w:left="3492" w:hanging="600"/>
      </w:pPr>
      <w:rPr>
        <w:rFonts w:hint="default"/>
        <w:lang w:val="zh-CN" w:eastAsia="zh-CN" w:bidi="zh-CN"/>
      </w:rPr>
    </w:lvl>
    <w:lvl w:ilvl="4" w:tentative="0">
      <w:start w:val="0"/>
      <w:numFmt w:val="bullet"/>
      <w:lvlText w:val="•"/>
      <w:lvlJc w:val="left"/>
      <w:pPr>
        <w:ind w:left="4468" w:hanging="600"/>
      </w:pPr>
      <w:rPr>
        <w:rFonts w:hint="default"/>
        <w:lang w:val="zh-CN" w:eastAsia="zh-CN" w:bidi="zh-CN"/>
      </w:rPr>
    </w:lvl>
    <w:lvl w:ilvl="5" w:tentative="0">
      <w:start w:val="0"/>
      <w:numFmt w:val="bullet"/>
      <w:lvlText w:val="•"/>
      <w:lvlJc w:val="left"/>
      <w:pPr>
        <w:ind w:left="5444" w:hanging="600"/>
      </w:pPr>
      <w:rPr>
        <w:rFonts w:hint="default"/>
        <w:lang w:val="zh-CN" w:eastAsia="zh-CN" w:bidi="zh-CN"/>
      </w:rPr>
    </w:lvl>
    <w:lvl w:ilvl="6" w:tentative="0">
      <w:start w:val="0"/>
      <w:numFmt w:val="bullet"/>
      <w:lvlText w:val="•"/>
      <w:lvlJc w:val="left"/>
      <w:pPr>
        <w:ind w:left="6421" w:hanging="600"/>
      </w:pPr>
      <w:rPr>
        <w:rFonts w:hint="default"/>
        <w:lang w:val="zh-CN" w:eastAsia="zh-CN" w:bidi="zh-CN"/>
      </w:rPr>
    </w:lvl>
    <w:lvl w:ilvl="7" w:tentative="0">
      <w:start w:val="0"/>
      <w:numFmt w:val="bullet"/>
      <w:lvlText w:val="•"/>
      <w:lvlJc w:val="left"/>
      <w:pPr>
        <w:ind w:left="7397" w:hanging="600"/>
      </w:pPr>
      <w:rPr>
        <w:rFonts w:hint="default"/>
        <w:lang w:val="zh-CN" w:eastAsia="zh-CN" w:bidi="zh-CN"/>
      </w:rPr>
    </w:lvl>
    <w:lvl w:ilvl="8" w:tentative="0">
      <w:start w:val="0"/>
      <w:numFmt w:val="bullet"/>
      <w:lvlText w:val="•"/>
      <w:lvlJc w:val="left"/>
      <w:pPr>
        <w:ind w:left="8373" w:hanging="600"/>
      </w:pPr>
      <w:rPr>
        <w:rFonts w:hint="default"/>
        <w:lang w:val="zh-CN" w:eastAsia="zh-CN" w:bidi="zh-CN"/>
      </w:rPr>
    </w:lvl>
  </w:abstractNum>
  <w:abstractNum w:abstractNumId="19">
    <w:nsid w:val="25B654F3"/>
    <w:multiLevelType w:val="multilevel"/>
    <w:tmpl w:val="25B654F3"/>
    <w:lvl w:ilvl="0" w:tentative="0">
      <w:start w:val="1"/>
      <w:numFmt w:val="decimal"/>
      <w:lvlText w:val="（%1）"/>
      <w:lvlJc w:val="left"/>
      <w:pPr>
        <w:ind w:left="152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00" w:hanging="601"/>
      </w:pPr>
      <w:rPr>
        <w:rFonts w:hint="default"/>
        <w:lang w:val="zh-CN" w:eastAsia="zh-CN" w:bidi="zh-CN"/>
      </w:rPr>
    </w:lvl>
    <w:lvl w:ilvl="2" w:tentative="0">
      <w:start w:val="0"/>
      <w:numFmt w:val="bullet"/>
      <w:lvlText w:val="•"/>
      <w:lvlJc w:val="left"/>
      <w:pPr>
        <w:ind w:left="3281" w:hanging="601"/>
      </w:pPr>
      <w:rPr>
        <w:rFonts w:hint="default"/>
        <w:lang w:val="zh-CN" w:eastAsia="zh-CN" w:bidi="zh-CN"/>
      </w:rPr>
    </w:lvl>
    <w:lvl w:ilvl="3" w:tentative="0">
      <w:start w:val="0"/>
      <w:numFmt w:val="bullet"/>
      <w:lvlText w:val="•"/>
      <w:lvlJc w:val="left"/>
      <w:pPr>
        <w:ind w:left="4161" w:hanging="601"/>
      </w:pPr>
      <w:rPr>
        <w:rFonts w:hint="default"/>
        <w:lang w:val="zh-CN" w:eastAsia="zh-CN" w:bidi="zh-CN"/>
      </w:rPr>
    </w:lvl>
    <w:lvl w:ilvl="4" w:tentative="0">
      <w:start w:val="0"/>
      <w:numFmt w:val="bullet"/>
      <w:lvlText w:val="•"/>
      <w:lvlJc w:val="left"/>
      <w:pPr>
        <w:ind w:left="5042" w:hanging="601"/>
      </w:pPr>
      <w:rPr>
        <w:rFonts w:hint="default"/>
        <w:lang w:val="zh-CN" w:eastAsia="zh-CN" w:bidi="zh-CN"/>
      </w:rPr>
    </w:lvl>
    <w:lvl w:ilvl="5" w:tentative="0">
      <w:start w:val="0"/>
      <w:numFmt w:val="bullet"/>
      <w:lvlText w:val="•"/>
      <w:lvlJc w:val="left"/>
      <w:pPr>
        <w:ind w:left="5923" w:hanging="601"/>
      </w:pPr>
      <w:rPr>
        <w:rFonts w:hint="default"/>
        <w:lang w:val="zh-CN" w:eastAsia="zh-CN" w:bidi="zh-CN"/>
      </w:rPr>
    </w:lvl>
    <w:lvl w:ilvl="6" w:tentative="0">
      <w:start w:val="0"/>
      <w:numFmt w:val="bullet"/>
      <w:lvlText w:val="•"/>
      <w:lvlJc w:val="left"/>
      <w:pPr>
        <w:ind w:left="6803" w:hanging="601"/>
      </w:pPr>
      <w:rPr>
        <w:rFonts w:hint="default"/>
        <w:lang w:val="zh-CN" w:eastAsia="zh-CN" w:bidi="zh-CN"/>
      </w:rPr>
    </w:lvl>
    <w:lvl w:ilvl="7" w:tentative="0">
      <w:start w:val="0"/>
      <w:numFmt w:val="bullet"/>
      <w:lvlText w:val="•"/>
      <w:lvlJc w:val="left"/>
      <w:pPr>
        <w:ind w:left="7684" w:hanging="601"/>
      </w:pPr>
      <w:rPr>
        <w:rFonts w:hint="default"/>
        <w:lang w:val="zh-CN" w:eastAsia="zh-CN" w:bidi="zh-CN"/>
      </w:rPr>
    </w:lvl>
    <w:lvl w:ilvl="8" w:tentative="0">
      <w:start w:val="0"/>
      <w:numFmt w:val="bullet"/>
      <w:lvlText w:val="•"/>
      <w:lvlJc w:val="left"/>
      <w:pPr>
        <w:ind w:left="8564" w:hanging="601"/>
      </w:pPr>
      <w:rPr>
        <w:rFonts w:hint="default"/>
        <w:lang w:val="zh-CN" w:eastAsia="zh-CN" w:bidi="zh-CN"/>
      </w:rPr>
    </w:lvl>
  </w:abstractNum>
  <w:abstractNum w:abstractNumId="20">
    <w:nsid w:val="2A8F537B"/>
    <w:multiLevelType w:val="multilevel"/>
    <w:tmpl w:val="2A8F537B"/>
    <w:lvl w:ilvl="0" w:tentative="0">
      <w:start w:val="1"/>
      <w:numFmt w:val="decimal"/>
      <w:lvlText w:val="（%1）"/>
      <w:lvlJc w:val="left"/>
      <w:pPr>
        <w:ind w:left="152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00" w:hanging="601"/>
      </w:pPr>
      <w:rPr>
        <w:rFonts w:hint="default"/>
        <w:lang w:val="zh-CN" w:eastAsia="zh-CN" w:bidi="zh-CN"/>
      </w:rPr>
    </w:lvl>
    <w:lvl w:ilvl="2" w:tentative="0">
      <w:start w:val="0"/>
      <w:numFmt w:val="bullet"/>
      <w:lvlText w:val="•"/>
      <w:lvlJc w:val="left"/>
      <w:pPr>
        <w:ind w:left="3281" w:hanging="601"/>
      </w:pPr>
      <w:rPr>
        <w:rFonts w:hint="default"/>
        <w:lang w:val="zh-CN" w:eastAsia="zh-CN" w:bidi="zh-CN"/>
      </w:rPr>
    </w:lvl>
    <w:lvl w:ilvl="3" w:tentative="0">
      <w:start w:val="0"/>
      <w:numFmt w:val="bullet"/>
      <w:lvlText w:val="•"/>
      <w:lvlJc w:val="left"/>
      <w:pPr>
        <w:ind w:left="4161" w:hanging="601"/>
      </w:pPr>
      <w:rPr>
        <w:rFonts w:hint="default"/>
        <w:lang w:val="zh-CN" w:eastAsia="zh-CN" w:bidi="zh-CN"/>
      </w:rPr>
    </w:lvl>
    <w:lvl w:ilvl="4" w:tentative="0">
      <w:start w:val="0"/>
      <w:numFmt w:val="bullet"/>
      <w:lvlText w:val="•"/>
      <w:lvlJc w:val="left"/>
      <w:pPr>
        <w:ind w:left="5042" w:hanging="601"/>
      </w:pPr>
      <w:rPr>
        <w:rFonts w:hint="default"/>
        <w:lang w:val="zh-CN" w:eastAsia="zh-CN" w:bidi="zh-CN"/>
      </w:rPr>
    </w:lvl>
    <w:lvl w:ilvl="5" w:tentative="0">
      <w:start w:val="0"/>
      <w:numFmt w:val="bullet"/>
      <w:lvlText w:val="•"/>
      <w:lvlJc w:val="left"/>
      <w:pPr>
        <w:ind w:left="5923" w:hanging="601"/>
      </w:pPr>
      <w:rPr>
        <w:rFonts w:hint="default"/>
        <w:lang w:val="zh-CN" w:eastAsia="zh-CN" w:bidi="zh-CN"/>
      </w:rPr>
    </w:lvl>
    <w:lvl w:ilvl="6" w:tentative="0">
      <w:start w:val="0"/>
      <w:numFmt w:val="bullet"/>
      <w:lvlText w:val="•"/>
      <w:lvlJc w:val="left"/>
      <w:pPr>
        <w:ind w:left="6803" w:hanging="601"/>
      </w:pPr>
      <w:rPr>
        <w:rFonts w:hint="default"/>
        <w:lang w:val="zh-CN" w:eastAsia="zh-CN" w:bidi="zh-CN"/>
      </w:rPr>
    </w:lvl>
    <w:lvl w:ilvl="7" w:tentative="0">
      <w:start w:val="0"/>
      <w:numFmt w:val="bullet"/>
      <w:lvlText w:val="•"/>
      <w:lvlJc w:val="left"/>
      <w:pPr>
        <w:ind w:left="7684" w:hanging="601"/>
      </w:pPr>
      <w:rPr>
        <w:rFonts w:hint="default"/>
        <w:lang w:val="zh-CN" w:eastAsia="zh-CN" w:bidi="zh-CN"/>
      </w:rPr>
    </w:lvl>
    <w:lvl w:ilvl="8" w:tentative="0">
      <w:start w:val="0"/>
      <w:numFmt w:val="bullet"/>
      <w:lvlText w:val="•"/>
      <w:lvlJc w:val="left"/>
      <w:pPr>
        <w:ind w:left="8564" w:hanging="601"/>
      </w:pPr>
      <w:rPr>
        <w:rFonts w:hint="default"/>
        <w:lang w:val="zh-CN" w:eastAsia="zh-CN" w:bidi="zh-CN"/>
      </w:rPr>
    </w:lvl>
  </w:abstractNum>
  <w:abstractNum w:abstractNumId="21">
    <w:nsid w:val="4C1BAE26"/>
    <w:multiLevelType w:val="multilevel"/>
    <w:tmpl w:val="4C1BAE26"/>
    <w:lvl w:ilvl="0" w:tentative="0">
      <w:start w:val="1"/>
      <w:numFmt w:val="decimal"/>
      <w:lvlText w:val="（%1）"/>
      <w:lvlJc w:val="left"/>
      <w:pPr>
        <w:ind w:left="153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18" w:hanging="601"/>
      </w:pPr>
      <w:rPr>
        <w:rFonts w:hint="default"/>
        <w:lang w:val="zh-CN" w:eastAsia="zh-CN" w:bidi="zh-CN"/>
      </w:rPr>
    </w:lvl>
    <w:lvl w:ilvl="2" w:tentative="0">
      <w:start w:val="0"/>
      <w:numFmt w:val="bullet"/>
      <w:lvlText w:val="•"/>
      <w:lvlJc w:val="left"/>
      <w:pPr>
        <w:ind w:left="3297" w:hanging="601"/>
      </w:pPr>
      <w:rPr>
        <w:rFonts w:hint="default"/>
        <w:lang w:val="zh-CN" w:eastAsia="zh-CN" w:bidi="zh-CN"/>
      </w:rPr>
    </w:lvl>
    <w:lvl w:ilvl="3" w:tentative="0">
      <w:start w:val="0"/>
      <w:numFmt w:val="bullet"/>
      <w:lvlText w:val="•"/>
      <w:lvlJc w:val="left"/>
      <w:pPr>
        <w:ind w:left="4175" w:hanging="601"/>
      </w:pPr>
      <w:rPr>
        <w:rFonts w:hint="default"/>
        <w:lang w:val="zh-CN" w:eastAsia="zh-CN" w:bidi="zh-CN"/>
      </w:rPr>
    </w:lvl>
    <w:lvl w:ilvl="4" w:tentative="0">
      <w:start w:val="0"/>
      <w:numFmt w:val="bullet"/>
      <w:lvlText w:val="•"/>
      <w:lvlJc w:val="left"/>
      <w:pPr>
        <w:ind w:left="5054" w:hanging="601"/>
      </w:pPr>
      <w:rPr>
        <w:rFonts w:hint="default"/>
        <w:lang w:val="zh-CN" w:eastAsia="zh-CN" w:bidi="zh-CN"/>
      </w:rPr>
    </w:lvl>
    <w:lvl w:ilvl="5" w:tentative="0">
      <w:start w:val="0"/>
      <w:numFmt w:val="bullet"/>
      <w:lvlText w:val="•"/>
      <w:lvlJc w:val="left"/>
      <w:pPr>
        <w:ind w:left="5933" w:hanging="601"/>
      </w:pPr>
      <w:rPr>
        <w:rFonts w:hint="default"/>
        <w:lang w:val="zh-CN" w:eastAsia="zh-CN" w:bidi="zh-CN"/>
      </w:rPr>
    </w:lvl>
    <w:lvl w:ilvl="6" w:tentative="0">
      <w:start w:val="0"/>
      <w:numFmt w:val="bullet"/>
      <w:lvlText w:val="•"/>
      <w:lvlJc w:val="left"/>
      <w:pPr>
        <w:ind w:left="6811" w:hanging="601"/>
      </w:pPr>
      <w:rPr>
        <w:rFonts w:hint="default"/>
        <w:lang w:val="zh-CN" w:eastAsia="zh-CN" w:bidi="zh-CN"/>
      </w:rPr>
    </w:lvl>
    <w:lvl w:ilvl="7" w:tentative="0">
      <w:start w:val="0"/>
      <w:numFmt w:val="bullet"/>
      <w:lvlText w:val="•"/>
      <w:lvlJc w:val="left"/>
      <w:pPr>
        <w:ind w:left="7690" w:hanging="601"/>
      </w:pPr>
      <w:rPr>
        <w:rFonts w:hint="default"/>
        <w:lang w:val="zh-CN" w:eastAsia="zh-CN" w:bidi="zh-CN"/>
      </w:rPr>
    </w:lvl>
    <w:lvl w:ilvl="8" w:tentative="0">
      <w:start w:val="0"/>
      <w:numFmt w:val="bullet"/>
      <w:lvlText w:val="•"/>
      <w:lvlJc w:val="left"/>
      <w:pPr>
        <w:ind w:left="8568" w:hanging="601"/>
      </w:pPr>
      <w:rPr>
        <w:rFonts w:hint="default"/>
        <w:lang w:val="zh-CN" w:eastAsia="zh-CN" w:bidi="zh-CN"/>
      </w:rPr>
    </w:lvl>
  </w:abstractNum>
  <w:abstractNum w:abstractNumId="22">
    <w:nsid w:val="4D94DA66"/>
    <w:multiLevelType w:val="multilevel"/>
    <w:tmpl w:val="4D94DA66"/>
    <w:lvl w:ilvl="0" w:tentative="0">
      <w:start w:val="4"/>
      <w:numFmt w:val="decimal"/>
      <w:lvlText w:val="%1."/>
      <w:lvlJc w:val="left"/>
      <w:pPr>
        <w:ind w:left="1296" w:hanging="360"/>
      </w:pPr>
      <w:rPr>
        <w:rFonts w:hint="default" w:ascii="宋体" w:hAnsi="宋体" w:eastAsia="宋体" w:cs="宋体"/>
        <w:w w:val="100"/>
        <w:sz w:val="24"/>
        <w:szCs w:val="24"/>
        <w:lang w:val="zh-CN" w:eastAsia="zh-CN" w:bidi="zh-CN"/>
      </w:rPr>
    </w:lvl>
    <w:lvl w:ilvl="1" w:tentative="0">
      <w:start w:val="1"/>
      <w:numFmt w:val="decimal"/>
      <w:lvlText w:val="%1.%2"/>
      <w:lvlJc w:val="left"/>
      <w:pPr>
        <w:ind w:left="1356"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2356" w:hanging="420"/>
      </w:pPr>
      <w:rPr>
        <w:rFonts w:hint="default"/>
        <w:lang w:val="zh-CN" w:eastAsia="zh-CN" w:bidi="zh-CN"/>
      </w:rPr>
    </w:lvl>
    <w:lvl w:ilvl="3" w:tentative="0">
      <w:start w:val="0"/>
      <w:numFmt w:val="bullet"/>
      <w:lvlText w:val="•"/>
      <w:lvlJc w:val="left"/>
      <w:pPr>
        <w:ind w:left="3352" w:hanging="420"/>
      </w:pPr>
      <w:rPr>
        <w:rFonts w:hint="default"/>
        <w:lang w:val="zh-CN" w:eastAsia="zh-CN" w:bidi="zh-CN"/>
      </w:rPr>
    </w:lvl>
    <w:lvl w:ilvl="4" w:tentative="0">
      <w:start w:val="0"/>
      <w:numFmt w:val="bullet"/>
      <w:lvlText w:val="•"/>
      <w:lvlJc w:val="left"/>
      <w:pPr>
        <w:ind w:left="4348" w:hanging="420"/>
      </w:pPr>
      <w:rPr>
        <w:rFonts w:hint="default"/>
        <w:lang w:val="zh-CN" w:eastAsia="zh-CN" w:bidi="zh-CN"/>
      </w:rPr>
    </w:lvl>
    <w:lvl w:ilvl="5" w:tentative="0">
      <w:start w:val="0"/>
      <w:numFmt w:val="bullet"/>
      <w:lvlText w:val="•"/>
      <w:lvlJc w:val="left"/>
      <w:pPr>
        <w:ind w:left="5344" w:hanging="420"/>
      </w:pPr>
      <w:rPr>
        <w:rFonts w:hint="default"/>
        <w:lang w:val="zh-CN" w:eastAsia="zh-CN" w:bidi="zh-CN"/>
      </w:rPr>
    </w:lvl>
    <w:lvl w:ilvl="6" w:tentative="0">
      <w:start w:val="0"/>
      <w:numFmt w:val="bullet"/>
      <w:lvlText w:val="•"/>
      <w:lvlJc w:val="left"/>
      <w:pPr>
        <w:ind w:left="6341" w:hanging="420"/>
      </w:pPr>
      <w:rPr>
        <w:rFonts w:hint="default"/>
        <w:lang w:val="zh-CN" w:eastAsia="zh-CN" w:bidi="zh-CN"/>
      </w:rPr>
    </w:lvl>
    <w:lvl w:ilvl="7" w:tentative="0">
      <w:start w:val="0"/>
      <w:numFmt w:val="bullet"/>
      <w:lvlText w:val="•"/>
      <w:lvlJc w:val="left"/>
      <w:pPr>
        <w:ind w:left="7337" w:hanging="420"/>
      </w:pPr>
      <w:rPr>
        <w:rFonts w:hint="default"/>
        <w:lang w:val="zh-CN" w:eastAsia="zh-CN" w:bidi="zh-CN"/>
      </w:rPr>
    </w:lvl>
    <w:lvl w:ilvl="8" w:tentative="0">
      <w:start w:val="0"/>
      <w:numFmt w:val="bullet"/>
      <w:lvlText w:val="•"/>
      <w:lvlJc w:val="left"/>
      <w:pPr>
        <w:ind w:left="8333" w:hanging="420"/>
      </w:pPr>
      <w:rPr>
        <w:rFonts w:hint="default"/>
        <w:lang w:val="zh-CN" w:eastAsia="zh-CN" w:bidi="zh-CN"/>
      </w:rPr>
    </w:lvl>
  </w:abstractNum>
  <w:abstractNum w:abstractNumId="23">
    <w:nsid w:val="52132A21"/>
    <w:multiLevelType w:val="singleLevel"/>
    <w:tmpl w:val="52132A21"/>
    <w:lvl w:ilvl="0" w:tentative="0">
      <w:start w:val="1"/>
      <w:numFmt w:val="decimal"/>
      <w:suff w:val="nothing"/>
      <w:lvlText w:val="%1、"/>
      <w:lvlJc w:val="left"/>
    </w:lvl>
  </w:abstractNum>
  <w:abstractNum w:abstractNumId="24">
    <w:nsid w:val="58765686"/>
    <w:multiLevelType w:val="multilevel"/>
    <w:tmpl w:val="58765686"/>
    <w:lvl w:ilvl="0" w:tentative="0">
      <w:start w:val="1"/>
      <w:numFmt w:val="decimal"/>
      <w:lvlText w:val="%1."/>
      <w:lvlJc w:val="left"/>
      <w:pPr>
        <w:ind w:left="1298" w:hanging="363"/>
      </w:pPr>
      <w:rPr>
        <w:rFonts w:hint="default" w:ascii="宋体" w:hAnsi="宋体" w:eastAsia="宋体" w:cs="宋体"/>
        <w:b/>
        <w:bCs/>
        <w:spacing w:val="0"/>
        <w:w w:val="99"/>
        <w:sz w:val="24"/>
        <w:szCs w:val="24"/>
        <w:lang w:val="zh-CN" w:eastAsia="zh-CN" w:bidi="zh-CN"/>
      </w:rPr>
    </w:lvl>
    <w:lvl w:ilvl="1" w:tentative="0">
      <w:start w:val="1"/>
      <w:numFmt w:val="decimal"/>
      <w:lvlText w:val="%1.%2"/>
      <w:lvlJc w:val="left"/>
      <w:pPr>
        <w:ind w:left="1416" w:hanging="480"/>
      </w:pPr>
      <w:rPr>
        <w:rFonts w:hint="default" w:ascii="宋体" w:hAnsi="宋体" w:eastAsia="宋体" w:cs="宋体"/>
        <w:spacing w:val="-48"/>
        <w:w w:val="100"/>
        <w:sz w:val="24"/>
        <w:szCs w:val="24"/>
        <w:lang w:val="zh-CN" w:eastAsia="zh-CN" w:bidi="zh-CN"/>
      </w:rPr>
    </w:lvl>
    <w:lvl w:ilvl="2" w:tentative="0">
      <w:start w:val="0"/>
      <w:numFmt w:val="bullet"/>
      <w:lvlText w:val="•"/>
      <w:lvlJc w:val="left"/>
      <w:pPr>
        <w:ind w:left="2409" w:hanging="480"/>
      </w:pPr>
      <w:rPr>
        <w:rFonts w:hint="default"/>
        <w:lang w:val="zh-CN" w:eastAsia="zh-CN" w:bidi="zh-CN"/>
      </w:rPr>
    </w:lvl>
    <w:lvl w:ilvl="3" w:tentative="0">
      <w:start w:val="0"/>
      <w:numFmt w:val="bullet"/>
      <w:lvlText w:val="•"/>
      <w:lvlJc w:val="left"/>
      <w:pPr>
        <w:ind w:left="3399" w:hanging="480"/>
      </w:pPr>
      <w:rPr>
        <w:rFonts w:hint="default"/>
        <w:lang w:val="zh-CN" w:eastAsia="zh-CN" w:bidi="zh-CN"/>
      </w:rPr>
    </w:lvl>
    <w:lvl w:ilvl="4" w:tentative="0">
      <w:start w:val="0"/>
      <w:numFmt w:val="bullet"/>
      <w:lvlText w:val="•"/>
      <w:lvlJc w:val="left"/>
      <w:pPr>
        <w:ind w:left="4388" w:hanging="480"/>
      </w:pPr>
      <w:rPr>
        <w:rFonts w:hint="default"/>
        <w:lang w:val="zh-CN" w:eastAsia="zh-CN" w:bidi="zh-CN"/>
      </w:rPr>
    </w:lvl>
    <w:lvl w:ilvl="5" w:tentative="0">
      <w:start w:val="0"/>
      <w:numFmt w:val="bullet"/>
      <w:lvlText w:val="•"/>
      <w:lvlJc w:val="left"/>
      <w:pPr>
        <w:ind w:left="5378" w:hanging="480"/>
      </w:pPr>
      <w:rPr>
        <w:rFonts w:hint="default"/>
        <w:lang w:val="zh-CN" w:eastAsia="zh-CN" w:bidi="zh-CN"/>
      </w:rPr>
    </w:lvl>
    <w:lvl w:ilvl="6" w:tentative="0">
      <w:start w:val="0"/>
      <w:numFmt w:val="bullet"/>
      <w:lvlText w:val="•"/>
      <w:lvlJc w:val="left"/>
      <w:pPr>
        <w:ind w:left="6367" w:hanging="480"/>
      </w:pPr>
      <w:rPr>
        <w:rFonts w:hint="default"/>
        <w:lang w:val="zh-CN" w:eastAsia="zh-CN" w:bidi="zh-CN"/>
      </w:rPr>
    </w:lvl>
    <w:lvl w:ilvl="7" w:tentative="0">
      <w:start w:val="0"/>
      <w:numFmt w:val="bullet"/>
      <w:lvlText w:val="•"/>
      <w:lvlJc w:val="left"/>
      <w:pPr>
        <w:ind w:left="7357" w:hanging="480"/>
      </w:pPr>
      <w:rPr>
        <w:rFonts w:hint="default"/>
        <w:lang w:val="zh-CN" w:eastAsia="zh-CN" w:bidi="zh-CN"/>
      </w:rPr>
    </w:lvl>
    <w:lvl w:ilvl="8" w:tentative="0">
      <w:start w:val="0"/>
      <w:numFmt w:val="bullet"/>
      <w:lvlText w:val="•"/>
      <w:lvlJc w:val="left"/>
      <w:pPr>
        <w:ind w:left="8346" w:hanging="480"/>
      </w:pPr>
      <w:rPr>
        <w:rFonts w:hint="default"/>
        <w:lang w:val="zh-CN" w:eastAsia="zh-CN" w:bidi="zh-CN"/>
      </w:rPr>
    </w:lvl>
  </w:abstractNum>
  <w:abstractNum w:abstractNumId="25">
    <w:nsid w:val="5A241D34"/>
    <w:multiLevelType w:val="multilevel"/>
    <w:tmpl w:val="5A241D34"/>
    <w:lvl w:ilvl="0" w:tentative="0">
      <w:start w:val="17"/>
      <w:numFmt w:val="decimal"/>
      <w:lvlText w:val="%1"/>
      <w:lvlJc w:val="left"/>
      <w:pPr>
        <w:ind w:left="458" w:hanging="540"/>
      </w:pPr>
      <w:rPr>
        <w:rFonts w:hint="default"/>
        <w:lang w:val="zh-CN" w:eastAsia="zh-CN" w:bidi="zh-CN"/>
      </w:rPr>
    </w:lvl>
    <w:lvl w:ilvl="1" w:tentative="0">
      <w:start w:val="1"/>
      <w:numFmt w:val="decimal"/>
      <w:lvlText w:val="%1.%2"/>
      <w:lvlJc w:val="left"/>
      <w:pPr>
        <w:ind w:left="458"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2433" w:hanging="540"/>
      </w:pPr>
      <w:rPr>
        <w:rFonts w:hint="default"/>
        <w:lang w:val="zh-CN" w:eastAsia="zh-CN" w:bidi="zh-CN"/>
      </w:rPr>
    </w:lvl>
    <w:lvl w:ilvl="3" w:tentative="0">
      <w:start w:val="0"/>
      <w:numFmt w:val="bullet"/>
      <w:lvlText w:val="•"/>
      <w:lvlJc w:val="left"/>
      <w:pPr>
        <w:ind w:left="3419" w:hanging="540"/>
      </w:pPr>
      <w:rPr>
        <w:rFonts w:hint="default"/>
        <w:lang w:val="zh-CN" w:eastAsia="zh-CN" w:bidi="zh-CN"/>
      </w:rPr>
    </w:lvl>
    <w:lvl w:ilvl="4" w:tentative="0">
      <w:start w:val="0"/>
      <w:numFmt w:val="bullet"/>
      <w:lvlText w:val="•"/>
      <w:lvlJc w:val="left"/>
      <w:pPr>
        <w:ind w:left="4406" w:hanging="540"/>
      </w:pPr>
      <w:rPr>
        <w:rFonts w:hint="default"/>
        <w:lang w:val="zh-CN" w:eastAsia="zh-CN" w:bidi="zh-CN"/>
      </w:rPr>
    </w:lvl>
    <w:lvl w:ilvl="5" w:tentative="0">
      <w:start w:val="0"/>
      <w:numFmt w:val="bullet"/>
      <w:lvlText w:val="•"/>
      <w:lvlJc w:val="left"/>
      <w:pPr>
        <w:ind w:left="5393" w:hanging="540"/>
      </w:pPr>
      <w:rPr>
        <w:rFonts w:hint="default"/>
        <w:lang w:val="zh-CN" w:eastAsia="zh-CN" w:bidi="zh-CN"/>
      </w:rPr>
    </w:lvl>
    <w:lvl w:ilvl="6" w:tentative="0">
      <w:start w:val="0"/>
      <w:numFmt w:val="bullet"/>
      <w:lvlText w:val="•"/>
      <w:lvlJc w:val="left"/>
      <w:pPr>
        <w:ind w:left="6379" w:hanging="540"/>
      </w:pPr>
      <w:rPr>
        <w:rFonts w:hint="default"/>
        <w:lang w:val="zh-CN" w:eastAsia="zh-CN" w:bidi="zh-CN"/>
      </w:rPr>
    </w:lvl>
    <w:lvl w:ilvl="7" w:tentative="0">
      <w:start w:val="0"/>
      <w:numFmt w:val="bullet"/>
      <w:lvlText w:val="•"/>
      <w:lvlJc w:val="left"/>
      <w:pPr>
        <w:ind w:left="7366" w:hanging="540"/>
      </w:pPr>
      <w:rPr>
        <w:rFonts w:hint="default"/>
        <w:lang w:val="zh-CN" w:eastAsia="zh-CN" w:bidi="zh-CN"/>
      </w:rPr>
    </w:lvl>
    <w:lvl w:ilvl="8" w:tentative="0">
      <w:start w:val="0"/>
      <w:numFmt w:val="bullet"/>
      <w:lvlText w:val="•"/>
      <w:lvlJc w:val="left"/>
      <w:pPr>
        <w:ind w:left="8352" w:hanging="540"/>
      </w:pPr>
      <w:rPr>
        <w:rFonts w:hint="default"/>
        <w:lang w:val="zh-CN" w:eastAsia="zh-CN" w:bidi="zh-CN"/>
      </w:rPr>
    </w:lvl>
  </w:abstractNum>
  <w:abstractNum w:abstractNumId="26">
    <w:nsid w:val="60382F6E"/>
    <w:multiLevelType w:val="multilevel"/>
    <w:tmpl w:val="60382F6E"/>
    <w:lvl w:ilvl="0" w:tentative="0">
      <w:start w:val="1"/>
      <w:numFmt w:val="decimal"/>
      <w:lvlText w:val="（%1）"/>
      <w:lvlJc w:val="left"/>
      <w:pPr>
        <w:ind w:left="153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5280" w:hanging="601"/>
      </w:pPr>
      <w:rPr>
        <w:rFonts w:hint="default"/>
        <w:lang w:val="zh-CN" w:eastAsia="zh-CN" w:bidi="zh-CN"/>
      </w:rPr>
    </w:lvl>
    <w:lvl w:ilvl="2" w:tentative="0">
      <w:start w:val="0"/>
      <w:numFmt w:val="bullet"/>
      <w:lvlText w:val="•"/>
      <w:lvlJc w:val="left"/>
      <w:pPr>
        <w:ind w:left="5840" w:hanging="601"/>
      </w:pPr>
      <w:rPr>
        <w:rFonts w:hint="default"/>
        <w:lang w:val="zh-CN" w:eastAsia="zh-CN" w:bidi="zh-CN"/>
      </w:rPr>
    </w:lvl>
    <w:lvl w:ilvl="3" w:tentative="0">
      <w:start w:val="0"/>
      <w:numFmt w:val="bullet"/>
      <w:lvlText w:val="•"/>
      <w:lvlJc w:val="left"/>
      <w:pPr>
        <w:ind w:left="6401" w:hanging="601"/>
      </w:pPr>
      <w:rPr>
        <w:rFonts w:hint="default"/>
        <w:lang w:val="zh-CN" w:eastAsia="zh-CN" w:bidi="zh-CN"/>
      </w:rPr>
    </w:lvl>
    <w:lvl w:ilvl="4" w:tentative="0">
      <w:start w:val="0"/>
      <w:numFmt w:val="bullet"/>
      <w:lvlText w:val="•"/>
      <w:lvlJc w:val="left"/>
      <w:pPr>
        <w:ind w:left="6962" w:hanging="601"/>
      </w:pPr>
      <w:rPr>
        <w:rFonts w:hint="default"/>
        <w:lang w:val="zh-CN" w:eastAsia="zh-CN" w:bidi="zh-CN"/>
      </w:rPr>
    </w:lvl>
    <w:lvl w:ilvl="5" w:tentative="0">
      <w:start w:val="0"/>
      <w:numFmt w:val="bullet"/>
      <w:lvlText w:val="•"/>
      <w:lvlJc w:val="left"/>
      <w:pPr>
        <w:ind w:left="7522" w:hanging="601"/>
      </w:pPr>
      <w:rPr>
        <w:rFonts w:hint="default"/>
        <w:lang w:val="zh-CN" w:eastAsia="zh-CN" w:bidi="zh-CN"/>
      </w:rPr>
    </w:lvl>
    <w:lvl w:ilvl="6" w:tentative="0">
      <w:start w:val="0"/>
      <w:numFmt w:val="bullet"/>
      <w:lvlText w:val="•"/>
      <w:lvlJc w:val="left"/>
      <w:pPr>
        <w:ind w:left="8083" w:hanging="601"/>
      </w:pPr>
      <w:rPr>
        <w:rFonts w:hint="default"/>
        <w:lang w:val="zh-CN" w:eastAsia="zh-CN" w:bidi="zh-CN"/>
      </w:rPr>
    </w:lvl>
    <w:lvl w:ilvl="7" w:tentative="0">
      <w:start w:val="0"/>
      <w:numFmt w:val="bullet"/>
      <w:lvlText w:val="•"/>
      <w:lvlJc w:val="left"/>
      <w:pPr>
        <w:ind w:left="8644" w:hanging="601"/>
      </w:pPr>
      <w:rPr>
        <w:rFonts w:hint="default"/>
        <w:lang w:val="zh-CN" w:eastAsia="zh-CN" w:bidi="zh-CN"/>
      </w:rPr>
    </w:lvl>
    <w:lvl w:ilvl="8" w:tentative="0">
      <w:start w:val="0"/>
      <w:numFmt w:val="bullet"/>
      <w:lvlText w:val="•"/>
      <w:lvlJc w:val="left"/>
      <w:pPr>
        <w:ind w:left="9204" w:hanging="601"/>
      </w:pPr>
      <w:rPr>
        <w:rFonts w:hint="default"/>
        <w:lang w:val="zh-CN" w:eastAsia="zh-CN" w:bidi="zh-CN"/>
      </w:rPr>
    </w:lvl>
  </w:abstractNum>
  <w:abstractNum w:abstractNumId="27">
    <w:nsid w:val="79AA4FA4"/>
    <w:multiLevelType w:val="multilevel"/>
    <w:tmpl w:val="79AA4FA4"/>
    <w:lvl w:ilvl="0" w:tentative="0">
      <w:start w:val="5"/>
      <w:numFmt w:val="decimal"/>
      <w:lvlText w:val="%1"/>
      <w:lvlJc w:val="left"/>
      <w:pPr>
        <w:ind w:left="1356" w:hanging="420"/>
      </w:pPr>
      <w:rPr>
        <w:rFonts w:hint="default"/>
        <w:lang w:val="zh-CN" w:eastAsia="zh-CN" w:bidi="zh-CN"/>
      </w:rPr>
    </w:lvl>
    <w:lvl w:ilvl="1" w:tentative="0">
      <w:start w:val="1"/>
      <w:numFmt w:val="decimal"/>
      <w:lvlText w:val="%1.%2"/>
      <w:lvlJc w:val="left"/>
      <w:pPr>
        <w:ind w:left="1356"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3153" w:hanging="420"/>
      </w:pPr>
      <w:rPr>
        <w:rFonts w:hint="default"/>
        <w:lang w:val="zh-CN" w:eastAsia="zh-CN" w:bidi="zh-CN"/>
      </w:rPr>
    </w:lvl>
    <w:lvl w:ilvl="3" w:tentative="0">
      <w:start w:val="0"/>
      <w:numFmt w:val="bullet"/>
      <w:lvlText w:val="•"/>
      <w:lvlJc w:val="left"/>
      <w:pPr>
        <w:ind w:left="4049" w:hanging="420"/>
      </w:pPr>
      <w:rPr>
        <w:rFonts w:hint="default"/>
        <w:lang w:val="zh-CN" w:eastAsia="zh-CN" w:bidi="zh-CN"/>
      </w:rPr>
    </w:lvl>
    <w:lvl w:ilvl="4" w:tentative="0">
      <w:start w:val="0"/>
      <w:numFmt w:val="bullet"/>
      <w:lvlText w:val="•"/>
      <w:lvlJc w:val="left"/>
      <w:pPr>
        <w:ind w:left="4946" w:hanging="420"/>
      </w:pPr>
      <w:rPr>
        <w:rFonts w:hint="default"/>
        <w:lang w:val="zh-CN" w:eastAsia="zh-CN" w:bidi="zh-CN"/>
      </w:rPr>
    </w:lvl>
    <w:lvl w:ilvl="5" w:tentative="0">
      <w:start w:val="0"/>
      <w:numFmt w:val="bullet"/>
      <w:lvlText w:val="•"/>
      <w:lvlJc w:val="left"/>
      <w:pPr>
        <w:ind w:left="5843" w:hanging="420"/>
      </w:pPr>
      <w:rPr>
        <w:rFonts w:hint="default"/>
        <w:lang w:val="zh-CN" w:eastAsia="zh-CN" w:bidi="zh-CN"/>
      </w:rPr>
    </w:lvl>
    <w:lvl w:ilvl="6" w:tentative="0">
      <w:start w:val="0"/>
      <w:numFmt w:val="bullet"/>
      <w:lvlText w:val="•"/>
      <w:lvlJc w:val="left"/>
      <w:pPr>
        <w:ind w:left="6739" w:hanging="420"/>
      </w:pPr>
      <w:rPr>
        <w:rFonts w:hint="default"/>
        <w:lang w:val="zh-CN" w:eastAsia="zh-CN" w:bidi="zh-CN"/>
      </w:rPr>
    </w:lvl>
    <w:lvl w:ilvl="7" w:tentative="0">
      <w:start w:val="0"/>
      <w:numFmt w:val="bullet"/>
      <w:lvlText w:val="•"/>
      <w:lvlJc w:val="left"/>
      <w:pPr>
        <w:ind w:left="7636" w:hanging="420"/>
      </w:pPr>
      <w:rPr>
        <w:rFonts w:hint="default"/>
        <w:lang w:val="zh-CN" w:eastAsia="zh-CN" w:bidi="zh-CN"/>
      </w:rPr>
    </w:lvl>
    <w:lvl w:ilvl="8" w:tentative="0">
      <w:start w:val="0"/>
      <w:numFmt w:val="bullet"/>
      <w:lvlText w:val="•"/>
      <w:lvlJc w:val="left"/>
      <w:pPr>
        <w:ind w:left="8532" w:hanging="420"/>
      </w:pPr>
      <w:rPr>
        <w:rFonts w:hint="default"/>
        <w:lang w:val="zh-CN" w:eastAsia="zh-CN" w:bidi="zh-CN"/>
      </w:rPr>
    </w:lvl>
  </w:abstractNum>
  <w:abstractNum w:abstractNumId="28">
    <w:nsid w:val="7DEC2089"/>
    <w:multiLevelType w:val="multilevel"/>
    <w:tmpl w:val="7DEC2089"/>
    <w:lvl w:ilvl="0" w:tentative="0">
      <w:start w:val="3"/>
      <w:numFmt w:val="decimal"/>
      <w:lvlText w:val="%1"/>
      <w:lvlJc w:val="left"/>
      <w:pPr>
        <w:ind w:left="1356" w:hanging="420"/>
      </w:pPr>
      <w:rPr>
        <w:rFonts w:hint="default"/>
        <w:lang w:val="zh-CN" w:eastAsia="zh-CN" w:bidi="zh-CN"/>
      </w:rPr>
    </w:lvl>
    <w:lvl w:ilvl="1" w:tentative="0">
      <w:start w:val="1"/>
      <w:numFmt w:val="decimal"/>
      <w:lvlText w:val="%1.%2"/>
      <w:lvlJc w:val="left"/>
      <w:pPr>
        <w:ind w:left="1356" w:hanging="420"/>
      </w:pPr>
      <w:rPr>
        <w:rFonts w:hint="default" w:ascii="宋体" w:hAnsi="宋体" w:eastAsia="宋体" w:cs="宋体"/>
        <w:w w:val="100"/>
        <w:sz w:val="24"/>
        <w:szCs w:val="24"/>
        <w:lang w:val="zh-CN" w:eastAsia="zh-CN" w:bidi="zh-CN"/>
      </w:rPr>
    </w:lvl>
    <w:lvl w:ilvl="2" w:tentative="0">
      <w:start w:val="1"/>
      <w:numFmt w:val="decimal"/>
      <w:lvlText w:val="%1.%2.%3"/>
      <w:lvlJc w:val="left"/>
      <w:pPr>
        <w:ind w:left="1598" w:hanging="663"/>
      </w:pPr>
      <w:rPr>
        <w:rFonts w:hint="default" w:ascii="宋体" w:hAnsi="宋体" w:eastAsia="宋体" w:cs="宋体"/>
        <w:w w:val="100"/>
        <w:sz w:val="24"/>
        <w:szCs w:val="24"/>
        <w:lang w:val="zh-CN" w:eastAsia="zh-CN" w:bidi="zh-CN"/>
      </w:rPr>
    </w:lvl>
    <w:lvl w:ilvl="3" w:tentative="0">
      <w:start w:val="0"/>
      <w:numFmt w:val="bullet"/>
      <w:lvlText w:val="•"/>
      <w:lvlJc w:val="left"/>
      <w:pPr>
        <w:ind w:left="2690" w:hanging="663"/>
      </w:pPr>
      <w:rPr>
        <w:rFonts w:hint="default"/>
        <w:lang w:val="zh-CN" w:eastAsia="zh-CN" w:bidi="zh-CN"/>
      </w:rPr>
    </w:lvl>
    <w:lvl w:ilvl="4" w:tentative="0">
      <w:start w:val="0"/>
      <w:numFmt w:val="bullet"/>
      <w:lvlText w:val="•"/>
      <w:lvlJc w:val="left"/>
      <w:pPr>
        <w:ind w:left="3781" w:hanging="663"/>
      </w:pPr>
      <w:rPr>
        <w:rFonts w:hint="default"/>
        <w:lang w:val="zh-CN" w:eastAsia="zh-CN" w:bidi="zh-CN"/>
      </w:rPr>
    </w:lvl>
    <w:lvl w:ilvl="5" w:tentative="0">
      <w:start w:val="0"/>
      <w:numFmt w:val="bullet"/>
      <w:lvlText w:val="•"/>
      <w:lvlJc w:val="left"/>
      <w:pPr>
        <w:ind w:left="4872" w:hanging="663"/>
      </w:pPr>
      <w:rPr>
        <w:rFonts w:hint="default"/>
        <w:lang w:val="zh-CN" w:eastAsia="zh-CN" w:bidi="zh-CN"/>
      </w:rPr>
    </w:lvl>
    <w:lvl w:ilvl="6" w:tentative="0">
      <w:start w:val="0"/>
      <w:numFmt w:val="bullet"/>
      <w:lvlText w:val="•"/>
      <w:lvlJc w:val="left"/>
      <w:pPr>
        <w:ind w:left="5963" w:hanging="663"/>
      </w:pPr>
      <w:rPr>
        <w:rFonts w:hint="default"/>
        <w:lang w:val="zh-CN" w:eastAsia="zh-CN" w:bidi="zh-CN"/>
      </w:rPr>
    </w:lvl>
    <w:lvl w:ilvl="7" w:tentative="0">
      <w:start w:val="0"/>
      <w:numFmt w:val="bullet"/>
      <w:lvlText w:val="•"/>
      <w:lvlJc w:val="left"/>
      <w:pPr>
        <w:ind w:left="7053" w:hanging="663"/>
      </w:pPr>
      <w:rPr>
        <w:rFonts w:hint="default"/>
        <w:lang w:val="zh-CN" w:eastAsia="zh-CN" w:bidi="zh-CN"/>
      </w:rPr>
    </w:lvl>
    <w:lvl w:ilvl="8" w:tentative="0">
      <w:start w:val="0"/>
      <w:numFmt w:val="bullet"/>
      <w:lvlText w:val="•"/>
      <w:lvlJc w:val="left"/>
      <w:pPr>
        <w:ind w:left="8144" w:hanging="663"/>
      </w:pPr>
      <w:rPr>
        <w:rFonts w:hint="default"/>
        <w:lang w:val="zh-CN" w:eastAsia="zh-CN" w:bidi="zh-CN"/>
      </w:rPr>
    </w:lvl>
  </w:abstractNum>
  <w:num w:numId="1">
    <w:abstractNumId w:val="14"/>
  </w:num>
  <w:num w:numId="2">
    <w:abstractNumId w:val="9"/>
  </w:num>
  <w:num w:numId="3">
    <w:abstractNumId w:val="6"/>
  </w:num>
  <w:num w:numId="4">
    <w:abstractNumId w:val="19"/>
  </w:num>
  <w:num w:numId="5">
    <w:abstractNumId w:val="15"/>
  </w:num>
  <w:num w:numId="6">
    <w:abstractNumId w:val="3"/>
  </w:num>
  <w:num w:numId="7">
    <w:abstractNumId w:val="20"/>
  </w:num>
  <w:num w:numId="8">
    <w:abstractNumId w:val="25"/>
  </w:num>
  <w:num w:numId="9">
    <w:abstractNumId w:val="10"/>
  </w:num>
  <w:num w:numId="10">
    <w:abstractNumId w:val="13"/>
  </w:num>
  <w:num w:numId="11">
    <w:abstractNumId w:val="18"/>
  </w:num>
  <w:num w:numId="12">
    <w:abstractNumId w:val="12"/>
  </w:num>
  <w:num w:numId="13">
    <w:abstractNumId w:val="11"/>
  </w:num>
  <w:num w:numId="14">
    <w:abstractNumId w:val="4"/>
  </w:num>
  <w:num w:numId="15">
    <w:abstractNumId w:val="21"/>
  </w:num>
  <w:num w:numId="16">
    <w:abstractNumId w:val="26"/>
  </w:num>
  <w:num w:numId="17">
    <w:abstractNumId w:val="16"/>
  </w:num>
  <w:num w:numId="18">
    <w:abstractNumId w:val="5"/>
  </w:num>
  <w:num w:numId="19">
    <w:abstractNumId w:val="24"/>
  </w:num>
  <w:num w:numId="20">
    <w:abstractNumId w:val="28"/>
  </w:num>
  <w:num w:numId="21">
    <w:abstractNumId w:val="0"/>
  </w:num>
  <w:num w:numId="22">
    <w:abstractNumId w:val="22"/>
  </w:num>
  <w:num w:numId="23">
    <w:abstractNumId w:val="27"/>
  </w:num>
  <w:num w:numId="24">
    <w:abstractNumId w:val="8"/>
  </w:num>
  <w:num w:numId="25">
    <w:abstractNumId w:val="2"/>
  </w:num>
  <w:num w:numId="26">
    <w:abstractNumId w:val="7"/>
  </w:num>
  <w:num w:numId="27">
    <w:abstractNumId w:val="17"/>
  </w:num>
  <w:num w:numId="28">
    <w:abstractNumId w:val="1"/>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ljNzc0ZWY5ZmEyYTYyZGIyZjI0Mzk4Y2UxMzkwMzUifQ=="/>
  </w:docVars>
  <w:rsids>
    <w:rsidRoot w:val="511F1A73"/>
    <w:rsid w:val="000C53F3"/>
    <w:rsid w:val="00152431"/>
    <w:rsid w:val="0021362B"/>
    <w:rsid w:val="0027095C"/>
    <w:rsid w:val="00320C8C"/>
    <w:rsid w:val="00324AFC"/>
    <w:rsid w:val="00465D3D"/>
    <w:rsid w:val="004E37FB"/>
    <w:rsid w:val="00567F46"/>
    <w:rsid w:val="005D2DE0"/>
    <w:rsid w:val="005E7AA1"/>
    <w:rsid w:val="0066662D"/>
    <w:rsid w:val="0074139D"/>
    <w:rsid w:val="00763BFF"/>
    <w:rsid w:val="007B3D4C"/>
    <w:rsid w:val="007F0BCA"/>
    <w:rsid w:val="00816721"/>
    <w:rsid w:val="008449E8"/>
    <w:rsid w:val="008C5180"/>
    <w:rsid w:val="00A570EB"/>
    <w:rsid w:val="00A71CF9"/>
    <w:rsid w:val="00B47DA0"/>
    <w:rsid w:val="00B9719E"/>
    <w:rsid w:val="00BB0B2A"/>
    <w:rsid w:val="00C83FE3"/>
    <w:rsid w:val="00D40C73"/>
    <w:rsid w:val="00D57161"/>
    <w:rsid w:val="00D571D7"/>
    <w:rsid w:val="00E776FB"/>
    <w:rsid w:val="00F66DA9"/>
    <w:rsid w:val="00F71E61"/>
    <w:rsid w:val="00F96D7D"/>
    <w:rsid w:val="00FC0241"/>
    <w:rsid w:val="01B937B4"/>
    <w:rsid w:val="02B573BA"/>
    <w:rsid w:val="0429763E"/>
    <w:rsid w:val="04993926"/>
    <w:rsid w:val="06C4197F"/>
    <w:rsid w:val="070B300A"/>
    <w:rsid w:val="080E2BAF"/>
    <w:rsid w:val="083B1E7B"/>
    <w:rsid w:val="08F54642"/>
    <w:rsid w:val="09153CCC"/>
    <w:rsid w:val="09C64170"/>
    <w:rsid w:val="0A1C108A"/>
    <w:rsid w:val="0A1D59A5"/>
    <w:rsid w:val="0A7113D6"/>
    <w:rsid w:val="0AE5227A"/>
    <w:rsid w:val="0B9E30EE"/>
    <w:rsid w:val="0D3B18B2"/>
    <w:rsid w:val="0DB10414"/>
    <w:rsid w:val="0DBF68FD"/>
    <w:rsid w:val="0E80328E"/>
    <w:rsid w:val="0FA5121F"/>
    <w:rsid w:val="12111855"/>
    <w:rsid w:val="127F4DA9"/>
    <w:rsid w:val="128B2C69"/>
    <w:rsid w:val="12F232D0"/>
    <w:rsid w:val="134C3B4A"/>
    <w:rsid w:val="13D5487D"/>
    <w:rsid w:val="150C0679"/>
    <w:rsid w:val="157306F8"/>
    <w:rsid w:val="159E329B"/>
    <w:rsid w:val="160F31B7"/>
    <w:rsid w:val="1656012A"/>
    <w:rsid w:val="17732C32"/>
    <w:rsid w:val="17BF5E77"/>
    <w:rsid w:val="19EC63B2"/>
    <w:rsid w:val="1CAA7BD6"/>
    <w:rsid w:val="1CC932F4"/>
    <w:rsid w:val="1DA0129D"/>
    <w:rsid w:val="1DCD471E"/>
    <w:rsid w:val="209D487B"/>
    <w:rsid w:val="20DB35F6"/>
    <w:rsid w:val="20F46465"/>
    <w:rsid w:val="213E4199"/>
    <w:rsid w:val="21815F4B"/>
    <w:rsid w:val="21AA45C6"/>
    <w:rsid w:val="2942552B"/>
    <w:rsid w:val="29C701D3"/>
    <w:rsid w:val="2A260C0D"/>
    <w:rsid w:val="2AD55A18"/>
    <w:rsid w:val="2B9920E3"/>
    <w:rsid w:val="2CCA49F5"/>
    <w:rsid w:val="2D3619BB"/>
    <w:rsid w:val="2E2C36E3"/>
    <w:rsid w:val="2E7A444E"/>
    <w:rsid w:val="305A4537"/>
    <w:rsid w:val="3135465C"/>
    <w:rsid w:val="313E551B"/>
    <w:rsid w:val="323D3842"/>
    <w:rsid w:val="32840EAA"/>
    <w:rsid w:val="33263589"/>
    <w:rsid w:val="3341378C"/>
    <w:rsid w:val="336B45E5"/>
    <w:rsid w:val="33C24F8B"/>
    <w:rsid w:val="33F04484"/>
    <w:rsid w:val="34A04340"/>
    <w:rsid w:val="36EA7C97"/>
    <w:rsid w:val="37425A71"/>
    <w:rsid w:val="3746049E"/>
    <w:rsid w:val="37515448"/>
    <w:rsid w:val="39273424"/>
    <w:rsid w:val="3A407E32"/>
    <w:rsid w:val="3B895CD0"/>
    <w:rsid w:val="3D413348"/>
    <w:rsid w:val="4184533E"/>
    <w:rsid w:val="43362BE2"/>
    <w:rsid w:val="442746FA"/>
    <w:rsid w:val="44C304A5"/>
    <w:rsid w:val="44E9488F"/>
    <w:rsid w:val="45264590"/>
    <w:rsid w:val="45575091"/>
    <w:rsid w:val="47AB652D"/>
    <w:rsid w:val="48C26B67"/>
    <w:rsid w:val="48DB52D7"/>
    <w:rsid w:val="4AEE1368"/>
    <w:rsid w:val="4BCB7501"/>
    <w:rsid w:val="4CAC181F"/>
    <w:rsid w:val="4D9D5E63"/>
    <w:rsid w:val="4EF143C2"/>
    <w:rsid w:val="4F7F6038"/>
    <w:rsid w:val="502403D2"/>
    <w:rsid w:val="502813A2"/>
    <w:rsid w:val="505F4DFA"/>
    <w:rsid w:val="511F1A73"/>
    <w:rsid w:val="515F0F29"/>
    <w:rsid w:val="51A27694"/>
    <w:rsid w:val="53E94006"/>
    <w:rsid w:val="54E004DE"/>
    <w:rsid w:val="553A6CBA"/>
    <w:rsid w:val="55570DA7"/>
    <w:rsid w:val="55B17E3D"/>
    <w:rsid w:val="567432CC"/>
    <w:rsid w:val="56F91B04"/>
    <w:rsid w:val="582128C9"/>
    <w:rsid w:val="58332C0A"/>
    <w:rsid w:val="585D3491"/>
    <w:rsid w:val="58B24661"/>
    <w:rsid w:val="59586497"/>
    <w:rsid w:val="5B3062C7"/>
    <w:rsid w:val="5C0D3F36"/>
    <w:rsid w:val="5C182A2D"/>
    <w:rsid w:val="5CEA09B1"/>
    <w:rsid w:val="5E1E6E27"/>
    <w:rsid w:val="5E876089"/>
    <w:rsid w:val="5EDC722B"/>
    <w:rsid w:val="5F043C93"/>
    <w:rsid w:val="5F1A6ABC"/>
    <w:rsid w:val="5F98477D"/>
    <w:rsid w:val="60002155"/>
    <w:rsid w:val="60595AC5"/>
    <w:rsid w:val="60D3786A"/>
    <w:rsid w:val="65563918"/>
    <w:rsid w:val="66361A28"/>
    <w:rsid w:val="66EA76BB"/>
    <w:rsid w:val="689F2836"/>
    <w:rsid w:val="68B144E6"/>
    <w:rsid w:val="691D7ABF"/>
    <w:rsid w:val="6A82204C"/>
    <w:rsid w:val="6BB720D4"/>
    <w:rsid w:val="6D171F97"/>
    <w:rsid w:val="6DC20A4A"/>
    <w:rsid w:val="6E117AA5"/>
    <w:rsid w:val="6E1841AF"/>
    <w:rsid w:val="7005424D"/>
    <w:rsid w:val="70C81658"/>
    <w:rsid w:val="7148570A"/>
    <w:rsid w:val="723366C9"/>
    <w:rsid w:val="73B36B66"/>
    <w:rsid w:val="74A40EAA"/>
    <w:rsid w:val="77FE4D75"/>
    <w:rsid w:val="789A6E29"/>
    <w:rsid w:val="78E71CAD"/>
    <w:rsid w:val="79F724C9"/>
    <w:rsid w:val="7DE95316"/>
    <w:rsid w:val="7DF97BF8"/>
    <w:rsid w:val="7E466EBA"/>
    <w:rsid w:val="7E7F18A4"/>
    <w:rsid w:val="7F6C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link w:val="34"/>
    <w:autoRedefine/>
    <w:qFormat/>
    <w:uiPriority w:val="1"/>
    <w:pPr>
      <w:spacing w:before="36"/>
      <w:ind w:right="52"/>
      <w:jc w:val="center"/>
      <w:outlineLvl w:val="0"/>
    </w:pPr>
    <w:rPr>
      <w:b/>
      <w:bCs/>
      <w:sz w:val="36"/>
      <w:szCs w:val="36"/>
    </w:rPr>
  </w:style>
  <w:style w:type="paragraph" w:styleId="5">
    <w:name w:val="heading 2"/>
    <w:basedOn w:val="1"/>
    <w:next w:val="1"/>
    <w:link w:val="35"/>
    <w:autoRedefine/>
    <w:qFormat/>
    <w:uiPriority w:val="1"/>
    <w:pPr>
      <w:jc w:val="center"/>
      <w:outlineLvl w:val="1"/>
    </w:pPr>
    <w:rPr>
      <w:b/>
      <w:bCs/>
      <w:sz w:val="32"/>
      <w:szCs w:val="32"/>
    </w:rPr>
  </w:style>
  <w:style w:type="paragraph" w:styleId="6">
    <w:name w:val="heading 3"/>
    <w:basedOn w:val="1"/>
    <w:next w:val="1"/>
    <w:link w:val="36"/>
    <w:autoRedefine/>
    <w:qFormat/>
    <w:uiPriority w:val="1"/>
    <w:pPr>
      <w:ind w:left="458"/>
      <w:outlineLvl w:val="2"/>
    </w:pPr>
    <w:rPr>
      <w:b/>
      <w:bCs/>
      <w:sz w:val="30"/>
      <w:szCs w:val="30"/>
      <w:u w:val="single" w:color="000000"/>
    </w:rPr>
  </w:style>
  <w:style w:type="paragraph" w:styleId="3">
    <w:name w:val="heading 4"/>
    <w:basedOn w:val="1"/>
    <w:next w:val="1"/>
    <w:link w:val="37"/>
    <w:autoRedefine/>
    <w:qFormat/>
    <w:uiPriority w:val="1"/>
    <w:pPr>
      <w:spacing w:before="48"/>
      <w:ind w:right="54"/>
      <w:jc w:val="center"/>
      <w:outlineLvl w:val="3"/>
    </w:pPr>
    <w:rPr>
      <w:b/>
      <w:bCs/>
      <w:sz w:val="28"/>
      <w:szCs w:val="28"/>
    </w:rPr>
  </w:style>
  <w:style w:type="paragraph" w:styleId="7">
    <w:name w:val="heading 5"/>
    <w:basedOn w:val="1"/>
    <w:next w:val="1"/>
    <w:link w:val="40"/>
    <w:autoRedefine/>
    <w:qFormat/>
    <w:uiPriority w:val="1"/>
    <w:pPr>
      <w:spacing w:before="57"/>
      <w:outlineLvl w:val="4"/>
    </w:pPr>
    <w:rPr>
      <w:sz w:val="28"/>
      <w:szCs w:val="28"/>
    </w:rPr>
  </w:style>
  <w:style w:type="paragraph" w:styleId="8">
    <w:name w:val="heading 6"/>
    <w:basedOn w:val="1"/>
    <w:next w:val="1"/>
    <w:link w:val="39"/>
    <w:autoRedefine/>
    <w:qFormat/>
    <w:uiPriority w:val="1"/>
    <w:pPr>
      <w:ind w:left="455"/>
      <w:outlineLvl w:val="5"/>
    </w:pPr>
    <w:rPr>
      <w:b/>
      <w:bCs/>
      <w:sz w:val="24"/>
      <w:szCs w:val="24"/>
    </w:rPr>
  </w:style>
  <w:style w:type="paragraph" w:styleId="9">
    <w:name w:val="heading 7"/>
    <w:basedOn w:val="1"/>
    <w:next w:val="1"/>
    <w:link w:val="38"/>
    <w:semiHidden/>
    <w:unhideWhenUsed/>
    <w:qFormat/>
    <w:uiPriority w:val="0"/>
    <w:pPr>
      <w:keepNext/>
      <w:keepLines/>
      <w:spacing w:before="240" w:after="64" w:line="317" w:lineRule="auto"/>
      <w:outlineLvl w:val="6"/>
    </w:pPr>
    <w:rPr>
      <w:b/>
      <w:sz w:val="24"/>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标4"/>
    <w:basedOn w:val="3"/>
    <w:next w:val="1"/>
    <w:qFormat/>
    <w:uiPriority w:val="0"/>
    <w:pPr>
      <w:numPr>
        <w:ilvl w:val="0"/>
        <w:numId w:val="0"/>
      </w:numPr>
      <w:tabs>
        <w:tab w:val="left" w:pos="360"/>
        <w:tab w:val="left" w:pos="1134"/>
      </w:tabs>
    </w:pPr>
    <w:rPr>
      <w:rFonts w:hAnsi="宋体" w:eastAsia="宋体"/>
      <w:w w:val="90"/>
    </w:rPr>
  </w:style>
  <w:style w:type="paragraph" w:styleId="10">
    <w:name w:val="Normal Indent"/>
    <w:basedOn w:val="1"/>
    <w:autoRedefine/>
    <w:qFormat/>
    <w:uiPriority w:val="0"/>
    <w:pPr>
      <w:ind w:firstLine="420"/>
    </w:pPr>
    <w:rPr>
      <w:szCs w:val="20"/>
    </w:rPr>
  </w:style>
  <w:style w:type="paragraph" w:styleId="11">
    <w:name w:val="Body Text"/>
    <w:basedOn w:val="1"/>
    <w:next w:val="1"/>
    <w:autoRedefine/>
    <w:qFormat/>
    <w:uiPriority w:val="1"/>
    <w:rPr>
      <w:sz w:val="24"/>
      <w:szCs w:val="24"/>
    </w:rPr>
  </w:style>
  <w:style w:type="paragraph" w:styleId="12">
    <w:name w:val="toc 3"/>
    <w:basedOn w:val="1"/>
    <w:next w:val="1"/>
    <w:autoRedefine/>
    <w:qFormat/>
    <w:uiPriority w:val="39"/>
    <w:pPr>
      <w:ind w:left="480"/>
    </w:pPr>
    <w:rPr>
      <w:rFonts w:ascii="Calibri"/>
      <w:i/>
      <w:iCs/>
      <w:sz w:val="20"/>
      <w:szCs w:val="20"/>
    </w:rPr>
  </w:style>
  <w:style w:type="paragraph" w:styleId="13">
    <w:name w:val="Plain Text"/>
    <w:basedOn w:val="1"/>
    <w:autoRedefine/>
    <w:qFormat/>
    <w:uiPriority w:val="0"/>
    <w:rPr>
      <w:rFonts w:hAnsi="Courier New"/>
      <w:szCs w:val="21"/>
    </w:rPr>
  </w:style>
  <w:style w:type="paragraph" w:styleId="14">
    <w:name w:val="Body Text Indent 2"/>
    <w:basedOn w:val="1"/>
    <w:autoRedefine/>
    <w:qFormat/>
    <w:uiPriority w:val="0"/>
    <w:pPr>
      <w:ind w:firstLine="7920" w:firstLineChars="3300"/>
    </w:pPr>
    <w:rPr>
      <w:sz w:val="24"/>
    </w:rPr>
  </w:style>
  <w:style w:type="paragraph" w:styleId="15">
    <w:name w:val="footer"/>
    <w:basedOn w:val="1"/>
    <w:autoRedefine/>
    <w:qFormat/>
    <w:uiPriority w:val="0"/>
    <w:pPr>
      <w:tabs>
        <w:tab w:val="center" w:pos="4153"/>
        <w:tab w:val="right" w:pos="8306"/>
      </w:tabs>
      <w:snapToGrid w:val="0"/>
    </w:pPr>
    <w:rPr>
      <w:sz w:val="18"/>
      <w:szCs w:val="18"/>
    </w:rPr>
  </w:style>
  <w:style w:type="paragraph" w:styleId="16">
    <w:name w:val="toc 1"/>
    <w:basedOn w:val="1"/>
    <w:next w:val="1"/>
    <w:autoRedefine/>
    <w:qFormat/>
    <w:uiPriority w:val="1"/>
    <w:pPr>
      <w:spacing w:before="470"/>
      <w:ind w:left="458"/>
    </w:pPr>
    <w:rPr>
      <w:sz w:val="24"/>
      <w:szCs w:val="24"/>
    </w:rPr>
  </w:style>
  <w:style w:type="paragraph" w:styleId="17">
    <w:name w:val="Subtitle"/>
    <w:basedOn w:val="1"/>
    <w:next w:val="1"/>
    <w:autoRedefine/>
    <w:qFormat/>
    <w:uiPriority w:val="0"/>
    <w:pPr>
      <w:spacing w:before="240" w:after="60" w:line="312" w:lineRule="auto"/>
      <w:jc w:val="center"/>
      <w:outlineLvl w:val="1"/>
    </w:pPr>
    <w:rPr>
      <w:rFonts w:ascii="Arial" w:hAnsi="Arial"/>
      <w:b/>
      <w:kern w:val="28"/>
      <w:sz w:val="32"/>
    </w:rPr>
  </w:style>
  <w:style w:type="paragraph" w:styleId="18">
    <w:name w:val="Body Text 2"/>
    <w:basedOn w:val="1"/>
    <w:autoRedefine/>
    <w:qFormat/>
    <w:uiPriority w:val="0"/>
    <w:pPr>
      <w:spacing w:after="120" w:line="480" w:lineRule="auto"/>
    </w:pPr>
  </w:style>
  <w:style w:type="paragraph" w:styleId="19">
    <w:name w:val="Title"/>
    <w:basedOn w:val="1"/>
    <w:autoRedefine/>
    <w:qFormat/>
    <w:uiPriority w:val="0"/>
    <w:pPr>
      <w:spacing w:before="240" w:after="60"/>
      <w:jc w:val="center"/>
      <w:outlineLvl w:val="0"/>
    </w:pPr>
    <w:rPr>
      <w:rFonts w:ascii="Arial" w:hAnsi="Arial"/>
      <w:b/>
      <w:sz w:val="32"/>
    </w:rPr>
  </w:style>
  <w:style w:type="paragraph" w:styleId="20">
    <w:name w:val="Body Text First Indent"/>
    <w:basedOn w:val="11"/>
    <w:next w:val="1"/>
    <w:autoRedefine/>
    <w:qFormat/>
    <w:uiPriority w:val="0"/>
    <w:pPr>
      <w:ind w:firstLine="420" w:firstLineChars="1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Hyperlink"/>
    <w:basedOn w:val="23"/>
    <w:autoRedefine/>
    <w:qFormat/>
    <w:uiPriority w:val="0"/>
    <w:rPr>
      <w:color w:val="0000FF"/>
      <w:u w:val="single"/>
    </w:rPr>
  </w:style>
  <w:style w:type="paragraph" w:customStyle="1" w:styleId="25">
    <w:name w:val="BodyText"/>
    <w:basedOn w:val="1"/>
    <w:autoRedefine/>
    <w:qFormat/>
    <w:uiPriority w:val="0"/>
    <w:pPr>
      <w:spacing w:after="120"/>
    </w:pPr>
    <w:rPr>
      <w:rFonts w:ascii="Calibri" w:hAnsi="Calibri"/>
    </w:rPr>
  </w:style>
  <w:style w:type="paragraph" w:customStyle="1" w:styleId="26">
    <w:name w:val="TOC 标题1"/>
    <w:basedOn w:val="4"/>
    <w:next w:val="1"/>
    <w:autoRedefine/>
    <w:qFormat/>
    <w:uiPriority w:val="0"/>
    <w:pPr>
      <w:widowControl/>
      <w:spacing w:before="480" w:line="276" w:lineRule="auto"/>
      <w:jc w:val="left"/>
      <w:outlineLvl w:val="9"/>
    </w:pPr>
    <w:rPr>
      <w:rFonts w:ascii="Cambria" w:hAnsi="Cambria"/>
      <w:color w:val="365F91"/>
      <w:sz w:val="28"/>
      <w:szCs w:val="28"/>
    </w:rPr>
  </w:style>
  <w:style w:type="paragraph" w:customStyle="1" w:styleId="27">
    <w:name w:val="首行缩进"/>
    <w:basedOn w:val="1"/>
    <w:autoRedefine/>
    <w:qFormat/>
    <w:uiPriority w:val="0"/>
    <w:pPr>
      <w:ind w:firstLine="480" w:firstLineChars="200"/>
    </w:pPr>
  </w:style>
  <w:style w:type="paragraph" w:styleId="28">
    <w:name w:val="List Paragraph"/>
    <w:basedOn w:val="1"/>
    <w:autoRedefine/>
    <w:qFormat/>
    <w:uiPriority w:val="1"/>
    <w:pPr>
      <w:ind w:left="458" w:firstLine="480"/>
    </w:pPr>
  </w:style>
  <w:style w:type="paragraph" w:customStyle="1" w:styleId="29">
    <w:name w:val="Table Paragraph"/>
    <w:basedOn w:val="1"/>
    <w:autoRedefine/>
    <w:qFormat/>
    <w:uiPriority w:val="0"/>
  </w:style>
  <w:style w:type="paragraph" w:customStyle="1" w:styleId="30">
    <w:name w:val="标题一"/>
    <w:basedOn w:val="19"/>
    <w:autoRedefine/>
    <w:qFormat/>
    <w:uiPriority w:val="0"/>
    <w:pPr>
      <w:adjustRightInd w:val="0"/>
      <w:spacing w:line="276" w:lineRule="auto"/>
    </w:pPr>
    <w:rPr>
      <w:rFonts w:cs="Times New Roman"/>
      <w:szCs w:val="52"/>
      <w:lang w:val="en-US" w:bidi="ar-SA"/>
    </w:rPr>
  </w:style>
  <w:style w:type="character" w:customStyle="1" w:styleId="31">
    <w:name w:val="NormalCharacter"/>
    <w:autoRedefine/>
    <w:qFormat/>
    <w:uiPriority w:val="0"/>
    <w:rPr>
      <w:rFonts w:ascii="Times New Roman" w:hAnsi="Times New Roman" w:eastAsia="宋体"/>
    </w:rPr>
  </w:style>
  <w:style w:type="paragraph" w:customStyle="1" w:styleId="32">
    <w:name w:val="列出段落9"/>
    <w:basedOn w:val="1"/>
    <w:autoRedefine/>
    <w:qFormat/>
    <w:uiPriority w:val="0"/>
    <w:pPr>
      <w:ind w:firstLine="420" w:firstLineChars="200"/>
    </w:pPr>
  </w:style>
  <w:style w:type="table" w:customStyle="1" w:styleId="33">
    <w:name w:val="Table Normal"/>
    <w:autoRedefine/>
    <w:semiHidden/>
    <w:unhideWhenUsed/>
    <w:qFormat/>
    <w:uiPriority w:val="0"/>
    <w:tblPr>
      <w:tblCellMar>
        <w:top w:w="0" w:type="dxa"/>
        <w:left w:w="0" w:type="dxa"/>
        <w:bottom w:w="0" w:type="dxa"/>
        <w:right w:w="0" w:type="dxa"/>
      </w:tblCellMar>
    </w:tblPr>
  </w:style>
  <w:style w:type="character" w:customStyle="1" w:styleId="34">
    <w:name w:val="标题 1 字符"/>
    <w:link w:val="4"/>
    <w:qFormat/>
    <w:uiPriority w:val="1"/>
    <w:rPr>
      <w:rFonts w:ascii="宋体" w:hAnsi="宋体" w:eastAsia="宋体" w:cs="宋体"/>
      <w:b/>
      <w:bCs/>
      <w:sz w:val="36"/>
      <w:szCs w:val="36"/>
      <w:lang w:val="zh-CN" w:eastAsia="zh-CN" w:bidi="zh-CN"/>
    </w:rPr>
  </w:style>
  <w:style w:type="character" w:customStyle="1" w:styleId="35">
    <w:name w:val="标题 2 字符"/>
    <w:link w:val="5"/>
    <w:qFormat/>
    <w:uiPriority w:val="1"/>
    <w:rPr>
      <w:rFonts w:ascii="宋体" w:hAnsi="宋体" w:eastAsia="宋体" w:cs="宋体"/>
      <w:b/>
      <w:bCs/>
      <w:sz w:val="32"/>
      <w:szCs w:val="32"/>
      <w:lang w:val="zh-CN" w:eastAsia="zh-CN" w:bidi="zh-CN"/>
    </w:rPr>
  </w:style>
  <w:style w:type="character" w:customStyle="1" w:styleId="36">
    <w:name w:val="标题 3 字符"/>
    <w:link w:val="6"/>
    <w:qFormat/>
    <w:uiPriority w:val="1"/>
    <w:rPr>
      <w:rFonts w:ascii="宋体" w:hAnsi="宋体" w:eastAsia="宋体" w:cs="宋体"/>
      <w:b/>
      <w:bCs/>
      <w:sz w:val="30"/>
      <w:szCs w:val="30"/>
      <w:u w:val="single" w:color="000000"/>
      <w:lang w:val="zh-CN" w:eastAsia="zh-CN" w:bidi="zh-CN"/>
    </w:rPr>
  </w:style>
  <w:style w:type="character" w:customStyle="1" w:styleId="37">
    <w:name w:val="标题 4 字符"/>
    <w:link w:val="3"/>
    <w:qFormat/>
    <w:uiPriority w:val="1"/>
    <w:rPr>
      <w:rFonts w:ascii="宋体" w:hAnsi="宋体" w:eastAsia="宋体" w:cs="宋体"/>
      <w:b/>
      <w:bCs/>
      <w:sz w:val="28"/>
      <w:szCs w:val="28"/>
      <w:lang w:val="zh-CN" w:eastAsia="zh-CN" w:bidi="zh-CN"/>
    </w:rPr>
  </w:style>
  <w:style w:type="character" w:customStyle="1" w:styleId="38">
    <w:name w:val="标题 7 字符"/>
    <w:link w:val="9"/>
    <w:qFormat/>
    <w:uiPriority w:val="0"/>
    <w:rPr>
      <w:b/>
      <w:sz w:val="24"/>
    </w:rPr>
  </w:style>
  <w:style w:type="character" w:customStyle="1" w:styleId="39">
    <w:name w:val="标题 6 字符"/>
    <w:link w:val="8"/>
    <w:qFormat/>
    <w:uiPriority w:val="1"/>
    <w:rPr>
      <w:rFonts w:ascii="宋体" w:hAnsi="宋体" w:eastAsia="宋体" w:cs="宋体"/>
      <w:b/>
      <w:bCs/>
      <w:sz w:val="24"/>
      <w:szCs w:val="24"/>
      <w:lang w:val="zh-CN" w:eastAsia="zh-CN" w:bidi="zh-CN"/>
    </w:rPr>
  </w:style>
  <w:style w:type="character" w:customStyle="1" w:styleId="40">
    <w:name w:val="标题 5 字符"/>
    <w:link w:val="7"/>
    <w:qFormat/>
    <w:uiPriority w:val="1"/>
    <w:rPr>
      <w:rFonts w:ascii="宋体" w:hAnsi="宋体" w:eastAsia="宋体" w:cs="宋体"/>
      <w:sz w:val="28"/>
      <w:szCs w:val="28"/>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31805</Words>
  <Characters>32255</Characters>
  <Lines>244</Lines>
  <Paragraphs>68</Paragraphs>
  <TotalTime>23</TotalTime>
  <ScaleCrop>false</ScaleCrop>
  <LinksUpToDate>false</LinksUpToDate>
  <CharactersWithSpaces>33069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2024-08-21T13:50:00Z</dcterms:created>
  <dc:creator>雅痞</dc:creator>
  <cp:lastModifiedBy>兔子</cp:lastModifiedBy>
  <cp:lastPrinted>2023-07-16T08:34:00Z</cp:lastPrinted>
  <dcterms:modified xsi:type="dcterms:W3CDTF">2024-09-19T09:57:02Z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86E329AF8FDC46A4BAADCBB1B91C0382_13</vt:lpwstr>
  </property>
</Properties>
</file>