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27CE1" w14:textId="77777777" w:rsidR="00774666" w:rsidRDefault="00774666" w:rsidP="00774666">
      <w:pPr>
        <w:autoSpaceDE w:val="0"/>
        <w:autoSpaceDN w:val="0"/>
        <w:ind w:firstLine="482"/>
        <w:textAlignment w:val="center"/>
        <w:outlineLvl w:val="1"/>
        <w:rPr>
          <w:rFonts w:ascii="仿宋" w:eastAsia="仿宋" w:hAnsi="仿宋" w:cs="宋体" w:hint="eastAsia"/>
          <w:b/>
          <w:bCs/>
          <w:snapToGrid w:val="0"/>
          <w:kern w:val="0"/>
          <w:sz w:val="24"/>
          <w:lang w:val="zh-CN"/>
        </w:rPr>
      </w:pPr>
      <w:bookmarkStart w:id="0" w:name="_Toc119623137"/>
      <w:r>
        <w:rPr>
          <w:rFonts w:ascii="仿宋" w:eastAsia="仿宋" w:hAnsi="仿宋" w:cs="宋体" w:hint="eastAsia"/>
          <w:b/>
          <w:bCs/>
          <w:snapToGrid w:val="0"/>
          <w:kern w:val="0"/>
          <w:sz w:val="24"/>
          <w:lang w:val="zh-CN"/>
        </w:rPr>
        <w:t>二、技术要求（</w:t>
      </w:r>
      <w:r>
        <w:rPr>
          <w:rFonts w:ascii="仿宋" w:eastAsia="仿宋" w:hAnsi="仿宋" w:cs="宋体" w:hint="eastAsia"/>
          <w:b/>
          <w:bCs/>
          <w:snapToGrid w:val="0"/>
          <w:kern w:val="0"/>
          <w:sz w:val="24"/>
        </w:rPr>
        <w:t>应等于或优于下列要求</w:t>
      </w:r>
      <w:r>
        <w:rPr>
          <w:rFonts w:ascii="仿宋" w:eastAsia="仿宋" w:hAnsi="仿宋" w:cs="宋体" w:hint="eastAsia"/>
          <w:b/>
          <w:bCs/>
          <w:snapToGrid w:val="0"/>
          <w:kern w:val="0"/>
          <w:sz w:val="24"/>
          <w:lang w:val="zh-CN"/>
        </w:rPr>
        <w:t>）</w:t>
      </w:r>
    </w:p>
    <w:p w14:paraId="453D958F" w14:textId="77777777" w:rsidR="00774666" w:rsidRDefault="00774666" w:rsidP="00774666">
      <w:pPr>
        <w:ind w:firstLine="482"/>
        <w:jc w:val="left"/>
        <w:rPr>
          <w:rStyle w:val="NormalCharacter"/>
          <w:rFonts w:ascii="仿宋" w:eastAsia="仿宋" w:hAnsi="仿宋" w:cs="仿宋" w:hint="eastAsia"/>
          <w:b/>
          <w:bCs/>
          <w:sz w:val="24"/>
          <w:lang w:val="zh-CN"/>
        </w:rPr>
      </w:pPr>
      <w:r>
        <w:rPr>
          <w:rStyle w:val="NormalCharacter"/>
          <w:rFonts w:ascii="仿宋" w:eastAsia="仿宋" w:hAnsi="仿宋" w:cs="仿宋" w:hint="eastAsia"/>
          <w:b/>
          <w:bCs/>
          <w:sz w:val="24"/>
          <w:lang w:val="zh-CN"/>
        </w:rPr>
        <w:t>【</w:t>
      </w:r>
      <w:r>
        <w:rPr>
          <w:rStyle w:val="NormalCharacter"/>
          <w:rFonts w:ascii="仿宋" w:eastAsia="仿宋" w:hAnsi="仿宋" w:cs="仿宋"/>
          <w:b/>
          <w:bCs/>
          <w:sz w:val="24"/>
          <w:lang w:val="zh-CN"/>
        </w:rPr>
        <w:t>高速台式冷冻离心机</w:t>
      </w:r>
      <w:r>
        <w:rPr>
          <w:rStyle w:val="NormalCharacter"/>
          <w:rFonts w:ascii="仿宋" w:eastAsia="仿宋" w:hAnsi="仿宋" w:cs="仿宋" w:hint="eastAsia"/>
          <w:b/>
          <w:bCs/>
          <w:sz w:val="24"/>
          <w:lang w:val="zh-CN"/>
        </w:rPr>
        <w:t>】</w:t>
      </w:r>
    </w:p>
    <w:p w14:paraId="669F7646" w14:textId="77777777" w:rsidR="00774666" w:rsidRPr="001F5E85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 w:rsidRPr="001F5E85">
        <w:rPr>
          <w:rFonts w:ascii="仿宋" w:eastAsia="仿宋" w:hAnsi="仿宋" w:cs="仿宋_GB2312" w:hint="eastAsia"/>
          <w:sz w:val="24"/>
          <w:lang w:val="zh-CN"/>
        </w:rPr>
        <w:t>1.最高转速与离心力：最高转速≥18,000 rpm；最大离心力≥31,</w:t>
      </w:r>
      <w:r w:rsidRPr="00F37C1F">
        <w:rPr>
          <w:rFonts w:ascii="仿宋" w:eastAsia="仿宋" w:hAnsi="仿宋" w:cs="仿宋_GB2312" w:hint="eastAsia"/>
          <w:sz w:val="24"/>
          <w:lang w:val="zh-CN"/>
        </w:rPr>
        <w:t>0</w:t>
      </w:r>
      <w:r w:rsidRPr="001F5E85">
        <w:rPr>
          <w:rFonts w:ascii="仿宋" w:eastAsia="仿宋" w:hAnsi="仿宋" w:cs="仿宋_GB2312" w:hint="eastAsia"/>
          <w:sz w:val="24"/>
          <w:lang w:val="zh-CN"/>
        </w:rPr>
        <w:t>00×g；达到最高转速时，转子温度持续保持在4°C（±1°）。</w:t>
      </w:r>
      <w:r w:rsidRPr="001F5E85">
        <w:rPr>
          <w:rFonts w:ascii="仿宋" w:eastAsia="仿宋" w:hAnsi="仿宋" w:cs="仿宋_GB2312"/>
          <w:sz w:val="24"/>
          <w:lang w:val="zh-CN"/>
        </w:rPr>
        <w:t>（提供第三方检测报告或公开出版的产品说明书或生产（制造）商的官方网站技术资料）</w:t>
      </w:r>
    </w:p>
    <w:p w14:paraId="0E8947C8" w14:textId="26F3F316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 w:rsidRPr="001F5E85">
        <w:rPr>
          <w:rFonts w:ascii="仿宋" w:eastAsia="仿宋" w:hAnsi="仿宋" w:cs="仿宋_GB2312" w:hint="eastAsia"/>
          <w:sz w:val="24"/>
          <w:lang w:val="zh-CN"/>
        </w:rPr>
        <w:t>2.</w:t>
      </w:r>
      <w:r w:rsidRPr="001F5E85">
        <w:rPr>
          <w:rFonts w:ascii="仿宋" w:eastAsia="仿宋" w:hAnsi="仿宋" w:cs="仿宋_GB2312"/>
          <w:sz w:val="24"/>
          <w:lang w:val="zh-CN"/>
        </w:rPr>
        <w:t>▲</w:t>
      </w:r>
      <w:r w:rsidRPr="001F5E85">
        <w:rPr>
          <w:rFonts w:ascii="仿宋" w:eastAsia="仿宋" w:hAnsi="仿宋" w:cs="仿宋_GB2312" w:hint="eastAsia"/>
          <w:sz w:val="24"/>
          <w:lang w:val="zh-CN"/>
        </w:rPr>
        <w:t>容量：水平转子最大容量≥4×400 mL；酶标板转头可一次离心≥6块96</w:t>
      </w:r>
      <w:proofErr w:type="gramStart"/>
      <w:r w:rsidRPr="001F5E85">
        <w:rPr>
          <w:rFonts w:ascii="仿宋" w:eastAsia="仿宋" w:hAnsi="仿宋" w:cs="仿宋_GB2312" w:hint="eastAsia"/>
          <w:sz w:val="24"/>
          <w:lang w:val="zh-CN"/>
        </w:rPr>
        <w:t>孔标准</w:t>
      </w:r>
      <w:proofErr w:type="gramEnd"/>
      <w:r w:rsidRPr="001F5E85">
        <w:rPr>
          <w:rFonts w:ascii="仿宋" w:eastAsia="仿宋" w:hAnsi="仿宋" w:cs="仿宋_GB2312" w:hint="eastAsia"/>
          <w:sz w:val="24"/>
          <w:lang w:val="zh-CN"/>
        </w:rPr>
        <w:t>版，最大转速≥4000rpm，最大离心力≥22</w:t>
      </w:r>
      <w:r w:rsidRPr="00F37C1F">
        <w:rPr>
          <w:rFonts w:ascii="仿宋" w:eastAsia="仿宋" w:hAnsi="仿宋" w:cs="仿宋_GB2312" w:hint="eastAsia"/>
          <w:sz w:val="24"/>
          <w:lang w:val="zh-CN"/>
        </w:rPr>
        <w:t>0</w:t>
      </w:r>
      <w:r w:rsidRPr="001F5E85">
        <w:rPr>
          <w:rFonts w:ascii="仿宋" w:eastAsia="仿宋" w:hAnsi="仿宋" w:cs="仿宋_GB2312" w:hint="eastAsia"/>
          <w:sz w:val="24"/>
          <w:lang w:val="zh-CN"/>
        </w:rPr>
        <w:t>0×g。</w:t>
      </w:r>
      <w:r w:rsidRPr="001F5E85">
        <w:rPr>
          <w:rFonts w:ascii="仿宋" w:eastAsia="仿宋" w:hAnsi="仿宋" w:cs="仿宋_GB2312"/>
          <w:sz w:val="24"/>
          <w:lang w:val="zh-CN"/>
        </w:rPr>
        <w:t>（提供第三方检测报告或公开出版的产品说明书或生产（制造）商的官方网站技术资料）</w:t>
      </w:r>
    </w:p>
    <w:p w14:paraId="439369CB" w14:textId="77C15168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3.主机重量≤100kg；整机噪音≤60dB（A）。</w:t>
      </w:r>
      <w:r>
        <w:rPr>
          <w:rFonts w:ascii="仿宋" w:eastAsia="仿宋" w:hAnsi="仿宋" w:cs="仿宋_GB2312"/>
          <w:sz w:val="24"/>
          <w:lang w:val="zh-CN"/>
        </w:rPr>
        <w:t>（提供第三方检测报告或公开出版的产品说明书或生产（制造）商的官方网站技术资料）</w:t>
      </w:r>
    </w:p>
    <w:p w14:paraId="094E7C0C" w14:textId="4E5CE862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4.温度范围：至少包含-10°C至+40°C；从室温到4℃的最短降温时间≤10分钟。</w:t>
      </w:r>
      <w:r>
        <w:rPr>
          <w:rFonts w:ascii="仿宋" w:eastAsia="仿宋" w:hAnsi="仿宋" w:cs="仿宋_GB2312"/>
          <w:sz w:val="24"/>
          <w:lang w:val="zh-CN"/>
        </w:rPr>
        <w:t>（提供第三方检测报告或公开出版的产品说明书或生产（制造）商的官方网站技术资料）</w:t>
      </w:r>
    </w:p>
    <w:p w14:paraId="22F99008" w14:textId="5D4BDD21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5.具有持续冷藏与一键休眠模式；可设置周循环预约制冷。</w:t>
      </w:r>
    </w:p>
    <w:p w14:paraId="04CDCEFA" w14:textId="3CF9AAA8" w:rsidR="00774666" w:rsidRP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 w:rsidRPr="00774666">
        <w:rPr>
          <w:rFonts w:ascii="仿宋" w:eastAsia="仿宋" w:hAnsi="仿宋" w:cs="仿宋_GB2312" w:hint="eastAsia"/>
          <w:sz w:val="24"/>
          <w:lang w:val="zh-CN"/>
        </w:rPr>
        <w:t>6</w:t>
      </w:r>
      <w:r w:rsidR="00F37C1F">
        <w:rPr>
          <w:rFonts w:ascii="仿宋" w:eastAsia="仿宋" w:hAnsi="仿宋" w:cs="仿宋_GB2312" w:hint="eastAsia"/>
          <w:sz w:val="24"/>
          <w:lang w:val="zh-CN"/>
        </w:rPr>
        <w:t>.</w:t>
      </w:r>
      <w:r w:rsidRPr="00774666">
        <w:rPr>
          <w:rFonts w:ascii="仿宋" w:eastAsia="仿宋" w:hAnsi="仿宋" w:cs="仿宋_GB2312" w:hint="eastAsia"/>
          <w:sz w:val="24"/>
          <w:lang w:val="zh-CN"/>
        </w:rPr>
        <w:t>具备</w:t>
      </w:r>
      <w:proofErr w:type="gramStart"/>
      <w:r w:rsidRPr="00774666">
        <w:rPr>
          <w:rFonts w:ascii="仿宋" w:eastAsia="仿宋" w:hAnsi="仿宋" w:cs="仿宋_GB2312" w:hint="eastAsia"/>
          <w:sz w:val="24"/>
          <w:lang w:val="zh-CN"/>
        </w:rPr>
        <w:t>免工具</w:t>
      </w:r>
      <w:proofErr w:type="gramEnd"/>
      <w:r w:rsidRPr="00774666">
        <w:rPr>
          <w:rFonts w:ascii="仿宋" w:eastAsia="仿宋" w:hAnsi="仿宋" w:cs="仿宋_GB2312" w:hint="eastAsia"/>
          <w:sz w:val="24"/>
          <w:lang w:val="zh-CN"/>
        </w:rPr>
        <w:t>更换转子的设计，可快速更换转子（提供证明资料）</w:t>
      </w:r>
    </w:p>
    <w:p w14:paraId="668A0DB5" w14:textId="360EDA24" w:rsidR="00774666" w:rsidRP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7.</w:t>
      </w:r>
      <w:r w:rsidR="00774666" w:rsidRPr="00774666">
        <w:rPr>
          <w:rFonts w:ascii="仿宋" w:eastAsia="仿宋" w:hAnsi="仿宋" w:cs="仿宋_GB2312" w:hint="eastAsia"/>
          <w:sz w:val="24"/>
          <w:lang w:val="zh-CN"/>
        </w:rPr>
        <w:t>支持快速锁定转子盖（提供证明资料）</w:t>
      </w:r>
    </w:p>
    <w:p w14:paraId="3CDFBA27" w14:textId="573B8F57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8.</w:t>
      </w:r>
      <w:r w:rsidR="00774666" w:rsidRPr="00774666">
        <w:rPr>
          <w:rFonts w:ascii="仿宋" w:eastAsia="仿宋" w:hAnsi="仿宋" w:cs="仿宋_GB2312" w:hint="eastAsia"/>
          <w:sz w:val="24"/>
          <w:lang w:val="zh-CN"/>
        </w:rPr>
        <w:t>▲具有转子静态识别功能，安装后可锁定转速（提供证明资料）</w:t>
      </w:r>
    </w:p>
    <w:p w14:paraId="2A117FC7" w14:textId="74BE2BDD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9</w:t>
      </w:r>
      <w:r w:rsidR="00774666">
        <w:rPr>
          <w:rFonts w:ascii="仿宋" w:eastAsia="仿宋" w:hAnsi="仿宋" w:cs="仿宋_GB2312" w:hint="eastAsia"/>
          <w:sz w:val="24"/>
          <w:lang w:val="zh-CN"/>
        </w:rPr>
        <w:t>.▲所有转子和适配器均可高温灭菌，转子≥5个经过气密性认证。</w:t>
      </w:r>
      <w:r w:rsidR="00774666">
        <w:rPr>
          <w:rFonts w:ascii="仿宋" w:eastAsia="仿宋" w:hAnsi="仿宋" w:cs="仿宋_GB2312"/>
          <w:sz w:val="24"/>
          <w:lang w:val="zh-CN"/>
        </w:rPr>
        <w:t>（提供第三方检测报告或公开出版的产品说明书或生产（制造）商的官方网站技术资料）</w:t>
      </w:r>
    </w:p>
    <w:p w14:paraId="7C5FB222" w14:textId="3FE54CB9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10</w:t>
      </w:r>
      <w:r w:rsidR="00774666">
        <w:rPr>
          <w:rFonts w:ascii="仿宋" w:eastAsia="仿宋" w:hAnsi="仿宋" w:cs="仿宋_GB2312" w:hint="eastAsia"/>
          <w:sz w:val="24"/>
          <w:lang w:val="zh-CN"/>
        </w:rPr>
        <w:t>.可通过触摸操作进行程序编辑，转速或离心力单位变更时自动切换对应数值；具有参数锁定功能；一个程序里可自定义≥10步不等速/不等时连续离心。</w:t>
      </w:r>
    </w:p>
    <w:p w14:paraId="7E41AF12" w14:textId="68DA7E8B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11</w:t>
      </w:r>
      <w:r w:rsidR="00774666">
        <w:rPr>
          <w:rFonts w:ascii="仿宋" w:eastAsia="仿宋" w:hAnsi="仿宋" w:cs="仿宋_GB2312" w:hint="eastAsia"/>
          <w:sz w:val="24"/>
          <w:lang w:val="zh-CN"/>
        </w:rPr>
        <w:t>.▲监控设备与转子使用情况，可记录设备与特定型号转子累计运行次数；可记录操作日志（≥500条）、报警日志（≥500条）和运行记录（≥100条），以图表的形式展示温度与转速随时间的变化情况。</w:t>
      </w:r>
      <w:r w:rsidR="00774666">
        <w:rPr>
          <w:rFonts w:ascii="仿宋" w:eastAsia="仿宋" w:hAnsi="仿宋" w:cs="仿宋_GB2312"/>
          <w:sz w:val="24"/>
          <w:lang w:val="zh-CN"/>
        </w:rPr>
        <w:t>（提供</w:t>
      </w:r>
      <w:r w:rsidR="00774666">
        <w:rPr>
          <w:rFonts w:ascii="仿宋" w:eastAsia="仿宋" w:hAnsi="仿宋" w:cs="仿宋_GB2312" w:hint="eastAsia"/>
          <w:sz w:val="24"/>
          <w:lang w:val="zh-CN"/>
        </w:rPr>
        <w:t>证明</w:t>
      </w:r>
      <w:r w:rsidR="00774666">
        <w:rPr>
          <w:rFonts w:ascii="仿宋" w:eastAsia="仿宋" w:hAnsi="仿宋" w:cs="仿宋_GB2312"/>
          <w:sz w:val="24"/>
          <w:lang w:val="zh-CN"/>
        </w:rPr>
        <w:t>资料）</w:t>
      </w:r>
    </w:p>
    <w:p w14:paraId="38E634F5" w14:textId="1C0D29C9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</w:t>
      </w:r>
      <w:r w:rsidR="00F37C1F">
        <w:rPr>
          <w:rFonts w:ascii="仿宋" w:eastAsia="仿宋" w:hAnsi="仿宋" w:cs="仿宋_GB2312" w:hint="eastAsia"/>
          <w:sz w:val="24"/>
          <w:lang w:val="zh-CN"/>
        </w:rPr>
        <w:t>2</w:t>
      </w:r>
      <w:r>
        <w:rPr>
          <w:rFonts w:ascii="仿宋" w:eastAsia="仿宋" w:hAnsi="仿宋" w:cs="仿宋_GB2312" w:hint="eastAsia"/>
          <w:sz w:val="24"/>
          <w:lang w:val="zh-CN"/>
        </w:rPr>
        <w:t>.具有转子动平衡实时监控、设备电流电压监控等多种设备状态监控系统，通过声光或界面及时提醒设备异常。</w:t>
      </w:r>
    </w:p>
    <w:p w14:paraId="728A78BD" w14:textId="2BDE5901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</w:t>
      </w:r>
      <w:r w:rsidR="00F37C1F">
        <w:rPr>
          <w:rFonts w:ascii="仿宋" w:eastAsia="仿宋" w:hAnsi="仿宋" w:cs="仿宋_GB2312" w:hint="eastAsia"/>
          <w:sz w:val="24"/>
          <w:lang w:val="zh-CN"/>
        </w:rPr>
        <w:t>3</w:t>
      </w:r>
      <w:r>
        <w:rPr>
          <w:rFonts w:ascii="仿宋" w:eastAsia="仿宋" w:hAnsi="仿宋" w:cs="仿宋_GB2312" w:hint="eastAsia"/>
          <w:sz w:val="24"/>
          <w:lang w:val="zh-CN"/>
        </w:rPr>
        <w:t>.自动锁闭设计，接触即可关门；离心结束时可选择自动开盖和声音提示；同时具有紧急开锁装置。</w:t>
      </w:r>
    </w:p>
    <w:p w14:paraId="4546CD6A" w14:textId="77777777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</w:p>
    <w:p w14:paraId="484344EF" w14:textId="77777777" w:rsidR="00774666" w:rsidRPr="00F37C1F" w:rsidRDefault="00774666" w:rsidP="00F37C1F">
      <w:pPr>
        <w:ind w:firstLine="482"/>
        <w:jc w:val="left"/>
        <w:rPr>
          <w:rStyle w:val="NormalCharacter"/>
          <w:rFonts w:ascii="仿宋" w:eastAsia="仿宋" w:hAnsi="仿宋" w:cs="仿宋"/>
          <w:b/>
          <w:bCs/>
          <w:sz w:val="24"/>
          <w:lang w:val="zh-CN"/>
        </w:rPr>
      </w:pPr>
      <w:r w:rsidRPr="00F37C1F">
        <w:rPr>
          <w:rStyle w:val="NormalCharacter"/>
          <w:rFonts w:ascii="仿宋" w:eastAsia="仿宋" w:hAnsi="仿宋" w:cs="仿宋"/>
          <w:b/>
          <w:bCs/>
          <w:sz w:val="24"/>
          <w:lang w:val="zh-CN"/>
        </w:rPr>
        <w:t>【微量高速冷冻离心机】</w:t>
      </w:r>
    </w:p>
    <w:p w14:paraId="57B84E1A" w14:textId="6B55DCF3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 w:rsidRPr="001F5E85">
        <w:rPr>
          <w:rFonts w:ascii="仿宋" w:eastAsia="仿宋" w:hAnsi="仿宋" w:cs="仿宋_GB2312"/>
          <w:sz w:val="24"/>
          <w:lang w:val="zh-CN"/>
        </w:rPr>
        <w:lastRenderedPageBreak/>
        <w:t>1.▲最高转速≥15,</w:t>
      </w:r>
      <w:r w:rsidRPr="00F37C1F">
        <w:rPr>
          <w:rFonts w:ascii="仿宋" w:eastAsia="仿宋" w:hAnsi="仿宋" w:cs="仿宋_GB2312" w:hint="eastAsia"/>
          <w:sz w:val="24"/>
          <w:lang w:val="zh-CN"/>
        </w:rPr>
        <w:t>0</w:t>
      </w:r>
      <w:r w:rsidRPr="001F5E85">
        <w:rPr>
          <w:rFonts w:ascii="仿宋" w:eastAsia="仿宋" w:hAnsi="仿宋" w:cs="仿宋_GB2312"/>
          <w:sz w:val="24"/>
          <w:lang w:val="zh-CN"/>
        </w:rPr>
        <w:t>00rpm；最大离心力≥23,</w:t>
      </w:r>
      <w:r w:rsidRPr="00F37C1F">
        <w:rPr>
          <w:rFonts w:ascii="仿宋" w:eastAsia="仿宋" w:hAnsi="仿宋" w:cs="仿宋_GB2312" w:hint="eastAsia"/>
          <w:sz w:val="24"/>
          <w:lang w:val="zh-CN"/>
        </w:rPr>
        <w:t>0</w:t>
      </w:r>
      <w:r w:rsidRPr="001F5E85">
        <w:rPr>
          <w:rFonts w:ascii="仿宋" w:eastAsia="仿宋" w:hAnsi="仿宋" w:cs="仿宋_GB2312"/>
          <w:sz w:val="24"/>
          <w:lang w:val="zh-CN"/>
        </w:rPr>
        <w:t>00×g；适配容量≥24</w:t>
      </w:r>
      <w:r>
        <w:rPr>
          <w:rFonts w:ascii="仿宋" w:eastAsia="仿宋" w:hAnsi="仿宋" w:cs="仿宋_GB2312"/>
          <w:sz w:val="24"/>
          <w:lang w:val="zh-CN"/>
        </w:rPr>
        <w:t>×</w:t>
      </w:r>
      <w:r w:rsidRPr="001F5E85">
        <w:rPr>
          <w:rFonts w:ascii="仿宋" w:eastAsia="仿宋" w:hAnsi="仿宋" w:cs="仿宋_GB2312"/>
          <w:sz w:val="24"/>
          <w:lang w:val="zh-CN"/>
        </w:rPr>
        <w:t>1.5/2.0 mL（提供第三方检测报告或公开出版的产品说明书或生产（制造）商的官方网站技术资料）</w:t>
      </w:r>
    </w:p>
    <w:p w14:paraId="54992E02" w14:textId="580A4B17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/>
          <w:sz w:val="24"/>
          <w:lang w:val="zh-CN"/>
        </w:rPr>
        <w:t>2.尺寸：宽≤3</w:t>
      </w:r>
      <w:r w:rsidRPr="00F37C1F">
        <w:rPr>
          <w:rFonts w:ascii="仿宋" w:eastAsia="仿宋" w:hAnsi="仿宋" w:cs="仿宋_GB2312" w:hint="eastAsia"/>
          <w:sz w:val="24"/>
          <w:lang w:val="zh-CN"/>
        </w:rPr>
        <w:t>5</w:t>
      </w:r>
      <w:r>
        <w:rPr>
          <w:rFonts w:ascii="仿宋" w:eastAsia="仿宋" w:hAnsi="仿宋" w:cs="仿宋_GB2312"/>
          <w:sz w:val="24"/>
          <w:lang w:val="zh-CN"/>
        </w:rPr>
        <w:t>0mm，深≤5</w:t>
      </w:r>
      <w:r w:rsidRPr="00F37C1F">
        <w:rPr>
          <w:rFonts w:ascii="仿宋" w:eastAsia="仿宋" w:hAnsi="仿宋" w:cs="仿宋_GB2312" w:hint="eastAsia"/>
          <w:sz w:val="24"/>
          <w:lang w:val="zh-CN"/>
        </w:rPr>
        <w:t>5</w:t>
      </w:r>
      <w:r>
        <w:rPr>
          <w:rFonts w:ascii="仿宋" w:eastAsia="仿宋" w:hAnsi="仿宋" w:cs="仿宋_GB2312"/>
          <w:sz w:val="24"/>
          <w:lang w:val="zh-CN"/>
        </w:rPr>
        <w:t>0mm，高≤3</w:t>
      </w:r>
      <w:r w:rsidRPr="00F37C1F">
        <w:rPr>
          <w:rFonts w:ascii="仿宋" w:eastAsia="仿宋" w:hAnsi="仿宋" w:cs="仿宋_GB2312" w:hint="eastAsia"/>
          <w:sz w:val="24"/>
          <w:lang w:val="zh-CN"/>
        </w:rPr>
        <w:t>5</w:t>
      </w:r>
      <w:r>
        <w:rPr>
          <w:rFonts w:ascii="仿宋" w:eastAsia="仿宋" w:hAnsi="仿宋" w:cs="仿宋_GB2312"/>
          <w:sz w:val="24"/>
          <w:lang w:val="zh-CN"/>
        </w:rPr>
        <w:t>0mm</w:t>
      </w:r>
      <w:r>
        <w:rPr>
          <w:rFonts w:ascii="仿宋" w:eastAsia="仿宋" w:hAnsi="仿宋" w:cs="仿宋_GB2312" w:hint="eastAsia"/>
          <w:sz w:val="24"/>
          <w:lang w:val="zh-CN"/>
        </w:rPr>
        <w:t>；</w:t>
      </w:r>
      <w:r>
        <w:rPr>
          <w:rFonts w:ascii="仿宋" w:eastAsia="仿宋" w:hAnsi="仿宋" w:cs="仿宋_GB2312"/>
          <w:sz w:val="24"/>
          <w:lang w:val="zh-CN"/>
        </w:rPr>
        <w:t>具有冷凝水槽</w:t>
      </w:r>
      <w:r>
        <w:rPr>
          <w:rFonts w:ascii="仿宋" w:eastAsia="仿宋" w:hAnsi="仿宋" w:cs="仿宋_GB2312" w:hint="eastAsia"/>
          <w:sz w:val="24"/>
          <w:lang w:val="zh-CN"/>
        </w:rPr>
        <w:t>；</w:t>
      </w:r>
      <w:r>
        <w:rPr>
          <w:rFonts w:ascii="仿宋" w:eastAsia="仿宋" w:hAnsi="仿宋" w:cs="仿宋_GB2312"/>
          <w:sz w:val="24"/>
          <w:lang w:val="zh-CN"/>
        </w:rPr>
        <w:t>具备独立电源开关</w:t>
      </w:r>
      <w:r>
        <w:rPr>
          <w:rFonts w:ascii="仿宋" w:eastAsia="仿宋" w:hAnsi="仿宋" w:cs="仿宋_GB2312" w:hint="eastAsia"/>
          <w:sz w:val="24"/>
          <w:lang w:val="zh-CN"/>
        </w:rPr>
        <w:t>；</w:t>
      </w:r>
      <w:r>
        <w:rPr>
          <w:rFonts w:ascii="仿宋" w:eastAsia="仿宋" w:hAnsi="仿宋" w:cs="仿宋_GB2312"/>
          <w:sz w:val="24"/>
          <w:lang w:val="zh-CN"/>
        </w:rPr>
        <w:t>具备瞬时离心按键</w:t>
      </w:r>
    </w:p>
    <w:p w14:paraId="1386F884" w14:textId="0AC442F1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/>
          <w:sz w:val="24"/>
          <w:lang w:val="zh-CN"/>
        </w:rPr>
        <w:t>3.温度范围：-10°C～ +40 °C；有待机制冷功能</w:t>
      </w:r>
      <w:r>
        <w:rPr>
          <w:rFonts w:ascii="仿宋" w:eastAsia="仿宋" w:hAnsi="仿宋" w:cs="仿宋_GB2312" w:hint="eastAsia"/>
          <w:sz w:val="24"/>
          <w:lang w:val="zh-CN"/>
        </w:rPr>
        <w:t>；</w:t>
      </w:r>
      <w:r>
        <w:rPr>
          <w:rFonts w:ascii="仿宋" w:eastAsia="仿宋" w:hAnsi="仿宋" w:cs="仿宋_GB2312"/>
          <w:sz w:val="24"/>
          <w:lang w:val="zh-CN"/>
        </w:rPr>
        <w:t>具备快速预冷按键，可快速预冷转子和离心机，从室温到4℃的降温时间≤</w:t>
      </w:r>
      <w:r w:rsidRPr="00F37C1F">
        <w:rPr>
          <w:rFonts w:ascii="仿宋" w:eastAsia="仿宋" w:hAnsi="仿宋" w:cs="仿宋_GB2312" w:hint="eastAsia"/>
          <w:sz w:val="24"/>
          <w:lang w:val="zh-CN"/>
        </w:rPr>
        <w:t>10</w:t>
      </w:r>
      <w:r>
        <w:rPr>
          <w:rFonts w:ascii="仿宋" w:eastAsia="仿宋" w:hAnsi="仿宋" w:cs="仿宋_GB2312"/>
          <w:sz w:val="24"/>
          <w:lang w:val="zh-CN"/>
        </w:rPr>
        <w:t>分钟</w:t>
      </w:r>
      <w:r w:rsidRPr="00F37C1F">
        <w:rPr>
          <w:rFonts w:ascii="仿宋" w:eastAsia="仿宋" w:hAnsi="仿宋" w:cs="仿宋_GB2312" w:hint="eastAsia"/>
          <w:sz w:val="24"/>
          <w:lang w:val="zh-CN"/>
        </w:rPr>
        <w:t xml:space="preserve"> </w:t>
      </w:r>
      <w:r>
        <w:rPr>
          <w:rFonts w:ascii="仿宋" w:eastAsia="仿宋" w:hAnsi="仿宋" w:cs="仿宋_GB2312"/>
          <w:sz w:val="24"/>
          <w:lang w:val="zh-CN"/>
        </w:rPr>
        <w:t>（提供第三方检测报告或公开出版的产品说明书或生产（制造）商的官方网站技术资料）</w:t>
      </w:r>
    </w:p>
    <w:p w14:paraId="07B75B8E" w14:textId="11BB16B8" w:rsidR="00774666" w:rsidRP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4.</w:t>
      </w:r>
      <w:r w:rsidR="00774666" w:rsidRPr="00774666">
        <w:rPr>
          <w:rFonts w:ascii="仿宋" w:eastAsia="仿宋" w:hAnsi="仿宋" w:cs="仿宋_GB2312" w:hint="eastAsia"/>
          <w:sz w:val="24"/>
          <w:lang w:val="zh-CN"/>
        </w:rPr>
        <w:t>离心</w:t>
      </w:r>
      <w:proofErr w:type="gramStart"/>
      <w:r w:rsidR="00774666" w:rsidRPr="00774666">
        <w:rPr>
          <w:rFonts w:ascii="仿宋" w:eastAsia="仿宋" w:hAnsi="仿宋" w:cs="仿宋_GB2312" w:hint="eastAsia"/>
          <w:sz w:val="24"/>
          <w:lang w:val="zh-CN"/>
        </w:rPr>
        <w:t>盖具有</w:t>
      </w:r>
      <w:proofErr w:type="gramEnd"/>
      <w:r w:rsidR="00774666" w:rsidRPr="00774666">
        <w:rPr>
          <w:rFonts w:ascii="仿宋" w:eastAsia="仿宋" w:hAnsi="仿宋" w:cs="仿宋_GB2312" w:hint="eastAsia"/>
          <w:sz w:val="24"/>
          <w:lang w:val="zh-CN"/>
        </w:rPr>
        <w:t>锁定功能</w:t>
      </w:r>
    </w:p>
    <w:p w14:paraId="5690AB24" w14:textId="6BF1A64A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5.</w:t>
      </w:r>
      <w:r w:rsidR="00774666" w:rsidRPr="00774666">
        <w:rPr>
          <w:rFonts w:ascii="仿宋" w:eastAsia="仿宋" w:hAnsi="仿宋" w:cs="仿宋_GB2312" w:hint="eastAsia"/>
          <w:sz w:val="24"/>
          <w:lang w:val="zh-CN"/>
        </w:rPr>
        <w:t>离心结束后可自动开盖，盖门可在任意位置停留（例如采取阻尼式设计）</w:t>
      </w:r>
    </w:p>
    <w:p w14:paraId="4D5610F0" w14:textId="05A1100E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6</w:t>
      </w:r>
      <w:r w:rsidR="00774666">
        <w:rPr>
          <w:rFonts w:ascii="仿宋" w:eastAsia="仿宋" w:hAnsi="仿宋" w:cs="仿宋_GB2312"/>
          <w:sz w:val="24"/>
          <w:lang w:val="zh-CN"/>
        </w:rPr>
        <w:t>.转子材料采用铝合金，所有转子均可高温高压灭菌(121°C条件下≤20分钟)</w:t>
      </w:r>
    </w:p>
    <w:p w14:paraId="79D4AE10" w14:textId="65D3B4B3" w:rsidR="00774666" w:rsidRPr="00F37C1F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7</w:t>
      </w:r>
      <w:r w:rsidR="00774666" w:rsidRPr="00774666">
        <w:rPr>
          <w:rFonts w:ascii="仿宋" w:eastAsia="仿宋" w:hAnsi="仿宋" w:cs="仿宋_GB2312"/>
          <w:sz w:val="24"/>
          <w:lang w:val="zh-CN"/>
        </w:rPr>
        <w:t>.▲具备快速锁定转子盖设计（提供证明材料）</w:t>
      </w:r>
    </w:p>
    <w:p w14:paraId="6F2684B6" w14:textId="68A33627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8</w:t>
      </w:r>
      <w:r w:rsidR="00774666">
        <w:rPr>
          <w:rFonts w:ascii="仿宋" w:eastAsia="仿宋" w:hAnsi="仿宋" w:cs="仿宋_GB2312"/>
          <w:sz w:val="24"/>
          <w:lang w:val="zh-CN"/>
        </w:rPr>
        <w:t>.▲转子具有气密性（提供第三方检测报告或公开出版的产品说明书或生产（制造）商的官方网站技术资料）</w:t>
      </w:r>
    </w:p>
    <w:p w14:paraId="33BE1F59" w14:textId="2B802949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9</w:t>
      </w:r>
      <w:r w:rsidR="00774666">
        <w:rPr>
          <w:rFonts w:ascii="仿宋" w:eastAsia="仿宋" w:hAnsi="仿宋" w:cs="仿宋_GB2312"/>
          <w:sz w:val="24"/>
          <w:lang w:val="zh-CN"/>
        </w:rPr>
        <w:t>.适配转子种类≥7种</w:t>
      </w:r>
    </w:p>
    <w:p w14:paraId="1FC55C18" w14:textId="0E88E150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10</w:t>
      </w:r>
      <w:r w:rsidR="00774666">
        <w:rPr>
          <w:rFonts w:ascii="仿宋" w:eastAsia="仿宋" w:hAnsi="仿宋" w:cs="仿宋_GB2312"/>
          <w:sz w:val="24"/>
          <w:lang w:val="zh-CN"/>
        </w:rPr>
        <w:t>.▲可通过触摸操作进行参数设置，通过按键进行开门</w:t>
      </w:r>
      <w:r w:rsidR="00774666">
        <w:rPr>
          <w:rFonts w:ascii="仿宋" w:eastAsia="仿宋" w:hAnsi="仿宋" w:cs="仿宋_GB2312" w:hint="eastAsia"/>
          <w:sz w:val="24"/>
          <w:lang w:val="zh-CN"/>
        </w:rPr>
        <w:t>，</w:t>
      </w:r>
      <w:r w:rsidR="00774666">
        <w:rPr>
          <w:rFonts w:ascii="仿宋" w:eastAsia="仿宋" w:hAnsi="仿宋" w:cs="仿宋_GB2312"/>
          <w:sz w:val="24"/>
          <w:lang w:val="zh-CN"/>
        </w:rPr>
        <w:t>常用参数预存储≥12组（提供</w:t>
      </w:r>
      <w:r w:rsidR="00774666">
        <w:rPr>
          <w:rFonts w:ascii="仿宋" w:eastAsia="仿宋" w:hAnsi="仿宋" w:cs="仿宋_GB2312" w:hint="eastAsia"/>
          <w:sz w:val="24"/>
          <w:lang w:val="zh-CN"/>
        </w:rPr>
        <w:t>证明</w:t>
      </w:r>
      <w:r w:rsidR="00774666">
        <w:rPr>
          <w:rFonts w:ascii="仿宋" w:eastAsia="仿宋" w:hAnsi="仿宋" w:cs="仿宋_GB2312"/>
          <w:sz w:val="24"/>
          <w:lang w:val="zh-CN"/>
        </w:rPr>
        <w:t>资料）</w:t>
      </w:r>
    </w:p>
    <w:p w14:paraId="716AD87C" w14:textId="71E94EA8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</w:t>
      </w:r>
      <w:r w:rsidR="00F37C1F">
        <w:rPr>
          <w:rFonts w:ascii="仿宋" w:eastAsia="仿宋" w:hAnsi="仿宋" w:cs="仿宋_GB2312" w:hint="eastAsia"/>
          <w:sz w:val="24"/>
          <w:lang w:val="zh-CN"/>
        </w:rPr>
        <w:t>1</w:t>
      </w:r>
      <w:r>
        <w:rPr>
          <w:rFonts w:ascii="仿宋" w:eastAsia="仿宋" w:hAnsi="仿宋" w:cs="仿宋_GB2312"/>
          <w:sz w:val="24"/>
          <w:lang w:val="zh-CN"/>
        </w:rPr>
        <w:t>.转速/离心力：≥1 rpm/1×g递增，离心时间：≥1s 递增</w:t>
      </w:r>
    </w:p>
    <w:p w14:paraId="2B001019" w14:textId="04383D08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</w:t>
      </w:r>
      <w:r w:rsidR="00F37C1F">
        <w:rPr>
          <w:rFonts w:ascii="仿宋" w:eastAsia="仿宋" w:hAnsi="仿宋" w:cs="仿宋_GB2312" w:hint="eastAsia"/>
          <w:sz w:val="24"/>
          <w:lang w:val="zh-CN"/>
        </w:rPr>
        <w:t>2</w:t>
      </w:r>
      <w:r>
        <w:rPr>
          <w:rFonts w:ascii="仿宋" w:eastAsia="仿宋" w:hAnsi="仿宋" w:cs="仿宋_GB2312"/>
          <w:sz w:val="24"/>
          <w:lang w:val="zh-CN"/>
        </w:rPr>
        <w:t>.具有普通加减速模式和平缓加减速模式，平缓加减速模式可选≥9档加速/减速</w:t>
      </w:r>
    </w:p>
    <w:p w14:paraId="3C765D15" w14:textId="58548A93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</w:t>
      </w:r>
      <w:r w:rsidR="00F37C1F">
        <w:rPr>
          <w:rFonts w:ascii="仿宋" w:eastAsia="仿宋" w:hAnsi="仿宋" w:cs="仿宋_GB2312" w:hint="eastAsia"/>
          <w:sz w:val="24"/>
          <w:lang w:val="zh-CN"/>
        </w:rPr>
        <w:t>3</w:t>
      </w:r>
      <w:r>
        <w:rPr>
          <w:rFonts w:ascii="仿宋" w:eastAsia="仿宋" w:hAnsi="仿宋" w:cs="仿宋_GB2312"/>
          <w:sz w:val="24"/>
          <w:lang w:val="zh-CN"/>
        </w:rPr>
        <w:t>.具有参数锁定功能</w:t>
      </w:r>
    </w:p>
    <w:p w14:paraId="23DDCBD7" w14:textId="5E087797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</w:t>
      </w:r>
      <w:r w:rsidR="00F37C1F">
        <w:rPr>
          <w:rFonts w:ascii="仿宋" w:eastAsia="仿宋" w:hAnsi="仿宋" w:cs="仿宋_GB2312" w:hint="eastAsia"/>
          <w:sz w:val="24"/>
          <w:lang w:val="zh-CN"/>
        </w:rPr>
        <w:t>4</w:t>
      </w:r>
      <w:r>
        <w:rPr>
          <w:rFonts w:ascii="仿宋" w:eastAsia="仿宋" w:hAnsi="仿宋" w:cs="仿宋_GB2312"/>
          <w:sz w:val="24"/>
          <w:lang w:val="zh-CN"/>
        </w:rPr>
        <w:t>.具有转子动平衡实时监控、设备电流电压监控等多种设备状态监控系统，通过声光或界面及时提醒设备异常</w:t>
      </w:r>
    </w:p>
    <w:p w14:paraId="0EE1CF73" w14:textId="1C5614EB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</w:t>
      </w:r>
      <w:r w:rsidR="00F37C1F">
        <w:rPr>
          <w:rFonts w:ascii="仿宋" w:eastAsia="仿宋" w:hAnsi="仿宋" w:cs="仿宋_GB2312" w:hint="eastAsia"/>
          <w:sz w:val="24"/>
          <w:lang w:val="zh-CN"/>
        </w:rPr>
        <w:t>5</w:t>
      </w:r>
      <w:r>
        <w:rPr>
          <w:rFonts w:ascii="仿宋" w:eastAsia="仿宋" w:hAnsi="仿宋" w:cs="仿宋_GB2312"/>
          <w:sz w:val="24"/>
          <w:lang w:val="zh-CN"/>
        </w:rPr>
        <w:t>.▲具有转子寿命监控功能，转子达极限寿命时可提示更换转子（提供</w:t>
      </w:r>
      <w:r>
        <w:rPr>
          <w:rFonts w:ascii="仿宋" w:eastAsia="仿宋" w:hAnsi="仿宋" w:cs="仿宋_GB2312" w:hint="eastAsia"/>
          <w:sz w:val="24"/>
          <w:lang w:val="zh-CN"/>
        </w:rPr>
        <w:t>证明</w:t>
      </w:r>
      <w:r>
        <w:rPr>
          <w:rFonts w:ascii="仿宋" w:eastAsia="仿宋" w:hAnsi="仿宋" w:cs="仿宋_GB2312"/>
          <w:sz w:val="24"/>
          <w:lang w:val="zh-CN"/>
        </w:rPr>
        <w:t>资料）</w:t>
      </w:r>
    </w:p>
    <w:p w14:paraId="07E0282D" w14:textId="55009A95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</w:t>
      </w:r>
      <w:r w:rsidR="00F37C1F">
        <w:rPr>
          <w:rFonts w:ascii="仿宋" w:eastAsia="仿宋" w:hAnsi="仿宋" w:cs="仿宋_GB2312" w:hint="eastAsia"/>
          <w:sz w:val="24"/>
          <w:lang w:val="zh-CN"/>
        </w:rPr>
        <w:t>6</w:t>
      </w:r>
      <w:r>
        <w:rPr>
          <w:rFonts w:ascii="仿宋" w:eastAsia="仿宋" w:hAnsi="仿宋" w:cs="仿宋_GB2312"/>
          <w:sz w:val="24"/>
          <w:lang w:val="zh-CN"/>
        </w:rPr>
        <w:t>.噪音水平：≤</w:t>
      </w:r>
      <w:r w:rsidRPr="00F37C1F">
        <w:rPr>
          <w:rFonts w:ascii="仿宋" w:eastAsia="仿宋" w:hAnsi="仿宋" w:cs="仿宋_GB2312" w:hint="eastAsia"/>
          <w:sz w:val="24"/>
          <w:lang w:val="zh-CN"/>
        </w:rPr>
        <w:t>60</w:t>
      </w:r>
      <w:r>
        <w:rPr>
          <w:rFonts w:ascii="仿宋" w:eastAsia="仿宋" w:hAnsi="仿宋" w:cs="仿宋_GB2312"/>
          <w:sz w:val="24"/>
          <w:lang w:val="zh-CN"/>
        </w:rPr>
        <w:t>dB（A）（提供第三方检测报告或公开出版的产品说明书或生产（制造）商的官方网站技术资料）</w:t>
      </w:r>
    </w:p>
    <w:p w14:paraId="3D71FF12" w14:textId="47D49C1B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</w:t>
      </w:r>
      <w:r w:rsidR="00F37C1F">
        <w:rPr>
          <w:rFonts w:ascii="仿宋" w:eastAsia="仿宋" w:hAnsi="仿宋" w:cs="仿宋_GB2312" w:hint="eastAsia"/>
          <w:sz w:val="24"/>
          <w:lang w:val="zh-CN"/>
        </w:rPr>
        <w:t>7</w:t>
      </w:r>
      <w:r>
        <w:rPr>
          <w:rFonts w:ascii="仿宋" w:eastAsia="仿宋" w:hAnsi="仿宋" w:cs="仿宋_GB2312"/>
          <w:sz w:val="24"/>
          <w:lang w:val="zh-CN"/>
        </w:rPr>
        <w:t>.▲离心机具备以下功能：设备在无操作状态持续一段时间后，将自动熄屏进入低功耗待机，轻点屏幕即可唤醒，恢复操作界面；当设备运行且处于无操</w:t>
      </w:r>
      <w:r>
        <w:rPr>
          <w:rFonts w:ascii="仿宋" w:eastAsia="仿宋" w:hAnsi="仿宋" w:cs="仿宋_GB2312"/>
          <w:sz w:val="24"/>
          <w:lang w:val="zh-CN"/>
        </w:rPr>
        <w:lastRenderedPageBreak/>
        <w:t>作状态时，离心时间自动放大显示单台设备（提供</w:t>
      </w:r>
      <w:r>
        <w:rPr>
          <w:rFonts w:ascii="仿宋" w:eastAsia="仿宋" w:hAnsi="仿宋" w:cs="仿宋_GB2312" w:hint="eastAsia"/>
          <w:sz w:val="24"/>
          <w:lang w:val="zh-CN"/>
        </w:rPr>
        <w:t>证明</w:t>
      </w:r>
      <w:r>
        <w:rPr>
          <w:rFonts w:ascii="仿宋" w:eastAsia="仿宋" w:hAnsi="仿宋" w:cs="仿宋_GB2312"/>
          <w:sz w:val="24"/>
          <w:lang w:val="zh-CN"/>
        </w:rPr>
        <w:t>资料）</w:t>
      </w:r>
    </w:p>
    <w:p w14:paraId="59531C45" w14:textId="77777777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</w:p>
    <w:p w14:paraId="64706EE3" w14:textId="77777777" w:rsidR="00774666" w:rsidRPr="00F37C1F" w:rsidRDefault="00774666" w:rsidP="00F37C1F">
      <w:pPr>
        <w:ind w:firstLine="482"/>
        <w:jc w:val="left"/>
        <w:rPr>
          <w:rStyle w:val="NormalCharacter"/>
          <w:rFonts w:ascii="仿宋" w:eastAsia="仿宋" w:hAnsi="仿宋" w:cs="仿宋"/>
          <w:b/>
          <w:bCs/>
          <w:sz w:val="24"/>
          <w:lang w:val="zh-CN"/>
        </w:rPr>
      </w:pPr>
      <w:r w:rsidRPr="00F37C1F">
        <w:rPr>
          <w:rStyle w:val="NormalCharacter"/>
          <w:rFonts w:ascii="仿宋" w:eastAsia="仿宋" w:hAnsi="仿宋" w:cs="仿宋"/>
          <w:b/>
          <w:bCs/>
          <w:sz w:val="24"/>
          <w:lang w:val="zh-CN"/>
        </w:rPr>
        <w:t>【高速台式离心机】</w:t>
      </w:r>
    </w:p>
    <w:p w14:paraId="485AE2EA" w14:textId="07E136CA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 w:rsidRPr="001F5E85">
        <w:rPr>
          <w:rFonts w:ascii="仿宋" w:eastAsia="仿宋" w:hAnsi="仿宋" w:cs="仿宋_GB2312" w:hint="eastAsia"/>
          <w:sz w:val="24"/>
          <w:lang w:val="zh-CN"/>
        </w:rPr>
        <w:t>1.最高转速与离心力：最高转速≥18,000 rpm；最大离心力≥31,</w:t>
      </w:r>
      <w:r w:rsidRPr="00F37C1F">
        <w:rPr>
          <w:rFonts w:ascii="仿宋" w:eastAsia="仿宋" w:hAnsi="仿宋" w:cs="仿宋_GB2312" w:hint="eastAsia"/>
          <w:sz w:val="24"/>
          <w:lang w:val="zh-CN"/>
        </w:rPr>
        <w:t>0</w:t>
      </w:r>
      <w:r w:rsidRPr="001F5E85">
        <w:rPr>
          <w:rFonts w:ascii="仿宋" w:eastAsia="仿宋" w:hAnsi="仿宋" w:cs="仿宋_GB2312" w:hint="eastAsia"/>
          <w:sz w:val="24"/>
          <w:lang w:val="zh-CN"/>
        </w:rPr>
        <w:t>00×g。</w:t>
      </w:r>
      <w:r w:rsidRPr="001F5E85">
        <w:rPr>
          <w:rFonts w:ascii="仿宋" w:eastAsia="仿宋" w:hAnsi="仿宋" w:cs="仿宋_GB2312"/>
          <w:sz w:val="24"/>
          <w:lang w:val="zh-CN"/>
        </w:rPr>
        <w:t>（提供第三方检测报告或公开出版的产品说明书或生产（制造）商的官方网站技术资料）</w:t>
      </w:r>
    </w:p>
    <w:p w14:paraId="61C00CCA" w14:textId="176E1D11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2.容量：水平转子最大容量4× 400 mL；主机重量：≤</w:t>
      </w:r>
      <w:r w:rsidRPr="00F37C1F">
        <w:rPr>
          <w:rFonts w:ascii="仿宋" w:eastAsia="仿宋" w:hAnsi="仿宋" w:cs="仿宋_GB2312" w:hint="eastAsia"/>
          <w:sz w:val="24"/>
          <w:lang w:val="zh-CN"/>
        </w:rPr>
        <w:t>70</w:t>
      </w:r>
      <w:r>
        <w:rPr>
          <w:rFonts w:ascii="仿宋" w:eastAsia="仿宋" w:hAnsi="仿宋" w:cs="仿宋_GB2312" w:hint="eastAsia"/>
          <w:sz w:val="24"/>
          <w:lang w:val="zh-CN"/>
        </w:rPr>
        <w:t>kg；整机噪音≤</w:t>
      </w:r>
      <w:r w:rsidRPr="00F37C1F">
        <w:rPr>
          <w:rFonts w:ascii="仿宋" w:eastAsia="仿宋" w:hAnsi="仿宋" w:cs="仿宋_GB2312" w:hint="eastAsia"/>
          <w:sz w:val="24"/>
          <w:lang w:val="zh-CN"/>
        </w:rPr>
        <w:t>65</w:t>
      </w:r>
      <w:r>
        <w:rPr>
          <w:rFonts w:ascii="仿宋" w:eastAsia="仿宋" w:hAnsi="仿宋" w:cs="仿宋_GB2312" w:hint="eastAsia"/>
          <w:sz w:val="24"/>
          <w:lang w:val="zh-CN"/>
        </w:rPr>
        <w:t>dB（A）</w:t>
      </w:r>
    </w:p>
    <w:p w14:paraId="1FB77CCC" w14:textId="765DC1C1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3.适配转子种类≥15种</w:t>
      </w:r>
    </w:p>
    <w:p w14:paraId="781825C2" w14:textId="2993A70F" w:rsidR="00774666" w:rsidRP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4.</w:t>
      </w:r>
      <w:r w:rsidR="00774666" w:rsidRPr="00774666">
        <w:rPr>
          <w:rFonts w:ascii="仿宋" w:eastAsia="仿宋" w:hAnsi="仿宋" w:cs="仿宋_GB2312" w:hint="eastAsia"/>
          <w:sz w:val="24"/>
          <w:lang w:val="zh-CN"/>
        </w:rPr>
        <w:t>具备</w:t>
      </w:r>
      <w:proofErr w:type="gramStart"/>
      <w:r w:rsidR="00774666" w:rsidRPr="00774666">
        <w:rPr>
          <w:rFonts w:ascii="仿宋" w:eastAsia="仿宋" w:hAnsi="仿宋" w:cs="仿宋_GB2312" w:hint="eastAsia"/>
          <w:sz w:val="24"/>
          <w:lang w:val="zh-CN"/>
        </w:rPr>
        <w:t>免工具</w:t>
      </w:r>
      <w:proofErr w:type="gramEnd"/>
      <w:r w:rsidR="00774666" w:rsidRPr="00774666">
        <w:rPr>
          <w:rFonts w:ascii="仿宋" w:eastAsia="仿宋" w:hAnsi="仿宋" w:cs="仿宋_GB2312" w:hint="eastAsia"/>
          <w:sz w:val="24"/>
          <w:lang w:val="zh-CN"/>
        </w:rPr>
        <w:t>更换转子的设计，可快速更换转子（提供证明资料）</w:t>
      </w:r>
    </w:p>
    <w:p w14:paraId="516D8BEC" w14:textId="66C6402D" w:rsidR="00774666" w:rsidRP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5.</w:t>
      </w:r>
      <w:r w:rsidR="00774666" w:rsidRPr="00774666">
        <w:rPr>
          <w:rFonts w:ascii="仿宋" w:eastAsia="仿宋" w:hAnsi="仿宋" w:cs="仿宋_GB2312" w:hint="eastAsia"/>
          <w:sz w:val="24"/>
          <w:lang w:val="zh-CN"/>
        </w:rPr>
        <w:t>支持快速锁定转子盖（提供证明资料）</w:t>
      </w:r>
    </w:p>
    <w:p w14:paraId="0F09E3DA" w14:textId="5E98FD33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6.</w:t>
      </w:r>
      <w:r w:rsidR="00774666" w:rsidRPr="00774666">
        <w:rPr>
          <w:rFonts w:ascii="仿宋" w:eastAsia="仿宋" w:hAnsi="仿宋" w:cs="仿宋_GB2312" w:hint="eastAsia"/>
          <w:sz w:val="24"/>
          <w:lang w:val="zh-CN"/>
        </w:rPr>
        <w:t>▲具有转子静态识别功能，安装后可锁定转速（提供证明资料）</w:t>
      </w:r>
    </w:p>
    <w:p w14:paraId="4B2B1155" w14:textId="7B22108C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7</w:t>
      </w:r>
      <w:r w:rsidR="00774666">
        <w:rPr>
          <w:rFonts w:ascii="仿宋" w:eastAsia="仿宋" w:hAnsi="仿宋" w:cs="仿宋_GB2312" w:hint="eastAsia"/>
          <w:sz w:val="24"/>
          <w:lang w:val="zh-CN"/>
        </w:rPr>
        <w:t>.▲所有转子和适配器均可高温灭菌，转子≥5个经过气密性认证</w:t>
      </w:r>
      <w:r w:rsidR="00774666">
        <w:rPr>
          <w:rFonts w:ascii="仿宋" w:eastAsia="仿宋" w:hAnsi="仿宋" w:cs="仿宋_GB2312"/>
          <w:sz w:val="24"/>
          <w:lang w:val="zh-CN"/>
        </w:rPr>
        <w:t>（提供第三方检测报告或公开出版的产品说明书或生产（制造）商的官方网站技术资料）</w:t>
      </w:r>
    </w:p>
    <w:p w14:paraId="4E44BFF9" w14:textId="4277B652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8</w:t>
      </w:r>
      <w:r w:rsidR="00774666">
        <w:rPr>
          <w:rFonts w:ascii="仿宋" w:eastAsia="仿宋" w:hAnsi="仿宋" w:cs="仿宋_GB2312" w:hint="eastAsia"/>
          <w:sz w:val="24"/>
          <w:lang w:val="zh-CN"/>
        </w:rPr>
        <w:t>.可通过触摸操作进行程序编辑，转速或离心力单位变更时自动切换对应数值</w:t>
      </w:r>
    </w:p>
    <w:p w14:paraId="3E8581FB" w14:textId="07EEC505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9</w:t>
      </w:r>
      <w:r w:rsidR="00774666">
        <w:rPr>
          <w:rFonts w:ascii="仿宋" w:eastAsia="仿宋" w:hAnsi="仿宋" w:cs="仿宋_GB2312" w:hint="eastAsia"/>
          <w:sz w:val="24"/>
          <w:lang w:val="zh-CN"/>
        </w:rPr>
        <w:t>.两种计时模式，可选择在离心开始时计时或到达设定转速后开始计时，离心机结束后设备自动计算待机时间</w:t>
      </w:r>
    </w:p>
    <w:p w14:paraId="22D861D0" w14:textId="001D7CDC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10</w:t>
      </w:r>
      <w:r w:rsidR="00774666">
        <w:rPr>
          <w:rFonts w:ascii="仿宋" w:eastAsia="仿宋" w:hAnsi="仿宋" w:cs="仿宋_GB2312" w:hint="eastAsia"/>
          <w:sz w:val="24"/>
          <w:lang w:val="zh-CN"/>
        </w:rPr>
        <w:t>.具有参数锁定功能；常用参数预存储≥100组；一个程序里可自定义≥10步不等速/不等时连续离心</w:t>
      </w:r>
    </w:p>
    <w:p w14:paraId="622D240E" w14:textId="6791DF12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11</w:t>
      </w:r>
      <w:r w:rsidR="00774666">
        <w:rPr>
          <w:rFonts w:ascii="仿宋" w:eastAsia="仿宋" w:hAnsi="仿宋" w:cs="仿宋_GB2312" w:hint="eastAsia"/>
          <w:sz w:val="24"/>
          <w:lang w:val="zh-CN"/>
        </w:rPr>
        <w:t>.▲监控设备与转子使用情况，可记录设备与特定型号转子累计运行次数</w:t>
      </w:r>
      <w:r w:rsidR="00774666">
        <w:rPr>
          <w:rFonts w:ascii="仿宋" w:eastAsia="仿宋" w:hAnsi="仿宋" w:cs="仿宋_GB2312"/>
          <w:sz w:val="24"/>
          <w:lang w:val="zh-CN"/>
        </w:rPr>
        <w:t>（提供</w:t>
      </w:r>
      <w:r w:rsidR="00774666">
        <w:rPr>
          <w:rFonts w:ascii="仿宋" w:eastAsia="仿宋" w:hAnsi="仿宋" w:cs="仿宋_GB2312" w:hint="eastAsia"/>
          <w:sz w:val="24"/>
          <w:lang w:val="zh-CN"/>
        </w:rPr>
        <w:t>证明</w:t>
      </w:r>
      <w:r w:rsidR="00774666">
        <w:rPr>
          <w:rFonts w:ascii="仿宋" w:eastAsia="仿宋" w:hAnsi="仿宋" w:cs="仿宋_GB2312"/>
          <w:sz w:val="24"/>
          <w:lang w:val="zh-CN"/>
        </w:rPr>
        <w:t>资料）</w:t>
      </w:r>
    </w:p>
    <w:p w14:paraId="78CD0F77" w14:textId="401C2B1B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12</w:t>
      </w:r>
      <w:r w:rsidR="00774666">
        <w:rPr>
          <w:rFonts w:ascii="仿宋" w:eastAsia="仿宋" w:hAnsi="仿宋" w:cs="仿宋_GB2312" w:hint="eastAsia"/>
          <w:sz w:val="24"/>
          <w:lang w:val="zh-CN"/>
        </w:rPr>
        <w:t>.▲可记录操作日志（≥500条）、报警日志（≥500条）和运行记录（≥100条），以图表的形式展示温度与转速随时间的变化情况</w:t>
      </w:r>
      <w:r w:rsidR="00774666">
        <w:rPr>
          <w:rFonts w:ascii="仿宋" w:eastAsia="仿宋" w:hAnsi="仿宋" w:cs="仿宋_GB2312"/>
          <w:sz w:val="24"/>
          <w:lang w:val="zh-CN"/>
        </w:rPr>
        <w:t>（提供</w:t>
      </w:r>
      <w:r w:rsidR="00774666">
        <w:rPr>
          <w:rFonts w:ascii="仿宋" w:eastAsia="仿宋" w:hAnsi="仿宋" w:cs="仿宋_GB2312" w:hint="eastAsia"/>
          <w:sz w:val="24"/>
          <w:lang w:val="zh-CN"/>
        </w:rPr>
        <w:t>证明</w:t>
      </w:r>
      <w:r w:rsidR="00774666">
        <w:rPr>
          <w:rFonts w:ascii="仿宋" w:eastAsia="仿宋" w:hAnsi="仿宋" w:cs="仿宋_GB2312"/>
          <w:sz w:val="24"/>
          <w:lang w:val="zh-CN"/>
        </w:rPr>
        <w:t>资料）</w:t>
      </w:r>
    </w:p>
    <w:p w14:paraId="6DD73506" w14:textId="1EA8B6C2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13</w:t>
      </w:r>
      <w:r w:rsidR="00774666">
        <w:rPr>
          <w:rFonts w:ascii="仿宋" w:eastAsia="仿宋" w:hAnsi="仿宋" w:cs="仿宋_GB2312" w:hint="eastAsia"/>
          <w:sz w:val="24"/>
          <w:lang w:val="zh-CN"/>
        </w:rPr>
        <w:t>.具有账号管理系统</w:t>
      </w:r>
    </w:p>
    <w:p w14:paraId="741A1D7D" w14:textId="179357C3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</w:t>
      </w:r>
      <w:r w:rsidR="00F37C1F">
        <w:rPr>
          <w:rFonts w:ascii="仿宋" w:eastAsia="仿宋" w:hAnsi="仿宋" w:cs="仿宋_GB2312" w:hint="eastAsia"/>
          <w:sz w:val="24"/>
          <w:lang w:val="zh-CN"/>
        </w:rPr>
        <w:t>4</w:t>
      </w:r>
      <w:r>
        <w:rPr>
          <w:rFonts w:ascii="仿宋" w:eastAsia="仿宋" w:hAnsi="仿宋" w:cs="仿宋_GB2312" w:hint="eastAsia"/>
          <w:sz w:val="24"/>
          <w:lang w:val="zh-CN"/>
        </w:rPr>
        <w:t>.具有转子动平衡实时监控、设备电流电压监控等多种设备状态监控系统，通过声光或界面及时提醒设备异常</w:t>
      </w:r>
    </w:p>
    <w:p w14:paraId="28EA3D6C" w14:textId="694B11CC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</w:t>
      </w:r>
      <w:r w:rsidR="00F37C1F">
        <w:rPr>
          <w:rFonts w:ascii="仿宋" w:eastAsia="仿宋" w:hAnsi="仿宋" w:cs="仿宋_GB2312" w:hint="eastAsia"/>
          <w:sz w:val="24"/>
          <w:lang w:val="zh-CN"/>
        </w:rPr>
        <w:t>5</w:t>
      </w:r>
      <w:r>
        <w:rPr>
          <w:rFonts w:ascii="仿宋" w:eastAsia="仿宋" w:hAnsi="仿宋" w:cs="仿宋_GB2312" w:hint="eastAsia"/>
          <w:sz w:val="24"/>
          <w:lang w:val="zh-CN"/>
        </w:rPr>
        <w:t>.自动锁闭设计，接触即可关门；离心结束时可选择自动开盖和声音提示；同时具有紧急开锁装置</w:t>
      </w:r>
    </w:p>
    <w:p w14:paraId="3D431933" w14:textId="77777777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</w:p>
    <w:p w14:paraId="522A7F82" w14:textId="77777777" w:rsidR="00774666" w:rsidRPr="00F37C1F" w:rsidRDefault="00774666" w:rsidP="00F37C1F">
      <w:pPr>
        <w:ind w:firstLine="482"/>
        <w:jc w:val="left"/>
        <w:rPr>
          <w:rStyle w:val="NormalCharacter"/>
          <w:rFonts w:ascii="仿宋" w:eastAsia="仿宋" w:hAnsi="仿宋" w:cs="仿宋"/>
          <w:b/>
          <w:bCs/>
          <w:sz w:val="24"/>
          <w:lang w:val="zh-CN"/>
        </w:rPr>
      </w:pPr>
      <w:r w:rsidRPr="00F37C1F">
        <w:rPr>
          <w:rStyle w:val="NormalCharacter"/>
          <w:rFonts w:ascii="仿宋" w:eastAsia="仿宋" w:hAnsi="仿宋" w:cs="仿宋"/>
          <w:b/>
          <w:bCs/>
          <w:sz w:val="24"/>
          <w:lang w:val="zh-CN"/>
        </w:rPr>
        <w:lastRenderedPageBreak/>
        <w:t>【微量高速离心机】</w:t>
      </w:r>
    </w:p>
    <w:p w14:paraId="436A9117" w14:textId="755CA15D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/>
          <w:sz w:val="24"/>
          <w:lang w:val="zh-CN"/>
        </w:rPr>
      </w:pPr>
      <w:r w:rsidRPr="001F5E85">
        <w:rPr>
          <w:rFonts w:ascii="仿宋" w:eastAsia="仿宋" w:hAnsi="仿宋" w:cs="仿宋_GB2312"/>
          <w:sz w:val="24"/>
          <w:lang w:val="zh-CN"/>
        </w:rPr>
        <w:t>1.▲最高转速≥15,</w:t>
      </w:r>
      <w:r w:rsidRPr="00F37C1F">
        <w:rPr>
          <w:rFonts w:ascii="仿宋" w:eastAsia="仿宋" w:hAnsi="仿宋" w:cs="仿宋_GB2312" w:hint="eastAsia"/>
          <w:sz w:val="24"/>
          <w:lang w:val="zh-CN"/>
        </w:rPr>
        <w:t>0</w:t>
      </w:r>
      <w:r w:rsidRPr="001F5E85">
        <w:rPr>
          <w:rFonts w:ascii="仿宋" w:eastAsia="仿宋" w:hAnsi="仿宋" w:cs="仿宋_GB2312"/>
          <w:sz w:val="24"/>
          <w:lang w:val="zh-CN"/>
        </w:rPr>
        <w:t>00rpm；最大离心力≥23,</w:t>
      </w:r>
      <w:r w:rsidRPr="00F37C1F">
        <w:rPr>
          <w:rFonts w:ascii="仿宋" w:eastAsia="仿宋" w:hAnsi="仿宋" w:cs="仿宋_GB2312" w:hint="eastAsia"/>
          <w:sz w:val="24"/>
          <w:lang w:val="zh-CN"/>
        </w:rPr>
        <w:t>0</w:t>
      </w:r>
      <w:r w:rsidRPr="001F5E85">
        <w:rPr>
          <w:rFonts w:ascii="仿宋" w:eastAsia="仿宋" w:hAnsi="仿宋" w:cs="仿宋_GB2312"/>
          <w:sz w:val="24"/>
          <w:lang w:val="zh-CN"/>
        </w:rPr>
        <w:t>00×g；适配容量≥24</w:t>
      </w:r>
      <w:r>
        <w:rPr>
          <w:rFonts w:ascii="仿宋" w:eastAsia="仿宋" w:hAnsi="仿宋" w:cs="仿宋_GB2312"/>
          <w:sz w:val="24"/>
          <w:lang w:val="zh-CN"/>
        </w:rPr>
        <w:t>×</w:t>
      </w:r>
      <w:r w:rsidRPr="001F5E85">
        <w:rPr>
          <w:rFonts w:ascii="仿宋" w:eastAsia="仿宋" w:hAnsi="仿宋" w:cs="仿宋_GB2312"/>
          <w:sz w:val="24"/>
          <w:lang w:val="zh-CN"/>
        </w:rPr>
        <w:t>1.5/2.0 mL（提供第三方检测报告或公开出版的产品说明书或生产（制造）商的官方网站技术资料）</w:t>
      </w:r>
    </w:p>
    <w:p w14:paraId="1F07953D" w14:textId="647B8D13" w:rsidR="00774666" w:rsidRP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2.</w:t>
      </w:r>
      <w:r w:rsidR="00774666" w:rsidRPr="00774666">
        <w:rPr>
          <w:rFonts w:ascii="仿宋" w:eastAsia="仿宋" w:hAnsi="仿宋" w:cs="仿宋_GB2312" w:hint="eastAsia"/>
          <w:sz w:val="24"/>
          <w:lang w:val="zh-CN"/>
        </w:rPr>
        <w:t>尺寸：宽≤300mm，深≤400mm，高≤300mm（提供第三方检测报告或公开出版的产品说明书或生产（制造）商的官方网站技术资料）</w:t>
      </w:r>
    </w:p>
    <w:p w14:paraId="63BDEAA5" w14:textId="0863B901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3.</w:t>
      </w:r>
      <w:r w:rsidR="00774666" w:rsidRPr="00774666">
        <w:rPr>
          <w:rFonts w:ascii="仿宋" w:eastAsia="仿宋" w:hAnsi="仿宋" w:cs="仿宋_GB2312" w:hint="eastAsia"/>
          <w:sz w:val="24"/>
          <w:lang w:val="zh-CN"/>
        </w:rPr>
        <w:t>▲</w:t>
      </w:r>
      <w:proofErr w:type="gramStart"/>
      <w:r w:rsidR="00774666" w:rsidRPr="00774666">
        <w:rPr>
          <w:rFonts w:ascii="仿宋" w:eastAsia="仿宋" w:hAnsi="仿宋" w:cs="仿宋_GB2312" w:hint="eastAsia"/>
          <w:sz w:val="24"/>
          <w:lang w:val="zh-CN"/>
        </w:rPr>
        <w:t>多挡位</w:t>
      </w:r>
      <w:proofErr w:type="gramEnd"/>
      <w:r w:rsidR="00774666" w:rsidRPr="00774666">
        <w:rPr>
          <w:rFonts w:ascii="仿宋" w:eastAsia="仿宋" w:hAnsi="仿宋" w:cs="仿宋_GB2312" w:hint="eastAsia"/>
          <w:sz w:val="24"/>
          <w:lang w:val="zh-CN"/>
        </w:rPr>
        <w:t>风扇，噪音水平≤60dB（A）（满载</w:t>
      </w:r>
      <w:proofErr w:type="gramStart"/>
      <w:r w:rsidR="00774666" w:rsidRPr="00774666">
        <w:rPr>
          <w:rFonts w:ascii="仿宋" w:eastAsia="仿宋" w:hAnsi="仿宋" w:cs="仿宋_GB2312" w:hint="eastAsia"/>
          <w:sz w:val="24"/>
          <w:lang w:val="zh-CN"/>
        </w:rPr>
        <w:t>最</w:t>
      </w:r>
      <w:proofErr w:type="gramEnd"/>
      <w:r w:rsidR="00774666" w:rsidRPr="00774666">
        <w:rPr>
          <w:rFonts w:ascii="仿宋" w:eastAsia="仿宋" w:hAnsi="仿宋" w:cs="仿宋_GB2312" w:hint="eastAsia"/>
          <w:sz w:val="24"/>
          <w:lang w:val="zh-CN"/>
        </w:rPr>
        <w:t>高速运转）（提供第三方检测报告或公开出版的产品说明书或生产（制造）商的官方网站技术资料）</w:t>
      </w:r>
    </w:p>
    <w:p w14:paraId="289E86B4" w14:textId="16986121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4</w:t>
      </w:r>
      <w:r w:rsidR="00774666">
        <w:rPr>
          <w:rFonts w:ascii="仿宋" w:eastAsia="仿宋" w:hAnsi="仿宋" w:cs="仿宋_GB2312"/>
          <w:sz w:val="24"/>
          <w:lang w:val="zh-CN"/>
        </w:rPr>
        <w:t>.转子材料采用铝合金；所有转子均可高温高压灭菌(121°C条件下≤20分钟)</w:t>
      </w:r>
    </w:p>
    <w:p w14:paraId="5BCE4E8F" w14:textId="2E549DBA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5</w:t>
      </w:r>
      <w:r w:rsidR="00774666" w:rsidRPr="00774666">
        <w:rPr>
          <w:rFonts w:ascii="仿宋" w:eastAsia="仿宋" w:hAnsi="仿宋" w:cs="仿宋_GB2312"/>
          <w:sz w:val="24"/>
          <w:lang w:val="zh-CN"/>
        </w:rPr>
        <w:t>.▲具备快速锁定转子盖设计（提供证明材料）</w:t>
      </w:r>
    </w:p>
    <w:p w14:paraId="490828D2" w14:textId="7E6896D1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6</w:t>
      </w:r>
      <w:r w:rsidR="00774666">
        <w:rPr>
          <w:rFonts w:ascii="仿宋" w:eastAsia="仿宋" w:hAnsi="仿宋" w:cs="仿宋_GB2312"/>
          <w:sz w:val="24"/>
          <w:lang w:val="zh-CN"/>
        </w:rPr>
        <w:t>.▲转子具有第三方气密性证书（提供第三方检测报告或公开出版的产品说明书或生产（制造）商的官方网站技术资料）</w:t>
      </w:r>
    </w:p>
    <w:p w14:paraId="5912E37E" w14:textId="6C0E77F2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7</w:t>
      </w:r>
      <w:r w:rsidR="00774666">
        <w:rPr>
          <w:rFonts w:ascii="仿宋" w:eastAsia="仿宋" w:hAnsi="仿宋" w:cs="仿宋_GB2312"/>
          <w:sz w:val="24"/>
          <w:lang w:val="zh-CN"/>
        </w:rPr>
        <w:t>.适配转子种类≥7种，其中24×1.5/2mL角转子兼容纯化柱</w:t>
      </w:r>
    </w:p>
    <w:p w14:paraId="44AE457F" w14:textId="15F2C583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8</w:t>
      </w:r>
      <w:r w:rsidR="00774666">
        <w:rPr>
          <w:rFonts w:ascii="仿宋" w:eastAsia="仿宋" w:hAnsi="仿宋" w:cs="仿宋_GB2312"/>
          <w:sz w:val="24"/>
          <w:lang w:val="zh-CN"/>
        </w:rPr>
        <w:t>.离心</w:t>
      </w:r>
      <w:proofErr w:type="gramStart"/>
      <w:r w:rsidR="00774666">
        <w:rPr>
          <w:rFonts w:ascii="仿宋" w:eastAsia="仿宋" w:hAnsi="仿宋" w:cs="仿宋_GB2312"/>
          <w:sz w:val="24"/>
          <w:lang w:val="zh-CN"/>
        </w:rPr>
        <w:t>盖具有</w:t>
      </w:r>
      <w:proofErr w:type="gramEnd"/>
      <w:r w:rsidR="00774666">
        <w:rPr>
          <w:rFonts w:ascii="仿宋" w:eastAsia="仿宋" w:hAnsi="仿宋" w:cs="仿宋_GB2312"/>
          <w:sz w:val="24"/>
          <w:lang w:val="zh-CN"/>
        </w:rPr>
        <w:t>锁定功能；离心结束后可自动开盖；具有紧急开锁装置</w:t>
      </w:r>
    </w:p>
    <w:p w14:paraId="6CACE21D" w14:textId="388D73E8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9</w:t>
      </w:r>
      <w:r w:rsidR="00774666">
        <w:rPr>
          <w:rFonts w:ascii="仿宋" w:eastAsia="仿宋" w:hAnsi="仿宋" w:cs="仿宋_GB2312"/>
          <w:sz w:val="24"/>
          <w:lang w:val="zh-CN"/>
        </w:rPr>
        <w:t>.具备瞬时离心按键</w:t>
      </w:r>
      <w:r w:rsidR="00774666">
        <w:rPr>
          <w:rFonts w:ascii="仿宋" w:eastAsia="仿宋" w:hAnsi="仿宋" w:cs="仿宋_GB2312" w:hint="eastAsia"/>
          <w:sz w:val="24"/>
          <w:lang w:val="zh-CN"/>
        </w:rPr>
        <w:t>；</w:t>
      </w:r>
      <w:r w:rsidR="00774666">
        <w:rPr>
          <w:rFonts w:ascii="仿宋" w:eastAsia="仿宋" w:hAnsi="仿宋" w:cs="仿宋_GB2312"/>
          <w:sz w:val="24"/>
          <w:lang w:val="zh-CN"/>
        </w:rPr>
        <w:t>具有参数锁定功能</w:t>
      </w:r>
      <w:r w:rsidR="00774666">
        <w:rPr>
          <w:rFonts w:ascii="仿宋" w:eastAsia="仿宋" w:hAnsi="仿宋" w:cs="仿宋_GB2312" w:hint="eastAsia"/>
          <w:sz w:val="24"/>
          <w:lang w:val="zh-CN"/>
        </w:rPr>
        <w:t>；</w:t>
      </w:r>
      <w:r w:rsidR="00774666">
        <w:rPr>
          <w:rFonts w:ascii="仿宋" w:eastAsia="仿宋" w:hAnsi="仿宋" w:cs="仿宋_GB2312"/>
          <w:sz w:val="24"/>
          <w:lang w:val="zh-CN"/>
        </w:rPr>
        <w:t>常用参数预存储≥40组</w:t>
      </w:r>
      <w:r w:rsidR="00774666">
        <w:rPr>
          <w:rFonts w:ascii="仿宋" w:eastAsia="仿宋" w:hAnsi="仿宋" w:cs="仿宋_GB2312" w:hint="eastAsia"/>
          <w:sz w:val="24"/>
          <w:lang w:val="zh-CN"/>
        </w:rPr>
        <w:t>；</w:t>
      </w:r>
      <w:r w:rsidR="00774666">
        <w:rPr>
          <w:rFonts w:ascii="仿宋" w:eastAsia="仿宋" w:hAnsi="仿宋" w:cs="仿宋_GB2312"/>
          <w:sz w:val="24"/>
          <w:lang w:val="zh-CN"/>
        </w:rPr>
        <w:t>双风道设计，</w:t>
      </w:r>
      <w:proofErr w:type="gramStart"/>
      <w:r w:rsidR="00774666">
        <w:rPr>
          <w:rFonts w:ascii="仿宋" w:eastAsia="仿宋" w:hAnsi="仿宋" w:cs="仿宋_GB2312"/>
          <w:sz w:val="24"/>
          <w:lang w:val="zh-CN"/>
        </w:rPr>
        <w:t>门盖内置</w:t>
      </w:r>
      <w:proofErr w:type="gramEnd"/>
      <w:r w:rsidR="00774666">
        <w:rPr>
          <w:rFonts w:ascii="仿宋" w:eastAsia="仿宋" w:hAnsi="仿宋" w:cs="仿宋_GB2312"/>
          <w:sz w:val="24"/>
          <w:lang w:val="zh-CN"/>
        </w:rPr>
        <w:t>风道</w:t>
      </w:r>
    </w:p>
    <w:p w14:paraId="3F6B6F97" w14:textId="65958AC5" w:rsidR="00774666" w:rsidRDefault="00F37C1F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10</w:t>
      </w:r>
      <w:r w:rsidR="00774666">
        <w:rPr>
          <w:rFonts w:ascii="仿宋" w:eastAsia="仿宋" w:hAnsi="仿宋" w:cs="仿宋_GB2312" w:hint="eastAsia"/>
          <w:sz w:val="24"/>
          <w:lang w:val="zh-CN"/>
        </w:rPr>
        <w:t>.</w:t>
      </w:r>
      <w:r w:rsidR="00774666">
        <w:rPr>
          <w:rFonts w:ascii="仿宋" w:eastAsia="仿宋" w:hAnsi="仿宋" w:cs="仿宋_GB2312"/>
          <w:sz w:val="24"/>
          <w:lang w:val="zh-CN"/>
        </w:rPr>
        <w:t>具有普通加减速模式和平缓加减速模式，平缓加减速模式可选≥9档加速/减速</w:t>
      </w:r>
      <w:r w:rsidR="00774666">
        <w:rPr>
          <w:rFonts w:ascii="仿宋" w:eastAsia="仿宋" w:hAnsi="仿宋" w:cs="仿宋_GB2312" w:hint="eastAsia"/>
          <w:sz w:val="24"/>
          <w:lang w:val="zh-CN"/>
        </w:rPr>
        <w:t>；</w:t>
      </w:r>
      <w:r w:rsidR="00774666">
        <w:rPr>
          <w:rFonts w:ascii="仿宋" w:eastAsia="仿宋" w:hAnsi="仿宋" w:cs="仿宋_GB2312"/>
          <w:sz w:val="24"/>
          <w:lang w:val="zh-CN"/>
        </w:rPr>
        <w:t>两种计时模式，可选择在离心开始时计时或到达设定转速后开始计时</w:t>
      </w:r>
    </w:p>
    <w:p w14:paraId="17A4D3D7" w14:textId="65B20440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</w:t>
      </w:r>
      <w:r w:rsidR="00F37C1F">
        <w:rPr>
          <w:rFonts w:ascii="仿宋" w:eastAsia="仿宋" w:hAnsi="仿宋" w:cs="仿宋_GB2312" w:hint="eastAsia"/>
          <w:sz w:val="24"/>
          <w:lang w:val="zh-CN"/>
        </w:rPr>
        <w:t>1</w:t>
      </w:r>
      <w:r>
        <w:rPr>
          <w:rFonts w:ascii="仿宋" w:eastAsia="仿宋" w:hAnsi="仿宋" w:cs="仿宋_GB2312"/>
          <w:sz w:val="24"/>
          <w:lang w:val="zh-CN"/>
        </w:rPr>
        <w:t>.▲可通过触摸操作进行参数设置，通过按键进行开门（提供</w:t>
      </w:r>
      <w:r>
        <w:rPr>
          <w:rFonts w:ascii="仿宋" w:eastAsia="仿宋" w:hAnsi="仿宋" w:cs="仿宋_GB2312" w:hint="eastAsia"/>
          <w:sz w:val="24"/>
          <w:lang w:val="zh-CN"/>
        </w:rPr>
        <w:t>证明</w:t>
      </w:r>
      <w:r>
        <w:rPr>
          <w:rFonts w:ascii="仿宋" w:eastAsia="仿宋" w:hAnsi="仿宋" w:cs="仿宋_GB2312"/>
          <w:sz w:val="24"/>
          <w:lang w:val="zh-CN"/>
        </w:rPr>
        <w:t>资料）</w:t>
      </w:r>
    </w:p>
    <w:p w14:paraId="295FACBC" w14:textId="0A180520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</w:t>
      </w:r>
      <w:r w:rsidR="00F37C1F">
        <w:rPr>
          <w:rFonts w:ascii="仿宋" w:eastAsia="仿宋" w:hAnsi="仿宋" w:cs="仿宋_GB2312" w:hint="eastAsia"/>
          <w:sz w:val="24"/>
          <w:lang w:val="zh-CN"/>
        </w:rPr>
        <w:t>2</w:t>
      </w:r>
      <w:r>
        <w:rPr>
          <w:rFonts w:ascii="仿宋" w:eastAsia="仿宋" w:hAnsi="仿宋" w:cs="仿宋_GB2312"/>
          <w:sz w:val="24"/>
          <w:lang w:val="zh-CN"/>
        </w:rPr>
        <w:t>.增加转速/离心力：≥1 rpm/1×g递增，离心时间：≥1s 递增</w:t>
      </w:r>
    </w:p>
    <w:p w14:paraId="567262AA" w14:textId="6B8B15DC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</w:t>
      </w:r>
      <w:r w:rsidR="00F37C1F">
        <w:rPr>
          <w:rFonts w:ascii="仿宋" w:eastAsia="仿宋" w:hAnsi="仿宋" w:cs="仿宋_GB2312" w:hint="eastAsia"/>
          <w:sz w:val="24"/>
          <w:lang w:val="zh-CN"/>
        </w:rPr>
        <w:t>3</w:t>
      </w:r>
      <w:r>
        <w:rPr>
          <w:rFonts w:ascii="仿宋" w:eastAsia="仿宋" w:hAnsi="仿宋" w:cs="仿宋_GB2312"/>
          <w:sz w:val="24"/>
          <w:lang w:val="zh-CN"/>
        </w:rPr>
        <w:t>.具有转子动平衡实时监控、设备电流电压监控等多种设备监控系统，通过声光或界面及时提醒设备异常</w:t>
      </w:r>
    </w:p>
    <w:p w14:paraId="7D4000B3" w14:textId="12E26512" w:rsidR="00774666" w:rsidRDefault="00774666" w:rsidP="00774666">
      <w:pPr>
        <w:adjustRightInd w:val="0"/>
        <w:snapToGrid w:val="0"/>
        <w:ind w:firstLine="480"/>
        <w:rPr>
          <w:rFonts w:ascii="仿宋" w:eastAsia="仿宋" w:hAnsi="仿宋" w:cs="仿宋_GB2312" w:hint="eastAsia"/>
          <w:sz w:val="24"/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</w:t>
      </w:r>
      <w:r w:rsidR="00F37C1F">
        <w:rPr>
          <w:rFonts w:ascii="仿宋" w:eastAsia="仿宋" w:hAnsi="仿宋" w:cs="仿宋_GB2312" w:hint="eastAsia"/>
          <w:sz w:val="24"/>
          <w:lang w:val="zh-CN"/>
        </w:rPr>
        <w:t>4</w:t>
      </w:r>
      <w:r>
        <w:rPr>
          <w:rFonts w:ascii="仿宋" w:eastAsia="仿宋" w:hAnsi="仿宋" w:cs="仿宋_GB2312"/>
          <w:sz w:val="24"/>
          <w:lang w:val="zh-CN"/>
        </w:rPr>
        <w:t>.▲具有转子寿命监控功能，转子达极限寿命时通过声光或界面提示更换转子（提供</w:t>
      </w:r>
      <w:r>
        <w:rPr>
          <w:rFonts w:ascii="仿宋" w:eastAsia="仿宋" w:hAnsi="仿宋" w:cs="仿宋_GB2312" w:hint="eastAsia"/>
          <w:sz w:val="24"/>
          <w:lang w:val="zh-CN"/>
        </w:rPr>
        <w:t>证明</w:t>
      </w:r>
      <w:r>
        <w:rPr>
          <w:rFonts w:ascii="仿宋" w:eastAsia="仿宋" w:hAnsi="仿宋" w:cs="仿宋_GB2312"/>
          <w:sz w:val="24"/>
          <w:lang w:val="zh-CN"/>
        </w:rPr>
        <w:t>资料）</w:t>
      </w:r>
    </w:p>
    <w:p w14:paraId="3CA53E28" w14:textId="0DB6D3A2" w:rsidR="00993214" w:rsidRPr="00F37C1F" w:rsidRDefault="00774666" w:rsidP="00774666">
      <w:pPr>
        <w:adjustRightInd w:val="0"/>
        <w:snapToGrid w:val="0"/>
        <w:ind w:firstLine="480"/>
        <w:rPr>
          <w:lang w:val="zh-CN"/>
        </w:rPr>
      </w:pPr>
      <w:r>
        <w:rPr>
          <w:rFonts w:ascii="仿宋" w:eastAsia="仿宋" w:hAnsi="仿宋" w:cs="仿宋_GB2312" w:hint="eastAsia"/>
          <w:sz w:val="24"/>
          <w:lang w:val="zh-CN"/>
        </w:rPr>
        <w:t>1</w:t>
      </w:r>
      <w:r w:rsidR="00F37C1F">
        <w:rPr>
          <w:rFonts w:ascii="仿宋" w:eastAsia="仿宋" w:hAnsi="仿宋" w:cs="仿宋_GB2312" w:hint="eastAsia"/>
          <w:sz w:val="24"/>
          <w:lang w:val="zh-CN"/>
        </w:rPr>
        <w:t>5</w:t>
      </w:r>
      <w:r>
        <w:rPr>
          <w:rFonts w:ascii="仿宋" w:eastAsia="仿宋" w:hAnsi="仿宋" w:cs="仿宋_GB2312"/>
          <w:sz w:val="24"/>
          <w:lang w:val="zh-CN"/>
        </w:rPr>
        <w:t>.▲离心机具备以下功能：设备在无操作状态持续一段时间后，将自动熄屏进入低功耗待机，轻点屏幕即可唤醒，恢复操作界面；当设备运行且处于无操作状态时，离心时间自动放大显示（提供</w:t>
      </w:r>
      <w:r>
        <w:rPr>
          <w:rFonts w:ascii="仿宋" w:eastAsia="仿宋" w:hAnsi="仿宋" w:cs="仿宋_GB2312" w:hint="eastAsia"/>
          <w:sz w:val="24"/>
          <w:lang w:val="zh-CN"/>
        </w:rPr>
        <w:t>证明</w:t>
      </w:r>
      <w:r>
        <w:rPr>
          <w:rFonts w:ascii="仿宋" w:eastAsia="仿宋" w:hAnsi="仿宋" w:cs="仿宋_GB2312"/>
          <w:sz w:val="24"/>
          <w:lang w:val="zh-CN"/>
        </w:rPr>
        <w:t>资料）</w:t>
      </w:r>
    </w:p>
    <w:bookmarkEnd w:id="0"/>
    <w:p w14:paraId="2A4E4618" w14:textId="77777777" w:rsidR="00993214" w:rsidRDefault="00000000">
      <w:pPr>
        <w:adjustRightInd w:val="0"/>
        <w:snapToGrid w:val="0"/>
        <w:spacing w:line="336" w:lineRule="auto"/>
        <w:ind w:firstLine="420"/>
        <w:rPr>
          <w:rFonts w:ascii="仿宋" w:eastAsia="仿宋" w:hAnsi="仿宋" w:cs="仿宋_GB2312" w:hint="eastAsia"/>
          <w:bCs/>
          <w:sz w:val="24"/>
          <w:lang w:val="zh-CN"/>
        </w:rPr>
      </w:pPr>
      <w:r>
        <w:rPr>
          <w:rFonts w:ascii="仿宋" w:eastAsia="仿宋" w:hAnsi="仿宋" w:cs="仿宋_GB2312"/>
          <w:szCs w:val="21"/>
        </w:rPr>
        <w:br w:type="page"/>
      </w:r>
    </w:p>
    <w:p w14:paraId="17E3DE17" w14:textId="77777777" w:rsidR="00993214" w:rsidRDefault="00000000">
      <w:pPr>
        <w:autoSpaceDE w:val="0"/>
        <w:autoSpaceDN w:val="0"/>
        <w:ind w:firstLine="482"/>
        <w:textAlignment w:val="center"/>
        <w:outlineLvl w:val="1"/>
        <w:rPr>
          <w:rFonts w:ascii="仿宋" w:eastAsia="仿宋" w:hAnsi="仿宋" w:cs="宋体" w:hint="eastAsia"/>
          <w:b/>
          <w:bCs/>
          <w:snapToGrid w:val="0"/>
          <w:kern w:val="0"/>
          <w:sz w:val="24"/>
        </w:rPr>
      </w:pPr>
      <w:bookmarkStart w:id="1" w:name="_Toc3434"/>
      <w:bookmarkStart w:id="2" w:name="_Toc28241"/>
      <w:bookmarkStart w:id="3" w:name="_Toc220401676"/>
      <w:r>
        <w:rPr>
          <w:rFonts w:ascii="仿宋" w:eastAsia="仿宋" w:hAnsi="仿宋" w:cs="宋体" w:hint="eastAsia"/>
          <w:b/>
          <w:bCs/>
          <w:snapToGrid w:val="0"/>
          <w:kern w:val="0"/>
          <w:sz w:val="24"/>
        </w:rPr>
        <w:lastRenderedPageBreak/>
        <w:t>第四章  二、评分细则</w:t>
      </w:r>
      <w:bookmarkEnd w:id="1"/>
      <w:bookmarkEnd w:id="2"/>
      <w:r>
        <w:rPr>
          <w:rFonts w:ascii="仿宋" w:eastAsia="仿宋" w:hAnsi="仿宋" w:cs="宋体" w:hint="eastAsia"/>
          <w:b/>
          <w:bCs/>
          <w:snapToGrid w:val="0"/>
          <w:kern w:val="0"/>
          <w:sz w:val="24"/>
        </w:rPr>
        <w:t>表</w:t>
      </w:r>
      <w:bookmarkEnd w:id="3"/>
    </w:p>
    <w:tbl>
      <w:tblPr>
        <w:tblW w:w="89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709"/>
        <w:gridCol w:w="6223"/>
      </w:tblGrid>
      <w:tr w:rsidR="00774666" w14:paraId="4834AF66" w14:textId="77777777" w:rsidTr="00192F04">
        <w:trPr>
          <w:trHeight w:val="379"/>
          <w:jc w:val="center"/>
        </w:trPr>
        <w:tc>
          <w:tcPr>
            <w:tcW w:w="1980" w:type="dxa"/>
            <w:gridSpan w:val="2"/>
            <w:vAlign w:val="center"/>
          </w:tcPr>
          <w:p w14:paraId="54425FBF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评审项目</w:t>
            </w:r>
          </w:p>
        </w:tc>
        <w:tc>
          <w:tcPr>
            <w:tcW w:w="709" w:type="dxa"/>
            <w:vAlign w:val="center"/>
          </w:tcPr>
          <w:p w14:paraId="115FFB8E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分数</w:t>
            </w:r>
          </w:p>
        </w:tc>
        <w:tc>
          <w:tcPr>
            <w:tcW w:w="6223" w:type="dxa"/>
            <w:vAlign w:val="center"/>
          </w:tcPr>
          <w:p w14:paraId="2A422FE8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评分标准说明</w:t>
            </w:r>
          </w:p>
        </w:tc>
      </w:tr>
      <w:tr w:rsidR="00774666" w14:paraId="331F40B9" w14:textId="77777777" w:rsidTr="00192F04">
        <w:trPr>
          <w:trHeight w:val="326"/>
          <w:jc w:val="center"/>
        </w:trPr>
        <w:tc>
          <w:tcPr>
            <w:tcW w:w="704" w:type="dxa"/>
            <w:vMerge w:val="restart"/>
            <w:vAlign w:val="center"/>
          </w:tcPr>
          <w:p w14:paraId="2839A6E9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技术评审</w:t>
            </w:r>
          </w:p>
        </w:tc>
        <w:tc>
          <w:tcPr>
            <w:tcW w:w="1276" w:type="dxa"/>
            <w:vMerge w:val="restart"/>
            <w:vAlign w:val="center"/>
          </w:tcPr>
          <w:p w14:paraId="46C4FDBA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技术响应</w:t>
            </w:r>
          </w:p>
        </w:tc>
        <w:tc>
          <w:tcPr>
            <w:tcW w:w="709" w:type="dxa"/>
            <w:vAlign w:val="center"/>
          </w:tcPr>
          <w:p w14:paraId="0E46B48C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31.5</w:t>
            </w:r>
          </w:p>
        </w:tc>
        <w:tc>
          <w:tcPr>
            <w:tcW w:w="6223" w:type="dxa"/>
            <w:vAlign w:val="center"/>
          </w:tcPr>
          <w:p w14:paraId="49890885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技术指标全部满足招标文件采购需求“</w:t>
            </w:r>
            <w:r>
              <w:rPr>
                <w:rFonts w:ascii="仿宋" w:eastAsia="仿宋" w:hAnsi="仿宋" w:cs="宋体" w:hint="eastAsia"/>
                <w:bCs/>
                <w:snapToGrid w:val="0"/>
                <w:kern w:val="0"/>
                <w:sz w:val="24"/>
                <w:lang w:val="zh-CN"/>
              </w:rPr>
              <w:t>二、技术要求</w:t>
            </w:r>
            <w:r>
              <w:rPr>
                <w:rFonts w:ascii="仿宋" w:eastAsia="仿宋" w:hAnsi="仿宋" w:hint="eastAsia"/>
                <w:sz w:val="24"/>
              </w:rPr>
              <w:t>”中</w:t>
            </w:r>
            <w:r>
              <w:rPr>
                <w:rStyle w:val="NormalCharacter"/>
                <w:rFonts w:ascii="仿宋" w:eastAsia="仿宋" w:hAnsi="仿宋" w:cs="仿宋" w:hint="eastAsia"/>
                <w:sz w:val="24"/>
              </w:rPr>
              <w:t>▲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号技术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要求的（共21项），得31.5分；</w:t>
            </w:r>
            <w:r>
              <w:rPr>
                <w:rStyle w:val="NormalCharacter"/>
                <w:rFonts w:ascii="仿宋" w:eastAsia="仿宋" w:hAnsi="仿宋" w:cs="仿宋" w:hint="eastAsia"/>
                <w:sz w:val="24"/>
              </w:rPr>
              <w:t>▲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号技术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要求每有一项负偏离扣1.5分，本项最低得0分。</w:t>
            </w:r>
          </w:p>
          <w:p w14:paraId="2918AFDC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注：需提供能证明所投产</w:t>
            </w:r>
            <w:proofErr w:type="gramStart"/>
            <w:r>
              <w:rPr>
                <w:rFonts w:ascii="仿宋" w:eastAsia="仿宋" w:hAnsi="仿宋" w:hint="eastAsia"/>
                <w:b/>
                <w:sz w:val="24"/>
              </w:rPr>
              <w:t>品满足</w:t>
            </w:r>
            <w:r>
              <w:rPr>
                <w:rStyle w:val="NormalCharacter"/>
                <w:rFonts w:ascii="仿宋" w:eastAsia="仿宋" w:hAnsi="仿宋" w:cs="仿宋" w:hint="eastAsia"/>
                <w:sz w:val="24"/>
              </w:rPr>
              <w:t>▲</w:t>
            </w:r>
            <w:r>
              <w:rPr>
                <w:rFonts w:ascii="仿宋" w:eastAsia="仿宋" w:hAnsi="仿宋" w:hint="eastAsia"/>
                <w:b/>
                <w:sz w:val="24"/>
              </w:rPr>
              <w:t>号技术</w:t>
            </w:r>
            <w:proofErr w:type="gramEnd"/>
            <w:r>
              <w:rPr>
                <w:rFonts w:ascii="仿宋" w:eastAsia="仿宋" w:hAnsi="仿宋" w:hint="eastAsia"/>
                <w:b/>
                <w:sz w:val="24"/>
              </w:rPr>
              <w:t>要求的证明材料（如采购需求中有规定的，以采购需求中规定为准），否则视为负偏离。</w:t>
            </w:r>
          </w:p>
        </w:tc>
      </w:tr>
      <w:tr w:rsidR="00774666" w14:paraId="36D49B68" w14:textId="77777777" w:rsidTr="00192F04">
        <w:trPr>
          <w:trHeight w:val="326"/>
          <w:jc w:val="center"/>
        </w:trPr>
        <w:tc>
          <w:tcPr>
            <w:tcW w:w="704" w:type="dxa"/>
            <w:vMerge/>
            <w:vAlign w:val="center"/>
          </w:tcPr>
          <w:p w14:paraId="5102BCB7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710EAB91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5AD8D9E0" w14:textId="689C9422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  <w:r w:rsidR="00141058">
              <w:rPr>
                <w:rFonts w:ascii="仿宋" w:eastAsia="仿宋" w:hAnsi="仿宋" w:hint="eastAsia"/>
                <w:sz w:val="24"/>
              </w:rPr>
              <w:t>9</w:t>
            </w:r>
            <w:r>
              <w:rPr>
                <w:rFonts w:ascii="仿宋" w:eastAsia="仿宋" w:hAnsi="仿宋" w:hint="eastAsia"/>
                <w:sz w:val="24"/>
              </w:rPr>
              <w:t>.5</w:t>
            </w:r>
          </w:p>
        </w:tc>
        <w:tc>
          <w:tcPr>
            <w:tcW w:w="6223" w:type="dxa"/>
            <w:vAlign w:val="center"/>
          </w:tcPr>
          <w:p w14:paraId="4C2B5E7C" w14:textId="6E5394C0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b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技术指标全部满足招标文件采购需求“</w:t>
            </w:r>
            <w:r>
              <w:rPr>
                <w:rFonts w:ascii="仿宋" w:eastAsia="仿宋" w:hAnsi="仿宋" w:cs="宋体" w:hint="eastAsia"/>
                <w:bCs/>
                <w:snapToGrid w:val="0"/>
                <w:kern w:val="0"/>
                <w:sz w:val="24"/>
                <w:lang w:val="zh-CN"/>
              </w:rPr>
              <w:t>二、技术要求</w:t>
            </w:r>
            <w:r>
              <w:rPr>
                <w:rFonts w:ascii="仿宋" w:eastAsia="仿宋" w:hAnsi="仿宋" w:hint="eastAsia"/>
                <w:sz w:val="24"/>
              </w:rPr>
              <w:t>”中非</w:t>
            </w:r>
            <w:r>
              <w:rPr>
                <w:rStyle w:val="NormalCharacter"/>
                <w:rFonts w:ascii="仿宋" w:eastAsia="仿宋" w:hAnsi="仿宋" w:cs="仿宋" w:hint="eastAsia"/>
                <w:sz w:val="24"/>
              </w:rPr>
              <w:t>▲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号技术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要求（共3</w:t>
            </w:r>
            <w:r w:rsidR="00141058">
              <w:rPr>
                <w:rFonts w:ascii="仿宋" w:eastAsia="仿宋" w:hAnsi="仿宋" w:hint="eastAsia"/>
                <w:sz w:val="24"/>
              </w:rPr>
              <w:t>9</w:t>
            </w:r>
            <w:r>
              <w:rPr>
                <w:rFonts w:ascii="仿宋" w:eastAsia="仿宋" w:hAnsi="仿宋" w:hint="eastAsia"/>
                <w:sz w:val="24"/>
              </w:rPr>
              <w:t>项）的得1</w:t>
            </w:r>
            <w:r w:rsidR="00141058">
              <w:rPr>
                <w:rFonts w:ascii="仿宋" w:eastAsia="仿宋" w:hAnsi="仿宋" w:hint="eastAsia"/>
                <w:sz w:val="24"/>
              </w:rPr>
              <w:t>9</w:t>
            </w:r>
            <w:r>
              <w:rPr>
                <w:rFonts w:ascii="仿宋" w:eastAsia="仿宋" w:hAnsi="仿宋" w:hint="eastAsia"/>
                <w:sz w:val="24"/>
              </w:rPr>
              <w:t>.5分；非</w:t>
            </w:r>
            <w:r>
              <w:rPr>
                <w:rStyle w:val="NormalCharacter"/>
                <w:rFonts w:ascii="仿宋" w:eastAsia="仿宋" w:hAnsi="仿宋" w:cs="仿宋" w:hint="eastAsia"/>
                <w:sz w:val="24"/>
              </w:rPr>
              <w:t>▲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号技术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要求每有一项负偏离扣0.5分，本项最低得0分。</w:t>
            </w:r>
          </w:p>
        </w:tc>
      </w:tr>
      <w:tr w:rsidR="00774666" w14:paraId="2D8B3C2B" w14:textId="77777777" w:rsidTr="00192F04">
        <w:trPr>
          <w:trHeight w:val="482"/>
          <w:jc w:val="center"/>
        </w:trPr>
        <w:tc>
          <w:tcPr>
            <w:tcW w:w="704" w:type="dxa"/>
            <w:vMerge w:val="restart"/>
            <w:vAlign w:val="center"/>
          </w:tcPr>
          <w:p w14:paraId="155AAEE3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商务评审</w:t>
            </w:r>
          </w:p>
        </w:tc>
        <w:tc>
          <w:tcPr>
            <w:tcW w:w="1276" w:type="dxa"/>
            <w:vAlign w:val="center"/>
          </w:tcPr>
          <w:p w14:paraId="52F40697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投标产品业绩情况</w:t>
            </w:r>
          </w:p>
        </w:tc>
        <w:tc>
          <w:tcPr>
            <w:tcW w:w="709" w:type="dxa"/>
            <w:vAlign w:val="center"/>
          </w:tcPr>
          <w:p w14:paraId="76ADBDAC" w14:textId="44AA9119" w:rsidR="00774666" w:rsidRDefault="00141058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</w:t>
            </w:r>
          </w:p>
        </w:tc>
        <w:tc>
          <w:tcPr>
            <w:tcW w:w="6223" w:type="dxa"/>
            <w:vAlign w:val="center"/>
          </w:tcPr>
          <w:p w14:paraId="02526221" w14:textId="6F1345A2" w:rsidR="00774666" w:rsidRDefault="00774666" w:rsidP="00192F04">
            <w:pPr>
              <w:autoSpaceDE w:val="0"/>
              <w:autoSpaceDN w:val="0"/>
              <w:adjustRightInd w:val="0"/>
              <w:snapToGrid w:val="0"/>
              <w:spacing w:line="276" w:lineRule="auto"/>
              <w:ind w:firstLineChars="0" w:firstLine="0"/>
              <w:jc w:val="left"/>
              <w:textAlignment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20</w:t>
            </w:r>
            <w:r>
              <w:rPr>
                <w:rFonts w:ascii="仿宋" w:eastAsia="仿宋" w:hAnsi="仿宋"/>
                <w:sz w:val="24"/>
              </w:rPr>
              <w:t>2</w:t>
            </w:r>
            <w:r>
              <w:rPr>
                <w:rFonts w:ascii="仿宋" w:eastAsia="仿宋" w:hAnsi="仿宋" w:hint="eastAsia"/>
                <w:sz w:val="24"/>
              </w:rPr>
              <w:t>3年1月1日至今投标产品（以核心产品为准）业绩情况进行打分（要求提供合同复印件作为证明材料,以签订合同的时间为准）：每有一个得1分，满分</w:t>
            </w:r>
            <w:r w:rsidR="00141058">
              <w:rPr>
                <w:rFonts w:ascii="仿宋" w:eastAsia="仿宋" w:hAnsi="仿宋" w:hint="eastAsia"/>
                <w:sz w:val="24"/>
              </w:rPr>
              <w:t>4</w:t>
            </w:r>
            <w:r>
              <w:rPr>
                <w:rFonts w:ascii="仿宋" w:eastAsia="仿宋" w:hAnsi="仿宋" w:hint="eastAsia"/>
                <w:sz w:val="24"/>
              </w:rPr>
              <w:t>分。</w:t>
            </w:r>
          </w:p>
        </w:tc>
      </w:tr>
      <w:tr w:rsidR="00774666" w14:paraId="279A25DF" w14:textId="77777777" w:rsidTr="00192F04">
        <w:trPr>
          <w:trHeight w:val="482"/>
          <w:jc w:val="center"/>
        </w:trPr>
        <w:tc>
          <w:tcPr>
            <w:tcW w:w="704" w:type="dxa"/>
            <w:vMerge/>
            <w:vAlign w:val="center"/>
          </w:tcPr>
          <w:p w14:paraId="51900F98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1EB32020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交货及安装方案</w:t>
            </w:r>
          </w:p>
        </w:tc>
        <w:tc>
          <w:tcPr>
            <w:tcW w:w="709" w:type="dxa"/>
            <w:vAlign w:val="center"/>
          </w:tcPr>
          <w:p w14:paraId="58E4204C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6</w:t>
            </w:r>
          </w:p>
        </w:tc>
        <w:tc>
          <w:tcPr>
            <w:tcW w:w="6223" w:type="dxa"/>
            <w:vAlign w:val="center"/>
          </w:tcPr>
          <w:p w14:paraId="42B7F80C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1、评审内容：投标人提供交货安装的方案包含：</w:t>
            </w:r>
          </w:p>
          <w:p w14:paraId="26B3C88A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（1）交货安装流程规划：需明确交货安装流程、交货物流安排、交货质量保障措施等内容；</w:t>
            </w:r>
          </w:p>
          <w:p w14:paraId="5A212A5A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（2）交货安装人员设施投入计划：需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明确拟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投入交货人员分工职责、交货安全配套设施投入等内容。</w:t>
            </w:r>
          </w:p>
          <w:p w14:paraId="45629ED4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2、评审标准：</w:t>
            </w:r>
          </w:p>
          <w:p w14:paraId="73740693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（1）每条从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以下维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度进行综合评价：①符合度：需对以上内容进行充分响应，</w:t>
            </w:r>
            <w:r>
              <w:rPr>
                <w:rFonts w:ascii="仿宋" w:eastAsia="仿宋" w:hAnsi="仿宋" w:hint="eastAsia"/>
                <w:snapToGrid w:val="0"/>
                <w:kern w:val="0"/>
                <w:sz w:val="24"/>
              </w:rPr>
              <w:t>内容贴合项目实际，</w:t>
            </w:r>
            <w:r>
              <w:rPr>
                <w:rFonts w:ascii="仿宋" w:eastAsia="仿宋" w:hAnsi="仿宋" w:hint="eastAsia"/>
                <w:sz w:val="24"/>
              </w:rPr>
              <w:t>不得提供无关内容；②完整性：需结合需求，进行全方面的描述，</w:t>
            </w:r>
            <w:r>
              <w:rPr>
                <w:rFonts w:ascii="仿宋" w:eastAsia="仿宋" w:hAnsi="仿宋" w:hint="eastAsia"/>
                <w:snapToGrid w:val="0"/>
                <w:kern w:val="0"/>
                <w:sz w:val="24"/>
              </w:rPr>
              <w:t>涵盖项目完成过程中的各项主要或配套内容等，</w:t>
            </w:r>
            <w:r>
              <w:rPr>
                <w:rFonts w:ascii="仿宋" w:eastAsia="仿宋" w:hAnsi="仿宋" w:hint="eastAsia"/>
                <w:sz w:val="24"/>
              </w:rPr>
              <w:t>不得缺项漏项；③合理性：需依据本项目阐述，措施可落地，</w:t>
            </w:r>
            <w:r>
              <w:rPr>
                <w:rFonts w:ascii="仿宋" w:eastAsia="仿宋" w:hAnsi="仿宋" w:hint="eastAsia"/>
                <w:snapToGrid w:val="0"/>
                <w:kern w:val="0"/>
                <w:sz w:val="24"/>
              </w:rPr>
              <w:t>解决方法得当。</w:t>
            </w:r>
          </w:p>
          <w:p w14:paraId="452D3442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每条完全满足以上评价要求的得3分，满足2项评价标准得2分，满足1项评价标准得1分；其他不得分。本项最高得6分。</w:t>
            </w:r>
          </w:p>
          <w:p w14:paraId="723A8F61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（2）不满足情况如下:</w:t>
            </w:r>
          </w:p>
          <w:p w14:paraId="4B9B8069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1)响应方案和采购需求不符或存在明显的响应缺项，不得分，2)只对方案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作出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标题式的简单阐述，并未展开分析或列明可行的具体解决方案，不得分;3)部分资料、数据等响应方案的支撑材料提供过于简单，难于采信，不得分;4)对项目内容的响应进行泛化描述，缺少针对性，不得分。</w:t>
            </w:r>
          </w:p>
        </w:tc>
      </w:tr>
      <w:tr w:rsidR="00774666" w14:paraId="2F8FBE53" w14:textId="77777777" w:rsidTr="00192F04">
        <w:trPr>
          <w:trHeight w:val="482"/>
          <w:jc w:val="center"/>
        </w:trPr>
        <w:tc>
          <w:tcPr>
            <w:tcW w:w="704" w:type="dxa"/>
            <w:vMerge/>
            <w:vAlign w:val="center"/>
          </w:tcPr>
          <w:p w14:paraId="5FAB9ACD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555E8C8E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售后服务</w:t>
            </w:r>
          </w:p>
        </w:tc>
        <w:tc>
          <w:tcPr>
            <w:tcW w:w="709" w:type="dxa"/>
            <w:vAlign w:val="center"/>
          </w:tcPr>
          <w:p w14:paraId="2742F483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6</w:t>
            </w:r>
          </w:p>
        </w:tc>
        <w:tc>
          <w:tcPr>
            <w:tcW w:w="6223" w:type="dxa"/>
            <w:vAlign w:val="center"/>
          </w:tcPr>
          <w:p w14:paraId="4EAAFFA9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1、投标人提供的售后服务保障措施方案包含：</w:t>
            </w:r>
          </w:p>
          <w:p w14:paraId="111EC778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（1）售后服务团队及管理流程：需明确售后服务团队、分工和职责，售后管理流程及服务保障措施等内容。</w:t>
            </w:r>
          </w:p>
          <w:p w14:paraId="64D70E99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lastRenderedPageBreak/>
              <w:t>（2）应急售后处理方案：需明确应急情况下的售后响应措施，紧急服务保障及应急储备等内容。</w:t>
            </w:r>
          </w:p>
          <w:p w14:paraId="2957F2C7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2、评审标准：</w:t>
            </w:r>
          </w:p>
          <w:p w14:paraId="2E09850D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（1）每条从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以下维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度进行综合评价：①符合度：需对以上内容进行充分响应，</w:t>
            </w:r>
            <w:r>
              <w:rPr>
                <w:rFonts w:ascii="仿宋" w:eastAsia="仿宋" w:hAnsi="仿宋" w:hint="eastAsia"/>
                <w:snapToGrid w:val="0"/>
                <w:kern w:val="0"/>
                <w:sz w:val="24"/>
              </w:rPr>
              <w:t>内容贴合项目实际，</w:t>
            </w:r>
            <w:r>
              <w:rPr>
                <w:rFonts w:ascii="仿宋" w:eastAsia="仿宋" w:hAnsi="仿宋" w:hint="eastAsia"/>
                <w:sz w:val="24"/>
              </w:rPr>
              <w:t>不得提供无关内容；②完整性：需结合需求，进行全方面的描述，</w:t>
            </w:r>
            <w:r>
              <w:rPr>
                <w:rFonts w:ascii="仿宋" w:eastAsia="仿宋" w:hAnsi="仿宋" w:hint="eastAsia"/>
                <w:snapToGrid w:val="0"/>
                <w:kern w:val="0"/>
                <w:sz w:val="24"/>
              </w:rPr>
              <w:t>涵盖项目完成过程中的各项主要或配套内容等，</w:t>
            </w:r>
            <w:r>
              <w:rPr>
                <w:rFonts w:ascii="仿宋" w:eastAsia="仿宋" w:hAnsi="仿宋" w:hint="eastAsia"/>
                <w:sz w:val="24"/>
              </w:rPr>
              <w:t>不得缺项漏项；③合理性：需依据本项目阐述，措施可落地，</w:t>
            </w:r>
            <w:r>
              <w:rPr>
                <w:rFonts w:ascii="仿宋" w:eastAsia="仿宋" w:hAnsi="仿宋" w:hint="eastAsia"/>
                <w:snapToGrid w:val="0"/>
                <w:kern w:val="0"/>
                <w:sz w:val="24"/>
              </w:rPr>
              <w:t>解决方法得当。</w:t>
            </w:r>
          </w:p>
          <w:p w14:paraId="3E420583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每条完全满足以上评价要求的得3分，满足2项评价标准得2分，满足1项评价标准得1分；其他不得分。本项最高得6分。</w:t>
            </w:r>
          </w:p>
          <w:p w14:paraId="05DA3880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（2）不满足情况如下:</w:t>
            </w:r>
          </w:p>
          <w:p w14:paraId="1FB64C09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1)响应方案和采购需求不符或存在明显的响应缺项，不得分，2)只对方案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作出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标题式的简单阐述，并未展开分析或列明可行的具体解决方案，不得分;3)部分资料、数据等响应方案的支撑材料提供过于简单，难于采信，不得分;4)对项目内容的响应进行泛化描述，缺少针对性，不得分。</w:t>
            </w:r>
          </w:p>
        </w:tc>
      </w:tr>
      <w:tr w:rsidR="00774666" w14:paraId="64905938" w14:textId="77777777" w:rsidTr="00192F04">
        <w:trPr>
          <w:trHeight w:val="482"/>
          <w:jc w:val="center"/>
        </w:trPr>
        <w:tc>
          <w:tcPr>
            <w:tcW w:w="704" w:type="dxa"/>
            <w:vMerge/>
            <w:vAlign w:val="center"/>
          </w:tcPr>
          <w:p w14:paraId="388553D0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6DED2E59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人员培训</w:t>
            </w:r>
          </w:p>
        </w:tc>
        <w:tc>
          <w:tcPr>
            <w:tcW w:w="709" w:type="dxa"/>
            <w:vAlign w:val="center"/>
          </w:tcPr>
          <w:p w14:paraId="3F17F9BA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6223" w:type="dxa"/>
            <w:vAlign w:val="center"/>
          </w:tcPr>
          <w:p w14:paraId="15D435E8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1、投标人提供人员培训方案包含：</w:t>
            </w:r>
          </w:p>
          <w:p w14:paraId="0924B6E3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（1）人员培训时间计划安排：包含人员培训的时间安排、培训内容组成、培训效果保障措施等内容。</w:t>
            </w:r>
          </w:p>
          <w:p w14:paraId="6088DF61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2、评审标准：</w:t>
            </w:r>
          </w:p>
          <w:p w14:paraId="7DEE7FED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（1）每条从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以下维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度进行综合评价：①符合度：需对以上内容进行充分响应，</w:t>
            </w:r>
            <w:r>
              <w:rPr>
                <w:rFonts w:ascii="仿宋" w:eastAsia="仿宋" w:hAnsi="仿宋" w:hint="eastAsia"/>
                <w:snapToGrid w:val="0"/>
                <w:kern w:val="0"/>
                <w:sz w:val="24"/>
              </w:rPr>
              <w:t>内容贴合项目实际，</w:t>
            </w:r>
            <w:r>
              <w:rPr>
                <w:rFonts w:ascii="仿宋" w:eastAsia="仿宋" w:hAnsi="仿宋" w:hint="eastAsia"/>
                <w:sz w:val="24"/>
              </w:rPr>
              <w:t>不得提供无关内容；②完整性：需结合需求，进行全方面的描述，</w:t>
            </w:r>
            <w:r>
              <w:rPr>
                <w:rFonts w:ascii="仿宋" w:eastAsia="仿宋" w:hAnsi="仿宋" w:hint="eastAsia"/>
                <w:snapToGrid w:val="0"/>
                <w:kern w:val="0"/>
                <w:sz w:val="24"/>
              </w:rPr>
              <w:t>涵盖项目完成过程中的各项主要或配套内容等，</w:t>
            </w:r>
            <w:r>
              <w:rPr>
                <w:rFonts w:ascii="仿宋" w:eastAsia="仿宋" w:hAnsi="仿宋" w:hint="eastAsia"/>
                <w:sz w:val="24"/>
              </w:rPr>
              <w:t>不得缺项漏项；③合理性：需依据本项目阐述，措施可落地，</w:t>
            </w:r>
            <w:r>
              <w:rPr>
                <w:rFonts w:ascii="仿宋" w:eastAsia="仿宋" w:hAnsi="仿宋" w:hint="eastAsia"/>
                <w:snapToGrid w:val="0"/>
                <w:kern w:val="0"/>
                <w:sz w:val="24"/>
              </w:rPr>
              <w:t>解决方法得当。</w:t>
            </w:r>
          </w:p>
          <w:p w14:paraId="41AE9252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每条完全满足以上评价要求的得3分，满足2项评价标准得2分，满足1项评价标准得1分；其他不得分。本项最高得3分。</w:t>
            </w:r>
          </w:p>
          <w:p w14:paraId="61302AEE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（2）不满足情况如下:</w:t>
            </w:r>
          </w:p>
          <w:p w14:paraId="0FEBCFD2" w14:textId="77777777" w:rsidR="00774666" w:rsidRDefault="00774666" w:rsidP="00192F04">
            <w:pPr>
              <w:adjustRightInd w:val="0"/>
              <w:snapToGrid w:val="0"/>
              <w:spacing w:line="276" w:lineRule="auto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1)响应方案和采购需求不符或存在明显的响应缺项，不得分，2)只对方案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作出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标题式的简单阐述，并未展开分析或列明可行的具体解决方案，不得分;3)部分资料、数据等响应方案的支撑材料提供过于简单，难于采信，不得分;4)对项目内容的响应进行泛化描述，缺少针对性，不得分。</w:t>
            </w:r>
          </w:p>
        </w:tc>
      </w:tr>
      <w:tr w:rsidR="00774666" w14:paraId="3C444975" w14:textId="77777777" w:rsidTr="00192F04">
        <w:trPr>
          <w:trHeight w:val="542"/>
          <w:jc w:val="center"/>
        </w:trPr>
        <w:tc>
          <w:tcPr>
            <w:tcW w:w="704" w:type="dxa"/>
            <w:vAlign w:val="center"/>
          </w:tcPr>
          <w:p w14:paraId="10BBA073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报价</w:t>
            </w:r>
            <w:r>
              <w:rPr>
                <w:rFonts w:ascii="仿宋" w:eastAsia="仿宋" w:hAnsi="仿宋" w:hint="eastAsia"/>
                <w:sz w:val="24"/>
              </w:rPr>
              <w:lastRenderedPageBreak/>
              <w:t>评审</w:t>
            </w:r>
          </w:p>
        </w:tc>
        <w:tc>
          <w:tcPr>
            <w:tcW w:w="1276" w:type="dxa"/>
            <w:vAlign w:val="center"/>
          </w:tcPr>
          <w:p w14:paraId="09070CDC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lastRenderedPageBreak/>
              <w:t>报价</w:t>
            </w:r>
          </w:p>
        </w:tc>
        <w:tc>
          <w:tcPr>
            <w:tcW w:w="709" w:type="dxa"/>
            <w:vAlign w:val="center"/>
          </w:tcPr>
          <w:p w14:paraId="6E85066C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30</w:t>
            </w:r>
          </w:p>
        </w:tc>
        <w:tc>
          <w:tcPr>
            <w:tcW w:w="6223" w:type="dxa"/>
            <w:vAlign w:val="center"/>
          </w:tcPr>
          <w:p w14:paraId="00544769" w14:textId="77777777" w:rsidR="00774666" w:rsidRDefault="00774666" w:rsidP="00192F04">
            <w:pPr>
              <w:adjustRightInd w:val="0"/>
              <w:snapToGrid w:val="0"/>
              <w:spacing w:line="400" w:lineRule="exact"/>
              <w:ind w:firstLineChars="0" w:firstLine="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满足招标文件要求且报价最低的投标报价为评标基准价，</w:t>
            </w:r>
            <w:r>
              <w:rPr>
                <w:rFonts w:ascii="仿宋" w:eastAsia="仿宋" w:hAnsi="仿宋" w:hint="eastAsia"/>
                <w:sz w:val="24"/>
              </w:rPr>
              <w:lastRenderedPageBreak/>
              <w:t>其价格分为满分。投标人的价格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分按照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下列公式计算：投标报价得分＝（评标基准价/投标报价）×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价格权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值×100。（本项目价格权重为30%）</w:t>
            </w:r>
          </w:p>
        </w:tc>
      </w:tr>
    </w:tbl>
    <w:p w14:paraId="7DEF008A" w14:textId="77777777" w:rsidR="00993214" w:rsidRDefault="00993214">
      <w:pPr>
        <w:ind w:firstLine="420"/>
      </w:pPr>
    </w:p>
    <w:sectPr w:rsidR="009932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5C36C" w14:textId="77777777" w:rsidR="009E07D6" w:rsidRDefault="009E07D6">
      <w:pPr>
        <w:spacing w:line="240" w:lineRule="auto"/>
        <w:ind w:firstLine="420"/>
      </w:pPr>
      <w:r>
        <w:separator/>
      </w:r>
    </w:p>
  </w:endnote>
  <w:endnote w:type="continuationSeparator" w:id="0">
    <w:p w14:paraId="30B380B1" w14:textId="77777777" w:rsidR="009E07D6" w:rsidRDefault="009E07D6"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7F7A1" w14:textId="77777777" w:rsidR="009E07D6" w:rsidRDefault="009E07D6">
      <w:pPr>
        <w:ind w:firstLine="420"/>
      </w:pPr>
      <w:r>
        <w:separator/>
      </w:r>
    </w:p>
  </w:footnote>
  <w:footnote w:type="continuationSeparator" w:id="0">
    <w:p w14:paraId="4CBB00C8" w14:textId="77777777" w:rsidR="009E07D6" w:rsidRDefault="009E07D6">
      <w:pPr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05B3927"/>
    <w:rsid w:val="00141058"/>
    <w:rsid w:val="00163AEA"/>
    <w:rsid w:val="00281D2B"/>
    <w:rsid w:val="00774666"/>
    <w:rsid w:val="00993214"/>
    <w:rsid w:val="009E07D6"/>
    <w:rsid w:val="00D83CA6"/>
    <w:rsid w:val="00F37C1F"/>
    <w:rsid w:val="30027021"/>
    <w:rsid w:val="305B3927"/>
    <w:rsid w:val="4EB62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3F83C6"/>
  <w15:docId w15:val="{A93D99C7-ECA6-4BE6-97D9-B2D0263EF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360" w:lineRule="auto"/>
      <w:ind w:firstLineChars="200" w:firstLine="20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Character">
    <w:name w:val="NormalCharacter"/>
    <w:semiHidden/>
    <w:qFormat/>
    <w:rPr>
      <w:sz w:val="28"/>
      <w:lang w:val="en-US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733</Words>
  <Characters>4183</Characters>
  <Application>Microsoft Office Word</Application>
  <DocSecurity>0</DocSecurity>
  <Lines>34</Lines>
  <Paragraphs>9</Paragraphs>
  <ScaleCrop>false</ScaleCrop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谭韫</dc:creator>
  <cp:lastModifiedBy>JY Y</cp:lastModifiedBy>
  <cp:revision>2</cp:revision>
  <dcterms:created xsi:type="dcterms:W3CDTF">2026-06-02T08:32:00Z</dcterms:created>
  <dcterms:modified xsi:type="dcterms:W3CDTF">2026-06-02T08:32:00Z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9095A3E99E6D4324BA44EF0836F0C811_11</vt:lpwstr>
  </property>
  <property fmtid="{D5CDD505-2E9C-101B-9397-08002B2CF9AE}" pid="4" name="KSOTemplateDocerSaveRecord">
    <vt:lpwstr>eyJoZGlkIjoiY2Y2OTFkNjNmNzgxMjRjNzkwMzc0NTNjNzA5M2FlZWMiLCJ1c2VySWQiOiIxNDc5ODMyMTkzIn0=</vt:lpwstr>
  </property>
</Properties>
</file>