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CF293" w14:textId="2991B0B6" w:rsidR="00AF2C5C" w:rsidRDefault="00224342" w:rsidP="00DD68C2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ind w:firstLine="640"/>
        <w:jc w:val="center"/>
        <w:rPr>
          <w:rFonts w:ascii="华文中宋" w:eastAsia="华文中宋" w:hAnsi="华文中宋" w:hint="eastAsia"/>
          <w:sz w:val="32"/>
          <w:szCs w:val="32"/>
        </w:rPr>
      </w:pPr>
      <w:bookmarkStart w:id="0" w:name="_Toc28359001"/>
      <w:bookmarkStart w:id="1" w:name="_Toc35393789"/>
      <w:r w:rsidRPr="00224342">
        <w:rPr>
          <w:rFonts w:ascii="华文中宋" w:eastAsia="华文中宋" w:hAnsi="华文中宋" w:hint="eastAsia"/>
          <w:sz w:val="32"/>
          <w:szCs w:val="32"/>
        </w:rPr>
        <w:t>中国农业大学食品学院采购全功能变温稳态瞬态荧光光谱仪项目</w:t>
      </w:r>
      <w:r w:rsidR="00BD07FD">
        <w:rPr>
          <w:rFonts w:ascii="华文中宋" w:eastAsia="华文中宋" w:hAnsi="华文中宋" w:hint="eastAsia"/>
          <w:sz w:val="32"/>
          <w:szCs w:val="32"/>
        </w:rPr>
        <w:t>公开招标公告</w:t>
      </w:r>
      <w:bookmarkEnd w:id="0"/>
      <w:bookmarkEnd w:id="1"/>
    </w:p>
    <w:p w14:paraId="14959A67" w14:textId="77777777" w:rsidR="00224342" w:rsidRDefault="00224342" w:rsidP="002243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项目概况</w:t>
      </w:r>
    </w:p>
    <w:p w14:paraId="4B032EEB" w14:textId="1F0C484B" w:rsidR="00AF2C5C" w:rsidRDefault="00224342" w:rsidP="002243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u w:val="single"/>
        </w:rPr>
        <w:t>中国农业大学食品学院采购全功能变温稳态瞬态荧光光谱仪项目</w:t>
      </w:r>
      <w:r>
        <w:rPr>
          <w:rFonts w:ascii="宋体" w:hAnsi="宋体" w:cs="宋体" w:hint="eastAsia"/>
          <w:sz w:val="24"/>
        </w:rPr>
        <w:t>招标项目的潜在投标人应在</w:t>
      </w:r>
      <w:r>
        <w:rPr>
          <w:rFonts w:ascii="宋体" w:hAnsi="宋体" w:cs="宋体" w:hint="eastAsia"/>
          <w:sz w:val="24"/>
          <w:u w:val="single"/>
        </w:rPr>
        <w:t>北京市丰台区广安路9号国投财富广场6号楼1601室</w:t>
      </w:r>
      <w:r>
        <w:rPr>
          <w:rFonts w:ascii="宋体" w:hAnsi="宋体" w:cs="宋体" w:hint="eastAsia"/>
          <w:sz w:val="24"/>
        </w:rPr>
        <w:t>获取招标文件，并于</w:t>
      </w:r>
      <w:r>
        <w:rPr>
          <w:rFonts w:ascii="宋体" w:hAnsi="宋体" w:cs="宋体" w:hint="eastAsia"/>
          <w:sz w:val="24"/>
          <w:u w:val="single"/>
        </w:rPr>
        <w:t>2025年12月10日09：30</w:t>
      </w:r>
      <w:r>
        <w:rPr>
          <w:rFonts w:ascii="宋体" w:hAnsi="宋体" w:cs="宋体" w:hint="eastAsia"/>
          <w:bCs/>
          <w:sz w:val="24"/>
          <w:u w:val="single"/>
        </w:rPr>
        <w:t>（</w:t>
      </w:r>
      <w:r>
        <w:rPr>
          <w:rFonts w:ascii="宋体" w:hAnsi="宋体" w:cs="宋体" w:hint="eastAsia"/>
          <w:bCs/>
          <w:sz w:val="24"/>
        </w:rPr>
        <w:t>北京时间）前递交投标文件</w:t>
      </w:r>
      <w:r w:rsidR="00BD07FD">
        <w:rPr>
          <w:rFonts w:ascii="宋体" w:hAnsi="宋体" w:cs="宋体" w:hint="eastAsia"/>
          <w:sz w:val="24"/>
        </w:rPr>
        <w:t>。</w:t>
      </w:r>
    </w:p>
    <w:p w14:paraId="1986A4B9" w14:textId="77777777" w:rsidR="00224342" w:rsidRDefault="00224342" w:rsidP="00224342">
      <w:pPr>
        <w:spacing w:line="336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一、项目基本情况</w:t>
      </w:r>
    </w:p>
    <w:p w14:paraId="5D6A0088" w14:textId="77777777" w:rsidR="00224342" w:rsidRDefault="00224342" w:rsidP="00224342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</w:rPr>
      </w:pPr>
      <w:r>
        <w:rPr>
          <w:rFonts w:eastAsiaTheme="minorEastAsia"/>
          <w:sz w:val="24"/>
        </w:rPr>
        <w:t>项目编号：</w:t>
      </w:r>
      <w:bookmarkStart w:id="2" w:name="OLE_LINK10"/>
      <w:r>
        <w:rPr>
          <w:rFonts w:asciiTheme="minorEastAsia" w:eastAsiaTheme="minorEastAsia" w:hAnsiTheme="minorEastAsia" w:hint="eastAsia"/>
          <w:sz w:val="24"/>
        </w:rPr>
        <w:t>CAU-HWZB-2025144（HCZB-2025-ZB1799）</w:t>
      </w:r>
      <w:bookmarkEnd w:id="2"/>
    </w:p>
    <w:p w14:paraId="46A34B81" w14:textId="77777777" w:rsidR="00224342" w:rsidRDefault="00224342" w:rsidP="00224342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/>
          <w:sz w:val="24"/>
        </w:rPr>
        <w:t>项目名称：</w:t>
      </w:r>
      <w:r>
        <w:rPr>
          <w:rFonts w:eastAsiaTheme="minorEastAsia" w:hint="eastAsia"/>
          <w:sz w:val="24"/>
        </w:rPr>
        <w:t>中国农业大学食品学院采购全功能变温稳态瞬态荧光光谱仪项目</w:t>
      </w:r>
    </w:p>
    <w:p w14:paraId="01947580" w14:textId="77777777" w:rsidR="00224342" w:rsidRDefault="00224342" w:rsidP="00224342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预算金额：</w:t>
      </w:r>
      <w:r>
        <w:rPr>
          <w:rFonts w:eastAsiaTheme="minorEastAsia" w:hint="eastAsia"/>
          <w:sz w:val="24"/>
        </w:rPr>
        <w:t>130.00</w:t>
      </w:r>
      <w:r>
        <w:rPr>
          <w:rFonts w:eastAsiaTheme="minorEastAsia" w:hint="eastAsia"/>
          <w:sz w:val="24"/>
        </w:rPr>
        <w:t>万元</w:t>
      </w:r>
    </w:p>
    <w:p w14:paraId="376C569D" w14:textId="77777777" w:rsidR="00224342" w:rsidRDefault="00224342" w:rsidP="00224342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最高限价：</w:t>
      </w:r>
      <w:r>
        <w:rPr>
          <w:rFonts w:eastAsiaTheme="minorEastAsia" w:hint="eastAsia"/>
          <w:sz w:val="24"/>
        </w:rPr>
        <w:t>130.00</w:t>
      </w:r>
      <w:r>
        <w:rPr>
          <w:rFonts w:eastAsiaTheme="minorEastAsia" w:hint="eastAsia"/>
          <w:sz w:val="24"/>
        </w:rPr>
        <w:t>万元</w:t>
      </w:r>
    </w:p>
    <w:p w14:paraId="524397D5" w14:textId="77777777" w:rsidR="00224342" w:rsidRPr="0050194F" w:rsidRDefault="00224342" w:rsidP="00224342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采购需</w:t>
      </w:r>
      <w:r w:rsidRPr="0050194F">
        <w:rPr>
          <w:rFonts w:eastAsiaTheme="minorEastAsia" w:hint="eastAsia"/>
          <w:sz w:val="24"/>
        </w:rPr>
        <w:t>求：</w:t>
      </w:r>
      <w:r>
        <w:rPr>
          <w:rFonts w:eastAsiaTheme="minorEastAsia" w:hint="eastAsia"/>
          <w:sz w:val="24"/>
        </w:rPr>
        <w:t>采购全功能变温稳态瞬态荧光光谱仪</w:t>
      </w:r>
      <w:r>
        <w:rPr>
          <w:rFonts w:eastAsiaTheme="minorEastAsia" w:hint="eastAsia"/>
          <w:sz w:val="24"/>
        </w:rPr>
        <w:t>1</w:t>
      </w:r>
      <w:r>
        <w:rPr>
          <w:rFonts w:eastAsiaTheme="minorEastAsia" w:hint="eastAsia"/>
          <w:sz w:val="24"/>
        </w:rPr>
        <w:t>套，</w:t>
      </w:r>
      <w:r w:rsidRPr="00BC4273">
        <w:rPr>
          <w:rFonts w:eastAsiaTheme="minorEastAsia" w:hint="eastAsia"/>
          <w:sz w:val="24"/>
        </w:rPr>
        <w:t>可用于固体、薄膜、液体、粉末（微量粉末）状态下食品、农产品及食品包装材料等样品的激发光谱、发射光谱、三维荧光光谱、时间扫描，荧光</w:t>
      </w:r>
      <w:r w:rsidRPr="00BC4273">
        <w:rPr>
          <w:rFonts w:eastAsiaTheme="minorEastAsia" w:hint="eastAsia"/>
          <w:sz w:val="24"/>
        </w:rPr>
        <w:t>/</w:t>
      </w:r>
      <w:r w:rsidRPr="00BC4273">
        <w:rPr>
          <w:rFonts w:eastAsiaTheme="minorEastAsia" w:hint="eastAsia"/>
          <w:sz w:val="24"/>
        </w:rPr>
        <w:t>磷光寿命、变温光谱、绝对量子产率等数据的测定</w:t>
      </w:r>
      <w:r w:rsidRPr="0050194F">
        <w:rPr>
          <w:rFonts w:eastAsiaTheme="minorEastAsia" w:hint="eastAsia"/>
          <w:sz w:val="24"/>
        </w:rPr>
        <w:t>，具体详见第四章采购需求</w:t>
      </w:r>
    </w:p>
    <w:p w14:paraId="0624A0AC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  <w:u w:val="single"/>
        </w:rPr>
      </w:pPr>
      <w:r w:rsidRPr="002C124C">
        <w:rPr>
          <w:rFonts w:ascii="宋体" w:hAnsi="宋体" w:cs="宋体" w:hint="eastAsia"/>
          <w:sz w:val="24"/>
        </w:rPr>
        <w:t>合同履行期限（交货期）：</w:t>
      </w:r>
      <w:r w:rsidRPr="002C124C">
        <w:rPr>
          <w:rFonts w:eastAsiaTheme="minorEastAsia" w:hint="eastAsia"/>
          <w:sz w:val="24"/>
        </w:rPr>
        <w:t>双方合同签订后</w:t>
      </w:r>
      <w:r w:rsidRPr="002C124C">
        <w:rPr>
          <w:rFonts w:eastAsiaTheme="minorEastAsia" w:hint="eastAsia"/>
          <w:sz w:val="24"/>
        </w:rPr>
        <w:t>30</w:t>
      </w:r>
      <w:r w:rsidRPr="002C124C">
        <w:rPr>
          <w:rFonts w:eastAsiaTheme="minorEastAsia" w:hint="eastAsia"/>
          <w:sz w:val="24"/>
        </w:rPr>
        <w:t>天内，实际交付时间以甲方货物接收部门在货物交接单上签字时间为准。乙方应向甲方提供其货物发出的出库凭证、物流信息等</w:t>
      </w:r>
      <w:r w:rsidRPr="002C124C">
        <w:rPr>
          <w:rFonts w:ascii="宋体" w:hAnsi="宋体" w:cs="宋体" w:hint="eastAsia"/>
          <w:sz w:val="24"/>
        </w:rPr>
        <w:t>。</w:t>
      </w:r>
    </w:p>
    <w:p w14:paraId="4634953D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本项目（是/否）接受联合体投标：否</w:t>
      </w:r>
    </w:p>
    <w:p w14:paraId="6A4E2C2F" w14:textId="77777777" w:rsidR="00224342" w:rsidRDefault="00224342" w:rsidP="00224342">
      <w:pPr>
        <w:pStyle w:val="20"/>
        <w:spacing w:before="0" w:line="360" w:lineRule="auto"/>
        <w:ind w:firstLine="200"/>
        <w:rPr>
          <w:rFonts w:ascii="宋体" w:hAnsi="宋体" w:cs="宋体" w:hint="eastAsia"/>
          <w:b w:val="0"/>
          <w:bCs w:val="0"/>
          <w:sz w:val="24"/>
          <w:szCs w:val="24"/>
        </w:rPr>
      </w:pPr>
      <w:bookmarkStart w:id="3" w:name="_Toc35393622"/>
      <w:bookmarkStart w:id="4" w:name="_Toc3396"/>
      <w:bookmarkStart w:id="5" w:name="_Toc28359080"/>
      <w:bookmarkStart w:id="6" w:name="_Toc28359003"/>
      <w:bookmarkStart w:id="7" w:name="_Toc35393791"/>
      <w:r>
        <w:rPr>
          <w:rFonts w:ascii="宋体" w:hAnsi="宋体" w:cs="宋体" w:hint="eastAsia"/>
          <w:b w:val="0"/>
          <w:bCs w:val="0"/>
          <w:sz w:val="24"/>
          <w:szCs w:val="24"/>
        </w:rPr>
        <w:t>二、申请人的资格要求：</w:t>
      </w:r>
      <w:bookmarkEnd w:id="3"/>
      <w:bookmarkEnd w:id="4"/>
      <w:bookmarkEnd w:id="5"/>
      <w:bookmarkEnd w:id="6"/>
      <w:bookmarkEnd w:id="7"/>
    </w:p>
    <w:p w14:paraId="5401FDE9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6B76B0A1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1） 具有独立承担民事责任的能力；</w:t>
      </w:r>
    </w:p>
    <w:p w14:paraId="4362FA4A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2） 具有良好的商业信誉和健全的财务会计制度；</w:t>
      </w:r>
    </w:p>
    <w:p w14:paraId="4728AEA4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3） 具有履行合同所必需的设备和专业技术能力；</w:t>
      </w:r>
    </w:p>
    <w:p w14:paraId="7EC0A789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4） 有依法缴纳税收和社会保障资金的良好记录；</w:t>
      </w:r>
    </w:p>
    <w:p w14:paraId="3FE82A6E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5） 参加政府采购活动前三年内，在经营活动中没有重大违法记录；</w:t>
      </w:r>
    </w:p>
    <w:p w14:paraId="48B09AF2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6） 法律、行政法规规定的其他条件。</w:t>
      </w:r>
    </w:p>
    <w:p w14:paraId="3A351FB7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bookmarkStart w:id="8" w:name="_Toc28359004"/>
      <w:bookmarkStart w:id="9" w:name="_Toc28359081"/>
      <w:r>
        <w:rPr>
          <w:rFonts w:ascii="宋体" w:hAnsi="宋体" w:cs="宋体" w:hint="eastAsia"/>
          <w:sz w:val="24"/>
        </w:rPr>
        <w:t>2.落实政府采购政策需满足的资格要求：</w:t>
      </w:r>
    </w:p>
    <w:p w14:paraId="230E753E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lastRenderedPageBreak/>
        <w:t>本项目是否专门面向中小企业：否</w:t>
      </w:r>
    </w:p>
    <w:p w14:paraId="7CB4831E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14:paraId="34170D8F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1）</w:t>
      </w:r>
      <w:bookmarkStart w:id="10" w:name="_Toc35393623"/>
      <w:bookmarkStart w:id="11" w:name="_Toc35393792"/>
      <w:r>
        <w:rPr>
          <w:rFonts w:ascii="宋体" w:hAnsi="宋体" w:cs="宋体" w:hint="eastAsia"/>
          <w:sz w:val="24"/>
        </w:rPr>
        <w:t>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737003EF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2）不同投标人的法人、单位负责人不是同一人也不存在直接控股、管理关系；</w:t>
      </w:r>
    </w:p>
    <w:p w14:paraId="2B53D1A0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3）投标人必须向采购代理机构购买招标文件并登记备案，未向采购代理机构购买招标文件并登记备案的无资格参加本次投标；</w:t>
      </w:r>
    </w:p>
    <w:p w14:paraId="499DACE2" w14:textId="77777777" w:rsidR="00224342" w:rsidRDefault="00224342" w:rsidP="00224342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4）本项目接受不进口产品。</w:t>
      </w:r>
    </w:p>
    <w:p w14:paraId="40FE3810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三、获取招标文件</w:t>
      </w:r>
      <w:bookmarkEnd w:id="8"/>
      <w:bookmarkEnd w:id="9"/>
      <w:bookmarkEnd w:id="10"/>
      <w:bookmarkEnd w:id="11"/>
    </w:p>
    <w:p w14:paraId="73B98F1B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时间：2025年11月20日至2025年11月27日，每天上午09:00至12:00，下午13:00至17:00（北京时间，法定节假日除外）</w:t>
      </w:r>
    </w:p>
    <w:p w14:paraId="30B40216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地点：北京市丰台区广安路9号国投财富广场6号楼1601室</w:t>
      </w:r>
    </w:p>
    <w:p w14:paraId="04C0C277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方式：现场购买，500元人民币每本，招标文件售后不退</w:t>
      </w:r>
    </w:p>
    <w:p w14:paraId="71F0F2BE" w14:textId="77777777" w:rsidR="00224342" w:rsidRDefault="00224342" w:rsidP="00224342">
      <w:pPr>
        <w:pStyle w:val="20"/>
        <w:spacing w:before="0" w:line="360" w:lineRule="auto"/>
        <w:ind w:firstLineChars="200" w:firstLine="480"/>
        <w:jc w:val="left"/>
        <w:rPr>
          <w:rFonts w:ascii="宋体" w:hAnsi="宋体" w:cs="宋体" w:hint="eastAsia"/>
          <w:b w:val="0"/>
          <w:bCs w:val="0"/>
          <w:sz w:val="24"/>
          <w:szCs w:val="24"/>
          <w:u w:val="single"/>
        </w:rPr>
      </w:pPr>
      <w:bookmarkStart w:id="12" w:name="_Toc28359005"/>
      <w:bookmarkStart w:id="13" w:name="_Toc28359082"/>
      <w:bookmarkStart w:id="14" w:name="_Toc35393624"/>
      <w:bookmarkStart w:id="15" w:name="_Toc35393793"/>
      <w:bookmarkStart w:id="16" w:name="_Toc31428"/>
      <w:r>
        <w:rPr>
          <w:rFonts w:ascii="宋体" w:hAnsi="宋体" w:cs="宋体" w:hint="eastAsia"/>
          <w:b w:val="0"/>
          <w:bCs w:val="0"/>
          <w:sz w:val="24"/>
          <w:szCs w:val="24"/>
        </w:rPr>
        <w:t>四、提交投标文件</w:t>
      </w:r>
      <w:bookmarkEnd w:id="12"/>
      <w:bookmarkEnd w:id="13"/>
      <w:r>
        <w:rPr>
          <w:rFonts w:ascii="宋体" w:hAnsi="宋体" w:cs="宋体" w:hint="eastAsia"/>
          <w:b w:val="0"/>
          <w:bCs w:val="0"/>
          <w:sz w:val="24"/>
          <w:szCs w:val="24"/>
        </w:rPr>
        <w:t>截止时间、开标时间和地点</w:t>
      </w:r>
      <w:bookmarkEnd w:id="14"/>
      <w:bookmarkEnd w:id="15"/>
      <w:bookmarkEnd w:id="16"/>
    </w:p>
    <w:p w14:paraId="439D66F9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截止时间：2025年12月10日09：30（北京时间）</w:t>
      </w:r>
    </w:p>
    <w:p w14:paraId="0884335B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开标时间：2025年12月10日09：30（北京时间）</w:t>
      </w:r>
    </w:p>
    <w:p w14:paraId="52B2D5D1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开标地点：北京市丰台区广安路9号国投财富广场6号楼15层1518会议室</w:t>
      </w:r>
    </w:p>
    <w:p w14:paraId="31C18FC3" w14:textId="77777777" w:rsidR="00224342" w:rsidRDefault="00224342" w:rsidP="00224342">
      <w:pPr>
        <w:pStyle w:val="20"/>
        <w:spacing w:before="0" w:line="360" w:lineRule="auto"/>
        <w:ind w:firstLineChars="200" w:firstLine="480"/>
        <w:jc w:val="left"/>
        <w:rPr>
          <w:rFonts w:ascii="宋体" w:hAnsi="宋体" w:cs="宋体" w:hint="eastAsia"/>
          <w:b w:val="0"/>
          <w:bCs w:val="0"/>
          <w:sz w:val="24"/>
          <w:szCs w:val="24"/>
        </w:rPr>
      </w:pPr>
      <w:bookmarkStart w:id="17" w:name="_Toc35393625"/>
      <w:bookmarkStart w:id="18" w:name="_Toc35393794"/>
      <w:bookmarkStart w:id="19" w:name="_Toc28359007"/>
      <w:bookmarkStart w:id="20" w:name="_Toc12396"/>
      <w:bookmarkStart w:id="21" w:name="_Toc28359084"/>
      <w:bookmarkStart w:id="22" w:name="_Toc35393795"/>
      <w:bookmarkStart w:id="23" w:name="_Toc35393626"/>
      <w:r>
        <w:rPr>
          <w:rFonts w:ascii="宋体" w:hAnsi="宋体" w:cs="宋体" w:hint="eastAsia"/>
          <w:b w:val="0"/>
          <w:bCs w:val="0"/>
          <w:sz w:val="24"/>
          <w:szCs w:val="24"/>
        </w:rPr>
        <w:t>五、公告期限</w:t>
      </w:r>
      <w:bookmarkEnd w:id="17"/>
      <w:bookmarkEnd w:id="18"/>
      <w:bookmarkEnd w:id="19"/>
      <w:bookmarkEnd w:id="20"/>
      <w:bookmarkEnd w:id="21"/>
    </w:p>
    <w:p w14:paraId="69B507B3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公告期限为5个工作日。</w:t>
      </w:r>
    </w:p>
    <w:p w14:paraId="60F55264" w14:textId="77777777" w:rsidR="00224342" w:rsidRDefault="00224342" w:rsidP="00224342">
      <w:pPr>
        <w:pStyle w:val="20"/>
        <w:spacing w:before="0" w:line="360" w:lineRule="auto"/>
        <w:ind w:firstLineChars="200" w:firstLine="480"/>
        <w:jc w:val="left"/>
        <w:rPr>
          <w:rFonts w:ascii="宋体" w:hAnsi="宋体" w:cs="宋体" w:hint="eastAsia"/>
          <w:b w:val="0"/>
          <w:bCs w:val="0"/>
          <w:sz w:val="24"/>
          <w:szCs w:val="24"/>
        </w:rPr>
      </w:pPr>
      <w:bookmarkStart w:id="24" w:name="_Toc22954"/>
      <w:r>
        <w:rPr>
          <w:rFonts w:ascii="宋体" w:hAnsi="宋体" w:cs="宋体" w:hint="eastAsia"/>
          <w:b w:val="0"/>
          <w:bCs w:val="0"/>
          <w:sz w:val="24"/>
          <w:szCs w:val="24"/>
        </w:rPr>
        <w:t>六、其他补充事宜</w:t>
      </w:r>
      <w:bookmarkEnd w:id="22"/>
      <w:bookmarkEnd w:id="23"/>
      <w:bookmarkEnd w:id="24"/>
    </w:p>
    <w:p w14:paraId="3E66A38A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bookmarkStart w:id="25" w:name="_Toc28359085"/>
      <w:bookmarkStart w:id="26" w:name="_Toc28359008"/>
      <w:bookmarkStart w:id="27" w:name="_Toc35393627"/>
      <w:bookmarkStart w:id="28" w:name="_Toc35393796"/>
      <w:bookmarkStart w:id="29" w:name="OLE_LINK8"/>
      <w:r>
        <w:rPr>
          <w:rFonts w:ascii="宋体" w:hAnsi="宋体" w:cs="宋体" w:hint="eastAsia"/>
          <w:sz w:val="24"/>
        </w:rPr>
        <w:t>1、评分方法和标准：综合评分法</w:t>
      </w:r>
    </w:p>
    <w:p w14:paraId="029CBD7A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2、落实的政府采购政策:节能产品强制采购；节能产品、环境标志产品优先采购；政府采购促进中小企业发展；政府采购支持监狱企业发展；政府采购促进残疾人就业。</w:t>
      </w:r>
    </w:p>
    <w:p w14:paraId="521DAAB7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3、本公告在中国政府采购网发布</w:t>
      </w:r>
    </w:p>
    <w:p w14:paraId="572B0D91" w14:textId="77777777" w:rsidR="00224342" w:rsidRDefault="00224342" w:rsidP="00224342">
      <w:pPr>
        <w:pStyle w:val="20"/>
        <w:numPr>
          <w:ilvl w:val="0"/>
          <w:numId w:val="1"/>
        </w:numPr>
        <w:tabs>
          <w:tab w:val="num" w:pos="360"/>
        </w:tabs>
        <w:spacing w:before="0" w:line="360" w:lineRule="auto"/>
        <w:ind w:firstLineChars="200" w:firstLine="480"/>
        <w:jc w:val="left"/>
        <w:rPr>
          <w:rFonts w:ascii="宋体" w:hAnsi="宋体" w:cs="宋体" w:hint="eastAsia"/>
          <w:b w:val="0"/>
          <w:bCs w:val="0"/>
          <w:sz w:val="24"/>
          <w:szCs w:val="24"/>
        </w:rPr>
      </w:pPr>
      <w:bookmarkStart w:id="30" w:name="_Toc28996"/>
      <w:bookmarkEnd w:id="29"/>
      <w:r>
        <w:rPr>
          <w:rFonts w:ascii="宋体" w:hAnsi="宋体" w:cs="宋体" w:hint="eastAsia"/>
          <w:b w:val="0"/>
          <w:bCs w:val="0"/>
          <w:sz w:val="24"/>
          <w:szCs w:val="24"/>
        </w:rPr>
        <w:lastRenderedPageBreak/>
        <w:t>本次招标提出询问，请按以下方式联系</w:t>
      </w:r>
      <w:bookmarkEnd w:id="25"/>
      <w:bookmarkEnd w:id="26"/>
      <w:bookmarkEnd w:id="27"/>
      <w:bookmarkEnd w:id="28"/>
      <w:bookmarkEnd w:id="30"/>
    </w:p>
    <w:p w14:paraId="29B4516A" w14:textId="77777777" w:rsidR="00224342" w:rsidRDefault="00224342" w:rsidP="00224342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1.采购人信息</w:t>
      </w:r>
    </w:p>
    <w:p w14:paraId="05A40BE7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bookmarkStart w:id="31" w:name="_Toc28359086"/>
      <w:bookmarkStart w:id="32" w:name="_Toc28359009"/>
      <w:r>
        <w:rPr>
          <w:rFonts w:ascii="宋体" w:hAnsi="宋体" w:cs="宋体" w:hint="eastAsia"/>
          <w:sz w:val="24"/>
        </w:rPr>
        <w:t>名称：中国农业大学</w:t>
      </w:r>
    </w:p>
    <w:p w14:paraId="01695FD5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地址：北京市海淀区圆明园西路 2 号</w:t>
      </w:r>
    </w:p>
    <w:p w14:paraId="428E29B9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 xml:space="preserve">联系人：王老师 </w:t>
      </w:r>
    </w:p>
    <w:p w14:paraId="62E372A7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联系方式：010-62733220</w:t>
      </w:r>
    </w:p>
    <w:p w14:paraId="4AB24ACE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2.采购代理机构信息</w:t>
      </w:r>
      <w:bookmarkEnd w:id="31"/>
      <w:bookmarkEnd w:id="32"/>
    </w:p>
    <w:p w14:paraId="34ECAE62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名称：华采招标集团有限公司</w:t>
      </w:r>
    </w:p>
    <w:p w14:paraId="76EAAE81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地址：</w:t>
      </w:r>
      <w:bookmarkStart w:id="33" w:name="OLE_LINK2"/>
      <w:r>
        <w:rPr>
          <w:rFonts w:ascii="宋体" w:hAnsi="宋体" w:cs="宋体" w:hint="eastAsia"/>
          <w:sz w:val="24"/>
        </w:rPr>
        <w:t>北京市丰台区广安路9号国投财富广场6号楼1601室</w:t>
      </w:r>
      <w:bookmarkEnd w:id="33"/>
    </w:p>
    <w:p w14:paraId="243580F4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联系人：崔丽洁、赵娜、刘金秀、金珊</w:t>
      </w:r>
    </w:p>
    <w:p w14:paraId="33A0CE4F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联系方式：010-63509799-8078/8038/8076</w:t>
      </w:r>
    </w:p>
    <w:p w14:paraId="3B1772FC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  <w:u w:val="single"/>
        </w:rPr>
      </w:pPr>
      <w:r>
        <w:rPr>
          <w:rFonts w:ascii="宋体" w:hAnsi="宋体" w:cs="宋体" w:hint="eastAsia"/>
          <w:sz w:val="24"/>
        </w:rPr>
        <w:t>3.项目联系方式</w:t>
      </w:r>
    </w:p>
    <w:p w14:paraId="0DA2EF90" w14:textId="77777777" w:rsidR="00224342" w:rsidRDefault="00224342" w:rsidP="00224342">
      <w:pPr>
        <w:spacing w:line="360" w:lineRule="auto"/>
        <w:ind w:firstLineChars="200" w:firstLine="48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项目联系人：潘老师</w:t>
      </w:r>
    </w:p>
    <w:p w14:paraId="3ECD1BC3" w14:textId="77777777" w:rsidR="00224342" w:rsidRDefault="00224342" w:rsidP="00224342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ascii="宋体" w:hAnsi="宋体" w:cs="宋体" w:hint="eastAsia"/>
          <w:sz w:val="24"/>
        </w:rPr>
        <w:t>电　    话：010-62736653</w:t>
      </w:r>
    </w:p>
    <w:p w14:paraId="2D6ABDA0" w14:textId="431DEE2C" w:rsidR="00AF2C5C" w:rsidRPr="00224342" w:rsidRDefault="00AF2C5C">
      <w:pPr>
        <w:spacing w:line="360" w:lineRule="auto"/>
        <w:ind w:firstLineChars="200" w:firstLine="480"/>
        <w:jc w:val="left"/>
        <w:rPr>
          <w:sz w:val="24"/>
        </w:rPr>
      </w:pPr>
    </w:p>
    <w:p w14:paraId="32A9CC44" w14:textId="77777777" w:rsidR="00AF2C5C" w:rsidRDefault="00AF2C5C">
      <w:pPr>
        <w:widowControl/>
        <w:ind w:firstLine="562"/>
        <w:jc w:val="left"/>
        <w:rPr>
          <w:rFonts w:ascii="仿宋" w:eastAsia="仿宋" w:hAnsi="仿宋" w:hint="eastAsia"/>
          <w:sz w:val="28"/>
          <w:szCs w:val="28"/>
          <w:u w:val="single"/>
        </w:rPr>
      </w:pPr>
    </w:p>
    <w:sectPr w:rsidR="00AF2C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9F149"/>
    <w:multiLevelType w:val="singleLevel"/>
    <w:tmpl w:val="5669F149"/>
    <w:lvl w:ilvl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79778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32229"/>
    <w:rsid w:val="00041000"/>
    <w:rsid w:val="000933BE"/>
    <w:rsid w:val="000A372E"/>
    <w:rsid w:val="000D54B7"/>
    <w:rsid w:val="00114C42"/>
    <w:rsid w:val="001245CD"/>
    <w:rsid w:val="00131A17"/>
    <w:rsid w:val="001401DB"/>
    <w:rsid w:val="00163A06"/>
    <w:rsid w:val="00167733"/>
    <w:rsid w:val="00176EF0"/>
    <w:rsid w:val="001805A0"/>
    <w:rsid w:val="001956C5"/>
    <w:rsid w:val="001A3762"/>
    <w:rsid w:val="001A37F4"/>
    <w:rsid w:val="0021775E"/>
    <w:rsid w:val="00224342"/>
    <w:rsid w:val="002300A8"/>
    <w:rsid w:val="00230358"/>
    <w:rsid w:val="00260C68"/>
    <w:rsid w:val="0027018E"/>
    <w:rsid w:val="002A7263"/>
    <w:rsid w:val="003251D7"/>
    <w:rsid w:val="00393F2E"/>
    <w:rsid w:val="003E7175"/>
    <w:rsid w:val="003F1364"/>
    <w:rsid w:val="003F6299"/>
    <w:rsid w:val="00422502"/>
    <w:rsid w:val="004711A3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D5B81"/>
    <w:rsid w:val="005E1E78"/>
    <w:rsid w:val="005E76C7"/>
    <w:rsid w:val="006D213D"/>
    <w:rsid w:val="0070570C"/>
    <w:rsid w:val="00710DFC"/>
    <w:rsid w:val="0072415F"/>
    <w:rsid w:val="00751B6B"/>
    <w:rsid w:val="00795112"/>
    <w:rsid w:val="007A7CCB"/>
    <w:rsid w:val="007D737B"/>
    <w:rsid w:val="007E1CF0"/>
    <w:rsid w:val="007E7C7F"/>
    <w:rsid w:val="00817C21"/>
    <w:rsid w:val="00842DF4"/>
    <w:rsid w:val="00850CF0"/>
    <w:rsid w:val="00884895"/>
    <w:rsid w:val="008B4362"/>
    <w:rsid w:val="008E0647"/>
    <w:rsid w:val="008E5CC6"/>
    <w:rsid w:val="00912682"/>
    <w:rsid w:val="00931CE8"/>
    <w:rsid w:val="009A0481"/>
    <w:rsid w:val="009B04B6"/>
    <w:rsid w:val="009B2BDC"/>
    <w:rsid w:val="009C0AEE"/>
    <w:rsid w:val="009D7A15"/>
    <w:rsid w:val="00A125F7"/>
    <w:rsid w:val="00A66330"/>
    <w:rsid w:val="00A86DA6"/>
    <w:rsid w:val="00A9694A"/>
    <w:rsid w:val="00AB7628"/>
    <w:rsid w:val="00AD193B"/>
    <w:rsid w:val="00AE1A9B"/>
    <w:rsid w:val="00AF2C5C"/>
    <w:rsid w:val="00B26515"/>
    <w:rsid w:val="00B326CC"/>
    <w:rsid w:val="00B43B0D"/>
    <w:rsid w:val="00B43D2D"/>
    <w:rsid w:val="00B4691E"/>
    <w:rsid w:val="00B71F0A"/>
    <w:rsid w:val="00BA4A8E"/>
    <w:rsid w:val="00BC1407"/>
    <w:rsid w:val="00BD07FD"/>
    <w:rsid w:val="00C44F06"/>
    <w:rsid w:val="00C45A64"/>
    <w:rsid w:val="00C46C00"/>
    <w:rsid w:val="00C75BFE"/>
    <w:rsid w:val="00C82F04"/>
    <w:rsid w:val="00C923B5"/>
    <w:rsid w:val="00D251D5"/>
    <w:rsid w:val="00D35FFE"/>
    <w:rsid w:val="00D91D8D"/>
    <w:rsid w:val="00DD68C2"/>
    <w:rsid w:val="00DF7BD9"/>
    <w:rsid w:val="00E21E7D"/>
    <w:rsid w:val="00E5081A"/>
    <w:rsid w:val="00EF40F0"/>
    <w:rsid w:val="00FA69C0"/>
    <w:rsid w:val="00FC182F"/>
    <w:rsid w:val="00FC4F75"/>
    <w:rsid w:val="00FD43C7"/>
    <w:rsid w:val="04494859"/>
    <w:rsid w:val="0932487A"/>
    <w:rsid w:val="0AA90E2E"/>
    <w:rsid w:val="0DAF5287"/>
    <w:rsid w:val="0E475E23"/>
    <w:rsid w:val="0F2C1251"/>
    <w:rsid w:val="0F584C32"/>
    <w:rsid w:val="13580428"/>
    <w:rsid w:val="159569D9"/>
    <w:rsid w:val="19036055"/>
    <w:rsid w:val="19EA0B4A"/>
    <w:rsid w:val="1A9E5130"/>
    <w:rsid w:val="1EAA2CB1"/>
    <w:rsid w:val="218450B8"/>
    <w:rsid w:val="22F9381E"/>
    <w:rsid w:val="23676642"/>
    <w:rsid w:val="24D579B0"/>
    <w:rsid w:val="26C47C65"/>
    <w:rsid w:val="26D617BA"/>
    <w:rsid w:val="2E45172B"/>
    <w:rsid w:val="2ECA37A6"/>
    <w:rsid w:val="2F5B018F"/>
    <w:rsid w:val="304366A1"/>
    <w:rsid w:val="30641756"/>
    <w:rsid w:val="32CA2739"/>
    <w:rsid w:val="349C7E35"/>
    <w:rsid w:val="36524217"/>
    <w:rsid w:val="370D11B8"/>
    <w:rsid w:val="39F0132A"/>
    <w:rsid w:val="3AAF4522"/>
    <w:rsid w:val="3F93772B"/>
    <w:rsid w:val="414034D3"/>
    <w:rsid w:val="43572864"/>
    <w:rsid w:val="43986933"/>
    <w:rsid w:val="456F5F18"/>
    <w:rsid w:val="465B67AD"/>
    <w:rsid w:val="4FBE7679"/>
    <w:rsid w:val="50843389"/>
    <w:rsid w:val="50EC2028"/>
    <w:rsid w:val="522A115A"/>
    <w:rsid w:val="557006F6"/>
    <w:rsid w:val="593D6AA1"/>
    <w:rsid w:val="5D0D4C30"/>
    <w:rsid w:val="5DC402D4"/>
    <w:rsid w:val="5E227B20"/>
    <w:rsid w:val="5F793B22"/>
    <w:rsid w:val="61672CB1"/>
    <w:rsid w:val="6AC970D5"/>
    <w:rsid w:val="6C9C6A36"/>
    <w:rsid w:val="7048630A"/>
    <w:rsid w:val="705F199D"/>
    <w:rsid w:val="70A21A5B"/>
    <w:rsid w:val="76C367EC"/>
    <w:rsid w:val="797406AF"/>
    <w:rsid w:val="7C906D39"/>
    <w:rsid w:val="7D0B5596"/>
    <w:rsid w:val="7D1E4C57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0DC047"/>
  <w15:docId w15:val="{FC6CB3C6-4B9B-40CE-B5FE-2B14079F2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autoRedefine/>
    <w:qFormat/>
    <w:pPr>
      <w:spacing w:after="120" w:line="240" w:lineRule="auto"/>
      <w:ind w:leftChars="200" w:left="420" w:firstLineChars="200" w:firstLine="420"/>
    </w:pPr>
    <w:rPr>
      <w:sz w:val="21"/>
      <w:szCs w:val="20"/>
    </w:rPr>
  </w:style>
  <w:style w:type="paragraph" w:styleId="a3">
    <w:name w:val="Body Text Indent"/>
    <w:basedOn w:val="a"/>
    <w:autoRedefine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4">
    <w:name w:val="Normal Indent"/>
    <w:basedOn w:val="a"/>
    <w:autoRedefine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5">
    <w:name w:val="Body Text"/>
    <w:basedOn w:val="a"/>
    <w:link w:val="a6"/>
    <w:autoRedefine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7">
    <w:name w:val="Plain Text"/>
    <w:basedOn w:val="a"/>
    <w:autoRedefine/>
    <w:qFormat/>
    <w:rPr>
      <w:rFonts w:ascii="宋体" w:eastAsiaTheme="minorEastAsia" w:hAnsi="Courier New" w:cstheme="minorBidi"/>
      <w:szCs w:val="22"/>
    </w:rPr>
  </w:style>
  <w:style w:type="paragraph" w:styleId="a8">
    <w:name w:val="footer"/>
    <w:basedOn w:val="a"/>
    <w:link w:val="a9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d">
    <w:name w:val="Hyperlink"/>
    <w:autoRedefine/>
    <w:uiPriority w:val="99"/>
    <w:qFormat/>
    <w:rPr>
      <w:rFonts w:cs="Times New Roman"/>
      <w:color w:val="0000FF"/>
      <w:u w:val="single"/>
    </w:rPr>
  </w:style>
  <w:style w:type="paragraph" w:styleId="ae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b">
    <w:name w:val="页眉 字符"/>
    <w:basedOn w:val="a0"/>
    <w:link w:val="aa"/>
    <w:autoRedefine/>
    <w:qFormat/>
    <w:rPr>
      <w:kern w:val="2"/>
      <w:sz w:val="18"/>
      <w:szCs w:val="18"/>
    </w:rPr>
  </w:style>
  <w:style w:type="character" w:customStyle="1" w:styleId="a9">
    <w:name w:val="页脚 字符"/>
    <w:basedOn w:val="a0"/>
    <w:link w:val="a8"/>
    <w:autoRedefine/>
    <w:qFormat/>
    <w:rPr>
      <w:kern w:val="2"/>
      <w:sz w:val="18"/>
      <w:szCs w:val="18"/>
    </w:rPr>
  </w:style>
  <w:style w:type="character" w:customStyle="1" w:styleId="a6">
    <w:name w:val="正文文本 字符"/>
    <w:basedOn w:val="a0"/>
    <w:link w:val="a5"/>
    <w:autoRedefine/>
    <w:uiPriority w:val="99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231</Words>
  <Characters>1318</Characters>
  <Application>Microsoft Office Word</Application>
  <DocSecurity>0</DocSecurity>
  <Lines>10</Lines>
  <Paragraphs>3</Paragraphs>
  <ScaleCrop>false</ScaleCrop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1679054564@qq.com</cp:lastModifiedBy>
  <cp:revision>68</cp:revision>
  <dcterms:created xsi:type="dcterms:W3CDTF">2020-04-17T07:43:00Z</dcterms:created>
  <dcterms:modified xsi:type="dcterms:W3CDTF">2025-11-19T11:05:00Z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eyJoZGlkIjoiYTFkYWU5MGM4MTE3OTRmZGM5MDAxZGUyZTYzYmYzM2YiLCJ1c2VySWQiOiIyMzM2NzQ3MzAifQ==</vt:lpwstr>
  </property>
</Properties>
</file>