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E54708">
      <w:pPr>
        <w:spacing w:line="360" w:lineRule="auto"/>
        <w:rPr>
          <w:color w:val="auto"/>
          <w:sz w:val="24"/>
          <w:highlight w:val="none"/>
        </w:rPr>
      </w:pPr>
      <w:r>
        <w:rPr>
          <w:color w:val="auto"/>
          <w:sz w:val="24"/>
          <w:highlight w:val="none"/>
        </w:rPr>
        <w:t>一、功能用途</w:t>
      </w:r>
    </w:p>
    <w:p w14:paraId="332277D3">
      <w:pPr>
        <w:spacing w:line="360" w:lineRule="auto"/>
        <w:ind w:firstLine="480" w:firstLineChars="200"/>
        <w:rPr>
          <w:color w:val="auto"/>
          <w:sz w:val="24"/>
          <w:highlight w:val="none"/>
        </w:rPr>
      </w:pPr>
      <w:r>
        <w:rPr>
          <w:color w:val="auto"/>
          <w:sz w:val="24"/>
          <w:highlight w:val="none"/>
        </w:rPr>
        <w:t>本次采购需求为一种</w:t>
      </w:r>
      <w:r>
        <w:rPr>
          <w:rFonts w:hint="eastAsia"/>
          <w:color w:val="auto"/>
          <w:sz w:val="24"/>
          <w:highlight w:val="none"/>
        </w:rPr>
        <w:t>航天镜头自动化装配机构</w:t>
      </w:r>
      <w:r>
        <w:rPr>
          <w:color w:val="auto"/>
          <w:sz w:val="24"/>
          <w:highlight w:val="none"/>
        </w:rPr>
        <w:t>，是一款专为高精度、高可靠性航天光学产品设计的智能化、数字化、一体化的装配平台。该设备具有高度集成的机电光一体化系统，主要用于多工位一体化的智能装配。</w:t>
      </w:r>
      <w:r>
        <w:rPr>
          <w:rFonts w:hint="eastAsia"/>
          <w:color w:val="auto"/>
          <w:sz w:val="24"/>
          <w:highlight w:val="none"/>
        </w:rPr>
        <w:t>该设备的</w:t>
      </w:r>
      <w:r>
        <w:rPr>
          <w:color w:val="auto"/>
          <w:sz w:val="24"/>
          <w:highlight w:val="none"/>
        </w:rPr>
        <w:t>核心使命是解决工程中心在当前航天光学产品智能化生产中的装配精度、效率、自动化程度及一致性的问题。</w:t>
      </w:r>
    </w:p>
    <w:p w14:paraId="4175258B">
      <w:pPr>
        <w:spacing w:line="360" w:lineRule="auto"/>
        <w:rPr>
          <w:color w:val="auto"/>
          <w:sz w:val="24"/>
          <w:highlight w:val="none"/>
        </w:rPr>
      </w:pPr>
      <w:r>
        <w:rPr>
          <w:color w:val="auto"/>
          <w:sz w:val="24"/>
          <w:highlight w:val="none"/>
        </w:rPr>
        <w:t>二、配置及组成（硬件、软件、配件、备件、工具等要求）</w:t>
      </w:r>
    </w:p>
    <w:p w14:paraId="2069F0F2">
      <w:pPr>
        <w:numPr>
          <w:ilvl w:val="0"/>
          <w:numId w:val="1"/>
        </w:numPr>
        <w:spacing w:line="360" w:lineRule="auto"/>
        <w:ind w:firstLine="142"/>
        <w:rPr>
          <w:color w:val="auto"/>
          <w:sz w:val="24"/>
          <w:highlight w:val="none"/>
        </w:rPr>
      </w:pPr>
      <w:r>
        <w:rPr>
          <w:color w:val="auto"/>
          <w:sz w:val="24"/>
          <w:highlight w:val="none"/>
        </w:rPr>
        <w:t>硬件部分</w:t>
      </w:r>
    </w:p>
    <w:p w14:paraId="7E1EAACD">
      <w:pPr>
        <w:numPr>
          <w:ilvl w:val="1"/>
          <w:numId w:val="1"/>
        </w:numPr>
        <w:spacing w:line="360" w:lineRule="auto"/>
        <w:ind w:firstLine="142"/>
        <w:rPr>
          <w:color w:val="auto"/>
          <w:sz w:val="24"/>
          <w:highlight w:val="none"/>
        </w:rPr>
      </w:pPr>
      <w:r>
        <w:rPr>
          <w:color w:val="auto"/>
          <w:sz w:val="24"/>
          <w:highlight w:val="none"/>
        </w:rPr>
        <w:t>高分辨率视觉系统与</w:t>
      </w:r>
      <w:bookmarkStart w:id="0" w:name="_Hlk218589466"/>
      <w:r>
        <w:rPr>
          <w:rFonts w:hint="eastAsia"/>
          <w:color w:val="auto"/>
          <w:sz w:val="24"/>
          <w:highlight w:val="none"/>
        </w:rPr>
        <w:t>光学</w:t>
      </w:r>
      <w:r>
        <w:rPr>
          <w:color w:val="auto"/>
          <w:sz w:val="24"/>
          <w:highlight w:val="none"/>
        </w:rPr>
        <w:t>位移传感器</w:t>
      </w:r>
      <w:bookmarkEnd w:id="0"/>
    </w:p>
    <w:p w14:paraId="38F17DDB">
      <w:pPr>
        <w:spacing w:line="360" w:lineRule="auto"/>
        <w:ind w:firstLine="480" w:firstLineChars="200"/>
        <w:rPr>
          <w:color w:val="auto"/>
          <w:sz w:val="24"/>
          <w:highlight w:val="none"/>
        </w:rPr>
      </w:pPr>
      <w:r>
        <w:rPr>
          <w:rFonts w:hint="eastAsia"/>
          <w:color w:val="auto"/>
          <w:sz w:val="24"/>
          <w:highlight w:val="none"/>
        </w:rPr>
        <w:t>实现取料前对物料供料区域内的镜片、部品进行角度识别和定位功能，以及检测取料后组装头吸取的镜片防呆功能，最终确保部品与镜筒的组装精度。</w:t>
      </w:r>
    </w:p>
    <w:p w14:paraId="566307F5">
      <w:pPr>
        <w:numPr>
          <w:ilvl w:val="1"/>
          <w:numId w:val="1"/>
        </w:numPr>
        <w:spacing w:line="360" w:lineRule="auto"/>
        <w:ind w:firstLine="142"/>
        <w:rPr>
          <w:color w:val="auto"/>
          <w:sz w:val="24"/>
          <w:highlight w:val="none"/>
        </w:rPr>
      </w:pPr>
      <w:r>
        <w:rPr>
          <w:rFonts w:hint="eastAsia"/>
          <w:color w:val="auto"/>
          <w:sz w:val="24"/>
          <w:highlight w:val="none"/>
        </w:rPr>
        <w:t>高精度伺服电缸与扭矩传感器</w:t>
      </w:r>
    </w:p>
    <w:p w14:paraId="76E116C3">
      <w:pPr>
        <w:spacing w:line="360" w:lineRule="auto"/>
        <w:ind w:firstLine="480" w:firstLineChars="200"/>
        <w:rPr>
          <w:rFonts w:hint="eastAsia" w:eastAsia="宋体"/>
          <w:color w:val="auto"/>
          <w:sz w:val="24"/>
          <w:highlight w:val="none"/>
          <w:lang w:eastAsia="zh-CN"/>
        </w:rPr>
      </w:pPr>
      <w:r>
        <w:rPr>
          <w:rFonts w:hint="eastAsia"/>
          <w:color w:val="auto"/>
          <w:sz w:val="24"/>
          <w:highlight w:val="none"/>
        </w:rPr>
        <w:t>设备需保证压圈锁付过程的扭力精度</w:t>
      </w:r>
      <w:r>
        <w:rPr>
          <w:color w:val="auto"/>
          <w:sz w:val="24"/>
          <w:highlight w:val="none"/>
        </w:rPr>
        <w:t>，</w:t>
      </w:r>
      <w:r>
        <w:rPr>
          <w:rFonts w:hint="eastAsia"/>
          <w:color w:val="auto"/>
          <w:sz w:val="24"/>
          <w:highlight w:val="none"/>
        </w:rPr>
        <w:t>锁付力可调，过程可</w:t>
      </w:r>
      <w:r>
        <w:rPr>
          <w:rFonts w:hint="eastAsia"/>
          <w:color w:val="auto"/>
          <w:sz w:val="24"/>
          <w:highlight w:val="none"/>
          <w:lang w:eastAsia="zh-CN"/>
        </w:rPr>
        <w:t>实时监控。</w:t>
      </w:r>
    </w:p>
    <w:p w14:paraId="13581851">
      <w:pPr>
        <w:numPr>
          <w:ilvl w:val="1"/>
          <w:numId w:val="1"/>
        </w:numPr>
        <w:spacing w:line="360" w:lineRule="auto"/>
        <w:ind w:firstLine="142"/>
        <w:rPr>
          <w:color w:val="auto"/>
          <w:sz w:val="24"/>
          <w:highlight w:val="none"/>
        </w:rPr>
      </w:pPr>
      <w:r>
        <w:rPr>
          <w:rFonts w:hint="eastAsia"/>
          <w:color w:val="auto"/>
          <w:sz w:val="24"/>
          <w:highlight w:val="none"/>
        </w:rPr>
        <w:t>物料上料模块</w:t>
      </w:r>
    </w:p>
    <w:p w14:paraId="73A006DD">
      <w:pPr>
        <w:spacing w:line="360" w:lineRule="auto"/>
        <w:ind w:firstLine="480" w:firstLineChars="200"/>
        <w:rPr>
          <w:color w:val="auto"/>
          <w:sz w:val="24"/>
          <w:highlight w:val="none"/>
        </w:rPr>
      </w:pPr>
      <w:r>
        <w:rPr>
          <w:rFonts w:hint="eastAsia"/>
          <w:color w:val="auto"/>
          <w:sz w:val="24"/>
          <w:highlight w:val="none"/>
        </w:rPr>
        <w:t>实现自动取料；具有智能检测防呆功能、检测料盘及产品有无功能。</w:t>
      </w:r>
    </w:p>
    <w:p w14:paraId="2DAAA9C1">
      <w:pPr>
        <w:numPr>
          <w:ilvl w:val="1"/>
          <w:numId w:val="1"/>
        </w:numPr>
        <w:spacing w:line="360" w:lineRule="auto"/>
        <w:ind w:firstLine="142"/>
        <w:rPr>
          <w:color w:val="auto"/>
          <w:sz w:val="24"/>
          <w:highlight w:val="none"/>
        </w:rPr>
      </w:pPr>
      <w:r>
        <w:rPr>
          <w:rFonts w:hint="eastAsia"/>
          <w:color w:val="auto"/>
          <w:sz w:val="24"/>
          <w:highlight w:val="none"/>
        </w:rPr>
        <w:t>吸嘴快换模块</w:t>
      </w:r>
    </w:p>
    <w:p w14:paraId="05388EA7">
      <w:pPr>
        <w:spacing w:line="360" w:lineRule="auto"/>
        <w:ind w:firstLine="480" w:firstLineChars="200"/>
        <w:rPr>
          <w:color w:val="auto"/>
          <w:sz w:val="24"/>
          <w:highlight w:val="none"/>
        </w:rPr>
      </w:pPr>
      <w:r>
        <w:rPr>
          <w:rFonts w:hint="eastAsia"/>
          <w:color w:val="auto"/>
          <w:sz w:val="24"/>
          <w:highlight w:val="none"/>
        </w:rPr>
        <w:t>实现自动更换吸嘴，更换吸嘴后具有平面度检测功能。</w:t>
      </w:r>
    </w:p>
    <w:p w14:paraId="4EBF2DBA">
      <w:pPr>
        <w:numPr>
          <w:ilvl w:val="1"/>
          <w:numId w:val="1"/>
        </w:numPr>
        <w:spacing w:line="360" w:lineRule="auto"/>
        <w:ind w:firstLine="142"/>
        <w:rPr>
          <w:color w:val="auto"/>
          <w:sz w:val="24"/>
          <w:highlight w:val="none"/>
        </w:rPr>
      </w:pPr>
      <w:r>
        <w:rPr>
          <w:color w:val="auto"/>
          <w:sz w:val="24"/>
          <w:highlight w:val="none"/>
        </w:rPr>
        <w:t>物料装配模块</w:t>
      </w:r>
    </w:p>
    <w:p w14:paraId="2EB6D629">
      <w:pPr>
        <w:spacing w:line="360" w:lineRule="auto"/>
        <w:ind w:firstLine="480" w:firstLineChars="200"/>
        <w:rPr>
          <w:color w:val="auto"/>
          <w:sz w:val="24"/>
          <w:highlight w:val="none"/>
        </w:rPr>
      </w:pPr>
      <w:r>
        <w:rPr>
          <w:rFonts w:hint="eastAsia"/>
          <w:color w:val="auto"/>
          <w:sz w:val="24"/>
          <w:highlight w:val="none"/>
        </w:rPr>
        <w:t>负责镜片、部品的吸取，将镜片、部品</w:t>
      </w:r>
      <w:r>
        <w:rPr>
          <w:rFonts w:hint="eastAsia"/>
          <w:color w:val="auto"/>
          <w:sz w:val="24"/>
          <w:highlight w:val="none"/>
          <w:lang w:eastAsia="zh-CN"/>
        </w:rPr>
        <w:t>通过</w:t>
      </w:r>
      <w:r>
        <w:rPr>
          <w:rFonts w:hint="eastAsia"/>
          <w:color w:val="auto"/>
          <w:sz w:val="24"/>
          <w:highlight w:val="none"/>
        </w:rPr>
        <w:t>引导位置精准组装产品。</w:t>
      </w:r>
    </w:p>
    <w:p w14:paraId="73FFC393">
      <w:pPr>
        <w:numPr>
          <w:ilvl w:val="1"/>
          <w:numId w:val="1"/>
        </w:numPr>
        <w:spacing w:line="360" w:lineRule="auto"/>
        <w:ind w:firstLine="142"/>
        <w:rPr>
          <w:color w:val="auto"/>
          <w:sz w:val="24"/>
          <w:highlight w:val="none"/>
        </w:rPr>
      </w:pPr>
      <w:r>
        <w:rPr>
          <w:color w:val="auto"/>
          <w:sz w:val="24"/>
          <w:highlight w:val="none"/>
        </w:rPr>
        <w:t>物料组装检测模块</w:t>
      </w:r>
    </w:p>
    <w:p w14:paraId="0534FE06">
      <w:pPr>
        <w:spacing w:line="360" w:lineRule="auto"/>
        <w:ind w:firstLine="480" w:firstLineChars="200"/>
        <w:rPr>
          <w:color w:val="auto"/>
          <w:sz w:val="24"/>
          <w:highlight w:val="none"/>
        </w:rPr>
      </w:pPr>
      <w:r>
        <w:rPr>
          <w:rFonts w:hint="eastAsia"/>
          <w:color w:val="auto"/>
          <w:sz w:val="24"/>
          <w:highlight w:val="none"/>
        </w:rPr>
        <w:t>具备视觉检测错漏混的功能，组装过程中可检测组装高度和组装压力，确保组装产品的精度和品质。</w:t>
      </w:r>
    </w:p>
    <w:p w14:paraId="2F94C994">
      <w:pPr>
        <w:numPr>
          <w:ilvl w:val="1"/>
          <w:numId w:val="1"/>
        </w:numPr>
        <w:spacing w:line="360" w:lineRule="auto"/>
        <w:ind w:firstLine="142"/>
        <w:rPr>
          <w:color w:val="auto"/>
          <w:sz w:val="24"/>
          <w:highlight w:val="none"/>
        </w:rPr>
      </w:pPr>
      <w:r>
        <w:rPr>
          <w:color w:val="auto"/>
          <w:sz w:val="24"/>
          <w:highlight w:val="none"/>
        </w:rPr>
        <w:t>设备切换机种</w:t>
      </w:r>
      <w:r>
        <w:rPr>
          <w:rFonts w:hint="eastAsia"/>
          <w:color w:val="auto"/>
          <w:sz w:val="24"/>
          <w:highlight w:val="none"/>
        </w:rPr>
        <w:t>（产品）</w:t>
      </w:r>
      <w:r>
        <w:rPr>
          <w:color w:val="auto"/>
          <w:sz w:val="24"/>
          <w:highlight w:val="none"/>
        </w:rPr>
        <w:t>模块</w:t>
      </w:r>
    </w:p>
    <w:p w14:paraId="40FD8943">
      <w:pPr>
        <w:spacing w:line="360" w:lineRule="auto"/>
        <w:ind w:firstLine="480" w:firstLineChars="200"/>
        <w:rPr>
          <w:color w:val="auto"/>
          <w:sz w:val="24"/>
          <w:highlight w:val="none"/>
        </w:rPr>
      </w:pPr>
      <w:r>
        <w:rPr>
          <w:rFonts w:hint="eastAsia"/>
          <w:color w:val="auto"/>
          <w:sz w:val="24"/>
          <w:highlight w:val="none"/>
        </w:rPr>
        <w:t>设备软件需要具有一键切换产品程序的功能（已经生产过的产品）。</w:t>
      </w:r>
    </w:p>
    <w:p w14:paraId="48A29DE4">
      <w:pPr>
        <w:spacing w:line="360" w:lineRule="auto"/>
        <w:ind w:left="709"/>
        <w:rPr>
          <w:color w:val="auto"/>
          <w:sz w:val="24"/>
          <w:highlight w:val="none"/>
        </w:rPr>
      </w:pPr>
      <w:r>
        <w:rPr>
          <w:rFonts w:hint="eastAsia"/>
          <w:color w:val="auto"/>
          <w:sz w:val="24"/>
          <w:highlight w:val="none"/>
        </w:rPr>
        <w:t>1.8.点胶模块</w:t>
      </w:r>
    </w:p>
    <w:p w14:paraId="456EED9D">
      <w:pPr>
        <w:spacing w:line="360" w:lineRule="auto"/>
        <w:ind w:firstLine="480" w:firstLineChars="200"/>
        <w:rPr>
          <w:color w:val="auto"/>
          <w:sz w:val="24"/>
          <w:highlight w:val="none"/>
        </w:rPr>
      </w:pPr>
      <w:r>
        <w:rPr>
          <w:rFonts w:hint="eastAsia"/>
          <w:color w:val="auto"/>
          <w:sz w:val="24"/>
          <w:highlight w:val="none"/>
        </w:rPr>
        <w:t>具有自动调针对位，清胶及点胶效果检测功能。</w:t>
      </w:r>
    </w:p>
    <w:p w14:paraId="6AC0F0F3">
      <w:pPr>
        <w:numPr>
          <w:ilvl w:val="0"/>
          <w:numId w:val="1"/>
        </w:numPr>
        <w:spacing w:line="360" w:lineRule="auto"/>
        <w:ind w:firstLine="142"/>
        <w:rPr>
          <w:color w:val="auto"/>
          <w:sz w:val="24"/>
          <w:highlight w:val="none"/>
        </w:rPr>
      </w:pPr>
      <w:r>
        <w:rPr>
          <w:color w:val="auto"/>
          <w:sz w:val="24"/>
          <w:highlight w:val="none"/>
        </w:rPr>
        <w:t>软件部分</w:t>
      </w:r>
    </w:p>
    <w:p w14:paraId="56B7D39A">
      <w:pPr>
        <w:numPr>
          <w:ilvl w:val="1"/>
          <w:numId w:val="1"/>
        </w:numPr>
        <w:spacing w:line="360" w:lineRule="auto"/>
        <w:ind w:firstLine="142"/>
        <w:rPr>
          <w:color w:val="auto"/>
          <w:sz w:val="24"/>
          <w:highlight w:val="none"/>
        </w:rPr>
      </w:pPr>
      <w:r>
        <w:rPr>
          <w:color w:val="auto"/>
          <w:sz w:val="24"/>
          <w:highlight w:val="none"/>
        </w:rPr>
        <w:t>光学检测软件</w:t>
      </w:r>
    </w:p>
    <w:p w14:paraId="0355BE42">
      <w:pPr>
        <w:numPr>
          <w:ilvl w:val="1"/>
          <w:numId w:val="1"/>
        </w:numPr>
        <w:spacing w:line="360" w:lineRule="auto"/>
        <w:ind w:firstLine="142"/>
        <w:rPr>
          <w:color w:val="auto"/>
          <w:sz w:val="24"/>
          <w:highlight w:val="none"/>
        </w:rPr>
      </w:pPr>
      <w:r>
        <w:rPr>
          <w:rFonts w:hint="eastAsia"/>
          <w:color w:val="auto"/>
          <w:sz w:val="24"/>
          <w:highlight w:val="none"/>
        </w:rPr>
        <w:t>装配数据记录软件</w:t>
      </w:r>
    </w:p>
    <w:p w14:paraId="4668CF1A">
      <w:pPr>
        <w:spacing w:line="360" w:lineRule="auto"/>
        <w:rPr>
          <w:color w:val="auto"/>
          <w:sz w:val="24"/>
          <w:highlight w:val="none"/>
        </w:rPr>
      </w:pPr>
      <w:r>
        <w:rPr>
          <w:color w:val="auto"/>
          <w:sz w:val="24"/>
          <w:highlight w:val="none"/>
        </w:rPr>
        <w:t xml:space="preserve">三、技术指标（包括总体指标、各部分的指标要求） </w:t>
      </w:r>
    </w:p>
    <w:p w14:paraId="18B36555">
      <w:pPr>
        <w:numPr>
          <w:ilvl w:val="0"/>
          <w:numId w:val="2"/>
        </w:numPr>
        <w:spacing w:line="360" w:lineRule="auto"/>
        <w:ind w:left="0" w:firstLine="442"/>
        <w:rPr>
          <w:color w:val="auto"/>
          <w:sz w:val="24"/>
          <w:highlight w:val="none"/>
        </w:rPr>
      </w:pPr>
      <w:r>
        <w:rPr>
          <w:rFonts w:hint="eastAsia"/>
          <w:color w:val="auto"/>
          <w:sz w:val="24"/>
          <w:highlight w:val="none"/>
        </w:rPr>
        <w:t>设备精度</w:t>
      </w:r>
    </w:p>
    <w:p w14:paraId="63188870">
      <w:pPr>
        <w:spacing w:line="360" w:lineRule="auto"/>
        <w:ind w:left="698"/>
        <w:rPr>
          <w:color w:val="auto"/>
          <w:sz w:val="24"/>
          <w:highlight w:val="none"/>
        </w:rPr>
      </w:pPr>
      <w:r>
        <w:rPr>
          <w:rFonts w:hint="eastAsia"/>
          <w:color w:val="auto"/>
          <w:kern w:val="0"/>
          <w:sz w:val="24"/>
          <w:highlight w:val="none"/>
        </w:rPr>
        <w:t>★1.1</w:t>
      </w:r>
      <w:r>
        <w:rPr>
          <w:rFonts w:hint="eastAsia"/>
          <w:color w:val="auto"/>
          <w:sz w:val="24"/>
          <w:highlight w:val="none"/>
        </w:rPr>
        <w:t>可兼容5p~10p光学镜片</w:t>
      </w:r>
    </w:p>
    <w:p w14:paraId="28EF5D76">
      <w:pPr>
        <w:spacing w:line="360" w:lineRule="auto"/>
        <w:ind w:left="698"/>
        <w:rPr>
          <w:color w:val="auto"/>
          <w:sz w:val="24"/>
          <w:highlight w:val="none"/>
        </w:rPr>
      </w:pPr>
      <w:r>
        <w:rPr>
          <w:rFonts w:hint="eastAsia"/>
          <w:color w:val="auto"/>
          <w:kern w:val="0"/>
          <w:sz w:val="24"/>
          <w:highlight w:val="none"/>
        </w:rPr>
        <w:t>★1.2</w:t>
      </w:r>
      <w:r>
        <w:rPr>
          <w:rFonts w:hint="eastAsia"/>
          <w:color w:val="auto"/>
          <w:sz w:val="24"/>
          <w:highlight w:val="none"/>
        </w:rPr>
        <w:t>可装配镜筒直径：10~80</w:t>
      </w:r>
      <w:r>
        <w:rPr>
          <w:color w:val="auto"/>
          <w:sz w:val="24"/>
          <w:highlight w:val="none"/>
        </w:rPr>
        <w:t>(mm)</w:t>
      </w:r>
    </w:p>
    <w:p w14:paraId="54AA32A8">
      <w:pPr>
        <w:spacing w:line="360" w:lineRule="auto"/>
        <w:ind w:left="698"/>
        <w:rPr>
          <w:color w:val="auto"/>
          <w:sz w:val="24"/>
          <w:highlight w:val="none"/>
        </w:rPr>
      </w:pPr>
      <w:r>
        <w:rPr>
          <w:rFonts w:hint="eastAsia"/>
          <w:color w:val="auto"/>
          <w:kern w:val="0"/>
          <w:sz w:val="24"/>
          <w:highlight w:val="none"/>
        </w:rPr>
        <w:t>★1.3</w:t>
      </w:r>
      <w:r>
        <w:rPr>
          <w:rFonts w:hint="eastAsia"/>
          <w:color w:val="auto"/>
          <w:sz w:val="24"/>
          <w:highlight w:val="none"/>
        </w:rPr>
        <w:t>可装配镜头镜筒高度：10~125</w:t>
      </w:r>
      <w:r>
        <w:rPr>
          <w:color w:val="auto"/>
          <w:sz w:val="24"/>
          <w:highlight w:val="none"/>
        </w:rPr>
        <w:t>(mm)</w:t>
      </w:r>
    </w:p>
    <w:p w14:paraId="5418B71A">
      <w:pPr>
        <w:spacing w:line="360" w:lineRule="auto"/>
        <w:ind w:left="698"/>
        <w:rPr>
          <w:color w:val="auto"/>
          <w:sz w:val="24"/>
          <w:highlight w:val="none"/>
        </w:rPr>
      </w:pPr>
      <w:r>
        <w:rPr>
          <w:color w:val="auto"/>
          <w:sz w:val="24"/>
          <w:highlight w:val="none"/>
        </w:rPr>
        <w:t>#1.</w:t>
      </w:r>
      <w:r>
        <w:rPr>
          <w:rFonts w:hint="eastAsia"/>
          <w:color w:val="auto"/>
          <w:sz w:val="24"/>
          <w:highlight w:val="none"/>
        </w:rPr>
        <w:t>4</w:t>
      </w:r>
      <w:r>
        <w:rPr>
          <w:color w:val="auto"/>
          <w:sz w:val="24"/>
          <w:highlight w:val="none"/>
        </w:rPr>
        <w:t>直线电机重复定位精度</w:t>
      </w:r>
      <w:r>
        <w:rPr>
          <w:rFonts w:hint="eastAsia"/>
          <w:color w:val="auto"/>
          <w:sz w:val="24"/>
          <w:highlight w:val="none"/>
        </w:rPr>
        <w:t>：</w:t>
      </w:r>
      <w:r>
        <w:rPr>
          <w:color w:val="auto"/>
          <w:sz w:val="24"/>
          <w:highlight w:val="none"/>
        </w:rPr>
        <w:t>±0.001(mm)</w:t>
      </w:r>
    </w:p>
    <w:p w14:paraId="4529C7C9">
      <w:pPr>
        <w:spacing w:line="360" w:lineRule="auto"/>
        <w:ind w:left="698"/>
        <w:rPr>
          <w:color w:val="auto"/>
          <w:sz w:val="24"/>
          <w:highlight w:val="none"/>
        </w:rPr>
      </w:pPr>
      <w:r>
        <w:rPr>
          <w:color w:val="auto"/>
          <w:sz w:val="24"/>
          <w:highlight w:val="none"/>
        </w:rPr>
        <w:t>#1.</w:t>
      </w:r>
      <w:r>
        <w:rPr>
          <w:rFonts w:hint="eastAsia"/>
          <w:color w:val="auto"/>
          <w:sz w:val="24"/>
          <w:highlight w:val="none"/>
        </w:rPr>
        <w:t>5</w:t>
      </w:r>
      <w:r>
        <w:rPr>
          <w:color w:val="auto"/>
          <w:sz w:val="24"/>
          <w:highlight w:val="none"/>
        </w:rPr>
        <w:t>吸嘴升降垂直度</w:t>
      </w:r>
      <w:r>
        <w:rPr>
          <w:rFonts w:hint="eastAsia"/>
          <w:color w:val="auto"/>
          <w:sz w:val="24"/>
          <w:highlight w:val="none"/>
        </w:rPr>
        <w:t>：</w:t>
      </w:r>
      <w:r>
        <w:rPr>
          <w:color w:val="auto"/>
          <w:sz w:val="24"/>
          <w:highlight w:val="none"/>
        </w:rPr>
        <w:t xml:space="preserve">≤0.01(mm) </w:t>
      </w:r>
    </w:p>
    <w:p w14:paraId="5C2808EF">
      <w:pPr>
        <w:spacing w:line="360" w:lineRule="auto"/>
        <w:ind w:left="698"/>
        <w:rPr>
          <w:color w:val="auto"/>
          <w:sz w:val="24"/>
          <w:highlight w:val="none"/>
        </w:rPr>
      </w:pPr>
      <w:r>
        <w:rPr>
          <w:color w:val="auto"/>
          <w:sz w:val="24"/>
          <w:highlight w:val="none"/>
        </w:rPr>
        <w:t>#1.</w:t>
      </w:r>
      <w:r>
        <w:rPr>
          <w:rFonts w:hint="eastAsia"/>
          <w:color w:val="auto"/>
          <w:sz w:val="24"/>
          <w:highlight w:val="none"/>
        </w:rPr>
        <w:t>6</w:t>
      </w:r>
      <w:r>
        <w:rPr>
          <w:color w:val="auto"/>
          <w:sz w:val="24"/>
          <w:highlight w:val="none"/>
        </w:rPr>
        <w:t>组装平台平行度</w:t>
      </w:r>
      <w:r>
        <w:rPr>
          <w:rFonts w:hint="eastAsia"/>
          <w:color w:val="auto"/>
          <w:sz w:val="24"/>
          <w:highlight w:val="none"/>
        </w:rPr>
        <w:t>：</w:t>
      </w:r>
      <w:r>
        <w:rPr>
          <w:color w:val="auto"/>
          <w:sz w:val="24"/>
          <w:highlight w:val="none"/>
        </w:rPr>
        <w:t xml:space="preserve">≤0.01(mm) </w:t>
      </w:r>
    </w:p>
    <w:p w14:paraId="3C7E0705">
      <w:pPr>
        <w:spacing w:line="360" w:lineRule="auto"/>
        <w:ind w:left="698"/>
        <w:rPr>
          <w:color w:val="auto"/>
          <w:sz w:val="24"/>
          <w:highlight w:val="none"/>
        </w:rPr>
      </w:pPr>
      <w:bookmarkStart w:id="1" w:name="OLE_LINK2"/>
      <w:r>
        <w:rPr>
          <w:rFonts w:hint="eastAsia"/>
          <w:color w:val="auto"/>
          <w:sz w:val="24"/>
          <w:highlight w:val="none"/>
        </w:rPr>
        <w:t>#1.</w:t>
      </w:r>
      <w:bookmarkEnd w:id="1"/>
      <w:r>
        <w:rPr>
          <w:rFonts w:hint="eastAsia"/>
          <w:color w:val="auto"/>
          <w:sz w:val="24"/>
          <w:highlight w:val="none"/>
        </w:rPr>
        <w:t>7</w:t>
      </w:r>
      <w:r>
        <w:rPr>
          <w:color w:val="auto"/>
          <w:sz w:val="24"/>
          <w:highlight w:val="none"/>
        </w:rPr>
        <w:t>综合组装精度</w:t>
      </w:r>
      <w:r>
        <w:rPr>
          <w:rFonts w:hint="eastAsia"/>
          <w:color w:val="auto"/>
          <w:sz w:val="24"/>
          <w:highlight w:val="none"/>
        </w:rPr>
        <w:t>：</w:t>
      </w:r>
      <w:r>
        <w:rPr>
          <w:color w:val="auto"/>
          <w:sz w:val="24"/>
          <w:highlight w:val="none"/>
        </w:rPr>
        <w:t>≤0.005(mm)</w:t>
      </w:r>
    </w:p>
    <w:p w14:paraId="43B2C898">
      <w:pPr>
        <w:numPr>
          <w:ilvl w:val="0"/>
          <w:numId w:val="2"/>
        </w:numPr>
        <w:spacing w:line="360" w:lineRule="auto"/>
        <w:ind w:left="0" w:firstLine="442"/>
        <w:rPr>
          <w:color w:val="auto"/>
          <w:sz w:val="24"/>
          <w:highlight w:val="none"/>
        </w:rPr>
      </w:pPr>
      <w:r>
        <w:rPr>
          <w:rFonts w:hint="eastAsia"/>
          <w:color w:val="auto"/>
          <w:sz w:val="24"/>
          <w:highlight w:val="none"/>
        </w:rPr>
        <w:t>点胶方式</w:t>
      </w:r>
    </w:p>
    <w:p w14:paraId="6D879D24">
      <w:pPr>
        <w:spacing w:line="360" w:lineRule="auto"/>
        <w:ind w:firstLine="480" w:firstLineChars="200"/>
        <w:rPr>
          <w:color w:val="auto"/>
          <w:sz w:val="24"/>
          <w:highlight w:val="none"/>
        </w:rPr>
      </w:pPr>
      <w:r>
        <w:rPr>
          <w:rFonts w:hint="eastAsia"/>
          <w:color w:val="auto"/>
          <w:sz w:val="24"/>
          <w:highlight w:val="none"/>
        </w:rPr>
        <w:t xml:space="preserve">2.1. </w:t>
      </w:r>
      <w:r>
        <w:rPr>
          <w:color w:val="auto"/>
          <w:sz w:val="24"/>
          <w:highlight w:val="none"/>
        </w:rPr>
        <w:t>出胶方式</w:t>
      </w:r>
      <w:r>
        <w:rPr>
          <w:rFonts w:hint="eastAsia"/>
          <w:color w:val="auto"/>
          <w:sz w:val="24"/>
          <w:highlight w:val="none"/>
        </w:rPr>
        <w:t>：气压阀出胶或螺杆阀出胶，可适配XM-31胶、EC2216，UV胶、DG-4、GD-414C等多种类别的胶</w:t>
      </w:r>
    </w:p>
    <w:p w14:paraId="6A05A79A">
      <w:pPr>
        <w:spacing w:line="360" w:lineRule="auto"/>
        <w:ind w:left="710"/>
        <w:rPr>
          <w:color w:val="auto"/>
          <w:sz w:val="24"/>
          <w:highlight w:val="none"/>
        </w:rPr>
      </w:pPr>
      <w:r>
        <w:rPr>
          <w:rFonts w:hint="eastAsia"/>
          <w:color w:val="auto"/>
          <w:sz w:val="24"/>
          <w:highlight w:val="none"/>
        </w:rPr>
        <w:t>2.2. 点胶位置精度：≤0.05</w:t>
      </w:r>
      <w:r>
        <w:rPr>
          <w:color w:val="auto"/>
          <w:sz w:val="24"/>
          <w:highlight w:val="none"/>
        </w:rPr>
        <w:t>(</w:t>
      </w:r>
      <w:r>
        <w:rPr>
          <w:rFonts w:hint="eastAsia"/>
          <w:color w:val="auto"/>
          <w:sz w:val="24"/>
          <w:highlight w:val="none"/>
        </w:rPr>
        <w:t>mm</w:t>
      </w:r>
      <w:r>
        <w:rPr>
          <w:color w:val="auto"/>
          <w:sz w:val="24"/>
          <w:highlight w:val="none"/>
        </w:rPr>
        <w:t xml:space="preserve">) </w:t>
      </w:r>
    </w:p>
    <w:p w14:paraId="5D1EE6E1">
      <w:pPr>
        <w:numPr>
          <w:ilvl w:val="0"/>
          <w:numId w:val="2"/>
        </w:numPr>
        <w:spacing w:line="360" w:lineRule="auto"/>
        <w:ind w:left="0" w:firstLine="442"/>
        <w:rPr>
          <w:color w:val="auto"/>
          <w:sz w:val="24"/>
          <w:highlight w:val="none"/>
        </w:rPr>
      </w:pPr>
      <w:r>
        <w:rPr>
          <w:rFonts w:hint="eastAsia"/>
          <w:color w:val="auto"/>
          <w:sz w:val="24"/>
          <w:highlight w:val="none"/>
        </w:rPr>
        <w:t>洁净度要求</w:t>
      </w:r>
    </w:p>
    <w:p w14:paraId="3CA760ED">
      <w:pPr>
        <w:spacing w:line="360" w:lineRule="auto"/>
        <w:ind w:left="710"/>
        <w:rPr>
          <w:color w:val="auto"/>
          <w:sz w:val="24"/>
          <w:highlight w:val="none"/>
        </w:rPr>
      </w:pPr>
      <w:r>
        <w:rPr>
          <w:rFonts w:hint="eastAsia"/>
          <w:color w:val="auto"/>
          <w:sz w:val="24"/>
          <w:highlight w:val="none"/>
        </w:rPr>
        <w:t>#3.1. 设备内部满足百级无尘环境使用要求</w:t>
      </w:r>
    </w:p>
    <w:p w14:paraId="384EF21E">
      <w:pPr>
        <w:spacing w:line="360" w:lineRule="auto"/>
        <w:rPr>
          <w:b/>
          <w:bCs/>
          <w:color w:val="auto"/>
          <w:sz w:val="24"/>
          <w:highlight w:val="none"/>
        </w:rPr>
      </w:pPr>
      <w:bookmarkStart w:id="2" w:name="_Hlk218673283"/>
      <w:r>
        <w:rPr>
          <w:rFonts w:hint="eastAsia"/>
          <w:b/>
          <w:bCs/>
          <w:color w:val="auto"/>
          <w:sz w:val="24"/>
          <w:highlight w:val="none"/>
        </w:rPr>
        <w:t>（加“</w:t>
      </w:r>
      <w:r>
        <w:rPr>
          <w:rFonts w:hint="eastAsia"/>
          <w:b/>
          <w:bCs/>
          <w:color w:val="auto"/>
          <w:kern w:val="0"/>
          <w:sz w:val="24"/>
          <w:highlight w:val="none"/>
        </w:rPr>
        <w:t>★</w:t>
      </w:r>
      <w:r>
        <w:rPr>
          <w:rFonts w:hint="eastAsia"/>
          <w:b/>
          <w:bCs/>
          <w:color w:val="auto"/>
          <w:sz w:val="24"/>
          <w:highlight w:val="none"/>
        </w:rPr>
        <w:t>”为关键指标，投标产品必须满足，一项不满足将被废标；加“#”为重要指标，一项不满足扣5分；不加标注为一般指标，一项不满足扣3分。）</w:t>
      </w:r>
    </w:p>
    <w:bookmarkEnd w:id="2"/>
    <w:p w14:paraId="565239F3">
      <w:pPr>
        <w:spacing w:line="360" w:lineRule="auto"/>
        <w:rPr>
          <w:color w:val="auto"/>
          <w:sz w:val="24"/>
          <w:highlight w:val="none"/>
        </w:rPr>
      </w:pPr>
      <w:r>
        <w:rPr>
          <w:rFonts w:hint="eastAsia"/>
          <w:color w:val="auto"/>
          <w:sz w:val="24"/>
          <w:highlight w:val="none"/>
        </w:rPr>
        <w:t>四</w:t>
      </w:r>
      <w:r>
        <w:rPr>
          <w:color w:val="auto"/>
          <w:sz w:val="24"/>
          <w:highlight w:val="none"/>
        </w:rPr>
        <w:t>、质量要求</w:t>
      </w:r>
    </w:p>
    <w:p w14:paraId="06F38EBA">
      <w:pPr>
        <w:numPr>
          <w:ilvl w:val="0"/>
          <w:numId w:val="3"/>
        </w:numPr>
        <w:spacing w:line="360" w:lineRule="auto"/>
        <w:ind w:firstLine="1"/>
        <w:rPr>
          <w:color w:val="auto"/>
          <w:sz w:val="24"/>
          <w:highlight w:val="none"/>
        </w:rPr>
      </w:pPr>
      <w:r>
        <w:rPr>
          <w:color w:val="auto"/>
          <w:sz w:val="24"/>
          <w:highlight w:val="none"/>
        </w:rPr>
        <w:t>核心部件</w:t>
      </w:r>
      <w:r>
        <w:rPr>
          <w:rFonts w:hint="eastAsia"/>
          <w:color w:val="auto"/>
          <w:sz w:val="24"/>
          <w:highlight w:val="none"/>
        </w:rPr>
        <w:t>（伺服电机、气缸、FFU空气过滤器、丝杠、轴承、点胶阀、直线导轨、直线电机、直线模组）</w:t>
      </w:r>
      <w:r>
        <w:rPr>
          <w:color w:val="auto"/>
          <w:sz w:val="24"/>
          <w:highlight w:val="none"/>
        </w:rPr>
        <w:t>应提供合格证明</w:t>
      </w:r>
      <w:r>
        <w:rPr>
          <w:rFonts w:hint="eastAsia"/>
          <w:color w:val="auto"/>
          <w:highlight w:val="none"/>
        </w:rPr>
        <w:t xml:space="preserve"> </w:t>
      </w:r>
    </w:p>
    <w:p w14:paraId="28DA1394">
      <w:pPr>
        <w:spacing w:line="360" w:lineRule="auto"/>
        <w:rPr>
          <w:color w:val="auto"/>
          <w:sz w:val="24"/>
          <w:highlight w:val="none"/>
        </w:rPr>
      </w:pPr>
      <w:r>
        <w:rPr>
          <w:rFonts w:hint="eastAsia"/>
          <w:color w:val="auto"/>
          <w:sz w:val="24"/>
          <w:highlight w:val="none"/>
        </w:rPr>
        <w:t>五</w:t>
      </w:r>
      <w:r>
        <w:rPr>
          <w:color w:val="auto"/>
          <w:sz w:val="24"/>
          <w:highlight w:val="none"/>
        </w:rPr>
        <w:t>、文件要求（研制过程文件、随机文件资料等要求）</w:t>
      </w:r>
    </w:p>
    <w:p w14:paraId="2BA0A797">
      <w:pPr>
        <w:numPr>
          <w:ilvl w:val="0"/>
          <w:numId w:val="4"/>
        </w:numPr>
        <w:spacing w:line="360" w:lineRule="auto"/>
        <w:ind w:firstLine="1"/>
        <w:rPr>
          <w:color w:val="auto"/>
          <w:sz w:val="24"/>
          <w:highlight w:val="none"/>
        </w:rPr>
      </w:pPr>
      <w:r>
        <w:rPr>
          <w:color w:val="auto"/>
          <w:sz w:val="24"/>
          <w:highlight w:val="none"/>
        </w:rPr>
        <w:t>提供完整技术说明书、操作手册、维护指南</w:t>
      </w:r>
    </w:p>
    <w:p w14:paraId="1AB94811">
      <w:pPr>
        <w:numPr>
          <w:ilvl w:val="0"/>
          <w:numId w:val="4"/>
        </w:numPr>
        <w:spacing w:line="360" w:lineRule="auto"/>
        <w:ind w:firstLine="1"/>
        <w:rPr>
          <w:color w:val="auto"/>
          <w:sz w:val="24"/>
          <w:highlight w:val="none"/>
        </w:rPr>
      </w:pPr>
      <w:r>
        <w:rPr>
          <w:color w:val="auto"/>
          <w:sz w:val="24"/>
          <w:highlight w:val="none"/>
        </w:rPr>
        <w:t>随机文件应包含装箱清单、合格证、保修卡、备品清单等</w:t>
      </w:r>
    </w:p>
    <w:p w14:paraId="584FF3E6">
      <w:pPr>
        <w:spacing w:line="360" w:lineRule="auto"/>
        <w:rPr>
          <w:color w:val="auto"/>
          <w:sz w:val="24"/>
          <w:highlight w:val="none"/>
        </w:rPr>
      </w:pPr>
      <w:r>
        <w:rPr>
          <w:rFonts w:hint="eastAsia"/>
          <w:color w:val="auto"/>
          <w:sz w:val="24"/>
          <w:highlight w:val="none"/>
        </w:rPr>
        <w:t>六</w:t>
      </w:r>
      <w:r>
        <w:rPr>
          <w:color w:val="auto"/>
          <w:sz w:val="24"/>
          <w:highlight w:val="none"/>
        </w:rPr>
        <w:t>、服务要求</w:t>
      </w:r>
    </w:p>
    <w:p w14:paraId="4E5CD135">
      <w:pPr>
        <w:numPr>
          <w:ilvl w:val="0"/>
          <w:numId w:val="5"/>
        </w:numPr>
        <w:spacing w:line="360" w:lineRule="auto"/>
        <w:ind w:firstLine="0"/>
        <w:rPr>
          <w:color w:val="auto"/>
          <w:sz w:val="24"/>
          <w:highlight w:val="none"/>
        </w:rPr>
      </w:pPr>
      <w:r>
        <w:rPr>
          <w:color w:val="auto"/>
          <w:sz w:val="24"/>
          <w:highlight w:val="none"/>
        </w:rPr>
        <w:t>运输、安装、调试的要求；</w:t>
      </w:r>
    </w:p>
    <w:p w14:paraId="32362C99">
      <w:pPr>
        <w:numPr>
          <w:ilvl w:val="1"/>
          <w:numId w:val="5"/>
        </w:numPr>
        <w:spacing w:line="360" w:lineRule="auto"/>
        <w:ind w:firstLine="0"/>
        <w:rPr>
          <w:color w:val="auto"/>
          <w:sz w:val="24"/>
          <w:highlight w:val="none"/>
        </w:rPr>
      </w:pPr>
      <w:r>
        <w:rPr>
          <w:color w:val="auto"/>
          <w:sz w:val="24"/>
          <w:highlight w:val="none"/>
        </w:rPr>
        <w:t>厂商负责运输至指定地点，厂家承担运输、保险费用</w:t>
      </w:r>
    </w:p>
    <w:p w14:paraId="0547DE80">
      <w:pPr>
        <w:numPr>
          <w:ilvl w:val="1"/>
          <w:numId w:val="5"/>
        </w:numPr>
        <w:spacing w:line="360" w:lineRule="auto"/>
        <w:ind w:firstLine="0"/>
        <w:rPr>
          <w:color w:val="auto"/>
          <w:sz w:val="24"/>
          <w:highlight w:val="none"/>
        </w:rPr>
      </w:pPr>
      <w:r>
        <w:rPr>
          <w:color w:val="auto"/>
          <w:sz w:val="24"/>
          <w:highlight w:val="none"/>
        </w:rPr>
        <w:t>安装调试由厂家工程师完成，保证达到技术指标</w:t>
      </w:r>
    </w:p>
    <w:p w14:paraId="26337BFE">
      <w:pPr>
        <w:numPr>
          <w:ilvl w:val="1"/>
          <w:numId w:val="5"/>
        </w:numPr>
        <w:spacing w:line="360" w:lineRule="auto"/>
        <w:ind w:firstLine="0"/>
        <w:rPr>
          <w:color w:val="auto"/>
          <w:sz w:val="24"/>
          <w:highlight w:val="none"/>
        </w:rPr>
      </w:pPr>
      <w:r>
        <w:rPr>
          <w:color w:val="auto"/>
          <w:sz w:val="24"/>
          <w:highlight w:val="none"/>
        </w:rPr>
        <w:t>提供安装报告和调试记录</w:t>
      </w:r>
    </w:p>
    <w:p w14:paraId="39596036">
      <w:pPr>
        <w:numPr>
          <w:ilvl w:val="1"/>
          <w:numId w:val="5"/>
        </w:numPr>
        <w:spacing w:line="360" w:lineRule="auto"/>
        <w:ind w:firstLine="0"/>
        <w:rPr>
          <w:color w:val="auto"/>
          <w:sz w:val="24"/>
          <w:highlight w:val="none"/>
        </w:rPr>
      </w:pPr>
      <w:r>
        <w:rPr>
          <w:rFonts w:hint="eastAsia"/>
          <w:color w:val="auto"/>
          <w:sz w:val="24"/>
          <w:highlight w:val="none"/>
        </w:rPr>
        <w:t>5年内提供有偿可更换的零部件</w:t>
      </w:r>
    </w:p>
    <w:p w14:paraId="029BC588">
      <w:pPr>
        <w:numPr>
          <w:ilvl w:val="0"/>
          <w:numId w:val="5"/>
        </w:numPr>
        <w:spacing w:line="360" w:lineRule="auto"/>
        <w:ind w:firstLine="0"/>
        <w:rPr>
          <w:color w:val="auto"/>
          <w:sz w:val="24"/>
          <w:highlight w:val="none"/>
        </w:rPr>
      </w:pPr>
      <w:r>
        <w:rPr>
          <w:color w:val="auto"/>
          <w:sz w:val="24"/>
          <w:highlight w:val="none"/>
        </w:rPr>
        <w:t>培训的要求；</w:t>
      </w:r>
    </w:p>
    <w:p w14:paraId="61CC345D">
      <w:pPr>
        <w:numPr>
          <w:ilvl w:val="1"/>
          <w:numId w:val="5"/>
        </w:numPr>
        <w:spacing w:line="360" w:lineRule="auto"/>
        <w:ind w:left="706" w:leftChars="336" w:firstLine="2"/>
        <w:rPr>
          <w:color w:val="auto"/>
          <w:sz w:val="24"/>
          <w:highlight w:val="none"/>
        </w:rPr>
      </w:pPr>
      <w:r>
        <w:rPr>
          <w:rFonts w:hint="eastAsia"/>
          <w:color w:val="auto"/>
          <w:sz w:val="24"/>
          <w:highlight w:val="none"/>
        </w:rPr>
        <w:t>要求提供</w:t>
      </w:r>
      <w:r>
        <w:rPr>
          <w:color w:val="auto"/>
          <w:sz w:val="24"/>
          <w:highlight w:val="none"/>
        </w:rPr>
        <w:t>不少于2天的</w:t>
      </w:r>
      <w:r>
        <w:rPr>
          <w:rFonts w:hint="eastAsia"/>
          <w:color w:val="auto"/>
          <w:sz w:val="24"/>
          <w:highlight w:val="none"/>
        </w:rPr>
        <w:t>全面的技术培训，包括操作、日常维护和初级故障诊断。</w:t>
      </w:r>
    </w:p>
    <w:p w14:paraId="1B11D086">
      <w:pPr>
        <w:numPr>
          <w:ilvl w:val="1"/>
          <w:numId w:val="5"/>
        </w:numPr>
        <w:spacing w:line="360" w:lineRule="auto"/>
        <w:ind w:left="706" w:leftChars="336" w:firstLine="2"/>
        <w:rPr>
          <w:color w:val="auto"/>
          <w:sz w:val="24"/>
          <w:highlight w:val="none"/>
        </w:rPr>
      </w:pPr>
      <w:r>
        <w:rPr>
          <w:color w:val="auto"/>
          <w:sz w:val="24"/>
          <w:highlight w:val="none"/>
        </w:rPr>
        <w:t>提供电子版和纸质培训材料</w:t>
      </w:r>
      <w:r>
        <w:rPr>
          <w:rFonts w:hint="eastAsia"/>
          <w:color w:val="auto"/>
          <w:sz w:val="24"/>
          <w:highlight w:val="none"/>
        </w:rPr>
        <w:t>。</w:t>
      </w:r>
    </w:p>
    <w:p w14:paraId="0BF10C25">
      <w:pPr>
        <w:numPr>
          <w:ilvl w:val="0"/>
          <w:numId w:val="5"/>
        </w:numPr>
        <w:spacing w:line="360" w:lineRule="auto"/>
        <w:ind w:firstLine="0"/>
        <w:rPr>
          <w:color w:val="auto"/>
          <w:sz w:val="24"/>
          <w:highlight w:val="none"/>
        </w:rPr>
      </w:pPr>
      <w:r>
        <w:rPr>
          <w:color w:val="auto"/>
          <w:sz w:val="24"/>
          <w:highlight w:val="none"/>
        </w:rPr>
        <w:t>售后服务的要求等</w:t>
      </w:r>
    </w:p>
    <w:p w14:paraId="34A37210">
      <w:pPr>
        <w:numPr>
          <w:ilvl w:val="1"/>
          <w:numId w:val="5"/>
        </w:numPr>
        <w:spacing w:line="360" w:lineRule="auto"/>
        <w:ind w:firstLine="0"/>
        <w:rPr>
          <w:color w:val="auto"/>
          <w:sz w:val="24"/>
          <w:highlight w:val="none"/>
        </w:rPr>
      </w:pPr>
      <w:r>
        <w:rPr>
          <w:color w:val="auto"/>
          <w:sz w:val="24"/>
          <w:highlight w:val="none"/>
        </w:rPr>
        <w:t>提供大于等于</w:t>
      </w:r>
      <w:r>
        <w:rPr>
          <w:rFonts w:hint="eastAsia"/>
          <w:color w:val="auto"/>
          <w:sz w:val="24"/>
          <w:highlight w:val="none"/>
          <w:lang w:val="en-US" w:eastAsia="zh-CN"/>
        </w:rPr>
        <w:t>2</w:t>
      </w:r>
      <w:r>
        <w:rPr>
          <w:color w:val="auto"/>
          <w:sz w:val="24"/>
          <w:highlight w:val="none"/>
        </w:rPr>
        <w:t>年免费质保期</w:t>
      </w:r>
    </w:p>
    <w:p w14:paraId="6A6E4085">
      <w:pPr>
        <w:numPr>
          <w:ilvl w:val="1"/>
          <w:numId w:val="5"/>
        </w:numPr>
        <w:spacing w:line="360" w:lineRule="auto"/>
        <w:ind w:firstLine="0"/>
        <w:rPr>
          <w:color w:val="auto"/>
          <w:sz w:val="24"/>
          <w:highlight w:val="none"/>
        </w:rPr>
      </w:pPr>
      <w:r>
        <w:rPr>
          <w:color w:val="auto"/>
          <w:sz w:val="24"/>
          <w:highlight w:val="none"/>
        </w:rPr>
        <w:t>质保期内48小时内响应服务请求</w:t>
      </w:r>
    </w:p>
    <w:p w14:paraId="0756C2FB">
      <w:pPr>
        <w:numPr>
          <w:ilvl w:val="1"/>
          <w:numId w:val="5"/>
        </w:numPr>
        <w:spacing w:line="360" w:lineRule="auto"/>
        <w:ind w:firstLine="0"/>
        <w:rPr>
          <w:color w:val="auto"/>
          <w:sz w:val="24"/>
          <w:highlight w:val="none"/>
        </w:rPr>
      </w:pPr>
      <w:r>
        <w:rPr>
          <w:color w:val="auto"/>
          <w:sz w:val="24"/>
          <w:highlight w:val="none"/>
        </w:rPr>
        <w:t>提供终身技术支持与升级服务方案</w:t>
      </w:r>
    </w:p>
    <w:p w14:paraId="77661758">
      <w:pPr>
        <w:spacing w:line="360" w:lineRule="auto"/>
        <w:rPr>
          <w:color w:val="auto"/>
          <w:sz w:val="24"/>
          <w:highlight w:val="none"/>
        </w:rPr>
      </w:pPr>
      <w:r>
        <w:rPr>
          <w:rFonts w:hint="eastAsia"/>
          <w:color w:val="auto"/>
          <w:sz w:val="24"/>
          <w:highlight w:val="none"/>
        </w:rPr>
        <w:t>七</w:t>
      </w:r>
      <w:r>
        <w:rPr>
          <w:color w:val="auto"/>
          <w:sz w:val="24"/>
          <w:highlight w:val="none"/>
        </w:rPr>
        <w:t>、交货期、交货地点</w:t>
      </w:r>
    </w:p>
    <w:p w14:paraId="3630FA7E">
      <w:pPr>
        <w:numPr>
          <w:ilvl w:val="0"/>
          <w:numId w:val="6"/>
        </w:numPr>
        <w:spacing w:line="360" w:lineRule="auto"/>
        <w:ind w:firstLine="0"/>
        <w:rPr>
          <w:color w:val="auto"/>
          <w:sz w:val="24"/>
          <w:highlight w:val="none"/>
        </w:rPr>
      </w:pPr>
      <w:r>
        <w:rPr>
          <w:color w:val="auto"/>
          <w:sz w:val="24"/>
          <w:highlight w:val="none"/>
        </w:rPr>
        <w:t>交货期：合同生效后120日内完成安装调试</w:t>
      </w:r>
    </w:p>
    <w:p w14:paraId="1F1D29DF">
      <w:pPr>
        <w:numPr>
          <w:ilvl w:val="0"/>
          <w:numId w:val="6"/>
        </w:numPr>
        <w:spacing w:line="360" w:lineRule="auto"/>
        <w:ind w:firstLine="0"/>
        <w:rPr>
          <w:color w:val="auto"/>
          <w:sz w:val="24"/>
          <w:highlight w:val="none"/>
        </w:rPr>
      </w:pPr>
      <w:r>
        <w:rPr>
          <w:color w:val="auto"/>
          <w:sz w:val="24"/>
          <w:highlight w:val="none"/>
        </w:rPr>
        <w:t>交货地点：空间光学技术研究室</w:t>
      </w:r>
      <w:r>
        <w:rPr>
          <w:rFonts w:hint="eastAsia"/>
          <w:color w:val="auto"/>
          <w:sz w:val="24"/>
          <w:highlight w:val="none"/>
        </w:rPr>
        <w:t>实验室</w:t>
      </w:r>
    </w:p>
    <w:p w14:paraId="2DB5D238">
      <w:pPr>
        <w:spacing w:line="360" w:lineRule="auto"/>
        <w:rPr>
          <w:color w:val="auto"/>
          <w:sz w:val="24"/>
          <w:highlight w:val="none"/>
        </w:rPr>
      </w:pPr>
      <w:r>
        <w:rPr>
          <w:rFonts w:hint="eastAsia"/>
          <w:color w:val="auto"/>
          <w:sz w:val="24"/>
          <w:highlight w:val="none"/>
        </w:rPr>
        <w:t>八</w:t>
      </w:r>
      <w:r>
        <w:rPr>
          <w:color w:val="auto"/>
          <w:sz w:val="24"/>
          <w:highlight w:val="none"/>
        </w:rPr>
        <w:t>、验收（如何验收、验收标准、程序验收等）</w:t>
      </w:r>
    </w:p>
    <w:p w14:paraId="368827C0">
      <w:pPr>
        <w:numPr>
          <w:ilvl w:val="0"/>
          <w:numId w:val="7"/>
        </w:numPr>
        <w:spacing w:line="360" w:lineRule="auto"/>
        <w:ind w:left="0" w:firstLine="480" w:firstLineChars="200"/>
        <w:rPr>
          <w:color w:val="auto"/>
          <w:sz w:val="24"/>
          <w:highlight w:val="none"/>
        </w:rPr>
      </w:pPr>
      <w:r>
        <w:rPr>
          <w:color w:val="auto"/>
          <w:sz w:val="24"/>
          <w:highlight w:val="none"/>
        </w:rPr>
        <w:t>验收应以合同和技术协议为依据，确保设备达到规定的性能指标、功能完整性、系统稳定性与操作安全性。</w:t>
      </w:r>
    </w:p>
    <w:p w14:paraId="175EC233">
      <w:pPr>
        <w:numPr>
          <w:ilvl w:val="0"/>
          <w:numId w:val="7"/>
        </w:numPr>
        <w:spacing w:line="360" w:lineRule="auto"/>
        <w:ind w:left="0" w:firstLine="480" w:firstLineChars="200"/>
        <w:rPr>
          <w:color w:val="auto"/>
          <w:sz w:val="24"/>
          <w:highlight w:val="none"/>
        </w:rPr>
      </w:pPr>
      <w:r>
        <w:rPr>
          <w:color w:val="auto"/>
          <w:sz w:val="24"/>
          <w:highlight w:val="none"/>
        </w:rPr>
        <w:t>验收过程应</w:t>
      </w:r>
      <w:r>
        <w:rPr>
          <w:rFonts w:hint="eastAsia"/>
          <w:color w:val="auto"/>
          <w:sz w:val="24"/>
          <w:highlight w:val="none"/>
        </w:rPr>
        <w:t>由</w:t>
      </w:r>
      <w:r>
        <w:rPr>
          <w:color w:val="auto"/>
          <w:sz w:val="24"/>
          <w:highlight w:val="none"/>
        </w:rPr>
        <w:t>用户单位主导，采购方、使用方及供应商共同完成。</w:t>
      </w:r>
    </w:p>
    <w:p w14:paraId="73630C4E">
      <w:pPr>
        <w:spacing w:line="360" w:lineRule="auto"/>
        <w:rPr>
          <w:color w:val="auto"/>
          <w:sz w:val="24"/>
          <w:highlight w:val="none"/>
        </w:rPr>
      </w:pPr>
      <w:r>
        <w:rPr>
          <w:rFonts w:hint="eastAsia"/>
          <w:color w:val="auto"/>
          <w:sz w:val="24"/>
          <w:highlight w:val="none"/>
        </w:rPr>
        <w:t>九</w:t>
      </w:r>
      <w:r>
        <w:rPr>
          <w:color w:val="auto"/>
          <w:sz w:val="24"/>
          <w:highlight w:val="none"/>
        </w:rPr>
        <w:t>、其他要求</w:t>
      </w:r>
    </w:p>
    <w:p w14:paraId="7EA93D2C">
      <w:pPr>
        <w:numPr>
          <w:ilvl w:val="0"/>
          <w:numId w:val="8"/>
        </w:numPr>
        <w:spacing w:line="360" w:lineRule="auto"/>
        <w:ind w:left="0" w:firstLine="480" w:firstLineChars="200"/>
        <w:rPr>
          <w:color w:val="auto"/>
          <w:sz w:val="24"/>
          <w:highlight w:val="none"/>
        </w:rPr>
      </w:pPr>
      <w:r>
        <w:rPr>
          <w:color w:val="auto"/>
          <w:sz w:val="24"/>
          <w:highlight w:val="none"/>
        </w:rPr>
        <w:t>设备外观标识清晰，符合实验室安全标准</w:t>
      </w:r>
      <w:r>
        <w:rPr>
          <w:rFonts w:hint="eastAsia"/>
          <w:color w:val="auto"/>
          <w:sz w:val="24"/>
          <w:highlight w:val="none"/>
        </w:rPr>
        <w:t>。</w:t>
      </w:r>
    </w:p>
    <w:p w14:paraId="0DB272E8">
      <w:pPr>
        <w:numPr>
          <w:ilvl w:val="0"/>
          <w:numId w:val="8"/>
        </w:numPr>
        <w:spacing w:line="360" w:lineRule="auto"/>
        <w:ind w:left="0" w:firstLine="480" w:firstLineChars="200"/>
        <w:rPr>
          <w:color w:val="auto"/>
          <w:sz w:val="24"/>
          <w:highlight w:val="none"/>
        </w:rPr>
      </w:pPr>
      <w:r>
        <w:rPr>
          <w:color w:val="auto"/>
          <w:sz w:val="24"/>
          <w:highlight w:val="none"/>
        </w:rPr>
        <w:t>提供设备布局图和建议使用空间图</w:t>
      </w:r>
      <w:r>
        <w:rPr>
          <w:rFonts w:hint="eastAsia"/>
          <w:color w:val="auto"/>
          <w:sz w:val="24"/>
          <w:highlight w:val="none"/>
        </w:rPr>
        <w:t>。</w:t>
      </w:r>
    </w:p>
    <w:p w14:paraId="0C546861">
      <w:pPr>
        <w:spacing w:line="360" w:lineRule="auto"/>
        <w:ind w:firstLine="480" w:firstLineChars="200"/>
        <w:rPr>
          <w:color w:val="auto"/>
          <w:sz w:val="28"/>
          <w:szCs w:val="28"/>
          <w:highlight w:val="none"/>
        </w:rPr>
      </w:pPr>
      <w:r>
        <w:rPr>
          <w:rFonts w:hint="eastAsia"/>
          <w:color w:val="auto"/>
          <w:sz w:val="24"/>
          <w:highlight w:val="none"/>
        </w:rPr>
        <w:t>知识产权归西安光学精密机械研究所所有。</w:t>
      </w:r>
    </w:p>
    <w:p w14:paraId="44233C5E">
      <w:pPr>
        <w:spacing w:line="520" w:lineRule="exact"/>
        <w:ind w:firstLine="560" w:firstLineChars="200"/>
        <w:rPr>
          <w:color w:val="auto"/>
          <w:sz w:val="28"/>
          <w:szCs w:val="28"/>
          <w:highlight w:val="none"/>
        </w:rPr>
      </w:pPr>
    </w:p>
    <w:p w14:paraId="3E94FFF7">
      <w:pPr>
        <w:spacing w:line="520" w:lineRule="exact"/>
        <w:ind w:firstLine="560" w:firstLineChars="200"/>
        <w:rPr>
          <w:color w:val="auto"/>
          <w:sz w:val="28"/>
          <w:szCs w:val="28"/>
          <w:highlight w:val="none"/>
        </w:rPr>
      </w:pPr>
    </w:p>
    <w:p w14:paraId="14B83AD8">
      <w:pPr>
        <w:spacing w:line="360" w:lineRule="auto"/>
        <w:rPr>
          <w:color w:val="auto"/>
          <w:highlight w:val="none"/>
        </w:rPr>
      </w:pPr>
      <w:r>
        <w:rPr>
          <w:rFonts w:hint="eastAsia" w:ascii="仿宋_GB2312" w:eastAsia="仿宋_GB2312"/>
          <w:b/>
          <w:color w:val="auto"/>
          <w:sz w:val="28"/>
          <w:szCs w:val="28"/>
          <w:highlight w:val="none"/>
        </w:rPr>
        <w:t>备注：以上供货要求中所</w:t>
      </w:r>
      <w:r>
        <w:rPr>
          <w:rFonts w:hint="eastAsia" w:ascii="仿宋_GB2312" w:eastAsia="仿宋_GB2312"/>
          <w:b/>
          <w:color w:val="auto"/>
          <w:sz w:val="28"/>
          <w:szCs w:val="28"/>
          <w:highlight w:val="none"/>
          <w:lang w:eastAsia="zh-CN"/>
        </w:rPr>
        <w:t>涉及</w:t>
      </w:r>
      <w:r>
        <w:rPr>
          <w:rFonts w:hint="eastAsia" w:ascii="仿宋_GB2312" w:eastAsia="仿宋_GB2312"/>
          <w:b/>
          <w:color w:val="auto"/>
          <w:sz w:val="28"/>
          <w:szCs w:val="28"/>
          <w:highlight w:val="none"/>
        </w:rPr>
        <w:t>的品牌均为参考品牌，非指定性要求，投标人可自主选用质量相当的其他品牌产品进行投标。</w:t>
      </w:r>
    </w:p>
    <w:p w14:paraId="162B4EC7">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9FD00B"/>
    <w:multiLevelType w:val="multilevel"/>
    <w:tmpl w:val="B99FD00B"/>
    <w:lvl w:ilvl="0" w:tentative="0">
      <w:start w:val="1"/>
      <w:numFmt w:val="decimal"/>
      <w:suff w:val="space"/>
      <w:lvlText w:val="%1."/>
      <w:lvlJc w:val="left"/>
      <w:pPr>
        <w:ind w:left="425" w:hanging="425"/>
      </w:pPr>
    </w:lvl>
    <w:lvl w:ilvl="1" w:tentative="0">
      <w:start w:val="1"/>
      <w:numFmt w:val="decimal"/>
      <w:suff w:val="space"/>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C3C54AB1"/>
    <w:multiLevelType w:val="multilevel"/>
    <w:tmpl w:val="C3C54AB1"/>
    <w:lvl w:ilvl="0" w:tentative="0">
      <w:start w:val="1"/>
      <w:numFmt w:val="decimal"/>
      <w:suff w:val="space"/>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07C836BF"/>
    <w:multiLevelType w:val="multilevel"/>
    <w:tmpl w:val="07C836BF"/>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
    <w:nsid w:val="24078D52"/>
    <w:multiLevelType w:val="multilevel"/>
    <w:tmpl w:val="24078D52"/>
    <w:lvl w:ilvl="0" w:tentative="0">
      <w:start w:val="1"/>
      <w:numFmt w:val="decimal"/>
      <w:suff w:val="space"/>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4">
    <w:nsid w:val="525F517C"/>
    <w:multiLevelType w:val="multilevel"/>
    <w:tmpl w:val="525F517C"/>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
    <w:nsid w:val="5A93C8EE"/>
    <w:multiLevelType w:val="multilevel"/>
    <w:tmpl w:val="5A93C8EE"/>
    <w:lvl w:ilvl="0" w:tentative="0">
      <w:start w:val="1"/>
      <w:numFmt w:val="decimal"/>
      <w:lvlText w:val="%1."/>
      <w:lvlJc w:val="left"/>
      <w:pPr>
        <w:ind w:left="425" w:hanging="425"/>
      </w:pPr>
    </w:lvl>
    <w:lvl w:ilvl="1" w:tentative="0">
      <w:start w:val="1"/>
      <w:numFmt w:val="decimal"/>
      <w:suff w:val="space"/>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6">
    <w:nsid w:val="5AFC7BD5"/>
    <w:multiLevelType w:val="multilevel"/>
    <w:tmpl w:val="5AFC7BD5"/>
    <w:lvl w:ilvl="0" w:tentative="0">
      <w:start w:val="1"/>
      <w:numFmt w:val="decimal"/>
      <w:suff w:val="space"/>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612D51C6"/>
    <w:multiLevelType w:val="multilevel"/>
    <w:tmpl w:val="612D51C6"/>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5"/>
  </w:num>
  <w:num w:numId="2">
    <w:abstractNumId w:val="6"/>
  </w:num>
  <w:num w:numId="3">
    <w:abstractNumId w:val="3"/>
  </w:num>
  <w:num w:numId="4">
    <w:abstractNumId w:val="1"/>
  </w:num>
  <w:num w:numId="5">
    <w:abstractNumId w:val="0"/>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B34AD9"/>
    <w:rsid w:val="21B34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2026-06-04T08:05:00Z</dcterms:created>
  <dc:creator>Administrator</dc:creator>
  <cp:lastModifiedBy>Administrator</cp:lastModifiedBy>
  <dcterms:modified xsi:type="dcterms:W3CDTF">2026-06-04T08:05:36Z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DBC8E6745234431D9DDA00E78A9247E0_11</vt:lpwstr>
  </property>
  <property fmtid="{D5CDD505-2E9C-101B-9397-08002B2CF9AE}" pid="4" name="KSOTemplateDocerSaveRecord">
    <vt:lpwstr>eyJoZGlkIjoiMDUzNDIwZTczOTQ0MDc0ZGQxNjZlMWY1ODVlOTdmYzkiLCJ1c2VySWQiOiIzODgyMjYyNTQifQ==</vt:lpwstr>
  </property>
</Properties>
</file>