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606EF1">
      <w:pPr>
        <w:autoSpaceDE w:val="0"/>
        <w:autoSpaceDN w:val="0"/>
        <w:adjustRightInd w:val="0"/>
        <w:snapToGrid w:val="0"/>
        <w:ind w:right="893"/>
        <w:jc w:val="center"/>
        <w:textAlignment w:val="bottom"/>
        <w:rPr>
          <w:rFonts w:ascii="宋体" w:hAnsi="宋体" w:eastAsia="宋体" w:cs="Times New Roman"/>
          <w:b/>
          <w:sz w:val="28"/>
          <w:szCs w:val="28"/>
        </w:rPr>
      </w:pPr>
      <w:r>
        <w:rPr>
          <w:rFonts w:hint="eastAsia" w:ascii="宋体" w:hAnsi="宋体" w:eastAsia="宋体" w:cs="Times New Roman"/>
          <w:b/>
          <w:sz w:val="28"/>
          <w:szCs w:val="28"/>
        </w:rPr>
        <w:t>第五部分：项目范围及技术规范书</w:t>
      </w:r>
    </w:p>
    <w:p w14:paraId="2B6C00EA">
      <w:pPr>
        <w:autoSpaceDE w:val="0"/>
        <w:autoSpaceDN w:val="0"/>
        <w:adjustRightInd w:val="0"/>
        <w:snapToGrid w:val="0"/>
        <w:ind w:right="893"/>
        <w:jc w:val="center"/>
        <w:textAlignment w:val="bottom"/>
        <w:rPr>
          <w:rFonts w:hint="eastAsia" w:ascii="宋体" w:hAnsi="宋体" w:eastAsia="宋体" w:cs="Times New Roman"/>
          <w:b/>
          <w:sz w:val="28"/>
          <w:szCs w:val="28"/>
        </w:rPr>
      </w:pPr>
      <w:r>
        <w:rPr>
          <w:rFonts w:hint="eastAsia" w:ascii="宋体" w:hAnsi="宋体" w:eastAsia="宋体" w:cs="Times New Roman"/>
          <w:b/>
          <w:sz w:val="28"/>
          <w:szCs w:val="28"/>
        </w:rPr>
        <w:t xml:space="preserve">   </w:t>
      </w:r>
    </w:p>
    <w:p w14:paraId="4160D0AD">
      <w:pPr>
        <w:tabs>
          <w:tab w:val="left" w:pos="0"/>
        </w:tabs>
        <w:autoSpaceDE w:val="0"/>
        <w:autoSpaceDN w:val="0"/>
        <w:adjustRightInd w:val="0"/>
        <w:snapToGrid w:val="0"/>
        <w:ind w:right="-34"/>
        <w:jc w:val="center"/>
        <w:textAlignment w:val="bottom"/>
        <w:rPr>
          <w:rFonts w:hint="eastAsia" w:ascii="宋体" w:hAnsi="宋体" w:eastAsia="宋体" w:cs="Times New Roman"/>
          <w:b/>
          <w:sz w:val="28"/>
          <w:szCs w:val="28"/>
        </w:rPr>
      </w:pPr>
    </w:p>
    <w:p w14:paraId="115D4EF1">
      <w:pPr>
        <w:numPr>
          <w:ilvl w:val="2"/>
          <w:numId w:val="1"/>
        </w:numPr>
        <w:adjustRightInd w:val="0"/>
        <w:snapToGrid w:val="0"/>
        <w:ind w:left="1560" w:hanging="720"/>
        <w:jc w:val="left"/>
        <w:rPr>
          <w:rFonts w:hint="eastAsia" w:ascii="宋体" w:hAnsi="宋体" w:eastAsia="宋体" w:cs="Times New Roman"/>
          <w:b/>
          <w:sz w:val="24"/>
        </w:rPr>
      </w:pPr>
      <w:r>
        <w:rPr>
          <w:rFonts w:hint="eastAsia" w:ascii="宋体" w:hAnsi="宋体" w:eastAsia="宋体" w:cs="Times New Roman"/>
          <w:b/>
          <w:sz w:val="24"/>
        </w:rPr>
        <w:t>项目范围</w:t>
      </w:r>
    </w:p>
    <w:p w14:paraId="7ACEAC80">
      <w:pPr>
        <w:adjustRightInd w:val="0"/>
        <w:snapToGrid w:val="0"/>
        <w:jc w:val="center"/>
        <w:rPr>
          <w:rFonts w:hint="eastAsia" w:ascii="宋体" w:hAnsi="宋体" w:eastAsia="宋体" w:cs="Times New Roman"/>
          <w:b/>
          <w:sz w:val="24"/>
        </w:rPr>
      </w:pP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119"/>
        <w:gridCol w:w="2872"/>
        <w:gridCol w:w="1192"/>
        <w:gridCol w:w="4053"/>
      </w:tblGrid>
      <w:tr w14:paraId="5CDD6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76" w:hRule="atLeast"/>
          <w:jc w:val="center"/>
        </w:trPr>
        <w:tc>
          <w:tcPr>
            <w:tcW w:w="1119" w:type="dxa"/>
            <w:noWrap w:val="0"/>
            <w:vAlign w:val="center"/>
          </w:tcPr>
          <w:p w14:paraId="24AE0C14">
            <w:pPr>
              <w:jc w:val="center"/>
              <w:rPr>
                <w:rFonts w:ascii="宋体" w:hAnsi="宋体" w:eastAsia="宋体" w:cs="Times New Roman"/>
                <w:sz w:val="24"/>
                <w:lang w:val="zh-CN"/>
              </w:rPr>
            </w:pPr>
            <w:r>
              <w:rPr>
                <w:rFonts w:hint="eastAsia" w:ascii="宋体" w:hAnsi="宋体" w:eastAsia="宋体" w:cs="Times New Roman"/>
                <w:sz w:val="24"/>
                <w:lang w:val="zh-CN"/>
              </w:rPr>
              <w:t>包号</w:t>
            </w:r>
          </w:p>
        </w:tc>
        <w:tc>
          <w:tcPr>
            <w:tcW w:w="2872" w:type="dxa"/>
            <w:noWrap w:val="0"/>
            <w:vAlign w:val="center"/>
          </w:tcPr>
          <w:p w14:paraId="72E26F2B">
            <w:pPr>
              <w:jc w:val="center"/>
              <w:rPr>
                <w:rFonts w:ascii="宋体" w:hAnsi="宋体" w:eastAsia="宋体" w:cs="Times New Roman"/>
                <w:sz w:val="24"/>
                <w:lang w:val="zh-CN"/>
              </w:rPr>
            </w:pPr>
            <w:r>
              <w:rPr>
                <w:rFonts w:hint="eastAsia" w:ascii="宋体" w:hAnsi="宋体" w:eastAsia="宋体" w:cs="Times New Roman"/>
                <w:sz w:val="24"/>
                <w:lang w:val="zh-CN"/>
              </w:rPr>
              <w:t>服务名称</w:t>
            </w:r>
          </w:p>
        </w:tc>
        <w:tc>
          <w:tcPr>
            <w:tcW w:w="1192" w:type="dxa"/>
            <w:noWrap w:val="0"/>
            <w:vAlign w:val="center"/>
          </w:tcPr>
          <w:p w14:paraId="52AE596F">
            <w:pPr>
              <w:jc w:val="center"/>
              <w:rPr>
                <w:rFonts w:ascii="宋体" w:hAnsi="宋体" w:eastAsia="宋体" w:cs="Times New Roman"/>
                <w:sz w:val="24"/>
                <w:lang w:val="zh-CN"/>
              </w:rPr>
            </w:pPr>
            <w:r>
              <w:rPr>
                <w:rFonts w:hint="eastAsia" w:ascii="宋体" w:hAnsi="宋体" w:eastAsia="宋体" w:cs="Times New Roman"/>
                <w:sz w:val="24"/>
                <w:lang w:val="zh-CN"/>
              </w:rPr>
              <w:t>数量</w:t>
            </w:r>
          </w:p>
        </w:tc>
        <w:tc>
          <w:tcPr>
            <w:tcW w:w="4053" w:type="dxa"/>
            <w:noWrap w:val="0"/>
            <w:vAlign w:val="center"/>
          </w:tcPr>
          <w:p w14:paraId="377C3581">
            <w:pPr>
              <w:jc w:val="center"/>
              <w:rPr>
                <w:rFonts w:ascii="宋体" w:hAnsi="宋体" w:eastAsia="宋体" w:cs="Times New Roman"/>
                <w:sz w:val="24"/>
                <w:lang w:val="zh-CN"/>
              </w:rPr>
            </w:pPr>
            <w:r>
              <w:rPr>
                <w:rFonts w:hint="eastAsia" w:ascii="宋体" w:hAnsi="宋体" w:eastAsia="宋体" w:cs="Times New Roman"/>
                <w:sz w:val="24"/>
                <w:lang w:val="zh-CN"/>
              </w:rPr>
              <w:t>服务周期</w:t>
            </w:r>
          </w:p>
        </w:tc>
      </w:tr>
      <w:tr w14:paraId="149F3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185" w:hRule="atLeast"/>
          <w:jc w:val="center"/>
        </w:trPr>
        <w:tc>
          <w:tcPr>
            <w:tcW w:w="1119" w:type="dxa"/>
            <w:noWrap w:val="0"/>
            <w:vAlign w:val="center"/>
          </w:tcPr>
          <w:p w14:paraId="2B81122D">
            <w:pPr>
              <w:jc w:val="center"/>
              <w:rPr>
                <w:rFonts w:hint="eastAsia" w:ascii="宋体" w:hAnsi="宋体" w:eastAsia="宋体" w:cs="Times New Roman"/>
                <w:sz w:val="24"/>
                <w:lang w:val="zh-CN"/>
              </w:rPr>
            </w:pPr>
            <w:r>
              <w:rPr>
                <w:rFonts w:hint="eastAsia" w:ascii="宋体" w:hAnsi="宋体" w:eastAsia="宋体" w:cs="Times New Roman"/>
                <w:sz w:val="24"/>
                <w:lang w:val="zh-CN"/>
              </w:rPr>
              <w:t>1</w:t>
            </w:r>
          </w:p>
        </w:tc>
        <w:tc>
          <w:tcPr>
            <w:tcW w:w="2872" w:type="dxa"/>
            <w:noWrap w:val="0"/>
            <w:vAlign w:val="center"/>
          </w:tcPr>
          <w:p w14:paraId="0B300D21">
            <w:pPr>
              <w:jc w:val="center"/>
              <w:rPr>
                <w:rFonts w:hint="eastAsia" w:ascii="宋体" w:hAnsi="宋体" w:eastAsia="宋体" w:cs="Times New Roman"/>
                <w:sz w:val="24"/>
                <w:lang w:val="zh-CN"/>
              </w:rPr>
            </w:pPr>
            <w:r>
              <w:rPr>
                <w:rFonts w:hint="eastAsia" w:ascii="宋体" w:hAnsi="宋体" w:eastAsia="宋体" w:cs="Times New Roman"/>
                <w:sz w:val="24"/>
                <w:lang w:val="zh-CN"/>
              </w:rPr>
              <w:t>新型马氏体钢焊丝研制</w:t>
            </w:r>
          </w:p>
        </w:tc>
        <w:tc>
          <w:tcPr>
            <w:tcW w:w="1192" w:type="dxa"/>
            <w:noWrap w:val="0"/>
            <w:vAlign w:val="center"/>
          </w:tcPr>
          <w:p w14:paraId="58972774">
            <w:pPr>
              <w:jc w:val="center"/>
              <w:rPr>
                <w:rFonts w:hint="eastAsia" w:ascii="宋体" w:hAnsi="宋体" w:eastAsia="宋体" w:cs="Times New Roman"/>
                <w:sz w:val="24"/>
                <w:lang w:val="zh-CN"/>
              </w:rPr>
            </w:pPr>
            <w:r>
              <w:rPr>
                <w:rFonts w:hint="eastAsia" w:ascii="宋体" w:hAnsi="宋体" w:eastAsia="宋体" w:cs="Times New Roman"/>
                <w:sz w:val="24"/>
                <w:lang w:val="zh-CN"/>
              </w:rPr>
              <w:t>1项</w:t>
            </w:r>
          </w:p>
        </w:tc>
        <w:tc>
          <w:tcPr>
            <w:tcW w:w="4053" w:type="dxa"/>
            <w:noWrap w:val="0"/>
            <w:vAlign w:val="center"/>
          </w:tcPr>
          <w:p w14:paraId="372FF96C">
            <w:pPr>
              <w:jc w:val="center"/>
              <w:rPr>
                <w:rFonts w:hint="eastAsia" w:ascii="仿宋" w:hAnsi="仿宋" w:eastAsia="仿宋" w:cs="Times New Roman"/>
                <w:sz w:val="24"/>
                <w:lang w:val="zh-CN"/>
              </w:rPr>
            </w:pPr>
            <w:r>
              <w:rPr>
                <w:rFonts w:hint="eastAsia" w:ascii="宋体" w:hAnsi="Bookman Old Style" w:eastAsia="宋体" w:cs="Times New Roman"/>
                <w:sz w:val="24"/>
              </w:rPr>
              <w:t>合同签订后365日内交货</w:t>
            </w:r>
          </w:p>
        </w:tc>
      </w:tr>
    </w:tbl>
    <w:p w14:paraId="466B2935">
      <w:pPr>
        <w:numPr>
          <w:ilvl w:val="2"/>
          <w:numId w:val="1"/>
        </w:numPr>
        <w:tabs>
          <w:tab w:val="left" w:pos="720"/>
        </w:tabs>
        <w:adjustRightInd w:val="0"/>
        <w:snapToGrid w:val="0"/>
        <w:ind w:hanging="1560"/>
        <w:jc w:val="center"/>
        <w:rPr>
          <w:rFonts w:ascii="宋体" w:hAnsi="宋体" w:eastAsia="宋体" w:cs="Times New Roman"/>
          <w:b/>
          <w:sz w:val="24"/>
        </w:rPr>
      </w:pPr>
      <w:r>
        <w:rPr>
          <w:rFonts w:ascii="宋体" w:hAnsi="宋体" w:eastAsia="宋体" w:cs="Times New Roman"/>
          <w:b/>
          <w:sz w:val="24"/>
        </w:rPr>
        <w:br w:type="page"/>
      </w:r>
      <w:bookmarkStart w:id="0" w:name="_Hlk212188146"/>
      <w:r>
        <w:rPr>
          <w:rFonts w:hint="eastAsia" w:ascii="宋体" w:hAnsi="宋体" w:eastAsia="宋体" w:cs="Times New Roman"/>
          <w:b/>
          <w:sz w:val="24"/>
        </w:rPr>
        <w:t>技术规范书</w:t>
      </w:r>
    </w:p>
    <w:p w14:paraId="3208697E">
      <w:pPr>
        <w:pStyle w:val="2"/>
        <w:ind w:firstLine="560"/>
        <w:rPr>
          <w:rFonts w:ascii="Calibri" w:hAnsi="Calibri" w:eastAsia="宋体" w:cs="Times New Roman"/>
        </w:rPr>
      </w:pPr>
    </w:p>
    <w:p w14:paraId="177A3C26">
      <w:pPr>
        <w:spacing w:line="360" w:lineRule="auto"/>
        <w:jc w:val="left"/>
        <w:rPr>
          <w:rFonts w:ascii="Times New Roman" w:hAnsi="Times New Roman" w:eastAsia="宋体" w:cs="仿宋"/>
          <w:b/>
          <w:sz w:val="24"/>
          <w:szCs w:val="32"/>
        </w:rPr>
      </w:pPr>
      <w:r>
        <w:rPr>
          <w:rFonts w:hint="eastAsia" w:ascii="Times New Roman" w:hAnsi="Times New Roman" w:eastAsia="宋体" w:cs="仿宋"/>
          <w:b/>
          <w:sz w:val="24"/>
          <w:szCs w:val="32"/>
        </w:rPr>
        <w:t>一、采购项目用途说明：</w:t>
      </w:r>
    </w:p>
    <w:p w14:paraId="684909E3">
      <w:pPr>
        <w:spacing w:line="360" w:lineRule="auto"/>
        <w:ind w:firstLine="480" w:firstLineChars="200"/>
        <w:rPr>
          <w:rFonts w:ascii="Times New Roman" w:hAnsi="Times New Roman" w:eastAsia="宋体" w:cs="Times New Roman"/>
          <w:sz w:val="24"/>
          <w:szCs w:val="32"/>
        </w:rPr>
      </w:pPr>
      <w:r>
        <w:rPr>
          <w:rFonts w:hint="eastAsia" w:ascii="Times New Roman" w:hAnsi="Times New Roman" w:eastAsia="宋体" w:cs="Times New Roman"/>
          <w:sz w:val="24"/>
          <w:szCs w:val="32"/>
        </w:rPr>
        <w:t>采购项目主要用于研制出适配于百兆瓦ADANES燃料组件用新型马氏体钢材料的初步焊丝，为燃料组件用新型马氏体钢的焊丝研制与焊接工艺开发提供基础。</w:t>
      </w:r>
    </w:p>
    <w:p w14:paraId="057B28A2">
      <w:pPr>
        <w:spacing w:line="360" w:lineRule="auto"/>
        <w:rPr>
          <w:rFonts w:ascii="Times New Roman" w:hAnsi="Times New Roman" w:eastAsia="宋体" w:cs="仿宋"/>
          <w:b/>
          <w:sz w:val="24"/>
          <w:szCs w:val="32"/>
        </w:rPr>
      </w:pPr>
      <w:r>
        <w:rPr>
          <w:rFonts w:hint="eastAsia" w:ascii="Times New Roman" w:hAnsi="Times New Roman" w:eastAsia="宋体" w:cs="仿宋"/>
          <w:b/>
          <w:sz w:val="24"/>
          <w:szCs w:val="32"/>
        </w:rPr>
        <w:t>1.技术要求及参数：</w:t>
      </w:r>
    </w:p>
    <w:p w14:paraId="0F70DA5A">
      <w:pPr>
        <w:spacing w:line="360" w:lineRule="auto"/>
        <w:rPr>
          <w:rFonts w:ascii="Times New Roman" w:hAnsi="Times New Roman" w:eastAsia="宋体" w:cs="Times New Roman"/>
          <w:b/>
          <w:sz w:val="24"/>
          <w:szCs w:val="32"/>
        </w:rPr>
      </w:pPr>
      <w:r>
        <w:rPr>
          <w:rFonts w:hint="eastAsia" w:ascii="Times New Roman" w:hAnsi="Times New Roman" w:eastAsia="宋体" w:cs="Times New Roman"/>
          <w:b/>
          <w:sz w:val="24"/>
          <w:szCs w:val="32"/>
        </w:rPr>
        <w:t>1.1项目目标</w:t>
      </w:r>
    </w:p>
    <w:p w14:paraId="32EF8524">
      <w:pPr>
        <w:spacing w:line="360" w:lineRule="auto"/>
        <w:ind w:firstLine="480" w:firstLineChars="200"/>
        <w:rPr>
          <w:rFonts w:ascii="Times New Roman" w:hAnsi="Times New Roman" w:eastAsia="宋体" w:cs="Times New Roman"/>
          <w:bCs/>
          <w:sz w:val="24"/>
          <w:szCs w:val="32"/>
        </w:rPr>
      </w:pPr>
      <w:r>
        <w:rPr>
          <w:rFonts w:ascii="Times New Roman" w:hAnsi="Times New Roman" w:eastAsia="宋体" w:cs="Times New Roman"/>
          <w:bCs/>
          <w:sz w:val="24"/>
          <w:szCs w:val="32"/>
        </w:rPr>
        <w:t>开展燃料组件用新型马氏体钢的焊丝成分设计，并经过焊丝</w:t>
      </w:r>
      <w:r>
        <w:rPr>
          <w:rFonts w:hint="eastAsia" w:ascii="Times New Roman" w:hAnsi="Times New Roman" w:eastAsia="宋体" w:cs="Times New Roman"/>
          <w:bCs/>
          <w:sz w:val="24"/>
          <w:szCs w:val="32"/>
        </w:rPr>
        <w:t>研制</w:t>
      </w:r>
      <w:r>
        <w:rPr>
          <w:rFonts w:ascii="Times New Roman" w:hAnsi="Times New Roman" w:eastAsia="宋体" w:cs="Times New Roman"/>
          <w:bCs/>
          <w:sz w:val="24"/>
          <w:szCs w:val="32"/>
        </w:rPr>
        <w:t>迭代试验，对关键合金元素进行调控优化，获得</w:t>
      </w:r>
      <w:r>
        <w:rPr>
          <w:rFonts w:hint="eastAsia" w:ascii="Times New Roman" w:hAnsi="Times New Roman" w:eastAsia="宋体" w:cs="Times New Roman"/>
          <w:bCs/>
          <w:sz w:val="24"/>
          <w:szCs w:val="32"/>
        </w:rPr>
        <w:t>适配于</w:t>
      </w:r>
      <w:r>
        <w:rPr>
          <w:rFonts w:ascii="Times New Roman" w:hAnsi="Times New Roman" w:eastAsia="宋体" w:cs="Times New Roman"/>
          <w:bCs/>
          <w:sz w:val="24"/>
          <w:szCs w:val="32"/>
        </w:rPr>
        <w:t>新型马氏体钢的初步焊丝</w:t>
      </w:r>
      <w:r>
        <w:rPr>
          <w:rFonts w:hint="eastAsia" w:ascii="Times New Roman" w:hAnsi="Times New Roman" w:eastAsia="宋体" w:cs="Times New Roman"/>
          <w:bCs/>
          <w:sz w:val="24"/>
          <w:szCs w:val="32"/>
        </w:rPr>
        <w:t>，新型马氏体钢采用</w:t>
      </w:r>
      <w:r>
        <w:rPr>
          <w:rFonts w:ascii="Times New Roman" w:hAnsi="Times New Roman" w:eastAsia="宋体" w:cs="Times New Roman"/>
          <w:bCs/>
          <w:sz w:val="24"/>
          <w:szCs w:val="32"/>
        </w:rPr>
        <w:t>该焊丝</w:t>
      </w:r>
      <w:r>
        <w:rPr>
          <w:rFonts w:hint="eastAsia" w:ascii="Times New Roman" w:hAnsi="Times New Roman" w:eastAsia="宋体" w:cs="Times New Roman"/>
          <w:bCs/>
          <w:sz w:val="24"/>
          <w:szCs w:val="32"/>
        </w:rPr>
        <w:t>进行</w:t>
      </w:r>
      <w:r>
        <w:rPr>
          <w:rFonts w:ascii="Times New Roman" w:hAnsi="Times New Roman" w:eastAsia="宋体" w:cs="Times New Roman"/>
          <w:bCs/>
          <w:sz w:val="24"/>
          <w:szCs w:val="32"/>
        </w:rPr>
        <w:t>TIG</w:t>
      </w:r>
      <w:r>
        <w:rPr>
          <w:rFonts w:hint="eastAsia" w:ascii="Times New Roman" w:hAnsi="Times New Roman" w:eastAsia="宋体" w:cs="Times New Roman"/>
          <w:bCs/>
          <w:sz w:val="24"/>
          <w:szCs w:val="32"/>
        </w:rPr>
        <w:t>填丝</w:t>
      </w:r>
      <w:r>
        <w:rPr>
          <w:rFonts w:ascii="Times New Roman" w:hAnsi="Times New Roman" w:eastAsia="宋体" w:cs="Times New Roman"/>
          <w:bCs/>
          <w:sz w:val="24"/>
          <w:szCs w:val="32"/>
        </w:rPr>
        <w:t>焊</w:t>
      </w:r>
      <w:r>
        <w:rPr>
          <w:rFonts w:hint="eastAsia" w:ascii="Times New Roman" w:hAnsi="Times New Roman" w:eastAsia="宋体" w:cs="Times New Roman"/>
          <w:bCs/>
          <w:sz w:val="24"/>
          <w:szCs w:val="32"/>
        </w:rPr>
        <w:t>制备的焊接接头，其室温及高温力学性能均与母材性能相当，实现焊接接头与母材的力学性能匹配。</w:t>
      </w:r>
    </w:p>
    <w:p w14:paraId="15A85204">
      <w:pPr>
        <w:spacing w:line="360" w:lineRule="auto"/>
        <w:rPr>
          <w:rFonts w:ascii="Times New Roman" w:hAnsi="Times New Roman" w:eastAsia="宋体" w:cs="Times New Roman"/>
          <w:b/>
          <w:sz w:val="24"/>
          <w:szCs w:val="32"/>
        </w:rPr>
      </w:pPr>
      <w:r>
        <w:rPr>
          <w:rFonts w:hint="eastAsia" w:ascii="Times New Roman" w:hAnsi="Times New Roman" w:eastAsia="宋体" w:cs="Times New Roman"/>
          <w:b/>
          <w:sz w:val="24"/>
          <w:szCs w:val="32"/>
        </w:rPr>
        <w:t>1.2 研究内容</w:t>
      </w:r>
    </w:p>
    <w:p w14:paraId="212FF6F2">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
          <w:sz w:val="24"/>
          <w:szCs w:val="32"/>
        </w:rPr>
        <w:t xml:space="preserve">   </w:t>
      </w:r>
      <w:r>
        <w:rPr>
          <w:rFonts w:hint="eastAsia" w:ascii="Times New Roman" w:hAnsi="Times New Roman" w:eastAsia="宋体" w:cs="Times New Roman"/>
          <w:bCs/>
          <w:sz w:val="24"/>
          <w:szCs w:val="32"/>
        </w:rPr>
        <w:t xml:space="preserve"> 甲方指定新型马氏体钢牌号，乙方采购开展试验所需的材料并开展如下研究：</w:t>
      </w:r>
    </w:p>
    <w:p w14:paraId="55E42DF7">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1、新型马氏体钢的自熔焊和现有焊丝焊接试验</w:t>
      </w:r>
    </w:p>
    <w:p w14:paraId="487A2680">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 xml:space="preserve">    开展新型马氏体钢的TIG焊接工艺试验，包括母材的自熔焊以及采用现有与母材成分接近的焊丝的填丝焊，探究不同工艺参数下焊接接头的力学性能，初步确定新型马氏体钢TIG焊接工艺参数。</w:t>
      </w:r>
    </w:p>
    <w:p w14:paraId="786F1F71">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2、新型马氏体钢的焊丝成分设计及制备</w:t>
      </w:r>
    </w:p>
    <w:p w14:paraId="235AF804">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 xml:space="preserve">    依据新型马氏体钢焊接对力学性能的要求，结合数值模拟方法进行理论分析进行焊丝成分设计，明确焊丝的合金元素成分范围与含量要求。明确焊丝制备过程中的熔炼、拉丝、热处理等工艺要求，制备出表面无明显氧化物、裂纹或表面缺陷、表面粗糙度符合焊接要求的焊丝。</w:t>
      </w:r>
    </w:p>
    <w:p w14:paraId="41F40BB8">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3、焊丝迭代及TIG焊接试验</w:t>
      </w:r>
    </w:p>
    <w:p w14:paraId="27954DE4">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 xml:space="preserve">   开展新型马氏体钢试验焊丝的TIG焊接试验，对焊接接头进行力学性能和微观组织分析，获得合金元素优化对力学性能和微观组织的影响规律。提出焊丝成分优化建议，并获得TIG焊下焊接接头可满足室温和高温力学性能的新型马氏体钢焊丝。</w:t>
      </w:r>
    </w:p>
    <w:p w14:paraId="4D2EF075">
      <w:pPr>
        <w:spacing w:line="360" w:lineRule="auto"/>
        <w:rPr>
          <w:rFonts w:ascii="Times New Roman" w:hAnsi="Times New Roman" w:eastAsia="宋体" w:cs="Times New Roman"/>
          <w:b/>
          <w:sz w:val="24"/>
          <w:szCs w:val="32"/>
        </w:rPr>
      </w:pPr>
      <w:r>
        <w:rPr>
          <w:rFonts w:hint="eastAsia" w:ascii="Times New Roman" w:hAnsi="Times New Roman" w:eastAsia="宋体" w:cs="Times New Roman"/>
          <w:b/>
          <w:sz w:val="24"/>
          <w:szCs w:val="32"/>
        </w:rPr>
        <w:t>1.3技术要求</w:t>
      </w:r>
    </w:p>
    <w:p w14:paraId="21319964">
      <w:pPr>
        <w:spacing w:line="360" w:lineRule="auto"/>
        <w:rPr>
          <w:rFonts w:hint="eastAsia" w:ascii="Times New Roman" w:hAnsi="Times New Roman" w:eastAsia="宋体" w:cs="Times New Roman"/>
          <w:bCs/>
          <w:sz w:val="24"/>
          <w:szCs w:val="32"/>
        </w:rPr>
      </w:pPr>
      <w:r>
        <w:rPr>
          <w:rFonts w:ascii="Times New Roman" w:hAnsi="Times New Roman" w:eastAsia="宋体" w:cs="Times New Roman"/>
          <w:bCs/>
          <w:sz w:val="24"/>
          <w:szCs w:val="32"/>
        </w:rPr>
        <w:t>#</w:t>
      </w:r>
      <w:r>
        <w:rPr>
          <w:rFonts w:hint="eastAsia" w:ascii="Times New Roman" w:hAnsi="Times New Roman" w:eastAsia="宋体" w:cs="Times New Roman"/>
          <w:bCs/>
          <w:sz w:val="24"/>
          <w:szCs w:val="32"/>
        </w:rPr>
        <w:t>1、研制出的新型马氏体钢初步焊丝的基本元素如表1。</w:t>
      </w:r>
    </w:p>
    <w:p w14:paraId="4AFD5FD6">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表1 研制焊丝的基本元素</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2"/>
        <w:gridCol w:w="1035"/>
        <w:gridCol w:w="1035"/>
        <w:gridCol w:w="1035"/>
        <w:gridCol w:w="1035"/>
        <w:gridCol w:w="1036"/>
        <w:gridCol w:w="1036"/>
        <w:gridCol w:w="1036"/>
        <w:gridCol w:w="1036"/>
      </w:tblGrid>
      <w:tr w14:paraId="5C3E6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592" w:type="pct"/>
            <w:noWrap w:val="0"/>
            <w:vAlign w:val="center"/>
          </w:tcPr>
          <w:p w14:paraId="540C5A38">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元素</w:t>
            </w:r>
          </w:p>
        </w:tc>
        <w:tc>
          <w:tcPr>
            <w:tcW w:w="551" w:type="pct"/>
            <w:noWrap w:val="0"/>
            <w:vAlign w:val="center"/>
          </w:tcPr>
          <w:p w14:paraId="4AA1198F">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Fe</w:t>
            </w:r>
          </w:p>
        </w:tc>
        <w:tc>
          <w:tcPr>
            <w:tcW w:w="551" w:type="pct"/>
            <w:noWrap w:val="0"/>
            <w:vAlign w:val="center"/>
          </w:tcPr>
          <w:p w14:paraId="5ABA4935">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C</w:t>
            </w:r>
          </w:p>
        </w:tc>
        <w:tc>
          <w:tcPr>
            <w:tcW w:w="551" w:type="pct"/>
            <w:noWrap w:val="0"/>
            <w:vAlign w:val="center"/>
          </w:tcPr>
          <w:p w14:paraId="7B574868">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Si</w:t>
            </w:r>
          </w:p>
        </w:tc>
        <w:tc>
          <w:tcPr>
            <w:tcW w:w="551" w:type="pct"/>
            <w:noWrap w:val="0"/>
            <w:vAlign w:val="center"/>
          </w:tcPr>
          <w:p w14:paraId="72572E9D">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Mn</w:t>
            </w:r>
          </w:p>
        </w:tc>
        <w:tc>
          <w:tcPr>
            <w:tcW w:w="551" w:type="pct"/>
            <w:noWrap w:val="0"/>
            <w:vAlign w:val="center"/>
          </w:tcPr>
          <w:p w14:paraId="2F803988">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Cr</w:t>
            </w:r>
          </w:p>
        </w:tc>
        <w:tc>
          <w:tcPr>
            <w:tcW w:w="551" w:type="pct"/>
            <w:noWrap w:val="0"/>
            <w:vAlign w:val="center"/>
          </w:tcPr>
          <w:p w14:paraId="3D09FF73">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W</w:t>
            </w:r>
          </w:p>
        </w:tc>
        <w:tc>
          <w:tcPr>
            <w:tcW w:w="551" w:type="pct"/>
            <w:noWrap w:val="0"/>
            <w:vAlign w:val="center"/>
          </w:tcPr>
          <w:p w14:paraId="6183E635">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V</w:t>
            </w:r>
          </w:p>
        </w:tc>
        <w:tc>
          <w:tcPr>
            <w:tcW w:w="551" w:type="pct"/>
            <w:noWrap w:val="0"/>
            <w:vAlign w:val="center"/>
          </w:tcPr>
          <w:p w14:paraId="259FCABA">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Ta</w:t>
            </w:r>
          </w:p>
        </w:tc>
      </w:tr>
    </w:tbl>
    <w:p w14:paraId="203907CB">
      <w:pPr>
        <w:spacing w:line="360" w:lineRule="auto"/>
        <w:rPr>
          <w:rFonts w:ascii="Times New Roman" w:hAnsi="Times New Roman" w:eastAsia="宋体" w:cs="Times New Roman"/>
          <w:bCs/>
          <w:sz w:val="24"/>
          <w:szCs w:val="32"/>
        </w:rPr>
      </w:pPr>
    </w:p>
    <w:p w14:paraId="1E15DD79">
      <w:pPr>
        <w:spacing w:line="360" w:lineRule="auto"/>
        <w:rPr>
          <w:rFonts w:ascii="Times New Roman" w:hAnsi="Times New Roman" w:eastAsia="宋体" w:cs="Times New Roman"/>
          <w:bCs/>
          <w:sz w:val="24"/>
          <w:szCs w:val="32"/>
        </w:rPr>
      </w:pPr>
      <w:r>
        <w:rPr>
          <w:rFonts w:ascii="Times New Roman" w:hAnsi="Times New Roman" w:eastAsia="宋体" w:cs="Times New Roman"/>
          <w:bCs/>
          <w:sz w:val="24"/>
          <w:szCs w:val="32"/>
        </w:rPr>
        <w:t>#2</w:t>
      </w:r>
      <w:r>
        <w:rPr>
          <w:rFonts w:hint="eastAsia" w:ascii="Times New Roman" w:hAnsi="Times New Roman" w:eastAsia="宋体" w:cs="Times New Roman"/>
          <w:bCs/>
          <w:sz w:val="24"/>
          <w:szCs w:val="32"/>
        </w:rPr>
        <w:t>、研制出的新型马氏体钢初步焊丝的杂质元素控制要求如表2。</w:t>
      </w:r>
    </w:p>
    <w:p w14:paraId="321D416D">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表2 研制焊丝的杂质元素含量控制（wt%）</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9"/>
        <w:gridCol w:w="1157"/>
        <w:gridCol w:w="1160"/>
        <w:gridCol w:w="1160"/>
        <w:gridCol w:w="1160"/>
        <w:gridCol w:w="1160"/>
        <w:gridCol w:w="1160"/>
        <w:gridCol w:w="1160"/>
      </w:tblGrid>
      <w:tr w14:paraId="31BA4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1" w:type="pct"/>
            <w:noWrap w:val="0"/>
            <w:vAlign w:val="center"/>
          </w:tcPr>
          <w:p w14:paraId="5F095D59">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元素</w:t>
            </w:r>
          </w:p>
        </w:tc>
        <w:tc>
          <w:tcPr>
            <w:tcW w:w="616" w:type="pct"/>
            <w:noWrap w:val="0"/>
            <w:vAlign w:val="center"/>
          </w:tcPr>
          <w:p w14:paraId="7000E2A9">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Ni</w:t>
            </w:r>
          </w:p>
        </w:tc>
        <w:tc>
          <w:tcPr>
            <w:tcW w:w="617" w:type="pct"/>
            <w:noWrap w:val="0"/>
            <w:vAlign w:val="center"/>
          </w:tcPr>
          <w:p w14:paraId="0BA3B8D9">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Al</w:t>
            </w:r>
          </w:p>
        </w:tc>
        <w:tc>
          <w:tcPr>
            <w:tcW w:w="617" w:type="pct"/>
            <w:noWrap w:val="0"/>
            <w:vAlign w:val="center"/>
          </w:tcPr>
          <w:p w14:paraId="0BDA5692">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Co</w:t>
            </w:r>
          </w:p>
        </w:tc>
        <w:tc>
          <w:tcPr>
            <w:tcW w:w="617" w:type="pct"/>
            <w:noWrap w:val="0"/>
            <w:vAlign w:val="center"/>
          </w:tcPr>
          <w:p w14:paraId="4EB7FD7C">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Cu</w:t>
            </w:r>
          </w:p>
        </w:tc>
        <w:tc>
          <w:tcPr>
            <w:tcW w:w="617" w:type="pct"/>
            <w:noWrap w:val="0"/>
            <w:vAlign w:val="center"/>
          </w:tcPr>
          <w:p w14:paraId="3FD63A35">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Mo</w:t>
            </w:r>
          </w:p>
        </w:tc>
        <w:tc>
          <w:tcPr>
            <w:tcW w:w="617" w:type="pct"/>
            <w:noWrap w:val="0"/>
            <w:vAlign w:val="center"/>
          </w:tcPr>
          <w:p w14:paraId="14675408">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Nb</w:t>
            </w:r>
          </w:p>
        </w:tc>
        <w:tc>
          <w:tcPr>
            <w:tcW w:w="617" w:type="pct"/>
            <w:noWrap w:val="0"/>
            <w:vAlign w:val="center"/>
          </w:tcPr>
          <w:p w14:paraId="396980DE">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As</w:t>
            </w:r>
          </w:p>
        </w:tc>
      </w:tr>
      <w:tr w14:paraId="05527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1" w:type="pct"/>
            <w:noWrap w:val="0"/>
            <w:vAlign w:val="center"/>
          </w:tcPr>
          <w:p w14:paraId="617219CE">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含量</w:t>
            </w:r>
          </w:p>
        </w:tc>
        <w:tc>
          <w:tcPr>
            <w:tcW w:w="616" w:type="pct"/>
            <w:noWrap w:val="0"/>
            <w:vAlign w:val="center"/>
          </w:tcPr>
          <w:p w14:paraId="5687F9C3">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0.01</w:t>
            </w:r>
          </w:p>
        </w:tc>
        <w:tc>
          <w:tcPr>
            <w:tcW w:w="617" w:type="pct"/>
            <w:noWrap w:val="0"/>
            <w:vAlign w:val="center"/>
          </w:tcPr>
          <w:p w14:paraId="264F34B9">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0.01</w:t>
            </w:r>
          </w:p>
        </w:tc>
        <w:tc>
          <w:tcPr>
            <w:tcW w:w="617" w:type="pct"/>
            <w:noWrap w:val="0"/>
            <w:vAlign w:val="center"/>
          </w:tcPr>
          <w:p w14:paraId="1153FB3B">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0.01</w:t>
            </w:r>
          </w:p>
        </w:tc>
        <w:tc>
          <w:tcPr>
            <w:tcW w:w="617" w:type="pct"/>
            <w:noWrap w:val="0"/>
            <w:vAlign w:val="center"/>
          </w:tcPr>
          <w:p w14:paraId="0BE018B6">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0.01</w:t>
            </w:r>
          </w:p>
        </w:tc>
        <w:tc>
          <w:tcPr>
            <w:tcW w:w="617" w:type="pct"/>
            <w:noWrap w:val="0"/>
            <w:vAlign w:val="center"/>
          </w:tcPr>
          <w:p w14:paraId="613B053A">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0.005</w:t>
            </w:r>
          </w:p>
        </w:tc>
        <w:tc>
          <w:tcPr>
            <w:tcW w:w="617" w:type="pct"/>
            <w:noWrap w:val="0"/>
            <w:vAlign w:val="center"/>
          </w:tcPr>
          <w:p w14:paraId="75AEF9F4">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0.005</w:t>
            </w:r>
          </w:p>
        </w:tc>
        <w:tc>
          <w:tcPr>
            <w:tcW w:w="617" w:type="pct"/>
            <w:noWrap w:val="0"/>
            <w:vAlign w:val="center"/>
          </w:tcPr>
          <w:p w14:paraId="13184658">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0.005</w:t>
            </w:r>
          </w:p>
        </w:tc>
      </w:tr>
      <w:tr w14:paraId="4A332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1" w:type="pct"/>
            <w:noWrap w:val="0"/>
            <w:vAlign w:val="center"/>
          </w:tcPr>
          <w:p w14:paraId="3191160F">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元素</w:t>
            </w:r>
          </w:p>
        </w:tc>
        <w:tc>
          <w:tcPr>
            <w:tcW w:w="616" w:type="pct"/>
            <w:noWrap w:val="0"/>
            <w:vAlign w:val="center"/>
          </w:tcPr>
          <w:p w14:paraId="35503B4B">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Sn</w:t>
            </w:r>
          </w:p>
        </w:tc>
        <w:tc>
          <w:tcPr>
            <w:tcW w:w="617" w:type="pct"/>
            <w:noWrap w:val="0"/>
            <w:vAlign w:val="center"/>
          </w:tcPr>
          <w:p w14:paraId="0279C31F">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Sb</w:t>
            </w:r>
          </w:p>
        </w:tc>
        <w:tc>
          <w:tcPr>
            <w:tcW w:w="617" w:type="pct"/>
            <w:noWrap w:val="0"/>
            <w:vAlign w:val="center"/>
          </w:tcPr>
          <w:p w14:paraId="78FCE7C6">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Ag</w:t>
            </w:r>
          </w:p>
        </w:tc>
        <w:tc>
          <w:tcPr>
            <w:tcW w:w="617" w:type="pct"/>
            <w:noWrap w:val="0"/>
            <w:vAlign w:val="center"/>
          </w:tcPr>
          <w:p w14:paraId="3062739C">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S</w:t>
            </w:r>
          </w:p>
        </w:tc>
        <w:tc>
          <w:tcPr>
            <w:tcW w:w="617" w:type="pct"/>
            <w:noWrap w:val="0"/>
            <w:vAlign w:val="center"/>
          </w:tcPr>
          <w:p w14:paraId="73A3E94C">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P</w:t>
            </w:r>
          </w:p>
        </w:tc>
        <w:tc>
          <w:tcPr>
            <w:tcW w:w="617" w:type="pct"/>
            <w:noWrap w:val="0"/>
            <w:vAlign w:val="center"/>
          </w:tcPr>
          <w:p w14:paraId="002ADFFA">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Ti</w:t>
            </w:r>
          </w:p>
        </w:tc>
        <w:tc>
          <w:tcPr>
            <w:tcW w:w="617" w:type="pct"/>
            <w:noWrap w:val="0"/>
            <w:vAlign w:val="top"/>
          </w:tcPr>
          <w:p w14:paraId="47135FE3">
            <w:pPr>
              <w:spacing w:line="360" w:lineRule="auto"/>
              <w:jc w:val="center"/>
              <w:rPr>
                <w:rFonts w:ascii="Times New Roman" w:hAnsi="Times New Roman" w:eastAsia="宋体" w:cs="Times New Roman"/>
                <w:bCs/>
                <w:sz w:val="24"/>
                <w:szCs w:val="32"/>
              </w:rPr>
            </w:pPr>
          </w:p>
        </w:tc>
      </w:tr>
      <w:tr w14:paraId="210C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1" w:type="pct"/>
            <w:noWrap w:val="0"/>
            <w:vAlign w:val="center"/>
          </w:tcPr>
          <w:p w14:paraId="6931E6A7">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含量</w:t>
            </w:r>
          </w:p>
        </w:tc>
        <w:tc>
          <w:tcPr>
            <w:tcW w:w="616" w:type="pct"/>
            <w:noWrap w:val="0"/>
            <w:vAlign w:val="center"/>
          </w:tcPr>
          <w:p w14:paraId="7C289E4D">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0.005</w:t>
            </w:r>
          </w:p>
        </w:tc>
        <w:tc>
          <w:tcPr>
            <w:tcW w:w="617" w:type="pct"/>
            <w:noWrap w:val="0"/>
            <w:vAlign w:val="center"/>
          </w:tcPr>
          <w:p w14:paraId="68504042">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0.005</w:t>
            </w:r>
          </w:p>
        </w:tc>
        <w:tc>
          <w:tcPr>
            <w:tcW w:w="617" w:type="pct"/>
            <w:noWrap w:val="0"/>
            <w:vAlign w:val="center"/>
          </w:tcPr>
          <w:p w14:paraId="0DF600EA">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0.005</w:t>
            </w:r>
          </w:p>
        </w:tc>
        <w:tc>
          <w:tcPr>
            <w:tcW w:w="617" w:type="pct"/>
            <w:noWrap w:val="0"/>
            <w:vAlign w:val="center"/>
          </w:tcPr>
          <w:p w14:paraId="58496960">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0.005</w:t>
            </w:r>
          </w:p>
        </w:tc>
        <w:tc>
          <w:tcPr>
            <w:tcW w:w="617" w:type="pct"/>
            <w:noWrap w:val="0"/>
            <w:vAlign w:val="center"/>
          </w:tcPr>
          <w:p w14:paraId="5B28097E">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0.005</w:t>
            </w:r>
          </w:p>
        </w:tc>
        <w:tc>
          <w:tcPr>
            <w:tcW w:w="617" w:type="pct"/>
            <w:noWrap w:val="0"/>
            <w:vAlign w:val="center"/>
          </w:tcPr>
          <w:p w14:paraId="1C4105DD">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0.01</w:t>
            </w:r>
          </w:p>
        </w:tc>
        <w:tc>
          <w:tcPr>
            <w:tcW w:w="617" w:type="pct"/>
            <w:noWrap w:val="0"/>
            <w:vAlign w:val="top"/>
          </w:tcPr>
          <w:p w14:paraId="3FF67204">
            <w:pPr>
              <w:spacing w:line="360" w:lineRule="auto"/>
              <w:jc w:val="center"/>
              <w:rPr>
                <w:rFonts w:ascii="Times New Roman" w:hAnsi="Times New Roman" w:eastAsia="宋体" w:cs="Times New Roman"/>
                <w:bCs/>
                <w:sz w:val="24"/>
                <w:szCs w:val="32"/>
              </w:rPr>
            </w:pPr>
          </w:p>
        </w:tc>
      </w:tr>
    </w:tbl>
    <w:p w14:paraId="4FFA225D">
      <w:pPr>
        <w:spacing w:line="360" w:lineRule="auto"/>
        <w:rPr>
          <w:rFonts w:hint="eastAsia" w:ascii="Times New Roman" w:hAnsi="Times New Roman" w:eastAsia="宋体" w:cs="Times New Roman"/>
          <w:bCs/>
          <w:sz w:val="24"/>
          <w:szCs w:val="32"/>
        </w:rPr>
      </w:pPr>
    </w:p>
    <w:p w14:paraId="35E103B9">
      <w:pPr>
        <w:spacing w:line="360" w:lineRule="auto"/>
        <w:rPr>
          <w:rFonts w:ascii="Times New Roman" w:hAnsi="Times New Roman" w:eastAsia="宋体" w:cs="Times New Roman"/>
          <w:bCs/>
          <w:sz w:val="24"/>
          <w:szCs w:val="32"/>
        </w:rPr>
      </w:pPr>
      <w:r>
        <w:rPr>
          <w:rFonts w:ascii="Times New Roman" w:hAnsi="Times New Roman" w:eastAsia="宋体" w:cs="Times New Roman"/>
          <w:bCs/>
          <w:sz w:val="24"/>
          <w:szCs w:val="32"/>
        </w:rPr>
        <w:t>#3</w:t>
      </w:r>
      <w:r>
        <w:rPr>
          <w:rFonts w:hint="eastAsia" w:ascii="Times New Roman" w:hAnsi="Times New Roman" w:eastAsia="宋体" w:cs="Times New Roman"/>
          <w:bCs/>
          <w:sz w:val="24"/>
          <w:szCs w:val="32"/>
        </w:rPr>
        <w:t>、通过研制焊丝和TIG焊接工艺获得的新型马氏体钢焊接接头性能满足表3的要求。</w:t>
      </w:r>
    </w:p>
    <w:p w14:paraId="34608740">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表3 焊接接头力学性能要求</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9"/>
        <w:gridCol w:w="1992"/>
        <w:gridCol w:w="2033"/>
        <w:gridCol w:w="1562"/>
        <w:gridCol w:w="1930"/>
      </w:tblGrid>
      <w:tr w14:paraId="77A61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00" w:type="pct"/>
            <w:vMerge w:val="restart"/>
            <w:noWrap w:val="0"/>
            <w:vAlign w:val="center"/>
          </w:tcPr>
          <w:p w14:paraId="30485CA4">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室温</w:t>
            </w:r>
          </w:p>
          <w:p w14:paraId="030F072F">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力学性能</w:t>
            </w:r>
          </w:p>
        </w:tc>
        <w:tc>
          <w:tcPr>
            <w:tcW w:w="1060" w:type="pct"/>
            <w:noWrap w:val="0"/>
            <w:vAlign w:val="center"/>
          </w:tcPr>
          <w:p w14:paraId="2615F2B9">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屈服强度/Mpa</w:t>
            </w:r>
          </w:p>
        </w:tc>
        <w:tc>
          <w:tcPr>
            <w:tcW w:w="1082" w:type="pct"/>
            <w:noWrap w:val="0"/>
            <w:vAlign w:val="center"/>
          </w:tcPr>
          <w:p w14:paraId="6DA8DD38">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断裂强度/Mpa</w:t>
            </w:r>
          </w:p>
        </w:tc>
        <w:tc>
          <w:tcPr>
            <w:tcW w:w="831" w:type="pct"/>
            <w:noWrap w:val="0"/>
            <w:vAlign w:val="center"/>
          </w:tcPr>
          <w:p w14:paraId="07085729">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伸长率/%</w:t>
            </w:r>
          </w:p>
        </w:tc>
        <w:tc>
          <w:tcPr>
            <w:tcW w:w="1027" w:type="pct"/>
            <w:noWrap w:val="0"/>
            <w:vAlign w:val="center"/>
          </w:tcPr>
          <w:p w14:paraId="5945BF35">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冲击吸收功/J</w:t>
            </w:r>
          </w:p>
        </w:tc>
      </w:tr>
      <w:tr w14:paraId="06B0D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00" w:type="pct"/>
            <w:vMerge w:val="continue"/>
            <w:noWrap w:val="0"/>
            <w:vAlign w:val="center"/>
          </w:tcPr>
          <w:p w14:paraId="015ECAF5">
            <w:pPr>
              <w:spacing w:line="360" w:lineRule="auto"/>
              <w:rPr>
                <w:rFonts w:ascii="Times New Roman" w:hAnsi="Times New Roman" w:eastAsia="宋体" w:cs="Times New Roman"/>
                <w:bCs/>
                <w:sz w:val="24"/>
                <w:szCs w:val="32"/>
              </w:rPr>
            </w:pPr>
          </w:p>
        </w:tc>
        <w:tc>
          <w:tcPr>
            <w:tcW w:w="1060" w:type="pct"/>
            <w:noWrap w:val="0"/>
            <w:vAlign w:val="center"/>
          </w:tcPr>
          <w:p w14:paraId="1078ED29">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≥520</w:t>
            </w:r>
          </w:p>
        </w:tc>
        <w:tc>
          <w:tcPr>
            <w:tcW w:w="1082" w:type="pct"/>
            <w:noWrap w:val="0"/>
            <w:vAlign w:val="center"/>
          </w:tcPr>
          <w:p w14:paraId="144FCEEF">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≥760</w:t>
            </w:r>
          </w:p>
        </w:tc>
        <w:tc>
          <w:tcPr>
            <w:tcW w:w="831" w:type="pct"/>
            <w:noWrap w:val="0"/>
            <w:vAlign w:val="center"/>
          </w:tcPr>
          <w:p w14:paraId="69C71242">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≥19</w:t>
            </w:r>
          </w:p>
        </w:tc>
        <w:tc>
          <w:tcPr>
            <w:tcW w:w="1027" w:type="pct"/>
            <w:noWrap w:val="0"/>
            <w:vAlign w:val="center"/>
          </w:tcPr>
          <w:p w14:paraId="212DB494">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≥50</w:t>
            </w:r>
          </w:p>
        </w:tc>
      </w:tr>
      <w:tr w14:paraId="2447D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00" w:type="pct"/>
            <w:vMerge w:val="restart"/>
            <w:noWrap w:val="0"/>
            <w:vAlign w:val="center"/>
          </w:tcPr>
          <w:p w14:paraId="48051092">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550℃高温</w:t>
            </w:r>
          </w:p>
          <w:p w14:paraId="1BEB06D7">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力学性能</w:t>
            </w:r>
          </w:p>
        </w:tc>
        <w:tc>
          <w:tcPr>
            <w:tcW w:w="1060" w:type="pct"/>
            <w:noWrap w:val="0"/>
            <w:vAlign w:val="center"/>
          </w:tcPr>
          <w:p w14:paraId="5436BE2B">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屈服强度/Mpa</w:t>
            </w:r>
          </w:p>
        </w:tc>
        <w:tc>
          <w:tcPr>
            <w:tcW w:w="1082" w:type="pct"/>
            <w:noWrap w:val="0"/>
            <w:vAlign w:val="center"/>
          </w:tcPr>
          <w:p w14:paraId="7D5051DE">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断裂强度/Mpa</w:t>
            </w:r>
          </w:p>
        </w:tc>
        <w:tc>
          <w:tcPr>
            <w:tcW w:w="831" w:type="pct"/>
            <w:noWrap w:val="0"/>
            <w:vAlign w:val="center"/>
          </w:tcPr>
          <w:p w14:paraId="28DB799B">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伸长率/%</w:t>
            </w:r>
          </w:p>
        </w:tc>
        <w:tc>
          <w:tcPr>
            <w:tcW w:w="1027" w:type="pct"/>
            <w:noWrap w:val="0"/>
            <w:vAlign w:val="top"/>
          </w:tcPr>
          <w:p w14:paraId="14538BAD">
            <w:pPr>
              <w:spacing w:line="360" w:lineRule="auto"/>
              <w:jc w:val="center"/>
              <w:rPr>
                <w:rFonts w:ascii="Times New Roman" w:hAnsi="Times New Roman" w:eastAsia="宋体" w:cs="Times New Roman"/>
                <w:bCs/>
                <w:sz w:val="24"/>
                <w:szCs w:val="32"/>
              </w:rPr>
            </w:pPr>
          </w:p>
        </w:tc>
      </w:tr>
      <w:tr w14:paraId="561E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00" w:type="pct"/>
            <w:vMerge w:val="continue"/>
            <w:noWrap w:val="0"/>
            <w:vAlign w:val="center"/>
          </w:tcPr>
          <w:p w14:paraId="6F88CBCA">
            <w:pPr>
              <w:spacing w:line="360" w:lineRule="auto"/>
              <w:rPr>
                <w:rFonts w:ascii="Times New Roman" w:hAnsi="Times New Roman" w:eastAsia="宋体" w:cs="Times New Roman"/>
                <w:bCs/>
                <w:sz w:val="24"/>
                <w:szCs w:val="32"/>
              </w:rPr>
            </w:pPr>
          </w:p>
        </w:tc>
        <w:tc>
          <w:tcPr>
            <w:tcW w:w="1060" w:type="pct"/>
            <w:noWrap w:val="0"/>
            <w:vAlign w:val="center"/>
          </w:tcPr>
          <w:p w14:paraId="23C7F01B">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≥300</w:t>
            </w:r>
          </w:p>
        </w:tc>
        <w:tc>
          <w:tcPr>
            <w:tcW w:w="1082" w:type="pct"/>
            <w:noWrap w:val="0"/>
            <w:vAlign w:val="center"/>
          </w:tcPr>
          <w:p w14:paraId="0C529477">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≥380</w:t>
            </w:r>
          </w:p>
        </w:tc>
        <w:tc>
          <w:tcPr>
            <w:tcW w:w="831" w:type="pct"/>
            <w:noWrap w:val="0"/>
            <w:vAlign w:val="center"/>
          </w:tcPr>
          <w:p w14:paraId="7047A65F">
            <w:pPr>
              <w:spacing w:line="360" w:lineRule="auto"/>
              <w:jc w:val="center"/>
              <w:rPr>
                <w:rFonts w:ascii="Times New Roman" w:hAnsi="Times New Roman" w:eastAsia="宋体" w:cs="Times New Roman"/>
                <w:bCs/>
                <w:sz w:val="24"/>
                <w:szCs w:val="32"/>
              </w:rPr>
            </w:pPr>
            <w:r>
              <w:rPr>
                <w:rFonts w:hint="eastAsia" w:ascii="Times New Roman" w:hAnsi="Times New Roman" w:eastAsia="宋体" w:cs="Times New Roman"/>
                <w:bCs/>
                <w:sz w:val="24"/>
                <w:szCs w:val="32"/>
              </w:rPr>
              <w:t>≥30</w:t>
            </w:r>
          </w:p>
        </w:tc>
        <w:tc>
          <w:tcPr>
            <w:tcW w:w="1027" w:type="pct"/>
            <w:noWrap w:val="0"/>
            <w:vAlign w:val="top"/>
          </w:tcPr>
          <w:p w14:paraId="116BFAB8">
            <w:pPr>
              <w:spacing w:line="360" w:lineRule="auto"/>
              <w:jc w:val="center"/>
              <w:rPr>
                <w:rFonts w:ascii="Times New Roman" w:hAnsi="Times New Roman" w:eastAsia="宋体" w:cs="Times New Roman"/>
                <w:bCs/>
                <w:sz w:val="24"/>
                <w:szCs w:val="32"/>
              </w:rPr>
            </w:pPr>
          </w:p>
        </w:tc>
      </w:tr>
    </w:tbl>
    <w:p w14:paraId="3314166A">
      <w:pPr>
        <w:pStyle w:val="2"/>
        <w:ind w:left="0" w:firstLine="0" w:firstLineChars="0"/>
        <w:rPr>
          <w:rFonts w:hint="eastAsia" w:ascii="Calibri" w:hAnsi="Calibri" w:eastAsia="宋体" w:cs="Times New Roman"/>
        </w:rPr>
      </w:pPr>
    </w:p>
    <w:p w14:paraId="3FEDDEC8">
      <w:pPr>
        <w:pStyle w:val="2"/>
        <w:ind w:left="0" w:firstLine="0" w:firstLineChars="0"/>
        <w:jc w:val="left"/>
        <w:rPr>
          <w:rFonts w:hint="eastAsia" w:ascii="Times New Roman" w:hAnsi="Times New Roman" w:eastAsia="宋体" w:cs="Times New Roman"/>
          <w:bCs/>
          <w:sz w:val="24"/>
          <w:szCs w:val="32"/>
        </w:rPr>
      </w:pPr>
      <w:r>
        <w:rPr>
          <w:rFonts w:hint="eastAsia" w:ascii="Times New Roman" w:hAnsi="Times New Roman" w:eastAsia="宋体" w:cs="Times New Roman"/>
          <w:bCs/>
          <w:sz w:val="24"/>
          <w:szCs w:val="32"/>
        </w:rPr>
        <w:t>#</w:t>
      </w:r>
      <w:r>
        <w:rPr>
          <w:rFonts w:ascii="Times New Roman" w:hAnsi="Times New Roman" w:eastAsia="宋体" w:cs="Times New Roman"/>
          <w:bCs/>
          <w:sz w:val="24"/>
          <w:szCs w:val="32"/>
        </w:rPr>
        <w:t>4</w:t>
      </w:r>
      <w:r>
        <w:rPr>
          <w:rFonts w:hint="eastAsia" w:ascii="Times New Roman" w:hAnsi="Times New Roman" w:eastAsia="宋体" w:cs="Times New Roman"/>
          <w:bCs/>
          <w:sz w:val="24"/>
          <w:szCs w:val="32"/>
        </w:rPr>
        <w:t>、通过研制焊丝和TIG焊接工艺获得的新型马氏体钢焊接接头为铁素体/马氏体组织，其中的</w:t>
      </w:r>
      <w:r>
        <w:rPr>
          <w:rFonts w:ascii="Calibri" w:hAnsi="Calibri" w:eastAsia="宋体" w:cs="Times New Roman"/>
          <w:sz w:val="24"/>
        </w:rPr>
        <w:t>δ</w:t>
      </w:r>
      <w:r>
        <w:rPr>
          <w:rFonts w:hint="eastAsia" w:ascii="Calibri" w:hAnsi="Calibri" w:eastAsia="宋体" w:cs="Times New Roman"/>
          <w:sz w:val="24"/>
        </w:rPr>
        <w:t>铁素体含量≤5</w:t>
      </w:r>
      <w:r>
        <w:rPr>
          <w:rFonts w:ascii="Calibri" w:hAnsi="Calibri" w:eastAsia="宋体" w:cs="Times New Roman"/>
          <w:sz w:val="24"/>
        </w:rPr>
        <w:t>%</w:t>
      </w:r>
      <w:r>
        <w:rPr>
          <w:rFonts w:hint="eastAsia" w:ascii="Calibri" w:hAnsi="Calibri" w:eastAsia="宋体" w:cs="Times New Roman"/>
          <w:sz w:val="24"/>
        </w:rPr>
        <w:t>。</w:t>
      </w:r>
    </w:p>
    <w:p w14:paraId="0FCAEC63">
      <w:pPr>
        <w:spacing w:line="360" w:lineRule="auto"/>
        <w:rPr>
          <w:rFonts w:ascii="Times New Roman" w:hAnsi="Times New Roman" w:eastAsia="宋体" w:cs="Times New Roman"/>
          <w:bCs/>
          <w:sz w:val="24"/>
          <w:szCs w:val="32"/>
        </w:rPr>
      </w:pPr>
      <w:r>
        <w:rPr>
          <w:rFonts w:ascii="Times New Roman" w:hAnsi="Times New Roman" w:eastAsia="宋体" w:cs="Times New Roman"/>
          <w:bCs/>
          <w:sz w:val="24"/>
          <w:szCs w:val="32"/>
        </w:rPr>
        <w:t>*5</w:t>
      </w:r>
      <w:r>
        <w:rPr>
          <w:rFonts w:hint="eastAsia" w:ascii="Times New Roman" w:hAnsi="Times New Roman" w:eastAsia="宋体" w:cs="Times New Roman"/>
          <w:bCs/>
          <w:sz w:val="24"/>
          <w:szCs w:val="32"/>
        </w:rPr>
        <w:t>、在焊丝研制迭代试验中，焊丝熔炼制备不少于4炉，并且单炉次制备量≥40kg焊丝。</w:t>
      </w:r>
    </w:p>
    <w:p w14:paraId="517E5DC3">
      <w:pPr>
        <w:spacing w:line="360" w:lineRule="auto"/>
        <w:rPr>
          <w:rFonts w:ascii="Times New Roman" w:hAnsi="Times New Roman" w:eastAsia="宋体" w:cs="Times New Roman"/>
          <w:b/>
          <w:sz w:val="24"/>
          <w:szCs w:val="32"/>
        </w:rPr>
      </w:pPr>
      <w:r>
        <w:rPr>
          <w:rFonts w:hint="eastAsia" w:ascii="Times New Roman" w:hAnsi="Times New Roman" w:eastAsia="宋体" w:cs="Times New Roman"/>
          <w:b/>
          <w:sz w:val="24"/>
          <w:szCs w:val="32"/>
        </w:rPr>
        <w:t>1.4交付成果</w:t>
      </w:r>
    </w:p>
    <w:p w14:paraId="042908C7">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1、焊丝研制报告</w:t>
      </w:r>
    </w:p>
    <w:p w14:paraId="12B11FDD">
      <w:pPr>
        <w:spacing w:line="360" w:lineRule="auto"/>
        <w:ind w:firstLine="480" w:firstLineChars="200"/>
        <w:rPr>
          <w:rFonts w:ascii="Times New Roman" w:hAnsi="Times New Roman" w:eastAsia="宋体" w:cs="Times New Roman"/>
          <w:bCs/>
          <w:sz w:val="24"/>
          <w:szCs w:val="32"/>
        </w:rPr>
      </w:pPr>
      <w:r>
        <w:rPr>
          <w:rFonts w:hint="eastAsia" w:ascii="Times New Roman" w:hAnsi="Times New Roman" w:eastAsia="宋体" w:cs="Times New Roman"/>
          <w:bCs/>
          <w:sz w:val="24"/>
          <w:szCs w:val="32"/>
        </w:rPr>
        <w:t>焊丝研制报告包含但不限于以下内容：</w:t>
      </w:r>
    </w:p>
    <w:p w14:paraId="6913A8A5">
      <w:pPr>
        <w:spacing w:line="360" w:lineRule="auto"/>
        <w:ind w:firstLine="480" w:firstLineChars="200"/>
        <w:rPr>
          <w:rFonts w:ascii="Times New Roman" w:hAnsi="Times New Roman" w:eastAsia="宋体" w:cs="Times New Roman"/>
          <w:bCs/>
          <w:sz w:val="24"/>
          <w:szCs w:val="32"/>
        </w:rPr>
      </w:pPr>
      <w:r>
        <w:rPr>
          <w:rFonts w:hint="eastAsia" w:ascii="Times New Roman" w:hAnsi="Times New Roman" w:eastAsia="宋体" w:cs="Times New Roman"/>
          <w:bCs/>
          <w:sz w:val="24"/>
          <w:szCs w:val="32"/>
        </w:rPr>
        <w:t>（1）提供新研制的新型马氏体钢焊丝化学成分表，详细列出每种焊丝中合金元素的比例区间，并阐明关键合金元素（如铬、硅等）比例对焊接接头力学性能的影响；根据焊接接头的应用环境，提出进一步优化焊丝成分的建议。</w:t>
      </w:r>
    </w:p>
    <w:p w14:paraId="1D1A68ED">
      <w:pPr>
        <w:spacing w:line="360" w:lineRule="auto"/>
        <w:ind w:firstLine="480" w:firstLineChars="200"/>
        <w:rPr>
          <w:rFonts w:ascii="Times New Roman" w:hAnsi="Times New Roman" w:eastAsia="宋体" w:cs="Times New Roman"/>
          <w:bCs/>
          <w:sz w:val="24"/>
          <w:szCs w:val="32"/>
        </w:rPr>
      </w:pPr>
      <w:r>
        <w:rPr>
          <w:rFonts w:hint="eastAsia" w:ascii="Times New Roman" w:hAnsi="Times New Roman" w:eastAsia="宋体" w:cs="Times New Roman"/>
          <w:bCs/>
          <w:sz w:val="24"/>
          <w:szCs w:val="32"/>
        </w:rPr>
        <w:t>（2）提供新型马氏体钢焊丝制备过程中的熔炼、拉丝、热处理等工艺要求。</w:t>
      </w:r>
    </w:p>
    <w:p w14:paraId="3AF749A4">
      <w:pPr>
        <w:spacing w:line="360" w:lineRule="auto"/>
        <w:ind w:firstLine="480" w:firstLineChars="200"/>
        <w:rPr>
          <w:rFonts w:ascii="Times New Roman" w:hAnsi="Times New Roman" w:eastAsia="宋体" w:cs="Times New Roman"/>
          <w:bCs/>
          <w:sz w:val="24"/>
          <w:szCs w:val="32"/>
        </w:rPr>
      </w:pPr>
      <w:r>
        <w:rPr>
          <w:rFonts w:hint="eastAsia" w:ascii="Times New Roman" w:hAnsi="Times New Roman" w:eastAsia="宋体" w:cs="Times New Roman"/>
          <w:bCs/>
          <w:sz w:val="24"/>
          <w:szCs w:val="32"/>
        </w:rPr>
        <w:t>（3）提出一套适用于新研制的新型马氏体钢焊丝的TIG焊接工艺方案，包括焊前准备、焊接工艺参数、工装夹具等关键环节。</w:t>
      </w:r>
    </w:p>
    <w:p w14:paraId="3DB7603B">
      <w:pPr>
        <w:spacing w:line="360" w:lineRule="auto"/>
        <w:rPr>
          <w:rFonts w:ascii="Times New Roman" w:hAnsi="Times New Roman" w:eastAsia="宋体" w:cs="Times New Roman"/>
          <w:bCs/>
          <w:sz w:val="24"/>
          <w:szCs w:val="32"/>
        </w:rPr>
      </w:pPr>
      <w:r>
        <w:rPr>
          <w:rFonts w:hint="eastAsia" w:ascii="Times New Roman" w:hAnsi="Times New Roman" w:eastAsia="宋体" w:cs="Times New Roman"/>
          <w:bCs/>
          <w:sz w:val="24"/>
          <w:szCs w:val="32"/>
        </w:rPr>
        <w:t>2、原始实验数据</w:t>
      </w:r>
    </w:p>
    <w:p w14:paraId="55130D40">
      <w:pPr>
        <w:spacing w:line="360" w:lineRule="auto"/>
        <w:ind w:firstLine="480" w:firstLineChars="200"/>
        <w:rPr>
          <w:rFonts w:ascii="Times New Roman" w:hAnsi="Times New Roman" w:eastAsia="宋体" w:cs="Times New Roman"/>
          <w:bCs/>
          <w:sz w:val="24"/>
          <w:szCs w:val="32"/>
        </w:rPr>
      </w:pPr>
      <w:r>
        <w:rPr>
          <w:rFonts w:hint="eastAsia" w:ascii="Times New Roman" w:hAnsi="Times New Roman" w:eastAsia="宋体" w:cs="Times New Roman"/>
          <w:bCs/>
          <w:sz w:val="24"/>
          <w:szCs w:val="32"/>
        </w:rPr>
        <w:t>原始实验数据包含但不限于：试验焊丝的化学成分测试数据、TIG焊接工艺参数数据、新型马氏体钢焊接接头力学性能及微观组织测试数据。</w:t>
      </w:r>
    </w:p>
    <w:p w14:paraId="6E8F7C32">
      <w:pPr>
        <w:spacing w:line="360" w:lineRule="auto"/>
        <w:rPr>
          <w:rFonts w:ascii="Times New Roman" w:hAnsi="Times New Roman" w:eastAsia="宋体" w:cs="Times New Roman"/>
          <w:bCs/>
          <w:sz w:val="24"/>
          <w:szCs w:val="32"/>
        </w:rPr>
      </w:pPr>
      <w:r>
        <w:rPr>
          <w:rFonts w:ascii="Times New Roman" w:hAnsi="Times New Roman" w:eastAsia="宋体" w:cs="Times New Roman"/>
          <w:bCs/>
          <w:sz w:val="24"/>
          <w:szCs w:val="32"/>
        </w:rPr>
        <w:t>#</w:t>
      </w:r>
      <w:r>
        <w:rPr>
          <w:rFonts w:hint="eastAsia" w:ascii="Times New Roman" w:hAnsi="Times New Roman" w:eastAsia="宋体" w:cs="Times New Roman"/>
          <w:bCs/>
          <w:sz w:val="24"/>
          <w:szCs w:val="32"/>
        </w:rPr>
        <w:t>3、新研制的焊丝</w:t>
      </w:r>
    </w:p>
    <w:p w14:paraId="06829EDC">
      <w:pPr>
        <w:spacing w:line="360" w:lineRule="auto"/>
        <w:ind w:firstLine="480" w:firstLineChars="200"/>
        <w:rPr>
          <w:rFonts w:ascii="Times New Roman" w:hAnsi="Times New Roman" w:eastAsia="宋体" w:cs="Times New Roman"/>
          <w:bCs/>
          <w:sz w:val="24"/>
          <w:szCs w:val="32"/>
        </w:rPr>
      </w:pPr>
      <w:r>
        <w:rPr>
          <w:rFonts w:hint="eastAsia" w:ascii="Times New Roman" w:hAnsi="Times New Roman" w:eastAsia="宋体" w:cs="Times New Roman"/>
          <w:bCs/>
          <w:sz w:val="24"/>
          <w:szCs w:val="32"/>
        </w:rPr>
        <w:t>满足本项目技术要求的新型马氏体钢焊丝5kg。</w:t>
      </w:r>
    </w:p>
    <w:p w14:paraId="0D18DE5A">
      <w:pPr>
        <w:spacing w:line="360" w:lineRule="auto"/>
        <w:rPr>
          <w:rFonts w:ascii="Times New Roman" w:hAnsi="Times New Roman" w:eastAsia="宋体" w:cs="Times New Roman"/>
          <w:b/>
          <w:sz w:val="24"/>
          <w:szCs w:val="32"/>
        </w:rPr>
      </w:pPr>
      <w:r>
        <w:rPr>
          <w:rFonts w:hint="eastAsia" w:ascii="Times New Roman" w:hAnsi="Times New Roman" w:eastAsia="宋体" w:cs="Times New Roman"/>
          <w:b/>
          <w:sz w:val="24"/>
          <w:szCs w:val="32"/>
        </w:rPr>
        <w:t>1</w:t>
      </w:r>
      <w:r>
        <w:rPr>
          <w:rFonts w:ascii="Times New Roman" w:hAnsi="Times New Roman" w:eastAsia="宋体" w:cs="Times New Roman"/>
          <w:b/>
          <w:sz w:val="24"/>
          <w:szCs w:val="32"/>
        </w:rPr>
        <w:t>.5</w:t>
      </w:r>
      <w:r>
        <w:rPr>
          <w:rFonts w:hint="eastAsia" w:ascii="Times New Roman" w:hAnsi="Times New Roman" w:eastAsia="宋体" w:cs="Times New Roman"/>
          <w:b/>
          <w:sz w:val="24"/>
          <w:szCs w:val="32"/>
        </w:rPr>
        <w:t>实施方案要求</w:t>
      </w:r>
    </w:p>
    <w:p w14:paraId="0F32806A">
      <w:pPr>
        <w:spacing w:line="360" w:lineRule="auto"/>
        <w:rPr>
          <w:rFonts w:ascii="Times New Roman" w:hAnsi="Times New Roman" w:eastAsia="宋体" w:cs="仿宋"/>
          <w:b/>
          <w:sz w:val="24"/>
          <w:szCs w:val="32"/>
        </w:rPr>
      </w:pPr>
      <w:r>
        <w:rPr>
          <w:rFonts w:ascii="Times New Roman" w:hAnsi="Times New Roman" w:eastAsia="宋体" w:cs="仿宋"/>
          <w:b/>
          <w:sz w:val="24"/>
          <w:szCs w:val="32"/>
        </w:rPr>
        <w:t>1</w:t>
      </w:r>
      <w:r>
        <w:rPr>
          <w:rFonts w:hint="eastAsia" w:ascii="Times New Roman" w:hAnsi="Times New Roman" w:eastAsia="宋体" w:cs="仿宋"/>
          <w:b/>
          <w:sz w:val="24"/>
          <w:szCs w:val="32"/>
        </w:rPr>
        <w:t>、总体原则</w:t>
      </w:r>
    </w:p>
    <w:p w14:paraId="35170E6E">
      <w:pPr>
        <w:spacing w:line="360" w:lineRule="auto"/>
        <w:ind w:firstLine="480" w:firstLineChars="200"/>
        <w:rPr>
          <w:rFonts w:ascii="Segoe UI" w:hAnsi="Segoe UI" w:eastAsia="宋体" w:cs="Segoe UI"/>
          <w:spacing w:val="-2"/>
          <w:kern w:val="0"/>
          <w:sz w:val="24"/>
        </w:rPr>
      </w:pPr>
      <w:r>
        <w:rPr>
          <w:rFonts w:hint="eastAsia" w:ascii="Times New Roman" w:hAnsi="Times New Roman" w:eastAsia="宋体" w:cs="仿宋"/>
          <w:bCs/>
          <w:sz w:val="24"/>
          <w:szCs w:val="32"/>
        </w:rPr>
        <w:t>依据上述的项目目标、研究内容、技术要求及交付成果等制定详细的实施方案，该方案包含但不限于：项目实施方案总体情况、</w:t>
      </w:r>
      <w:r>
        <w:rPr>
          <w:rFonts w:hint="eastAsia" w:ascii="Times New Roman" w:hAnsi="Times New Roman" w:eastAsia="宋体" w:cs="Times New Roman"/>
          <w:bCs/>
          <w:sz w:val="24"/>
          <w:szCs w:val="32"/>
        </w:rPr>
        <w:t>新型马氏体钢的自熔焊和现有焊丝焊接试验</w:t>
      </w:r>
      <w:r>
        <w:rPr>
          <w:rFonts w:hint="eastAsia" w:ascii="Times New Roman" w:hAnsi="Times New Roman" w:eastAsia="宋体" w:cs="仿宋"/>
          <w:bCs/>
          <w:sz w:val="24"/>
          <w:szCs w:val="32"/>
        </w:rPr>
        <w:t>、</w:t>
      </w:r>
      <w:r>
        <w:rPr>
          <w:rFonts w:hint="eastAsia" w:ascii="Times New Roman" w:hAnsi="Times New Roman" w:eastAsia="宋体" w:cs="Times New Roman"/>
          <w:bCs/>
          <w:sz w:val="24"/>
          <w:szCs w:val="32"/>
        </w:rPr>
        <w:t>新型马氏体钢的焊丝成分设计及制备</w:t>
      </w:r>
      <w:r>
        <w:rPr>
          <w:rFonts w:hint="eastAsia" w:ascii="Times New Roman" w:hAnsi="Times New Roman" w:eastAsia="宋体" w:cs="仿宋"/>
          <w:bCs/>
          <w:sz w:val="24"/>
          <w:szCs w:val="32"/>
        </w:rPr>
        <w:t>、</w:t>
      </w:r>
      <w:r>
        <w:rPr>
          <w:rFonts w:hint="eastAsia" w:ascii="Times New Roman" w:hAnsi="Times New Roman" w:eastAsia="宋体" w:cs="Times New Roman"/>
          <w:bCs/>
          <w:sz w:val="24"/>
          <w:szCs w:val="32"/>
        </w:rPr>
        <w:t>焊丝迭代及TIG焊接试验</w:t>
      </w:r>
      <w:r>
        <w:rPr>
          <w:rFonts w:hint="eastAsia" w:ascii="Times New Roman" w:hAnsi="Times New Roman" w:eastAsia="宋体" w:cs="仿宋"/>
          <w:bCs/>
          <w:sz w:val="24"/>
          <w:szCs w:val="32"/>
        </w:rPr>
        <w:t>等内容。</w:t>
      </w:r>
      <w:r>
        <w:rPr>
          <w:rFonts w:hint="eastAsia" w:ascii="Segoe UI" w:hAnsi="Segoe UI" w:eastAsia="宋体" w:cs="Segoe UI"/>
          <w:spacing w:val="-2"/>
          <w:kern w:val="0"/>
          <w:sz w:val="24"/>
        </w:rPr>
        <w:t>方案必须具备高度的合理性和可行性，技术路线清晰，步骤具体，</w:t>
      </w:r>
      <w:r>
        <w:rPr>
          <w:rFonts w:hint="eastAsia" w:ascii="Times New Roman" w:hAnsi="Times New Roman" w:eastAsia="宋体" w:cs="仿宋"/>
          <w:bCs/>
          <w:sz w:val="24"/>
          <w:szCs w:val="32"/>
        </w:rPr>
        <w:t>且各部分内容相互支撑，</w:t>
      </w:r>
      <w:r>
        <w:rPr>
          <w:rFonts w:ascii="Times New Roman" w:hAnsi="Times New Roman" w:eastAsia="宋体" w:cs="仿宋"/>
          <w:bCs/>
          <w:sz w:val="24"/>
          <w:szCs w:val="32"/>
        </w:rPr>
        <w:t>与技术规格书要求完全对</w:t>
      </w:r>
      <w:r>
        <w:rPr>
          <w:rFonts w:hint="eastAsia" w:ascii="Times New Roman" w:hAnsi="Times New Roman" w:eastAsia="宋体" w:cs="仿宋"/>
          <w:bCs/>
          <w:sz w:val="24"/>
          <w:szCs w:val="32"/>
        </w:rPr>
        <w:t>应，</w:t>
      </w:r>
      <w:r>
        <w:rPr>
          <w:rFonts w:hint="eastAsia" w:ascii="Segoe UI" w:hAnsi="Segoe UI" w:eastAsia="宋体" w:cs="Segoe UI"/>
          <w:spacing w:val="-2"/>
          <w:kern w:val="0"/>
          <w:sz w:val="24"/>
        </w:rPr>
        <w:t>能够有效支撑项目目标的实现。</w:t>
      </w:r>
    </w:p>
    <w:p w14:paraId="44BFD33E">
      <w:pPr>
        <w:spacing w:line="360" w:lineRule="auto"/>
        <w:rPr>
          <w:rFonts w:ascii="Times New Roman" w:hAnsi="Times New Roman" w:eastAsia="宋体" w:cs="仿宋"/>
          <w:b/>
          <w:sz w:val="24"/>
          <w:szCs w:val="32"/>
        </w:rPr>
      </w:pPr>
      <w:r>
        <w:rPr>
          <w:rFonts w:ascii="Times New Roman" w:hAnsi="Times New Roman" w:eastAsia="宋体" w:cs="仿宋"/>
          <w:b/>
          <w:sz w:val="24"/>
          <w:szCs w:val="32"/>
        </w:rPr>
        <w:t>2</w:t>
      </w:r>
      <w:r>
        <w:rPr>
          <w:rFonts w:hint="eastAsia" w:ascii="Times New Roman" w:hAnsi="Times New Roman" w:eastAsia="宋体" w:cs="仿宋"/>
          <w:b/>
          <w:sz w:val="24"/>
          <w:szCs w:val="32"/>
        </w:rPr>
        <w:t>、项目实施方案总体情况</w:t>
      </w:r>
    </w:p>
    <w:p w14:paraId="6B9440A8">
      <w:pPr>
        <w:spacing w:line="360" w:lineRule="auto"/>
        <w:ind w:firstLine="480" w:firstLineChars="200"/>
        <w:rPr>
          <w:rFonts w:ascii="Times New Roman" w:hAnsi="Times New Roman" w:eastAsia="宋体" w:cs="仿宋"/>
          <w:bCs/>
          <w:sz w:val="24"/>
          <w:szCs w:val="32"/>
        </w:rPr>
      </w:pPr>
      <w:r>
        <w:rPr>
          <w:rFonts w:hint="eastAsia" w:ascii="Times New Roman" w:hAnsi="Times New Roman" w:eastAsia="宋体" w:cs="仿宋"/>
          <w:bCs/>
          <w:sz w:val="24"/>
          <w:szCs w:val="32"/>
        </w:rPr>
        <w:t>该部分内容包括但不限于：论述项目实施方案的主要内容，技术路线、预期成果，进度安排与风险评估等内容。</w:t>
      </w:r>
      <w:r>
        <w:rPr>
          <w:rFonts w:ascii="Segoe UI" w:hAnsi="Segoe UI" w:eastAsia="宋体" w:cs="Segoe UI"/>
          <w:spacing w:val="-2"/>
          <w:kern w:val="0"/>
          <w:sz w:val="24"/>
        </w:rPr>
        <w:t>方案应清晰阐述项目的总体技术路线、各阶段任务的逻辑衔接关系以及资源调配计划。</w:t>
      </w:r>
      <w:r>
        <w:rPr>
          <w:rFonts w:hint="eastAsia" w:ascii="Times New Roman" w:hAnsi="Times New Roman" w:eastAsia="宋体" w:cs="仿宋"/>
          <w:bCs/>
          <w:sz w:val="24"/>
          <w:szCs w:val="32"/>
        </w:rPr>
        <w:t>需提供详细的进度安排（甘特图或类似图表为佳），明确各关键节点的里程碑成果和时间计划。同时，必须进行系统的风险评估，识别技术、进度和管理等方面的潜在风险，并提出具体、有效的应对措施。</w:t>
      </w:r>
    </w:p>
    <w:p w14:paraId="4B43A363">
      <w:pPr>
        <w:spacing w:line="360" w:lineRule="auto"/>
        <w:rPr>
          <w:rFonts w:ascii="Times New Roman" w:hAnsi="Times New Roman" w:eastAsia="宋体" w:cs="仿宋"/>
          <w:b/>
          <w:sz w:val="24"/>
          <w:szCs w:val="32"/>
        </w:rPr>
      </w:pPr>
      <w:r>
        <w:rPr>
          <w:rFonts w:ascii="Times New Roman" w:hAnsi="Times New Roman" w:eastAsia="宋体" w:cs="仿宋"/>
          <w:b/>
          <w:sz w:val="24"/>
          <w:szCs w:val="32"/>
        </w:rPr>
        <w:t>3</w:t>
      </w:r>
      <w:r>
        <w:rPr>
          <w:rFonts w:hint="eastAsia" w:ascii="Times New Roman" w:hAnsi="Times New Roman" w:eastAsia="宋体" w:cs="仿宋"/>
          <w:b/>
          <w:sz w:val="24"/>
          <w:szCs w:val="32"/>
        </w:rPr>
        <w:t>、</w:t>
      </w:r>
      <w:r>
        <w:rPr>
          <w:rFonts w:hint="eastAsia" w:ascii="Times New Roman" w:hAnsi="Times New Roman" w:eastAsia="宋体" w:cs="Times New Roman"/>
          <w:b/>
          <w:sz w:val="24"/>
          <w:szCs w:val="32"/>
        </w:rPr>
        <w:t>新型马氏体钢的自熔焊和现有焊丝焊接试验</w:t>
      </w:r>
    </w:p>
    <w:p w14:paraId="3667A158">
      <w:pPr>
        <w:spacing w:line="360" w:lineRule="auto"/>
        <w:ind w:firstLine="480" w:firstLineChars="200"/>
        <w:rPr>
          <w:rFonts w:ascii="Times New Roman" w:hAnsi="Times New Roman" w:eastAsia="宋体" w:cs="仿宋"/>
          <w:bCs/>
          <w:sz w:val="24"/>
          <w:szCs w:val="32"/>
        </w:rPr>
      </w:pPr>
      <w:r>
        <w:rPr>
          <w:rFonts w:hint="eastAsia" w:ascii="Times New Roman" w:hAnsi="Times New Roman" w:eastAsia="宋体" w:cs="仿宋"/>
          <w:bCs/>
          <w:sz w:val="24"/>
          <w:szCs w:val="32"/>
        </w:rPr>
        <w:t>该部分内容包括但不限于：从可行性、准确性、合理性和难易程度等方面论述</w:t>
      </w:r>
      <w:r>
        <w:rPr>
          <w:rFonts w:hint="eastAsia" w:ascii="Times New Roman" w:hAnsi="Times New Roman" w:eastAsia="宋体" w:cs="Times New Roman"/>
          <w:bCs/>
          <w:sz w:val="24"/>
          <w:szCs w:val="32"/>
        </w:rPr>
        <w:t>新型马氏体钢的自熔焊和现有焊丝焊接试验</w:t>
      </w:r>
      <w:r>
        <w:rPr>
          <w:rFonts w:hint="eastAsia" w:ascii="Times New Roman" w:hAnsi="Times New Roman" w:eastAsia="宋体" w:cs="仿宋"/>
          <w:bCs/>
          <w:sz w:val="24"/>
          <w:szCs w:val="32"/>
        </w:rPr>
        <w:t>的具体方案。</w:t>
      </w:r>
      <w:r>
        <w:rPr>
          <w:rFonts w:ascii="Segoe UI" w:hAnsi="Segoe UI" w:eastAsia="宋体" w:cs="Segoe UI"/>
          <w:spacing w:val="-2"/>
          <w:kern w:val="0"/>
          <w:sz w:val="24"/>
        </w:rPr>
        <w:t>需详细说明试验方法的选择依据，证明其能够准确、高效地获得基础焊接工艺参数。</w:t>
      </w:r>
      <w:r>
        <w:rPr>
          <w:rFonts w:ascii="Times New Roman" w:hAnsi="Times New Roman" w:eastAsia="宋体" w:cs="仿宋"/>
          <w:bCs/>
          <w:sz w:val="24"/>
          <w:szCs w:val="32"/>
        </w:rPr>
        <w:t xml:space="preserve"> </w:t>
      </w:r>
      <w:r>
        <w:rPr>
          <w:rFonts w:hint="eastAsia" w:ascii="Times New Roman" w:hAnsi="Times New Roman" w:eastAsia="宋体" w:cs="仿宋"/>
          <w:bCs/>
          <w:sz w:val="24"/>
          <w:szCs w:val="32"/>
        </w:rPr>
        <w:t>应明确试验所需材料、设备、测试标准（如力学性能依据的国家/行业标准）以及评价指标。方案需确保试验结果能为后续焊丝成分设计及焊接工艺制定提供可靠依据。</w:t>
      </w:r>
    </w:p>
    <w:p w14:paraId="07D6F78B">
      <w:pPr>
        <w:spacing w:line="360" w:lineRule="auto"/>
        <w:rPr>
          <w:rFonts w:ascii="Times New Roman" w:hAnsi="Times New Roman" w:eastAsia="宋体" w:cs="仿宋"/>
          <w:b/>
          <w:sz w:val="24"/>
          <w:szCs w:val="32"/>
        </w:rPr>
      </w:pPr>
      <w:r>
        <w:rPr>
          <w:rFonts w:ascii="Times New Roman" w:hAnsi="Times New Roman" w:eastAsia="宋体" w:cs="仿宋"/>
          <w:b/>
          <w:sz w:val="24"/>
          <w:szCs w:val="32"/>
        </w:rPr>
        <w:t>4</w:t>
      </w:r>
      <w:r>
        <w:rPr>
          <w:rFonts w:hint="eastAsia" w:ascii="Times New Roman" w:hAnsi="Times New Roman" w:eastAsia="宋体" w:cs="仿宋"/>
          <w:b/>
          <w:sz w:val="24"/>
          <w:szCs w:val="32"/>
        </w:rPr>
        <w:t>、</w:t>
      </w:r>
      <w:r>
        <w:rPr>
          <w:rFonts w:hint="eastAsia" w:ascii="Times New Roman" w:hAnsi="Times New Roman" w:eastAsia="宋体" w:cs="Times New Roman"/>
          <w:b/>
          <w:sz w:val="24"/>
          <w:szCs w:val="32"/>
        </w:rPr>
        <w:t>新型马氏体钢的焊丝成分设计及制备</w:t>
      </w:r>
    </w:p>
    <w:p w14:paraId="7EF6DB15">
      <w:pPr>
        <w:spacing w:line="360" w:lineRule="auto"/>
        <w:ind w:firstLine="480" w:firstLineChars="200"/>
        <w:rPr>
          <w:rFonts w:ascii="Segoe UI" w:hAnsi="Segoe UI" w:eastAsia="宋体" w:cs="Segoe UI"/>
          <w:spacing w:val="-2"/>
          <w:kern w:val="0"/>
          <w:sz w:val="24"/>
        </w:rPr>
      </w:pPr>
      <w:r>
        <w:rPr>
          <w:rFonts w:hint="eastAsia" w:ascii="Times New Roman" w:hAnsi="Times New Roman" w:eastAsia="宋体" w:cs="仿宋"/>
          <w:bCs/>
          <w:sz w:val="24"/>
          <w:szCs w:val="32"/>
        </w:rPr>
        <w:t>该部分内容包括但不限于：论述</w:t>
      </w:r>
      <w:r>
        <w:rPr>
          <w:rFonts w:hint="eastAsia" w:ascii="Times New Roman" w:hAnsi="Times New Roman" w:eastAsia="宋体" w:cs="Times New Roman"/>
          <w:bCs/>
          <w:sz w:val="24"/>
          <w:szCs w:val="32"/>
        </w:rPr>
        <w:t>新型马氏体钢的焊丝成分设计及制备</w:t>
      </w:r>
      <w:r>
        <w:rPr>
          <w:rFonts w:hint="eastAsia" w:ascii="Times New Roman" w:hAnsi="Times New Roman" w:eastAsia="宋体" w:cs="仿宋"/>
          <w:bCs/>
          <w:sz w:val="24"/>
          <w:szCs w:val="32"/>
        </w:rPr>
        <w:t>的具体方案（可行性、准确性、合理性和难易程度等），包括但不限于：测试方法和原理、可行性分析、测试目标及预期结果等内容。必须详细说明焊丝成分设计的理论依据和所采用的数值模拟方法（如热力学计算），论证其用于预测组织（特别是δ铁素体含量）和性能的准确性。</w:t>
      </w:r>
      <w:r>
        <w:rPr>
          <w:rFonts w:ascii="Segoe UI" w:hAnsi="Segoe UI" w:eastAsia="宋体" w:cs="Segoe UI"/>
          <w:spacing w:val="-2"/>
          <w:kern w:val="0"/>
          <w:sz w:val="24"/>
        </w:rPr>
        <w:t>需完整阐述从成分设计、熔炼、拉丝到热处理的整个制备流程，明确每个环节的工艺参数控制要点和质量检验方法，以确保焊丝成分和表面质量符合技术要求。</w:t>
      </w:r>
    </w:p>
    <w:p w14:paraId="41BFA81F">
      <w:pPr>
        <w:spacing w:line="360" w:lineRule="auto"/>
        <w:rPr>
          <w:rFonts w:ascii="Times New Roman" w:hAnsi="Times New Roman" w:eastAsia="宋体" w:cs="仿宋"/>
          <w:b/>
          <w:sz w:val="24"/>
          <w:szCs w:val="32"/>
        </w:rPr>
      </w:pPr>
      <w:r>
        <w:rPr>
          <w:rFonts w:ascii="Times New Roman" w:hAnsi="Times New Roman" w:eastAsia="宋体" w:cs="仿宋"/>
          <w:b/>
          <w:sz w:val="24"/>
          <w:szCs w:val="32"/>
        </w:rPr>
        <w:t>5</w:t>
      </w:r>
      <w:r>
        <w:rPr>
          <w:rFonts w:hint="eastAsia" w:ascii="Times New Roman" w:hAnsi="Times New Roman" w:eastAsia="宋体" w:cs="仿宋"/>
          <w:b/>
          <w:sz w:val="24"/>
          <w:szCs w:val="32"/>
        </w:rPr>
        <w:t>、</w:t>
      </w:r>
      <w:r>
        <w:rPr>
          <w:rFonts w:hint="eastAsia" w:ascii="Times New Roman" w:hAnsi="Times New Roman" w:eastAsia="宋体" w:cs="Times New Roman"/>
          <w:b/>
          <w:sz w:val="24"/>
          <w:szCs w:val="32"/>
        </w:rPr>
        <w:t>焊丝迭代及TIG焊接试验</w:t>
      </w:r>
    </w:p>
    <w:p w14:paraId="6B998493">
      <w:pPr>
        <w:spacing w:line="360" w:lineRule="auto"/>
        <w:ind w:firstLine="480" w:firstLineChars="200"/>
        <w:rPr>
          <w:rFonts w:hint="eastAsia" w:ascii="Times New Roman" w:hAnsi="Times New Roman" w:eastAsia="宋体" w:cs="仿宋"/>
          <w:bCs/>
          <w:sz w:val="24"/>
          <w:szCs w:val="32"/>
        </w:rPr>
      </w:pPr>
      <w:r>
        <w:rPr>
          <w:rFonts w:hint="eastAsia" w:ascii="Times New Roman" w:hAnsi="Times New Roman" w:eastAsia="宋体" w:cs="仿宋"/>
          <w:bCs/>
          <w:sz w:val="24"/>
          <w:szCs w:val="32"/>
        </w:rPr>
        <w:t>该部分内容包括但不限于：论述</w:t>
      </w:r>
      <w:r>
        <w:rPr>
          <w:rFonts w:hint="eastAsia" w:ascii="Times New Roman" w:hAnsi="Times New Roman" w:eastAsia="宋体" w:cs="Times New Roman"/>
          <w:bCs/>
          <w:sz w:val="24"/>
          <w:szCs w:val="32"/>
        </w:rPr>
        <w:t>焊丝迭代及TIG焊接试验</w:t>
      </w:r>
      <w:r>
        <w:rPr>
          <w:rFonts w:hint="eastAsia" w:ascii="Times New Roman" w:hAnsi="Times New Roman" w:eastAsia="宋体" w:cs="仿宋"/>
          <w:bCs/>
          <w:sz w:val="24"/>
          <w:szCs w:val="32"/>
        </w:rPr>
        <w:t>的具体方案（可行性、准确性、合理性和难易程度等），包括但不限于：测试方法和原理、可行性分析、测试目标及预期结果等内容。方案必须阐明迭代优化的具体流程，即如何根据上一轮焊接接头的力学性能和微观组织测试结果，来指导下一轮焊丝成分的调整，形成“设计-制备-验证-优化”的闭环。</w:t>
      </w:r>
      <w:r>
        <w:rPr>
          <w:rFonts w:ascii="Times New Roman" w:hAnsi="Times New Roman" w:eastAsia="宋体" w:cs="仿宋"/>
          <w:bCs/>
          <w:sz w:val="24"/>
          <w:szCs w:val="32"/>
        </w:rPr>
        <w:t>需明确性能测试与组织分析的具体方案，包括取样位置、测试方法、</w:t>
      </w:r>
      <w:r>
        <w:rPr>
          <w:rFonts w:hint="eastAsia" w:ascii="Times New Roman" w:hAnsi="Times New Roman" w:eastAsia="宋体" w:cs="仿宋"/>
          <w:bCs/>
          <w:sz w:val="24"/>
          <w:szCs w:val="32"/>
        </w:rPr>
        <w:t>测试数量</w:t>
      </w:r>
      <w:r>
        <w:rPr>
          <w:rFonts w:ascii="Times New Roman" w:hAnsi="Times New Roman" w:eastAsia="宋体" w:cs="仿宋"/>
          <w:bCs/>
          <w:sz w:val="24"/>
          <w:szCs w:val="32"/>
        </w:rPr>
        <w:t>等，确保数据能真实、全面地反映焊接接头质量</w:t>
      </w:r>
      <w:r>
        <w:rPr>
          <w:rFonts w:hint="eastAsia" w:ascii="Times New Roman" w:hAnsi="Times New Roman" w:eastAsia="宋体" w:cs="仿宋"/>
          <w:bCs/>
          <w:sz w:val="24"/>
          <w:szCs w:val="32"/>
        </w:rPr>
        <w:t>。</w:t>
      </w:r>
    </w:p>
    <w:p w14:paraId="2FB26BC2">
      <w:pPr>
        <w:spacing w:line="360" w:lineRule="auto"/>
        <w:rPr>
          <w:rFonts w:ascii="Times New Roman" w:hAnsi="Times New Roman" w:eastAsia="宋体" w:cs="Times New Roman"/>
          <w:b/>
          <w:sz w:val="24"/>
          <w:szCs w:val="32"/>
        </w:rPr>
      </w:pPr>
      <w:r>
        <w:rPr>
          <w:rFonts w:hint="eastAsia" w:ascii="Times New Roman" w:hAnsi="Times New Roman" w:eastAsia="宋体" w:cs="Times New Roman"/>
          <w:b/>
          <w:sz w:val="24"/>
          <w:szCs w:val="32"/>
        </w:rPr>
        <w:t>1</w:t>
      </w:r>
      <w:r>
        <w:rPr>
          <w:rFonts w:ascii="Times New Roman" w:hAnsi="Times New Roman" w:eastAsia="宋体" w:cs="Times New Roman"/>
          <w:b/>
          <w:sz w:val="24"/>
          <w:szCs w:val="32"/>
        </w:rPr>
        <w:t>.6</w:t>
      </w:r>
      <w:r>
        <w:rPr>
          <w:rFonts w:hint="eastAsia" w:ascii="Times New Roman" w:hAnsi="Times New Roman" w:eastAsia="宋体" w:cs="Times New Roman"/>
          <w:b/>
          <w:sz w:val="24"/>
          <w:szCs w:val="32"/>
        </w:rPr>
        <w:t>实施保障要求</w:t>
      </w:r>
    </w:p>
    <w:p w14:paraId="247C2EAB">
      <w:pPr>
        <w:spacing w:line="360" w:lineRule="auto"/>
        <w:ind w:firstLine="480" w:firstLineChars="200"/>
        <w:rPr>
          <w:rFonts w:ascii="Times New Roman" w:hAnsi="Times New Roman" w:eastAsia="宋体" w:cs="仿宋"/>
          <w:bCs/>
          <w:sz w:val="24"/>
          <w:szCs w:val="32"/>
        </w:rPr>
      </w:pPr>
      <w:r>
        <w:rPr>
          <w:rFonts w:ascii="Times New Roman" w:hAnsi="Times New Roman" w:eastAsia="宋体" w:cs="仿宋"/>
          <w:bCs/>
          <w:sz w:val="24"/>
          <w:szCs w:val="32"/>
        </w:rPr>
        <w:t>为确保本项目的顺利实施与目标达成，</w:t>
      </w:r>
      <w:r>
        <w:rPr>
          <w:rFonts w:hint="eastAsia" w:ascii="Times New Roman" w:hAnsi="Times New Roman" w:eastAsia="宋体" w:cs="仿宋"/>
          <w:bCs/>
          <w:sz w:val="24"/>
          <w:szCs w:val="32"/>
        </w:rPr>
        <w:t>服务方</w:t>
      </w:r>
      <w:r>
        <w:rPr>
          <w:rFonts w:ascii="Times New Roman" w:hAnsi="Times New Roman" w:eastAsia="宋体" w:cs="仿宋"/>
          <w:bCs/>
          <w:sz w:val="24"/>
          <w:szCs w:val="32"/>
        </w:rPr>
        <w:t>需明确以下保障条件</w:t>
      </w:r>
      <w:r>
        <w:rPr>
          <w:rFonts w:hint="eastAsia" w:ascii="Times New Roman" w:hAnsi="Times New Roman" w:eastAsia="宋体" w:cs="仿宋"/>
          <w:bCs/>
          <w:sz w:val="24"/>
          <w:szCs w:val="32"/>
        </w:rPr>
        <w:t>：</w:t>
      </w:r>
    </w:p>
    <w:p w14:paraId="29603F9D">
      <w:pPr>
        <w:spacing w:line="360" w:lineRule="auto"/>
        <w:rPr>
          <w:rFonts w:ascii="Times New Roman" w:hAnsi="Times New Roman" w:eastAsia="宋体" w:cs="仿宋"/>
          <w:bCs/>
          <w:sz w:val="24"/>
          <w:szCs w:val="32"/>
        </w:rPr>
      </w:pPr>
      <w:r>
        <w:rPr>
          <w:rFonts w:ascii="Times New Roman" w:hAnsi="Times New Roman" w:eastAsia="宋体" w:cs="仿宋"/>
          <w:b/>
          <w:sz w:val="24"/>
          <w:szCs w:val="32"/>
        </w:rPr>
        <w:t>1</w:t>
      </w:r>
      <w:r>
        <w:rPr>
          <w:rFonts w:hint="eastAsia" w:ascii="Times New Roman" w:hAnsi="Times New Roman" w:eastAsia="宋体" w:cs="仿宋"/>
          <w:b/>
          <w:sz w:val="24"/>
          <w:szCs w:val="32"/>
        </w:rPr>
        <w:t>、</w:t>
      </w:r>
      <w:r>
        <w:rPr>
          <w:rFonts w:ascii="Times New Roman" w:hAnsi="Times New Roman" w:eastAsia="宋体" w:cs="仿宋"/>
          <w:b/>
          <w:sz w:val="24"/>
          <w:szCs w:val="32"/>
        </w:rPr>
        <w:t>工作基础</w:t>
      </w:r>
    </w:p>
    <w:p w14:paraId="6FB9CE99">
      <w:pPr>
        <w:spacing w:line="360" w:lineRule="auto"/>
        <w:ind w:firstLine="480" w:firstLineChars="200"/>
        <w:rPr>
          <w:rFonts w:ascii="Times New Roman" w:hAnsi="Times New Roman" w:eastAsia="宋体" w:cs="仿宋"/>
          <w:bCs/>
          <w:sz w:val="24"/>
          <w:szCs w:val="32"/>
        </w:rPr>
      </w:pPr>
      <w:r>
        <w:rPr>
          <w:rFonts w:hint="eastAsia" w:ascii="Times New Roman" w:hAnsi="Times New Roman" w:eastAsia="宋体" w:cs="仿宋"/>
          <w:bCs/>
          <w:sz w:val="24"/>
          <w:szCs w:val="32"/>
        </w:rPr>
        <w:t>服务</w:t>
      </w:r>
      <w:r>
        <w:rPr>
          <w:rFonts w:ascii="Times New Roman" w:hAnsi="Times New Roman" w:eastAsia="宋体" w:cs="仿宋"/>
          <w:bCs/>
          <w:sz w:val="24"/>
          <w:szCs w:val="32"/>
        </w:rPr>
        <w:t>方应充分展示其在相关领域的</w:t>
      </w:r>
      <w:r>
        <w:rPr>
          <w:rFonts w:hint="eastAsia" w:ascii="Times New Roman" w:hAnsi="Times New Roman" w:eastAsia="宋体" w:cs="仿宋"/>
          <w:bCs/>
          <w:sz w:val="24"/>
          <w:szCs w:val="32"/>
        </w:rPr>
        <w:t>项目经验和技术成果积累</w:t>
      </w:r>
      <w:r>
        <w:rPr>
          <w:rFonts w:ascii="Times New Roman" w:hAnsi="Times New Roman" w:eastAsia="宋体" w:cs="仿宋"/>
          <w:bCs/>
          <w:sz w:val="24"/>
          <w:szCs w:val="32"/>
        </w:rPr>
        <w:t>，以降低</w:t>
      </w:r>
      <w:r>
        <w:rPr>
          <w:rFonts w:hint="eastAsia" w:ascii="Times New Roman" w:hAnsi="Times New Roman" w:eastAsia="宋体" w:cs="仿宋"/>
          <w:bCs/>
          <w:sz w:val="24"/>
          <w:szCs w:val="32"/>
        </w:rPr>
        <w:t>完成项目的</w:t>
      </w:r>
      <w:r>
        <w:rPr>
          <w:rFonts w:ascii="Times New Roman" w:hAnsi="Times New Roman" w:eastAsia="宋体" w:cs="仿宋"/>
          <w:bCs/>
          <w:sz w:val="24"/>
          <w:szCs w:val="32"/>
        </w:rPr>
        <w:t>技术风险：</w:t>
      </w:r>
    </w:p>
    <w:p w14:paraId="305D6E99">
      <w:pPr>
        <w:spacing w:line="360" w:lineRule="auto"/>
        <w:ind w:firstLine="480" w:firstLineChars="200"/>
        <w:rPr>
          <w:rFonts w:ascii="Times New Roman" w:hAnsi="Times New Roman" w:eastAsia="宋体" w:cs="仿宋"/>
          <w:bCs/>
          <w:sz w:val="24"/>
          <w:szCs w:val="32"/>
        </w:rPr>
      </w:pPr>
      <w:r>
        <w:rPr>
          <w:rFonts w:ascii="Times New Roman" w:hAnsi="Times New Roman" w:eastAsia="宋体" w:cs="仿宋"/>
          <w:bCs/>
          <w:sz w:val="24"/>
          <w:szCs w:val="32"/>
        </w:rPr>
        <w:t>​​</w:t>
      </w:r>
      <w:r>
        <w:rPr>
          <w:rFonts w:hint="eastAsia" w:ascii="Times New Roman" w:hAnsi="Times New Roman" w:eastAsia="宋体" w:cs="仿宋"/>
          <w:bCs/>
          <w:sz w:val="24"/>
          <w:szCs w:val="32"/>
        </w:rPr>
        <w:t>（</w:t>
      </w:r>
      <w:r>
        <w:rPr>
          <w:rFonts w:ascii="Times New Roman" w:hAnsi="Times New Roman" w:eastAsia="宋体" w:cs="仿宋"/>
          <w:bCs/>
          <w:sz w:val="24"/>
          <w:szCs w:val="32"/>
        </w:rPr>
        <w:t>1</w:t>
      </w:r>
      <w:r>
        <w:rPr>
          <w:rFonts w:hint="eastAsia" w:ascii="Times New Roman" w:hAnsi="Times New Roman" w:eastAsia="宋体" w:cs="仿宋"/>
          <w:bCs/>
          <w:sz w:val="24"/>
          <w:szCs w:val="32"/>
        </w:rPr>
        <w:t>）相关</w:t>
      </w:r>
      <w:r>
        <w:rPr>
          <w:rFonts w:ascii="Times New Roman" w:hAnsi="Times New Roman" w:eastAsia="宋体" w:cs="仿宋"/>
          <w:bCs/>
          <w:sz w:val="24"/>
          <w:szCs w:val="32"/>
        </w:rPr>
        <w:t>项目经验​​：提供过去承担的</w:t>
      </w:r>
      <w:r>
        <w:rPr>
          <w:rFonts w:hint="eastAsia" w:ascii="Times New Roman" w:hAnsi="Times New Roman" w:eastAsia="宋体" w:cs="仿宋"/>
          <w:bCs/>
          <w:sz w:val="24"/>
          <w:szCs w:val="32"/>
        </w:rPr>
        <w:t>铁素体/马氏体钢、奥氏体钢等FeCr合金焊丝</w:t>
      </w:r>
      <w:r>
        <w:rPr>
          <w:rFonts w:ascii="Times New Roman" w:hAnsi="Times New Roman" w:eastAsia="宋体" w:cs="仿宋"/>
          <w:bCs/>
          <w:sz w:val="24"/>
          <w:szCs w:val="32"/>
        </w:rPr>
        <w:t>开发、焊接技术攻关项目的成功案例及成果证明。</w:t>
      </w:r>
      <w:r>
        <w:rPr>
          <w:rFonts w:hint="eastAsia" w:ascii="Times New Roman" w:hAnsi="Times New Roman" w:eastAsia="宋体" w:cs="仿宋"/>
          <w:bCs/>
          <w:sz w:val="24"/>
          <w:szCs w:val="32"/>
        </w:rPr>
        <w:t>必须提供与用户签订的合同首页、合同金额所在页、签字盖章页复印件等作为证明</w:t>
      </w:r>
    </w:p>
    <w:p w14:paraId="427B5852">
      <w:pPr>
        <w:spacing w:line="360" w:lineRule="auto"/>
        <w:ind w:firstLine="480" w:firstLineChars="200"/>
        <w:rPr>
          <w:rFonts w:hint="eastAsia" w:ascii="Times New Roman" w:hAnsi="Times New Roman" w:eastAsia="宋体" w:cs="仿宋"/>
          <w:bCs/>
          <w:sz w:val="24"/>
          <w:szCs w:val="32"/>
        </w:rPr>
      </w:pPr>
      <w:r>
        <w:rPr>
          <w:rFonts w:ascii="Times New Roman" w:hAnsi="Times New Roman" w:eastAsia="宋体" w:cs="仿宋"/>
          <w:bCs/>
          <w:sz w:val="24"/>
          <w:szCs w:val="32"/>
        </w:rPr>
        <w:t>​​</w:t>
      </w:r>
      <w:r>
        <w:rPr>
          <w:rFonts w:hint="eastAsia" w:ascii="Times New Roman" w:hAnsi="Times New Roman" w:eastAsia="宋体" w:cs="仿宋"/>
          <w:bCs/>
          <w:sz w:val="24"/>
          <w:szCs w:val="32"/>
        </w:rPr>
        <w:t>（</w:t>
      </w:r>
      <w:r>
        <w:rPr>
          <w:rFonts w:ascii="Times New Roman" w:hAnsi="Times New Roman" w:eastAsia="宋体" w:cs="仿宋"/>
          <w:bCs/>
          <w:sz w:val="24"/>
          <w:szCs w:val="32"/>
        </w:rPr>
        <w:t>2</w:t>
      </w:r>
      <w:r>
        <w:rPr>
          <w:rFonts w:hint="eastAsia" w:ascii="Times New Roman" w:hAnsi="Times New Roman" w:eastAsia="宋体" w:cs="仿宋"/>
          <w:bCs/>
          <w:sz w:val="24"/>
          <w:szCs w:val="32"/>
        </w:rPr>
        <w:t>）</w:t>
      </w:r>
      <w:r>
        <w:rPr>
          <w:rFonts w:ascii="Times New Roman" w:hAnsi="Times New Roman" w:eastAsia="宋体" w:cs="仿宋"/>
          <w:bCs/>
          <w:sz w:val="24"/>
          <w:szCs w:val="32"/>
        </w:rPr>
        <w:t>技术成果积累​​：展示在</w:t>
      </w:r>
      <w:r>
        <w:rPr>
          <w:rFonts w:hint="eastAsia" w:ascii="Times New Roman" w:hAnsi="Times New Roman" w:eastAsia="宋体" w:cs="仿宋"/>
          <w:bCs/>
          <w:sz w:val="24"/>
          <w:szCs w:val="32"/>
        </w:rPr>
        <w:t>铁素体/马氏体</w:t>
      </w:r>
      <w:r>
        <w:rPr>
          <w:rFonts w:ascii="Times New Roman" w:hAnsi="Times New Roman" w:eastAsia="宋体" w:cs="仿宋"/>
          <w:bCs/>
          <w:sz w:val="24"/>
          <w:szCs w:val="32"/>
        </w:rPr>
        <w:t>钢</w:t>
      </w:r>
      <w:r>
        <w:rPr>
          <w:rFonts w:hint="eastAsia" w:ascii="Times New Roman" w:hAnsi="Times New Roman" w:eastAsia="宋体" w:cs="仿宋"/>
          <w:bCs/>
          <w:sz w:val="24"/>
          <w:szCs w:val="32"/>
        </w:rPr>
        <w:t>、奥氏体钢等FeCr合金的专用</w:t>
      </w:r>
      <w:r>
        <w:rPr>
          <w:rFonts w:ascii="Times New Roman" w:hAnsi="Times New Roman" w:eastAsia="宋体" w:cs="仿宋"/>
          <w:bCs/>
          <w:sz w:val="24"/>
          <w:szCs w:val="32"/>
        </w:rPr>
        <w:t>焊丝</w:t>
      </w:r>
      <w:r>
        <w:rPr>
          <w:rFonts w:hint="eastAsia" w:ascii="Times New Roman" w:hAnsi="Times New Roman" w:eastAsia="宋体" w:cs="仿宋"/>
          <w:bCs/>
          <w:sz w:val="24"/>
          <w:szCs w:val="32"/>
        </w:rPr>
        <w:t>研制、焊接工艺</w:t>
      </w:r>
      <w:r>
        <w:rPr>
          <w:rFonts w:ascii="Times New Roman" w:hAnsi="Times New Roman" w:eastAsia="宋体" w:cs="仿宋"/>
          <w:bCs/>
          <w:sz w:val="24"/>
          <w:szCs w:val="32"/>
        </w:rPr>
        <w:t>等方面已发表的论文、获得的专利</w:t>
      </w:r>
      <w:r>
        <w:rPr>
          <w:rFonts w:hint="eastAsia" w:ascii="Times New Roman" w:hAnsi="Times New Roman" w:eastAsia="宋体" w:cs="仿宋"/>
          <w:bCs/>
          <w:sz w:val="24"/>
          <w:szCs w:val="32"/>
        </w:rPr>
        <w:t>等</w:t>
      </w:r>
      <w:r>
        <w:rPr>
          <w:rFonts w:ascii="Times New Roman" w:hAnsi="Times New Roman" w:eastAsia="宋体" w:cs="仿宋"/>
          <w:bCs/>
          <w:sz w:val="24"/>
          <w:szCs w:val="32"/>
        </w:rPr>
        <w:t>。</w:t>
      </w:r>
    </w:p>
    <w:p w14:paraId="03D19FB6">
      <w:pPr>
        <w:spacing w:line="360" w:lineRule="auto"/>
        <w:rPr>
          <w:rFonts w:ascii="Times New Roman" w:hAnsi="Times New Roman" w:eastAsia="宋体" w:cs="仿宋"/>
          <w:bCs/>
          <w:sz w:val="24"/>
          <w:szCs w:val="32"/>
        </w:rPr>
      </w:pPr>
      <w:r>
        <w:rPr>
          <w:rFonts w:ascii="Times New Roman" w:hAnsi="Times New Roman" w:eastAsia="宋体" w:cs="仿宋"/>
          <w:bCs/>
          <w:sz w:val="24"/>
          <w:szCs w:val="32"/>
        </w:rPr>
        <w:t>3</w:t>
      </w:r>
      <w:r>
        <w:rPr>
          <w:rFonts w:hint="eastAsia" w:ascii="Times New Roman" w:hAnsi="Times New Roman" w:eastAsia="宋体" w:cs="仿宋"/>
          <w:bCs/>
          <w:sz w:val="24"/>
          <w:szCs w:val="32"/>
        </w:rPr>
        <w:t>、</w:t>
      </w:r>
      <w:r>
        <w:rPr>
          <w:rFonts w:ascii="Times New Roman" w:hAnsi="Times New Roman" w:eastAsia="宋体" w:cs="仿宋"/>
          <w:b/>
          <w:sz w:val="24"/>
          <w:szCs w:val="32"/>
        </w:rPr>
        <w:t>研究条件</w:t>
      </w:r>
    </w:p>
    <w:p w14:paraId="02A9FD52">
      <w:pPr>
        <w:spacing w:line="360" w:lineRule="auto"/>
        <w:ind w:firstLine="480" w:firstLineChars="200"/>
        <w:rPr>
          <w:rFonts w:ascii="Times New Roman" w:hAnsi="Times New Roman" w:eastAsia="宋体" w:cs="仿宋"/>
          <w:bCs/>
          <w:sz w:val="24"/>
          <w:szCs w:val="32"/>
        </w:rPr>
      </w:pPr>
      <w:r>
        <w:rPr>
          <w:rFonts w:ascii="Times New Roman" w:hAnsi="Times New Roman" w:eastAsia="宋体" w:cs="仿宋"/>
          <w:bCs/>
          <w:sz w:val="24"/>
          <w:szCs w:val="32"/>
        </w:rPr>
        <w:t>需详细列出为完成本项目所必需的硬件设施和软件资源，</w:t>
      </w:r>
      <w:r>
        <w:rPr>
          <w:rFonts w:hint="eastAsia" w:ascii="Times New Roman" w:hAnsi="Times New Roman" w:eastAsia="宋体" w:cs="仿宋"/>
          <w:bCs/>
          <w:sz w:val="24"/>
          <w:szCs w:val="32"/>
        </w:rPr>
        <w:t>并说明是否已具有相关设备。如不具有相关设备，说明如何解决措施。内容</w:t>
      </w:r>
      <w:r>
        <w:rPr>
          <w:rFonts w:ascii="Times New Roman" w:hAnsi="Times New Roman" w:eastAsia="宋体" w:cs="仿宋"/>
          <w:bCs/>
          <w:sz w:val="24"/>
          <w:szCs w:val="32"/>
        </w:rPr>
        <w:t>包括但不限于：</w:t>
      </w:r>
    </w:p>
    <w:p w14:paraId="31F9B103">
      <w:pPr>
        <w:spacing w:line="360" w:lineRule="auto"/>
        <w:ind w:firstLine="480" w:firstLineChars="200"/>
        <w:rPr>
          <w:rFonts w:ascii="Times New Roman" w:hAnsi="Times New Roman" w:eastAsia="宋体" w:cs="仿宋"/>
          <w:bCs/>
          <w:sz w:val="24"/>
          <w:szCs w:val="32"/>
        </w:rPr>
      </w:pPr>
      <w:r>
        <w:rPr>
          <w:rFonts w:ascii="Times New Roman" w:hAnsi="Times New Roman" w:eastAsia="宋体" w:cs="仿宋"/>
          <w:bCs/>
          <w:sz w:val="24"/>
          <w:szCs w:val="32"/>
        </w:rPr>
        <w:t>​​</w:t>
      </w:r>
      <w:r>
        <w:rPr>
          <w:rFonts w:hint="eastAsia" w:ascii="Times New Roman" w:hAnsi="Times New Roman" w:eastAsia="宋体" w:cs="仿宋"/>
          <w:bCs/>
          <w:sz w:val="24"/>
          <w:szCs w:val="32"/>
        </w:rPr>
        <w:t>（1）</w:t>
      </w:r>
      <w:r>
        <w:rPr>
          <w:rFonts w:ascii="Times New Roman" w:hAnsi="Times New Roman" w:eastAsia="宋体" w:cs="仿宋"/>
          <w:bCs/>
          <w:sz w:val="24"/>
          <w:szCs w:val="32"/>
        </w:rPr>
        <w:t>材料制备平台​​：满足​​单炉次≥40kg​​ 熔炼要求的真空感应熔炼炉</w:t>
      </w:r>
      <w:r>
        <w:rPr>
          <w:rFonts w:hint="eastAsia" w:ascii="Times New Roman" w:hAnsi="Times New Roman" w:eastAsia="宋体" w:cs="仿宋"/>
          <w:bCs/>
          <w:sz w:val="24"/>
          <w:szCs w:val="32"/>
        </w:rPr>
        <w:t>、</w:t>
      </w:r>
      <w:r>
        <w:rPr>
          <w:rFonts w:ascii="Times New Roman" w:hAnsi="Times New Roman" w:eastAsia="宋体" w:cs="仿宋"/>
          <w:bCs/>
          <w:sz w:val="24"/>
          <w:szCs w:val="32"/>
        </w:rPr>
        <w:t>焊丝拉拔（包括中间热处理）、表面处理</w:t>
      </w:r>
      <w:r>
        <w:rPr>
          <w:rFonts w:hint="eastAsia" w:ascii="Times New Roman" w:hAnsi="Times New Roman" w:eastAsia="宋体" w:cs="仿宋"/>
          <w:bCs/>
          <w:sz w:val="24"/>
          <w:szCs w:val="32"/>
        </w:rPr>
        <w:t>设备</w:t>
      </w:r>
      <w:r>
        <w:rPr>
          <w:rFonts w:ascii="Times New Roman" w:hAnsi="Times New Roman" w:eastAsia="宋体" w:cs="仿宋"/>
          <w:bCs/>
          <w:sz w:val="24"/>
          <w:szCs w:val="32"/>
        </w:rPr>
        <w:t>，提供设备型号及状态说明。</w:t>
      </w:r>
    </w:p>
    <w:p w14:paraId="6BD35353">
      <w:pPr>
        <w:spacing w:line="360" w:lineRule="auto"/>
        <w:ind w:firstLine="480" w:firstLineChars="200"/>
        <w:rPr>
          <w:rFonts w:ascii="Times New Roman" w:hAnsi="Times New Roman" w:eastAsia="宋体" w:cs="仿宋"/>
          <w:bCs/>
          <w:sz w:val="24"/>
          <w:szCs w:val="32"/>
        </w:rPr>
      </w:pPr>
      <w:r>
        <w:rPr>
          <w:rFonts w:ascii="Times New Roman" w:hAnsi="Times New Roman" w:eastAsia="宋体" w:cs="仿宋"/>
          <w:bCs/>
          <w:sz w:val="24"/>
          <w:szCs w:val="32"/>
        </w:rPr>
        <w:t>​​</w:t>
      </w:r>
      <w:r>
        <w:rPr>
          <w:rFonts w:hint="eastAsia" w:ascii="Times New Roman" w:hAnsi="Times New Roman" w:eastAsia="宋体" w:cs="仿宋"/>
          <w:bCs/>
          <w:sz w:val="24"/>
          <w:szCs w:val="32"/>
        </w:rPr>
        <w:t>（2）</w:t>
      </w:r>
      <w:r>
        <w:rPr>
          <w:rFonts w:ascii="Times New Roman" w:hAnsi="Times New Roman" w:eastAsia="宋体" w:cs="仿宋"/>
          <w:bCs/>
          <w:sz w:val="24"/>
          <w:szCs w:val="32"/>
        </w:rPr>
        <w:t>焊接与加工平台​​：先进的TIG焊接设备（最好为自动化或数字化焊机）、</w:t>
      </w:r>
      <w:r>
        <w:rPr>
          <w:rFonts w:hint="eastAsia" w:ascii="Times New Roman" w:hAnsi="Times New Roman" w:eastAsia="宋体" w:cs="仿宋"/>
          <w:bCs/>
          <w:sz w:val="24"/>
          <w:szCs w:val="32"/>
        </w:rPr>
        <w:t>力学</w:t>
      </w:r>
      <w:r>
        <w:rPr>
          <w:rFonts w:ascii="Times New Roman" w:hAnsi="Times New Roman" w:eastAsia="宋体" w:cs="仿宋"/>
          <w:bCs/>
          <w:sz w:val="24"/>
          <w:szCs w:val="32"/>
        </w:rPr>
        <w:t>试样加工设备、金相试样制备设备</w:t>
      </w:r>
      <w:r>
        <w:rPr>
          <w:rFonts w:hint="eastAsia" w:ascii="Times New Roman" w:hAnsi="Times New Roman" w:eastAsia="宋体" w:cs="仿宋"/>
          <w:bCs/>
          <w:sz w:val="24"/>
          <w:szCs w:val="32"/>
        </w:rPr>
        <w:t>等</w:t>
      </w:r>
      <w:r>
        <w:rPr>
          <w:rFonts w:ascii="Times New Roman" w:hAnsi="Times New Roman" w:eastAsia="宋体" w:cs="仿宋"/>
          <w:bCs/>
          <w:sz w:val="24"/>
          <w:szCs w:val="32"/>
        </w:rPr>
        <w:t>。</w:t>
      </w:r>
    </w:p>
    <w:p w14:paraId="3BD759B2">
      <w:pPr>
        <w:spacing w:line="360" w:lineRule="auto"/>
        <w:ind w:firstLine="480" w:firstLineChars="200"/>
        <w:rPr>
          <w:rFonts w:ascii="Times New Roman" w:hAnsi="Times New Roman" w:eastAsia="宋体" w:cs="仿宋"/>
          <w:bCs/>
          <w:sz w:val="24"/>
          <w:szCs w:val="32"/>
        </w:rPr>
      </w:pPr>
      <w:r>
        <w:rPr>
          <w:rFonts w:ascii="Times New Roman" w:hAnsi="Times New Roman" w:eastAsia="宋体" w:cs="仿宋"/>
          <w:bCs/>
          <w:sz w:val="24"/>
          <w:szCs w:val="32"/>
        </w:rPr>
        <w:t>​​</w:t>
      </w:r>
      <w:r>
        <w:rPr>
          <w:rFonts w:hint="eastAsia" w:ascii="Times New Roman" w:hAnsi="Times New Roman" w:eastAsia="宋体" w:cs="仿宋"/>
          <w:bCs/>
          <w:sz w:val="24"/>
          <w:szCs w:val="32"/>
        </w:rPr>
        <w:t>（3）</w:t>
      </w:r>
      <w:r>
        <w:rPr>
          <w:rFonts w:ascii="Times New Roman" w:hAnsi="Times New Roman" w:eastAsia="宋体" w:cs="仿宋"/>
          <w:bCs/>
          <w:sz w:val="24"/>
          <w:szCs w:val="32"/>
        </w:rPr>
        <w:t>性能测试平台​​：</w:t>
      </w:r>
    </w:p>
    <w:p w14:paraId="0B2305BC">
      <w:pPr>
        <w:spacing w:line="360" w:lineRule="auto"/>
        <w:ind w:firstLine="480" w:firstLineChars="200"/>
        <w:rPr>
          <w:rFonts w:ascii="Times New Roman" w:hAnsi="Times New Roman" w:eastAsia="宋体" w:cs="仿宋"/>
          <w:bCs/>
          <w:sz w:val="24"/>
          <w:szCs w:val="32"/>
        </w:rPr>
      </w:pPr>
      <w:r>
        <w:rPr>
          <w:rFonts w:ascii="Times New Roman" w:hAnsi="Times New Roman" w:eastAsia="宋体" w:cs="仿宋"/>
          <w:bCs/>
          <w:sz w:val="24"/>
          <w:szCs w:val="32"/>
        </w:rPr>
        <w:t>​​力学性能​​：室温/高温万能试验机、夏比冲击试验机，设备精度和量程需满足表3中的性能测试要求。</w:t>
      </w:r>
    </w:p>
    <w:p w14:paraId="6FB54B5A">
      <w:pPr>
        <w:spacing w:line="360" w:lineRule="auto"/>
        <w:ind w:firstLine="480" w:firstLineChars="200"/>
        <w:rPr>
          <w:rFonts w:ascii="Times New Roman" w:hAnsi="Times New Roman" w:eastAsia="宋体" w:cs="仿宋"/>
          <w:bCs/>
          <w:sz w:val="24"/>
          <w:szCs w:val="32"/>
        </w:rPr>
      </w:pPr>
      <w:r>
        <w:rPr>
          <w:rFonts w:ascii="Times New Roman" w:hAnsi="Times New Roman" w:eastAsia="宋体" w:cs="仿宋"/>
          <w:bCs/>
          <w:sz w:val="24"/>
          <w:szCs w:val="32"/>
        </w:rPr>
        <w:t>​​微观分析​​：金相显微镜、扫描电子显微镜（SEM）、能谱仪（EDS）等，</w:t>
      </w:r>
      <w:r>
        <w:rPr>
          <w:rFonts w:hint="eastAsia" w:ascii="Times New Roman" w:hAnsi="Times New Roman" w:eastAsia="宋体" w:cs="仿宋"/>
          <w:bCs/>
          <w:sz w:val="24"/>
          <w:szCs w:val="32"/>
        </w:rPr>
        <w:t>满足</w:t>
      </w:r>
      <w:r>
        <w:rPr>
          <w:rFonts w:ascii="Times New Roman" w:hAnsi="Times New Roman" w:eastAsia="宋体" w:cs="仿宋"/>
          <w:bCs/>
          <w:sz w:val="24"/>
          <w:szCs w:val="32"/>
        </w:rPr>
        <w:t>完成焊缝组织观察、δ铁素体含量精确测定（≤5%）及微区成分分析。</w:t>
      </w:r>
    </w:p>
    <w:p w14:paraId="236290A6">
      <w:pPr>
        <w:spacing w:line="360" w:lineRule="auto"/>
        <w:ind w:firstLine="480" w:firstLineChars="200"/>
        <w:rPr>
          <w:rFonts w:ascii="Times New Roman" w:hAnsi="Times New Roman" w:eastAsia="宋体" w:cs="仿宋"/>
          <w:bCs/>
          <w:sz w:val="24"/>
          <w:szCs w:val="32"/>
        </w:rPr>
      </w:pPr>
      <w:r>
        <w:rPr>
          <w:rFonts w:ascii="Times New Roman" w:hAnsi="Times New Roman" w:eastAsia="宋体" w:cs="仿宋"/>
          <w:bCs/>
          <w:sz w:val="24"/>
          <w:szCs w:val="32"/>
        </w:rPr>
        <w:t>​​软件与计算资源​​：焊丝成分设计所需的材料计算软件及相关数据库，</w:t>
      </w:r>
      <w:r>
        <w:rPr>
          <w:rFonts w:hint="eastAsia" w:ascii="Times New Roman" w:hAnsi="Times New Roman" w:eastAsia="宋体" w:cs="仿宋"/>
          <w:bCs/>
          <w:sz w:val="24"/>
          <w:szCs w:val="32"/>
        </w:rPr>
        <w:t>满足焊丝设计的</w:t>
      </w:r>
      <w:r>
        <w:rPr>
          <w:rFonts w:ascii="Times New Roman" w:hAnsi="Times New Roman" w:eastAsia="宋体" w:cs="仿宋"/>
          <w:bCs/>
          <w:sz w:val="24"/>
          <w:szCs w:val="32"/>
        </w:rPr>
        <w:t>数值模拟和理论分析。</w:t>
      </w:r>
    </w:p>
    <w:p w14:paraId="14A9466E">
      <w:pPr>
        <w:spacing w:line="360" w:lineRule="auto"/>
        <w:rPr>
          <w:rFonts w:ascii="Times New Roman" w:hAnsi="Times New Roman" w:eastAsia="宋体" w:cs="仿宋"/>
          <w:b/>
          <w:sz w:val="24"/>
          <w:szCs w:val="32"/>
        </w:rPr>
      </w:pPr>
      <w:r>
        <w:rPr>
          <w:rFonts w:ascii="Times New Roman" w:hAnsi="Times New Roman" w:eastAsia="宋体" w:cs="仿宋"/>
          <w:bCs/>
          <w:sz w:val="24"/>
          <w:szCs w:val="32"/>
        </w:rPr>
        <w:t>​​</w:t>
      </w:r>
      <w:r>
        <w:rPr>
          <w:rFonts w:ascii="Times New Roman" w:hAnsi="Times New Roman" w:eastAsia="宋体" w:cs="仿宋"/>
          <w:b/>
          <w:sz w:val="24"/>
          <w:szCs w:val="32"/>
        </w:rPr>
        <w:t>3</w:t>
      </w:r>
      <w:r>
        <w:rPr>
          <w:rFonts w:hint="eastAsia" w:ascii="Times New Roman" w:hAnsi="Times New Roman" w:eastAsia="宋体" w:cs="仿宋"/>
          <w:b/>
          <w:sz w:val="24"/>
          <w:szCs w:val="32"/>
        </w:rPr>
        <w:t>、</w:t>
      </w:r>
      <w:r>
        <w:rPr>
          <w:rFonts w:ascii="Times New Roman" w:hAnsi="Times New Roman" w:eastAsia="宋体" w:cs="仿宋"/>
          <w:b/>
          <w:sz w:val="24"/>
          <w:szCs w:val="32"/>
        </w:rPr>
        <w:t>研究团队​​</w:t>
      </w:r>
    </w:p>
    <w:p w14:paraId="0386EB0D">
      <w:pPr>
        <w:spacing w:line="360" w:lineRule="auto"/>
        <w:ind w:firstLine="480" w:firstLineChars="200"/>
        <w:rPr>
          <w:rFonts w:ascii="Times New Roman" w:hAnsi="Times New Roman" w:eastAsia="宋体" w:cs="仿宋"/>
          <w:bCs/>
          <w:sz w:val="24"/>
          <w:szCs w:val="32"/>
        </w:rPr>
      </w:pPr>
      <w:r>
        <w:rPr>
          <w:rFonts w:hint="eastAsia" w:ascii="Times New Roman" w:hAnsi="Times New Roman" w:eastAsia="宋体" w:cs="仿宋"/>
          <w:bCs/>
          <w:sz w:val="24"/>
          <w:szCs w:val="32"/>
        </w:rPr>
        <w:t>服务方</w:t>
      </w:r>
      <w:r>
        <w:rPr>
          <w:rFonts w:ascii="Times New Roman" w:hAnsi="Times New Roman" w:eastAsia="宋体" w:cs="仿宋"/>
          <w:bCs/>
          <w:sz w:val="24"/>
          <w:szCs w:val="32"/>
        </w:rPr>
        <w:t>应组建一支结构合理、经验丰富的专业化</w:t>
      </w:r>
      <w:r>
        <w:rPr>
          <w:rFonts w:hint="eastAsia" w:ascii="Times New Roman" w:hAnsi="Times New Roman" w:eastAsia="宋体" w:cs="仿宋"/>
          <w:bCs/>
          <w:sz w:val="24"/>
          <w:szCs w:val="32"/>
        </w:rPr>
        <w:t>研究</w:t>
      </w:r>
      <w:r>
        <w:rPr>
          <w:rFonts w:ascii="Times New Roman" w:hAnsi="Times New Roman" w:eastAsia="宋体" w:cs="仿宋"/>
          <w:bCs/>
          <w:sz w:val="24"/>
          <w:szCs w:val="32"/>
        </w:rPr>
        <w:t>团队，并提供：</w:t>
      </w:r>
    </w:p>
    <w:p w14:paraId="43A574DF">
      <w:pPr>
        <w:spacing w:line="360" w:lineRule="auto"/>
        <w:ind w:firstLine="480" w:firstLineChars="200"/>
        <w:rPr>
          <w:rFonts w:ascii="Times New Roman" w:hAnsi="Times New Roman" w:eastAsia="宋体" w:cs="仿宋"/>
          <w:bCs/>
          <w:sz w:val="24"/>
          <w:szCs w:val="32"/>
        </w:rPr>
      </w:pPr>
      <w:r>
        <w:rPr>
          <w:rFonts w:hint="eastAsia" w:ascii="Times New Roman" w:hAnsi="Times New Roman" w:eastAsia="宋体" w:cs="仿宋"/>
          <w:bCs/>
          <w:sz w:val="24"/>
          <w:szCs w:val="32"/>
        </w:rPr>
        <w:t>（1）</w:t>
      </w:r>
      <w:r>
        <w:rPr>
          <w:rFonts w:ascii="Times New Roman" w:hAnsi="Times New Roman" w:eastAsia="宋体" w:cs="仿宋"/>
          <w:bCs/>
          <w:sz w:val="24"/>
          <w:szCs w:val="32"/>
        </w:rPr>
        <w:t>团队构成与分工​​：清晰的组织结构图及核心成员表，明确项目负责人、材料设计、焊接工艺</w:t>
      </w:r>
      <w:r>
        <w:rPr>
          <w:rFonts w:hint="eastAsia" w:ascii="Times New Roman" w:hAnsi="Times New Roman" w:eastAsia="宋体" w:cs="仿宋"/>
          <w:bCs/>
          <w:sz w:val="24"/>
          <w:szCs w:val="32"/>
        </w:rPr>
        <w:t>试验、力学性能测试</w:t>
      </w:r>
      <w:r>
        <w:rPr>
          <w:rFonts w:ascii="Times New Roman" w:hAnsi="Times New Roman" w:eastAsia="宋体" w:cs="仿宋"/>
          <w:bCs/>
          <w:sz w:val="24"/>
          <w:szCs w:val="32"/>
        </w:rPr>
        <w:t>等角色的人员配置及其具体职责。</w:t>
      </w:r>
    </w:p>
    <w:p w14:paraId="76A459FC">
      <w:pPr>
        <w:spacing w:line="360" w:lineRule="auto"/>
        <w:ind w:firstLine="480" w:firstLineChars="200"/>
        <w:rPr>
          <w:rFonts w:ascii="Times New Roman" w:hAnsi="Times New Roman" w:eastAsia="宋体" w:cs="仿宋"/>
          <w:bCs/>
          <w:sz w:val="24"/>
          <w:szCs w:val="32"/>
        </w:rPr>
      </w:pPr>
      <w:r>
        <w:rPr>
          <w:rFonts w:ascii="Times New Roman" w:hAnsi="Times New Roman" w:eastAsia="宋体" w:cs="仿宋"/>
          <w:bCs/>
          <w:sz w:val="24"/>
          <w:szCs w:val="32"/>
        </w:rPr>
        <w:t>​​</w:t>
      </w:r>
      <w:r>
        <w:rPr>
          <w:rFonts w:hint="eastAsia" w:ascii="Times New Roman" w:hAnsi="Times New Roman" w:eastAsia="宋体" w:cs="仿宋"/>
          <w:bCs/>
          <w:sz w:val="24"/>
          <w:szCs w:val="32"/>
        </w:rPr>
        <w:t>（2）</w:t>
      </w:r>
      <w:r>
        <w:rPr>
          <w:rFonts w:ascii="Times New Roman" w:hAnsi="Times New Roman" w:eastAsia="宋体" w:cs="仿宋"/>
          <w:bCs/>
          <w:sz w:val="24"/>
          <w:szCs w:val="32"/>
        </w:rPr>
        <w:t>核心人员资历​​：详细说明项目负责人和关键骨干成员的教育背景、专业资质、以及与本项目相关的​​重大项目研发经历​​（特别是涉及</w:t>
      </w:r>
      <w:r>
        <w:rPr>
          <w:rFonts w:hint="eastAsia" w:ascii="Times New Roman" w:hAnsi="Times New Roman" w:eastAsia="宋体" w:cs="仿宋"/>
          <w:bCs/>
          <w:sz w:val="24"/>
          <w:szCs w:val="32"/>
        </w:rPr>
        <w:t>铁素体/马氏体钢、奥氏体钢等FeCr合金</w:t>
      </w:r>
      <w:r>
        <w:rPr>
          <w:rFonts w:ascii="Times New Roman" w:hAnsi="Times New Roman" w:eastAsia="宋体" w:cs="仿宋"/>
          <w:bCs/>
          <w:sz w:val="24"/>
          <w:szCs w:val="32"/>
        </w:rPr>
        <w:t>焊接材料开发、TIG焊接工艺等方面的经验）。</w:t>
      </w:r>
    </w:p>
    <w:p w14:paraId="7A95B9A0">
      <w:pPr>
        <w:spacing w:line="360" w:lineRule="auto"/>
        <w:ind w:firstLine="480" w:firstLineChars="200"/>
        <w:rPr>
          <w:rFonts w:hint="eastAsia" w:ascii="Times New Roman" w:hAnsi="Times New Roman" w:eastAsia="宋体" w:cs="仿宋"/>
          <w:bCs/>
          <w:sz w:val="24"/>
          <w:szCs w:val="32"/>
        </w:rPr>
      </w:pPr>
      <w:r>
        <w:rPr>
          <w:rFonts w:ascii="Times New Roman" w:hAnsi="Times New Roman" w:eastAsia="宋体" w:cs="仿宋"/>
          <w:bCs/>
          <w:sz w:val="24"/>
          <w:szCs w:val="32"/>
        </w:rPr>
        <w:t>​​</w:t>
      </w:r>
      <w:r>
        <w:rPr>
          <w:rFonts w:hint="eastAsia" w:ascii="Times New Roman" w:hAnsi="Times New Roman" w:eastAsia="宋体" w:cs="仿宋"/>
          <w:bCs/>
          <w:sz w:val="24"/>
          <w:szCs w:val="32"/>
        </w:rPr>
        <w:t>（3）</w:t>
      </w:r>
      <w:r>
        <w:rPr>
          <w:rFonts w:ascii="Times New Roman" w:hAnsi="Times New Roman" w:eastAsia="宋体" w:cs="仿宋"/>
          <w:bCs/>
          <w:sz w:val="24"/>
          <w:szCs w:val="32"/>
        </w:rPr>
        <w:t>人员稳定性承诺​​：承诺在项目执行期间保障核心团队的稳定性，如有变动需有完善的交接和补充预案。</w:t>
      </w:r>
    </w:p>
    <w:p w14:paraId="3CA972E1">
      <w:pPr>
        <w:numPr>
          <w:ilvl w:val="0"/>
          <w:numId w:val="2"/>
        </w:numPr>
        <w:spacing w:line="360" w:lineRule="auto"/>
        <w:rPr>
          <w:rFonts w:ascii="Times New Roman" w:hAnsi="Times New Roman" w:eastAsia="宋体" w:cs="仿宋"/>
          <w:b/>
          <w:bCs/>
          <w:sz w:val="24"/>
          <w:szCs w:val="32"/>
        </w:rPr>
      </w:pPr>
      <w:r>
        <w:rPr>
          <w:rFonts w:hint="eastAsia" w:ascii="Times New Roman" w:hAnsi="Times New Roman" w:eastAsia="宋体" w:cs="仿宋"/>
          <w:b/>
          <w:bCs/>
          <w:sz w:val="24"/>
          <w:szCs w:val="32"/>
        </w:rPr>
        <w:t>采购标的需执行的国家相关标准、行业标准、地方标准或者其他标准、规范：</w:t>
      </w:r>
    </w:p>
    <w:p w14:paraId="6291BA0B">
      <w:pPr>
        <w:spacing w:line="360" w:lineRule="auto"/>
        <w:rPr>
          <w:rFonts w:ascii="Times New Roman" w:hAnsi="Times New Roman" w:eastAsia="宋体" w:cs="仿宋"/>
          <w:sz w:val="24"/>
          <w:szCs w:val="32"/>
        </w:rPr>
      </w:pPr>
      <w:r>
        <w:rPr>
          <w:rFonts w:hint="eastAsia" w:ascii="Times New Roman" w:hAnsi="Times New Roman" w:eastAsia="宋体" w:cs="仿宋"/>
          <w:sz w:val="24"/>
          <w:szCs w:val="32"/>
        </w:rPr>
        <w:t>2.1研制的焊丝参考以下国家标准：</w:t>
      </w:r>
    </w:p>
    <w:p w14:paraId="3C2340AE">
      <w:pPr>
        <w:spacing w:line="360" w:lineRule="auto"/>
        <w:rPr>
          <w:rFonts w:ascii="Times New Roman" w:hAnsi="Times New Roman" w:eastAsia="宋体" w:cs="仿宋"/>
          <w:sz w:val="24"/>
          <w:szCs w:val="32"/>
          <w:u w:val="single"/>
        </w:rPr>
      </w:pPr>
      <w:r>
        <w:rPr>
          <w:rFonts w:hint="eastAsia" w:ascii="Times New Roman" w:hAnsi="Times New Roman" w:eastAsia="宋体" w:cs="仿宋"/>
          <w:sz w:val="24"/>
          <w:szCs w:val="32"/>
          <w:u w:val="single"/>
        </w:rPr>
        <w:t>GB/T 39279-2020 气体保护电弧焊用热强钢实心焊丝</w:t>
      </w:r>
    </w:p>
    <w:p w14:paraId="4A35B234">
      <w:pPr>
        <w:spacing w:line="360" w:lineRule="auto"/>
        <w:rPr>
          <w:rFonts w:ascii="Times New Roman" w:hAnsi="Times New Roman" w:eastAsia="宋体" w:cs="仿宋"/>
          <w:sz w:val="24"/>
          <w:szCs w:val="32"/>
          <w:u w:val="single"/>
        </w:rPr>
      </w:pPr>
      <w:r>
        <w:rPr>
          <w:rFonts w:hint="eastAsia" w:ascii="Times New Roman" w:hAnsi="Times New Roman" w:eastAsia="宋体" w:cs="仿宋"/>
          <w:sz w:val="24"/>
          <w:szCs w:val="32"/>
          <w:u w:val="single"/>
        </w:rPr>
        <w:t>GB/T 39280-2020 钨极惰性气体保护电弧焊用非合金钢及细晶粒钢实心焊丝</w:t>
      </w:r>
    </w:p>
    <w:p w14:paraId="4F95141E">
      <w:pPr>
        <w:spacing w:line="360" w:lineRule="auto"/>
        <w:rPr>
          <w:rFonts w:ascii="Times New Roman" w:hAnsi="Times New Roman" w:eastAsia="宋体" w:cs="仿宋"/>
          <w:sz w:val="24"/>
          <w:szCs w:val="32"/>
          <w:u w:val="single"/>
        </w:rPr>
      </w:pPr>
      <w:r>
        <w:rPr>
          <w:rFonts w:hint="eastAsia" w:ascii="Times New Roman" w:hAnsi="Times New Roman" w:eastAsia="宋体" w:cs="仿宋"/>
          <w:sz w:val="24"/>
          <w:szCs w:val="32"/>
          <w:u w:val="single"/>
        </w:rPr>
        <w:t>GB/T 8110-2020 熔化极气体保护电弧焊用非合金钢及细晶粒钢实心焊丝</w:t>
      </w:r>
    </w:p>
    <w:p w14:paraId="0021CE3D">
      <w:pPr>
        <w:spacing w:line="360" w:lineRule="auto"/>
        <w:rPr>
          <w:rFonts w:ascii="Times New Roman" w:hAnsi="Times New Roman" w:eastAsia="宋体" w:cs="仿宋"/>
          <w:sz w:val="24"/>
          <w:szCs w:val="32"/>
        </w:rPr>
      </w:pPr>
      <w:r>
        <w:rPr>
          <w:rFonts w:hint="eastAsia" w:ascii="Times New Roman" w:hAnsi="Times New Roman" w:eastAsia="宋体" w:cs="仿宋"/>
          <w:sz w:val="24"/>
          <w:szCs w:val="32"/>
        </w:rPr>
        <w:t>2.2焊接工艺评定参考以下行业标准：</w:t>
      </w:r>
    </w:p>
    <w:p w14:paraId="5BA26751">
      <w:pPr>
        <w:spacing w:line="360" w:lineRule="auto"/>
        <w:rPr>
          <w:rFonts w:ascii="Times New Roman" w:hAnsi="Times New Roman" w:eastAsia="宋体" w:cs="仿宋"/>
          <w:sz w:val="24"/>
          <w:szCs w:val="32"/>
          <w:u w:val="single"/>
        </w:rPr>
      </w:pPr>
      <w:r>
        <w:rPr>
          <w:rFonts w:hint="eastAsia" w:ascii="Times New Roman" w:hAnsi="Times New Roman" w:eastAsia="宋体" w:cs="仿宋"/>
          <w:sz w:val="24"/>
          <w:szCs w:val="32"/>
          <w:u w:val="single"/>
        </w:rPr>
        <w:t>NB/T 47014-2023 承压设备焊接工艺评定</w:t>
      </w:r>
    </w:p>
    <w:p w14:paraId="412383CC">
      <w:pPr>
        <w:spacing w:line="360" w:lineRule="auto"/>
        <w:rPr>
          <w:rFonts w:ascii="Times New Roman" w:hAnsi="Times New Roman" w:eastAsia="宋体" w:cs="仿宋"/>
          <w:sz w:val="24"/>
          <w:szCs w:val="32"/>
          <w:u w:val="single"/>
        </w:rPr>
      </w:pPr>
      <w:r>
        <w:rPr>
          <w:rFonts w:hint="eastAsia" w:ascii="Times New Roman" w:hAnsi="Times New Roman" w:eastAsia="宋体" w:cs="仿宋"/>
          <w:sz w:val="24"/>
          <w:szCs w:val="32"/>
          <w:u w:val="single"/>
        </w:rPr>
        <w:t>NB/T 47016-2023承压设备产品焊接试件的力学性能检验</w:t>
      </w:r>
    </w:p>
    <w:p w14:paraId="1C681869">
      <w:pPr>
        <w:spacing w:line="360" w:lineRule="auto"/>
        <w:rPr>
          <w:rFonts w:ascii="Times New Roman" w:hAnsi="Times New Roman" w:eastAsia="宋体" w:cs="仿宋"/>
          <w:b/>
          <w:bCs/>
          <w:sz w:val="24"/>
          <w:szCs w:val="32"/>
          <w:u w:val="single"/>
        </w:rPr>
      </w:pPr>
      <w:r>
        <w:rPr>
          <w:rFonts w:hint="eastAsia" w:ascii="Times New Roman" w:hAnsi="Times New Roman" w:eastAsia="宋体" w:cs="仿宋"/>
          <w:sz w:val="24"/>
          <w:szCs w:val="32"/>
          <w:u w:val="single"/>
        </w:rPr>
        <w:t>DL/T 868-2014焊接工艺评定规程</w:t>
      </w:r>
    </w:p>
    <w:p w14:paraId="773CD5C8">
      <w:pPr>
        <w:numPr>
          <w:ilvl w:val="0"/>
          <w:numId w:val="2"/>
        </w:numPr>
        <w:spacing w:line="360" w:lineRule="auto"/>
        <w:rPr>
          <w:rFonts w:ascii="Times New Roman" w:hAnsi="Times New Roman" w:eastAsia="宋体" w:cs="仿宋"/>
          <w:b/>
          <w:bCs/>
          <w:sz w:val="24"/>
          <w:szCs w:val="32"/>
        </w:rPr>
      </w:pPr>
      <w:bookmarkStart w:id="1" w:name="_Toc289948435"/>
      <w:bookmarkStart w:id="2" w:name="_Toc258264687"/>
      <w:bookmarkStart w:id="3" w:name="_Toc230357439"/>
      <w:bookmarkStart w:id="4" w:name="_Toc403258042"/>
      <w:r>
        <w:rPr>
          <w:rFonts w:hint="eastAsia" w:ascii="Times New Roman" w:hAnsi="Times New Roman" w:eastAsia="宋体" w:cs="仿宋"/>
          <w:b/>
          <w:bCs/>
          <w:sz w:val="24"/>
          <w:szCs w:val="32"/>
        </w:rPr>
        <w:t>质量保证要求</w:t>
      </w:r>
    </w:p>
    <w:p w14:paraId="49A2E50B">
      <w:pPr>
        <w:spacing w:line="360" w:lineRule="auto"/>
        <w:rPr>
          <w:rFonts w:ascii="Times New Roman" w:hAnsi="Times New Roman" w:eastAsia="宋体" w:cs="仿宋"/>
          <w:bCs/>
          <w:sz w:val="24"/>
          <w:szCs w:val="32"/>
        </w:rPr>
      </w:pPr>
      <w:r>
        <w:rPr>
          <w:rFonts w:hint="eastAsia" w:ascii="Times New Roman" w:hAnsi="Times New Roman" w:eastAsia="宋体" w:cs="仿宋"/>
          <w:bCs/>
          <w:sz w:val="24"/>
          <w:szCs w:val="32"/>
        </w:rPr>
        <w:t>3.1服务方应严格按要求开展服务过程质量控制，并向采购方提供有关的试验记录和检测报告。</w:t>
      </w:r>
    </w:p>
    <w:p w14:paraId="178BCC35">
      <w:pPr>
        <w:spacing w:line="360" w:lineRule="auto"/>
        <w:rPr>
          <w:rFonts w:ascii="Times New Roman" w:hAnsi="Times New Roman" w:eastAsia="宋体" w:cs="仿宋"/>
          <w:bCs/>
          <w:sz w:val="24"/>
          <w:szCs w:val="32"/>
        </w:rPr>
      </w:pPr>
      <w:r>
        <w:rPr>
          <w:rFonts w:hint="eastAsia" w:ascii="Times New Roman" w:hAnsi="Times New Roman" w:eastAsia="宋体" w:cs="仿宋"/>
          <w:bCs/>
          <w:sz w:val="24"/>
          <w:szCs w:val="32"/>
        </w:rPr>
        <w:t>3.2服务提供期间，采购方有权对研究所处进行定期和不定期检查。</w:t>
      </w:r>
    </w:p>
    <w:p w14:paraId="1A50FE69">
      <w:pPr>
        <w:spacing w:line="360" w:lineRule="auto"/>
        <w:rPr>
          <w:rFonts w:ascii="Times New Roman" w:hAnsi="Times New Roman" w:eastAsia="宋体" w:cs="仿宋"/>
          <w:bCs/>
          <w:sz w:val="24"/>
          <w:szCs w:val="32"/>
        </w:rPr>
      </w:pPr>
      <w:r>
        <w:rPr>
          <w:rFonts w:hint="eastAsia" w:ascii="Times New Roman" w:hAnsi="Times New Roman" w:eastAsia="宋体" w:cs="仿宋"/>
          <w:bCs/>
          <w:sz w:val="24"/>
          <w:szCs w:val="32"/>
        </w:rPr>
        <w:t>3.3服务方必须按采购方确认的研究进度开展实验，接受采购方对研究进度的检查和监督。</w:t>
      </w:r>
    </w:p>
    <w:p w14:paraId="73E3589C">
      <w:pPr>
        <w:numPr>
          <w:ilvl w:val="0"/>
          <w:numId w:val="2"/>
        </w:numPr>
        <w:spacing w:line="360" w:lineRule="auto"/>
        <w:rPr>
          <w:rFonts w:ascii="Times New Roman" w:hAnsi="Times New Roman" w:eastAsia="宋体" w:cs="仿宋"/>
          <w:b/>
          <w:bCs/>
          <w:sz w:val="24"/>
          <w:szCs w:val="32"/>
        </w:rPr>
      </w:pPr>
      <w:r>
        <w:rPr>
          <w:rFonts w:hint="eastAsia" w:ascii="Times New Roman" w:hAnsi="Times New Roman" w:eastAsia="宋体" w:cs="仿宋"/>
          <w:b/>
          <w:bCs/>
          <w:sz w:val="24"/>
          <w:szCs w:val="32"/>
        </w:rPr>
        <w:t>知识产权</w:t>
      </w:r>
    </w:p>
    <w:p w14:paraId="22B6AF35">
      <w:pPr>
        <w:spacing w:line="360" w:lineRule="auto"/>
        <w:jc w:val="left"/>
        <w:rPr>
          <w:rFonts w:ascii="Times New Roman" w:hAnsi="Times New Roman" w:eastAsia="宋体" w:cs="仿宋"/>
          <w:bCs/>
          <w:sz w:val="24"/>
          <w:szCs w:val="32"/>
        </w:rPr>
      </w:pPr>
      <w:r>
        <w:rPr>
          <w:rFonts w:ascii="Times New Roman" w:hAnsi="Times New Roman" w:eastAsia="宋体" w:cs="仿宋"/>
          <w:b/>
          <w:sz w:val="24"/>
          <w:szCs w:val="32"/>
        </w:rPr>
        <w:t>*</w:t>
      </w:r>
      <w:r>
        <w:rPr>
          <w:rFonts w:hint="eastAsia" w:ascii="Times New Roman" w:hAnsi="Times New Roman" w:eastAsia="宋体" w:cs="仿宋"/>
          <w:b/>
          <w:sz w:val="24"/>
          <w:szCs w:val="32"/>
        </w:rPr>
        <w:t>4.1</w:t>
      </w:r>
      <w:r>
        <w:rPr>
          <w:rFonts w:hint="eastAsia" w:ascii="Times New Roman" w:hAnsi="Times New Roman" w:eastAsia="宋体" w:cs="MS Gothic"/>
          <w:b/>
          <w:sz w:val="24"/>
          <w:szCs w:val="32"/>
        </w:rPr>
        <w:t>‌</w:t>
      </w:r>
      <w:r>
        <w:rPr>
          <w:rFonts w:hint="eastAsia" w:ascii="Times New Roman" w:hAnsi="Times New Roman" w:eastAsia="宋体" w:cs="仿宋"/>
          <w:b/>
          <w:sz w:val="24"/>
          <w:szCs w:val="32"/>
        </w:rPr>
        <w:t>权利范围</w:t>
      </w:r>
      <w:r>
        <w:rPr>
          <w:rFonts w:hint="eastAsia" w:ascii="Times New Roman" w:hAnsi="Times New Roman" w:eastAsia="宋体" w:cs="MS Gothic"/>
          <w:bCs/>
          <w:sz w:val="24"/>
          <w:szCs w:val="32"/>
        </w:rPr>
        <w:t>‌</w:t>
      </w:r>
    </w:p>
    <w:p w14:paraId="70B7CF16">
      <w:pPr>
        <w:spacing w:line="360" w:lineRule="auto"/>
        <w:ind w:firstLine="480" w:firstLineChars="200"/>
        <w:rPr>
          <w:rFonts w:ascii="Times New Roman" w:hAnsi="Times New Roman" w:eastAsia="宋体" w:cs="仿宋"/>
          <w:bCs/>
          <w:sz w:val="24"/>
          <w:szCs w:val="32"/>
        </w:rPr>
      </w:pPr>
      <w:r>
        <w:rPr>
          <w:rFonts w:hint="eastAsia" w:ascii="Times New Roman" w:hAnsi="Times New Roman" w:eastAsia="宋体" w:cs="仿宋"/>
          <w:bCs/>
          <w:sz w:val="24"/>
          <w:szCs w:val="32"/>
        </w:rPr>
        <w:t>本项目执行过程中产生的所有知识产权成果（包括但不限于专利技术、技术秘密、软件著作权等）及学术论文、技术报告等文字成果均归采购方所有，与上述相关的衍生权利（包括使用权、收益权、发表权及处置权等）均归采购方独家所有。</w:t>
      </w:r>
    </w:p>
    <w:p w14:paraId="6DE675BE">
      <w:pPr>
        <w:spacing w:line="360" w:lineRule="auto"/>
        <w:jc w:val="left"/>
        <w:rPr>
          <w:rFonts w:ascii="Times New Roman" w:hAnsi="Times New Roman" w:eastAsia="宋体" w:cs="仿宋"/>
          <w:bCs/>
          <w:sz w:val="24"/>
          <w:szCs w:val="32"/>
        </w:rPr>
      </w:pPr>
      <w:r>
        <w:rPr>
          <w:rFonts w:hint="eastAsia" w:ascii="Times New Roman" w:hAnsi="Times New Roman" w:eastAsia="宋体" w:cs="仿宋"/>
          <w:b/>
          <w:sz w:val="24"/>
          <w:szCs w:val="32"/>
        </w:rPr>
        <w:t>4.</w:t>
      </w:r>
      <w:r>
        <w:rPr>
          <w:rFonts w:ascii="Times New Roman" w:hAnsi="Times New Roman" w:eastAsia="宋体" w:cs="仿宋"/>
          <w:b/>
          <w:sz w:val="24"/>
          <w:szCs w:val="32"/>
        </w:rPr>
        <w:t>2</w:t>
      </w:r>
      <w:r>
        <w:rPr>
          <w:rFonts w:hint="eastAsia" w:ascii="Times New Roman" w:hAnsi="Times New Roman" w:eastAsia="宋体" w:cs="仿宋"/>
          <w:b/>
          <w:sz w:val="24"/>
          <w:szCs w:val="32"/>
        </w:rPr>
        <w:t>‌附随义务</w:t>
      </w:r>
      <w:r>
        <w:rPr>
          <w:rFonts w:hint="eastAsia" w:ascii="Times New Roman" w:hAnsi="Times New Roman" w:eastAsia="宋体" w:cs="仿宋"/>
          <w:bCs/>
          <w:sz w:val="24"/>
          <w:szCs w:val="32"/>
        </w:rPr>
        <w:t>‌</w:t>
      </w:r>
    </w:p>
    <w:p w14:paraId="7485246D">
      <w:pPr>
        <w:spacing w:line="360" w:lineRule="auto"/>
        <w:ind w:firstLine="480" w:firstLineChars="200"/>
        <w:rPr>
          <w:rFonts w:ascii="Times New Roman" w:hAnsi="Times New Roman" w:eastAsia="宋体" w:cs="仿宋"/>
          <w:bCs/>
          <w:sz w:val="24"/>
          <w:szCs w:val="32"/>
        </w:rPr>
      </w:pPr>
      <w:r>
        <w:rPr>
          <w:rFonts w:hint="eastAsia" w:ascii="Times New Roman" w:hAnsi="Times New Roman" w:eastAsia="宋体" w:cs="仿宋"/>
          <w:bCs/>
          <w:sz w:val="24"/>
          <w:szCs w:val="32"/>
        </w:rPr>
        <w:t>服务方应配合采购方完成知识产权登记、技术文件移交等手续，并签署必要的法律文件。</w:t>
      </w:r>
    </w:p>
    <w:p w14:paraId="13F82FF7">
      <w:pPr>
        <w:numPr>
          <w:ilvl w:val="0"/>
          <w:numId w:val="2"/>
        </w:numPr>
        <w:spacing w:line="360" w:lineRule="auto"/>
        <w:rPr>
          <w:rFonts w:ascii="Times New Roman" w:hAnsi="Times New Roman" w:eastAsia="宋体" w:cs="仿宋"/>
          <w:b/>
          <w:bCs/>
          <w:sz w:val="24"/>
          <w:szCs w:val="32"/>
        </w:rPr>
      </w:pPr>
      <w:r>
        <w:rPr>
          <w:rFonts w:hint="eastAsia" w:ascii="Times New Roman" w:hAnsi="Times New Roman" w:eastAsia="宋体" w:cs="仿宋"/>
          <w:b/>
          <w:bCs/>
          <w:sz w:val="24"/>
          <w:szCs w:val="32"/>
        </w:rPr>
        <w:t>售后服务要求：</w:t>
      </w:r>
    </w:p>
    <w:p w14:paraId="50895597">
      <w:pPr>
        <w:widowControl/>
        <w:spacing w:line="360" w:lineRule="auto"/>
        <w:rPr>
          <w:rFonts w:ascii="Times New Roman" w:hAnsi="Times New Roman" w:eastAsia="宋体" w:cs="Times New Roman"/>
          <w:b/>
          <w:kern w:val="0"/>
          <w:sz w:val="24"/>
          <w:szCs w:val="32"/>
        </w:rPr>
      </w:pPr>
      <w:r>
        <w:rPr>
          <w:rFonts w:hint="eastAsia" w:ascii="Times New Roman" w:hAnsi="Times New Roman" w:eastAsia="宋体" w:cs="仿宋"/>
          <w:b/>
          <w:sz w:val="24"/>
          <w:szCs w:val="32"/>
        </w:rPr>
        <w:t>5.1</w:t>
      </w:r>
      <w:r>
        <w:rPr>
          <w:rFonts w:ascii="Times New Roman" w:hAnsi="Times New Roman" w:eastAsia="宋体" w:cs="Times New Roman"/>
          <w:b/>
          <w:kern w:val="0"/>
          <w:sz w:val="24"/>
          <w:szCs w:val="32"/>
        </w:rPr>
        <w:t>.技术支持</w:t>
      </w:r>
    </w:p>
    <w:p w14:paraId="5C09CEB0">
      <w:pPr>
        <w:widowControl/>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服务方</w:t>
      </w:r>
      <w:r>
        <w:rPr>
          <w:rFonts w:ascii="Times New Roman" w:hAnsi="Times New Roman" w:eastAsia="宋体" w:cs="Times New Roman"/>
          <w:kern w:val="0"/>
          <w:sz w:val="24"/>
          <w:szCs w:val="32"/>
        </w:rPr>
        <w:t>能够提供焊接工艺支持和技术指导。应承诺，在</w:t>
      </w:r>
      <w:r>
        <w:rPr>
          <w:rFonts w:hint="eastAsia" w:ascii="Times New Roman" w:hAnsi="Times New Roman" w:eastAsia="宋体" w:cs="Times New Roman"/>
          <w:kern w:val="0"/>
          <w:sz w:val="24"/>
          <w:szCs w:val="32"/>
        </w:rPr>
        <w:t>研制焊丝的</w:t>
      </w:r>
      <w:r>
        <w:rPr>
          <w:rFonts w:ascii="Times New Roman" w:hAnsi="Times New Roman" w:eastAsia="宋体" w:cs="Times New Roman"/>
          <w:kern w:val="0"/>
          <w:sz w:val="24"/>
          <w:szCs w:val="32"/>
        </w:rPr>
        <w:t>使用过程中遇到技术问题时能提供及时响应和解决方案。</w:t>
      </w:r>
    </w:p>
    <w:p w14:paraId="54AEA6A0">
      <w:pPr>
        <w:widowControl/>
        <w:spacing w:line="360" w:lineRule="auto"/>
        <w:rPr>
          <w:rFonts w:ascii="Times New Roman" w:hAnsi="Times New Roman" w:eastAsia="宋体" w:cs="Times New Roman"/>
          <w:b/>
          <w:kern w:val="0"/>
          <w:sz w:val="24"/>
          <w:szCs w:val="32"/>
        </w:rPr>
      </w:pPr>
      <w:r>
        <w:rPr>
          <w:rFonts w:hint="eastAsia" w:ascii="Times New Roman" w:hAnsi="Times New Roman" w:eastAsia="宋体" w:cs="Times New Roman"/>
          <w:b/>
          <w:bCs/>
          <w:kern w:val="0"/>
          <w:sz w:val="24"/>
          <w:szCs w:val="32"/>
        </w:rPr>
        <w:t>5</w:t>
      </w:r>
      <w:r>
        <w:rPr>
          <w:rFonts w:ascii="Times New Roman" w:hAnsi="Times New Roman" w:eastAsia="宋体" w:cs="Times New Roman"/>
          <w:b/>
          <w:bCs/>
          <w:kern w:val="0"/>
          <w:sz w:val="24"/>
          <w:szCs w:val="32"/>
        </w:rPr>
        <w:t>.</w:t>
      </w:r>
      <w:r>
        <w:rPr>
          <w:rFonts w:hint="eastAsia" w:ascii="Times New Roman" w:hAnsi="Times New Roman" w:eastAsia="宋体" w:cs="Times New Roman"/>
          <w:b/>
          <w:bCs/>
          <w:kern w:val="0"/>
          <w:sz w:val="24"/>
          <w:szCs w:val="32"/>
        </w:rPr>
        <w:t>2.</w:t>
      </w:r>
      <w:r>
        <w:rPr>
          <w:rFonts w:ascii="Times New Roman" w:hAnsi="Times New Roman" w:eastAsia="宋体" w:cs="Times New Roman"/>
          <w:b/>
          <w:bCs/>
          <w:kern w:val="0"/>
          <w:sz w:val="24"/>
          <w:szCs w:val="32"/>
        </w:rPr>
        <w:t>培训服务</w:t>
      </w:r>
    </w:p>
    <w:p w14:paraId="11C93E63">
      <w:pPr>
        <w:widowControl/>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服务方</w:t>
      </w:r>
      <w:r>
        <w:rPr>
          <w:rFonts w:ascii="Times New Roman" w:hAnsi="Times New Roman" w:eastAsia="宋体" w:cs="Times New Roman"/>
          <w:kern w:val="0"/>
          <w:sz w:val="24"/>
          <w:szCs w:val="32"/>
        </w:rPr>
        <w:t>需承诺在交货后提供技术培训，确保</w:t>
      </w:r>
      <w:r>
        <w:rPr>
          <w:rFonts w:hint="eastAsia" w:ascii="Times New Roman" w:hAnsi="Times New Roman" w:eastAsia="宋体" w:cs="Times New Roman"/>
          <w:kern w:val="0"/>
          <w:sz w:val="24"/>
          <w:szCs w:val="32"/>
        </w:rPr>
        <w:t>服务方</w:t>
      </w:r>
      <w:r>
        <w:rPr>
          <w:rFonts w:ascii="Times New Roman" w:hAnsi="Times New Roman" w:eastAsia="宋体" w:cs="Times New Roman"/>
          <w:kern w:val="0"/>
          <w:sz w:val="24"/>
          <w:szCs w:val="32"/>
        </w:rPr>
        <w:t>能够掌握</w:t>
      </w:r>
      <w:r>
        <w:rPr>
          <w:rFonts w:hint="eastAsia" w:ascii="Times New Roman" w:hAnsi="Times New Roman" w:eastAsia="宋体" w:cs="Times New Roman"/>
          <w:kern w:val="0"/>
          <w:sz w:val="24"/>
          <w:szCs w:val="32"/>
        </w:rPr>
        <w:t>新型马氏体钢材料的焊接方法</w:t>
      </w:r>
      <w:r>
        <w:rPr>
          <w:rFonts w:ascii="Times New Roman" w:hAnsi="Times New Roman" w:eastAsia="宋体" w:cs="Times New Roman"/>
          <w:kern w:val="0"/>
          <w:sz w:val="24"/>
          <w:szCs w:val="32"/>
        </w:rPr>
        <w:t>，</w:t>
      </w:r>
      <w:r>
        <w:rPr>
          <w:rFonts w:hint="eastAsia" w:ascii="Times New Roman" w:hAnsi="Times New Roman" w:eastAsia="宋体" w:cs="Times New Roman"/>
          <w:kern w:val="0"/>
          <w:sz w:val="24"/>
          <w:szCs w:val="32"/>
        </w:rPr>
        <w:t>并能制备出满足性能指标要求的焊接接头</w:t>
      </w:r>
      <w:r>
        <w:rPr>
          <w:rFonts w:ascii="Times New Roman" w:hAnsi="Times New Roman" w:eastAsia="宋体" w:cs="Times New Roman"/>
          <w:kern w:val="0"/>
          <w:sz w:val="24"/>
          <w:szCs w:val="32"/>
        </w:rPr>
        <w:t>。</w:t>
      </w:r>
    </w:p>
    <w:p w14:paraId="27191D8F">
      <w:pPr>
        <w:spacing w:line="360" w:lineRule="auto"/>
        <w:rPr>
          <w:rFonts w:ascii="Times New Roman" w:hAnsi="Times New Roman" w:eastAsia="宋体" w:cs="仿宋"/>
          <w:b/>
          <w:bCs/>
          <w:sz w:val="24"/>
          <w:szCs w:val="32"/>
        </w:rPr>
      </w:pPr>
      <w:r>
        <w:rPr>
          <w:rFonts w:hint="eastAsia" w:ascii="Times New Roman" w:hAnsi="Times New Roman" w:eastAsia="宋体" w:cs="仿宋"/>
          <w:b/>
          <w:bCs/>
          <w:sz w:val="24"/>
          <w:szCs w:val="32"/>
        </w:rPr>
        <w:t>六、验收标准：</w:t>
      </w:r>
    </w:p>
    <w:p w14:paraId="4644B415">
      <w:pPr>
        <w:widowControl/>
        <w:spacing w:line="360" w:lineRule="auto"/>
        <w:rPr>
          <w:rFonts w:ascii="Times New Roman" w:hAnsi="Times New Roman" w:eastAsia="宋体" w:cs="Times New Roman"/>
          <w:b/>
          <w:bCs/>
          <w:kern w:val="0"/>
          <w:sz w:val="24"/>
          <w:szCs w:val="32"/>
        </w:rPr>
      </w:pPr>
      <w:r>
        <w:rPr>
          <w:rFonts w:hint="eastAsia" w:ascii="Times New Roman" w:hAnsi="Times New Roman" w:eastAsia="宋体" w:cs="Times New Roman"/>
          <w:b/>
          <w:bCs/>
          <w:kern w:val="0"/>
          <w:sz w:val="24"/>
          <w:szCs w:val="32"/>
        </w:rPr>
        <w:t>6.1.验收方式</w:t>
      </w:r>
    </w:p>
    <w:p w14:paraId="522BD935">
      <w:pPr>
        <w:widowControl/>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由采购方负责组织相关人员对服务方提供的服务结果进行评审，如研究内容是否全部完成、文件资料是否完整、技术指标是否达到等。</w:t>
      </w:r>
    </w:p>
    <w:p w14:paraId="6B9D4E93">
      <w:pPr>
        <w:widowControl/>
        <w:spacing w:line="360" w:lineRule="auto"/>
        <w:rPr>
          <w:rFonts w:ascii="Times New Roman" w:hAnsi="Times New Roman" w:eastAsia="宋体" w:cs="Times New Roman"/>
          <w:b/>
          <w:bCs/>
          <w:kern w:val="0"/>
          <w:sz w:val="24"/>
          <w:szCs w:val="32"/>
        </w:rPr>
      </w:pPr>
      <w:r>
        <w:rPr>
          <w:rFonts w:hint="eastAsia" w:ascii="Times New Roman" w:hAnsi="Times New Roman" w:eastAsia="宋体" w:cs="Times New Roman"/>
          <w:b/>
          <w:bCs/>
          <w:kern w:val="0"/>
          <w:sz w:val="24"/>
          <w:szCs w:val="32"/>
        </w:rPr>
        <w:t>6.2. 验收准则</w:t>
      </w:r>
    </w:p>
    <w:p w14:paraId="47EBE626">
      <w:pPr>
        <w:widowControl/>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项目验收结果分为通过验收和不通过验收两种。完成项目规定的任务和指标、资料完整齐全即为通过验收。存在以下情况之一者，视为不通过验收：</w:t>
      </w:r>
    </w:p>
    <w:p w14:paraId="41B3C225">
      <w:pPr>
        <w:widowControl/>
        <w:numPr>
          <w:ilvl w:val="0"/>
          <w:numId w:val="3"/>
        </w:numPr>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未能达到采购方要求的技术指标。</w:t>
      </w:r>
    </w:p>
    <w:p w14:paraId="3BA811B2">
      <w:pPr>
        <w:widowControl/>
        <w:numPr>
          <w:ilvl w:val="0"/>
          <w:numId w:val="3"/>
        </w:numPr>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提供的主要验收资料不真实。</w:t>
      </w:r>
    </w:p>
    <w:p w14:paraId="526FCF57">
      <w:pPr>
        <w:widowControl/>
        <w:numPr>
          <w:ilvl w:val="0"/>
          <w:numId w:val="3"/>
        </w:numPr>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研究过程及结果存在纠纷尚未解决。</w:t>
      </w:r>
    </w:p>
    <w:p w14:paraId="03CA0A09">
      <w:pPr>
        <w:widowControl/>
        <w:spacing w:line="360" w:lineRule="auto"/>
        <w:rPr>
          <w:rFonts w:ascii="Times New Roman" w:hAnsi="Times New Roman" w:eastAsia="宋体" w:cs="Times New Roman"/>
          <w:b/>
          <w:bCs/>
          <w:kern w:val="0"/>
          <w:sz w:val="24"/>
          <w:szCs w:val="32"/>
        </w:rPr>
      </w:pPr>
      <w:r>
        <w:rPr>
          <w:rFonts w:hint="eastAsia" w:ascii="Times New Roman" w:hAnsi="Times New Roman" w:eastAsia="宋体" w:cs="Times New Roman"/>
          <w:b/>
          <w:bCs/>
          <w:kern w:val="0"/>
          <w:sz w:val="24"/>
          <w:szCs w:val="32"/>
        </w:rPr>
        <w:t>6.3. 文件验收</w:t>
      </w:r>
    </w:p>
    <w:p w14:paraId="67D2D45A">
      <w:pPr>
        <w:widowControl/>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服务方须完整移交以下材料：</w:t>
      </w:r>
    </w:p>
    <w:p w14:paraId="7CDD9924">
      <w:pPr>
        <w:widowControl/>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（1）技术文件，包括研究方案、实验数据、工艺参数记录及技术要求中提及的报告文件等。</w:t>
      </w:r>
    </w:p>
    <w:p w14:paraId="2EFFFE42">
      <w:pPr>
        <w:widowControl/>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（2）知识产权文件，包括技术秘密清单、专利相关文件、非专利相关文件等。</w:t>
      </w:r>
    </w:p>
    <w:p w14:paraId="15F0C2E9">
      <w:pPr>
        <w:widowControl/>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（3）‌合规证明‌，包括产品合格证、第三方检测报告等</w:t>
      </w:r>
    </w:p>
    <w:p w14:paraId="14338D9E">
      <w:pPr>
        <w:spacing w:line="360" w:lineRule="auto"/>
        <w:jc w:val="left"/>
        <w:rPr>
          <w:rFonts w:ascii="Times New Roman" w:hAnsi="Times New Roman" w:eastAsia="宋体" w:cs="仿宋"/>
          <w:b/>
          <w:sz w:val="24"/>
          <w:szCs w:val="32"/>
        </w:rPr>
      </w:pPr>
      <w:r>
        <w:rPr>
          <w:rFonts w:hint="eastAsia" w:ascii="Times New Roman" w:hAnsi="Times New Roman" w:eastAsia="宋体" w:cs="仿宋"/>
          <w:b/>
          <w:sz w:val="24"/>
          <w:szCs w:val="32"/>
        </w:rPr>
        <w:t>6.4. 焊丝性能验收</w:t>
      </w:r>
    </w:p>
    <w:p w14:paraId="65B73E68">
      <w:pPr>
        <w:spacing w:line="360" w:lineRule="auto"/>
        <w:ind w:firstLine="480" w:firstLineChars="200"/>
        <w:rPr>
          <w:rFonts w:ascii="Times New Roman" w:hAnsi="Times New Roman" w:eastAsia="宋体" w:cs="仿宋"/>
          <w:bCs/>
          <w:sz w:val="24"/>
          <w:szCs w:val="32"/>
        </w:rPr>
      </w:pPr>
      <w:r>
        <w:rPr>
          <w:rFonts w:hint="eastAsia" w:ascii="Times New Roman" w:hAnsi="Times New Roman" w:eastAsia="宋体" w:cs="仿宋"/>
          <w:bCs/>
          <w:sz w:val="24"/>
          <w:szCs w:val="32"/>
        </w:rPr>
        <w:t>（1）焊丝及其焊接接头性能应满足采购方要求的技术指标，服务方提供满足技术指标的第三方检测证明</w:t>
      </w:r>
      <w:bookmarkEnd w:id="1"/>
      <w:bookmarkEnd w:id="2"/>
      <w:bookmarkEnd w:id="3"/>
      <w:bookmarkEnd w:id="4"/>
      <w:r>
        <w:rPr>
          <w:rFonts w:hint="eastAsia" w:ascii="Times New Roman" w:hAnsi="Times New Roman" w:eastAsia="宋体" w:cs="仿宋"/>
          <w:bCs/>
          <w:sz w:val="24"/>
          <w:szCs w:val="32"/>
        </w:rPr>
        <w:t>；</w:t>
      </w:r>
    </w:p>
    <w:p w14:paraId="12D64CC6">
      <w:pPr>
        <w:spacing w:line="360" w:lineRule="auto"/>
        <w:ind w:firstLine="480" w:firstLineChars="200"/>
        <w:rPr>
          <w:rFonts w:ascii="Times New Roman" w:hAnsi="Times New Roman" w:eastAsia="宋体" w:cs="仿宋"/>
          <w:bCs/>
          <w:sz w:val="24"/>
          <w:szCs w:val="32"/>
        </w:rPr>
      </w:pPr>
      <w:r>
        <w:rPr>
          <w:rFonts w:hint="eastAsia" w:ascii="Times New Roman" w:hAnsi="Times New Roman" w:eastAsia="宋体" w:cs="仿宋"/>
          <w:bCs/>
          <w:sz w:val="24"/>
          <w:szCs w:val="32"/>
        </w:rPr>
        <w:t>（2）采购方指定焊接单位实施焊接试验验证，焊接接头性能应满足采购方要求的技术指标。</w:t>
      </w:r>
    </w:p>
    <w:p w14:paraId="664584D2">
      <w:pPr>
        <w:spacing w:line="360" w:lineRule="auto"/>
        <w:jc w:val="left"/>
        <w:rPr>
          <w:rFonts w:ascii="Times New Roman" w:hAnsi="Times New Roman" w:eastAsia="宋体" w:cs="仿宋"/>
          <w:b/>
          <w:bCs/>
          <w:sz w:val="24"/>
          <w:szCs w:val="32"/>
        </w:rPr>
      </w:pPr>
      <w:r>
        <w:rPr>
          <w:rFonts w:hint="eastAsia" w:ascii="Times New Roman" w:hAnsi="Times New Roman" w:eastAsia="宋体" w:cs="仿宋"/>
          <w:b/>
          <w:bCs/>
          <w:sz w:val="24"/>
          <w:szCs w:val="32"/>
        </w:rPr>
        <w:t>七、交货地点：</w:t>
      </w:r>
    </w:p>
    <w:p w14:paraId="579D8BA6">
      <w:pPr>
        <w:spacing w:line="360" w:lineRule="auto"/>
        <w:ind w:firstLine="480" w:firstLineChars="200"/>
        <w:jc w:val="left"/>
        <w:rPr>
          <w:rFonts w:ascii="Times New Roman" w:hAnsi="Times New Roman" w:eastAsia="宋体" w:cs="仿宋"/>
          <w:sz w:val="24"/>
          <w:szCs w:val="32"/>
        </w:rPr>
      </w:pPr>
      <w:r>
        <w:rPr>
          <w:rFonts w:hint="eastAsia" w:ascii="Times New Roman" w:hAnsi="Times New Roman" w:eastAsia="宋体" w:cs="仿宋"/>
          <w:sz w:val="24"/>
          <w:szCs w:val="32"/>
        </w:rPr>
        <w:t>甘肃省兰州市城关区南昌路509号中国科学院近代物理研究所或研究所指定地点。</w:t>
      </w:r>
    </w:p>
    <w:p w14:paraId="064A6083">
      <w:pPr>
        <w:spacing w:line="360" w:lineRule="auto"/>
        <w:rPr>
          <w:rFonts w:ascii="Times New Roman" w:hAnsi="Times New Roman" w:eastAsia="宋体" w:cs="仿宋"/>
          <w:b/>
          <w:bCs/>
          <w:sz w:val="24"/>
          <w:szCs w:val="32"/>
        </w:rPr>
      </w:pPr>
      <w:r>
        <w:rPr>
          <w:rFonts w:hint="eastAsia" w:ascii="Times New Roman" w:hAnsi="Times New Roman" w:eastAsia="宋体" w:cs="仿宋"/>
          <w:b/>
          <w:bCs/>
          <w:sz w:val="24"/>
          <w:szCs w:val="32"/>
        </w:rPr>
        <w:t>八、交货期：合同签订后365日内交货。</w:t>
      </w:r>
    </w:p>
    <w:bookmarkEnd w:id="0"/>
    <w:p w14:paraId="54B61607">
      <w:pPr>
        <w:tabs>
          <w:tab w:val="left" w:pos="720"/>
          <w:tab w:val="left" w:pos="1560"/>
        </w:tabs>
        <w:spacing w:line="360" w:lineRule="auto"/>
        <w:jc w:val="left"/>
        <w:rPr>
          <w:rFonts w:hint="eastAsia" w:ascii="宋体" w:hAnsi="宋体" w:eastAsia="宋体" w:cs="Times New Roman"/>
          <w:b/>
          <w:sz w:val="24"/>
        </w:rPr>
      </w:pPr>
    </w:p>
    <w:p w14:paraId="5BC24FF2">
      <w:bookmarkStart w:id="5" w:name="_GoBack"/>
      <w:bookmarkEnd w:id="5"/>
    </w:p>
    <w:sectPr>
      <w:footerReference r:id="rId3" w:type="even"/>
      <w:pgSz w:w="11906" w:h="16838"/>
      <w:pgMar w:top="1134" w:right="1466" w:bottom="1134" w:left="1260" w:header="737" w:footer="851"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Bookman Old Style">
    <w:altName w:val="Segoe Print"/>
    <w:panose1 w:val="02050604050505020204"/>
    <w:charset w:val="00"/>
    <w:family w:val="roman"/>
    <w:pitch w:val="default"/>
    <w:sig w:usb0="00000000" w:usb1="00000000" w:usb2="00000000" w:usb3="00000000" w:csb0="0000009F" w:csb1="00000000"/>
  </w:font>
  <w:font w:name="Segoe UI">
    <w:panose1 w:val="020B0502040204020203"/>
    <w:charset w:val="00"/>
    <w:family w:val="swiss"/>
    <w:pitch w:val="default"/>
    <w:sig w:usb0="E4002EFF" w:usb1="C000E47F" w:usb2="00000009" w:usb3="00000000" w:csb0="200001F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6FE3A">
    <w:pPr>
      <w:pStyle w:val="4"/>
      <w:framePr w:wrap="around" w:vAnchor="text" w:hAnchor="margin" w:xAlign="center" w:y="1"/>
      <w:rPr>
        <w:rStyle w:val="7"/>
        <w:rFonts w:ascii="Calibri" w:hAnsi="Calibri" w:eastAsia="宋体" w:cs="Times New Roman"/>
      </w:rPr>
    </w:pPr>
    <w:r>
      <w:rPr>
        <w:rFonts w:ascii="Calibri" w:hAnsi="Calibri" w:eastAsia="宋体" w:cs="Times New Roman"/>
      </w:rPr>
      <w:fldChar w:fldCharType="begin"/>
    </w:r>
    <w:r>
      <w:rPr>
        <w:rStyle w:val="7"/>
        <w:rFonts w:ascii="Calibri" w:hAnsi="Calibri" w:eastAsia="宋体" w:cs="Times New Roman"/>
        <w:sz w:val="21"/>
        <w:szCs w:val="24"/>
      </w:rPr>
      <w:instrText xml:space="preserve">PAGE  </w:instrText>
    </w:r>
    <w:r>
      <w:rPr>
        <w:rFonts w:ascii="Calibri" w:hAnsi="Calibri" w:eastAsia="宋体" w:cs="Times New Roman"/>
      </w:rPr>
      <w:fldChar w:fldCharType="separate"/>
    </w:r>
    <w:r>
      <w:rPr>
        <w:rFonts w:ascii="Calibri" w:hAnsi="Calibri" w:eastAsia="宋体" w:cs="Times New Roman"/>
      </w:rPr>
      <w:fldChar w:fldCharType="end"/>
    </w:r>
  </w:p>
  <w:p w14:paraId="16C1FAF1">
    <w:pPr>
      <w:pStyle w:val="4"/>
      <w:rPr>
        <w:rFonts w:ascii="Calibri" w:hAnsi="Calibri" w:eastAsia="宋体"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CC3875"/>
    <w:multiLevelType w:val="singleLevel"/>
    <w:tmpl w:val="69CC3875"/>
    <w:lvl w:ilvl="0" w:tentative="0">
      <w:start w:val="2"/>
      <w:numFmt w:val="chineseCounting"/>
      <w:suff w:val="nothing"/>
      <w:lvlText w:val="%1、"/>
      <w:lvlJc w:val="left"/>
      <w:rPr>
        <w:rFonts w:hint="eastAsia"/>
      </w:rPr>
    </w:lvl>
  </w:abstractNum>
  <w:abstractNum w:abstractNumId="1">
    <w:nsid w:val="72B91C8A"/>
    <w:multiLevelType w:val="singleLevel"/>
    <w:tmpl w:val="72B91C8A"/>
    <w:lvl w:ilvl="0" w:tentative="0">
      <w:start w:val="1"/>
      <w:numFmt w:val="decimal"/>
      <w:suff w:val="nothing"/>
      <w:lvlText w:val="（%1）"/>
      <w:lvlJc w:val="left"/>
    </w:lvl>
  </w:abstractNum>
  <w:abstractNum w:abstractNumId="2">
    <w:nsid w:val="7F69469B"/>
    <w:multiLevelType w:val="multilevel"/>
    <w:tmpl w:val="7F69469B"/>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1A7026"/>
    <w:rsid w:val="6B1A70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2"/>
    <w:unhideWhenUsed/>
    <w:qFormat/>
    <w:uiPriority w:val="99"/>
    <w:pPr>
      <w:widowControl w:val="0"/>
      <w:spacing w:line="360" w:lineRule="auto"/>
      <w:ind w:left="420" w:firstLine="420" w:firstLineChars="200"/>
      <w:jc w:val="both"/>
    </w:pPr>
    <w:rPr>
      <w:rFonts w:ascii="Calibri" w:hAnsi="Calibri" w:eastAsia="宋体" w:cs="Times New Roman"/>
      <w:kern w:val="2"/>
      <w:sz w:val="28"/>
      <w:szCs w:val="24"/>
      <w:lang w:val="en-US" w:eastAsia="zh-CN" w:bidi="ar-SA"/>
    </w:rPr>
  </w:style>
  <w:style w:type="paragraph" w:styleId="3">
    <w:name w:val="Body Text Indent"/>
    <w:qFormat/>
    <w:uiPriority w:val="0"/>
    <w:pPr>
      <w:widowControl w:val="0"/>
      <w:spacing w:line="360" w:lineRule="auto"/>
      <w:ind w:firstLine="425"/>
      <w:jc w:val="both"/>
    </w:pPr>
    <w:rPr>
      <w:rFonts w:ascii="Calibri" w:hAnsi="Calibri" w:eastAsia="宋体" w:cs="Times New Roman"/>
      <w:kern w:val="2"/>
      <w:sz w:val="28"/>
      <w:szCs w:val="24"/>
      <w:lang w:val="en-US" w:eastAsia="zh-CN" w:bidi="ar-SA"/>
    </w:rPr>
  </w:style>
  <w:style w:type="paragraph" w:styleId="4">
    <w:name w:val="footer"/>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styleId="7">
    <w:name w:val="page numb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2025-10-31T04:42:00Z</dcterms:created>
  <dc:creator>顾嘉宁</dc:creator>
  <cp:lastModifiedBy>顾嘉宁</cp:lastModifiedBy>
  <dcterms:modified xsi:type="dcterms:W3CDTF">2025-10-31T04:42:35Z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79F8FA212C5C4F5BB5B8365617FE4D88_11</vt:lpwstr>
  </property>
  <property fmtid="{D5CDD505-2E9C-101B-9397-08002B2CF9AE}" pid="4" name="KSOTemplateDocerSaveRecord">
    <vt:lpwstr>eyJoZGlkIjoiODQyOWI0MTMyOGQ4OGIyNWFhYzMzOTgwYzM2ZjRiMTUiLCJ1c2VySWQiOiIxNjYzMDExNDYwIn0=</vt:lpwstr>
  </property>
</Properties>
</file>