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part_1da4c1c82c7f51a34ad10cb37ad99ba6_6a8e9e5e0b9f007242b274300.docx"/>
  <Override ContentType="application/vnd.openxmlformats-officedocument.wordprocessingml.document.main+xml" PartName="/part_608a7b9a5ecf557219db909ca3351bd8_6a8e9e5e0b9f007242b274301.docx"/>
  <Override ContentType="application/vnd.openxmlformats-officedocument.wordprocessingml.document.main+xml" PartName="/part_7977e65c47f97dda43c182b6ea78a5f2_6a8e9e5e0b9f007242b274302.docx"/>
  <Override ContentType="application/vnd.openxmlformats-officedocument.wordprocessingml.document.main+xml" PartName="/part_gxebd_EvalFactorScoreEnd0.docx"/>
  <Override ContentType="application/vnd.openxmlformats-officedocument.wordprocessingml.document.main+xml" PartName="/part_gxebd_EvalFactorScoreEnd1.docx"/>
  <Override ContentType="application/vnd.openxmlformats-officedocument.wordprocessingml.document.main+xml" PartName="/part_gxebd_EvalFactorScoreEnd2.docx"/>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word/document.xml" Type="http://schemas.openxmlformats.org/officeDocument/2006/relationships/officeDocument" Id="rId4"/>
    <Relationship Target="docProps/core.xml" Type="http://schemas.openxmlformats.org/package/2006/relationships/metadata/core-properties" Id="rId2"/>
    <Relationship Target="docProps/app.xml" Type="http://schemas.openxmlformats.org/officeDocument/2006/relationships/extended-properties" Id="rId1"/>
    <Relationship Target="docProps/custom.xml" Type="http://schemas.openxmlformats.org/officeDocument/2006/relationships/custom-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w14 w15 wp14">
  <w:body>
    <w:p>
      <w:pPr>
        <w:pStyle w:val="2"/>
        <w:keepNext w:val="false"/>
        <w:keepLines w:val="false"/>
        <w:topLinePunct w:val="false"/>
        <w:bidi w:val="false"/>
        <w:spacing w:before="0" w:beforeLines="0" w:after="0"/>
        <w:jc w:val="center"/>
        <w:textAlignment w:val="auto"/>
        <w:rPr>
          <w:rFonts w:hint="eastAsia" w:ascii="微软雅黑" w:hAnsi="微软雅黑" w:eastAsia="微软雅黑" w:cs="微软雅黑"/>
          <w:b/>
          <w:bCs/>
          <w:color w:val="000000" w:themeColor="text1"/>
          <w:sz w:val="21"/>
          <w:szCs w:val="21"/>
        </w:rPr>
      </w:pPr>
      <w:r>
        <w:t>北京市消防救援总队2026年总队本级消防车辆更新采购项目第1包</w:t>
      </w:r>
    </w:p>
    <w:p>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一、商务需求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投标人资质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投标人须为车辆生产企业，须提供 2 份自2023年1月1日至招标公告发布之日以来的净水车或冷藏车的销售业绩证明材料，每份销售业绩证明材料须至少包含合同首末页、服务内容页、金额页、签字盖章页等关键页，对应的发票、银行收款回单、交货验收证明（需体现采购人公章）等内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投标产品资质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无</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核心产品</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净水车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对中小企业的资质要求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非专门面向中小企业采购，针对投标/响应人为小型和微型企业的，对其产品的投标/响应价格给予10%（10-20%）的扣除；针对项目允许联合体，且小型、微型企业的协议合同金额占到联合体协议合同金额30%以上的，给予联合体4%（4-6%）的价格扣除。</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是否允许联合体投标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是否允许进口产品投标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节能环保要求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严格执行《财政部 发展改革委 生态环境部 市场监管总局关于调整优化节能产品、环境标志产品政府采购执行机制的通知》（财库〔2019〕9号）。（1）*本次投标产品属于政府强制采购产品类别的，须按照要求提供依据国家确定的认证机构出具的、处于有效期之内的节能产品认证证书，否则投标无效；（2）属于政府优先采购产品类别的，须按照要求提供依据国家确定的认证机构出具的、处于有效期之内的节能产品、环境标志产品认证证书，否则不予认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8</w:t>
            </w:r>
          </w:p>
        </w:tc>
        <w:tc>
          <w:tcPr>
            <w:tcW w:w="1305" w:type="dxa"/>
          </w:tcPr>
          <w:p w:rsidR="00CF4BEE" w:rsidP="00CF4BEE" w:rsidRDefault="00CF4BEE">
            <w:pPr>
              <w:rPr>
                <w:rFonts w:ascii="宋体" w:hAnsi="宋体"/>
                <w:b/>
                <w:szCs w:val="21"/>
              </w:rPr>
            </w:pPr>
            <w:r>
              <w:rPr>
                <w:rFonts w:hint="eastAsia" w:ascii="宋体" w:hAnsi="宋体"/>
                <w:b/>
                <w:szCs w:val="21"/>
              </w:rPr>
              <w:t>是否需要现场考察</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9</w:t>
            </w:r>
          </w:p>
        </w:tc>
        <w:tc>
          <w:tcPr>
            <w:tcW w:w="1305" w:type="dxa"/>
          </w:tcPr>
          <w:p w:rsidR="00CF4BEE" w:rsidP="00CF4BEE" w:rsidRDefault="00CF4BEE">
            <w:pPr>
              <w:rPr>
                <w:rFonts w:ascii="宋体" w:hAnsi="宋体"/>
                <w:b/>
                <w:szCs w:val="21"/>
              </w:rPr>
            </w:pPr>
            <w:r>
              <w:rPr>
                <w:rFonts w:hint="eastAsia" w:ascii="宋体" w:hAnsi="宋体"/>
                <w:b/>
                <w:szCs w:val="21"/>
              </w:rPr>
              <w:t>是否收取履约保证金</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是  中标供应商在合同签订前，向甲方提供相当于合同总价3%的履约保证金（不超过中标金额的10%），甲方将在最终验收检验合格之日后，按照合同的约定，返还乙方履约保证金</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10</w:t>
            </w:r>
          </w:p>
        </w:tc>
        <w:tc>
          <w:tcPr>
            <w:tcW w:w="1305" w:type="dxa"/>
          </w:tcPr>
          <w:p w:rsidR="00CF4BEE" w:rsidP="00CF4BEE" w:rsidRDefault="00CF4BEE">
            <w:pPr>
              <w:rPr>
                <w:rFonts w:ascii="宋体" w:hAnsi="宋体"/>
                <w:b/>
                <w:szCs w:val="21"/>
              </w:rPr>
            </w:pPr>
            <w:r>
              <w:rPr>
                <w:rFonts w:hint="eastAsia" w:ascii="宋体" w:hAnsi="宋体"/>
                <w:b/>
                <w:szCs w:val="21"/>
              </w:rPr>
              <w:t>采购人信息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单位名称:北京市消防救援总队，单位地址:北京市西城区西直门南小街1号，联系人姓名:北京市消防救援总队，联系电话:0101-82215678，电子邮箱:bjsxfjyzdcgbgs@163.com</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11</w:t>
            </w:r>
          </w:p>
        </w:tc>
        <w:tc>
          <w:tcPr>
            <w:tcW w:w="1305" w:type="dxa"/>
          </w:tcPr>
          <w:p w:rsidR="00CF4BEE" w:rsidP="00CF4BEE" w:rsidRDefault="00CF4BEE">
            <w:pPr>
              <w:rPr>
                <w:rFonts w:ascii="宋体" w:hAnsi="宋体"/>
                <w:b/>
                <w:szCs w:val="21"/>
              </w:rPr>
            </w:pPr>
            <w:r>
              <w:rPr>
                <w:rFonts w:hint="eastAsia" w:ascii="宋体" w:hAnsi="宋体"/>
                <w:b/>
                <w:szCs w:val="21"/>
              </w:rPr>
              <w:t>预算金额，最高限价</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预算金额:人民币208万元，最高限价:人民币208万元</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12</w:t>
            </w:r>
          </w:p>
        </w:tc>
        <w:tc>
          <w:tcPr>
            <w:tcW w:w="1305" w:type="dxa"/>
          </w:tcPr>
          <w:p w:rsidR="00CF4BEE" w:rsidP="00CF4BEE" w:rsidRDefault="00CF4BEE">
            <w:pPr>
              <w:rPr>
                <w:rFonts w:ascii="宋体" w:hAnsi="宋体"/>
                <w:b/>
                <w:szCs w:val="21"/>
              </w:rPr>
            </w:pPr>
            <w:r>
              <w:rPr>
                <w:rFonts w:hint="eastAsia" w:ascii="宋体" w:hAnsi="宋体"/>
                <w:b/>
                <w:szCs w:val="21"/>
              </w:rPr>
              <w:t>异常低价审查</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投标（响应）报价&lt;全部通过符合性审查供应商投标（响应）报价平均值 × 50%（50-65%）；
投标（响应）报价&lt;通过符合性审查的次低报价供应商投标（响应）报价 × 50%（50-65%）；
投标（响应）报价&lt;采购项目最高限价 × 45%（45-65%）。</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13</w:t>
            </w:r>
          </w:p>
        </w:tc>
        <w:tc>
          <w:tcPr>
            <w:tcW w:w="1305" w:type="dxa"/>
          </w:tcPr>
          <w:p w:rsidR="00CF4BEE" w:rsidP="00CF4BEE" w:rsidRDefault="00CF4BEE">
            <w:pPr>
              <w:rPr>
                <w:rFonts w:ascii="宋体" w:hAnsi="宋体"/>
                <w:b/>
                <w:szCs w:val="21"/>
              </w:rPr>
            </w:pPr>
            <w:r>
              <w:rPr>
                <w:rFonts w:hint="eastAsia" w:ascii="宋体" w:hAnsi="宋体"/>
                <w:b/>
                <w:szCs w:val="21"/>
              </w:rPr>
              <w:t>项目履约时间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合同签订生效后240个日历日内完成交货。</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14</w:t>
            </w:r>
          </w:p>
        </w:tc>
        <w:tc>
          <w:tcPr>
            <w:tcW w:w="1305" w:type="dxa"/>
          </w:tcPr>
          <w:p w:rsidR="00CF4BEE" w:rsidP="00CF4BEE" w:rsidRDefault="00CF4BEE">
            <w:pPr>
              <w:rPr>
                <w:rFonts w:ascii="宋体" w:hAnsi="宋体"/>
                <w:b/>
                <w:szCs w:val="21"/>
              </w:rPr>
            </w:pPr>
            <w:r>
              <w:rPr>
                <w:rFonts w:hint="eastAsia" w:ascii="宋体" w:hAnsi="宋体"/>
                <w:b/>
                <w:szCs w:val="21"/>
              </w:rPr>
              <w:t>项目履约地点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北京市辖区内采购人指定地点。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15</w:t>
            </w:r>
          </w:p>
        </w:tc>
        <w:tc>
          <w:tcPr>
            <w:tcW w:w="1305" w:type="dxa"/>
          </w:tcPr>
          <w:p w:rsidR="00CF4BEE" w:rsidP="00CF4BEE" w:rsidRDefault="00CF4BEE">
            <w:pPr>
              <w:rPr>
                <w:rFonts w:ascii="宋体" w:hAnsi="宋体"/>
                <w:b/>
                <w:szCs w:val="21"/>
              </w:rPr>
            </w:pPr>
            <w:r>
              <w:rPr>
                <w:rFonts w:hint="eastAsia" w:ascii="宋体" w:hAnsi="宋体"/>
                <w:b/>
                <w:szCs w:val="21"/>
              </w:rPr>
              <w:t>采购标的对应的中小企业划分标准所属行业</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工业（包括采矿业，制造业，电力、热力、燃气及水生产和供应业）</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二、项目概述</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项目背景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该项目根据消防装备年度更新、建设及应急储备需要，列入年度预算，并根据市财政部门预算批复，按照采购要求，由总队统一实施。</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执行依据</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依据消防救援队伍消防装备建设经费保障规定、《城市消防建设标准》、市财政预算批复及评审情况执行。</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项目目标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通过项目的建设完，实现及时对年度各类消防装备更新，做好应急储备。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项目内容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项目拟购置防护、灭火等各类装备。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项目范围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项目建设内容属于消防装备采购范围。</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需求分析</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项目的建设内容符合消防救援队伍实战需要，项目预算、技术、售后等内容依据市场调研情况制定。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与前期项目的关系</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项目属于年度装备更新任务。</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三、集成需求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业务需求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四、货物、指标要求</w:t>
      </w:r>
    </w:p>
    <w:p w:rsidR="00CF4BEE" w:rsidP="00CF4BEE" w:rsidRDefault="00CF4BEE">
      <w:pPr>
        <w:pStyle w:val="21"/>
        <w:ind w:firstLine="0" w:firstLineChars="0"/>
        <w:jc w:val="both"/>
        <w:rPr>
          <w:rFonts w:ascii="微软雅黑" w:hAnsi="微软雅黑"/>
          <w:b/>
          <w:bCs/>
          <w:color w:val="auto"/>
        </w:rPr>
      </w:pPr>
    </w:p>
    <w:p w:rsidR="00CF4BEE" w:rsidP="008B1E6A" w:rsidRDefault="00CF4BEE">
      <w:pPr>
        <w:pStyle w:val="21"/>
        <w:ind w:firstLineChars="0"/>
        <w:jc w:val="both"/>
        <w:rPr>
          <w:rFonts w:ascii="微软雅黑" w:hAnsi="微软雅黑"/>
          <w:b/>
          <w:bCs/>
          <w:color w:val="auto"/>
        </w:rPr>
      </w:pPr>
      <w:r w:rsidRPr="00CF4BEE">
        <w:rPr>
          <w:rFonts w:hint="eastAsia" w:ascii="微软雅黑" w:hAnsi="微软雅黑"/>
          <w:b/>
          <w:bCs/>
          <w:color w:val="auto"/>
        </w:rPr>
        <w:t>产品清单</w:t>
      </w:r>
    </w:p>
    <w:tbl>
      <w:tblP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486"/>
        <w:gridCol w:w="1749"/>
        <w:gridCol w:w="1127"/>
        <w:gridCol w:w="772"/>
        <w:gridCol w:w="645"/>
        <w:gridCol w:w="1069"/>
        <w:gridCol w:w="1071"/>
        <w:gridCol w:w="1069"/>
        <w:gridCol w:w="1073"/>
      </w:tblGrid>
      <w:tr w:rsidR="00CF4BEE" w:rsidTr="00CF4BEE">
        <w:trPr>
          <w:trHeight w:val="465"/>
          <w:jc w:val="center"/>
        </w:trPr>
        <w:tc>
          <w:tcPr>
            <w:tcW w:w="486"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序号</w:t>
            </w:r>
          </w:p>
        </w:tc>
        <w:tc>
          <w:tcPr>
            <w:tcW w:w="1749" w:type="dxa"/>
            <w:tcBorders>
              <w:top w:val="single" w:color="auto" w:sz="4" w:space="0"/>
              <w:left w:val="single" w:color="auto" w:sz="4" w:space="0"/>
              <w:right w:val="single" w:color="auto" w:sz="4" w:space="0"/>
            </w:tcBorders>
            <w:shd w:val="clear" w:color="auto" w:fill="BFBFBF"/>
            <w:vAlign w:val="center"/>
          </w:tcPr>
          <w:p w:rsidR="00CF4BEE" w:rsidP="00CF4BEE" w:rsidRDefault="00CF4BEE">
            <w:pPr>
              <w:jc w:val="center"/>
              <w:rPr>
                <w:rFonts w:ascii="宋体" w:hAnsi="宋体"/>
                <w:b/>
                <w:szCs w:val="21"/>
                <w:highlight w:val="yellow"/>
              </w:rPr>
            </w:pPr>
            <w:r w:rsidRPr="00CF4BEE">
              <w:rPr>
                <w:rFonts w:hint="eastAsia" w:ascii="宋体" w:hAnsi="宋体"/>
                <w:b/>
                <w:szCs w:val="21"/>
              </w:rPr>
              <w:t>货物名称</w:t>
            </w:r>
          </w:p>
        </w:tc>
        <w:tc>
          <w:tcPr>
            <w:tcW w:w="1127"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是否为核心产品</w:t>
            </w:r>
          </w:p>
        </w:tc>
        <w:tc>
          <w:tcPr>
            <w:tcW w:w="772"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单位</w:t>
            </w:r>
          </w:p>
        </w:tc>
        <w:tc>
          <w:tcPr>
            <w:tcW w:w="645"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数量</w:t>
            </w:r>
          </w:p>
        </w:tc>
        <w:tc>
          <w:tcPr>
            <w:tcW w:w="1069"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产地</w:t>
            </w:r>
          </w:p>
        </w:tc>
      </w:tr>
      <w:tr w:rsidR="00CF4BEE" w:rsidTr="00CF4BEE">
        <w:trPr>
          <w:trHeight w:val="345"/>
          <w:jc w:val="center"/>
        </w:trPr>
        <w:tc>
          <w:tcPr>
            <w:tcW w:w="486" w:type="dxa"/>
            <w:vMerge w:val="restart"/>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restart"/>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净水车</w:t>
            </w:r>
          </w:p>
        </w:tc>
        <w:tc>
          <w:tcPr>
            <w:tcW w:w="1127"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净水车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净水车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restart"/>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restart"/>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冷藏车</w:t>
            </w:r>
          </w:p>
        </w:tc>
        <w:tc>
          <w:tcPr>
            <w:tcW w:w="1127"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冷藏车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冷藏车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263"/>
          <w:jc w:val="center"/>
        </w:trPr>
        <w:tc>
          <w:tcPr>
            <w:tcW w:w="5848" w:type="dxa"/>
            <w:gridSpan w:val="6"/>
            <w:tcBorders>
              <w:left w:val="single" w:color="auto" w:sz="4" w:space="0"/>
              <w:bottom w:val="single" w:color="auto" w:sz="4" w:space="0"/>
              <w:right w:val="single" w:color="auto" w:sz="4" w:space="0"/>
            </w:tcBorders>
            <w:vAlign w:val="center"/>
          </w:tcPr>
          <w:p w:rsidR="00CF4BEE" w:rsidP="00CF4BEE" w:rsidRDefault="00CF4BEE">
            <w:pPr>
              <w:jc w:val="center"/>
              <w:rPr>
                <w:rFonts w:ascii="宋体" w:hAnsi="宋体"/>
                <w:szCs w:val="21"/>
                <w:highlight w:val="yellow"/>
              </w:rPr>
            </w:pPr>
            <w:r>
              <w:rPr>
                <w:rFonts w:hint="eastAsia"/>
              </w:rPr>
              <w:t>产品信息以本表为准，未按本表要求投标的供应商，投标将被拒绝。</w:t>
            </w:r>
          </w:p>
        </w:tc>
      </w:tr>
    </w:tbl>
    <w:p w:rsidR="00CF4BEE" w:rsidP="00CF4BEE" w:rsidRDefault="00CF4BEE">
      <w:pPr>
        <w:pStyle w:val="11"/>
        <w:ind w:firstLine="0" w:firstLineChars="0"/>
        <w:jc w:val="both"/>
        <w:rPr>
          <w:rFonts w:ascii="微软雅黑" w:hAnsi="微软雅黑"/>
          <w:b/>
          <w:bCs/>
          <w:color w:val="auto"/>
        </w:rPr>
      </w:pPr>
    </w:p>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参数指标要求</w:t>
      </w:r>
    </w:p>
    <w:p w:rsidR="00CF4BEE" w:rsidP="00CF4BEE" w:rsidRDefault="00CF4BEE">
      <w:r>
        <w:rPr>
          <w:rFonts w:hint="eastAsia"/>
        </w:rPr>
        <w:t>①指标按重要性分为“★”、“☆”、“#”和“△”。★代表实质性指标，不满足该指标项将导致投标被拒绝，☆代表优质优价指标，#代表重要指标，△则表示一般指标项。</w:t>
      </w:r>
    </w:p>
    <w:p w:rsidR="00CF4BEE" w:rsidP="00CF4BEE" w:rsidRDefault="00CF4BEE">
      <w:r>
        <w:rPr>
          <w:rFonts w:hint="eastAsia"/>
        </w:rPr>
        <w:t>②“证明材料要求”项可填“是”和“否”。填“是”的，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rsidR="00CF4BEE" w:rsidP="00CF4BEE" w:rsidRDefault="00CF4BEE">
      <w:r>
        <w:rPr>
          <w:rFonts w:hint="eastAsia"/>
        </w:rPr>
        <w:t>③除技术、服务、实施方案需求中明确要求投标人承诺的事项外，其他要求提供证明材料的指标中，提供投标人承诺作为应答的不予认定。</w:t>
      </w:r>
    </w:p>
    <w:p w:rsidR="00CF4BEE" w:rsidP="00CF4BEE" w:rsidRDefault="00CF4BEE"/>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1、净水车</w:t>
      </w:r>
    </w:p>
    <w:p w:rsidR="00CF4BEE" w:rsidP="00CF4BEE" w:rsidRDefault="00CF4BEE"/>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757"/>
        <w:gridCol w:w="1062"/>
        <w:gridCol w:w="1934"/>
        <w:gridCol w:w="3330"/>
        <w:gridCol w:w="1978"/>
      </w:tblGrid>
      <w:tr w:rsidR="004C498F" w:rsidTr="004C498F">
        <w:trPr>
          <w:trHeight w:val="70"/>
        </w:trPr>
        <w:tc>
          <w:tcPr>
            <w:tcW w:w="757" w:type="dxa"/>
            <w:shd w:val="clear" w:color="auto" w:fill="A6A6A6"/>
          </w:tcPr>
          <w:p w:rsidR="004C498F" w:rsidP="00223647" w:rsidRDefault="004C498F">
            <w:pPr>
              <w:jc w:val="center"/>
              <w:rPr>
                <w:rFonts w:ascii="宋体" w:hAnsi="宋体"/>
                <w:b/>
                <w:szCs w:val="21"/>
              </w:rPr>
            </w:pPr>
            <w:r>
              <w:rPr>
                <w:rFonts w:hint="eastAsia" w:ascii="宋体" w:hAnsi="宋体"/>
                <w:b/>
                <w:szCs w:val="21"/>
              </w:rPr>
              <w:t>序号</w:t>
            </w:r>
          </w:p>
        </w:tc>
        <w:tc>
          <w:tcPr>
            <w:tcW w:w="1062" w:type="dxa"/>
            <w:shd w:val="clear" w:color="auto" w:fill="A6A6A6"/>
          </w:tcPr>
          <w:p w:rsidR="004C498F" w:rsidP="00223647" w:rsidRDefault="004C498F">
            <w:pPr>
              <w:jc w:val="center"/>
              <w:rPr>
                <w:rFonts w:ascii="宋体" w:hAnsi="宋体"/>
                <w:b/>
                <w:szCs w:val="21"/>
              </w:rPr>
            </w:pPr>
            <w:r>
              <w:rPr>
                <w:rFonts w:hint="eastAsia" w:ascii="宋体" w:hAnsi="宋体"/>
                <w:b/>
                <w:szCs w:val="21"/>
              </w:rPr>
              <w:t>重要性</w:t>
            </w:r>
          </w:p>
        </w:tc>
        <w:tc>
          <w:tcPr>
            <w:tcW w:w="1934" w:type="dxa"/>
            <w:shd w:val="clear" w:color="auto" w:fill="A6A6A6"/>
          </w:tcPr>
          <w:p w:rsidR="004C498F" w:rsidP="00223647" w:rsidRDefault="004C498F">
            <w:pPr>
              <w:jc w:val="center"/>
              <w:rPr>
                <w:rFonts w:ascii="宋体" w:hAnsi="宋体"/>
                <w:b/>
                <w:szCs w:val="21"/>
              </w:rPr>
            </w:pPr>
            <w:r>
              <w:rPr>
                <w:rFonts w:hint="eastAsia" w:ascii="宋体" w:hAnsi="宋体"/>
                <w:b/>
                <w:szCs w:val="21"/>
              </w:rPr>
              <w:t>指标项</w:t>
            </w:r>
          </w:p>
        </w:tc>
        <w:tc>
          <w:tcPr>
            <w:tcW w:w="3330" w:type="dxa"/>
            <w:shd w:val="clear" w:color="auto" w:fill="A6A6A6"/>
          </w:tcPr>
          <w:p w:rsidR="004C498F" w:rsidP="00223647" w:rsidRDefault="004C498F">
            <w:pPr>
              <w:jc w:val="center"/>
              <w:rPr>
                <w:rFonts w:ascii="宋体" w:hAnsi="宋体"/>
                <w:b/>
                <w:szCs w:val="21"/>
              </w:rPr>
            </w:pPr>
            <w:r>
              <w:rPr>
                <w:rFonts w:hint="eastAsia" w:ascii="宋体" w:hAnsi="宋体"/>
                <w:b/>
                <w:szCs w:val="21"/>
              </w:rPr>
              <w:t>指标要求</w:t>
            </w:r>
          </w:p>
        </w:tc>
        <w:tc>
          <w:tcPr>
            <w:tcW w:w="1978" w:type="dxa"/>
            <w:shd w:val="clear" w:color="auto" w:fill="A6A6A6"/>
          </w:tcPr>
          <w:p w:rsidR="004C498F" w:rsidP="00223647" w:rsidRDefault="004C498F">
            <w:pPr>
              <w:jc w:val="center"/>
              <w:rPr>
                <w:rFonts w:ascii="宋体" w:hAnsi="宋体"/>
                <w:b/>
                <w:szCs w:val="21"/>
              </w:rPr>
            </w:pPr>
            <w:r>
              <w:rPr>
                <w:rFonts w:hint="eastAsia" w:ascii="宋体" w:hAnsi="宋体"/>
                <w:b/>
                <w:szCs w:val="21"/>
              </w:rPr>
              <w:t>证明材料要求</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控制单价</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控制单价</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此项预算控制单价为118万元/辆，投标时不能超预算单价。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技术要求</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检测报告</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所投型号净水车符合《消防车 第1部分 通用技术条件》（GB7956.1-2014）、《消防车 消防要求和试验方法》（XF39-2016）或《机动车安全运行技术条件》（GB7258-2017）等相关专用车标准规范要求，提供或承诺车辆交付时提供所投型号产品由国家认可的检测机构出具的、有效期内的、检验合格的、完整有效的《汽车整车产品定型试验报告》（有效期以报告标注为准）。试验报告内容不完整、缺页的视为未提供。试验报告中产品型号与所投产品型号不一致的视为未提供。国家认可的检测机构是指取得市场监督管理部门资质认证的检测机构。
承诺车辆交付时提供《汽车整车产品定型试验报告》的，投标文件中标注的产品型号可为参考型号。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整车合格证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承诺车辆交付时提供所投型号车辆的整车合格证、底盘合格证和整车工信部公告，且整车和底盘合格证中的数据须与整车工信部公告中的数据一致。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整车涂装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颜色符合《漆膜颜色标准》（GB/T3181-2008）中规定的R03大红色；其他标识涂装按照《国务院办公厅关于国家综合性消防救援车辆悬挂应急救援专用号牌有关事项的通知》（国发办〔2018〕114号）、《国家综合性消防救援车辆外观制式涂装操作手册》中相关车型要求进行涂装。承诺车辆交付时整车为标准涂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牌照文件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交付时提供车辆牌照登记所需资料，每辆车包括：整车合格证：PDF电子版1分、纸质版1份；底盘合格证：PDF电子版1分、纸质版1份；整车购置发票（一式四联）1份；整车工信部公告：：PDF电子版1分、纸质版1份；底盘发动机号和车架识别代号拓印件：PDF电子版1分、纸质版2份；整车照片（车头左前45°角方向拍摄、标准喷涂后、单车显示）：纸质版2份（长8cm、宽5.4cm）、电子版1份等。车辆牌照文件每辆车汇总、归集一份，交车时单独提交。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整车适用于消防救援队伍综合应急救援现场取用地表水进行净化，保障消防救援人员现场的生活用水、饮用用水的需要；通过车辆净化后的水源质量符合GB5749《生活饮用水卫生标准》要求。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驶室顶部安装有全红色、长排标准警灯，车厢上沿两侧、车尾上沿装有红、蓝相间频闪灯。警灯警报系统具有扩音功能；频闪灯间距≤3m，各频闪灯为并联方式连接；警灯警报系统控制器安装在驾驶室内部便于操作位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倒车雷达、影像系统，配备倒车雷达、360°全景行车记录仪，能够为驾驶员提供车前、两侧、尾部等情况。倒车雷达具有声音报警功能。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行车记录仪内存卡≥128G，行车记录仪可自行设置记录时长，自动保存；行车记录仪内存卡满后，可自行删除最早记录，保证连续记录。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导航仪，具有3G/4G/5G通信模块，能够运行北斗导航软件。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倒车影像、行车记录仪、导航仪应采用嵌入仪表板、一体化设计，屏幕为彩色显示器，显示器尺寸≥7寸。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整车外形尺寸（长×宽×高）mm：≤12000×2550×4000。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整车总质量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整车最大允许总质量≥16000kg。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排放标准不低于国六标准要求（符合北京现阶段排放标准要求）。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整车涉水深度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整车通过性能要求：涉水深度≥800mm。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整车发动机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发动机采用柴油发动机，发动机额定功率≥220kW。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净水车变速箱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整车变速箱采用手动变速箱或自动变速箱。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制动系统采用双回路气压制动，具有防抱死功能。采用前轮盘式制动或四轮盘式制动。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辅助制动系统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配备制动力分配、刹车辅助、牵引力控制、车身稳定控制系统。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驾乘室采用原厂、单排的标准驾驶室。驾驶室具有翻转助力系统，采用双缸支撑结构或支撑保护装置，确保驾驶室在翻转支撑过程中支撑可靠、耐用，驾驶室不发生滑降。驾乘室乘员人数≥2人，座椅均采用原车座椅，驾驶员座椅要4向（上、下、前、后）可调节，带减震功能；副驾驶座椅至少2向（前、后）可调节。每个座椅要设置安全带，安全带固定高度可调节。驾乘室两侧车窗采用电控控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驾乘室后视镜</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驾乘室后视镜安装要求：驾驶室左侧安装主外视镜、广角外视镜，右侧安装主外视镜、广角外视镜、前侧下视镜、右侧望地镜，通过各后视镜的配合，能够解决车前、两侧的盲区。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采用框架结构，框架采用铝合金骨架、不锈钢方管等材质焊接而成，框架结构稳固，不变形。箱体外部采用厚度≥3mm的防锈铝板作为外蒙皮，箱体内采用厚度≥1mm的防锈铝板或不锈钢板作为内蒙皮，内、外蒙皮间以聚氨酯发泡泡沫作为保温材料。厢体设置通气窗户、排风设置等装置，保障箱体内的通风、除湿需要。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两侧和尾部根据各区功能设置，设置上下翻板门或左右对开门，门的设计要便于设备的操作、维护、器材的取放等；门的支撑结构应可靠、锁止稳定。如采用上下翻板门时，下翻板（地板）表面应采用防滑花纹铝板，并设置不锈钢折叠护栏、带扶手的爬梯，上下翻板周边粘贴反光标识、设置示宽警示灯。如采用左右对开门，应设置踏脚等装置，能够使操作人员方便登车操作、检修、维护、取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箱体内部结构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内部空间利用合理，设置器材架、器材柜等用于放置保温桶、暖水瓶、水杯、随车设备等。随车至少配备2个保温桶，每个保温桶容积≥60L，设置放置位置，放置位置设置固定捆绑装置。随车至少配备10个暖水瓶，暖水瓶采用不锈钢内胆，暖水瓶单个容积≥2L，设置放置位置，每个暖水瓶设置固定捆绑装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联排式洗漱盆</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配备联排式、不锈钢洗漱盆，洗漱盆设置有水龙头及管路，可以与净水箱连接，用于消防员日常的简单洗漱；联排式、不锈钢洗漱盆采用框架形式，便于组装、拆卸，高度约80至100cm，洗漱盆深度及宽度至少均为30cm；联排式、不锈钢洗漱盆至少须配备5个水龙头，间距布置合理。联排式、不锈钢洗漱盆在箱体内有固定的放置位置，并设有固定捆绑装置。联排式洗漱盆为可移动式，至少配备长度≥10m的输水管，用于与生活用水罐出水口连接。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暖风系统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箱体内设置独立的暖风系统，能够确保箱体内温度不低于0℃，相关设备及水箱不被冻坏。暖风系统大发热量≥7000W。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排风系统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箱体顶部设置排风扇，用于箱体内的主动排风、排湿，增加箱体内的空气流动性。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静音发电机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配备1台静音发电机，用于给全车用电设备供电，发电机采用柴油作为燃料，设置独立的柴油箱，发电机额定功率≥15kW，且静音发电机额定功率须大于全车用电设备满负荷运行功率的110%。柴油箱加油口位置应便于在加油站利用油枪加油。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静音发电机仓</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静音发电机仓设置排风扇、百叶窗、散热格栅等散热、排烟、通风装置；静音发电机的尾气需排放至厢体外部，确保尾气不在厢体内扩散、积存。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静音发电机输出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发电机输出电压为220V、380V，频率50HZ；发电机除给车载用电设备供电的同时，须至少设置1个220V、1个380V外输出接口，可以用于给其他小型用电设备供电。输出接口采用32A型工业防水插头，防护等级不低于IP67。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市电供电</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设置市电输入接口，输入接口采用32A型工业防水插头，防护等级不低于IP67。可以在不启动随车发电机的情况下利用市电为整车及相关设备进行供电、运行。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电缆卷盘</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随车至少配备2个电缆卷盘，每个电缆卷盘长度≥30m，两个电缆卷盘可以串联使用。配备防水插头（插座）与市电、卷盘等连接的转换接头，转换接头至少配备3个。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采用全自动电脑控制系统，用于控制水净化设备、电源供应控制等，控制系统具有电源监控、电机保护、过流保护、漏电保护等功能，具有电压、电流等监控仪表和指示灯或通过控制系统的显示屏显示电压、电流等数据。控制系统控制箱具有防水防尘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供电控制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控制系统可以根据车载发电机、市电电源供电方式，设置电源自动选择功能或互锁控制功能，避免两路电源同时供电时导致设备损坏。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水箱设置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净水消防车设置有原水罐、生活用水罐、饮用水罐，原水罐容积≥3000L，生活用水罐≥2000L、饮用水罐≥1000L。3个水罐之间采取硬隔离，防倒灌装置；每个水罐可单独供出压力水。原水罐和生活用水罐采用304不锈钢材质，饮用水罐采用食品级316不锈钢材质。每个水罐均设置直径≥450mm的人孔，设置带锁止装置的人孔盖；每个水罐均设置溢流、通气阀，溢流出的水不能排进车箱；每个水罐均设置液位显示装置；每个水罐均设置排污口及排污阀，排除的污水不能排进车箱。原水罐至少设置1个DN65mm、内扣式接口的注水口，1个与潜水泵输水管同口径的注水口。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取水系统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取水系统由潜水泵、输水软管、接头、电缆卷盘等组成，用于取用地表水向净水车供水；取水系统的电缆总长度≥50m；输水软管总长度≥50m，每根输水软管长度约10m，每根输水软管可以利用快速接头连接，便于不同距离的取水。潜水泵额定功率≥2kW，额定流量≥10m³/h，额定扬程≥30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水净化系统性能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净化系统采用多级过滤、反渗透、紫外线灭菌、消毒装置，能够对GB3838中规定的Ⅰ类、Ⅱ类、Ⅲ类地表水、苦咸水、海水等原水进行净化、消毒、去除杂质、杀灭致病微生物，净化后水质指标符合GB5749《生活饮用水卫生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水净化系统功能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水净化系统可实时显示过程参数、累积滤水量、净水模式转换（饮用级和生活用转换），具有更换滤芯、清理等提醒功能。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水净化系统能力</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净化水产水量：≥1000L/h；生活用水产水量：≥2500L/h。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集成水质监测系统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配备集成水质监测系统，能够实现连续自动监测净化水水质，并将检测的各项指标值实时显示，当净化后的水质达不到GB5749《生活饮用水卫生标准》要求时，能够自动报警、提示。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便携式水质检测仪仪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套便携式水质检测仪，至少能够对净化后的水的PH值、溶解性总固体含量（TDS值）、矿物质含量、余氯、水的总硬度、亚硝酸盐、氯离子、重金属物质、钙镁离子、溶解氧浓度、氨及氨盐总浓度、抗氧化性等进行检测。配备中文说明书和饮用水各项指标值标准要求对比表，便于现场检测对比。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水加热系统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台带过滤净化功能的饮水机，饮水机开水出水量≥30L/h，温开水出水量≥100L/h，至少有1开水、1温水出水口。饮水机用水由饮用水罐供应，可根据用水量自动供水。开水水温能够达到100℃；温开水由开水自动转换，温度至少在40℃至80℃范围内可调。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车身照明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车箱上沿两侧、车尾上沿装有斜向下的内嵌式照明灯，照明灯数量及亮度能够保证车身两侧和尾部3米内的工作照明需求。车箱内采用防水、防潮照明装置，能够保障厢体内的设备在夜间清晰可见，便于操作使用及应急状态下的维修与排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各改装设备及部件，应考虑车辆后期的维护、维修需要，各设备应便于维修、维护保养。整车电路标识清楚，整车电气系统线路采用铜芯电线，正负电极线路颜色区分明显，改装线路具有防水、防尘性能，各线路捆扎整齐，线路铺设位置便于检查、维修，不应有固定件遮挡。改装线路裸露在车体外部、接近热源、靠近油箱等情况下应加装隔板或相应的保护。各设备改装电路应采用整根电线，线路两端均应有相关标识，便于检测、检修。线路不能采用铰接方式连接，连接处均应采用专用接头，接头防护性能不能低于IP67。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整车电控箱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整车设置有电控箱，内部设置有保险、过流保护等用电保护装置，设置有接地装置及相关线缆；保障整车的用电安全。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尾部爬梯</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辆尾部设置车顶爬梯，整体牢固安装于车体后部右侧，采用铝合金材质制成，梯级设有防滑花纹，顶部装有扶手。爬梯宽≥250mm，梯蹬间距≤300mm，深度≥150mm，最高梯蹬距车顶≤300mm，最低梯蹬距地面≤450mm，扶手距车顶踏脚处高度≥300mm.所有爬梯梯蹬在50mm宽度上至少承受300kg载荷不发生断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前轴轮胎数量为2个，后轴单轴轮胎数量为4个，轮胎采用子午线轮胎。配备与原车相同规格的备用轮胎1个，在车辆尾部、底部或车顶部位设置有备用轮胎安装架，安装位置便于轮胎取放。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随车附件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配备8kg灭火器1具、三角警示架1套、随车扳手1套、带接头的轮胎充气管1根≥15m，车辆限位块4块，随车千斤顶1套。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bl>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2、冷藏车</w:t>
      </w:r>
    </w:p>
    <w:p w:rsidR="00CF4BEE" w:rsidP="00CF4BEE" w:rsidRDefault="00CF4BEE"/>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757"/>
        <w:gridCol w:w="1062"/>
        <w:gridCol w:w="1934"/>
        <w:gridCol w:w="3330"/>
        <w:gridCol w:w="1978"/>
      </w:tblGrid>
      <w:tr w:rsidR="004C498F" w:rsidTr="004C498F">
        <w:trPr>
          <w:trHeight w:val="70"/>
        </w:trPr>
        <w:tc>
          <w:tcPr>
            <w:tcW w:w="757" w:type="dxa"/>
            <w:shd w:val="clear" w:color="auto" w:fill="A6A6A6"/>
          </w:tcPr>
          <w:p w:rsidR="004C498F" w:rsidP="00223647" w:rsidRDefault="004C498F">
            <w:pPr>
              <w:jc w:val="center"/>
              <w:rPr>
                <w:rFonts w:ascii="宋体" w:hAnsi="宋体"/>
                <w:b/>
                <w:szCs w:val="21"/>
              </w:rPr>
            </w:pPr>
            <w:r>
              <w:rPr>
                <w:rFonts w:hint="eastAsia" w:ascii="宋体" w:hAnsi="宋体"/>
                <w:b/>
                <w:szCs w:val="21"/>
              </w:rPr>
              <w:t>序号</w:t>
            </w:r>
          </w:p>
        </w:tc>
        <w:tc>
          <w:tcPr>
            <w:tcW w:w="1062" w:type="dxa"/>
            <w:shd w:val="clear" w:color="auto" w:fill="A6A6A6"/>
          </w:tcPr>
          <w:p w:rsidR="004C498F" w:rsidP="00223647" w:rsidRDefault="004C498F">
            <w:pPr>
              <w:jc w:val="center"/>
              <w:rPr>
                <w:rFonts w:ascii="宋体" w:hAnsi="宋体"/>
                <w:b/>
                <w:szCs w:val="21"/>
              </w:rPr>
            </w:pPr>
            <w:r>
              <w:rPr>
                <w:rFonts w:hint="eastAsia" w:ascii="宋体" w:hAnsi="宋体"/>
                <w:b/>
                <w:szCs w:val="21"/>
              </w:rPr>
              <w:t>重要性</w:t>
            </w:r>
          </w:p>
        </w:tc>
        <w:tc>
          <w:tcPr>
            <w:tcW w:w="1934" w:type="dxa"/>
            <w:shd w:val="clear" w:color="auto" w:fill="A6A6A6"/>
          </w:tcPr>
          <w:p w:rsidR="004C498F" w:rsidP="00223647" w:rsidRDefault="004C498F">
            <w:pPr>
              <w:jc w:val="center"/>
              <w:rPr>
                <w:rFonts w:ascii="宋体" w:hAnsi="宋体"/>
                <w:b/>
                <w:szCs w:val="21"/>
              </w:rPr>
            </w:pPr>
            <w:r>
              <w:rPr>
                <w:rFonts w:hint="eastAsia" w:ascii="宋体" w:hAnsi="宋体"/>
                <w:b/>
                <w:szCs w:val="21"/>
              </w:rPr>
              <w:t>指标项</w:t>
            </w:r>
          </w:p>
        </w:tc>
        <w:tc>
          <w:tcPr>
            <w:tcW w:w="3330" w:type="dxa"/>
            <w:shd w:val="clear" w:color="auto" w:fill="A6A6A6"/>
          </w:tcPr>
          <w:p w:rsidR="004C498F" w:rsidP="00223647" w:rsidRDefault="004C498F">
            <w:pPr>
              <w:jc w:val="center"/>
              <w:rPr>
                <w:rFonts w:ascii="宋体" w:hAnsi="宋体"/>
                <w:b/>
                <w:szCs w:val="21"/>
              </w:rPr>
            </w:pPr>
            <w:r>
              <w:rPr>
                <w:rFonts w:hint="eastAsia" w:ascii="宋体" w:hAnsi="宋体"/>
                <w:b/>
                <w:szCs w:val="21"/>
              </w:rPr>
              <w:t>指标要求</w:t>
            </w:r>
          </w:p>
        </w:tc>
        <w:tc>
          <w:tcPr>
            <w:tcW w:w="1978" w:type="dxa"/>
            <w:shd w:val="clear" w:color="auto" w:fill="A6A6A6"/>
          </w:tcPr>
          <w:p w:rsidR="004C498F" w:rsidP="00223647" w:rsidRDefault="004C498F">
            <w:pPr>
              <w:jc w:val="center"/>
              <w:rPr>
                <w:rFonts w:ascii="宋体" w:hAnsi="宋体"/>
                <w:b/>
                <w:szCs w:val="21"/>
              </w:rPr>
            </w:pPr>
            <w:r>
              <w:rPr>
                <w:rFonts w:hint="eastAsia" w:ascii="宋体" w:hAnsi="宋体"/>
                <w:b/>
                <w:szCs w:val="21"/>
              </w:rPr>
              <w:t>证明材料要求</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控制单价</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控制单价</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此项预算控制单价为90万元/辆，投标时不能超控制单价。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技术要求</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检测报告</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所投型号通信指挥消防车符合《消防车 第1部分 通用技术条件》（GB7956.1-2014）、《消防车 消防要求和试验方法》（XF39-2016）或《机动车安全运行技术条件》（GB7258-2017）等相关专用车标准规范要求，提供或承诺车辆交付时提供所投型号产品由国家认可的检测机构出具的、有效期内的、检验合格的、完整有效的《汽车整车产品定型试验报告》（有效期以检测报告标注为准）。检验报告内容不完整、缺页的视为未提供。检验报告中产品型号与所投产品型号不一致的视为未提供。国家认可的检测机构是指取得市场监督管理部门资质认证的检测机构。
承诺车辆交付时提供《汽车整车产品定型试验报告》的，投标文件中标注的产品型号可为参考型号。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整车合格证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承诺车辆交付时提供所投型号车辆的整车合格证、底盘合格证和整车工信部公告，且整车和底盘合格证中的数据须与整车工信部公告中的数据一致。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整车涂装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颜色符合《漆膜颜色标准》（GB/T3181-2008）中规定的R03大红色；其他标识涂装按照《国务院办公厅关于国家综合性消防救援车辆悬挂应急救援专用号牌有关事项的通知》（国发办〔2018〕114号）、《国家综合性消防救援车辆外观制式涂装操作手册》中相关车型要求进行涂装。承诺车辆交付时整车为标准涂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牌照文件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车辆牌照登记所需资料，每辆车包括：整车合格证：PDF电子版1分、纸质版1份；底盘合格证：PDF电子版1分、纸质版1份；整车购置发票（一式四联）1份；整车工信部公告：：PDF电子版1分、纸质版1份；底盘发动机号和车架识别代号拓印件：PDF电子版1分、纸质版2份；整车照片（车头左前45°角方向拍摄、标准喷涂后、单车显示）：纸质版2份（长8cm、宽5.4cm）、电子版1份等。车辆牌照文件每辆车汇总、归集一份，交车时单独提交。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驶室顶部安装有全红色、长排标准警灯，车厢上沿两侧、车尾上沿装有红、蓝相间频闪灯。警灯警报系统，具有扩音功能；频闪灯间距≤3m，各频闪灯为并联方式连接；警灯警报系统控制器安装在驾驶室内部便于操作位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倒车雷达、影像系统，配备倒车雷达、360°全景行车记录仪，能够为驾驶员提供车前、两侧、尾部等情况。倒车雷达具有声音报警功能。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行车记录仪内存卡≥128G，行车记录仪可自行设置记录时长，自动保存；行车记录仪内存卡满后，可自行删除最早记录，保证连续记录。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导航仪，具有3G/4G/5G通信模块，能够运行北斗导航软件。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倒车影像、行车记录仪、导航仪应采用嵌入仪表板、一体化设计，屏幕为彩色显示器，显示器尺寸≥7寸。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冷藏车采用箱体式结构,具有冷冻室、冷藏室，能够满足消防救援现场食品、蔬菜、肉类等食材的冷藏、冷冻分区保存要求。冷冻、冷藏功能在车辆行驶过程、车辆熄火时均能够实现。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整车尺寸（长×宽×高）mm：≤11000×2550×4000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最大允许总质量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最大允许总质量：≥16000kg。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排放标准不低于国六标准要求（符合北京现阶段排放标准要求）。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整车涉水深度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整车通过性能要求：涉水深度≥800mm。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整车发动机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发动机采用柴油发动机，发动机额定功率≥220kW。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变速箱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整车变速箱采用手动变速箱或自动变速箱。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制动系统采用双回路气压制动，具有防抱死功能。采用前轮盘式制动或四轮盘式制动。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辅助制动系统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配备制动力分配、刹车辅助、牵引力控制、车身稳定控制系统。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驾乘室采用原厂、单排的标准驾驶室。驾驶室具有翻转助力系统，采用双缸支撑结构或支撑保护装置，确保驾驶室在翻转支撑过程中支撑可靠、耐用，驾驶室不发生滑降。驾乘室乘员人数≥2人，座椅均采用原车座椅，驾驶员座椅要4向（上、下、前、后）可调节，带减震功能；副驾驶座椅至少2向（前、后）可调节。每个座椅要设置安全带，安全带固定高度可调节。驾乘室两侧车窗采用电控控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驾乘室后视镜</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驾乘室后视镜安装要求：驾驶室左侧安装主外视镜、广角外视镜，右侧安装主外视镜、广角外视镜、前侧下视镜、右侧望地镜，通过各后视镜的配合，能够解决车前、两侧的盲区。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框架采用高强度钢骨架或铝型材骨架，箱体骨架做加强处理，避免出现变形的情况。箱体采用夹芯大板粘结结构，外蒙皮采用厚度≥3mm的铝合金板，内蒙皮采用厚度≥1mm的铝合金板或不锈钢板，内外蒙皮间填充阻燃聚氨酯发泡保温层。箱体地板采用防滑异形铝型材。箱体内安装有排水装置，便于箱体清洗时污水的排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箱体前部为冷冻室，长度≥2m，冷冻室在箱体右侧（行驶方向）设置单开门，设置带扶手的爬梯，车门宽度以及爬梯的倾斜度应便于上下车取放物品；爬梯梯蹬表面采用防滑结构。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冷藏室</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箱体后部为冷藏室，长度≥4m，冷藏室在箱体尾部设置双开门，设置带扶手的爬梯，爬梯的倾斜度应便于上下车取放物品；爬梯梯蹬表面采用防滑结构。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冷冻室内部结构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门左右两侧设置有不锈钢货架，货架采用格子式框架式结构，每个格子设置1个食品周转筐，并设置稳定限位结构，保障车辆在行驶过程中，食品周转筐不掉落，冷冻室至少配备有24个食品周转筐。每个周转筐尺寸（长×宽、×高）≥450×330×210（mm）。两侧不锈钢货架中间过道尺寸≥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冷藏室内部结构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藏室门左右两侧设置有不锈钢货架，货架采用格子式框架式结构，每个格子设置1个食品周转筐，并设置稳定限位结构，保障车辆在行驶过程中，食品周转筐不掉落，冷藏室至少配备有64个食品周转筐。每个周转筐尺寸（长×宽、×高）≥450×330×210（mm）。两侧不锈钢货架中间过道尺寸≥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食品周转箱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食品周转筐采用不锈钢网状结构或耐低温的工程塑料材质，两侧设置有提手，提手做包塑或其他防低温冻伤工艺。周转筐底部采用加强筋。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箱门设计</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冷冻室、冷藏室箱体门设置密封结构，确保箱体门缝处的密封良好、可靠；厢体门铰链结构牢固，设置有锁止、限位结构；避免受风吹后被关闭。冷冻室车门设置在副驾驶侧厢体，冷藏室门设置在车厢尾部。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箱体内报警装置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冷藏室、冷冻室内设置报警、通话装置，被误关入箱室内的人员，可以通过报警装置进行报警、提示。报警装置的音量分贝值≥100dB（A）。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箱体内开门逃生装置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各箱体门内部设置逃生解锁装置，避免进入箱体取放物品的人员被误关入箱体内无法逃生。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照明及消毒</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冷冻室、冷藏室箱体内顶部安装有冷光源照明灯，照明灯防护等级不低于IP67，能够保障箱体内各个角度的照明需要；冷冻室、冷藏室箱体内安装有紫外线消毒灯，消毒灯功率≥100W。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风幕机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冷冻室、冷藏室箱门处均设置有风幕机，避免箱体门开启时内部冷气外泄。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食品保温箱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至少配备6个滚塑食品保温箱，并设置有固定位置，每个滚塑食品保温箱容积≥30L，外尺寸≥600×400×300。保温箱外层采用耐磨、耐摔PE材料，保温层采用聚氨酯填充，两侧设置高强度把手，设置有防爆气阀，设置有金属锁扣，保温箱可堆叠码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手套储藏格</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冷冻室、冷藏室进门处（外侧厢体部位）设置有手套储藏格，分别至少配备有5副手套，用于搬运物资时防止手部冻伤，手套储藏格设置有明显标识。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制冷机组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独立发动机供电的、双温制冷机组；冷冻室、冷藏室可独立运行、独立进行温度调节，具有自动除霜功能。制冷机组适用厢体容积≥30m³，且适合冷冻室和冷藏室总容积。制冷量≥3500W（制冷温度小于或等于-18℃时）、制冷量≥7000W（制冷温度小于或等于1℃时）。制冷机设置独立油箱，油箱口设置在便于用加油站油枪加油位置，油箱储油量要保证额定工况下连续运转2天以上。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温度控制要求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冷冻室最低温度≤-18℃，且温度可调；冷藏室最低温度≤5℃，且温度可调。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制冷机组控制系统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制冷机组采用电脑控制系统，控制面板安装在驾驶室内便于操作位置，面板具有各区温控调节、除霜、启停机按钮。设置有运行数据显示屏，至少可实时显示、记录冷冻室、冷藏室内室温。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外接市电</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外接市电供电：箱体端插头采用防水插头，并配备有长度≥50m的电源线缆卷盘。防水插头均采用32A型工业防水插头，防护等级不低于IP67。其他插头插头插座均须符合国家标准的通用接头。至少配备3个防水插头（插座）与市电转换的转接头，便于与车体的市电接头、线缆卷盘、市电标准接头的转换。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制冷机供电</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制冷机组除自带发动机供电，须设置1路采用外接市电供电装置，设置供电转换装置。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车身周边照明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整车车厢上沿两侧、车尾上沿装有斜向下的内嵌式照明灯，照明灯数量及亮度能够保证车身两侧和尾部3米内的工作照明需求。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各改装设备及部件，应考虑车辆后期的维护、维修需要，各设备应便于维修、维护保养。整车电路标识清楚，整车电气系统线路采用铜芯电线，正负电极线路颜色区分明显，改装线路具有防水、防尘性能，各线路捆扎整齐，线路铺设位置便于检查、维修，不应有固定件遮挡。改装线路裸露在车体外部、接近热源、靠近油箱等情况下应加装隔板或相应的保护。各设备改装电路应采用整根电线，线路两端均应有相关标识，便于检测、检修。线路不能采用铰接方式连接，连接处均应采用专用接头，接头防护性能不能低于IP67。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整车电控箱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整车设置有电控箱，内部设置有保险、过流保护等用电保护装置，设置有接地装置及相关线缆；保障整车的用电安全。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爬梯</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辆设置车顶爬梯，整体牢固安装于车体后部右侧，采用铝合金材质制成，梯级设有防滑花纹，顶部装有扶手。爬梯宽≥250mm，梯蹬间距≤300mm，深度≥150mm，最高梯蹬距车顶≤300mm，最低梯蹬距地面≤450mm，扶手距车顶踏脚处高度≥300mm.所有爬梯梯蹬在50mm宽度上至少承受300kg载荷不发生断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前轴轮胎数量为2个，后轴单轴轮胎数量：4个，轮胎采用子午线轮胎。配备与原车相同规格的备用轮胎1个，在车辆尾部、底部或车顶部位设置有备用轮胎安装架，安装位置便于轮胎取放。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尾板</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车箱尾部设置1套液压升降尾板系统，液压尾板承重≥2000kg；液压尾板控制装置操作方便。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尾板安装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液压尾板升起后、板面与箱体地板面平齐；液压尾板降落后最低位置与地面平齐、或尾端与地面接触且倾斜角度≤30°，便于货物的装卸。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手推车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个手推车（无动力），手推车宽≤800mm、长≤1000mm，设置围栏，围栏高度须便于装运周转筐；手推车轮胎采用直径≥30cm的实心橡胶轮胎，具有转向轮。手推车放置在冷藏室过道内、配备固定装置，避免车辆行驶过程中移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随车附件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配备8kg灭火器1具、三角警示架1套、随车扳手1套、带接头的轮胎充气管1根≥15m，车辆限位块4块，随车千斤顶1套。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五、服务要求</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②“证明材料要求”项可填“是”和“否”。填“是”的，投标人须按“服务要求标准”提供相关证明材料。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服务要求标准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改装方案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投标人承诺合同签订后30天内，按照投标响应向采购人提供车辆最终改装方案及详细改装细节，经采购人确定改装方案后进行改装。</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备品备件</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备品备件：底盘备件：供货厂家在投标书中提供不少于80种底盘零备件清单，分项标出价格，在签合同之前由买方与供货厂家协商确定底盘备件供货种类。上装备件：供货厂家在投标书中提供不少于80种上装零备件（含相关操作设备）,分项标出价格，在投标书中列表，在签合同之前由买方与供货厂家协商确定上装备件供货种类及数量。底盘备件及上装备件价格包括在投标总价之内，底盘备件及上装备件选取总金额为投标总金额的1.5%；单价低于市场价，签订合同前由用户根据单价和总金额进行选取。</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随车资料</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承诺交车时提供：整车操作手册（含底盘、上装）2份、底盘维修技术手册2份、上装维修技术手册2份、上装零配件目录图2份、底盘、上装操作使用培训光盘（培训课件、视频）2份。以上整车技术文件，均为中文，随车一起交付，除提供相应数量的纸质文件外，还应提供1套电子版资料。</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4</w:t>
            </w:r>
          </w:p>
        </w:tc>
        <w:tc>
          <w:tcPr>
            <w:tcW w:w="710" w:type="dxa"/>
          </w:tcPr>
          <w:p w:rsidR="004C498F" w:rsidP="00223647" w:rsidRDefault="004C498F">
            <w:r>
              <w:rPr>
                <w:rFonts w:hint="eastAsia"/>
              </w:rPr>
              <w:t>整车质保</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整车质保期≥5年，承诺质保期内因生产设计或部件质量问题，须及时免费提供维修服务，保修期外（正常服役期内，继续提供维修、零配件供应等服务。承诺车辆质保期内，每年派技术人员到车辆使用单位进行巡检巡查、再培训工作，提供车辆维护保养建议。</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5</w:t>
            </w:r>
          </w:p>
        </w:tc>
        <w:tc>
          <w:tcPr>
            <w:tcW w:w="710" w:type="dxa"/>
          </w:tcPr>
          <w:p w:rsidR="004C498F" w:rsidP="00223647" w:rsidRDefault="004C498F">
            <w:r>
              <w:rPr>
                <w:rFonts w:hint="eastAsia"/>
              </w:rPr>
              <w:t>质量缺陷召回</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承诺该包车辆因设计缺陷、主要部件质量缺陷等原因导致的影响车辆安全使用问题，实行整车召回制，并负责免费维修及更换零部件。</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6</w:t>
            </w:r>
          </w:p>
        </w:tc>
        <w:tc>
          <w:tcPr>
            <w:tcW w:w="710" w:type="dxa"/>
          </w:tcPr>
          <w:p w:rsidR="004C498F" w:rsidP="00223647" w:rsidRDefault="004C498F">
            <w:r>
              <w:rPr>
                <w:rFonts w:hint="eastAsia"/>
              </w:rPr>
              <w:t>售后支持</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该包底盘首保：底盘首保由中标人负责免费维护。
该包售后服务支持：须满足7×24h电话技术咨询服务，具有远程故障诊断处理服务能力，提供技术咨询电话联系方式；7×24h售后服务电话须在整车操作手册、整车生产铭牌等文件和铭牌上标注，联系电话须长期有效。</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7</w:t>
            </w:r>
          </w:p>
        </w:tc>
        <w:tc>
          <w:tcPr>
            <w:tcW w:w="710" w:type="dxa"/>
          </w:tcPr>
          <w:p w:rsidR="004C498F" w:rsidP="00223647" w:rsidRDefault="004C498F">
            <w:r>
              <w:rPr>
                <w:rFonts w:hint="eastAsia"/>
              </w:rPr>
              <w:t>管理标识</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根据消防救援局发布的新版装备管理系统要求，投标人须在交货时自行登录装备基础信息采集子系统，按照系统内各类交货装备信息维护要求及赋码标准，录入相关装备信息，生成装备的专属二维码和RFID码。交货时须将生成的二维码和RFID标签制作成一体标签固定安装在每件（套）装备上，标签位置应便于扫码、实现单件（套）装备的扫码登记功能。注：装备基础信息采集子系统为免费注册应用，系统网址http：//xfzb.119.gov.cn。二维码和RFID一体标签有难度的，可以分别制作、分别粘贴。装备基础信息采集子系统标签信息填报时，应按系统内的格式相关内容做到应填尽填，基础信息需完全，尤其是装备的性能、操作说明、供货商、售后服务联系电话等内容务必齐全。</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六、实施方案</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②“证明材料要求”项可填“是”和“否”。填“是”的，投标人须按“实施标准”提供相关证明材料。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实施标准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交货方案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合同签订后240日历日内完成交货。交货地址：北京市辖区内，甲方指定地址，现场交货。</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培训方案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操作使用培训方案要求：投标时，投标商根据车辆技术性能，提供完整的车辆操作使用培训方案，包括技术人员安排、培训内容及课时安排、培训时间安排等内容。技术人员安排：每10名参训人员至少安排1名技术人员指导。培训内容及课时安排：培训内容包括车辆驾驶操作培训、上装操作培训。车辆底盘操作培训：培训驾驶室内各类指示灯、按钮、车辆操作使用方法、日常维护等内容。上装操作使用培训：主要培训车辆上装主要部件、设备的操作使用，日常维护等内容。车辆底盘操作培训课时不少于8h，上装操作使用培训课时不少于16h。培训时间安排：根据用户实际需要。培训人数安排：每车培训人数不少于2人。</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维修技能培训</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维修技能培训：每批车交付后，根据实际，对采购人内部维修人员培训至少1次，每次培训不少于16h。主要培训内容为车辆维护保养及维修知识，介绍车辆改装结构等内容。</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4</w:t>
            </w:r>
          </w:p>
        </w:tc>
        <w:tc>
          <w:tcPr>
            <w:tcW w:w="710" w:type="dxa"/>
          </w:tcPr>
          <w:p w:rsidR="004C498F" w:rsidP="00223647" w:rsidRDefault="004C498F">
            <w:r>
              <w:rPr>
                <w:rFonts w:hint="eastAsia"/>
              </w:rPr>
              <w:t>产品来源</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应在投标文件中“投标货物数量、价格表”、“主要投标标的情况表”等位置，明确所投产品的生产厂家、规格型号等来源信息，或以附件形式提供货物来源信息，未提供明物来源信息的或货物来源信息前后不一致的视为投标文件无实质性响应，做废标处理。</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5</w:t>
            </w:r>
          </w:p>
        </w:tc>
        <w:tc>
          <w:tcPr>
            <w:tcW w:w="710" w:type="dxa"/>
          </w:tcPr>
          <w:p w:rsidR="004C498F" w:rsidP="00223647" w:rsidRDefault="004C498F">
            <w:r>
              <w:rPr>
                <w:rFonts w:hint="eastAsia"/>
              </w:rPr>
              <w:t>材料复核</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投标人承诺签订合同前，会同采购人针对投标文件及涉及的各项证明材料进行复核。如发现材料不符、不实等情况，采购人将依法向监管部门举报投诉。</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七、付款方式</w:t>
      </w:r>
    </w:p>
    <w:p w:rsidR="004C498F" w:rsidP="004C498F" w:rsidRDefault="004C498F">
      <w:r>
        <w:rPr>
          <w:rFonts w:hint="eastAsia"/>
        </w:rPr>
      </w:r>
    </w:p>
    <w:p w:rsidR="004C498F" w:rsidP="004C498F" w:rsidRDefault="004C498F">
      <w:r>
        <w:rPr>
          <w:rFonts w:hint="eastAsia"/>
        </w:rPr>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付款节点</w:t>
            </w:r>
          </w:p>
        </w:tc>
        <w:tc>
          <w:tcPr>
            <w:tcW w:w="710" w:type="dxa"/>
          </w:tcPr>
          <w:p w:rsidRPr="004C498F" w:rsidR="004C498F" w:rsidP="00223647" w:rsidRDefault="004C498F">
            <w:pPr>
              <w:jc w:val="center"/>
            </w:pPr>
            <w:r w:rsidRPr="004C498F">
              <w:rPr>
                <w:rFonts w:hint="eastAsia"/>
              </w:rPr>
              <w:t>付款条件</w:t>
            </w:r>
          </w:p>
        </w:tc>
        <w:tc>
          <w:tcPr>
            <w:tcW w:w="710" w:type="dxa"/>
          </w:tcPr>
          <w:p w:rsidRPr="004C498F" w:rsidR="004C498F" w:rsidP="00223647" w:rsidRDefault="004C498F">
            <w:pPr>
              <w:jc w:val="center"/>
            </w:pPr>
            <w:r w:rsidRPr="004C498F">
              <w:rPr>
                <w:rFonts w:hint="eastAsia"/>
              </w:rPr>
              <w:t>付款比例（或金额）</w:t>
            </w:r>
          </w:p>
        </w:tc>
        <w:tc>
          <w:tcPr>
            <w:tcW w:w="710" w:type="dxa"/>
          </w:tcPr>
          <w:p w:rsidRPr="004C498F" w:rsidR="004C498F" w:rsidP="00223647" w:rsidRDefault="004C498F">
            <w:pPr>
              <w:jc w:val="center"/>
            </w:pPr>
            <w:r w:rsidRPr="004C498F">
              <w:rPr>
                <w:rFonts w:hint="eastAsia"/>
              </w:rPr>
              <w:t>备注</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首付款</w:t>
            </w:r>
          </w:p>
        </w:tc>
        <w:tc>
          <w:tcPr>
            <w:tcW w:w="710" w:type="dxa"/>
          </w:tcPr>
          <w:p w:rsidR="004C498F" w:rsidP="00223647" w:rsidRDefault="004C498F">
            <w:r>
              <w:rPr>
                <w:rFonts w:hint="eastAsia"/>
              </w:rPr>
              <w:t>甲方收到乙方支付的足额履约保证金以及乙方向甲方开具与首付款等额的收据之日后，</w:t>
            </w:r>
          </w:p>
        </w:tc>
        <w:tc>
          <w:tcPr>
            <w:tcW w:w="710" w:type="dxa"/>
          </w:tcPr>
          <w:p w:rsidR="004C498F" w:rsidP="00223647" w:rsidRDefault="004C498F">
            <w:r>
              <w:rPr>
                <w:rFonts w:hint="eastAsia"/>
              </w:rPr>
              <w:t>付款至总合同金额30%或50%</w:t>
            </w:r>
          </w:p>
        </w:tc>
        <w:tc>
          <w:tcPr>
            <w:tcW w:w="710" w:type="dxa"/>
          </w:tcPr>
          <w:p w:rsidR="004C498F" w:rsidP="00223647" w:rsidRDefault="004C498F">
            <w:r>
              <w:rPr>
                <w:rFonts w:hint="eastAsia"/>
              </w:rPr>
              <w:t>合同签订前5个工作日内，乙方（中标人）应以银行汇款的方式向甲方（采购人）指定账户支付本合同总额 3%的履约保证金。乙方支付履约保证金时应当注明履约保证金项目名称合同编号。
中标人为大型企业的，首付款付款至总合同金额30%；中标人为中小企业的，首付款付款至总合同金额50%。
支付方式可以通过支票、汇票、本票、保函（保险）等非现金形式或向甲方指定账户转账缴纳或提交。</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尾款</w:t>
            </w:r>
          </w:p>
        </w:tc>
        <w:tc>
          <w:tcPr>
            <w:tcW w:w="710" w:type="dxa"/>
          </w:tcPr>
          <w:p w:rsidR="004C498F" w:rsidP="00223647" w:rsidRDefault="004C498F">
            <w:r>
              <w:rPr>
                <w:rFonts w:hint="eastAsia"/>
              </w:rPr>
              <w:t>全部货物交付甲方，经甲方到货验收合格，并取得财政部门尾款批复后。甲方收到乙方向甲方开具与合同总额等额、真实、合法的有效发票之日后，</w:t>
            </w:r>
          </w:p>
        </w:tc>
        <w:tc>
          <w:tcPr>
            <w:tcW w:w="710" w:type="dxa"/>
          </w:tcPr>
          <w:p w:rsidR="004C498F" w:rsidP="00223647" w:rsidRDefault="004C498F">
            <w:r>
              <w:rPr>
                <w:rFonts w:hint="eastAsia"/>
              </w:rPr>
              <w:t>付款至总合同金额100%</w:t>
            </w:r>
          </w:p>
        </w:tc>
        <w:tc>
          <w:tcPr>
            <w:tcW w:w="710" w:type="dxa"/>
          </w:tcPr>
          <w:p w:rsidR="004C498F" w:rsidP="00223647" w:rsidRDefault="004C498F">
            <w:r>
              <w:rPr>
                <w:rFonts w:hint="eastAsia"/>
              </w:rPr>
              <w:t>甲方应在最终验收检验合格之日后，按照合同的约定，向乙方无息返还履约保证金。</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八、评分细则需求</w:t>
      </w:r>
    </w:p>
    <w:altChunk r:id="rId11"/>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九、其他文件</w:t>
      </w:r>
    </w:p>
    <w:p w:rsidR="000C048A" w:rsidP="008B1E6A" w:rsidRDefault="000C048A">
      <w:r>
        <w:rPr>
          <w:rFonts w:hint="eastAsia"/>
        </w:rPr>
        <w:t/>
      </w:r>
    </w:p>
    <w:p>
      <w:pPr>
        <w:rPr>
          <w:rFonts w:hint="eastAsia"/>
        </w:rPr>
      </w:pPr>
      <w:bookmarkStart w:name="" w:id="100"/>
      <w:bookmarkEnd w:id="100"/>
    </w:p>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十、中标合同</w:t>
      </w:r>
    </w:p>
    <w:altChunk r:id="rId8"/>
    <w:p>
      <w:pPr>
        <w:rPr>
          <w:rFonts w:hint="eastAsia"/>
        </w:rPr>
      </w:pPr>
      <w:bookmarkStart w:name="defaltConsign0" w:id="102"/>
      <w:bookmarkEnd w:id="102"/>
    </w:p>
    <w:p w:rsidRPr="00CF4BEE" w:rsidR="00CF4BEE" w:rsidP="00CF4BEE" w:rsidRDefault="00CF4BEE"/>
    <w:p>
      <w:pPr>
        <w:pStyle w:val="2"/>
        <w:keepNext w:val="false"/>
        <w:keepLines w:val="false"/>
        <w:topLinePunct w:val="false"/>
        <w:bidi w:val="false"/>
        <w:spacing w:before="0" w:beforeLines="0" w:after="0"/>
        <w:jc w:val="center"/>
        <w:textAlignment w:val="auto"/>
        <w:rPr>
          <w:rFonts w:hint="eastAsia" w:ascii="微软雅黑" w:hAnsi="微软雅黑" w:eastAsia="微软雅黑" w:cs="微软雅黑"/>
          <w:b/>
          <w:bCs/>
          <w:color w:val="000000" w:themeColor="text1"/>
          <w:sz w:val="21"/>
          <w:szCs w:val="21"/>
        </w:rPr>
      </w:pPr>
      <w:r>
        <w:t>北京市消防救援总队2026年总队本级消防车辆更新采购项目第2包</w:t>
      </w:r>
    </w:p>
    <w:p>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一、商务需求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投标人资质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投标人须为车辆生产企业，须提供 2 份自2023年1月1日至招标公告发布之日以来的水雾消防车或器材运输车的销售业绩证明材料，每份销售业绩证明材料须至少包含合同首末页、服务内容页、金额页、签字盖章页等关键页，对应的发票、银行收款回单、交货验收证明（需体现采购人公章）等内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投标产品资质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无</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核心产品</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水雾消防车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对中小企业的资质要求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非专门面向中小企业采购，针对投标/响应人为小型和微型企业的，对其产品的投标/响应价格给予10%（10-20%）的扣除；针对项目允许联合体，且小型、微型企业的协议合同金额占到联合体协议合同金额30%以上的，给予联合体4%（4-6%）的价格扣除。</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是否允许联合体投标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是否允许进口产品投标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节能环保要求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严格执行《财政部 发展改革委 生态环境部 市场监管总局关于调整优化节能产品、环境标志产品政府采购执行机制的通知》（财库〔2019〕9号）。（1）*本次投标产品属于政府强制采购产品类别的，须按照要求提供依据国家确定的认证机构出具的、处于有效期之内的节能产品认证证书，否则投标无效；（2）属于政府优先采购产品类别的，须按照要求提供依据国家确定的认证机构出具的、处于有效期之内的节能产品、环境标志产品认证证书，否则不予认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8</w:t>
            </w:r>
          </w:p>
        </w:tc>
        <w:tc>
          <w:tcPr>
            <w:tcW w:w="1305" w:type="dxa"/>
          </w:tcPr>
          <w:p w:rsidR="00CF4BEE" w:rsidP="00CF4BEE" w:rsidRDefault="00CF4BEE">
            <w:pPr>
              <w:rPr>
                <w:rFonts w:ascii="宋体" w:hAnsi="宋体"/>
                <w:b/>
                <w:szCs w:val="21"/>
              </w:rPr>
            </w:pPr>
            <w:r>
              <w:rPr>
                <w:rFonts w:hint="eastAsia" w:ascii="宋体" w:hAnsi="宋体"/>
                <w:b/>
                <w:szCs w:val="21"/>
              </w:rPr>
              <w:t>是否需要现场考察</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9</w:t>
            </w:r>
          </w:p>
        </w:tc>
        <w:tc>
          <w:tcPr>
            <w:tcW w:w="1305" w:type="dxa"/>
          </w:tcPr>
          <w:p w:rsidR="00CF4BEE" w:rsidP="00CF4BEE" w:rsidRDefault="00CF4BEE">
            <w:pPr>
              <w:rPr>
                <w:rFonts w:ascii="宋体" w:hAnsi="宋体"/>
                <w:b/>
                <w:szCs w:val="21"/>
              </w:rPr>
            </w:pPr>
            <w:r>
              <w:rPr>
                <w:rFonts w:hint="eastAsia" w:ascii="宋体" w:hAnsi="宋体"/>
                <w:b/>
                <w:szCs w:val="21"/>
              </w:rPr>
              <w:t>是否收取履约保证金</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10</w:t>
            </w:r>
          </w:p>
        </w:tc>
        <w:tc>
          <w:tcPr>
            <w:tcW w:w="1305" w:type="dxa"/>
          </w:tcPr>
          <w:p w:rsidR="00CF4BEE" w:rsidP="00CF4BEE" w:rsidRDefault="00CF4BEE">
            <w:pPr>
              <w:rPr>
                <w:rFonts w:ascii="宋体" w:hAnsi="宋体"/>
                <w:b/>
                <w:szCs w:val="21"/>
              </w:rPr>
            </w:pPr>
            <w:r>
              <w:rPr>
                <w:rFonts w:hint="eastAsia" w:ascii="宋体" w:hAnsi="宋体"/>
                <w:b/>
                <w:szCs w:val="21"/>
              </w:rPr>
              <w:t>采购人信息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单位名称:北京市消防救援总队，单位地址:北京市西城区西直门南小街1号，联系人姓名:北京市消防救援总队，联系电话:0101-82215678，电子邮箱:bjsxfjyzdcgbgs@163.com</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11</w:t>
            </w:r>
          </w:p>
        </w:tc>
        <w:tc>
          <w:tcPr>
            <w:tcW w:w="1305" w:type="dxa"/>
          </w:tcPr>
          <w:p w:rsidR="00CF4BEE" w:rsidP="00CF4BEE" w:rsidRDefault="00CF4BEE">
            <w:pPr>
              <w:rPr>
                <w:rFonts w:ascii="宋体" w:hAnsi="宋体"/>
                <w:b/>
                <w:szCs w:val="21"/>
              </w:rPr>
            </w:pPr>
            <w:r>
              <w:rPr>
                <w:rFonts w:hint="eastAsia" w:ascii="宋体" w:hAnsi="宋体"/>
                <w:b/>
                <w:szCs w:val="21"/>
              </w:rPr>
              <w:t>预算金额，最高限价</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预算金额:人民币505万元，最高限价:人民币505万元</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12</w:t>
            </w:r>
          </w:p>
        </w:tc>
        <w:tc>
          <w:tcPr>
            <w:tcW w:w="1305" w:type="dxa"/>
          </w:tcPr>
          <w:p w:rsidR="00CF4BEE" w:rsidP="00CF4BEE" w:rsidRDefault="00CF4BEE">
            <w:pPr>
              <w:rPr>
                <w:rFonts w:ascii="宋体" w:hAnsi="宋体"/>
                <w:b/>
                <w:szCs w:val="21"/>
              </w:rPr>
            </w:pPr>
            <w:r>
              <w:rPr>
                <w:rFonts w:hint="eastAsia" w:ascii="宋体" w:hAnsi="宋体"/>
                <w:b/>
                <w:szCs w:val="21"/>
              </w:rPr>
              <w:t>异常低价审查</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投标（响应）报价&lt;全部通过符合性审查供应商投标（响应）报价平均值 × 50%（50-65%）；
投标（响应）报价&lt;通过符合性审查的次低报价供应商投标（响应）报价 × 50%（50-65%）；
投标（响应）报价&lt;采购项目最高限价 × 45%（45-65%）。</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13</w:t>
            </w:r>
          </w:p>
        </w:tc>
        <w:tc>
          <w:tcPr>
            <w:tcW w:w="1305" w:type="dxa"/>
          </w:tcPr>
          <w:p w:rsidR="00CF4BEE" w:rsidP="00CF4BEE" w:rsidRDefault="00CF4BEE">
            <w:pPr>
              <w:rPr>
                <w:rFonts w:ascii="宋体" w:hAnsi="宋体"/>
                <w:b/>
                <w:szCs w:val="21"/>
              </w:rPr>
            </w:pPr>
            <w:r>
              <w:rPr>
                <w:rFonts w:hint="eastAsia" w:ascii="宋体" w:hAnsi="宋体"/>
                <w:b/>
                <w:szCs w:val="21"/>
              </w:rPr>
              <w:t>项目履约时间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合同签订生效后240个日历日内完成交货。</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14</w:t>
            </w:r>
          </w:p>
        </w:tc>
        <w:tc>
          <w:tcPr>
            <w:tcW w:w="1305" w:type="dxa"/>
          </w:tcPr>
          <w:p w:rsidR="00CF4BEE" w:rsidP="00CF4BEE" w:rsidRDefault="00CF4BEE">
            <w:pPr>
              <w:rPr>
                <w:rFonts w:ascii="宋体" w:hAnsi="宋体"/>
                <w:b/>
                <w:szCs w:val="21"/>
              </w:rPr>
            </w:pPr>
            <w:r>
              <w:rPr>
                <w:rFonts w:hint="eastAsia" w:ascii="宋体" w:hAnsi="宋体"/>
                <w:b/>
                <w:szCs w:val="21"/>
              </w:rPr>
              <w:t>项目履约地点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北京市辖区内采购人指定地点。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15</w:t>
            </w:r>
          </w:p>
        </w:tc>
        <w:tc>
          <w:tcPr>
            <w:tcW w:w="1305" w:type="dxa"/>
          </w:tcPr>
          <w:p w:rsidR="00CF4BEE" w:rsidP="00CF4BEE" w:rsidRDefault="00CF4BEE">
            <w:pPr>
              <w:rPr>
                <w:rFonts w:ascii="宋体" w:hAnsi="宋体"/>
                <w:b/>
                <w:szCs w:val="21"/>
              </w:rPr>
            </w:pPr>
            <w:r>
              <w:rPr>
                <w:rFonts w:hint="eastAsia" w:ascii="宋体" w:hAnsi="宋体"/>
                <w:b/>
                <w:szCs w:val="21"/>
              </w:rPr>
              <w:t>采购标的对应的中小企业划分标准所属行业</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工业（包括采矿业，制造业，电力、热力、燃气及水生产和供应业）</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二、项目概述</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项目背景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该项目根据消防装备年度更新、建设及应急储备需要，列入年度预算，并根据市财政部门预算批复，按照采购要求，由总队统一实施。</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执行依据</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依据消防救援队伍消防装备建设经费保障规定、《城市消防建设标准》、市财政预算批复及评审情况执行。</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项目目标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通过项目的建设完，实现及时对年度各类消防装备更新，做好应急储备。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项目内容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项目拟购置防护、灭火等各类装备。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项目范围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项目建设内容属于消防装备采购范围。</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需求分析</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项目的建设内容符合消防救援队伍实战需要，项目预算、技术、售后等内容依据市场调研情况制定。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与前期项目的关系</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项目属于年度装备更新任务。</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三、集成需求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业务需求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四、货物、指标要求</w:t>
      </w:r>
    </w:p>
    <w:p w:rsidR="00CF4BEE" w:rsidP="00CF4BEE" w:rsidRDefault="00CF4BEE">
      <w:pPr>
        <w:pStyle w:val="21"/>
        <w:ind w:firstLine="0" w:firstLineChars="0"/>
        <w:jc w:val="both"/>
        <w:rPr>
          <w:rFonts w:ascii="微软雅黑" w:hAnsi="微软雅黑"/>
          <w:b/>
          <w:bCs/>
          <w:color w:val="auto"/>
        </w:rPr>
      </w:pPr>
    </w:p>
    <w:p w:rsidR="00CF4BEE" w:rsidP="008B1E6A" w:rsidRDefault="00CF4BEE">
      <w:pPr>
        <w:pStyle w:val="21"/>
        <w:ind w:firstLineChars="0"/>
        <w:jc w:val="both"/>
        <w:rPr>
          <w:rFonts w:ascii="微软雅黑" w:hAnsi="微软雅黑"/>
          <w:b/>
          <w:bCs/>
          <w:color w:val="auto"/>
        </w:rPr>
      </w:pPr>
      <w:r w:rsidRPr="00CF4BEE">
        <w:rPr>
          <w:rFonts w:hint="eastAsia" w:ascii="微软雅黑" w:hAnsi="微软雅黑"/>
          <w:b/>
          <w:bCs/>
          <w:color w:val="auto"/>
        </w:rPr>
        <w:t>产品清单</w:t>
      </w:r>
    </w:p>
    <w:tbl>
      <w:tblP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486"/>
        <w:gridCol w:w="1749"/>
        <w:gridCol w:w="1127"/>
        <w:gridCol w:w="772"/>
        <w:gridCol w:w="645"/>
        <w:gridCol w:w="1069"/>
        <w:gridCol w:w="1071"/>
        <w:gridCol w:w="1069"/>
        <w:gridCol w:w="1073"/>
      </w:tblGrid>
      <w:tr w:rsidR="00CF4BEE" w:rsidTr="00CF4BEE">
        <w:trPr>
          <w:trHeight w:val="465"/>
          <w:jc w:val="center"/>
        </w:trPr>
        <w:tc>
          <w:tcPr>
            <w:tcW w:w="486"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序号</w:t>
            </w:r>
          </w:p>
        </w:tc>
        <w:tc>
          <w:tcPr>
            <w:tcW w:w="1749" w:type="dxa"/>
            <w:tcBorders>
              <w:top w:val="single" w:color="auto" w:sz="4" w:space="0"/>
              <w:left w:val="single" w:color="auto" w:sz="4" w:space="0"/>
              <w:right w:val="single" w:color="auto" w:sz="4" w:space="0"/>
            </w:tcBorders>
            <w:shd w:val="clear" w:color="auto" w:fill="BFBFBF"/>
            <w:vAlign w:val="center"/>
          </w:tcPr>
          <w:p w:rsidR="00CF4BEE" w:rsidP="00CF4BEE" w:rsidRDefault="00CF4BEE">
            <w:pPr>
              <w:jc w:val="center"/>
              <w:rPr>
                <w:rFonts w:ascii="宋体" w:hAnsi="宋体"/>
                <w:b/>
                <w:szCs w:val="21"/>
                <w:highlight w:val="yellow"/>
              </w:rPr>
            </w:pPr>
            <w:r w:rsidRPr="00CF4BEE">
              <w:rPr>
                <w:rFonts w:hint="eastAsia" w:ascii="宋体" w:hAnsi="宋体"/>
                <w:b/>
                <w:szCs w:val="21"/>
              </w:rPr>
              <w:t>货物名称</w:t>
            </w:r>
          </w:p>
        </w:tc>
        <w:tc>
          <w:tcPr>
            <w:tcW w:w="1127"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是否为核心产品</w:t>
            </w:r>
          </w:p>
        </w:tc>
        <w:tc>
          <w:tcPr>
            <w:tcW w:w="772"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单位</w:t>
            </w:r>
          </w:p>
        </w:tc>
        <w:tc>
          <w:tcPr>
            <w:tcW w:w="645"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数量</w:t>
            </w:r>
          </w:p>
        </w:tc>
        <w:tc>
          <w:tcPr>
            <w:tcW w:w="1069"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产地</w:t>
            </w:r>
          </w:p>
        </w:tc>
      </w:tr>
      <w:tr w:rsidR="00CF4BEE" w:rsidTr="00CF4BEE">
        <w:trPr>
          <w:trHeight w:val="345"/>
          <w:jc w:val="center"/>
        </w:trPr>
        <w:tc>
          <w:tcPr>
            <w:tcW w:w="486" w:type="dxa"/>
            <w:vMerge w:val="restart"/>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restart"/>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水雾消防车</w:t>
            </w:r>
          </w:p>
        </w:tc>
        <w:tc>
          <w:tcPr>
            <w:tcW w:w="1127"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3</w:t>
            </w:r>
          </w:p>
        </w:tc>
        <w:tc>
          <w:tcPr>
            <w:tcW w:w="1069"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水雾消防车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3</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水雾消防车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3</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restart"/>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restart"/>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器材运输车（4×4）</w:t>
            </w:r>
          </w:p>
        </w:tc>
        <w:tc>
          <w:tcPr>
            <w:tcW w:w="1127"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5</w:t>
            </w:r>
          </w:p>
        </w:tc>
        <w:tc>
          <w:tcPr>
            <w:tcW w:w="1069"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器材运输车（4×4）</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5</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2</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器材运输车（4×4）</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否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5</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263"/>
          <w:jc w:val="center"/>
        </w:trPr>
        <w:tc>
          <w:tcPr>
            <w:tcW w:w="5848" w:type="dxa"/>
            <w:gridSpan w:val="6"/>
            <w:tcBorders>
              <w:left w:val="single" w:color="auto" w:sz="4" w:space="0"/>
              <w:bottom w:val="single" w:color="auto" w:sz="4" w:space="0"/>
              <w:right w:val="single" w:color="auto" w:sz="4" w:space="0"/>
            </w:tcBorders>
            <w:vAlign w:val="center"/>
          </w:tcPr>
          <w:p w:rsidR="00CF4BEE" w:rsidP="00CF4BEE" w:rsidRDefault="00CF4BEE">
            <w:pPr>
              <w:jc w:val="center"/>
              <w:rPr>
                <w:rFonts w:ascii="宋体" w:hAnsi="宋体"/>
                <w:szCs w:val="21"/>
                <w:highlight w:val="yellow"/>
              </w:rPr>
            </w:pPr>
            <w:r>
              <w:rPr>
                <w:rFonts w:hint="eastAsia"/>
              </w:rPr>
              <w:t>产品信息以本表为准，未按本表要求投标的供应商，投标将被拒绝。</w:t>
            </w:r>
          </w:p>
        </w:tc>
      </w:tr>
    </w:tbl>
    <w:p w:rsidR="00CF4BEE" w:rsidP="00CF4BEE" w:rsidRDefault="00CF4BEE">
      <w:pPr>
        <w:pStyle w:val="11"/>
        <w:ind w:firstLine="0" w:firstLineChars="0"/>
        <w:jc w:val="both"/>
        <w:rPr>
          <w:rFonts w:ascii="微软雅黑" w:hAnsi="微软雅黑"/>
          <w:b/>
          <w:bCs/>
          <w:color w:val="auto"/>
        </w:rPr>
      </w:pPr>
    </w:p>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参数指标要求</w:t>
      </w:r>
    </w:p>
    <w:p w:rsidR="00CF4BEE" w:rsidP="00CF4BEE" w:rsidRDefault="00CF4BEE">
      <w:r>
        <w:rPr>
          <w:rFonts w:hint="eastAsia"/>
        </w:rPr>
        <w:t>①指标按重要性分为“★”、“☆”、“#”和“△”。★代表实质性指标，不满足该指标项将导致投标被拒绝，☆代表优质优价指标，#代表重要指标，△则表示一般指标项。</w:t>
      </w:r>
    </w:p>
    <w:p w:rsidR="00CF4BEE" w:rsidP="00CF4BEE" w:rsidRDefault="00CF4BEE">
      <w:r>
        <w:rPr>
          <w:rFonts w:hint="eastAsia"/>
        </w:rPr>
        <w:t>②“证明材料要求”项可填“是”和“否”。填“是”的，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rsidR="00CF4BEE" w:rsidP="00CF4BEE" w:rsidRDefault="00CF4BEE">
      <w:r>
        <w:rPr>
          <w:rFonts w:hint="eastAsia"/>
        </w:rPr>
        <w:t>③除技术、服务、实施方案需求中明确要求投标人承诺的事项外，其他要求提供证明材料的指标中，提供投标人承诺作为应答的不予认定。</w:t>
      </w:r>
    </w:p>
    <w:p w:rsidR="00CF4BEE" w:rsidP="00CF4BEE" w:rsidRDefault="00CF4BEE"/>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1、水雾消防车</w:t>
      </w:r>
    </w:p>
    <w:p w:rsidR="00CF4BEE" w:rsidP="00CF4BEE" w:rsidRDefault="00CF4BEE"/>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757"/>
        <w:gridCol w:w="1062"/>
        <w:gridCol w:w="1934"/>
        <w:gridCol w:w="3330"/>
        <w:gridCol w:w="1978"/>
      </w:tblGrid>
      <w:tr w:rsidR="004C498F" w:rsidTr="004C498F">
        <w:trPr>
          <w:trHeight w:val="70"/>
        </w:trPr>
        <w:tc>
          <w:tcPr>
            <w:tcW w:w="757" w:type="dxa"/>
            <w:shd w:val="clear" w:color="auto" w:fill="A6A6A6"/>
          </w:tcPr>
          <w:p w:rsidR="004C498F" w:rsidP="00223647" w:rsidRDefault="004C498F">
            <w:pPr>
              <w:jc w:val="center"/>
              <w:rPr>
                <w:rFonts w:ascii="宋体" w:hAnsi="宋体"/>
                <w:b/>
                <w:szCs w:val="21"/>
              </w:rPr>
            </w:pPr>
            <w:r>
              <w:rPr>
                <w:rFonts w:hint="eastAsia" w:ascii="宋体" w:hAnsi="宋体"/>
                <w:b/>
                <w:szCs w:val="21"/>
              </w:rPr>
              <w:t>序号</w:t>
            </w:r>
          </w:p>
        </w:tc>
        <w:tc>
          <w:tcPr>
            <w:tcW w:w="1062" w:type="dxa"/>
            <w:shd w:val="clear" w:color="auto" w:fill="A6A6A6"/>
          </w:tcPr>
          <w:p w:rsidR="004C498F" w:rsidP="00223647" w:rsidRDefault="004C498F">
            <w:pPr>
              <w:jc w:val="center"/>
              <w:rPr>
                <w:rFonts w:ascii="宋体" w:hAnsi="宋体"/>
                <w:b/>
                <w:szCs w:val="21"/>
              </w:rPr>
            </w:pPr>
            <w:r>
              <w:rPr>
                <w:rFonts w:hint="eastAsia" w:ascii="宋体" w:hAnsi="宋体"/>
                <w:b/>
                <w:szCs w:val="21"/>
              </w:rPr>
              <w:t>重要性</w:t>
            </w:r>
          </w:p>
        </w:tc>
        <w:tc>
          <w:tcPr>
            <w:tcW w:w="1934" w:type="dxa"/>
            <w:shd w:val="clear" w:color="auto" w:fill="A6A6A6"/>
          </w:tcPr>
          <w:p w:rsidR="004C498F" w:rsidP="00223647" w:rsidRDefault="004C498F">
            <w:pPr>
              <w:jc w:val="center"/>
              <w:rPr>
                <w:rFonts w:ascii="宋体" w:hAnsi="宋体"/>
                <w:b/>
                <w:szCs w:val="21"/>
              </w:rPr>
            </w:pPr>
            <w:r>
              <w:rPr>
                <w:rFonts w:hint="eastAsia" w:ascii="宋体" w:hAnsi="宋体"/>
                <w:b/>
                <w:szCs w:val="21"/>
              </w:rPr>
              <w:t>指标项</w:t>
            </w:r>
          </w:p>
        </w:tc>
        <w:tc>
          <w:tcPr>
            <w:tcW w:w="3330" w:type="dxa"/>
            <w:shd w:val="clear" w:color="auto" w:fill="A6A6A6"/>
          </w:tcPr>
          <w:p w:rsidR="004C498F" w:rsidP="00223647" w:rsidRDefault="004C498F">
            <w:pPr>
              <w:jc w:val="center"/>
              <w:rPr>
                <w:rFonts w:ascii="宋体" w:hAnsi="宋体"/>
                <w:b/>
                <w:szCs w:val="21"/>
              </w:rPr>
            </w:pPr>
            <w:r>
              <w:rPr>
                <w:rFonts w:hint="eastAsia" w:ascii="宋体" w:hAnsi="宋体"/>
                <w:b/>
                <w:szCs w:val="21"/>
              </w:rPr>
              <w:t>指标要求</w:t>
            </w:r>
          </w:p>
        </w:tc>
        <w:tc>
          <w:tcPr>
            <w:tcW w:w="1978" w:type="dxa"/>
            <w:shd w:val="clear" w:color="auto" w:fill="A6A6A6"/>
          </w:tcPr>
          <w:p w:rsidR="004C498F" w:rsidP="00223647" w:rsidRDefault="004C498F">
            <w:pPr>
              <w:jc w:val="center"/>
              <w:rPr>
                <w:rFonts w:ascii="宋体" w:hAnsi="宋体"/>
                <w:b/>
                <w:szCs w:val="21"/>
              </w:rPr>
            </w:pPr>
            <w:r>
              <w:rPr>
                <w:rFonts w:hint="eastAsia" w:ascii="宋体" w:hAnsi="宋体"/>
                <w:b/>
                <w:szCs w:val="21"/>
              </w:rPr>
              <w:t>证明材料要求</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控制单价</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控制单价</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此项预算控制单价为35万元/辆，投标时不能超控制单价。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技术要求</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检测报告</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所投型号净水车符合《消防车 第1部分 通用技术条件》（GB7956.1-2014）、《消防车 消防要求和试验方法》（XF39-2016）或《消防车 第9部分 水雾消防车》（GB7956.9-2025）等相关标准规范要求，提供或承诺车辆交付时提供所投型号产品由国家认可的检测机构出具的、有效期内的、检验合格的、完整有效的《汽车整车产品定型试验报告》（有效期以报告标注为准）。试验报告内容不完整、缺页的视为未提供。试验报告中产品型号与所投产品型号不一致的视为未提供。国家认可的检测机构是指取得市场监督管理部门资质认证的检测机构。
承诺车辆交付时提供《汽车整车产品定型试验报告》的，投标文件中标注的产品型号可为参考型号。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整车合格证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承诺车辆交付时提供所投型号车辆的整车合格证、底盘合格证和整车工信部公告，且整车和底盘合格证中的数据须与整车工信部公告中的数据一致。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整车涂装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颜色符合《漆膜颜色标准》（GB/T3181-2008）中规定的R03大红色；其他标识涂装按照《国务院办公厅关于国家综合性消防救援车辆悬挂应急救援专用号牌有关事项的通知》（国发办〔2018〕114号）、《国家综合性消防救援车辆外观制式涂装操作手册》中相关车型要求进行涂装。承诺车辆交付时整车为标准涂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牌照文件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车辆牌照登记所需资料，每辆车包括：整车合格证：PDF电子版1分、纸质版1份；底盘合格证：PDF电子版1分、纸质版1份；整车购置发票（一式四联）1份；整车工信部公告：：PDF电子版1分、纸质版1份；底盘发动机号和车架识别代号拓印件：PDF电子版1分、纸质版2份；整车照片（车头左前45°角方向拍摄、标准喷涂后、单车显示）：纸质版2份（长8cm、宽5.4cm）、电子版1份等。车辆牌照文件每辆车汇总、归集一份，交车时单独提交。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驾驶室顶部安装有全红色、长排扁平式警灯，车厢上沿两侧、车尾上沿装有红、蓝相间频闪灯，各频闪灯为并联方式连接。警灯警报系统具有扩音功能；警灯警报系统控制器安装在驾驶室内部便于操作位置。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倒车雷达、影像系统，配备倒车雷达、360°全景行车记录仪，能够为驾驶员提供车前、两侧、尾部等情况。倒车雷达具有声音报警功能。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行车记录仪内存卡≥128G，行车记录仪可自行设置记录时长，自动保存；行车记录仪内存卡满后，可自行删除最早记录，保证连续记录。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导航仪，具有3G/4G/5G通信模块，能够运行北斗导航软件。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倒车影像、行车记录仪、导航仪应采用嵌入仪表板、一体化设计，屏幕为彩色显示器，显示器尺寸≥7寸。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该车主要装配细水雾灭火装置以及相关灭火器材，用于初期火灾的扑救。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整车尺寸（长×宽×高）mm：≤5800×2550×2100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排放标准不低于国六标准要求（符合北京现阶段排放标准要求）。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整车涉水深度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整车通过性能要求：涉水深度≥800mm。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整车涉水喉</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整车安装有涉水喉（高位进气管道）。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整车发动机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发动机额定功率≥120kW。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水雾消防车变速箱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整车变速箱采用手动或自动变速箱。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制动系统采用前轮盘式制动器或四轮盘式制动，具有防抱死功能。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辅助制动系统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具有制动力分配、刹车辅助、牵引力控制、车身稳定控制等辅助功能。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驾乘室采用双排结构，前排驾乘室乘员人数≥2人，后排驾乘室乘员人数≥3人，每个乘员座椅均设置有安全带。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爬坡度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整车爬坡度≥30%。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车载细水雾</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装配有车载细水雾装置，细水雾水泵采用底盘动力驱动或独立的燃油设备驱动。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泵额定工作压力</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车载细水雾泵额定工作压力≥2.5Mpa。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泵额定流量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车载细水雾泵的额定流量≥20L/min。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泵的连续运转性能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泵连续运转时长不低于2h。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泡沫比例混合装置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配备有泡沫比例混合装置，适用于混合比6%的水成膜泡沫灭火剂。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软管卷盘</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配备1套细水雾出水软管卷盘，软管长度≥30m，直径20±5mm，软管耐压≥4.0Mpa。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喷射装置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配备2把水枪，与软管采用快插式接头。水枪可喷射水和泡沫混合液，至少具有直流和水雾两种喷射模式。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喷射性能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水枪水雾喷射距离≥10m，直流喷射距离≥15m。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储液罐容积</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水罐容积≥200L，泡沫罐容积≥50L；水罐和泡沫液罐均采用不锈钢罐体，性能不低于304不锈钢性能。水罐和泡沫罐具有液位显示装置。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低液位保护功能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泵具有低液位保护报警或低液位自动停机功能。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注液口</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水罐采用DN65mm、上翻弯管注水结构，注水口为内扣式DN65接口；泡沫罐注液口用便于小型桶装泡沫液灌装。水罐和泡沫罐均设置有溢流阀，溢流出口位置应保障溢流液体不污染整车外部和内部结构。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吸水口</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泵设置1个DN65mm、内扣式吸水口，可以直接与市政消火栓管网连接，为泵直接供水，吸水口设置滤网和阀门。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控制面板</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车载细水雾装置控制采用控制面板集成控制，控制面板上设有真空、压力等显示装置，设置有启动、出水、出泡沫等按钮。显著位置设有管路布置图及操作、维护说明。各操作按钮、仪表等具有中文标识。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采用封闭厢体，骨架结构采用钢制型材，骨架结构可靠不易变形，重点承重位置需加强处理。厢体内泵、软管卷盘、管路、罐体等布置合理，最大限度利用空间。其余空间，设置器材架，主要用于放置手动破拆、机动破拆等器材，至少设置2套正压式空气呼吸器（9L）储存位置。厢体外部采用铝合金板蒙皮，厢体两侧和尾部设置上翻门，门板采用气压或液压支撑杆支撑。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厢体内灭火器位置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厢体内至少5个手拎灭火器的位置，设置灭火器固定绑带，灭火器位置至少可以放置6L的水系灭火器或4kg干粉灭火器。随车配备3个≥6L的水系灭火器、2个≥4kg的干粉灭火器。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拖拽钩</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车尾设置拖拽钩，可用于拖拽橡皮艇拖车；具体拖拽钩形式，改装饰根据总队现有拖车连接形式确定。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厢体顶部行李架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厢体顶部设置行李架，行李架承重≥100kg，用于紧急情况下临时放置器材，并配备1个行李架弹力网罩。行李架四周具有固定点位。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配备与原车相同规格的备用轮胎1个，在车辆尾部、底部或车顶部位设置有备用轮胎安装架，安装位置便于轮胎取放。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各改装设备及部件，应考虑车辆后期的维护、维修需要，各设备应便于维修、维护保养。整车电路标识清楚，整车电气系统线路采用铜芯电线，正负电极线路颜色区分明显，改装线路具有防水、防尘性能，各线路捆扎整齐，线路铺设位置便于检查、维修，不应有固定件遮挡。改装线路裸露在车体外部、接近热源、靠近油箱等情况下应加装隔板或相应的保护。各设备改装电路应采用整根电线，线路两端均应有相关标识，便于检测、检修。线路不能采用铰接方式连接，连接处均应采用专用接头，接头防护性能不能低于IP67。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随车附件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配备三角警示架1套、随车扳手1套、带接头的轮胎充气管1根≥15m，车辆限位块4块，随车千斤顶1套。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bl>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2、器材运输车（4×4）</w:t>
      </w:r>
    </w:p>
    <w:p w:rsidR="00CF4BEE" w:rsidP="00CF4BEE" w:rsidRDefault="00CF4BEE"/>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757"/>
        <w:gridCol w:w="1062"/>
        <w:gridCol w:w="1934"/>
        <w:gridCol w:w="3330"/>
        <w:gridCol w:w="1978"/>
      </w:tblGrid>
      <w:tr w:rsidR="004C498F" w:rsidTr="004C498F">
        <w:trPr>
          <w:trHeight w:val="70"/>
        </w:trPr>
        <w:tc>
          <w:tcPr>
            <w:tcW w:w="757" w:type="dxa"/>
            <w:shd w:val="clear" w:color="auto" w:fill="A6A6A6"/>
          </w:tcPr>
          <w:p w:rsidR="004C498F" w:rsidP="00223647" w:rsidRDefault="004C498F">
            <w:pPr>
              <w:jc w:val="center"/>
              <w:rPr>
                <w:rFonts w:ascii="宋体" w:hAnsi="宋体"/>
                <w:b/>
                <w:szCs w:val="21"/>
              </w:rPr>
            </w:pPr>
            <w:r>
              <w:rPr>
                <w:rFonts w:hint="eastAsia" w:ascii="宋体" w:hAnsi="宋体"/>
                <w:b/>
                <w:szCs w:val="21"/>
              </w:rPr>
              <w:t>序号</w:t>
            </w:r>
          </w:p>
        </w:tc>
        <w:tc>
          <w:tcPr>
            <w:tcW w:w="1062" w:type="dxa"/>
            <w:shd w:val="clear" w:color="auto" w:fill="A6A6A6"/>
          </w:tcPr>
          <w:p w:rsidR="004C498F" w:rsidP="00223647" w:rsidRDefault="004C498F">
            <w:pPr>
              <w:jc w:val="center"/>
              <w:rPr>
                <w:rFonts w:ascii="宋体" w:hAnsi="宋体"/>
                <w:b/>
                <w:szCs w:val="21"/>
              </w:rPr>
            </w:pPr>
            <w:r>
              <w:rPr>
                <w:rFonts w:hint="eastAsia" w:ascii="宋体" w:hAnsi="宋体"/>
                <w:b/>
                <w:szCs w:val="21"/>
              </w:rPr>
              <w:t>重要性</w:t>
            </w:r>
          </w:p>
        </w:tc>
        <w:tc>
          <w:tcPr>
            <w:tcW w:w="1934" w:type="dxa"/>
            <w:shd w:val="clear" w:color="auto" w:fill="A6A6A6"/>
          </w:tcPr>
          <w:p w:rsidR="004C498F" w:rsidP="00223647" w:rsidRDefault="004C498F">
            <w:pPr>
              <w:jc w:val="center"/>
              <w:rPr>
                <w:rFonts w:ascii="宋体" w:hAnsi="宋体"/>
                <w:b/>
                <w:szCs w:val="21"/>
              </w:rPr>
            </w:pPr>
            <w:r>
              <w:rPr>
                <w:rFonts w:hint="eastAsia" w:ascii="宋体" w:hAnsi="宋体"/>
                <w:b/>
                <w:szCs w:val="21"/>
              </w:rPr>
              <w:t>指标项</w:t>
            </w:r>
          </w:p>
        </w:tc>
        <w:tc>
          <w:tcPr>
            <w:tcW w:w="3330" w:type="dxa"/>
            <w:shd w:val="clear" w:color="auto" w:fill="A6A6A6"/>
          </w:tcPr>
          <w:p w:rsidR="004C498F" w:rsidP="00223647" w:rsidRDefault="004C498F">
            <w:pPr>
              <w:jc w:val="center"/>
              <w:rPr>
                <w:rFonts w:ascii="宋体" w:hAnsi="宋体"/>
                <w:b/>
                <w:szCs w:val="21"/>
              </w:rPr>
            </w:pPr>
            <w:r>
              <w:rPr>
                <w:rFonts w:hint="eastAsia" w:ascii="宋体" w:hAnsi="宋体"/>
                <w:b/>
                <w:szCs w:val="21"/>
              </w:rPr>
              <w:t>指标要求</w:t>
            </w:r>
          </w:p>
        </w:tc>
        <w:tc>
          <w:tcPr>
            <w:tcW w:w="1978" w:type="dxa"/>
            <w:shd w:val="clear" w:color="auto" w:fill="A6A6A6"/>
          </w:tcPr>
          <w:p w:rsidR="004C498F" w:rsidP="00223647" w:rsidRDefault="004C498F">
            <w:pPr>
              <w:jc w:val="center"/>
              <w:rPr>
                <w:rFonts w:ascii="宋体" w:hAnsi="宋体"/>
                <w:b/>
                <w:szCs w:val="21"/>
              </w:rPr>
            </w:pPr>
            <w:r>
              <w:rPr>
                <w:rFonts w:hint="eastAsia" w:ascii="宋体" w:hAnsi="宋体"/>
                <w:b/>
                <w:szCs w:val="21"/>
              </w:rPr>
              <w:t>证明材料要求</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控制单价</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控制单价</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此项预算控制单价为80万元/辆，投标时不能超控制单价。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技术要求</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工信部公告</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所投型号车辆具有工信部公告或承诺交车时提供工信部公告，且符合国家牌照办理条件。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整车合格证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承诺车辆交付时提供所投型号车辆的整车合格证、底盘合格证和整车工信部公告，且整车和底盘合格证中的数据须与整车工信部公告中的数据一致。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整车涂装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颜色符合《漆膜颜色标准》（GB/T3181-2008）中规定的R03大红色；其他标识涂装按照《国务院办公厅关于国家综合性消防救援车辆悬挂应急救援专用号牌有关事项的通知》（国发办〔2018〕114号）、《国家综合性消防救援车辆外观制式涂装操作手册》中相关车型要求进行涂装。承诺车辆交付时整车为标准涂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牌照文件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车辆牌照登记所需资料，每辆车包括：整车合格证：PDF电子版1分、纸质版1份；底盘合格证：PDF电子版1分、纸质版1份；整车购置发票（一式四联）1份；整车工信部公告：：PDF电子版1分、纸质版1份；底盘发动机号和车架识别代号拓印件：PDF电子版1分、纸质版2份；整车照片（车头左前45°角方向拍摄、标准喷涂后、单车显示）：纸质版2份（长8cm、宽5.4cm）、电子版1份等。车辆牌照文件每辆车汇总、归集一份，交车时单独提交。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驾驶室顶部安装有全红色、长排扁平式警灯，车厢上沿两侧、车尾上沿装有红、蓝相间频闪灯，各频闪灯为并联方式连接。警灯警报系统具有扩音功能；警灯警报系统控制器安装在驾驶室内部便于操作位置。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倒车雷达、影像系统，配备倒车雷达、360°全景行车记录仪，能够为驾驶员提供车前、两侧、尾部等情况。倒车雷达具有声音报警功能。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行车记录仪内存卡≥128G，行车记录仪可自行设置记录时长，自动保存；行车记录仪内存卡满后，可自行删除最早记录，保证连续记录。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倒车影像、行车记录仪、导航仪应采用嵌入仪表板、一体化设计，屏幕为彩色显示器，显示器尺寸≥7寸。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整车尺寸（长×宽×高）mm：≤8000×2550×4000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排放标准不低于国六标准要求（符合北京现阶段排放标准要求）。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整车底盘选型</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整车底盘选用4×4卡车底盘。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整车涉水喉</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整车安装有涉水喉（高位进气管道）。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器材运输车（4×4）整车涉水深度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涉水深度≥800mm。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器材运输车（4×4）发动机要求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发动机采用柴油发动机，发动机功率≥140kW。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器材运输车（4×4）变速箱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整车变速箱采用手动或自动变速箱。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制动系统采用前轮盘式制动器或四轮盘式制动，具有防抱死功能。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辅助制动系统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具有制动力分配、刹车辅助、牵引力控制、车身稳定控制等辅助功能。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轮胎采用子午线越野轮胎，前两轴轮胎每轴2个，后两轴轮轮胎每轴4个，至少配备1个与原车同型号、同品牌的备胎，设置备胎专用安装位置，便于取放。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最大爬坡度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满载整车最大爬坡度（%）：≥35。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底盘接近角</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底盘接近角：≥30°。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底盘离去角</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底盘离去角：≥50°。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电气系统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采用免维护蓄电池，24V供电系统。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货箱采用封闭式厢体结构，货箱长≥5000（mm）。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货箱采用有骨架式结构，厢体外蒙皮采用彩钢板、镀锌板或铝板等金属材质。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货箱右侧面、尾部设置开关门，可用于卸货；门设置锁紧装置及打开固定装置，锁紧装置牢固，运输过程中不松脱。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货箱尾板</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货箱尾部设置1套液压升降尾板系统，液压尾板承重≥2000kg；液压尾板控制装置操作方便。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尾板安装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液压尾板升起后、板面与箱体地板面平齐；液压尾板降落后最低位置与地面平齐、或尾端与地面接触且倾斜角度≤30°，便于货物的装卸。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货箱内照明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货箱内顶部至少设置2条前后通体的LED灯带，满足货箱内部装卸货照明需要。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货箱外部照明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货箱外部尾门、侧面上方设置向下的照明灯，保障夜间装卸装备作业时的照明。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舷外机推车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每辆运输车配备3辆舷外机手推车，手推车至少可选悬挂30马力至60马力的橡皮艇舷外机，承重≥100kg。手推车至少设置2个轮，轮直径≥15cm，采用实心橡胶轮。手推车悬挂舷外机后可直立放置、自身稳定不易倾倒。货箱内设置舷外机手推车固定位置和绑带，便于在橡皮艇及舷外机的运输。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拖拽钩</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车尾设置拖拽钩，可用于拖拽橡皮艇拖车；具体拖拽钩形式，改装饰根据总队现有拖车连接形式确定。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托盘</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每辆运输车至少配备6个标准托盘，托盘尺寸（长×宽）mm：1200×1000。托盘可用地牛在车厢内拖动。每个托盘至少配备4条绑带和1个弹力网罩。托盘为工程塑料材质。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地牛</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每辆运输车配备1个地牛，用于在车厢内或场地内运输托盘承载的物资，地牛最大载重≥1500kg。设置地牛专用固定位置，便于取放。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其他备件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配备三角警示架1套、随车工具1套、车辆限位块、随车千斤顶1套、干粉灭火器1具，带接头的轮胎充气管1根≥15m。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电动平板运输车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每辆运输车配备1辆电动平板运输车，电动平板运输车尺寸（长×宽）mm：1500×1000（±100）；具有刹车、加速装置；可正骑、倒骑切换，采用直把式转向机构；轮胎直径≥35cm，采用实心橡胶轮胎；电动平板运输车具有减震机构。电动平板运输车电机功率≥1000W，采用免维护充电电池，续航里程≥25km，最大车速≥10km/h。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各改装设备及部件，应考虑车辆后期的维护、维修需要，各设备应便于维修、维护保养。整车电路标识清楚，整车电气系统线路采用铜芯电线，正负电极线路颜色区分明显，改装线路具有防水、防尘性能，各线路捆扎整齐，线路铺设位置便于检查、维修，不应有固定件遮挡。改装线路裸露在车体外部、接近热源、靠近油箱等情况下应加装隔板或相应的保护。各设备改装电路应采用整根电线，线路两端均应有相关标识，便于检测、检修。线路不能采用铰接方式连接，连接处均应采用专用接头，接头防护性能不能低于IP67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五、服务要求</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②“证明材料要求”项可填“是”和“否”。填“是”的，投标人须按“服务要求标准”提供相关证明材料。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服务要求标准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改装方案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投标人承诺合同签订后30天内，按照投标响应向采购人提供车辆最终改装方案及详细改装细节，经采购人确定改装方案后进行改装。</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备品备件</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备品备件：底盘备件：供货厂家在投标书中提供不少于80种底盘零备件清单，分项标出价格，在签合同之前由买方与供货厂家协商确定底盘备件供货种类。上装备件：供货厂家在投标书中提供不少于80种上装零备件（含相关操作设备）,分项标出价格，在投标书中列表，在签合同之前由买方与供货厂家协商确定上装备件供货种类及数量。底盘备件及上装备件价格包括在投标总价之内，底盘备件及上装备件选取总金额为投标总金额的1.5%；单价低于市场价，签订合同前由用户根据单价和总金额进行选取。</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随车资料</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承诺交车时提供：整车操作手册（含底盘、上装）2份、底盘维修技术手册2份、上装维修技术手册2份、上装零配件目录图2份、底盘、上装操作使用培训光盘（培训课件、视频）2份。以上整车技术文件，均为中文，随车一起交付，除提供相应数量的纸质文件外，还应提供1套电子版资料。</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4</w:t>
            </w:r>
          </w:p>
        </w:tc>
        <w:tc>
          <w:tcPr>
            <w:tcW w:w="710" w:type="dxa"/>
          </w:tcPr>
          <w:p w:rsidR="004C498F" w:rsidP="00223647" w:rsidRDefault="004C498F">
            <w:r>
              <w:rPr>
                <w:rFonts w:hint="eastAsia"/>
              </w:rPr>
              <w:t>整车质保</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整车质保期≥5年，承诺质保期内因生产设计或部件质量问题，须及时免费提供维修服务，保修期外（正常服役期内，继续提供维修、零配件供应等服务。承诺车辆质保期内，每年派技术人员到车辆使用单位进行巡检巡查、再培训工作，提供车辆维护保养建议。</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5</w:t>
            </w:r>
          </w:p>
        </w:tc>
        <w:tc>
          <w:tcPr>
            <w:tcW w:w="710" w:type="dxa"/>
          </w:tcPr>
          <w:p w:rsidR="004C498F" w:rsidP="00223647" w:rsidRDefault="004C498F">
            <w:r>
              <w:rPr>
                <w:rFonts w:hint="eastAsia"/>
              </w:rPr>
              <w:t>质量缺陷召回</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承诺该包车辆因设计缺陷、主要部件质量缺陷等原因导致的影响车辆安全使用问题，实行整车召回制，并负责免费维修及更换零部件。</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6</w:t>
            </w:r>
          </w:p>
        </w:tc>
        <w:tc>
          <w:tcPr>
            <w:tcW w:w="710" w:type="dxa"/>
          </w:tcPr>
          <w:p w:rsidR="004C498F" w:rsidP="00223647" w:rsidRDefault="004C498F">
            <w:r>
              <w:rPr>
                <w:rFonts w:hint="eastAsia"/>
              </w:rPr>
              <w:t>售后支持</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该包底盘首保：底盘首保由中标人负责免费维护。
该包售后服务支持：须满足7×24h电话技术咨询服务，具有远程故障诊断处理服务能力，提供技术咨询电话联系方式；7×24h售后服务电话须在整车操作手册、整车生产铭牌等文件和铭牌上标注，联系电话须长期有效。</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7</w:t>
            </w:r>
          </w:p>
        </w:tc>
        <w:tc>
          <w:tcPr>
            <w:tcW w:w="710" w:type="dxa"/>
          </w:tcPr>
          <w:p w:rsidR="004C498F" w:rsidP="00223647" w:rsidRDefault="004C498F">
            <w:r>
              <w:rPr>
                <w:rFonts w:hint="eastAsia"/>
              </w:rPr>
              <w:t>管理标识</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根据消防救援局发布的新版装备管理系统要求，投标人须在交货时自行登录装备基础信息采集子系统，按照系统内各类交货装备信息维护要求及赋码标准，录入相关装备信息，生成装备的专属二维码和RFID码。交货时须将生成的二维码和RFID标签制作成一体标签固定安装在每件（套）装备上，标签位置应便于扫码、实现单件（套）装备的扫码登记功能。注：装备基础信息采集子系统为免费注册应用，系统网址http：//xfzb.119.gov.cn。二维码和RFID一体标签有难度的，可以分别制作、分别粘贴。装备基础信息采集子系统标签信息填报时，应按系统内的格式相关内容做到应填尽填，基础信息需完全，尤其是装备的性能、操作说明、供货商、售后服务联系电话等内容务必齐全。</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8</w:t>
            </w:r>
          </w:p>
        </w:tc>
        <w:tc>
          <w:tcPr>
            <w:tcW w:w="710" w:type="dxa"/>
          </w:tcPr>
          <w:p w:rsidR="004C498F" w:rsidP="00223647" w:rsidRDefault="004C498F">
            <w:r>
              <w:rPr>
                <w:rFonts w:hint="eastAsia"/>
              </w:rPr>
              <w:t>产品来源</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应在投标文件中“投标货物数量、价格表”、“主要投标标的情况表”等位置，明确所投产品的生产厂家、规格型号等来源信息，或以附件形式提供货物来源信息，未提供明物来源信息的或货物来源信息前后不一致的视为投标文件无实质性响应，做废标处理。</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9</w:t>
            </w:r>
          </w:p>
        </w:tc>
        <w:tc>
          <w:tcPr>
            <w:tcW w:w="710" w:type="dxa"/>
          </w:tcPr>
          <w:p w:rsidR="004C498F" w:rsidP="00223647" w:rsidRDefault="004C498F">
            <w:r>
              <w:rPr>
                <w:rFonts w:hint="eastAsia"/>
              </w:rPr>
              <w:t>材料复核</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投标人承诺签订合同前，会同采购人针对投标文件及涉及的各项证明材料进行复核。如发现材料不符、不实等情况，采购人将依法向监管部门举报投诉。</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六、实施方案</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②“证明材料要求”项可填“是”和“否”。填“是”的，投标人须按“实施标准”提供相关证明材料。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实施标准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交货方案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该包交货方案：合同签订后240日历日内完成交货。交货地址：北京市辖区内，甲方指定地址，现场交货。</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培训方案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操作使用培训方案要求：投标时，投标商根据车辆技术性能，提供完整的车辆操作使用培训方案，包括技术人员安排、培训内容及课时安排、培训时间安排等内容。技术人员安排：每10名参训人员至少安排1名技术人员指导。培训内容及课时安排：培训内容包括车辆驾驶操作培训、上装操作培训。车辆底盘操作培训：培训驾驶室内各类指示灯、按钮、车辆操作使用方法、日常维护等内容。上装操作使用培训：主要培训车辆上装主要部件、设备的操作使用，日常维护等内容。车辆底盘操作培训课时不少于8h，上装操作使用培训课时不少于16h。培训时间安排：根据用户实际需要。培训人数安排：每车培训人数不少于2人。</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维修技能培训</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每批车交付后，根据实际，对采购人内部维修人员培训至少1次，每次培训不少于16h。主要培训内容为车辆维护保养及维修知识，介绍车辆改装结构等内容。</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七、付款方式</w:t>
      </w:r>
    </w:p>
    <w:p w:rsidR="004C498F" w:rsidP="004C498F" w:rsidRDefault="004C498F">
      <w:r>
        <w:rPr>
          <w:rFonts w:hint="eastAsia"/>
        </w:rPr>
      </w:r>
    </w:p>
    <w:p w:rsidR="004C498F" w:rsidP="004C498F" w:rsidRDefault="004C498F">
      <w:r>
        <w:rPr>
          <w:rFonts w:hint="eastAsia"/>
        </w:rPr>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付款节点</w:t>
            </w:r>
          </w:p>
        </w:tc>
        <w:tc>
          <w:tcPr>
            <w:tcW w:w="710" w:type="dxa"/>
          </w:tcPr>
          <w:p w:rsidRPr="004C498F" w:rsidR="004C498F" w:rsidP="00223647" w:rsidRDefault="004C498F">
            <w:pPr>
              <w:jc w:val="center"/>
            </w:pPr>
            <w:r w:rsidRPr="004C498F">
              <w:rPr>
                <w:rFonts w:hint="eastAsia"/>
              </w:rPr>
              <w:t>付款条件</w:t>
            </w:r>
          </w:p>
        </w:tc>
        <w:tc>
          <w:tcPr>
            <w:tcW w:w="710" w:type="dxa"/>
          </w:tcPr>
          <w:p w:rsidRPr="004C498F" w:rsidR="004C498F" w:rsidP="00223647" w:rsidRDefault="004C498F">
            <w:pPr>
              <w:jc w:val="center"/>
            </w:pPr>
            <w:r w:rsidRPr="004C498F">
              <w:rPr>
                <w:rFonts w:hint="eastAsia"/>
              </w:rPr>
              <w:t>付款比例（或金额）</w:t>
            </w:r>
          </w:p>
        </w:tc>
        <w:tc>
          <w:tcPr>
            <w:tcW w:w="710" w:type="dxa"/>
          </w:tcPr>
          <w:p w:rsidRPr="004C498F" w:rsidR="004C498F" w:rsidP="00223647" w:rsidRDefault="004C498F">
            <w:pPr>
              <w:jc w:val="center"/>
            </w:pPr>
            <w:r w:rsidRPr="004C498F">
              <w:rPr>
                <w:rFonts w:hint="eastAsia"/>
              </w:rPr>
              <w:t>备注</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首付款</w:t>
            </w:r>
          </w:p>
        </w:tc>
        <w:tc>
          <w:tcPr>
            <w:tcW w:w="710" w:type="dxa"/>
          </w:tcPr>
          <w:p w:rsidR="004C498F" w:rsidP="00223647" w:rsidRDefault="004C498F">
            <w:r>
              <w:rPr>
                <w:rFonts w:hint="eastAsia"/>
              </w:rPr>
              <w:t>甲方收到乙方支付的足额履约保证金以及乙方向甲方开具与首付款等额的收据之日后，</w:t>
            </w:r>
          </w:p>
        </w:tc>
        <w:tc>
          <w:tcPr>
            <w:tcW w:w="710" w:type="dxa"/>
          </w:tcPr>
          <w:p w:rsidR="004C498F" w:rsidP="00223647" w:rsidRDefault="004C498F">
            <w:r>
              <w:rPr>
                <w:rFonts w:hint="eastAsia"/>
              </w:rPr>
              <w:t>付款至总合同金额30%或50%</w:t>
            </w:r>
          </w:p>
        </w:tc>
        <w:tc>
          <w:tcPr>
            <w:tcW w:w="710" w:type="dxa"/>
          </w:tcPr>
          <w:p w:rsidR="004C498F" w:rsidP="00223647" w:rsidRDefault="004C498F">
            <w:r>
              <w:rPr>
                <w:rFonts w:hint="eastAsia"/>
              </w:rPr>
              <w:t>合同签订前5个工作日内，乙方（中标人）应以银行汇款的方式向甲方（采购人）指定账户支付本合同总额 3%的履约保证金。乙方支付履约保证金时应当注明履约保证金项目名称合同编号。
中标人为大型企业的，首付款付款至总合同金额30%；中标人为中小企业的，首付款付款至总合同金额50%。
支付方式可以通过支票、汇票、本票、保函（保险）等非现金形式或向甲方指定账户转账缴纳或提交。</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尾款</w:t>
            </w:r>
          </w:p>
        </w:tc>
        <w:tc>
          <w:tcPr>
            <w:tcW w:w="710" w:type="dxa"/>
          </w:tcPr>
          <w:p w:rsidR="004C498F" w:rsidP="00223647" w:rsidRDefault="004C498F">
            <w:r>
              <w:rPr>
                <w:rFonts w:hint="eastAsia"/>
              </w:rPr>
              <w:t>全部货物交付甲方，经甲方到货验收合格，并取得财政部门尾款批复后。甲方收到乙方向甲方开具与合同总额等额、真实、合法的有效发票之日后，</w:t>
            </w:r>
          </w:p>
        </w:tc>
        <w:tc>
          <w:tcPr>
            <w:tcW w:w="710" w:type="dxa"/>
          </w:tcPr>
          <w:p w:rsidR="004C498F" w:rsidP="00223647" w:rsidRDefault="004C498F">
            <w:r>
              <w:rPr>
                <w:rFonts w:hint="eastAsia"/>
              </w:rPr>
              <w:t>付款至总合同金额100%</w:t>
            </w:r>
          </w:p>
        </w:tc>
        <w:tc>
          <w:tcPr>
            <w:tcW w:w="710" w:type="dxa"/>
          </w:tcPr>
          <w:p w:rsidR="004C498F" w:rsidP="00223647" w:rsidRDefault="004C498F">
            <w:r>
              <w:rPr>
                <w:rFonts w:hint="eastAsia"/>
              </w:rPr>
              <w:t>全部货物质量保证期届满，并通过甲方货物和乙方服务、合同履约情况进行最终验收的，甲方应在最终验收检验合格之日后，按照合同的约定，向乙方无息返还履约保证金。</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八、评分细则需求</w:t>
      </w:r>
    </w:p>
    <w:altChunk r:id="rId12"/>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九、其他文件</w:t>
      </w:r>
    </w:p>
    <w:p w:rsidR="000C048A" w:rsidP="008B1E6A" w:rsidRDefault="000C048A">
      <w:r>
        <w:rPr>
          <w:rFonts w:hint="eastAsia"/>
        </w:rPr>
        <w:t/>
      </w:r>
    </w:p>
    <w:p>
      <w:pPr>
        <w:rPr>
          <w:rFonts w:hint="eastAsia"/>
        </w:rPr>
      </w:pPr>
      <w:bookmarkStart w:name="" w:id="104"/>
      <w:bookmarkEnd w:id="104"/>
    </w:p>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十、中标合同</w:t>
      </w:r>
    </w:p>
    <w:altChunk r:id="rId9"/>
    <w:p>
      <w:pPr>
        <w:rPr>
          <w:rFonts w:hint="eastAsia"/>
        </w:rPr>
      </w:pPr>
      <w:bookmarkStart w:name="defaltConsign1" w:id="106"/>
      <w:bookmarkEnd w:id="106"/>
    </w:p>
    <w:p w:rsidRPr="00CF4BEE" w:rsidR="00CF4BEE" w:rsidP="00CF4BEE" w:rsidRDefault="00CF4BEE"/>
    <w:p>
      <w:pPr>
        <w:pStyle w:val="2"/>
        <w:keepNext w:val="false"/>
        <w:keepLines w:val="false"/>
        <w:topLinePunct w:val="false"/>
        <w:bidi w:val="false"/>
        <w:spacing w:before="0" w:beforeLines="0" w:after="0"/>
        <w:jc w:val="center"/>
        <w:textAlignment w:val="auto"/>
        <w:rPr>
          <w:rFonts w:hint="eastAsia" w:ascii="微软雅黑" w:hAnsi="微软雅黑" w:eastAsia="微软雅黑" w:cs="微软雅黑"/>
          <w:b/>
          <w:bCs/>
          <w:color w:val="000000" w:themeColor="text1"/>
          <w:sz w:val="21"/>
          <w:szCs w:val="21"/>
        </w:rPr>
      </w:pPr>
      <w:r>
        <w:t>北京市消防救援总队2026年总队本级消防车辆更新采购项目第3包</w:t>
      </w:r>
    </w:p>
    <w:p>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一、商务需求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投标人资质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投标人须为车辆生产企业，须提供 2 份自2023年1月1日至招标公告发布之日以来的通信指挥消防车的销售业绩证明材料，每份销售业绩证明材料须至少包含合同首末页、服务内容页、金额页、签字盖章页等关键页，对应的发票、银行收款回单、交货验收证明（需体现采购人公章）等内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投标产品资质</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无</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核心产品</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通信指挥消防车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对中小企业的资质要求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非专门面向中小企业采购，针对投标/响应人为小型和微型企业的，对其产品的投标/响应价格给予10%（10-20%）的扣除；针对项目允许联合体，且小型、微型企业的协议合同金额占到联合体协议合同金额30%以上的，给予联合体4%（4-6%）的价格扣除。</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是否允许联合体投标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是否允许进口产品投标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节能环保要求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严格执行《财政部 发展改革委 生态环境部 市场监管总局关于调整优化节能产品、环境标志产品政府采购执行机制的通知》（财库〔2019〕9号）。（1）*本次投标产品属于政府强制采购产品类别的，须按照要求提供依据国家确定的认证机构出具的、处于有效期之内的节能产品认证证书，否则投标无效；（2）属于政府优先采购产品类别的，须按照要求提供依据国家确定的认证机构出具的、处于有效期之内的节能产品、环境标志产品认证证书，否则不予认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8</w:t>
            </w:r>
          </w:p>
        </w:tc>
        <w:tc>
          <w:tcPr>
            <w:tcW w:w="1305" w:type="dxa"/>
          </w:tcPr>
          <w:p w:rsidR="00CF4BEE" w:rsidP="00CF4BEE" w:rsidRDefault="00CF4BEE">
            <w:pPr>
              <w:rPr>
                <w:rFonts w:ascii="宋体" w:hAnsi="宋体"/>
                <w:b/>
                <w:szCs w:val="21"/>
              </w:rPr>
            </w:pPr>
            <w:r>
              <w:rPr>
                <w:rFonts w:hint="eastAsia" w:ascii="宋体" w:hAnsi="宋体"/>
                <w:b/>
                <w:szCs w:val="21"/>
              </w:rPr>
              <w:t>是否需要现场考察</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否</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9</w:t>
            </w:r>
          </w:p>
        </w:tc>
        <w:tc>
          <w:tcPr>
            <w:tcW w:w="1305" w:type="dxa"/>
          </w:tcPr>
          <w:p w:rsidR="00CF4BEE" w:rsidP="00CF4BEE" w:rsidRDefault="00CF4BEE">
            <w:pPr>
              <w:rPr>
                <w:rFonts w:ascii="宋体" w:hAnsi="宋体"/>
                <w:b/>
                <w:szCs w:val="21"/>
              </w:rPr>
            </w:pPr>
            <w:r>
              <w:rPr>
                <w:rFonts w:hint="eastAsia" w:ascii="宋体" w:hAnsi="宋体"/>
                <w:b/>
                <w:szCs w:val="21"/>
              </w:rPr>
              <w:t>是否收取履约保证金</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是  中标供应商在合同签订前，向甲方提供相当于合同总价3%的履约保证金（不超过中标金额的10%），甲方将在最终验收检验合格之日后，按照合同的约定，返还乙方履约保证金</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10</w:t>
            </w:r>
          </w:p>
        </w:tc>
        <w:tc>
          <w:tcPr>
            <w:tcW w:w="1305" w:type="dxa"/>
          </w:tcPr>
          <w:p w:rsidR="00CF4BEE" w:rsidP="00CF4BEE" w:rsidRDefault="00CF4BEE">
            <w:pPr>
              <w:rPr>
                <w:rFonts w:ascii="宋体" w:hAnsi="宋体"/>
                <w:b/>
                <w:szCs w:val="21"/>
              </w:rPr>
            </w:pPr>
            <w:r>
              <w:rPr>
                <w:rFonts w:hint="eastAsia" w:ascii="宋体" w:hAnsi="宋体"/>
                <w:b/>
                <w:szCs w:val="21"/>
              </w:rPr>
              <w:t>采购人信息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单位名称:北京市消防救援总队，单位地址:北京市西城区西直门南小街1号，联系人姓名:北京市消防救援总队，联系电话:0101-82215678，电子邮箱:bjsxfjyzdcgbgs@163.com</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11</w:t>
            </w:r>
          </w:p>
        </w:tc>
        <w:tc>
          <w:tcPr>
            <w:tcW w:w="1305" w:type="dxa"/>
          </w:tcPr>
          <w:p w:rsidR="00CF4BEE" w:rsidP="00CF4BEE" w:rsidRDefault="00CF4BEE">
            <w:pPr>
              <w:rPr>
                <w:rFonts w:ascii="宋体" w:hAnsi="宋体"/>
                <w:b/>
                <w:szCs w:val="21"/>
              </w:rPr>
            </w:pPr>
            <w:r>
              <w:rPr>
                <w:rFonts w:hint="eastAsia" w:ascii="宋体" w:hAnsi="宋体"/>
                <w:b/>
                <w:szCs w:val="21"/>
              </w:rPr>
              <w:t>预算金额，最高限价</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预算金额:人民币130万元，最高限价:人民币130万元</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12</w:t>
            </w:r>
          </w:p>
        </w:tc>
        <w:tc>
          <w:tcPr>
            <w:tcW w:w="1305" w:type="dxa"/>
          </w:tcPr>
          <w:p w:rsidR="00CF4BEE" w:rsidP="00CF4BEE" w:rsidRDefault="00CF4BEE">
            <w:pPr>
              <w:rPr>
                <w:rFonts w:ascii="宋体" w:hAnsi="宋体"/>
                <w:b/>
                <w:szCs w:val="21"/>
              </w:rPr>
            </w:pPr>
            <w:r>
              <w:rPr>
                <w:rFonts w:hint="eastAsia" w:ascii="宋体" w:hAnsi="宋体"/>
                <w:b/>
                <w:szCs w:val="21"/>
              </w:rPr>
              <w:t>异常低价审查</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投标（响应）报价&lt;全部通过符合性审查供应商投标（响应）报价平均值 × 50%（50-65%）；
投标（响应）报价&lt;通过符合性审查的次低报价供应商投标（响应）报价 × 50%（50-65%）；
投标（响应）报价&lt;采购项目最高限价 × 45%（45-65%）。</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13</w:t>
            </w:r>
          </w:p>
        </w:tc>
        <w:tc>
          <w:tcPr>
            <w:tcW w:w="1305" w:type="dxa"/>
          </w:tcPr>
          <w:p w:rsidR="00CF4BEE" w:rsidP="00CF4BEE" w:rsidRDefault="00CF4BEE">
            <w:pPr>
              <w:rPr>
                <w:rFonts w:ascii="宋体" w:hAnsi="宋体"/>
                <w:b/>
                <w:szCs w:val="21"/>
              </w:rPr>
            </w:pPr>
            <w:r>
              <w:rPr>
                <w:rFonts w:hint="eastAsia" w:ascii="宋体" w:hAnsi="宋体"/>
                <w:b/>
                <w:szCs w:val="21"/>
              </w:rPr>
              <w:t>项目履约时间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合同签订生效后240个日历日内完成交货。</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14</w:t>
            </w:r>
          </w:p>
        </w:tc>
        <w:tc>
          <w:tcPr>
            <w:tcW w:w="1305" w:type="dxa"/>
          </w:tcPr>
          <w:p w:rsidR="00CF4BEE" w:rsidP="00CF4BEE" w:rsidRDefault="00CF4BEE">
            <w:pPr>
              <w:rPr>
                <w:rFonts w:ascii="宋体" w:hAnsi="宋体"/>
                <w:b/>
                <w:szCs w:val="21"/>
              </w:rPr>
            </w:pPr>
            <w:r>
              <w:rPr>
                <w:rFonts w:hint="eastAsia" w:ascii="宋体" w:hAnsi="宋体"/>
                <w:b/>
                <w:szCs w:val="21"/>
              </w:rPr>
              <w:t>项目履约地点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北京市辖区内采购人指定地点。</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15</w:t>
            </w:r>
          </w:p>
        </w:tc>
        <w:tc>
          <w:tcPr>
            <w:tcW w:w="1305" w:type="dxa"/>
          </w:tcPr>
          <w:p w:rsidR="00CF4BEE" w:rsidP="00CF4BEE" w:rsidRDefault="00CF4BEE">
            <w:pPr>
              <w:rPr>
                <w:rFonts w:ascii="宋体" w:hAnsi="宋体"/>
                <w:b/>
                <w:szCs w:val="21"/>
              </w:rPr>
            </w:pPr>
            <w:r>
              <w:rPr>
                <w:rFonts w:hint="eastAsia" w:ascii="宋体" w:hAnsi="宋体"/>
                <w:b/>
                <w:szCs w:val="21"/>
              </w:rPr>
              <w:t>采购标的对应的中小企业划分标准所属行业</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工业（包括采矿业，制造业，电力、热力、燃气及水生产和供应业）</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二、项目概述</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项目背景</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该项目根据消防装备年度更新、建设及应急储备需要，列入年度预算，并根据市财政部门预算批复，按照采购要求，由总队统一实施。</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2</w:t>
            </w:r>
          </w:p>
        </w:tc>
        <w:tc>
          <w:tcPr>
            <w:tcW w:w="1305" w:type="dxa"/>
          </w:tcPr>
          <w:p w:rsidR="00CF4BEE" w:rsidP="00CF4BEE" w:rsidRDefault="00CF4BEE">
            <w:pPr>
              <w:rPr>
                <w:rFonts w:ascii="宋体" w:hAnsi="宋体"/>
                <w:b/>
                <w:szCs w:val="21"/>
              </w:rPr>
            </w:pPr>
            <w:r>
              <w:rPr>
                <w:rFonts w:hint="eastAsia" w:ascii="宋体" w:hAnsi="宋体"/>
                <w:b/>
                <w:szCs w:val="21"/>
              </w:rPr>
              <w:t>执行依据</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依据消防救援队伍消防装备建设经费保障规定、《城市消防建设标准》、市财政预算批复及评审情况执行。</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3</w:t>
            </w:r>
          </w:p>
        </w:tc>
        <w:tc>
          <w:tcPr>
            <w:tcW w:w="1305" w:type="dxa"/>
          </w:tcPr>
          <w:p w:rsidR="00CF4BEE" w:rsidP="00CF4BEE" w:rsidRDefault="00CF4BEE">
            <w:pPr>
              <w:rPr>
                <w:rFonts w:ascii="宋体" w:hAnsi="宋体"/>
                <w:b/>
                <w:szCs w:val="21"/>
              </w:rPr>
            </w:pPr>
            <w:r>
              <w:rPr>
                <w:rFonts w:hint="eastAsia" w:ascii="宋体" w:hAnsi="宋体"/>
                <w:b/>
                <w:szCs w:val="21"/>
              </w:rPr>
              <w:t>项目目标</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通过项目的建设完，实现及时对年度各类消防装备更新，做好应急储备。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4</w:t>
            </w:r>
          </w:p>
        </w:tc>
        <w:tc>
          <w:tcPr>
            <w:tcW w:w="1305" w:type="dxa"/>
          </w:tcPr>
          <w:p w:rsidR="00CF4BEE" w:rsidP="00CF4BEE" w:rsidRDefault="00CF4BEE">
            <w:pPr>
              <w:rPr>
                <w:rFonts w:ascii="宋体" w:hAnsi="宋体"/>
                <w:b/>
                <w:szCs w:val="21"/>
              </w:rPr>
            </w:pPr>
            <w:r>
              <w:rPr>
                <w:rFonts w:hint="eastAsia" w:ascii="宋体" w:hAnsi="宋体"/>
                <w:b/>
                <w:szCs w:val="21"/>
              </w:rPr>
              <w:t>项目内容</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项目拟购置防护、灭火等各类装备。</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5</w:t>
            </w:r>
          </w:p>
        </w:tc>
        <w:tc>
          <w:tcPr>
            <w:tcW w:w="1305" w:type="dxa"/>
          </w:tcPr>
          <w:p w:rsidR="00CF4BEE" w:rsidP="00CF4BEE" w:rsidRDefault="00CF4BEE">
            <w:pPr>
              <w:rPr>
                <w:rFonts w:ascii="宋体" w:hAnsi="宋体"/>
                <w:b/>
                <w:szCs w:val="21"/>
              </w:rPr>
            </w:pPr>
            <w:r>
              <w:rPr>
                <w:rFonts w:hint="eastAsia" w:ascii="宋体" w:hAnsi="宋体"/>
                <w:b/>
                <w:szCs w:val="21"/>
              </w:rPr>
              <w:t>项目范围</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项目建设内容属于消防装备采购范围。</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6</w:t>
            </w:r>
          </w:p>
        </w:tc>
        <w:tc>
          <w:tcPr>
            <w:tcW w:w="1305" w:type="dxa"/>
          </w:tcPr>
          <w:p w:rsidR="00CF4BEE" w:rsidP="00CF4BEE" w:rsidRDefault="00CF4BEE">
            <w:pPr>
              <w:rPr>
                <w:rFonts w:ascii="宋体" w:hAnsi="宋体"/>
                <w:b/>
                <w:szCs w:val="21"/>
              </w:rPr>
            </w:pPr>
            <w:r>
              <w:rPr>
                <w:rFonts w:hint="eastAsia" w:ascii="宋体" w:hAnsi="宋体"/>
                <w:b/>
                <w:szCs w:val="21"/>
              </w:rPr>
              <w:t>需求分析</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项目的建设内容符合消防救援队伍实战需要，项目预算、技术、售后等内容依据市场调研情况制定。</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7</w:t>
            </w:r>
          </w:p>
        </w:tc>
        <w:tc>
          <w:tcPr>
            <w:tcW w:w="1305" w:type="dxa"/>
          </w:tcPr>
          <w:p w:rsidR="00CF4BEE" w:rsidP="00CF4BEE" w:rsidRDefault="00CF4BEE">
            <w:pPr>
              <w:rPr>
                <w:rFonts w:ascii="宋体" w:hAnsi="宋体"/>
                <w:b/>
                <w:szCs w:val="21"/>
              </w:rPr>
            </w:pPr>
            <w:r>
              <w:rPr>
                <w:rFonts w:hint="eastAsia" w:ascii="宋体" w:hAnsi="宋体"/>
                <w:b/>
                <w:szCs w:val="21"/>
              </w:rPr>
              <w:t>与前期项目的关系</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项目属于年度装备建设任务。</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三、集成需求</w:t>
      </w:r>
    </w:p>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931"/>
        <w:gridCol w:w="1305"/>
        <w:gridCol w:w="6825"/>
      </w:tblGrid>
      <w:tr w:rsidR="00CF4BEE" w:rsidTr="0091079B">
        <w:trPr>
          <w:trHeight w:val="70"/>
        </w:trPr>
        <w:tc>
          <w:tcPr>
            <w:tcW w:w="931" w:type="dxa"/>
            <w:shd w:val="clear" w:color="auto" w:fill="A6A6A6"/>
          </w:tcPr>
          <w:p w:rsidR="00CF4BEE" w:rsidP="00CF4BEE" w:rsidRDefault="00CF4BEE">
            <w:pPr>
              <w:jc w:val="center"/>
              <w:rPr>
                <w:rFonts w:ascii="宋体" w:hAnsi="宋体"/>
                <w:b/>
                <w:szCs w:val="21"/>
              </w:rPr>
            </w:pPr>
            <w:r>
              <w:rPr>
                <w:rFonts w:hint="eastAsia" w:ascii="宋体" w:hAnsi="宋体"/>
                <w:b/>
                <w:szCs w:val="21"/>
              </w:rPr>
              <w:t>序号</w:t>
            </w:r>
          </w:p>
        </w:tc>
        <w:tc>
          <w:tcPr>
            <w:tcW w:w="1305" w:type="dxa"/>
            <w:shd w:val="clear" w:color="auto" w:fill="A6A6A6"/>
          </w:tcPr>
          <w:p w:rsidR="00CF4BEE" w:rsidP="00CF4BEE" w:rsidRDefault="00CF4BEE">
            <w:pPr>
              <w:jc w:val="center"/>
              <w:rPr>
                <w:rFonts w:ascii="宋体" w:hAnsi="宋体"/>
                <w:b/>
                <w:szCs w:val="21"/>
              </w:rPr>
            </w:pPr>
            <w:r>
              <w:rPr>
                <w:rFonts w:hint="eastAsia" w:ascii="宋体" w:hAnsi="宋体"/>
                <w:b/>
                <w:szCs w:val="21"/>
              </w:rPr>
              <w:t>内容</w:t>
            </w:r>
          </w:p>
        </w:tc>
        <w:tc>
          <w:tcPr>
            <w:tcW w:w="6825" w:type="dxa"/>
            <w:shd w:val="clear" w:color="auto" w:fill="A6A6A6"/>
          </w:tcPr>
          <w:p w:rsidR="00CF4BEE" w:rsidP="00CF4BEE" w:rsidRDefault="00CF4BEE">
            <w:pPr>
              <w:jc w:val="center"/>
              <w:rPr>
                <w:rFonts w:ascii="宋体" w:hAnsi="宋体"/>
                <w:b/>
                <w:szCs w:val="21"/>
              </w:rPr>
            </w:pPr>
            <w:r>
              <w:rPr>
                <w:rFonts w:hint="eastAsia" w:ascii="宋体" w:hAnsi="宋体"/>
                <w:b/>
                <w:szCs w:val="21"/>
              </w:rPr>
              <w:t>说明</w:t>
            </w:r>
          </w:p>
        </w:tc>
      </w:tr>
      <w:tr w:rsidR="00CF4BEE" w:rsidTr="0091079B">
        <w:trPr>
          <w:trHeight w:val="70"/>
        </w:trPr>
        <w:tc>
          <w:tcPr>
            <w:tcW w:w="931" w:type="dxa"/>
          </w:tcPr>
          <w:p w:rsidR="00CF4BEE" w:rsidP="008B1E6A" w:rsidRDefault="00CF4BEE">
            <w:pPr>
              <w:widowControl w:val="false"/>
              <w:jc w:val="center"/>
              <w:rPr>
                <w:rFonts w:ascii="宋体" w:hAnsi="宋体"/>
                <w:szCs w:val="21"/>
              </w:rPr>
            </w:pPr>
            <w:r>
              <w:rPr>
                <w:rFonts w:hint="eastAsia" w:ascii="宋体" w:hAnsi="宋体"/>
                <w:b/>
                <w:szCs w:val="21"/>
              </w:rPr>
              <w:t>1</w:t>
            </w:r>
          </w:p>
        </w:tc>
        <w:tc>
          <w:tcPr>
            <w:tcW w:w="1305" w:type="dxa"/>
          </w:tcPr>
          <w:p w:rsidR="00CF4BEE" w:rsidP="00CF4BEE" w:rsidRDefault="00CF4BEE">
            <w:pPr>
              <w:rPr>
                <w:rFonts w:ascii="宋体" w:hAnsi="宋体"/>
                <w:b/>
                <w:szCs w:val="21"/>
              </w:rPr>
            </w:pPr>
            <w:r>
              <w:rPr>
                <w:rFonts w:hint="eastAsia" w:ascii="宋体" w:hAnsi="宋体"/>
                <w:b/>
                <w:szCs w:val="21"/>
              </w:rPr>
              <w:t>业务需求</w:t>
            </w:r>
          </w:p>
        </w:tc>
        <w:tc>
          <w:tcPr>
            <w:tcW w:w="6825" w:type="dxa"/>
            <w:vAlign w:val="center"/>
          </w:tcPr>
          <w:p w:rsidR="00CF4BEE" w:rsidP="00CF4BEE" w:rsidRDefault="00CF4BEE">
            <w:pPr>
              <w:spacing w:line="360" w:lineRule="auto"/>
              <w:rPr>
                <w:rFonts w:ascii="宋体" w:hAnsi="宋体"/>
                <w:szCs w:val="21"/>
                <w:lang w:bidi="en-US"/>
              </w:rPr>
            </w:pPr>
            <w:r>
              <w:rPr>
                <w:rFonts w:hint="eastAsia" w:ascii="宋体" w:hAnsi="宋体"/>
                <w:b/>
                <w:szCs w:val="21"/>
              </w:rPr>
              <w:t>/</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四、货物、指标要求</w:t>
      </w:r>
    </w:p>
    <w:p w:rsidR="00CF4BEE" w:rsidP="00CF4BEE" w:rsidRDefault="00CF4BEE">
      <w:pPr>
        <w:pStyle w:val="21"/>
        <w:ind w:firstLine="0" w:firstLineChars="0"/>
        <w:jc w:val="both"/>
        <w:rPr>
          <w:rFonts w:ascii="微软雅黑" w:hAnsi="微软雅黑"/>
          <w:b/>
          <w:bCs/>
          <w:color w:val="auto"/>
        </w:rPr>
      </w:pPr>
    </w:p>
    <w:p w:rsidR="00CF4BEE" w:rsidP="008B1E6A" w:rsidRDefault="00CF4BEE">
      <w:pPr>
        <w:pStyle w:val="21"/>
        <w:ind w:firstLineChars="0"/>
        <w:jc w:val="both"/>
        <w:rPr>
          <w:rFonts w:ascii="微软雅黑" w:hAnsi="微软雅黑"/>
          <w:b/>
          <w:bCs/>
          <w:color w:val="auto"/>
        </w:rPr>
      </w:pPr>
      <w:r w:rsidRPr="00CF4BEE">
        <w:rPr>
          <w:rFonts w:hint="eastAsia" w:ascii="微软雅黑" w:hAnsi="微软雅黑"/>
          <w:b/>
          <w:bCs/>
          <w:color w:val="auto"/>
        </w:rPr>
        <w:t>产品清单</w:t>
      </w:r>
    </w:p>
    <w:tbl>
      <w:tblP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486"/>
        <w:gridCol w:w="1749"/>
        <w:gridCol w:w="1127"/>
        <w:gridCol w:w="772"/>
        <w:gridCol w:w="645"/>
        <w:gridCol w:w="1069"/>
        <w:gridCol w:w="1071"/>
        <w:gridCol w:w="1069"/>
        <w:gridCol w:w="1073"/>
      </w:tblGrid>
      <w:tr w:rsidR="00CF4BEE" w:rsidTr="00CF4BEE">
        <w:trPr>
          <w:trHeight w:val="465"/>
          <w:jc w:val="center"/>
        </w:trPr>
        <w:tc>
          <w:tcPr>
            <w:tcW w:w="486"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序号</w:t>
            </w:r>
          </w:p>
        </w:tc>
        <w:tc>
          <w:tcPr>
            <w:tcW w:w="1749" w:type="dxa"/>
            <w:tcBorders>
              <w:top w:val="single" w:color="auto" w:sz="4" w:space="0"/>
              <w:left w:val="single" w:color="auto" w:sz="4" w:space="0"/>
              <w:right w:val="single" w:color="auto" w:sz="4" w:space="0"/>
            </w:tcBorders>
            <w:shd w:val="clear" w:color="auto" w:fill="BFBFBF"/>
            <w:vAlign w:val="center"/>
          </w:tcPr>
          <w:p w:rsidR="00CF4BEE" w:rsidP="00CF4BEE" w:rsidRDefault="00CF4BEE">
            <w:pPr>
              <w:jc w:val="center"/>
              <w:rPr>
                <w:rFonts w:ascii="宋体" w:hAnsi="宋体"/>
                <w:b/>
                <w:szCs w:val="21"/>
                <w:highlight w:val="yellow"/>
              </w:rPr>
            </w:pPr>
            <w:r w:rsidRPr="00CF4BEE">
              <w:rPr>
                <w:rFonts w:hint="eastAsia" w:ascii="宋体" w:hAnsi="宋体"/>
                <w:b/>
                <w:szCs w:val="21"/>
              </w:rPr>
              <w:t>货物名称</w:t>
            </w:r>
          </w:p>
        </w:tc>
        <w:tc>
          <w:tcPr>
            <w:tcW w:w="1127"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是否为核心产品</w:t>
            </w:r>
          </w:p>
        </w:tc>
        <w:tc>
          <w:tcPr>
            <w:tcW w:w="772"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单位</w:t>
            </w:r>
          </w:p>
        </w:tc>
        <w:tc>
          <w:tcPr>
            <w:tcW w:w="645"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数量</w:t>
            </w:r>
          </w:p>
        </w:tc>
        <w:tc>
          <w:tcPr>
            <w:tcW w:w="1069" w:type="dxa"/>
            <w:tcBorders>
              <w:top w:val="single" w:color="auto" w:sz="4" w:space="0"/>
              <w:left w:val="single" w:color="auto" w:sz="4" w:space="0"/>
              <w:right w:val="single" w:color="auto" w:sz="4" w:space="0"/>
            </w:tcBorders>
            <w:shd w:val="clear" w:color="auto" w:fill="BFBFBF"/>
            <w:vAlign w:val="center"/>
          </w:tcPr>
          <w:p w:rsidRPr="00CF4BEE" w:rsidR="00CF4BEE" w:rsidP="00CF4BEE" w:rsidRDefault="00CF4BEE">
            <w:pPr>
              <w:jc w:val="center"/>
              <w:rPr>
                <w:rFonts w:ascii="宋体" w:hAnsi="宋体"/>
                <w:b/>
                <w:szCs w:val="21"/>
              </w:rPr>
            </w:pPr>
            <w:r w:rsidRPr="00CF4BEE">
              <w:rPr>
                <w:rFonts w:hint="eastAsia" w:ascii="宋体" w:hAnsi="宋体"/>
                <w:b/>
                <w:szCs w:val="21"/>
              </w:rPr>
              <w:t>产地</w:t>
            </w:r>
          </w:p>
        </w:tc>
      </w:tr>
      <w:tr w:rsidR="00CF4BEE" w:rsidTr="00CF4BEE">
        <w:trPr>
          <w:trHeight w:val="345"/>
          <w:jc w:val="center"/>
        </w:trPr>
        <w:tc>
          <w:tcPr>
            <w:tcW w:w="486" w:type="dxa"/>
            <w:vMerge w:val="restart"/>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restart"/>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通信指挥消防车</w:t>
            </w:r>
          </w:p>
        </w:tc>
        <w:tc>
          <w:tcPr>
            <w:tcW w:w="1127"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restart"/>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通信指挥消防车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345"/>
          <w:jc w:val="center"/>
        </w:trPr>
        <w:tc>
          <w:tcPr>
            <w:tcW w:w="486" w:type="dxa"/>
            <w:vMerge w:val="continue"/>
            <w:tcBorders>
              <w:top w:val="single" w:color="auto" w:sz="4" w:space="0"/>
              <w:left w:val="single" w:color="auto" w:sz="4" w:space="0"/>
              <w:right w:val="single" w:color="auto" w:sz="4" w:space="0"/>
            </w:tcBorders>
            <w:vAlign w:val="center"/>
          </w:tcPr>
          <w:p w:rsidRPr="00CF4BEE" w:rsidR="00CF4BEE" w:rsidP="008B1E6A" w:rsidRDefault="00CF4BEE">
            <w:pPr>
              <w:widowControl w:val="false"/>
              <w:jc w:val="center"/>
              <w:rPr>
                <w:rFonts w:ascii="宋体" w:hAnsi="宋体"/>
                <w:szCs w:val="21"/>
              </w:rPr>
            </w:pPr>
            <w:r>
              <w:rPr>
                <w:rFonts w:hint="eastAsia" w:ascii="宋体" w:hAnsi="宋体"/>
                <w:b/>
                <w:szCs w:val="21"/>
              </w:rPr>
              <w:t>1</w:t>
            </w:r>
          </w:p>
        </w:tc>
        <w:tc>
          <w:tcPr>
            <w:tcW w:w="1749" w:type="dxa"/>
            <w:vMerge w:val="continue"/>
            <w:tcBorders>
              <w:top w:val="single" w:color="auto" w:sz="4" w:space="0"/>
              <w:left w:val="single" w:color="auto" w:sz="4" w:space="0"/>
              <w:right w:val="single" w:color="auto" w:sz="4" w:space="0"/>
            </w:tcBorders>
            <w:vAlign w:val="center"/>
          </w:tcPr>
          <w:p w:rsidR="00CF4BEE" w:rsidP="00CF4BEE" w:rsidRDefault="00CF4BEE">
            <w:pPr>
              <w:rPr>
                <w:rFonts w:ascii="宋体" w:hAnsi="宋体"/>
                <w:szCs w:val="21"/>
                <w:highlight w:val="yellow"/>
              </w:rPr>
            </w:pPr>
            <w:r>
              <w:rPr>
                <w:rFonts w:hint="eastAsia"/>
              </w:rPr>
              <w:t>通信指挥消防车</w:t>
            </w:r>
          </w:p>
        </w:tc>
        <w:tc>
          <w:tcPr>
            <w:tcW w:w="1127"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是
    </w:t>
            </w:r>
          </w:p>
        </w:tc>
        <w:tc>
          <w:tcPr>
            <w:tcW w:w="772"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辆</w:t>
            </w:r>
          </w:p>
        </w:tc>
        <w:tc>
          <w:tcPr>
            <w:tcW w:w="645"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Pr>
                <w:rFonts w:hint="eastAsia"/>
              </w:rPr>
              <w:t>1</w:t>
            </w:r>
          </w:p>
        </w:tc>
        <w:tc>
          <w:tcPr>
            <w:tcW w:w="1069" w:type="dxa"/>
            <w:vMerge w:val="continue"/>
            <w:tcBorders>
              <w:top w:val="single" w:color="auto" w:sz="4" w:space="0"/>
              <w:left w:val="single" w:color="auto" w:sz="4" w:space="0"/>
              <w:right w:val="single" w:color="auto" w:sz="4" w:space="0"/>
            </w:tcBorders>
            <w:vAlign w:val="center"/>
          </w:tcPr>
          <w:p w:rsidRPr="00CF4BEE" w:rsidR="00CF4BEE" w:rsidP="00CF4BEE" w:rsidRDefault="00CF4BEE">
            <w:pPr>
              <w:jc w:val="center"/>
              <w:rPr>
                <w:rFonts w:ascii="宋体" w:hAnsi="宋体"/>
                <w:szCs w:val="21"/>
              </w:rPr>
            </w:pPr>
            <w:r w:rsidRPr="00CF4BEE">
              <w:rPr>
                <w:rFonts w:hint="eastAsia" w:ascii="宋体" w:hAnsi="宋体"/>
                <w:szCs w:val="21"/>
              </w:rPr>
              <w:t>
            国产
</w:t>
            </w:r>
          </w:p>
        </w:tc>
      </w:tr>
      <w:tr w:rsidR="00CF4BEE" w:rsidTr="00CF4BEE">
        <w:trPr>
          <w:trHeight w:val="263"/>
          <w:jc w:val="center"/>
        </w:trPr>
        <w:tc>
          <w:tcPr>
            <w:tcW w:w="5848" w:type="dxa"/>
            <w:gridSpan w:val="6"/>
            <w:tcBorders>
              <w:left w:val="single" w:color="auto" w:sz="4" w:space="0"/>
              <w:bottom w:val="single" w:color="auto" w:sz="4" w:space="0"/>
              <w:right w:val="single" w:color="auto" w:sz="4" w:space="0"/>
            </w:tcBorders>
            <w:vAlign w:val="center"/>
          </w:tcPr>
          <w:p w:rsidR="00CF4BEE" w:rsidP="00CF4BEE" w:rsidRDefault="00CF4BEE">
            <w:pPr>
              <w:jc w:val="center"/>
              <w:rPr>
                <w:rFonts w:ascii="宋体" w:hAnsi="宋体"/>
                <w:szCs w:val="21"/>
                <w:highlight w:val="yellow"/>
              </w:rPr>
            </w:pPr>
            <w:r>
              <w:rPr>
                <w:rFonts w:hint="eastAsia"/>
              </w:rPr>
              <w:t>产品信息以本表为准，未按本表要求投标的供应商，投标将被拒绝。</w:t>
            </w:r>
          </w:p>
        </w:tc>
      </w:tr>
    </w:tbl>
    <w:p w:rsidR="00CF4BEE" w:rsidP="00CF4BEE" w:rsidRDefault="00CF4BEE">
      <w:pPr>
        <w:pStyle w:val="11"/>
        <w:ind w:firstLine="0" w:firstLineChars="0"/>
        <w:jc w:val="both"/>
        <w:rPr>
          <w:rFonts w:ascii="微软雅黑" w:hAnsi="微软雅黑"/>
          <w:b/>
          <w:bCs/>
          <w:color w:val="auto"/>
        </w:rPr>
      </w:pPr>
    </w:p>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参数指标要求</w:t>
      </w:r>
    </w:p>
    <w:p w:rsidR="00CF4BEE" w:rsidP="00CF4BEE" w:rsidRDefault="00CF4BEE">
      <w:r>
        <w:rPr>
          <w:rFonts w:hint="eastAsia"/>
        </w:rPr>
        <w:t>①指标按重要性分为“★”、“☆”、“#”和“△”。★代表实质性指标，不满足该指标项将导致投标被拒绝，☆代表优质优价指标，#代表重要指标，△则表示一般指标项。</w:t>
      </w:r>
    </w:p>
    <w:p w:rsidR="00CF4BEE" w:rsidP="00CF4BEE" w:rsidRDefault="00CF4BEE">
      <w:r>
        <w:rPr>
          <w:rFonts w:hint="eastAsia"/>
        </w:rPr>
        <w:t>②“证明材料要求”项可填“是”和“否”。填“是”的，投标人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rsidR="00CF4BEE" w:rsidP="00CF4BEE" w:rsidRDefault="00CF4BEE">
      <w:r>
        <w:rPr>
          <w:rFonts w:hint="eastAsia"/>
        </w:rPr>
        <w:t>③除技术、服务、实施方案需求中明确要求投标人承诺的事项外，其他要求提供证明材料的指标中，提供投标人承诺作为应答的不予认定。</w:t>
      </w:r>
    </w:p>
    <w:p w:rsidR="00CF4BEE" w:rsidP="00CF4BEE" w:rsidRDefault="00CF4BEE"/>
    <w:p w:rsidR="00CF4BEE" w:rsidP="008B1E6A" w:rsidRDefault="00CF4BEE">
      <w:pPr>
        <w:pStyle w:val="11"/>
        <w:ind w:firstLineChars="0"/>
        <w:jc w:val="both"/>
        <w:rPr>
          <w:rFonts w:ascii="微软雅黑" w:hAnsi="微软雅黑"/>
          <w:b/>
          <w:bCs/>
          <w:color w:val="auto"/>
        </w:rPr>
      </w:pPr>
      <w:r w:rsidRPr="00CF4BEE">
        <w:rPr>
          <w:rFonts w:hint="eastAsia" w:ascii="微软雅黑" w:hAnsi="微软雅黑"/>
          <w:b/>
          <w:bCs/>
          <w:color w:val="auto"/>
        </w:rPr>
        <w:t>1、通信指挥消防车</w:t>
      </w:r>
    </w:p>
    <w:p w:rsidR="00CF4BEE" w:rsidP="00CF4BEE" w:rsidRDefault="00CF4BEE"/>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757"/>
        <w:gridCol w:w="1062"/>
        <w:gridCol w:w="1934"/>
        <w:gridCol w:w="3330"/>
        <w:gridCol w:w="1978"/>
      </w:tblGrid>
      <w:tr w:rsidR="004C498F" w:rsidTr="004C498F">
        <w:trPr>
          <w:trHeight w:val="70"/>
        </w:trPr>
        <w:tc>
          <w:tcPr>
            <w:tcW w:w="757" w:type="dxa"/>
            <w:shd w:val="clear" w:color="auto" w:fill="A6A6A6"/>
          </w:tcPr>
          <w:p w:rsidR="004C498F" w:rsidP="00223647" w:rsidRDefault="004C498F">
            <w:pPr>
              <w:jc w:val="center"/>
              <w:rPr>
                <w:rFonts w:ascii="宋体" w:hAnsi="宋体"/>
                <w:b/>
                <w:szCs w:val="21"/>
              </w:rPr>
            </w:pPr>
            <w:r>
              <w:rPr>
                <w:rFonts w:hint="eastAsia" w:ascii="宋体" w:hAnsi="宋体"/>
                <w:b/>
                <w:szCs w:val="21"/>
              </w:rPr>
              <w:t>序号</w:t>
            </w:r>
          </w:p>
        </w:tc>
        <w:tc>
          <w:tcPr>
            <w:tcW w:w="1062" w:type="dxa"/>
            <w:shd w:val="clear" w:color="auto" w:fill="A6A6A6"/>
          </w:tcPr>
          <w:p w:rsidR="004C498F" w:rsidP="00223647" w:rsidRDefault="004C498F">
            <w:pPr>
              <w:jc w:val="center"/>
              <w:rPr>
                <w:rFonts w:ascii="宋体" w:hAnsi="宋体"/>
                <w:b/>
                <w:szCs w:val="21"/>
              </w:rPr>
            </w:pPr>
            <w:r>
              <w:rPr>
                <w:rFonts w:hint="eastAsia" w:ascii="宋体" w:hAnsi="宋体"/>
                <w:b/>
                <w:szCs w:val="21"/>
              </w:rPr>
              <w:t>重要性</w:t>
            </w:r>
          </w:p>
        </w:tc>
        <w:tc>
          <w:tcPr>
            <w:tcW w:w="1934" w:type="dxa"/>
            <w:shd w:val="clear" w:color="auto" w:fill="A6A6A6"/>
          </w:tcPr>
          <w:p w:rsidR="004C498F" w:rsidP="00223647" w:rsidRDefault="004C498F">
            <w:pPr>
              <w:jc w:val="center"/>
              <w:rPr>
                <w:rFonts w:ascii="宋体" w:hAnsi="宋体"/>
                <w:b/>
                <w:szCs w:val="21"/>
              </w:rPr>
            </w:pPr>
            <w:r>
              <w:rPr>
                <w:rFonts w:hint="eastAsia" w:ascii="宋体" w:hAnsi="宋体"/>
                <w:b/>
                <w:szCs w:val="21"/>
              </w:rPr>
              <w:t>指标项</w:t>
            </w:r>
          </w:p>
        </w:tc>
        <w:tc>
          <w:tcPr>
            <w:tcW w:w="3330" w:type="dxa"/>
            <w:shd w:val="clear" w:color="auto" w:fill="A6A6A6"/>
          </w:tcPr>
          <w:p w:rsidR="004C498F" w:rsidP="00223647" w:rsidRDefault="004C498F">
            <w:pPr>
              <w:jc w:val="center"/>
              <w:rPr>
                <w:rFonts w:ascii="宋体" w:hAnsi="宋体"/>
                <w:b/>
                <w:szCs w:val="21"/>
              </w:rPr>
            </w:pPr>
            <w:r>
              <w:rPr>
                <w:rFonts w:hint="eastAsia" w:ascii="宋体" w:hAnsi="宋体"/>
                <w:b/>
                <w:szCs w:val="21"/>
              </w:rPr>
              <w:t>指标要求</w:t>
            </w:r>
          </w:p>
        </w:tc>
        <w:tc>
          <w:tcPr>
            <w:tcW w:w="1978" w:type="dxa"/>
            <w:shd w:val="clear" w:color="auto" w:fill="A6A6A6"/>
          </w:tcPr>
          <w:p w:rsidR="004C498F" w:rsidP="00223647" w:rsidRDefault="004C498F">
            <w:pPr>
              <w:jc w:val="center"/>
              <w:rPr>
                <w:rFonts w:ascii="宋体" w:hAnsi="宋体"/>
                <w:b/>
                <w:szCs w:val="21"/>
              </w:rPr>
            </w:pPr>
            <w:r>
              <w:rPr>
                <w:rFonts w:hint="eastAsia" w:ascii="宋体" w:hAnsi="宋体"/>
                <w:b/>
                <w:szCs w:val="21"/>
              </w:rPr>
              <w:t>证明材料要求</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控制单价</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控制单价</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此项预算控制单价为130万元/辆，投标时不能超控制单价。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9061" w:type="dxa"/>
            <w:gridSpan w:val="5"/>
          </w:tcPr>
          <w:p w:rsidR="004C498F" w:rsidP="00223647" w:rsidRDefault="004C498F">
            <w:pPr>
              <w:jc w:val="center"/>
              <w:rPr>
                <w:rFonts w:ascii="宋体" w:hAnsi="宋体"/>
                <w:szCs w:val="21"/>
              </w:rPr>
            </w:pPr>
            <w:r>
              <w:rPr>
                <w:rFonts w:hint="eastAsia" w:ascii="宋体" w:hAnsi="宋体"/>
                <w:szCs w:val="21"/>
              </w:rPr>
              <w:t>技术要求</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检测报告</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所投型号通信指挥消防车符合《消防车 第1部分 通用技术条件》（GB7956.1-2014）、《消防车 消防要求和试验方法》（XF39-2016）或《消防车 第13部分 通信指挥消防车》（GB7956.13-2025）等相关标准规范要求，提供或承诺车辆交付时提供所投型号产品由国家认可的检测机构出具的、有效期内的、检验合格的、完整有效的《汽车整车产品定型试验报告》（有效期以报告标注为准）。试验报告内容不完整、缺页的视为未提供。试验报告中产品型号与所投产品型号不一致的视为未提供。国家认可的检测机构是指取得市场监督管理部门资质认证的检测机构。
承诺车辆交付时提供《汽车整车产品定型试验报告》的，投标文件中标注的产品型号可为参考型号。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整车合格证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承诺车辆交付时提供所投型号车辆整车合格证、底盘合格证和整车工信部公告，且整车和底盘合格证中的数据须与整车工信部公告中的数据一致。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整车涂装</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颜色符合《漆膜颜色标准》（GB/T3181-2008）中规定的R03大红色；其他标识涂装按照《国务院办公厅关于国家综合性消防救援车辆悬挂应急救援专用号牌有关事项的通知》（国发办〔2018〕114号）、《国家综合性消防救援车辆外观制式涂装操作手册》中相关车型要求进行涂装。承诺车辆交付时整车为标准涂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牌照文件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承诺车辆交付时提供车辆牌照登记所需资料，每辆车包括：整车合格证：PDF电子版1分、纸质版1份；底盘合格证：PDF电子版1分、纸质版1份；整车购置发票（一式四联）1份；整车工信部公告：PDF电子版1分、纸质版1份；底盘发动机号和车架识别代号拓印件：PDF电子版1分、纸质版2份；整车照片（车头左前45°角方向拍摄、标准喷涂后、单车显示）：纸质版2份（长8cm、宽5.4cm）、电子版1份等。车辆牌照文件每辆车汇总、归集一份，交车时单独提交。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整车功能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整车适用于消防救援队伍综合应急救援现场及行车过程中的通信指挥、通信联络，音视频会议、音视频传输等通信保障工作。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整车尺寸</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整车外形尺寸：7100mm≤整车长≤7500mm；整车宽≤2550mm，整车高≤3500mm。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整车总质量</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整车最大允许总质量≥4000kg。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排放标准不低于国四标准要求（符合北京现阶段排放标准要求）。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整车涉水深度</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涉水深度≥800mm。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整车发动机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发动机采用汽油发动机，发动机额定功率≥150kW。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变速箱</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整车变速箱采用手动或自动变速箱。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主制动系统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前后制动器均采用盘式制动器，具有防抱死功能。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辅助制动系统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配备制动力分配、刹车辅助、牵引力控制、车身稳定控制系统。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车窗及后视镜</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驾驶室采用电动车窗，车身两侧车窗粘贴遮阳膜、均配备折叠抽拉式遮阳帘。电动后视镜，后视镜具有加热功能。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轮胎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全车轮胎采用子午线轮胎。配备与原车相同规格的备用轮胎1个，设置备用轮胎安装架，安装位置便于轮胎取放。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胎压监测</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配备胎压监测系统。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底盘电气</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底盘电气系统：配备免维护蓄电池、蓄电池工作电压为24V。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19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倒车影像等</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倒车雷达、影像系统：配备倒车雷达、360°全景行车记录仪，能够为驾驶员提供车前、两侧、尾部等情况。倒车雷达具有声音报警功能。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行车记录仪内存卡≥128G，行车记录仪可自行设置记录时长，自动保存；行车记录仪内存卡满后，可自行删除最早记录，保证连续记录。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倒车影像、行车记录仪、导航仪应采用嵌入仪表板、一体化设计，屏幕为彩色显示器，显示器尺寸≥7寸。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警灯警报器要求：驾驶室顶部安装有全红色、长排标准警灯，车厢上沿两侧、车尾上沿装有红、蓝相间频闪灯。警灯警报系统具有扩音功能；频闪灯间距≤3m，各频闪灯为并联方式连接；警灯警报系统控制器安装在驾驶室内部便于操作位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车身周边照明</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整车车厢上沿两侧、车尾上沿装有斜向下的内嵌式照明灯，照明灯数量及亮度能够保证车身两侧和尾部3米内的工作照明需求。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上装结构</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按照功能上装分为驾驶区、指挥（会议）区、设备区等区域。驾驶区保留原车驾驶员、副驾驶员座椅。指挥（会议）区设置在车厢中部，由中门上下。指挥（会议）区与驾驶区之间设置半高隔板柜，驾驶区与指挥区之间除采用隔板柜分割之外，在隔挡上方车顶处安装活动式布帘。指挥（会议）区与设备区之间设置全封闭式电视墙，电视墙应具有良好的隔音降噪效果和支撑强度。设备区设置在车体尾部，车尾设置车门，车门应便于尾部设备区内设备的取放及日常检测维护；车尾外部设置爬梯，便于对车顶设备的检修。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指挥会议区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指挥（会议）区布置要求：车身两侧设置至少90°旋转座椅，每侧人员≥3人，每个座椅设置独立三点式安全带，座椅可以旋转至行车方向、会议桌方向。中部设置可折叠会议桌，靠近座椅两侧桌板可放下，便于人员通行；会议桌靠近驾驶区一侧设置一个可移动、旋转的座椅。所有座椅材质选用耐脏、便于清理的材质，座椅在考虑适当舒适的前提下，最大限度减少占用空间；座椅适用于火灾出动、返回过程中着灭火防护服乘坐。指挥（会议）区整体色调采用米黄色或相近颜色，桌板采用深胡桃色或枣红色、或相近颜色。车顶设置长条状照明灯，车顶边缘处设置长条状灯带，满足车内照明需要；灯光需柔和。桌面接口，含市电电源、音视频、网络、USB电源等接口，各接口位置及深度设置合理，避免插线后导致部件间的干涉。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隔板柜</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指挥（会议）区与驾驶区之间设置，隔板柜高度约70-100cm，宽度50-60cm，隔板柜颜色采用深胡桃色或枣红色、或相近颜色。隔板柜可机架安装设备，便于维修。隔板柜周边设置200V、三芯标准插座，插座数量≥3个，为隔板柜内放置的用电设备供电；隔板柜设置成厢体柜式，内部可以放置小型设备等物品，隔板柜内设置有网状固定装置，避免车辆行驶过程中，内部存放物品滚落。隔板柜靠近车门一侧（副驾驶后侧）位置设置1个操作员座椅。隔板柜上方车顶设置折叠屏幕，尺寸≥19寸。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整车内部设备控制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整车内所有设备的操控均能实现在隔板柜集中操作台控制，尤其是设备区的相关设备均可通过隔板柜集中操作台实现开关机、设备使用控制。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全封闭式电视墙</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设置一个尺寸≥40寸的智慧屏，分辨率不低于1920×1080；可触控，带主流操控系统；下部设置机柜，车载相关控制设备可安装在机柜内部。智慧屏及相关控制设备安装时设置缓冲、减震装置，保障各设备在行车过程中避免因车体震动导致损坏。智慧屏可接入互联网电视，提供5年互联网电视使用流量。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29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设备区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设置在车厢尾部，车尾设置车门，车门应便于尾部设备区内设备的取放及日常检测维护，设备区主要用于放置各种设备、UPS电源、电线卷盘、灭火器等设备。设备区设置集成线路控制箱，控制箱内设置市电（220V）、外接网线端口、等接口；欠压、短路保护装置。UPS电源采用固定式安装，做好防震处理，便于检修。设备区设置器材架，可以用于放置空气呼吸器、个人防护装备等。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供电装置</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采取取力发电机供电、市电接口供电、移动发电机供电系统；配备取力发电、市电供电、发电机供电转换控制系统。配备1台满足车载设备供电需求的独立静音发电机，发电机可移动至车体外部使用，发电机功率≥3k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供电装置性能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取力发电机功率能够保障在车辆行驶过程中所有车载用电设备的供电及正常运行，且取力发电机的额定功率≥全车所有用电设备额定功率总和的110%。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分合路器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分路器为1分4路，插损：≤6.6dB。合路器为4合1路，插损：≤6.6dB。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视频指挥终端支持</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符合GB 28181-2016标准要求 ,支持3G/4G/5G移动网络通信，实现视频回传、双向语音、多方视频会商、应急指挥等功能，可满足各种应急指挥、会议的需求。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视频指挥终端性能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编解码均支持高清1080P。视讯协议至少支持ITU-T H.323协议、SIP协议；视频至少支持H.263、H.263+、H.264 Main Profile、 H.264 High Profile。音频协议至少支持G.711/G722/G.722.1；高清分辨率至少支持：1080p、1080i、720P、SXGA、XGA、SVGA、VGA、AUTO；数据分辨率至少支持：VGA、SVGA、XGA、SXGA。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视频指挥终端接口</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视频输入接口≥4路，至少满足2×SDI，2×HDMI（至少1路支持4k），；视频输出接口≥3路，至少满足1× DVI，1× HDMI，1× VGA； 音频输入接口≥2路，音频输出接口≥1路；音频输入和输出接口需满足1组RCA左右声道接口。支持视音频、协议全适配，支持不同速率、不同编码协议、不同分辨率的终端混合会议；支持每个会议都有多画面，多画面显示个数≥16； 支持远程升级功能，可远程登陆终端，进行日志访问、远程调试、远程配置、远程升级等维护操作。支持多种数据业务的应用，包括数据多流、文档共享、媒体共享、屏幕共享，电子白板和文字讨论等。支持在768Kbps下传输H.264 High Profile编码1920*1080P@30帧高清视频图像，客户端收到的音视频唇音同步，单向采集编码传输解码图像延时＜300ms，单向传输视音频延时小于100ms。 支持H.264 High Profile编码协议在丢包率达到30%的网络环境下，客户端接收图像清晰流畅无花屏破损，视音频唇音同步。终端支持本地录制数字会议录像和回放，支持选择会场中单路音视频进行录像或回放。系统支持直接召开临时调度会议，即用户不用进入WEB后台管理建会，直接建立进入临时调度会议，并邀请人员参加调度会议。终端支持主席功能操作，包括调整会场屏幕分辨率和带宽、广播音视频、广播双流、邀请请出与会者、切换模板、交换窗口、设置会议标题和公告等功能。配置麦克风、无线键盘鼠标。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会议摄像机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不低于20倍光学变倍，1/2.8英寸高品质不低于500万像素CMOS传感器，输出有效像素不低于4k，具有数字降噪功能，配套视频指挥终端使用，配置控制摇杆键盘，支持集控控制。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车顶云台摄像机及控制器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车顶专用云台高清摄像机，性能不低于焦距f=4.7-94 mm，光圈数F1.6-F5.0，有效像素不低于4k万，1/3英寸CMOS 传感器，支持雨刷、红外，防护等级不低于IP66，20倍以上光学变焦；配套遥杆键盘；可升降云台摄相机最大升起高度（距车顶）≥1m，具有高流明同向照明功能。驾驶区设置半球摄像机。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无线路由器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配2个无线路由器：WAN口千兆无线路由，多VPN功能，支持IPV6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39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聚合路由器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支持车载机架安装部署，可外接车载天线。SIM卡插槽≥6个，支持≥6卡链路聚合传输，支持任意运营商4G卡混插。至少支持4G APN/VPDN专网聚合传输，支持有线和4G链路聚合传输。支持带宽优先和冗余优先等多种传输策略选择。用户容量，并发连接用户数≥50。支持1×WLAN，3×LAN；内置WIFI，支持2.4G和5G双频。6×4G天线接口，2×2.4G/5G双频AP天线接口。1×DC电源接口，1×RS232接口
状态显示，支持OLED液晶屏，可显示WIFI/4G/有线网络状态和地址等信息。支持WEP, WPA, WPA2, WPA-PSK, WPA2-PSK 802.11i ,802.1X WAPI 安全协议，支持HTTP CLI网管协议。支持TCP/IP, UDP, IPX, NetBEUI，支持IPV6透传。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网络交换机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配备千兆以太网交换机，应用层级为三级，至少16个10/100Base-TX以太网端口、4个千兆SFP、2个复用的10/100/1000Base-T以太网端口 Combo，支持全双工、半双工自适应，机架安装。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时序电源</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满足车载全部通信设备电源接入，8路以上标准电源插口。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打印机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配备1台小型彩色双面打印功能的打印机，支持网络、无线打印，最大处理幅面A4，并固定安装。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混合矩阵</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多格式混合矩阵 至少支持16路输入，16路输出；根据系统匹配矩阵通道种类；支持HDMI、DVI、3G-SDI、VGA、CVBS、YPbPr、HDBaseT、Fiber、IP Stream等多种视频制式；控制接口 C-BUS、CAN、RS-422、RS-232、TCP/IP；全数字化切换，每种输出信号切换‘0’延时实时无缝输出，切换不闪屏、黑屏、蓝屏，至少1路输入和1路输出支持4K。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集中控制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集中控制车载设备，包括不限于图像系统、音响系统、电源、灯光等，可使用平板和电脑操作。配备集控平板1个，屏幕尺寸≥10.8英寸；分辨率≥2560×1600dp；运行内存≥6GB；连接方式：WiFi功能、蓝牙功能；处理器不低于八核心，最高频率不低于3.2GHz；硬盘≥256G。可显示调取图像。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集中操作台设备</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隔板柜一侧设置集中操作台，操作台监视器：操作台监视器尺寸≥19寸；分屏器支持四进一出以上分屏。合理设置1个操作屏；操作台工控机：处理器性能不低于4核、 64位处理器，支持超线程技术，支持IDE 和 SATA 存储设备； 系统内存≥16GB ，独立显卡 ≥2G内存 ；集成 1 个 RJ45 端口，千兆网卡；≥ 512G机械+1TB 固态硬盘；wifi网卡；无线键盘鼠标；4个以上USB；无线投屏、2分屏；操作系统为正版授权办公软件。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会议设备</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有线话筒8套、无线话筒1套，含接收机1台，手持发射机2台，电源适配器1个，话筒支架2个。
机架调音台：12路机架式调音台，12路以上输入，4路以上AUX输出，配监听耳麦。
车内音响1套：含车内功放和车内音箱，适合车内扩音。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硬盘录像机</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有硬盘录像机，硬盘容量≥4TB。至少支持16路视频输入、16路音频输入；支持、HDMI、VGA、CVBS和音频输出。支持预览图像和回放图像电子放大，多路同时回放，可按时间查询、回放、备份录像文件，支持硬盘组管理。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48</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车载冷暖空调系统</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原车空调系统主要用于行车过程中，车内的温度控制及通风。配备220V车顶外置式冷暖空调，供车辆熄火状态下，车内温度及通风控制；制冷量≥4000W，制热量≥3000W。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是</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49</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UPS电源</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1组UPS电源，在线式标机，输出为220V、50HZ，输出功率≥3000kVA，维持60分钟以上的供电电池。带有远程控制开关、LED指示灯，液晶显示屏显示输入电压，散热性能良好，具有短路、过载、欠压、过压、高温保护功能，负责5年设备及电池维护更换。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50</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各改装设备及部件，应考虑车辆后期的维护、维修需要，各设备应便于维修、维护保养。整车电路标识清楚，整车电气系统线路采用铜芯电线，正负电极线路颜色区分明显，改装线路具有防水、防尘性能，各线路捆扎整齐，线路铺设位置便于检查、维修，不应有固定件遮挡。改装线路裸露在车体外部、接近热源、靠近油箱等情况下应加装隔板或相应的保护。各设备改装电路应采用整根电线，线路两端均应有相关标识，便于检测、检修。线路不能采用铰接方式连接，连接处均应采用专用接头，接头防护性能不能低于IP65。车体设置对外强、弱电接口。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51</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电路安全措施</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具有防雷接地措施，配备天线及供电防雷器、确保不出现因雷击造成设施设备损坏。电气系统具备防浪涌保护装置。配电箱面板上装有智能电量表，可检测各路输入的参数值。电源控制采用交直流电源分离控制。各种电源的自动切换，缺零保护、漏电保护、过电保护、电源防雷保护等措施。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52</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整车设备减震要求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整车设计采用避震措施，确保所有车载设备在任何车速行驶、急刹车的过程中不出现任何损坏，具有良好的减震效果。设备区与会议区须做隔音处理。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53</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整车材质要求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整车改装装饰件及座椅面料采用阻燃材料，均符合国家环保要求，不含甲醛和苯等有害物质。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54</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整车防水要求</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整车做好防水、防雨淋措施，尤其是车顶与车内相连通部位，做好防水处理；车顶做好排水措施，不得有积水；车载空调外机做好防水措施，不得有淋雨后，雨水由空调外机进入车内。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55</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尾部爬梯</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车辆尾部设置车顶爬梯，整体牢固安装于车体后部右侧，采用铝合金材质制成，梯级设有防滑花纹，顶部装有扶手。爬梯宽≥250mm，梯蹬间距≤300mm，深度≥150mm，最高梯蹬距车顶≤300mm，最低梯蹬距地面≤450mm，扶手距车顶踏脚处高度≥300mm.所有爬梯梯蹬在50mm宽度上至少承受300kg载荷不发生断裂。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56</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投屏器</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手机电脑投屏器2个，可将图像声音投至车载各屏幕。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r w:rsidR="004C498F" w:rsidTr="004C498F">
        <w:trPr>
          <w:trHeight w:val="70"/>
        </w:trPr>
        <w:tc>
          <w:tcPr>
            <w:tcW w:w="757" w:type="dxa"/>
          </w:tcPr>
          <w:p w:rsidR="004C498F" w:rsidP="008B1E6A" w:rsidRDefault="004C498F">
            <w:pPr>
              <w:widowControl w:val="false"/>
              <w:jc w:val="center"/>
              <w:rPr>
                <w:rFonts w:ascii="宋体" w:hAnsi="宋体"/>
                <w:szCs w:val="21"/>
              </w:rPr>
            </w:pPr>
            <w:r>
              <w:rPr>
                <w:rFonts w:hint="eastAsia" w:ascii="宋体" w:hAnsi="宋体"/>
                <w:b/>
                <w:szCs w:val="21"/>
              </w:rPr>
              <w:t>57</w:t>
            </w:r>
          </w:p>
        </w:tc>
        <w:tc>
          <w:tcPr>
            <w:tcW w:w="1062" w:type="dxa"/>
          </w:tcPr>
          <w:p w:rsidR="004C498F" w:rsidP="00223647" w:rsidRDefault="004C498F">
            <w:pPr>
              <w:jc w:val="center"/>
              <w:rPr>
                <w:rFonts w:ascii="宋体" w:hAnsi="宋体"/>
                <w:b/>
                <w:szCs w:val="21"/>
              </w:rPr>
            </w:pPr>
            <w:r>
              <w:rPr>
                <w:rFonts w:hint="eastAsia" w:ascii="宋体" w:hAnsi="宋体"/>
                <w:szCs w:val="21"/>
              </w:rPr>
              <w:t>△</w:t>
            </w:r>
          </w:p>
        </w:tc>
        <w:tc>
          <w:tcPr>
            <w:tcW w:w="1934"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随车附件</w:t>
            </w:r>
          </w:p>
        </w:tc>
        <w:tc>
          <w:tcPr>
            <w:tcW w:w="3330" w:type="dxa"/>
            <w:vAlign w:val="center"/>
          </w:tcPr>
          <w:p w:rsidR="004C498F" w:rsidP="00223647" w:rsidRDefault="004C498F">
            <w:pPr>
              <w:spacing w:line="360" w:lineRule="auto"/>
              <w:rPr>
                <w:rFonts w:ascii="宋体" w:hAnsi="宋体"/>
                <w:szCs w:val="21"/>
                <w:lang w:bidi="en-US"/>
              </w:rPr>
            </w:pPr>
            <w:r>
              <w:rPr>
                <w:rFonts w:hint="eastAsia" w:ascii="宋体" w:hAnsi="宋体"/>
                <w:szCs w:val="21"/>
              </w:rPr>
              <w:t>配备8kg灭火器1具、三角警示架1套、随车扳手1套、带接头的轮胎充气管1根≥10m，车辆限位块4块，随车千斤顶1套、车载设备维修工具1套、容量≥5000mAh充电宝5个。                </w:t>
            </w:r>
          </w:p>
        </w:tc>
        <w:tc>
          <w:tcPr>
            <w:tcW w:w="1978" w:type="dxa"/>
            <w:vAlign w:val="center"/>
          </w:tcPr>
          <w:p w:rsidR="004C498F" w:rsidP="00223647" w:rsidRDefault="004C498F">
            <w:pPr>
              <w:spacing w:line="360" w:lineRule="auto"/>
              <w:rPr>
                <w:rFonts w:ascii="宋体" w:hAnsi="宋体"/>
                <w:szCs w:val="21"/>
                <w:lang w:bidi="en-US"/>
              </w:rPr>
            </w:pPr>
            <w:r>
              <w:rPr>
                <w:rFonts w:hint="eastAsia" w:ascii="宋体" w:hAnsi="宋体"/>
                <w:szCs w:val="21"/>
                <w:lang w:bidi="en-US"/>
              </w:rPr>
              <w:t>否</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五、服务要求</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②“证明材料要求”项可填“是”和“否”。填“是”的，投标人须按“服务要求标准”提供相关证明材料。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服务要求标准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改装方案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投标人承诺合同签订后30天内，按照投标响应向采购人提供车辆最终改装方案及详细改装细节，经采购人确定改装方案后进行改装。</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备品备件</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备品备件：底盘备件：供货厂家在投标书中提供不少于80种底盘零备件清单，分项标出价格，在签合同之前由买方与供货厂家协商确定底盘备件供货种类。上装备件：供货厂家在投标书中提供不少于80种上装零备件（含相关操作设备）,分项标出价格，在投标书中列表，在签合同之前由买方与供货厂家协商确定上装备件供货种类及数量。底盘备件及上装备件价格包括在投标总价之内，底盘备件及上装备件选取总金额为投标总金额的1.5%；单价低于市场价，签订合同前由用户根据单价和总金额进行选取。</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随车资料</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承诺交车时提供：整车操作手册（含底盘、上装）2份、底盘维修技术手册2份、上装维修技术手册2份、上装零配件目录图2份、底盘、上装操作使用培训光盘（培训课件、视频）2份。以上整车技术文件，均为中文，随车一起交付，除提供相应数量的纸质文件外，还应提供1套电子版资料。</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4</w:t>
            </w:r>
          </w:p>
        </w:tc>
        <w:tc>
          <w:tcPr>
            <w:tcW w:w="710" w:type="dxa"/>
          </w:tcPr>
          <w:p w:rsidR="004C498F" w:rsidP="00223647" w:rsidRDefault="004C498F">
            <w:r>
              <w:rPr>
                <w:rFonts w:hint="eastAsia"/>
              </w:rPr>
              <w:t>整车质保</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整车质保期≥5年，承诺质保期内因生产设计或部件质量问题，须及时免费提供维修服务，保修期外（正常服役期内，继续提供维修、零配件供应等服务。承诺车辆质保期内，每年派技术人员到车辆使用单位进行巡检巡查、再培训工作，提供车辆维护保养建议。</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5</w:t>
            </w:r>
          </w:p>
        </w:tc>
        <w:tc>
          <w:tcPr>
            <w:tcW w:w="710" w:type="dxa"/>
          </w:tcPr>
          <w:p w:rsidR="004C498F" w:rsidP="00223647" w:rsidRDefault="004C498F">
            <w:r>
              <w:rPr>
                <w:rFonts w:hint="eastAsia"/>
              </w:rPr>
              <w:t>质量缺陷召回</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承诺该包车辆因设计缺陷、主要部件质量缺陷等原因导致的影响车辆安全使用问题，实行整车召回制，并负责免费维修及更换零部件。</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6</w:t>
            </w:r>
          </w:p>
        </w:tc>
        <w:tc>
          <w:tcPr>
            <w:tcW w:w="710" w:type="dxa"/>
          </w:tcPr>
          <w:p w:rsidR="004C498F" w:rsidP="00223647" w:rsidRDefault="004C498F">
            <w:r>
              <w:rPr>
                <w:rFonts w:hint="eastAsia"/>
              </w:rPr>
              <w:t>售后支持</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该包底盘首保：底盘首保由中标人负责免费维护。
该包售后服务支持：须满足7×24h电话技术咨询服务，具有远程故障诊断处理服务能力，提供技术咨询电话联系方式；7×24h售后服务电话须在整车操作手册、整车生产铭牌等文件和铭牌上标注，联系电话须长期有效。</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7</w:t>
            </w:r>
          </w:p>
        </w:tc>
        <w:tc>
          <w:tcPr>
            <w:tcW w:w="710" w:type="dxa"/>
          </w:tcPr>
          <w:p w:rsidR="004C498F" w:rsidP="00223647" w:rsidRDefault="004C498F">
            <w:r>
              <w:rPr>
                <w:rFonts w:hint="eastAsia"/>
              </w:rPr>
              <w:t>管理标识</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根据消防救援局发布的新版装备管理系统要求，投标人须在交货时自行登录装备基础信息采集子系统，按照系统内各类交货装备信息维护要求及赋码标准，录入相关装备信息，生成装备的专属二维码和RFID码。交货时须将生成的二维码和RFID标签制作成一体标签固定安装在每件（套）装备上，标签位置应便于扫码、实现单件（套）装备的扫码登记功能。注：装备基础信息采集子系统为免费注册应用，系统网址http：//xfzb.119.gov.cn。二维码和RFID一体标签有难度的，可以分别制作、分别粘贴。装备基础信息采集子系统标签信息填报时，应按系统内的格式相关内容做到应填尽填，基础信息需完全，尤其是装备的性能、操作说明、供货商、售后服务联系电话等内容务必齐全。</w:t>
            </w:r>
          </w:p>
        </w:tc>
        <w:tc>
          <w:tcPr>
            <w:tcW w:w="710" w:type="dxa"/>
          </w:tcPr>
          <w:p w:rsidR="004C498F" w:rsidP="00223647" w:rsidRDefault="004C498F">
            <w:r>
              <w:rPr>
                <w:rFonts w:hint="eastAsia"/>
              </w:rPr>
              <w:t>
        否</w:t>
            </w:r>
          </w:p>
        </w:tc>
      </w:tr>
      <w:tr w:rsidR="004C498F" w:rsidTr="004C498F">
        <w:tc>
          <w:tcPr>
            <w:tcW w:w="675" w:type="dxa"/>
          </w:tcPr>
          <w:p w:rsidR="004C498F" w:rsidP="008B1E6A" w:rsidRDefault="004C498F">
            <w:pPr>
              <w:widowControl w:val="false"/>
              <w:jc w:val="center"/>
            </w:pPr>
            <w:r>
              <w:t>8</w:t>
            </w:r>
          </w:p>
        </w:tc>
        <w:tc>
          <w:tcPr>
            <w:tcW w:w="710" w:type="dxa"/>
          </w:tcPr>
          <w:p w:rsidR="004C498F" w:rsidP="00223647" w:rsidRDefault="004C498F">
            <w:r>
              <w:rPr>
                <w:rFonts w:hint="eastAsia"/>
              </w:rPr>
              <w:t>材料复核</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投标人承诺签订合同前，会同采购人针对投标文件及涉及的各项证明材料进行复核。如发现材料不符、不实等情况，采购人将依法向监管部门举报投诉。</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9</w:t>
            </w:r>
          </w:p>
        </w:tc>
        <w:tc>
          <w:tcPr>
            <w:tcW w:w="710" w:type="dxa"/>
          </w:tcPr>
          <w:p w:rsidR="004C498F" w:rsidP="00223647" w:rsidRDefault="004C498F">
            <w:r>
              <w:rPr>
                <w:rFonts w:hint="eastAsia"/>
              </w:rPr>
              <w:t>产品来源</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投标人应在投标文件中“投标货物数量、价格表”、“主要投标标的情况表”等位置，明确所投产品的生产厂家、规格型号等来源信息，或以附件形式提供货物来源信息，未提供明物来源信息的或货物来源信息前后不一致的视为投标文件无实质性响应，做废标处理。</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六、实施方案</w:t>
      </w:r>
    </w:p>
    <w:p w:rsidR="004C498F" w:rsidP="004C498F" w:rsidRDefault="004C498F">
      <w:r>
        <w:rPr>
          <w:rFonts w:hint="eastAsia"/>
        </w:rPr>
        <w:t>①重要性分为“★”、“#”和“△”。★代表实质性指标，不满足该指标项将导致投标被拒绝，#代表重要指标，△则表示一般指标项。</w:t>
      </w:r>
    </w:p>
    <w:p w:rsidR="004C498F" w:rsidP="004C498F" w:rsidRDefault="004C498F">
      <w:r>
        <w:rPr>
          <w:rFonts w:hint="eastAsia"/>
        </w:rPr>
        <w:t>②“证明材料要求”项可填“是”和“否”。填“是”的，投标人须按“实施标准”提供相关证明材料。</w:t>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内容</w:t>
            </w:r>
          </w:p>
        </w:tc>
        <w:tc>
          <w:tcPr>
            <w:tcW w:w="710" w:type="dxa"/>
          </w:tcPr>
          <w:p w:rsidRPr="004C498F" w:rsidR="004C498F" w:rsidP="00223647" w:rsidRDefault="004C498F">
            <w:pPr>
              <w:jc w:val="center"/>
            </w:pPr>
            <w:r w:rsidRPr="004C498F">
              <w:rPr>
                <w:rFonts w:hint="eastAsia"/>
              </w:rPr>
              <w:t>重要性</w:t>
            </w:r>
          </w:p>
        </w:tc>
        <w:tc>
          <w:tcPr>
            <w:tcW w:w="710" w:type="dxa"/>
          </w:tcPr>
          <w:p w:rsidRPr="004C498F" w:rsidR="004C498F" w:rsidP="00223647" w:rsidRDefault="004C498F">
            <w:pPr>
              <w:jc w:val="center"/>
            </w:pPr>
            <w:r w:rsidRPr="004C498F">
              <w:rPr>
                <w:rFonts w:hint="eastAsia"/>
              </w:rPr>
              <w:t>实施标准</w:t>
            </w:r>
          </w:p>
        </w:tc>
        <w:tc>
          <w:tcPr>
            <w:tcW w:w="710" w:type="dxa"/>
          </w:tcPr>
          <w:p w:rsidRPr="004C498F" w:rsidR="004C498F" w:rsidP="00223647" w:rsidRDefault="004C498F">
            <w:pPr>
              <w:jc w:val="center"/>
            </w:pPr>
            <w:r w:rsidRPr="004C498F">
              <w:rPr>
                <w:rFonts w:hint="eastAsia"/>
              </w:rPr>
              <w:t>证明材料要求</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交货方案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该包交货方案：合同签订后240日历日内完成交货。交货地址：北京市辖区内，甲方指定地址，现场交货。</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培训方案</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操作使用培训方案要求：投标时，投标商根据车辆技术性能，提供完整的车辆操作使用培训方案，包括技术人员安排、培训内容及课时安排、培训时间安排等内容。技术人员安排：每10名参训人员至少安排1名技术人员指导。培训内容及课时安排：培训内容包括车辆驾驶操作培训、上装操作培训。车辆底盘操作培训：培训驾驶室内各类指示灯、按钮、车辆操作使用方法、日常维护等内容。上装操作使用培训：主要培训车辆上装主要部件、设备的操作使用，日常维护等内容。车辆底盘操作培训课时不少于8h，上装操作使用培训课时不少于16h。培训时间安排：根据用户实际需要。培训人数安排：每车培训人数不少于2人。</w:t>
            </w:r>
          </w:p>
        </w:tc>
        <w:tc>
          <w:tcPr>
            <w:tcW w:w="710" w:type="dxa"/>
          </w:tcPr>
          <w:p w:rsidR="004C498F" w:rsidP="00223647" w:rsidRDefault="004C498F">
            <w:r>
              <w:rPr>
                <w:rFonts w:hint="eastAsia"/>
              </w:rPr>
              <w:t>是   </w:t>
            </w:r>
          </w:p>
        </w:tc>
      </w:tr>
      <w:tr w:rsidR="004C498F" w:rsidTr="004C498F">
        <w:tc>
          <w:tcPr>
            <w:tcW w:w="675" w:type="dxa"/>
          </w:tcPr>
          <w:p w:rsidR="004C498F" w:rsidP="008B1E6A" w:rsidRDefault="004C498F">
            <w:pPr>
              <w:widowControl w:val="false"/>
              <w:jc w:val="center"/>
            </w:pPr>
            <w:r>
              <w:t>3</w:t>
            </w:r>
          </w:p>
        </w:tc>
        <w:tc>
          <w:tcPr>
            <w:tcW w:w="710" w:type="dxa"/>
          </w:tcPr>
          <w:p w:rsidR="004C498F" w:rsidP="00223647" w:rsidRDefault="004C498F">
            <w:r>
              <w:rPr>
                <w:rFonts w:hint="eastAsia"/>
              </w:rPr>
              <w:t>维修技能培训</w:t>
            </w:r>
          </w:p>
        </w:tc>
        <w:tc>
          <w:tcPr>
            <w:tcW w:w="710" w:type="dxa"/>
          </w:tcPr>
          <w:p w:rsidR="004C498F" w:rsidP="00223647" w:rsidRDefault="004C498F">
            <w:r>
              <w:rPr>
                <w:rFonts w:hint="eastAsia"/>
              </w:rPr>
              <w:t>
                △
            </w:t>
            </w:r>
          </w:p>
        </w:tc>
        <w:tc>
          <w:tcPr>
            <w:tcW w:w="710" w:type="dxa"/>
          </w:tcPr>
          <w:p w:rsidR="004C498F" w:rsidP="00223647" w:rsidRDefault="004C498F">
            <w:r>
              <w:rPr>
                <w:rFonts w:hint="eastAsia"/>
              </w:rPr>
              <w:t>每批车交付后，根据实际，对采购人内部维修人员培训至少1次，每次培训不少于16h。主要培训内容为车辆维护保养及维修知识，介绍车辆改装结构等内容。</w:t>
            </w:r>
          </w:p>
        </w:tc>
        <w:tc>
          <w:tcPr>
            <w:tcW w:w="710" w:type="dxa"/>
          </w:tcPr>
          <w:p w:rsidR="004C498F" w:rsidP="00223647" w:rsidRDefault="004C498F">
            <w:r>
              <w:rPr>
                <w:rFonts w:hint="eastAsia"/>
              </w:rPr>
              <w:t>是   </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七、付款方式</w:t>
      </w:r>
    </w:p>
    <w:p w:rsidR="004C498F" w:rsidP="004C498F" w:rsidRDefault="004C498F">
      <w:r>
        <w:rPr>
          <w:rFonts w:hint="eastAsia"/>
        </w:rPr>
      </w:r>
    </w:p>
    <w:p w:rsidR="004C498F" w:rsidP="004C498F" w:rsidRDefault="004C498F">
      <w:r>
        <w:rPr>
          <w:rFonts w:hint="eastAsia"/>
        </w:rPr>
      </w:r>
    </w:p>
    <w:p w:rsidR="004C498F" w:rsidP="004C498F" w:rsidRDefault="004C498F"/>
    <w:tbl>
      <w:tblPr>
        <w:tblW w:w="90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0" w:lastRow="0" w:firstColumn="0" w:lastColumn="0" w:noHBand="0" w:noVBand="0" w:val="0000"/>
      </w:tblPr>
      <w:tblGrid>
        <w:gridCol w:w="675"/>
        <w:gridCol w:w="710"/>
        <w:gridCol w:w="852"/>
        <w:gridCol w:w="4675"/>
        <w:gridCol w:w="2149"/>
      </w:tblGrid>
      <w:tr w:rsidR="004C498F" w:rsidTr="004C498F">
        <w:tc>
          <w:tcPr>
            <w:tcW w:w="675" w:type="dxa"/>
          </w:tcPr>
          <w:p w:rsidRPr="004C498F" w:rsidR="004C498F" w:rsidP="00223647" w:rsidRDefault="004C498F">
            <w:pPr>
              <w:jc w:val="center"/>
            </w:pPr>
            <w:r w:rsidRPr="004C498F">
              <w:rPr>
                <w:rFonts w:hint="eastAsia"/>
              </w:rPr>
              <w:t>序号</w:t>
            </w:r>
          </w:p>
        </w:tc>
        <w:tc>
          <w:tcPr>
            <w:tcW w:w="710" w:type="dxa"/>
          </w:tcPr>
          <w:p w:rsidRPr="004C498F" w:rsidR="004C498F" w:rsidP="00223647" w:rsidRDefault="004C498F">
            <w:pPr>
              <w:jc w:val="center"/>
            </w:pPr>
            <w:r w:rsidRPr="004C498F">
              <w:rPr>
                <w:rFonts w:hint="eastAsia"/>
              </w:rPr>
              <w:t>付款节点</w:t>
            </w:r>
          </w:p>
        </w:tc>
        <w:tc>
          <w:tcPr>
            <w:tcW w:w="710" w:type="dxa"/>
          </w:tcPr>
          <w:p w:rsidRPr="004C498F" w:rsidR="004C498F" w:rsidP="00223647" w:rsidRDefault="004C498F">
            <w:pPr>
              <w:jc w:val="center"/>
            </w:pPr>
            <w:r w:rsidRPr="004C498F">
              <w:rPr>
                <w:rFonts w:hint="eastAsia"/>
              </w:rPr>
              <w:t>付款条件</w:t>
            </w:r>
          </w:p>
        </w:tc>
        <w:tc>
          <w:tcPr>
            <w:tcW w:w="710" w:type="dxa"/>
          </w:tcPr>
          <w:p w:rsidRPr="004C498F" w:rsidR="004C498F" w:rsidP="00223647" w:rsidRDefault="004C498F">
            <w:pPr>
              <w:jc w:val="center"/>
            </w:pPr>
            <w:r w:rsidRPr="004C498F">
              <w:rPr>
                <w:rFonts w:hint="eastAsia"/>
              </w:rPr>
              <w:t>付款比例（或金额）</w:t>
            </w:r>
          </w:p>
        </w:tc>
        <w:tc>
          <w:tcPr>
            <w:tcW w:w="710" w:type="dxa"/>
          </w:tcPr>
          <w:p w:rsidRPr="004C498F" w:rsidR="004C498F" w:rsidP="00223647" w:rsidRDefault="004C498F">
            <w:pPr>
              <w:jc w:val="center"/>
            </w:pPr>
            <w:r w:rsidRPr="004C498F">
              <w:rPr>
                <w:rFonts w:hint="eastAsia"/>
              </w:rPr>
              <w:t>备注</w:t>
            </w:r>
          </w:p>
        </w:tc>
      </w:tr>
      <w:tr w:rsidR="004C498F" w:rsidTr="004C498F">
        <w:tc>
          <w:tcPr>
            <w:tcW w:w="675" w:type="dxa"/>
          </w:tcPr>
          <w:p w:rsidR="004C498F" w:rsidP="008B1E6A" w:rsidRDefault="004C498F">
            <w:pPr>
              <w:widowControl w:val="false"/>
              <w:jc w:val="center"/>
            </w:pPr>
            <w:r>
              <w:t>1</w:t>
            </w:r>
          </w:p>
        </w:tc>
        <w:tc>
          <w:tcPr>
            <w:tcW w:w="710" w:type="dxa"/>
          </w:tcPr>
          <w:p w:rsidR="004C498F" w:rsidP="00223647" w:rsidRDefault="004C498F">
            <w:r>
              <w:rPr>
                <w:rFonts w:hint="eastAsia"/>
              </w:rPr>
              <w:t>首付款</w:t>
            </w:r>
          </w:p>
        </w:tc>
        <w:tc>
          <w:tcPr>
            <w:tcW w:w="710" w:type="dxa"/>
          </w:tcPr>
          <w:p w:rsidR="004C498F" w:rsidP="00223647" w:rsidRDefault="004C498F">
            <w:r>
              <w:rPr>
                <w:rFonts w:hint="eastAsia"/>
              </w:rPr>
              <w:t>甲方收到乙方支付的足额履约保证金以及乙方向甲方开具与首付款等额的收据之日后，</w:t>
            </w:r>
          </w:p>
        </w:tc>
        <w:tc>
          <w:tcPr>
            <w:tcW w:w="710" w:type="dxa"/>
          </w:tcPr>
          <w:p w:rsidR="004C498F" w:rsidP="00223647" w:rsidRDefault="004C498F">
            <w:r>
              <w:rPr>
                <w:rFonts w:hint="eastAsia"/>
              </w:rPr>
              <w:t>付款至总合同金额30%或50%</w:t>
            </w:r>
          </w:p>
        </w:tc>
        <w:tc>
          <w:tcPr>
            <w:tcW w:w="710" w:type="dxa"/>
          </w:tcPr>
          <w:p w:rsidR="004C498F" w:rsidP="00223647" w:rsidRDefault="004C498F">
            <w:r>
              <w:rPr>
                <w:rFonts w:hint="eastAsia"/>
              </w:rPr>
              <w:t>合同签订前5个工作日内，乙方（中标人）应以银行汇款的方式向甲方（采购人）指定账户支付本合同总额 3%的履约保证金。乙方支付履约保证金时应当注明履约保证金项目名称合同编号。
中标人为大型企业的，首付款付款至总合同金额30%；中标人为中小企业的，首付款付款至总合同金额50%。
支付方式可以通过支票、汇票、本票、保函（保险）等非现金形式或向甲方指定账户转账缴纳或提交。</w:t>
            </w:r>
          </w:p>
        </w:tc>
      </w:tr>
      <w:tr w:rsidR="004C498F" w:rsidTr="004C498F">
        <w:tc>
          <w:tcPr>
            <w:tcW w:w="675" w:type="dxa"/>
          </w:tcPr>
          <w:p w:rsidR="004C498F" w:rsidP="008B1E6A" w:rsidRDefault="004C498F">
            <w:pPr>
              <w:widowControl w:val="false"/>
              <w:jc w:val="center"/>
            </w:pPr>
            <w:r>
              <w:t>2</w:t>
            </w:r>
          </w:p>
        </w:tc>
        <w:tc>
          <w:tcPr>
            <w:tcW w:w="710" w:type="dxa"/>
          </w:tcPr>
          <w:p w:rsidR="004C498F" w:rsidP="00223647" w:rsidRDefault="004C498F">
            <w:r>
              <w:rPr>
                <w:rFonts w:hint="eastAsia"/>
              </w:rPr>
              <w:t>尾款</w:t>
            </w:r>
          </w:p>
        </w:tc>
        <w:tc>
          <w:tcPr>
            <w:tcW w:w="710" w:type="dxa"/>
          </w:tcPr>
          <w:p w:rsidR="004C498F" w:rsidP="00223647" w:rsidRDefault="004C498F">
            <w:r>
              <w:rPr>
                <w:rFonts w:hint="eastAsia"/>
              </w:rPr>
              <w:t>全部货物交付甲方，经甲方到货验收合格，并取得财政部门尾款批复后。甲方收到乙方向甲方开具与合同总额等额、真实、合法的有效发票之日后，</w:t>
            </w:r>
          </w:p>
        </w:tc>
        <w:tc>
          <w:tcPr>
            <w:tcW w:w="710" w:type="dxa"/>
          </w:tcPr>
          <w:p w:rsidR="004C498F" w:rsidP="00223647" w:rsidRDefault="004C498F">
            <w:r>
              <w:rPr>
                <w:rFonts w:hint="eastAsia"/>
              </w:rPr>
              <w:t>付款至总合同金额100%</w:t>
            </w:r>
          </w:p>
        </w:tc>
        <w:tc>
          <w:tcPr>
            <w:tcW w:w="710" w:type="dxa"/>
          </w:tcPr>
          <w:p w:rsidR="004C498F" w:rsidP="00223647" w:rsidRDefault="004C498F">
            <w:r>
              <w:rPr>
                <w:rFonts w:hint="eastAsia"/>
              </w:rPr>
              <w:t>全部货物质量保证期届满，并通过甲方货物和乙方服务、合同履约情况进行最终验收的，甲方应在最终验收检验合格之日后，按照合同的约定，向乙方无息返还履约保证金。</w:t>
            </w:r>
          </w:p>
        </w:tc>
      </w:tr>
    </w:tbl>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color w:val="000000" w:themeColor="text1"/>
          <w:sz w:val="21"/>
          <w:szCs w:val="21"/>
        </w:rPr>
      </w:pPr>
      <w:r>
        <w:rPr>
          <w:rFonts w:hint="eastAsia"/>
        </w:rPr>
        <w:t>八、评分细则需求</w:t>
      </w:r>
    </w:p>
    <w:altChunk r:id="rId13"/>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九、其他文件</w:t>
      </w:r>
    </w:p>
    <w:p w:rsidR="000C048A" w:rsidP="008B1E6A" w:rsidRDefault="000C048A">
      <w:r>
        <w:rPr>
          <w:rFonts w:hint="eastAsia"/>
        </w:rPr>
        <w:t/>
      </w:r>
    </w:p>
    <w:p>
      <w:pPr>
        <w:rPr>
          <w:rFonts w:hint="eastAsia"/>
        </w:rPr>
      </w:pPr>
      <w:bookmarkStart w:name="" w:id="108"/>
      <w:bookmarkEnd w:id="108"/>
    </w:p>
    <w:p w:rsidRPr="00CF4BEE" w:rsidR="00CF4BEE" w:rsidP="00CF4BEE" w:rsidRDefault="00CF4BEE"/>
    <w:p w:rsidR="000C048A" w:rsidP="008B1E6A" w:rsidRDefault="000C048A">
      <w:pPr>
        <w:pStyle w:val="2"/>
        <w:keepNext w:val="false"/>
        <w:keepLines w:val="false"/>
        <w:pageBreakBefore/>
        <w:widowControl/>
        <w:kinsoku/>
        <w:wordWrap/>
        <w:overflowPunct/>
        <w:topLinePunct w:val="false"/>
        <w:autoSpaceDE/>
        <w:autoSpaceDN/>
        <w:bidi w:val="false"/>
        <w:adjustRightInd/>
        <w:snapToGrid/>
        <w:spacing w:before="0" w:beforeLines="0" w:after="0"/>
        <w:textAlignment w:val="auto"/>
        <w:rPr>
          <w:rFonts w:hint="eastAsia" w:ascii="微软雅黑" w:hAnsi="微软雅黑" w:eastAsia="微软雅黑" w:cs="微软雅黑"/>
          <w:b/>
          <w:bCs/>
          <w:sz w:val="21"/>
          <w:szCs w:val="21"/>
        </w:rPr>
      </w:pPr>
      <w:r>
        <w:rPr>
          <w:rFonts w:hint="eastAsia"/>
        </w:rPr>
        <w:t>十、中标合同</w:t>
      </w:r>
    </w:p>
    <w:altChunk r:id="rId10"/>
    <w:p>
      <w:pPr>
        <w:rPr>
          <w:rFonts w:hint="eastAsia"/>
        </w:rPr>
      </w:pPr>
      <w:bookmarkStart w:name="defaltConsign2" w:id="110"/>
      <w:bookmarkEnd w:id="110"/>
    </w:p>
    <w:p w:rsidRPr="00CF4BEE" w:rsidR="00CF4BEE" w:rsidP="00CF4BEE" w:rsidRDefault="00CF4BEE"/>
    <w:sectPr>
      <w:pgSz w:w="11907" w:h="16839"/>
      <w:pgMar w:top="1928" w:right="1531" w:bottom="1871" w:left="1531" w:header="1148"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10002FF" w:usb1="4000FCFF" w:usb2="00000009" w:usb3="00000000" w:csb0="600001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FFFFFF80"/>
    <w:lvl w:ilvl="0" w:tentative="0">
      <w:start w:val="1"/>
      <w:numFmt w:val="bullet"/>
      <w:pStyle w:val="42"/>
      <w:lvlText w:val=""/>
      <w:lvlJc w:val="left"/>
      <w:pPr>
        <w:tabs>
          <w:tab w:val="left" w:pos="1800"/>
        </w:tabs>
        <w:ind w:left="1800" w:hanging="360"/>
      </w:pPr>
      <w:rPr>
        <w:rFonts w:hint="default" w:ascii="Symbol" w:hAnsi="Symbol" w:eastAsia="Times New Roman"/>
      </w:rPr>
    </w:lvl>
  </w:abstractNum>
  <w:abstractNum w:abstractNumId="1">
    <w:nsid w:val="FFFFFF81"/>
    <w:multiLevelType w:val="singleLevel"/>
    <w:tmpl w:val="FFFFFF81"/>
    <w:lvl w:ilvl="0" w:tentative="0">
      <w:start w:val="1"/>
      <w:numFmt w:val="bullet"/>
      <w:pStyle w:val="17"/>
      <w:lvlText w:val=""/>
      <w:lvlJc w:val="left"/>
      <w:pPr>
        <w:tabs>
          <w:tab w:val="left" w:pos="1440"/>
        </w:tabs>
        <w:ind w:left="1440" w:hanging="360"/>
      </w:pPr>
      <w:rPr>
        <w:rFonts w:hint="default" w:ascii="Symbol" w:hAnsi="Symbol" w:eastAsia="Times New Roman"/>
      </w:rPr>
    </w:lvl>
  </w:abstractNum>
  <w:abstractNum w:abstractNumId="2">
    <w:nsid w:val="FFFFFF82"/>
    <w:multiLevelType w:val="singleLevel"/>
    <w:tmpl w:val="FFFFFF82"/>
    <w:lvl w:ilvl="0" w:tentative="0">
      <w:start w:val="1"/>
      <w:numFmt w:val="bullet"/>
      <w:pStyle w:val="30"/>
      <w:lvlText w:val=""/>
      <w:lvlJc w:val="left"/>
      <w:pPr>
        <w:tabs>
          <w:tab w:val="left" w:pos="1080"/>
        </w:tabs>
        <w:ind w:left="1080" w:hanging="360"/>
      </w:pPr>
      <w:rPr>
        <w:rFonts w:hint="default" w:ascii="Symbol" w:hAnsi="Symbol" w:eastAsia="Times New Roman"/>
      </w:rPr>
    </w:lvl>
  </w:abstractNum>
  <w:abstractNum w:abstractNumId="3">
    <w:nsid w:val="FFFFFF83"/>
    <w:multiLevelType w:val="singleLevel"/>
    <w:tmpl w:val="FFFFFF83"/>
    <w:lvl w:ilvl="0" w:tentative="0">
      <w:start w:val="1"/>
      <w:numFmt w:val="bullet"/>
      <w:pStyle w:val="36"/>
      <w:lvlText w:val=""/>
      <w:lvlJc w:val="left"/>
      <w:pPr>
        <w:tabs>
          <w:tab w:val="left" w:pos="720"/>
        </w:tabs>
        <w:ind w:left="720" w:hanging="360"/>
      </w:pPr>
      <w:rPr>
        <w:rFonts w:hint="default" w:ascii="Symbol" w:hAnsi="Symbol" w:eastAsia="Times New Roman"/>
      </w:rPr>
    </w:lvl>
  </w:abstractNum>
  <w:abstractNum w:abstractNumId="4">
    <w:nsid w:val="FFFFFF89"/>
    <w:multiLevelType w:val="singleLevel"/>
    <w:tmpl w:val="FFFFFF89"/>
    <w:lvl w:ilvl="0" w:tentative="0">
      <w:start w:val="1"/>
      <w:numFmt w:val="bullet"/>
      <w:pStyle w:val="22"/>
      <w:lvlText w:val="•"/>
      <w:lvlJc w:val="left"/>
      <w:pPr>
        <w:ind w:left="360" w:hanging="360"/>
      </w:pPr>
      <w:rPr>
        <w:rFonts w:hint="default" w:ascii="Cambria" w:hAnsi="Cambria" w:eastAsia="Times New Roman"/>
        <w:color w:val="7E97AD"/>
      </w:rPr>
    </w:lvl>
  </w:abstractNum>
  <w:abstractNum w:abstractNumId="5">
    <w:nsid w:val="00000002"/>
    <w:multiLevelType w:val="multilevel"/>
    <w:tmpl w:val="00000002"/>
    <w:lvl w:ilvl="0" w:tentative="0">
      <w:start w:val="1"/>
      <w:numFmt w:val="decimal"/>
      <w:pStyle w:val="174"/>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6">
    <w:nsid w:val="1ACE11CB"/>
    <w:multiLevelType w:val="multilevel"/>
    <w:tmpl w:val="1ACE11C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2FC00F7C"/>
    <w:multiLevelType w:val="multilevel"/>
    <w:tmpl w:val="2FC00F7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15B3EA3"/>
    <w:multiLevelType w:val="multilevel"/>
    <w:tmpl w:val="315B3EA3"/>
    <w:lvl w:ilvl="0" w:tentative="0">
      <w:start w:val="1"/>
      <w:numFmt w:val="chineseCountingThousand"/>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9">
    <w:nsid w:val="367F6A45"/>
    <w:multiLevelType w:val="multilevel"/>
    <w:tmpl w:val="367F6A45"/>
    <w:lvl w:ilvl="0" w:tentative="0">
      <w:start w:val="1"/>
      <w:numFmt w:val="decimal"/>
      <w:pStyle w:val="20"/>
      <w:lvlText w:val="%1."/>
      <w:lvlJc w:val="left"/>
      <w:pPr>
        <w:ind w:left="360" w:hanging="360"/>
      </w:pPr>
      <w:rPr>
        <w:rFonts w:hint="default" w:cs="Times New Roman"/>
      </w:rPr>
    </w:lvl>
    <w:lvl w:ilvl="1" w:tentative="0">
      <w:start w:val="1"/>
      <w:numFmt w:val="decimal"/>
      <w:pStyle w:val="14"/>
      <w:lvlText w:val="%1.%2"/>
      <w:lvlJc w:val="left"/>
      <w:pPr>
        <w:tabs>
          <w:tab w:val="left" w:pos="432"/>
        </w:tabs>
        <w:ind w:left="432" w:hanging="432"/>
      </w:pPr>
      <w:rPr>
        <w:rFonts w:hint="default" w:cs="Times New Roman"/>
      </w:rPr>
    </w:lvl>
    <w:lvl w:ilvl="2" w:tentative="0">
      <w:start w:val="1"/>
      <w:numFmt w:val="lowerLetter"/>
      <w:pStyle w:val="33"/>
      <w:lvlText w:val="%3."/>
      <w:lvlJc w:val="left"/>
      <w:pPr>
        <w:ind w:left="792" w:hanging="360"/>
      </w:pPr>
      <w:rPr>
        <w:rFonts w:hint="default" w:cs="Times New Roman"/>
      </w:rPr>
    </w:lvl>
    <w:lvl w:ilvl="3" w:tentative="0">
      <w:start w:val="1"/>
      <w:numFmt w:val="lowerRoman"/>
      <w:pStyle w:val="43"/>
      <w:lvlText w:val="%4."/>
      <w:lvlJc w:val="left"/>
      <w:pPr>
        <w:ind w:left="1152" w:hanging="360"/>
      </w:pPr>
      <w:rPr>
        <w:rFonts w:hint="default" w:cs="Times New Roman"/>
      </w:rPr>
    </w:lvl>
    <w:lvl w:ilvl="4" w:tentative="0">
      <w:start w:val="1"/>
      <w:numFmt w:val="lowerLetter"/>
      <w:pStyle w:val="60"/>
      <w:lvlText w:val="(%5)"/>
      <w:lvlJc w:val="left"/>
      <w:pPr>
        <w:ind w:left="1512" w:hanging="360"/>
      </w:pPr>
      <w:rPr>
        <w:rFonts w:hint="default" w:cs="Times New Roman"/>
      </w:rPr>
    </w:lvl>
    <w:lvl w:ilvl="5" w:tentative="0">
      <w:start w:val="1"/>
      <w:numFmt w:val="lowerRoman"/>
      <w:lvlText w:val="(%6)"/>
      <w:lvlJc w:val="left"/>
      <w:pPr>
        <w:ind w:left="1872" w:hanging="360"/>
      </w:pPr>
      <w:rPr>
        <w:rFonts w:hint="default" w:cs="Times New Roman"/>
      </w:rPr>
    </w:lvl>
    <w:lvl w:ilvl="6" w:tentative="0">
      <w:start w:val="1"/>
      <w:numFmt w:val="decimal"/>
      <w:lvlText w:val="%7."/>
      <w:lvlJc w:val="left"/>
      <w:pPr>
        <w:ind w:left="2232" w:hanging="360"/>
      </w:pPr>
      <w:rPr>
        <w:rFonts w:hint="default" w:cs="Times New Roman"/>
      </w:rPr>
    </w:lvl>
    <w:lvl w:ilvl="7" w:tentative="0">
      <w:start w:val="1"/>
      <w:numFmt w:val="lowerLetter"/>
      <w:lvlText w:val="%8."/>
      <w:lvlJc w:val="left"/>
      <w:pPr>
        <w:ind w:left="2592" w:hanging="360"/>
      </w:pPr>
      <w:rPr>
        <w:rFonts w:hint="default" w:cs="Times New Roman"/>
      </w:rPr>
    </w:lvl>
    <w:lvl w:ilvl="8" w:tentative="0">
      <w:start w:val="1"/>
      <w:numFmt w:val="lowerRoman"/>
      <w:lvlText w:val="%9."/>
      <w:lvlJc w:val="left"/>
      <w:pPr>
        <w:ind w:left="2952" w:hanging="360"/>
      </w:pPr>
      <w:rPr>
        <w:rFonts w:hint="default" w:cs="Times New Roman"/>
      </w:rPr>
    </w:lvl>
  </w:abstractNum>
  <w:abstractNum w:abstractNumId="10">
    <w:nsid w:val="43FE2D1A"/>
    <w:multiLevelType w:val="multilevel"/>
    <w:tmpl w:val="43FE2D1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47391707"/>
    <w:multiLevelType w:val="multilevel"/>
    <w:tmpl w:val="4739170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C805A3C"/>
    <w:multiLevelType w:val="multilevel"/>
    <w:tmpl w:val="5C805A3C"/>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556712D"/>
    <w:multiLevelType w:val="multilevel"/>
    <w:tmpl w:val="6556712D"/>
    <w:lvl w:ilvl="0" w:tentative="0">
      <w:start w:val="1"/>
      <w:numFmt w:val="decimal"/>
      <w:lvlText w:val="%1."/>
      <w:lvlJc w:val="left"/>
      <w:pPr>
        <w:ind w:left="425" w:hanging="425"/>
      </w:pPr>
      <w:rPr>
        <w:rFonts w:hint="default" w:ascii="Times New Roman" w:hAnsi="Times New Roman" w:cs="Times New Roman"/>
      </w:rPr>
    </w:lvl>
    <w:lvl w:ilvl="1" w:tentative="0">
      <w:start w:val="1"/>
      <w:numFmt w:val="decimal"/>
      <w:lvlText w:val="%1.%2."/>
      <w:lvlJc w:val="left"/>
      <w:pPr>
        <w:ind w:left="567" w:hanging="567"/>
      </w:pPr>
      <w:rPr>
        <w:rFonts w:hint="default" w:ascii="Times New Roman" w:hAnsi="Times New Roman" w:cs="Times New Roman"/>
      </w:rPr>
    </w:lvl>
    <w:lvl w:ilvl="2" w:tentative="0">
      <w:start w:val="1"/>
      <w:numFmt w:val="decimal"/>
      <w:lvlText w:val="%1.%2.%3."/>
      <w:lvlJc w:val="left"/>
      <w:pPr>
        <w:ind w:left="709" w:hanging="709"/>
      </w:pPr>
      <w:rPr>
        <w:rFonts w:hint="default" w:ascii="Times New Roman" w:hAnsi="Times New Roman" w:cs="Times New Roman"/>
      </w:rPr>
    </w:lvl>
    <w:lvl w:ilvl="3" w:tentative="0">
      <w:start w:val="1"/>
      <w:numFmt w:val="decimal"/>
      <w:lvlText w:val="%1.%2.%3.%4."/>
      <w:lvlJc w:val="left"/>
      <w:pPr>
        <w:ind w:left="851" w:hanging="851"/>
      </w:pPr>
      <w:rPr>
        <w:rFonts w:hint="default" w:ascii="Times New Roman" w:hAnsi="Times New Roman" w:cs="Times New Roman"/>
      </w:rPr>
    </w:lvl>
    <w:lvl w:ilvl="4" w:tentative="0">
      <w:start w:val="1"/>
      <w:numFmt w:val="decimal"/>
      <w:lvlText w:val="%1.%2.%3.%4.%5."/>
      <w:lvlJc w:val="left"/>
      <w:pPr>
        <w:ind w:left="992" w:hanging="992"/>
      </w:pPr>
      <w:rPr>
        <w:rFonts w:hint="default" w:ascii="Times New Roman" w:hAnsi="Times New Roman" w:cs="Times New Roman"/>
      </w:rPr>
    </w:lvl>
    <w:lvl w:ilvl="5" w:tentative="0">
      <w:start w:val="1"/>
      <w:numFmt w:val="decimal"/>
      <w:lvlText w:val="%1.%2.%3.%4.%5.%6."/>
      <w:lvlJc w:val="left"/>
      <w:pPr>
        <w:ind w:left="1134" w:hanging="1134"/>
      </w:pPr>
      <w:rPr>
        <w:rFonts w:hint="default" w:ascii="Times New Roman" w:hAnsi="Times New Roman" w:cs="Times New Roman"/>
      </w:rPr>
    </w:lvl>
    <w:lvl w:ilvl="6" w:tentative="0">
      <w:start w:val="1"/>
      <w:numFmt w:val="decimal"/>
      <w:lvlText w:val="%1.%2.%3.%4.%5.%6.%7."/>
      <w:lvlJc w:val="left"/>
      <w:pPr>
        <w:ind w:left="1276" w:hanging="1276"/>
      </w:pPr>
      <w:rPr>
        <w:rFonts w:hint="default" w:ascii="Times New Roman" w:hAnsi="Times New Roman" w:cs="Times New Roman"/>
      </w:rPr>
    </w:lvl>
    <w:lvl w:ilvl="7" w:tentative="0">
      <w:start w:val="1"/>
      <w:numFmt w:val="decimal"/>
      <w:lvlText w:val="%1.%2.%3.%4.%5.%6.%7.%8."/>
      <w:lvlJc w:val="left"/>
      <w:pPr>
        <w:ind w:left="1418" w:hanging="1418"/>
      </w:pPr>
      <w:rPr>
        <w:rFonts w:hint="default" w:ascii="Times New Roman" w:hAnsi="Times New Roman" w:cs="Times New Roman"/>
      </w:rPr>
    </w:lvl>
    <w:lvl w:ilvl="8" w:tentative="0">
      <w:start w:val="1"/>
      <w:numFmt w:val="decimal"/>
      <w:lvlText w:val="%1.%2.%3.%4.%5.%6.%7.%8.%9."/>
      <w:lvlJc w:val="left"/>
      <w:pPr>
        <w:ind w:left="1559" w:hanging="1559"/>
      </w:pPr>
      <w:rPr>
        <w:rFonts w:hint="default" w:ascii="Times New Roman" w:hAnsi="Times New Roman" w:cs="Times New Roman"/>
      </w:rPr>
    </w:lvl>
  </w:abstractNum>
  <w:abstractNum w:abstractNumId="14">
    <w:nsid w:val="6BC65E80"/>
    <w:multiLevelType w:val="multilevel"/>
    <w:tmpl w:val="6BC65E8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0DD26E0"/>
    <w:multiLevelType w:val="multilevel"/>
    <w:tmpl w:val="70DD26E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1"/>
  </w:num>
  <w:num w:numId="3">
    <w:abstractNumId w:val="4"/>
  </w:num>
  <w:num w:numId="4">
    <w:abstractNumId w:val="2"/>
  </w:num>
  <w:num w:numId="5">
    <w:abstractNumId w:val="3"/>
  </w:num>
  <w:num w:numId="6">
    <w:abstractNumId w:val="0"/>
  </w:num>
  <w:num w:numId="7">
    <w:abstractNumId w:val="5"/>
  </w:num>
  <w:num w:numId="8">
    <w:abstractNumId w:val="8"/>
  </w:num>
  <w:num w:numId="9">
    <w:abstractNumId w:val="7"/>
  </w:num>
  <w:num w:numId="10">
    <w:abstractNumId w:val="13"/>
  </w:num>
  <w:num w:numId="11">
    <w:abstractNumId w:val="10"/>
  </w:num>
  <w:num w:numId="12">
    <w:abstractNumId w:val="14"/>
  </w:num>
  <w:num w:numId="13">
    <w:abstractNumId w:val="11"/>
  </w:num>
  <w:num w:numId="14">
    <w:abstractNumId w:val="6"/>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ataItemList" w:val="&lt;?xml version=&quot;1.0&quot; encoding=&quot;utf-8&quot;?&gt;&lt;dataItemList xmlns=&quot;http://www.gpcsoft.com&quot;&gt;&lt;dataItem&gt;&lt;id&gt;prjCode&lt;/id&gt;&lt;name&gt;项目编号&lt;/name&gt;&lt;value /&gt;&lt;type&gt;项目基本信息&lt;/type&gt;&lt;readOnly&gt;false&lt;/readOnly&gt;&lt;remark&gt;可选格式：竞争性谈判为JZ，公开招标为GK等&lt;/remark&gt;&lt;dataType&gt;string&lt;/dataType&gt;&lt;editType&gt;edit&lt;/editType&gt;&lt;maxLength /&gt;&lt;formatString /&gt;&lt;dataOptions /&gt;&lt;allowDefault&gt;false&lt;/allowDefault&gt;&lt;defaultValue /&gt;&lt;/dataItem&gt;&lt;dataItem&gt;&lt;id&gt;prjName&lt;/id&gt;&lt;name&gt;项目名称&lt;/name&gt;&lt;value /&gt;&lt;type&gt;项目基本信息&lt;/type&gt;&lt;readOnly&gt;false&lt;/readOnly&gt;&lt;remark&gt;可填写采购品名称&lt;/remark&gt;&lt;dataType&gt;string&lt;/dataType&gt;&lt;editType&gt;edit&lt;/editType&gt;&lt;maxLength /&gt;&lt;formatString /&gt;&lt;dataOptions /&gt;&lt;allowDefault&gt;false&lt;/allowDefault&gt;&lt;defaultValue /&gt;&lt;/dataItem&gt;&lt;dataItem&gt;&lt;id&gt;lyAddr&lt;/id&gt;&lt;name&gt;履约地点&lt;/name&gt;&lt;value /&gt;&lt;type&gt;合同信息&lt;/type&gt;&lt;readOnly&gt;false&lt;/readOnly&gt;&lt;remark /&gt;&lt;dataType&gt;string&lt;/dataType&gt;&lt;editType&gt;edit&lt;/editType&gt;&lt;maxLength /&gt;&lt;formatString /&gt;&lt;dataOptions /&gt;&lt;allowDefault&gt;false&lt;/allowDefault&gt;&lt;defaultValue /&gt;&lt;/dataItem&gt;&lt;dataItem&gt;&lt;id&gt;lyTime&lt;/id&gt;&lt;name&gt;履约时间&lt;/name&gt;&lt;value /&gt;&lt;type&gt;合同信息&lt;/type&gt;&lt;readOnly&gt;false&lt;/readOnly&gt;&lt;remark /&gt;&lt;dataType&gt;string&lt;/dataType&gt;&lt;editType&gt;edit&lt;/editType&gt;&lt;maxLength /&gt;&lt;formatString /&gt;&lt;dataOptions /&gt;&lt;allowDefault&gt;false&lt;/allowDefault&gt;&lt;defaultValue /&gt;&lt;/dataItem&gt;&lt;dataItem&gt;&lt;id&gt;tenderEndTime&lt;/id&gt;&lt;name&gt;接受投标文件截止时间&lt;/name&gt;&lt;value /&gt;&lt;type&gt;投标信息&lt;/type&gt;&lt;readOnly&gt;false&lt;/readOnly&gt;&lt;remark /&gt;&lt;dataType&gt;string&lt;/dataType&gt;&lt;editType&gt;dateTimePicker&lt;/editType&gt;&lt;maxLength /&gt;&lt;formatString&gt;yyyy年MM月dd日 HH时mm分&lt;/formatString&gt;&lt;dataOptions /&gt;&lt;allowDefault&gt;false&lt;/allowDefault&gt;&lt;defaultValue /&gt;&lt;/dataItem&gt;&lt;dataItem&gt;&lt;id&gt;openTime&lt;/id&gt;&lt;name&gt;开标时间&lt;/name&gt;&lt;value /&gt;&lt;type&gt;开标信息&lt;/type&gt;&lt;readOnly&gt;false&lt;/readOnly&gt;&lt;remark /&gt;&lt;dataType&gt;string&lt;/dataType&gt;&lt;editType&gt;dateTimePicker&lt;/editType&gt;&lt;maxLength /&gt;&lt;formatString&gt;yyyy年MM月dd日 HH时mm分&lt;/formatString&gt;&lt;dataOptions /&gt;&lt;allowDefault&gt;false&lt;/allowDefault&gt;&lt;defaultValue /&gt;&lt;/dataItem&gt;&lt;dataItem&gt;&lt;id&gt;purchaseOrgName&lt;/id&gt;&lt;name&gt;招标人（采购人）&lt;/name&gt;&lt;value /&gt;&lt;type&gt;机构信息&lt;/type&gt;&lt;readOnly&gt;false&lt;/readOnly&gt;&lt;remark /&gt;&lt;dataType&gt;string&lt;/dataType&gt;&lt;editType&gt;edit&lt;/editType&gt;&lt;maxLength /&gt;&lt;formatString /&gt;&lt;dataOptions /&gt;&lt;allowDefault&gt;false&lt;/allowDefault&gt;&lt;defaultValue /&gt;&lt;/dataItem&gt;&lt;dataItem&gt;&lt;id&gt;purchaseOrgLocation&lt;/id&gt;&lt;name&gt;招标人（采购人）地址&lt;/name&gt;&lt;value /&gt;&lt;type&gt;机构信息&lt;/type&gt;&lt;readOnly&gt;false&lt;/readOnly&gt;&lt;remark /&gt;&lt;dataType&gt;string&lt;/dataType&gt;&lt;editType&gt;edit&lt;/editType&gt;&lt;maxLength /&gt;&lt;formatString /&gt;&lt;dataOptions /&gt;&lt;allowDefault&gt;false&lt;/allowDefault&gt;&lt;defaultValue /&gt;&lt;/dataItem&gt;&lt;dataItem&gt;&lt;id&gt;cgrLinkerTel&lt;/id&gt;&lt;name&gt;采购人联系电话&lt;/name&gt;&lt;value /&gt;&lt;type&gt;机构信息&lt;/type&gt;&lt;readOnly&gt;false&lt;/readOnly&gt;&lt;remark /&gt;&lt;dataType&gt;string&lt;/dataType&gt;&lt;editType&gt;edit&lt;/editType&gt;&lt;maxLength /&gt;&lt;formatString /&gt;&lt;dataOptions /&gt;&lt;allowDefault&gt;false&lt;/allowDefault&gt;&lt;defaultValue /&gt;&lt;/dataItem&gt;&lt;dataItem&gt;&lt;id&gt;cgrLinker&lt;/id&gt;&lt;name&gt;采购人联系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Leader&lt;/id&gt;&lt;name&gt;项目负责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JBR&lt;/id&gt;&lt;name&gt;项目经办人&lt;/name&gt;&lt;value /&gt;&lt;type&gt;机构信息&lt;/type&gt;&lt;readOnly&gt;false&lt;/readOnly&gt;&lt;remark /&gt;&lt;dataType&gt;string&lt;/dataType&gt;&lt;editType&gt;edit&lt;/editType&gt;&lt;maxLength /&gt;&lt;formatString /&gt;&lt;dataOptions /&gt;&lt;allowDefault&gt;false&lt;/allowDefault&gt;&lt;defaultValue /&gt;&lt;/dataItem&gt;&lt;dataItem&gt;&lt;id&gt;prjJBRLink&lt;/id&gt;&lt;name&gt;项目经办人联系方式&lt;/name&gt;&lt;value /&gt;&lt;type&gt;机构信息&lt;/type&gt;&lt;readOnly&gt;false&lt;/readOnly&gt;&lt;remark /&gt;&lt;dataType&gt;string&lt;/dataType&gt;&lt;editType&gt;edit&lt;/editType&gt;&lt;maxLength /&gt;&lt;formatString /&gt;&lt;dataOptions /&gt;&lt;allowDefault&gt;false&lt;/allowDefault&gt;&lt;defaultValue /&gt;&lt;/dataItem&gt;&lt;dataItem&gt;&lt;id&gt;prjLeaderLink&lt;/id&gt;&lt;name&gt;负责人联系方式&lt;/name&gt;&lt;value /&gt;&lt;type&gt;机构信息&lt;/type&gt;&lt;readOnly&gt;false&lt;/readOnly&gt;&lt;remark&gt;负责人联系方式&lt;/remark&gt;&lt;dataType&gt;string&lt;/dataType&gt;&lt;editType&gt;edit&lt;/editType&gt;&lt;maxLength /&gt;&lt;formatString /&gt;&lt;dataOptions /&gt;&lt;allowDefault&gt;false&lt;/allowDefault&gt;&lt;defaultValue /&gt;&lt;/dataItem&gt;&lt;dataItem&gt;&lt;id&gt;prjJBREmail&lt;/id&gt;&lt;name&gt;经办人电子邮件&lt;/name&gt;&lt;value /&gt;&lt;type&gt;机构信息&lt;/type&gt;&lt;readOnly&gt;false&lt;/readOnly&gt;&lt;remark /&gt;&lt;dataType&gt;string&lt;/dataType&gt;&lt;editType&gt;edit&lt;/editType&gt;&lt;maxLength /&gt;&lt;formatString /&gt;&lt;dataOptions /&gt;&lt;allowDefault&gt;false&lt;/allowDefault&gt;&lt;defaultValue /&gt;&lt;/dataItem&gt;&lt;dataItem&gt;&lt;id&gt;pack_1_name&lt;/id&gt;&lt;name&gt;包件名称&lt;/name&gt;&lt;value /&gt;&lt;type&gt;包件信息&lt;/type&gt;&lt;readOnly&gt;false&lt;/readOnly&gt;&lt;remark /&gt;&lt;dataType&gt;string&lt;/dataType&gt;&lt;editType&gt;edit&lt;/editType&gt;&lt;maxLength /&gt;&lt;formatString /&gt;&lt;dataOptions /&gt;&lt;allowDefault&gt;false&lt;/allowDefault&gt;&lt;defaultValue /&gt;&lt;/dataItem&gt;&lt;dataItem&gt;&lt;id&gt;prjbudget&lt;/id&gt;&lt;name&gt;项目预算&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nowDate&lt;/id&gt;&lt;name&gt;当前时间&lt;/name&gt;&lt;value /&gt;&lt;type&gt;项目基本信息&lt;/type&gt;&lt;readOnly&gt;false&lt;/readOnly&gt;&lt;remark /&gt;&lt;dataType&gt;string&lt;/dataType&gt;&lt;editType&gt;edit&lt;/editType&gt;&lt;maxLength /&gt;&lt;formatString&gt;年月&lt;/formatString&gt;&lt;dataOptions /&gt;&lt;allowDefault&gt;false&lt;/allowDefault&gt;&lt;defaultValue /&gt;&lt;/dataItem&gt;&lt;dataItem&gt;&lt;id&gt;bidContent&lt;/id&gt;&lt;name&gt;招标范围&lt;/name&gt;&lt;value /&gt;&lt;type&gt;项目基本信息&lt;/type&gt;&lt;readOnly&gt;false&lt;/readOnly&gt;&lt;remark /&gt;&lt;dataType&gt;string&lt;/dataType&gt;&lt;editType&gt;edit&lt;/editType&gt;&lt;maxLength /&gt;&lt;formatString /&gt;&lt;dataOptions /&gt;&lt;allowDefault&gt;false&lt;/allowDefault&gt;&lt;defaultValue /&gt;&lt;/dataItem&gt;&lt;dataItem&gt;&lt;id&gt;angentName&lt;/id&gt;&lt;name&gt;代理机构名称&lt;/name&gt;&lt;value /&gt;&lt;type&gt;机构信息&lt;/type&gt;&lt;readOnly&gt;false&lt;/readOnly&gt;&lt;remark /&gt;&lt;dataType&gt;string&lt;/dataType&gt;&lt;editType&gt;edit&lt;/editType&gt;&lt;maxLength /&gt;&lt;formatString /&gt;&lt;dataOptions&gt;政府采购中心&lt;/dataOptions&gt;&lt;allowDefault&gt;false&lt;/allowDefault&gt;&lt;defaultValue /&gt;&lt;/dataItem&gt;&lt;dataItem&gt;&lt;id&gt;pack_1_code&lt;/id&gt;&lt;name&gt;包件编号&lt;/name&gt;&lt;value /&gt;&lt;type&gt;包件信息&lt;/type&gt;&lt;readOnly&gt;false&lt;/readOnly&gt;&lt;remark /&gt;&lt;dataType&gt;string&lt;/dataType&gt;&lt;editType&gt;edit&lt;/editType&gt;&lt;maxLength /&gt;&lt;formatString /&gt;&lt;dataOptions /&gt;&lt;allowDefault&gt;false&lt;/allowDefault&gt;&lt;defaultValue /&gt;&lt;/dataItem&gt;&lt;/dataItemList&gt;"/>
  </w:docVars>
  <w:rsids>
    <w:rsidRoot w:val="001A033A"/>
    <w:rsid w:val="00002510"/>
    <w:rsid w:val="000045B0"/>
    <w:rsid w:val="00005631"/>
    <w:rsid w:val="00010F98"/>
    <w:rsid w:val="000116AD"/>
    <w:rsid w:val="000164EB"/>
    <w:rsid w:val="00022A7B"/>
    <w:rsid w:val="00025B83"/>
    <w:rsid w:val="00032CC8"/>
    <w:rsid w:val="00033FDA"/>
    <w:rsid w:val="00036721"/>
    <w:rsid w:val="000409E6"/>
    <w:rsid w:val="00040C03"/>
    <w:rsid w:val="00042C37"/>
    <w:rsid w:val="00044DD4"/>
    <w:rsid w:val="000453FD"/>
    <w:rsid w:val="00052E90"/>
    <w:rsid w:val="0005457A"/>
    <w:rsid w:val="0006727C"/>
    <w:rsid w:val="00067AF5"/>
    <w:rsid w:val="00071FBA"/>
    <w:rsid w:val="00075338"/>
    <w:rsid w:val="000754DE"/>
    <w:rsid w:val="0008018F"/>
    <w:rsid w:val="00091310"/>
    <w:rsid w:val="00093F30"/>
    <w:rsid w:val="00093F89"/>
    <w:rsid w:val="000A16AC"/>
    <w:rsid w:val="000A563F"/>
    <w:rsid w:val="000A5C53"/>
    <w:rsid w:val="000A69B1"/>
    <w:rsid w:val="000B252A"/>
    <w:rsid w:val="000B3A95"/>
    <w:rsid w:val="000B43C9"/>
    <w:rsid w:val="000C048A"/>
    <w:rsid w:val="000C3B8C"/>
    <w:rsid w:val="000C4AF0"/>
    <w:rsid w:val="000C6179"/>
    <w:rsid w:val="000C7331"/>
    <w:rsid w:val="000E15AB"/>
    <w:rsid w:val="000E3B31"/>
    <w:rsid w:val="000E59EA"/>
    <w:rsid w:val="000E6728"/>
    <w:rsid w:val="000F03CE"/>
    <w:rsid w:val="000F2CEA"/>
    <w:rsid w:val="000F5153"/>
    <w:rsid w:val="000F5E24"/>
    <w:rsid w:val="00102677"/>
    <w:rsid w:val="00115FF9"/>
    <w:rsid w:val="00131ED4"/>
    <w:rsid w:val="0013565C"/>
    <w:rsid w:val="00143ED8"/>
    <w:rsid w:val="001648FB"/>
    <w:rsid w:val="001778B7"/>
    <w:rsid w:val="0018498C"/>
    <w:rsid w:val="00186731"/>
    <w:rsid w:val="00190540"/>
    <w:rsid w:val="001A033A"/>
    <w:rsid w:val="001A0AF7"/>
    <w:rsid w:val="001B023D"/>
    <w:rsid w:val="001B0D7E"/>
    <w:rsid w:val="001B2D38"/>
    <w:rsid w:val="001B3D61"/>
    <w:rsid w:val="001C017A"/>
    <w:rsid w:val="001C239A"/>
    <w:rsid w:val="001D05CE"/>
    <w:rsid w:val="001D3243"/>
    <w:rsid w:val="001D43B1"/>
    <w:rsid w:val="001D7900"/>
    <w:rsid w:val="001D7C12"/>
    <w:rsid w:val="001E3C65"/>
    <w:rsid w:val="001E3F25"/>
    <w:rsid w:val="001E55C6"/>
    <w:rsid w:val="001F357D"/>
    <w:rsid w:val="00202278"/>
    <w:rsid w:val="00202E71"/>
    <w:rsid w:val="002035AF"/>
    <w:rsid w:val="00213930"/>
    <w:rsid w:val="002239B0"/>
    <w:rsid w:val="00225695"/>
    <w:rsid w:val="00230528"/>
    <w:rsid w:val="00234220"/>
    <w:rsid w:val="00236830"/>
    <w:rsid w:val="00236FCC"/>
    <w:rsid w:val="00241125"/>
    <w:rsid w:val="002448D1"/>
    <w:rsid w:val="0024671A"/>
    <w:rsid w:val="00254966"/>
    <w:rsid w:val="00256BAF"/>
    <w:rsid w:val="00256ECD"/>
    <w:rsid w:val="002632ED"/>
    <w:rsid w:val="00264855"/>
    <w:rsid w:val="002747BE"/>
    <w:rsid w:val="0027530F"/>
    <w:rsid w:val="00277FE5"/>
    <w:rsid w:val="00284CB7"/>
    <w:rsid w:val="0029433E"/>
    <w:rsid w:val="002A2018"/>
    <w:rsid w:val="002C3F08"/>
    <w:rsid w:val="002D0EF2"/>
    <w:rsid w:val="002D2F8D"/>
    <w:rsid w:val="002D4945"/>
    <w:rsid w:val="002D59AD"/>
    <w:rsid w:val="002E42E6"/>
    <w:rsid w:val="002F6258"/>
    <w:rsid w:val="00305C49"/>
    <w:rsid w:val="00311E02"/>
    <w:rsid w:val="00312AB0"/>
    <w:rsid w:val="003138E2"/>
    <w:rsid w:val="00315DFB"/>
    <w:rsid w:val="00315FD3"/>
    <w:rsid w:val="00316BF2"/>
    <w:rsid w:val="00316FD6"/>
    <w:rsid w:val="003177A9"/>
    <w:rsid w:val="00323D4C"/>
    <w:rsid w:val="003339CF"/>
    <w:rsid w:val="00341150"/>
    <w:rsid w:val="00345127"/>
    <w:rsid w:val="003505B6"/>
    <w:rsid w:val="003536B4"/>
    <w:rsid w:val="00373A2B"/>
    <w:rsid w:val="003773F3"/>
    <w:rsid w:val="00380116"/>
    <w:rsid w:val="00382055"/>
    <w:rsid w:val="00391E55"/>
    <w:rsid w:val="003923DC"/>
    <w:rsid w:val="00393307"/>
    <w:rsid w:val="003A3F86"/>
    <w:rsid w:val="003B033F"/>
    <w:rsid w:val="003B14BD"/>
    <w:rsid w:val="003B61B7"/>
    <w:rsid w:val="003D2F94"/>
    <w:rsid w:val="003D414A"/>
    <w:rsid w:val="003E7AC7"/>
    <w:rsid w:val="003F6318"/>
    <w:rsid w:val="00400369"/>
    <w:rsid w:val="0040642A"/>
    <w:rsid w:val="004112AA"/>
    <w:rsid w:val="00411EC9"/>
    <w:rsid w:val="004129A1"/>
    <w:rsid w:val="0041561A"/>
    <w:rsid w:val="0042094F"/>
    <w:rsid w:val="00423258"/>
    <w:rsid w:val="00425A77"/>
    <w:rsid w:val="00433147"/>
    <w:rsid w:val="00442B5B"/>
    <w:rsid w:val="004513B5"/>
    <w:rsid w:val="004568A5"/>
    <w:rsid w:val="00461D85"/>
    <w:rsid w:val="00466B49"/>
    <w:rsid w:val="004751CD"/>
    <w:rsid w:val="0047659C"/>
    <w:rsid w:val="0049611D"/>
    <w:rsid w:val="004A2101"/>
    <w:rsid w:val="004A4D6A"/>
    <w:rsid w:val="004A75D9"/>
    <w:rsid w:val="004B0E66"/>
    <w:rsid w:val="004B100C"/>
    <w:rsid w:val="004B3AEC"/>
    <w:rsid w:val="004C498F"/>
    <w:rsid w:val="004E36CC"/>
    <w:rsid w:val="004E3BCF"/>
    <w:rsid w:val="004F6757"/>
    <w:rsid w:val="00500DFA"/>
    <w:rsid w:val="0051054B"/>
    <w:rsid w:val="0051235E"/>
    <w:rsid w:val="00514766"/>
    <w:rsid w:val="0051526E"/>
    <w:rsid w:val="0052412E"/>
    <w:rsid w:val="005435DF"/>
    <w:rsid w:val="0054615B"/>
    <w:rsid w:val="005470FC"/>
    <w:rsid w:val="00547265"/>
    <w:rsid w:val="00547F76"/>
    <w:rsid w:val="0056085A"/>
    <w:rsid w:val="00565FDE"/>
    <w:rsid w:val="00567D81"/>
    <w:rsid w:val="00575AF5"/>
    <w:rsid w:val="00575C55"/>
    <w:rsid w:val="00586020"/>
    <w:rsid w:val="00594FC9"/>
    <w:rsid w:val="005952FF"/>
    <w:rsid w:val="00595583"/>
    <w:rsid w:val="005A2F14"/>
    <w:rsid w:val="005A4C2E"/>
    <w:rsid w:val="005A6F54"/>
    <w:rsid w:val="005A7900"/>
    <w:rsid w:val="005C3BAB"/>
    <w:rsid w:val="005D0D9C"/>
    <w:rsid w:val="005D1FE3"/>
    <w:rsid w:val="005E0C7E"/>
    <w:rsid w:val="005E4965"/>
    <w:rsid w:val="005E4C0C"/>
    <w:rsid w:val="005F07E2"/>
    <w:rsid w:val="005F648B"/>
    <w:rsid w:val="00602E2B"/>
    <w:rsid w:val="00611452"/>
    <w:rsid w:val="00611548"/>
    <w:rsid w:val="00614BD3"/>
    <w:rsid w:val="006207FA"/>
    <w:rsid w:val="006264A6"/>
    <w:rsid w:val="00632D10"/>
    <w:rsid w:val="00640995"/>
    <w:rsid w:val="00644440"/>
    <w:rsid w:val="0064467A"/>
    <w:rsid w:val="00646278"/>
    <w:rsid w:val="00647FE7"/>
    <w:rsid w:val="00654BAD"/>
    <w:rsid w:val="00661650"/>
    <w:rsid w:val="00662AB8"/>
    <w:rsid w:val="00665DCE"/>
    <w:rsid w:val="00666800"/>
    <w:rsid w:val="00667707"/>
    <w:rsid w:val="00670A72"/>
    <w:rsid w:val="006713D0"/>
    <w:rsid w:val="00671798"/>
    <w:rsid w:val="00672326"/>
    <w:rsid w:val="00672A22"/>
    <w:rsid w:val="006764D2"/>
    <w:rsid w:val="00677DB4"/>
    <w:rsid w:val="00681B50"/>
    <w:rsid w:val="00683E1F"/>
    <w:rsid w:val="00684027"/>
    <w:rsid w:val="006840D2"/>
    <w:rsid w:val="00690170"/>
    <w:rsid w:val="00690C86"/>
    <w:rsid w:val="00693151"/>
    <w:rsid w:val="0069328A"/>
    <w:rsid w:val="0069468B"/>
    <w:rsid w:val="00695C8A"/>
    <w:rsid w:val="006A036C"/>
    <w:rsid w:val="006A2182"/>
    <w:rsid w:val="006B45F1"/>
    <w:rsid w:val="006B76B5"/>
    <w:rsid w:val="006C50E2"/>
    <w:rsid w:val="006D2694"/>
    <w:rsid w:val="006D2EF1"/>
    <w:rsid w:val="006D7C20"/>
    <w:rsid w:val="006E29F4"/>
    <w:rsid w:val="006E4911"/>
    <w:rsid w:val="006E510E"/>
    <w:rsid w:val="006E7669"/>
    <w:rsid w:val="006F0AFE"/>
    <w:rsid w:val="006F3B64"/>
    <w:rsid w:val="006F4B22"/>
    <w:rsid w:val="007160C5"/>
    <w:rsid w:val="00722645"/>
    <w:rsid w:val="00731465"/>
    <w:rsid w:val="0073161A"/>
    <w:rsid w:val="0073215F"/>
    <w:rsid w:val="00741BFB"/>
    <w:rsid w:val="00751165"/>
    <w:rsid w:val="007517EE"/>
    <w:rsid w:val="00753E47"/>
    <w:rsid w:val="0075713B"/>
    <w:rsid w:val="00760686"/>
    <w:rsid w:val="007715B0"/>
    <w:rsid w:val="00772612"/>
    <w:rsid w:val="00794387"/>
    <w:rsid w:val="00794432"/>
    <w:rsid w:val="007966B0"/>
    <w:rsid w:val="0079770B"/>
    <w:rsid w:val="007B30B5"/>
    <w:rsid w:val="007B3EAD"/>
    <w:rsid w:val="007B631F"/>
    <w:rsid w:val="007B7C7C"/>
    <w:rsid w:val="007C617F"/>
    <w:rsid w:val="007C6213"/>
    <w:rsid w:val="007D141D"/>
    <w:rsid w:val="007D2632"/>
    <w:rsid w:val="007E12BA"/>
    <w:rsid w:val="007E1339"/>
    <w:rsid w:val="007F00E5"/>
    <w:rsid w:val="007F0E01"/>
    <w:rsid w:val="007F165E"/>
    <w:rsid w:val="007F5667"/>
    <w:rsid w:val="007F573F"/>
    <w:rsid w:val="00802438"/>
    <w:rsid w:val="00806B15"/>
    <w:rsid w:val="00814156"/>
    <w:rsid w:val="008159CB"/>
    <w:rsid w:val="0082072A"/>
    <w:rsid w:val="00823491"/>
    <w:rsid w:val="008243F4"/>
    <w:rsid w:val="00825B26"/>
    <w:rsid w:val="00827E34"/>
    <w:rsid w:val="0083524D"/>
    <w:rsid w:val="00837DB8"/>
    <w:rsid w:val="00847B56"/>
    <w:rsid w:val="00847DF0"/>
    <w:rsid w:val="008515AA"/>
    <w:rsid w:val="00851C4A"/>
    <w:rsid w:val="008521FD"/>
    <w:rsid w:val="00854B25"/>
    <w:rsid w:val="008562E5"/>
    <w:rsid w:val="0086253B"/>
    <w:rsid w:val="00871057"/>
    <w:rsid w:val="00882E99"/>
    <w:rsid w:val="008940BB"/>
    <w:rsid w:val="008977A7"/>
    <w:rsid w:val="008A0ADF"/>
    <w:rsid w:val="008A1BE5"/>
    <w:rsid w:val="008B148C"/>
    <w:rsid w:val="008B1E6A"/>
    <w:rsid w:val="008B2D4B"/>
    <w:rsid w:val="008C1E8A"/>
    <w:rsid w:val="008C30FD"/>
    <w:rsid w:val="008D3A44"/>
    <w:rsid w:val="008D4CD9"/>
    <w:rsid w:val="008D537C"/>
    <w:rsid w:val="008D6E61"/>
    <w:rsid w:val="008E1977"/>
    <w:rsid w:val="008E27A8"/>
    <w:rsid w:val="008E2C65"/>
    <w:rsid w:val="008E4022"/>
    <w:rsid w:val="008E76BC"/>
    <w:rsid w:val="008F7733"/>
    <w:rsid w:val="00904DDF"/>
    <w:rsid w:val="00906643"/>
    <w:rsid w:val="0091079B"/>
    <w:rsid w:val="00915ADF"/>
    <w:rsid w:val="0091706A"/>
    <w:rsid w:val="00925AE7"/>
    <w:rsid w:val="00927ADA"/>
    <w:rsid w:val="00931BC7"/>
    <w:rsid w:val="0093548D"/>
    <w:rsid w:val="009360B4"/>
    <w:rsid w:val="00943AE7"/>
    <w:rsid w:val="00952FC5"/>
    <w:rsid w:val="009531FE"/>
    <w:rsid w:val="00962063"/>
    <w:rsid w:val="009715CA"/>
    <w:rsid w:val="00972147"/>
    <w:rsid w:val="009856E4"/>
    <w:rsid w:val="00986C3D"/>
    <w:rsid w:val="0099766C"/>
    <w:rsid w:val="009A3921"/>
    <w:rsid w:val="009B15EC"/>
    <w:rsid w:val="009B308E"/>
    <w:rsid w:val="009C0BAA"/>
    <w:rsid w:val="009C16DA"/>
    <w:rsid w:val="009C7F51"/>
    <w:rsid w:val="009D2D77"/>
    <w:rsid w:val="009D3584"/>
    <w:rsid w:val="009D4370"/>
    <w:rsid w:val="009D5440"/>
    <w:rsid w:val="009D66FB"/>
    <w:rsid w:val="009E05D0"/>
    <w:rsid w:val="009E0AA4"/>
    <w:rsid w:val="009F757A"/>
    <w:rsid w:val="00A00BCF"/>
    <w:rsid w:val="00A010C7"/>
    <w:rsid w:val="00A03762"/>
    <w:rsid w:val="00A116B2"/>
    <w:rsid w:val="00A170F1"/>
    <w:rsid w:val="00A21077"/>
    <w:rsid w:val="00A2131C"/>
    <w:rsid w:val="00A238AA"/>
    <w:rsid w:val="00A26C05"/>
    <w:rsid w:val="00A30623"/>
    <w:rsid w:val="00A43BEF"/>
    <w:rsid w:val="00A4416F"/>
    <w:rsid w:val="00A44961"/>
    <w:rsid w:val="00A463F8"/>
    <w:rsid w:val="00A46B18"/>
    <w:rsid w:val="00A5436E"/>
    <w:rsid w:val="00A60223"/>
    <w:rsid w:val="00A6443D"/>
    <w:rsid w:val="00A65051"/>
    <w:rsid w:val="00A65EC6"/>
    <w:rsid w:val="00A70462"/>
    <w:rsid w:val="00A7164A"/>
    <w:rsid w:val="00A73673"/>
    <w:rsid w:val="00A74504"/>
    <w:rsid w:val="00A91823"/>
    <w:rsid w:val="00A949A0"/>
    <w:rsid w:val="00A9558A"/>
    <w:rsid w:val="00AB08B7"/>
    <w:rsid w:val="00AB1686"/>
    <w:rsid w:val="00AB29B8"/>
    <w:rsid w:val="00AC014D"/>
    <w:rsid w:val="00AC340A"/>
    <w:rsid w:val="00AC4A50"/>
    <w:rsid w:val="00AC4E80"/>
    <w:rsid w:val="00AD368F"/>
    <w:rsid w:val="00AE1ED5"/>
    <w:rsid w:val="00AE278C"/>
    <w:rsid w:val="00AF6974"/>
    <w:rsid w:val="00B03985"/>
    <w:rsid w:val="00B064AA"/>
    <w:rsid w:val="00B15340"/>
    <w:rsid w:val="00B1680E"/>
    <w:rsid w:val="00B31019"/>
    <w:rsid w:val="00B31D27"/>
    <w:rsid w:val="00B350E5"/>
    <w:rsid w:val="00B36146"/>
    <w:rsid w:val="00B4753D"/>
    <w:rsid w:val="00B6327B"/>
    <w:rsid w:val="00B64996"/>
    <w:rsid w:val="00B6578E"/>
    <w:rsid w:val="00B67E7D"/>
    <w:rsid w:val="00B70A58"/>
    <w:rsid w:val="00B71E5B"/>
    <w:rsid w:val="00B7414A"/>
    <w:rsid w:val="00B875A3"/>
    <w:rsid w:val="00B91690"/>
    <w:rsid w:val="00BA4A3B"/>
    <w:rsid w:val="00BA4BA4"/>
    <w:rsid w:val="00BA69C9"/>
    <w:rsid w:val="00BA7646"/>
    <w:rsid w:val="00BB080F"/>
    <w:rsid w:val="00BB3CB4"/>
    <w:rsid w:val="00BB72FC"/>
    <w:rsid w:val="00BB77CA"/>
    <w:rsid w:val="00BC35D6"/>
    <w:rsid w:val="00BC7BC6"/>
    <w:rsid w:val="00BD5365"/>
    <w:rsid w:val="00BE7B47"/>
    <w:rsid w:val="00BE7FDB"/>
    <w:rsid w:val="00BF37D2"/>
    <w:rsid w:val="00BF4174"/>
    <w:rsid w:val="00BF54B4"/>
    <w:rsid w:val="00BF567B"/>
    <w:rsid w:val="00C07A48"/>
    <w:rsid w:val="00C106E7"/>
    <w:rsid w:val="00C24B2C"/>
    <w:rsid w:val="00C273C1"/>
    <w:rsid w:val="00C2748F"/>
    <w:rsid w:val="00C27984"/>
    <w:rsid w:val="00C356F5"/>
    <w:rsid w:val="00C36FC5"/>
    <w:rsid w:val="00C44571"/>
    <w:rsid w:val="00C467CC"/>
    <w:rsid w:val="00C66328"/>
    <w:rsid w:val="00C751AE"/>
    <w:rsid w:val="00C769FB"/>
    <w:rsid w:val="00C8577F"/>
    <w:rsid w:val="00C902B1"/>
    <w:rsid w:val="00C952D7"/>
    <w:rsid w:val="00C96A37"/>
    <w:rsid w:val="00CA01E9"/>
    <w:rsid w:val="00CA59B1"/>
    <w:rsid w:val="00CC0310"/>
    <w:rsid w:val="00CC0AC0"/>
    <w:rsid w:val="00CC489F"/>
    <w:rsid w:val="00CD2E4F"/>
    <w:rsid w:val="00CD36A6"/>
    <w:rsid w:val="00CE202C"/>
    <w:rsid w:val="00CE4092"/>
    <w:rsid w:val="00CF1EAE"/>
    <w:rsid w:val="00CF2882"/>
    <w:rsid w:val="00CF4BEE"/>
    <w:rsid w:val="00D06CAB"/>
    <w:rsid w:val="00D20F09"/>
    <w:rsid w:val="00D222C7"/>
    <w:rsid w:val="00D237DA"/>
    <w:rsid w:val="00D302C2"/>
    <w:rsid w:val="00D33F8C"/>
    <w:rsid w:val="00D42508"/>
    <w:rsid w:val="00D43042"/>
    <w:rsid w:val="00D61DF8"/>
    <w:rsid w:val="00D62425"/>
    <w:rsid w:val="00D9051D"/>
    <w:rsid w:val="00D920AA"/>
    <w:rsid w:val="00DA032E"/>
    <w:rsid w:val="00DA1EF6"/>
    <w:rsid w:val="00DA49EB"/>
    <w:rsid w:val="00DA4B8B"/>
    <w:rsid w:val="00DA5948"/>
    <w:rsid w:val="00DB4E20"/>
    <w:rsid w:val="00DB51EF"/>
    <w:rsid w:val="00DC0F4C"/>
    <w:rsid w:val="00DC34B3"/>
    <w:rsid w:val="00DC4BF4"/>
    <w:rsid w:val="00DC6501"/>
    <w:rsid w:val="00DD226F"/>
    <w:rsid w:val="00DD38AA"/>
    <w:rsid w:val="00DE5521"/>
    <w:rsid w:val="00DF1ECC"/>
    <w:rsid w:val="00E0278E"/>
    <w:rsid w:val="00E02D38"/>
    <w:rsid w:val="00E05FA5"/>
    <w:rsid w:val="00E12E5B"/>
    <w:rsid w:val="00E202C3"/>
    <w:rsid w:val="00E2124C"/>
    <w:rsid w:val="00E26C95"/>
    <w:rsid w:val="00E31135"/>
    <w:rsid w:val="00E35773"/>
    <w:rsid w:val="00E3577F"/>
    <w:rsid w:val="00E404A1"/>
    <w:rsid w:val="00E413AB"/>
    <w:rsid w:val="00E47814"/>
    <w:rsid w:val="00E50A7A"/>
    <w:rsid w:val="00E5441D"/>
    <w:rsid w:val="00E57CD9"/>
    <w:rsid w:val="00E61817"/>
    <w:rsid w:val="00E72117"/>
    <w:rsid w:val="00E72601"/>
    <w:rsid w:val="00E85283"/>
    <w:rsid w:val="00E9326E"/>
    <w:rsid w:val="00E96F8A"/>
    <w:rsid w:val="00EA30A4"/>
    <w:rsid w:val="00EA6FA1"/>
    <w:rsid w:val="00EB1023"/>
    <w:rsid w:val="00EC1A6C"/>
    <w:rsid w:val="00EC7360"/>
    <w:rsid w:val="00EC7C1A"/>
    <w:rsid w:val="00ED1089"/>
    <w:rsid w:val="00EE0F85"/>
    <w:rsid w:val="00EE1E2D"/>
    <w:rsid w:val="00EE507B"/>
    <w:rsid w:val="00EF546F"/>
    <w:rsid w:val="00F04FD2"/>
    <w:rsid w:val="00F11DF1"/>
    <w:rsid w:val="00F16FAD"/>
    <w:rsid w:val="00F2593A"/>
    <w:rsid w:val="00F35E4E"/>
    <w:rsid w:val="00F45147"/>
    <w:rsid w:val="00F54004"/>
    <w:rsid w:val="00F55C3F"/>
    <w:rsid w:val="00F57505"/>
    <w:rsid w:val="00F6353C"/>
    <w:rsid w:val="00F64B0D"/>
    <w:rsid w:val="00F662A1"/>
    <w:rsid w:val="00F916D1"/>
    <w:rsid w:val="00F93C02"/>
    <w:rsid w:val="00F9405D"/>
    <w:rsid w:val="00F97E6F"/>
    <w:rsid w:val="00FA0226"/>
    <w:rsid w:val="00FA40F1"/>
    <w:rsid w:val="00FA5115"/>
    <w:rsid w:val="00FB1878"/>
    <w:rsid w:val="00FB3AC0"/>
    <w:rsid w:val="00FC6DA9"/>
    <w:rsid w:val="00FC725F"/>
    <w:rsid w:val="00FD1DC1"/>
    <w:rsid w:val="00FD3E36"/>
    <w:rsid w:val="00FD5676"/>
    <w:rsid w:val="00FD7742"/>
    <w:rsid w:val="00FD7C36"/>
    <w:rsid w:val="00FF2D48"/>
    <w:rsid w:val="00FF5365"/>
    <w:rsid w:val="00FF6F3F"/>
    <w:rsid w:val="00FF71CC"/>
    <w:rsid w:val="00FF7A19"/>
    <w:rsid w:val="02DD33AD"/>
    <w:rsid w:val="031D2A84"/>
    <w:rsid w:val="03BA71F7"/>
    <w:rsid w:val="04A95786"/>
    <w:rsid w:val="06E171A4"/>
    <w:rsid w:val="07354BE2"/>
    <w:rsid w:val="07A32A94"/>
    <w:rsid w:val="0AE80876"/>
    <w:rsid w:val="0E3E7F64"/>
    <w:rsid w:val="0FA411C2"/>
    <w:rsid w:val="11BB0B0F"/>
    <w:rsid w:val="13D65E7E"/>
    <w:rsid w:val="148F7603"/>
    <w:rsid w:val="15AD4BCD"/>
    <w:rsid w:val="16667EB1"/>
    <w:rsid w:val="1A5326BB"/>
    <w:rsid w:val="1BDD588F"/>
    <w:rsid w:val="1C595DD4"/>
    <w:rsid w:val="1D0F67DE"/>
    <w:rsid w:val="1E06634F"/>
    <w:rsid w:val="1F9154A9"/>
    <w:rsid w:val="23D66B40"/>
    <w:rsid w:val="2540383D"/>
    <w:rsid w:val="254C5D7B"/>
    <w:rsid w:val="25A877E6"/>
    <w:rsid w:val="25C43BE1"/>
    <w:rsid w:val="26754E25"/>
    <w:rsid w:val="28174D73"/>
    <w:rsid w:val="28654B3B"/>
    <w:rsid w:val="2D325380"/>
    <w:rsid w:val="2D401522"/>
    <w:rsid w:val="2DAB577D"/>
    <w:rsid w:val="2E1521AE"/>
    <w:rsid w:val="2E6C1C06"/>
    <w:rsid w:val="33707600"/>
    <w:rsid w:val="33DB0B1F"/>
    <w:rsid w:val="34191323"/>
    <w:rsid w:val="35770E95"/>
    <w:rsid w:val="360967D8"/>
    <w:rsid w:val="366D0636"/>
    <w:rsid w:val="36E630A0"/>
    <w:rsid w:val="37641D8B"/>
    <w:rsid w:val="3C7D5E5F"/>
    <w:rsid w:val="3D6D1D6A"/>
    <w:rsid w:val="3F59016F"/>
    <w:rsid w:val="42517999"/>
    <w:rsid w:val="43043580"/>
    <w:rsid w:val="47B34B2D"/>
    <w:rsid w:val="4DC46F1F"/>
    <w:rsid w:val="4E887239"/>
    <w:rsid w:val="4F3D590F"/>
    <w:rsid w:val="5138003B"/>
    <w:rsid w:val="53BA404D"/>
    <w:rsid w:val="553E2EE6"/>
    <w:rsid w:val="56FF5C1E"/>
    <w:rsid w:val="5711039F"/>
    <w:rsid w:val="584E019A"/>
    <w:rsid w:val="59794694"/>
    <w:rsid w:val="598C6340"/>
    <w:rsid w:val="5A4B01B0"/>
    <w:rsid w:val="5AD9459C"/>
    <w:rsid w:val="5C59248E"/>
    <w:rsid w:val="5C8A0660"/>
    <w:rsid w:val="5E9E76BA"/>
    <w:rsid w:val="5F7545B1"/>
    <w:rsid w:val="623068C0"/>
    <w:rsid w:val="62381A20"/>
    <w:rsid w:val="631853A8"/>
    <w:rsid w:val="63DC343E"/>
    <w:rsid w:val="64BE0C8D"/>
    <w:rsid w:val="65655C8C"/>
    <w:rsid w:val="66115A83"/>
    <w:rsid w:val="6AF938B1"/>
    <w:rsid w:val="6ED154A7"/>
    <w:rsid w:val="6F33787F"/>
    <w:rsid w:val="6F926CE6"/>
    <w:rsid w:val="708570D9"/>
    <w:rsid w:val="73FF5900"/>
    <w:rsid w:val="74372258"/>
    <w:rsid w:val="74C5064E"/>
    <w:rsid w:val="766643CE"/>
    <w:rsid w:val="78C51235"/>
    <w:rsid w:val="795E121D"/>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1" w:semiHidden="0" w:name="heading 2"/>
    <w:lsdException w:qFormat="1" w:uiPriority="1" w:semiHidden="0" w:name="heading 3"/>
    <w:lsdException w:qFormat="1" w:uiPriority="18" w:semiHidden="0" w:name="heading 4"/>
    <w:lsdException w:qFormat="1" w:uiPriority="18" w:semiHidden="0" w:name="heading 5"/>
    <w:lsdException w:qFormat="1" w:uiPriority="18" w:semiHidden="0" w:name="heading 6"/>
    <w:lsdException w:qFormat="1" w:uiPriority="18" w:semiHidden="0" w:name="heading 7"/>
    <w:lsdException w:qFormat="1" w:uiPriority="18" w:semiHidden="0" w:name="heading 8"/>
    <w:lsdException w:qFormat="1" w:uiPriority="18" w:semiHidden="0" w:name="heading 9"/>
    <w:lsdException w:qFormat="1" w:uiPriority="99" w:semiHidden="0" w:name="index 1"/>
    <w:lsdException w:qFormat="1" w:uiPriority="99" w:semiHidden="0" w:name="index 2"/>
    <w:lsdException w:qFormat="1" w:uiPriority="99" w:semiHidden="0" w:name="index 3"/>
    <w:lsdException w:qFormat="1" w:uiPriority="99" w:semiHidden="0" w:name="index 4"/>
    <w:lsdException w:qFormat="1" w:uiPriority="99" w:semiHidden="0" w:name="index 5"/>
    <w:lsdException w:qFormat="1" w:uiPriority="99" w:semiHidden="0" w:name="index 6"/>
    <w:lsdException w:qFormat="1" w:uiPriority="99" w:semiHidden="0" w:name="index 7"/>
    <w:lsdException w:qFormat="1" w:uiPriority="99" w:semiHidden="0" w:name="index 8"/>
    <w:lsdException w:qFormat="1" w:uiPriority="99"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0" w:name="Normal Indent"/>
    <w:lsdException w:uiPriority="0" w:name="footnote text"/>
    <w:lsdException w:qFormat="1" w:uiPriority="0" w:semiHidden="0" w:name="annotation text"/>
    <w:lsdException w:qFormat="1" w:uiPriority="99" w:semiHidden="0" w:name="header"/>
    <w:lsdException w:qFormat="1" w:uiPriority="99" w:semiHidden="0" w:name="footer"/>
    <w:lsdException w:qFormat="1" w:uiPriority="99" w:semiHidden="0" w:name="index heading"/>
    <w:lsdException w:qFormat="1" w:uiPriority="35" w:name="caption"/>
    <w:lsdException w:qFormat="1" w:uiPriority="99" w:semiHidden="0" w:name="table of figures"/>
    <w:lsdException w:uiPriority="0" w:name="envelope address"/>
    <w:lsdException w:uiPriority="0" w:name="envelope return"/>
    <w:lsdException w:uiPriority="0" w:name="footnote reference"/>
    <w:lsdException w:qFormat="1" w:uiPriority="0" w:semiHidden="0" w:name="annotation reference"/>
    <w:lsdException w:qFormat="1" w:uiPriority="99" w:semiHidden="0" w:name="line number"/>
    <w:lsdException w:qFormat="1" w:uiPriority="99" w:semiHidden="0" w:name="page number"/>
    <w:lsdException w:uiPriority="0" w:name="endnote reference"/>
    <w:lsdException w:qFormat="1" w:uiPriority="99" w:semiHidden="0" w:name="endnote text"/>
    <w:lsdException w:qFormat="1" w:uiPriority="99" w:semiHidden="0" w:name="table of authorities"/>
    <w:lsdException w:uiPriority="0" w:name="macro"/>
    <w:lsdException w:qFormat="1" w:uiPriority="99" w:semiHidden="0" w:name="toa heading"/>
    <w:lsdException w:qFormat="1" w:uiPriority="99" w:semiHidden="0" w:name="List"/>
    <w:lsdException w:qFormat="1" w:uiPriority="1" w:semiHidden="0" w:name="List Bullet"/>
    <w:lsdException w:qFormat="1" w:uiPriority="1" w:semiHidden="0" w:name="List Number"/>
    <w:lsdException w:qFormat="1" w:uiPriority="99" w:semiHidden="0" w:name="List 2"/>
    <w:lsdException w:qFormat="1" w:uiPriority="99" w:semiHidden="0" w:name="List 3"/>
    <w:lsdException w:qFormat="1" w:uiPriority="99" w:semiHidden="0" w:name="List 4"/>
    <w:lsdException w:qFormat="1" w:uiPriority="99" w:semiHidden="0" w:name="List 5"/>
    <w:lsdException w:qFormat="1" w:uiPriority="99" w:semiHidden="0" w:name="List Bullet 2"/>
    <w:lsdException w:qFormat="1" w:uiPriority="99" w:semiHidden="0" w:name="List Bullet 3"/>
    <w:lsdException w:qFormat="1" w:uiPriority="99" w:semiHidden="0" w:name="List Bullet 4"/>
    <w:lsdException w:qFormat="1" w:uiPriority="99" w:semiHidden="0" w:name="List Bullet 5"/>
    <w:lsdException w:qFormat="1" w:uiPriority="1" w:semiHidden="0" w:name="List Number 2"/>
    <w:lsdException w:qFormat="1" w:uiPriority="18" w:semiHidden="0" w:name="List Number 3"/>
    <w:lsdException w:qFormat="1" w:uiPriority="18" w:semiHidden="0" w:name="List Number 4"/>
    <w:lsdException w:qFormat="1" w:uiPriority="18" w:semiHidden="0" w:name="List Number 5"/>
    <w:lsdException w:qFormat="1" w:uiPriority="19" w:semiHidden="0" w:name="Title"/>
    <w:lsdException w:qFormat="1" w:uiPriority="99" w:semiHidden="0" w:name="Closing"/>
    <w:lsdException w:qFormat="1" w:uiPriority="20" w:semiHidden="0" w:name="Signature"/>
    <w:lsdException w:uiPriority="1" w:name="Default Paragraph Font"/>
    <w:lsdException w:qFormat="1" w:uiPriority="99" w:semiHidden="0" w:name="Body Text"/>
    <w:lsdException w:qFormat="1" w:uiPriority="99" w:semiHidden="0" w:name="Body Text Indent"/>
    <w:lsdException w:qFormat="1" w:uiPriority="99" w:semiHidden="0" w:name="List Continue"/>
    <w:lsdException w:qFormat="1" w:uiPriority="99" w:semiHidden="0" w:name="List Continue 2"/>
    <w:lsdException w:qFormat="1" w:uiPriority="99" w:semiHidden="0" w:name="List Continue 3"/>
    <w:lsdException w:qFormat="1" w:uiPriority="99" w:semiHidden="0" w:name="List Continue 4"/>
    <w:lsdException w:qFormat="1" w:uiPriority="99" w:semiHidden="0" w:name="List Continue 5"/>
    <w:lsdException w:uiPriority="0" w:name="Message Header"/>
    <w:lsdException w:qFormat="1" w:uiPriority="19" w:semiHidden="0" w:name="Subtitle"/>
    <w:lsdException w:qFormat="1" w:uiPriority="99" w:semiHidden="0" w:name="Salutation"/>
    <w:lsdException w:qFormat="1" w:uiPriority="99" w:semiHidden="0" w:name="Date"/>
    <w:lsdException w:uiPriority="0" w:name="Body Text First Indent"/>
    <w:lsdException w:uiPriority="0" w:name="Body Text First Indent 2"/>
    <w:lsdException w:qFormat="1" w:uiPriority="99" w:semiHidden="0" w:name="Note Heading"/>
    <w:lsdException w:qFormat="1" w:uiPriority="99" w:semiHidden="0" w:name="Body Text 2"/>
    <w:lsdException w:qFormat="1" w:uiPriority="99" w:semiHidden="0" w:name="Body Text 3"/>
    <w:lsdException w:qFormat="1" w:uiPriority="99" w:semiHidden="0" w:name="Body Text Indent 2"/>
    <w:lsdException w:qFormat="1" w:uiPriority="99" w:semiHidden="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iPriority="20" w:semiHidden="0" w:name="Emphasis"/>
    <w:lsdException w:qFormat="1" w:uiPriority="99" w:semiHidden="0" w:name="Document Map"/>
    <w:lsdException w:qFormat="1" w:uiPriority="99" w:semiHidden="0" w:name="Plain Text"/>
    <w:lsdException w:qFormat="1" w:uiPriority="99" w:semiHidden="0" w:name="E-mail Signature"/>
    <w:lsdException w:qFormat="1" w:unhideWhenUsed="0" w:uiPriority="99" w:semiHidden="0" w:name="Normal (Web)"/>
    <w:lsdException w:uiPriority="0" w:name="HTML Acronym"/>
    <w:lsdException w:qFormat="1" w:uiPriority="99" w:semiHidden="0"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uiPriority="0" w:name="HTML Sample"/>
    <w:lsdException w:qFormat="1" w:uiPriority="99" w:semiHidden="0" w:name="HTML Typewriter"/>
    <w:lsdException w:qFormat="1" w:uiPriority="99" w:semiHidden="0" w:name="HTML Variable"/>
    <w:lsdException w:uiPriority="99" w:name="Normal Table"/>
    <w:lsdException w:qFormat="1" w:uiPriority="99" w:semiHidden="0" w:name="annotation subject"/>
    <w:lsdException w:qFormat="1" w:uiPriority="99" w:semiHidden="0" w:name="Table Simple 1"/>
    <w:lsdException w:qFormat="1" w:uiPriority="99" w:semiHidden="0" w:name="Table Simple 2"/>
    <w:lsdException w:qFormat="1" w:uiPriority="99" w:semiHidden="0" w:name="Table Simple 3"/>
    <w:lsdException w:qFormat="1" w:uiPriority="99" w:semiHidden="0" w:name="Table Classic 1"/>
    <w:lsdException w:qFormat="1" w:uiPriority="99" w:semiHidden="0" w:name="Table Classic 2"/>
    <w:lsdException w:qFormat="1" w:uiPriority="99" w:semiHidden="0" w:name="Table Classic 3"/>
    <w:lsdException w:qFormat="1" w:uiPriority="99" w:semiHidden="0" w:name="Table Classic 4"/>
    <w:lsdException w:qFormat="1" w:uiPriority="99" w:semiHidden="0" w:name="Table Colorful 1"/>
    <w:lsdException w:qFormat="1" w:uiPriority="99" w:semiHidden="0" w:name="Table Colorful 2"/>
    <w:lsdException w:qFormat="1" w:uiPriority="99" w:semiHidden="0" w:name="Table Colorful 3"/>
    <w:lsdException w:uiPriority="0" w:name="Table Columns 1"/>
    <w:lsdException w:uiPriority="0" w:name="Table Columns 2"/>
    <w:lsdException w:uiPriority="0" w:name="Table Columns 3"/>
    <w:lsdException w:uiPriority="0" w:name="Table Columns 4"/>
    <w:lsdException w:uiPriority="0" w:name="Table Columns 5"/>
    <w:lsdException w:qFormat="1" w:uiPriority="99" w:semiHidden="0" w:name="Table Grid 1"/>
    <w:lsdException w:qFormat="1" w:uiPriority="99" w:semiHidden="0" w:name="Table Grid 2"/>
    <w:lsdException w:qFormat="1" w:uiPriority="99" w:semiHidden="0" w:name="Table Grid 3"/>
    <w:lsdException w:qFormat="1" w:uiPriority="99" w:semiHidden="0" w:name="Table Grid 4"/>
    <w:lsdException w:qFormat="1" w:uiPriority="99" w:semiHidden="0" w:name="Table Grid 5"/>
    <w:lsdException w:qFormat="1" w:uiPriority="99" w:semiHidden="0" w:name="Table Grid 6"/>
    <w:lsdException w:qFormat="1" w:uiPriority="99" w:semiHidden="0" w:name="Table Grid 7"/>
    <w:lsdException w:qFormat="1" w:uiPriority="99" w:semiHidden="0" w:name="Table Grid 8"/>
    <w:lsdException w:qFormat="1" w:uiPriority="99" w:semiHidden="0" w:name="Table List 1"/>
    <w:lsdException w:qFormat="1" w:uiPriority="99" w:semiHidden="0" w:name="Table List 2"/>
    <w:lsdException w:qFormat="1" w:uiPriority="99" w:semiHidden="0" w:name="Table List 3"/>
    <w:lsdException w:qFormat="1" w:uiPriority="99" w:semiHidden="0" w:name="Table List 4"/>
    <w:lsdException w:qFormat="1" w:uiPriority="99" w:semiHidden="0" w:name="Table List 5"/>
    <w:lsdException w:qFormat="1" w:uiPriority="99" w:semiHidden="0" w:name="Table List 6"/>
    <w:lsdException w:qFormat="1" w:uiPriority="99" w:semiHidden="0" w:name="Table List 7"/>
    <w:lsdException w:qFormat="1" w:uiPriority="99" w:semiHidden="0" w:name="Table List 8"/>
    <w:lsdException w:uiPriority="0" w:name="Table 3D effects 1"/>
    <w:lsdException w:uiPriority="0" w:name="Table 3D effects 2"/>
    <w:lsdException w:uiPriority="0" w:name="Table 3D effects 3"/>
    <w:lsdException w:qFormat="1" w:uiPriority="99" w:semiHidden="0" w:name="Table Contemporary"/>
    <w:lsdException w:qFormat="1" w:uiPriority="99" w:semiHidden="0" w:name="Table Elegant"/>
    <w:lsdException w:qFormat="1" w:uiPriority="99" w:semiHidden="0" w:name="Table Professional"/>
    <w:lsdException w:qFormat="1" w:uiPriority="99" w:semiHidden="0" w:name="Table Subtle 1"/>
    <w:lsdException w:qFormat="1" w:uiPriority="99" w:semiHidden="0" w:name="Table Subtle 2"/>
    <w:lsdException w:qFormat="1" w:uiPriority="99" w:semiHidden="0" w:name="Table Web 1"/>
    <w:lsdException w:qFormat="1" w:uiPriority="99" w:semiHidden="0" w:name="Table Web 2"/>
    <w:lsdException w:qFormat="1" w:uiPriority="99" w:semiHidden="0" w:name="Table Web 3"/>
    <w:lsdException w:qFormat="1" w:uiPriority="99" w:semiHidden="0" w:name="Balloon Text"/>
    <w:lsdException w:qFormat="1" w:unhideWhenUsed="0" w:uiPriority="59" w:semiHidden="0" w:name="Table Grid"/>
    <w:lsdException w:qFormat="1" w:uiPriority="99" w:semiHidden="0"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mbria" w:hAnsi="Cambria" w:eastAsia="微软雅黑" w:cs="Times New Roman"/>
      <w:kern w:val="20"/>
      <w:sz w:val="21"/>
      <w:lang w:val="zh-CN" w:eastAsia="zh-CN" w:bidi="ar-SA"/>
    </w:rPr>
  </w:style>
  <w:style w:type="paragraph" w:styleId="2">
    <w:name w:val="heading 1"/>
    <w:basedOn w:val="1"/>
    <w:next w:val="1"/>
    <w:link w:val="179"/>
    <w:qFormat/>
    <w:uiPriority w:val="9"/>
    <w:pPr>
      <w:pageBreakBefore/>
      <w:spacing w:before="1000" w:beforeLines="1000" w:after="360"/>
      <w:outlineLvl w:val="0"/>
    </w:pPr>
    <w:rPr>
      <w:color w:val="595959"/>
      <w:sz w:val="36"/>
    </w:rPr>
  </w:style>
  <w:style w:type="paragraph" w:styleId="3">
    <w:name w:val="heading 2"/>
    <w:basedOn w:val="4"/>
    <w:next w:val="1"/>
    <w:link w:val="180"/>
    <w:unhideWhenUsed/>
    <w:qFormat/>
    <w:uiPriority w:val="1"/>
    <w:pPr>
      <w:ind w:firstLine="0" w:firstLineChars="0"/>
      <w:jc w:val="both"/>
      <w:outlineLvl w:val="1"/>
    </w:pPr>
    <w:rPr>
      <w:rFonts w:ascii="微软雅黑" w:hAnsi="微软雅黑"/>
      <w:b/>
      <w:color w:val="auto"/>
    </w:rPr>
  </w:style>
  <w:style w:type="paragraph" w:styleId="5">
    <w:name w:val="heading 3"/>
    <w:basedOn w:val="1"/>
    <w:next w:val="1"/>
    <w:link w:val="181"/>
    <w:unhideWhenUsed/>
    <w:qFormat/>
    <w:uiPriority w:val="1"/>
    <w:pPr>
      <w:keepNext/>
      <w:keepLines/>
      <w:spacing w:before="200"/>
      <w:outlineLvl w:val="2"/>
    </w:pPr>
    <w:rPr>
      <w:rFonts w:ascii="Calibri" w:hAnsi="Calibri" w:eastAsia="宋体" w:cs="Arial"/>
      <w:b/>
      <w:bCs/>
      <w:color w:val="7E97AD"/>
    </w:rPr>
  </w:style>
  <w:style w:type="paragraph" w:styleId="6">
    <w:name w:val="heading 4"/>
    <w:basedOn w:val="1"/>
    <w:next w:val="1"/>
    <w:link w:val="182"/>
    <w:unhideWhenUsed/>
    <w:qFormat/>
    <w:uiPriority w:val="18"/>
    <w:pPr>
      <w:keepNext/>
      <w:keepLines/>
      <w:spacing w:before="200"/>
      <w:outlineLvl w:val="3"/>
    </w:pPr>
    <w:rPr>
      <w:rFonts w:ascii="Calibri" w:hAnsi="Calibri" w:eastAsia="宋体" w:cs="Arial"/>
      <w:b/>
      <w:bCs/>
      <w:i/>
      <w:iCs/>
      <w:color w:val="7E97AD"/>
    </w:rPr>
  </w:style>
  <w:style w:type="paragraph" w:styleId="7">
    <w:name w:val="heading 5"/>
    <w:basedOn w:val="1"/>
    <w:next w:val="1"/>
    <w:link w:val="183"/>
    <w:unhideWhenUsed/>
    <w:qFormat/>
    <w:uiPriority w:val="18"/>
    <w:pPr>
      <w:keepNext/>
      <w:keepLines/>
      <w:spacing w:before="200"/>
      <w:outlineLvl w:val="4"/>
    </w:pPr>
    <w:rPr>
      <w:rFonts w:ascii="Calibri" w:hAnsi="Calibri" w:eastAsia="宋体" w:cs="Arial"/>
      <w:color w:val="7E97AD"/>
    </w:rPr>
  </w:style>
  <w:style w:type="paragraph" w:styleId="8">
    <w:name w:val="heading 6"/>
    <w:basedOn w:val="1"/>
    <w:next w:val="1"/>
    <w:link w:val="184"/>
    <w:unhideWhenUsed/>
    <w:qFormat/>
    <w:uiPriority w:val="18"/>
    <w:pPr>
      <w:keepNext/>
      <w:keepLines/>
      <w:spacing w:before="200"/>
      <w:outlineLvl w:val="5"/>
    </w:pPr>
    <w:rPr>
      <w:rFonts w:ascii="Calibri" w:hAnsi="Calibri" w:eastAsia="宋体" w:cs="Arial"/>
      <w:i/>
      <w:iCs/>
      <w:color w:val="7E97AD"/>
    </w:rPr>
  </w:style>
  <w:style w:type="paragraph" w:styleId="9">
    <w:name w:val="heading 7"/>
    <w:basedOn w:val="1"/>
    <w:next w:val="1"/>
    <w:link w:val="185"/>
    <w:unhideWhenUsed/>
    <w:qFormat/>
    <w:uiPriority w:val="18"/>
    <w:pPr>
      <w:keepNext/>
      <w:keepLines/>
      <w:spacing w:before="200"/>
      <w:outlineLvl w:val="6"/>
    </w:pPr>
    <w:rPr>
      <w:rFonts w:ascii="Calibri" w:hAnsi="Calibri" w:eastAsia="宋体" w:cs="Arial"/>
      <w:i/>
      <w:iCs/>
      <w:color w:val="404040"/>
    </w:rPr>
  </w:style>
  <w:style w:type="paragraph" w:styleId="10">
    <w:name w:val="heading 8"/>
    <w:basedOn w:val="1"/>
    <w:next w:val="1"/>
    <w:link w:val="186"/>
    <w:unhideWhenUsed/>
    <w:qFormat/>
    <w:uiPriority w:val="18"/>
    <w:pPr>
      <w:keepNext/>
      <w:keepLines/>
      <w:spacing w:before="200"/>
      <w:outlineLvl w:val="7"/>
    </w:pPr>
    <w:rPr>
      <w:rFonts w:ascii="Calibri" w:hAnsi="Calibri" w:eastAsia="宋体" w:cs="Arial"/>
      <w:color w:val="404040"/>
    </w:rPr>
  </w:style>
  <w:style w:type="paragraph" w:styleId="11">
    <w:name w:val="heading 9"/>
    <w:basedOn w:val="1"/>
    <w:next w:val="1"/>
    <w:link w:val="187"/>
    <w:unhideWhenUsed/>
    <w:qFormat/>
    <w:uiPriority w:val="18"/>
    <w:pPr>
      <w:keepNext/>
      <w:keepLines/>
      <w:spacing w:before="200"/>
      <w:outlineLvl w:val="8"/>
    </w:pPr>
    <w:rPr>
      <w:rFonts w:ascii="Calibri" w:hAnsi="Calibri" w:eastAsia="宋体" w:cs="Arial"/>
      <w:i/>
      <w:iCs/>
      <w:color w:val="404040"/>
    </w:rPr>
  </w:style>
  <w:style w:type="character" w:default="1" w:styleId="130">
    <w:name w:val="Default Paragraph Font"/>
    <w:semiHidden/>
    <w:unhideWhenUsed/>
    <w:uiPriority w:val="1"/>
  </w:style>
  <w:style w:type="table" w:default="1" w:styleId="79">
    <w:name w:val="Normal Table"/>
    <w:semiHidden/>
    <w:unhideWhenUsed/>
    <w:uiPriority w:val="99"/>
    <w:tblPr>
      <w:tblCellMar>
        <w:top w:w="0" w:type="dxa"/>
        <w:left w:w="108" w:type="dxa"/>
        <w:bottom w:w="0" w:type="dxa"/>
        <w:right w:w="108" w:type="dxa"/>
      </w:tblCellMar>
    </w:tblPr>
  </w:style>
  <w:style w:type="paragraph" w:customStyle="1" w:styleId="4">
    <w:name w:val="列出段落1"/>
    <w:basedOn w:val="1"/>
    <w:qFormat/>
    <w:uiPriority w:val="0"/>
    <w:pPr>
      <w:ind w:firstLine="420" w:firstLineChars="200"/>
    </w:pPr>
    <w:rPr>
      <w:color w:val="595959"/>
    </w:rPr>
  </w:style>
  <w:style w:type="paragraph" w:styleId="12">
    <w:name w:val="List 3"/>
    <w:basedOn w:val="1"/>
    <w:unhideWhenUsed/>
    <w:qFormat/>
    <w:uiPriority w:val="99"/>
    <w:pPr>
      <w:ind w:left="1080" w:hanging="360"/>
      <w:contextualSpacing/>
    </w:pPr>
    <w:rPr>
      <w:color w:val="595959"/>
    </w:rPr>
  </w:style>
  <w:style w:type="paragraph" w:styleId="13">
    <w:name w:val="toc 7"/>
    <w:basedOn w:val="1"/>
    <w:next w:val="1"/>
    <w:unhideWhenUsed/>
    <w:qFormat/>
    <w:uiPriority w:val="39"/>
    <w:pPr>
      <w:spacing w:after="100"/>
      <w:ind w:left="1320"/>
    </w:pPr>
    <w:rPr>
      <w:color w:val="595959"/>
    </w:rPr>
  </w:style>
  <w:style w:type="paragraph" w:styleId="14">
    <w:name w:val="List Number 2"/>
    <w:basedOn w:val="1"/>
    <w:unhideWhenUsed/>
    <w:qFormat/>
    <w:uiPriority w:val="1"/>
    <w:pPr>
      <w:numPr>
        <w:ilvl w:val="1"/>
        <w:numId w:val="1"/>
      </w:numPr>
      <w:ind w:left="431" w:hanging="431"/>
      <w:contextualSpacing/>
    </w:pPr>
    <w:rPr>
      <w:color w:val="595959"/>
    </w:rPr>
  </w:style>
  <w:style w:type="paragraph" w:styleId="15">
    <w:name w:val="table of authorities"/>
    <w:basedOn w:val="1"/>
    <w:next w:val="1"/>
    <w:unhideWhenUsed/>
    <w:qFormat/>
    <w:uiPriority w:val="99"/>
    <w:pPr>
      <w:ind w:left="220" w:hanging="220"/>
    </w:pPr>
    <w:rPr>
      <w:color w:val="595959"/>
    </w:rPr>
  </w:style>
  <w:style w:type="paragraph" w:styleId="16">
    <w:name w:val="Note Heading"/>
    <w:basedOn w:val="1"/>
    <w:next w:val="1"/>
    <w:link w:val="190"/>
    <w:unhideWhenUsed/>
    <w:qFormat/>
    <w:uiPriority w:val="99"/>
    <w:rPr>
      <w:color w:val="595959"/>
    </w:rPr>
  </w:style>
  <w:style w:type="paragraph" w:styleId="17">
    <w:name w:val="List Bullet 4"/>
    <w:basedOn w:val="1"/>
    <w:unhideWhenUsed/>
    <w:qFormat/>
    <w:uiPriority w:val="99"/>
    <w:pPr>
      <w:numPr>
        <w:ilvl w:val="0"/>
        <w:numId w:val="2"/>
      </w:numPr>
      <w:contextualSpacing/>
    </w:pPr>
    <w:rPr>
      <w:color w:val="595959"/>
    </w:rPr>
  </w:style>
  <w:style w:type="paragraph" w:styleId="18">
    <w:name w:val="index 8"/>
    <w:basedOn w:val="1"/>
    <w:next w:val="1"/>
    <w:unhideWhenUsed/>
    <w:qFormat/>
    <w:uiPriority w:val="99"/>
    <w:pPr>
      <w:ind w:left="1760" w:hanging="220"/>
    </w:pPr>
    <w:rPr>
      <w:color w:val="595959"/>
    </w:rPr>
  </w:style>
  <w:style w:type="paragraph" w:styleId="19">
    <w:name w:val="E-mail Signature"/>
    <w:basedOn w:val="1"/>
    <w:link w:val="191"/>
    <w:unhideWhenUsed/>
    <w:qFormat/>
    <w:uiPriority w:val="99"/>
    <w:rPr>
      <w:color w:val="595959"/>
    </w:rPr>
  </w:style>
  <w:style w:type="paragraph" w:styleId="20">
    <w:name w:val="List Number"/>
    <w:basedOn w:val="1"/>
    <w:unhideWhenUsed/>
    <w:qFormat/>
    <w:uiPriority w:val="1"/>
    <w:pPr>
      <w:numPr>
        <w:ilvl w:val="0"/>
        <w:numId w:val="1"/>
      </w:numPr>
      <w:ind w:left="357" w:hanging="357"/>
      <w:contextualSpacing/>
    </w:pPr>
    <w:rPr>
      <w:color w:val="595959"/>
    </w:rPr>
  </w:style>
  <w:style w:type="paragraph" w:styleId="21">
    <w:name w:val="index 5"/>
    <w:basedOn w:val="1"/>
    <w:next w:val="1"/>
    <w:unhideWhenUsed/>
    <w:qFormat/>
    <w:uiPriority w:val="99"/>
    <w:pPr>
      <w:ind w:left="1100" w:hanging="220"/>
    </w:pPr>
    <w:rPr>
      <w:color w:val="595959"/>
    </w:rPr>
  </w:style>
  <w:style w:type="paragraph" w:styleId="22">
    <w:name w:val="List Bullet"/>
    <w:basedOn w:val="1"/>
    <w:unhideWhenUsed/>
    <w:qFormat/>
    <w:uiPriority w:val="1"/>
    <w:pPr>
      <w:numPr>
        <w:ilvl w:val="0"/>
        <w:numId w:val="3"/>
      </w:numPr>
      <w:spacing w:after="40"/>
    </w:pPr>
    <w:rPr>
      <w:color w:val="595959"/>
    </w:rPr>
  </w:style>
  <w:style w:type="paragraph" w:styleId="23">
    <w:name w:val="Document Map"/>
    <w:basedOn w:val="1"/>
    <w:link w:val="192"/>
    <w:unhideWhenUsed/>
    <w:qFormat/>
    <w:uiPriority w:val="99"/>
    <w:rPr>
      <w:rFonts w:ascii="Tahoma" w:hAnsi="Tahoma" w:eastAsia="Times New Roman" w:cs="Tahoma"/>
      <w:color w:val="595959"/>
      <w:sz w:val="16"/>
    </w:rPr>
  </w:style>
  <w:style w:type="paragraph" w:styleId="24">
    <w:name w:val="toa heading"/>
    <w:basedOn w:val="1"/>
    <w:next w:val="1"/>
    <w:unhideWhenUsed/>
    <w:qFormat/>
    <w:uiPriority w:val="99"/>
    <w:pPr>
      <w:spacing w:before="120"/>
    </w:pPr>
    <w:rPr>
      <w:rFonts w:ascii="Calibri" w:hAnsi="Calibri" w:eastAsia="宋体" w:cs="Arial"/>
      <w:b/>
      <w:bCs/>
      <w:color w:val="595959"/>
      <w:sz w:val="24"/>
    </w:rPr>
  </w:style>
  <w:style w:type="paragraph" w:styleId="25">
    <w:name w:val="annotation text"/>
    <w:basedOn w:val="1"/>
    <w:link w:val="188"/>
    <w:unhideWhenUsed/>
    <w:qFormat/>
    <w:uiPriority w:val="0"/>
  </w:style>
  <w:style w:type="paragraph" w:styleId="26">
    <w:name w:val="index 6"/>
    <w:basedOn w:val="1"/>
    <w:next w:val="1"/>
    <w:unhideWhenUsed/>
    <w:qFormat/>
    <w:uiPriority w:val="99"/>
    <w:pPr>
      <w:ind w:left="1320" w:hanging="220"/>
    </w:pPr>
    <w:rPr>
      <w:color w:val="595959"/>
    </w:rPr>
  </w:style>
  <w:style w:type="paragraph" w:styleId="27">
    <w:name w:val="Salutation"/>
    <w:basedOn w:val="1"/>
    <w:next w:val="1"/>
    <w:link w:val="193"/>
    <w:unhideWhenUsed/>
    <w:qFormat/>
    <w:uiPriority w:val="99"/>
    <w:rPr>
      <w:color w:val="595959"/>
    </w:rPr>
  </w:style>
  <w:style w:type="paragraph" w:styleId="28">
    <w:name w:val="Body Text 3"/>
    <w:basedOn w:val="1"/>
    <w:link w:val="194"/>
    <w:unhideWhenUsed/>
    <w:qFormat/>
    <w:uiPriority w:val="99"/>
    <w:pPr>
      <w:spacing w:after="120"/>
    </w:pPr>
    <w:rPr>
      <w:color w:val="595959"/>
      <w:sz w:val="16"/>
    </w:rPr>
  </w:style>
  <w:style w:type="paragraph" w:styleId="29">
    <w:name w:val="Closing"/>
    <w:basedOn w:val="1"/>
    <w:link w:val="195"/>
    <w:unhideWhenUsed/>
    <w:qFormat/>
    <w:uiPriority w:val="99"/>
    <w:pPr>
      <w:ind w:left="4320"/>
    </w:pPr>
    <w:rPr>
      <w:color w:val="595959"/>
    </w:rPr>
  </w:style>
  <w:style w:type="paragraph" w:styleId="30">
    <w:name w:val="List Bullet 3"/>
    <w:basedOn w:val="1"/>
    <w:unhideWhenUsed/>
    <w:qFormat/>
    <w:uiPriority w:val="99"/>
    <w:pPr>
      <w:numPr>
        <w:ilvl w:val="0"/>
        <w:numId w:val="4"/>
      </w:numPr>
      <w:contextualSpacing/>
    </w:pPr>
    <w:rPr>
      <w:color w:val="595959"/>
    </w:rPr>
  </w:style>
  <w:style w:type="paragraph" w:styleId="31">
    <w:name w:val="Body Text"/>
    <w:basedOn w:val="1"/>
    <w:link w:val="196"/>
    <w:unhideWhenUsed/>
    <w:qFormat/>
    <w:uiPriority w:val="99"/>
    <w:pPr>
      <w:spacing w:after="120"/>
    </w:pPr>
    <w:rPr>
      <w:color w:val="595959"/>
    </w:rPr>
  </w:style>
  <w:style w:type="paragraph" w:styleId="32">
    <w:name w:val="Body Text Indent"/>
    <w:basedOn w:val="1"/>
    <w:link w:val="197"/>
    <w:unhideWhenUsed/>
    <w:qFormat/>
    <w:uiPriority w:val="99"/>
    <w:pPr>
      <w:spacing w:after="120"/>
      <w:ind w:left="360"/>
    </w:pPr>
    <w:rPr>
      <w:color w:val="595959"/>
    </w:rPr>
  </w:style>
  <w:style w:type="paragraph" w:styleId="33">
    <w:name w:val="List Number 3"/>
    <w:basedOn w:val="1"/>
    <w:unhideWhenUsed/>
    <w:qFormat/>
    <w:uiPriority w:val="18"/>
    <w:pPr>
      <w:numPr>
        <w:ilvl w:val="2"/>
        <w:numId w:val="1"/>
      </w:numPr>
      <w:contextualSpacing/>
    </w:pPr>
    <w:rPr>
      <w:color w:val="595959"/>
    </w:rPr>
  </w:style>
  <w:style w:type="paragraph" w:styleId="34">
    <w:name w:val="List 2"/>
    <w:basedOn w:val="1"/>
    <w:unhideWhenUsed/>
    <w:qFormat/>
    <w:uiPriority w:val="99"/>
    <w:pPr>
      <w:ind w:left="720" w:hanging="360"/>
      <w:contextualSpacing/>
    </w:pPr>
    <w:rPr>
      <w:color w:val="595959"/>
    </w:rPr>
  </w:style>
  <w:style w:type="paragraph" w:styleId="35">
    <w:name w:val="List Continue"/>
    <w:basedOn w:val="1"/>
    <w:unhideWhenUsed/>
    <w:qFormat/>
    <w:uiPriority w:val="99"/>
    <w:pPr>
      <w:spacing w:after="120"/>
      <w:ind w:left="360"/>
      <w:contextualSpacing/>
    </w:pPr>
    <w:rPr>
      <w:color w:val="595959"/>
    </w:rPr>
  </w:style>
  <w:style w:type="paragraph" w:styleId="36">
    <w:name w:val="List Bullet 2"/>
    <w:basedOn w:val="1"/>
    <w:unhideWhenUsed/>
    <w:qFormat/>
    <w:uiPriority w:val="99"/>
    <w:pPr>
      <w:numPr>
        <w:ilvl w:val="0"/>
        <w:numId w:val="5"/>
      </w:numPr>
      <w:contextualSpacing/>
    </w:pPr>
    <w:rPr>
      <w:color w:val="595959"/>
    </w:rPr>
  </w:style>
  <w:style w:type="paragraph" w:styleId="37">
    <w:name w:val="HTML Address"/>
    <w:basedOn w:val="1"/>
    <w:link w:val="198"/>
    <w:unhideWhenUsed/>
    <w:qFormat/>
    <w:uiPriority w:val="99"/>
    <w:rPr>
      <w:i/>
      <w:iCs/>
      <w:color w:val="595959"/>
    </w:rPr>
  </w:style>
  <w:style w:type="paragraph" w:styleId="38">
    <w:name w:val="index 4"/>
    <w:basedOn w:val="1"/>
    <w:next w:val="1"/>
    <w:unhideWhenUsed/>
    <w:qFormat/>
    <w:uiPriority w:val="99"/>
    <w:pPr>
      <w:ind w:left="880" w:hanging="220"/>
    </w:pPr>
    <w:rPr>
      <w:color w:val="595959"/>
    </w:rPr>
  </w:style>
  <w:style w:type="paragraph" w:styleId="39">
    <w:name w:val="toc 5"/>
    <w:basedOn w:val="1"/>
    <w:next w:val="1"/>
    <w:unhideWhenUsed/>
    <w:qFormat/>
    <w:uiPriority w:val="39"/>
    <w:pPr>
      <w:spacing w:after="100"/>
      <w:ind w:left="880"/>
    </w:pPr>
    <w:rPr>
      <w:color w:val="595959"/>
    </w:rPr>
  </w:style>
  <w:style w:type="paragraph" w:styleId="40">
    <w:name w:val="toc 3"/>
    <w:basedOn w:val="1"/>
    <w:next w:val="1"/>
    <w:unhideWhenUsed/>
    <w:qFormat/>
    <w:uiPriority w:val="39"/>
    <w:pPr>
      <w:spacing w:after="100"/>
      <w:ind w:left="440"/>
    </w:pPr>
    <w:rPr>
      <w:color w:val="595959"/>
    </w:rPr>
  </w:style>
  <w:style w:type="paragraph" w:styleId="41">
    <w:name w:val="Plain Text"/>
    <w:basedOn w:val="1"/>
    <w:link w:val="199"/>
    <w:unhideWhenUsed/>
    <w:qFormat/>
    <w:uiPriority w:val="99"/>
    <w:rPr>
      <w:rFonts w:ascii="Consolas" w:hAnsi="Consolas" w:eastAsia="Times New Roman" w:cs="Consolas"/>
      <w:color w:val="595959"/>
    </w:rPr>
  </w:style>
  <w:style w:type="paragraph" w:styleId="42">
    <w:name w:val="List Bullet 5"/>
    <w:basedOn w:val="1"/>
    <w:unhideWhenUsed/>
    <w:qFormat/>
    <w:uiPriority w:val="99"/>
    <w:pPr>
      <w:numPr>
        <w:ilvl w:val="0"/>
        <w:numId w:val="6"/>
      </w:numPr>
      <w:contextualSpacing/>
    </w:pPr>
    <w:rPr>
      <w:color w:val="595959"/>
    </w:rPr>
  </w:style>
  <w:style w:type="paragraph" w:styleId="43">
    <w:name w:val="List Number 4"/>
    <w:basedOn w:val="1"/>
    <w:unhideWhenUsed/>
    <w:qFormat/>
    <w:uiPriority w:val="18"/>
    <w:pPr>
      <w:numPr>
        <w:ilvl w:val="3"/>
        <w:numId w:val="1"/>
      </w:numPr>
      <w:contextualSpacing/>
    </w:pPr>
    <w:rPr>
      <w:color w:val="595959"/>
    </w:rPr>
  </w:style>
  <w:style w:type="paragraph" w:styleId="44">
    <w:name w:val="toc 8"/>
    <w:basedOn w:val="1"/>
    <w:next w:val="1"/>
    <w:unhideWhenUsed/>
    <w:qFormat/>
    <w:uiPriority w:val="39"/>
    <w:pPr>
      <w:spacing w:after="100"/>
      <w:ind w:left="1540"/>
    </w:pPr>
    <w:rPr>
      <w:color w:val="595959"/>
    </w:rPr>
  </w:style>
  <w:style w:type="paragraph" w:styleId="45">
    <w:name w:val="index 3"/>
    <w:basedOn w:val="1"/>
    <w:next w:val="1"/>
    <w:unhideWhenUsed/>
    <w:qFormat/>
    <w:uiPriority w:val="99"/>
    <w:pPr>
      <w:ind w:left="660" w:hanging="220"/>
    </w:pPr>
    <w:rPr>
      <w:color w:val="595959"/>
    </w:rPr>
  </w:style>
  <w:style w:type="paragraph" w:styleId="46">
    <w:name w:val="Date"/>
    <w:basedOn w:val="1"/>
    <w:next w:val="1"/>
    <w:link w:val="200"/>
    <w:unhideWhenUsed/>
    <w:qFormat/>
    <w:uiPriority w:val="99"/>
    <w:rPr>
      <w:color w:val="595959"/>
    </w:rPr>
  </w:style>
  <w:style w:type="paragraph" w:styleId="47">
    <w:name w:val="Body Text Indent 2"/>
    <w:basedOn w:val="1"/>
    <w:link w:val="201"/>
    <w:unhideWhenUsed/>
    <w:qFormat/>
    <w:uiPriority w:val="99"/>
    <w:pPr>
      <w:spacing w:after="120" w:line="480" w:lineRule="auto"/>
      <w:ind w:left="360"/>
    </w:pPr>
    <w:rPr>
      <w:color w:val="595959"/>
    </w:rPr>
  </w:style>
  <w:style w:type="paragraph" w:styleId="48">
    <w:name w:val="endnote text"/>
    <w:basedOn w:val="1"/>
    <w:link w:val="202"/>
    <w:unhideWhenUsed/>
    <w:qFormat/>
    <w:uiPriority w:val="99"/>
    <w:rPr>
      <w:color w:val="595959"/>
    </w:rPr>
  </w:style>
  <w:style w:type="paragraph" w:styleId="49">
    <w:name w:val="List Continue 5"/>
    <w:basedOn w:val="1"/>
    <w:unhideWhenUsed/>
    <w:qFormat/>
    <w:uiPriority w:val="99"/>
    <w:pPr>
      <w:spacing w:after="120"/>
      <w:ind w:left="1800"/>
      <w:contextualSpacing/>
    </w:pPr>
    <w:rPr>
      <w:color w:val="595959"/>
    </w:rPr>
  </w:style>
  <w:style w:type="paragraph" w:styleId="50">
    <w:name w:val="Balloon Text"/>
    <w:basedOn w:val="1"/>
    <w:link w:val="203"/>
    <w:unhideWhenUsed/>
    <w:qFormat/>
    <w:uiPriority w:val="99"/>
    <w:rPr>
      <w:rFonts w:ascii="Tahoma" w:hAnsi="Tahoma" w:eastAsia="Times New Roman" w:cs="Tahoma"/>
      <w:color w:val="595959"/>
      <w:sz w:val="16"/>
    </w:rPr>
  </w:style>
  <w:style w:type="paragraph" w:styleId="51">
    <w:name w:val="footer"/>
    <w:basedOn w:val="1"/>
    <w:link w:val="204"/>
    <w:unhideWhenUsed/>
    <w:qFormat/>
    <w:uiPriority w:val="99"/>
    <w:pPr>
      <w:pBdr>
        <w:top w:val="single" w:color="B1C0CD" w:sz="4" w:space="6"/>
        <w:left w:val="single" w:color="FFFFFF" w:sz="4" w:space="20"/>
        <w:right w:val="single" w:color="FFFFFF" w:sz="2" w:space="20"/>
      </w:pBdr>
    </w:pPr>
    <w:rPr>
      <w:color w:val="595959"/>
    </w:rPr>
  </w:style>
  <w:style w:type="paragraph" w:styleId="52">
    <w:name w:val="header"/>
    <w:basedOn w:val="1"/>
    <w:link w:val="205"/>
    <w:unhideWhenUsed/>
    <w:qFormat/>
    <w:uiPriority w:val="99"/>
    <w:pPr>
      <w:tabs>
        <w:tab w:val="center" w:pos="4680"/>
        <w:tab w:val="right" w:pos="9360"/>
      </w:tabs>
    </w:pPr>
    <w:rPr>
      <w:color w:val="595959"/>
    </w:rPr>
  </w:style>
  <w:style w:type="paragraph" w:styleId="53">
    <w:name w:val="Signature"/>
    <w:basedOn w:val="1"/>
    <w:link w:val="206"/>
    <w:unhideWhenUsed/>
    <w:qFormat/>
    <w:uiPriority w:val="20"/>
    <w:pPr>
      <w:spacing w:before="720" w:line="312" w:lineRule="auto"/>
      <w:contextualSpacing/>
    </w:pPr>
    <w:rPr>
      <w:color w:val="595959"/>
    </w:rPr>
  </w:style>
  <w:style w:type="paragraph" w:styleId="54">
    <w:name w:val="toc 1"/>
    <w:basedOn w:val="1"/>
    <w:next w:val="1"/>
    <w:unhideWhenUsed/>
    <w:qFormat/>
    <w:uiPriority w:val="39"/>
    <w:pPr>
      <w:tabs>
        <w:tab w:val="right" w:leader="underscore" w:pos="9090"/>
      </w:tabs>
      <w:spacing w:after="100"/>
    </w:pPr>
    <w:rPr>
      <w:color w:val="7F7F7F"/>
      <w:sz w:val="22"/>
    </w:rPr>
  </w:style>
  <w:style w:type="paragraph" w:styleId="55">
    <w:name w:val="List Continue 4"/>
    <w:basedOn w:val="1"/>
    <w:unhideWhenUsed/>
    <w:qFormat/>
    <w:uiPriority w:val="99"/>
    <w:pPr>
      <w:spacing w:after="120"/>
      <w:ind w:left="1440"/>
      <w:contextualSpacing/>
    </w:pPr>
    <w:rPr>
      <w:color w:val="595959"/>
    </w:rPr>
  </w:style>
  <w:style w:type="paragraph" w:styleId="56">
    <w:name w:val="toc 4"/>
    <w:basedOn w:val="1"/>
    <w:next w:val="1"/>
    <w:unhideWhenUsed/>
    <w:qFormat/>
    <w:uiPriority w:val="39"/>
    <w:pPr>
      <w:spacing w:after="100"/>
      <w:ind w:left="660"/>
    </w:pPr>
    <w:rPr>
      <w:color w:val="595959"/>
    </w:rPr>
  </w:style>
  <w:style w:type="paragraph" w:styleId="57">
    <w:name w:val="index heading"/>
    <w:basedOn w:val="1"/>
    <w:next w:val="58"/>
    <w:unhideWhenUsed/>
    <w:qFormat/>
    <w:uiPriority w:val="99"/>
    <w:rPr>
      <w:rFonts w:ascii="Calibri" w:hAnsi="Calibri" w:eastAsia="宋体" w:cs="Arial"/>
      <w:b/>
      <w:bCs/>
      <w:color w:val="595959"/>
    </w:rPr>
  </w:style>
  <w:style w:type="paragraph" w:styleId="58">
    <w:name w:val="index 1"/>
    <w:basedOn w:val="1"/>
    <w:next w:val="1"/>
    <w:unhideWhenUsed/>
    <w:qFormat/>
    <w:uiPriority w:val="99"/>
  </w:style>
  <w:style w:type="paragraph" w:styleId="59">
    <w:name w:val="Subtitle"/>
    <w:basedOn w:val="1"/>
    <w:next w:val="1"/>
    <w:link w:val="207"/>
    <w:unhideWhenUsed/>
    <w:qFormat/>
    <w:uiPriority w:val="19"/>
    <w:pPr>
      <w:ind w:left="432" w:right="1080"/>
    </w:pPr>
    <w:rPr>
      <w:rFonts w:ascii="Calibri" w:hAnsi="Calibri" w:eastAsia="宋体" w:cs="Arial"/>
      <w:caps/>
      <w:color w:val="7E97AD"/>
      <w:sz w:val="56"/>
    </w:rPr>
  </w:style>
  <w:style w:type="paragraph" w:styleId="60">
    <w:name w:val="List Number 5"/>
    <w:basedOn w:val="1"/>
    <w:unhideWhenUsed/>
    <w:qFormat/>
    <w:uiPriority w:val="18"/>
    <w:pPr>
      <w:numPr>
        <w:ilvl w:val="4"/>
        <w:numId w:val="1"/>
      </w:numPr>
      <w:contextualSpacing/>
    </w:pPr>
    <w:rPr>
      <w:color w:val="595959"/>
    </w:rPr>
  </w:style>
  <w:style w:type="paragraph" w:styleId="61">
    <w:name w:val="List"/>
    <w:basedOn w:val="1"/>
    <w:unhideWhenUsed/>
    <w:qFormat/>
    <w:uiPriority w:val="99"/>
    <w:pPr>
      <w:ind w:left="360" w:hanging="360"/>
      <w:contextualSpacing/>
    </w:pPr>
    <w:rPr>
      <w:color w:val="595959"/>
    </w:rPr>
  </w:style>
  <w:style w:type="paragraph" w:styleId="62">
    <w:name w:val="toc 6"/>
    <w:basedOn w:val="1"/>
    <w:next w:val="1"/>
    <w:unhideWhenUsed/>
    <w:qFormat/>
    <w:uiPriority w:val="39"/>
    <w:pPr>
      <w:spacing w:after="100"/>
      <w:ind w:left="1100"/>
    </w:pPr>
    <w:rPr>
      <w:color w:val="595959"/>
    </w:rPr>
  </w:style>
  <w:style w:type="paragraph" w:styleId="63">
    <w:name w:val="List 5"/>
    <w:basedOn w:val="1"/>
    <w:unhideWhenUsed/>
    <w:qFormat/>
    <w:uiPriority w:val="99"/>
    <w:pPr>
      <w:ind w:left="1800" w:hanging="360"/>
      <w:contextualSpacing/>
    </w:pPr>
    <w:rPr>
      <w:color w:val="595959"/>
    </w:rPr>
  </w:style>
  <w:style w:type="paragraph" w:styleId="64">
    <w:name w:val="Body Text Indent 3"/>
    <w:basedOn w:val="1"/>
    <w:link w:val="208"/>
    <w:unhideWhenUsed/>
    <w:qFormat/>
    <w:uiPriority w:val="99"/>
    <w:pPr>
      <w:spacing w:after="120"/>
      <w:ind w:left="360"/>
    </w:pPr>
    <w:rPr>
      <w:color w:val="595959"/>
      <w:sz w:val="16"/>
    </w:rPr>
  </w:style>
  <w:style w:type="paragraph" w:styleId="65">
    <w:name w:val="index 7"/>
    <w:basedOn w:val="1"/>
    <w:next w:val="1"/>
    <w:unhideWhenUsed/>
    <w:qFormat/>
    <w:uiPriority w:val="99"/>
    <w:pPr>
      <w:ind w:left="1540" w:hanging="220"/>
    </w:pPr>
    <w:rPr>
      <w:color w:val="595959"/>
    </w:rPr>
  </w:style>
  <w:style w:type="paragraph" w:styleId="66">
    <w:name w:val="index 9"/>
    <w:basedOn w:val="1"/>
    <w:next w:val="1"/>
    <w:unhideWhenUsed/>
    <w:qFormat/>
    <w:uiPriority w:val="99"/>
    <w:pPr>
      <w:ind w:left="1980" w:hanging="220"/>
    </w:pPr>
    <w:rPr>
      <w:color w:val="595959"/>
    </w:rPr>
  </w:style>
  <w:style w:type="paragraph" w:styleId="67">
    <w:name w:val="table of figures"/>
    <w:basedOn w:val="1"/>
    <w:next w:val="1"/>
    <w:unhideWhenUsed/>
    <w:qFormat/>
    <w:uiPriority w:val="99"/>
    <w:rPr>
      <w:color w:val="595959"/>
    </w:rPr>
  </w:style>
  <w:style w:type="paragraph" w:styleId="68">
    <w:name w:val="toc 2"/>
    <w:basedOn w:val="1"/>
    <w:next w:val="1"/>
    <w:unhideWhenUsed/>
    <w:qFormat/>
    <w:uiPriority w:val="39"/>
    <w:pPr>
      <w:spacing w:after="100"/>
      <w:ind w:left="220"/>
    </w:pPr>
    <w:rPr>
      <w:color w:val="595959"/>
    </w:rPr>
  </w:style>
  <w:style w:type="paragraph" w:styleId="69">
    <w:name w:val="toc 9"/>
    <w:basedOn w:val="1"/>
    <w:next w:val="1"/>
    <w:unhideWhenUsed/>
    <w:qFormat/>
    <w:uiPriority w:val="39"/>
    <w:pPr>
      <w:spacing w:after="100"/>
      <w:ind w:left="1760"/>
    </w:pPr>
    <w:rPr>
      <w:color w:val="595959"/>
    </w:rPr>
  </w:style>
  <w:style w:type="paragraph" w:styleId="70">
    <w:name w:val="Body Text 2"/>
    <w:basedOn w:val="1"/>
    <w:link w:val="209"/>
    <w:unhideWhenUsed/>
    <w:qFormat/>
    <w:uiPriority w:val="99"/>
    <w:pPr>
      <w:spacing w:after="120" w:line="480" w:lineRule="auto"/>
    </w:pPr>
    <w:rPr>
      <w:color w:val="595959"/>
    </w:rPr>
  </w:style>
  <w:style w:type="paragraph" w:styleId="71">
    <w:name w:val="List 4"/>
    <w:basedOn w:val="1"/>
    <w:unhideWhenUsed/>
    <w:qFormat/>
    <w:uiPriority w:val="99"/>
    <w:pPr>
      <w:ind w:left="1440" w:hanging="360"/>
      <w:contextualSpacing/>
    </w:pPr>
    <w:rPr>
      <w:color w:val="595959"/>
    </w:rPr>
  </w:style>
  <w:style w:type="paragraph" w:styleId="72">
    <w:name w:val="List Continue 2"/>
    <w:basedOn w:val="1"/>
    <w:unhideWhenUsed/>
    <w:qFormat/>
    <w:uiPriority w:val="99"/>
    <w:pPr>
      <w:spacing w:after="120"/>
      <w:ind w:left="720"/>
      <w:contextualSpacing/>
    </w:pPr>
    <w:rPr>
      <w:color w:val="595959"/>
    </w:rPr>
  </w:style>
  <w:style w:type="paragraph" w:styleId="73">
    <w:name w:val="HTML Preformatted"/>
    <w:basedOn w:val="1"/>
    <w:link w:val="210"/>
    <w:unhideWhenUsed/>
    <w:qFormat/>
    <w:uiPriority w:val="99"/>
    <w:rPr>
      <w:rFonts w:ascii="Consolas" w:hAnsi="Consolas" w:eastAsia="Times New Roman" w:cs="Consolas"/>
      <w:color w:val="595959"/>
    </w:rPr>
  </w:style>
  <w:style w:type="paragraph" w:styleId="74">
    <w:name w:val="Normal (Web)"/>
    <w:basedOn w:val="1"/>
    <w:qFormat/>
    <w:uiPriority w:val="99"/>
    <w:pPr>
      <w:widowControl w:val="0"/>
      <w:spacing w:beforeAutospacing="1" w:afterAutospacing="1"/>
    </w:pPr>
    <w:rPr>
      <w:rFonts w:asciiTheme="minorHAnsi" w:hAnsiTheme="minorHAnsi" w:eastAsiaTheme="minorEastAsia"/>
      <w:kern w:val="0"/>
      <w:sz w:val="24"/>
      <w:szCs w:val="24"/>
      <w:lang w:val="en-US"/>
    </w:rPr>
  </w:style>
  <w:style w:type="paragraph" w:styleId="75">
    <w:name w:val="List Continue 3"/>
    <w:basedOn w:val="1"/>
    <w:unhideWhenUsed/>
    <w:qFormat/>
    <w:uiPriority w:val="99"/>
    <w:pPr>
      <w:spacing w:after="120"/>
      <w:ind w:left="1080"/>
      <w:contextualSpacing/>
    </w:pPr>
    <w:rPr>
      <w:color w:val="595959"/>
    </w:rPr>
  </w:style>
  <w:style w:type="paragraph" w:styleId="76">
    <w:name w:val="index 2"/>
    <w:basedOn w:val="1"/>
    <w:next w:val="1"/>
    <w:unhideWhenUsed/>
    <w:qFormat/>
    <w:uiPriority w:val="99"/>
    <w:pPr>
      <w:ind w:left="440" w:hanging="220"/>
    </w:pPr>
    <w:rPr>
      <w:color w:val="595959"/>
    </w:rPr>
  </w:style>
  <w:style w:type="paragraph" w:styleId="77">
    <w:name w:val="Title"/>
    <w:basedOn w:val="1"/>
    <w:next w:val="1"/>
    <w:link w:val="211"/>
    <w:unhideWhenUsed/>
    <w:qFormat/>
    <w:uiPriority w:val="19"/>
    <w:pPr>
      <w:pBdr>
        <w:top w:val="single" w:color="7E97AD" w:sz="4" w:space="16"/>
        <w:left w:val="single" w:color="7E97AD" w:sz="4" w:space="20"/>
        <w:bottom w:val="single" w:color="7E97AD" w:sz="4" w:space="16"/>
        <w:right w:val="single" w:color="7E97AD" w:sz="4" w:space="20"/>
      </w:pBdr>
      <w:shd w:val="clear" w:color="auto" w:fill="7E97AD"/>
      <w:spacing w:after="240" w:line="204" w:lineRule="auto"/>
      <w:ind w:left="432" w:right="432"/>
    </w:pPr>
    <w:rPr>
      <w:rFonts w:ascii="Calibri" w:hAnsi="Calibri" w:eastAsia="宋体" w:cs="Arial"/>
      <w:caps/>
      <w:color w:val="FFFFFF"/>
      <w:kern w:val="28"/>
      <w:sz w:val="72"/>
    </w:rPr>
  </w:style>
  <w:style w:type="paragraph" w:styleId="78">
    <w:name w:val="annotation subject"/>
    <w:basedOn w:val="25"/>
    <w:next w:val="25"/>
    <w:link w:val="189"/>
    <w:unhideWhenUsed/>
    <w:qFormat/>
    <w:uiPriority w:val="99"/>
    <w:rPr>
      <w:b/>
      <w:bCs/>
    </w:rPr>
  </w:style>
  <w:style w:type="table" w:styleId="80">
    <w:name w:val="Table Grid"/>
    <w:basedOn w:val="79"/>
    <w:qFormat/>
    <w:uiPriority w:val="59"/>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1">
    <w:name w:val="Table Theme"/>
    <w:basedOn w:val="79"/>
    <w:unhideWhenUsed/>
    <w:qFormat/>
    <w:uiPriority w:val="99"/>
    <w:pPr>
      <w:spacing w:line="300" w:lineRule="auto"/>
    </w:pPr>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2">
    <w:name w:val="Table Colorful 1"/>
    <w:basedOn w:val="79"/>
    <w:unhideWhenUsed/>
    <w:qFormat/>
    <w:uiPriority w:val="99"/>
    <w:pPr>
      <w:spacing w:line="300" w:lineRule="auto"/>
    </w:pPr>
    <w:rPr>
      <w:rFonts w:ascii="Cambria" w:hAnsi="Cambria" w:eastAsia="黑体"/>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83">
    <w:name w:val="Table Colorful 2"/>
    <w:basedOn w:val="79"/>
    <w:unhideWhenUsed/>
    <w:qFormat/>
    <w:uiPriority w:val="99"/>
    <w:pPr>
      <w:spacing w:line="300" w:lineRule="auto"/>
    </w:pPr>
    <w:rPr>
      <w:rFonts w:ascii="Cambria" w:hAnsi="Cambria" w:eastAsia="黑体"/>
    </w:rPr>
    <w:tblPr>
      <w:tblBorders>
        <w:bottom w:val="single" w:color="000000" w:sz="12" w:space="0"/>
      </w:tblBorders>
    </w:tblPr>
    <w:tcPr>
      <w:shd w:val="pct20" w:color="FFFF00" w:fill="FFFFFF"/>
    </w:tcPr>
    <w:tblStylePr w:type="firstRow">
      <w:rPr>
        <w:rFonts w:cs="Times New Roman"/>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84">
    <w:name w:val="Table Colorful 3"/>
    <w:basedOn w:val="79"/>
    <w:unhideWhenUsed/>
    <w:qFormat/>
    <w:uiPriority w:val="99"/>
    <w:pPr>
      <w:spacing w:line="300" w:lineRule="auto"/>
    </w:pPr>
    <w:rPr>
      <w:rFonts w:ascii="Cambria" w:hAnsi="Cambria" w:eastAsia="黑体"/>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blPr/>
      <w:tcPr>
        <w:tcBorders>
          <w:top w:val="nil"/>
          <w:left w:val="nil"/>
          <w:bottom w:val="single" w:color="000000" w:sz="6" w:space="0"/>
          <w:right w:val="nil"/>
          <w:insideH w:val="nil"/>
          <w:insideV w:val="nil"/>
          <w:tl2br w:val="nil"/>
          <w:tr2bl w:val="nil"/>
        </w:tcBorders>
        <w:shd w:val="solid" w:color="008080" w:fill="FFFFFF"/>
      </w:tcPr>
    </w:tblStylePr>
    <w:tblStylePr w:type="firstCol">
      <w:rPr>
        <w:rFonts w:cs="Times New Roman"/>
      </w:rPr>
      <w:tblPr/>
      <w:tcPr>
        <w:tcBorders>
          <w:top w:val="nil"/>
          <w:left w:val="single" w:color="000000" w:sz="36" w:space="0"/>
          <w:bottom w:val="nil"/>
          <w:right w:val="single" w:color="000000" w:sz="6" w:space="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5">
    <w:name w:val="Table Elegant"/>
    <w:basedOn w:val="79"/>
    <w:unhideWhenUsed/>
    <w:qFormat/>
    <w:uiPriority w:val="99"/>
    <w:pPr>
      <w:spacing w:line="300" w:lineRule="auto"/>
    </w:pPr>
    <w:rPr>
      <w:rFonts w:ascii="Cambria" w:hAnsi="Cambria" w:eastAsia="黑体"/>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86">
    <w:name w:val="Table Classic 1"/>
    <w:basedOn w:val="79"/>
    <w:unhideWhenUsed/>
    <w:qFormat/>
    <w:uiPriority w:val="99"/>
    <w:pPr>
      <w:spacing w:line="300" w:lineRule="auto"/>
    </w:pPr>
    <w:rPr>
      <w:rFonts w:ascii="Cambria" w:hAnsi="Cambria" w:eastAsia="黑体"/>
    </w:rPr>
    <w:tblPr>
      <w:tblBorders>
        <w:top w:val="single" w:color="000000" w:sz="12" w:space="0"/>
        <w:bottom w:val="single" w:color="000000" w:sz="12" w:space="0"/>
      </w:tblBorders>
    </w:tblPr>
    <w:tblStylePr w:type="firstRow">
      <w:rPr>
        <w:rFonts w:cs="Times New Roman"/>
        <w:i/>
        <w:iCs/>
      </w:rPr>
      <w:tblPr/>
      <w:tcPr>
        <w:tcBorders>
          <w:top w:val="nil"/>
          <w:left w:val="nil"/>
          <w:bottom w:val="single" w:color="000000" w:sz="6" w:space="0"/>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7">
    <w:name w:val="Table Classic 2"/>
    <w:basedOn w:val="79"/>
    <w:unhideWhenUsed/>
    <w:qFormat/>
    <w:uiPriority w:val="99"/>
    <w:pPr>
      <w:spacing w:line="300" w:lineRule="auto"/>
    </w:pPr>
    <w:rPr>
      <w:rFonts w:ascii="Cambria" w:hAnsi="Cambria" w:eastAsia="黑体"/>
    </w:rPr>
    <w:tblPr>
      <w:tblBorders>
        <w:top w:val="single" w:color="000000" w:sz="12" w:space="0"/>
        <w:bottom w:val="single" w:color="000000" w:sz="12" w:space="0"/>
      </w:tblBorders>
    </w:tblPr>
    <w:tblStylePr w:type="firstRow">
      <w:rPr>
        <w:rFonts w:cs="Times New Roman"/>
        <w:color w:val="FFFFFF"/>
      </w:rPr>
      <w:tblPr/>
      <w:tcPr>
        <w:tcBorders>
          <w:top w:val="nil"/>
          <w:left w:val="nil"/>
          <w:bottom w:val="single" w:color="000000" w:sz="6" w:space="0"/>
          <w:right w:val="nil"/>
          <w:insideH w:val="nil"/>
          <w:insideV w:val="nil"/>
          <w:tl2br w:val="nil"/>
          <w:tr2bl w:val="nil"/>
        </w:tcBorders>
        <w:shd w:val="solid" w:color="80008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8">
    <w:name w:val="Table Classic 3"/>
    <w:basedOn w:val="79"/>
    <w:unhideWhenUsed/>
    <w:qFormat/>
    <w:uiPriority w:val="99"/>
    <w:pPr>
      <w:spacing w:line="300" w:lineRule="auto"/>
    </w:pPr>
    <w:rPr>
      <w:rFonts w:ascii="Cambria" w:hAnsi="Cambria" w:eastAsia="黑体"/>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blPr/>
      <w:tcPr>
        <w:tcBorders>
          <w:top w:val="nil"/>
          <w:left w:val="nil"/>
          <w:bottom w:val="single" w:color="000000" w:sz="6" w:space="0"/>
          <w:right w:val="nil"/>
          <w:insideH w:val="nil"/>
          <w:insideV w:val="nil"/>
          <w:tl2br w:val="nil"/>
          <w:tr2bl w:val="nil"/>
        </w:tcBorders>
        <w:shd w:val="solid" w:color="000080" w:fill="FFFFFF"/>
      </w:tcPr>
    </w:tblStylePr>
    <w:tblStylePr w:type="lastRow">
      <w:rPr>
        <w:rFonts w:cs="Times New Roman"/>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89">
    <w:name w:val="Table Classic 4"/>
    <w:basedOn w:val="79"/>
    <w:unhideWhenUsed/>
    <w:qFormat/>
    <w:uiPriority w:val="99"/>
    <w:pPr>
      <w:spacing w:line="300" w:lineRule="auto"/>
    </w:pPr>
    <w:rPr>
      <w:rFonts w:ascii="Cambria" w:hAnsi="Cambria" w:eastAsia="黑体"/>
    </w:r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blPr/>
      <w:tcPr>
        <w:tcBorders>
          <w:top w:val="nil"/>
          <w:left w:val="nil"/>
          <w:bottom w:val="single" w:color="000000" w:sz="6" w:space="0"/>
          <w:right w:val="nil"/>
          <w:insideH w:val="nil"/>
          <w:insideV w:val="nil"/>
          <w:tl2br w:val="nil"/>
          <w:tr2bl w:val="nil"/>
        </w:tcBorders>
        <w:shd w:val="pct50" w:color="000080" w:fill="FFFFFF"/>
      </w:tcPr>
    </w:tblStylePr>
    <w:tblStylePr w:type="lastRow">
      <w:rPr>
        <w:rFonts w:cs="Times New Roman"/>
        <w:color w:val="000080"/>
      </w:rPr>
      <w:tblPr/>
      <w:tcPr>
        <w:tcBorders>
          <w:top w:val="nil"/>
          <w:left w:val="nil"/>
          <w:bottom w:val="single" w:color="000000" w:sz="6" w:space="0"/>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90">
    <w:name w:val="Table Simple 1"/>
    <w:basedOn w:val="79"/>
    <w:unhideWhenUsed/>
    <w:qFormat/>
    <w:uiPriority w:val="99"/>
    <w:pPr>
      <w:spacing w:line="300" w:lineRule="auto"/>
    </w:pPr>
    <w:rPr>
      <w:rFonts w:ascii="Cambria" w:hAnsi="Cambria" w:eastAsia="黑体"/>
    </w:rPr>
    <w:tblPr>
      <w:tblBorders>
        <w:top w:val="single" w:color="008000" w:sz="12" w:space="0"/>
        <w:bottom w:val="single" w:color="008000" w:sz="12" w:space="0"/>
      </w:tblBorders>
    </w:tblPr>
    <w:tblStylePr w:type="firstRow">
      <w:rPr>
        <w:rFonts w:cs="Times New Roman"/>
      </w:rPr>
      <w:tblPr/>
      <w:tcPr>
        <w:tcBorders>
          <w:top w:val="nil"/>
          <w:left w:val="nil"/>
          <w:bottom w:val="single" w:color="008000" w:sz="6" w:space="0"/>
          <w:right w:val="nil"/>
          <w:insideH w:val="nil"/>
          <w:insideV w:val="nil"/>
          <w:tl2br w:val="nil"/>
          <w:tr2bl w:val="nil"/>
        </w:tcBorders>
      </w:tcPr>
    </w:tblStylePr>
    <w:tblStylePr w:type="lastRow">
      <w:rPr>
        <w:rFonts w:cs="Times New Roman"/>
      </w:rPr>
      <w:tblPr/>
      <w:tcPr>
        <w:tcBorders>
          <w:top w:val="single" w:color="008000" w:sz="6" w:space="0"/>
          <w:left w:val="nil"/>
          <w:bottom w:val="nil"/>
          <w:right w:val="nil"/>
          <w:insideH w:val="nil"/>
          <w:insideV w:val="nil"/>
          <w:tl2br w:val="nil"/>
          <w:tr2bl w:val="nil"/>
        </w:tcBorders>
      </w:tcPr>
    </w:tblStylePr>
  </w:style>
  <w:style w:type="table" w:styleId="91">
    <w:name w:val="Table Simple 2"/>
    <w:basedOn w:val="79"/>
    <w:unhideWhenUsed/>
    <w:qFormat/>
    <w:uiPriority w:val="99"/>
    <w:pPr>
      <w:spacing w:line="300" w:lineRule="auto"/>
    </w:pPr>
    <w:rPr>
      <w:rFonts w:ascii="Cambria" w:hAnsi="Cambria" w:eastAsia="黑体"/>
    </w:rPr>
    <w:tblPr/>
    <w:tblStylePr w:type="firstRow">
      <w:rPr>
        <w:rFonts w:cs="Times New Roman"/>
        <w:b/>
        <w:bCs/>
      </w:rPr>
      <w:tblPr/>
      <w:tcPr>
        <w:tcBorders>
          <w:top w:val="nil"/>
          <w:left w:val="nil"/>
          <w:bottom w:val="single" w:color="000000" w:sz="12" w:space="0"/>
          <w:right w:val="nil"/>
          <w:insideH w:val="nil"/>
          <w:insideV w:val="nil"/>
          <w:tl2br w:val="nil"/>
          <w:tr2bl w:val="nil"/>
        </w:tcBorders>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lastCol">
      <w:rPr>
        <w:rFonts w:cs="Times New Roman"/>
        <w:b/>
        <w:bCs/>
      </w:rPr>
      <w:tblPr/>
      <w:tcPr>
        <w:tcBorders>
          <w:top w:val="nil"/>
          <w:left w:val="single" w:color="000000" w:sz="6" w:space="0"/>
          <w:bottom w:val="nil"/>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2">
    <w:name w:val="Table Simple 3"/>
    <w:basedOn w:val="79"/>
    <w:unhideWhenUsed/>
    <w:qFormat/>
    <w:uiPriority w:val="99"/>
    <w:pPr>
      <w:spacing w:line="300" w:lineRule="auto"/>
    </w:pPr>
    <w:rPr>
      <w:rFonts w:ascii="Cambria" w:hAnsi="Cambria" w:eastAsia="黑体"/>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3">
    <w:name w:val="Table Subtle 1"/>
    <w:basedOn w:val="79"/>
    <w:unhideWhenUsed/>
    <w:qFormat/>
    <w:uiPriority w:val="99"/>
    <w:pPr>
      <w:spacing w:line="300" w:lineRule="auto"/>
    </w:pPr>
    <w:rPr>
      <w:rFonts w:ascii="Cambria" w:hAnsi="Cambria" w:eastAsia="黑体"/>
    </w:rPr>
    <w:tblPr>
      <w:tblStyleRowBandSize w:val="1"/>
    </w:tblPr>
    <w:tblStylePr w:type="firstRow">
      <w:rPr>
        <w:rFonts w:cs="Times New Roman"/>
      </w:rPr>
      <w:tblPr/>
      <w:tcPr>
        <w:tcBorders>
          <w:top w:val="single" w:color="000000" w:sz="6" w:space="0"/>
          <w:left w:val="nil"/>
          <w:bottom w:val="single" w:color="000000" w:sz="12" w:space="0"/>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color="000000" w:sz="12" w:space="0"/>
          <w:insideH w:val="nil"/>
          <w:insideV w:val="nil"/>
          <w:tl2br w:val="nil"/>
          <w:tr2bl w:val="nil"/>
        </w:tcBorders>
      </w:tcPr>
    </w:tblStylePr>
    <w:tblStylePr w:type="lastCol">
      <w:rPr>
        <w:rFonts w:cs="Times New Roman"/>
      </w:rPr>
      <w:tblPr/>
      <w:tcPr>
        <w:tcBorders>
          <w:top w:val="nil"/>
          <w:left w:val="single" w:color="000000" w:sz="12" w:space="0"/>
          <w:bottom w:val="nil"/>
          <w:right w:val="nil"/>
          <w:insideH w:val="nil"/>
          <w:insideV w:val="nil"/>
          <w:tl2br w:val="nil"/>
          <w:tr2bl w:val="nil"/>
        </w:tcBorders>
      </w:tcPr>
    </w:tblStylePr>
    <w:tblStylePr w:type="band1Horz">
      <w:rPr>
        <w:rFonts w:cs="Times New Roman"/>
      </w:rPr>
      <w:tblPr/>
      <w:tcPr>
        <w:tcBorders>
          <w:top w:val="nil"/>
          <w:left w:val="nil"/>
          <w:bottom w:val="single" w:color="000000" w:sz="6" w:space="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4">
    <w:name w:val="Table Subtle 2"/>
    <w:basedOn w:val="79"/>
    <w:unhideWhenUsed/>
    <w:qFormat/>
    <w:uiPriority w:val="99"/>
    <w:pPr>
      <w:spacing w:line="300" w:lineRule="auto"/>
    </w:pPr>
    <w:rPr>
      <w:rFonts w:ascii="Cambria" w:hAnsi="Cambria" w:eastAsia="黑体"/>
    </w:rPr>
    <w:tblPr>
      <w:tblBorders>
        <w:left w:val="single" w:color="000000" w:sz="6" w:space="0"/>
        <w:right w:val="single" w:color="000000" w:sz="6" w:space="0"/>
      </w:tblBorders>
    </w:tblPr>
    <w:tblStylePr w:type="firstRow">
      <w:rPr>
        <w:rFonts w:cs="Times New Roman"/>
      </w:rPr>
      <w:tblPr/>
      <w:tcPr>
        <w:tcBorders>
          <w:top w:val="nil"/>
          <w:left w:val="nil"/>
          <w:bottom w:val="single" w:color="000000" w:sz="12" w:space="0"/>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blPr/>
      <w:tcPr>
        <w:tcBorders>
          <w:top w:val="nil"/>
          <w:left w:val="single" w:color="000000" w:sz="12" w:space="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5">
    <w:name w:val="Table List 1"/>
    <w:basedOn w:val="79"/>
    <w:unhideWhenUsed/>
    <w:qFormat/>
    <w:uiPriority w:val="99"/>
    <w:pPr>
      <w:spacing w:line="300" w:lineRule="auto"/>
    </w:pPr>
    <w:rPr>
      <w:rFonts w:ascii="Cambria" w:hAnsi="Cambria" w:eastAsia="黑体"/>
    </w:r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blPr/>
      <w:tcPr>
        <w:tcBorders>
          <w:top w:val="nil"/>
          <w:left w:val="nil"/>
          <w:bottom w:val="single" w:color="000000" w:sz="6" w:space="0"/>
          <w:right w:val="nil"/>
          <w:insideH w:val="nil"/>
          <w:insideV w:val="nil"/>
          <w:tl2br w:val="nil"/>
          <w:tr2bl w:val="nil"/>
        </w:tcBorders>
        <w:shd w:val="solid" w:color="C0C0C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6">
    <w:name w:val="Table List 2"/>
    <w:basedOn w:val="79"/>
    <w:unhideWhenUsed/>
    <w:qFormat/>
    <w:uiPriority w:val="99"/>
    <w:pPr>
      <w:spacing w:line="300" w:lineRule="auto"/>
    </w:pPr>
    <w:rPr>
      <w:rFonts w:ascii="Cambria" w:hAnsi="Cambria" w:eastAsia="黑体"/>
    </w:rPr>
    <w:tblPr>
      <w:tblBorders>
        <w:bottom w:val="single" w:color="808080" w:sz="12" w:space="0"/>
      </w:tblBorders>
    </w:tblPr>
    <w:tblStylePr w:type="firstRow">
      <w:rPr>
        <w:rFonts w:cs="Times New Roman"/>
        <w:b/>
        <w:bCs/>
        <w:color w:val="FFFFFF"/>
      </w:rPr>
      <w:tblPr/>
      <w:tcPr>
        <w:tcBorders>
          <w:top w:val="nil"/>
          <w:left w:val="nil"/>
          <w:bottom w:val="single" w:color="000000" w:sz="6" w:space="0"/>
          <w:right w:val="nil"/>
          <w:insideH w:val="nil"/>
          <w:insideV w:val="nil"/>
          <w:tl2br w:val="nil"/>
          <w:tr2bl w:val="nil"/>
        </w:tcBorders>
        <w:shd w:val="pct75" w:color="008080" w:fill="008000"/>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7">
    <w:name w:val="Table List 3"/>
    <w:basedOn w:val="79"/>
    <w:unhideWhenUsed/>
    <w:qFormat/>
    <w:uiPriority w:val="99"/>
    <w:pPr>
      <w:spacing w:line="300" w:lineRule="auto"/>
    </w:pPr>
    <w:rPr>
      <w:rFonts w:ascii="Cambria" w:hAnsi="Cambria" w:eastAsia="黑体"/>
    </w:rPr>
    <w:tblPr>
      <w:tblBorders>
        <w:top w:val="single" w:color="000000" w:sz="12" w:space="0"/>
        <w:bottom w:val="single" w:color="000000" w:sz="12" w:space="0"/>
        <w:insideH w:val="single" w:color="000000" w:sz="6" w:space="0"/>
      </w:tblBorders>
    </w:tblPr>
    <w:tblStylePr w:type="firstRow">
      <w:rPr>
        <w:rFonts w:cs="Times New Roman"/>
        <w:b/>
        <w:bCs/>
        <w:color w:val="000080"/>
      </w:rPr>
      <w:tblPr/>
      <w:tcPr>
        <w:tcBorders>
          <w:top w:val="nil"/>
          <w:left w:val="nil"/>
          <w:bottom w:val="single" w:color="000000" w:sz="12" w:space="0"/>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98">
    <w:name w:val="Table List 4"/>
    <w:basedOn w:val="79"/>
    <w:unhideWhenUsed/>
    <w:qFormat/>
    <w:uiPriority w:val="99"/>
    <w:pPr>
      <w:spacing w:line="300" w:lineRule="auto"/>
    </w:pPr>
    <w:rPr>
      <w:rFonts w:ascii="Cambria" w:hAnsi="Cambria" w:eastAsia="黑体"/>
    </w:r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blPr/>
      <w:tcPr>
        <w:tcBorders>
          <w:top w:val="nil"/>
          <w:left w:val="nil"/>
          <w:bottom w:val="single" w:color="000000" w:sz="12" w:space="0"/>
          <w:right w:val="nil"/>
          <w:insideH w:val="nil"/>
          <w:insideV w:val="nil"/>
          <w:tl2br w:val="nil"/>
          <w:tr2bl w:val="nil"/>
        </w:tcBorders>
        <w:shd w:val="solid" w:color="808080" w:fill="FFFFFF"/>
      </w:tcPr>
    </w:tblStylePr>
  </w:style>
  <w:style w:type="table" w:styleId="99">
    <w:name w:val="Table List 5"/>
    <w:basedOn w:val="79"/>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blPr/>
      <w:tcPr>
        <w:tcBorders>
          <w:top w:val="nil"/>
          <w:left w:val="nil"/>
          <w:bottom w:val="single" w:color="000000" w:sz="12" w:space="0"/>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100">
    <w:name w:val="Table List 6"/>
    <w:basedOn w:val="79"/>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blPr/>
      <w:tcPr>
        <w:tcBorders>
          <w:top w:val="nil"/>
          <w:left w:val="nil"/>
          <w:bottom w:val="single" w:color="000000" w:sz="12" w:space="0"/>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1">
    <w:name w:val="Table List 7"/>
    <w:basedOn w:val="79"/>
    <w:unhideWhenUsed/>
    <w:qFormat/>
    <w:uiPriority w:val="99"/>
    <w:pPr>
      <w:spacing w:line="300" w:lineRule="auto"/>
    </w:pPr>
    <w:rPr>
      <w:rFonts w:ascii="Cambria" w:hAnsi="Cambria" w:eastAsia="黑体"/>
    </w:r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blPr/>
      <w:tcPr>
        <w:tcBorders>
          <w:top w:val="nil"/>
          <w:left w:val="nil"/>
          <w:bottom w:val="single" w:color="008000" w:sz="12" w:space="0"/>
          <w:right w:val="nil"/>
          <w:insideH w:val="nil"/>
          <w:insideV w:val="nil"/>
          <w:tl2br w:val="nil"/>
          <w:tr2bl w:val="nil"/>
        </w:tcBorders>
        <w:shd w:val="solid" w:color="C0C0C0" w:fill="FFFFFF"/>
      </w:tcPr>
    </w:tblStylePr>
    <w:tblStylePr w:type="lastRow">
      <w:rPr>
        <w:rFonts w:cs="Times New Roman"/>
        <w:b/>
        <w:bCs/>
      </w:rPr>
      <w:tblPr/>
      <w:tcPr>
        <w:tcBorders>
          <w:top w:val="single" w:color="008000" w:sz="12"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102">
    <w:name w:val="Table List 8"/>
    <w:basedOn w:val="79"/>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blPr/>
      <w:tcPr>
        <w:tcBorders>
          <w:top w:val="nil"/>
          <w:left w:val="nil"/>
          <w:bottom w:val="single" w:color="000000" w:sz="6" w:space="0"/>
          <w:right w:val="nil"/>
          <w:insideH w:val="nil"/>
          <w:insideV w:val="nil"/>
          <w:tl2br w:val="nil"/>
          <w:tr2bl w:val="nil"/>
        </w:tcBorders>
        <w:shd w:val="solid" w:color="FFFF00" w:fill="FFFFFF"/>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color="auto" w:sz="6" w:space="0"/>
          <w:tr2bl w:val="nil"/>
        </w:tcBorders>
      </w:tcPr>
    </w:tblStylePr>
  </w:style>
  <w:style w:type="table" w:styleId="103">
    <w:name w:val="Table Contemporary"/>
    <w:basedOn w:val="79"/>
    <w:unhideWhenUsed/>
    <w:qFormat/>
    <w:uiPriority w:val="99"/>
    <w:pPr>
      <w:spacing w:line="300" w:lineRule="auto"/>
    </w:pPr>
    <w:rPr>
      <w:rFonts w:ascii="Cambria" w:hAnsi="Cambria" w:eastAsia="黑体"/>
    </w:rPr>
    <w:tblPr>
      <w:tblBorders>
        <w:insideH w:val="single" w:color="FFFFFF" w:sz="18" w:space="0"/>
        <w:insideV w:val="single" w:color="FFFFFF" w:sz="18"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04">
    <w:name w:val="Table Grid 1"/>
    <w:basedOn w:val="79"/>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5">
    <w:name w:val="Table Grid 2"/>
    <w:basedOn w:val="79"/>
    <w:unhideWhenUsed/>
    <w:qFormat/>
    <w:uiPriority w:val="99"/>
    <w:pPr>
      <w:spacing w:line="300" w:lineRule="auto"/>
    </w:pPr>
    <w:rPr>
      <w:rFonts w:ascii="Cambria" w:hAnsi="Cambria" w:eastAsia="黑体"/>
    </w:rPr>
    <w:tblPr>
      <w:tblBorders>
        <w:insideH w:val="single" w:color="000000" w:sz="6" w:space="0"/>
        <w:insideV w:val="single" w:color="000000" w:sz="6" w:space="0"/>
      </w:tblBorders>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106">
    <w:name w:val="Table Grid 3"/>
    <w:basedOn w:val="79"/>
    <w:unhideWhenUsed/>
    <w:qFormat/>
    <w:uiPriority w:val="99"/>
    <w:pPr>
      <w:spacing w:line="300" w:lineRule="auto"/>
    </w:pPr>
    <w:rPr>
      <w:rFonts w:ascii="Cambria" w:hAnsi="Cambria" w:eastAsia="黑体"/>
    </w:r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7">
    <w:name w:val="Table Grid 4"/>
    <w:basedOn w:val="79"/>
    <w:unhideWhenUsed/>
    <w:qFormat/>
    <w:uiPriority w:val="99"/>
    <w:pPr>
      <w:spacing w:line="300" w:lineRule="auto"/>
    </w:pPr>
    <w:rPr>
      <w:rFonts w:ascii="Cambria" w:hAnsi="Cambria" w:eastAsia="黑体"/>
    </w:r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blPr/>
      <w:tcPr>
        <w:tcBorders>
          <w:top w:val="nil"/>
          <w:left w:val="nil"/>
          <w:bottom w:val="single" w:color="000000" w:sz="6" w:space="0"/>
          <w:right w:val="nil"/>
          <w:insideH w:val="nil"/>
          <w:insideV w:val="nil"/>
          <w:tl2br w:val="nil"/>
          <w:tr2bl w:val="nil"/>
        </w:tcBorders>
        <w:shd w:val="pct30" w:color="FFFF00" w:fill="FFFFFF"/>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08">
    <w:name w:val="Table Grid 5"/>
    <w:basedOn w:val="79"/>
    <w:unhideWhenUsed/>
    <w:qFormat/>
    <w:uiPriority w:val="99"/>
    <w:pPr>
      <w:spacing w:line="300" w:lineRule="auto"/>
    </w:pPr>
    <w:rPr>
      <w:rFonts w:ascii="Cambria" w:hAnsi="Cambria" w:eastAsia="黑体"/>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blPr/>
      <w:tcPr>
        <w:tcBorders>
          <w:top w:val="nil"/>
          <w:left w:val="nil"/>
          <w:bottom w:val="single" w:color="000000" w:sz="12" w:space="0"/>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9">
    <w:name w:val="Table Grid 6"/>
    <w:basedOn w:val="79"/>
    <w:unhideWhenUsed/>
    <w:qFormat/>
    <w:uiPriority w:val="99"/>
    <w:pPr>
      <w:spacing w:line="300" w:lineRule="auto"/>
    </w:pPr>
    <w:rPr>
      <w:rFonts w:ascii="Cambria" w:hAnsi="Cambria" w:eastAsia="黑体"/>
    </w:r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blPr/>
      <w:tcPr>
        <w:tcBorders>
          <w:top w:val="nil"/>
          <w:left w:val="nil"/>
          <w:bottom w:val="single" w:color="000000" w:sz="6" w:space="0"/>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0">
    <w:name w:val="Table Grid 7"/>
    <w:basedOn w:val="79"/>
    <w:unhideWhenUsed/>
    <w:qFormat/>
    <w:uiPriority w:val="99"/>
    <w:pPr>
      <w:spacing w:line="300" w:lineRule="auto"/>
    </w:pPr>
    <w:rPr>
      <w:rFonts w:ascii="Cambria" w:hAnsi="Cambria" w:eastAsia="黑体"/>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blPr/>
      <w:tcPr>
        <w:tcBorders>
          <w:top w:val="nil"/>
          <w:left w:val="nil"/>
          <w:bottom w:val="single" w:color="000000" w:sz="12" w:space="0"/>
          <w:right w:val="nil"/>
          <w:insideH w:val="nil"/>
          <w:insideV w:val="nil"/>
          <w:tl2br w:val="nil"/>
          <w:tr2bl w:val="nil"/>
        </w:tcBorders>
      </w:tcPr>
    </w:tblStylePr>
    <w:tblStylePr w:type="lastRow">
      <w:rPr>
        <w:rFonts w:cs="Times New Roman"/>
        <w:b w:val="0"/>
        <w:bCs w:val="0"/>
      </w:rPr>
      <w:tbl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1">
    <w:name w:val="Table Grid 8"/>
    <w:basedOn w:val="79"/>
    <w:unhideWhenUsed/>
    <w:qFormat/>
    <w:uiPriority w:val="99"/>
    <w:pPr>
      <w:spacing w:line="300" w:lineRule="auto"/>
    </w:pPr>
    <w:rPr>
      <w:rFonts w:ascii="Cambria" w:hAnsi="Cambria" w:eastAsia="黑体"/>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2">
    <w:name w:val="Table Web 1"/>
    <w:basedOn w:val="79"/>
    <w:unhideWhenUsed/>
    <w:qFormat/>
    <w:uiPriority w:val="99"/>
    <w:pPr>
      <w:spacing w:line="300" w:lineRule="auto"/>
    </w:pPr>
    <w:rPr>
      <w:rFonts w:ascii="Cambria" w:hAnsi="Cambria" w:eastAsia="黑体"/>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3">
    <w:name w:val="Table Web 2"/>
    <w:basedOn w:val="79"/>
    <w:unhideWhenUsed/>
    <w:qFormat/>
    <w:uiPriority w:val="99"/>
    <w:pPr>
      <w:spacing w:line="300" w:lineRule="auto"/>
    </w:pPr>
    <w:rPr>
      <w:rFonts w:ascii="Cambria" w:hAnsi="Cambria" w:eastAsia="黑体"/>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4">
    <w:name w:val="Table Web 3"/>
    <w:basedOn w:val="79"/>
    <w:unhideWhenUsed/>
    <w:qFormat/>
    <w:uiPriority w:val="99"/>
    <w:pPr>
      <w:spacing w:line="300" w:lineRule="auto"/>
    </w:pPr>
    <w:rPr>
      <w:rFonts w:ascii="Cambria" w:hAnsi="Cambria" w:eastAsia="黑体"/>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5">
    <w:name w:val="Table Professional"/>
    <w:basedOn w:val="79"/>
    <w:unhideWhenUsed/>
    <w:qFormat/>
    <w:uiPriority w:val="99"/>
    <w:pPr>
      <w:spacing w:line="300" w:lineRule="auto"/>
    </w:pPr>
    <w:rPr>
      <w:rFonts w:ascii="Cambria" w:hAnsi="Cambria" w:eastAsia="黑体"/>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table" w:styleId="116">
    <w:name w:val="Light Shading"/>
    <w:basedOn w:val="79"/>
    <w:qFormat/>
    <w:uiPriority w:val="60"/>
    <w:rPr>
      <w:rFonts w:ascii="Cambria" w:hAnsi="Cambria" w:eastAsia="黑体"/>
      <w:color w:val="000000"/>
    </w:rPr>
    <w:tblPr>
      <w:tblBorders>
        <w:top w:val="single" w:color="000000" w:sz="8" w:space="0"/>
        <w:bottom w:val="single" w:color="000000" w:sz="8" w:space="0"/>
      </w:tblBorders>
    </w:tblPr>
    <w:tblStylePr w:type="firstRow">
      <w:pPr>
        <w:spacing w:before="0" w:after="0"/>
      </w:pPr>
      <w:rPr>
        <w:rFonts w:cs="Times New Roman"/>
        <w:b/>
        <w:bCs/>
      </w:rPr>
      <w:tbl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pPr>
      <w:rPr>
        <w:rFonts w:cs="Times New Roman"/>
        <w:b/>
        <w:bCs/>
      </w:rPr>
      <w:tblPr/>
      <w:tcPr>
        <w:tcBorders>
          <w:top w:val="single" w:color="000000" w:sz="8" w:space="0"/>
          <w:left w:val="nil"/>
          <w:bottom w:val="single" w:color="000000"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tcBorders>
          <w:top w:val="nil"/>
          <w:left w:val="nil"/>
          <w:bottom w:val="nil"/>
          <w:right w:val="nil"/>
          <w:insideH w:val="nil"/>
          <w:insideV w:val="nil"/>
          <w:tl2br w:val="nil"/>
          <w:tr2bl w:val="nil"/>
        </w:tcBorders>
        <w:shd w:val="clear" w:color="auto" w:fill="C0C0C0"/>
      </w:tcPr>
    </w:tblStylePr>
  </w:style>
  <w:style w:type="table" w:styleId="117">
    <w:name w:val="Light List"/>
    <w:basedOn w:val="79"/>
    <w:qFormat/>
    <w:uiPriority w:val="61"/>
    <w:rPr>
      <w:rFonts w:ascii="Cambria" w:hAnsi="Cambria" w:eastAsia="黑体"/>
    </w:rPr>
    <w:tblPr>
      <w:tblBorders>
        <w:top w:val="single" w:color="000000" w:sz="8" w:space="0"/>
        <w:left w:val="single" w:color="000000" w:sz="8" w:space="0"/>
        <w:bottom w:val="single" w:color="000000" w:sz="8" w:space="0"/>
        <w:right w:val="single" w:color="000000" w:sz="8" w:space="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Horz">
      <w:rPr>
        <w:rFonts w:cs="Times New Roman"/>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table" w:styleId="118">
    <w:name w:val="Light Grid"/>
    <w:basedOn w:val="79"/>
    <w:qFormat/>
    <w:uiPriority w:val="62"/>
    <w:rPr>
      <w:rFonts w:ascii="Cambria" w:hAnsi="Cambria" w:eastAsia="黑体"/>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pPr>
      <w:rPr>
        <w:rFonts w:ascii="Calibri" w:hAnsi="Calibri" w:eastAsia="宋体" w:cs="Arial"/>
        <w:b/>
        <w:bCs/>
      </w:rPr>
      <w:tblPr/>
      <w:tcPr>
        <w:tcBorders>
          <w:top w:val="single" w:color="000000" w:sz="8" w:space="0"/>
          <w:left w:val="single" w:color="000000" w:sz="8" w:space="0"/>
          <w:bottom w:val="single" w:color="000000" w:sz="18" w:space="0"/>
          <w:right w:val="single" w:color="000000" w:sz="8" w:space="0"/>
          <w:insideH w:val="nil"/>
          <w:insideV w:val="nil"/>
          <w:tl2br w:val="nil"/>
          <w:tr2bl w:val="nil"/>
        </w:tcBorders>
      </w:tcPr>
    </w:tblStylePr>
    <w:tblStylePr w:type="lastRow">
      <w:pPr>
        <w:spacing w:before="0" w:after="0"/>
      </w:pPr>
      <w:rPr>
        <w:rFonts w:ascii="Calibri" w:hAnsi="Calibri" w:eastAsia="宋体" w:cs="Arial"/>
        <w:b/>
        <w:bCs/>
      </w:rPr>
      <w:tblPr/>
      <w:tcPr>
        <w:tcBorders>
          <w:top w:val="double" w:color="000000" w:sz="6" w:space="0"/>
          <w:left w:val="single" w:color="000000" w:sz="8" w:space="0"/>
          <w:bottom w:val="single" w:color="000000" w:sz="8" w:space="0"/>
          <w:right w:val="single" w:color="000000"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tblStylePr w:type="band1Vert">
      <w:rPr>
        <w:rFonts w:cs="Times New Roman"/>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1Horz">
      <w:rPr>
        <w:rFonts w:cs="Times New Roman"/>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shd w:val="clear" w:color="auto" w:fill="C0C0C0"/>
      </w:tcPr>
    </w:tblStylePr>
    <w:tblStylePr w:type="band2Horz">
      <w:rPr>
        <w:rFonts w:cs="Times New Roman"/>
      </w:rPr>
      <w:tblPr/>
      <w:tcPr>
        <w:tcBorders>
          <w:top w:val="single" w:color="000000" w:sz="8" w:space="0"/>
          <w:left w:val="single" w:color="000000" w:sz="8" w:space="0"/>
          <w:bottom w:val="single" w:color="000000" w:sz="8" w:space="0"/>
          <w:right w:val="single" w:color="000000" w:sz="8" w:space="0"/>
          <w:insideH w:val="nil"/>
          <w:insideV w:val="nil"/>
          <w:tl2br w:val="nil"/>
          <w:tr2bl w:val="nil"/>
        </w:tcBorders>
      </w:tcPr>
    </w:tblStylePr>
  </w:style>
  <w:style w:type="table" w:styleId="119">
    <w:name w:val="Medium Shading 1"/>
    <w:basedOn w:val="79"/>
    <w:qFormat/>
    <w:uiPriority w:val="63"/>
    <w:rPr>
      <w:rFonts w:ascii="Cambria" w:hAnsi="Cambria" w:eastAsia="黑体"/>
    </w:rPr>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pPr>
      <w:rPr>
        <w:rFonts w:cs="Times New Roman"/>
        <w:b/>
        <w:bCs/>
        <w:color w:val="FFFFFF"/>
      </w:rPr>
      <w:tblPr/>
      <w:tcPr>
        <w:tcBorders>
          <w:top w:val="single" w:color="404040" w:sz="8" w:space="0"/>
          <w:left w:val="single" w:color="404040" w:sz="8" w:space="0"/>
          <w:bottom w:val="single" w:color="404040" w:sz="8" w:space="0"/>
          <w:right w:val="single" w:color="404040" w:sz="8" w:space="0"/>
          <w:insideH w:val="nil"/>
          <w:insideV w:val="nil"/>
          <w:tl2br w:val="nil"/>
          <w:tr2bl w:val="nil"/>
        </w:tcBorders>
        <w:shd w:val="clear" w:color="auto" w:fill="000000"/>
      </w:tcPr>
    </w:tblStylePr>
    <w:tblStylePr w:type="lastRow">
      <w:pPr>
        <w:spacing w:before="0" w:after="0"/>
      </w:pPr>
      <w:rPr>
        <w:rFonts w:cs="Times New Roman"/>
        <w:b/>
        <w:bCs/>
      </w:rPr>
      <w:tblPr/>
      <w:tcPr>
        <w:tcBorders>
          <w:top w:val="double" w:color="404040" w:sz="6" w:space="0"/>
          <w:left w:val="single" w:color="404040" w:sz="8" w:space="0"/>
          <w:bottom w:val="single" w:color="404040" w:sz="8" w:space="0"/>
          <w:right w:val="single" w:color="404040"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tblStylePr w:type="band2Horz">
      <w:rPr>
        <w:rFonts w:cs="Times New Roman"/>
      </w:rPr>
      <w:tblPr/>
    </w:tblStylePr>
  </w:style>
  <w:style w:type="table" w:styleId="120">
    <w:name w:val="Medium Shading 2"/>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blPr/>
      <w:tcPr>
        <w:tcBorders>
          <w:top w:val="single" w:color="auto" w:sz="18" w:space="0"/>
          <w:left w:val="nil"/>
          <w:bottom w:val="single" w:color="auto" w:sz="18" w:space="0"/>
          <w:right w:val="nil"/>
          <w:insideH w:val="nil"/>
          <w:insideV w:val="nil"/>
          <w:tl2br w:val="nil"/>
          <w:tr2bl w:val="nil"/>
        </w:tcBorders>
        <w:shd w:val="clear" w:color="auto" w:fill="000000"/>
      </w:tcPr>
    </w:tblStylePr>
    <w:tblStylePr w:type="lastRow">
      <w:pPr>
        <w:spacing w:before="0" w:after="0"/>
      </w:pPr>
      <w:rPr>
        <w:rFonts w:cs="Times New Roman"/>
        <w:color w:val="auto"/>
      </w:rPr>
      <w:tbl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blPr/>
      <w:tcPr>
        <w:tcBorders>
          <w:top w:val="nil"/>
          <w:left w:val="nil"/>
          <w:bottom w:val="single" w:color="auto" w:sz="18" w:space="0"/>
          <w:right w:val="nil"/>
          <w:insideH w:val="nil"/>
          <w:insideV w:val="nil"/>
          <w:tl2br w:val="nil"/>
          <w:tr2bl w:val="nil"/>
        </w:tcBorders>
        <w:shd w:val="clear" w:color="auto" w:fill="000000"/>
      </w:tcPr>
    </w:tblStylePr>
    <w:tblStylePr w:type="lastCol">
      <w:rPr>
        <w:rFonts w:cs="Times New Roman"/>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blPr/>
      <w:tcPr>
        <w:tcBorders>
          <w:top w:val="single" w:color="auto" w:sz="18" w:space="0"/>
          <w:left w:val="nil"/>
          <w:bottom w:val="single" w:color="auto" w:sz="18" w:space="0"/>
          <w:right w:val="nil"/>
          <w:insideH w:val="nil"/>
          <w:insideV w:val="nil"/>
          <w:tl2br w:val="nil"/>
          <w:tr2bl w:val="nil"/>
        </w:tcBorders>
      </w:tcPr>
    </w:tblStylePr>
  </w:style>
  <w:style w:type="table" w:styleId="121">
    <w:name w:val="Medium List 1"/>
    <w:basedOn w:val="79"/>
    <w:qFormat/>
    <w:uiPriority w:val="65"/>
    <w:rPr>
      <w:rFonts w:ascii="Cambria" w:hAnsi="Cambria" w:eastAsia="黑体"/>
      <w:color w:val="000000"/>
    </w:rPr>
    <w:tblPr>
      <w:tblBorders>
        <w:top w:val="single" w:color="000000" w:sz="8" w:space="0"/>
        <w:bottom w:val="single" w:color="000000" w:sz="8" w:space="0"/>
      </w:tblBorders>
    </w:tblPr>
    <w:tblStylePr w:type="firstRow">
      <w:rPr>
        <w:rFonts w:ascii="Calibri" w:hAnsi="Calibri" w:eastAsia="宋体" w:cs="Arial"/>
      </w:rPr>
      <w:tblPr/>
      <w:tcPr>
        <w:tcBorders>
          <w:top w:val="nil"/>
          <w:left w:val="nil"/>
          <w:bottom w:val="single" w:color="000000" w:sz="8" w:space="0"/>
          <w:right w:val="nil"/>
          <w:insideH w:val="nil"/>
          <w:insideV w:val="nil"/>
          <w:tl2br w:val="nil"/>
          <w:tr2bl w:val="nil"/>
        </w:tcBorders>
      </w:tcPr>
    </w:tblStylePr>
    <w:tblStylePr w:type="lastRow">
      <w:rPr>
        <w:rFonts w:cs="Times New Roman"/>
        <w:b/>
        <w:bCs/>
        <w:color w:val="1F2123"/>
      </w:rPr>
      <w:tblPr/>
      <w:tcPr>
        <w:tcBorders>
          <w:top w:val="single" w:color="000000" w:sz="8" w:space="0"/>
          <w:left w:val="nil"/>
          <w:bottom w:val="single" w:color="000000" w:sz="8" w:space="0"/>
          <w:right w:val="nil"/>
          <w:insideH w:val="nil"/>
          <w:insideV w:val="nil"/>
          <w:tl2br w:val="nil"/>
          <w:tr2bl w:val="nil"/>
        </w:tcBorders>
      </w:tcPr>
    </w:tblStylePr>
    <w:tblStylePr w:type="firstCol">
      <w:rPr>
        <w:rFonts w:cs="Times New Roman"/>
        <w:b/>
        <w:bCs/>
      </w:rPr>
    </w:tblStylePr>
    <w:tblStylePr w:type="lastCol">
      <w:rPr>
        <w:rFonts w:cs="Times New Roman"/>
        <w:b/>
        <w:bCs/>
      </w:rPr>
      <w:tblPr/>
      <w:tcPr>
        <w:tcBorders>
          <w:top w:val="single" w:color="000000" w:sz="8" w:space="0"/>
          <w:left w:val="nil"/>
          <w:bottom w:val="single" w:color="000000" w:sz="8" w:space="0"/>
          <w:right w:val="nil"/>
          <w:insideH w:val="nil"/>
          <w:insideV w:val="nil"/>
          <w:tl2br w:val="nil"/>
          <w:tr2bl w:val="nil"/>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122">
    <w:name w:val="Medium List 2"/>
    <w:basedOn w:val="79"/>
    <w:qFormat/>
    <w:uiPriority w:val="66"/>
    <w:rPr>
      <w:rFonts w:ascii="Calibri" w:hAnsi="Calibri" w:cs="Arial"/>
      <w:color w:val="000000"/>
    </w:rPr>
    <w:tblPr>
      <w:tblBorders>
        <w:top w:val="single" w:color="000000" w:sz="8" w:space="0"/>
        <w:left w:val="single" w:color="000000" w:sz="8" w:space="0"/>
        <w:bottom w:val="single" w:color="000000" w:sz="8" w:space="0"/>
        <w:right w:val="single" w:color="000000" w:sz="8" w:space="0"/>
      </w:tblBorders>
    </w:tblPr>
    <w:tblStylePr w:type="firstRow">
      <w:rPr>
        <w:rFonts w:cs="Arial"/>
        <w:sz w:val="24"/>
        <w:szCs w:val="24"/>
      </w:rPr>
      <w:tblPr/>
      <w:tcPr>
        <w:tcBorders>
          <w:top w:val="nil"/>
          <w:left w:val="nil"/>
          <w:bottom w:val="single" w:color="000000" w:sz="24" w:space="0"/>
          <w:right w:val="nil"/>
          <w:insideH w:val="nil"/>
          <w:insideV w:val="nil"/>
          <w:tl2br w:val="nil"/>
          <w:tr2bl w:val="nil"/>
        </w:tcBorders>
        <w:shd w:val="clear" w:color="auto" w:fill="FFFFFF"/>
      </w:tcPr>
    </w:tblStylePr>
    <w:tblStylePr w:type="lastRow">
      <w:rPr>
        <w:rFonts w:cs="Arial"/>
      </w:rPr>
      <w:tblPr/>
      <w:tcPr>
        <w:tcBorders>
          <w:top w:val="single" w:color="000000" w:sz="8" w:space="0"/>
          <w:left w:val="nil"/>
          <w:bottom w:val="nil"/>
          <w:right w:val="nil"/>
          <w:insideH w:val="nil"/>
          <w:insideV w:val="nil"/>
          <w:tl2br w:val="nil"/>
          <w:tr2bl w:val="nil"/>
        </w:tcBorders>
        <w:shd w:val="clear" w:color="auto" w:fill="FFFFFF"/>
      </w:tcPr>
    </w:tblStylePr>
    <w:tblStylePr w:type="firstCol">
      <w:rPr>
        <w:rFonts w:cs="Arial"/>
      </w:rPr>
      <w:tblPr/>
      <w:tcPr>
        <w:tcBorders>
          <w:top w:val="nil"/>
          <w:left w:val="nil"/>
          <w:bottom w:val="nil"/>
          <w:right w:val="single" w:color="000000" w:sz="8" w:space="0"/>
          <w:insideH w:val="nil"/>
          <w:insideV w:val="nil"/>
          <w:tl2br w:val="nil"/>
          <w:tr2bl w:val="nil"/>
        </w:tcBorders>
        <w:shd w:val="clear" w:color="auto" w:fill="FFFFFF"/>
      </w:tcPr>
    </w:tblStylePr>
    <w:tblStylePr w:type="lastCol">
      <w:rPr>
        <w:rFonts w:cs="Arial"/>
      </w:rPr>
      <w:tblPr/>
      <w:tcPr>
        <w:tcBorders>
          <w:top w:val="nil"/>
          <w:left w:val="single" w:color="000000" w:sz="8" w:space="0"/>
          <w:bottom w:val="nil"/>
          <w:right w:val="nil"/>
          <w:insideH w:val="nil"/>
          <w:insideV w:val="nil"/>
          <w:tl2br w:val="nil"/>
          <w:tr2bl w:val="nil"/>
        </w:tcBorders>
        <w:shd w:val="clear" w:color="auto" w:fill="FFFFFF"/>
      </w:tcPr>
    </w:tblStylePr>
    <w:tblStylePr w:type="band1Vert">
      <w:rPr>
        <w:rFonts w:cs="Arial"/>
      </w:rPr>
      <w:tblPr/>
      <w:tcPr>
        <w:tcBorders>
          <w:top w:val="nil"/>
          <w:left w:val="nil"/>
          <w:bottom w:val="nil"/>
          <w:right w:val="nil"/>
          <w:insideH w:val="nil"/>
          <w:insideV w:val="nil"/>
          <w:tl2br w:val="nil"/>
          <w:tr2bl w:val="nil"/>
        </w:tcBorders>
        <w:shd w:val="clear" w:color="auto" w:fill="C0C0C0"/>
      </w:tcPr>
    </w:tblStylePr>
    <w:tblStylePr w:type="band1Horz">
      <w:rPr>
        <w:rFonts w:cs="Arial"/>
      </w:rPr>
      <w:tblPr/>
      <w:tcPr>
        <w:tcBorders>
          <w:top w:val="nil"/>
          <w:left w:val="nil"/>
          <w:bottom w:val="nil"/>
          <w:right w:val="nil"/>
          <w:insideH w:val="nil"/>
          <w:insideV w:val="nil"/>
          <w:tl2br w:val="nil"/>
          <w:tr2bl w:val="nil"/>
        </w:tcBorders>
        <w:shd w:val="clear" w:color="auto" w:fill="C0C0C0"/>
      </w:tcPr>
    </w:tblStylePr>
    <w:tblStylePr w:type="nwCell">
      <w:rPr>
        <w:rFonts w:cs="Arial"/>
      </w:rPr>
      <w:tblPr/>
      <w:tcPr>
        <w:shd w:val="clear" w:color="auto" w:fill="FFFFFF"/>
      </w:tcPr>
    </w:tblStylePr>
    <w:tblStylePr w:type="swCell">
      <w:rPr>
        <w:rFonts w:cs="Arial"/>
      </w:rPr>
      <w:tblPr/>
      <w:tcPr>
        <w:tcBorders>
          <w:top w:val="nil"/>
          <w:left w:val="nil"/>
          <w:bottom w:val="nil"/>
          <w:right w:val="nil"/>
          <w:insideH w:val="nil"/>
          <w:insideV w:val="nil"/>
          <w:tl2br w:val="nil"/>
          <w:tr2bl w:val="nil"/>
        </w:tcBorders>
      </w:tcPr>
    </w:tblStylePr>
  </w:style>
  <w:style w:type="table" w:styleId="123">
    <w:name w:val="Medium Grid 1"/>
    <w:basedOn w:val="79"/>
    <w:qFormat/>
    <w:uiPriority w:val="67"/>
    <w:rPr>
      <w:rFonts w:ascii="Cambria" w:hAnsi="Cambria" w:eastAsia="黑体"/>
    </w:rPr>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rFonts w:cs="Times New Roman"/>
        <w:b/>
        <w:bCs/>
      </w:rPr>
    </w:tblStylePr>
    <w:tblStylePr w:type="lastRow">
      <w:rPr>
        <w:rFonts w:cs="Times New Roman"/>
        <w:b/>
        <w:bCs/>
      </w:rPr>
      <w:tblPr/>
      <w:tcPr>
        <w:tcBorders>
          <w:top w:val="single" w:color="404040"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124">
    <w:name w:val="Medium Grid 2"/>
    <w:basedOn w:val="79"/>
    <w:qFormat/>
    <w:uiPriority w:val="68"/>
    <w:rPr>
      <w:rFonts w:ascii="Calibri" w:hAnsi="Calibri" w:cs="Arial"/>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rFonts w:cs="Arial"/>
        <w:b/>
        <w:bCs/>
        <w:color w:val="000000"/>
      </w:rPr>
      <w:tblPr/>
      <w:tcPr>
        <w:shd w:val="clear" w:color="auto" w:fill="E6E6E6"/>
      </w:tcPr>
    </w:tblStylePr>
    <w:tblStylePr w:type="lastRow">
      <w:rPr>
        <w:rFonts w:cs="Arial"/>
        <w:b/>
        <w:bCs/>
        <w:color w:val="000000"/>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Arial"/>
      </w:rPr>
      <w:tblPr/>
      <w:tcPr>
        <w:shd w:val="clear" w:color="auto" w:fill="808080"/>
      </w:tcPr>
    </w:tblStylePr>
    <w:tblStylePr w:type="band1Horz">
      <w:rPr>
        <w:rFonts w:cs="Arial"/>
      </w:rPr>
      <w:tblPr/>
      <w:tcPr>
        <w:shd w:val="clear" w:color="auto" w:fill="808080"/>
      </w:tcPr>
    </w:tblStylePr>
    <w:tblStylePr w:type="nwCell">
      <w:rPr>
        <w:rFonts w:cs="Arial"/>
      </w:rPr>
      <w:tblPr/>
      <w:tcPr>
        <w:shd w:val="clear" w:color="auto" w:fill="FFFFFF"/>
      </w:tcPr>
    </w:tblStylePr>
  </w:style>
  <w:style w:type="table" w:styleId="125">
    <w:name w:val="Medium Grid 3"/>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rFonts w:cs="Times New Roman"/>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000000"/>
      </w:tcPr>
    </w:tblStylePr>
    <w:tblStylePr w:type="lastRow">
      <w:rPr>
        <w:rFonts w:cs="Times New Roman"/>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000000"/>
      </w:tcPr>
    </w:tblStylePr>
    <w:tblStylePr w:type="firstCol">
      <w:rPr>
        <w:rFonts w:cs="Times New Roman"/>
        <w:b/>
        <w:bCs/>
        <w:i w:val="0"/>
        <w:iCs w:val="0"/>
        <w:color w:val="FFFFFF"/>
      </w:rPr>
      <w:tblPr/>
      <w:tcPr>
        <w:tcBorders>
          <w:top w:val="nil"/>
          <w:left w:val="single" w:color="FFFFFF" w:sz="8" w:space="0"/>
          <w:bottom w:val="nil"/>
          <w:right w:val="single" w:color="FFFFFF" w:sz="24" w:space="0"/>
          <w:insideH w:val="nil"/>
          <w:insideV w:val="nil"/>
          <w:tl2br w:val="nil"/>
          <w:tr2bl w:val="nil"/>
        </w:tcBorders>
        <w:shd w:val="clear" w:color="auto" w:fill="000000"/>
      </w:tcPr>
    </w:tblStylePr>
    <w:tblStylePr w:type="lastCol">
      <w:rPr>
        <w:rFonts w:cs="Times New Roman"/>
        <w:b/>
        <w:bCs/>
        <w:i w:val="0"/>
        <w:iCs w:val="0"/>
        <w:color w:val="FFFFFF"/>
      </w:rPr>
      <w:tblPr/>
      <w:tcPr>
        <w:tcBorders>
          <w:top w:val="nil"/>
          <w:left w:val="single" w:color="FFFFFF" w:sz="24" w:space="0"/>
          <w:bottom w:val="nil"/>
          <w:right w:val="nil"/>
          <w:insideH w:val="nil"/>
          <w:insideV w:val="nil"/>
          <w:tl2br w:val="nil"/>
          <w:tr2bl w:val="nil"/>
        </w:tcBorders>
        <w:shd w:val="clear" w:color="auto" w:fill="000000"/>
      </w:tcPr>
    </w:tblStylePr>
    <w:tblStylePr w:type="band1Vert">
      <w:rPr>
        <w:rFonts w:cs="Times New Roman"/>
      </w:rPr>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tblStylePr w:type="band1Horz">
      <w:rPr>
        <w:rFonts w:cs="Times New Roman"/>
      </w:rPr>
      <w:tbl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808080"/>
      </w:tcPr>
    </w:tblStylePr>
  </w:style>
  <w:style w:type="table" w:styleId="126">
    <w:name w:val="Dark List"/>
    <w:basedOn w:val="79"/>
    <w:qFormat/>
    <w:uiPriority w:val="70"/>
    <w:rPr>
      <w:rFonts w:ascii="Cambria" w:hAnsi="Cambria" w:eastAsia="黑体"/>
      <w:color w:val="FFFFFF"/>
    </w:rPr>
    <w:tblPr>
      <w:tblStyleRowBandSize w:val="1"/>
      <w:tblStyleColBandSize w:val="1"/>
    </w:tblPr>
    <w:tcPr>
      <w:shd w:val="clear" w:color="auto" w:fill="000000"/>
    </w:tcPr>
    <w:tblStylePr w:type="firstRow">
      <w:rPr>
        <w:rFonts w:cs="Times New Roman"/>
        <w:b/>
        <w:bCs/>
      </w:rPr>
      <w:tbl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blPr/>
      <w:tcPr>
        <w:tcBorders>
          <w:top w:val="single" w:color="FFFFFF" w:sz="18" w:space="0"/>
          <w:left w:val="nil"/>
          <w:bottom w:val="nil"/>
          <w:right w:val="nil"/>
          <w:insideH w:val="nil"/>
          <w:insideV w:val="nil"/>
          <w:tl2br w:val="nil"/>
          <w:tr2bl w:val="nil"/>
        </w:tcBorders>
        <w:shd w:val="clear" w:color="auto" w:fill="000000"/>
      </w:tcPr>
    </w:tblStylePr>
    <w:tblStylePr w:type="firstCol">
      <w:rPr>
        <w:rFonts w:cs="Times New Roman"/>
      </w:rPr>
      <w:tblPr/>
      <w:tcPr>
        <w:tcBorders>
          <w:top w:val="nil"/>
          <w:left w:val="nil"/>
          <w:bottom w:val="nil"/>
          <w:right w:val="single" w:color="FFFFFF" w:sz="18" w:space="0"/>
          <w:insideH w:val="nil"/>
          <w:insideV w:val="nil"/>
          <w:tl2br w:val="nil"/>
          <w:tr2bl w:val="nil"/>
        </w:tcBorders>
        <w:shd w:val="clear" w:color="auto" w:fill="000000"/>
      </w:tcPr>
    </w:tblStylePr>
    <w:tblStylePr w:type="lastCol">
      <w:rPr>
        <w:rFonts w:cs="Times New Roman"/>
      </w:rPr>
      <w:tblPr/>
      <w:tcPr>
        <w:tcBorders>
          <w:top w:val="nil"/>
          <w:left w:val="single" w:color="FFFFFF" w:sz="18" w:space="0"/>
          <w:bottom w:val="nil"/>
          <w:right w:val="nil"/>
          <w:insideH w:val="nil"/>
          <w:insideV w:val="nil"/>
          <w:tl2br w:val="nil"/>
          <w:tr2bl w:val="nil"/>
        </w:tcBorders>
        <w:shd w:val="clear" w:color="auto" w:fill="000000"/>
      </w:tcPr>
    </w:tblStylePr>
    <w:tblStylePr w:type="band1Vert">
      <w:rPr>
        <w:rFonts w:cs="Times New Roman"/>
      </w:rPr>
      <w:tblPr/>
      <w:tcPr>
        <w:tcBorders>
          <w:top w:val="nil"/>
          <w:left w:val="nil"/>
          <w:bottom w:val="nil"/>
          <w:right w:val="nil"/>
          <w:insideH w:val="nil"/>
          <w:insideV w:val="nil"/>
          <w:tl2br w:val="nil"/>
          <w:tr2bl w:val="nil"/>
        </w:tcBorders>
        <w:shd w:val="clear" w:color="auto" w:fill="000000"/>
      </w:tcPr>
    </w:tblStylePr>
    <w:tblStylePr w:type="band1Horz">
      <w:rPr>
        <w:rFonts w:cs="Times New Roman"/>
      </w:rPr>
      <w:tblPr/>
      <w:tcPr>
        <w:tcBorders>
          <w:top w:val="nil"/>
          <w:left w:val="nil"/>
          <w:bottom w:val="nil"/>
          <w:right w:val="nil"/>
          <w:insideH w:val="nil"/>
          <w:insideV w:val="nil"/>
          <w:tl2br w:val="nil"/>
          <w:tr2bl w:val="nil"/>
        </w:tcBorders>
        <w:shd w:val="clear" w:color="auto" w:fill="000000"/>
      </w:tcPr>
    </w:tblStylePr>
  </w:style>
  <w:style w:type="table" w:styleId="127">
    <w:name w:val="Colorful Shading"/>
    <w:basedOn w:val="79"/>
    <w:qFormat/>
    <w:uiPriority w:val="71"/>
    <w:rPr>
      <w:rFonts w:ascii="Cambria" w:hAnsi="Cambria" w:eastAsia="黑体"/>
      <w:color w:val="000000"/>
    </w:rPr>
    <w:tblPr>
      <w:tblBorders>
        <w:top w:val="single" w:color="CC8E60"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rFonts w:cs="Times New Roman"/>
        <w:b/>
        <w:bCs/>
      </w:rPr>
      <w:tblPr/>
      <w:tcPr>
        <w:tcBorders>
          <w:top w:val="nil"/>
          <w:left w:val="nil"/>
          <w:bottom w:val="single" w:color="CC8E60" w:sz="24" w:space="0"/>
          <w:right w:val="nil"/>
          <w:insideH w:val="nil"/>
          <w:insideV w:val="nil"/>
          <w:tl2br w:val="nil"/>
          <w:tr2bl w:val="nil"/>
        </w:tcBorders>
        <w:shd w:val="clear" w:color="auto" w:fill="FFFFFF"/>
      </w:tcPr>
    </w:tblStylePr>
    <w:tblStylePr w:type="lastRow">
      <w:rPr>
        <w:rFonts w:cs="Times New Roman"/>
        <w:b/>
        <w:bCs/>
        <w:color w:val="FFFFFF"/>
      </w:rPr>
      <w:tblPr/>
      <w:tcPr>
        <w:tcBorders>
          <w:top w:val="single" w:color="FFFFFF" w:sz="6" w:space="0"/>
          <w:left w:val="nil"/>
          <w:bottom w:val="nil"/>
          <w:right w:val="nil"/>
          <w:insideH w:val="nil"/>
          <w:insideV w:val="nil"/>
          <w:tl2br w:val="nil"/>
          <w:tr2bl w:val="nil"/>
        </w:tcBorders>
        <w:shd w:val="clear" w:color="auto" w:fill="000000"/>
      </w:tcPr>
    </w:tblStylePr>
    <w:tblStylePr w:type="fir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lastCol">
      <w:rPr>
        <w:rFonts w:cs="Times New Roman"/>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128">
    <w:name w:val="Colorful List"/>
    <w:basedOn w:val="79"/>
    <w:qFormat/>
    <w:uiPriority w:val="72"/>
    <w:rPr>
      <w:rFonts w:ascii="Cambria" w:hAnsi="Cambria" w:eastAsia="黑体"/>
      <w:color w:val="000000"/>
    </w:rPr>
    <w:tblPr>
      <w:tblStyleRowBandSize w:val="1"/>
      <w:tblStyleColBandSize w:val="1"/>
    </w:tblPr>
    <w:tcPr>
      <w:shd w:val="clear" w:color="auto" w:fill="E6E6E6"/>
    </w:tcPr>
    <w:tblStylePr w:type="firstRow">
      <w:rPr>
        <w:rFonts w:cs="Times New Roman"/>
        <w:b/>
        <w:bCs/>
        <w:color w:val="FFFFFF"/>
      </w:rPr>
      <w:tblPr/>
      <w:tcPr>
        <w:tcBorders>
          <w:top w:val="nil"/>
          <w:left w:val="nil"/>
          <w:bottom w:val="single" w:color="FFFFFF" w:sz="12" w:space="0"/>
          <w:right w:val="nil"/>
          <w:insideH w:val="nil"/>
          <w:insideV w:val="nil"/>
          <w:tl2br w:val="nil"/>
          <w:tr2bl w:val="nil"/>
        </w:tcBorders>
        <w:shd w:val="clear" w:color="auto" w:fill="B56E3A"/>
      </w:tcPr>
    </w:tblStylePr>
    <w:tblStylePr w:type="lastRow">
      <w:rPr>
        <w:rFonts w:cs="Times New Roman"/>
        <w:b/>
        <w:bCs/>
        <w:color w:val="B56E3A"/>
      </w:rPr>
      <w:tbl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l2br w:val="nil"/>
          <w:tr2bl w:val="nil"/>
        </w:tcBorders>
        <w:shd w:val="clear" w:color="auto" w:fill="C0C0C0"/>
      </w:tcPr>
    </w:tblStylePr>
    <w:tblStylePr w:type="band1Horz">
      <w:rPr>
        <w:rFonts w:cs="Times New Roman"/>
      </w:rPr>
      <w:tblPr/>
      <w:tcPr>
        <w:shd w:val="clear" w:color="auto" w:fill="CCCCCC"/>
      </w:tcPr>
    </w:tblStylePr>
  </w:style>
  <w:style w:type="table" w:styleId="129">
    <w:name w:val="Colorful Grid"/>
    <w:basedOn w:val="79"/>
    <w:qFormat/>
    <w:uiPriority w:val="73"/>
    <w:rPr>
      <w:rFonts w:ascii="Cambria" w:hAnsi="Cambria" w:eastAsia="黑体"/>
      <w:color w:val="000000"/>
    </w:rPr>
    <w:tblPr>
      <w:tblBorders>
        <w:insideH w:val="single" w:color="FFFFFF" w:sz="4" w:space="0"/>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FFFFFF"/>
      </w:rPr>
      <w:tblPr/>
      <w:tcPr>
        <w:shd w:val="clear" w:color="auto" w:fill="000000"/>
      </w:tcPr>
    </w:tblStylePr>
    <w:tblStylePr w:type="lastCol">
      <w:rPr>
        <w:rFonts w:cs="Times New Roman"/>
        <w:color w:val="FFFFFF"/>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character" w:styleId="131">
    <w:name w:val="Strong"/>
    <w:basedOn w:val="130"/>
    <w:qFormat/>
    <w:uiPriority w:val="22"/>
    <w:rPr>
      <w:b/>
      <w:bCs/>
    </w:rPr>
  </w:style>
  <w:style w:type="character" w:styleId="132">
    <w:name w:val="page number"/>
    <w:basedOn w:val="130"/>
    <w:unhideWhenUsed/>
    <w:qFormat/>
    <w:uiPriority w:val="99"/>
    <w:rPr>
      <w:rFonts w:cs="Times New Roman"/>
    </w:rPr>
  </w:style>
  <w:style w:type="character" w:styleId="133">
    <w:name w:val="FollowedHyperlink"/>
    <w:basedOn w:val="130"/>
    <w:unhideWhenUsed/>
    <w:qFormat/>
    <w:uiPriority w:val="99"/>
    <w:rPr>
      <w:rFonts w:cs="Times New Roman"/>
      <w:color w:val="800080"/>
      <w:u w:val="single"/>
    </w:rPr>
  </w:style>
  <w:style w:type="character" w:styleId="134">
    <w:name w:val="Emphasis"/>
    <w:basedOn w:val="130"/>
    <w:unhideWhenUsed/>
    <w:qFormat/>
    <w:uiPriority w:val="20"/>
  </w:style>
  <w:style w:type="character" w:styleId="135">
    <w:name w:val="line number"/>
    <w:basedOn w:val="130"/>
    <w:unhideWhenUsed/>
    <w:qFormat/>
    <w:uiPriority w:val="99"/>
    <w:rPr>
      <w:rFonts w:cs="Times New Roman"/>
    </w:rPr>
  </w:style>
  <w:style w:type="character" w:styleId="136">
    <w:name w:val="HTML Definition"/>
    <w:basedOn w:val="130"/>
    <w:unhideWhenUsed/>
    <w:qFormat/>
    <w:uiPriority w:val="99"/>
  </w:style>
  <w:style w:type="character" w:styleId="137">
    <w:name w:val="HTML Typewriter"/>
    <w:basedOn w:val="130"/>
    <w:unhideWhenUsed/>
    <w:qFormat/>
    <w:uiPriority w:val="99"/>
    <w:rPr>
      <w:rFonts w:ascii="Consolas" w:hAnsi="Consolas" w:eastAsia="Times New Roman"/>
      <w:sz w:val="20"/>
    </w:rPr>
  </w:style>
  <w:style w:type="character" w:styleId="138">
    <w:name w:val="HTML Variable"/>
    <w:basedOn w:val="130"/>
    <w:unhideWhenUsed/>
    <w:qFormat/>
    <w:uiPriority w:val="99"/>
  </w:style>
  <w:style w:type="character" w:styleId="139">
    <w:name w:val="Hyperlink"/>
    <w:basedOn w:val="130"/>
    <w:unhideWhenUsed/>
    <w:qFormat/>
    <w:uiPriority w:val="99"/>
    <w:rPr>
      <w:color w:val="646464"/>
      <w:u w:val="single"/>
    </w:rPr>
  </w:style>
  <w:style w:type="character" w:styleId="140">
    <w:name w:val="HTML Code"/>
    <w:basedOn w:val="130"/>
    <w:unhideWhenUsed/>
    <w:qFormat/>
    <w:uiPriority w:val="99"/>
    <w:rPr>
      <w:rFonts w:ascii="Consolas" w:hAnsi="Consolas" w:eastAsia="Times New Roman"/>
      <w:sz w:val="20"/>
    </w:rPr>
  </w:style>
  <w:style w:type="character" w:styleId="141">
    <w:name w:val="annotation reference"/>
    <w:basedOn w:val="130"/>
    <w:unhideWhenUsed/>
    <w:qFormat/>
    <w:uiPriority w:val="0"/>
    <w:rPr>
      <w:sz w:val="21"/>
    </w:rPr>
  </w:style>
  <w:style w:type="character" w:styleId="142">
    <w:name w:val="HTML Cite"/>
    <w:basedOn w:val="130"/>
    <w:unhideWhenUsed/>
    <w:qFormat/>
    <w:uiPriority w:val="99"/>
  </w:style>
  <w:style w:type="character" w:styleId="143">
    <w:name w:val="HTML Keyboard"/>
    <w:basedOn w:val="130"/>
    <w:unhideWhenUsed/>
    <w:qFormat/>
    <w:uiPriority w:val="99"/>
    <w:rPr>
      <w:rFonts w:ascii="Consolas" w:hAnsi="Consolas" w:eastAsia="Times New Roman"/>
      <w:sz w:val="20"/>
    </w:rPr>
  </w:style>
  <w:style w:type="paragraph" w:customStyle="1" w:styleId="144">
    <w:name w:val="无间距"/>
    <w:link w:val="234"/>
    <w:qFormat/>
    <w:uiPriority w:val="1"/>
    <w:pPr>
      <w:spacing w:before="40"/>
    </w:pPr>
    <w:rPr>
      <w:rFonts w:ascii="Cambria" w:hAnsi="Cambria" w:eastAsia="黑体" w:cs="Times New Roman"/>
      <w:color w:val="595959"/>
      <w:lang w:val="zh-CN" w:eastAsia="zh-CN" w:bidi="ar-SA"/>
    </w:rPr>
  </w:style>
  <w:style w:type="paragraph" w:customStyle="1" w:styleId="145">
    <w:name w:val="引言"/>
    <w:basedOn w:val="1"/>
    <w:next w:val="1"/>
    <w:link w:val="213"/>
    <w:unhideWhenUsed/>
    <w:qFormat/>
    <w:uiPriority w:val="9"/>
    <w:pPr>
      <w:spacing w:before="240" w:after="240"/>
      <w:ind w:left="720" w:right="720"/>
    </w:pPr>
    <w:rPr>
      <w:i/>
      <w:iCs/>
      <w:color w:val="7E97AD"/>
      <w:sz w:val="28"/>
    </w:rPr>
  </w:style>
  <w:style w:type="paragraph" w:customStyle="1" w:styleId="146">
    <w:name w:val="书目1"/>
    <w:basedOn w:val="1"/>
    <w:next w:val="1"/>
    <w:unhideWhenUsed/>
    <w:qFormat/>
    <w:uiPriority w:val="37"/>
    <w:rPr>
      <w:color w:val="595959"/>
    </w:rPr>
  </w:style>
  <w:style w:type="paragraph" w:customStyle="1" w:styleId="147">
    <w:name w:val="块文本"/>
    <w:basedOn w:val="1"/>
    <w:unhideWhenUsed/>
    <w:qFormat/>
    <w:uiPriority w:val="99"/>
    <w:pPr>
      <w:pBdr>
        <w:top w:val="single" w:color="7E97AD" w:sz="2" w:space="10"/>
        <w:left w:val="single" w:color="7E97AD" w:sz="2" w:space="10"/>
        <w:bottom w:val="single" w:color="7E97AD" w:sz="2" w:space="10"/>
        <w:right w:val="single" w:color="7E97AD" w:sz="2" w:space="10"/>
      </w:pBdr>
      <w:ind w:left="1152" w:right="1152"/>
    </w:pPr>
    <w:rPr>
      <w:i/>
      <w:iCs/>
      <w:color w:val="7E97AD"/>
    </w:rPr>
  </w:style>
  <w:style w:type="paragraph" w:customStyle="1" w:styleId="148">
    <w:name w:val="正文文本第一缩进"/>
    <w:basedOn w:val="31"/>
    <w:link w:val="214"/>
    <w:unhideWhenUsed/>
    <w:qFormat/>
    <w:uiPriority w:val="99"/>
    <w:pPr>
      <w:spacing w:after="200"/>
      <w:ind w:firstLine="360"/>
    </w:pPr>
  </w:style>
  <w:style w:type="paragraph" w:customStyle="1" w:styleId="149">
    <w:name w:val="正文文本第一缩进 2"/>
    <w:basedOn w:val="32"/>
    <w:link w:val="215"/>
    <w:unhideWhenUsed/>
    <w:qFormat/>
    <w:uiPriority w:val="99"/>
    <w:pPr>
      <w:spacing w:after="200"/>
      <w:ind w:firstLine="360"/>
    </w:pPr>
  </w:style>
  <w:style w:type="paragraph" w:customStyle="1" w:styleId="150">
    <w:name w:val="描述"/>
    <w:basedOn w:val="1"/>
    <w:next w:val="1"/>
    <w:unhideWhenUsed/>
    <w:qFormat/>
    <w:uiPriority w:val="35"/>
    <w:rPr>
      <w:b/>
      <w:bCs/>
      <w:color w:val="7E97AD"/>
      <w:sz w:val="18"/>
    </w:rPr>
  </w:style>
  <w:style w:type="paragraph" w:customStyle="1" w:styleId="151">
    <w:name w:val="注释文本"/>
    <w:basedOn w:val="1"/>
    <w:link w:val="218"/>
    <w:unhideWhenUsed/>
    <w:qFormat/>
    <w:uiPriority w:val="99"/>
    <w:rPr>
      <w:color w:val="595959"/>
    </w:rPr>
  </w:style>
  <w:style w:type="paragraph" w:customStyle="1" w:styleId="152">
    <w:name w:val="注释主题"/>
    <w:basedOn w:val="151"/>
    <w:next w:val="151"/>
    <w:link w:val="219"/>
    <w:unhideWhenUsed/>
    <w:qFormat/>
    <w:uiPriority w:val="99"/>
    <w:rPr>
      <w:b/>
      <w:bCs/>
    </w:rPr>
  </w:style>
  <w:style w:type="paragraph" w:customStyle="1" w:styleId="153">
    <w:name w:val="信封地址"/>
    <w:basedOn w:val="1"/>
    <w:unhideWhenUsed/>
    <w:qFormat/>
    <w:uiPriority w:val="99"/>
    <w:pPr>
      <w:framePr w:w="7920" w:h="1980" w:hRule="exact" w:hSpace="180" w:wrap="around" w:vAnchor="margin" w:hAnchor="page" w:xAlign="center" w:yAlign="bottom"/>
      <w:ind w:left="2880"/>
    </w:pPr>
    <w:rPr>
      <w:rFonts w:ascii="Calibri" w:hAnsi="Calibri" w:eastAsia="宋体" w:cs="Arial"/>
      <w:color w:val="595959"/>
      <w:sz w:val="24"/>
    </w:rPr>
  </w:style>
  <w:style w:type="paragraph" w:customStyle="1" w:styleId="154">
    <w:name w:val="信封寄信人地址"/>
    <w:basedOn w:val="1"/>
    <w:unhideWhenUsed/>
    <w:qFormat/>
    <w:uiPriority w:val="99"/>
    <w:rPr>
      <w:rFonts w:ascii="Calibri" w:hAnsi="Calibri" w:eastAsia="宋体" w:cs="Arial"/>
      <w:color w:val="595959"/>
    </w:rPr>
  </w:style>
  <w:style w:type="paragraph" w:customStyle="1" w:styleId="155">
    <w:name w:val="页脚文本"/>
    <w:basedOn w:val="1"/>
    <w:link w:val="223"/>
    <w:unhideWhenUsed/>
    <w:qFormat/>
    <w:uiPriority w:val="99"/>
    <w:rPr>
      <w:color w:val="595959"/>
    </w:rPr>
  </w:style>
  <w:style w:type="paragraph" w:customStyle="1" w:styleId="156">
    <w:name w:val="重要引言"/>
    <w:basedOn w:val="1"/>
    <w:next w:val="1"/>
    <w:link w:val="227"/>
    <w:unhideWhenUsed/>
    <w:qFormat/>
    <w:uiPriority w:val="30"/>
    <w:pPr>
      <w:pBdr>
        <w:bottom w:val="single" w:color="7E97AD" w:sz="4" w:space="4"/>
      </w:pBdr>
      <w:spacing w:before="200" w:after="280"/>
      <w:ind w:left="936" w:right="936"/>
    </w:pPr>
    <w:rPr>
      <w:b/>
      <w:bCs/>
      <w:i/>
      <w:iCs/>
      <w:color w:val="7E97AD"/>
    </w:rPr>
  </w:style>
  <w:style w:type="paragraph" w:customStyle="1" w:styleId="157">
    <w:name w:val="列表段落"/>
    <w:basedOn w:val="1"/>
    <w:unhideWhenUsed/>
    <w:qFormat/>
    <w:uiPriority w:val="34"/>
    <w:pPr>
      <w:ind w:left="720"/>
      <w:contextualSpacing/>
    </w:pPr>
    <w:rPr>
      <w:color w:val="595959"/>
    </w:rPr>
  </w:style>
  <w:style w:type="paragraph" w:customStyle="1" w:styleId="158">
    <w:name w:val="宏"/>
    <w:link w:val="229"/>
    <w:unhideWhenUsed/>
    <w:qFormat/>
    <w:uiPriority w:val="99"/>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hAnsi="Consolas" w:eastAsia="Times New Roman" w:cs="Consolas"/>
      <w:color w:val="595959"/>
      <w:lang w:val="zh-CN" w:eastAsia="zh-CN" w:bidi="ar-SA"/>
    </w:rPr>
  </w:style>
  <w:style w:type="paragraph" w:customStyle="1" w:styleId="159">
    <w:name w:val="消息头"/>
    <w:basedOn w:val="1"/>
    <w:link w:val="230"/>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Calibri" w:hAnsi="Calibri" w:eastAsia="宋体" w:cs="Arial"/>
      <w:color w:val="595959"/>
      <w:sz w:val="24"/>
    </w:rPr>
  </w:style>
  <w:style w:type="paragraph" w:customStyle="1" w:styleId="160">
    <w:name w:val="正常 (Web)"/>
    <w:basedOn w:val="1"/>
    <w:unhideWhenUsed/>
    <w:qFormat/>
    <w:uiPriority w:val="99"/>
    <w:rPr>
      <w:rFonts w:ascii="Times New Roman" w:hAnsi="Times New Roman" w:eastAsia="黑体"/>
      <w:color w:val="595959"/>
      <w:sz w:val="24"/>
    </w:rPr>
  </w:style>
  <w:style w:type="paragraph" w:customStyle="1" w:styleId="161">
    <w:name w:val="正常缩进"/>
    <w:basedOn w:val="1"/>
    <w:unhideWhenUsed/>
    <w:qFormat/>
    <w:uiPriority w:val="99"/>
    <w:pPr>
      <w:ind w:left="720"/>
    </w:pPr>
    <w:rPr>
      <w:color w:val="595959"/>
    </w:rPr>
  </w:style>
  <w:style w:type="paragraph" w:customStyle="1" w:styleId="162">
    <w:name w:val="目录标题"/>
    <w:basedOn w:val="2"/>
    <w:next w:val="1"/>
    <w:unhideWhenUsed/>
    <w:qFormat/>
    <w:uiPriority w:val="39"/>
    <w:pPr>
      <w:outlineLvl w:val="9"/>
    </w:pPr>
  </w:style>
  <w:style w:type="paragraph" w:customStyle="1" w:styleId="163">
    <w:name w:val="表格标题"/>
    <w:basedOn w:val="1"/>
    <w:qFormat/>
    <w:uiPriority w:val="10"/>
    <w:pPr>
      <w:keepNext/>
      <w:pBdr>
        <w:top w:val="single" w:color="7E97AD" w:sz="4" w:space="1"/>
        <w:left w:val="single" w:color="7E97AD" w:sz="4" w:space="6"/>
        <w:bottom w:val="single" w:color="7E97AD" w:sz="4" w:space="2"/>
        <w:right w:val="single" w:color="7E97AD" w:sz="4" w:space="6"/>
      </w:pBdr>
      <w:shd w:val="clear" w:color="auto" w:fill="7E97AD"/>
      <w:spacing w:before="160"/>
      <w:ind w:left="144" w:right="144"/>
    </w:pPr>
    <w:rPr>
      <w:rFonts w:ascii="Calibri" w:hAnsi="Calibri" w:eastAsia="宋体" w:cs="Arial"/>
      <w:caps/>
      <w:color w:val="FFFFFF"/>
      <w:sz w:val="24"/>
    </w:rPr>
  </w:style>
  <w:style w:type="paragraph" w:customStyle="1" w:styleId="164">
    <w:name w:val="公司信息"/>
    <w:basedOn w:val="1"/>
    <w:qFormat/>
    <w:uiPriority w:val="2"/>
    <w:pPr>
      <w:spacing w:after="40"/>
    </w:pPr>
    <w:rPr>
      <w:color w:val="595959"/>
    </w:rPr>
  </w:style>
  <w:style w:type="paragraph" w:customStyle="1" w:styleId="165">
    <w:name w:val="摘要"/>
    <w:basedOn w:val="1"/>
    <w:qFormat/>
    <w:uiPriority w:val="20"/>
    <w:pPr>
      <w:spacing w:before="360"/>
      <w:ind w:left="432" w:right="1080"/>
    </w:pPr>
    <w:rPr>
      <w:i/>
      <w:iCs/>
      <w:color w:val="7F7F7F"/>
      <w:sz w:val="28"/>
    </w:rPr>
  </w:style>
  <w:style w:type="paragraph" w:customStyle="1" w:styleId="166">
    <w:name w:val="表格文字"/>
    <w:basedOn w:val="1"/>
    <w:qFormat/>
    <w:uiPriority w:val="10"/>
    <w:pPr>
      <w:spacing w:before="60" w:after="60"/>
      <w:ind w:left="144" w:right="144"/>
    </w:pPr>
    <w:rPr>
      <w:color w:val="595959"/>
    </w:rPr>
  </w:style>
  <w:style w:type="paragraph" w:customStyle="1" w:styleId="167">
    <w:name w:val="表格反转标题"/>
    <w:basedOn w:val="1"/>
    <w:qFormat/>
    <w:uiPriority w:val="10"/>
    <w:pPr>
      <w:spacing w:after="40"/>
      <w:ind w:left="144" w:right="144"/>
    </w:pPr>
    <w:rPr>
      <w:rFonts w:ascii="Calibri" w:hAnsi="Calibri" w:eastAsia="宋体" w:cs="Arial"/>
      <w:caps/>
      <w:color w:val="FFFFFF"/>
      <w:sz w:val="24"/>
    </w:rPr>
  </w:style>
  <w:style w:type="paragraph" w:customStyle="1" w:styleId="168">
    <w:name w:val="页眉阴影"/>
    <w:basedOn w:val="1"/>
    <w:qFormat/>
    <w:uiPriority w:val="99"/>
    <w:pPr>
      <w:pBdr>
        <w:top w:val="single" w:color="7E97AD" w:sz="2" w:space="6"/>
        <w:left w:val="single" w:color="7E97AD" w:sz="2" w:space="20"/>
        <w:bottom w:val="single" w:color="7E97AD" w:sz="2" w:space="6"/>
        <w:right w:val="single" w:color="7E97AD" w:sz="2" w:space="20"/>
      </w:pBdr>
      <w:shd w:val="clear" w:color="auto" w:fill="7E97AD"/>
    </w:pPr>
    <w:rPr>
      <w:rFonts w:ascii="Calibri" w:hAnsi="Calibri" w:eastAsia="宋体" w:cs="Arial"/>
      <w:caps/>
      <w:color w:val="FFFFFF"/>
      <w:sz w:val="40"/>
    </w:rPr>
  </w:style>
  <w:style w:type="paragraph" w:customStyle="1" w:styleId="169">
    <w:name w:val="p0"/>
    <w:basedOn w:val="1"/>
    <w:qFormat/>
    <w:uiPriority w:val="0"/>
    <w:pPr>
      <w:jc w:val="both"/>
    </w:pPr>
    <w:rPr>
      <w:rFonts w:ascii="Times New Roman" w:hAnsi="Times New Roman" w:eastAsia="宋体"/>
      <w:kern w:val="0"/>
      <w:szCs w:val="21"/>
      <w:lang w:val="en-US"/>
    </w:rPr>
  </w:style>
  <w:style w:type="paragraph" w:customStyle="1" w:styleId="170">
    <w:name w:val="p17"/>
    <w:basedOn w:val="1"/>
    <w:qFormat/>
    <w:uiPriority w:val="0"/>
    <w:pPr>
      <w:jc w:val="both"/>
    </w:pPr>
    <w:rPr>
      <w:rFonts w:ascii="宋体" w:hAnsi="宋体" w:eastAsia="宋体" w:cs="宋体"/>
      <w:kern w:val="0"/>
      <w:szCs w:val="21"/>
      <w:lang w:val="en-US"/>
    </w:rPr>
  </w:style>
  <w:style w:type="paragraph" w:customStyle="1" w:styleId="171">
    <w:name w:val="p18"/>
    <w:basedOn w:val="1"/>
    <w:qFormat/>
    <w:uiPriority w:val="0"/>
    <w:pPr>
      <w:ind w:left="709" w:hanging="709"/>
      <w:jc w:val="both"/>
    </w:pPr>
    <w:rPr>
      <w:rFonts w:ascii="宋体" w:hAnsi="宋体" w:eastAsia="宋体" w:cs="宋体"/>
      <w:kern w:val="0"/>
      <w:szCs w:val="21"/>
      <w:lang w:val="en-US"/>
    </w:rPr>
  </w:style>
  <w:style w:type="paragraph" w:customStyle="1" w:styleId="172">
    <w:name w:val="列出段落2"/>
    <w:basedOn w:val="1"/>
    <w:qFormat/>
    <w:uiPriority w:val="99"/>
    <w:pPr>
      <w:ind w:firstLine="420" w:firstLineChars="200"/>
    </w:pPr>
    <w:rPr>
      <w:color w:val="595959"/>
    </w:rPr>
  </w:style>
  <w:style w:type="paragraph" w:customStyle="1" w:styleId="173">
    <w:name w:val="样式 标题 2 + 宋体 五号 非加粗 黑色"/>
    <w:basedOn w:val="3"/>
    <w:qFormat/>
    <w:uiPriority w:val="0"/>
    <w:pPr>
      <w:widowControl w:val="0"/>
      <w:spacing w:before="260" w:after="260" w:line="416" w:lineRule="atLeast"/>
      <w:ind w:left="240"/>
    </w:pPr>
    <w:rPr>
      <w:rFonts w:ascii="宋体" w:hAnsi="宋体" w:eastAsia="宋体"/>
      <w:caps/>
      <w:kern w:val="2"/>
      <w:szCs w:val="32"/>
      <w:lang w:val="en-US"/>
    </w:rPr>
  </w:style>
  <w:style w:type="paragraph" w:customStyle="1" w:styleId="174">
    <w:name w:val="样式1"/>
    <w:basedOn w:val="1"/>
    <w:qFormat/>
    <w:uiPriority w:val="0"/>
    <w:pPr>
      <w:widowControl w:val="0"/>
      <w:numPr>
        <w:ilvl w:val="0"/>
        <w:numId w:val="7"/>
      </w:numPr>
      <w:jc w:val="both"/>
    </w:pPr>
    <w:rPr>
      <w:rFonts w:ascii="宋体" w:hAnsi="宋体" w:eastAsia="宋体"/>
      <w:kern w:val="2"/>
      <w:szCs w:val="21"/>
      <w:lang w:val="en-US"/>
    </w:rPr>
  </w:style>
  <w:style w:type="paragraph" w:customStyle="1" w:styleId="175">
    <w:name w:val="列出段落3"/>
    <w:basedOn w:val="1"/>
    <w:unhideWhenUsed/>
    <w:qFormat/>
    <w:uiPriority w:val="99"/>
    <w:pPr>
      <w:ind w:firstLine="420" w:firstLineChars="200"/>
    </w:pPr>
  </w:style>
  <w:style w:type="paragraph" w:customStyle="1" w:styleId="176">
    <w:name w:val="列出段落4"/>
    <w:basedOn w:val="1"/>
    <w:qFormat/>
    <w:uiPriority w:val="34"/>
    <w:pPr>
      <w:ind w:firstLine="420" w:firstLineChars="200"/>
    </w:pPr>
  </w:style>
  <w:style w:type="paragraph" w:customStyle="1" w:styleId="177">
    <w:name w:val="列出段落5"/>
    <w:basedOn w:val="1"/>
    <w:semiHidden/>
    <w:qFormat/>
    <w:uiPriority w:val="99"/>
    <w:pPr>
      <w:ind w:firstLine="420" w:firstLineChars="200"/>
    </w:pPr>
  </w:style>
  <w:style w:type="paragraph" w:customStyle="1" w:styleId="178">
    <w:name w:val="Default"/>
    <w:qFormat/>
    <w:uiPriority w:val="0"/>
    <w:pPr>
      <w:widowControl w:val="0"/>
      <w:autoSpaceDE w:val="0"/>
      <w:autoSpaceDN w:val="0"/>
      <w:adjustRightInd w:val="0"/>
    </w:pPr>
    <w:rPr>
      <w:rFonts w:ascii="微软雅黑" w:hAnsi="微软雅黑" w:eastAsia="宋体" w:cs="微软雅黑"/>
      <w:color w:val="000000"/>
      <w:sz w:val="24"/>
      <w:szCs w:val="24"/>
      <w:lang w:val="en-US" w:eastAsia="zh-CN" w:bidi="ar-SA"/>
    </w:rPr>
  </w:style>
  <w:style w:type="character" w:customStyle="1" w:styleId="179">
    <w:name w:val="标题 1 Char"/>
    <w:basedOn w:val="130"/>
    <w:link w:val="2"/>
    <w:qFormat/>
    <w:uiPriority w:val="9"/>
    <w:rPr>
      <w:rFonts w:ascii="Cambria" w:hAnsi="Cambria" w:eastAsia="微软雅黑" w:cs="Times New Roman"/>
      <w:color w:val="595959"/>
      <w:kern w:val="20"/>
      <w:sz w:val="36"/>
      <w:szCs w:val="20"/>
      <w:lang w:val="zh-CN"/>
    </w:rPr>
  </w:style>
  <w:style w:type="character" w:customStyle="1" w:styleId="180">
    <w:name w:val="标题 2 Char"/>
    <w:basedOn w:val="130"/>
    <w:link w:val="3"/>
    <w:qFormat/>
    <w:uiPriority w:val="1"/>
    <w:rPr>
      <w:rFonts w:ascii="微软雅黑" w:hAnsi="微软雅黑" w:eastAsia="微软雅黑"/>
      <w:b/>
      <w:kern w:val="20"/>
      <w:sz w:val="21"/>
      <w:lang w:val="zh-CN"/>
    </w:rPr>
  </w:style>
  <w:style w:type="character" w:customStyle="1" w:styleId="181">
    <w:name w:val="标题 3 Char"/>
    <w:basedOn w:val="130"/>
    <w:link w:val="5"/>
    <w:qFormat/>
    <w:uiPriority w:val="1"/>
    <w:rPr>
      <w:rFonts w:ascii="Calibri" w:hAnsi="Calibri" w:eastAsia="宋体" w:cs="Arial"/>
      <w:b/>
      <w:bCs/>
      <w:color w:val="7E97AD"/>
      <w:kern w:val="20"/>
      <w:szCs w:val="20"/>
      <w:lang w:val="zh-CN"/>
    </w:rPr>
  </w:style>
  <w:style w:type="character" w:customStyle="1" w:styleId="182">
    <w:name w:val="标题 4 Char"/>
    <w:basedOn w:val="130"/>
    <w:link w:val="6"/>
    <w:qFormat/>
    <w:uiPriority w:val="18"/>
    <w:rPr>
      <w:rFonts w:ascii="Calibri" w:hAnsi="Calibri" w:eastAsia="宋体" w:cs="Arial"/>
      <w:b/>
      <w:bCs/>
      <w:i/>
      <w:iCs/>
      <w:color w:val="7E97AD"/>
      <w:kern w:val="20"/>
      <w:szCs w:val="20"/>
      <w:lang w:val="zh-CN"/>
    </w:rPr>
  </w:style>
  <w:style w:type="character" w:customStyle="1" w:styleId="183">
    <w:name w:val="标题 5 Char"/>
    <w:basedOn w:val="130"/>
    <w:link w:val="7"/>
    <w:qFormat/>
    <w:uiPriority w:val="18"/>
    <w:rPr>
      <w:rFonts w:ascii="Calibri" w:hAnsi="Calibri" w:eastAsia="宋体" w:cs="Arial"/>
      <w:color w:val="7E97AD"/>
      <w:kern w:val="20"/>
      <w:szCs w:val="20"/>
      <w:lang w:val="zh-CN"/>
    </w:rPr>
  </w:style>
  <w:style w:type="character" w:customStyle="1" w:styleId="184">
    <w:name w:val="标题 6 Char"/>
    <w:basedOn w:val="130"/>
    <w:link w:val="8"/>
    <w:qFormat/>
    <w:uiPriority w:val="18"/>
    <w:rPr>
      <w:rFonts w:ascii="Calibri" w:hAnsi="Calibri" w:eastAsia="宋体" w:cs="Arial"/>
      <w:i/>
      <w:iCs/>
      <w:color w:val="7E97AD"/>
      <w:kern w:val="20"/>
      <w:szCs w:val="20"/>
      <w:lang w:val="zh-CN"/>
    </w:rPr>
  </w:style>
  <w:style w:type="character" w:customStyle="1" w:styleId="185">
    <w:name w:val="标题 7 Char"/>
    <w:basedOn w:val="130"/>
    <w:link w:val="9"/>
    <w:qFormat/>
    <w:uiPriority w:val="18"/>
    <w:rPr>
      <w:rFonts w:ascii="Calibri" w:hAnsi="Calibri" w:eastAsia="宋体" w:cs="Arial"/>
      <w:i/>
      <w:iCs/>
      <w:color w:val="404040"/>
      <w:kern w:val="20"/>
      <w:szCs w:val="20"/>
      <w:lang w:val="zh-CN"/>
    </w:rPr>
  </w:style>
  <w:style w:type="character" w:customStyle="1" w:styleId="186">
    <w:name w:val="标题 8 Char"/>
    <w:basedOn w:val="130"/>
    <w:link w:val="10"/>
    <w:qFormat/>
    <w:uiPriority w:val="18"/>
    <w:rPr>
      <w:rFonts w:ascii="Calibri" w:hAnsi="Calibri" w:eastAsia="宋体" w:cs="Arial"/>
      <w:color w:val="404040"/>
      <w:kern w:val="20"/>
      <w:szCs w:val="20"/>
      <w:lang w:val="zh-CN"/>
    </w:rPr>
  </w:style>
  <w:style w:type="character" w:customStyle="1" w:styleId="187">
    <w:name w:val="标题 9 Char"/>
    <w:basedOn w:val="130"/>
    <w:link w:val="11"/>
    <w:qFormat/>
    <w:uiPriority w:val="18"/>
    <w:rPr>
      <w:rFonts w:ascii="Calibri" w:hAnsi="Calibri" w:eastAsia="宋体" w:cs="Arial"/>
      <w:i/>
      <w:iCs/>
      <w:color w:val="404040"/>
      <w:kern w:val="20"/>
      <w:szCs w:val="20"/>
      <w:lang w:val="zh-CN"/>
    </w:rPr>
  </w:style>
  <w:style w:type="character" w:customStyle="1" w:styleId="188">
    <w:name w:val="批注文字 Char"/>
    <w:basedOn w:val="130"/>
    <w:link w:val="25"/>
    <w:qFormat/>
    <w:uiPriority w:val="0"/>
    <w:rPr>
      <w:rFonts w:ascii="Cambria" w:hAnsi="Cambria" w:eastAsia="微软雅黑" w:cs="Times New Roman"/>
      <w:color w:val="000000"/>
      <w:kern w:val="20"/>
      <w:szCs w:val="20"/>
      <w:lang w:val="zh-CN"/>
    </w:rPr>
  </w:style>
  <w:style w:type="character" w:customStyle="1" w:styleId="189">
    <w:name w:val="批注主题 Char"/>
    <w:basedOn w:val="188"/>
    <w:link w:val="78"/>
    <w:qFormat/>
    <w:uiPriority w:val="99"/>
    <w:rPr>
      <w:rFonts w:ascii="Cambria" w:hAnsi="Cambria" w:eastAsia="微软雅黑" w:cs="Times New Roman"/>
      <w:b/>
      <w:bCs/>
      <w:color w:val="000000"/>
      <w:kern w:val="20"/>
      <w:szCs w:val="20"/>
      <w:lang w:val="zh-CN"/>
    </w:rPr>
  </w:style>
  <w:style w:type="character" w:customStyle="1" w:styleId="190">
    <w:name w:val="注释标题 Char"/>
    <w:basedOn w:val="130"/>
    <w:link w:val="16"/>
    <w:qFormat/>
    <w:uiPriority w:val="99"/>
    <w:rPr>
      <w:rFonts w:ascii="Cambria" w:hAnsi="Cambria" w:eastAsia="微软雅黑" w:cs="Times New Roman"/>
      <w:color w:val="595959"/>
      <w:kern w:val="20"/>
      <w:szCs w:val="20"/>
      <w:lang w:val="zh-CN"/>
    </w:rPr>
  </w:style>
  <w:style w:type="character" w:customStyle="1" w:styleId="191">
    <w:name w:val="电子邮件签名 Char"/>
    <w:basedOn w:val="130"/>
    <w:link w:val="19"/>
    <w:qFormat/>
    <w:uiPriority w:val="99"/>
    <w:rPr>
      <w:rFonts w:ascii="Cambria" w:hAnsi="Cambria" w:eastAsia="微软雅黑" w:cs="Times New Roman"/>
      <w:color w:val="595959"/>
      <w:kern w:val="20"/>
      <w:szCs w:val="20"/>
      <w:lang w:val="zh-CN"/>
    </w:rPr>
  </w:style>
  <w:style w:type="character" w:customStyle="1" w:styleId="192">
    <w:name w:val="文档结构图 Char"/>
    <w:basedOn w:val="130"/>
    <w:link w:val="23"/>
    <w:qFormat/>
    <w:uiPriority w:val="99"/>
    <w:rPr>
      <w:rFonts w:ascii="Tahoma" w:hAnsi="Tahoma" w:eastAsia="Times New Roman" w:cs="Tahoma"/>
      <w:color w:val="595959"/>
      <w:kern w:val="20"/>
      <w:sz w:val="16"/>
      <w:szCs w:val="20"/>
      <w:lang w:val="zh-CN"/>
    </w:rPr>
  </w:style>
  <w:style w:type="character" w:customStyle="1" w:styleId="193">
    <w:name w:val="称呼 Char"/>
    <w:basedOn w:val="130"/>
    <w:link w:val="27"/>
    <w:qFormat/>
    <w:uiPriority w:val="99"/>
    <w:rPr>
      <w:rFonts w:ascii="Cambria" w:hAnsi="Cambria" w:eastAsia="微软雅黑" w:cs="Times New Roman"/>
      <w:color w:val="595959"/>
      <w:kern w:val="20"/>
      <w:szCs w:val="20"/>
      <w:lang w:val="zh-CN"/>
    </w:rPr>
  </w:style>
  <w:style w:type="character" w:customStyle="1" w:styleId="194">
    <w:name w:val="正文文本 3 Char"/>
    <w:basedOn w:val="130"/>
    <w:link w:val="28"/>
    <w:qFormat/>
    <w:uiPriority w:val="99"/>
    <w:rPr>
      <w:rFonts w:ascii="Cambria" w:hAnsi="Cambria" w:eastAsia="微软雅黑" w:cs="Times New Roman"/>
      <w:color w:val="595959"/>
      <w:kern w:val="20"/>
      <w:sz w:val="16"/>
      <w:szCs w:val="20"/>
      <w:lang w:val="zh-CN"/>
    </w:rPr>
  </w:style>
  <w:style w:type="character" w:customStyle="1" w:styleId="195">
    <w:name w:val="结束语 Char"/>
    <w:basedOn w:val="130"/>
    <w:link w:val="29"/>
    <w:qFormat/>
    <w:uiPriority w:val="99"/>
    <w:rPr>
      <w:rFonts w:ascii="Cambria" w:hAnsi="Cambria" w:eastAsia="微软雅黑" w:cs="Times New Roman"/>
      <w:color w:val="595959"/>
      <w:kern w:val="20"/>
      <w:szCs w:val="20"/>
      <w:lang w:val="zh-CN"/>
    </w:rPr>
  </w:style>
  <w:style w:type="character" w:customStyle="1" w:styleId="196">
    <w:name w:val="正文文本 Char"/>
    <w:basedOn w:val="130"/>
    <w:link w:val="31"/>
    <w:qFormat/>
    <w:uiPriority w:val="99"/>
    <w:rPr>
      <w:rFonts w:ascii="Cambria" w:hAnsi="Cambria" w:eastAsia="微软雅黑" w:cs="Times New Roman"/>
      <w:color w:val="595959"/>
      <w:kern w:val="20"/>
      <w:szCs w:val="20"/>
      <w:lang w:val="zh-CN"/>
    </w:rPr>
  </w:style>
  <w:style w:type="character" w:customStyle="1" w:styleId="197">
    <w:name w:val="正文文本缩进 Char"/>
    <w:basedOn w:val="130"/>
    <w:link w:val="32"/>
    <w:qFormat/>
    <w:uiPriority w:val="99"/>
    <w:rPr>
      <w:rFonts w:ascii="Cambria" w:hAnsi="Cambria" w:eastAsia="微软雅黑" w:cs="Times New Roman"/>
      <w:color w:val="595959"/>
      <w:kern w:val="20"/>
      <w:szCs w:val="20"/>
      <w:lang w:val="zh-CN"/>
    </w:rPr>
  </w:style>
  <w:style w:type="character" w:customStyle="1" w:styleId="198">
    <w:name w:val="HTML 地址 Char"/>
    <w:basedOn w:val="130"/>
    <w:link w:val="37"/>
    <w:qFormat/>
    <w:uiPriority w:val="99"/>
    <w:rPr>
      <w:rFonts w:ascii="Cambria" w:hAnsi="Cambria" w:eastAsia="微软雅黑" w:cs="Times New Roman"/>
      <w:i/>
      <w:iCs/>
      <w:color w:val="595959"/>
      <w:kern w:val="20"/>
      <w:szCs w:val="20"/>
      <w:lang w:val="zh-CN"/>
    </w:rPr>
  </w:style>
  <w:style w:type="character" w:customStyle="1" w:styleId="199">
    <w:name w:val="纯文本 Char"/>
    <w:basedOn w:val="130"/>
    <w:link w:val="41"/>
    <w:qFormat/>
    <w:uiPriority w:val="99"/>
    <w:rPr>
      <w:rFonts w:ascii="Consolas" w:hAnsi="Consolas" w:eastAsia="Times New Roman" w:cs="Consolas"/>
      <w:color w:val="595959"/>
      <w:kern w:val="20"/>
      <w:szCs w:val="20"/>
      <w:lang w:val="zh-CN"/>
    </w:rPr>
  </w:style>
  <w:style w:type="character" w:customStyle="1" w:styleId="200">
    <w:name w:val="日期 Char"/>
    <w:basedOn w:val="130"/>
    <w:link w:val="46"/>
    <w:qFormat/>
    <w:uiPriority w:val="99"/>
    <w:rPr>
      <w:rFonts w:ascii="Cambria" w:hAnsi="Cambria" w:eastAsia="微软雅黑" w:cs="Times New Roman"/>
      <w:color w:val="595959"/>
      <w:kern w:val="20"/>
      <w:szCs w:val="20"/>
      <w:lang w:val="zh-CN"/>
    </w:rPr>
  </w:style>
  <w:style w:type="character" w:customStyle="1" w:styleId="201">
    <w:name w:val="正文文本缩进 2 Char"/>
    <w:basedOn w:val="130"/>
    <w:link w:val="47"/>
    <w:qFormat/>
    <w:uiPriority w:val="99"/>
    <w:rPr>
      <w:rFonts w:ascii="Cambria" w:hAnsi="Cambria" w:eastAsia="微软雅黑" w:cs="Times New Roman"/>
      <w:color w:val="595959"/>
      <w:kern w:val="20"/>
      <w:szCs w:val="20"/>
      <w:lang w:val="zh-CN"/>
    </w:rPr>
  </w:style>
  <w:style w:type="character" w:customStyle="1" w:styleId="202">
    <w:name w:val="尾注文本 Char"/>
    <w:basedOn w:val="130"/>
    <w:link w:val="48"/>
    <w:qFormat/>
    <w:uiPriority w:val="99"/>
    <w:rPr>
      <w:rFonts w:ascii="Cambria" w:hAnsi="Cambria" w:eastAsia="微软雅黑" w:cs="Times New Roman"/>
      <w:color w:val="595959"/>
      <w:kern w:val="20"/>
      <w:szCs w:val="20"/>
      <w:lang w:val="zh-CN"/>
    </w:rPr>
  </w:style>
  <w:style w:type="character" w:customStyle="1" w:styleId="203">
    <w:name w:val="批注框文本 Char"/>
    <w:basedOn w:val="130"/>
    <w:link w:val="50"/>
    <w:qFormat/>
    <w:uiPriority w:val="99"/>
    <w:rPr>
      <w:rFonts w:ascii="Tahoma" w:hAnsi="Tahoma" w:eastAsia="Times New Roman" w:cs="Tahoma"/>
      <w:color w:val="595959"/>
      <w:kern w:val="20"/>
      <w:sz w:val="16"/>
      <w:szCs w:val="20"/>
      <w:lang w:val="zh-CN"/>
    </w:rPr>
  </w:style>
  <w:style w:type="character" w:customStyle="1" w:styleId="204">
    <w:name w:val="页脚 Char"/>
    <w:basedOn w:val="130"/>
    <w:link w:val="51"/>
    <w:qFormat/>
    <w:uiPriority w:val="99"/>
    <w:rPr>
      <w:rFonts w:ascii="Cambria" w:hAnsi="Cambria" w:eastAsia="微软雅黑" w:cs="Times New Roman"/>
      <w:color w:val="595959"/>
      <w:kern w:val="20"/>
      <w:szCs w:val="20"/>
      <w:lang w:val="zh-CN"/>
    </w:rPr>
  </w:style>
  <w:style w:type="character" w:customStyle="1" w:styleId="205">
    <w:name w:val="页眉 Char"/>
    <w:basedOn w:val="130"/>
    <w:link w:val="52"/>
    <w:qFormat/>
    <w:uiPriority w:val="99"/>
    <w:rPr>
      <w:rFonts w:ascii="Cambria" w:hAnsi="Cambria" w:eastAsia="微软雅黑" w:cs="Times New Roman"/>
      <w:color w:val="595959"/>
      <w:kern w:val="20"/>
      <w:szCs w:val="20"/>
      <w:lang w:val="zh-CN"/>
    </w:rPr>
  </w:style>
  <w:style w:type="character" w:customStyle="1" w:styleId="206">
    <w:name w:val="签名 Char"/>
    <w:basedOn w:val="130"/>
    <w:link w:val="53"/>
    <w:qFormat/>
    <w:uiPriority w:val="20"/>
    <w:rPr>
      <w:rFonts w:ascii="Cambria" w:hAnsi="Cambria" w:eastAsia="微软雅黑" w:cs="Times New Roman"/>
      <w:color w:val="595959"/>
      <w:kern w:val="20"/>
      <w:szCs w:val="20"/>
      <w:lang w:val="zh-CN"/>
    </w:rPr>
  </w:style>
  <w:style w:type="character" w:customStyle="1" w:styleId="207">
    <w:name w:val="副标题 Char"/>
    <w:basedOn w:val="130"/>
    <w:link w:val="59"/>
    <w:qFormat/>
    <w:uiPriority w:val="19"/>
    <w:rPr>
      <w:rFonts w:ascii="Calibri" w:hAnsi="Calibri" w:eastAsia="宋体" w:cs="Arial"/>
      <w:caps/>
      <w:color w:val="7E97AD"/>
      <w:kern w:val="20"/>
      <w:sz w:val="56"/>
      <w:szCs w:val="20"/>
      <w:lang w:val="zh-CN"/>
    </w:rPr>
  </w:style>
  <w:style w:type="character" w:customStyle="1" w:styleId="208">
    <w:name w:val="正文文本缩进 3 Char"/>
    <w:basedOn w:val="130"/>
    <w:link w:val="64"/>
    <w:qFormat/>
    <w:uiPriority w:val="99"/>
    <w:rPr>
      <w:rFonts w:ascii="Cambria" w:hAnsi="Cambria" w:eastAsia="微软雅黑" w:cs="Times New Roman"/>
      <w:color w:val="595959"/>
      <w:kern w:val="20"/>
      <w:sz w:val="16"/>
      <w:szCs w:val="20"/>
      <w:lang w:val="zh-CN"/>
    </w:rPr>
  </w:style>
  <w:style w:type="character" w:customStyle="1" w:styleId="209">
    <w:name w:val="正文文本 2 Char"/>
    <w:basedOn w:val="130"/>
    <w:link w:val="70"/>
    <w:qFormat/>
    <w:uiPriority w:val="99"/>
    <w:rPr>
      <w:rFonts w:ascii="Cambria" w:hAnsi="Cambria" w:eastAsia="微软雅黑" w:cs="Times New Roman"/>
      <w:color w:val="595959"/>
      <w:kern w:val="20"/>
      <w:szCs w:val="20"/>
      <w:lang w:val="zh-CN"/>
    </w:rPr>
  </w:style>
  <w:style w:type="character" w:customStyle="1" w:styleId="210">
    <w:name w:val="HTML 预设格式 Char"/>
    <w:basedOn w:val="130"/>
    <w:link w:val="73"/>
    <w:qFormat/>
    <w:uiPriority w:val="99"/>
    <w:rPr>
      <w:rFonts w:ascii="Consolas" w:hAnsi="Consolas" w:eastAsia="Times New Roman" w:cs="Consolas"/>
      <w:color w:val="595959"/>
      <w:kern w:val="20"/>
      <w:szCs w:val="20"/>
      <w:lang w:val="zh-CN"/>
    </w:rPr>
  </w:style>
  <w:style w:type="character" w:customStyle="1" w:styleId="211">
    <w:name w:val="标题 Char"/>
    <w:basedOn w:val="130"/>
    <w:link w:val="77"/>
    <w:qFormat/>
    <w:uiPriority w:val="19"/>
    <w:rPr>
      <w:rFonts w:ascii="Calibri" w:hAnsi="Calibri" w:eastAsia="宋体" w:cs="Arial"/>
      <w:caps/>
      <w:color w:val="FFFFFF"/>
      <w:kern w:val="28"/>
      <w:sz w:val="72"/>
      <w:szCs w:val="20"/>
      <w:shd w:val="clear" w:color="auto" w:fill="7E97AD"/>
      <w:lang w:val="zh-CN"/>
    </w:rPr>
  </w:style>
  <w:style w:type="character" w:customStyle="1" w:styleId="212">
    <w:name w:val="占位符文本1"/>
    <w:semiHidden/>
    <w:qFormat/>
    <w:uiPriority w:val="99"/>
    <w:rPr>
      <w:color w:val="808080"/>
    </w:rPr>
  </w:style>
  <w:style w:type="character" w:customStyle="1" w:styleId="213">
    <w:name w:val="引言字符"/>
    <w:link w:val="145"/>
    <w:qFormat/>
    <w:locked/>
    <w:uiPriority w:val="9"/>
    <w:rPr>
      <w:rFonts w:ascii="Cambria" w:hAnsi="Cambria" w:eastAsia="微软雅黑" w:cs="Times New Roman"/>
      <w:i/>
      <w:iCs/>
      <w:color w:val="7E97AD"/>
      <w:kern w:val="20"/>
      <w:sz w:val="28"/>
      <w:szCs w:val="20"/>
      <w:lang w:val="zh-CN"/>
    </w:rPr>
  </w:style>
  <w:style w:type="character" w:customStyle="1" w:styleId="214">
    <w:name w:val="正文文本第一缩进字符"/>
    <w:basedOn w:val="196"/>
    <w:link w:val="148"/>
    <w:qFormat/>
    <w:locked/>
    <w:uiPriority w:val="99"/>
    <w:rPr>
      <w:rFonts w:ascii="Cambria" w:hAnsi="Cambria" w:eastAsia="微软雅黑" w:cs="Times New Roman"/>
      <w:color w:val="595959"/>
      <w:kern w:val="20"/>
      <w:szCs w:val="20"/>
      <w:lang w:val="zh-CN"/>
    </w:rPr>
  </w:style>
  <w:style w:type="character" w:customStyle="1" w:styleId="215">
    <w:name w:val="正文文本第一缩进 2 字符"/>
    <w:basedOn w:val="197"/>
    <w:link w:val="149"/>
    <w:qFormat/>
    <w:locked/>
    <w:uiPriority w:val="99"/>
    <w:rPr>
      <w:rFonts w:ascii="Cambria" w:hAnsi="Cambria" w:eastAsia="微软雅黑" w:cs="Times New Roman"/>
      <w:color w:val="595959"/>
      <w:kern w:val="20"/>
      <w:szCs w:val="20"/>
      <w:lang w:val="zh-CN"/>
    </w:rPr>
  </w:style>
  <w:style w:type="character" w:customStyle="1" w:styleId="216">
    <w:name w:val="书名"/>
    <w:unhideWhenUsed/>
    <w:qFormat/>
    <w:uiPriority w:val="33"/>
    <w:rPr>
      <w:b/>
      <w:smallCaps/>
      <w:spacing w:val="5"/>
    </w:rPr>
  </w:style>
  <w:style w:type="character" w:customStyle="1" w:styleId="217">
    <w:name w:val="注释引用"/>
    <w:unhideWhenUsed/>
    <w:qFormat/>
    <w:uiPriority w:val="99"/>
    <w:rPr>
      <w:sz w:val="16"/>
    </w:rPr>
  </w:style>
  <w:style w:type="character" w:customStyle="1" w:styleId="218">
    <w:name w:val="备注文本字符"/>
    <w:link w:val="151"/>
    <w:qFormat/>
    <w:locked/>
    <w:uiPriority w:val="99"/>
    <w:rPr>
      <w:rFonts w:ascii="Cambria" w:hAnsi="Cambria" w:eastAsia="微软雅黑" w:cs="Times New Roman"/>
      <w:color w:val="595959"/>
      <w:kern w:val="20"/>
      <w:szCs w:val="20"/>
      <w:lang w:val="zh-CN"/>
    </w:rPr>
  </w:style>
  <w:style w:type="character" w:customStyle="1" w:styleId="219">
    <w:name w:val="备注主题字符"/>
    <w:link w:val="152"/>
    <w:qFormat/>
    <w:locked/>
    <w:uiPriority w:val="99"/>
    <w:rPr>
      <w:rFonts w:ascii="Cambria" w:hAnsi="Cambria" w:eastAsia="微软雅黑" w:cs="Times New Roman"/>
      <w:b/>
      <w:bCs/>
      <w:color w:val="595959"/>
      <w:kern w:val="20"/>
      <w:szCs w:val="20"/>
      <w:lang w:val="zh-CN"/>
    </w:rPr>
  </w:style>
  <w:style w:type="character" w:customStyle="1" w:styleId="220">
    <w:name w:val="尾注参考线"/>
    <w:unhideWhenUsed/>
    <w:qFormat/>
    <w:uiPriority w:val="99"/>
    <w:rPr>
      <w:vertAlign w:val="superscript"/>
    </w:rPr>
  </w:style>
  <w:style w:type="character" w:customStyle="1" w:styleId="221">
    <w:name w:val="已访问的超链接1"/>
    <w:unhideWhenUsed/>
    <w:qFormat/>
    <w:uiPriority w:val="99"/>
    <w:rPr>
      <w:color w:val="969696"/>
      <w:u w:val="single"/>
    </w:rPr>
  </w:style>
  <w:style w:type="character" w:customStyle="1" w:styleId="222">
    <w:name w:val="页脚参考线"/>
    <w:unhideWhenUsed/>
    <w:qFormat/>
    <w:uiPriority w:val="99"/>
    <w:rPr>
      <w:vertAlign w:val="superscript"/>
    </w:rPr>
  </w:style>
  <w:style w:type="character" w:customStyle="1" w:styleId="223">
    <w:name w:val="页脚文本字符"/>
    <w:link w:val="155"/>
    <w:qFormat/>
    <w:locked/>
    <w:uiPriority w:val="99"/>
    <w:rPr>
      <w:rFonts w:ascii="Cambria" w:hAnsi="Cambria" w:eastAsia="微软雅黑" w:cs="Times New Roman"/>
      <w:color w:val="595959"/>
      <w:kern w:val="20"/>
      <w:szCs w:val="20"/>
      <w:lang w:val="zh-CN"/>
    </w:rPr>
  </w:style>
  <w:style w:type="character" w:customStyle="1" w:styleId="224">
    <w:name w:val="HTML 缩写词"/>
    <w:basedOn w:val="130"/>
    <w:unhideWhenUsed/>
    <w:qFormat/>
    <w:uiPriority w:val="99"/>
    <w:rPr>
      <w:rFonts w:cs="Times New Roman"/>
    </w:rPr>
  </w:style>
  <w:style w:type="character" w:customStyle="1" w:styleId="225">
    <w:name w:val="HTML 示例"/>
    <w:unhideWhenUsed/>
    <w:qFormat/>
    <w:uiPriority w:val="99"/>
    <w:rPr>
      <w:rFonts w:ascii="Consolas" w:hAnsi="Consolas" w:eastAsia="Times New Roman"/>
      <w:sz w:val="24"/>
    </w:rPr>
  </w:style>
  <w:style w:type="character" w:customStyle="1" w:styleId="226">
    <w:name w:val="重要强调"/>
    <w:unhideWhenUsed/>
    <w:qFormat/>
    <w:uiPriority w:val="21"/>
    <w:rPr>
      <w:b/>
      <w:i/>
      <w:color w:val="7E97AD"/>
    </w:rPr>
  </w:style>
  <w:style w:type="character" w:customStyle="1" w:styleId="227">
    <w:name w:val="重要引言字符"/>
    <w:link w:val="156"/>
    <w:qFormat/>
    <w:locked/>
    <w:uiPriority w:val="30"/>
    <w:rPr>
      <w:rFonts w:ascii="Cambria" w:hAnsi="Cambria" w:eastAsia="微软雅黑" w:cs="Times New Roman"/>
      <w:b/>
      <w:bCs/>
      <w:i/>
      <w:iCs/>
      <w:color w:val="7E97AD"/>
      <w:kern w:val="20"/>
      <w:szCs w:val="20"/>
      <w:lang w:val="zh-CN"/>
    </w:rPr>
  </w:style>
  <w:style w:type="character" w:customStyle="1" w:styleId="228">
    <w:name w:val="重要参考资料"/>
    <w:unhideWhenUsed/>
    <w:qFormat/>
    <w:uiPriority w:val="32"/>
    <w:rPr>
      <w:b/>
      <w:smallCaps/>
      <w:color w:val="CC8E60"/>
      <w:spacing w:val="5"/>
      <w:u w:val="single"/>
    </w:rPr>
  </w:style>
  <w:style w:type="character" w:customStyle="1" w:styleId="229">
    <w:name w:val="宏文本字符"/>
    <w:link w:val="158"/>
    <w:qFormat/>
    <w:locked/>
    <w:uiPriority w:val="99"/>
    <w:rPr>
      <w:rFonts w:ascii="Consolas" w:hAnsi="Consolas" w:eastAsia="Times New Roman" w:cs="Consolas"/>
      <w:color w:val="595959"/>
      <w:kern w:val="0"/>
      <w:sz w:val="20"/>
      <w:szCs w:val="20"/>
      <w:lang w:val="zh-CN"/>
    </w:rPr>
  </w:style>
  <w:style w:type="character" w:customStyle="1" w:styleId="230">
    <w:name w:val="消息头字符"/>
    <w:link w:val="159"/>
    <w:qFormat/>
    <w:locked/>
    <w:uiPriority w:val="99"/>
    <w:rPr>
      <w:rFonts w:ascii="Calibri" w:hAnsi="Calibri" w:eastAsia="宋体" w:cs="Arial"/>
      <w:color w:val="595959"/>
      <w:kern w:val="20"/>
      <w:sz w:val="24"/>
      <w:szCs w:val="20"/>
      <w:shd w:val="pct20" w:color="auto" w:fill="auto"/>
      <w:lang w:val="zh-CN"/>
    </w:rPr>
  </w:style>
  <w:style w:type="character" w:customStyle="1" w:styleId="231">
    <w:name w:val="增强"/>
    <w:unhideWhenUsed/>
    <w:qFormat/>
    <w:uiPriority w:val="1"/>
    <w:rPr>
      <w:b/>
    </w:rPr>
  </w:style>
  <w:style w:type="character" w:customStyle="1" w:styleId="232">
    <w:name w:val="次要强调"/>
    <w:unhideWhenUsed/>
    <w:qFormat/>
    <w:uiPriority w:val="19"/>
    <w:rPr>
      <w:i/>
      <w:color w:val="7F7F7F"/>
    </w:rPr>
  </w:style>
  <w:style w:type="character" w:customStyle="1" w:styleId="233">
    <w:name w:val="次要参考资料"/>
    <w:unhideWhenUsed/>
    <w:qFormat/>
    <w:uiPriority w:val="31"/>
    <w:rPr>
      <w:smallCaps/>
      <w:color w:val="CC8E60"/>
      <w:u w:val="single"/>
    </w:rPr>
  </w:style>
  <w:style w:type="character" w:customStyle="1" w:styleId="234">
    <w:name w:val="无间距字符"/>
    <w:basedOn w:val="130"/>
    <w:link w:val="144"/>
    <w:qFormat/>
    <w:locked/>
    <w:uiPriority w:val="1"/>
    <w:rPr>
      <w:rFonts w:ascii="Cambria" w:hAnsi="Cambria" w:eastAsia="黑体" w:cs="Times New Roman"/>
      <w:color w:val="595959"/>
      <w:kern w:val="0"/>
      <w:sz w:val="20"/>
      <w:szCs w:val="20"/>
      <w:lang w:val="zh-CN"/>
    </w:rPr>
  </w:style>
  <w:style w:type="character" w:customStyle="1" w:styleId="235">
    <w:name w:val="批注文字 字符1"/>
    <w:semiHidden/>
    <w:qFormat/>
    <w:uiPriority w:val="99"/>
    <w:rPr>
      <w:rFonts w:eastAsia="微软雅黑"/>
      <w:color w:val="595959"/>
      <w:kern w:val="20"/>
      <w:sz w:val="21"/>
      <w:lang w:val="zh-CN"/>
    </w:rPr>
  </w:style>
  <w:style w:type="table" w:customStyle="1" w:styleId="236">
    <w:name w:val="彩色网格强调文字颜色 1"/>
    <w:basedOn w:val="79"/>
    <w:qFormat/>
    <w:uiPriority w:val="73"/>
    <w:rPr>
      <w:rFonts w:ascii="Cambria" w:hAnsi="Cambria" w:eastAsia="黑体"/>
      <w:color w:val="000000"/>
    </w:rPr>
    <w:tblPr>
      <w:tblBorders>
        <w:insideH w:val="single" w:color="FFFFFF" w:sz="4" w:space="0"/>
      </w:tblBorders>
    </w:tblPr>
    <w:tcPr>
      <w:shd w:val="clear" w:color="auto" w:fill="E5EAEE"/>
    </w:tcPr>
    <w:tblStylePr w:type="firstRow">
      <w:rPr>
        <w:rFonts w:cs="Times New Roman"/>
        <w:b/>
        <w:bCs/>
      </w:rPr>
      <w:tcPr>
        <w:shd w:val="clear" w:color="auto" w:fill="CBD5DE"/>
      </w:tcPr>
    </w:tblStylePr>
    <w:tblStylePr w:type="lastRow">
      <w:rPr>
        <w:rFonts w:cs="Times New Roman"/>
        <w:b/>
        <w:bCs/>
        <w:color w:val="000000"/>
      </w:rPr>
      <w:tcPr>
        <w:shd w:val="clear" w:color="auto" w:fill="CBD5DE"/>
      </w:tcPr>
    </w:tblStylePr>
    <w:tblStylePr w:type="firstCol">
      <w:rPr>
        <w:rFonts w:cs="Times New Roman"/>
        <w:color w:val="FFFFFF"/>
      </w:rPr>
      <w:tcPr>
        <w:shd w:val="clear" w:color="auto" w:fill="577188"/>
      </w:tcPr>
    </w:tblStylePr>
    <w:tblStylePr w:type="lastCol">
      <w:rPr>
        <w:rFonts w:cs="Times New Roman"/>
        <w:color w:val="FFFFFF"/>
      </w:rPr>
      <w:tcPr>
        <w:shd w:val="clear" w:color="auto" w:fill="577188"/>
      </w:tcPr>
    </w:tblStylePr>
    <w:tblStylePr w:type="band1Vert">
      <w:rPr>
        <w:rFonts w:cs="Times New Roman"/>
      </w:rPr>
      <w:tcPr>
        <w:shd w:val="clear" w:color="auto" w:fill="BECBD6"/>
      </w:tcPr>
    </w:tblStylePr>
    <w:tblStylePr w:type="band1Horz">
      <w:rPr>
        <w:rFonts w:cs="Times New Roman"/>
      </w:rPr>
      <w:tcPr>
        <w:shd w:val="clear" w:color="auto" w:fill="BECBD6"/>
      </w:tcPr>
    </w:tblStylePr>
  </w:style>
  <w:style w:type="table" w:customStyle="1" w:styleId="237">
    <w:name w:val="彩色网格强调文字颜色 2"/>
    <w:basedOn w:val="79"/>
    <w:qFormat/>
    <w:uiPriority w:val="73"/>
    <w:rPr>
      <w:rFonts w:ascii="Cambria" w:hAnsi="Cambria" w:eastAsia="黑体"/>
      <w:color w:val="000000"/>
    </w:rPr>
    <w:tblPr>
      <w:tblBorders>
        <w:insideH w:val="single" w:color="FFFFFF" w:sz="4" w:space="0"/>
      </w:tblBorders>
    </w:tblPr>
    <w:tcPr>
      <w:shd w:val="clear" w:color="auto" w:fill="F4E8DF"/>
    </w:tcPr>
    <w:tblStylePr w:type="firstRow">
      <w:rPr>
        <w:rFonts w:cs="Times New Roman"/>
        <w:b/>
        <w:bCs/>
      </w:rPr>
      <w:tcPr>
        <w:shd w:val="clear" w:color="auto" w:fill="EAD1BF"/>
      </w:tcPr>
    </w:tblStylePr>
    <w:tblStylePr w:type="lastRow">
      <w:rPr>
        <w:rFonts w:cs="Times New Roman"/>
        <w:b/>
        <w:bCs/>
        <w:color w:val="000000"/>
      </w:rPr>
      <w:tcPr>
        <w:shd w:val="clear" w:color="auto" w:fill="EAD1BF"/>
      </w:tcPr>
    </w:tblStylePr>
    <w:tblStylePr w:type="firstCol">
      <w:rPr>
        <w:rFonts w:cs="Times New Roman"/>
        <w:color w:val="FFFFFF"/>
      </w:rPr>
      <w:tcPr>
        <w:shd w:val="clear" w:color="auto" w:fill="AA6736"/>
      </w:tcPr>
    </w:tblStylePr>
    <w:tblStylePr w:type="lastCol">
      <w:rPr>
        <w:rFonts w:cs="Times New Roman"/>
        <w:color w:val="FFFFFF"/>
      </w:rPr>
      <w:tcPr>
        <w:shd w:val="clear" w:color="auto" w:fill="AA6736"/>
      </w:tcPr>
    </w:tblStylePr>
    <w:tblStylePr w:type="band1Vert">
      <w:rPr>
        <w:rFonts w:cs="Times New Roman"/>
      </w:rPr>
      <w:tcPr>
        <w:shd w:val="clear" w:color="auto" w:fill="E5C6AF"/>
      </w:tcPr>
    </w:tblStylePr>
    <w:tblStylePr w:type="band1Horz">
      <w:rPr>
        <w:rFonts w:cs="Times New Roman"/>
      </w:rPr>
      <w:tcPr>
        <w:shd w:val="clear" w:color="auto" w:fill="E5C6AF"/>
      </w:tcPr>
    </w:tblStylePr>
  </w:style>
  <w:style w:type="table" w:customStyle="1" w:styleId="238">
    <w:name w:val="彩色网格强调文字颜色 3"/>
    <w:basedOn w:val="79"/>
    <w:qFormat/>
    <w:uiPriority w:val="73"/>
    <w:rPr>
      <w:rFonts w:ascii="Cambria" w:hAnsi="Cambria" w:eastAsia="黑体"/>
      <w:color w:val="000000"/>
    </w:rPr>
    <w:tblPr>
      <w:tblBorders>
        <w:insideH w:val="single" w:color="FFFFFF" w:sz="4" w:space="0"/>
      </w:tblBorders>
    </w:tblPr>
    <w:tcPr>
      <w:shd w:val="clear" w:color="auto" w:fill="E5E0DE"/>
    </w:tcPr>
    <w:tblStylePr w:type="firstRow">
      <w:rPr>
        <w:rFonts w:cs="Times New Roman"/>
        <w:b/>
        <w:bCs/>
      </w:rPr>
      <w:tcPr>
        <w:shd w:val="clear" w:color="auto" w:fill="CBC2BD"/>
      </w:tcPr>
    </w:tblStylePr>
    <w:tblStylePr w:type="lastRow">
      <w:rPr>
        <w:rFonts w:cs="Times New Roman"/>
        <w:b/>
        <w:bCs/>
        <w:color w:val="000000"/>
      </w:rPr>
      <w:tcPr>
        <w:shd w:val="clear" w:color="auto" w:fill="CBC2BD"/>
      </w:tcPr>
    </w:tblStylePr>
    <w:tblStylePr w:type="firstCol">
      <w:rPr>
        <w:rFonts w:cs="Times New Roman"/>
        <w:color w:val="FFFFFF"/>
      </w:rPr>
      <w:tcPr>
        <w:shd w:val="clear" w:color="auto" w:fill="5B4F47"/>
      </w:tcPr>
    </w:tblStylePr>
    <w:tblStylePr w:type="lastCol">
      <w:rPr>
        <w:rFonts w:cs="Times New Roman"/>
        <w:color w:val="FFFFFF"/>
      </w:rPr>
      <w:tcPr>
        <w:shd w:val="clear" w:color="auto" w:fill="5B4F47"/>
      </w:tcPr>
    </w:tblStylePr>
    <w:tblStylePr w:type="band1Vert">
      <w:rPr>
        <w:rFonts w:cs="Times New Roman"/>
      </w:rPr>
      <w:tcPr>
        <w:shd w:val="clear" w:color="auto" w:fill="BEB4AD"/>
      </w:tcPr>
    </w:tblStylePr>
    <w:tblStylePr w:type="band1Horz">
      <w:rPr>
        <w:rFonts w:cs="Times New Roman"/>
      </w:rPr>
      <w:tcPr>
        <w:shd w:val="clear" w:color="auto" w:fill="BEB4AD"/>
      </w:tcPr>
    </w:tblStylePr>
  </w:style>
  <w:style w:type="table" w:customStyle="1" w:styleId="239">
    <w:name w:val="彩色网格强调文字颜色 4"/>
    <w:basedOn w:val="79"/>
    <w:qFormat/>
    <w:uiPriority w:val="73"/>
    <w:rPr>
      <w:rFonts w:ascii="Cambria" w:hAnsi="Cambria" w:eastAsia="黑体"/>
      <w:color w:val="000000"/>
    </w:rPr>
    <w:tblPr>
      <w:tblBorders>
        <w:insideH w:val="single" w:color="FFFFFF" w:sz="4" w:space="0"/>
      </w:tblBorders>
    </w:tblPr>
    <w:tcPr>
      <w:shd w:val="clear" w:color="auto" w:fill="F0E9E1"/>
    </w:tcPr>
    <w:tblStylePr w:type="firstRow">
      <w:rPr>
        <w:rFonts w:cs="Times New Roman"/>
        <w:b/>
        <w:bCs/>
      </w:rPr>
      <w:tcPr>
        <w:shd w:val="clear" w:color="auto" w:fill="E1D3C4"/>
      </w:tcPr>
    </w:tblStylePr>
    <w:tblStylePr w:type="lastRow">
      <w:rPr>
        <w:rFonts w:cs="Times New Roman"/>
        <w:b/>
        <w:bCs/>
        <w:color w:val="000000"/>
      </w:rPr>
      <w:tcPr>
        <w:shd w:val="clear" w:color="auto" w:fill="E1D3C4"/>
      </w:tcPr>
    </w:tblStylePr>
    <w:tblStylePr w:type="firstCol">
      <w:rPr>
        <w:rFonts w:cs="Times New Roman"/>
        <w:color w:val="FFFFFF"/>
      </w:rPr>
      <w:tcPr>
        <w:shd w:val="clear" w:color="auto" w:fill="8E6E49"/>
      </w:tcPr>
    </w:tblStylePr>
    <w:tblStylePr w:type="lastCol">
      <w:rPr>
        <w:rFonts w:cs="Times New Roman"/>
        <w:color w:val="FFFFFF"/>
      </w:rPr>
      <w:tcPr>
        <w:shd w:val="clear" w:color="auto" w:fill="8E6E49"/>
      </w:tcPr>
    </w:tblStylePr>
    <w:tblStylePr w:type="band1Vert">
      <w:rPr>
        <w:rFonts w:cs="Times New Roman"/>
      </w:rPr>
      <w:tcPr>
        <w:shd w:val="clear" w:color="auto" w:fill="D9C9B6"/>
      </w:tcPr>
    </w:tblStylePr>
    <w:tblStylePr w:type="band1Horz">
      <w:rPr>
        <w:rFonts w:cs="Times New Roman"/>
      </w:rPr>
      <w:tcPr>
        <w:shd w:val="clear" w:color="auto" w:fill="D9C9B6"/>
      </w:tcPr>
    </w:tblStylePr>
  </w:style>
  <w:style w:type="table" w:customStyle="1" w:styleId="240">
    <w:name w:val="彩色网格强调文字颜色 5"/>
    <w:basedOn w:val="79"/>
    <w:qFormat/>
    <w:uiPriority w:val="73"/>
    <w:rPr>
      <w:rFonts w:ascii="Cambria" w:hAnsi="Cambria" w:eastAsia="黑体"/>
      <w:color w:val="000000"/>
    </w:rPr>
    <w:tblPr>
      <w:tblBorders>
        <w:insideH w:val="single" w:color="FFFFFF" w:sz="4" w:space="0"/>
      </w:tblBorders>
    </w:tblPr>
    <w:tcPr>
      <w:shd w:val="clear" w:color="auto" w:fill="DFE4E5"/>
    </w:tcPr>
    <w:tblStylePr w:type="firstRow">
      <w:rPr>
        <w:rFonts w:cs="Times New Roman"/>
        <w:b/>
        <w:bCs/>
      </w:rPr>
      <w:tcPr>
        <w:shd w:val="clear" w:color="auto" w:fill="C1C9CB"/>
      </w:tcPr>
    </w:tblStylePr>
    <w:tblStylePr w:type="lastRow">
      <w:rPr>
        <w:rFonts w:cs="Times New Roman"/>
        <w:b/>
        <w:bCs/>
        <w:color w:val="000000"/>
      </w:rPr>
      <w:tcPr>
        <w:shd w:val="clear" w:color="auto" w:fill="C1C9CB"/>
      </w:tcPr>
    </w:tblStylePr>
    <w:tblStylePr w:type="firstCol">
      <w:rPr>
        <w:rFonts w:cs="Times New Roman"/>
        <w:color w:val="FFFFFF"/>
      </w:rPr>
      <w:tcPr>
        <w:shd w:val="clear" w:color="auto" w:fill="4D595B"/>
      </w:tcPr>
    </w:tblStylePr>
    <w:tblStylePr w:type="lastCol">
      <w:rPr>
        <w:rFonts w:cs="Times New Roman"/>
        <w:color w:val="FFFFFF"/>
      </w:rPr>
      <w:tcPr>
        <w:shd w:val="clear" w:color="auto" w:fill="4D595B"/>
      </w:tcPr>
    </w:tblStylePr>
    <w:tblStylePr w:type="band1Vert">
      <w:rPr>
        <w:rFonts w:cs="Times New Roman"/>
      </w:rPr>
      <w:tcPr>
        <w:shd w:val="clear" w:color="auto" w:fill="B1BCBE"/>
      </w:tcPr>
    </w:tblStylePr>
    <w:tblStylePr w:type="band1Horz">
      <w:rPr>
        <w:rFonts w:cs="Times New Roman"/>
      </w:rPr>
      <w:tcPr>
        <w:shd w:val="clear" w:color="auto" w:fill="B1BCBE"/>
      </w:tcPr>
    </w:tblStylePr>
  </w:style>
  <w:style w:type="table" w:customStyle="1" w:styleId="241">
    <w:name w:val="彩色网格强调文字颜色 6"/>
    <w:basedOn w:val="79"/>
    <w:qFormat/>
    <w:uiPriority w:val="73"/>
    <w:rPr>
      <w:rFonts w:ascii="Cambria" w:hAnsi="Cambria" w:eastAsia="黑体"/>
      <w:color w:val="000000"/>
    </w:rPr>
    <w:tblPr>
      <w:tblBorders>
        <w:insideH w:val="single" w:color="FFFFFF" w:sz="4" w:space="0"/>
      </w:tblBorders>
    </w:tblPr>
    <w:tcPr>
      <w:shd w:val="clear" w:color="auto" w:fill="EBE9E2"/>
    </w:tcPr>
    <w:tblStylePr w:type="firstRow">
      <w:rPr>
        <w:rFonts w:cs="Times New Roman"/>
        <w:b/>
        <w:bCs/>
      </w:rPr>
      <w:tcPr>
        <w:shd w:val="clear" w:color="auto" w:fill="D7D3C5"/>
      </w:tcPr>
    </w:tblStylePr>
    <w:tblStylePr w:type="lastRow">
      <w:rPr>
        <w:rFonts w:cs="Times New Roman"/>
        <w:b/>
        <w:bCs/>
        <w:color w:val="000000"/>
      </w:rPr>
      <w:tcPr>
        <w:shd w:val="clear" w:color="auto" w:fill="D7D3C5"/>
      </w:tcPr>
    </w:tblStylePr>
    <w:tblStylePr w:type="firstCol">
      <w:rPr>
        <w:rFonts w:cs="Times New Roman"/>
        <w:color w:val="FFFFFF"/>
      </w:rPr>
      <w:tcPr>
        <w:shd w:val="clear" w:color="auto" w:fill="776E51"/>
      </w:tcPr>
    </w:tblStylePr>
    <w:tblStylePr w:type="lastCol">
      <w:rPr>
        <w:rFonts w:cs="Times New Roman"/>
        <w:color w:val="FFFFFF"/>
      </w:rPr>
      <w:tcPr>
        <w:shd w:val="clear" w:color="auto" w:fill="776E51"/>
      </w:tcPr>
    </w:tblStylePr>
    <w:tblStylePr w:type="band1Vert">
      <w:rPr>
        <w:rFonts w:cs="Times New Roman"/>
      </w:rPr>
      <w:tcPr>
        <w:shd w:val="clear" w:color="auto" w:fill="CEC9B7"/>
      </w:tcPr>
    </w:tblStylePr>
    <w:tblStylePr w:type="band1Horz">
      <w:rPr>
        <w:rFonts w:cs="Times New Roman"/>
      </w:rPr>
      <w:tcPr>
        <w:shd w:val="clear" w:color="auto" w:fill="CEC9B7"/>
      </w:tcPr>
    </w:tblStylePr>
  </w:style>
  <w:style w:type="table" w:customStyle="1" w:styleId="242">
    <w:name w:val="彩色列表强调文字颜色 1"/>
    <w:basedOn w:val="79"/>
    <w:qFormat/>
    <w:uiPriority w:val="72"/>
    <w:rPr>
      <w:rFonts w:ascii="Cambria" w:hAnsi="Cambria" w:eastAsia="黑体"/>
      <w:color w:val="000000"/>
    </w:rPr>
    <w:tcPr>
      <w:shd w:val="clear" w:color="auto" w:fill="F2F4F6"/>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B56E3A"/>
      </w:tcPr>
    </w:tblStylePr>
    <w:tblStylePr w:type="lastRow">
      <w:rPr>
        <w:rFonts w:cs="Times New Roman"/>
        <w:b/>
        <w:bCs/>
        <w:color w:val="B56E3A"/>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FE5EA"/>
      </w:tcPr>
    </w:tblStylePr>
    <w:tblStylePr w:type="band1Horz">
      <w:rPr>
        <w:rFonts w:cs="Times New Roman"/>
      </w:rPr>
      <w:tcPr>
        <w:shd w:val="clear" w:color="auto" w:fill="E5EAEE"/>
      </w:tcPr>
    </w:tblStylePr>
  </w:style>
  <w:style w:type="table" w:customStyle="1" w:styleId="243">
    <w:name w:val="彩色列表强调文字颜色 2"/>
    <w:basedOn w:val="79"/>
    <w:qFormat/>
    <w:uiPriority w:val="72"/>
    <w:rPr>
      <w:rFonts w:ascii="Cambria" w:hAnsi="Cambria" w:eastAsia="黑体"/>
      <w:color w:val="000000"/>
    </w:rPr>
    <w:tcPr>
      <w:shd w:val="clear" w:color="auto" w:fill="FAF3EF"/>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B56E3A"/>
      </w:tcPr>
    </w:tblStylePr>
    <w:tblStylePr w:type="lastRow">
      <w:rPr>
        <w:rFonts w:cs="Times New Roman"/>
        <w:b/>
        <w:bCs/>
        <w:color w:val="B56E3A"/>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F2E2D7"/>
      </w:tcPr>
    </w:tblStylePr>
    <w:tblStylePr w:type="band1Horz">
      <w:rPr>
        <w:rFonts w:cs="Times New Roman"/>
      </w:rPr>
      <w:tcPr>
        <w:shd w:val="clear" w:color="auto" w:fill="F4E8DF"/>
      </w:tcPr>
    </w:tblStylePr>
  </w:style>
  <w:style w:type="table" w:customStyle="1" w:styleId="244">
    <w:name w:val="彩色列表强调文字颜色 3"/>
    <w:basedOn w:val="79"/>
    <w:qFormat/>
    <w:uiPriority w:val="72"/>
    <w:rPr>
      <w:rFonts w:ascii="Cambria" w:hAnsi="Cambria" w:eastAsia="黑体"/>
      <w:color w:val="000000"/>
    </w:rPr>
    <w:tcPr>
      <w:shd w:val="clear" w:color="auto" w:fill="F2F0EE"/>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98754E"/>
      </w:tcPr>
    </w:tblStylePr>
    <w:tblStylePr w:type="lastRow">
      <w:rPr>
        <w:rFonts w:cs="Times New Roman"/>
        <w:b/>
        <w:bCs/>
        <w:color w:val="98754E"/>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FD9D6"/>
      </w:tcPr>
    </w:tblStylePr>
    <w:tblStylePr w:type="band1Horz">
      <w:rPr>
        <w:rFonts w:cs="Times New Roman"/>
      </w:rPr>
      <w:tcPr>
        <w:shd w:val="clear" w:color="auto" w:fill="E5E0DE"/>
      </w:tcPr>
    </w:tblStylePr>
  </w:style>
  <w:style w:type="table" w:customStyle="1" w:styleId="245">
    <w:name w:val="彩色列表强调文字颜色 4"/>
    <w:basedOn w:val="79"/>
    <w:qFormat/>
    <w:uiPriority w:val="72"/>
    <w:rPr>
      <w:rFonts w:ascii="Cambria" w:hAnsi="Cambria" w:eastAsia="黑体"/>
      <w:color w:val="000000"/>
    </w:rPr>
    <w:tcPr>
      <w:shd w:val="clear" w:color="auto" w:fill="F7F4F0"/>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61544C"/>
      </w:tcPr>
    </w:tblStylePr>
    <w:tblStylePr w:type="lastRow">
      <w:rPr>
        <w:rFonts w:cs="Times New Roman"/>
        <w:b/>
        <w:bCs/>
        <w:color w:val="61544C"/>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ECE4DA"/>
      </w:tcPr>
    </w:tblStylePr>
    <w:tblStylePr w:type="band1Horz">
      <w:rPr>
        <w:rFonts w:cs="Times New Roman"/>
      </w:rPr>
      <w:tcPr>
        <w:shd w:val="clear" w:color="auto" w:fill="F0E9E1"/>
      </w:tcPr>
    </w:tblStylePr>
  </w:style>
  <w:style w:type="table" w:customStyle="1" w:styleId="246">
    <w:name w:val="彩色列表强调文字颜色 5"/>
    <w:basedOn w:val="79"/>
    <w:qFormat/>
    <w:uiPriority w:val="72"/>
    <w:rPr>
      <w:rFonts w:ascii="Cambria" w:hAnsi="Cambria" w:eastAsia="黑体"/>
      <w:color w:val="000000"/>
    </w:rPr>
    <w:tcPr>
      <w:shd w:val="clear" w:color="auto" w:fill="EFF1F2"/>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7F7657"/>
      </w:tcPr>
    </w:tblStylePr>
    <w:tblStylePr w:type="lastRow">
      <w:rPr>
        <w:rFonts w:cs="Times New Roman"/>
        <w:b/>
        <w:bCs/>
        <w:color w:val="7F7657"/>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8DEDF"/>
      </w:tcPr>
    </w:tblStylePr>
    <w:tblStylePr w:type="band1Horz">
      <w:rPr>
        <w:rFonts w:cs="Times New Roman"/>
      </w:rPr>
      <w:tcPr>
        <w:shd w:val="clear" w:color="auto" w:fill="DFE4E5"/>
      </w:tcPr>
    </w:tblStylePr>
  </w:style>
  <w:style w:type="table" w:customStyle="1" w:styleId="247">
    <w:name w:val="彩色列表强调文字颜色 6"/>
    <w:basedOn w:val="79"/>
    <w:qFormat/>
    <w:uiPriority w:val="72"/>
    <w:rPr>
      <w:rFonts w:ascii="Cambria" w:hAnsi="Cambria" w:eastAsia="黑体"/>
      <w:color w:val="000000"/>
    </w:rPr>
    <w:tcPr>
      <w:shd w:val="clear" w:color="auto" w:fill="F5F4F0"/>
    </w:tcPr>
    <w:tblStylePr w:type="firstRow">
      <w:rPr>
        <w:rFonts w:cs="Times New Roman"/>
        <w:b/>
        <w:bCs/>
        <w:color w:val="FFFFFF"/>
      </w:rPr>
      <w:tcPr>
        <w:tcBorders>
          <w:top w:val="nil"/>
          <w:left w:val="nil"/>
          <w:bottom w:val="single" w:color="FFFFFF" w:sz="12" w:space="0"/>
          <w:right w:val="nil"/>
          <w:insideH w:val="nil"/>
          <w:insideV w:val="nil"/>
          <w:tl2br w:val="nil"/>
          <w:tr2bl w:val="nil"/>
        </w:tcBorders>
        <w:shd w:val="clear" w:color="auto" w:fill="525F62"/>
      </w:tcPr>
    </w:tblStylePr>
    <w:tblStylePr w:type="lastRow">
      <w:rPr>
        <w:rFonts w:cs="Times New Roman"/>
        <w:b/>
        <w:bCs/>
        <w:color w:val="525F62"/>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E6E4DB"/>
      </w:tcPr>
    </w:tblStylePr>
    <w:tblStylePr w:type="band1Horz">
      <w:rPr>
        <w:rFonts w:cs="Times New Roman"/>
      </w:rPr>
      <w:tcPr>
        <w:shd w:val="clear" w:color="auto" w:fill="EBE9E2"/>
      </w:tcPr>
    </w:tblStylePr>
  </w:style>
  <w:style w:type="table" w:customStyle="1" w:styleId="248">
    <w:name w:val="彩色底纹强调文字颜色 1"/>
    <w:basedOn w:val="79"/>
    <w:qFormat/>
    <w:uiPriority w:val="71"/>
    <w:rPr>
      <w:rFonts w:ascii="Cambria" w:hAnsi="Cambria" w:eastAsia="黑体"/>
      <w:color w:val="000000"/>
    </w:rPr>
    <w:tblPr>
      <w:tblBorders>
        <w:top w:val="single" w:color="CC8E60" w:sz="24" w:space="0"/>
        <w:left w:val="single" w:color="7E97AD" w:sz="4" w:space="0"/>
        <w:bottom w:val="single" w:color="7E97AD" w:sz="4" w:space="0"/>
        <w:right w:val="single" w:color="7E97AD" w:sz="4" w:space="0"/>
        <w:insideH w:val="single" w:color="FFFFFF" w:sz="4" w:space="0"/>
        <w:insideV w:val="single" w:color="FFFFFF" w:sz="4" w:space="0"/>
      </w:tblBorders>
    </w:tblPr>
    <w:tcPr>
      <w:shd w:val="clear" w:color="auto" w:fill="F2F4F6"/>
    </w:tcPr>
    <w:tblStylePr w:type="firstRow">
      <w:rPr>
        <w:rFonts w:cs="Times New Roman"/>
        <w:b/>
        <w:bCs/>
      </w:rPr>
      <w:tcPr>
        <w:tcBorders>
          <w:top w:val="nil"/>
          <w:left w:val="nil"/>
          <w:bottom w:val="single" w:color="CC8E60"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455A6D"/>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455A6D"/>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455A6D"/>
      </w:tcPr>
    </w:tblStylePr>
    <w:tblStylePr w:type="band1Vert">
      <w:rPr>
        <w:rFonts w:cs="Times New Roman"/>
      </w:rPr>
      <w:tcPr>
        <w:shd w:val="clear" w:color="auto" w:fill="CBD5DE"/>
      </w:tcPr>
    </w:tblStylePr>
    <w:tblStylePr w:type="band1Horz">
      <w:rPr>
        <w:rFonts w:cs="Times New Roman"/>
      </w:rPr>
      <w:tcPr>
        <w:shd w:val="clear" w:color="auto" w:fill="BECBD6"/>
      </w:tcPr>
    </w:tblStylePr>
    <w:tblStylePr w:type="neCell">
      <w:rPr>
        <w:rFonts w:cs="Times New Roman"/>
        <w:color w:val="000000"/>
      </w:rPr>
    </w:tblStylePr>
    <w:tblStylePr w:type="nwCell">
      <w:rPr>
        <w:rFonts w:cs="Times New Roman"/>
        <w:color w:val="000000"/>
      </w:rPr>
    </w:tblStylePr>
  </w:style>
  <w:style w:type="table" w:customStyle="1" w:styleId="249">
    <w:name w:val="彩色底纹强调文字颜色 2"/>
    <w:basedOn w:val="79"/>
    <w:qFormat/>
    <w:uiPriority w:val="71"/>
    <w:rPr>
      <w:rFonts w:ascii="Cambria" w:hAnsi="Cambria" w:eastAsia="黑体"/>
      <w:color w:val="000000"/>
    </w:rPr>
    <w:tblPr>
      <w:tblBorders>
        <w:top w:val="single" w:color="CC8E60" w:sz="24" w:space="0"/>
        <w:left w:val="single" w:color="CC8E60" w:sz="4" w:space="0"/>
        <w:bottom w:val="single" w:color="CC8E60" w:sz="4" w:space="0"/>
        <w:right w:val="single" w:color="CC8E60" w:sz="4" w:space="0"/>
        <w:insideH w:val="single" w:color="FFFFFF" w:sz="4" w:space="0"/>
        <w:insideV w:val="single" w:color="FFFFFF" w:sz="4" w:space="0"/>
      </w:tblBorders>
    </w:tblPr>
    <w:tcPr>
      <w:shd w:val="clear" w:color="auto" w:fill="FAF3EF"/>
    </w:tcPr>
    <w:tblStylePr w:type="firstRow">
      <w:rPr>
        <w:rFonts w:cs="Times New Roman"/>
        <w:b/>
        <w:bCs/>
      </w:rPr>
      <w:tcPr>
        <w:tcBorders>
          <w:top w:val="nil"/>
          <w:left w:val="nil"/>
          <w:bottom w:val="single" w:color="CC8E60"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88522B"/>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88522B"/>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88522B"/>
      </w:tcPr>
    </w:tblStylePr>
    <w:tblStylePr w:type="band1Vert">
      <w:rPr>
        <w:rFonts w:cs="Times New Roman"/>
      </w:rPr>
      <w:tcPr>
        <w:shd w:val="clear" w:color="auto" w:fill="EAD1BF"/>
      </w:tcPr>
    </w:tblStylePr>
    <w:tblStylePr w:type="band1Horz">
      <w:rPr>
        <w:rFonts w:cs="Times New Roman"/>
      </w:rPr>
      <w:tcPr>
        <w:shd w:val="clear" w:color="auto" w:fill="E5C6AF"/>
      </w:tcPr>
    </w:tblStylePr>
    <w:tblStylePr w:type="neCell">
      <w:rPr>
        <w:rFonts w:cs="Times New Roman"/>
        <w:color w:val="000000"/>
      </w:rPr>
    </w:tblStylePr>
    <w:tblStylePr w:type="nwCell">
      <w:rPr>
        <w:rFonts w:cs="Times New Roman"/>
        <w:color w:val="000000"/>
      </w:rPr>
    </w:tblStylePr>
  </w:style>
  <w:style w:type="table" w:customStyle="1" w:styleId="250">
    <w:name w:val="彩色底纹强调文字颜色 3"/>
    <w:basedOn w:val="79"/>
    <w:qFormat/>
    <w:uiPriority w:val="71"/>
    <w:rPr>
      <w:rFonts w:ascii="Cambria" w:hAnsi="Cambria" w:eastAsia="黑体"/>
      <w:color w:val="000000"/>
    </w:rPr>
    <w:tblPr>
      <w:tblBorders>
        <w:top w:val="single" w:color="B4936D" w:sz="24" w:space="0"/>
        <w:left w:val="single" w:color="7A6A60" w:sz="4" w:space="0"/>
        <w:bottom w:val="single" w:color="7A6A60" w:sz="4" w:space="0"/>
        <w:right w:val="single" w:color="7A6A60" w:sz="4" w:space="0"/>
        <w:insideH w:val="single" w:color="FFFFFF" w:sz="4" w:space="0"/>
        <w:insideV w:val="single" w:color="FFFFFF" w:sz="4" w:space="0"/>
      </w:tblBorders>
    </w:tblPr>
    <w:tcPr>
      <w:shd w:val="clear" w:color="auto" w:fill="F2F0EE"/>
    </w:tcPr>
    <w:tblStylePr w:type="firstRow">
      <w:rPr>
        <w:rFonts w:cs="Times New Roman"/>
        <w:b/>
        <w:bCs/>
      </w:rPr>
      <w:tcPr>
        <w:tcBorders>
          <w:top w:val="nil"/>
          <w:left w:val="nil"/>
          <w:bottom w:val="single" w:color="B4936D"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493F39"/>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493F39"/>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493F39"/>
      </w:tcPr>
    </w:tblStylePr>
    <w:tblStylePr w:type="band1Vert">
      <w:rPr>
        <w:rFonts w:cs="Times New Roman"/>
      </w:rPr>
      <w:tcPr>
        <w:shd w:val="clear" w:color="auto" w:fill="CBC2BD"/>
      </w:tcPr>
    </w:tblStylePr>
    <w:tblStylePr w:type="band1Horz">
      <w:rPr>
        <w:rFonts w:cs="Times New Roman"/>
      </w:rPr>
      <w:tcPr>
        <w:shd w:val="clear" w:color="auto" w:fill="BEB4AD"/>
      </w:tcPr>
    </w:tblStylePr>
  </w:style>
  <w:style w:type="table" w:customStyle="1" w:styleId="251">
    <w:name w:val="彩色底纹强调文字颜色 4"/>
    <w:basedOn w:val="79"/>
    <w:qFormat/>
    <w:uiPriority w:val="71"/>
    <w:rPr>
      <w:rFonts w:ascii="Cambria" w:hAnsi="Cambria" w:eastAsia="黑体"/>
      <w:color w:val="000000"/>
    </w:rPr>
    <w:tblPr>
      <w:tblBorders>
        <w:top w:val="single" w:color="7A6A60" w:sz="24" w:space="0"/>
        <w:left w:val="single" w:color="B4936D" w:sz="4" w:space="0"/>
        <w:bottom w:val="single" w:color="B4936D" w:sz="4" w:space="0"/>
        <w:right w:val="single" w:color="B4936D" w:sz="4" w:space="0"/>
        <w:insideH w:val="single" w:color="FFFFFF" w:sz="4" w:space="0"/>
        <w:insideV w:val="single" w:color="FFFFFF" w:sz="4" w:space="0"/>
      </w:tblBorders>
    </w:tblPr>
    <w:tcPr>
      <w:shd w:val="clear" w:color="auto" w:fill="F7F4F0"/>
    </w:tcPr>
    <w:tblStylePr w:type="firstRow">
      <w:rPr>
        <w:rFonts w:cs="Times New Roman"/>
        <w:b/>
        <w:bCs/>
      </w:rPr>
      <w:tcPr>
        <w:tcBorders>
          <w:top w:val="nil"/>
          <w:left w:val="nil"/>
          <w:bottom w:val="single" w:color="7A6A60"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72583B"/>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72583B"/>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72583B"/>
      </w:tcPr>
    </w:tblStylePr>
    <w:tblStylePr w:type="band1Vert">
      <w:rPr>
        <w:rFonts w:cs="Times New Roman"/>
      </w:rPr>
      <w:tcPr>
        <w:shd w:val="clear" w:color="auto" w:fill="E1D3C4"/>
      </w:tcPr>
    </w:tblStylePr>
    <w:tblStylePr w:type="band1Horz">
      <w:rPr>
        <w:rFonts w:cs="Times New Roman"/>
      </w:rPr>
      <w:tcPr>
        <w:shd w:val="clear" w:color="auto" w:fill="D9C9B6"/>
      </w:tcPr>
    </w:tblStylePr>
    <w:tblStylePr w:type="neCell">
      <w:rPr>
        <w:rFonts w:cs="Times New Roman"/>
        <w:color w:val="000000"/>
      </w:rPr>
    </w:tblStylePr>
    <w:tblStylePr w:type="nwCell">
      <w:rPr>
        <w:rFonts w:cs="Times New Roman"/>
        <w:color w:val="000000"/>
      </w:rPr>
    </w:tblStylePr>
  </w:style>
  <w:style w:type="table" w:customStyle="1" w:styleId="252">
    <w:name w:val="彩色底纹强调文字颜色 5"/>
    <w:basedOn w:val="79"/>
    <w:qFormat/>
    <w:uiPriority w:val="71"/>
    <w:rPr>
      <w:rFonts w:ascii="Cambria" w:hAnsi="Cambria" w:eastAsia="黑体"/>
      <w:color w:val="000000"/>
    </w:rPr>
    <w:tblPr>
      <w:tblBorders>
        <w:top w:val="single" w:color="9D936F" w:sz="24" w:space="0"/>
        <w:left w:val="single" w:color="67787B" w:sz="4" w:space="0"/>
        <w:bottom w:val="single" w:color="67787B" w:sz="4" w:space="0"/>
        <w:right w:val="single" w:color="67787B" w:sz="4" w:space="0"/>
        <w:insideH w:val="single" w:color="FFFFFF" w:sz="4" w:space="0"/>
        <w:insideV w:val="single" w:color="FFFFFF" w:sz="4" w:space="0"/>
      </w:tblBorders>
    </w:tblPr>
    <w:tcPr>
      <w:shd w:val="clear" w:color="auto" w:fill="EFF1F2"/>
    </w:tcPr>
    <w:tblStylePr w:type="firstRow">
      <w:rPr>
        <w:rFonts w:cs="Times New Roman"/>
        <w:b/>
        <w:bCs/>
      </w:rPr>
      <w:tcPr>
        <w:tcBorders>
          <w:top w:val="nil"/>
          <w:left w:val="nil"/>
          <w:bottom w:val="single" w:color="9D936F"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3D4749"/>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3D4749"/>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3D4749"/>
      </w:tcPr>
    </w:tblStylePr>
    <w:tblStylePr w:type="band1Vert">
      <w:rPr>
        <w:rFonts w:cs="Times New Roman"/>
      </w:rPr>
      <w:tcPr>
        <w:shd w:val="clear" w:color="auto" w:fill="C1C9CB"/>
      </w:tcPr>
    </w:tblStylePr>
    <w:tblStylePr w:type="band1Horz">
      <w:rPr>
        <w:rFonts w:cs="Times New Roman"/>
      </w:rPr>
      <w:tcPr>
        <w:shd w:val="clear" w:color="auto" w:fill="B1BCBE"/>
      </w:tcPr>
    </w:tblStylePr>
    <w:tblStylePr w:type="neCell">
      <w:rPr>
        <w:rFonts w:cs="Times New Roman"/>
        <w:color w:val="000000"/>
      </w:rPr>
    </w:tblStylePr>
    <w:tblStylePr w:type="nwCell">
      <w:rPr>
        <w:rFonts w:cs="Times New Roman"/>
        <w:color w:val="000000"/>
      </w:rPr>
    </w:tblStylePr>
  </w:style>
  <w:style w:type="table" w:customStyle="1" w:styleId="253">
    <w:name w:val="彩色底纹强调文字颜色 6"/>
    <w:basedOn w:val="79"/>
    <w:qFormat/>
    <w:uiPriority w:val="71"/>
    <w:rPr>
      <w:rFonts w:ascii="Cambria" w:hAnsi="Cambria" w:eastAsia="黑体"/>
      <w:color w:val="000000"/>
    </w:rPr>
    <w:tblPr>
      <w:tblBorders>
        <w:top w:val="single" w:color="67787B" w:sz="24" w:space="0"/>
        <w:left w:val="single" w:color="9D936F" w:sz="4" w:space="0"/>
        <w:bottom w:val="single" w:color="9D936F" w:sz="4" w:space="0"/>
        <w:right w:val="single" w:color="9D936F" w:sz="4" w:space="0"/>
        <w:insideH w:val="single" w:color="FFFFFF" w:sz="4" w:space="0"/>
        <w:insideV w:val="single" w:color="FFFFFF" w:sz="4" w:space="0"/>
      </w:tblBorders>
    </w:tblPr>
    <w:tcPr>
      <w:shd w:val="clear" w:color="auto" w:fill="F5F4F0"/>
    </w:tcPr>
    <w:tblStylePr w:type="firstRow">
      <w:rPr>
        <w:rFonts w:cs="Times New Roman"/>
        <w:b/>
        <w:bCs/>
      </w:rPr>
      <w:tcPr>
        <w:tcBorders>
          <w:top w:val="nil"/>
          <w:left w:val="nil"/>
          <w:bottom w:val="single" w:color="67787B" w:sz="24" w:space="0"/>
          <w:right w:val="nil"/>
          <w:insideH w:val="nil"/>
          <w:insideV w:val="nil"/>
          <w:tl2br w:val="nil"/>
          <w:tr2bl w:val="nil"/>
        </w:tcBorders>
        <w:shd w:val="clear" w:color="auto" w:fill="FFFFFF"/>
      </w:tcPr>
    </w:tblStylePr>
    <w:tblStylePr w:type="lastRow">
      <w:rPr>
        <w:rFonts w:cs="Times New Roman"/>
        <w:b/>
        <w:bCs/>
        <w:color w:val="FFFFFF"/>
      </w:rPr>
      <w:tcPr>
        <w:tcBorders>
          <w:top w:val="single" w:color="FFFFFF" w:sz="6" w:space="0"/>
          <w:left w:val="nil"/>
          <w:bottom w:val="nil"/>
          <w:right w:val="nil"/>
          <w:insideH w:val="nil"/>
          <w:insideV w:val="nil"/>
          <w:tl2br w:val="nil"/>
          <w:tr2bl w:val="nil"/>
        </w:tcBorders>
        <w:shd w:val="clear" w:color="auto" w:fill="5F5841"/>
      </w:tcPr>
    </w:tblStylePr>
    <w:tblStylePr w:type="firstCol">
      <w:rPr>
        <w:rFonts w:cs="Times New Roman"/>
        <w:color w:val="FFFFFF"/>
      </w:rPr>
      <w:tcPr>
        <w:tcBorders>
          <w:top w:val="nil"/>
          <w:left w:val="nil"/>
          <w:bottom w:val="nil"/>
          <w:right w:val="nil"/>
          <w:insideH w:val="nil"/>
          <w:insideV w:val="nil"/>
          <w:tl2br w:val="nil"/>
          <w:tr2bl w:val="nil"/>
        </w:tcBorders>
        <w:shd w:val="clear" w:color="auto" w:fill="5F5841"/>
      </w:tcPr>
    </w:tblStylePr>
    <w:tblStylePr w:type="lastCol">
      <w:rPr>
        <w:rFonts w:cs="Times New Roman"/>
        <w:color w:val="FFFFFF"/>
      </w:rPr>
      <w:tcPr>
        <w:tcBorders>
          <w:top w:val="nil"/>
          <w:left w:val="nil"/>
          <w:bottom w:val="nil"/>
          <w:right w:val="nil"/>
          <w:insideH w:val="nil"/>
          <w:insideV w:val="nil"/>
          <w:tl2br w:val="nil"/>
          <w:tr2bl w:val="nil"/>
        </w:tcBorders>
        <w:shd w:val="clear" w:color="auto" w:fill="5F5841"/>
      </w:tcPr>
    </w:tblStylePr>
    <w:tblStylePr w:type="band1Vert">
      <w:rPr>
        <w:rFonts w:cs="Times New Roman"/>
      </w:rPr>
      <w:tcPr>
        <w:shd w:val="clear" w:color="auto" w:fill="D7D3C5"/>
      </w:tcPr>
    </w:tblStylePr>
    <w:tblStylePr w:type="band1Horz">
      <w:rPr>
        <w:rFonts w:cs="Times New Roman"/>
      </w:rPr>
      <w:tcPr>
        <w:shd w:val="clear" w:color="auto" w:fill="CEC9B7"/>
      </w:tcPr>
    </w:tblStylePr>
    <w:tblStylePr w:type="neCell">
      <w:rPr>
        <w:rFonts w:cs="Times New Roman"/>
        <w:color w:val="000000"/>
      </w:rPr>
    </w:tblStylePr>
    <w:tblStylePr w:type="nwCell">
      <w:rPr>
        <w:rFonts w:cs="Times New Roman"/>
        <w:color w:val="000000"/>
      </w:rPr>
    </w:tblStylePr>
  </w:style>
  <w:style w:type="table" w:customStyle="1" w:styleId="254">
    <w:name w:val="深色列表强调文字颜色 1"/>
    <w:basedOn w:val="79"/>
    <w:qFormat/>
    <w:uiPriority w:val="70"/>
    <w:rPr>
      <w:rFonts w:ascii="Cambria" w:hAnsi="Cambria" w:eastAsia="黑体"/>
      <w:color w:val="FFFFFF"/>
    </w:rPr>
    <w:tcPr>
      <w:shd w:val="clear" w:color="auto" w:fill="7E97AD"/>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394B5A"/>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577188"/>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577188"/>
      </w:tcPr>
    </w:tblStylePr>
    <w:tblStylePr w:type="band1Vert">
      <w:rPr>
        <w:rFonts w:cs="Times New Roman"/>
      </w:rPr>
      <w:tcPr>
        <w:tcBorders>
          <w:top w:val="nil"/>
          <w:left w:val="nil"/>
          <w:bottom w:val="nil"/>
          <w:right w:val="nil"/>
          <w:insideH w:val="nil"/>
          <w:insideV w:val="nil"/>
          <w:tl2br w:val="nil"/>
          <w:tr2bl w:val="nil"/>
        </w:tcBorders>
        <w:shd w:val="clear" w:color="auto" w:fill="577188"/>
      </w:tcPr>
    </w:tblStylePr>
    <w:tblStylePr w:type="band1Horz">
      <w:rPr>
        <w:rFonts w:cs="Times New Roman"/>
      </w:rPr>
      <w:tcPr>
        <w:tcBorders>
          <w:top w:val="nil"/>
          <w:left w:val="nil"/>
          <w:bottom w:val="nil"/>
          <w:right w:val="nil"/>
          <w:insideH w:val="nil"/>
          <w:insideV w:val="nil"/>
          <w:tl2br w:val="nil"/>
          <w:tr2bl w:val="nil"/>
        </w:tcBorders>
        <w:shd w:val="clear" w:color="auto" w:fill="577188"/>
      </w:tcPr>
    </w:tblStylePr>
  </w:style>
  <w:style w:type="table" w:customStyle="1" w:styleId="255">
    <w:name w:val="深色列表强调文字颜色 2"/>
    <w:basedOn w:val="79"/>
    <w:qFormat/>
    <w:uiPriority w:val="70"/>
    <w:rPr>
      <w:rFonts w:ascii="Cambria" w:hAnsi="Cambria" w:eastAsia="黑体"/>
      <w:color w:val="FFFFFF"/>
    </w:rPr>
    <w:tcPr>
      <w:shd w:val="clear" w:color="auto" w:fill="CC8E60"/>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714424"/>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AA6736"/>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AA6736"/>
      </w:tcPr>
    </w:tblStylePr>
    <w:tblStylePr w:type="band1Vert">
      <w:rPr>
        <w:rFonts w:cs="Times New Roman"/>
      </w:rPr>
      <w:tcPr>
        <w:tcBorders>
          <w:top w:val="nil"/>
          <w:left w:val="nil"/>
          <w:bottom w:val="nil"/>
          <w:right w:val="nil"/>
          <w:insideH w:val="nil"/>
          <w:insideV w:val="nil"/>
          <w:tl2br w:val="nil"/>
          <w:tr2bl w:val="nil"/>
        </w:tcBorders>
        <w:shd w:val="clear" w:color="auto" w:fill="AA6736"/>
      </w:tcPr>
    </w:tblStylePr>
    <w:tblStylePr w:type="band1Horz">
      <w:rPr>
        <w:rFonts w:cs="Times New Roman"/>
      </w:rPr>
      <w:tcPr>
        <w:tcBorders>
          <w:top w:val="nil"/>
          <w:left w:val="nil"/>
          <w:bottom w:val="nil"/>
          <w:right w:val="nil"/>
          <w:insideH w:val="nil"/>
          <w:insideV w:val="nil"/>
          <w:tl2br w:val="nil"/>
          <w:tr2bl w:val="nil"/>
        </w:tcBorders>
        <w:shd w:val="clear" w:color="auto" w:fill="AA6736"/>
      </w:tcPr>
    </w:tblStylePr>
  </w:style>
  <w:style w:type="table" w:customStyle="1" w:styleId="256">
    <w:name w:val="深色列表强调文字颜色 3"/>
    <w:basedOn w:val="79"/>
    <w:qFormat/>
    <w:uiPriority w:val="70"/>
    <w:rPr>
      <w:rFonts w:ascii="Cambria" w:hAnsi="Cambria" w:eastAsia="黑体"/>
      <w:color w:val="FFFFFF"/>
    </w:rPr>
    <w:tcPr>
      <w:shd w:val="clear" w:color="auto" w:fill="7A6A60"/>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3C342F"/>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5B4F47"/>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5B4F47"/>
      </w:tcPr>
    </w:tblStylePr>
    <w:tblStylePr w:type="band1Vert">
      <w:rPr>
        <w:rFonts w:cs="Times New Roman"/>
      </w:rPr>
      <w:tcPr>
        <w:tcBorders>
          <w:top w:val="nil"/>
          <w:left w:val="nil"/>
          <w:bottom w:val="nil"/>
          <w:right w:val="nil"/>
          <w:insideH w:val="nil"/>
          <w:insideV w:val="nil"/>
          <w:tl2br w:val="nil"/>
          <w:tr2bl w:val="nil"/>
        </w:tcBorders>
        <w:shd w:val="clear" w:color="auto" w:fill="5B4F47"/>
      </w:tcPr>
    </w:tblStylePr>
    <w:tblStylePr w:type="band1Horz">
      <w:rPr>
        <w:rFonts w:cs="Times New Roman"/>
      </w:rPr>
      <w:tcPr>
        <w:tcBorders>
          <w:top w:val="nil"/>
          <w:left w:val="nil"/>
          <w:bottom w:val="nil"/>
          <w:right w:val="nil"/>
          <w:insideH w:val="nil"/>
          <w:insideV w:val="nil"/>
          <w:tl2br w:val="nil"/>
          <w:tr2bl w:val="nil"/>
        </w:tcBorders>
        <w:shd w:val="clear" w:color="auto" w:fill="5B4F47"/>
      </w:tcPr>
    </w:tblStylePr>
  </w:style>
  <w:style w:type="table" w:customStyle="1" w:styleId="257">
    <w:name w:val="深色列表强调文字颜色 4"/>
    <w:basedOn w:val="79"/>
    <w:qFormat/>
    <w:uiPriority w:val="70"/>
    <w:rPr>
      <w:rFonts w:ascii="Cambria" w:hAnsi="Cambria" w:eastAsia="黑体"/>
      <w:color w:val="FFFFFF"/>
    </w:rPr>
    <w:tcPr>
      <w:shd w:val="clear" w:color="auto" w:fill="B4936D"/>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5E4930"/>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8E6E49"/>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8E6E49"/>
      </w:tcPr>
    </w:tblStylePr>
    <w:tblStylePr w:type="band1Vert">
      <w:rPr>
        <w:rFonts w:cs="Times New Roman"/>
      </w:rPr>
      <w:tcPr>
        <w:tcBorders>
          <w:top w:val="nil"/>
          <w:left w:val="nil"/>
          <w:bottom w:val="nil"/>
          <w:right w:val="nil"/>
          <w:insideH w:val="nil"/>
          <w:insideV w:val="nil"/>
          <w:tl2br w:val="nil"/>
          <w:tr2bl w:val="nil"/>
        </w:tcBorders>
        <w:shd w:val="clear" w:color="auto" w:fill="8E6E49"/>
      </w:tcPr>
    </w:tblStylePr>
    <w:tblStylePr w:type="band1Horz">
      <w:rPr>
        <w:rFonts w:cs="Times New Roman"/>
      </w:rPr>
      <w:tcPr>
        <w:tcBorders>
          <w:top w:val="nil"/>
          <w:left w:val="nil"/>
          <w:bottom w:val="nil"/>
          <w:right w:val="nil"/>
          <w:insideH w:val="nil"/>
          <w:insideV w:val="nil"/>
          <w:tl2br w:val="nil"/>
          <w:tr2bl w:val="nil"/>
        </w:tcBorders>
        <w:shd w:val="clear" w:color="auto" w:fill="8E6E49"/>
      </w:tcPr>
    </w:tblStylePr>
  </w:style>
  <w:style w:type="table" w:customStyle="1" w:styleId="258">
    <w:name w:val="深色列表强调文字颜色 5"/>
    <w:basedOn w:val="79"/>
    <w:qFormat/>
    <w:uiPriority w:val="70"/>
    <w:rPr>
      <w:rFonts w:ascii="Cambria" w:hAnsi="Cambria" w:eastAsia="黑体"/>
      <w:color w:val="FFFFFF"/>
    </w:rPr>
    <w:tcPr>
      <w:shd w:val="clear" w:color="auto" w:fill="67787B"/>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333B3D"/>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4D595B"/>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4D595B"/>
      </w:tcPr>
    </w:tblStylePr>
    <w:tblStylePr w:type="band1Vert">
      <w:rPr>
        <w:rFonts w:cs="Times New Roman"/>
      </w:rPr>
      <w:tcPr>
        <w:tcBorders>
          <w:top w:val="nil"/>
          <w:left w:val="nil"/>
          <w:bottom w:val="nil"/>
          <w:right w:val="nil"/>
          <w:insideH w:val="nil"/>
          <w:insideV w:val="nil"/>
          <w:tl2br w:val="nil"/>
          <w:tr2bl w:val="nil"/>
        </w:tcBorders>
        <w:shd w:val="clear" w:color="auto" w:fill="4D595B"/>
      </w:tcPr>
    </w:tblStylePr>
    <w:tblStylePr w:type="band1Horz">
      <w:rPr>
        <w:rFonts w:cs="Times New Roman"/>
      </w:rPr>
      <w:tcPr>
        <w:tcBorders>
          <w:top w:val="nil"/>
          <w:left w:val="nil"/>
          <w:bottom w:val="nil"/>
          <w:right w:val="nil"/>
          <w:insideH w:val="nil"/>
          <w:insideV w:val="nil"/>
          <w:tl2br w:val="nil"/>
          <w:tr2bl w:val="nil"/>
        </w:tcBorders>
        <w:shd w:val="clear" w:color="auto" w:fill="4D595B"/>
      </w:tcPr>
    </w:tblStylePr>
  </w:style>
  <w:style w:type="table" w:customStyle="1" w:styleId="259">
    <w:name w:val="深色列表强调文字颜色 6"/>
    <w:basedOn w:val="79"/>
    <w:qFormat/>
    <w:uiPriority w:val="70"/>
    <w:rPr>
      <w:rFonts w:ascii="Cambria" w:hAnsi="Cambria" w:eastAsia="黑体"/>
      <w:color w:val="FFFFFF"/>
    </w:rPr>
    <w:tcPr>
      <w:shd w:val="clear" w:color="auto" w:fill="9D936F"/>
    </w:tcPr>
    <w:tblStylePr w:type="firstRow">
      <w:rPr>
        <w:rFonts w:cs="Times New Roman"/>
        <w:b/>
        <w:bCs/>
      </w:rPr>
      <w:tcPr>
        <w:tcBorders>
          <w:top w:val="nil"/>
          <w:left w:val="nil"/>
          <w:bottom w:val="single" w:color="FFFFFF" w:sz="18" w:space="0"/>
          <w:right w:val="nil"/>
          <w:insideH w:val="nil"/>
          <w:insideV w:val="nil"/>
          <w:tl2br w:val="nil"/>
          <w:tr2bl w:val="nil"/>
        </w:tcBorders>
        <w:shd w:val="clear" w:color="auto" w:fill="000000"/>
      </w:tcPr>
    </w:tblStylePr>
    <w:tblStylePr w:type="lastRow">
      <w:rPr>
        <w:rFonts w:cs="Times New Roman"/>
      </w:rPr>
      <w:tcPr>
        <w:tcBorders>
          <w:top w:val="single" w:color="FFFFFF" w:sz="18" w:space="0"/>
          <w:left w:val="nil"/>
          <w:bottom w:val="nil"/>
          <w:right w:val="nil"/>
          <w:insideH w:val="nil"/>
          <w:insideV w:val="nil"/>
          <w:tl2br w:val="nil"/>
          <w:tr2bl w:val="nil"/>
        </w:tcBorders>
        <w:shd w:val="clear" w:color="auto" w:fill="4F4936"/>
      </w:tcPr>
    </w:tblStylePr>
    <w:tblStylePr w:type="firstCol">
      <w:rPr>
        <w:rFonts w:cs="Times New Roman"/>
      </w:rPr>
      <w:tcPr>
        <w:tcBorders>
          <w:top w:val="nil"/>
          <w:left w:val="nil"/>
          <w:bottom w:val="nil"/>
          <w:right w:val="single" w:color="FFFFFF" w:sz="18" w:space="0"/>
          <w:insideH w:val="nil"/>
          <w:insideV w:val="nil"/>
          <w:tl2br w:val="nil"/>
          <w:tr2bl w:val="nil"/>
        </w:tcBorders>
        <w:shd w:val="clear" w:color="auto" w:fill="776E51"/>
      </w:tcPr>
    </w:tblStylePr>
    <w:tblStylePr w:type="lastCol">
      <w:rPr>
        <w:rFonts w:cs="Times New Roman"/>
      </w:rPr>
      <w:tcPr>
        <w:tcBorders>
          <w:top w:val="nil"/>
          <w:left w:val="single" w:color="FFFFFF" w:sz="18" w:space="0"/>
          <w:bottom w:val="nil"/>
          <w:right w:val="nil"/>
          <w:insideH w:val="nil"/>
          <w:insideV w:val="nil"/>
          <w:tl2br w:val="nil"/>
          <w:tr2bl w:val="nil"/>
        </w:tcBorders>
        <w:shd w:val="clear" w:color="auto" w:fill="776E51"/>
      </w:tcPr>
    </w:tblStylePr>
    <w:tblStylePr w:type="band1Vert">
      <w:rPr>
        <w:rFonts w:cs="Times New Roman"/>
      </w:rPr>
      <w:tcPr>
        <w:tcBorders>
          <w:top w:val="nil"/>
          <w:left w:val="nil"/>
          <w:bottom w:val="nil"/>
          <w:right w:val="nil"/>
          <w:insideH w:val="nil"/>
          <w:insideV w:val="nil"/>
          <w:tl2br w:val="nil"/>
          <w:tr2bl w:val="nil"/>
        </w:tcBorders>
        <w:shd w:val="clear" w:color="auto" w:fill="776E51"/>
      </w:tcPr>
    </w:tblStylePr>
    <w:tblStylePr w:type="band1Horz">
      <w:rPr>
        <w:rFonts w:cs="Times New Roman"/>
      </w:rPr>
      <w:tcPr>
        <w:tcBorders>
          <w:top w:val="nil"/>
          <w:left w:val="nil"/>
          <w:bottom w:val="nil"/>
          <w:right w:val="nil"/>
          <w:insideH w:val="nil"/>
          <w:insideV w:val="nil"/>
          <w:tl2br w:val="nil"/>
          <w:tr2bl w:val="nil"/>
        </w:tcBorders>
        <w:shd w:val="clear" w:color="auto" w:fill="776E51"/>
      </w:tcPr>
    </w:tblStylePr>
  </w:style>
  <w:style w:type="table" w:customStyle="1" w:styleId="260">
    <w:name w:val="浅色网格强调文字颜色 1"/>
    <w:basedOn w:val="79"/>
    <w:qFormat/>
    <w:uiPriority w:val="62"/>
    <w:rPr>
      <w:rFonts w:ascii="Cambria" w:hAnsi="Cambria" w:eastAsia="黑体"/>
    </w:rPr>
    <w:tblPr>
      <w:tblBorders>
        <w:top w:val="single" w:color="7E97AD" w:sz="8" w:space="0"/>
        <w:left w:val="single" w:color="7E97AD" w:sz="8" w:space="0"/>
        <w:bottom w:val="single" w:color="7E97AD" w:sz="8" w:space="0"/>
        <w:right w:val="single" w:color="7E97AD" w:sz="8" w:space="0"/>
        <w:insideH w:val="single" w:color="7E97AD" w:sz="8" w:space="0"/>
        <w:insideV w:val="single" w:color="7E97AD" w:sz="8" w:space="0"/>
      </w:tblBorders>
    </w:tblPr>
    <w:tblStylePr w:type="firstRow">
      <w:pPr>
        <w:spacing w:before="0" w:after="0"/>
      </w:pPr>
      <w:rPr>
        <w:rFonts w:ascii="Calibri" w:hAnsi="Calibri" w:eastAsia="宋体" w:cs="Arial"/>
        <w:b/>
        <w:bCs/>
      </w:rPr>
      <w:tcPr>
        <w:tcBorders>
          <w:top w:val="single" w:color="7E97AD" w:sz="8" w:space="0"/>
          <w:left w:val="single" w:color="7E97AD" w:sz="8" w:space="0"/>
          <w:bottom w:val="single" w:color="7E97AD" w:sz="18" w:space="0"/>
          <w:right w:val="single" w:color="7E97AD"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7E97AD" w:sz="6" w:space="0"/>
          <w:left w:val="single" w:color="7E97AD" w:sz="8" w:space="0"/>
          <w:bottom w:val="single" w:color="7E97AD" w:sz="8" w:space="0"/>
          <w:right w:val="single" w:color="7E97AD"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7E97AD" w:sz="8" w:space="0"/>
          <w:left w:val="single" w:color="7E97AD" w:sz="8" w:space="0"/>
          <w:bottom w:val="single" w:color="7E97AD" w:sz="8" w:space="0"/>
          <w:right w:val="single" w:color="7E97AD" w:sz="8" w:space="0"/>
          <w:insideH w:val="nil"/>
          <w:insideV w:val="nil"/>
          <w:tl2br w:val="nil"/>
          <w:tr2bl w:val="nil"/>
        </w:tcBorders>
      </w:tcPr>
    </w:tblStylePr>
    <w:tblStylePr w:type="band1Vert">
      <w:rPr>
        <w:rFonts w:cs="Times New Roman"/>
      </w:rPr>
      <w:tcPr>
        <w:tcBorders>
          <w:top w:val="single" w:color="7E97AD" w:sz="8" w:space="0"/>
          <w:left w:val="single" w:color="7E97AD" w:sz="8" w:space="0"/>
          <w:bottom w:val="single" w:color="7E97AD" w:sz="8" w:space="0"/>
          <w:right w:val="single" w:color="7E97AD" w:sz="8" w:space="0"/>
          <w:insideH w:val="nil"/>
          <w:insideV w:val="nil"/>
          <w:tl2br w:val="nil"/>
          <w:tr2bl w:val="nil"/>
        </w:tcBorders>
        <w:shd w:val="clear" w:color="auto" w:fill="DFE5EA"/>
      </w:tcPr>
    </w:tblStylePr>
    <w:tblStylePr w:type="band1Horz">
      <w:rPr>
        <w:rFonts w:cs="Times New Roman"/>
      </w:rPr>
      <w:tcPr>
        <w:tcBorders>
          <w:top w:val="single" w:color="7E97AD" w:sz="8" w:space="0"/>
          <w:left w:val="single" w:color="7E97AD" w:sz="8" w:space="0"/>
          <w:bottom w:val="single" w:color="7E97AD" w:sz="8" w:space="0"/>
          <w:right w:val="single" w:color="7E97AD" w:sz="8" w:space="0"/>
          <w:insideH w:val="nil"/>
          <w:insideV w:val="nil"/>
          <w:tl2br w:val="nil"/>
          <w:tr2bl w:val="nil"/>
        </w:tcBorders>
        <w:shd w:val="clear" w:color="auto" w:fill="DFE5EA"/>
      </w:tcPr>
    </w:tblStylePr>
    <w:tblStylePr w:type="band2Horz">
      <w:rPr>
        <w:rFonts w:cs="Times New Roman"/>
      </w:rPr>
      <w:tcPr>
        <w:tcBorders>
          <w:top w:val="single" w:color="7E97AD" w:sz="8" w:space="0"/>
          <w:left w:val="single" w:color="7E97AD" w:sz="8" w:space="0"/>
          <w:bottom w:val="single" w:color="7E97AD" w:sz="8" w:space="0"/>
          <w:right w:val="single" w:color="7E97AD" w:sz="8" w:space="0"/>
          <w:insideH w:val="nil"/>
          <w:insideV w:val="nil"/>
          <w:tl2br w:val="nil"/>
          <w:tr2bl w:val="nil"/>
        </w:tcBorders>
      </w:tcPr>
    </w:tblStylePr>
  </w:style>
  <w:style w:type="table" w:customStyle="1" w:styleId="261">
    <w:name w:val="浅色网格强调文字颜色 2"/>
    <w:basedOn w:val="79"/>
    <w:qFormat/>
    <w:uiPriority w:val="62"/>
    <w:rPr>
      <w:rFonts w:ascii="Cambria" w:hAnsi="Cambria" w:eastAsia="黑体"/>
    </w:rPr>
    <w:tblPr>
      <w:tblBorders>
        <w:top w:val="single" w:color="CC8E60" w:sz="8" w:space="0"/>
        <w:left w:val="single" w:color="CC8E60" w:sz="8" w:space="0"/>
        <w:bottom w:val="single" w:color="CC8E60" w:sz="8" w:space="0"/>
        <w:right w:val="single" w:color="CC8E60" w:sz="8" w:space="0"/>
        <w:insideH w:val="single" w:color="CC8E60" w:sz="8" w:space="0"/>
        <w:insideV w:val="single" w:color="CC8E60" w:sz="8" w:space="0"/>
      </w:tblBorders>
    </w:tblPr>
    <w:tblStylePr w:type="firstRow">
      <w:pPr>
        <w:spacing w:before="0" w:after="0"/>
      </w:pPr>
      <w:rPr>
        <w:rFonts w:ascii="Calibri" w:hAnsi="Calibri" w:eastAsia="宋体" w:cs="Arial"/>
        <w:b/>
        <w:bCs/>
      </w:rPr>
      <w:tcPr>
        <w:tcBorders>
          <w:top w:val="single" w:color="CC8E60" w:sz="8" w:space="0"/>
          <w:left w:val="single" w:color="CC8E60" w:sz="8" w:space="0"/>
          <w:bottom w:val="single" w:color="CC8E60" w:sz="18" w:space="0"/>
          <w:right w:val="single" w:color="CC8E60"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CC8E60" w:sz="6" w:space="0"/>
          <w:left w:val="single" w:color="CC8E60" w:sz="8" w:space="0"/>
          <w:bottom w:val="single" w:color="CC8E60" w:sz="8" w:space="0"/>
          <w:right w:val="single" w:color="CC8E60"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CC8E60" w:sz="8" w:space="0"/>
          <w:left w:val="single" w:color="CC8E60" w:sz="8" w:space="0"/>
          <w:bottom w:val="single" w:color="CC8E60" w:sz="8" w:space="0"/>
          <w:right w:val="single" w:color="CC8E60" w:sz="8" w:space="0"/>
          <w:insideH w:val="nil"/>
          <w:insideV w:val="nil"/>
          <w:tl2br w:val="nil"/>
          <w:tr2bl w:val="nil"/>
        </w:tcBorders>
      </w:tcPr>
    </w:tblStylePr>
    <w:tblStylePr w:type="band1Vert">
      <w:rPr>
        <w:rFonts w:cs="Times New Roman"/>
      </w:rPr>
      <w:tcPr>
        <w:tcBorders>
          <w:top w:val="single" w:color="CC8E60" w:sz="8" w:space="0"/>
          <w:left w:val="single" w:color="CC8E60" w:sz="8" w:space="0"/>
          <w:bottom w:val="single" w:color="CC8E60" w:sz="8" w:space="0"/>
          <w:right w:val="single" w:color="CC8E60" w:sz="8" w:space="0"/>
          <w:insideH w:val="nil"/>
          <w:insideV w:val="nil"/>
          <w:tl2br w:val="nil"/>
          <w:tr2bl w:val="nil"/>
        </w:tcBorders>
        <w:shd w:val="clear" w:color="auto" w:fill="F2E2D7"/>
      </w:tcPr>
    </w:tblStylePr>
    <w:tblStylePr w:type="band1Horz">
      <w:rPr>
        <w:rFonts w:cs="Times New Roman"/>
      </w:rPr>
      <w:tcPr>
        <w:tcBorders>
          <w:top w:val="single" w:color="CC8E60" w:sz="8" w:space="0"/>
          <w:left w:val="single" w:color="CC8E60" w:sz="8" w:space="0"/>
          <w:bottom w:val="single" w:color="CC8E60" w:sz="8" w:space="0"/>
          <w:right w:val="single" w:color="CC8E60" w:sz="8" w:space="0"/>
          <w:insideH w:val="nil"/>
          <w:insideV w:val="nil"/>
          <w:tl2br w:val="nil"/>
          <w:tr2bl w:val="nil"/>
        </w:tcBorders>
        <w:shd w:val="clear" w:color="auto" w:fill="F2E2D7"/>
      </w:tcPr>
    </w:tblStylePr>
    <w:tblStylePr w:type="band2Horz">
      <w:rPr>
        <w:rFonts w:cs="Times New Roman"/>
      </w:rPr>
      <w:tcPr>
        <w:tcBorders>
          <w:top w:val="single" w:color="CC8E60" w:sz="8" w:space="0"/>
          <w:left w:val="single" w:color="CC8E60" w:sz="8" w:space="0"/>
          <w:bottom w:val="single" w:color="CC8E60" w:sz="8" w:space="0"/>
          <w:right w:val="single" w:color="CC8E60" w:sz="8" w:space="0"/>
          <w:insideH w:val="nil"/>
          <w:insideV w:val="nil"/>
          <w:tl2br w:val="nil"/>
          <w:tr2bl w:val="nil"/>
        </w:tcBorders>
      </w:tcPr>
    </w:tblStylePr>
  </w:style>
  <w:style w:type="table" w:customStyle="1" w:styleId="262">
    <w:name w:val="浅色网格强调文字颜色 3"/>
    <w:basedOn w:val="79"/>
    <w:qFormat/>
    <w:uiPriority w:val="62"/>
    <w:rPr>
      <w:rFonts w:ascii="Cambria" w:hAnsi="Cambria" w:eastAsia="黑体"/>
    </w:rPr>
    <w:tblPr>
      <w:tblBorders>
        <w:top w:val="single" w:color="7A6A60" w:sz="8" w:space="0"/>
        <w:left w:val="single" w:color="7A6A60" w:sz="8" w:space="0"/>
        <w:bottom w:val="single" w:color="7A6A60" w:sz="8" w:space="0"/>
        <w:right w:val="single" w:color="7A6A60" w:sz="8" w:space="0"/>
        <w:insideH w:val="single" w:color="7A6A60" w:sz="8" w:space="0"/>
        <w:insideV w:val="single" w:color="7A6A60" w:sz="8" w:space="0"/>
      </w:tblBorders>
    </w:tblPr>
    <w:tblStylePr w:type="firstRow">
      <w:pPr>
        <w:spacing w:before="0" w:after="0"/>
      </w:pPr>
      <w:rPr>
        <w:rFonts w:ascii="Calibri" w:hAnsi="Calibri" w:eastAsia="宋体" w:cs="Arial"/>
        <w:b/>
        <w:bCs/>
      </w:rPr>
      <w:tcPr>
        <w:tcBorders>
          <w:top w:val="single" w:color="7A6A60" w:sz="8" w:space="0"/>
          <w:left w:val="single" w:color="7A6A60" w:sz="8" w:space="0"/>
          <w:bottom w:val="single" w:color="7A6A60" w:sz="18" w:space="0"/>
          <w:right w:val="single" w:color="7A6A60"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7A6A60" w:sz="6" w:space="0"/>
          <w:left w:val="single" w:color="7A6A60" w:sz="8" w:space="0"/>
          <w:bottom w:val="single" w:color="7A6A60" w:sz="8" w:space="0"/>
          <w:right w:val="single" w:color="7A6A60"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7A6A60" w:sz="8" w:space="0"/>
          <w:left w:val="single" w:color="7A6A60" w:sz="8" w:space="0"/>
          <w:bottom w:val="single" w:color="7A6A60" w:sz="8" w:space="0"/>
          <w:right w:val="single" w:color="7A6A60" w:sz="8" w:space="0"/>
          <w:insideH w:val="nil"/>
          <w:insideV w:val="nil"/>
          <w:tl2br w:val="nil"/>
          <w:tr2bl w:val="nil"/>
        </w:tcBorders>
      </w:tcPr>
    </w:tblStylePr>
    <w:tblStylePr w:type="band1Vert">
      <w:rPr>
        <w:rFonts w:cs="Times New Roman"/>
      </w:rPr>
      <w:tcPr>
        <w:tcBorders>
          <w:top w:val="single" w:color="7A6A60" w:sz="8" w:space="0"/>
          <w:left w:val="single" w:color="7A6A60" w:sz="8" w:space="0"/>
          <w:bottom w:val="single" w:color="7A6A60" w:sz="8" w:space="0"/>
          <w:right w:val="single" w:color="7A6A60" w:sz="8" w:space="0"/>
          <w:insideH w:val="nil"/>
          <w:insideV w:val="nil"/>
          <w:tl2br w:val="nil"/>
          <w:tr2bl w:val="nil"/>
        </w:tcBorders>
        <w:shd w:val="clear" w:color="auto" w:fill="DFD9D6"/>
      </w:tcPr>
    </w:tblStylePr>
    <w:tblStylePr w:type="band1Horz">
      <w:rPr>
        <w:rFonts w:cs="Times New Roman"/>
      </w:rPr>
      <w:tcPr>
        <w:tcBorders>
          <w:top w:val="single" w:color="7A6A60" w:sz="8" w:space="0"/>
          <w:left w:val="single" w:color="7A6A60" w:sz="8" w:space="0"/>
          <w:bottom w:val="single" w:color="7A6A60" w:sz="8" w:space="0"/>
          <w:right w:val="single" w:color="7A6A60" w:sz="8" w:space="0"/>
          <w:insideH w:val="nil"/>
          <w:insideV w:val="nil"/>
          <w:tl2br w:val="nil"/>
          <w:tr2bl w:val="nil"/>
        </w:tcBorders>
        <w:shd w:val="clear" w:color="auto" w:fill="DFD9D6"/>
      </w:tcPr>
    </w:tblStylePr>
    <w:tblStylePr w:type="band2Horz">
      <w:rPr>
        <w:rFonts w:cs="Times New Roman"/>
      </w:rPr>
      <w:tcPr>
        <w:tcBorders>
          <w:top w:val="single" w:color="7A6A60" w:sz="8" w:space="0"/>
          <w:left w:val="single" w:color="7A6A60" w:sz="8" w:space="0"/>
          <w:bottom w:val="single" w:color="7A6A60" w:sz="8" w:space="0"/>
          <w:right w:val="single" w:color="7A6A60" w:sz="8" w:space="0"/>
          <w:insideH w:val="nil"/>
          <w:insideV w:val="nil"/>
          <w:tl2br w:val="nil"/>
          <w:tr2bl w:val="nil"/>
        </w:tcBorders>
      </w:tcPr>
    </w:tblStylePr>
  </w:style>
  <w:style w:type="table" w:customStyle="1" w:styleId="263">
    <w:name w:val="浅色网格强调文字颜色 4"/>
    <w:basedOn w:val="79"/>
    <w:qFormat/>
    <w:uiPriority w:val="62"/>
    <w:rPr>
      <w:rFonts w:ascii="Cambria" w:hAnsi="Cambria" w:eastAsia="黑体"/>
    </w:rPr>
    <w:tblPr>
      <w:tblBorders>
        <w:top w:val="single" w:color="B4936D" w:sz="8" w:space="0"/>
        <w:left w:val="single" w:color="B4936D" w:sz="8" w:space="0"/>
        <w:bottom w:val="single" w:color="B4936D" w:sz="8" w:space="0"/>
        <w:right w:val="single" w:color="B4936D" w:sz="8" w:space="0"/>
        <w:insideH w:val="single" w:color="B4936D" w:sz="8" w:space="0"/>
        <w:insideV w:val="single" w:color="B4936D" w:sz="8" w:space="0"/>
      </w:tblBorders>
    </w:tblPr>
    <w:tblStylePr w:type="firstRow">
      <w:pPr>
        <w:spacing w:before="0" w:after="0"/>
      </w:pPr>
      <w:rPr>
        <w:rFonts w:ascii="Calibri" w:hAnsi="Calibri" w:eastAsia="宋体" w:cs="Arial"/>
        <w:b/>
        <w:bCs/>
      </w:rPr>
      <w:tcPr>
        <w:tcBorders>
          <w:top w:val="single" w:color="B4936D" w:sz="8" w:space="0"/>
          <w:left w:val="single" w:color="B4936D" w:sz="8" w:space="0"/>
          <w:bottom w:val="single" w:color="B4936D" w:sz="18" w:space="0"/>
          <w:right w:val="single" w:color="B4936D"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B4936D" w:sz="6" w:space="0"/>
          <w:left w:val="single" w:color="B4936D" w:sz="8" w:space="0"/>
          <w:bottom w:val="single" w:color="B4936D" w:sz="8" w:space="0"/>
          <w:right w:val="single" w:color="B4936D"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B4936D" w:sz="8" w:space="0"/>
          <w:left w:val="single" w:color="B4936D" w:sz="8" w:space="0"/>
          <w:bottom w:val="single" w:color="B4936D" w:sz="8" w:space="0"/>
          <w:right w:val="single" w:color="B4936D" w:sz="8" w:space="0"/>
          <w:insideH w:val="nil"/>
          <w:insideV w:val="nil"/>
          <w:tl2br w:val="nil"/>
          <w:tr2bl w:val="nil"/>
        </w:tcBorders>
      </w:tcPr>
    </w:tblStylePr>
    <w:tblStylePr w:type="band1Vert">
      <w:rPr>
        <w:rFonts w:cs="Times New Roman"/>
      </w:rPr>
      <w:tcPr>
        <w:tcBorders>
          <w:top w:val="single" w:color="B4936D" w:sz="8" w:space="0"/>
          <w:left w:val="single" w:color="B4936D" w:sz="8" w:space="0"/>
          <w:bottom w:val="single" w:color="B4936D" w:sz="8" w:space="0"/>
          <w:right w:val="single" w:color="B4936D" w:sz="8" w:space="0"/>
          <w:insideH w:val="nil"/>
          <w:insideV w:val="nil"/>
          <w:tl2br w:val="nil"/>
          <w:tr2bl w:val="nil"/>
        </w:tcBorders>
        <w:shd w:val="clear" w:color="auto" w:fill="ECE4DA"/>
      </w:tcPr>
    </w:tblStylePr>
    <w:tblStylePr w:type="band1Horz">
      <w:rPr>
        <w:rFonts w:cs="Times New Roman"/>
      </w:rPr>
      <w:tcPr>
        <w:tcBorders>
          <w:top w:val="single" w:color="B4936D" w:sz="8" w:space="0"/>
          <w:left w:val="single" w:color="B4936D" w:sz="8" w:space="0"/>
          <w:bottom w:val="single" w:color="B4936D" w:sz="8" w:space="0"/>
          <w:right w:val="single" w:color="B4936D" w:sz="8" w:space="0"/>
          <w:insideH w:val="nil"/>
          <w:insideV w:val="nil"/>
          <w:tl2br w:val="nil"/>
          <w:tr2bl w:val="nil"/>
        </w:tcBorders>
        <w:shd w:val="clear" w:color="auto" w:fill="ECE4DA"/>
      </w:tcPr>
    </w:tblStylePr>
    <w:tblStylePr w:type="band2Horz">
      <w:rPr>
        <w:rFonts w:cs="Times New Roman"/>
      </w:rPr>
      <w:tcPr>
        <w:tcBorders>
          <w:top w:val="single" w:color="B4936D" w:sz="8" w:space="0"/>
          <w:left w:val="single" w:color="B4936D" w:sz="8" w:space="0"/>
          <w:bottom w:val="single" w:color="B4936D" w:sz="8" w:space="0"/>
          <w:right w:val="single" w:color="B4936D" w:sz="8" w:space="0"/>
          <w:insideH w:val="nil"/>
          <w:insideV w:val="nil"/>
          <w:tl2br w:val="nil"/>
          <w:tr2bl w:val="nil"/>
        </w:tcBorders>
      </w:tcPr>
    </w:tblStylePr>
  </w:style>
  <w:style w:type="table" w:customStyle="1" w:styleId="264">
    <w:name w:val="浅色网格强调文字颜色 5"/>
    <w:basedOn w:val="79"/>
    <w:qFormat/>
    <w:uiPriority w:val="62"/>
    <w:rPr>
      <w:rFonts w:ascii="Cambria" w:hAnsi="Cambria" w:eastAsia="黑体"/>
    </w:rPr>
    <w:tblPr>
      <w:tblBorders>
        <w:top w:val="single" w:color="67787B" w:sz="8" w:space="0"/>
        <w:left w:val="single" w:color="67787B" w:sz="8" w:space="0"/>
        <w:bottom w:val="single" w:color="67787B" w:sz="8" w:space="0"/>
        <w:right w:val="single" w:color="67787B" w:sz="8" w:space="0"/>
        <w:insideH w:val="single" w:color="67787B" w:sz="8" w:space="0"/>
        <w:insideV w:val="single" w:color="67787B" w:sz="8" w:space="0"/>
      </w:tblBorders>
    </w:tblPr>
    <w:tblStylePr w:type="firstRow">
      <w:pPr>
        <w:spacing w:before="0" w:after="0"/>
      </w:pPr>
      <w:rPr>
        <w:rFonts w:ascii="Calibri" w:hAnsi="Calibri" w:eastAsia="宋体" w:cs="Arial"/>
        <w:b/>
        <w:bCs/>
      </w:rPr>
      <w:tcPr>
        <w:tcBorders>
          <w:top w:val="single" w:color="67787B" w:sz="8" w:space="0"/>
          <w:left w:val="single" w:color="67787B" w:sz="8" w:space="0"/>
          <w:bottom w:val="single" w:color="67787B" w:sz="18" w:space="0"/>
          <w:right w:val="single" w:color="67787B"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67787B" w:sz="6" w:space="0"/>
          <w:left w:val="single" w:color="67787B" w:sz="8" w:space="0"/>
          <w:bottom w:val="single" w:color="67787B" w:sz="8" w:space="0"/>
          <w:right w:val="single" w:color="67787B"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67787B" w:sz="8" w:space="0"/>
          <w:left w:val="single" w:color="67787B" w:sz="8" w:space="0"/>
          <w:bottom w:val="single" w:color="67787B" w:sz="8" w:space="0"/>
          <w:right w:val="single" w:color="67787B" w:sz="8" w:space="0"/>
          <w:insideH w:val="nil"/>
          <w:insideV w:val="nil"/>
          <w:tl2br w:val="nil"/>
          <w:tr2bl w:val="nil"/>
        </w:tcBorders>
      </w:tcPr>
    </w:tblStylePr>
    <w:tblStylePr w:type="band1Vert">
      <w:rPr>
        <w:rFonts w:cs="Times New Roman"/>
      </w:rPr>
      <w:tcPr>
        <w:tcBorders>
          <w:top w:val="single" w:color="67787B" w:sz="8" w:space="0"/>
          <w:left w:val="single" w:color="67787B" w:sz="8" w:space="0"/>
          <w:bottom w:val="single" w:color="67787B" w:sz="8" w:space="0"/>
          <w:right w:val="single" w:color="67787B" w:sz="8" w:space="0"/>
          <w:insideH w:val="nil"/>
          <w:insideV w:val="nil"/>
          <w:tl2br w:val="nil"/>
          <w:tr2bl w:val="nil"/>
        </w:tcBorders>
        <w:shd w:val="clear" w:color="auto" w:fill="D8DEDF"/>
      </w:tcPr>
    </w:tblStylePr>
    <w:tblStylePr w:type="band1Horz">
      <w:rPr>
        <w:rFonts w:cs="Times New Roman"/>
      </w:rPr>
      <w:tcPr>
        <w:tcBorders>
          <w:top w:val="single" w:color="67787B" w:sz="8" w:space="0"/>
          <w:left w:val="single" w:color="67787B" w:sz="8" w:space="0"/>
          <w:bottom w:val="single" w:color="67787B" w:sz="8" w:space="0"/>
          <w:right w:val="single" w:color="67787B" w:sz="8" w:space="0"/>
          <w:insideH w:val="nil"/>
          <w:insideV w:val="nil"/>
          <w:tl2br w:val="nil"/>
          <w:tr2bl w:val="nil"/>
        </w:tcBorders>
        <w:shd w:val="clear" w:color="auto" w:fill="D8DEDF"/>
      </w:tcPr>
    </w:tblStylePr>
    <w:tblStylePr w:type="band2Horz">
      <w:rPr>
        <w:rFonts w:cs="Times New Roman"/>
      </w:rPr>
      <w:tcPr>
        <w:tcBorders>
          <w:top w:val="single" w:color="67787B" w:sz="8" w:space="0"/>
          <w:left w:val="single" w:color="67787B" w:sz="8" w:space="0"/>
          <w:bottom w:val="single" w:color="67787B" w:sz="8" w:space="0"/>
          <w:right w:val="single" w:color="67787B" w:sz="8" w:space="0"/>
          <w:insideH w:val="nil"/>
          <w:insideV w:val="nil"/>
          <w:tl2br w:val="nil"/>
          <w:tr2bl w:val="nil"/>
        </w:tcBorders>
      </w:tcPr>
    </w:tblStylePr>
  </w:style>
  <w:style w:type="table" w:customStyle="1" w:styleId="265">
    <w:name w:val="浅色网格强调文字颜色 6"/>
    <w:basedOn w:val="79"/>
    <w:qFormat/>
    <w:uiPriority w:val="62"/>
    <w:rPr>
      <w:rFonts w:ascii="Cambria" w:hAnsi="Cambria" w:eastAsia="黑体"/>
    </w:rPr>
    <w:tblPr>
      <w:tblBorders>
        <w:top w:val="single" w:color="9D936F" w:sz="8" w:space="0"/>
        <w:left w:val="single" w:color="9D936F" w:sz="8" w:space="0"/>
        <w:bottom w:val="single" w:color="9D936F" w:sz="8" w:space="0"/>
        <w:right w:val="single" w:color="9D936F" w:sz="8" w:space="0"/>
        <w:insideH w:val="single" w:color="9D936F" w:sz="8" w:space="0"/>
        <w:insideV w:val="single" w:color="9D936F" w:sz="8" w:space="0"/>
      </w:tblBorders>
    </w:tblPr>
    <w:tblStylePr w:type="firstRow">
      <w:pPr>
        <w:spacing w:before="0" w:after="0"/>
      </w:pPr>
      <w:rPr>
        <w:rFonts w:ascii="Calibri" w:hAnsi="Calibri" w:eastAsia="宋体" w:cs="Arial"/>
        <w:b/>
        <w:bCs/>
      </w:rPr>
      <w:tcPr>
        <w:tcBorders>
          <w:top w:val="single" w:color="9D936F" w:sz="8" w:space="0"/>
          <w:left w:val="single" w:color="9D936F" w:sz="8" w:space="0"/>
          <w:bottom w:val="single" w:color="9D936F" w:sz="18" w:space="0"/>
          <w:right w:val="single" w:color="9D936F" w:sz="8" w:space="0"/>
          <w:insideH w:val="nil"/>
          <w:insideV w:val="nil"/>
          <w:tl2br w:val="nil"/>
          <w:tr2bl w:val="nil"/>
        </w:tcBorders>
      </w:tcPr>
    </w:tblStylePr>
    <w:tblStylePr w:type="lastRow">
      <w:pPr>
        <w:spacing w:before="0" w:after="0"/>
      </w:pPr>
      <w:rPr>
        <w:rFonts w:ascii="Calibri" w:hAnsi="Calibri" w:eastAsia="宋体" w:cs="Arial"/>
        <w:b/>
        <w:bCs/>
      </w:rPr>
      <w:tcPr>
        <w:tcBorders>
          <w:top w:val="double" w:color="9D936F" w:sz="6" w:space="0"/>
          <w:left w:val="single" w:color="9D936F" w:sz="8" w:space="0"/>
          <w:bottom w:val="single" w:color="9D936F" w:sz="8" w:space="0"/>
          <w:right w:val="single" w:color="9D936F" w:sz="8" w:space="0"/>
          <w:insideH w:val="nil"/>
          <w:insideV w:val="nil"/>
          <w:tl2br w:val="nil"/>
          <w:tr2bl w:val="nil"/>
        </w:tcBorders>
      </w:tcPr>
    </w:tblStylePr>
    <w:tblStylePr w:type="firstCol">
      <w:rPr>
        <w:rFonts w:ascii="Calibri" w:hAnsi="Calibri" w:eastAsia="宋体" w:cs="Arial"/>
        <w:b/>
        <w:bCs/>
      </w:rPr>
    </w:tblStylePr>
    <w:tblStylePr w:type="lastCol">
      <w:rPr>
        <w:rFonts w:ascii="Calibri" w:hAnsi="Calibri" w:eastAsia="宋体" w:cs="Arial"/>
        <w:b/>
        <w:bCs/>
      </w:rPr>
      <w:tcPr>
        <w:tcBorders>
          <w:top w:val="single" w:color="9D936F" w:sz="8" w:space="0"/>
          <w:left w:val="single" w:color="9D936F" w:sz="8" w:space="0"/>
          <w:bottom w:val="single" w:color="9D936F" w:sz="8" w:space="0"/>
          <w:right w:val="single" w:color="9D936F" w:sz="8" w:space="0"/>
          <w:insideH w:val="nil"/>
          <w:insideV w:val="nil"/>
          <w:tl2br w:val="nil"/>
          <w:tr2bl w:val="nil"/>
        </w:tcBorders>
      </w:tcPr>
    </w:tblStylePr>
    <w:tblStylePr w:type="band1Vert">
      <w:rPr>
        <w:rFonts w:cs="Times New Roman"/>
      </w:rPr>
      <w:tcPr>
        <w:tcBorders>
          <w:top w:val="single" w:color="9D936F" w:sz="8" w:space="0"/>
          <w:left w:val="single" w:color="9D936F" w:sz="8" w:space="0"/>
          <w:bottom w:val="single" w:color="9D936F" w:sz="8" w:space="0"/>
          <w:right w:val="single" w:color="9D936F" w:sz="8" w:space="0"/>
          <w:insideH w:val="nil"/>
          <w:insideV w:val="nil"/>
          <w:tl2br w:val="nil"/>
          <w:tr2bl w:val="nil"/>
        </w:tcBorders>
        <w:shd w:val="clear" w:color="auto" w:fill="E6E4DB"/>
      </w:tcPr>
    </w:tblStylePr>
    <w:tblStylePr w:type="band1Horz">
      <w:rPr>
        <w:rFonts w:cs="Times New Roman"/>
      </w:rPr>
      <w:tcPr>
        <w:tcBorders>
          <w:top w:val="single" w:color="9D936F" w:sz="8" w:space="0"/>
          <w:left w:val="single" w:color="9D936F" w:sz="8" w:space="0"/>
          <w:bottom w:val="single" w:color="9D936F" w:sz="8" w:space="0"/>
          <w:right w:val="single" w:color="9D936F" w:sz="8" w:space="0"/>
          <w:insideH w:val="nil"/>
          <w:insideV w:val="nil"/>
          <w:tl2br w:val="nil"/>
          <w:tr2bl w:val="nil"/>
        </w:tcBorders>
        <w:shd w:val="clear" w:color="auto" w:fill="E6E4DB"/>
      </w:tcPr>
    </w:tblStylePr>
    <w:tblStylePr w:type="band2Horz">
      <w:rPr>
        <w:rFonts w:cs="Times New Roman"/>
      </w:rPr>
      <w:tcPr>
        <w:tcBorders>
          <w:top w:val="single" w:color="9D936F" w:sz="8" w:space="0"/>
          <w:left w:val="single" w:color="9D936F" w:sz="8" w:space="0"/>
          <w:bottom w:val="single" w:color="9D936F" w:sz="8" w:space="0"/>
          <w:right w:val="single" w:color="9D936F" w:sz="8" w:space="0"/>
          <w:insideH w:val="nil"/>
          <w:insideV w:val="nil"/>
          <w:tl2br w:val="nil"/>
          <w:tr2bl w:val="nil"/>
        </w:tcBorders>
      </w:tcPr>
    </w:tblStylePr>
  </w:style>
  <w:style w:type="table" w:customStyle="1" w:styleId="266">
    <w:name w:val="浅色列表强调文字颜色 1"/>
    <w:basedOn w:val="79"/>
    <w:qFormat/>
    <w:uiPriority w:val="61"/>
    <w:rPr>
      <w:rFonts w:ascii="Cambria" w:hAnsi="Cambria" w:eastAsia="黑体"/>
    </w:rPr>
    <w:tblPr>
      <w:tblBorders>
        <w:top w:val="single" w:color="7E97AD" w:sz="8" w:space="0"/>
        <w:left w:val="single" w:color="7E97AD" w:sz="8" w:space="0"/>
        <w:bottom w:val="single" w:color="7E97AD" w:sz="8" w:space="0"/>
        <w:right w:val="single" w:color="7E97AD" w:sz="8" w:space="0"/>
      </w:tblBorders>
    </w:tblPr>
    <w:tblStylePr w:type="firstRow">
      <w:pPr>
        <w:spacing w:before="0" w:after="0"/>
      </w:pPr>
      <w:rPr>
        <w:rFonts w:cs="Times New Roman"/>
        <w:b/>
        <w:bCs/>
        <w:color w:val="FFFFFF"/>
      </w:rPr>
      <w:tcPr>
        <w:shd w:val="clear" w:color="auto" w:fill="7E97AD"/>
      </w:tcPr>
    </w:tblStylePr>
    <w:tblStylePr w:type="lastRow">
      <w:pPr>
        <w:spacing w:before="0" w:after="0"/>
      </w:pPr>
      <w:rPr>
        <w:rFonts w:cs="Times New Roman"/>
        <w:b/>
        <w:bCs/>
      </w:rPr>
      <w:tcPr>
        <w:tcBorders>
          <w:top w:val="double" w:color="7E97AD" w:sz="6" w:space="0"/>
          <w:left w:val="single" w:color="7E97AD" w:sz="8" w:space="0"/>
          <w:bottom w:val="single" w:color="7E97AD" w:sz="8" w:space="0"/>
          <w:right w:val="single" w:color="7E97AD"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7E97AD" w:sz="8" w:space="0"/>
          <w:left w:val="single" w:color="7E97AD" w:sz="8" w:space="0"/>
          <w:bottom w:val="single" w:color="7E97AD" w:sz="8" w:space="0"/>
          <w:right w:val="single" w:color="7E97AD" w:sz="8" w:space="0"/>
          <w:insideH w:val="nil"/>
          <w:insideV w:val="nil"/>
          <w:tl2br w:val="nil"/>
          <w:tr2bl w:val="nil"/>
        </w:tcBorders>
      </w:tcPr>
    </w:tblStylePr>
    <w:tblStylePr w:type="band1Horz">
      <w:rPr>
        <w:rFonts w:cs="Times New Roman"/>
      </w:rPr>
      <w:tcPr>
        <w:tcBorders>
          <w:top w:val="single" w:color="7E97AD" w:sz="8" w:space="0"/>
          <w:left w:val="single" w:color="7E97AD" w:sz="8" w:space="0"/>
          <w:bottom w:val="single" w:color="7E97AD" w:sz="8" w:space="0"/>
          <w:right w:val="single" w:color="7E97AD" w:sz="8" w:space="0"/>
          <w:insideH w:val="nil"/>
          <w:insideV w:val="nil"/>
          <w:tl2br w:val="nil"/>
          <w:tr2bl w:val="nil"/>
        </w:tcBorders>
      </w:tcPr>
    </w:tblStylePr>
  </w:style>
  <w:style w:type="table" w:customStyle="1" w:styleId="267">
    <w:name w:val="浅色列表强调文字颜色 2"/>
    <w:basedOn w:val="79"/>
    <w:qFormat/>
    <w:uiPriority w:val="61"/>
    <w:rPr>
      <w:rFonts w:ascii="Cambria" w:hAnsi="Cambria" w:eastAsia="黑体"/>
    </w:rPr>
    <w:tblPr>
      <w:tblBorders>
        <w:top w:val="single" w:color="CC8E60" w:sz="8" w:space="0"/>
        <w:left w:val="single" w:color="CC8E60" w:sz="8" w:space="0"/>
        <w:bottom w:val="single" w:color="CC8E60" w:sz="8" w:space="0"/>
        <w:right w:val="single" w:color="CC8E60" w:sz="8" w:space="0"/>
      </w:tblBorders>
    </w:tblPr>
    <w:tblStylePr w:type="firstRow">
      <w:pPr>
        <w:spacing w:before="0" w:after="0"/>
      </w:pPr>
      <w:rPr>
        <w:rFonts w:cs="Times New Roman"/>
        <w:b/>
        <w:bCs/>
        <w:color w:val="FFFFFF"/>
      </w:rPr>
      <w:tcPr>
        <w:shd w:val="clear" w:color="auto" w:fill="CC8E60"/>
      </w:tcPr>
    </w:tblStylePr>
    <w:tblStylePr w:type="lastRow">
      <w:pPr>
        <w:spacing w:before="0" w:after="0"/>
      </w:pPr>
      <w:rPr>
        <w:rFonts w:cs="Times New Roman"/>
        <w:b/>
        <w:bCs/>
      </w:rPr>
      <w:tcPr>
        <w:tcBorders>
          <w:top w:val="double" w:color="CC8E60" w:sz="6" w:space="0"/>
          <w:left w:val="single" w:color="CC8E60" w:sz="8" w:space="0"/>
          <w:bottom w:val="single" w:color="CC8E60" w:sz="8" w:space="0"/>
          <w:right w:val="single" w:color="CC8E60"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CC8E60" w:sz="8" w:space="0"/>
          <w:left w:val="single" w:color="CC8E60" w:sz="8" w:space="0"/>
          <w:bottom w:val="single" w:color="CC8E60" w:sz="8" w:space="0"/>
          <w:right w:val="single" w:color="CC8E60" w:sz="8" w:space="0"/>
          <w:insideH w:val="nil"/>
          <w:insideV w:val="nil"/>
          <w:tl2br w:val="nil"/>
          <w:tr2bl w:val="nil"/>
        </w:tcBorders>
      </w:tcPr>
    </w:tblStylePr>
    <w:tblStylePr w:type="band1Horz">
      <w:rPr>
        <w:rFonts w:cs="Times New Roman"/>
      </w:rPr>
      <w:tcPr>
        <w:tcBorders>
          <w:top w:val="single" w:color="CC8E60" w:sz="8" w:space="0"/>
          <w:left w:val="single" w:color="CC8E60" w:sz="8" w:space="0"/>
          <w:bottom w:val="single" w:color="CC8E60" w:sz="8" w:space="0"/>
          <w:right w:val="single" w:color="CC8E60" w:sz="8" w:space="0"/>
          <w:insideH w:val="nil"/>
          <w:insideV w:val="nil"/>
          <w:tl2br w:val="nil"/>
          <w:tr2bl w:val="nil"/>
        </w:tcBorders>
      </w:tcPr>
    </w:tblStylePr>
  </w:style>
  <w:style w:type="table" w:customStyle="1" w:styleId="268">
    <w:name w:val="浅色列表强调文字颜色 3"/>
    <w:basedOn w:val="79"/>
    <w:qFormat/>
    <w:uiPriority w:val="61"/>
    <w:rPr>
      <w:rFonts w:ascii="Cambria" w:hAnsi="Cambria" w:eastAsia="黑体"/>
    </w:rPr>
    <w:tblPr>
      <w:tblBorders>
        <w:top w:val="single" w:color="7A6A60" w:sz="8" w:space="0"/>
        <w:left w:val="single" w:color="7A6A60" w:sz="8" w:space="0"/>
        <w:bottom w:val="single" w:color="7A6A60" w:sz="8" w:space="0"/>
        <w:right w:val="single" w:color="7A6A60" w:sz="8" w:space="0"/>
      </w:tblBorders>
    </w:tblPr>
    <w:tblStylePr w:type="firstRow">
      <w:pPr>
        <w:spacing w:before="0" w:after="0"/>
      </w:pPr>
      <w:rPr>
        <w:rFonts w:cs="Times New Roman"/>
        <w:b/>
        <w:bCs/>
        <w:color w:val="FFFFFF"/>
      </w:rPr>
      <w:tcPr>
        <w:shd w:val="clear" w:color="auto" w:fill="7A6A60"/>
      </w:tcPr>
    </w:tblStylePr>
    <w:tblStylePr w:type="lastRow">
      <w:pPr>
        <w:spacing w:before="0" w:after="0"/>
      </w:pPr>
      <w:rPr>
        <w:rFonts w:cs="Times New Roman"/>
        <w:b/>
        <w:bCs/>
      </w:rPr>
      <w:tcPr>
        <w:tcBorders>
          <w:top w:val="double" w:color="7A6A60" w:sz="6" w:space="0"/>
          <w:left w:val="single" w:color="7A6A60" w:sz="8" w:space="0"/>
          <w:bottom w:val="single" w:color="7A6A60" w:sz="8" w:space="0"/>
          <w:right w:val="single" w:color="7A6A60"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7A6A60" w:sz="8" w:space="0"/>
          <w:left w:val="single" w:color="7A6A60" w:sz="8" w:space="0"/>
          <w:bottom w:val="single" w:color="7A6A60" w:sz="8" w:space="0"/>
          <w:right w:val="single" w:color="7A6A60" w:sz="8" w:space="0"/>
          <w:insideH w:val="nil"/>
          <w:insideV w:val="nil"/>
          <w:tl2br w:val="nil"/>
          <w:tr2bl w:val="nil"/>
        </w:tcBorders>
      </w:tcPr>
    </w:tblStylePr>
    <w:tblStylePr w:type="band1Horz">
      <w:rPr>
        <w:rFonts w:cs="Times New Roman"/>
      </w:rPr>
      <w:tcPr>
        <w:tcBorders>
          <w:top w:val="single" w:color="7A6A60" w:sz="8" w:space="0"/>
          <w:left w:val="single" w:color="7A6A60" w:sz="8" w:space="0"/>
          <w:bottom w:val="single" w:color="7A6A60" w:sz="8" w:space="0"/>
          <w:right w:val="single" w:color="7A6A60" w:sz="8" w:space="0"/>
          <w:insideH w:val="nil"/>
          <w:insideV w:val="nil"/>
          <w:tl2br w:val="nil"/>
          <w:tr2bl w:val="nil"/>
        </w:tcBorders>
      </w:tcPr>
    </w:tblStylePr>
  </w:style>
  <w:style w:type="table" w:customStyle="1" w:styleId="269">
    <w:name w:val="浅色列表强调文字颜色 4"/>
    <w:basedOn w:val="79"/>
    <w:qFormat/>
    <w:uiPriority w:val="61"/>
    <w:rPr>
      <w:rFonts w:ascii="Cambria" w:hAnsi="Cambria" w:eastAsia="黑体"/>
    </w:rPr>
    <w:tblPr>
      <w:tblBorders>
        <w:top w:val="single" w:color="B4936D" w:sz="8" w:space="0"/>
        <w:left w:val="single" w:color="B4936D" w:sz="8" w:space="0"/>
        <w:bottom w:val="single" w:color="B4936D" w:sz="8" w:space="0"/>
        <w:right w:val="single" w:color="B4936D" w:sz="8" w:space="0"/>
      </w:tblBorders>
    </w:tblPr>
    <w:tblStylePr w:type="firstRow">
      <w:pPr>
        <w:spacing w:before="0" w:after="0"/>
      </w:pPr>
      <w:rPr>
        <w:rFonts w:cs="Times New Roman"/>
        <w:b/>
        <w:bCs/>
        <w:color w:val="FFFFFF"/>
      </w:rPr>
      <w:tcPr>
        <w:shd w:val="clear" w:color="auto" w:fill="B4936D"/>
      </w:tcPr>
    </w:tblStylePr>
    <w:tblStylePr w:type="lastRow">
      <w:pPr>
        <w:spacing w:before="0" w:after="0"/>
      </w:pPr>
      <w:rPr>
        <w:rFonts w:cs="Times New Roman"/>
        <w:b/>
        <w:bCs/>
      </w:rPr>
      <w:tcPr>
        <w:tcBorders>
          <w:top w:val="double" w:color="B4936D" w:sz="6" w:space="0"/>
          <w:left w:val="single" w:color="B4936D" w:sz="8" w:space="0"/>
          <w:bottom w:val="single" w:color="B4936D" w:sz="8" w:space="0"/>
          <w:right w:val="single" w:color="B4936D"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B4936D" w:sz="8" w:space="0"/>
          <w:left w:val="single" w:color="B4936D" w:sz="8" w:space="0"/>
          <w:bottom w:val="single" w:color="B4936D" w:sz="8" w:space="0"/>
          <w:right w:val="single" w:color="B4936D" w:sz="8" w:space="0"/>
          <w:insideH w:val="nil"/>
          <w:insideV w:val="nil"/>
          <w:tl2br w:val="nil"/>
          <w:tr2bl w:val="nil"/>
        </w:tcBorders>
      </w:tcPr>
    </w:tblStylePr>
    <w:tblStylePr w:type="band1Horz">
      <w:rPr>
        <w:rFonts w:cs="Times New Roman"/>
      </w:rPr>
      <w:tcPr>
        <w:tcBorders>
          <w:top w:val="single" w:color="B4936D" w:sz="8" w:space="0"/>
          <w:left w:val="single" w:color="B4936D" w:sz="8" w:space="0"/>
          <w:bottom w:val="single" w:color="B4936D" w:sz="8" w:space="0"/>
          <w:right w:val="single" w:color="B4936D" w:sz="8" w:space="0"/>
          <w:insideH w:val="nil"/>
          <w:insideV w:val="nil"/>
          <w:tl2br w:val="nil"/>
          <w:tr2bl w:val="nil"/>
        </w:tcBorders>
      </w:tcPr>
    </w:tblStylePr>
  </w:style>
  <w:style w:type="table" w:customStyle="1" w:styleId="270">
    <w:name w:val="浅色列表强调文字颜色 5"/>
    <w:basedOn w:val="79"/>
    <w:qFormat/>
    <w:uiPriority w:val="61"/>
    <w:rPr>
      <w:rFonts w:ascii="Cambria" w:hAnsi="Cambria" w:eastAsia="黑体"/>
    </w:rPr>
    <w:tblPr>
      <w:tblBorders>
        <w:top w:val="single" w:color="67787B" w:sz="8" w:space="0"/>
        <w:left w:val="single" w:color="67787B" w:sz="8" w:space="0"/>
        <w:bottom w:val="single" w:color="67787B" w:sz="8" w:space="0"/>
        <w:right w:val="single" w:color="67787B" w:sz="8" w:space="0"/>
      </w:tblBorders>
    </w:tblPr>
    <w:tblStylePr w:type="firstRow">
      <w:pPr>
        <w:spacing w:before="0" w:after="0"/>
      </w:pPr>
      <w:rPr>
        <w:rFonts w:cs="Times New Roman"/>
        <w:b/>
        <w:bCs/>
        <w:color w:val="FFFFFF"/>
      </w:rPr>
      <w:tcPr>
        <w:shd w:val="clear" w:color="auto" w:fill="67787B"/>
      </w:tcPr>
    </w:tblStylePr>
    <w:tblStylePr w:type="lastRow">
      <w:pPr>
        <w:spacing w:before="0" w:after="0"/>
      </w:pPr>
      <w:rPr>
        <w:rFonts w:cs="Times New Roman"/>
        <w:b/>
        <w:bCs/>
      </w:rPr>
      <w:tcPr>
        <w:tcBorders>
          <w:top w:val="double" w:color="67787B" w:sz="6" w:space="0"/>
          <w:left w:val="single" w:color="67787B" w:sz="8" w:space="0"/>
          <w:bottom w:val="single" w:color="67787B" w:sz="8" w:space="0"/>
          <w:right w:val="single" w:color="67787B"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67787B" w:sz="8" w:space="0"/>
          <w:left w:val="single" w:color="67787B" w:sz="8" w:space="0"/>
          <w:bottom w:val="single" w:color="67787B" w:sz="8" w:space="0"/>
          <w:right w:val="single" w:color="67787B" w:sz="8" w:space="0"/>
          <w:insideH w:val="nil"/>
          <w:insideV w:val="nil"/>
          <w:tl2br w:val="nil"/>
          <w:tr2bl w:val="nil"/>
        </w:tcBorders>
      </w:tcPr>
    </w:tblStylePr>
    <w:tblStylePr w:type="band1Horz">
      <w:rPr>
        <w:rFonts w:cs="Times New Roman"/>
      </w:rPr>
      <w:tcPr>
        <w:tcBorders>
          <w:top w:val="single" w:color="67787B" w:sz="8" w:space="0"/>
          <w:left w:val="single" w:color="67787B" w:sz="8" w:space="0"/>
          <w:bottom w:val="single" w:color="67787B" w:sz="8" w:space="0"/>
          <w:right w:val="single" w:color="67787B" w:sz="8" w:space="0"/>
          <w:insideH w:val="nil"/>
          <w:insideV w:val="nil"/>
          <w:tl2br w:val="nil"/>
          <w:tr2bl w:val="nil"/>
        </w:tcBorders>
      </w:tcPr>
    </w:tblStylePr>
  </w:style>
  <w:style w:type="table" w:customStyle="1" w:styleId="271">
    <w:name w:val="浅色列表强调文字颜色 6"/>
    <w:basedOn w:val="79"/>
    <w:qFormat/>
    <w:uiPriority w:val="61"/>
    <w:rPr>
      <w:rFonts w:ascii="Cambria" w:hAnsi="Cambria" w:eastAsia="黑体"/>
    </w:rPr>
    <w:tblPr>
      <w:tblBorders>
        <w:top w:val="single" w:color="9D936F" w:sz="8" w:space="0"/>
        <w:left w:val="single" w:color="9D936F" w:sz="8" w:space="0"/>
        <w:bottom w:val="single" w:color="9D936F" w:sz="8" w:space="0"/>
        <w:right w:val="single" w:color="9D936F" w:sz="8" w:space="0"/>
      </w:tblBorders>
    </w:tblPr>
    <w:tblStylePr w:type="firstRow">
      <w:pPr>
        <w:spacing w:before="0" w:after="0"/>
      </w:pPr>
      <w:rPr>
        <w:rFonts w:cs="Times New Roman"/>
        <w:b/>
        <w:bCs/>
        <w:color w:val="FFFFFF"/>
      </w:rPr>
      <w:tcPr>
        <w:shd w:val="clear" w:color="auto" w:fill="9D936F"/>
      </w:tcPr>
    </w:tblStylePr>
    <w:tblStylePr w:type="lastRow">
      <w:pPr>
        <w:spacing w:before="0" w:after="0"/>
      </w:pPr>
      <w:rPr>
        <w:rFonts w:cs="Times New Roman"/>
        <w:b/>
        <w:bCs/>
      </w:rPr>
      <w:tcPr>
        <w:tcBorders>
          <w:top w:val="double" w:color="9D936F" w:sz="6" w:space="0"/>
          <w:left w:val="single" w:color="9D936F" w:sz="8" w:space="0"/>
          <w:bottom w:val="single" w:color="9D936F" w:sz="8" w:space="0"/>
          <w:right w:val="single" w:color="9D936F"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single" w:color="9D936F" w:sz="8" w:space="0"/>
          <w:left w:val="single" w:color="9D936F" w:sz="8" w:space="0"/>
          <w:bottom w:val="single" w:color="9D936F" w:sz="8" w:space="0"/>
          <w:right w:val="single" w:color="9D936F" w:sz="8" w:space="0"/>
          <w:insideH w:val="nil"/>
          <w:insideV w:val="nil"/>
          <w:tl2br w:val="nil"/>
          <w:tr2bl w:val="nil"/>
        </w:tcBorders>
      </w:tcPr>
    </w:tblStylePr>
    <w:tblStylePr w:type="band1Horz">
      <w:rPr>
        <w:rFonts w:cs="Times New Roman"/>
      </w:rPr>
      <w:tcPr>
        <w:tcBorders>
          <w:top w:val="single" w:color="9D936F" w:sz="8" w:space="0"/>
          <w:left w:val="single" w:color="9D936F" w:sz="8" w:space="0"/>
          <w:bottom w:val="single" w:color="9D936F" w:sz="8" w:space="0"/>
          <w:right w:val="single" w:color="9D936F" w:sz="8" w:space="0"/>
          <w:insideH w:val="nil"/>
          <w:insideV w:val="nil"/>
          <w:tl2br w:val="nil"/>
          <w:tr2bl w:val="nil"/>
        </w:tcBorders>
      </w:tcPr>
    </w:tblStylePr>
  </w:style>
  <w:style w:type="table" w:customStyle="1" w:styleId="272">
    <w:name w:val="浅色底纹强调文字颜色 1"/>
    <w:basedOn w:val="79"/>
    <w:qFormat/>
    <w:uiPriority w:val="60"/>
    <w:rPr>
      <w:rFonts w:ascii="Cambria" w:hAnsi="Cambria" w:eastAsia="黑体"/>
      <w:color w:val="577188"/>
    </w:rPr>
    <w:tblPr>
      <w:tblBorders>
        <w:top w:val="single" w:color="7E97AD" w:sz="8" w:space="0"/>
        <w:bottom w:val="single" w:color="7E97AD" w:sz="8" w:space="0"/>
      </w:tblBorders>
    </w:tblPr>
    <w:tblStylePr w:type="firstRow">
      <w:pPr>
        <w:spacing w:before="0" w:after="0"/>
      </w:pPr>
      <w:rPr>
        <w:rFonts w:cs="Times New Roman"/>
        <w:b/>
        <w:bCs/>
      </w:rPr>
      <w:tcPr>
        <w:tcBorders>
          <w:top w:val="single" w:color="7E97AD" w:sz="8" w:space="0"/>
          <w:left w:val="nil"/>
          <w:bottom w:val="single" w:color="7E97AD" w:sz="8" w:space="0"/>
          <w:right w:val="nil"/>
          <w:insideH w:val="nil"/>
          <w:insideV w:val="nil"/>
          <w:tl2br w:val="nil"/>
          <w:tr2bl w:val="nil"/>
        </w:tcBorders>
      </w:tcPr>
    </w:tblStylePr>
    <w:tblStylePr w:type="lastRow">
      <w:pPr>
        <w:spacing w:before="0" w:after="0"/>
      </w:pPr>
      <w:rPr>
        <w:rFonts w:cs="Times New Roman"/>
        <w:b/>
        <w:bCs/>
      </w:rPr>
      <w:tcPr>
        <w:tcBorders>
          <w:top w:val="single" w:color="7E97AD" w:sz="8" w:space="0"/>
          <w:left w:val="nil"/>
          <w:bottom w:val="single" w:color="7E97AD"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FE5EA"/>
      </w:tcPr>
    </w:tblStylePr>
    <w:tblStylePr w:type="band1Horz">
      <w:rPr>
        <w:rFonts w:cs="Times New Roman"/>
      </w:rPr>
      <w:tcPr>
        <w:tcBorders>
          <w:top w:val="nil"/>
          <w:left w:val="nil"/>
          <w:bottom w:val="nil"/>
          <w:right w:val="nil"/>
          <w:insideH w:val="nil"/>
          <w:insideV w:val="nil"/>
          <w:tl2br w:val="nil"/>
          <w:tr2bl w:val="nil"/>
        </w:tcBorders>
        <w:shd w:val="clear" w:color="auto" w:fill="DFE5EA"/>
      </w:tcPr>
    </w:tblStylePr>
  </w:style>
  <w:style w:type="table" w:customStyle="1" w:styleId="273">
    <w:name w:val="浅色底纹强调文字颜色 2"/>
    <w:basedOn w:val="79"/>
    <w:qFormat/>
    <w:uiPriority w:val="60"/>
    <w:rPr>
      <w:rFonts w:ascii="Cambria" w:hAnsi="Cambria" w:eastAsia="黑体"/>
      <w:color w:val="AA6736"/>
    </w:rPr>
    <w:tblPr>
      <w:tblBorders>
        <w:top w:val="single" w:color="CC8E60" w:sz="8" w:space="0"/>
        <w:bottom w:val="single" w:color="CC8E60" w:sz="8" w:space="0"/>
      </w:tblBorders>
    </w:tblPr>
    <w:tblStylePr w:type="firstRow">
      <w:pPr>
        <w:spacing w:before="0" w:after="0"/>
      </w:pPr>
      <w:rPr>
        <w:rFonts w:cs="Times New Roman"/>
        <w:b/>
        <w:bCs/>
      </w:rPr>
      <w:tcPr>
        <w:tcBorders>
          <w:top w:val="single" w:color="CC8E60" w:sz="8" w:space="0"/>
          <w:left w:val="nil"/>
          <w:bottom w:val="single" w:color="CC8E60" w:sz="8" w:space="0"/>
          <w:right w:val="nil"/>
          <w:insideH w:val="nil"/>
          <w:insideV w:val="nil"/>
          <w:tl2br w:val="nil"/>
          <w:tr2bl w:val="nil"/>
        </w:tcBorders>
      </w:tcPr>
    </w:tblStylePr>
    <w:tblStylePr w:type="lastRow">
      <w:pPr>
        <w:spacing w:before="0" w:after="0"/>
      </w:pPr>
      <w:rPr>
        <w:rFonts w:cs="Times New Roman"/>
        <w:b/>
        <w:bCs/>
      </w:rPr>
      <w:tcPr>
        <w:tcBorders>
          <w:top w:val="single" w:color="CC8E60" w:sz="8" w:space="0"/>
          <w:left w:val="nil"/>
          <w:bottom w:val="single" w:color="CC8E60"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F2E2D7"/>
      </w:tcPr>
    </w:tblStylePr>
    <w:tblStylePr w:type="band1Horz">
      <w:rPr>
        <w:rFonts w:cs="Times New Roman"/>
      </w:rPr>
      <w:tcPr>
        <w:tcBorders>
          <w:top w:val="nil"/>
          <w:left w:val="nil"/>
          <w:bottom w:val="nil"/>
          <w:right w:val="nil"/>
          <w:insideH w:val="nil"/>
          <w:insideV w:val="nil"/>
          <w:tl2br w:val="nil"/>
          <w:tr2bl w:val="nil"/>
        </w:tcBorders>
        <w:shd w:val="clear" w:color="auto" w:fill="F2E2D7"/>
      </w:tcPr>
    </w:tblStylePr>
  </w:style>
  <w:style w:type="table" w:customStyle="1" w:styleId="274">
    <w:name w:val="浅色底纹强调文字颜色 3"/>
    <w:basedOn w:val="79"/>
    <w:qFormat/>
    <w:uiPriority w:val="60"/>
    <w:rPr>
      <w:rFonts w:ascii="Cambria" w:hAnsi="Cambria" w:eastAsia="黑体"/>
      <w:color w:val="5B4F47"/>
    </w:rPr>
    <w:tblPr>
      <w:tblBorders>
        <w:top w:val="single" w:color="7A6A60" w:sz="8" w:space="0"/>
        <w:bottom w:val="single" w:color="7A6A60" w:sz="8" w:space="0"/>
      </w:tblBorders>
    </w:tblPr>
    <w:tblStylePr w:type="firstRow">
      <w:pPr>
        <w:spacing w:before="0" w:after="0"/>
      </w:pPr>
      <w:rPr>
        <w:rFonts w:cs="Times New Roman"/>
        <w:b/>
        <w:bCs/>
      </w:rPr>
      <w:tcPr>
        <w:tcBorders>
          <w:top w:val="single" w:color="7A6A60" w:sz="8" w:space="0"/>
          <w:left w:val="nil"/>
          <w:bottom w:val="single" w:color="7A6A60" w:sz="8" w:space="0"/>
          <w:right w:val="nil"/>
          <w:insideH w:val="nil"/>
          <w:insideV w:val="nil"/>
          <w:tl2br w:val="nil"/>
          <w:tr2bl w:val="nil"/>
        </w:tcBorders>
      </w:tcPr>
    </w:tblStylePr>
    <w:tblStylePr w:type="lastRow">
      <w:pPr>
        <w:spacing w:before="0" w:after="0"/>
      </w:pPr>
      <w:rPr>
        <w:rFonts w:cs="Times New Roman"/>
        <w:b/>
        <w:bCs/>
      </w:rPr>
      <w:tcPr>
        <w:tcBorders>
          <w:top w:val="single" w:color="7A6A60" w:sz="8" w:space="0"/>
          <w:left w:val="nil"/>
          <w:bottom w:val="single" w:color="7A6A60"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FD9D6"/>
      </w:tcPr>
    </w:tblStylePr>
    <w:tblStylePr w:type="band1Horz">
      <w:rPr>
        <w:rFonts w:cs="Times New Roman"/>
      </w:rPr>
      <w:tcPr>
        <w:tcBorders>
          <w:top w:val="nil"/>
          <w:left w:val="nil"/>
          <w:bottom w:val="nil"/>
          <w:right w:val="nil"/>
          <w:insideH w:val="nil"/>
          <w:insideV w:val="nil"/>
          <w:tl2br w:val="nil"/>
          <w:tr2bl w:val="nil"/>
        </w:tcBorders>
        <w:shd w:val="clear" w:color="auto" w:fill="DFD9D6"/>
      </w:tcPr>
    </w:tblStylePr>
  </w:style>
  <w:style w:type="table" w:customStyle="1" w:styleId="275">
    <w:name w:val="浅色底纹强调文字颜色 4"/>
    <w:basedOn w:val="79"/>
    <w:qFormat/>
    <w:uiPriority w:val="60"/>
    <w:rPr>
      <w:rFonts w:ascii="Cambria" w:hAnsi="Cambria" w:eastAsia="黑体"/>
      <w:color w:val="8E6E49"/>
    </w:rPr>
    <w:tblPr>
      <w:tblBorders>
        <w:top w:val="single" w:color="B4936D" w:sz="8" w:space="0"/>
        <w:bottom w:val="single" w:color="B4936D" w:sz="8" w:space="0"/>
      </w:tblBorders>
    </w:tblPr>
    <w:tblStylePr w:type="firstRow">
      <w:pPr>
        <w:spacing w:before="0" w:after="0"/>
      </w:pPr>
      <w:rPr>
        <w:rFonts w:cs="Times New Roman"/>
        <w:b/>
        <w:bCs/>
      </w:rPr>
      <w:tcPr>
        <w:tcBorders>
          <w:top w:val="single" w:color="B4936D" w:sz="8" w:space="0"/>
          <w:left w:val="nil"/>
          <w:bottom w:val="single" w:color="B4936D" w:sz="8" w:space="0"/>
          <w:right w:val="nil"/>
          <w:insideH w:val="nil"/>
          <w:insideV w:val="nil"/>
          <w:tl2br w:val="nil"/>
          <w:tr2bl w:val="nil"/>
        </w:tcBorders>
      </w:tcPr>
    </w:tblStylePr>
    <w:tblStylePr w:type="lastRow">
      <w:pPr>
        <w:spacing w:before="0" w:after="0"/>
      </w:pPr>
      <w:rPr>
        <w:rFonts w:cs="Times New Roman"/>
        <w:b/>
        <w:bCs/>
      </w:rPr>
      <w:tcPr>
        <w:tcBorders>
          <w:top w:val="single" w:color="B4936D" w:sz="8" w:space="0"/>
          <w:left w:val="nil"/>
          <w:bottom w:val="single" w:color="B4936D"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ECE4DA"/>
      </w:tcPr>
    </w:tblStylePr>
    <w:tblStylePr w:type="band1Horz">
      <w:rPr>
        <w:rFonts w:cs="Times New Roman"/>
      </w:rPr>
      <w:tcPr>
        <w:tcBorders>
          <w:top w:val="nil"/>
          <w:left w:val="nil"/>
          <w:bottom w:val="nil"/>
          <w:right w:val="nil"/>
          <w:insideH w:val="nil"/>
          <w:insideV w:val="nil"/>
          <w:tl2br w:val="nil"/>
          <w:tr2bl w:val="nil"/>
        </w:tcBorders>
        <w:shd w:val="clear" w:color="auto" w:fill="ECE4DA"/>
      </w:tcPr>
    </w:tblStylePr>
  </w:style>
  <w:style w:type="table" w:customStyle="1" w:styleId="276">
    <w:name w:val="浅色底纹强调文字颜色 5"/>
    <w:basedOn w:val="79"/>
    <w:qFormat/>
    <w:uiPriority w:val="60"/>
    <w:rPr>
      <w:rFonts w:ascii="Cambria" w:hAnsi="Cambria" w:eastAsia="黑体"/>
      <w:color w:val="4D595B"/>
    </w:rPr>
    <w:tblPr>
      <w:tblBorders>
        <w:top w:val="single" w:color="67787B" w:sz="8" w:space="0"/>
        <w:bottom w:val="single" w:color="67787B" w:sz="8" w:space="0"/>
      </w:tblBorders>
    </w:tblPr>
    <w:tblStylePr w:type="firstRow">
      <w:pPr>
        <w:spacing w:before="0" w:after="0"/>
      </w:pPr>
      <w:rPr>
        <w:rFonts w:cs="Times New Roman"/>
        <w:b/>
        <w:bCs/>
      </w:rPr>
      <w:tcPr>
        <w:tcBorders>
          <w:top w:val="single" w:color="67787B" w:sz="8" w:space="0"/>
          <w:left w:val="nil"/>
          <w:bottom w:val="single" w:color="67787B" w:sz="8" w:space="0"/>
          <w:right w:val="nil"/>
          <w:insideH w:val="nil"/>
          <w:insideV w:val="nil"/>
          <w:tl2br w:val="nil"/>
          <w:tr2bl w:val="nil"/>
        </w:tcBorders>
      </w:tcPr>
    </w:tblStylePr>
    <w:tblStylePr w:type="lastRow">
      <w:pPr>
        <w:spacing w:before="0" w:after="0"/>
      </w:pPr>
      <w:rPr>
        <w:rFonts w:cs="Times New Roman"/>
        <w:b/>
        <w:bCs/>
      </w:rPr>
      <w:tcPr>
        <w:tcBorders>
          <w:top w:val="single" w:color="67787B" w:sz="8" w:space="0"/>
          <w:left w:val="nil"/>
          <w:bottom w:val="single" w:color="67787B"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D8DEDF"/>
      </w:tcPr>
    </w:tblStylePr>
    <w:tblStylePr w:type="band1Horz">
      <w:rPr>
        <w:rFonts w:cs="Times New Roman"/>
      </w:rPr>
      <w:tcPr>
        <w:tcBorders>
          <w:top w:val="nil"/>
          <w:left w:val="nil"/>
          <w:bottom w:val="nil"/>
          <w:right w:val="nil"/>
          <w:insideH w:val="nil"/>
          <w:insideV w:val="nil"/>
          <w:tl2br w:val="nil"/>
          <w:tr2bl w:val="nil"/>
        </w:tcBorders>
        <w:shd w:val="clear" w:color="auto" w:fill="D8DEDF"/>
      </w:tcPr>
    </w:tblStylePr>
  </w:style>
  <w:style w:type="table" w:customStyle="1" w:styleId="277">
    <w:name w:val="浅色底纹强调文字颜色 6"/>
    <w:basedOn w:val="79"/>
    <w:qFormat/>
    <w:uiPriority w:val="60"/>
    <w:rPr>
      <w:rFonts w:ascii="Cambria" w:hAnsi="Cambria" w:eastAsia="黑体"/>
      <w:color w:val="776E51"/>
    </w:rPr>
    <w:tblPr>
      <w:tblBorders>
        <w:top w:val="single" w:color="9D936F" w:sz="8" w:space="0"/>
        <w:bottom w:val="single" w:color="9D936F" w:sz="8" w:space="0"/>
      </w:tblBorders>
    </w:tblPr>
    <w:tblStylePr w:type="firstRow">
      <w:pPr>
        <w:spacing w:before="0" w:after="0"/>
      </w:pPr>
      <w:rPr>
        <w:rFonts w:cs="Times New Roman"/>
        <w:b/>
        <w:bCs/>
      </w:rPr>
      <w:tcPr>
        <w:tcBorders>
          <w:top w:val="single" w:color="9D936F" w:sz="8" w:space="0"/>
          <w:left w:val="nil"/>
          <w:bottom w:val="single" w:color="9D936F" w:sz="8" w:space="0"/>
          <w:right w:val="nil"/>
          <w:insideH w:val="nil"/>
          <w:insideV w:val="nil"/>
          <w:tl2br w:val="nil"/>
          <w:tr2bl w:val="nil"/>
        </w:tcBorders>
      </w:tcPr>
    </w:tblStylePr>
    <w:tblStylePr w:type="lastRow">
      <w:pPr>
        <w:spacing w:before="0" w:after="0"/>
      </w:pPr>
      <w:rPr>
        <w:rFonts w:cs="Times New Roman"/>
        <w:b/>
        <w:bCs/>
      </w:rPr>
      <w:tcPr>
        <w:tcBorders>
          <w:top w:val="single" w:color="9D936F" w:sz="8" w:space="0"/>
          <w:left w:val="nil"/>
          <w:bottom w:val="single" w:color="9D936F" w:sz="8" w:space="0"/>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tcBorders>
          <w:top w:val="nil"/>
          <w:left w:val="nil"/>
          <w:bottom w:val="nil"/>
          <w:right w:val="nil"/>
          <w:insideH w:val="nil"/>
          <w:insideV w:val="nil"/>
          <w:tl2br w:val="nil"/>
          <w:tr2bl w:val="nil"/>
        </w:tcBorders>
        <w:shd w:val="clear" w:color="auto" w:fill="E6E4DB"/>
      </w:tcPr>
    </w:tblStylePr>
    <w:tblStylePr w:type="band1Horz">
      <w:rPr>
        <w:rFonts w:cs="Times New Roman"/>
      </w:rPr>
      <w:tcPr>
        <w:tcBorders>
          <w:top w:val="nil"/>
          <w:left w:val="nil"/>
          <w:bottom w:val="nil"/>
          <w:right w:val="nil"/>
          <w:insideH w:val="nil"/>
          <w:insideV w:val="nil"/>
          <w:tl2br w:val="nil"/>
          <w:tr2bl w:val="nil"/>
        </w:tcBorders>
        <w:shd w:val="clear" w:color="auto" w:fill="E6E4DB"/>
      </w:tcPr>
    </w:tblStylePr>
  </w:style>
  <w:style w:type="table" w:customStyle="1" w:styleId="278">
    <w:name w:val="中等深浅网格 1 强调文字颜色 1"/>
    <w:basedOn w:val="79"/>
    <w:qFormat/>
    <w:uiPriority w:val="67"/>
    <w:rPr>
      <w:rFonts w:ascii="Cambria" w:hAnsi="Cambria" w:eastAsia="黑体"/>
    </w:rPr>
    <w:tblPr>
      <w:tblBorders>
        <w:top w:val="single" w:color="9EB0C1" w:sz="8" w:space="0"/>
        <w:left w:val="single" w:color="9EB0C1" w:sz="8" w:space="0"/>
        <w:bottom w:val="single" w:color="9EB0C1" w:sz="8" w:space="0"/>
        <w:right w:val="single" w:color="9EB0C1" w:sz="8" w:space="0"/>
        <w:insideH w:val="single" w:color="9EB0C1" w:sz="8" w:space="0"/>
        <w:insideV w:val="single" w:color="9EB0C1" w:sz="8" w:space="0"/>
      </w:tblBorders>
    </w:tblPr>
    <w:tcPr>
      <w:shd w:val="clear" w:color="auto" w:fill="DFE5EA"/>
    </w:tcPr>
    <w:tblStylePr w:type="firstRow">
      <w:rPr>
        <w:rFonts w:cs="Times New Roman"/>
        <w:b/>
        <w:bCs/>
      </w:rPr>
    </w:tblStylePr>
    <w:tblStylePr w:type="lastRow">
      <w:rPr>
        <w:rFonts w:cs="Times New Roman"/>
        <w:b/>
        <w:bCs/>
      </w:rPr>
      <w:tcPr>
        <w:tcBorders>
          <w:top w:val="single" w:color="9EB0C1"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BECBD6"/>
      </w:tcPr>
    </w:tblStylePr>
    <w:tblStylePr w:type="band1Horz">
      <w:rPr>
        <w:rFonts w:cs="Times New Roman"/>
      </w:rPr>
      <w:tcPr>
        <w:shd w:val="clear" w:color="auto" w:fill="BECBD6"/>
      </w:tcPr>
    </w:tblStylePr>
  </w:style>
  <w:style w:type="table" w:customStyle="1" w:styleId="279">
    <w:name w:val="中等深浅网格 1 强调文字颜色 2"/>
    <w:basedOn w:val="79"/>
    <w:qFormat/>
    <w:uiPriority w:val="67"/>
    <w:rPr>
      <w:rFonts w:ascii="Cambria" w:hAnsi="Cambria" w:eastAsia="黑体"/>
    </w:rPr>
    <w:tblPr>
      <w:tblBorders>
        <w:top w:val="single" w:color="D8AA87" w:sz="8" w:space="0"/>
        <w:left w:val="single" w:color="D8AA87" w:sz="8" w:space="0"/>
        <w:bottom w:val="single" w:color="D8AA87" w:sz="8" w:space="0"/>
        <w:right w:val="single" w:color="D8AA87" w:sz="8" w:space="0"/>
        <w:insideH w:val="single" w:color="D8AA87" w:sz="8" w:space="0"/>
        <w:insideV w:val="single" w:color="D8AA87" w:sz="8" w:space="0"/>
      </w:tblBorders>
    </w:tblPr>
    <w:tcPr>
      <w:shd w:val="clear" w:color="auto" w:fill="F2E2D7"/>
    </w:tcPr>
    <w:tblStylePr w:type="firstRow">
      <w:rPr>
        <w:rFonts w:cs="Times New Roman"/>
        <w:b/>
        <w:bCs/>
      </w:rPr>
    </w:tblStylePr>
    <w:tblStylePr w:type="lastRow">
      <w:rPr>
        <w:rFonts w:cs="Times New Roman"/>
        <w:b/>
        <w:bCs/>
      </w:rPr>
      <w:tcPr>
        <w:tcBorders>
          <w:top w:val="single" w:color="D8AA87"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E5C6AF"/>
      </w:tcPr>
    </w:tblStylePr>
    <w:tblStylePr w:type="band1Horz">
      <w:rPr>
        <w:rFonts w:cs="Times New Roman"/>
      </w:rPr>
      <w:tcPr>
        <w:shd w:val="clear" w:color="auto" w:fill="E5C6AF"/>
      </w:tcPr>
    </w:tblStylePr>
  </w:style>
  <w:style w:type="table" w:customStyle="1" w:styleId="280">
    <w:name w:val="中等深浅网格 1 强调文字颜色 3"/>
    <w:basedOn w:val="79"/>
    <w:qFormat/>
    <w:uiPriority w:val="67"/>
    <w:rPr>
      <w:rFonts w:ascii="Cambria" w:hAnsi="Cambria" w:eastAsia="黑体"/>
    </w:rPr>
    <w:tblPr>
      <w:tblBorders>
        <w:top w:val="single" w:color="9E8E84" w:sz="8" w:space="0"/>
        <w:left w:val="single" w:color="9E8E84" w:sz="8" w:space="0"/>
        <w:bottom w:val="single" w:color="9E8E84" w:sz="8" w:space="0"/>
        <w:right w:val="single" w:color="9E8E84" w:sz="8" w:space="0"/>
        <w:insideH w:val="single" w:color="9E8E84" w:sz="8" w:space="0"/>
        <w:insideV w:val="single" w:color="9E8E84" w:sz="8" w:space="0"/>
      </w:tblBorders>
    </w:tblPr>
    <w:tcPr>
      <w:shd w:val="clear" w:color="auto" w:fill="DFD9D6"/>
    </w:tcPr>
    <w:tblStylePr w:type="firstRow">
      <w:rPr>
        <w:rFonts w:cs="Times New Roman"/>
        <w:b/>
        <w:bCs/>
      </w:rPr>
    </w:tblStylePr>
    <w:tblStylePr w:type="lastRow">
      <w:rPr>
        <w:rFonts w:cs="Times New Roman"/>
        <w:b/>
        <w:bCs/>
      </w:rPr>
      <w:tcPr>
        <w:tcBorders>
          <w:top w:val="single" w:color="9E8E84"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BEB4AD"/>
      </w:tcPr>
    </w:tblStylePr>
    <w:tblStylePr w:type="band1Horz">
      <w:rPr>
        <w:rFonts w:cs="Times New Roman"/>
      </w:rPr>
      <w:tcPr>
        <w:shd w:val="clear" w:color="auto" w:fill="BEB4AD"/>
      </w:tcPr>
    </w:tblStylePr>
  </w:style>
  <w:style w:type="table" w:customStyle="1" w:styleId="281">
    <w:name w:val="中等深浅网格 1 强调文字颜色 4"/>
    <w:basedOn w:val="79"/>
    <w:qFormat/>
    <w:uiPriority w:val="67"/>
    <w:rPr>
      <w:rFonts w:ascii="Cambria" w:hAnsi="Cambria" w:eastAsia="黑体"/>
    </w:rPr>
    <w:tblPr>
      <w:tblBorders>
        <w:top w:val="single" w:color="C6AD91" w:sz="8" w:space="0"/>
        <w:left w:val="single" w:color="C6AD91" w:sz="8" w:space="0"/>
        <w:bottom w:val="single" w:color="C6AD91" w:sz="8" w:space="0"/>
        <w:right w:val="single" w:color="C6AD91" w:sz="8" w:space="0"/>
        <w:insideH w:val="single" w:color="C6AD91" w:sz="8" w:space="0"/>
        <w:insideV w:val="single" w:color="C6AD91" w:sz="8" w:space="0"/>
      </w:tblBorders>
    </w:tblPr>
    <w:tcPr>
      <w:shd w:val="clear" w:color="auto" w:fill="ECE4DA"/>
    </w:tcPr>
    <w:tblStylePr w:type="firstRow">
      <w:rPr>
        <w:rFonts w:cs="Times New Roman"/>
        <w:b/>
        <w:bCs/>
      </w:rPr>
    </w:tblStylePr>
    <w:tblStylePr w:type="lastRow">
      <w:rPr>
        <w:rFonts w:cs="Times New Roman"/>
        <w:b/>
        <w:bCs/>
      </w:rPr>
      <w:tcPr>
        <w:tcBorders>
          <w:top w:val="single" w:color="C6AD91"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D9C9B6"/>
      </w:tcPr>
    </w:tblStylePr>
    <w:tblStylePr w:type="band1Horz">
      <w:rPr>
        <w:rFonts w:cs="Times New Roman"/>
      </w:rPr>
      <w:tcPr>
        <w:shd w:val="clear" w:color="auto" w:fill="D9C9B6"/>
      </w:tcPr>
    </w:tblStylePr>
  </w:style>
  <w:style w:type="table" w:customStyle="1" w:styleId="282">
    <w:name w:val="中等深浅网格 1 强调文字颜色 5"/>
    <w:basedOn w:val="79"/>
    <w:qFormat/>
    <w:uiPriority w:val="67"/>
    <w:rPr>
      <w:rFonts w:ascii="Cambria" w:hAnsi="Cambria" w:eastAsia="黑体"/>
    </w:rPr>
    <w:tblPr>
      <w:tblBorders>
        <w:top w:val="single" w:color="8B9B9E" w:sz="8" w:space="0"/>
        <w:left w:val="single" w:color="8B9B9E" w:sz="8" w:space="0"/>
        <w:bottom w:val="single" w:color="8B9B9E" w:sz="8" w:space="0"/>
        <w:right w:val="single" w:color="8B9B9E" w:sz="8" w:space="0"/>
        <w:insideH w:val="single" w:color="8B9B9E" w:sz="8" w:space="0"/>
        <w:insideV w:val="single" w:color="8B9B9E" w:sz="8" w:space="0"/>
      </w:tblBorders>
    </w:tblPr>
    <w:tcPr>
      <w:shd w:val="clear" w:color="auto" w:fill="D8DEDF"/>
    </w:tcPr>
    <w:tblStylePr w:type="firstRow">
      <w:rPr>
        <w:rFonts w:cs="Times New Roman"/>
        <w:b/>
        <w:bCs/>
      </w:rPr>
    </w:tblStylePr>
    <w:tblStylePr w:type="lastRow">
      <w:rPr>
        <w:rFonts w:cs="Times New Roman"/>
        <w:b/>
        <w:bCs/>
      </w:rPr>
      <w:tcPr>
        <w:tcBorders>
          <w:top w:val="single" w:color="8B9B9E"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B1BCBE"/>
      </w:tcPr>
    </w:tblStylePr>
    <w:tblStylePr w:type="band1Horz">
      <w:rPr>
        <w:rFonts w:cs="Times New Roman"/>
      </w:rPr>
      <w:tcPr>
        <w:shd w:val="clear" w:color="auto" w:fill="B1BCBE"/>
      </w:tcPr>
    </w:tblStylePr>
  </w:style>
  <w:style w:type="table" w:customStyle="1" w:styleId="283">
    <w:name w:val="中等深浅网格 1 强调文字颜色 6"/>
    <w:basedOn w:val="79"/>
    <w:qFormat/>
    <w:uiPriority w:val="67"/>
    <w:rPr>
      <w:rFonts w:ascii="Cambria" w:hAnsi="Cambria" w:eastAsia="黑体"/>
    </w:rPr>
    <w:tblPr>
      <w:tblBorders>
        <w:top w:val="single" w:color="B5AE93" w:sz="8" w:space="0"/>
        <w:left w:val="single" w:color="B5AE93" w:sz="8" w:space="0"/>
        <w:bottom w:val="single" w:color="B5AE93" w:sz="8" w:space="0"/>
        <w:right w:val="single" w:color="B5AE93" w:sz="8" w:space="0"/>
        <w:insideH w:val="single" w:color="B5AE93" w:sz="8" w:space="0"/>
        <w:insideV w:val="single" w:color="B5AE93" w:sz="8" w:space="0"/>
      </w:tblBorders>
    </w:tblPr>
    <w:tcPr>
      <w:shd w:val="clear" w:color="auto" w:fill="E6E4DB"/>
    </w:tcPr>
    <w:tblStylePr w:type="firstRow">
      <w:rPr>
        <w:rFonts w:cs="Times New Roman"/>
        <w:b/>
        <w:bCs/>
      </w:rPr>
    </w:tblStylePr>
    <w:tblStylePr w:type="lastRow">
      <w:rPr>
        <w:rFonts w:cs="Times New Roman"/>
        <w:b/>
        <w:bCs/>
      </w:rPr>
      <w:tcPr>
        <w:tcBorders>
          <w:top w:val="single" w:color="B5AE93" w:sz="18" w:space="0"/>
          <w:left w:val="nil"/>
          <w:bottom w:val="nil"/>
          <w:right w:val="nil"/>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CEC9B7"/>
      </w:tcPr>
    </w:tblStylePr>
    <w:tblStylePr w:type="band1Horz">
      <w:rPr>
        <w:rFonts w:cs="Times New Roman"/>
      </w:rPr>
      <w:tcPr>
        <w:shd w:val="clear" w:color="auto" w:fill="CEC9B7"/>
      </w:tcPr>
    </w:tblStylePr>
  </w:style>
  <w:style w:type="table" w:customStyle="1" w:styleId="284">
    <w:name w:val="中等深浅网格 2 强调文字颜色 1"/>
    <w:basedOn w:val="79"/>
    <w:qFormat/>
    <w:uiPriority w:val="68"/>
    <w:rPr>
      <w:rFonts w:ascii="Calibri" w:hAnsi="Calibri" w:cs="Arial"/>
      <w:color w:val="000000"/>
    </w:rPr>
    <w:tblPr>
      <w:tblBorders>
        <w:top w:val="single" w:color="7E97AD" w:sz="8" w:space="0"/>
        <w:left w:val="single" w:color="7E97AD" w:sz="8" w:space="0"/>
        <w:bottom w:val="single" w:color="7E97AD" w:sz="8" w:space="0"/>
        <w:right w:val="single" w:color="7E97AD" w:sz="8" w:space="0"/>
        <w:insideH w:val="single" w:color="7E97AD" w:sz="8" w:space="0"/>
        <w:insideV w:val="single" w:color="7E97AD" w:sz="8" w:space="0"/>
      </w:tblBorders>
    </w:tblPr>
    <w:tcPr>
      <w:shd w:val="clear" w:color="auto" w:fill="DFE5EA"/>
    </w:tcPr>
    <w:tblStylePr w:type="firstRow">
      <w:rPr>
        <w:rFonts w:cs="Arial"/>
        <w:b/>
        <w:bCs/>
        <w:color w:val="000000"/>
      </w:rPr>
      <w:tcPr>
        <w:shd w:val="clear" w:color="auto" w:fill="F2F4F6"/>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E5EAEE"/>
      </w:tcPr>
    </w:tblStylePr>
    <w:tblStylePr w:type="band1Vert">
      <w:rPr>
        <w:rFonts w:cs="Arial"/>
      </w:rPr>
      <w:tcPr>
        <w:shd w:val="clear" w:color="auto" w:fill="BECBD6"/>
      </w:tcPr>
    </w:tblStylePr>
    <w:tblStylePr w:type="band1Horz">
      <w:rPr>
        <w:rFonts w:cs="Arial"/>
      </w:rPr>
      <w:tcPr>
        <w:shd w:val="clear" w:color="auto" w:fill="BECBD6"/>
      </w:tcPr>
    </w:tblStylePr>
    <w:tblStylePr w:type="nwCell">
      <w:rPr>
        <w:rFonts w:cs="Arial"/>
      </w:rPr>
      <w:tcPr>
        <w:shd w:val="clear" w:color="auto" w:fill="FFFFFF"/>
      </w:tcPr>
    </w:tblStylePr>
  </w:style>
  <w:style w:type="table" w:customStyle="1" w:styleId="285">
    <w:name w:val="中等深浅网格 2 强调文字颜色 2"/>
    <w:basedOn w:val="79"/>
    <w:qFormat/>
    <w:uiPriority w:val="68"/>
    <w:rPr>
      <w:rFonts w:ascii="Calibri" w:hAnsi="Calibri" w:cs="Arial"/>
      <w:color w:val="000000"/>
    </w:rPr>
    <w:tblPr>
      <w:tblBorders>
        <w:top w:val="single" w:color="CC8E60" w:sz="8" w:space="0"/>
        <w:left w:val="single" w:color="CC8E60" w:sz="8" w:space="0"/>
        <w:bottom w:val="single" w:color="CC8E60" w:sz="8" w:space="0"/>
        <w:right w:val="single" w:color="CC8E60" w:sz="8" w:space="0"/>
        <w:insideH w:val="single" w:color="CC8E60" w:sz="8" w:space="0"/>
        <w:insideV w:val="single" w:color="CC8E60" w:sz="8" w:space="0"/>
      </w:tblBorders>
    </w:tblPr>
    <w:tcPr>
      <w:shd w:val="clear" w:color="auto" w:fill="F2E2D7"/>
    </w:tcPr>
    <w:tblStylePr w:type="firstRow">
      <w:rPr>
        <w:rFonts w:cs="Arial"/>
        <w:b/>
        <w:bCs/>
        <w:color w:val="000000"/>
      </w:rPr>
      <w:tcPr>
        <w:shd w:val="clear" w:color="auto" w:fill="FAF3EF"/>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F4E8DF"/>
      </w:tcPr>
    </w:tblStylePr>
    <w:tblStylePr w:type="band1Vert">
      <w:rPr>
        <w:rFonts w:cs="Arial"/>
      </w:rPr>
      <w:tcPr>
        <w:shd w:val="clear" w:color="auto" w:fill="E5C6AF"/>
      </w:tcPr>
    </w:tblStylePr>
    <w:tblStylePr w:type="band1Horz">
      <w:rPr>
        <w:rFonts w:cs="Arial"/>
      </w:rPr>
      <w:tcPr>
        <w:shd w:val="clear" w:color="auto" w:fill="E5C6AF"/>
      </w:tcPr>
    </w:tblStylePr>
    <w:tblStylePr w:type="nwCell">
      <w:rPr>
        <w:rFonts w:cs="Arial"/>
      </w:rPr>
      <w:tcPr>
        <w:shd w:val="clear" w:color="auto" w:fill="FFFFFF"/>
      </w:tcPr>
    </w:tblStylePr>
  </w:style>
  <w:style w:type="table" w:customStyle="1" w:styleId="286">
    <w:name w:val="中等深浅网格 2 强调文字颜色 3"/>
    <w:basedOn w:val="79"/>
    <w:qFormat/>
    <w:uiPriority w:val="68"/>
    <w:rPr>
      <w:rFonts w:ascii="Calibri" w:hAnsi="Calibri" w:cs="Arial"/>
      <w:color w:val="000000"/>
    </w:rPr>
    <w:tblPr>
      <w:tblBorders>
        <w:top w:val="single" w:color="7A6A60" w:sz="8" w:space="0"/>
        <w:left w:val="single" w:color="7A6A60" w:sz="8" w:space="0"/>
        <w:bottom w:val="single" w:color="7A6A60" w:sz="8" w:space="0"/>
        <w:right w:val="single" w:color="7A6A60" w:sz="8" w:space="0"/>
        <w:insideH w:val="single" w:color="7A6A60" w:sz="8" w:space="0"/>
        <w:insideV w:val="single" w:color="7A6A60" w:sz="8" w:space="0"/>
      </w:tblBorders>
    </w:tblPr>
    <w:tcPr>
      <w:shd w:val="clear" w:color="auto" w:fill="DFD9D6"/>
    </w:tcPr>
    <w:tblStylePr w:type="firstRow">
      <w:rPr>
        <w:rFonts w:cs="Arial"/>
        <w:b/>
        <w:bCs/>
        <w:color w:val="000000"/>
      </w:rPr>
      <w:tcPr>
        <w:shd w:val="clear" w:color="auto" w:fill="F2F0EE"/>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E5E0DE"/>
      </w:tcPr>
    </w:tblStylePr>
    <w:tblStylePr w:type="band1Vert">
      <w:rPr>
        <w:rFonts w:cs="Arial"/>
      </w:rPr>
      <w:tcPr>
        <w:shd w:val="clear" w:color="auto" w:fill="BEB4AD"/>
      </w:tcPr>
    </w:tblStylePr>
    <w:tblStylePr w:type="band1Horz">
      <w:rPr>
        <w:rFonts w:cs="Arial"/>
      </w:rPr>
      <w:tcPr>
        <w:shd w:val="clear" w:color="auto" w:fill="BEB4AD"/>
      </w:tcPr>
    </w:tblStylePr>
    <w:tblStylePr w:type="nwCell">
      <w:rPr>
        <w:rFonts w:cs="Arial"/>
      </w:rPr>
      <w:tcPr>
        <w:shd w:val="clear" w:color="auto" w:fill="FFFFFF"/>
      </w:tcPr>
    </w:tblStylePr>
  </w:style>
  <w:style w:type="table" w:customStyle="1" w:styleId="287">
    <w:name w:val="中等深浅网格 2 强调文字颜色 4"/>
    <w:basedOn w:val="79"/>
    <w:qFormat/>
    <w:uiPriority w:val="68"/>
    <w:rPr>
      <w:rFonts w:ascii="Calibri" w:hAnsi="Calibri" w:cs="Arial"/>
      <w:color w:val="000000"/>
    </w:rPr>
    <w:tblPr>
      <w:tblBorders>
        <w:top w:val="single" w:color="B4936D" w:sz="8" w:space="0"/>
        <w:left w:val="single" w:color="B4936D" w:sz="8" w:space="0"/>
        <w:bottom w:val="single" w:color="B4936D" w:sz="8" w:space="0"/>
        <w:right w:val="single" w:color="B4936D" w:sz="8" w:space="0"/>
        <w:insideH w:val="single" w:color="B4936D" w:sz="8" w:space="0"/>
        <w:insideV w:val="single" w:color="B4936D" w:sz="8" w:space="0"/>
      </w:tblBorders>
    </w:tblPr>
    <w:tcPr>
      <w:shd w:val="clear" w:color="auto" w:fill="ECE4DA"/>
    </w:tcPr>
    <w:tblStylePr w:type="firstRow">
      <w:rPr>
        <w:rFonts w:cs="Arial"/>
        <w:b/>
        <w:bCs/>
        <w:color w:val="000000"/>
      </w:rPr>
      <w:tcPr>
        <w:shd w:val="clear" w:color="auto" w:fill="F7F4F0"/>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F0E9E1"/>
      </w:tcPr>
    </w:tblStylePr>
    <w:tblStylePr w:type="band1Vert">
      <w:rPr>
        <w:rFonts w:cs="Arial"/>
      </w:rPr>
      <w:tcPr>
        <w:shd w:val="clear" w:color="auto" w:fill="D9C9B6"/>
      </w:tcPr>
    </w:tblStylePr>
    <w:tblStylePr w:type="band1Horz">
      <w:rPr>
        <w:rFonts w:cs="Arial"/>
      </w:rPr>
      <w:tcPr>
        <w:shd w:val="clear" w:color="auto" w:fill="D9C9B6"/>
      </w:tcPr>
    </w:tblStylePr>
    <w:tblStylePr w:type="nwCell">
      <w:rPr>
        <w:rFonts w:cs="Arial"/>
      </w:rPr>
      <w:tcPr>
        <w:shd w:val="clear" w:color="auto" w:fill="FFFFFF"/>
      </w:tcPr>
    </w:tblStylePr>
  </w:style>
  <w:style w:type="table" w:customStyle="1" w:styleId="288">
    <w:name w:val="中等深浅网格 2 强调文字颜色 5"/>
    <w:basedOn w:val="79"/>
    <w:qFormat/>
    <w:uiPriority w:val="68"/>
    <w:rPr>
      <w:rFonts w:ascii="Calibri" w:hAnsi="Calibri" w:cs="Arial"/>
      <w:color w:val="000000"/>
    </w:rPr>
    <w:tblPr>
      <w:tblBorders>
        <w:top w:val="single" w:color="67787B" w:sz="8" w:space="0"/>
        <w:left w:val="single" w:color="67787B" w:sz="8" w:space="0"/>
        <w:bottom w:val="single" w:color="67787B" w:sz="8" w:space="0"/>
        <w:right w:val="single" w:color="67787B" w:sz="8" w:space="0"/>
        <w:insideH w:val="single" w:color="67787B" w:sz="8" w:space="0"/>
        <w:insideV w:val="single" w:color="67787B" w:sz="8" w:space="0"/>
      </w:tblBorders>
    </w:tblPr>
    <w:tcPr>
      <w:shd w:val="clear" w:color="auto" w:fill="D8DEDF"/>
    </w:tcPr>
    <w:tblStylePr w:type="firstRow">
      <w:rPr>
        <w:rFonts w:cs="Arial"/>
        <w:b/>
        <w:bCs/>
        <w:color w:val="000000"/>
      </w:rPr>
      <w:tcPr>
        <w:shd w:val="clear" w:color="auto" w:fill="EFF1F2"/>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DFE4E5"/>
      </w:tcPr>
    </w:tblStylePr>
    <w:tblStylePr w:type="band1Vert">
      <w:rPr>
        <w:rFonts w:cs="Arial"/>
      </w:rPr>
      <w:tcPr>
        <w:shd w:val="clear" w:color="auto" w:fill="B1BCBE"/>
      </w:tcPr>
    </w:tblStylePr>
    <w:tblStylePr w:type="band1Horz">
      <w:rPr>
        <w:rFonts w:cs="Arial"/>
      </w:rPr>
      <w:tcPr>
        <w:shd w:val="clear" w:color="auto" w:fill="B1BCBE"/>
      </w:tcPr>
    </w:tblStylePr>
    <w:tblStylePr w:type="nwCell">
      <w:rPr>
        <w:rFonts w:cs="Arial"/>
      </w:rPr>
      <w:tcPr>
        <w:shd w:val="clear" w:color="auto" w:fill="FFFFFF"/>
      </w:tcPr>
    </w:tblStylePr>
  </w:style>
  <w:style w:type="table" w:customStyle="1" w:styleId="289">
    <w:name w:val="中等深浅网格 2 强调文字颜色 6"/>
    <w:basedOn w:val="79"/>
    <w:qFormat/>
    <w:uiPriority w:val="68"/>
    <w:rPr>
      <w:rFonts w:ascii="Calibri" w:hAnsi="Calibri" w:cs="Arial"/>
      <w:color w:val="000000"/>
    </w:rPr>
    <w:tblPr>
      <w:tblBorders>
        <w:top w:val="single" w:color="9D936F" w:sz="8" w:space="0"/>
        <w:left w:val="single" w:color="9D936F" w:sz="8" w:space="0"/>
        <w:bottom w:val="single" w:color="9D936F" w:sz="8" w:space="0"/>
        <w:right w:val="single" w:color="9D936F" w:sz="8" w:space="0"/>
        <w:insideH w:val="single" w:color="9D936F" w:sz="8" w:space="0"/>
        <w:insideV w:val="single" w:color="9D936F" w:sz="8" w:space="0"/>
      </w:tblBorders>
    </w:tblPr>
    <w:tcPr>
      <w:shd w:val="clear" w:color="auto" w:fill="E6E4DB"/>
    </w:tcPr>
    <w:tblStylePr w:type="firstRow">
      <w:rPr>
        <w:rFonts w:cs="Arial"/>
        <w:b/>
        <w:bCs/>
        <w:color w:val="000000"/>
      </w:rPr>
      <w:tcPr>
        <w:shd w:val="clear" w:color="auto" w:fill="F5F4F0"/>
      </w:tcPr>
    </w:tblStylePr>
    <w:tblStylePr w:type="lastRow">
      <w:rPr>
        <w:rFonts w:cs="Arial"/>
        <w:b/>
        <w:bCs/>
        <w:color w:val="000000"/>
      </w:rPr>
      <w:tcPr>
        <w:tcBorders>
          <w:top w:val="single" w:color="000000" w:sz="12" w:space="0"/>
          <w:left w:val="nil"/>
          <w:bottom w:val="nil"/>
          <w:right w:val="nil"/>
          <w:insideH w:val="nil"/>
          <w:insideV w:val="nil"/>
          <w:tl2br w:val="nil"/>
          <w:tr2bl w:val="nil"/>
        </w:tcBorders>
        <w:shd w:val="clear" w:color="auto" w:fill="FFFFFF"/>
      </w:tcPr>
    </w:tblStylePr>
    <w:tblStylePr w:type="firstCol">
      <w:rPr>
        <w:rFonts w:cs="Arial"/>
        <w:b/>
        <w:bCs/>
        <w:color w:val="000000"/>
      </w:rPr>
      <w:tcPr>
        <w:tcBorders>
          <w:top w:val="nil"/>
          <w:left w:val="nil"/>
          <w:bottom w:val="nil"/>
          <w:right w:val="nil"/>
          <w:insideH w:val="nil"/>
          <w:insideV w:val="nil"/>
          <w:tl2br w:val="nil"/>
          <w:tr2bl w:val="nil"/>
        </w:tcBorders>
        <w:shd w:val="clear" w:color="auto" w:fill="FFFFFF"/>
      </w:tcPr>
    </w:tblStylePr>
    <w:tblStylePr w:type="lastCol">
      <w:rPr>
        <w:rFonts w:cs="Arial"/>
        <w:b w:val="0"/>
        <w:bCs w:val="0"/>
        <w:color w:val="000000"/>
      </w:rPr>
      <w:tcPr>
        <w:tcBorders>
          <w:top w:val="nil"/>
          <w:left w:val="nil"/>
          <w:bottom w:val="nil"/>
          <w:right w:val="nil"/>
          <w:insideH w:val="nil"/>
          <w:insideV w:val="nil"/>
          <w:tl2br w:val="nil"/>
          <w:tr2bl w:val="nil"/>
        </w:tcBorders>
        <w:shd w:val="clear" w:color="auto" w:fill="EBE9E2"/>
      </w:tcPr>
    </w:tblStylePr>
    <w:tblStylePr w:type="band1Vert">
      <w:rPr>
        <w:rFonts w:cs="Arial"/>
      </w:rPr>
      <w:tcPr>
        <w:shd w:val="clear" w:color="auto" w:fill="CEC9B7"/>
      </w:tcPr>
    </w:tblStylePr>
    <w:tblStylePr w:type="band1Horz">
      <w:rPr>
        <w:rFonts w:cs="Arial"/>
      </w:rPr>
      <w:tcPr>
        <w:shd w:val="clear" w:color="auto" w:fill="CEC9B7"/>
      </w:tcPr>
    </w:tblStylePr>
    <w:tblStylePr w:type="nwCell">
      <w:rPr>
        <w:rFonts w:cs="Arial"/>
      </w:rPr>
      <w:tcPr>
        <w:shd w:val="clear" w:color="auto" w:fill="FFFFFF"/>
      </w:tcPr>
    </w:tblStylePr>
  </w:style>
  <w:style w:type="table" w:customStyle="1" w:styleId="290">
    <w:name w:val="中等深浅网格 3 强调文字颜色 1"/>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E5EA"/>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7E97AD"/>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7E97AD"/>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7E97AD"/>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7E97AD"/>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ECBD6"/>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ECBD6"/>
      </w:tcPr>
    </w:tblStylePr>
  </w:style>
  <w:style w:type="table" w:customStyle="1" w:styleId="291">
    <w:name w:val="中等深浅网格 3 强调文字颜色 2"/>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2E2D7"/>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CC8E60"/>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CC8E60"/>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CC8E60"/>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CC8E60"/>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E5C6AF"/>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E5C6AF"/>
      </w:tcPr>
    </w:tblStylePr>
  </w:style>
  <w:style w:type="table" w:customStyle="1" w:styleId="292">
    <w:name w:val="中等深浅网格 3 强调文字颜色 3"/>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9D6"/>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7A6A60"/>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7A6A60"/>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7A6A60"/>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7A6A60"/>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EB4AD"/>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EB4AD"/>
      </w:tcPr>
    </w:tblStylePr>
  </w:style>
  <w:style w:type="table" w:customStyle="1" w:styleId="293">
    <w:name w:val="中等深浅网格 3 强调文字颜色 4"/>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CE4DA"/>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B4936D"/>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B4936D"/>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B4936D"/>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B4936D"/>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D9C9B6"/>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D9C9B6"/>
      </w:tcPr>
    </w:tblStylePr>
  </w:style>
  <w:style w:type="table" w:customStyle="1" w:styleId="294">
    <w:name w:val="中等深浅网格 3 强调文字颜色 5"/>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8DEDF"/>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67787B"/>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67787B"/>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67787B"/>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67787B"/>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1BCBE"/>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B1BCBE"/>
      </w:tcPr>
    </w:tblStylePr>
  </w:style>
  <w:style w:type="table" w:customStyle="1" w:styleId="295">
    <w:name w:val="中等深浅网格 3 强调文字颜色 6"/>
    <w:basedOn w:val="79"/>
    <w:qFormat/>
    <w:uiPriority w:val="69"/>
    <w:rPr>
      <w:rFonts w:ascii="Cambria" w:hAnsi="Cambria" w:eastAsia="黑体"/>
    </w:rPr>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4DB"/>
    </w:tcPr>
    <w:tblStylePr w:type="firstRow">
      <w:rPr>
        <w:rFonts w:cs="Times New Roman"/>
        <w:b/>
        <w:bCs/>
        <w:i w:val="0"/>
        <w:iCs w:val="0"/>
        <w:color w:val="FFFFFF"/>
      </w:rPr>
      <w:tcPr>
        <w:tcBorders>
          <w:top w:val="single" w:color="FFFFFF" w:sz="8" w:space="0"/>
          <w:left w:val="single" w:color="FFFFFF" w:sz="8" w:space="0"/>
          <w:bottom w:val="single" w:color="FFFFFF" w:sz="24" w:space="0"/>
          <w:right w:val="single" w:color="FFFFFF" w:sz="8" w:space="0"/>
          <w:insideH w:val="nil"/>
          <w:insideV w:val="nil"/>
          <w:tl2br w:val="nil"/>
          <w:tr2bl w:val="nil"/>
        </w:tcBorders>
        <w:shd w:val="clear" w:color="auto" w:fill="9D936F"/>
      </w:tcPr>
    </w:tblStylePr>
    <w:tblStylePr w:type="lastRow">
      <w:rPr>
        <w:rFonts w:cs="Times New Roman"/>
        <w:b/>
        <w:bCs/>
        <w:i w:val="0"/>
        <w:iCs w:val="0"/>
        <w:color w:val="FFFFFF"/>
      </w:rPr>
      <w:tcPr>
        <w:tcBorders>
          <w:top w:val="single" w:color="FFFFFF" w:sz="24" w:space="0"/>
          <w:left w:val="single" w:color="FFFFFF" w:sz="8" w:space="0"/>
          <w:bottom w:val="single" w:color="FFFFFF" w:sz="8" w:space="0"/>
          <w:right w:val="single" w:color="FFFFFF" w:sz="8" w:space="0"/>
          <w:insideH w:val="nil"/>
          <w:insideV w:val="nil"/>
          <w:tl2br w:val="nil"/>
          <w:tr2bl w:val="nil"/>
        </w:tcBorders>
        <w:shd w:val="clear" w:color="auto" w:fill="9D936F"/>
      </w:tcPr>
    </w:tblStylePr>
    <w:tblStylePr w:type="firstCol">
      <w:rPr>
        <w:rFonts w:cs="Times New Roman"/>
        <w:b/>
        <w:bCs/>
        <w:i w:val="0"/>
        <w:iCs w:val="0"/>
        <w:color w:val="FFFFFF"/>
      </w:rPr>
      <w:tcPr>
        <w:tcBorders>
          <w:top w:val="nil"/>
          <w:left w:val="single" w:color="FFFFFF" w:sz="8" w:space="0"/>
          <w:bottom w:val="nil"/>
          <w:right w:val="single" w:color="FFFFFF" w:sz="24" w:space="0"/>
          <w:insideH w:val="nil"/>
          <w:insideV w:val="nil"/>
          <w:tl2br w:val="nil"/>
          <w:tr2bl w:val="nil"/>
        </w:tcBorders>
        <w:shd w:val="clear" w:color="auto" w:fill="9D936F"/>
      </w:tcPr>
    </w:tblStylePr>
    <w:tblStylePr w:type="lastCol">
      <w:rPr>
        <w:rFonts w:cs="Times New Roman"/>
        <w:b/>
        <w:bCs/>
        <w:i w:val="0"/>
        <w:iCs w:val="0"/>
        <w:color w:val="FFFFFF"/>
      </w:rPr>
      <w:tcPr>
        <w:tcBorders>
          <w:top w:val="nil"/>
          <w:left w:val="single" w:color="FFFFFF" w:sz="24" w:space="0"/>
          <w:bottom w:val="nil"/>
          <w:right w:val="nil"/>
          <w:insideH w:val="nil"/>
          <w:insideV w:val="nil"/>
          <w:tl2br w:val="nil"/>
          <w:tr2bl w:val="nil"/>
        </w:tcBorders>
        <w:shd w:val="clear" w:color="auto" w:fill="9D936F"/>
      </w:tcPr>
    </w:tblStylePr>
    <w:tblStylePr w:type="band1Vert">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CEC9B7"/>
      </w:tcPr>
    </w:tblStylePr>
    <w:tblStylePr w:type="band1Horz">
      <w:rPr>
        <w:rFonts w:cs="Times New Roman"/>
      </w:rPr>
      <w:tcPr>
        <w:tcBorders>
          <w:top w:val="single" w:color="FFFFFF" w:sz="8" w:space="0"/>
          <w:left w:val="single" w:color="FFFFFF" w:sz="8" w:space="0"/>
          <w:bottom w:val="single" w:color="FFFFFF" w:sz="8" w:space="0"/>
          <w:right w:val="single" w:color="FFFFFF" w:sz="8" w:space="0"/>
          <w:insideH w:val="nil"/>
          <w:insideV w:val="nil"/>
          <w:tl2br w:val="nil"/>
          <w:tr2bl w:val="nil"/>
        </w:tcBorders>
        <w:shd w:val="clear" w:color="auto" w:fill="CEC9B7"/>
      </w:tcPr>
    </w:tblStylePr>
  </w:style>
  <w:style w:type="table" w:customStyle="1" w:styleId="296">
    <w:name w:val="中等深浅列表 1 强调文字颜色 1"/>
    <w:basedOn w:val="79"/>
    <w:qFormat/>
    <w:uiPriority w:val="65"/>
    <w:rPr>
      <w:rFonts w:ascii="Cambria" w:hAnsi="Cambria" w:eastAsia="黑体"/>
      <w:color w:val="000000"/>
    </w:rPr>
    <w:tblPr>
      <w:tblBorders>
        <w:top w:val="single" w:color="7E97AD" w:sz="8" w:space="0"/>
        <w:bottom w:val="single" w:color="7E97AD" w:sz="8" w:space="0"/>
      </w:tblBorders>
    </w:tblPr>
    <w:tblStylePr w:type="firstRow">
      <w:rPr>
        <w:rFonts w:ascii="Calibri" w:hAnsi="Calibri" w:eastAsia="宋体" w:cs="Arial"/>
      </w:rPr>
      <w:tcPr>
        <w:tcBorders>
          <w:top w:val="nil"/>
          <w:left w:val="nil"/>
          <w:bottom w:val="single" w:color="7E97AD" w:sz="8" w:space="0"/>
          <w:right w:val="nil"/>
          <w:insideH w:val="nil"/>
          <w:insideV w:val="nil"/>
          <w:tl2br w:val="nil"/>
          <w:tr2bl w:val="nil"/>
        </w:tcBorders>
      </w:tcPr>
    </w:tblStylePr>
    <w:tblStylePr w:type="lastRow">
      <w:rPr>
        <w:rFonts w:cs="Times New Roman"/>
        <w:b/>
        <w:bCs/>
        <w:color w:val="1F2123"/>
      </w:rPr>
      <w:tcPr>
        <w:tcBorders>
          <w:top w:val="single" w:color="7E97AD" w:sz="8" w:space="0"/>
          <w:left w:val="nil"/>
          <w:bottom w:val="single" w:color="7E97AD"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7E97AD" w:sz="8" w:space="0"/>
          <w:left w:val="nil"/>
          <w:bottom w:val="single" w:color="7E97AD" w:sz="8" w:space="0"/>
          <w:right w:val="nil"/>
          <w:insideH w:val="nil"/>
          <w:insideV w:val="nil"/>
          <w:tl2br w:val="nil"/>
          <w:tr2bl w:val="nil"/>
        </w:tcBorders>
      </w:tcPr>
    </w:tblStylePr>
    <w:tblStylePr w:type="band1Vert">
      <w:rPr>
        <w:rFonts w:cs="Times New Roman"/>
      </w:rPr>
      <w:tcPr>
        <w:shd w:val="clear" w:color="auto" w:fill="DFE5EA"/>
      </w:tcPr>
    </w:tblStylePr>
    <w:tblStylePr w:type="band1Horz">
      <w:rPr>
        <w:rFonts w:cs="Times New Roman"/>
      </w:rPr>
      <w:tcPr>
        <w:shd w:val="clear" w:color="auto" w:fill="DFE5EA"/>
      </w:tcPr>
    </w:tblStylePr>
  </w:style>
  <w:style w:type="table" w:customStyle="1" w:styleId="297">
    <w:name w:val="中等深浅列表 1 强调文字颜色 2"/>
    <w:basedOn w:val="79"/>
    <w:qFormat/>
    <w:uiPriority w:val="65"/>
    <w:rPr>
      <w:rFonts w:ascii="Cambria" w:hAnsi="Cambria" w:eastAsia="黑体"/>
      <w:color w:val="000000"/>
    </w:rPr>
    <w:tblPr>
      <w:tblBorders>
        <w:top w:val="single" w:color="CC8E60" w:sz="8" w:space="0"/>
        <w:bottom w:val="single" w:color="CC8E60" w:sz="8" w:space="0"/>
      </w:tblBorders>
    </w:tblPr>
    <w:tblStylePr w:type="firstRow">
      <w:rPr>
        <w:rFonts w:ascii="Calibri" w:hAnsi="Calibri" w:eastAsia="宋体" w:cs="Arial"/>
      </w:rPr>
      <w:tcPr>
        <w:tcBorders>
          <w:top w:val="nil"/>
          <w:left w:val="nil"/>
          <w:bottom w:val="single" w:color="CC8E60" w:sz="8" w:space="0"/>
          <w:right w:val="nil"/>
          <w:insideH w:val="nil"/>
          <w:insideV w:val="nil"/>
          <w:tl2br w:val="nil"/>
          <w:tr2bl w:val="nil"/>
        </w:tcBorders>
      </w:tcPr>
    </w:tblStylePr>
    <w:tblStylePr w:type="lastRow">
      <w:rPr>
        <w:rFonts w:cs="Times New Roman"/>
        <w:b/>
        <w:bCs/>
        <w:color w:val="1F2123"/>
      </w:rPr>
      <w:tcPr>
        <w:tcBorders>
          <w:top w:val="single" w:color="CC8E60" w:sz="8" w:space="0"/>
          <w:left w:val="nil"/>
          <w:bottom w:val="single" w:color="CC8E60"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CC8E60" w:sz="8" w:space="0"/>
          <w:left w:val="nil"/>
          <w:bottom w:val="single" w:color="CC8E60" w:sz="8" w:space="0"/>
          <w:right w:val="nil"/>
          <w:insideH w:val="nil"/>
          <w:insideV w:val="nil"/>
          <w:tl2br w:val="nil"/>
          <w:tr2bl w:val="nil"/>
        </w:tcBorders>
      </w:tcPr>
    </w:tblStylePr>
    <w:tblStylePr w:type="band1Vert">
      <w:rPr>
        <w:rFonts w:cs="Times New Roman"/>
      </w:rPr>
      <w:tcPr>
        <w:shd w:val="clear" w:color="auto" w:fill="F2E2D7"/>
      </w:tcPr>
    </w:tblStylePr>
    <w:tblStylePr w:type="band1Horz">
      <w:rPr>
        <w:rFonts w:cs="Times New Roman"/>
      </w:rPr>
      <w:tcPr>
        <w:shd w:val="clear" w:color="auto" w:fill="F2E2D7"/>
      </w:tcPr>
    </w:tblStylePr>
  </w:style>
  <w:style w:type="table" w:customStyle="1" w:styleId="298">
    <w:name w:val="中等深浅列表 1 强调文字颜色 3"/>
    <w:basedOn w:val="79"/>
    <w:qFormat/>
    <w:uiPriority w:val="65"/>
    <w:rPr>
      <w:rFonts w:ascii="Cambria" w:hAnsi="Cambria" w:eastAsia="黑体"/>
      <w:color w:val="000000"/>
    </w:rPr>
    <w:tblPr>
      <w:tblBorders>
        <w:top w:val="single" w:color="7A6A60" w:sz="8" w:space="0"/>
        <w:bottom w:val="single" w:color="7A6A60" w:sz="8" w:space="0"/>
      </w:tblBorders>
    </w:tblPr>
    <w:tblStylePr w:type="firstRow">
      <w:rPr>
        <w:rFonts w:ascii="Calibri" w:hAnsi="Calibri" w:eastAsia="宋体" w:cs="Arial"/>
      </w:rPr>
      <w:tcPr>
        <w:tcBorders>
          <w:top w:val="nil"/>
          <w:left w:val="nil"/>
          <w:bottom w:val="single" w:color="7A6A60" w:sz="8" w:space="0"/>
          <w:right w:val="nil"/>
          <w:insideH w:val="nil"/>
          <w:insideV w:val="nil"/>
          <w:tl2br w:val="nil"/>
          <w:tr2bl w:val="nil"/>
        </w:tcBorders>
      </w:tcPr>
    </w:tblStylePr>
    <w:tblStylePr w:type="lastRow">
      <w:rPr>
        <w:rFonts w:cs="Times New Roman"/>
        <w:b/>
        <w:bCs/>
        <w:color w:val="1F2123"/>
      </w:rPr>
      <w:tcPr>
        <w:tcBorders>
          <w:top w:val="single" w:color="7A6A60" w:sz="8" w:space="0"/>
          <w:left w:val="nil"/>
          <w:bottom w:val="single" w:color="7A6A60"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7A6A60" w:sz="8" w:space="0"/>
          <w:left w:val="nil"/>
          <w:bottom w:val="single" w:color="7A6A60" w:sz="8" w:space="0"/>
          <w:right w:val="nil"/>
          <w:insideH w:val="nil"/>
          <w:insideV w:val="nil"/>
          <w:tl2br w:val="nil"/>
          <w:tr2bl w:val="nil"/>
        </w:tcBorders>
      </w:tcPr>
    </w:tblStylePr>
    <w:tblStylePr w:type="band1Vert">
      <w:rPr>
        <w:rFonts w:cs="Times New Roman"/>
      </w:rPr>
      <w:tcPr>
        <w:shd w:val="clear" w:color="auto" w:fill="DFD9D6"/>
      </w:tcPr>
    </w:tblStylePr>
    <w:tblStylePr w:type="band1Horz">
      <w:rPr>
        <w:rFonts w:cs="Times New Roman"/>
      </w:rPr>
      <w:tcPr>
        <w:shd w:val="clear" w:color="auto" w:fill="DFD9D6"/>
      </w:tcPr>
    </w:tblStylePr>
  </w:style>
  <w:style w:type="table" w:customStyle="1" w:styleId="299">
    <w:name w:val="中等深浅列表 1 强调文字颜色 4"/>
    <w:basedOn w:val="79"/>
    <w:qFormat/>
    <w:uiPriority w:val="65"/>
    <w:rPr>
      <w:rFonts w:ascii="Cambria" w:hAnsi="Cambria" w:eastAsia="黑体"/>
      <w:color w:val="000000"/>
    </w:rPr>
    <w:tblPr>
      <w:tblBorders>
        <w:top w:val="single" w:color="B4936D" w:sz="8" w:space="0"/>
        <w:bottom w:val="single" w:color="B4936D" w:sz="8" w:space="0"/>
      </w:tblBorders>
    </w:tblPr>
    <w:tblStylePr w:type="firstRow">
      <w:rPr>
        <w:rFonts w:ascii="Calibri" w:hAnsi="Calibri" w:eastAsia="宋体" w:cs="Arial"/>
      </w:rPr>
      <w:tcPr>
        <w:tcBorders>
          <w:top w:val="nil"/>
          <w:left w:val="nil"/>
          <w:bottom w:val="single" w:color="B4936D" w:sz="8" w:space="0"/>
          <w:right w:val="nil"/>
          <w:insideH w:val="nil"/>
          <w:insideV w:val="nil"/>
          <w:tl2br w:val="nil"/>
          <w:tr2bl w:val="nil"/>
        </w:tcBorders>
      </w:tcPr>
    </w:tblStylePr>
    <w:tblStylePr w:type="lastRow">
      <w:rPr>
        <w:rFonts w:cs="Times New Roman"/>
        <w:b/>
        <w:bCs/>
        <w:color w:val="1F2123"/>
      </w:rPr>
      <w:tcPr>
        <w:tcBorders>
          <w:top w:val="single" w:color="B4936D" w:sz="8" w:space="0"/>
          <w:left w:val="nil"/>
          <w:bottom w:val="single" w:color="B4936D"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B4936D" w:sz="8" w:space="0"/>
          <w:left w:val="nil"/>
          <w:bottom w:val="single" w:color="B4936D" w:sz="8" w:space="0"/>
          <w:right w:val="nil"/>
          <w:insideH w:val="nil"/>
          <w:insideV w:val="nil"/>
          <w:tl2br w:val="nil"/>
          <w:tr2bl w:val="nil"/>
        </w:tcBorders>
      </w:tcPr>
    </w:tblStylePr>
    <w:tblStylePr w:type="band1Vert">
      <w:rPr>
        <w:rFonts w:cs="Times New Roman"/>
      </w:rPr>
      <w:tcPr>
        <w:shd w:val="clear" w:color="auto" w:fill="ECE4DA"/>
      </w:tcPr>
    </w:tblStylePr>
    <w:tblStylePr w:type="band1Horz">
      <w:rPr>
        <w:rFonts w:cs="Times New Roman"/>
      </w:rPr>
      <w:tcPr>
        <w:shd w:val="clear" w:color="auto" w:fill="ECE4DA"/>
      </w:tcPr>
    </w:tblStylePr>
  </w:style>
  <w:style w:type="table" w:customStyle="1" w:styleId="300">
    <w:name w:val="中等深浅列表 1 强调文字颜色 5"/>
    <w:basedOn w:val="79"/>
    <w:qFormat/>
    <w:uiPriority w:val="65"/>
    <w:rPr>
      <w:rFonts w:ascii="Cambria" w:hAnsi="Cambria" w:eastAsia="黑体"/>
      <w:color w:val="000000"/>
    </w:rPr>
    <w:tblPr>
      <w:tblBorders>
        <w:top w:val="single" w:color="67787B" w:sz="8" w:space="0"/>
        <w:bottom w:val="single" w:color="67787B" w:sz="8" w:space="0"/>
      </w:tblBorders>
    </w:tblPr>
    <w:tblStylePr w:type="firstRow">
      <w:rPr>
        <w:rFonts w:ascii="Calibri" w:hAnsi="Calibri" w:eastAsia="宋体" w:cs="Arial"/>
      </w:rPr>
      <w:tcPr>
        <w:tcBorders>
          <w:top w:val="nil"/>
          <w:left w:val="nil"/>
          <w:bottom w:val="single" w:color="67787B" w:sz="8" w:space="0"/>
          <w:right w:val="nil"/>
          <w:insideH w:val="nil"/>
          <w:insideV w:val="nil"/>
          <w:tl2br w:val="nil"/>
          <w:tr2bl w:val="nil"/>
        </w:tcBorders>
      </w:tcPr>
    </w:tblStylePr>
    <w:tblStylePr w:type="lastRow">
      <w:rPr>
        <w:rFonts w:cs="Times New Roman"/>
        <w:b/>
        <w:bCs/>
        <w:color w:val="1F2123"/>
      </w:rPr>
      <w:tcPr>
        <w:tcBorders>
          <w:top w:val="single" w:color="67787B" w:sz="8" w:space="0"/>
          <w:left w:val="nil"/>
          <w:bottom w:val="single" w:color="67787B"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67787B" w:sz="8" w:space="0"/>
          <w:left w:val="nil"/>
          <w:bottom w:val="single" w:color="67787B" w:sz="8" w:space="0"/>
          <w:right w:val="nil"/>
          <w:insideH w:val="nil"/>
          <w:insideV w:val="nil"/>
          <w:tl2br w:val="nil"/>
          <w:tr2bl w:val="nil"/>
        </w:tcBorders>
      </w:tcPr>
    </w:tblStylePr>
    <w:tblStylePr w:type="band1Vert">
      <w:rPr>
        <w:rFonts w:cs="Times New Roman"/>
      </w:rPr>
      <w:tcPr>
        <w:shd w:val="clear" w:color="auto" w:fill="D8DEDF"/>
      </w:tcPr>
    </w:tblStylePr>
    <w:tblStylePr w:type="band1Horz">
      <w:rPr>
        <w:rFonts w:cs="Times New Roman"/>
      </w:rPr>
      <w:tcPr>
        <w:shd w:val="clear" w:color="auto" w:fill="D8DEDF"/>
      </w:tcPr>
    </w:tblStylePr>
  </w:style>
  <w:style w:type="table" w:customStyle="1" w:styleId="301">
    <w:name w:val="中等深浅列表 1 强调文字颜色 6"/>
    <w:basedOn w:val="79"/>
    <w:qFormat/>
    <w:uiPriority w:val="65"/>
    <w:rPr>
      <w:rFonts w:ascii="Cambria" w:hAnsi="Cambria" w:eastAsia="黑体"/>
      <w:color w:val="000000"/>
    </w:rPr>
    <w:tblPr>
      <w:tblBorders>
        <w:top w:val="single" w:color="9D936F" w:sz="8" w:space="0"/>
        <w:bottom w:val="single" w:color="9D936F" w:sz="8" w:space="0"/>
      </w:tblBorders>
    </w:tblPr>
    <w:tblStylePr w:type="firstRow">
      <w:rPr>
        <w:rFonts w:ascii="Calibri" w:hAnsi="Calibri" w:eastAsia="宋体" w:cs="Arial"/>
      </w:rPr>
      <w:tcPr>
        <w:tcBorders>
          <w:top w:val="nil"/>
          <w:left w:val="nil"/>
          <w:bottom w:val="single" w:color="9D936F" w:sz="8" w:space="0"/>
          <w:right w:val="nil"/>
          <w:insideH w:val="nil"/>
          <w:insideV w:val="nil"/>
          <w:tl2br w:val="nil"/>
          <w:tr2bl w:val="nil"/>
        </w:tcBorders>
      </w:tcPr>
    </w:tblStylePr>
    <w:tblStylePr w:type="lastRow">
      <w:rPr>
        <w:rFonts w:cs="Times New Roman"/>
        <w:b/>
        <w:bCs/>
        <w:color w:val="1F2123"/>
      </w:rPr>
      <w:tcPr>
        <w:tcBorders>
          <w:top w:val="single" w:color="9D936F" w:sz="8" w:space="0"/>
          <w:left w:val="nil"/>
          <w:bottom w:val="single" w:color="9D936F" w:sz="8" w:space="0"/>
          <w:right w:val="nil"/>
          <w:insideH w:val="nil"/>
          <w:insideV w:val="nil"/>
          <w:tl2br w:val="nil"/>
          <w:tr2bl w:val="nil"/>
        </w:tcBorders>
      </w:tcPr>
    </w:tblStylePr>
    <w:tblStylePr w:type="firstCol">
      <w:rPr>
        <w:rFonts w:cs="Times New Roman"/>
        <w:b/>
        <w:bCs/>
      </w:rPr>
    </w:tblStylePr>
    <w:tblStylePr w:type="lastCol">
      <w:rPr>
        <w:rFonts w:cs="Times New Roman"/>
        <w:b/>
        <w:bCs/>
      </w:rPr>
      <w:tcPr>
        <w:tcBorders>
          <w:top w:val="single" w:color="9D936F" w:sz="8" w:space="0"/>
          <w:left w:val="nil"/>
          <w:bottom w:val="single" w:color="9D936F" w:sz="8" w:space="0"/>
          <w:right w:val="nil"/>
          <w:insideH w:val="nil"/>
          <w:insideV w:val="nil"/>
          <w:tl2br w:val="nil"/>
          <w:tr2bl w:val="nil"/>
        </w:tcBorders>
      </w:tcPr>
    </w:tblStylePr>
    <w:tblStylePr w:type="band1Vert">
      <w:rPr>
        <w:rFonts w:cs="Times New Roman"/>
      </w:rPr>
      <w:tcPr>
        <w:shd w:val="clear" w:color="auto" w:fill="E6E4DB"/>
      </w:tcPr>
    </w:tblStylePr>
    <w:tblStylePr w:type="band1Horz">
      <w:rPr>
        <w:rFonts w:cs="Times New Roman"/>
      </w:rPr>
      <w:tcPr>
        <w:shd w:val="clear" w:color="auto" w:fill="E6E4DB"/>
      </w:tcPr>
    </w:tblStylePr>
  </w:style>
  <w:style w:type="table" w:customStyle="1" w:styleId="302">
    <w:name w:val="中等深浅列表 2 强调文字颜色 1"/>
    <w:basedOn w:val="79"/>
    <w:qFormat/>
    <w:uiPriority w:val="66"/>
    <w:rPr>
      <w:rFonts w:ascii="Calibri" w:hAnsi="Calibri" w:cs="Arial"/>
      <w:color w:val="000000"/>
    </w:rPr>
    <w:tblPr>
      <w:tblBorders>
        <w:top w:val="single" w:color="7E97AD" w:sz="8" w:space="0"/>
        <w:left w:val="single" w:color="7E97AD" w:sz="8" w:space="0"/>
        <w:bottom w:val="single" w:color="7E97AD" w:sz="8" w:space="0"/>
        <w:right w:val="single" w:color="7E97AD" w:sz="8" w:space="0"/>
      </w:tblBorders>
    </w:tblPr>
    <w:tblStylePr w:type="firstRow">
      <w:rPr>
        <w:rFonts w:cs="Arial"/>
        <w:sz w:val="24"/>
        <w:szCs w:val="24"/>
      </w:rPr>
      <w:tcPr>
        <w:tcBorders>
          <w:top w:val="nil"/>
          <w:left w:val="nil"/>
          <w:bottom w:val="single" w:color="7E97AD" w:sz="24" w:space="0"/>
          <w:right w:val="nil"/>
          <w:insideH w:val="nil"/>
          <w:insideV w:val="nil"/>
          <w:tl2br w:val="nil"/>
          <w:tr2bl w:val="nil"/>
        </w:tcBorders>
        <w:shd w:val="clear" w:color="auto" w:fill="FFFFFF"/>
      </w:tcPr>
    </w:tblStylePr>
    <w:tblStylePr w:type="lastRow">
      <w:rPr>
        <w:rFonts w:cs="Arial"/>
      </w:rPr>
      <w:tcPr>
        <w:tcBorders>
          <w:top w:val="single" w:color="7E97AD"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7E97AD" w:sz="8" w:space="0"/>
          <w:insideH w:val="nil"/>
          <w:insideV w:val="nil"/>
          <w:tl2br w:val="nil"/>
          <w:tr2bl w:val="nil"/>
        </w:tcBorders>
        <w:shd w:val="clear" w:color="auto" w:fill="FFFFFF"/>
      </w:tcPr>
    </w:tblStylePr>
    <w:tblStylePr w:type="lastCol">
      <w:rPr>
        <w:rFonts w:cs="Arial"/>
      </w:rPr>
      <w:tcPr>
        <w:tcBorders>
          <w:top w:val="nil"/>
          <w:left w:val="single" w:color="7E97AD"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DFE5EA"/>
      </w:tcPr>
    </w:tblStylePr>
    <w:tblStylePr w:type="band1Horz">
      <w:rPr>
        <w:rFonts w:cs="Arial"/>
      </w:rPr>
      <w:tcPr>
        <w:tcBorders>
          <w:top w:val="nil"/>
          <w:left w:val="nil"/>
          <w:bottom w:val="nil"/>
          <w:right w:val="nil"/>
          <w:insideH w:val="nil"/>
          <w:insideV w:val="nil"/>
          <w:tl2br w:val="nil"/>
          <w:tr2bl w:val="nil"/>
        </w:tcBorders>
        <w:shd w:val="clear" w:color="auto" w:fill="DFE5EA"/>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3">
    <w:name w:val="中等深浅列表 2 强调文字颜色 2"/>
    <w:basedOn w:val="79"/>
    <w:qFormat/>
    <w:uiPriority w:val="66"/>
    <w:rPr>
      <w:rFonts w:ascii="Calibri" w:hAnsi="Calibri" w:cs="Arial"/>
      <w:color w:val="000000"/>
    </w:rPr>
    <w:tblPr>
      <w:tblBorders>
        <w:top w:val="single" w:color="CC8E60" w:sz="8" w:space="0"/>
        <w:left w:val="single" w:color="CC8E60" w:sz="8" w:space="0"/>
        <w:bottom w:val="single" w:color="CC8E60" w:sz="8" w:space="0"/>
        <w:right w:val="single" w:color="CC8E60" w:sz="8" w:space="0"/>
      </w:tblBorders>
    </w:tblPr>
    <w:tblStylePr w:type="firstRow">
      <w:rPr>
        <w:rFonts w:cs="Arial"/>
        <w:sz w:val="24"/>
        <w:szCs w:val="24"/>
      </w:rPr>
      <w:tcPr>
        <w:tcBorders>
          <w:top w:val="nil"/>
          <w:left w:val="nil"/>
          <w:bottom w:val="single" w:color="CC8E60" w:sz="24" w:space="0"/>
          <w:right w:val="nil"/>
          <w:insideH w:val="nil"/>
          <w:insideV w:val="nil"/>
          <w:tl2br w:val="nil"/>
          <w:tr2bl w:val="nil"/>
        </w:tcBorders>
        <w:shd w:val="clear" w:color="auto" w:fill="FFFFFF"/>
      </w:tcPr>
    </w:tblStylePr>
    <w:tblStylePr w:type="lastRow">
      <w:rPr>
        <w:rFonts w:cs="Arial"/>
      </w:rPr>
      <w:tcPr>
        <w:tcBorders>
          <w:top w:val="single" w:color="CC8E60"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CC8E60" w:sz="8" w:space="0"/>
          <w:insideH w:val="nil"/>
          <w:insideV w:val="nil"/>
          <w:tl2br w:val="nil"/>
          <w:tr2bl w:val="nil"/>
        </w:tcBorders>
        <w:shd w:val="clear" w:color="auto" w:fill="FFFFFF"/>
      </w:tcPr>
    </w:tblStylePr>
    <w:tblStylePr w:type="lastCol">
      <w:rPr>
        <w:rFonts w:cs="Arial"/>
      </w:rPr>
      <w:tcPr>
        <w:tcBorders>
          <w:top w:val="nil"/>
          <w:left w:val="single" w:color="CC8E60"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F2E2D7"/>
      </w:tcPr>
    </w:tblStylePr>
    <w:tblStylePr w:type="band1Horz">
      <w:rPr>
        <w:rFonts w:cs="Arial"/>
      </w:rPr>
      <w:tcPr>
        <w:tcBorders>
          <w:top w:val="nil"/>
          <w:left w:val="nil"/>
          <w:bottom w:val="nil"/>
          <w:right w:val="nil"/>
          <w:insideH w:val="nil"/>
          <w:insideV w:val="nil"/>
          <w:tl2br w:val="nil"/>
          <w:tr2bl w:val="nil"/>
        </w:tcBorders>
        <w:shd w:val="clear" w:color="auto" w:fill="F2E2D7"/>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4">
    <w:name w:val="中等深浅列表 2 强调文字颜色 3"/>
    <w:basedOn w:val="79"/>
    <w:qFormat/>
    <w:uiPriority w:val="66"/>
    <w:rPr>
      <w:rFonts w:ascii="Calibri" w:hAnsi="Calibri" w:cs="Arial"/>
      <w:color w:val="000000"/>
    </w:rPr>
    <w:tblPr>
      <w:tblBorders>
        <w:top w:val="single" w:color="7A6A60" w:sz="8" w:space="0"/>
        <w:left w:val="single" w:color="7A6A60" w:sz="8" w:space="0"/>
        <w:bottom w:val="single" w:color="7A6A60" w:sz="8" w:space="0"/>
        <w:right w:val="single" w:color="7A6A60" w:sz="8" w:space="0"/>
      </w:tblBorders>
    </w:tblPr>
    <w:tblStylePr w:type="firstRow">
      <w:rPr>
        <w:rFonts w:cs="Arial"/>
        <w:sz w:val="24"/>
        <w:szCs w:val="24"/>
      </w:rPr>
      <w:tcPr>
        <w:tcBorders>
          <w:top w:val="nil"/>
          <w:left w:val="nil"/>
          <w:bottom w:val="single" w:color="7A6A60" w:sz="24" w:space="0"/>
          <w:right w:val="nil"/>
          <w:insideH w:val="nil"/>
          <w:insideV w:val="nil"/>
          <w:tl2br w:val="nil"/>
          <w:tr2bl w:val="nil"/>
        </w:tcBorders>
        <w:shd w:val="clear" w:color="auto" w:fill="FFFFFF"/>
      </w:tcPr>
    </w:tblStylePr>
    <w:tblStylePr w:type="lastRow">
      <w:rPr>
        <w:rFonts w:cs="Arial"/>
      </w:rPr>
      <w:tcPr>
        <w:tcBorders>
          <w:top w:val="single" w:color="7A6A60"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7A6A60" w:sz="8" w:space="0"/>
          <w:insideH w:val="nil"/>
          <w:insideV w:val="nil"/>
          <w:tl2br w:val="nil"/>
          <w:tr2bl w:val="nil"/>
        </w:tcBorders>
        <w:shd w:val="clear" w:color="auto" w:fill="FFFFFF"/>
      </w:tcPr>
    </w:tblStylePr>
    <w:tblStylePr w:type="lastCol">
      <w:rPr>
        <w:rFonts w:cs="Arial"/>
      </w:rPr>
      <w:tcPr>
        <w:tcBorders>
          <w:top w:val="nil"/>
          <w:left w:val="single" w:color="7A6A60"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DFD9D6"/>
      </w:tcPr>
    </w:tblStylePr>
    <w:tblStylePr w:type="band1Horz">
      <w:rPr>
        <w:rFonts w:cs="Arial"/>
      </w:rPr>
      <w:tcPr>
        <w:tcBorders>
          <w:top w:val="nil"/>
          <w:left w:val="nil"/>
          <w:bottom w:val="nil"/>
          <w:right w:val="nil"/>
          <w:insideH w:val="nil"/>
          <w:insideV w:val="nil"/>
          <w:tl2br w:val="nil"/>
          <w:tr2bl w:val="nil"/>
        </w:tcBorders>
        <w:shd w:val="clear" w:color="auto" w:fill="DFD9D6"/>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5">
    <w:name w:val="中等深浅列表 2 强调文字颜色 4"/>
    <w:basedOn w:val="79"/>
    <w:qFormat/>
    <w:uiPriority w:val="66"/>
    <w:rPr>
      <w:rFonts w:ascii="Calibri" w:hAnsi="Calibri" w:cs="Arial"/>
      <w:color w:val="000000"/>
    </w:rPr>
    <w:tblPr>
      <w:tblBorders>
        <w:top w:val="single" w:color="B4936D" w:sz="8" w:space="0"/>
        <w:left w:val="single" w:color="B4936D" w:sz="8" w:space="0"/>
        <w:bottom w:val="single" w:color="B4936D" w:sz="8" w:space="0"/>
        <w:right w:val="single" w:color="B4936D" w:sz="8" w:space="0"/>
      </w:tblBorders>
    </w:tblPr>
    <w:tblStylePr w:type="firstRow">
      <w:rPr>
        <w:rFonts w:cs="Arial"/>
        <w:sz w:val="24"/>
        <w:szCs w:val="24"/>
      </w:rPr>
      <w:tcPr>
        <w:tcBorders>
          <w:top w:val="nil"/>
          <w:left w:val="nil"/>
          <w:bottom w:val="single" w:color="B4936D" w:sz="24" w:space="0"/>
          <w:right w:val="nil"/>
          <w:insideH w:val="nil"/>
          <w:insideV w:val="nil"/>
          <w:tl2br w:val="nil"/>
          <w:tr2bl w:val="nil"/>
        </w:tcBorders>
        <w:shd w:val="clear" w:color="auto" w:fill="FFFFFF"/>
      </w:tcPr>
    </w:tblStylePr>
    <w:tblStylePr w:type="lastRow">
      <w:rPr>
        <w:rFonts w:cs="Arial"/>
      </w:rPr>
      <w:tcPr>
        <w:tcBorders>
          <w:top w:val="single" w:color="B4936D"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B4936D" w:sz="8" w:space="0"/>
          <w:insideH w:val="nil"/>
          <w:insideV w:val="nil"/>
          <w:tl2br w:val="nil"/>
          <w:tr2bl w:val="nil"/>
        </w:tcBorders>
        <w:shd w:val="clear" w:color="auto" w:fill="FFFFFF"/>
      </w:tcPr>
    </w:tblStylePr>
    <w:tblStylePr w:type="lastCol">
      <w:rPr>
        <w:rFonts w:cs="Arial"/>
      </w:rPr>
      <w:tcPr>
        <w:tcBorders>
          <w:top w:val="nil"/>
          <w:left w:val="single" w:color="B4936D"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ECE4DA"/>
      </w:tcPr>
    </w:tblStylePr>
    <w:tblStylePr w:type="band1Horz">
      <w:rPr>
        <w:rFonts w:cs="Arial"/>
      </w:rPr>
      <w:tcPr>
        <w:tcBorders>
          <w:top w:val="nil"/>
          <w:left w:val="nil"/>
          <w:bottom w:val="nil"/>
          <w:right w:val="nil"/>
          <w:insideH w:val="nil"/>
          <w:insideV w:val="nil"/>
          <w:tl2br w:val="nil"/>
          <w:tr2bl w:val="nil"/>
        </w:tcBorders>
        <w:shd w:val="clear" w:color="auto" w:fill="ECE4DA"/>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6">
    <w:name w:val="中等深浅列表 2 强调文字颜色 5"/>
    <w:basedOn w:val="79"/>
    <w:qFormat/>
    <w:uiPriority w:val="66"/>
    <w:rPr>
      <w:rFonts w:ascii="Calibri" w:hAnsi="Calibri" w:cs="Arial"/>
      <w:color w:val="000000"/>
    </w:rPr>
    <w:tblPr>
      <w:tblBorders>
        <w:top w:val="single" w:color="67787B" w:sz="8" w:space="0"/>
        <w:left w:val="single" w:color="67787B" w:sz="8" w:space="0"/>
        <w:bottom w:val="single" w:color="67787B" w:sz="8" w:space="0"/>
        <w:right w:val="single" w:color="67787B" w:sz="8" w:space="0"/>
      </w:tblBorders>
    </w:tblPr>
    <w:tblStylePr w:type="firstRow">
      <w:rPr>
        <w:rFonts w:cs="Arial"/>
        <w:sz w:val="24"/>
        <w:szCs w:val="24"/>
      </w:rPr>
      <w:tcPr>
        <w:tcBorders>
          <w:top w:val="nil"/>
          <w:left w:val="nil"/>
          <w:bottom w:val="single" w:color="67787B" w:sz="24" w:space="0"/>
          <w:right w:val="nil"/>
          <w:insideH w:val="nil"/>
          <w:insideV w:val="nil"/>
          <w:tl2br w:val="nil"/>
          <w:tr2bl w:val="nil"/>
        </w:tcBorders>
        <w:shd w:val="clear" w:color="auto" w:fill="FFFFFF"/>
      </w:tcPr>
    </w:tblStylePr>
    <w:tblStylePr w:type="lastRow">
      <w:rPr>
        <w:rFonts w:cs="Arial"/>
      </w:rPr>
      <w:tcPr>
        <w:tcBorders>
          <w:top w:val="single" w:color="67787B"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67787B" w:sz="8" w:space="0"/>
          <w:insideH w:val="nil"/>
          <w:insideV w:val="nil"/>
          <w:tl2br w:val="nil"/>
          <w:tr2bl w:val="nil"/>
        </w:tcBorders>
        <w:shd w:val="clear" w:color="auto" w:fill="FFFFFF"/>
      </w:tcPr>
    </w:tblStylePr>
    <w:tblStylePr w:type="lastCol">
      <w:rPr>
        <w:rFonts w:cs="Arial"/>
      </w:rPr>
      <w:tcPr>
        <w:tcBorders>
          <w:top w:val="nil"/>
          <w:left w:val="single" w:color="67787B"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D8DEDF"/>
      </w:tcPr>
    </w:tblStylePr>
    <w:tblStylePr w:type="band1Horz">
      <w:rPr>
        <w:rFonts w:cs="Arial"/>
      </w:rPr>
      <w:tcPr>
        <w:tcBorders>
          <w:top w:val="nil"/>
          <w:left w:val="nil"/>
          <w:bottom w:val="nil"/>
          <w:right w:val="nil"/>
          <w:insideH w:val="nil"/>
          <w:insideV w:val="nil"/>
          <w:tl2br w:val="nil"/>
          <w:tr2bl w:val="nil"/>
        </w:tcBorders>
        <w:shd w:val="clear" w:color="auto" w:fill="D8DEDF"/>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7">
    <w:name w:val="中等深浅列表 2 强调文字颜色 6"/>
    <w:basedOn w:val="79"/>
    <w:qFormat/>
    <w:uiPriority w:val="66"/>
    <w:rPr>
      <w:rFonts w:ascii="Calibri" w:hAnsi="Calibri" w:cs="Arial"/>
      <w:color w:val="000000"/>
    </w:rPr>
    <w:tblPr>
      <w:tblBorders>
        <w:top w:val="single" w:color="9D936F" w:sz="8" w:space="0"/>
        <w:left w:val="single" w:color="9D936F" w:sz="8" w:space="0"/>
        <w:bottom w:val="single" w:color="9D936F" w:sz="8" w:space="0"/>
        <w:right w:val="single" w:color="9D936F" w:sz="8" w:space="0"/>
      </w:tblBorders>
    </w:tblPr>
    <w:tblStylePr w:type="firstRow">
      <w:rPr>
        <w:rFonts w:cs="Arial"/>
        <w:sz w:val="24"/>
        <w:szCs w:val="24"/>
      </w:rPr>
      <w:tcPr>
        <w:tcBorders>
          <w:top w:val="nil"/>
          <w:left w:val="nil"/>
          <w:bottom w:val="single" w:color="9D936F" w:sz="24" w:space="0"/>
          <w:right w:val="nil"/>
          <w:insideH w:val="nil"/>
          <w:insideV w:val="nil"/>
          <w:tl2br w:val="nil"/>
          <w:tr2bl w:val="nil"/>
        </w:tcBorders>
        <w:shd w:val="clear" w:color="auto" w:fill="FFFFFF"/>
      </w:tcPr>
    </w:tblStylePr>
    <w:tblStylePr w:type="lastRow">
      <w:rPr>
        <w:rFonts w:cs="Arial"/>
      </w:rPr>
      <w:tcPr>
        <w:tcBorders>
          <w:top w:val="single" w:color="9D936F" w:sz="8" w:space="0"/>
          <w:left w:val="nil"/>
          <w:bottom w:val="nil"/>
          <w:right w:val="nil"/>
          <w:insideH w:val="nil"/>
          <w:insideV w:val="nil"/>
          <w:tl2br w:val="nil"/>
          <w:tr2bl w:val="nil"/>
        </w:tcBorders>
        <w:shd w:val="clear" w:color="auto" w:fill="FFFFFF"/>
      </w:tcPr>
    </w:tblStylePr>
    <w:tblStylePr w:type="firstCol">
      <w:rPr>
        <w:rFonts w:cs="Arial"/>
      </w:rPr>
      <w:tcPr>
        <w:tcBorders>
          <w:top w:val="nil"/>
          <w:left w:val="nil"/>
          <w:bottom w:val="nil"/>
          <w:right w:val="single" w:color="9D936F" w:sz="8" w:space="0"/>
          <w:insideH w:val="nil"/>
          <w:insideV w:val="nil"/>
          <w:tl2br w:val="nil"/>
          <w:tr2bl w:val="nil"/>
        </w:tcBorders>
        <w:shd w:val="clear" w:color="auto" w:fill="FFFFFF"/>
      </w:tcPr>
    </w:tblStylePr>
    <w:tblStylePr w:type="lastCol">
      <w:rPr>
        <w:rFonts w:cs="Arial"/>
      </w:rPr>
      <w:tcPr>
        <w:tcBorders>
          <w:top w:val="nil"/>
          <w:left w:val="single" w:color="9D936F" w:sz="8" w:space="0"/>
          <w:bottom w:val="nil"/>
          <w:right w:val="nil"/>
          <w:insideH w:val="nil"/>
          <w:insideV w:val="nil"/>
          <w:tl2br w:val="nil"/>
          <w:tr2bl w:val="nil"/>
        </w:tcBorders>
        <w:shd w:val="clear" w:color="auto" w:fill="FFFFFF"/>
      </w:tcPr>
    </w:tblStylePr>
    <w:tblStylePr w:type="band1Vert">
      <w:rPr>
        <w:rFonts w:cs="Arial"/>
      </w:rPr>
      <w:tcPr>
        <w:tcBorders>
          <w:top w:val="nil"/>
          <w:left w:val="nil"/>
          <w:bottom w:val="nil"/>
          <w:right w:val="nil"/>
          <w:insideH w:val="nil"/>
          <w:insideV w:val="nil"/>
          <w:tl2br w:val="nil"/>
          <w:tr2bl w:val="nil"/>
        </w:tcBorders>
        <w:shd w:val="clear" w:color="auto" w:fill="E6E4DB"/>
      </w:tcPr>
    </w:tblStylePr>
    <w:tblStylePr w:type="band1Horz">
      <w:rPr>
        <w:rFonts w:cs="Arial"/>
      </w:rPr>
      <w:tcPr>
        <w:tcBorders>
          <w:top w:val="nil"/>
          <w:left w:val="nil"/>
          <w:bottom w:val="nil"/>
          <w:right w:val="nil"/>
          <w:insideH w:val="nil"/>
          <w:insideV w:val="nil"/>
          <w:tl2br w:val="nil"/>
          <w:tr2bl w:val="nil"/>
        </w:tcBorders>
        <w:shd w:val="clear" w:color="auto" w:fill="E6E4DB"/>
      </w:tcPr>
    </w:tblStylePr>
    <w:tblStylePr w:type="nwCell">
      <w:rPr>
        <w:rFonts w:cs="Arial"/>
      </w:rPr>
      <w:tcPr>
        <w:shd w:val="clear" w:color="auto" w:fill="FFFFFF"/>
      </w:tcPr>
    </w:tblStylePr>
    <w:tblStylePr w:type="swCell">
      <w:rPr>
        <w:rFonts w:cs="Arial"/>
      </w:rPr>
      <w:tcPr>
        <w:tcBorders>
          <w:top w:val="nil"/>
          <w:left w:val="nil"/>
          <w:bottom w:val="nil"/>
          <w:right w:val="nil"/>
          <w:insideH w:val="nil"/>
          <w:insideV w:val="nil"/>
          <w:tl2br w:val="nil"/>
          <w:tr2bl w:val="nil"/>
        </w:tcBorders>
      </w:tcPr>
    </w:tblStylePr>
  </w:style>
  <w:style w:type="table" w:customStyle="1" w:styleId="308">
    <w:name w:val="中等深浅底纹 1 强调文字颜色 1"/>
    <w:basedOn w:val="79"/>
    <w:qFormat/>
    <w:uiPriority w:val="63"/>
    <w:rPr>
      <w:rFonts w:ascii="Cambria" w:hAnsi="Cambria" w:eastAsia="黑体"/>
    </w:rPr>
    <w:tblPr>
      <w:tblBorders>
        <w:top w:val="single" w:color="9EB0C1" w:sz="8" w:space="0"/>
        <w:left w:val="single" w:color="9EB0C1" w:sz="8" w:space="0"/>
        <w:bottom w:val="single" w:color="9EB0C1" w:sz="8" w:space="0"/>
        <w:right w:val="single" w:color="9EB0C1" w:sz="8" w:space="0"/>
        <w:insideH w:val="single" w:color="9EB0C1" w:sz="8" w:space="0"/>
      </w:tblBorders>
    </w:tblPr>
    <w:tblStylePr w:type="firstRow">
      <w:pPr>
        <w:spacing w:before="0" w:after="0"/>
      </w:pPr>
      <w:rPr>
        <w:rFonts w:cs="Times New Roman"/>
        <w:b/>
        <w:bCs/>
        <w:color w:val="FFFFFF"/>
      </w:rPr>
      <w:tcPr>
        <w:tcBorders>
          <w:top w:val="single" w:color="9EB0C1" w:sz="8" w:space="0"/>
          <w:left w:val="single" w:color="9EB0C1" w:sz="8" w:space="0"/>
          <w:bottom w:val="single" w:color="9EB0C1" w:sz="8" w:space="0"/>
          <w:right w:val="single" w:color="9EB0C1" w:sz="8" w:space="0"/>
          <w:insideH w:val="nil"/>
          <w:insideV w:val="nil"/>
          <w:tl2br w:val="nil"/>
          <w:tr2bl w:val="nil"/>
        </w:tcBorders>
        <w:shd w:val="clear" w:color="auto" w:fill="7E97AD"/>
      </w:tcPr>
    </w:tblStylePr>
    <w:tblStylePr w:type="lastRow">
      <w:pPr>
        <w:spacing w:before="0" w:after="0"/>
      </w:pPr>
      <w:rPr>
        <w:rFonts w:cs="Times New Roman"/>
        <w:b/>
        <w:bCs/>
      </w:rPr>
      <w:tcPr>
        <w:tcBorders>
          <w:top w:val="double" w:color="9EB0C1" w:sz="6" w:space="0"/>
          <w:left w:val="single" w:color="9EB0C1" w:sz="8" w:space="0"/>
          <w:bottom w:val="single" w:color="9EB0C1" w:sz="8" w:space="0"/>
          <w:right w:val="single" w:color="9EB0C1"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DFE5EA"/>
      </w:tcPr>
    </w:tblStylePr>
    <w:tblStylePr w:type="band1Horz">
      <w:rPr>
        <w:rFonts w:cs="Times New Roman"/>
      </w:rPr>
      <w:tcPr>
        <w:shd w:val="clear" w:color="auto" w:fill="DFE5EA"/>
      </w:tcPr>
    </w:tblStylePr>
    <w:tblStylePr w:type="band2Horz">
      <w:rPr>
        <w:rFonts w:cs="Times New Roman"/>
      </w:rPr>
    </w:tblStylePr>
  </w:style>
  <w:style w:type="table" w:customStyle="1" w:styleId="309">
    <w:name w:val="中等深浅底纹 1 强调文字颜色 2"/>
    <w:basedOn w:val="79"/>
    <w:qFormat/>
    <w:uiPriority w:val="63"/>
    <w:rPr>
      <w:rFonts w:ascii="Cambria" w:hAnsi="Cambria" w:eastAsia="黑体"/>
    </w:rPr>
    <w:tblPr>
      <w:tblBorders>
        <w:top w:val="single" w:color="D8AA87" w:sz="8" w:space="0"/>
        <w:left w:val="single" w:color="D8AA87" w:sz="8" w:space="0"/>
        <w:bottom w:val="single" w:color="D8AA87" w:sz="8" w:space="0"/>
        <w:right w:val="single" w:color="D8AA87" w:sz="8" w:space="0"/>
        <w:insideH w:val="single" w:color="D8AA87" w:sz="8" w:space="0"/>
      </w:tblBorders>
    </w:tblPr>
    <w:tblStylePr w:type="firstRow">
      <w:pPr>
        <w:spacing w:before="0" w:after="0"/>
      </w:pPr>
      <w:rPr>
        <w:rFonts w:cs="Times New Roman"/>
        <w:b/>
        <w:bCs/>
        <w:color w:val="FFFFFF"/>
      </w:rPr>
      <w:tcPr>
        <w:tcBorders>
          <w:top w:val="single" w:color="D8AA87" w:sz="8" w:space="0"/>
          <w:left w:val="single" w:color="D8AA87" w:sz="8" w:space="0"/>
          <w:bottom w:val="single" w:color="D8AA87" w:sz="8" w:space="0"/>
          <w:right w:val="single" w:color="D8AA87" w:sz="8" w:space="0"/>
          <w:insideH w:val="nil"/>
          <w:insideV w:val="nil"/>
          <w:tl2br w:val="nil"/>
          <w:tr2bl w:val="nil"/>
        </w:tcBorders>
        <w:shd w:val="clear" w:color="auto" w:fill="CC8E60"/>
      </w:tcPr>
    </w:tblStylePr>
    <w:tblStylePr w:type="lastRow">
      <w:pPr>
        <w:spacing w:before="0" w:after="0"/>
      </w:pPr>
      <w:rPr>
        <w:rFonts w:cs="Times New Roman"/>
        <w:b/>
        <w:bCs/>
      </w:rPr>
      <w:tcPr>
        <w:tcBorders>
          <w:top w:val="double" w:color="D8AA87" w:sz="6" w:space="0"/>
          <w:left w:val="single" w:color="D8AA87" w:sz="8" w:space="0"/>
          <w:bottom w:val="single" w:color="D8AA87" w:sz="8" w:space="0"/>
          <w:right w:val="single" w:color="D8AA87"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F2E2D7"/>
      </w:tcPr>
    </w:tblStylePr>
    <w:tblStylePr w:type="band1Horz">
      <w:rPr>
        <w:rFonts w:cs="Times New Roman"/>
      </w:rPr>
      <w:tcPr>
        <w:shd w:val="clear" w:color="auto" w:fill="F2E2D7"/>
      </w:tcPr>
    </w:tblStylePr>
    <w:tblStylePr w:type="band2Horz">
      <w:rPr>
        <w:rFonts w:cs="Times New Roman"/>
      </w:rPr>
    </w:tblStylePr>
  </w:style>
  <w:style w:type="table" w:customStyle="1" w:styleId="310">
    <w:name w:val="中等深浅底纹 1 强调文字颜色 3"/>
    <w:basedOn w:val="79"/>
    <w:qFormat/>
    <w:uiPriority w:val="63"/>
    <w:rPr>
      <w:rFonts w:ascii="Cambria" w:hAnsi="Cambria" w:eastAsia="黑体"/>
    </w:rPr>
    <w:tblPr>
      <w:tblBorders>
        <w:top w:val="single" w:color="9E8E84" w:sz="8" w:space="0"/>
        <w:left w:val="single" w:color="9E8E84" w:sz="8" w:space="0"/>
        <w:bottom w:val="single" w:color="9E8E84" w:sz="8" w:space="0"/>
        <w:right w:val="single" w:color="9E8E84" w:sz="8" w:space="0"/>
        <w:insideH w:val="single" w:color="9E8E84" w:sz="8" w:space="0"/>
      </w:tblBorders>
    </w:tblPr>
    <w:tblStylePr w:type="firstRow">
      <w:pPr>
        <w:spacing w:before="0" w:after="0"/>
      </w:pPr>
      <w:rPr>
        <w:rFonts w:cs="Times New Roman"/>
        <w:b/>
        <w:bCs/>
        <w:color w:val="FFFFFF"/>
      </w:rPr>
      <w:tcPr>
        <w:tcBorders>
          <w:top w:val="single" w:color="9E8E84" w:sz="8" w:space="0"/>
          <w:left w:val="single" w:color="9E8E84" w:sz="8" w:space="0"/>
          <w:bottom w:val="single" w:color="9E8E84" w:sz="8" w:space="0"/>
          <w:right w:val="single" w:color="9E8E84" w:sz="8" w:space="0"/>
          <w:insideH w:val="nil"/>
          <w:insideV w:val="nil"/>
          <w:tl2br w:val="nil"/>
          <w:tr2bl w:val="nil"/>
        </w:tcBorders>
        <w:shd w:val="clear" w:color="auto" w:fill="7A6A60"/>
      </w:tcPr>
    </w:tblStylePr>
    <w:tblStylePr w:type="lastRow">
      <w:pPr>
        <w:spacing w:before="0" w:after="0"/>
      </w:pPr>
      <w:rPr>
        <w:rFonts w:cs="Times New Roman"/>
        <w:b/>
        <w:bCs/>
      </w:rPr>
      <w:tcPr>
        <w:tcBorders>
          <w:top w:val="double" w:color="9E8E84" w:sz="6" w:space="0"/>
          <w:left w:val="single" w:color="9E8E84" w:sz="8" w:space="0"/>
          <w:bottom w:val="single" w:color="9E8E84" w:sz="8" w:space="0"/>
          <w:right w:val="single" w:color="9E8E84"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DFD9D6"/>
      </w:tcPr>
    </w:tblStylePr>
    <w:tblStylePr w:type="band1Horz">
      <w:rPr>
        <w:rFonts w:cs="Times New Roman"/>
      </w:rPr>
      <w:tcPr>
        <w:shd w:val="clear" w:color="auto" w:fill="DFD9D6"/>
      </w:tcPr>
    </w:tblStylePr>
    <w:tblStylePr w:type="band2Horz">
      <w:rPr>
        <w:rFonts w:cs="Times New Roman"/>
      </w:rPr>
    </w:tblStylePr>
  </w:style>
  <w:style w:type="table" w:customStyle="1" w:styleId="311">
    <w:name w:val="中等深浅底纹 1 强调文字颜色 4"/>
    <w:basedOn w:val="79"/>
    <w:qFormat/>
    <w:uiPriority w:val="63"/>
    <w:rPr>
      <w:rFonts w:ascii="Cambria" w:hAnsi="Cambria" w:eastAsia="黑体"/>
    </w:rPr>
    <w:tblPr>
      <w:tblBorders>
        <w:top w:val="single" w:color="C6AD91" w:sz="8" w:space="0"/>
        <w:left w:val="single" w:color="C6AD91" w:sz="8" w:space="0"/>
        <w:bottom w:val="single" w:color="C6AD91" w:sz="8" w:space="0"/>
        <w:right w:val="single" w:color="C6AD91" w:sz="8" w:space="0"/>
        <w:insideH w:val="single" w:color="C6AD91" w:sz="8" w:space="0"/>
      </w:tblBorders>
    </w:tblPr>
    <w:tblStylePr w:type="firstRow">
      <w:pPr>
        <w:spacing w:before="0" w:after="0"/>
      </w:pPr>
      <w:rPr>
        <w:rFonts w:cs="Times New Roman"/>
        <w:b/>
        <w:bCs/>
        <w:color w:val="FFFFFF"/>
      </w:rPr>
      <w:tcPr>
        <w:tcBorders>
          <w:top w:val="single" w:color="C6AD91" w:sz="8" w:space="0"/>
          <w:left w:val="single" w:color="C6AD91" w:sz="8" w:space="0"/>
          <w:bottom w:val="single" w:color="C6AD91" w:sz="8" w:space="0"/>
          <w:right w:val="single" w:color="C6AD91" w:sz="8" w:space="0"/>
          <w:insideH w:val="nil"/>
          <w:insideV w:val="nil"/>
          <w:tl2br w:val="nil"/>
          <w:tr2bl w:val="nil"/>
        </w:tcBorders>
        <w:shd w:val="clear" w:color="auto" w:fill="B4936D"/>
      </w:tcPr>
    </w:tblStylePr>
    <w:tblStylePr w:type="lastRow">
      <w:pPr>
        <w:spacing w:before="0" w:after="0"/>
      </w:pPr>
      <w:rPr>
        <w:rFonts w:cs="Times New Roman"/>
        <w:b/>
        <w:bCs/>
      </w:rPr>
      <w:tcPr>
        <w:tcBorders>
          <w:top w:val="double" w:color="C6AD91" w:sz="6" w:space="0"/>
          <w:left w:val="single" w:color="C6AD91" w:sz="8" w:space="0"/>
          <w:bottom w:val="single" w:color="C6AD91" w:sz="8" w:space="0"/>
          <w:right w:val="single" w:color="C6AD91"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ECE4DA"/>
      </w:tcPr>
    </w:tblStylePr>
    <w:tblStylePr w:type="band1Horz">
      <w:rPr>
        <w:rFonts w:cs="Times New Roman"/>
      </w:rPr>
      <w:tcPr>
        <w:shd w:val="clear" w:color="auto" w:fill="ECE4DA"/>
      </w:tcPr>
    </w:tblStylePr>
    <w:tblStylePr w:type="band2Horz">
      <w:rPr>
        <w:rFonts w:cs="Times New Roman"/>
      </w:rPr>
    </w:tblStylePr>
  </w:style>
  <w:style w:type="table" w:customStyle="1" w:styleId="312">
    <w:name w:val="中等深浅底纹 1 强调文字颜色 5"/>
    <w:basedOn w:val="79"/>
    <w:qFormat/>
    <w:uiPriority w:val="63"/>
    <w:rPr>
      <w:rFonts w:ascii="Cambria" w:hAnsi="Cambria" w:eastAsia="黑体"/>
    </w:rPr>
    <w:tblPr>
      <w:tblBorders>
        <w:top w:val="single" w:color="8B9B9E" w:sz="8" w:space="0"/>
        <w:left w:val="single" w:color="8B9B9E" w:sz="8" w:space="0"/>
        <w:bottom w:val="single" w:color="8B9B9E" w:sz="8" w:space="0"/>
        <w:right w:val="single" w:color="8B9B9E" w:sz="8" w:space="0"/>
        <w:insideH w:val="single" w:color="8B9B9E" w:sz="8" w:space="0"/>
      </w:tblBorders>
    </w:tblPr>
    <w:tblStylePr w:type="firstRow">
      <w:pPr>
        <w:spacing w:before="0" w:after="0"/>
      </w:pPr>
      <w:rPr>
        <w:rFonts w:cs="Times New Roman"/>
        <w:b/>
        <w:bCs/>
        <w:color w:val="FFFFFF"/>
      </w:rPr>
      <w:tcPr>
        <w:tcBorders>
          <w:top w:val="single" w:color="8B9B9E" w:sz="8" w:space="0"/>
          <w:left w:val="single" w:color="8B9B9E" w:sz="8" w:space="0"/>
          <w:bottom w:val="single" w:color="8B9B9E" w:sz="8" w:space="0"/>
          <w:right w:val="single" w:color="8B9B9E" w:sz="8" w:space="0"/>
          <w:insideH w:val="nil"/>
          <w:insideV w:val="nil"/>
          <w:tl2br w:val="nil"/>
          <w:tr2bl w:val="nil"/>
        </w:tcBorders>
        <w:shd w:val="clear" w:color="auto" w:fill="67787B"/>
      </w:tcPr>
    </w:tblStylePr>
    <w:tblStylePr w:type="lastRow">
      <w:pPr>
        <w:spacing w:before="0" w:after="0"/>
      </w:pPr>
      <w:rPr>
        <w:rFonts w:cs="Times New Roman"/>
        <w:b/>
        <w:bCs/>
      </w:rPr>
      <w:tcPr>
        <w:tcBorders>
          <w:top w:val="double" w:color="8B9B9E" w:sz="6" w:space="0"/>
          <w:left w:val="single" w:color="8B9B9E" w:sz="8" w:space="0"/>
          <w:bottom w:val="single" w:color="8B9B9E" w:sz="8" w:space="0"/>
          <w:right w:val="single" w:color="8B9B9E"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D8DEDF"/>
      </w:tcPr>
    </w:tblStylePr>
    <w:tblStylePr w:type="band1Horz">
      <w:rPr>
        <w:rFonts w:cs="Times New Roman"/>
      </w:rPr>
      <w:tcPr>
        <w:shd w:val="clear" w:color="auto" w:fill="D8DEDF"/>
      </w:tcPr>
    </w:tblStylePr>
    <w:tblStylePr w:type="band2Horz">
      <w:rPr>
        <w:rFonts w:cs="Times New Roman"/>
      </w:rPr>
    </w:tblStylePr>
  </w:style>
  <w:style w:type="table" w:customStyle="1" w:styleId="313">
    <w:name w:val="中等深浅底纹 1 强调文字颜色 6"/>
    <w:basedOn w:val="79"/>
    <w:qFormat/>
    <w:uiPriority w:val="63"/>
    <w:rPr>
      <w:rFonts w:ascii="Cambria" w:hAnsi="Cambria" w:eastAsia="黑体"/>
    </w:rPr>
    <w:tblPr>
      <w:tblBorders>
        <w:top w:val="single" w:color="B5AE93" w:sz="8" w:space="0"/>
        <w:left w:val="single" w:color="B5AE93" w:sz="8" w:space="0"/>
        <w:bottom w:val="single" w:color="B5AE93" w:sz="8" w:space="0"/>
        <w:right w:val="single" w:color="B5AE93" w:sz="8" w:space="0"/>
        <w:insideH w:val="single" w:color="B5AE93" w:sz="8" w:space="0"/>
      </w:tblBorders>
    </w:tblPr>
    <w:tblStylePr w:type="firstRow">
      <w:pPr>
        <w:spacing w:before="0" w:after="0"/>
      </w:pPr>
      <w:rPr>
        <w:rFonts w:cs="Times New Roman"/>
        <w:b/>
        <w:bCs/>
        <w:color w:val="FFFFFF"/>
      </w:rPr>
      <w:tcPr>
        <w:tcBorders>
          <w:top w:val="single" w:color="B5AE93" w:sz="8" w:space="0"/>
          <w:left w:val="single" w:color="B5AE93" w:sz="8" w:space="0"/>
          <w:bottom w:val="single" w:color="B5AE93" w:sz="8" w:space="0"/>
          <w:right w:val="single" w:color="B5AE93" w:sz="8" w:space="0"/>
          <w:insideH w:val="nil"/>
          <w:insideV w:val="nil"/>
          <w:tl2br w:val="nil"/>
          <w:tr2bl w:val="nil"/>
        </w:tcBorders>
        <w:shd w:val="clear" w:color="auto" w:fill="9D936F"/>
      </w:tcPr>
    </w:tblStylePr>
    <w:tblStylePr w:type="lastRow">
      <w:pPr>
        <w:spacing w:before="0" w:after="0"/>
      </w:pPr>
      <w:rPr>
        <w:rFonts w:cs="Times New Roman"/>
        <w:b/>
        <w:bCs/>
      </w:rPr>
      <w:tcPr>
        <w:tcBorders>
          <w:top w:val="double" w:color="B5AE93" w:sz="6" w:space="0"/>
          <w:left w:val="single" w:color="B5AE93" w:sz="8" w:space="0"/>
          <w:bottom w:val="single" w:color="B5AE93" w:sz="8" w:space="0"/>
          <w:right w:val="single" w:color="B5AE93" w:sz="8" w:space="0"/>
          <w:insideH w:val="nil"/>
          <w:insideV w:val="nil"/>
          <w:tl2br w:val="nil"/>
          <w:tr2bl w:val="nil"/>
        </w:tcBorders>
      </w:tcPr>
    </w:tblStylePr>
    <w:tblStylePr w:type="firstCol">
      <w:rPr>
        <w:rFonts w:cs="Times New Roman"/>
        <w:b/>
        <w:bCs/>
      </w:rPr>
    </w:tblStylePr>
    <w:tblStylePr w:type="lastCol">
      <w:rPr>
        <w:rFonts w:cs="Times New Roman"/>
        <w:b/>
        <w:bCs/>
      </w:rPr>
    </w:tblStylePr>
    <w:tblStylePr w:type="band1Vert">
      <w:rPr>
        <w:rFonts w:cs="Times New Roman"/>
      </w:rPr>
      <w:tcPr>
        <w:shd w:val="clear" w:color="auto" w:fill="E6E4DB"/>
      </w:tcPr>
    </w:tblStylePr>
    <w:tblStylePr w:type="band1Horz">
      <w:rPr>
        <w:rFonts w:cs="Times New Roman"/>
      </w:rPr>
      <w:tcPr>
        <w:shd w:val="clear" w:color="auto" w:fill="E6E4DB"/>
      </w:tcPr>
    </w:tblStylePr>
    <w:tblStylePr w:type="band2Horz">
      <w:rPr>
        <w:rFonts w:cs="Times New Roman"/>
      </w:rPr>
    </w:tblStylePr>
  </w:style>
  <w:style w:type="table" w:customStyle="1" w:styleId="314">
    <w:name w:val="中等深浅底纹 2 强调文字颜色 1"/>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7E97AD"/>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7E97AD"/>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7E97AD"/>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15">
    <w:name w:val="中等深浅底纹 2 强调文字颜色 2"/>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CC8E60"/>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CC8E60"/>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CC8E60"/>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16">
    <w:name w:val="中等深浅底纹 2 强调文字颜色 3"/>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7A6A60"/>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7A6A60"/>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7A6A60"/>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17">
    <w:name w:val="中等深浅底纹 2 强调文字颜色 4"/>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B4936D"/>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B4936D"/>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B4936D"/>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18">
    <w:name w:val="中等深浅底纹 2 强调文字颜色 5"/>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67787B"/>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67787B"/>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67787B"/>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19">
    <w:name w:val="中等深浅底纹 2 强调文字颜色 6"/>
    <w:basedOn w:val="79"/>
    <w:qFormat/>
    <w:uiPriority w:val="64"/>
    <w:rPr>
      <w:rFonts w:ascii="Cambria" w:hAnsi="Cambria" w:eastAsia="黑体"/>
    </w:rPr>
    <w:tblPr>
      <w:tblBorders>
        <w:top w:val="single" w:color="auto" w:sz="18" w:space="0"/>
        <w:bottom w:val="single" w:color="auto" w:sz="18" w:space="0"/>
      </w:tblBorders>
    </w:tblPr>
    <w:tblStylePr w:type="firstRow">
      <w:pPr>
        <w:spacing w:before="0" w:after="0"/>
      </w:pPr>
      <w:rPr>
        <w:rFonts w:cs="Times New Roman"/>
        <w:b/>
        <w:bCs/>
        <w:color w:val="FFFFFF"/>
      </w:rPr>
      <w:tcPr>
        <w:tcBorders>
          <w:top w:val="single" w:color="auto" w:sz="18" w:space="0"/>
          <w:left w:val="nil"/>
          <w:bottom w:val="single" w:color="auto" w:sz="18" w:space="0"/>
          <w:right w:val="nil"/>
          <w:insideH w:val="nil"/>
          <w:insideV w:val="nil"/>
          <w:tl2br w:val="nil"/>
          <w:tr2bl w:val="nil"/>
        </w:tcBorders>
        <w:shd w:val="clear" w:color="auto" w:fill="9D936F"/>
      </w:tcPr>
    </w:tblStylePr>
    <w:tblStylePr w:type="lastRow">
      <w:pPr>
        <w:spacing w:before="0" w:after="0"/>
      </w:pPr>
      <w:rPr>
        <w:rFonts w:cs="Times New Roman"/>
        <w:color w:val="auto"/>
      </w:rPr>
      <w:tcPr>
        <w:tcBorders>
          <w:top w:val="double" w:color="auto" w:sz="6" w:space="0"/>
          <w:left w:val="nil"/>
          <w:bottom w:val="single" w:color="auto" w:sz="18" w:space="0"/>
          <w:right w:val="nil"/>
          <w:insideH w:val="nil"/>
          <w:insideV w:val="nil"/>
          <w:tl2br w:val="nil"/>
          <w:tr2bl w:val="nil"/>
        </w:tcBorders>
        <w:shd w:val="clear" w:color="auto" w:fill="FFFFFF"/>
      </w:tcPr>
    </w:tblStylePr>
    <w:tblStylePr w:type="firstCol">
      <w:rPr>
        <w:rFonts w:cs="Times New Roman"/>
        <w:b/>
        <w:bCs/>
        <w:color w:val="FFFFFF"/>
      </w:rPr>
      <w:tcPr>
        <w:tcBorders>
          <w:top w:val="nil"/>
          <w:left w:val="nil"/>
          <w:bottom w:val="single" w:color="auto" w:sz="18" w:space="0"/>
          <w:right w:val="nil"/>
          <w:insideH w:val="nil"/>
          <w:insideV w:val="nil"/>
          <w:tl2br w:val="nil"/>
          <w:tr2bl w:val="nil"/>
        </w:tcBorders>
        <w:shd w:val="clear" w:color="auto" w:fill="9D936F"/>
      </w:tcPr>
    </w:tblStylePr>
    <w:tblStylePr w:type="lastCol">
      <w:rPr>
        <w:rFonts w:cs="Times New Roman"/>
        <w:b/>
        <w:bCs/>
        <w:color w:val="FFFFFF"/>
      </w:rPr>
      <w:tcPr>
        <w:tcBorders>
          <w:top w:val="nil"/>
          <w:left w:val="nil"/>
          <w:bottom w:val="nil"/>
          <w:right w:val="nil"/>
          <w:insideH w:val="nil"/>
          <w:insideV w:val="nil"/>
          <w:tl2br w:val="nil"/>
          <w:tr2bl w:val="nil"/>
        </w:tcBorders>
        <w:shd w:val="clear" w:color="auto" w:fill="9D936F"/>
      </w:tcPr>
    </w:tblStylePr>
    <w:tblStylePr w:type="band1Vert">
      <w:rPr>
        <w:rFonts w:cs="Times New Roman"/>
      </w:rPr>
      <w:tcPr>
        <w:tcBorders>
          <w:top w:val="nil"/>
          <w:left w:val="nil"/>
          <w:bottom w:val="nil"/>
          <w:right w:val="nil"/>
          <w:insideH w:val="nil"/>
          <w:insideV w:val="nil"/>
          <w:tl2br w:val="nil"/>
          <w:tr2bl w:val="nil"/>
        </w:tcBorders>
        <w:shd w:val="clear" w:color="auto" w:fill="D8D8D8"/>
      </w:tcPr>
    </w:tblStylePr>
    <w:tblStylePr w:type="band1Horz">
      <w:rPr>
        <w:rFonts w:cs="Times New Roman"/>
      </w:rPr>
      <w:tcPr>
        <w:shd w:val="clear" w:color="auto" w:fill="D8D8D8"/>
      </w:tcPr>
    </w:tblStylePr>
    <w:tblStylePr w:type="neCell">
      <w:rPr>
        <w:rFonts w:cs="Times New Roman"/>
      </w:rPr>
      <w:tcPr>
        <w:tcBorders>
          <w:top w:val="single" w:color="auto" w:sz="18" w:space="0"/>
          <w:left w:val="nil"/>
          <w:bottom w:val="single" w:color="auto" w:sz="18" w:space="0"/>
          <w:right w:val="nil"/>
          <w:insideH w:val="nil"/>
          <w:insideV w:val="nil"/>
          <w:tl2br w:val="nil"/>
          <w:tr2bl w:val="nil"/>
        </w:tcBorders>
      </w:tcPr>
    </w:tblStylePr>
    <w:tblStylePr w:type="nwCell">
      <w:rPr>
        <w:rFonts w:cs="Times New Roman"/>
        <w:color w:val="FFFFFF"/>
      </w:rPr>
      <w:tcPr>
        <w:tcBorders>
          <w:top w:val="single" w:color="auto" w:sz="18" w:space="0"/>
          <w:left w:val="nil"/>
          <w:bottom w:val="single" w:color="auto" w:sz="18" w:space="0"/>
          <w:right w:val="nil"/>
          <w:insideH w:val="nil"/>
          <w:insideV w:val="nil"/>
          <w:tl2br w:val="nil"/>
          <w:tr2bl w:val="nil"/>
        </w:tcBorders>
      </w:tcPr>
    </w:tblStylePr>
  </w:style>
  <w:style w:type="table" w:customStyle="1" w:styleId="320">
    <w:name w:val="表格 3D 效果 1"/>
    <w:basedOn w:val="79"/>
    <w:unhideWhenUsed/>
    <w:qFormat/>
    <w:uiPriority w:val="99"/>
    <w:pPr>
      <w:spacing w:line="300" w:lineRule="auto"/>
    </w:pPr>
    <w:rPr>
      <w:rFonts w:ascii="Cambria" w:hAnsi="Cambria" w:eastAsia="黑体"/>
    </w:rPr>
    <w:tcPr>
      <w:shd w:val="solid" w:color="C0C0C0" w:fill="FFFFFF"/>
    </w:tcPr>
    <w:tblStylePr w:type="firstRow">
      <w:rPr>
        <w:rFonts w:cs="Times New Roman"/>
        <w:b/>
        <w:bCs/>
        <w:color w:val="800080"/>
      </w:rPr>
      <w:tcPr>
        <w:tcBorders>
          <w:top w:val="nil"/>
          <w:left w:val="nil"/>
          <w:bottom w:val="single" w:color="808080" w:sz="6" w:space="0"/>
          <w:right w:val="nil"/>
          <w:insideH w:val="nil"/>
          <w:insideV w:val="nil"/>
          <w:tl2br w:val="nil"/>
          <w:tr2bl w:val="nil"/>
        </w:tcBorders>
      </w:tcPr>
    </w:tblStylePr>
    <w:tblStylePr w:type="lastRow">
      <w:rPr>
        <w:rFonts w:cs="Times New Roman"/>
      </w:rPr>
      <w:tcPr>
        <w:tcBorders>
          <w:top w:val="single" w:color="FFFFFF"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single" w:color="FFFFFF" w:sz="6" w:space="0"/>
          <w:bottom w:val="nil"/>
          <w:right w:val="nil"/>
          <w:insideH w:val="nil"/>
          <w:insideV w:val="nil"/>
          <w:tl2br w:val="nil"/>
          <w:tr2bl w:val="nil"/>
        </w:tcBorders>
      </w:tcPr>
    </w:tblStylePr>
    <w:tblStylePr w:type="neCell">
      <w:rPr>
        <w:rFonts w:cs="Times New Roman"/>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tcPr>
    </w:tblStylePr>
    <w:tblStylePr w:type="seCell">
      <w:rPr>
        <w:rFonts w:cs="Times New Roman"/>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321">
    <w:name w:val="表格 3D 效果 2"/>
    <w:basedOn w:val="79"/>
    <w:unhideWhenUsed/>
    <w:qFormat/>
    <w:uiPriority w:val="99"/>
    <w:pPr>
      <w:spacing w:line="300" w:lineRule="auto"/>
    </w:pPr>
    <w:rPr>
      <w:rFonts w:ascii="Cambria" w:hAnsi="Cambria" w:eastAsia="黑体"/>
    </w:rPr>
    <w:tcPr>
      <w:shd w:val="solid" w:color="C0C0C0" w:fill="FFFFFF"/>
    </w:tc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Horz">
      <w:rPr>
        <w:rFonts w:cs="Times New Roman"/>
      </w:rPr>
      <w:tcPr>
        <w:tcBorders>
          <w:top w:val="single" w:color="808080" w:sz="6" w:space="0"/>
          <w:left w:val="nil"/>
          <w:bottom w:val="single" w:color="FFFFFF" w:sz="6" w:space="0"/>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22">
    <w:name w:val="表格 3D 效果 3"/>
    <w:basedOn w:val="79"/>
    <w:unhideWhenUsed/>
    <w:qFormat/>
    <w:uiPriority w:val="99"/>
    <w:pPr>
      <w:spacing w:line="300" w:lineRule="auto"/>
    </w:pPr>
    <w:rPr>
      <w:rFonts w:ascii="Cambria" w:hAnsi="Cambria" w:eastAsia="黑体"/>
    </w:r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50" w:color="C0C0C0" w:fill="FFFFFF"/>
      </w:tcPr>
    </w:tblStylePr>
    <w:tblStylePr w:type="band1Horz">
      <w:rPr>
        <w:rFonts w:cs="Times New Roman"/>
      </w:rPr>
      <w:tcPr>
        <w:tcBorders>
          <w:top w:val="single" w:color="808080" w:sz="6" w:space="0"/>
          <w:left w:val="nil"/>
          <w:bottom w:val="single" w:color="FFFFFF" w:sz="6" w:space="0"/>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23">
    <w:name w:val="表列 1"/>
    <w:basedOn w:val="79"/>
    <w:unhideWhenUsed/>
    <w:qFormat/>
    <w:uiPriority w:val="99"/>
    <w:pPr>
      <w:spacing w:line="300" w:lineRule="auto"/>
    </w:pPr>
    <w:rPr>
      <w:rFonts w:ascii="Cambria" w:hAnsi="Cambria" w:eastAsia="黑体"/>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cPr>
        <w:tcBorders>
          <w:top w:val="nil"/>
          <w:left w:val="nil"/>
          <w:bottom w:val="double" w:color="000000" w:sz="6" w:space="0"/>
          <w:right w:val="nil"/>
          <w:insideH w:val="nil"/>
          <w:insideV w:val="nil"/>
          <w:tl2br w:val="nil"/>
          <w:tr2bl w:val="nil"/>
        </w:tcBorders>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25" w:color="000000" w:fill="FFFFFF"/>
      </w:tcPr>
    </w:tblStylePr>
    <w:tblStylePr w:type="band2Vert">
      <w:rPr>
        <w:rFonts w:cs="Times New Roman"/>
        <w:color w:val="auto"/>
      </w:rPr>
      <w:tcPr>
        <w:shd w:val="pct25" w:color="FF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24">
    <w:name w:val="表列 2"/>
    <w:basedOn w:val="79"/>
    <w:unhideWhenUsed/>
    <w:qFormat/>
    <w:uiPriority w:val="99"/>
    <w:pPr>
      <w:spacing w:line="300" w:lineRule="auto"/>
    </w:pPr>
    <w:rPr>
      <w:rFonts w:ascii="Cambria" w:hAnsi="Cambria" w:eastAsia="黑体"/>
      <w:b/>
      <w:bCs/>
    </w:r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color w:val="00000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30" w:color="000000" w:fill="FFFFFF"/>
      </w:tcPr>
    </w:tblStylePr>
    <w:tblStylePr w:type="band2Vert">
      <w:rPr>
        <w:rFonts w:cs="Times New Roman"/>
        <w:color w:val="auto"/>
      </w:rPr>
      <w:tcPr>
        <w:shd w:val="pct25" w:color="00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325">
    <w:name w:val="表列 3"/>
    <w:basedOn w:val="79"/>
    <w:unhideWhenUsed/>
    <w:qFormat/>
    <w:uiPriority w:val="99"/>
    <w:pPr>
      <w:spacing w:line="300" w:lineRule="auto"/>
    </w:pPr>
    <w:rPr>
      <w:rFonts w:ascii="Cambria" w:hAnsi="Cambria" w:eastAsia="黑体"/>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10" w:color="000000" w:fill="FFFFFF"/>
      </w:tcPr>
    </w:tblStylePr>
    <w:tblStylePr w:type="neCell">
      <w:rPr>
        <w:rFonts w:cs="Times New Roman"/>
        <w:b/>
        <w:bCs/>
      </w:rPr>
      <w:tcPr>
        <w:tcBorders>
          <w:top w:val="nil"/>
          <w:left w:val="nil"/>
          <w:bottom w:val="nil"/>
          <w:right w:val="nil"/>
          <w:insideH w:val="nil"/>
          <w:insideV w:val="nil"/>
          <w:tl2br w:val="nil"/>
          <w:tr2bl w:val="nil"/>
        </w:tcBorders>
      </w:tcPr>
    </w:tblStylePr>
  </w:style>
  <w:style w:type="table" w:customStyle="1" w:styleId="326">
    <w:name w:val="表列 4"/>
    <w:basedOn w:val="79"/>
    <w:unhideWhenUsed/>
    <w:qFormat/>
    <w:uiPriority w:val="99"/>
    <w:pPr>
      <w:spacing w:line="300" w:lineRule="auto"/>
    </w:pPr>
    <w:rPr>
      <w:rFonts w:ascii="Cambria" w:hAnsi="Cambria" w:eastAsia="黑体"/>
    </w:rPr>
    <w:tblStylePr w:type="firstRow">
      <w:rPr>
        <w:rFonts w:cs="Times New Roman"/>
        <w:color w:val="FFFFFF"/>
      </w:r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pct50" w:color="008080" w:fill="FFFFFF"/>
      </w:tcPr>
    </w:tblStylePr>
    <w:tblStylePr w:type="band2Vert">
      <w:rPr>
        <w:rFonts w:cs="Times New Roman"/>
        <w:color w:val="auto"/>
      </w:rPr>
      <w:tcPr>
        <w:shd w:val="pct10" w:color="000000" w:fill="FFFFFF"/>
      </w:tcPr>
    </w:tblStylePr>
  </w:style>
  <w:style w:type="table" w:customStyle="1" w:styleId="327">
    <w:name w:val="表列 5"/>
    <w:basedOn w:val="79"/>
    <w:unhideWhenUsed/>
    <w:qFormat/>
    <w:uiPriority w:val="99"/>
    <w:pPr>
      <w:spacing w:line="300" w:lineRule="auto"/>
    </w:pPr>
    <w:rPr>
      <w:rFonts w:ascii="Cambria" w:hAnsi="Cambria" w:eastAsia="黑体"/>
    </w:r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cPr>
        <w:tcBorders>
          <w:top w:val="nil"/>
          <w:left w:val="nil"/>
          <w:bottom w:val="single" w:color="808080" w:sz="6" w:space="0"/>
          <w:right w:val="nil"/>
          <w:insideH w:val="nil"/>
          <w:insideV w:val="nil"/>
          <w:tl2br w:val="nil"/>
          <w:tr2bl w:val="nil"/>
        </w:tcBorders>
      </w:tcPr>
    </w:tblStylePr>
    <w:tblStylePr w:type="lastRow">
      <w:rPr>
        <w:rFonts w:cs="Times New Roman"/>
        <w:b/>
        <w:bCs/>
      </w:rPr>
      <w:tcPr>
        <w:tcBorders>
          <w:top w:val="single" w:color="80808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blStylePr>
  </w:style>
  <w:style w:type="table" w:customStyle="1" w:styleId="328">
    <w:name w:val="财务表格"/>
    <w:basedOn w:val="79"/>
    <w:qFormat/>
    <w:uiPriority w:val="99"/>
    <w:pPr>
      <w:ind w:left="144" w:right="144"/>
      <w:jc w:val="right"/>
    </w:pPr>
    <w:rPr>
      <w:rFonts w:ascii="Cambria" w:hAnsi="Cambria" w:eastAsia="黑体"/>
    </w:rPr>
    <w:tblPr>
      <w:tblBorders>
        <w:insideH w:val="single" w:color="D9D9D9" w:sz="4" w:space="0"/>
      </w:tblBorders>
      <w:tblCellMar>
        <w:left w:w="0" w:type="dxa"/>
        <w:right w:w="0" w:type="dxa"/>
      </w:tblCellMar>
    </w:tblPr>
    <w:tblStylePr w:type="firstRow">
      <w:pPr>
        <w:jc w:val="right"/>
      </w:pPr>
      <w:rPr>
        <w:rFonts w:ascii="Calibri" w:hAnsi="Calibri" w:eastAsia="宋体" w:cs="Times New Roman"/>
        <w:b w:val="0"/>
        <w:caps/>
        <w:smallCaps w:val="0"/>
        <w:color w:val="7E97AD"/>
        <w:sz w:val="22"/>
      </w:rPr>
    </w:tblStylePr>
    <w:tblStylePr w:type="firstCol">
      <w:pPr>
        <w:jc w:val="left"/>
      </w:pPr>
      <w:rPr>
        <w:rFonts w:cs="Times New Roman"/>
        <w:b/>
      </w:rPr>
    </w:tblStylePr>
  </w:style>
  <w:style w:type="paragraph" w:customStyle="1" w:styleId="329">
    <w:name w:val="修订1"/>
    <w:hidden/>
    <w:semiHidden/>
    <w:qFormat/>
    <w:uiPriority w:val="99"/>
    <w:rPr>
      <w:rFonts w:ascii="Cambria" w:hAnsi="Cambria" w:eastAsia="微软雅黑" w:cs="Times New Roman"/>
      <w:color w:val="000000"/>
      <w:kern w:val="20"/>
      <w:sz w:val="21"/>
      <w:lang w:val="zh-CN" w:eastAsia="zh-CN" w:bidi="ar-SA"/>
    </w:rPr>
  </w:style>
  <w:style w:type="paragraph" w:styleId="330">
    <w:name w:val="List Paragraph"/>
    <w:basedOn w:val="1"/>
    <w:qFormat/>
    <w:uiPriority w:val="99"/>
    <w:pPr>
      <w:ind w:firstLine="420" w:firstLineChars="200"/>
    </w:pPr>
  </w:style>
  <w:style w:type="paragraph" w:customStyle="1" w:styleId="331">
    <w:name w:val="Char Char2 Char Char Char Char"/>
    <w:basedOn w:val="1"/>
    <w:uiPriority w:val="0"/>
    <w:pPr>
      <w:widowControl w:val="0"/>
      <w:jc w:val="both"/>
    </w:pPr>
    <w:rPr>
      <w:rFonts w:ascii="Times New Roman" w:hAnsi="Times New Roman" w:eastAsia="宋体"/>
      <w:kern w:val="2"/>
      <w:szCs w:val="21"/>
      <w:lang w:val="en-US"/>
    </w:rPr>
  </w:style>
</w:styles>
</file>

<file path=word/_rels/document.xml.rels><?xml version="1.0" encoding="UTF-8" standalone="yes"?>
<Relationships xmlns="http://schemas.openxmlformats.org/package/2006/relationships">
    <Relationship Target="fontTable.xml" Type="http://schemas.openxmlformats.org/officeDocument/2006/relationships/fontTable" Id="rId7"/>
    <Relationship Target="../customXml/item2.xml" Type="http://schemas.openxmlformats.org/officeDocument/2006/relationships/customXml" Id="rId6"/>
    <Relationship Target="numbering.xml" Type="http://schemas.openxmlformats.org/officeDocument/2006/relationships/numbering" Id="rId5"/>
    <Relationship Target="../customXml/item1.xml" Type="http://schemas.openxmlformats.org/officeDocument/2006/relationships/customXml" Id="rId4"/>
    <Relationship Target="theme/theme1.xml" Type="http://schemas.openxmlformats.org/officeDocument/2006/relationships/theme" Id="rId3"/>
    <Relationship Target="settings.xml" Type="http://schemas.openxmlformats.org/officeDocument/2006/relationships/settings" Id="rId2"/>
    <Relationship Target="styles.xml" Type="http://schemas.openxmlformats.org/officeDocument/2006/relationships/styles" Id="rId1"/>
    <Relationship Target="../part_1da4c1c82c7f51a34ad10cb37ad99ba6_6a8e9e5e0b9f007242b274300.docx" Type="http://schemas.openxmlformats.org/officeDocument/2006/relationships/aFChunk" Id="rId8"/>
    <Relationship Target="../part_608a7b9a5ecf557219db909ca3351bd8_6a8e9e5e0b9f007242b274301.docx" Type="http://schemas.openxmlformats.org/officeDocument/2006/relationships/aFChunk" Id="rId9"/>
    <Relationship Target="../part_7977e65c47f97dda43c182b6ea78a5f2_6a8e9e5e0b9f007242b274302.docx" Type="http://schemas.openxmlformats.org/officeDocument/2006/relationships/aFChunk" Id="rId10"/>
    <Relationship Target="../part_gxebd_EvalFactorScoreEnd0.docx" Type="http://schemas.openxmlformats.org/officeDocument/2006/relationships/aFChunk" Id="rId11"/>
    <Relationship Target="../part_gxebd_EvalFactorScoreEnd1.docx" Type="http://schemas.openxmlformats.org/officeDocument/2006/relationships/aFChunk" Id="rId12"/>
    <Relationship Target="../part_gxebd_EvalFactorScoreEnd2.docx" Type="http://schemas.openxmlformats.org/officeDocument/2006/relationships/aFChunk" Id="rId13"/>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item1.xml><?xml version="1.0" encoding="utf-8"?>
<s:customData xmlns:s="http://www.wps.cn/officeDocument/2013/wpsCustomData" xmlns="http://www.wps.cn/officeDocument/2013/wpsCustomData">
  <customSectProps>
    <customSectPr/>
  </customSectProps>
</s:customData>
</file>

<file path=customXml/item2.xml><?xml version="1.0" encoding="utf-8"?>
<b: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6271DB-7C4A-4291-AE33-446424AD307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163</Words>
  <Characters>933</Characters>
  <Lines>7</Lines>
  <Paragraphs>2</Paragraphs>
  <TotalTime>9</TotalTime>
  <ScaleCrop>false</ScaleCrop>
  <LinksUpToDate>false</LinksUpToDate>
  <CharactersWithSpaces>1094</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2019-12-26T11:38:00Z</dcterms:created>
  <dc:creator>stone</dc:creator>
  <cp:lastModifiedBy>Administrator</cp:lastModifiedBy>
  <cp:lastPrinted>2018-05-15T02:04:00Z</cp:lastPrinted>
  <dcterms:modified xsi:type="dcterms:W3CDTF">2020-06-08T11:59:51Z</dcterms:modified>
  <dc:title>招 标 文 件 </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