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bCs/>
          <w:color w:val="000000" w:themeColor="text1"/>
          <w:kern w:val="2"/>
          <w:sz w:val="48"/>
          <w:szCs w:val="48"/>
          <w:highlight w:val="none"/>
          <w:lang w:val="zh-CN"/>
          <w14:textFill>
            <w14:solidFill>
              <w14:schemeClr w14:val="tx1"/>
            </w14:solidFill>
          </w14:textFill>
        </w:rPr>
      </w:pPr>
      <w:r>
        <w:rPr>
          <w:rStyle w:val="32"/>
          <w:rFonts w:hint="eastAsia" w:ascii="宋体" w:hAnsi="宋体" w:cs="宋体"/>
          <w:b/>
          <w:bCs/>
          <w:color w:val="000000" w:themeColor="text1"/>
          <w:kern w:val="2"/>
          <w:sz w:val="48"/>
          <w:szCs w:val="48"/>
          <w:highlight w:val="none"/>
          <w:lang w:val="zh-CN"/>
          <w14:textFill>
            <w14:solidFill>
              <w14:schemeClr w14:val="tx1"/>
            </w14:solidFill>
          </w14:textFill>
        </w:rPr>
        <w:t>目</w:t>
      </w:r>
      <w:r>
        <w:rPr>
          <w:rStyle w:val="32"/>
          <w:rFonts w:hint="eastAsia" w:ascii="宋体" w:hAnsi="宋体" w:cs="宋体"/>
          <w:b/>
          <w:bCs/>
          <w:color w:val="000000" w:themeColor="text1"/>
          <w:kern w:val="2"/>
          <w:sz w:val="48"/>
          <w:szCs w:val="48"/>
          <w:highlight w:val="none"/>
          <w14:textFill>
            <w14:solidFill>
              <w14:schemeClr w14:val="tx1"/>
            </w14:solidFill>
          </w14:textFill>
        </w:rPr>
        <w:t xml:space="preserve">   </w:t>
      </w:r>
      <w:r>
        <w:rPr>
          <w:rStyle w:val="32"/>
          <w:rFonts w:hint="eastAsia" w:ascii="宋体" w:hAnsi="宋体" w:cs="宋体"/>
          <w:b/>
          <w:bCs/>
          <w:color w:val="000000" w:themeColor="text1"/>
          <w:kern w:val="2"/>
          <w:sz w:val="48"/>
          <w:szCs w:val="48"/>
          <w:highlight w:val="none"/>
          <w:lang w:val="zh-CN"/>
          <w14:textFill>
            <w14:solidFill>
              <w14:schemeClr w14:val="tx1"/>
            </w14:solidFill>
          </w14:textFill>
        </w:rPr>
        <w:t>录</w:t>
      </w:r>
    </w:p>
    <w:p>
      <w:pPr>
        <w:jc w:val="center"/>
        <w:rPr>
          <w:rStyle w:val="32"/>
          <w:rFonts w:ascii="宋体" w:hAnsi="宋体" w:cs="宋体"/>
          <w:b/>
          <w:bCs/>
          <w:color w:val="000000" w:themeColor="text1"/>
          <w:kern w:val="2"/>
          <w:sz w:val="44"/>
          <w:szCs w:val="44"/>
          <w:highlight w:val="none"/>
          <w:lang w:val="zh-CN"/>
          <w14:textFill>
            <w14:solidFill>
              <w14:schemeClr w14:val="tx1"/>
            </w14:solidFill>
          </w14:textFill>
        </w:rPr>
      </w:pPr>
    </w:p>
    <w:p>
      <w:pPr>
        <w:jc w:val="center"/>
        <w:rPr>
          <w:rStyle w:val="32"/>
          <w:rFonts w:ascii="宋体" w:hAnsi="宋体" w:cs="宋体"/>
          <w:b/>
          <w:bCs/>
          <w:color w:val="000000" w:themeColor="text1"/>
          <w:kern w:val="2"/>
          <w:sz w:val="44"/>
          <w:szCs w:val="44"/>
          <w:highlight w:val="none"/>
          <w:lang w:val="zh-CN"/>
          <w14:textFill>
            <w14:solidFill>
              <w14:schemeClr w14:val="tx1"/>
            </w14:solidFill>
          </w14:textFill>
        </w:rPr>
      </w:pPr>
    </w:p>
    <w:p>
      <w:pPr>
        <w:jc w:val="center"/>
        <w:rPr>
          <w:rStyle w:val="32"/>
          <w:rFonts w:ascii="宋体" w:hAnsi="宋体" w:cs="宋体"/>
          <w:b/>
          <w:bCs/>
          <w:color w:val="000000" w:themeColor="text1"/>
          <w:kern w:val="2"/>
          <w:sz w:val="44"/>
          <w:szCs w:val="44"/>
          <w:highlight w:val="none"/>
          <w14:textFill>
            <w14:solidFill>
              <w14:schemeClr w14:val="tx1"/>
            </w14:solidFill>
          </w14:textFill>
        </w:rPr>
      </w:pPr>
    </w:p>
    <w:p>
      <w:pPr>
        <w:pStyle w:val="46"/>
        <w:tabs>
          <w:tab w:val="right" w:leader="dot" w:pos="9072"/>
        </w:tabs>
        <w:spacing w:before="120" w:after="120"/>
        <w:ind w:left="566" w:leftChars="236"/>
        <w:rPr>
          <w:rStyle w:val="32"/>
          <w:rFonts w:hAnsi="宋体" w:cs="宋体"/>
          <w:color w:val="000000" w:themeColor="text1"/>
          <w:sz w:val="28"/>
          <w:szCs w:val="28"/>
          <w:highlight w:val="none"/>
          <w14:textFill>
            <w14:solidFill>
              <w14:schemeClr w14:val="tx1"/>
            </w14:solidFill>
          </w14:textFill>
        </w:rPr>
      </w:pPr>
      <w:r>
        <w:rPr>
          <w:rStyle w:val="32"/>
          <w:rFonts w:hint="eastAsia" w:hAnsi="宋体" w:cs="宋体"/>
          <w:color w:val="000000" w:themeColor="text1"/>
          <w:sz w:val="28"/>
          <w:szCs w:val="28"/>
          <w:highlight w:val="none"/>
          <w14:textFill>
            <w14:solidFill>
              <w14:schemeClr w14:val="tx1"/>
            </w14:solidFill>
          </w14:textFill>
        </w:rPr>
        <w:t>第一章  谈判公告</w:t>
      </w:r>
      <w:r>
        <w:rPr>
          <w:rStyle w:val="32"/>
          <w:rFonts w:hint="eastAsia" w:hAnsi="宋体" w:cs="宋体"/>
          <w:color w:val="000000" w:themeColor="text1"/>
          <w:sz w:val="28"/>
          <w:szCs w:val="28"/>
          <w:highlight w:val="none"/>
          <w14:textFill>
            <w14:solidFill>
              <w14:schemeClr w14:val="tx1"/>
            </w14:solidFill>
          </w14:textFill>
        </w:rPr>
        <w:tab/>
      </w:r>
      <w:r>
        <w:rPr>
          <w:rStyle w:val="32"/>
          <w:rFonts w:hint="eastAsia" w:hAnsi="宋体" w:cs="宋体"/>
          <w:color w:val="000000" w:themeColor="text1"/>
          <w:sz w:val="28"/>
          <w:szCs w:val="28"/>
          <w:highlight w:val="none"/>
          <w14:textFill>
            <w14:solidFill>
              <w14:schemeClr w14:val="tx1"/>
            </w14:solidFill>
          </w14:textFill>
        </w:rPr>
        <w:t>2</w:t>
      </w:r>
    </w:p>
    <w:p>
      <w:pPr>
        <w:pStyle w:val="46"/>
        <w:tabs>
          <w:tab w:val="right" w:leader="dot" w:pos="9072"/>
        </w:tabs>
        <w:spacing w:before="120" w:after="120"/>
        <w:ind w:left="566" w:leftChars="236"/>
        <w:rPr>
          <w:rStyle w:val="32"/>
          <w:rFonts w:hAnsi="宋体" w:cs="宋体"/>
          <w:color w:val="000000" w:themeColor="text1"/>
          <w:sz w:val="28"/>
          <w:szCs w:val="28"/>
          <w:highlight w:val="none"/>
          <w14:textFill>
            <w14:solidFill>
              <w14:schemeClr w14:val="tx1"/>
            </w14:solidFill>
          </w14:textFill>
        </w:rPr>
      </w:pPr>
      <w:r>
        <w:rPr>
          <w:rStyle w:val="32"/>
          <w:rFonts w:hint="eastAsia" w:hAnsi="宋体" w:cs="宋体"/>
          <w:color w:val="000000" w:themeColor="text1"/>
          <w:sz w:val="28"/>
          <w:szCs w:val="28"/>
          <w:highlight w:val="none"/>
          <w14:textFill>
            <w14:solidFill>
              <w14:schemeClr w14:val="tx1"/>
            </w14:solidFill>
          </w14:textFill>
        </w:rPr>
        <w:t>第二章  谈判供应商须知前附表</w:t>
      </w:r>
      <w:r>
        <w:rPr>
          <w:rStyle w:val="32"/>
          <w:rFonts w:hint="eastAsia" w:hAnsi="宋体" w:cs="宋体"/>
          <w:color w:val="000000" w:themeColor="text1"/>
          <w:sz w:val="28"/>
          <w:szCs w:val="28"/>
          <w:highlight w:val="none"/>
          <w14:textFill>
            <w14:solidFill>
              <w14:schemeClr w14:val="tx1"/>
            </w14:solidFill>
          </w14:textFill>
        </w:rPr>
        <w:tab/>
      </w:r>
      <w:r>
        <w:rPr>
          <w:rStyle w:val="32"/>
          <w:rFonts w:hint="eastAsia" w:hAnsi="宋体" w:cs="宋体"/>
          <w:color w:val="000000" w:themeColor="text1"/>
          <w:sz w:val="28"/>
          <w:szCs w:val="28"/>
          <w:highlight w:val="none"/>
          <w14:textFill>
            <w14:solidFill>
              <w14:schemeClr w14:val="tx1"/>
            </w14:solidFill>
          </w14:textFill>
        </w:rPr>
        <w:t>6</w:t>
      </w:r>
    </w:p>
    <w:p>
      <w:pPr>
        <w:pStyle w:val="46"/>
        <w:tabs>
          <w:tab w:val="right" w:leader="dot" w:pos="9072"/>
        </w:tabs>
        <w:spacing w:before="120" w:after="120"/>
        <w:ind w:left="566" w:leftChars="236"/>
        <w:rPr>
          <w:rStyle w:val="32"/>
          <w:rFonts w:hAnsi="宋体" w:cs="宋体"/>
          <w:color w:val="000000" w:themeColor="text1"/>
          <w:sz w:val="28"/>
          <w:szCs w:val="28"/>
          <w:highlight w:val="none"/>
          <w14:textFill>
            <w14:solidFill>
              <w14:schemeClr w14:val="tx1"/>
            </w14:solidFill>
          </w14:textFill>
        </w:rPr>
      </w:pPr>
      <w:r>
        <w:rPr>
          <w:rStyle w:val="32"/>
          <w:rFonts w:hint="eastAsia" w:hAnsi="宋体" w:cs="宋体"/>
          <w:color w:val="000000" w:themeColor="text1"/>
          <w:sz w:val="28"/>
          <w:szCs w:val="28"/>
          <w:highlight w:val="none"/>
          <w14:textFill>
            <w14:solidFill>
              <w14:schemeClr w14:val="tx1"/>
            </w14:solidFill>
          </w14:textFill>
        </w:rPr>
        <w:t>第三章  谈判供应商须知</w:t>
      </w:r>
      <w:r>
        <w:rPr>
          <w:rStyle w:val="32"/>
          <w:rFonts w:hint="eastAsia" w:hAnsi="宋体" w:cs="宋体"/>
          <w:color w:val="000000" w:themeColor="text1"/>
          <w:sz w:val="28"/>
          <w:szCs w:val="28"/>
          <w:highlight w:val="none"/>
          <w14:textFill>
            <w14:solidFill>
              <w14:schemeClr w14:val="tx1"/>
            </w14:solidFill>
          </w14:textFill>
        </w:rPr>
        <w:tab/>
      </w:r>
      <w:r>
        <w:rPr>
          <w:rStyle w:val="32"/>
          <w:rFonts w:hint="eastAsia" w:hAnsi="宋体" w:cs="宋体"/>
          <w:color w:val="000000" w:themeColor="text1"/>
          <w:sz w:val="28"/>
          <w:szCs w:val="28"/>
          <w:highlight w:val="none"/>
          <w14:textFill>
            <w14:solidFill>
              <w14:schemeClr w14:val="tx1"/>
            </w14:solidFill>
          </w14:textFill>
        </w:rPr>
        <w:t>8</w:t>
      </w:r>
    </w:p>
    <w:p>
      <w:pPr>
        <w:pStyle w:val="46"/>
        <w:tabs>
          <w:tab w:val="right" w:leader="dot" w:pos="9072"/>
        </w:tabs>
        <w:spacing w:before="120" w:after="120"/>
        <w:ind w:left="566" w:leftChars="236"/>
        <w:rPr>
          <w:rStyle w:val="32"/>
          <w:rFonts w:hAnsi="宋体" w:cs="宋体"/>
          <w:color w:val="000000" w:themeColor="text1"/>
          <w:sz w:val="28"/>
          <w:szCs w:val="28"/>
          <w:highlight w:val="none"/>
          <w14:textFill>
            <w14:solidFill>
              <w14:schemeClr w14:val="tx1"/>
            </w14:solidFill>
          </w14:textFill>
        </w:rPr>
      </w:pPr>
      <w:r>
        <w:rPr>
          <w:rStyle w:val="32"/>
          <w:rFonts w:hint="eastAsia" w:hAnsi="宋体" w:cs="宋体"/>
          <w:color w:val="000000" w:themeColor="text1"/>
          <w:sz w:val="28"/>
          <w:szCs w:val="28"/>
          <w:highlight w:val="none"/>
          <w14:textFill>
            <w14:solidFill>
              <w14:schemeClr w14:val="tx1"/>
            </w14:solidFill>
          </w14:textFill>
        </w:rPr>
        <w:t>第四章  项目详细说明</w:t>
      </w:r>
      <w:r>
        <w:rPr>
          <w:rStyle w:val="32"/>
          <w:rFonts w:hint="eastAsia" w:hAnsi="宋体" w:cs="宋体"/>
          <w:color w:val="000000" w:themeColor="text1"/>
          <w:sz w:val="28"/>
          <w:szCs w:val="28"/>
          <w:highlight w:val="none"/>
          <w14:textFill>
            <w14:solidFill>
              <w14:schemeClr w14:val="tx1"/>
            </w14:solidFill>
          </w14:textFill>
        </w:rPr>
        <w:tab/>
      </w:r>
      <w:r>
        <w:rPr>
          <w:rStyle w:val="32"/>
          <w:rFonts w:hint="eastAsia" w:hAnsi="宋体" w:cs="宋体"/>
          <w:color w:val="000000" w:themeColor="text1"/>
          <w:sz w:val="28"/>
          <w:szCs w:val="28"/>
          <w:highlight w:val="none"/>
          <w14:textFill>
            <w14:solidFill>
              <w14:schemeClr w14:val="tx1"/>
            </w14:solidFill>
          </w14:textFill>
        </w:rPr>
        <w:t>17</w:t>
      </w:r>
    </w:p>
    <w:p>
      <w:pPr>
        <w:pStyle w:val="46"/>
        <w:tabs>
          <w:tab w:val="right" w:leader="dot" w:pos="9072"/>
        </w:tabs>
        <w:spacing w:before="120" w:after="120"/>
        <w:ind w:left="566" w:leftChars="236"/>
        <w:rPr>
          <w:rStyle w:val="32"/>
          <w:rFonts w:hint="eastAsia" w:hAnsi="宋体" w:eastAsia="宋体" w:cs="宋体"/>
          <w:color w:val="000000" w:themeColor="text1"/>
          <w:sz w:val="28"/>
          <w:szCs w:val="28"/>
          <w:highlight w:val="none"/>
          <w:lang w:eastAsia="zh-CN"/>
          <w14:textFill>
            <w14:solidFill>
              <w14:schemeClr w14:val="tx1"/>
            </w14:solidFill>
          </w14:textFill>
        </w:rPr>
      </w:pPr>
      <w:r>
        <w:rPr>
          <w:rStyle w:val="32"/>
          <w:rFonts w:hint="eastAsia" w:hAnsi="宋体" w:cs="宋体"/>
          <w:color w:val="000000" w:themeColor="text1"/>
          <w:sz w:val="28"/>
          <w:szCs w:val="28"/>
          <w:highlight w:val="none"/>
          <w14:textFill>
            <w14:solidFill>
              <w14:schemeClr w14:val="tx1"/>
            </w14:solidFill>
          </w14:textFill>
        </w:rPr>
        <w:t>第五章  谈判响应文件（格式）</w:t>
      </w:r>
      <w:r>
        <w:rPr>
          <w:rStyle w:val="32"/>
          <w:rFonts w:hint="eastAsia" w:hAnsi="宋体" w:cs="宋体"/>
          <w:color w:val="000000" w:themeColor="text1"/>
          <w:sz w:val="28"/>
          <w:szCs w:val="28"/>
          <w:highlight w:val="none"/>
          <w14:textFill>
            <w14:solidFill>
              <w14:schemeClr w14:val="tx1"/>
            </w14:solidFill>
          </w14:textFill>
        </w:rPr>
        <w:tab/>
      </w:r>
      <w:r>
        <w:rPr>
          <w:rStyle w:val="32"/>
          <w:rFonts w:hint="eastAsia" w:hAnsi="宋体" w:cs="宋体"/>
          <w:color w:val="000000" w:themeColor="text1"/>
          <w:sz w:val="28"/>
          <w:szCs w:val="28"/>
          <w:highlight w:val="none"/>
          <w14:textFill>
            <w14:solidFill>
              <w14:schemeClr w14:val="tx1"/>
            </w14:solidFill>
          </w14:textFill>
        </w:rPr>
        <w:t>2</w:t>
      </w:r>
      <w:r>
        <w:rPr>
          <w:rStyle w:val="32"/>
          <w:rFonts w:hint="eastAsia" w:hAnsi="宋体" w:cs="宋体"/>
          <w:color w:val="000000" w:themeColor="text1"/>
          <w:sz w:val="28"/>
          <w:szCs w:val="28"/>
          <w:highlight w:val="none"/>
          <w:lang w:val="en-US" w:eastAsia="zh-CN"/>
          <w14:textFill>
            <w14:solidFill>
              <w14:schemeClr w14:val="tx1"/>
            </w14:solidFill>
          </w14:textFill>
        </w:rPr>
        <w:t>6</w:t>
      </w:r>
    </w:p>
    <w:p>
      <w:pPr>
        <w:pStyle w:val="46"/>
        <w:tabs>
          <w:tab w:val="right" w:leader="dot" w:pos="9072"/>
        </w:tabs>
        <w:spacing w:before="120" w:after="120"/>
        <w:ind w:left="566" w:leftChars="236"/>
        <w:rPr>
          <w:rStyle w:val="32"/>
          <w:rFonts w:hAnsi="宋体" w:cs="宋体"/>
          <w:color w:val="000000" w:themeColor="text1"/>
          <w:sz w:val="28"/>
          <w:szCs w:val="28"/>
          <w:highlight w:val="none"/>
          <w14:textFill>
            <w14:solidFill>
              <w14:schemeClr w14:val="tx1"/>
            </w14:solidFill>
          </w14:textFill>
        </w:rPr>
      </w:pPr>
      <w:r>
        <w:rPr>
          <w:rStyle w:val="32"/>
          <w:rFonts w:hint="eastAsia" w:hAnsi="宋体" w:cs="宋体"/>
          <w:color w:val="000000" w:themeColor="text1"/>
          <w:highlight w:val="none"/>
          <w14:textFill>
            <w14:solidFill>
              <w14:schemeClr w14:val="tx1"/>
            </w14:solidFill>
          </w14:textFill>
        </w:rPr>
        <w:br w:type="page"/>
      </w:r>
    </w:p>
    <w:p>
      <w:pPr>
        <w:pStyle w:val="23"/>
        <w:keepNext/>
        <w:keepLines/>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bCs/>
          <w:color w:val="000000" w:themeColor="text1"/>
          <w:spacing w:val="5"/>
          <w:kern w:val="44"/>
          <w:sz w:val="36"/>
          <w:szCs w:val="36"/>
          <w:highlight w:val="none"/>
          <w14:textFill>
            <w14:solidFill>
              <w14:schemeClr w14:val="tx1"/>
            </w14:solidFill>
          </w14:textFill>
        </w:rPr>
        <w:t>第一章  谈判公告</w:t>
      </w:r>
    </w:p>
    <w:p>
      <w:pPr>
        <w:pStyle w:val="2"/>
        <w:widowControl w:val="0"/>
        <w:spacing w:line="600" w:lineRule="exact"/>
        <w:jc w:val="center"/>
        <w:rPr>
          <w:rFonts w:ascii="宋体" w:hAnsi="宋体" w:cs="宋体"/>
          <w:b w:val="0"/>
          <w:bCs w:val="0"/>
          <w:color w:val="000000" w:themeColor="text1"/>
          <w:highlight w:val="none"/>
          <w14:textFill>
            <w14:solidFill>
              <w14:schemeClr w14:val="tx1"/>
            </w14:solidFill>
          </w14:textFill>
        </w:rPr>
      </w:pPr>
      <w:r>
        <w:rPr>
          <w:rStyle w:val="32"/>
          <w:rFonts w:hint="eastAsia" w:ascii="宋体" w:hAnsi="宋体" w:cs="宋体"/>
          <w:b/>
          <w:bCs/>
          <w:color w:val="000000" w:themeColor="text1"/>
          <w:spacing w:val="5"/>
          <w:sz w:val="36"/>
          <w:szCs w:val="36"/>
          <w:highlight w:val="none"/>
          <w14:textFill>
            <w14:solidFill>
              <w14:schemeClr w14:val="tx1"/>
            </w14:solidFill>
          </w14:textFill>
        </w:rPr>
        <w:t>武清区消防救援支队关于加强基层队站卫勤保障工作购置药品器械项目 (项目编号:0615-244124070001)竞争性谈判公告</w:t>
      </w:r>
      <w:bookmarkStart w:id="2" w:name="_GoBack"/>
      <w:bookmarkEnd w:id="2"/>
    </w:p>
    <w:p>
      <w:pPr>
        <w:rPr>
          <w:b w:val="0"/>
          <w:bCs w:val="0"/>
          <w:color w:val="000000" w:themeColor="text1"/>
          <w:highlight w:val="none"/>
          <w14:textFill>
            <w14:solidFill>
              <w14:schemeClr w14:val="tx1"/>
            </w14:solidFill>
          </w14:textFill>
        </w:rPr>
      </w:pPr>
    </w:p>
    <w:p>
      <w:pPr>
        <w:pBdr>
          <w:top w:val="single" w:color="auto" w:sz="4" w:space="1"/>
          <w:left w:val="single" w:color="auto" w:sz="4" w:space="4"/>
          <w:bottom w:val="single" w:color="auto" w:sz="4" w:space="1"/>
          <w:right w:val="single" w:color="auto" w:sz="4" w:space="4"/>
        </w:pBd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项目概况</w:t>
      </w:r>
    </w:p>
    <w:p>
      <w:pPr>
        <w:pBdr>
          <w:top w:val="single" w:color="auto" w:sz="4" w:space="1"/>
          <w:left w:val="single" w:color="auto" w:sz="4" w:space="4"/>
          <w:bottom w:val="single" w:color="auto" w:sz="4" w:space="1"/>
          <w:right w:val="single" w:color="auto" w:sz="4" w:space="4"/>
        </w:pBd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u w:val="single"/>
          <w14:textFill>
            <w14:solidFill>
              <w14:schemeClr w14:val="tx1"/>
            </w14:solidFill>
          </w14:textFill>
        </w:rPr>
        <w:t xml:space="preserve"> 武清区消防救援支队关于加强基层队站卫勤保障工作购置药品器械项目 </w:t>
      </w:r>
      <w:r>
        <w:rPr>
          <w:rFonts w:hint="eastAsia" w:ascii="宋体" w:hAnsi="宋体" w:cs="华文中宋"/>
          <w:b w:val="0"/>
          <w:bCs w:val="0"/>
          <w:color w:val="000000" w:themeColor="text1"/>
          <w:highlight w:val="none"/>
          <w14:textFill>
            <w14:solidFill>
              <w14:schemeClr w14:val="tx1"/>
            </w14:solidFill>
          </w14:textFill>
        </w:rPr>
        <w:t>采购项目的潜在供应商应在</w:t>
      </w:r>
      <w:r>
        <w:rPr>
          <w:rFonts w:hint="eastAsia" w:ascii="宋体" w:hAnsi="宋体" w:cs="华文中宋"/>
          <w:b w:val="0"/>
          <w:bCs w:val="0"/>
          <w:color w:val="000000" w:themeColor="text1"/>
          <w:highlight w:val="none"/>
          <w:u w:val="single"/>
          <w14:textFill>
            <w14:solidFill>
              <w14:schemeClr w14:val="tx1"/>
            </w14:solidFill>
          </w14:textFill>
        </w:rPr>
        <w:t>天津国际招标有限公司（天津市河西区卫津南路19号505室）</w:t>
      </w:r>
      <w:r>
        <w:rPr>
          <w:rFonts w:hint="eastAsia" w:ascii="宋体" w:hAnsi="宋体" w:cs="华文中宋"/>
          <w:b w:val="0"/>
          <w:bCs w:val="0"/>
          <w:color w:val="000000" w:themeColor="text1"/>
          <w:highlight w:val="none"/>
          <w14:textFill>
            <w14:solidFill>
              <w14:schemeClr w14:val="tx1"/>
            </w14:solidFill>
          </w14:textFill>
        </w:rPr>
        <w:t>获取采购文件，并于</w:t>
      </w:r>
      <w:r>
        <w:rPr>
          <w:rFonts w:hint="eastAsia" w:ascii="宋体" w:hAnsi="宋体" w:cs="华文中宋"/>
          <w:b w:val="0"/>
          <w:bCs w:val="0"/>
          <w:color w:val="000000" w:themeColor="text1"/>
          <w:highlight w:val="none"/>
          <w:u w:val="single"/>
          <w14:textFill>
            <w14:solidFill>
              <w14:schemeClr w14:val="tx1"/>
            </w14:solidFill>
          </w14:textFill>
        </w:rPr>
        <w:t xml:space="preserve"> </w:t>
      </w:r>
      <w:r>
        <w:rPr>
          <w:rFonts w:hint="eastAsia" w:ascii="宋体" w:hAnsi="宋体" w:cs="华文中宋"/>
          <w:b w:val="0"/>
          <w:bCs w:val="0"/>
          <w:color w:val="000000" w:themeColor="text1"/>
          <w:highlight w:val="none"/>
          <w:u w:val="single"/>
          <w:lang w:eastAsia="zh-CN"/>
          <w14:textFill>
            <w14:solidFill>
              <w14:schemeClr w14:val="tx1"/>
            </w14:solidFill>
          </w14:textFill>
        </w:rPr>
        <w:t>2024年01月1</w:t>
      </w:r>
      <w:r>
        <w:rPr>
          <w:rFonts w:hint="eastAsia" w:ascii="宋体" w:hAnsi="宋体" w:cs="华文中宋"/>
          <w:b w:val="0"/>
          <w:bCs w:val="0"/>
          <w:color w:val="000000" w:themeColor="text1"/>
          <w:highlight w:val="none"/>
          <w:u w:val="single"/>
          <w:lang w:val="en-US" w:eastAsia="zh-CN"/>
          <w14:textFill>
            <w14:solidFill>
              <w14:schemeClr w14:val="tx1"/>
            </w14:solidFill>
          </w14:textFill>
        </w:rPr>
        <w:t>9</w:t>
      </w:r>
      <w:r>
        <w:rPr>
          <w:rFonts w:hint="eastAsia" w:ascii="宋体" w:hAnsi="宋体" w:cs="华文中宋"/>
          <w:b w:val="0"/>
          <w:bCs w:val="0"/>
          <w:color w:val="000000" w:themeColor="text1"/>
          <w:highlight w:val="none"/>
          <w:u w:val="single"/>
          <w:lang w:eastAsia="zh-CN"/>
          <w14:textFill>
            <w14:solidFill>
              <w14:schemeClr w14:val="tx1"/>
            </w14:solidFill>
          </w14:textFill>
        </w:rPr>
        <w:t>日</w:t>
      </w:r>
      <w:r>
        <w:rPr>
          <w:rFonts w:hint="eastAsia" w:ascii="宋体" w:hAnsi="宋体" w:cs="华文中宋"/>
          <w:b w:val="0"/>
          <w:bCs w:val="0"/>
          <w:color w:val="000000" w:themeColor="text1"/>
          <w:highlight w:val="none"/>
          <w:u w:val="single"/>
          <w:lang w:val="en-US" w:eastAsia="zh-CN"/>
          <w14:textFill>
            <w14:solidFill>
              <w14:schemeClr w14:val="tx1"/>
            </w14:solidFill>
          </w14:textFill>
        </w:rPr>
        <w:t>14</w:t>
      </w:r>
      <w:r>
        <w:rPr>
          <w:rFonts w:hint="eastAsia" w:ascii="宋体" w:hAnsi="宋体" w:cs="华文中宋"/>
          <w:b w:val="0"/>
          <w:bCs w:val="0"/>
          <w:color w:val="000000" w:themeColor="text1"/>
          <w:highlight w:val="none"/>
          <w:u w:val="single"/>
          <w14:textFill>
            <w14:solidFill>
              <w14:schemeClr w14:val="tx1"/>
            </w14:solidFill>
          </w14:textFill>
        </w:rPr>
        <w:t>点</w:t>
      </w:r>
      <w:r>
        <w:rPr>
          <w:rFonts w:hint="eastAsia" w:ascii="宋体" w:hAnsi="宋体" w:cs="华文中宋"/>
          <w:b w:val="0"/>
          <w:bCs w:val="0"/>
          <w:color w:val="000000" w:themeColor="text1"/>
          <w:highlight w:val="none"/>
          <w:u w:val="single"/>
          <w:lang w:val="en-US" w:eastAsia="zh-CN"/>
          <w14:textFill>
            <w14:solidFill>
              <w14:schemeClr w14:val="tx1"/>
            </w14:solidFill>
          </w14:textFill>
        </w:rPr>
        <w:t>30</w:t>
      </w:r>
      <w:r>
        <w:rPr>
          <w:rFonts w:hint="eastAsia" w:ascii="宋体" w:hAnsi="宋体" w:cs="华文中宋"/>
          <w:b w:val="0"/>
          <w:bCs w:val="0"/>
          <w:color w:val="000000" w:themeColor="text1"/>
          <w:highlight w:val="none"/>
          <w:u w:val="single"/>
          <w14:textFill>
            <w14:solidFill>
              <w14:schemeClr w14:val="tx1"/>
            </w14:solidFill>
          </w14:textFill>
        </w:rPr>
        <w:t>分</w:t>
      </w:r>
      <w:r>
        <w:rPr>
          <w:rFonts w:hint="eastAsia" w:ascii="宋体" w:hAnsi="宋体" w:cs="华文中宋"/>
          <w:b w:val="0"/>
          <w:bCs w:val="0"/>
          <w:color w:val="000000" w:themeColor="text1"/>
          <w:highlight w:val="none"/>
          <w14:textFill>
            <w14:solidFill>
              <w14:schemeClr w14:val="tx1"/>
            </w14:solidFill>
          </w14:textFill>
        </w:rPr>
        <w:t>（北京时间）前提交响应文件。</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 xml:space="preserve"> </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一、项目基本情况：</w:t>
      </w:r>
    </w:p>
    <w:p>
      <w:pPr>
        <w:spacing w:line="400" w:lineRule="exact"/>
        <w:ind w:firstLine="480" w:firstLineChars="200"/>
        <w:rPr>
          <w:rFonts w:ascii="宋体" w:hAnsi="宋体" w:cs="宋体"/>
          <w:b w:val="0"/>
          <w:bCs w:val="0"/>
          <w:color w:val="000000" w:themeColor="text1"/>
          <w:highlight w:val="none"/>
          <w:u w:val="singl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项目编号：0615-244124070001</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项目名称：武清区消防救援支队关于加强基层队站卫勤保障工作购置药品器械项目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采购方式：竞争性谈判</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预算金额：19.806万元</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最高限价：19.806万元</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采购需求：具体详见采购文件。数量：1批。本项目采用最低评标价法进行评审。</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合同履行期限：自合同签订之日起1年（特殊情况以合同为准）。</w:t>
      </w:r>
    </w:p>
    <w:p>
      <w:pPr>
        <w:spacing w:line="400" w:lineRule="exact"/>
        <w:ind w:firstLine="480" w:firstLineChars="200"/>
        <w:rPr>
          <w:rFonts w:hint="eastAsia" w:ascii="宋体" w:hAnsi="宋体" w:eastAsia="宋体" w:cs="宋体"/>
          <w:b w:val="0"/>
          <w:bCs w:val="0"/>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本项目不接受联合体投标、不接受外商直接持股或控股企业参与投标、不接受进口产品参与投标。本项目所属行业：零售业。</w:t>
      </w:r>
      <w:r>
        <w:rPr>
          <w:rFonts w:hint="eastAsia" w:ascii="宋体" w:hAnsi="宋体" w:cs="宋体"/>
          <w:b/>
          <w:bCs/>
          <w:color w:val="000000" w:themeColor="text1"/>
          <w:highlight w:val="none"/>
          <w14:textFill>
            <w14:solidFill>
              <w14:schemeClr w14:val="tx1"/>
            </w14:solidFill>
          </w14:textFill>
        </w:rPr>
        <w:t>本项目核心产品为：AED(自动体外除颤器)</w:t>
      </w:r>
      <w:r>
        <w:rPr>
          <w:rFonts w:hint="eastAsia" w:ascii="宋体" w:hAnsi="宋体" w:cs="宋体"/>
          <w:b/>
          <w:bCs/>
          <w:color w:val="000000" w:themeColor="text1"/>
          <w:highlight w:val="none"/>
          <w:lang w:eastAsia="zh-CN"/>
          <w14:textFill>
            <w14:solidFill>
              <w14:schemeClr w14:val="tx1"/>
            </w14:solidFill>
          </w14:textFill>
        </w:rPr>
        <w:t>。</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二、申请人的资格要求：</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★1.满足《中华人民共和国政府采购法》第二十二条规定；</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2.落实政府采购政策需满足的资格要求：1）按照国家节能环保政策执行。按照现行《财政部、国家发展改革委关于调整节能产品政府采购清单的通知》文件要求，对政府采购清单中的节能产品采用优先采购和强制采购的评标方法。按照现行《财政部、环保部关于调整环境标志产品政府采购清单的通知》文件要求，对政府采购清单中的环境标志产品采用优先采购的评标方法。</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2）根据《政府釆购促进中小企业发展管理办法》（财库（2020）46号）和</w:t>
      </w:r>
      <w:r>
        <w:rPr>
          <w:rStyle w:val="32"/>
          <w:rFonts w:hint="eastAsia" w:ascii="宋体" w:hAnsi="宋体"/>
          <w:b w:val="0"/>
          <w:bCs w:val="0"/>
          <w:color w:val="000000" w:themeColor="text1"/>
          <w:highlight w:val="none"/>
          <w14:textFill>
            <w14:solidFill>
              <w14:schemeClr w14:val="tx1"/>
            </w14:solidFill>
          </w14:textFill>
        </w:rPr>
        <w:t>《关于进一步加大政府采购支持中小企业力度的通知》（财库〔2022〕19号）</w:t>
      </w:r>
      <w:r>
        <w:rPr>
          <w:rFonts w:hint="eastAsia" w:ascii="宋体" w:hAnsi="宋体" w:cs="宋体"/>
          <w:b w:val="0"/>
          <w:bCs w:val="0"/>
          <w:color w:val="000000" w:themeColor="text1"/>
          <w:highlight w:val="none"/>
          <w14:textFill>
            <w14:solidFill>
              <w14:schemeClr w14:val="tx1"/>
            </w14:solidFill>
          </w14:textFill>
        </w:rPr>
        <w:t>的规定，</w:t>
      </w:r>
      <w:r>
        <w:rPr>
          <w:rStyle w:val="32"/>
          <w:rFonts w:ascii="宋体" w:hAnsi="宋体"/>
          <w:b w:val="0"/>
          <w:bCs w:val="0"/>
          <w:color w:val="000000" w:themeColor="text1"/>
          <w:highlight w:val="none"/>
          <w14:textFill>
            <w14:solidFill>
              <w14:schemeClr w14:val="tx1"/>
            </w14:solidFill>
          </w14:textFill>
        </w:rPr>
        <w:t>对</w:t>
      </w:r>
      <w:r>
        <w:rPr>
          <w:rStyle w:val="32"/>
          <w:rFonts w:hint="eastAsia" w:ascii="宋体" w:hAnsi="宋体"/>
          <w:b w:val="0"/>
          <w:bCs w:val="0"/>
          <w:color w:val="000000" w:themeColor="text1"/>
          <w:highlight w:val="none"/>
          <w14:textFill>
            <w14:solidFill>
              <w14:schemeClr w14:val="tx1"/>
            </w14:solidFill>
          </w14:textFill>
        </w:rPr>
        <w:t>符合本通知规定的</w:t>
      </w:r>
      <w:r>
        <w:rPr>
          <w:rStyle w:val="32"/>
          <w:rFonts w:ascii="宋体" w:hAnsi="宋体"/>
          <w:b w:val="0"/>
          <w:bCs w:val="0"/>
          <w:color w:val="000000" w:themeColor="text1"/>
          <w:highlight w:val="none"/>
          <w14:textFill>
            <w14:solidFill>
              <w14:schemeClr w14:val="tx1"/>
            </w14:solidFill>
          </w14:textFill>
        </w:rPr>
        <w:t>小微企业</w:t>
      </w:r>
      <w:r>
        <w:rPr>
          <w:rStyle w:val="32"/>
          <w:rFonts w:hint="eastAsia" w:ascii="宋体" w:hAnsi="宋体"/>
          <w:b w:val="0"/>
          <w:bCs w:val="0"/>
          <w:color w:val="000000" w:themeColor="text1"/>
          <w:highlight w:val="none"/>
          <w14:textFill>
            <w14:solidFill>
              <w14:schemeClr w14:val="tx1"/>
            </w14:solidFill>
          </w14:textFill>
        </w:rPr>
        <w:t>的</w:t>
      </w:r>
      <w:r>
        <w:rPr>
          <w:rStyle w:val="32"/>
          <w:rFonts w:ascii="宋体" w:hAnsi="宋体"/>
          <w:b w:val="0"/>
          <w:bCs w:val="0"/>
          <w:color w:val="000000" w:themeColor="text1"/>
          <w:highlight w:val="none"/>
          <w14:textFill>
            <w14:solidFill>
              <w14:schemeClr w14:val="tx1"/>
            </w14:solidFill>
          </w14:textFill>
        </w:rPr>
        <w:t>报价</w:t>
      </w:r>
      <w:r>
        <w:rPr>
          <w:rStyle w:val="32"/>
          <w:rFonts w:hint="eastAsia" w:ascii="宋体" w:hAnsi="宋体"/>
          <w:b w:val="0"/>
          <w:bCs w:val="0"/>
          <w:color w:val="000000" w:themeColor="text1"/>
          <w:highlight w:val="none"/>
          <w14:textFill>
            <w14:solidFill>
              <w14:schemeClr w14:val="tx1"/>
            </w14:solidFill>
          </w14:textFill>
        </w:rPr>
        <w:t>，给予20%的价格扣除优惠</w:t>
      </w:r>
      <w:r>
        <w:rPr>
          <w:rStyle w:val="32"/>
          <w:rFonts w:hint="eastAsia" w:ascii="宋体" w:hAnsi="宋体" w:cs="Times New Roman"/>
          <w:b w:val="0"/>
          <w:bCs w:val="0"/>
          <w:color w:val="000000" w:themeColor="text1"/>
          <w:highlight w:val="none"/>
          <w14:textFill>
            <w14:solidFill>
              <w14:schemeClr w14:val="tx1"/>
            </w14:solidFill>
          </w14:textFill>
        </w:rPr>
        <w:t>，用扣除后的价格参加评审。小微企业以供应商填写的《中小企业声明函》为判定</w:t>
      </w:r>
      <w:r>
        <w:rPr>
          <w:rStyle w:val="32"/>
          <w:rFonts w:hint="eastAsia" w:ascii="宋体" w:hAnsi="宋体"/>
          <w:b w:val="0"/>
          <w:bCs w:val="0"/>
          <w:color w:val="000000" w:themeColor="text1"/>
          <w:highlight w:val="none"/>
          <w14:textFill>
            <w14:solidFill>
              <w14:schemeClr w14:val="tx1"/>
            </w14:solidFill>
          </w14:textFill>
        </w:rPr>
        <w:t>标准。</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3）根据财政部发布的《关于政府采购支持监狱企业发展有关问题的通知》规定，监狱企业视同小微企业。监狱企业供应商须提供由省级以上监狱管理局、戒毒管理局(含新疆生产建设兵团)出具的属于监狱企业的证明文件，否则不予认定。</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4）促进残疾人就业明细：根据财政部、民政部、中国残疾人联合会联合发布的《关于促进残疾人就业政府采购政策的通知》（财库〔2017〕141号）规定，在政府采购活动中，残疾人福利性单位视同小微企业。残疾人福利性单位以供应商填写的《残疾人福利性单位声明函》为判定标准。供应商提供的《残疾人福利性单位声明函》与事实不符的，将承担相应的法律责任。</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5）涉及商品包装或快递包装的，按照《财政部办公厅、生态环境部办公厅、国家邮政局办公室关于印发&lt;商品包装政府采购需求标准（试行）&gt;、&lt;快递包装政府采购需求标准（试行）&gt;的通知》（财办库〔2020〕123号）要求执行。</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特别声明：第1、2、3、4项不重复享受以上政策。</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3.本项目的特定资格要求：</w:t>
      </w:r>
    </w:p>
    <w:p>
      <w:pPr>
        <w:spacing w:line="400" w:lineRule="exact"/>
        <w:ind w:firstLine="480" w:firstLineChars="200"/>
        <w:rPr>
          <w:rFonts w:asciiTheme="minorEastAsia" w:hAnsiTheme="minorEastAsia" w:eastAsiaTheme="minorEastAsia" w:cstheme="minorEastAsia"/>
          <w:b w:val="0"/>
          <w:bCs w:val="0"/>
          <w:color w:val="000000" w:themeColor="text1"/>
          <w:highlight w:val="none"/>
          <w:u w:val="none"/>
          <w14:textFill>
            <w14:solidFill>
              <w14:schemeClr w14:val="tx1"/>
            </w14:solidFill>
          </w14:textFill>
        </w:rPr>
      </w:pPr>
      <w:r>
        <w:rPr>
          <w:rFonts w:hint="eastAsia" w:asciiTheme="minorEastAsia" w:hAnsiTheme="minorEastAsia" w:eastAsiaTheme="minorEastAsia" w:cstheme="minorEastAsia"/>
          <w:b w:val="0"/>
          <w:bCs w:val="0"/>
          <w:color w:val="000000" w:themeColor="text1"/>
          <w:highlight w:val="none"/>
          <w:u w:val="none"/>
          <w14:textFill>
            <w14:solidFill>
              <w14:schemeClr w14:val="tx1"/>
            </w14:solidFill>
          </w14:textFill>
        </w:rPr>
        <w:t>★1、（1）1）供应商必须为在中国境内注册的法人、其他组织或者自然人。所提供的法人或者其他组织的营业执照等证明文件，自然人的身份证明，均须在有效期内且具有独立承担民事责任的能力。2）隶属于同一法人单位的无法人资格的分支机构参与本项目投标活动的，须提供分支机构的企业营业执照、由所隶属的法人单位出具在有效期内的年度授权书或针对本项目的唯一授权书，其下属的分支机构在参与本项目投标以及履约行为过程中所涉及到的民事责任由法人单位承担。每家法人单位只能授权一家分支机构参与本项目的投标活动，且法人单位不得与其下属的分支机构同时参与投标。若隶属于同一法人单位的多家分支机构或法人单位与其下属的分支机构同时参与本项目的投标活动，则该法人单位及与其具有隶属关系的分支机构的所有参与本项目的投标将均被拒绝。3）法定代表人/负责人或单位负责人为同一人或者存在直接控股、管理关系的不同单位或其他组织，不得同时参加同一标段或者同一招标项目的投标活动。</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（2）供应商须提供202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月01日至本项目开标时，任意一个月的依法缴纳税收和社会保险的证明材料、提供2022年度经第三方会计师事务所审计的企业财务报告复印件/扫描件或202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任意一个月银行出具给本项目采购人的资信证明复印件/扫描件。（如为开标当月新成立的法人/其他组织/个体工商户，不能提供依法缴纳税收的记录和依法缴纳社会保障资金的记录，须附情况说明。）</w:t>
      </w:r>
    </w:p>
    <w:p>
      <w:pPr>
        <w:pStyle w:val="3"/>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具有履行合同所必需的设备和专业技术能力，供应商的报价已包括：投标期间的开支、人员工资、保险、管理费、餐费、交通费、税金等及其它所有产生的费用。与本项目相关的全部相关费用均由供应商负责。</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（4）供应商书面承诺：在投标文件截止日前3年内（202</w:t>
      </w:r>
      <w:r>
        <w:rPr>
          <w:rFonts w:hint="eastAsia" w:ascii="宋体" w:hAnsi="宋体" w:cs="宋体"/>
          <w:b w:val="0"/>
          <w:bCs w:val="0"/>
          <w:color w:val="000000" w:themeColor="text1"/>
          <w:highlight w:val="none"/>
          <w:u w:val="none"/>
          <w:lang w:val="en-US" w:eastAsia="zh-CN"/>
          <w14:textFill>
            <w14:solidFill>
              <w14:schemeClr w14:val="tx1"/>
            </w14:solidFill>
          </w14:textFill>
        </w:rPr>
        <w:t>1</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月01日至本项目开标时）在经营活动中没有重大违法记录（截至提交投标文件截止日成立不足3年的供应商则自成立以来无重大违法记录）。</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（5）1）供应商针对本项目的投标总报价不得高于最高限价，（最高限价：</w:t>
      </w:r>
      <w:r>
        <w:rPr>
          <w:rFonts w:hint="eastAsia" w:ascii="宋体" w:hAnsi="宋体" w:cs="华文中宋"/>
          <w:b w:val="0"/>
          <w:bCs w:val="0"/>
          <w:color w:val="000000" w:themeColor="text1"/>
          <w:highlight w:val="none"/>
          <w:u w:val="none"/>
          <w14:textFill>
            <w14:solidFill>
              <w14:schemeClr w14:val="tx1"/>
            </w14:solidFill>
          </w14:textFill>
        </w:rPr>
        <w:t>19.806万元</w:t>
      </w:r>
      <w:r>
        <w:rPr>
          <w:rFonts w:hint="eastAsia" w:ascii="宋体" w:hAnsi="宋体" w:cs="宋体"/>
          <w:b w:val="0"/>
          <w:bCs w:val="0"/>
          <w:color w:val="000000" w:themeColor="text1"/>
          <w:highlight w:val="none"/>
          <w:u w:val="none"/>
          <w14:textFill>
            <w14:solidFill>
              <w14:schemeClr w14:val="tx1"/>
            </w14:solidFill>
          </w14:textFill>
        </w:rPr>
        <w:t xml:space="preserve"> ），否则其投标将被否决。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2）供应商若为法定代表人/负责人投标，需提供法定代表人/负责人资格证明书（需由法定代表人/负责人签字或盖章）和法定代表人/负责人身份证的复印件或扫描件；供应商若为被授权人投标，需提供法定代表人/负责人资格证明书、供应商代表授权委托书、被授权人身份证的复印件或扫描件。3）供应商信用良好，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供应商须未被列入失信被执行人、重大税收违法案件当事人名单、政府采购严重违法失信行为记录名单，评标时将通过“信用中国”网站、中国政府采购网对供应商的以上信息进行查询，以评标当天网上查询结果为准。</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6）供应商若为制造商或销售商参与投标，须提供以下证件（扫描件或复印件加盖公章）: 1）若为制造商参与投标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提供：有效期内的《药品生产许可证》 、医疗器械生产备案证明文件或医疗器械生产许可证；2）若为销售商参与投标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提供：有效期内的《药品经营许可证》、医疗器械经营备案证明文件或医疗器械经营许可证。</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★2、供应商书面承诺：由采购人或委派专业机构负责验收工作。验收标准：</w:t>
      </w:r>
      <w:r>
        <w:rPr>
          <w:rFonts w:hint="eastAsia" w:ascii="宋体" w:hAnsi="宋体"/>
          <w:b w:val="0"/>
          <w:bCs w:val="0"/>
          <w:color w:val="000000" w:themeColor="text1"/>
          <w:highlight w:val="none"/>
          <w:u w:val="none"/>
          <w14:textFill>
            <w14:solidFill>
              <w14:schemeClr w14:val="tx1"/>
            </w14:solidFill>
          </w14:textFill>
        </w:rPr>
        <w:t>由中标人向招标人提出验收申请，双方按照采购合同的约定和招标文件所有技术要求、商务要求及项目需求书的要求，结合现行国家标准、行业标准或企业标准对本项目的履约情况进行考核与验收。必要时，招标人有权邀请参加本项目的其他投标人或者第三方机构参与验收。参与验收的投标人或者第三方机构的意见作为验收书（验收报告）的参考资料一并存档。验收结束后，应当出具验收书（验收报告），列明各服务的考核验收情况及项目总体评价，由验收双方共同签字或盖章</w:t>
      </w:r>
      <w:r>
        <w:rPr>
          <w:rFonts w:hint="eastAsia" w:ascii="宋体" w:hAnsi="宋体" w:cs="宋体"/>
          <w:b w:val="0"/>
          <w:bCs w:val="0"/>
          <w:color w:val="000000" w:themeColor="text1"/>
          <w:highlight w:val="none"/>
          <w:u w:val="none"/>
          <w14:textFill>
            <w14:solidFill>
              <w14:schemeClr w14:val="tx1"/>
            </w14:solidFill>
          </w14:textFill>
        </w:rPr>
        <w:t>。</w:t>
      </w:r>
    </w:p>
    <w:p>
      <w:pPr>
        <w:spacing w:line="400" w:lineRule="exact"/>
        <w:ind w:firstLine="480" w:firstLineChars="200"/>
        <w:jc w:val="both"/>
        <w:rPr>
          <w:rStyle w:val="32"/>
          <w:rFonts w:ascii="宋体" w:hAnsi="宋体" w:cs="Times New Roman"/>
          <w:b w:val="0"/>
          <w:bCs w:val="0"/>
          <w:color w:val="000000" w:themeColor="text1"/>
          <w:szCs w:val="22"/>
          <w:highlight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★3、供应商书面承诺：1</w:t>
      </w:r>
      <w:r>
        <w:rPr>
          <w:rFonts w:hint="eastAsia" w:ascii="宋体" w:hAnsi="宋体" w:cs="宋体"/>
          <w:b w:val="0"/>
          <w:bCs w:val="0"/>
          <w:color w:val="000000" w:themeColor="text1"/>
          <w:kern w:val="2"/>
          <w:highlight w:val="none"/>
          <w:u w:val="none"/>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交货期：自合同签订之日起10天（特殊情况以合同为准）。2）合同期限：自合同签订之日起1年（特殊情况以合同为准）。3）服务标准：合格或按照相关法律法规执行。4）交货地点：按采购人要求（特殊情况以合同为准）。5）</w:t>
      </w:r>
      <w:r>
        <w:rPr>
          <w:rFonts w:hint="eastAsia" w:ascii="宋体" w:hAnsi="宋体" w:cs="宋体"/>
          <w:b w:val="0"/>
          <w:bCs w:val="0"/>
          <w:color w:val="000000" w:themeColor="text1"/>
          <w:kern w:val="2"/>
          <w:highlight w:val="none"/>
          <w:u w:val="none"/>
          <w14:textFill>
            <w14:solidFill>
              <w14:schemeClr w14:val="tx1"/>
            </w14:solidFill>
          </w14:textFill>
        </w:rPr>
        <w:t>付款方式：</w:t>
      </w:r>
      <w:r>
        <w:rPr>
          <w:rFonts w:hint="eastAsia" w:ascii="宋体" w:hAnsi="宋体" w:cs="宋体"/>
          <w:b w:val="0"/>
          <w:bCs w:val="0"/>
          <w:color w:val="000000" w:themeColor="text1"/>
          <w:highlight w:val="none"/>
          <w:u w:val="none"/>
          <w14:textFill>
            <w14:solidFill>
              <w14:schemeClr w14:val="tx1"/>
            </w14:solidFill>
          </w14:textFill>
        </w:rPr>
        <w:t>按采购人要求（特殊情况以合同为准）。</w:t>
      </w:r>
    </w:p>
    <w:p>
      <w:pPr>
        <w:pStyle w:val="7"/>
        <w:spacing w:line="400" w:lineRule="exact"/>
        <w:ind w:firstLine="480" w:firstLineChars="200"/>
        <w:rPr>
          <w:rFonts w:hAnsi="宋体" w:cs="华文中宋"/>
          <w:b w:val="0"/>
          <w:bCs w:val="0"/>
          <w:color w:val="000000" w:themeColor="text1"/>
          <w:kern w:val="0"/>
          <w:sz w:val="24"/>
          <w:szCs w:val="24"/>
          <w:highlight w:val="none"/>
          <w14:textFill>
            <w14:solidFill>
              <w14:schemeClr w14:val="tx1"/>
            </w14:solidFill>
          </w14:textFill>
        </w:rPr>
      </w:pPr>
      <w:r>
        <w:rPr>
          <w:rStyle w:val="32"/>
          <w:rFonts w:hint="eastAsia" w:hAnsi="宋体"/>
          <w:b w:val="0"/>
          <w:bCs w:val="0"/>
          <w:color w:val="000000" w:themeColor="text1"/>
          <w:sz w:val="24"/>
          <w:szCs w:val="22"/>
          <w:highlight w:val="none"/>
          <w14:textFill>
            <w14:solidFill>
              <w14:schemeClr w14:val="tx1"/>
            </w14:solidFill>
          </w14:textFill>
        </w:rPr>
        <w:t>（注：</w:t>
      </w:r>
      <w:r>
        <w:rPr>
          <w:rFonts w:hint="eastAsia" w:hAnsi="宋体" w:cs="宋体"/>
          <w:b w:val="0"/>
          <w:bCs w:val="0"/>
          <w:color w:val="000000" w:themeColor="text1"/>
          <w:sz w:val="24"/>
          <w:highlight w:val="none"/>
          <w14:textFill>
            <w14:solidFill>
              <w14:schemeClr w14:val="tx1"/>
            </w14:solidFill>
          </w14:textFill>
        </w:rPr>
        <w:t>响应文件中须附相应证件的复印件或扫描件，并加盖公章。</w:t>
      </w:r>
      <w:r>
        <w:rPr>
          <w:rStyle w:val="32"/>
          <w:rFonts w:hint="eastAsia" w:hAnsi="宋体"/>
          <w:b w:val="0"/>
          <w:bCs w:val="0"/>
          <w:color w:val="000000" w:themeColor="text1"/>
          <w:sz w:val="24"/>
          <w:szCs w:val="22"/>
          <w:highlight w:val="none"/>
          <w14:textFill>
            <w14:solidFill>
              <w14:schemeClr w14:val="tx1"/>
            </w14:solidFill>
          </w14:textFill>
        </w:rPr>
        <w:t>）</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三、获取采购文件</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时间：</w:t>
      </w:r>
      <w:r>
        <w:rPr>
          <w:rFonts w:hint="eastAsia" w:ascii="宋体" w:hAnsi="宋体" w:cs="宋体"/>
          <w:b w:val="0"/>
          <w:bCs w:val="0"/>
          <w:color w:val="000000" w:themeColor="text1"/>
          <w:highlight w:val="none"/>
          <w14:textFill>
            <w14:solidFill>
              <w14:schemeClr w14:val="tx1"/>
            </w14:solidFill>
          </w14:textFill>
        </w:rPr>
        <w:t>202</w:t>
      </w:r>
      <w:r>
        <w:rPr>
          <w:rFonts w:hint="eastAsia" w:ascii="宋体" w:hAnsi="宋体" w:cs="宋体"/>
          <w:b w:val="0"/>
          <w:bCs w:val="0"/>
          <w:color w:val="000000" w:themeColor="text1"/>
          <w:highlight w:val="none"/>
          <w:lang w:val="en-US" w:eastAsia="zh-CN"/>
          <w14:textFill>
            <w14:solidFill>
              <w14:schemeClr w14:val="tx1"/>
            </w14:solidFill>
          </w14:textFill>
        </w:rPr>
        <w:t>4</w:t>
      </w:r>
      <w:r>
        <w:rPr>
          <w:rFonts w:hint="eastAsia" w:ascii="宋体" w:hAnsi="宋体" w:cs="宋体"/>
          <w:b w:val="0"/>
          <w:bCs w:val="0"/>
          <w:color w:val="000000" w:themeColor="text1"/>
          <w:highlight w:val="none"/>
          <w14:textFill>
            <w14:solidFill>
              <w14:schemeClr w14:val="tx1"/>
            </w14:solidFill>
          </w14:textFill>
        </w:rPr>
        <w:t>年</w:t>
      </w:r>
      <w:r>
        <w:rPr>
          <w:rFonts w:hint="eastAsia" w:ascii="宋体" w:hAnsi="宋体" w:cs="宋体"/>
          <w:b w:val="0"/>
          <w:bCs w:val="0"/>
          <w:color w:val="000000" w:themeColor="text1"/>
          <w:highlight w:val="none"/>
          <w:lang w:val="en-US" w:eastAsia="zh-CN"/>
          <w14:textFill>
            <w14:solidFill>
              <w14:schemeClr w14:val="tx1"/>
            </w14:solidFill>
          </w14:textFill>
        </w:rPr>
        <w:t>01</w:t>
      </w:r>
      <w:r>
        <w:rPr>
          <w:rFonts w:hint="eastAsia" w:ascii="宋体" w:hAnsi="宋体" w:cs="宋体"/>
          <w:b w:val="0"/>
          <w:bCs w:val="0"/>
          <w:color w:val="000000" w:themeColor="text1"/>
          <w:highlight w:val="none"/>
          <w14:textFill>
            <w14:solidFill>
              <w14:schemeClr w14:val="tx1"/>
            </w14:solidFill>
          </w14:textFill>
        </w:rPr>
        <w:t>月</w:t>
      </w:r>
      <w:r>
        <w:rPr>
          <w:rFonts w:hint="eastAsia" w:ascii="宋体" w:hAnsi="宋体" w:cs="宋体"/>
          <w:b w:val="0"/>
          <w:bCs w:val="0"/>
          <w:color w:val="000000" w:themeColor="text1"/>
          <w:highlight w:val="none"/>
          <w:lang w:val="en-US" w:eastAsia="zh-CN"/>
          <w14:textFill>
            <w14:solidFill>
              <w14:schemeClr w14:val="tx1"/>
            </w14:solidFill>
          </w14:textFill>
        </w:rPr>
        <w:t>11</w:t>
      </w:r>
      <w:r>
        <w:rPr>
          <w:rFonts w:hint="eastAsia" w:ascii="宋体" w:hAnsi="宋体" w:cs="宋体"/>
          <w:b w:val="0"/>
          <w:bCs w:val="0"/>
          <w:color w:val="000000" w:themeColor="text1"/>
          <w:highlight w:val="none"/>
          <w14:textFill>
            <w14:solidFill>
              <w14:schemeClr w14:val="tx1"/>
            </w14:solidFill>
          </w14:textFill>
        </w:rPr>
        <w:t>日至202</w:t>
      </w:r>
      <w:r>
        <w:rPr>
          <w:rFonts w:hint="eastAsia" w:ascii="宋体" w:hAnsi="宋体" w:cs="宋体"/>
          <w:b w:val="0"/>
          <w:bCs w:val="0"/>
          <w:color w:val="000000" w:themeColor="text1"/>
          <w:highlight w:val="none"/>
          <w:lang w:val="en-US" w:eastAsia="zh-CN"/>
          <w14:textFill>
            <w14:solidFill>
              <w14:schemeClr w14:val="tx1"/>
            </w14:solidFill>
          </w14:textFill>
        </w:rPr>
        <w:t>4</w:t>
      </w:r>
      <w:r>
        <w:rPr>
          <w:rFonts w:hint="eastAsia" w:ascii="宋体" w:hAnsi="宋体" w:cs="宋体"/>
          <w:b w:val="0"/>
          <w:bCs w:val="0"/>
          <w:color w:val="000000" w:themeColor="text1"/>
          <w:highlight w:val="none"/>
          <w14:textFill>
            <w14:solidFill>
              <w14:schemeClr w14:val="tx1"/>
            </w14:solidFill>
          </w14:textFill>
        </w:rPr>
        <w:t>年</w:t>
      </w:r>
      <w:r>
        <w:rPr>
          <w:rFonts w:hint="eastAsia" w:ascii="宋体" w:hAnsi="宋体" w:cs="宋体"/>
          <w:b w:val="0"/>
          <w:bCs w:val="0"/>
          <w:color w:val="000000" w:themeColor="text1"/>
          <w:highlight w:val="none"/>
          <w:lang w:val="en-US" w:eastAsia="zh-CN"/>
          <w14:textFill>
            <w14:solidFill>
              <w14:schemeClr w14:val="tx1"/>
            </w14:solidFill>
          </w14:textFill>
        </w:rPr>
        <w:t>01</w:t>
      </w:r>
      <w:r>
        <w:rPr>
          <w:rFonts w:hint="eastAsia" w:ascii="宋体" w:hAnsi="宋体" w:cs="宋体"/>
          <w:b w:val="0"/>
          <w:bCs w:val="0"/>
          <w:color w:val="000000" w:themeColor="text1"/>
          <w:highlight w:val="none"/>
          <w14:textFill>
            <w14:solidFill>
              <w14:schemeClr w14:val="tx1"/>
            </w14:solidFill>
          </w14:textFill>
        </w:rPr>
        <w:t>月</w:t>
      </w:r>
      <w:r>
        <w:rPr>
          <w:rFonts w:hint="eastAsia" w:ascii="宋体" w:hAnsi="宋体" w:cs="宋体"/>
          <w:b w:val="0"/>
          <w:bCs w:val="0"/>
          <w:color w:val="000000" w:themeColor="text1"/>
          <w:highlight w:val="none"/>
          <w:lang w:val="en-US" w:eastAsia="zh-CN"/>
          <w14:textFill>
            <w14:solidFill>
              <w14:schemeClr w14:val="tx1"/>
            </w14:solidFill>
          </w14:textFill>
        </w:rPr>
        <w:t>16</w:t>
      </w:r>
      <w:r>
        <w:rPr>
          <w:rFonts w:hint="eastAsia" w:ascii="宋体" w:hAnsi="宋体" w:cs="宋体"/>
          <w:b w:val="0"/>
          <w:bCs w:val="0"/>
          <w:color w:val="000000" w:themeColor="text1"/>
          <w:highlight w:val="none"/>
          <w14:textFill>
            <w14:solidFill>
              <w14:schemeClr w14:val="tx1"/>
            </w14:solidFill>
          </w14:textFill>
        </w:rPr>
        <w:t>日，每天上午09:00至11:30，下午13：30至16:00 （北京时间，法定节假日除外）</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地点：天津国际招标有限公司（天津市河西区卫津南路19号505室）</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方式：</w:t>
      </w:r>
      <w:r>
        <w:rPr>
          <w:rFonts w:hint="eastAsia" w:ascii="宋体" w:hAnsi="宋体" w:cs="宋体"/>
          <w:b w:val="0"/>
          <w:bCs w:val="0"/>
          <w:color w:val="000000" w:themeColor="text1"/>
          <w:highlight w:val="none"/>
          <w14:textFill>
            <w14:solidFill>
              <w14:schemeClr w14:val="tx1"/>
            </w14:solidFill>
          </w14:textFill>
        </w:rPr>
        <w:t>网上获取或现场获取。</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售价：每包</w:t>
      </w:r>
      <w:r>
        <w:rPr>
          <w:rFonts w:hint="eastAsia" w:ascii="宋体" w:hAnsi="宋体"/>
          <w:b w:val="0"/>
          <w:bCs w:val="0"/>
          <w:color w:val="000000" w:themeColor="text1"/>
          <w:highlight w:val="none"/>
          <w14:textFill>
            <w14:solidFill>
              <w14:schemeClr w14:val="tx1"/>
            </w14:solidFill>
          </w14:textFill>
        </w:rPr>
        <w:t>200元人民币，标书售后不退。</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四、响应文件提交</w:t>
      </w:r>
    </w:p>
    <w:p>
      <w:pPr>
        <w:spacing w:line="400" w:lineRule="exact"/>
        <w:ind w:firstLine="480" w:firstLineChars="200"/>
        <w:jc w:val="both"/>
        <w:rPr>
          <w:rFonts w:ascii="宋体" w:hAnsi="宋体" w:cs="华文中宋"/>
          <w:b w:val="0"/>
          <w:bCs w:val="0"/>
          <w:color w:val="000000" w:themeColor="text1"/>
          <w:highlight w:val="none"/>
          <w:u w:val="singl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截止时间：</w:t>
      </w:r>
      <w:r>
        <w:rPr>
          <w:rFonts w:hint="eastAsia" w:ascii="宋体" w:hAnsi="宋体" w:cs="华文中宋"/>
          <w:b w:val="0"/>
          <w:bCs w:val="0"/>
          <w:color w:val="000000" w:themeColor="text1"/>
          <w:highlight w:val="none"/>
          <w:u w:val="single"/>
          <w:lang w:eastAsia="zh-CN"/>
          <w14:textFill>
            <w14:solidFill>
              <w14:schemeClr w14:val="tx1"/>
            </w14:solidFill>
          </w14:textFill>
        </w:rPr>
        <w:t>2024年01月1</w:t>
      </w:r>
      <w:r>
        <w:rPr>
          <w:rFonts w:hint="eastAsia" w:ascii="宋体" w:hAnsi="宋体" w:cs="华文中宋"/>
          <w:b w:val="0"/>
          <w:bCs w:val="0"/>
          <w:color w:val="000000" w:themeColor="text1"/>
          <w:highlight w:val="none"/>
          <w:u w:val="single"/>
          <w:lang w:val="en-US" w:eastAsia="zh-CN"/>
          <w14:textFill>
            <w14:solidFill>
              <w14:schemeClr w14:val="tx1"/>
            </w14:solidFill>
          </w14:textFill>
        </w:rPr>
        <w:t>9</w:t>
      </w:r>
      <w:r>
        <w:rPr>
          <w:rFonts w:hint="eastAsia" w:ascii="宋体" w:hAnsi="宋体" w:cs="华文中宋"/>
          <w:b w:val="0"/>
          <w:bCs w:val="0"/>
          <w:color w:val="000000" w:themeColor="text1"/>
          <w:highlight w:val="none"/>
          <w:u w:val="single"/>
          <w:lang w:eastAsia="zh-CN"/>
          <w14:textFill>
            <w14:solidFill>
              <w14:schemeClr w14:val="tx1"/>
            </w14:solidFill>
          </w14:textFill>
        </w:rPr>
        <w:t>日</w:t>
      </w:r>
      <w:r>
        <w:rPr>
          <w:rFonts w:hint="eastAsia" w:ascii="宋体" w:hAnsi="宋体" w:cs="华文中宋"/>
          <w:b w:val="0"/>
          <w:bCs w:val="0"/>
          <w:color w:val="000000" w:themeColor="text1"/>
          <w:highlight w:val="none"/>
          <w:u w:val="single"/>
          <w:lang w:val="en-US" w:eastAsia="zh-CN"/>
          <w14:textFill>
            <w14:solidFill>
              <w14:schemeClr w14:val="tx1"/>
            </w14:solidFill>
          </w14:textFill>
        </w:rPr>
        <w:t>14</w:t>
      </w:r>
      <w:r>
        <w:rPr>
          <w:rFonts w:hint="eastAsia" w:ascii="宋体" w:hAnsi="宋体" w:cs="华文中宋"/>
          <w:b w:val="0"/>
          <w:bCs w:val="0"/>
          <w:color w:val="000000" w:themeColor="text1"/>
          <w:highlight w:val="none"/>
          <w:u w:val="single"/>
          <w14:textFill>
            <w14:solidFill>
              <w14:schemeClr w14:val="tx1"/>
            </w14:solidFill>
          </w14:textFill>
        </w:rPr>
        <w:t>点</w:t>
      </w:r>
      <w:r>
        <w:rPr>
          <w:rFonts w:hint="eastAsia" w:ascii="宋体" w:hAnsi="宋体" w:cs="华文中宋"/>
          <w:b w:val="0"/>
          <w:bCs w:val="0"/>
          <w:color w:val="000000" w:themeColor="text1"/>
          <w:highlight w:val="none"/>
          <w:u w:val="single"/>
          <w:lang w:val="en-US" w:eastAsia="zh-CN"/>
          <w14:textFill>
            <w14:solidFill>
              <w14:schemeClr w14:val="tx1"/>
            </w14:solidFill>
          </w14:textFill>
        </w:rPr>
        <w:t>30</w:t>
      </w:r>
      <w:r>
        <w:rPr>
          <w:rFonts w:hint="eastAsia" w:ascii="宋体" w:hAnsi="宋体" w:cs="华文中宋"/>
          <w:b w:val="0"/>
          <w:bCs w:val="0"/>
          <w:color w:val="000000" w:themeColor="text1"/>
          <w:highlight w:val="none"/>
          <w:u w:val="single"/>
          <w14:textFill>
            <w14:solidFill>
              <w14:schemeClr w14:val="tx1"/>
            </w14:solidFill>
          </w14:textFill>
        </w:rPr>
        <w:t>分</w:t>
      </w:r>
      <w:r>
        <w:rPr>
          <w:rFonts w:hint="eastAsia" w:ascii="宋体" w:hAnsi="宋体" w:cs="华文中宋"/>
          <w:b w:val="0"/>
          <w:bCs w:val="0"/>
          <w:color w:val="000000" w:themeColor="text1"/>
          <w:highlight w:val="none"/>
          <w14:textFill>
            <w14:solidFill>
              <w14:schemeClr w14:val="tx1"/>
            </w14:solidFill>
          </w14:textFill>
        </w:rPr>
        <w:t>（北京时间）</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地点：</w:t>
      </w:r>
      <w:r>
        <w:rPr>
          <w:rFonts w:hint="eastAsia" w:ascii="宋体" w:hAnsi="宋体" w:cs="宋体"/>
          <w:b w:val="0"/>
          <w:bCs w:val="0"/>
          <w:color w:val="000000" w:themeColor="text1"/>
          <w:highlight w:val="none"/>
          <w14:textFill>
            <w14:solidFill>
              <w14:schemeClr w14:val="tx1"/>
            </w14:solidFill>
          </w14:textFill>
        </w:rPr>
        <w:t>天津国际招标有限公司天津市河西区卫津南路19号</w:t>
      </w:r>
      <w:r>
        <w:rPr>
          <w:rFonts w:hint="eastAsia" w:ascii="宋体" w:hAnsi="宋体" w:cs="宋体"/>
          <w:b w:val="0"/>
          <w:bCs w:val="0"/>
          <w:color w:val="000000" w:themeColor="text1"/>
          <w:highlight w:val="none"/>
          <w:lang w:val="en-US" w:eastAsia="zh-CN"/>
          <w14:textFill>
            <w14:solidFill>
              <w14:schemeClr w14:val="tx1"/>
            </w14:solidFill>
          </w14:textFill>
        </w:rPr>
        <w:t>303</w:t>
      </w:r>
      <w:r>
        <w:rPr>
          <w:rFonts w:hint="eastAsia" w:ascii="宋体" w:hAnsi="宋体" w:cs="宋体"/>
          <w:b w:val="0"/>
          <w:bCs w:val="0"/>
          <w:color w:val="000000" w:themeColor="text1"/>
          <w:highlight w:val="none"/>
          <w14:textFill>
            <w14:solidFill>
              <w14:schemeClr w14:val="tx1"/>
            </w14:solidFill>
          </w14:textFill>
        </w:rPr>
        <w:t>室</w:t>
      </w:r>
    </w:p>
    <w:p>
      <w:pPr>
        <w:spacing w:line="400" w:lineRule="exact"/>
        <w:ind w:firstLine="480" w:firstLineChars="200"/>
        <w:jc w:val="both"/>
        <w:rPr>
          <w:rFonts w:ascii="宋体" w:hAnsi="宋体" w:eastAsia="黑体" w:cs="华文中宋"/>
          <w:b w:val="0"/>
          <w:bCs w:val="0"/>
          <w:color w:val="000000" w:themeColor="text1"/>
          <w:sz w:val="32"/>
          <w:szCs w:val="32"/>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五、开启</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时间：</w:t>
      </w:r>
      <w:r>
        <w:rPr>
          <w:rFonts w:hint="eastAsia" w:ascii="宋体" w:hAnsi="宋体" w:cs="华文中宋"/>
          <w:b w:val="0"/>
          <w:bCs w:val="0"/>
          <w:color w:val="000000" w:themeColor="text1"/>
          <w:highlight w:val="none"/>
          <w:u w:val="single"/>
          <w:lang w:eastAsia="zh-CN"/>
          <w14:textFill>
            <w14:solidFill>
              <w14:schemeClr w14:val="tx1"/>
            </w14:solidFill>
          </w14:textFill>
        </w:rPr>
        <w:t>2024年01月1</w:t>
      </w:r>
      <w:r>
        <w:rPr>
          <w:rFonts w:hint="eastAsia" w:ascii="宋体" w:hAnsi="宋体" w:cs="华文中宋"/>
          <w:b w:val="0"/>
          <w:bCs w:val="0"/>
          <w:color w:val="000000" w:themeColor="text1"/>
          <w:highlight w:val="none"/>
          <w:u w:val="single"/>
          <w:lang w:val="en-US" w:eastAsia="zh-CN"/>
          <w14:textFill>
            <w14:solidFill>
              <w14:schemeClr w14:val="tx1"/>
            </w14:solidFill>
          </w14:textFill>
        </w:rPr>
        <w:t>9</w:t>
      </w:r>
      <w:r>
        <w:rPr>
          <w:rFonts w:hint="eastAsia" w:ascii="宋体" w:hAnsi="宋体" w:cs="华文中宋"/>
          <w:b w:val="0"/>
          <w:bCs w:val="0"/>
          <w:color w:val="000000" w:themeColor="text1"/>
          <w:highlight w:val="none"/>
          <w:u w:val="single"/>
          <w:lang w:eastAsia="zh-CN"/>
          <w14:textFill>
            <w14:solidFill>
              <w14:schemeClr w14:val="tx1"/>
            </w14:solidFill>
          </w14:textFill>
        </w:rPr>
        <w:t>日</w:t>
      </w:r>
      <w:r>
        <w:rPr>
          <w:rFonts w:hint="eastAsia" w:ascii="宋体" w:hAnsi="宋体" w:cs="华文中宋"/>
          <w:b w:val="0"/>
          <w:bCs w:val="0"/>
          <w:color w:val="000000" w:themeColor="text1"/>
          <w:highlight w:val="none"/>
          <w:u w:val="single"/>
          <w:lang w:val="en-US" w:eastAsia="zh-CN"/>
          <w14:textFill>
            <w14:solidFill>
              <w14:schemeClr w14:val="tx1"/>
            </w14:solidFill>
          </w14:textFill>
        </w:rPr>
        <w:t>14</w:t>
      </w:r>
      <w:r>
        <w:rPr>
          <w:rFonts w:hint="eastAsia" w:ascii="宋体" w:hAnsi="宋体" w:cs="华文中宋"/>
          <w:b w:val="0"/>
          <w:bCs w:val="0"/>
          <w:color w:val="000000" w:themeColor="text1"/>
          <w:highlight w:val="none"/>
          <w:u w:val="single"/>
          <w14:textFill>
            <w14:solidFill>
              <w14:schemeClr w14:val="tx1"/>
            </w14:solidFill>
          </w14:textFill>
        </w:rPr>
        <w:t>点</w:t>
      </w:r>
      <w:r>
        <w:rPr>
          <w:rFonts w:hint="eastAsia" w:ascii="宋体" w:hAnsi="宋体" w:cs="华文中宋"/>
          <w:b w:val="0"/>
          <w:bCs w:val="0"/>
          <w:color w:val="000000" w:themeColor="text1"/>
          <w:highlight w:val="none"/>
          <w:u w:val="single"/>
          <w:lang w:val="en-US" w:eastAsia="zh-CN"/>
          <w14:textFill>
            <w14:solidFill>
              <w14:schemeClr w14:val="tx1"/>
            </w14:solidFill>
          </w14:textFill>
        </w:rPr>
        <w:t>30</w:t>
      </w:r>
      <w:r>
        <w:rPr>
          <w:rFonts w:hint="eastAsia" w:ascii="宋体" w:hAnsi="宋体" w:cs="华文中宋"/>
          <w:b w:val="0"/>
          <w:bCs w:val="0"/>
          <w:color w:val="000000" w:themeColor="text1"/>
          <w:highlight w:val="none"/>
          <w:u w:val="single"/>
          <w14:textFill>
            <w14:solidFill>
              <w14:schemeClr w14:val="tx1"/>
            </w14:solidFill>
          </w14:textFill>
        </w:rPr>
        <w:t>分</w:t>
      </w:r>
      <w:r>
        <w:rPr>
          <w:rFonts w:hint="eastAsia" w:ascii="宋体" w:hAnsi="宋体" w:cs="宋体"/>
          <w:b w:val="0"/>
          <w:bCs w:val="0"/>
          <w:color w:val="000000" w:themeColor="text1"/>
          <w:highlight w:val="none"/>
          <w14:textFill>
            <w14:solidFill>
              <w14:schemeClr w14:val="tx1"/>
            </w14:solidFill>
          </w14:textFill>
        </w:rPr>
        <w:t>（北京时间）</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地点：天津国际招标有限公司天津市河西区卫津南路19号</w:t>
      </w:r>
      <w:r>
        <w:rPr>
          <w:rFonts w:hint="eastAsia" w:ascii="宋体" w:hAnsi="宋体" w:cs="宋体"/>
          <w:b w:val="0"/>
          <w:bCs w:val="0"/>
          <w:color w:val="000000" w:themeColor="text1"/>
          <w:highlight w:val="none"/>
          <w:lang w:val="en-US" w:eastAsia="zh-CN"/>
          <w14:textFill>
            <w14:solidFill>
              <w14:schemeClr w14:val="tx1"/>
            </w14:solidFill>
          </w14:textFill>
        </w:rPr>
        <w:t>303</w:t>
      </w:r>
      <w:r>
        <w:rPr>
          <w:rFonts w:hint="eastAsia" w:ascii="宋体" w:hAnsi="宋体" w:cs="宋体"/>
          <w:b w:val="0"/>
          <w:bCs w:val="0"/>
          <w:color w:val="000000" w:themeColor="text1"/>
          <w:highlight w:val="none"/>
          <w14:textFill>
            <w14:solidFill>
              <w14:schemeClr w14:val="tx1"/>
            </w14:solidFill>
          </w14:textFill>
        </w:rPr>
        <w:t>室</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六、公告期限</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自本公告发布之日起3个工作日。</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七、其他补充事宜</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1、采购代理机构账户信息：</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账户名称：天津国际招标有限公司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开户银行（人民币）：兴业银行股份有限公司天津森淼支行</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帐    号：441100100100713178668668</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2、成交供应商不得转包或分包项目内容，成交供应商转包或分包本项目内容的，采购人有权解除合同。</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3、电子邮箱：shijie_7777777@163.com</w:t>
      </w:r>
    </w:p>
    <w:p>
      <w:pPr>
        <w:spacing w:line="400" w:lineRule="exact"/>
        <w:ind w:firstLine="480" w:firstLineChars="200"/>
        <w:jc w:val="both"/>
        <w:rPr>
          <w:rFonts w:ascii="宋体" w:hAnsi="宋体" w:cs="华文中宋"/>
          <w:b w:val="0"/>
          <w:bCs w:val="0"/>
          <w:color w:val="000000" w:themeColor="text1"/>
          <w:highlight w:val="none"/>
          <w14:textFill>
            <w14:solidFill>
              <w14:schemeClr w14:val="tx1"/>
            </w14:solidFill>
          </w14:textFill>
        </w:rPr>
      </w:pPr>
      <w:r>
        <w:rPr>
          <w:rFonts w:hint="eastAsia" w:ascii="宋体" w:hAnsi="宋体" w:cs="华文中宋"/>
          <w:b w:val="0"/>
          <w:bCs w:val="0"/>
          <w:color w:val="000000" w:themeColor="text1"/>
          <w:highlight w:val="none"/>
          <w14:textFill>
            <w14:solidFill>
              <w14:schemeClr w14:val="tx1"/>
            </w14:solidFill>
          </w14:textFill>
        </w:rPr>
        <w:t>八、凡对本次采购提出询问，请按以下方式联系。</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1.采购人信息</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名    称：天津市武清区消防救援支队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地    址：</w:t>
      </w:r>
      <w:r>
        <w:rPr>
          <w:rFonts w:hint="eastAsia" w:asciiTheme="minorEastAsia" w:hAnsiTheme="minorEastAsia" w:eastAsiaTheme="minorEastAsia" w:cstheme="minorEastAsia"/>
          <w:b w:val="0"/>
          <w:bCs w:val="0"/>
          <w:color w:val="000000" w:themeColor="text1"/>
          <w:highlight w:val="none"/>
          <w14:textFill>
            <w14:solidFill>
              <w14:schemeClr w14:val="tx1"/>
            </w14:solidFill>
          </w14:textFill>
        </w:rPr>
        <w:t>天津市武清区下朱庄街嘉河道与清源路</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联系方式：</w:t>
      </w:r>
      <w:r>
        <w:rPr>
          <w:rFonts w:hint="eastAsia" w:asciiTheme="minorEastAsia" w:hAnsiTheme="minorEastAsia" w:eastAsiaTheme="minorEastAsia" w:cstheme="minorEastAsia"/>
          <w:b w:val="0"/>
          <w:bCs w:val="0"/>
          <w:color w:val="000000" w:themeColor="text1"/>
          <w:highlight w:val="none"/>
          <w14:textFill>
            <w14:solidFill>
              <w14:schemeClr w14:val="tx1"/>
            </w14:solidFill>
          </w14:textFill>
        </w:rPr>
        <w:t>29330119-9066</w:t>
      </w:r>
      <w:r>
        <w:rPr>
          <w:rFonts w:hint="eastAsia" w:ascii="宋体" w:hAnsi="宋体" w:cs="宋体"/>
          <w:b w:val="0"/>
          <w:bCs w:val="0"/>
          <w:color w:val="000000" w:themeColor="text1"/>
          <w:highlight w:val="none"/>
          <w14:textFill>
            <w14:solidFill>
              <w14:schemeClr w14:val="tx1"/>
            </w14:solidFill>
          </w14:textFill>
        </w:rPr>
        <w:t>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2.采购代理机构信息</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名    称： 天津国际招标有限公司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地  </w:t>
      </w:r>
      <w:r>
        <w:rPr>
          <w:rFonts w:hint="eastAsia" w:ascii="宋体" w:hAnsi="宋体" w:cs="宋体"/>
          <w:b w:val="0"/>
          <w:bCs w:val="0"/>
          <w:color w:val="000000" w:themeColor="text1"/>
          <w:highlight w:val="none"/>
          <w:lang w:val="en-US" w:eastAsia="zh-CN"/>
          <w14:textFill>
            <w14:solidFill>
              <w14:schemeClr w14:val="tx1"/>
            </w14:solidFill>
          </w14:textFill>
        </w:rPr>
        <w:t xml:space="preserve">  </w:t>
      </w:r>
      <w:r>
        <w:rPr>
          <w:rFonts w:hint="eastAsia" w:ascii="宋体" w:hAnsi="宋体" w:cs="宋体"/>
          <w:b w:val="0"/>
          <w:bCs w:val="0"/>
          <w:color w:val="000000" w:themeColor="text1"/>
          <w:highlight w:val="none"/>
          <w14:textFill>
            <w14:solidFill>
              <w14:schemeClr w14:val="tx1"/>
            </w14:solidFill>
          </w14:textFill>
        </w:rPr>
        <w:t xml:space="preserve">址： 天津市河西区卫津南路19号505室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联系方式： 022-27235870   </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3.项目联系方式</w:t>
      </w:r>
    </w:p>
    <w:p>
      <w:pPr>
        <w:spacing w:line="400" w:lineRule="exact"/>
        <w:ind w:firstLine="480" w:firstLineChars="200"/>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项目联系人：刘先生  张先生  何女士</w:t>
      </w:r>
    </w:p>
    <w:p>
      <w:pPr>
        <w:spacing w:line="400" w:lineRule="exact"/>
        <w:ind w:firstLine="48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电   话： 022-27235870</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spacing w:line="240" w:lineRule="atLeast"/>
        <w:rPr>
          <w:rStyle w:val="32"/>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23"/>
        <w:keepNext/>
        <w:keepLines/>
        <w:jc w:val="center"/>
        <w:rPr>
          <w:rStyle w:val="32"/>
          <w:rFonts w:ascii="宋体" w:hAnsi="宋体" w:cs="宋体"/>
          <w:b/>
          <w:bCs/>
          <w:color w:val="000000" w:themeColor="text1"/>
          <w:spacing w:val="5"/>
          <w:kern w:val="44"/>
          <w:sz w:val="36"/>
          <w:szCs w:val="36"/>
          <w:highlight w:val="none"/>
          <w14:textFill>
            <w14:solidFill>
              <w14:schemeClr w14:val="tx1"/>
            </w14:solidFill>
          </w14:textFill>
        </w:rPr>
      </w:pPr>
      <w:r>
        <w:rPr>
          <w:rStyle w:val="32"/>
          <w:rFonts w:hint="eastAsia" w:ascii="宋体" w:hAnsi="宋体" w:cs="宋体"/>
          <w:b/>
          <w:bCs/>
          <w:color w:val="000000" w:themeColor="text1"/>
          <w:spacing w:val="5"/>
          <w:kern w:val="44"/>
          <w:sz w:val="36"/>
          <w:szCs w:val="36"/>
          <w:highlight w:val="none"/>
          <w14:textFill>
            <w14:solidFill>
              <w14:schemeClr w14:val="tx1"/>
            </w14:solidFill>
          </w14:textFill>
        </w:rPr>
        <w:t>第二章  谈判供应商须知前附表</w:t>
      </w:r>
    </w:p>
    <w:p>
      <w:pPr>
        <w:jc w:val="center"/>
        <w:rPr>
          <w:rStyle w:val="32"/>
          <w:rFonts w:ascii="宋体" w:hAnsi="宋体" w:cs="宋体"/>
          <w:b/>
          <w:color w:val="000000" w:themeColor="text1"/>
          <w:sz w:val="30"/>
          <w:szCs w:val="30"/>
          <w:highlight w:val="none"/>
          <w14:textFill>
            <w14:solidFill>
              <w14:schemeClr w14:val="tx1"/>
            </w14:solidFill>
          </w14:textFill>
        </w:rPr>
      </w:pPr>
    </w:p>
    <w:tbl>
      <w:tblPr>
        <w:tblStyle w:val="14"/>
        <w:tblW w:w="925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45"/>
        <w:gridCol w:w="8307"/>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479"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b/>
                <w:color w:val="000000" w:themeColor="text1"/>
                <w:kern w:val="2"/>
                <w:szCs w:val="28"/>
                <w:highlight w:val="none"/>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序号</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b/>
                <w:color w:val="000000" w:themeColor="text1"/>
                <w:kern w:val="2"/>
                <w:szCs w:val="28"/>
                <w:highlight w:val="none"/>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内</w:t>
            </w:r>
            <w:r>
              <w:rPr>
                <w:rStyle w:val="32"/>
                <w:rFonts w:hint="eastAsia" w:ascii="宋体" w:hAnsi="宋体" w:cs="宋体"/>
                <w:b/>
                <w:color w:val="000000" w:themeColor="text1"/>
                <w:kern w:val="2"/>
                <w:szCs w:val="28"/>
                <w:highlight w:val="none"/>
                <w14:textFill>
                  <w14:solidFill>
                    <w14:schemeClr w14:val="tx1"/>
                  </w14:solidFill>
                </w14:textFill>
              </w:rPr>
              <w:t xml:space="preserve">    </w:t>
            </w:r>
            <w:r>
              <w:rPr>
                <w:rStyle w:val="32"/>
                <w:rFonts w:hint="eastAsia" w:ascii="宋体" w:hAnsi="宋体" w:cs="宋体"/>
                <w:b/>
                <w:color w:val="000000" w:themeColor="text1"/>
                <w:kern w:val="2"/>
                <w:szCs w:val="28"/>
                <w:highlight w:val="none"/>
                <w:lang w:val="zh-CN"/>
                <w14:textFill>
                  <w14:solidFill>
                    <w14:schemeClr w14:val="tx1"/>
                  </w14:solidFill>
                </w14:textFill>
              </w:rPr>
              <w:t>容</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5"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1</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szCs w:val="28"/>
                <w:highlight w:val="none"/>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项目名称：</w:t>
            </w:r>
            <w:r>
              <w:rPr>
                <w:rStyle w:val="32"/>
                <w:rFonts w:hint="eastAsia" w:ascii="宋体" w:hAnsi="宋体" w:cs="宋体"/>
                <w:color w:val="000000" w:themeColor="text1"/>
                <w:highlight w:val="none"/>
                <w14:textFill>
                  <w14:solidFill>
                    <w14:schemeClr w14:val="tx1"/>
                  </w14:solidFill>
                </w14:textFill>
              </w:rPr>
              <w:t>武清区消防救援支队关于加强基层队站卫勤保障工作购置药品器械项目</w:t>
            </w:r>
          </w:p>
          <w:p>
            <w:pPr>
              <w:spacing w:line="400" w:lineRule="exact"/>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项目编号：0615-244124070001</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5"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2</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《谈判报价一览表》应包含在《谈判响应文件》中。</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17"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3</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谈判文件售价：</w:t>
            </w:r>
            <w:r>
              <w:rPr>
                <w:rStyle w:val="32"/>
                <w:rFonts w:hint="eastAsia" w:ascii="宋体" w:hAnsi="宋体" w:cs="宋体"/>
                <w:color w:val="000000" w:themeColor="text1"/>
                <w:kern w:val="2"/>
                <w:szCs w:val="28"/>
                <w:highlight w:val="none"/>
                <w14:textFill>
                  <w14:solidFill>
                    <w14:schemeClr w14:val="tx1"/>
                  </w14:solidFill>
                </w14:textFill>
              </w:rPr>
              <w:t>200</w:t>
            </w:r>
            <w:r>
              <w:rPr>
                <w:rStyle w:val="32"/>
                <w:rFonts w:hint="eastAsia" w:ascii="宋体" w:hAnsi="宋体" w:cs="宋体"/>
                <w:color w:val="000000" w:themeColor="text1"/>
                <w:highlight w:val="none"/>
                <w14:textFill>
                  <w14:solidFill>
                    <w14:schemeClr w14:val="tx1"/>
                  </w14:solidFill>
                </w14:textFill>
              </w:rPr>
              <w:t>元</w:t>
            </w:r>
            <w:r>
              <w:rPr>
                <w:rStyle w:val="32"/>
                <w:rFonts w:hint="eastAsia" w:ascii="宋体" w:hAnsi="宋体" w:cs="宋体"/>
                <w:color w:val="000000" w:themeColor="text1"/>
                <w:kern w:val="2"/>
                <w:szCs w:val="28"/>
                <w:highlight w:val="none"/>
                <w:lang w:val="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5"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4</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谈判保证金金额：3</w:t>
            </w:r>
            <w:r>
              <w:rPr>
                <w:rStyle w:val="32"/>
                <w:rFonts w:hint="eastAsia" w:ascii="宋体" w:hAnsi="宋体" w:cs="宋体"/>
                <w:b/>
                <w:color w:val="000000" w:themeColor="text1"/>
                <w:highlight w:val="none"/>
                <w:lang w:val="en-US" w:eastAsia="zh-CN"/>
                <w14:textFill>
                  <w14:solidFill>
                    <w14:schemeClr w14:val="tx1"/>
                  </w14:solidFill>
                </w14:textFill>
              </w:rPr>
              <w:t>6</w:t>
            </w:r>
            <w:r>
              <w:rPr>
                <w:rStyle w:val="32"/>
                <w:rFonts w:hint="eastAsia" w:ascii="宋体" w:hAnsi="宋体" w:cs="宋体"/>
                <w:b/>
                <w:color w:val="000000" w:themeColor="text1"/>
                <w:highlight w:val="none"/>
                <w14:textFill>
                  <w14:solidFill>
                    <w14:schemeClr w14:val="tx1"/>
                  </w14:solidFill>
                </w14:textFill>
              </w:rPr>
              <w:t>00元</w:t>
            </w:r>
          </w:p>
          <w:p>
            <w:pPr>
              <w:spacing w:line="400" w:lineRule="exact"/>
              <w:rPr>
                <w:rStyle w:val="32"/>
                <w:rFonts w:ascii="宋体" w:hAnsi="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谈判保证金形式：</w:t>
            </w:r>
            <w:r>
              <w:rPr>
                <w:rFonts w:hint="eastAsia" w:ascii="宋体" w:hAnsi="宋体" w:cs="Times New Roman"/>
                <w:color w:val="000000" w:themeColor="text1"/>
                <w:highlight w:val="none"/>
                <w14:textFill>
                  <w14:solidFill>
                    <w14:schemeClr w14:val="tx1"/>
                  </w14:solidFill>
                </w14:textFill>
              </w:rPr>
              <w:t>供应商递交的保证金形式可以以电汇、支票、汇票、本票或者金融机构、担保机构出具的保函等非现金形式交纳，开标前递交（到账可查）至天津国际招标有限公司。</w:t>
            </w:r>
            <w:r>
              <w:rPr>
                <w:rStyle w:val="32"/>
                <w:rFonts w:ascii="宋体" w:hAnsi="宋体"/>
                <w:color w:val="000000" w:themeColor="text1"/>
                <w:highlight w:val="none"/>
                <w14:textFill>
                  <w14:solidFill>
                    <w14:schemeClr w14:val="tx1"/>
                  </w14:solidFill>
                </w14:textFill>
              </w:rPr>
              <w:t>投标保证金金额为</w:t>
            </w:r>
            <w:r>
              <w:rPr>
                <w:rStyle w:val="32"/>
                <w:rFonts w:hint="eastAsia" w:ascii="宋体" w:hAnsi="宋体"/>
                <w:color w:val="000000" w:themeColor="text1"/>
                <w:highlight w:val="none"/>
                <w14:textFill>
                  <w14:solidFill>
                    <w14:schemeClr w14:val="tx1"/>
                  </w14:solidFill>
                </w14:textFill>
              </w:rPr>
              <w:t>3</w:t>
            </w:r>
            <w:r>
              <w:rPr>
                <w:rStyle w:val="32"/>
                <w:rFonts w:hint="eastAsia" w:ascii="宋体" w:hAnsi="宋体"/>
                <w:color w:val="000000" w:themeColor="text1"/>
                <w:highlight w:val="none"/>
                <w:lang w:val="en-US" w:eastAsia="zh-CN"/>
                <w14:textFill>
                  <w14:solidFill>
                    <w14:schemeClr w14:val="tx1"/>
                  </w14:solidFill>
                </w14:textFill>
              </w:rPr>
              <w:t>6</w:t>
            </w:r>
            <w:r>
              <w:rPr>
                <w:rStyle w:val="32"/>
                <w:rFonts w:ascii="宋体" w:hAnsi="宋体"/>
                <w:color w:val="000000" w:themeColor="text1"/>
                <w:highlight w:val="none"/>
                <w14:textFill>
                  <w14:solidFill>
                    <w14:schemeClr w14:val="tx1"/>
                  </w14:solidFill>
                </w14:textFill>
              </w:rPr>
              <w:t>00元人民币。未按此要求的视为投标保证金不合格。</w:t>
            </w:r>
          </w:p>
          <w:p>
            <w:pPr>
              <w:spacing w:line="400" w:lineRule="exact"/>
              <w:rPr>
                <w:rStyle w:val="32"/>
                <w:rFonts w:ascii="宋体" w:hAnsi="宋体" w:cs="Times New Roman"/>
                <w:color w:val="000000" w:themeColor="text1"/>
                <w:highlight w:val="none"/>
                <w14:textFill>
                  <w14:solidFill>
                    <w14:schemeClr w14:val="tx1"/>
                  </w14:solidFill>
                </w14:textFill>
              </w:rPr>
            </w:pPr>
            <w:r>
              <w:rPr>
                <w:rStyle w:val="32"/>
                <w:rFonts w:hint="eastAsia" w:ascii="宋体" w:hAnsi="宋体" w:cs="Times New Roman"/>
                <w:color w:val="000000" w:themeColor="text1"/>
                <w:highlight w:val="none"/>
                <w14:textFill>
                  <w14:solidFill>
                    <w14:schemeClr w14:val="tx1"/>
                  </w14:solidFill>
                </w14:textFill>
              </w:rPr>
              <w:t>采购代理机构账户信息：</w:t>
            </w:r>
          </w:p>
          <w:p>
            <w:pPr>
              <w:spacing w:line="400" w:lineRule="exact"/>
              <w:rPr>
                <w:rStyle w:val="32"/>
                <w:rFonts w:ascii="宋体" w:hAnsi="宋体" w:cs="Times New Roman"/>
                <w:color w:val="000000" w:themeColor="text1"/>
                <w:highlight w:val="none"/>
                <w14:textFill>
                  <w14:solidFill>
                    <w14:schemeClr w14:val="tx1"/>
                  </w14:solidFill>
                </w14:textFill>
              </w:rPr>
            </w:pPr>
            <w:r>
              <w:rPr>
                <w:rStyle w:val="32"/>
                <w:rFonts w:hint="eastAsia" w:ascii="宋体" w:hAnsi="宋体" w:cs="Times New Roman"/>
                <w:color w:val="000000" w:themeColor="text1"/>
                <w:highlight w:val="none"/>
                <w14:textFill>
                  <w14:solidFill>
                    <w14:schemeClr w14:val="tx1"/>
                  </w14:solidFill>
                </w14:textFill>
              </w:rPr>
              <w:t xml:space="preserve">账户名称：天津国际招标有限公司 </w:t>
            </w:r>
          </w:p>
          <w:p>
            <w:pPr>
              <w:spacing w:line="400" w:lineRule="exact"/>
              <w:rPr>
                <w:rStyle w:val="32"/>
                <w:rFonts w:ascii="宋体" w:hAnsi="宋体" w:cs="Times New Roman"/>
                <w:color w:val="000000" w:themeColor="text1"/>
                <w:highlight w:val="none"/>
                <w14:textFill>
                  <w14:solidFill>
                    <w14:schemeClr w14:val="tx1"/>
                  </w14:solidFill>
                </w14:textFill>
              </w:rPr>
            </w:pPr>
            <w:r>
              <w:rPr>
                <w:rStyle w:val="32"/>
                <w:rFonts w:hint="eastAsia" w:ascii="宋体" w:hAnsi="宋体" w:cs="Times New Roman"/>
                <w:color w:val="000000" w:themeColor="text1"/>
                <w:highlight w:val="none"/>
                <w14:textFill>
                  <w14:solidFill>
                    <w14:schemeClr w14:val="tx1"/>
                  </w14:solidFill>
                </w14:textFill>
              </w:rPr>
              <w:t>开户银行（人民币）：兴业银行股份有限公司天津森淼支行</w:t>
            </w:r>
          </w:p>
          <w:p>
            <w:pPr>
              <w:spacing w:line="400" w:lineRule="exact"/>
              <w:jc w:val="both"/>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Times New Roman"/>
                <w:color w:val="000000" w:themeColor="text1"/>
                <w:highlight w:val="none"/>
                <w14:textFill>
                  <w14:solidFill>
                    <w14:schemeClr w14:val="tx1"/>
                  </w14:solidFill>
                </w14:textFill>
              </w:rPr>
              <w:t>帐    号：441100100100713178668668</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373"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5</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谈判有效期：60天</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705"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6</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rPr>
            </w:pPr>
            <w:r>
              <w:rPr>
                <w:rStyle w:val="32"/>
                <w:rFonts w:hint="eastAsia" w:ascii="宋体" w:hAnsi="宋体" w:cs="宋体"/>
                <w:color w:val="000000" w:themeColor="text1"/>
              </w:rPr>
              <w:t>谈判</w:t>
            </w:r>
            <w:r>
              <w:rPr>
                <w:rStyle w:val="32"/>
                <w:rFonts w:hint="eastAsia" w:ascii="宋体" w:hAnsi="宋体" w:cs="宋体"/>
                <w:color w:val="000000" w:themeColor="text1"/>
                <w:kern w:val="2"/>
                <w:szCs w:val="28"/>
                <w:lang w:val="zh-CN"/>
              </w:rPr>
              <w:t>响应</w:t>
            </w:r>
            <w:r>
              <w:rPr>
                <w:rStyle w:val="32"/>
                <w:rFonts w:hint="eastAsia" w:ascii="宋体" w:hAnsi="宋体" w:cs="宋体"/>
                <w:color w:val="000000" w:themeColor="text1"/>
              </w:rPr>
              <w:t>文件数量：正本一份，副本二份。</w:t>
            </w:r>
            <w:r>
              <w:rPr>
                <w:rStyle w:val="32"/>
                <w:rFonts w:ascii="宋体" w:hAnsi="宋体"/>
                <w:color w:val="000000" w:themeColor="text1"/>
                <w:sz w:val="24"/>
                <w:highlight w:val="none"/>
              </w:rPr>
              <w:t>另还应提交和</w:t>
            </w:r>
            <w:r>
              <w:rPr>
                <w:rStyle w:val="32"/>
                <w:rFonts w:hint="eastAsia" w:ascii="宋体" w:hAnsi="宋体" w:cs="宋体"/>
                <w:color w:val="000000" w:themeColor="text1"/>
              </w:rPr>
              <w:t>谈判</w:t>
            </w:r>
            <w:r>
              <w:rPr>
                <w:rStyle w:val="32"/>
                <w:rFonts w:hint="eastAsia" w:ascii="宋体" w:hAnsi="宋体" w:cs="宋体"/>
                <w:color w:val="000000" w:themeColor="text1"/>
                <w:kern w:val="2"/>
                <w:szCs w:val="28"/>
                <w:lang w:val="zh-CN"/>
              </w:rPr>
              <w:t>响应</w:t>
            </w:r>
            <w:r>
              <w:rPr>
                <w:rStyle w:val="32"/>
                <w:rFonts w:hint="eastAsia" w:ascii="宋体" w:hAnsi="宋体" w:cs="宋体"/>
                <w:color w:val="000000" w:themeColor="text1"/>
              </w:rPr>
              <w:t>文件</w:t>
            </w:r>
            <w:r>
              <w:rPr>
                <w:rStyle w:val="32"/>
                <w:rFonts w:ascii="宋体" w:hAnsi="宋体"/>
                <w:color w:val="000000" w:themeColor="text1"/>
                <w:sz w:val="24"/>
                <w:highlight w:val="none"/>
              </w:rPr>
              <w:t>内容一致的电子版文件，电子版</w:t>
            </w:r>
            <w:r>
              <w:rPr>
                <w:rStyle w:val="32"/>
                <w:rFonts w:hint="eastAsia" w:ascii="宋体" w:hAnsi="宋体"/>
                <w:color w:val="000000" w:themeColor="text1"/>
                <w:sz w:val="24"/>
                <w:highlight w:val="none"/>
              </w:rPr>
              <w:t>为word版</w:t>
            </w:r>
            <w:r>
              <w:rPr>
                <w:rStyle w:val="32"/>
                <w:rFonts w:ascii="宋体" w:hAnsi="宋体"/>
                <w:color w:val="000000" w:themeColor="text1"/>
                <w:sz w:val="24"/>
                <w:highlight w:val="none"/>
              </w:rPr>
              <w:t>。</w:t>
            </w:r>
            <w:r>
              <w:rPr>
                <w:rStyle w:val="32"/>
                <w:rFonts w:hint="eastAsia" w:ascii="宋体" w:hAnsi="宋体"/>
                <w:b/>
                <w:bCs/>
                <w:color w:val="000000" w:themeColor="text1"/>
                <w:sz w:val="24"/>
                <w:highlight w:val="none"/>
              </w:rPr>
              <w:t>以U盘及光盘形式各提交一份。</w:t>
            </w:r>
            <w:r>
              <w:rPr>
                <w:rStyle w:val="32"/>
                <w:rFonts w:hint="eastAsia" w:ascii="宋体" w:hAnsi="宋体"/>
                <w:color w:val="000000" w:themeColor="text1"/>
                <w:sz w:val="24"/>
                <w:highlight w:val="none"/>
              </w:rPr>
              <w:t>如无法读取或不满足要求，其投标将被否决。</w:t>
            </w:r>
          </w:p>
          <w:p>
            <w:pPr>
              <w:spacing w:line="400" w:lineRule="exact"/>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color w:val="000000" w:themeColor="text1"/>
                <w:kern w:val="2"/>
                <w:szCs w:val="28"/>
                <w:lang w:val="zh-CN"/>
              </w:rPr>
              <w:t>《谈判响应文件》的正本和所有副本均须采用胶装的方式装订成册，未能按照要求装订的，</w:t>
            </w:r>
            <w:r>
              <w:rPr>
                <w:rStyle w:val="32"/>
                <w:rFonts w:hint="eastAsia" w:ascii="宋体" w:hAnsi="宋体" w:cs="宋体"/>
                <w:b/>
                <w:color w:val="000000" w:themeColor="text1"/>
                <w:kern w:val="2"/>
                <w:szCs w:val="28"/>
              </w:rPr>
              <w:t>将被视为不合格的谈判供应商，谈判响应文件将被否绝。</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164"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7</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谈判响应文件递交至：</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单位：天津国际招标有限公司开标室</w:t>
            </w:r>
          </w:p>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地址：天津市河西区卫津南路19号</w:t>
            </w:r>
            <w:r>
              <w:rPr>
                <w:rStyle w:val="32"/>
                <w:rFonts w:hint="eastAsia" w:ascii="宋体" w:hAnsi="宋体" w:cs="宋体"/>
                <w:color w:val="000000" w:themeColor="text1"/>
                <w:highlight w:val="none"/>
                <w:lang w:val="en-US" w:eastAsia="zh-CN"/>
                <w14:textFill>
                  <w14:solidFill>
                    <w14:schemeClr w14:val="tx1"/>
                  </w14:solidFill>
                </w14:textFill>
              </w:rPr>
              <w:t>303</w:t>
            </w:r>
            <w:r>
              <w:rPr>
                <w:rStyle w:val="32"/>
                <w:rFonts w:hint="eastAsia" w:ascii="宋体" w:hAnsi="宋体" w:cs="宋体"/>
                <w:color w:val="000000" w:themeColor="text1"/>
                <w:highlight w:val="none"/>
                <w14:textFill>
                  <w14:solidFill>
                    <w14:schemeClr w14:val="tx1"/>
                  </w14:solidFill>
                </w14:textFill>
              </w:rPr>
              <w:t>室</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89"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8</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递交谈判响应文件截止时间：</w:t>
            </w:r>
            <w:r>
              <w:rPr>
                <w:rFonts w:hint="eastAsia" w:ascii="宋体" w:hAnsi="宋体" w:cs="华文中宋"/>
                <w:color w:val="000000" w:themeColor="text1"/>
                <w:highlight w:val="none"/>
                <w:u w:val="single"/>
                <w14:textFill>
                  <w14:solidFill>
                    <w14:schemeClr w14:val="tx1"/>
                  </w14:solidFill>
                </w14:textFill>
              </w:rPr>
              <w:t>202</w:t>
            </w:r>
            <w:r>
              <w:rPr>
                <w:rFonts w:hint="eastAsia" w:ascii="宋体" w:hAnsi="宋体" w:cs="华文中宋"/>
                <w:color w:val="000000" w:themeColor="text1"/>
                <w:highlight w:val="none"/>
                <w:u w:val="single"/>
                <w:lang w:val="en-US" w:eastAsia="zh-CN"/>
                <w14:textFill>
                  <w14:solidFill>
                    <w14:schemeClr w14:val="tx1"/>
                  </w14:solidFill>
                </w14:textFill>
              </w:rPr>
              <w:t>4</w:t>
            </w:r>
            <w:r>
              <w:rPr>
                <w:rFonts w:hint="eastAsia" w:ascii="宋体" w:hAnsi="宋体" w:cs="华文中宋"/>
                <w:color w:val="000000" w:themeColor="text1"/>
                <w:highlight w:val="none"/>
                <w:u w:val="single"/>
                <w14:textFill>
                  <w14:solidFill>
                    <w14:schemeClr w14:val="tx1"/>
                  </w14:solidFill>
                </w14:textFill>
              </w:rPr>
              <w:t>年</w:t>
            </w:r>
            <w:r>
              <w:rPr>
                <w:rFonts w:hint="eastAsia" w:ascii="宋体" w:hAnsi="宋体" w:cs="华文中宋"/>
                <w:color w:val="000000" w:themeColor="text1"/>
                <w:highlight w:val="none"/>
                <w:u w:val="single"/>
                <w:lang w:val="en-US" w:eastAsia="zh-CN"/>
                <w14:textFill>
                  <w14:solidFill>
                    <w14:schemeClr w14:val="tx1"/>
                  </w14:solidFill>
                </w14:textFill>
              </w:rPr>
              <w:t>01</w:t>
            </w:r>
            <w:r>
              <w:rPr>
                <w:rFonts w:hint="eastAsia" w:ascii="宋体" w:hAnsi="宋体" w:cs="华文中宋"/>
                <w:color w:val="000000" w:themeColor="text1"/>
                <w:highlight w:val="none"/>
                <w:u w:val="single"/>
                <w14:textFill>
                  <w14:solidFill>
                    <w14:schemeClr w14:val="tx1"/>
                  </w14:solidFill>
                </w14:textFill>
              </w:rPr>
              <w:t>月</w:t>
            </w:r>
            <w:r>
              <w:rPr>
                <w:rFonts w:hint="eastAsia" w:ascii="宋体" w:hAnsi="宋体" w:cs="华文中宋"/>
                <w:color w:val="000000" w:themeColor="text1"/>
                <w:highlight w:val="none"/>
                <w:u w:val="single"/>
                <w:lang w:val="en-US" w:eastAsia="zh-CN"/>
                <w14:textFill>
                  <w14:solidFill>
                    <w14:schemeClr w14:val="tx1"/>
                  </w14:solidFill>
                </w14:textFill>
              </w:rPr>
              <w:t>19</w:t>
            </w:r>
            <w:r>
              <w:rPr>
                <w:rFonts w:hint="eastAsia" w:ascii="宋体" w:hAnsi="宋体" w:cs="华文中宋"/>
                <w:color w:val="000000" w:themeColor="text1"/>
                <w:highlight w:val="none"/>
                <w:u w:val="single"/>
                <w14:textFill>
                  <w14:solidFill>
                    <w14:schemeClr w14:val="tx1"/>
                  </w14:solidFill>
                </w14:textFill>
              </w:rPr>
              <w:t>日</w:t>
            </w:r>
            <w:r>
              <w:rPr>
                <w:rFonts w:hint="eastAsia" w:ascii="宋体" w:hAnsi="宋体" w:cs="华文中宋"/>
                <w:color w:val="000000" w:themeColor="text1"/>
                <w:highlight w:val="none"/>
                <w:u w:val="single"/>
                <w:lang w:val="en-US" w:eastAsia="zh-CN"/>
                <w14:textFill>
                  <w14:solidFill>
                    <w14:schemeClr w14:val="tx1"/>
                  </w14:solidFill>
                </w14:textFill>
              </w:rPr>
              <w:t>14</w:t>
            </w:r>
            <w:r>
              <w:rPr>
                <w:rFonts w:hint="eastAsia" w:ascii="宋体" w:hAnsi="宋体" w:cs="华文中宋"/>
                <w:color w:val="000000" w:themeColor="text1"/>
                <w:highlight w:val="none"/>
                <w:u w:val="single"/>
                <w14:textFill>
                  <w14:solidFill>
                    <w14:schemeClr w14:val="tx1"/>
                  </w14:solidFill>
                </w14:textFill>
              </w:rPr>
              <w:t>点</w:t>
            </w:r>
            <w:r>
              <w:rPr>
                <w:rFonts w:hint="eastAsia" w:ascii="宋体" w:hAnsi="宋体" w:cs="华文中宋"/>
                <w:color w:val="000000" w:themeColor="text1"/>
                <w:highlight w:val="none"/>
                <w:u w:val="single"/>
                <w:lang w:val="en-US" w:eastAsia="zh-CN"/>
                <w14:textFill>
                  <w14:solidFill>
                    <w14:schemeClr w14:val="tx1"/>
                  </w14:solidFill>
                </w14:textFill>
              </w:rPr>
              <w:t>30</w:t>
            </w:r>
            <w:r>
              <w:rPr>
                <w:rFonts w:hint="eastAsia" w:ascii="宋体" w:hAnsi="宋体" w:cs="华文中宋"/>
                <w:color w:val="000000" w:themeColor="text1"/>
                <w:highlight w:val="none"/>
                <w:u w:val="single"/>
                <w14:textFill>
                  <w14:solidFill>
                    <w14:schemeClr w14:val="tx1"/>
                  </w14:solidFill>
                </w14:textFill>
              </w:rPr>
              <w:t>分</w:t>
            </w:r>
            <w:r>
              <w:rPr>
                <w:rStyle w:val="32"/>
                <w:rFonts w:hint="eastAsia" w:ascii="宋体" w:hAnsi="宋体" w:cs="宋体"/>
                <w:color w:val="000000" w:themeColor="text1"/>
                <w:highlight w:val="none"/>
                <w14:textFill>
                  <w14:solidFill>
                    <w14:schemeClr w14:val="tx1"/>
                  </w14:solidFill>
                </w14:textFill>
              </w:rPr>
              <w:t>（北京时间）</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215"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9</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谈判时间：</w:t>
            </w:r>
            <w:r>
              <w:rPr>
                <w:rFonts w:hint="eastAsia" w:ascii="宋体" w:hAnsi="宋体" w:cs="华文中宋"/>
                <w:color w:val="000000" w:themeColor="text1"/>
                <w:highlight w:val="none"/>
                <w:u w:val="single"/>
                <w14:textFill>
                  <w14:solidFill>
                    <w14:schemeClr w14:val="tx1"/>
                  </w14:solidFill>
                </w14:textFill>
              </w:rPr>
              <w:t>202</w:t>
            </w:r>
            <w:r>
              <w:rPr>
                <w:rFonts w:hint="eastAsia" w:ascii="宋体" w:hAnsi="宋体" w:cs="华文中宋"/>
                <w:color w:val="000000" w:themeColor="text1"/>
                <w:highlight w:val="none"/>
                <w:u w:val="single"/>
                <w:lang w:val="en-US" w:eastAsia="zh-CN"/>
                <w14:textFill>
                  <w14:solidFill>
                    <w14:schemeClr w14:val="tx1"/>
                  </w14:solidFill>
                </w14:textFill>
              </w:rPr>
              <w:t>4</w:t>
            </w:r>
            <w:r>
              <w:rPr>
                <w:rFonts w:hint="eastAsia" w:ascii="宋体" w:hAnsi="宋体" w:cs="华文中宋"/>
                <w:color w:val="000000" w:themeColor="text1"/>
                <w:highlight w:val="none"/>
                <w:u w:val="single"/>
                <w14:textFill>
                  <w14:solidFill>
                    <w14:schemeClr w14:val="tx1"/>
                  </w14:solidFill>
                </w14:textFill>
              </w:rPr>
              <w:t>年</w:t>
            </w:r>
            <w:r>
              <w:rPr>
                <w:rFonts w:hint="eastAsia" w:ascii="宋体" w:hAnsi="宋体" w:cs="华文中宋"/>
                <w:color w:val="000000" w:themeColor="text1"/>
                <w:highlight w:val="none"/>
                <w:u w:val="single"/>
                <w:lang w:val="en-US" w:eastAsia="zh-CN"/>
                <w14:textFill>
                  <w14:solidFill>
                    <w14:schemeClr w14:val="tx1"/>
                  </w14:solidFill>
                </w14:textFill>
              </w:rPr>
              <w:t>01</w:t>
            </w:r>
            <w:r>
              <w:rPr>
                <w:rFonts w:hint="eastAsia" w:ascii="宋体" w:hAnsi="宋体" w:cs="华文中宋"/>
                <w:color w:val="000000" w:themeColor="text1"/>
                <w:highlight w:val="none"/>
                <w:u w:val="single"/>
                <w14:textFill>
                  <w14:solidFill>
                    <w14:schemeClr w14:val="tx1"/>
                  </w14:solidFill>
                </w14:textFill>
              </w:rPr>
              <w:t>月</w:t>
            </w:r>
            <w:r>
              <w:rPr>
                <w:rFonts w:hint="eastAsia" w:ascii="宋体" w:hAnsi="宋体" w:cs="华文中宋"/>
                <w:color w:val="000000" w:themeColor="text1"/>
                <w:highlight w:val="none"/>
                <w:u w:val="single"/>
                <w:lang w:val="en-US" w:eastAsia="zh-CN"/>
                <w14:textFill>
                  <w14:solidFill>
                    <w14:schemeClr w14:val="tx1"/>
                  </w14:solidFill>
                </w14:textFill>
              </w:rPr>
              <w:t>19</w:t>
            </w:r>
            <w:r>
              <w:rPr>
                <w:rFonts w:hint="eastAsia" w:ascii="宋体" w:hAnsi="宋体" w:cs="华文中宋"/>
                <w:color w:val="000000" w:themeColor="text1"/>
                <w:highlight w:val="none"/>
                <w:u w:val="single"/>
                <w14:textFill>
                  <w14:solidFill>
                    <w14:schemeClr w14:val="tx1"/>
                  </w14:solidFill>
                </w14:textFill>
              </w:rPr>
              <w:t>日</w:t>
            </w:r>
            <w:r>
              <w:rPr>
                <w:rFonts w:hint="eastAsia" w:ascii="宋体" w:hAnsi="宋体" w:cs="华文中宋"/>
                <w:color w:val="000000" w:themeColor="text1"/>
                <w:highlight w:val="none"/>
                <w:u w:val="single"/>
                <w:lang w:val="en-US" w:eastAsia="zh-CN"/>
                <w14:textFill>
                  <w14:solidFill>
                    <w14:schemeClr w14:val="tx1"/>
                  </w14:solidFill>
                </w14:textFill>
              </w:rPr>
              <w:t>14</w:t>
            </w:r>
            <w:r>
              <w:rPr>
                <w:rFonts w:hint="eastAsia" w:ascii="宋体" w:hAnsi="宋体" w:cs="华文中宋"/>
                <w:color w:val="000000" w:themeColor="text1"/>
                <w:highlight w:val="none"/>
                <w:u w:val="single"/>
                <w14:textFill>
                  <w14:solidFill>
                    <w14:schemeClr w14:val="tx1"/>
                  </w14:solidFill>
                </w14:textFill>
              </w:rPr>
              <w:t>点</w:t>
            </w:r>
            <w:r>
              <w:rPr>
                <w:rFonts w:hint="eastAsia" w:ascii="宋体" w:hAnsi="宋体" w:cs="华文中宋"/>
                <w:color w:val="000000" w:themeColor="text1"/>
                <w:highlight w:val="none"/>
                <w:u w:val="single"/>
                <w:lang w:val="en-US" w:eastAsia="zh-CN"/>
                <w14:textFill>
                  <w14:solidFill>
                    <w14:schemeClr w14:val="tx1"/>
                  </w14:solidFill>
                </w14:textFill>
              </w:rPr>
              <w:t>30</w:t>
            </w:r>
            <w:r>
              <w:rPr>
                <w:rFonts w:hint="eastAsia" w:ascii="宋体" w:hAnsi="宋体" w:cs="华文中宋"/>
                <w:color w:val="000000" w:themeColor="text1"/>
                <w:highlight w:val="none"/>
                <w:u w:val="single"/>
                <w14:textFill>
                  <w14:solidFill>
                    <w14:schemeClr w14:val="tx1"/>
                  </w14:solidFill>
                </w14:textFill>
              </w:rPr>
              <w:t>分</w:t>
            </w:r>
            <w:r>
              <w:rPr>
                <w:rStyle w:val="32"/>
                <w:rFonts w:hint="eastAsia" w:ascii="宋体" w:hAnsi="宋体" w:cs="宋体"/>
                <w:color w:val="000000" w:themeColor="text1"/>
                <w:highlight w:val="none"/>
                <w14:textFill>
                  <w14:solidFill>
                    <w14:schemeClr w14:val="tx1"/>
                  </w14:solidFill>
                </w14:textFill>
              </w:rPr>
              <w:t>（北京时间）</w:t>
            </w:r>
          </w:p>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谈判地点：天津国际招标有限公司开标室</w:t>
            </w:r>
          </w:p>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（天津市河西区卫津南路19号</w:t>
            </w:r>
            <w:r>
              <w:rPr>
                <w:rStyle w:val="32"/>
                <w:rFonts w:hint="eastAsia" w:ascii="宋体" w:hAnsi="宋体" w:cs="宋体"/>
                <w:color w:val="000000" w:themeColor="text1"/>
                <w:highlight w:val="none"/>
                <w:lang w:val="en-US" w:eastAsia="zh-CN"/>
                <w14:textFill>
                  <w14:solidFill>
                    <w14:schemeClr w14:val="tx1"/>
                  </w14:solidFill>
                </w14:textFill>
              </w:rPr>
              <w:t>303</w:t>
            </w:r>
            <w:r>
              <w:rPr>
                <w:rStyle w:val="32"/>
                <w:rFonts w:hint="eastAsia" w:ascii="宋体" w:hAnsi="宋体" w:cs="宋体"/>
                <w:color w:val="000000" w:themeColor="text1"/>
                <w:highlight w:val="none"/>
                <w14:textFill>
                  <w14:solidFill>
                    <w14:schemeClr w14:val="tx1"/>
                  </w14:solidFill>
                </w14:textFill>
              </w:rPr>
              <w:t>室）</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661"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10</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付款方式：按采购人要求（特殊情况以合同为准）。</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547" w:hRule="atLeast"/>
          <w:jc w:val="center"/>
        </w:trPr>
        <w:tc>
          <w:tcPr>
            <w:tcW w:w="945"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11</w:t>
            </w:r>
          </w:p>
        </w:tc>
        <w:tc>
          <w:tcPr>
            <w:tcW w:w="830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本次竞争性谈判采用的评选办法为：</w:t>
            </w:r>
          </w:p>
          <w:p>
            <w:pPr>
              <w:spacing w:line="400" w:lineRule="exact"/>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采用不超过三次报价方式。</w:t>
            </w:r>
          </w:p>
          <w:p>
            <w:pPr>
              <w:spacing w:line="400" w:lineRule="exact"/>
              <w:jc w:val="both"/>
              <w:rPr>
                <w:rStyle w:val="32"/>
                <w:rFonts w:ascii="宋体" w:hAnsi="宋体" w:cs="宋体"/>
                <w:color w:val="000000" w:themeColor="text1"/>
                <w:kern w:val="2"/>
                <w:szCs w:val="28"/>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在技术部分、资信部分及商务部分评审均合格的前提下，最终报价最低的为成交供应商。</w:t>
            </w:r>
          </w:p>
        </w:tc>
      </w:tr>
    </w:tbl>
    <w:p>
      <w:pPr>
        <w:spacing w:line="400" w:lineRule="exact"/>
        <w:jc w:val="both"/>
        <w:rPr>
          <w:rStyle w:val="32"/>
          <w:rFonts w:ascii="宋体" w:hAnsi="宋体" w:cs="宋体"/>
          <w:color w:val="000000" w:themeColor="text1"/>
          <w:kern w:val="2"/>
          <w:sz w:val="44"/>
          <w:szCs w:val="44"/>
          <w:highlight w:val="none"/>
          <w14:textFill>
            <w14:solidFill>
              <w14:schemeClr w14:val="tx1"/>
            </w14:solidFill>
          </w14:textFill>
        </w:rPr>
      </w:pPr>
      <w:r>
        <w:rPr>
          <w:rStyle w:val="32"/>
          <w:rFonts w:hint="eastAsia" w:ascii="宋体" w:hAnsi="宋体" w:cs="宋体"/>
          <w:color w:val="000000" w:themeColor="text1"/>
          <w:kern w:val="2"/>
          <w:sz w:val="44"/>
          <w:szCs w:val="44"/>
          <w:highlight w:val="none"/>
          <w14:textFill>
            <w14:solidFill>
              <w14:schemeClr w14:val="tx1"/>
            </w14:solidFill>
          </w14:textFill>
        </w:rPr>
        <w:br w:type="page"/>
      </w:r>
    </w:p>
    <w:p>
      <w:pPr>
        <w:pStyle w:val="5"/>
        <w:rPr>
          <w:rFonts w:ascii="宋体" w:hAnsi="宋体" w:eastAsia="宋体" w:cs="宋体"/>
          <w:color w:val="000000" w:themeColor="text1"/>
          <w:highlight w:val="none"/>
          <w14:textFill>
            <w14:solidFill>
              <w14:schemeClr w14:val="tx1"/>
            </w14:solidFill>
          </w14:textFill>
        </w:rPr>
      </w:pPr>
    </w:p>
    <w:p>
      <w:pPr>
        <w:pStyle w:val="23"/>
        <w:keepNext/>
        <w:keepLines/>
        <w:jc w:val="center"/>
        <w:rPr>
          <w:rStyle w:val="32"/>
          <w:rFonts w:ascii="宋体" w:hAnsi="宋体" w:cs="宋体"/>
          <w:b/>
          <w:bCs/>
          <w:color w:val="000000" w:themeColor="text1"/>
          <w:spacing w:val="5"/>
          <w:kern w:val="44"/>
          <w:sz w:val="36"/>
          <w:szCs w:val="36"/>
          <w:highlight w:val="none"/>
          <w14:textFill>
            <w14:solidFill>
              <w14:schemeClr w14:val="tx1"/>
            </w14:solidFill>
          </w14:textFill>
        </w:rPr>
      </w:pPr>
      <w:r>
        <w:rPr>
          <w:rStyle w:val="32"/>
          <w:rFonts w:hint="eastAsia" w:ascii="宋体" w:hAnsi="宋体" w:cs="宋体"/>
          <w:b/>
          <w:bCs/>
          <w:color w:val="000000" w:themeColor="text1"/>
          <w:spacing w:val="5"/>
          <w:kern w:val="44"/>
          <w:sz w:val="36"/>
          <w:szCs w:val="36"/>
          <w:highlight w:val="none"/>
          <w14:textFill>
            <w14:solidFill>
              <w14:schemeClr w14:val="tx1"/>
            </w14:solidFill>
          </w14:textFill>
        </w:rPr>
        <w:t>第三章  谈判供应商须知</w:t>
      </w:r>
    </w:p>
    <w:p>
      <w:pPr>
        <w:jc w:val="center"/>
        <w:rPr>
          <w:rStyle w:val="32"/>
          <w:rFonts w:ascii="宋体" w:hAnsi="宋体" w:cs="宋体"/>
          <w:b/>
          <w:color w:val="000000" w:themeColor="text1"/>
          <w:sz w:val="30"/>
          <w:szCs w:val="30"/>
          <w:highlight w:val="none"/>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一、总  则</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w:t>
      </w:r>
      <w:r>
        <w:rPr>
          <w:rStyle w:val="32"/>
          <w:rFonts w:hint="eastAsia" w:ascii="宋体" w:hAnsi="宋体" w:cs="宋体"/>
          <w:b/>
          <w:bCs/>
          <w:color w:val="000000" w:themeColor="text1"/>
          <w:kern w:val="2"/>
          <w:szCs w:val="28"/>
          <w:highlight w:val="none"/>
          <w:lang w:val="zh-CN"/>
          <w14:textFill>
            <w14:solidFill>
              <w14:schemeClr w14:val="tx1"/>
            </w14:solidFill>
          </w14:textFill>
        </w:rPr>
        <w:t>、适用范围</w:t>
      </w:r>
    </w:p>
    <w:p>
      <w:pPr>
        <w:spacing w:line="400" w:lineRule="exact"/>
        <w:ind w:firstLine="480"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本谈判文件仅适用于</w:t>
      </w:r>
      <w:r>
        <w:rPr>
          <w:rStyle w:val="32"/>
          <w:rFonts w:hint="eastAsia" w:ascii="宋体" w:hAnsi="宋体" w:cs="宋体"/>
          <w:color w:val="000000" w:themeColor="text1"/>
          <w:highlight w:val="none"/>
          <w14:textFill>
            <w14:solidFill>
              <w14:schemeClr w14:val="tx1"/>
            </w14:solidFill>
          </w14:textFill>
        </w:rPr>
        <w:t xml:space="preserve"> “武清区消防救援支队关于加强基层队站卫勤保障工作购置药品器械项目”</w:t>
      </w:r>
      <w:r>
        <w:rPr>
          <w:rStyle w:val="32"/>
          <w:rFonts w:hint="eastAsia" w:ascii="宋体" w:hAnsi="宋体" w:cs="宋体"/>
          <w:color w:val="000000" w:themeColor="text1"/>
          <w:kern w:val="2"/>
          <w:szCs w:val="28"/>
          <w:highlight w:val="none"/>
          <w14:textFill>
            <w14:solidFill>
              <w14:schemeClr w14:val="tx1"/>
            </w14:solidFill>
          </w14:textFill>
        </w:rPr>
        <w:t>。</w:t>
      </w: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w:t>
      </w:r>
      <w:r>
        <w:rPr>
          <w:rStyle w:val="32"/>
          <w:rFonts w:hint="eastAsia" w:ascii="宋体" w:hAnsi="宋体" w:cs="宋体"/>
          <w:b/>
          <w:bCs/>
          <w:color w:val="000000" w:themeColor="text1"/>
          <w:kern w:val="2"/>
          <w:szCs w:val="28"/>
          <w:highlight w:val="none"/>
          <w:lang w:val="zh-CN"/>
          <w14:textFill>
            <w14:solidFill>
              <w14:schemeClr w14:val="tx1"/>
            </w14:solidFill>
          </w14:textFill>
        </w:rPr>
        <w:t>、定义</w:t>
      </w:r>
    </w:p>
    <w:p>
      <w:pPr>
        <w:spacing w:line="400" w:lineRule="exact"/>
        <w:ind w:firstLine="480"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本谈判文件中所称“采购人”系本次竞争性谈判服务的需求单位“天津市武清区消防救援支队”。“谈判组织人”系指“天津国际招标有限公司”。</w:t>
      </w:r>
    </w:p>
    <w:p>
      <w:pPr>
        <w:tabs>
          <w:tab w:val="left" w:pos="0"/>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3</w:t>
      </w:r>
      <w:r>
        <w:rPr>
          <w:rStyle w:val="32"/>
          <w:rFonts w:hint="eastAsia" w:ascii="宋体" w:hAnsi="宋体" w:cs="宋体"/>
          <w:b/>
          <w:bCs/>
          <w:color w:val="000000" w:themeColor="text1"/>
          <w:kern w:val="2"/>
          <w:szCs w:val="28"/>
          <w:highlight w:val="none"/>
          <w:lang w:val="zh-CN"/>
          <w14:textFill>
            <w14:solidFill>
              <w14:schemeClr w14:val="tx1"/>
            </w14:solidFill>
          </w14:textFill>
        </w:rPr>
        <w:t>、采购方式、合格的谈判供应商</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3.1</w:t>
      </w:r>
      <w:r>
        <w:rPr>
          <w:rStyle w:val="32"/>
          <w:rFonts w:hint="eastAsia" w:ascii="宋体" w:hAnsi="宋体" w:cs="宋体"/>
          <w:color w:val="000000" w:themeColor="text1"/>
          <w:highlight w:val="none"/>
          <w14:textFill>
            <w14:solidFill>
              <w14:schemeClr w14:val="tx1"/>
            </w14:solidFill>
          </w14:textFill>
        </w:rPr>
        <w:t xml:space="preserve"> 本次采购采取</w:t>
      </w:r>
      <w:r>
        <w:rPr>
          <w:rStyle w:val="32"/>
          <w:rFonts w:hint="eastAsia" w:ascii="宋体" w:hAnsi="宋体" w:cs="宋体"/>
          <w:color w:val="000000" w:themeColor="text1"/>
          <w:kern w:val="2"/>
          <w:szCs w:val="28"/>
          <w:highlight w:val="none"/>
          <w14:textFill>
            <w14:solidFill>
              <w14:schemeClr w14:val="tx1"/>
            </w14:solidFill>
          </w14:textFill>
        </w:rPr>
        <w:t>竞争性</w:t>
      </w:r>
      <w:r>
        <w:rPr>
          <w:rStyle w:val="32"/>
          <w:rFonts w:hint="eastAsia" w:ascii="宋体" w:hAnsi="宋体" w:cs="宋体"/>
          <w:color w:val="000000" w:themeColor="text1"/>
          <w:highlight w:val="none"/>
          <w14:textFill>
            <w14:solidFill>
              <w14:schemeClr w14:val="tx1"/>
            </w14:solidFill>
          </w14:textFill>
        </w:rPr>
        <w:t>谈判方式。</w:t>
      </w:r>
    </w:p>
    <w:p>
      <w:pPr>
        <w:pStyle w:val="3"/>
        <w:spacing w:line="400" w:lineRule="exact"/>
        <w:rPr>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3.2</w:t>
      </w:r>
      <w:r>
        <w:rPr>
          <w:rStyle w:val="32"/>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申请人的资格要求：</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满足《中华人民共和国政府采购法》第二十二条规定；</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落实政府采购政策需满足的资格要求：1）按照国家节能环保政策执行。按照现行《财政部、国家发展改革委关于调整节能产品政府采购清单的通知》文件要求，对政府采购清单中的节能产品采用优先采购和强制采购的评标方法。按照现行《财政部、环保部关于调整环境标志产品政府采购清单的通知》文件要求，对政府采购清单中的环境标志产品采用优先采购的评标方法。</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根据《政府釆购促进中小企业发展管理办法》（财库（2020）46号）和</w:t>
      </w:r>
      <w:r>
        <w:rPr>
          <w:rStyle w:val="32"/>
          <w:rFonts w:hint="eastAsia" w:ascii="宋体" w:hAnsi="宋体"/>
          <w:color w:val="000000" w:themeColor="text1"/>
          <w:highlight w:val="none"/>
          <w14:textFill>
            <w14:solidFill>
              <w14:schemeClr w14:val="tx1"/>
            </w14:solidFill>
          </w14:textFill>
        </w:rPr>
        <w:t>《关于进一步加大政府采购支持中小企业力度的通知》（财库〔2022〕19号）</w:t>
      </w:r>
      <w:r>
        <w:rPr>
          <w:rFonts w:hint="eastAsia" w:ascii="宋体" w:hAnsi="宋体" w:cs="宋体"/>
          <w:color w:val="000000" w:themeColor="text1"/>
          <w:highlight w:val="none"/>
          <w14:textFill>
            <w14:solidFill>
              <w14:schemeClr w14:val="tx1"/>
            </w14:solidFill>
          </w14:textFill>
        </w:rPr>
        <w:t>的规定，</w:t>
      </w:r>
      <w:r>
        <w:rPr>
          <w:rStyle w:val="32"/>
          <w:rFonts w:ascii="宋体" w:hAnsi="宋体"/>
          <w:color w:val="000000" w:themeColor="text1"/>
          <w:highlight w:val="none"/>
          <w14:textFill>
            <w14:solidFill>
              <w14:schemeClr w14:val="tx1"/>
            </w14:solidFill>
          </w14:textFill>
        </w:rPr>
        <w:t>对</w:t>
      </w:r>
      <w:r>
        <w:rPr>
          <w:rStyle w:val="32"/>
          <w:rFonts w:hint="eastAsia" w:ascii="宋体" w:hAnsi="宋体"/>
          <w:color w:val="000000" w:themeColor="text1"/>
          <w:highlight w:val="none"/>
          <w14:textFill>
            <w14:solidFill>
              <w14:schemeClr w14:val="tx1"/>
            </w14:solidFill>
          </w14:textFill>
        </w:rPr>
        <w:t>符合本通知规定的</w:t>
      </w:r>
      <w:r>
        <w:rPr>
          <w:rStyle w:val="32"/>
          <w:rFonts w:ascii="宋体" w:hAnsi="宋体"/>
          <w:color w:val="000000" w:themeColor="text1"/>
          <w:highlight w:val="none"/>
          <w14:textFill>
            <w14:solidFill>
              <w14:schemeClr w14:val="tx1"/>
            </w14:solidFill>
          </w14:textFill>
        </w:rPr>
        <w:t>小微企业</w:t>
      </w:r>
      <w:r>
        <w:rPr>
          <w:rStyle w:val="32"/>
          <w:rFonts w:hint="eastAsia" w:ascii="宋体" w:hAnsi="宋体"/>
          <w:color w:val="000000" w:themeColor="text1"/>
          <w:highlight w:val="none"/>
          <w14:textFill>
            <w14:solidFill>
              <w14:schemeClr w14:val="tx1"/>
            </w14:solidFill>
          </w14:textFill>
        </w:rPr>
        <w:t>的</w:t>
      </w:r>
      <w:r>
        <w:rPr>
          <w:rStyle w:val="32"/>
          <w:rFonts w:ascii="宋体" w:hAnsi="宋体"/>
          <w:color w:val="000000" w:themeColor="text1"/>
          <w:highlight w:val="none"/>
          <w14:textFill>
            <w14:solidFill>
              <w14:schemeClr w14:val="tx1"/>
            </w14:solidFill>
          </w14:textFill>
        </w:rPr>
        <w:t>报价</w:t>
      </w:r>
      <w:r>
        <w:rPr>
          <w:rStyle w:val="32"/>
          <w:rFonts w:hint="eastAsia" w:ascii="宋体" w:hAnsi="宋体"/>
          <w:color w:val="000000" w:themeColor="text1"/>
          <w:highlight w:val="none"/>
          <w14:textFill>
            <w14:solidFill>
              <w14:schemeClr w14:val="tx1"/>
            </w14:solidFill>
          </w14:textFill>
        </w:rPr>
        <w:t>，给予20%的价格扣除优惠</w:t>
      </w:r>
      <w:r>
        <w:rPr>
          <w:rStyle w:val="32"/>
          <w:rFonts w:hint="eastAsia" w:ascii="宋体" w:hAnsi="宋体" w:cs="Times New Roman"/>
          <w:color w:val="000000" w:themeColor="text1"/>
          <w:highlight w:val="none"/>
          <w14:textFill>
            <w14:solidFill>
              <w14:schemeClr w14:val="tx1"/>
            </w14:solidFill>
          </w14:textFill>
        </w:rPr>
        <w:t>，用扣除后的价格参加评审。小微企业以供应商填写的《中小企业声明函》为判定</w:t>
      </w:r>
      <w:r>
        <w:rPr>
          <w:rStyle w:val="32"/>
          <w:rFonts w:hint="eastAsia" w:ascii="宋体" w:hAnsi="宋体"/>
          <w:color w:val="000000" w:themeColor="text1"/>
          <w:highlight w:val="none"/>
          <w14:textFill>
            <w14:solidFill>
              <w14:schemeClr w14:val="tx1"/>
            </w14:solidFill>
          </w14:textFill>
        </w:rPr>
        <w:t>标准。</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财政部发布的《关于政府采购支持监狱企业发展有关问题的通知》规定，监狱企业视同小微企业。监狱企业供应商须提供由省级以上监狱管理局、戒毒管理局(含新疆生产建设兵团)出具的属于监狱企业的证明文件，否则不予认定。</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促进残疾人就业明细：根据财政部、民政部、中国残疾人联合会联合发布的《关于促进残疾人就业政府采购政策的通知》（财库〔2017〕141号）规定，在政府采购活动中，残疾人福利性单位视同小微企业。残疾人福利性单位以供应商填写的《残疾人福利性单位声明函》为判定标准。供应商提供的《残疾人福利性单位声明函》与事实不符的，将承担相应的法律责任。</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涉及商品包装或快递包装的，按照《财政部办公厅、生态环境部办公厅、国家邮政局办公室关于印发&lt;商品包装政府采购需求标准（试行）&gt;、&lt;快递包装政府采购需求标准（试行）&gt;的通知》（财办库〔2020〕123号）要求执行。</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特别声明：第1、2、3、4项不重复享受以上政策。</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3.本项目的特定资格要求：</w:t>
      </w: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★1、（1）1）</w:t>
      </w:r>
      <w:r>
        <w:rPr>
          <w:rFonts w:hint="eastAsia" w:asciiTheme="minorEastAsia" w:hAnsiTheme="minorEastAsia" w:eastAsiaTheme="minorEastAsia" w:cstheme="minorEastAsia"/>
          <w:color w:val="000000" w:themeColor="text1"/>
          <w:highlight w:val="none"/>
          <w14:textFill>
            <w14:solidFill>
              <w14:schemeClr w14:val="tx1"/>
            </w14:solidFill>
          </w14:textFill>
        </w:rPr>
        <w:t>供应商必须为在中国境内注册的法人、其他组织或者自然人。所提供的法人或者其他组织的营业执照等证明文件，自然人的身份证明，均须在有效期内且具有独立承担民事责任的能力。</w:t>
      </w:r>
      <w:r>
        <w:rPr>
          <w:rFonts w:hint="eastAsia" w:asciiTheme="minorEastAsia" w:hAnsiTheme="minorEastAsia" w:eastAsiaTheme="minorEastAsia" w:cstheme="minorEastAsia"/>
          <w:color w:val="000000" w:themeColor="text1"/>
          <w:highlight w:val="none"/>
          <w14:textFill>
            <w14:solidFill>
              <w14:schemeClr w14:val="tx1"/>
            </w14:solidFill>
          </w14:textFill>
        </w:rPr>
        <w:t>2）</w:t>
      </w:r>
      <w:r>
        <w:rPr>
          <w:rFonts w:hint="eastAsia" w:asciiTheme="minorEastAsia" w:hAnsiTheme="minorEastAsia" w:eastAsiaTheme="minorEastAsia" w:cstheme="minorEastAsia"/>
          <w:color w:val="000000" w:themeColor="text1"/>
          <w:highlight w:val="none"/>
          <w14:textFill>
            <w14:solidFill>
              <w14:schemeClr w14:val="tx1"/>
            </w14:solidFill>
          </w14:textFill>
        </w:rPr>
        <w:t>隶属于同一法人单位的无法人资格的分支机构参与本项目投标活动的，须提供分支机构的企业营业执照、由所隶属的法人单位出具在有效期内的年度授权书或针对本项目的唯一授权书，其下属的分支机构在参与本项目投标以及履约行为过程中所涉及到的民事责任由法人单位承担。每家法人单位只能授权一家分支机构参与本项目的投标活动，且法人单位不得与其下属的分支机构同时参与投标。若隶属于同一法人单位的多家分支机构或法人单位与其下属的分支机构同时参与本项目的投标活动，则该法人单位及与其具有隶属关系的分支机构的所有参与本项目的投标将均被拒绝。</w:t>
      </w:r>
      <w:r>
        <w:rPr>
          <w:rFonts w:hint="eastAsia" w:asciiTheme="minorEastAsia" w:hAnsiTheme="minorEastAsia" w:eastAsiaTheme="minorEastAsia" w:cstheme="minorEastAsia"/>
          <w:color w:val="000000" w:themeColor="text1"/>
          <w:highlight w:val="none"/>
          <w14:textFill>
            <w14:solidFill>
              <w14:schemeClr w14:val="tx1"/>
            </w14:solidFill>
          </w14:textFill>
        </w:rPr>
        <w:t>3）</w:t>
      </w: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法定代表人/负责人或单位负责人为同一人或者存在直接控股、管理关系的不同单位或其他组织，不得同时参加同一标段或者同一招标项目的投标活动。</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供应商须提供202</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highlight w:val="none"/>
          <w:lang w:val="en-US" w:eastAsia="zh-CN"/>
          <w14:textFill>
            <w14:solidFill>
              <w14:schemeClr w14:val="tx1"/>
            </w14:solidFill>
          </w14:textFill>
        </w:rPr>
        <w:t>01</w:t>
      </w:r>
      <w:r>
        <w:rPr>
          <w:rFonts w:hint="eastAsia" w:ascii="宋体" w:hAnsi="宋体" w:cs="宋体"/>
          <w:color w:val="000000" w:themeColor="text1"/>
          <w:highlight w:val="none"/>
          <w14:textFill>
            <w14:solidFill>
              <w14:schemeClr w14:val="tx1"/>
            </w14:solidFill>
          </w14:textFill>
        </w:rPr>
        <w:t>月01日至本项目开标时，任意一个月的依法缴纳税收和社会保险的证明材料</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提供2022年度经第三方会计师事务所审计的企业财务报告复印件/扫描件</w:t>
      </w:r>
      <w:r>
        <w:rPr>
          <w:rFonts w:hint="eastAsia" w:ascii="宋体" w:hAnsi="宋体" w:cs="宋体"/>
          <w:color w:val="000000" w:themeColor="text1"/>
          <w:highlight w:val="none"/>
          <w14:textFill>
            <w14:solidFill>
              <w14:schemeClr w14:val="tx1"/>
            </w14:solidFill>
          </w14:textFill>
        </w:rPr>
        <w:t>或</w:t>
      </w:r>
      <w:r>
        <w:rPr>
          <w:rFonts w:hint="eastAsia" w:ascii="宋体" w:hAnsi="宋体" w:cs="宋体"/>
          <w:color w:val="000000" w:themeColor="text1"/>
          <w:highlight w:val="none"/>
          <w14:textFill>
            <w14:solidFill>
              <w14:schemeClr w14:val="tx1"/>
            </w14:solidFill>
          </w14:textFill>
        </w:rPr>
        <w:t>202</w:t>
      </w:r>
      <w:r>
        <w:rPr>
          <w:rFonts w:hint="eastAsia" w:ascii="宋体" w:hAnsi="宋体" w:cs="宋体"/>
          <w:color w:val="000000" w:themeColor="text1"/>
          <w:highlight w:val="none"/>
          <w:lang w:val="en-US" w:eastAsia="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年</w:t>
      </w:r>
      <w:r>
        <w:rPr>
          <w:rFonts w:hint="eastAsia" w:ascii="宋体" w:hAnsi="宋体" w:cs="宋体"/>
          <w:color w:val="000000" w:themeColor="text1"/>
          <w:highlight w:val="none"/>
          <w:lang w:val="en-US" w:eastAsia="zh-CN"/>
          <w14:textFill>
            <w14:solidFill>
              <w14:schemeClr w14:val="tx1"/>
            </w14:solidFill>
          </w14:textFill>
        </w:rPr>
        <w:t>01</w:t>
      </w:r>
      <w:r>
        <w:rPr>
          <w:rFonts w:hint="eastAsia" w:ascii="宋体" w:hAnsi="宋体" w:cs="宋体"/>
          <w:color w:val="000000" w:themeColor="text1"/>
          <w:highlight w:val="none"/>
          <w14:textFill>
            <w14:solidFill>
              <w14:schemeClr w14:val="tx1"/>
            </w14:solidFill>
          </w14:textFill>
        </w:rPr>
        <w:t>月01日至本项目开标时任意一个月</w:t>
      </w:r>
      <w:r>
        <w:rPr>
          <w:rFonts w:hint="eastAsia" w:ascii="宋体" w:hAnsi="宋体" w:cs="宋体"/>
          <w:color w:val="000000" w:themeColor="text1"/>
          <w:highlight w:val="none"/>
          <w14:textFill>
            <w14:solidFill>
              <w14:schemeClr w14:val="tx1"/>
            </w14:solidFill>
          </w14:textFill>
        </w:rPr>
        <w:t>银行出具给本项目采购人的资信证明</w:t>
      </w:r>
      <w:r>
        <w:rPr>
          <w:rFonts w:hint="eastAsia" w:ascii="宋体" w:hAnsi="宋体" w:cs="宋体"/>
          <w:color w:val="000000" w:themeColor="text1"/>
          <w:highlight w:val="none"/>
          <w14:textFill>
            <w14:solidFill>
              <w14:schemeClr w14:val="tx1"/>
            </w14:solidFill>
          </w14:textFill>
        </w:rPr>
        <w:t>复印件/扫描件</w:t>
      </w:r>
      <w:r>
        <w:rPr>
          <w:rFonts w:hint="eastAsia" w:ascii="宋体" w:hAnsi="宋体" w:cs="宋体"/>
          <w:color w:val="000000" w:themeColor="text1"/>
          <w:highlight w:val="none"/>
          <w14:textFill>
            <w14:solidFill>
              <w14:schemeClr w14:val="tx1"/>
            </w14:solidFill>
          </w14:textFill>
        </w:rPr>
        <w:t>。（如为开标当月新成立的法人/其他组织/个体工商户，不能提供依法缴纳税收的记录和依法缴纳社会保障资金的记录，须附情况说明。）</w:t>
      </w:r>
    </w:p>
    <w:p>
      <w:pPr>
        <w:pStyle w:val="3"/>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具有履行合同所必需的设备和专业技术能力，供应商的报价已包括：投标期间的开支、人员工资、保险、管理费、餐费、交通费、税金等及其它所有产生的费用。与本项目相关的全部相关费用均由供应商负责。</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（4）供应商书面承诺：在投标文件截止日前3年内（202</w:t>
      </w:r>
      <w:r>
        <w:rPr>
          <w:rFonts w:hint="eastAsia" w:ascii="宋体" w:hAnsi="宋体" w:cs="宋体"/>
          <w:b w:val="0"/>
          <w:bCs w:val="0"/>
          <w:color w:val="000000" w:themeColor="text1"/>
          <w:highlight w:val="none"/>
          <w:u w:val="none"/>
          <w:lang w:val="en-US" w:eastAsia="zh-CN"/>
          <w14:textFill>
            <w14:solidFill>
              <w14:schemeClr w14:val="tx1"/>
            </w14:solidFill>
          </w14:textFill>
        </w:rPr>
        <w:t>1</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月01日至本项目开标时）在经营活动中没有重大违法记录（截至提交投标文件截止日成立不足3年的供应商则自成立以来无重大违法记录）。</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（5）1）供应商针对本项目的投标总报价不得高于最高限价，（最高限价：</w:t>
      </w:r>
      <w:r>
        <w:rPr>
          <w:rFonts w:hint="eastAsia" w:ascii="宋体" w:hAnsi="宋体" w:cs="华文中宋"/>
          <w:b w:val="0"/>
          <w:bCs w:val="0"/>
          <w:color w:val="000000" w:themeColor="text1"/>
          <w:highlight w:val="none"/>
          <w:u w:val="none"/>
          <w14:textFill>
            <w14:solidFill>
              <w14:schemeClr w14:val="tx1"/>
            </w14:solidFill>
          </w14:textFill>
        </w:rPr>
        <w:t>19.806万元</w:t>
      </w:r>
      <w:r>
        <w:rPr>
          <w:rFonts w:hint="eastAsia" w:ascii="宋体" w:hAnsi="宋体" w:cs="宋体"/>
          <w:b w:val="0"/>
          <w:bCs w:val="0"/>
          <w:color w:val="000000" w:themeColor="text1"/>
          <w:highlight w:val="none"/>
          <w:u w:val="none"/>
          <w14:textFill>
            <w14:solidFill>
              <w14:schemeClr w14:val="tx1"/>
            </w14:solidFill>
          </w14:textFill>
        </w:rPr>
        <w:t xml:space="preserve"> ），否则其投标将被否决。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2）供应商若为法定代表人/负责人投标，需提供法定代表人/负责人资格证明书（需由法定代表人/负责人签字或盖章）和法定代表人/负责人身份证的复印件或扫描件；供应商若为被授权人投标，需提供法定代表人/负责人资格证明书、供应商代表授权委托书、被授权人身份证的复印件或扫描件。3）供应商信用良好，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供应商须未被列入失信被执行人、重大税收违法案件当事人名单、政府采购严重违法失信行为记录名单，评标时将通过“信用中国”网站、中国政府采购网对供应商的以上信息进行查询，以评标当天网上查询结果为准。</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6）供应商若为制造商或销售商参与投标，须提供以下证件（扫描件或复印件加盖公章）: 1）若为制造商参与投标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提供：有效期内的《药品生产许可证》 、医疗器械生产备案证明文件或医疗器械生产许可证；2）若为销售商参与投标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提供：有效期内的《药品经营许可证》、医疗器械经营备案证明文件或医疗器械经营许可证。</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★2、供应商书面承诺：由采购人或委派专业机构负责验收工作。验收标准：</w:t>
      </w:r>
      <w:r>
        <w:rPr>
          <w:rFonts w:hint="eastAsia" w:ascii="宋体" w:hAnsi="宋体"/>
          <w:b w:val="0"/>
          <w:bCs w:val="0"/>
          <w:color w:val="000000" w:themeColor="text1"/>
          <w:highlight w:val="none"/>
          <w:u w:val="none"/>
          <w14:textFill>
            <w14:solidFill>
              <w14:schemeClr w14:val="tx1"/>
            </w14:solidFill>
          </w14:textFill>
        </w:rPr>
        <w:t>由中标人向招标人提出验收申请，双方按照采购合同的约定和招标文件所有技术要求、商务要求及项目需求书的要求，结合现行国家标准、行业标准或企业标准对本项目的履约情况进行考核与验收。必要时，招标人有权邀请参加本项目的其他投标人或者第三方机构参与验收。参与验收的投标人或者第三方机构的意见作为验收书（验收报告）的参考资料一并存档。验收结束后，应当出具验收书（验收报告），列明各服务的考核验收情况及项目总体评价，由验收双方共同签字或盖章</w:t>
      </w:r>
      <w:r>
        <w:rPr>
          <w:rFonts w:hint="eastAsia" w:ascii="宋体" w:hAnsi="宋体" w:cs="宋体"/>
          <w:b w:val="0"/>
          <w:bCs w:val="0"/>
          <w:color w:val="000000" w:themeColor="text1"/>
          <w:highlight w:val="none"/>
          <w:u w:val="none"/>
          <w14:textFill>
            <w14:solidFill>
              <w14:schemeClr w14:val="tx1"/>
            </w14:solidFill>
          </w14:textFill>
        </w:rPr>
        <w:t>。</w:t>
      </w:r>
    </w:p>
    <w:p>
      <w:pPr>
        <w:spacing w:line="400" w:lineRule="exact"/>
        <w:ind w:firstLine="480" w:firstLineChars="200"/>
        <w:jc w:val="both"/>
        <w:rPr>
          <w:rStyle w:val="32"/>
          <w:rFonts w:ascii="宋体" w:hAnsi="宋体" w:cs="宋体"/>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★3、供应商书面承诺：1</w:t>
      </w:r>
      <w:r>
        <w:rPr>
          <w:rFonts w:hint="eastAsia" w:ascii="宋体" w:hAnsi="宋体" w:cs="宋体"/>
          <w:b w:val="0"/>
          <w:bCs w:val="0"/>
          <w:color w:val="000000" w:themeColor="text1"/>
          <w:kern w:val="2"/>
          <w:highlight w:val="none"/>
          <w:u w:val="none"/>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交货期：自合同签订之日起10天（特殊情况以合同为准）。2）合同期限：自合同签订之日起1年（特殊情况以合同为准）。3）服务标准：合格或按照相关法律法规执行。4）交货地点：按采购人要求（特殊情况以合同为准）。5）</w:t>
      </w:r>
      <w:r>
        <w:rPr>
          <w:rFonts w:hint="eastAsia" w:ascii="宋体" w:hAnsi="宋体" w:cs="宋体"/>
          <w:b w:val="0"/>
          <w:bCs w:val="0"/>
          <w:color w:val="000000" w:themeColor="text1"/>
          <w:kern w:val="2"/>
          <w:highlight w:val="none"/>
          <w:u w:val="none"/>
          <w14:textFill>
            <w14:solidFill>
              <w14:schemeClr w14:val="tx1"/>
            </w14:solidFill>
          </w14:textFill>
        </w:rPr>
        <w:t>付款方式：</w:t>
      </w:r>
      <w:r>
        <w:rPr>
          <w:rFonts w:hint="eastAsia" w:ascii="宋体" w:hAnsi="宋体" w:cs="宋体"/>
          <w:b w:val="0"/>
          <w:bCs w:val="0"/>
          <w:color w:val="000000" w:themeColor="text1"/>
          <w:highlight w:val="none"/>
          <w:u w:val="none"/>
          <w14:textFill>
            <w14:solidFill>
              <w14:schemeClr w14:val="tx1"/>
            </w14:solidFill>
          </w14:textFill>
        </w:rPr>
        <w:t>按采购人要求（特殊情况以合同为准）。</w:t>
      </w:r>
    </w:p>
    <w:p>
      <w:pPr>
        <w:spacing w:line="400" w:lineRule="exact"/>
        <w:ind w:firstLine="482" w:firstLineChars="200"/>
        <w:jc w:val="both"/>
        <w:rPr>
          <w:rStyle w:val="32"/>
          <w:rFonts w:ascii="宋体" w:hAnsi="宋体" w:cs="宋体"/>
          <w:b/>
          <w:color w:val="000000" w:themeColor="text1"/>
          <w:kern w:val="2"/>
          <w:szCs w:val="28"/>
          <w:highlight w:val="none"/>
          <w14:textFill>
            <w14:solidFill>
              <w14:schemeClr w14:val="tx1"/>
            </w14:solidFill>
          </w14:textFill>
        </w:rPr>
      </w:pPr>
      <w:r>
        <w:rPr>
          <w:rStyle w:val="32"/>
          <w:rFonts w:hint="eastAsia" w:ascii="宋体" w:hAnsi="宋体" w:cs="宋体"/>
          <w:b/>
          <w:color w:val="000000" w:themeColor="text1"/>
          <w:kern w:val="2"/>
          <w:szCs w:val="28"/>
          <w:highlight w:val="none"/>
          <w14:textFill>
            <w14:solidFill>
              <w14:schemeClr w14:val="tx1"/>
            </w14:solidFill>
          </w14:textFill>
        </w:rPr>
        <w:t>3.3 上述要求必须满足条件，否则将被视为不合格的谈判供应商，谈判响应文件将被拒绝。</w:t>
      </w:r>
    </w:p>
    <w:p>
      <w:pPr>
        <w:tabs>
          <w:tab w:val="left" w:pos="0"/>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4</w:t>
      </w:r>
      <w:r>
        <w:rPr>
          <w:rStyle w:val="32"/>
          <w:rFonts w:hint="eastAsia" w:ascii="宋体" w:hAnsi="宋体" w:cs="宋体"/>
          <w:b/>
          <w:bCs/>
          <w:color w:val="000000" w:themeColor="text1"/>
          <w:kern w:val="2"/>
          <w:szCs w:val="28"/>
          <w:highlight w:val="none"/>
          <w:lang w:val="zh-CN"/>
          <w14:textFill>
            <w14:solidFill>
              <w14:schemeClr w14:val="tx1"/>
            </w14:solidFill>
          </w14:textFill>
        </w:rPr>
        <w:t>、参加谈判的费用</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谈判供应商应自行承担所有与参加本次谈判有关的费用。不论谈判的结果如何，谈判组织人在任何情况下均无义务和责任承担这些费用。</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二、谈判文件</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5</w:t>
      </w:r>
      <w:r>
        <w:rPr>
          <w:rStyle w:val="32"/>
          <w:rFonts w:hint="eastAsia" w:ascii="宋体" w:hAnsi="宋体" w:cs="宋体"/>
          <w:b/>
          <w:bCs/>
          <w:color w:val="000000" w:themeColor="text1"/>
          <w:kern w:val="2"/>
          <w:szCs w:val="28"/>
          <w:highlight w:val="none"/>
          <w:lang w:val="zh-CN"/>
          <w14:textFill>
            <w14:solidFill>
              <w14:schemeClr w14:val="tx1"/>
            </w14:solidFill>
          </w14:textFill>
        </w:rPr>
        <w:t>、谈判文件构成</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5.1 </w:t>
      </w:r>
      <w:r>
        <w:rPr>
          <w:rStyle w:val="32"/>
          <w:rFonts w:hint="eastAsia" w:ascii="宋体" w:hAnsi="宋体" w:cs="宋体"/>
          <w:color w:val="000000" w:themeColor="text1"/>
          <w:kern w:val="2"/>
          <w:szCs w:val="28"/>
          <w:highlight w:val="none"/>
          <w:lang w:val="zh-CN"/>
          <w14:textFill>
            <w14:solidFill>
              <w14:schemeClr w14:val="tx1"/>
            </w14:solidFill>
          </w14:textFill>
        </w:rPr>
        <w:t>谈判文件由谈判</w:t>
      </w:r>
      <w:r>
        <w:rPr>
          <w:rStyle w:val="32"/>
          <w:rFonts w:hint="eastAsia" w:ascii="宋体" w:hAnsi="宋体" w:cs="宋体"/>
          <w:color w:val="000000" w:themeColor="text1"/>
          <w:kern w:val="2"/>
          <w:szCs w:val="28"/>
          <w:highlight w:val="none"/>
          <w14:textFill>
            <w14:solidFill>
              <w14:schemeClr w14:val="tx1"/>
            </w14:solidFill>
          </w14:textFill>
        </w:rPr>
        <w:t>文件目录</w:t>
      </w:r>
      <w:r>
        <w:rPr>
          <w:rStyle w:val="32"/>
          <w:rFonts w:hint="eastAsia" w:ascii="宋体" w:hAnsi="宋体" w:cs="宋体"/>
          <w:color w:val="000000" w:themeColor="text1"/>
          <w:kern w:val="2"/>
          <w:szCs w:val="28"/>
          <w:highlight w:val="none"/>
          <w:lang w:val="zh-CN"/>
          <w14:textFill>
            <w14:solidFill>
              <w14:schemeClr w14:val="tx1"/>
            </w14:solidFill>
          </w14:textFill>
        </w:rPr>
        <w:t>所列内容组成。请仔细检查谈判文件是否齐全，如有缺漏，请立即与谈判组织人联系解决。</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5.2</w:t>
      </w:r>
      <w:r>
        <w:rPr>
          <w:rStyle w:val="32"/>
          <w:rFonts w:hint="eastAsia" w:ascii="宋体" w:hAnsi="宋体" w:cs="宋体"/>
          <w:color w:val="000000" w:themeColor="text1"/>
          <w:kern w:val="2"/>
          <w:szCs w:val="28"/>
          <w:highlight w:val="none"/>
          <w14:textFill>
            <w14:solidFill>
              <w14:schemeClr w14:val="tx1"/>
            </w14:solidFill>
          </w14:textFill>
        </w:rPr>
        <w:t xml:space="preserve"> 参加谈判供应商</w:t>
      </w:r>
      <w:r>
        <w:rPr>
          <w:rStyle w:val="32"/>
          <w:rFonts w:hint="eastAsia" w:ascii="宋体" w:hAnsi="宋体" w:cs="宋体"/>
          <w:color w:val="000000" w:themeColor="text1"/>
          <w:kern w:val="2"/>
          <w:szCs w:val="28"/>
          <w:highlight w:val="none"/>
          <w:lang w:val="zh-CN"/>
          <w14:textFill>
            <w14:solidFill>
              <w14:schemeClr w14:val="tx1"/>
            </w14:solidFill>
          </w14:textFill>
        </w:rPr>
        <w:t>应认真阅读谈判文件中所有的事项、格式、条款和规范等要求。按谈判文件要求和规定顺序编制谈判响应文件，并保证所提供全部资料的真实性；如果谈判供应商没有按照谈判文件要求和规定编制谈判响应文件及提交全部资料，或者谈判响应文件没有对本谈判文件在各方面都做出实质性响应，其风险应由参加谈判供应商自行承担。没有实质性响应本谈判文件要求的谈判响应文件将被拒绝。</w:t>
      </w: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6</w:t>
      </w:r>
      <w:r>
        <w:rPr>
          <w:rStyle w:val="32"/>
          <w:rFonts w:hint="eastAsia" w:ascii="宋体" w:hAnsi="宋体" w:cs="宋体"/>
          <w:b/>
          <w:bCs/>
          <w:color w:val="000000" w:themeColor="text1"/>
          <w:kern w:val="2"/>
          <w:szCs w:val="28"/>
          <w:highlight w:val="none"/>
          <w:lang w:val="zh-CN"/>
          <w14:textFill>
            <w14:solidFill>
              <w14:schemeClr w14:val="tx1"/>
            </w14:solidFill>
          </w14:textFill>
        </w:rPr>
        <w:t>、谈判文件的澄清</w:t>
      </w:r>
    </w:p>
    <w:p>
      <w:pPr>
        <w:spacing w:line="400" w:lineRule="exact"/>
        <w:ind w:firstLine="482" w:firstLineChars="200"/>
        <w:jc w:val="both"/>
        <w:rPr>
          <w:rStyle w:val="32"/>
          <w:rFonts w:ascii="宋体" w:hAnsi="宋体" w:cs="宋体"/>
          <w:b/>
          <w:bCs/>
          <w:color w:val="000000" w:themeColor="text1"/>
          <w:kern w:val="2"/>
          <w:szCs w:val="28"/>
          <w:highlight w:val="none"/>
          <w:u w:val="singl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6.1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任何要求对谈判文件</w:t>
      </w:r>
      <w:r>
        <w:rPr>
          <w:rStyle w:val="32"/>
          <w:rFonts w:hint="eastAsia" w:ascii="宋体" w:hAnsi="宋体" w:cs="宋体"/>
          <w:color w:val="000000" w:themeColor="text1"/>
          <w:kern w:val="2"/>
          <w:szCs w:val="28"/>
          <w:highlight w:val="none"/>
          <w14:textFill>
            <w14:solidFill>
              <w14:schemeClr w14:val="tx1"/>
            </w14:solidFill>
          </w14:textFill>
        </w:rPr>
        <w:t>进行</w:t>
      </w:r>
      <w:r>
        <w:rPr>
          <w:rStyle w:val="32"/>
          <w:rFonts w:hint="eastAsia" w:ascii="宋体" w:hAnsi="宋体" w:cs="宋体"/>
          <w:color w:val="000000" w:themeColor="text1"/>
          <w:kern w:val="2"/>
          <w:szCs w:val="28"/>
          <w:highlight w:val="none"/>
          <w:lang w:val="zh-CN"/>
          <w14:textFill>
            <w14:solidFill>
              <w14:schemeClr w14:val="tx1"/>
            </w14:solidFill>
          </w14:textFill>
        </w:rPr>
        <w:t>澄清的谈判供应商，均应在谈判截止时间的24小时之前，按谈判邀请中的通讯地址，以书面形式（如信件、传真、电报等）送达谈判组织人，谈判组织人对</w:t>
      </w:r>
      <w:r>
        <w:rPr>
          <w:rStyle w:val="32"/>
          <w:rFonts w:hint="eastAsia" w:ascii="宋体" w:hAnsi="宋体" w:cs="宋体"/>
          <w:color w:val="000000" w:themeColor="text1"/>
          <w:kern w:val="2"/>
          <w:szCs w:val="28"/>
          <w:highlight w:val="none"/>
          <w14:textFill>
            <w14:solidFill>
              <w14:schemeClr w14:val="tx1"/>
            </w14:solidFill>
          </w14:textFill>
        </w:rPr>
        <w:t>规定时间前</w:t>
      </w:r>
      <w:r>
        <w:rPr>
          <w:rStyle w:val="32"/>
          <w:rFonts w:hint="eastAsia" w:ascii="宋体" w:hAnsi="宋体" w:cs="宋体"/>
          <w:color w:val="000000" w:themeColor="text1"/>
          <w:kern w:val="2"/>
          <w:szCs w:val="28"/>
          <w:highlight w:val="none"/>
          <w:lang w:val="zh-CN"/>
          <w14:textFill>
            <w14:solidFill>
              <w14:schemeClr w14:val="tx1"/>
            </w14:solidFill>
          </w14:textFill>
        </w:rPr>
        <w:t>收到的任何澄清将以书面形式予以答复，同时将此书面澄清文件传送给每个购买本谈判文件的谈判供应商。书面澄清文件中包括对所提出问题的澄清，但不包括所提出问题的来源。书面澄清文件视为本谈判文件的组成部分。</w:t>
      </w: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7</w:t>
      </w:r>
      <w:r>
        <w:rPr>
          <w:rStyle w:val="32"/>
          <w:rFonts w:hint="eastAsia" w:ascii="宋体" w:hAnsi="宋体" w:cs="宋体"/>
          <w:b/>
          <w:bCs/>
          <w:color w:val="000000" w:themeColor="text1"/>
          <w:kern w:val="2"/>
          <w:szCs w:val="28"/>
          <w:highlight w:val="none"/>
          <w:lang w:val="zh-CN"/>
          <w14:textFill>
            <w14:solidFill>
              <w14:schemeClr w14:val="tx1"/>
            </w14:solidFill>
          </w14:textFill>
        </w:rPr>
        <w:t>、谈判文件的修改</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7.1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在谈判截止</w:t>
      </w:r>
      <w:r>
        <w:rPr>
          <w:rStyle w:val="32"/>
          <w:rFonts w:hint="eastAsia" w:ascii="宋体" w:hAnsi="宋体" w:cs="宋体"/>
          <w:color w:val="000000" w:themeColor="text1"/>
          <w:kern w:val="2"/>
          <w:szCs w:val="28"/>
          <w:highlight w:val="none"/>
          <w14:textFill>
            <w14:solidFill>
              <w14:schemeClr w14:val="tx1"/>
            </w14:solidFill>
          </w14:textFill>
        </w:rPr>
        <w:t>时间72小时之</w:t>
      </w:r>
      <w:r>
        <w:rPr>
          <w:rStyle w:val="32"/>
          <w:rFonts w:hint="eastAsia" w:ascii="宋体" w:hAnsi="宋体" w:cs="宋体"/>
          <w:color w:val="000000" w:themeColor="text1"/>
          <w:kern w:val="2"/>
          <w:szCs w:val="28"/>
          <w:highlight w:val="none"/>
          <w:lang w:val="zh-CN"/>
          <w14:textFill>
            <w14:solidFill>
              <w14:schemeClr w14:val="tx1"/>
            </w14:solidFill>
          </w14:textFill>
        </w:rPr>
        <w:t>前，无论出于何种原因，谈判组织人均可主动地或在解答谈判供应商提出的澄清问题时对谈判文件进行修改。</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7.2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谈判文件的</w:t>
      </w:r>
      <w:r>
        <w:rPr>
          <w:rStyle w:val="32"/>
          <w:rFonts w:hint="eastAsia" w:ascii="宋体" w:hAnsi="宋体" w:cs="宋体"/>
          <w:color w:val="000000" w:themeColor="text1"/>
          <w:kern w:val="2"/>
          <w:szCs w:val="28"/>
          <w:highlight w:val="none"/>
          <w14:textFill>
            <w14:solidFill>
              <w14:schemeClr w14:val="tx1"/>
            </w14:solidFill>
          </w14:textFill>
        </w:rPr>
        <w:t>修改</w:t>
      </w:r>
      <w:r>
        <w:rPr>
          <w:rStyle w:val="32"/>
          <w:rFonts w:hint="eastAsia" w:ascii="宋体" w:hAnsi="宋体" w:cs="宋体"/>
          <w:color w:val="000000" w:themeColor="text1"/>
          <w:kern w:val="2"/>
          <w:szCs w:val="28"/>
          <w:highlight w:val="none"/>
          <w:lang w:val="zh-CN"/>
          <w14:textFill>
            <w14:solidFill>
              <w14:schemeClr w14:val="tx1"/>
            </w14:solidFill>
          </w14:textFill>
        </w:rPr>
        <w:t>将以书面形式，以邮寄、传真或电报方式通知所有购买同一谈判文件的谈判供应商，并对其具有约束力。谈判供应商应在收到该书面通知的24小时之内，以传真或电报方式回复谈判组织人，以确认其已收到该通知。</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7.3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为使谈判供应商在编写</w:t>
      </w:r>
      <w:r>
        <w:rPr>
          <w:rStyle w:val="32"/>
          <w:rFonts w:hint="eastAsia" w:ascii="宋体" w:hAnsi="宋体" w:cs="宋体"/>
          <w:color w:val="000000" w:themeColor="text1"/>
          <w:kern w:val="2"/>
          <w:szCs w:val="28"/>
          <w:highlight w:val="none"/>
          <w14:textFill>
            <w14:solidFill>
              <w14:schemeClr w14:val="tx1"/>
            </w14:solidFill>
          </w14:textFill>
        </w:rPr>
        <w:t>《谈判响应文件》</w:t>
      </w:r>
      <w:r>
        <w:rPr>
          <w:rStyle w:val="32"/>
          <w:rFonts w:hint="eastAsia" w:ascii="宋体" w:hAnsi="宋体" w:cs="宋体"/>
          <w:color w:val="000000" w:themeColor="text1"/>
          <w:kern w:val="2"/>
          <w:szCs w:val="28"/>
          <w:highlight w:val="none"/>
          <w:lang w:val="zh-CN"/>
          <w14:textFill>
            <w14:solidFill>
              <w14:schemeClr w14:val="tx1"/>
            </w14:solidFill>
          </w14:textFill>
        </w:rPr>
        <w:t>时有充分的时间对谈判文件修改部分进行研究，谈判组织人有权推迟谈判截止时间和谈判时间，并以书面形式发送给所有购买同一谈判文件的谈判供应商。</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三、谈判响应文件的编制</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tabs>
          <w:tab w:val="left" w:pos="645"/>
        </w:tabs>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8</w:t>
      </w:r>
      <w:r>
        <w:rPr>
          <w:rStyle w:val="32"/>
          <w:rFonts w:hint="eastAsia" w:ascii="宋体" w:hAnsi="宋体" w:cs="宋体"/>
          <w:b/>
          <w:bCs/>
          <w:color w:val="000000" w:themeColor="text1"/>
          <w:kern w:val="2"/>
          <w:szCs w:val="28"/>
          <w:highlight w:val="none"/>
          <w:lang w:val="zh-CN"/>
          <w14:textFill>
            <w14:solidFill>
              <w14:schemeClr w14:val="tx1"/>
            </w14:solidFill>
          </w14:textFill>
        </w:rPr>
        <w:t>、谈判响应文件</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8.1 </w:t>
      </w:r>
      <w:r>
        <w:rPr>
          <w:rStyle w:val="32"/>
          <w:rFonts w:hint="eastAsia" w:ascii="宋体" w:hAnsi="宋体" w:cs="宋体"/>
          <w:color w:val="000000" w:themeColor="text1"/>
          <w:kern w:val="2"/>
          <w:szCs w:val="28"/>
          <w:highlight w:val="none"/>
          <w:lang w:val="zh-CN"/>
          <w14:textFill>
            <w14:solidFill>
              <w14:schemeClr w14:val="tx1"/>
            </w14:solidFill>
          </w14:textFill>
        </w:rPr>
        <w:t>谈判供应商提交的谈判响应文件以及谈判供应商与谈判组织人就有关本次采购事宜的所有来往函电均应使用简体中文。</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8.2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除本文件中另有规定外，谈判响应文件所使用的计量单位，均须采用国家法定计量单位。</w:t>
      </w:r>
    </w:p>
    <w:p>
      <w:pPr>
        <w:spacing w:line="400" w:lineRule="exact"/>
        <w:ind w:firstLine="482" w:firstLineChars="200"/>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8.3 谈判响应文件须分包编制。</w:t>
      </w:r>
    </w:p>
    <w:p>
      <w:pPr>
        <w:spacing w:line="400" w:lineRule="exact"/>
        <w:jc w:val="both"/>
        <w:rPr>
          <w:rStyle w:val="32"/>
          <w:rFonts w:ascii="宋体" w:hAnsi="宋体" w:cs="宋体"/>
          <w:b/>
          <w:color w:val="000000" w:themeColor="text1"/>
          <w:kern w:val="2"/>
          <w:szCs w:val="28"/>
          <w:highlight w:val="none"/>
          <w:lang w:val="zh-CN"/>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9、谈判响应文件的组成</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9.1</w:t>
      </w:r>
      <w:r>
        <w:rPr>
          <w:rStyle w:val="32"/>
          <w:rFonts w:hint="eastAsia" w:ascii="宋体" w:hAnsi="宋体" w:cs="宋体"/>
          <w:color w:val="000000" w:themeColor="text1"/>
          <w:kern w:val="2"/>
          <w:szCs w:val="28"/>
          <w:highlight w:val="none"/>
          <w:lang w:val="zh-CN"/>
          <w14:textFill>
            <w14:solidFill>
              <w14:schemeClr w14:val="tx1"/>
            </w14:solidFill>
          </w14:textFill>
        </w:rPr>
        <w:t xml:space="preserve"> 按要求填写每包的谈判</w:t>
      </w:r>
      <w:r>
        <w:rPr>
          <w:rStyle w:val="32"/>
          <w:rFonts w:hint="eastAsia" w:ascii="宋体" w:hAnsi="宋体" w:cs="宋体"/>
          <w:color w:val="000000" w:themeColor="text1"/>
          <w:kern w:val="2"/>
          <w:szCs w:val="28"/>
          <w:highlight w:val="none"/>
          <w14:textFill>
            <w14:solidFill>
              <w14:schemeClr w14:val="tx1"/>
            </w14:solidFill>
          </w14:textFill>
        </w:rPr>
        <w:t>报价</w:t>
      </w:r>
      <w:r>
        <w:rPr>
          <w:rStyle w:val="32"/>
          <w:rFonts w:hint="eastAsia" w:ascii="宋体" w:hAnsi="宋体" w:cs="宋体"/>
          <w:color w:val="000000" w:themeColor="text1"/>
          <w:kern w:val="2"/>
          <w:szCs w:val="28"/>
          <w:highlight w:val="none"/>
          <w:lang w:val="zh-CN"/>
          <w14:textFill>
            <w14:solidFill>
              <w14:schemeClr w14:val="tx1"/>
            </w14:solidFill>
          </w14:textFill>
        </w:rPr>
        <w:t>一览表；</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9.2</w:t>
      </w:r>
      <w:r>
        <w:rPr>
          <w:rStyle w:val="32"/>
          <w:rFonts w:hint="eastAsia" w:ascii="宋体" w:hAnsi="宋体" w:cs="宋体"/>
          <w:color w:val="000000" w:themeColor="text1"/>
          <w:kern w:val="2"/>
          <w:szCs w:val="28"/>
          <w:highlight w:val="none"/>
          <w:lang w:val="zh-CN"/>
          <w14:textFill>
            <w14:solidFill>
              <w14:schemeClr w14:val="tx1"/>
            </w14:solidFill>
          </w14:textFill>
        </w:rPr>
        <w:t xml:space="preserve"> 按照本谈判文件《谈判供应商须知前附表》中第4条的要求递交谈判保证金；</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 xml:space="preserve">9.3 </w:t>
      </w:r>
      <w:r>
        <w:rPr>
          <w:rStyle w:val="32"/>
          <w:rFonts w:hint="eastAsia" w:ascii="宋体" w:hAnsi="宋体" w:cs="宋体"/>
          <w:color w:val="000000" w:themeColor="text1"/>
          <w:kern w:val="2"/>
          <w:szCs w:val="28"/>
          <w:highlight w:val="none"/>
          <w:lang w:val="zh-CN"/>
          <w14:textFill>
            <w14:solidFill>
              <w14:schemeClr w14:val="tx1"/>
            </w14:solidFill>
          </w14:textFill>
        </w:rPr>
        <w:t>按照本谈判文件《谈判供应商须知前附表》中第6条的要求递交相应份数的谈判响应文件；</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color w:val="000000" w:themeColor="text1"/>
          <w:kern w:val="2"/>
          <w:szCs w:val="28"/>
          <w:highlight w:val="none"/>
          <w:lang w:val="zh-CN"/>
          <w14:textFill>
            <w14:solidFill>
              <w14:schemeClr w14:val="tx1"/>
            </w14:solidFill>
          </w14:textFill>
        </w:rPr>
        <w:t>9.4</w:t>
      </w:r>
      <w:r>
        <w:rPr>
          <w:rStyle w:val="32"/>
          <w:rFonts w:hint="eastAsia" w:ascii="宋体" w:hAnsi="宋体" w:cs="宋体"/>
          <w:color w:val="000000" w:themeColor="text1"/>
          <w:kern w:val="2"/>
          <w:szCs w:val="28"/>
          <w:highlight w:val="none"/>
          <w14:textFill>
            <w14:solidFill>
              <w14:schemeClr w14:val="tx1"/>
            </w14:solidFill>
          </w14:textFill>
        </w:rPr>
        <w:t xml:space="preserve"> 参见</w:t>
      </w:r>
      <w:r>
        <w:rPr>
          <w:rStyle w:val="32"/>
          <w:rFonts w:hint="eastAsia" w:ascii="宋体" w:hAnsi="宋体" w:cs="宋体"/>
          <w:color w:val="000000" w:themeColor="text1"/>
          <w:kern w:val="2"/>
          <w:szCs w:val="28"/>
          <w:highlight w:val="none"/>
          <w:lang w:val="zh-CN"/>
          <w14:textFill>
            <w14:solidFill>
              <w14:schemeClr w14:val="tx1"/>
            </w14:solidFill>
          </w14:textFill>
        </w:rPr>
        <w:t>本谈判文件《谈判供应商须知》（以下简称“</w:t>
      </w:r>
      <w:r>
        <w:rPr>
          <w:rStyle w:val="32"/>
          <w:rFonts w:hint="eastAsia" w:ascii="宋体" w:hAnsi="宋体" w:cs="宋体"/>
          <w:color w:val="000000" w:themeColor="text1"/>
          <w:kern w:val="2"/>
          <w:szCs w:val="28"/>
          <w:highlight w:val="none"/>
          <w14:textFill>
            <w14:solidFill>
              <w14:schemeClr w14:val="tx1"/>
            </w14:solidFill>
          </w14:textFill>
        </w:rPr>
        <w:t>须知”）第</w:t>
      </w:r>
      <w:r>
        <w:rPr>
          <w:rStyle w:val="32"/>
          <w:rFonts w:hint="eastAsia" w:ascii="宋体" w:hAnsi="宋体" w:cs="宋体"/>
          <w:bCs/>
          <w:color w:val="000000" w:themeColor="text1"/>
          <w:kern w:val="2"/>
          <w:szCs w:val="28"/>
          <w:highlight w:val="none"/>
          <w14:textFill>
            <w14:solidFill>
              <w14:schemeClr w14:val="tx1"/>
            </w14:solidFill>
          </w14:textFill>
        </w:rPr>
        <w:t>23.2条款“</w:t>
      </w:r>
      <w:r>
        <w:rPr>
          <w:rStyle w:val="32"/>
          <w:rFonts w:hint="eastAsia" w:ascii="宋体" w:hAnsi="宋体" w:cs="宋体"/>
          <w:color w:val="000000" w:themeColor="text1"/>
          <w:kern w:val="2"/>
          <w:szCs w:val="28"/>
          <w:highlight w:val="none"/>
          <w:lang w:val="zh-CN"/>
          <w14:textFill>
            <w14:solidFill>
              <w14:schemeClr w14:val="tx1"/>
            </w14:solidFill>
          </w14:textFill>
        </w:rPr>
        <w:t>技术及资信部分评审</w:t>
      </w:r>
      <w:r>
        <w:rPr>
          <w:rStyle w:val="32"/>
          <w:rFonts w:hint="eastAsia" w:ascii="宋体" w:hAnsi="宋体" w:cs="宋体"/>
          <w:bCs/>
          <w:color w:val="000000" w:themeColor="text1"/>
          <w:kern w:val="2"/>
          <w:szCs w:val="28"/>
          <w:highlight w:val="none"/>
          <w14:textFill>
            <w14:solidFill>
              <w14:schemeClr w14:val="tx1"/>
            </w14:solidFill>
          </w14:textFill>
        </w:rPr>
        <w:t>”</w:t>
      </w:r>
      <w:r>
        <w:rPr>
          <w:rStyle w:val="32"/>
          <w:rFonts w:hint="eastAsia" w:ascii="宋体" w:hAnsi="宋体" w:cs="宋体"/>
          <w:color w:val="000000" w:themeColor="text1"/>
          <w:kern w:val="2"/>
          <w:szCs w:val="28"/>
          <w:highlight w:val="none"/>
          <w:lang w:val="zh-CN"/>
          <w14:textFill>
            <w14:solidFill>
              <w14:schemeClr w14:val="tx1"/>
            </w14:solidFill>
          </w14:textFill>
        </w:rPr>
        <w:t>，</w:t>
      </w:r>
      <w:r>
        <w:rPr>
          <w:rStyle w:val="32"/>
          <w:rFonts w:hint="eastAsia" w:ascii="宋体" w:hAnsi="宋体" w:cs="宋体"/>
          <w:color w:val="000000" w:themeColor="text1"/>
          <w:kern w:val="2"/>
          <w:szCs w:val="28"/>
          <w:highlight w:val="none"/>
          <w14:textFill>
            <w14:solidFill>
              <w14:schemeClr w14:val="tx1"/>
            </w14:solidFill>
          </w14:textFill>
        </w:rPr>
        <w:t>分别</w:t>
      </w:r>
      <w:r>
        <w:rPr>
          <w:rStyle w:val="32"/>
          <w:rFonts w:hint="eastAsia" w:ascii="宋体" w:hAnsi="宋体" w:cs="宋体"/>
          <w:color w:val="000000" w:themeColor="text1"/>
          <w:kern w:val="2"/>
          <w:szCs w:val="28"/>
          <w:highlight w:val="none"/>
          <w:lang w:val="zh-CN"/>
          <w14:textFill>
            <w14:solidFill>
              <w14:schemeClr w14:val="tx1"/>
            </w14:solidFill>
          </w14:textFill>
        </w:rPr>
        <w:t>对技术及资信部分做出响应。</w:t>
      </w:r>
    </w:p>
    <w:p>
      <w:pPr>
        <w:spacing w:line="400" w:lineRule="exact"/>
        <w:jc w:val="both"/>
        <w:rPr>
          <w:rStyle w:val="32"/>
          <w:rFonts w:ascii="宋体" w:hAnsi="宋体" w:cs="宋体"/>
          <w:bCs/>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10</w:t>
      </w:r>
      <w:r>
        <w:rPr>
          <w:rStyle w:val="32"/>
          <w:rFonts w:hint="eastAsia" w:ascii="宋体" w:hAnsi="宋体" w:cs="宋体"/>
          <w:b/>
          <w:bCs/>
          <w:color w:val="000000" w:themeColor="text1"/>
          <w:kern w:val="2"/>
          <w:szCs w:val="28"/>
          <w:highlight w:val="none"/>
          <w:lang w:val="zh-CN"/>
          <w14:textFill>
            <w14:solidFill>
              <w14:schemeClr w14:val="tx1"/>
            </w14:solidFill>
          </w14:textFill>
        </w:rPr>
        <w:t>、竞价谈判书格式和</w:t>
      </w:r>
      <w:r>
        <w:rPr>
          <w:rStyle w:val="32"/>
          <w:rFonts w:hint="eastAsia" w:ascii="宋体" w:hAnsi="宋体" w:cs="宋体"/>
          <w:b/>
          <w:color w:val="000000" w:themeColor="text1"/>
          <w:kern w:val="2"/>
          <w:szCs w:val="28"/>
          <w:highlight w:val="none"/>
          <w:lang w:val="zh-CN"/>
          <w14:textFill>
            <w14:solidFill>
              <w14:schemeClr w14:val="tx1"/>
            </w14:solidFill>
          </w14:textFill>
        </w:rPr>
        <w:t>谈判报价一览表</w:t>
      </w:r>
    </w:p>
    <w:p>
      <w:pPr>
        <w:spacing w:line="400" w:lineRule="exact"/>
        <w:ind w:firstLine="482" w:firstLineChars="200"/>
        <w:jc w:val="both"/>
        <w:rPr>
          <w:rStyle w:val="32"/>
          <w:rFonts w:ascii="宋体" w:hAnsi="宋体" w:cs="宋体"/>
          <w:b/>
          <w:bCs/>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10.1 </w:t>
      </w:r>
      <w:r>
        <w:rPr>
          <w:rStyle w:val="32"/>
          <w:rFonts w:hint="eastAsia" w:ascii="宋体" w:hAnsi="宋体" w:cs="宋体"/>
          <w:color w:val="000000" w:themeColor="text1"/>
          <w:kern w:val="2"/>
          <w:szCs w:val="28"/>
          <w:highlight w:val="none"/>
          <w:lang w:val="zh-CN"/>
          <w14:textFill>
            <w14:solidFill>
              <w14:schemeClr w14:val="tx1"/>
            </w14:solidFill>
          </w14:textFill>
        </w:rPr>
        <w:t>谈判供应商应按照谈判文件中提供的格式填写每包的竞价谈判书、谈判报价一览表及资格证明文件等。</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10.2 </w:t>
      </w:r>
      <w:r>
        <w:rPr>
          <w:rStyle w:val="32"/>
          <w:rFonts w:hint="eastAsia" w:ascii="宋体" w:hAnsi="宋体" w:cs="宋体"/>
          <w:color w:val="000000" w:themeColor="text1"/>
          <w:kern w:val="2"/>
          <w:szCs w:val="28"/>
          <w:highlight w:val="none"/>
          <w:lang w:val="zh-CN"/>
          <w14:textFill>
            <w14:solidFill>
              <w14:schemeClr w14:val="tx1"/>
            </w14:solidFill>
          </w14:textFill>
        </w:rPr>
        <w:t>谈判响应文件一律以人民币报价</w:t>
      </w:r>
      <w:r>
        <w:rPr>
          <w:rStyle w:val="32"/>
          <w:rFonts w:hint="eastAsia" w:ascii="宋体" w:hAnsi="宋体" w:cs="宋体"/>
          <w:b/>
          <w:bCs/>
          <w:color w:val="000000" w:themeColor="text1"/>
          <w:kern w:val="2"/>
          <w:szCs w:val="28"/>
          <w:highlight w:val="none"/>
          <w:lang w:val="zh-CN"/>
          <w14:textFill>
            <w14:solidFill>
              <w14:schemeClr w14:val="tx1"/>
            </w14:solidFill>
          </w14:textFill>
        </w:rPr>
        <w:t>。</w:t>
      </w:r>
    </w:p>
    <w:p>
      <w:pPr>
        <w:spacing w:line="400" w:lineRule="exact"/>
        <w:jc w:val="both"/>
        <w:rPr>
          <w:rStyle w:val="32"/>
          <w:rFonts w:ascii="宋体" w:hAnsi="宋体" w:cs="宋体"/>
          <w:b/>
          <w:bCs/>
          <w:i/>
          <w:iCs/>
          <w:color w:val="000000" w:themeColor="text1"/>
          <w:kern w:val="2"/>
          <w:szCs w:val="28"/>
          <w:highlight w:val="none"/>
          <w:u w:val="singl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11</w:t>
      </w:r>
      <w:r>
        <w:rPr>
          <w:rStyle w:val="32"/>
          <w:rFonts w:hint="eastAsia" w:ascii="宋体" w:hAnsi="宋体" w:cs="宋体"/>
          <w:b/>
          <w:bCs/>
          <w:color w:val="000000" w:themeColor="text1"/>
          <w:kern w:val="2"/>
          <w:szCs w:val="28"/>
          <w:highlight w:val="none"/>
          <w:lang w:val="zh-CN"/>
          <w14:textFill>
            <w14:solidFill>
              <w14:schemeClr w14:val="tx1"/>
            </w14:solidFill>
          </w14:textFill>
        </w:rPr>
        <w:t>、证明谈判供应商合格的证明文件</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11.1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谈判供应商提交的合格性证明文件应能满足本《须知》“总则”中明确的“合格的谈判供应商”的要求。</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11.2 </w:t>
      </w:r>
      <w:r>
        <w:rPr>
          <w:rStyle w:val="32"/>
          <w:rFonts w:hint="eastAsia" w:ascii="宋体" w:hAnsi="宋体" w:cs="宋体"/>
          <w:color w:val="000000" w:themeColor="text1"/>
          <w:kern w:val="2"/>
          <w:szCs w:val="28"/>
          <w:highlight w:val="none"/>
          <w:lang w:val="zh-CN"/>
          <w14:textFill>
            <w14:solidFill>
              <w14:schemeClr w14:val="tx1"/>
            </w14:solidFill>
          </w14:textFill>
        </w:rPr>
        <w:t>谈判供应商应提交证明其有资格参加谈判和成交后有能力履行合同的文件，作为其谈判响应文件的一部分。谈判供应商除必须具有履行合同所必需的提供货物和服务的能力外，还必须具备相应的财务、技术方面的能力。</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11.3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谈判供应商应按照谈判文件中的要求和格式，顺序制作并提交相关谈判文件所附的“资格证明文件”。</w:t>
      </w:r>
    </w:p>
    <w:p>
      <w:pPr>
        <w:spacing w:line="400" w:lineRule="exact"/>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12</w:t>
      </w:r>
      <w:r>
        <w:rPr>
          <w:rStyle w:val="32"/>
          <w:rFonts w:hint="eastAsia" w:ascii="宋体" w:hAnsi="宋体" w:cs="宋体"/>
          <w:b/>
          <w:bCs/>
          <w:color w:val="000000" w:themeColor="text1"/>
          <w:kern w:val="2"/>
          <w:szCs w:val="28"/>
          <w:highlight w:val="none"/>
          <w:lang w:val="zh-CN"/>
          <w14:textFill>
            <w14:solidFill>
              <w14:schemeClr w14:val="tx1"/>
            </w14:solidFill>
          </w14:textFill>
        </w:rPr>
        <w:t>、证明货物数量及质量和符合谈判文件规定的文件</w:t>
      </w:r>
    </w:p>
    <w:p>
      <w:pPr>
        <w:spacing w:line="400" w:lineRule="exact"/>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 xml:space="preserve">    参加谈判供应商必须出具与采购设备相匹配的相关证明材料。</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13</w:t>
      </w:r>
      <w:r>
        <w:rPr>
          <w:rStyle w:val="32"/>
          <w:rFonts w:hint="eastAsia" w:ascii="宋体" w:hAnsi="宋体" w:cs="宋体"/>
          <w:b/>
          <w:bCs/>
          <w:color w:val="000000" w:themeColor="text1"/>
          <w:kern w:val="2"/>
          <w:szCs w:val="28"/>
          <w:highlight w:val="none"/>
          <w:lang w:val="zh-CN"/>
          <w14:textFill>
            <w14:solidFill>
              <w14:schemeClr w14:val="tx1"/>
            </w14:solidFill>
          </w14:textFill>
        </w:rPr>
        <w:t>、谈判保证金</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13.1 </w:t>
      </w:r>
      <w:r>
        <w:rPr>
          <w:rStyle w:val="32"/>
          <w:rFonts w:hint="eastAsia" w:ascii="宋体" w:hAnsi="宋体" w:cs="宋体"/>
          <w:color w:val="000000" w:themeColor="text1"/>
          <w:kern w:val="2"/>
          <w:szCs w:val="28"/>
          <w:highlight w:val="none"/>
          <w:lang w:val="zh-CN"/>
          <w14:textFill>
            <w14:solidFill>
              <w14:schemeClr w14:val="tx1"/>
            </w14:solidFill>
          </w14:textFill>
        </w:rPr>
        <w:t>谈判供应商应提交3</w:t>
      </w:r>
      <w:r>
        <w:rPr>
          <w:rStyle w:val="32"/>
          <w:rFonts w:hint="eastAsia" w:ascii="宋体" w:hAnsi="宋体" w:cs="宋体"/>
          <w:color w:val="000000" w:themeColor="text1"/>
          <w:kern w:val="2"/>
          <w:szCs w:val="28"/>
          <w:highlight w:val="none"/>
          <w:lang w:val="en-US" w:eastAsia="zh-CN"/>
          <w14:textFill>
            <w14:solidFill>
              <w14:schemeClr w14:val="tx1"/>
            </w14:solidFill>
          </w14:textFill>
        </w:rPr>
        <w:t>6</w:t>
      </w:r>
      <w:r>
        <w:rPr>
          <w:rStyle w:val="32"/>
          <w:rFonts w:hint="eastAsia" w:ascii="宋体" w:hAnsi="宋体" w:cs="宋体"/>
          <w:color w:val="000000" w:themeColor="text1"/>
          <w:kern w:val="2"/>
          <w:szCs w:val="28"/>
          <w:highlight w:val="none"/>
          <w:lang w:val="zh-CN"/>
          <w14:textFill>
            <w14:solidFill>
              <w14:schemeClr w14:val="tx1"/>
            </w14:solidFill>
          </w14:textFill>
        </w:rPr>
        <w:t>00元整</w:t>
      </w:r>
      <w:r>
        <w:rPr>
          <w:rStyle w:val="32"/>
          <w:rFonts w:hint="eastAsia" w:ascii="宋体" w:hAnsi="宋体" w:cs="宋体"/>
          <w:color w:val="000000" w:themeColor="text1"/>
          <w:highlight w:val="none"/>
          <w14:textFill>
            <w14:solidFill>
              <w14:schemeClr w14:val="tx1"/>
            </w14:solidFill>
          </w14:textFill>
        </w:rPr>
        <w:t>的</w:t>
      </w:r>
      <w:r>
        <w:rPr>
          <w:rStyle w:val="32"/>
          <w:rFonts w:hint="eastAsia" w:ascii="宋体" w:hAnsi="宋体" w:cs="宋体"/>
          <w:color w:val="000000" w:themeColor="text1"/>
          <w:kern w:val="2"/>
          <w:szCs w:val="28"/>
          <w:highlight w:val="none"/>
          <w:lang w:val="zh-CN"/>
          <w14:textFill>
            <w14:solidFill>
              <w14:schemeClr w14:val="tx1"/>
            </w14:solidFill>
          </w14:textFill>
        </w:rPr>
        <w:t>谈判保证金，并作为其谈判响应文件的一部分。谈判保证金是为了保护采购人免遭因谈判供应商的行为而蒙受的损失，采购人在因谈判供应商的行为受到损害时，可根据本《须知》第</w:t>
      </w:r>
      <w:r>
        <w:rPr>
          <w:rStyle w:val="32"/>
          <w:rFonts w:hint="eastAsia" w:ascii="宋体" w:hAnsi="宋体" w:cs="宋体"/>
          <w:color w:val="000000" w:themeColor="text1"/>
          <w:kern w:val="2"/>
          <w:szCs w:val="28"/>
          <w:highlight w:val="none"/>
          <w14:textFill>
            <w14:solidFill>
              <w14:schemeClr w14:val="tx1"/>
            </w14:solidFill>
          </w14:textFill>
        </w:rPr>
        <w:t>13.6</w:t>
      </w:r>
      <w:r>
        <w:rPr>
          <w:rStyle w:val="32"/>
          <w:rFonts w:hint="eastAsia" w:ascii="宋体" w:hAnsi="宋体" w:cs="宋体"/>
          <w:color w:val="000000" w:themeColor="text1"/>
          <w:kern w:val="2"/>
          <w:szCs w:val="28"/>
          <w:highlight w:val="none"/>
          <w:lang w:val="zh-CN"/>
          <w14:textFill>
            <w14:solidFill>
              <w14:schemeClr w14:val="tx1"/>
            </w14:solidFill>
          </w14:textFill>
        </w:rPr>
        <w:t>条款的规定没收谈判供应商的谈判保证金。</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13.2</w:t>
      </w:r>
      <w:r>
        <w:rPr>
          <w:rStyle w:val="32"/>
          <w:rFonts w:hint="eastAsia" w:ascii="宋体" w:hAnsi="宋体" w:cs="宋体"/>
          <w:color w:val="000000" w:themeColor="text1"/>
          <w:kern w:val="2"/>
          <w:szCs w:val="28"/>
          <w:highlight w:val="none"/>
          <w:lang w:val="zh-CN"/>
          <w14:textFill>
            <w14:solidFill>
              <w14:schemeClr w14:val="tx1"/>
            </w14:solidFill>
          </w14:textFill>
        </w:rPr>
        <w:t>谈判保证金必须是人民币。供应商递交的保证金形式可以以电汇、支票、汇票、本票或者金融机构、担保机构出具的保函等非现金形式交纳，开标前递交（到账可查）至天津国际招标有限公司。投标保证金金额为3</w:t>
      </w:r>
      <w:r>
        <w:rPr>
          <w:rStyle w:val="32"/>
          <w:rFonts w:hint="eastAsia" w:ascii="宋体" w:hAnsi="宋体" w:cs="宋体"/>
          <w:color w:val="000000" w:themeColor="text1"/>
          <w:kern w:val="2"/>
          <w:szCs w:val="28"/>
          <w:highlight w:val="none"/>
          <w:lang w:val="en-US" w:eastAsia="zh-CN"/>
          <w14:textFill>
            <w14:solidFill>
              <w14:schemeClr w14:val="tx1"/>
            </w14:solidFill>
          </w14:textFill>
        </w:rPr>
        <w:t>6</w:t>
      </w:r>
      <w:r>
        <w:rPr>
          <w:rStyle w:val="32"/>
          <w:rFonts w:hint="eastAsia" w:ascii="宋体" w:hAnsi="宋体" w:cs="宋体"/>
          <w:color w:val="000000" w:themeColor="text1"/>
          <w:kern w:val="2"/>
          <w:szCs w:val="28"/>
          <w:highlight w:val="none"/>
          <w:lang w:val="zh-CN"/>
          <w14:textFill>
            <w14:solidFill>
              <w14:schemeClr w14:val="tx1"/>
            </w14:solidFill>
          </w14:textFill>
        </w:rPr>
        <w:t>00元人民币。未按此要求的视为投标保证金不合格。</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13.3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在到达谈判截止时间时，对未按要求提交谈判保证金的谈判响应文件，谈判组织人将视其为非响应性文件而予以拒绝。</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13.4</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未成交供应商的谈判</w:t>
      </w:r>
      <w:r>
        <w:rPr>
          <w:rStyle w:val="32"/>
          <w:rFonts w:hint="eastAsia" w:ascii="宋体" w:hAnsi="宋体" w:cs="宋体"/>
          <w:color w:val="000000" w:themeColor="text1"/>
          <w:kern w:val="2"/>
          <w:szCs w:val="28"/>
          <w:highlight w:val="none"/>
          <w14:textFill>
            <w14:solidFill>
              <w14:schemeClr w14:val="tx1"/>
            </w14:solidFill>
          </w14:textFill>
        </w:rPr>
        <w:t>保证金</w:t>
      </w:r>
      <w:r>
        <w:rPr>
          <w:rStyle w:val="32"/>
          <w:rFonts w:hint="eastAsia" w:ascii="宋体" w:hAnsi="宋体" w:cs="宋体"/>
          <w:color w:val="000000" w:themeColor="text1"/>
          <w:kern w:val="2"/>
          <w:szCs w:val="28"/>
          <w:highlight w:val="none"/>
          <w:lang w:val="zh-CN"/>
          <w14:textFill>
            <w14:solidFill>
              <w14:schemeClr w14:val="tx1"/>
            </w14:solidFill>
          </w14:textFill>
        </w:rPr>
        <w:t>，将在</w:t>
      </w:r>
      <w:r>
        <w:rPr>
          <w:rStyle w:val="32"/>
          <w:rFonts w:hint="eastAsia" w:ascii="宋体" w:hAnsi="宋体" w:cs="宋体"/>
          <w:color w:val="000000" w:themeColor="text1"/>
          <w:kern w:val="2"/>
          <w:szCs w:val="28"/>
          <w:highlight w:val="none"/>
          <w14:textFill>
            <w14:solidFill>
              <w14:schemeClr w14:val="tx1"/>
            </w14:solidFill>
          </w14:textFill>
        </w:rPr>
        <w:t>发出成交通知书之日起5个工作日内</w:t>
      </w:r>
      <w:r>
        <w:rPr>
          <w:rStyle w:val="32"/>
          <w:rFonts w:hint="eastAsia" w:ascii="宋体" w:hAnsi="宋体" w:cs="宋体"/>
          <w:color w:val="000000" w:themeColor="text1"/>
          <w:kern w:val="2"/>
          <w:szCs w:val="28"/>
          <w:highlight w:val="none"/>
          <w:lang w:val="zh-CN"/>
          <w14:textFill>
            <w14:solidFill>
              <w14:schemeClr w14:val="tx1"/>
            </w14:solidFill>
          </w14:textFill>
        </w:rPr>
        <w:t>予以退还，不计利息。</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13.5 </w:t>
      </w:r>
      <w:r>
        <w:rPr>
          <w:rStyle w:val="32"/>
          <w:rFonts w:hint="eastAsia" w:ascii="宋体" w:hAnsi="宋体" w:cs="宋体"/>
          <w:color w:val="000000" w:themeColor="text1"/>
          <w:kern w:val="2"/>
          <w:szCs w:val="28"/>
          <w:highlight w:val="none"/>
          <w:lang w:val="zh-CN"/>
          <w14:textFill>
            <w14:solidFill>
              <w14:schemeClr w14:val="tx1"/>
            </w14:solidFill>
          </w14:textFill>
        </w:rPr>
        <w:t>成交人的谈判保证金，在成交人按本《须知》第</w:t>
      </w:r>
      <w:r>
        <w:rPr>
          <w:rStyle w:val="32"/>
          <w:rFonts w:hint="eastAsia" w:ascii="宋体" w:hAnsi="宋体" w:cs="宋体"/>
          <w:color w:val="000000" w:themeColor="text1"/>
          <w:kern w:val="2"/>
          <w:szCs w:val="28"/>
          <w:highlight w:val="none"/>
          <w14:textFill>
            <w14:solidFill>
              <w14:schemeClr w14:val="tx1"/>
            </w14:solidFill>
          </w14:textFill>
        </w:rPr>
        <w:t>30</w:t>
      </w:r>
      <w:r>
        <w:rPr>
          <w:rStyle w:val="32"/>
          <w:rFonts w:hint="eastAsia" w:ascii="宋体" w:hAnsi="宋体" w:cs="宋体"/>
          <w:color w:val="000000" w:themeColor="text1"/>
          <w:kern w:val="2"/>
          <w:szCs w:val="28"/>
          <w:highlight w:val="none"/>
          <w:lang w:val="zh-CN"/>
          <w14:textFill>
            <w14:solidFill>
              <w14:schemeClr w14:val="tx1"/>
            </w14:solidFill>
          </w14:textFill>
        </w:rPr>
        <w:t>条款规定的签订合同后</w:t>
      </w:r>
      <w:r>
        <w:rPr>
          <w:rStyle w:val="32"/>
          <w:rFonts w:hint="eastAsia" w:ascii="宋体" w:hAnsi="宋体" w:cs="宋体"/>
          <w:color w:val="000000" w:themeColor="text1"/>
          <w:kern w:val="2"/>
          <w:szCs w:val="28"/>
          <w:highlight w:val="none"/>
          <w14:textFill>
            <w14:solidFill>
              <w14:schemeClr w14:val="tx1"/>
            </w14:solidFill>
          </w14:textFill>
        </w:rPr>
        <w:t>5个工作日</w:t>
      </w:r>
      <w:r>
        <w:rPr>
          <w:rStyle w:val="32"/>
          <w:rFonts w:hint="eastAsia" w:ascii="宋体" w:hAnsi="宋体" w:cs="宋体"/>
          <w:color w:val="000000" w:themeColor="text1"/>
          <w:kern w:val="2"/>
          <w:szCs w:val="28"/>
          <w:highlight w:val="none"/>
          <w:lang w:val="zh-CN"/>
          <w14:textFill>
            <w14:solidFill>
              <w14:schemeClr w14:val="tx1"/>
            </w14:solidFill>
          </w14:textFill>
        </w:rPr>
        <w:t>内予以退还，不计利息。</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13.6</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下列任何情况发生时，谈判保证金将被没收：</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（1）谈判供应商在谈判有效期内撤回其谈判响应文件的；</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（2）谈判供应商提供的有关资料、资格证明文件被确认是不真实的；</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（3）成交人在规定期限内未能根据本</w:t>
      </w:r>
      <w:r>
        <w:rPr>
          <w:rStyle w:val="32"/>
          <w:rFonts w:hint="eastAsia" w:ascii="宋体" w:hAnsi="宋体" w:cs="宋体"/>
          <w:color w:val="000000" w:themeColor="text1"/>
          <w:kern w:val="2"/>
          <w:szCs w:val="28"/>
          <w:highlight w:val="none"/>
          <w14:textFill>
            <w14:solidFill>
              <w14:schemeClr w14:val="tx1"/>
            </w14:solidFill>
          </w14:textFill>
        </w:rPr>
        <w:t>《须知》</w:t>
      </w:r>
      <w:r>
        <w:rPr>
          <w:rStyle w:val="32"/>
          <w:rFonts w:hint="eastAsia" w:ascii="宋体" w:hAnsi="宋体" w:cs="宋体"/>
          <w:color w:val="000000" w:themeColor="text1"/>
          <w:kern w:val="2"/>
          <w:szCs w:val="28"/>
          <w:highlight w:val="none"/>
          <w:lang w:val="zh-CN"/>
          <w14:textFill>
            <w14:solidFill>
              <w14:schemeClr w14:val="tx1"/>
            </w14:solidFill>
          </w14:textFill>
        </w:rPr>
        <w:t>第</w:t>
      </w:r>
      <w:r>
        <w:rPr>
          <w:rStyle w:val="32"/>
          <w:rFonts w:hint="eastAsia" w:ascii="宋体" w:hAnsi="宋体" w:cs="宋体"/>
          <w:color w:val="000000" w:themeColor="text1"/>
          <w:kern w:val="2"/>
          <w:szCs w:val="28"/>
          <w:highlight w:val="none"/>
          <w14:textFill>
            <w14:solidFill>
              <w14:schemeClr w14:val="tx1"/>
            </w14:solidFill>
          </w14:textFill>
        </w:rPr>
        <w:t>29、30</w:t>
      </w:r>
      <w:r>
        <w:rPr>
          <w:rStyle w:val="32"/>
          <w:rFonts w:hint="eastAsia" w:ascii="宋体" w:hAnsi="宋体" w:cs="宋体"/>
          <w:color w:val="000000" w:themeColor="text1"/>
          <w:kern w:val="2"/>
          <w:szCs w:val="28"/>
          <w:highlight w:val="none"/>
          <w:lang w:val="zh-CN"/>
          <w14:textFill>
            <w14:solidFill>
              <w14:schemeClr w14:val="tx1"/>
            </w14:solidFill>
          </w14:textFill>
        </w:rPr>
        <w:t>条款的规定签订合同的。</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14</w:t>
      </w:r>
      <w:r>
        <w:rPr>
          <w:rStyle w:val="32"/>
          <w:rFonts w:hint="eastAsia" w:ascii="宋体" w:hAnsi="宋体" w:cs="宋体"/>
          <w:b/>
          <w:bCs/>
          <w:color w:val="000000" w:themeColor="text1"/>
          <w:kern w:val="2"/>
          <w:szCs w:val="28"/>
          <w:highlight w:val="none"/>
          <w:lang w:val="zh-CN"/>
          <w14:textFill>
            <w14:solidFill>
              <w14:schemeClr w14:val="tx1"/>
            </w14:solidFill>
          </w14:textFill>
        </w:rPr>
        <w:t>、谈判有效期</w:t>
      </w:r>
    </w:p>
    <w:p>
      <w:pPr>
        <w:spacing w:line="400" w:lineRule="exact"/>
        <w:ind w:firstLine="482" w:firstLineChars="200"/>
        <w:jc w:val="both"/>
        <w:rPr>
          <w:rStyle w:val="32"/>
          <w:rFonts w:ascii="宋体" w:hAnsi="宋体" w:cs="宋体"/>
          <w:b/>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14.1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谈判有效期为自谈判之日起60天。</w:t>
      </w:r>
      <w:r>
        <w:rPr>
          <w:rStyle w:val="32"/>
          <w:rFonts w:hint="eastAsia" w:ascii="宋体" w:hAnsi="宋体" w:cs="宋体"/>
          <w:b/>
          <w:color w:val="000000" w:themeColor="text1"/>
          <w:kern w:val="2"/>
          <w:szCs w:val="28"/>
          <w:highlight w:val="none"/>
          <w:lang w:val="zh-CN"/>
          <w14:textFill>
            <w14:solidFill>
              <w14:schemeClr w14:val="tx1"/>
            </w14:solidFill>
          </w14:textFill>
        </w:rPr>
        <w:t>谈判供应商响应的</w:t>
      </w:r>
      <w:r>
        <w:rPr>
          <w:rStyle w:val="32"/>
          <w:rFonts w:hint="eastAsia" w:ascii="宋体" w:hAnsi="宋体" w:cs="宋体"/>
          <w:b/>
          <w:bCs/>
          <w:color w:val="000000" w:themeColor="text1"/>
          <w:kern w:val="2"/>
          <w:szCs w:val="28"/>
          <w:highlight w:val="none"/>
          <w:lang w:val="zh-CN"/>
          <w14:textFill>
            <w14:solidFill>
              <w14:schemeClr w14:val="tx1"/>
            </w14:solidFill>
          </w14:textFill>
        </w:rPr>
        <w:t>谈判有效期不足60天的将被视为非响应而予以拒绝。</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14.2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在特殊情况下，谈判</w:t>
      </w:r>
      <w:r>
        <w:rPr>
          <w:rStyle w:val="32"/>
          <w:rFonts w:hint="eastAsia" w:ascii="宋体" w:hAnsi="宋体" w:cs="宋体"/>
          <w:color w:val="000000" w:themeColor="text1"/>
          <w:kern w:val="2"/>
          <w:szCs w:val="28"/>
          <w:highlight w:val="none"/>
          <w14:textFill>
            <w14:solidFill>
              <w14:schemeClr w14:val="tx1"/>
            </w14:solidFill>
          </w14:textFill>
        </w:rPr>
        <w:t>组织</w:t>
      </w:r>
      <w:r>
        <w:rPr>
          <w:rStyle w:val="32"/>
          <w:rFonts w:hint="eastAsia" w:ascii="宋体" w:hAnsi="宋体" w:cs="宋体"/>
          <w:color w:val="000000" w:themeColor="text1"/>
          <w:kern w:val="2"/>
          <w:szCs w:val="28"/>
          <w:highlight w:val="none"/>
          <w:lang w:val="zh-CN"/>
          <w14:textFill>
            <w14:solidFill>
              <w14:schemeClr w14:val="tx1"/>
            </w14:solidFill>
          </w14:textFill>
        </w:rPr>
        <w:t>人于原谈判有效期满之前，可向参加谈判的供应商提出延长谈判有效期的要求，这种要求与答复均应采用书面形式，如信件、传真或电报等。参加谈判的供应商可以拒绝接受谈判组织人的这种要求而放弃谈判，谈判组织人将在接到谈判书面答复后，于原谈判有效期满后五天内无息退还其谈判保证金。同意延长谈判有效期的谈判供应商既不能要求也不允许修改其谈判响应文件。本《须知》第</w:t>
      </w:r>
      <w:r>
        <w:rPr>
          <w:rStyle w:val="32"/>
          <w:rFonts w:hint="eastAsia" w:ascii="宋体" w:hAnsi="宋体" w:cs="宋体"/>
          <w:color w:val="000000" w:themeColor="text1"/>
          <w:kern w:val="2"/>
          <w:szCs w:val="28"/>
          <w:highlight w:val="none"/>
          <w14:textFill>
            <w14:solidFill>
              <w14:schemeClr w14:val="tx1"/>
            </w14:solidFill>
          </w14:textFill>
        </w:rPr>
        <w:t>13</w:t>
      </w:r>
      <w:r>
        <w:rPr>
          <w:rStyle w:val="32"/>
          <w:rFonts w:hint="eastAsia" w:ascii="宋体" w:hAnsi="宋体" w:cs="宋体"/>
          <w:color w:val="000000" w:themeColor="text1"/>
          <w:kern w:val="2"/>
          <w:szCs w:val="28"/>
          <w:highlight w:val="none"/>
          <w:lang w:val="zh-CN"/>
          <w14:textFill>
            <w14:solidFill>
              <w14:schemeClr w14:val="tx1"/>
            </w14:solidFill>
          </w14:textFill>
        </w:rPr>
        <w:t>条款有关谈判保证金没收和退还的规定在延长的谈判有效期内继续有效，同时受谈判有效期约束的所有权利与义务均延长至新的谈判有效期。</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15</w:t>
      </w:r>
      <w:r>
        <w:rPr>
          <w:rStyle w:val="32"/>
          <w:rFonts w:hint="eastAsia" w:ascii="宋体" w:hAnsi="宋体" w:cs="宋体"/>
          <w:b/>
          <w:bCs/>
          <w:color w:val="000000" w:themeColor="text1"/>
          <w:kern w:val="2"/>
          <w:szCs w:val="28"/>
          <w:highlight w:val="none"/>
          <w:lang w:val="zh-CN"/>
          <w14:textFill>
            <w14:solidFill>
              <w14:schemeClr w14:val="tx1"/>
            </w14:solidFill>
          </w14:textFill>
        </w:rPr>
        <w:t>、谈判响应文件份数和签署</w:t>
      </w:r>
    </w:p>
    <w:p>
      <w:pPr>
        <w:spacing w:line="400" w:lineRule="exact"/>
        <w:ind w:firstLine="482" w:firstLineChars="200"/>
        <w:jc w:val="both"/>
        <w:rPr>
          <w:rStyle w:val="32"/>
          <w:rFonts w:ascii="宋体" w:hAnsi="宋体" w:cs="宋体"/>
          <w:b/>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15.1</w:t>
      </w:r>
      <w:r>
        <w:rPr>
          <w:rStyle w:val="32"/>
          <w:rFonts w:hint="eastAsia" w:ascii="宋体" w:hAnsi="宋体" w:cs="宋体"/>
          <w:b/>
          <w:color w:val="000000" w:themeColor="text1"/>
          <w:kern w:val="2"/>
          <w:szCs w:val="28"/>
          <w:highlight w:val="none"/>
          <w14:textFill>
            <w14:solidFill>
              <w14:schemeClr w14:val="tx1"/>
            </w14:solidFill>
          </w14:textFill>
        </w:rPr>
        <w:t xml:space="preserve"> </w:t>
      </w:r>
      <w:r>
        <w:rPr>
          <w:rStyle w:val="32"/>
          <w:rFonts w:hint="eastAsia" w:ascii="宋体" w:hAnsi="宋体" w:cs="宋体"/>
          <w:b/>
          <w:color w:val="000000" w:themeColor="text1"/>
          <w:kern w:val="2"/>
          <w:szCs w:val="28"/>
          <w:highlight w:val="none"/>
          <w:lang w:val="zh-CN"/>
          <w14:textFill>
            <w14:solidFill>
              <w14:schemeClr w14:val="tx1"/>
            </w14:solidFill>
          </w14:textFill>
        </w:rPr>
        <w:t>谈判供应商应按照本《须知》第9条的要求编制《谈判响应文件》。每份《谈判响应文件》须清楚地标明“正本”或“副本”字样。如正本和副本发生不一致时，以正本为准。</w:t>
      </w:r>
    </w:p>
    <w:p>
      <w:pPr>
        <w:spacing w:line="400" w:lineRule="exact"/>
        <w:ind w:firstLine="482" w:firstLineChars="200"/>
        <w:jc w:val="both"/>
        <w:rPr>
          <w:rStyle w:val="32"/>
          <w:rFonts w:ascii="宋体" w:hAnsi="宋体" w:cs="宋体"/>
          <w:b/>
          <w:bCs/>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lang w:val="zh-CN"/>
          <w14:textFill>
            <w14:solidFill>
              <w14:schemeClr w14:val="tx1"/>
            </w14:solidFill>
          </w14:textFill>
        </w:rPr>
        <w:t>15.2</w:t>
      </w:r>
      <w:r>
        <w:rPr>
          <w:rStyle w:val="32"/>
          <w:rFonts w:hint="eastAsia" w:ascii="宋体" w:hAnsi="宋体" w:cs="宋体"/>
          <w:b/>
          <w:color w:val="000000" w:themeColor="text1"/>
          <w:kern w:val="2"/>
          <w:szCs w:val="28"/>
          <w:highlight w:val="none"/>
          <w:lang w:val="zh-CN"/>
          <w14:textFill>
            <w14:solidFill>
              <w14:schemeClr w14:val="tx1"/>
            </w14:solidFill>
          </w14:textFill>
        </w:rPr>
        <w:t xml:space="preserve"> 《谈判响应文件》的正本和所有副本均须打印或复印，并由谈判供应商法定代表人（或受权委托人）签字。受权委托人须出具 “</w:t>
      </w:r>
      <w:r>
        <w:rPr>
          <w:rStyle w:val="32"/>
          <w:rFonts w:hint="eastAsia" w:ascii="宋体" w:hAnsi="宋体" w:cs="宋体"/>
          <w:b/>
          <w:color w:val="000000" w:themeColor="text1"/>
          <w:kern w:val="2"/>
          <w:szCs w:val="28"/>
          <w:highlight w:val="none"/>
          <w14:textFill>
            <w14:solidFill>
              <w14:schemeClr w14:val="tx1"/>
            </w14:solidFill>
          </w14:textFill>
        </w:rPr>
        <w:t>法定代表人资格证明</w:t>
      </w:r>
      <w:r>
        <w:rPr>
          <w:rStyle w:val="32"/>
          <w:rFonts w:hint="eastAsia" w:ascii="宋体" w:hAnsi="宋体" w:cs="宋体"/>
          <w:b/>
          <w:color w:val="000000" w:themeColor="text1"/>
          <w:kern w:val="2"/>
          <w:szCs w:val="28"/>
          <w:highlight w:val="none"/>
          <w:lang w:val="zh-CN"/>
          <w14:textFill>
            <w14:solidFill>
              <w14:schemeClr w14:val="tx1"/>
            </w14:solidFill>
          </w14:textFill>
        </w:rPr>
        <w:t>”、“法定代表人授权委托书”、</w:t>
      </w:r>
      <w:r>
        <w:rPr>
          <w:rStyle w:val="32"/>
          <w:rFonts w:hint="eastAsia" w:ascii="宋体" w:hAnsi="宋体" w:cs="宋体"/>
          <w:b/>
          <w:color w:val="000000" w:themeColor="text1"/>
          <w:highlight w:val="none"/>
          <w14:textFill>
            <w14:solidFill>
              <w14:schemeClr w14:val="tx1"/>
            </w14:solidFill>
          </w14:textFill>
        </w:rPr>
        <w:t>被授权人的身份证（复印件加盖公章</w:t>
      </w:r>
      <w:r>
        <w:rPr>
          <w:rStyle w:val="32"/>
          <w:rFonts w:hint="eastAsia" w:ascii="宋体" w:hAnsi="宋体" w:cs="宋体"/>
          <w:b/>
          <w:color w:val="000000" w:themeColor="text1"/>
          <w:kern w:val="2"/>
          <w:szCs w:val="28"/>
          <w:highlight w:val="none"/>
          <w:lang w:val="zh-CN"/>
          <w14:textFill>
            <w14:solidFill>
              <w14:schemeClr w14:val="tx1"/>
            </w14:solidFill>
          </w14:textFill>
        </w:rPr>
        <w:t>）附在谈判响应文件中。</w:t>
      </w:r>
    </w:p>
    <w:p>
      <w:pPr>
        <w:spacing w:line="400" w:lineRule="exact"/>
        <w:ind w:firstLine="482" w:firstLineChars="200"/>
        <w:jc w:val="both"/>
        <w:rPr>
          <w:rStyle w:val="32"/>
          <w:rFonts w:ascii="宋体" w:hAnsi="宋体" w:cs="宋体"/>
          <w:b/>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15.3</w:t>
      </w:r>
      <w:r>
        <w:rPr>
          <w:rStyle w:val="32"/>
          <w:rFonts w:hint="eastAsia" w:ascii="宋体" w:hAnsi="宋体" w:cs="宋体"/>
          <w:b/>
          <w:color w:val="000000" w:themeColor="text1"/>
          <w:kern w:val="2"/>
          <w:szCs w:val="28"/>
          <w:highlight w:val="none"/>
          <w:lang w:val="zh-CN"/>
          <w14:textFill>
            <w14:solidFill>
              <w14:schemeClr w14:val="tx1"/>
            </w14:solidFill>
          </w14:textFill>
        </w:rPr>
        <w:t>《谈判响应文件》的正本和所有副本均须采用胶装的方式装订成册,并且在所有谈判响应文件的封面上注明“正本”或“副本”字样，以及项目名称、项目编号、谈判供应商名称、谈判供应商地址、邮编、联系电话、法定代表人等信息。</w:t>
      </w:r>
    </w:p>
    <w:p>
      <w:pPr>
        <w:spacing w:line="400" w:lineRule="exact"/>
        <w:ind w:firstLine="482" w:firstLineChars="200"/>
        <w:jc w:val="both"/>
        <w:rPr>
          <w:rStyle w:val="32"/>
          <w:rFonts w:ascii="宋体" w:hAnsi="宋体" w:cs="宋体"/>
          <w:b/>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15.4</w:t>
      </w:r>
      <w:r>
        <w:rPr>
          <w:rStyle w:val="32"/>
          <w:rFonts w:hint="eastAsia" w:ascii="宋体" w:hAnsi="宋体" w:cs="宋体"/>
          <w:b/>
          <w:color w:val="000000" w:themeColor="text1"/>
          <w:kern w:val="2"/>
          <w:szCs w:val="28"/>
          <w:highlight w:val="none"/>
          <w14:textFill>
            <w14:solidFill>
              <w14:schemeClr w14:val="tx1"/>
            </w14:solidFill>
          </w14:textFill>
        </w:rPr>
        <w:t xml:space="preserve"> </w:t>
      </w:r>
      <w:r>
        <w:rPr>
          <w:rStyle w:val="32"/>
          <w:rFonts w:hint="eastAsia" w:ascii="宋体" w:hAnsi="宋体" w:cs="宋体"/>
          <w:b/>
          <w:color w:val="000000" w:themeColor="text1"/>
          <w:kern w:val="2"/>
          <w:szCs w:val="28"/>
          <w:highlight w:val="none"/>
          <w:lang w:val="zh-CN"/>
          <w14:textFill>
            <w14:solidFill>
              <w14:schemeClr w14:val="tx1"/>
            </w14:solidFill>
          </w14:textFill>
        </w:rPr>
        <w:t>除谈判供应商对错处做必要修改外，谈判响应文件不得有行间插字、涂改或增删，如有修改错漏处，必须由谈判响应文件签署人签字或盖章。</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四、谈判响应文件的递交</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w:t>
      </w:r>
      <w:r>
        <w:rPr>
          <w:rStyle w:val="32"/>
          <w:rFonts w:hint="eastAsia" w:ascii="宋体" w:hAnsi="宋体" w:cs="宋体"/>
          <w:b/>
          <w:bCs/>
          <w:color w:val="000000" w:themeColor="text1"/>
          <w:kern w:val="2"/>
          <w:szCs w:val="28"/>
          <w:highlight w:val="none"/>
          <w:lang w:val="zh-CN"/>
          <w14:textFill>
            <w14:solidFill>
              <w14:schemeClr w14:val="tx1"/>
            </w14:solidFill>
          </w14:textFill>
        </w:rPr>
        <w:t>、谈判响应文件的密封和标记</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谈判供应商应将谈判响应文件正本和所有副本分别包封，且在包封上标明“正本”、“副本”的字样，再将这些包封共同封装在一个外包封中</w:t>
      </w:r>
      <w:r>
        <w:rPr>
          <w:rStyle w:val="32"/>
          <w:rFonts w:hint="eastAsia" w:ascii="宋体" w:hAnsi="宋体" w:cs="宋体"/>
          <w:b/>
          <w:bCs/>
          <w:color w:val="000000" w:themeColor="text1"/>
          <w:kern w:val="2"/>
          <w:szCs w:val="28"/>
          <w:highlight w:val="none"/>
          <w:lang w:val="zh-CN"/>
          <w14:textFill>
            <w14:solidFill>
              <w14:schemeClr w14:val="tx1"/>
            </w14:solidFill>
          </w14:textFill>
        </w:rPr>
        <w:t>。</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内外层包封均应：</w:t>
      </w:r>
    </w:p>
    <w:p>
      <w:pPr>
        <w:spacing w:line="400" w:lineRule="exact"/>
        <w:ind w:firstLine="480"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（1）</w:t>
      </w:r>
      <w:r>
        <w:rPr>
          <w:rStyle w:val="32"/>
          <w:rFonts w:hint="eastAsia" w:ascii="宋体" w:hAnsi="宋体" w:cs="宋体"/>
          <w:color w:val="000000" w:themeColor="text1"/>
          <w:kern w:val="2"/>
          <w:szCs w:val="28"/>
          <w:highlight w:val="none"/>
          <w:lang w:val="zh-CN"/>
          <w14:textFill>
            <w14:solidFill>
              <w14:schemeClr w14:val="tx1"/>
            </w14:solidFill>
          </w14:textFill>
        </w:rPr>
        <w:t>按“谈判</w:t>
      </w:r>
      <w:r>
        <w:rPr>
          <w:rStyle w:val="32"/>
          <w:rFonts w:hint="eastAsia" w:ascii="宋体" w:hAnsi="宋体" w:cs="宋体"/>
          <w:color w:val="000000" w:themeColor="text1"/>
          <w:kern w:val="2"/>
          <w:szCs w:val="28"/>
          <w:highlight w:val="none"/>
          <w14:textFill>
            <w14:solidFill>
              <w14:schemeClr w14:val="tx1"/>
            </w14:solidFill>
          </w14:textFill>
        </w:rPr>
        <w:t>供应</w:t>
      </w:r>
      <w:r>
        <w:rPr>
          <w:rStyle w:val="32"/>
          <w:rFonts w:hint="eastAsia" w:ascii="宋体" w:hAnsi="宋体" w:cs="宋体"/>
          <w:color w:val="000000" w:themeColor="text1"/>
          <w:kern w:val="2"/>
          <w:szCs w:val="28"/>
          <w:highlight w:val="none"/>
          <w:lang w:val="zh-CN"/>
          <w14:textFill>
            <w14:solidFill>
              <w14:schemeClr w14:val="tx1"/>
            </w14:solidFill>
          </w14:textFill>
        </w:rPr>
        <w:t>商须知前附表”注明的地址送达谈判组织人；</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（2）</w:t>
      </w:r>
      <w:r>
        <w:rPr>
          <w:rStyle w:val="32"/>
          <w:rFonts w:hint="eastAsia" w:ascii="宋体" w:hAnsi="宋体" w:cs="宋体"/>
          <w:color w:val="000000" w:themeColor="text1"/>
          <w:kern w:val="2"/>
          <w:szCs w:val="28"/>
          <w:highlight w:val="none"/>
          <w:lang w:val="zh-CN"/>
          <w14:textFill>
            <w14:solidFill>
              <w14:schemeClr w14:val="tx1"/>
            </w14:solidFill>
          </w14:textFill>
        </w:rPr>
        <w:t>注明谈判</w:t>
      </w:r>
      <w:r>
        <w:rPr>
          <w:rStyle w:val="32"/>
          <w:rFonts w:hint="eastAsia" w:ascii="宋体" w:hAnsi="宋体" w:cs="宋体"/>
          <w:color w:val="000000" w:themeColor="text1"/>
          <w:kern w:val="2"/>
          <w:szCs w:val="28"/>
          <w:highlight w:val="none"/>
          <w14:textFill>
            <w14:solidFill>
              <w14:schemeClr w14:val="tx1"/>
            </w14:solidFill>
          </w14:textFill>
        </w:rPr>
        <w:t>项目</w:t>
      </w:r>
      <w:r>
        <w:rPr>
          <w:rStyle w:val="32"/>
          <w:rFonts w:hint="eastAsia" w:ascii="宋体" w:hAnsi="宋体" w:cs="宋体"/>
          <w:color w:val="000000" w:themeColor="text1"/>
          <w:kern w:val="2"/>
          <w:szCs w:val="28"/>
          <w:highlight w:val="none"/>
          <w:lang w:val="zh-CN"/>
          <w14:textFill>
            <w14:solidFill>
              <w14:schemeClr w14:val="tx1"/>
            </w14:solidFill>
          </w14:textFill>
        </w:rPr>
        <w:t>名称、项目编号、正本或副本，及“</w:t>
      </w:r>
      <w:r>
        <w:rPr>
          <w:rStyle w:val="32"/>
          <w:rFonts w:hint="eastAsia" w:ascii="宋体" w:hAnsi="宋体" w:cs="宋体"/>
          <w:b/>
          <w:color w:val="000000" w:themeColor="text1"/>
          <w:kern w:val="2"/>
          <w:szCs w:val="28"/>
          <w:highlight w:val="none"/>
          <w:lang w:val="zh-CN"/>
          <w14:textFill>
            <w14:solidFill>
              <w14:schemeClr w14:val="tx1"/>
            </w14:solidFill>
          </w14:textFill>
        </w:rPr>
        <w:t>请勿在</w:t>
      </w:r>
      <w:r>
        <w:rPr>
          <w:rStyle w:val="32"/>
          <w:rFonts w:hint="eastAsia" w:ascii="宋体" w:hAnsi="宋体" w:cs="宋体"/>
          <w:b/>
          <w:color w:val="000000" w:themeColor="text1"/>
          <w:kern w:val="2"/>
          <w:szCs w:val="28"/>
          <w:highlight w:val="none"/>
          <w:u w:val="single"/>
          <w:lang w:val="zh-CN"/>
          <w14:textFill>
            <w14:solidFill>
              <w14:schemeClr w14:val="tx1"/>
            </w14:solidFill>
          </w14:textFill>
        </w:rPr>
        <w:t xml:space="preserve">   （谈判截止时间）   </w:t>
      </w:r>
      <w:r>
        <w:rPr>
          <w:rStyle w:val="32"/>
          <w:rFonts w:hint="eastAsia" w:ascii="宋体" w:hAnsi="宋体" w:cs="宋体"/>
          <w:b/>
          <w:color w:val="000000" w:themeColor="text1"/>
          <w:kern w:val="2"/>
          <w:szCs w:val="28"/>
          <w:highlight w:val="none"/>
          <w:lang w:val="zh-CN"/>
          <w14:textFill>
            <w14:solidFill>
              <w14:schemeClr w14:val="tx1"/>
            </w14:solidFill>
          </w14:textFill>
        </w:rPr>
        <w:t>之前启封</w:t>
      </w:r>
      <w:r>
        <w:rPr>
          <w:rStyle w:val="32"/>
          <w:rFonts w:hint="eastAsia" w:ascii="宋体" w:hAnsi="宋体" w:cs="宋体"/>
          <w:color w:val="000000" w:themeColor="text1"/>
          <w:kern w:val="2"/>
          <w:szCs w:val="28"/>
          <w:highlight w:val="none"/>
          <w:lang w:val="zh-CN"/>
          <w14:textFill>
            <w14:solidFill>
              <w14:schemeClr w14:val="tx1"/>
            </w14:solidFill>
          </w14:textFill>
        </w:rPr>
        <w:t>”的字样。</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外层</w:t>
      </w:r>
      <w:r>
        <w:rPr>
          <w:rStyle w:val="32"/>
          <w:rFonts w:hint="eastAsia" w:ascii="宋体" w:hAnsi="宋体" w:cs="宋体"/>
          <w:color w:val="000000" w:themeColor="text1"/>
          <w:kern w:val="2"/>
          <w:szCs w:val="28"/>
          <w:highlight w:val="none"/>
          <w14:textFill>
            <w14:solidFill>
              <w14:schemeClr w14:val="tx1"/>
            </w14:solidFill>
          </w14:textFill>
        </w:rPr>
        <w:t>包封</w:t>
      </w:r>
      <w:r>
        <w:rPr>
          <w:rStyle w:val="32"/>
          <w:rFonts w:hint="eastAsia" w:ascii="宋体" w:hAnsi="宋体" w:cs="宋体"/>
          <w:color w:val="000000" w:themeColor="text1"/>
          <w:kern w:val="2"/>
          <w:szCs w:val="28"/>
          <w:highlight w:val="none"/>
          <w:lang w:val="zh-CN"/>
          <w14:textFill>
            <w14:solidFill>
              <w14:schemeClr w14:val="tx1"/>
            </w14:solidFill>
          </w14:textFill>
        </w:rPr>
        <w:t>应写明谈判供应商名称和地址，以便如果谈判响应文件被宣布为“迟到”时，能原封退回。</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16.4</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如果外层包封未按本《须知》第</w:t>
      </w:r>
      <w:r>
        <w:rPr>
          <w:rStyle w:val="32"/>
          <w:rFonts w:hint="eastAsia" w:ascii="宋体" w:hAnsi="宋体" w:cs="宋体"/>
          <w:color w:val="000000" w:themeColor="text1"/>
          <w:kern w:val="2"/>
          <w:szCs w:val="28"/>
          <w:highlight w:val="none"/>
          <w14:textFill>
            <w14:solidFill>
              <w14:schemeClr w14:val="tx1"/>
            </w14:solidFill>
          </w14:textFill>
        </w:rPr>
        <w:t>16.2</w:t>
      </w:r>
      <w:r>
        <w:rPr>
          <w:rStyle w:val="32"/>
          <w:rFonts w:hint="eastAsia" w:ascii="宋体" w:hAnsi="宋体" w:cs="宋体"/>
          <w:color w:val="000000" w:themeColor="text1"/>
          <w:kern w:val="2"/>
          <w:szCs w:val="28"/>
          <w:highlight w:val="none"/>
          <w:lang w:val="zh-CN"/>
          <w14:textFill>
            <w14:solidFill>
              <w14:schemeClr w14:val="tx1"/>
            </w14:solidFill>
          </w14:textFill>
        </w:rPr>
        <w:t>条要求密封和加注标记，谈判组织人对误投或过早启封概不负责。对由此造成提前开封的谈判响应文件，谈判组织人将予以拒绝，并退回谈判供应商。</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16.5</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谈判组织人对谈判响应文件在邮寄过程中的遗失或损坏不负任何责任。</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17</w:t>
      </w:r>
      <w:r>
        <w:rPr>
          <w:rStyle w:val="32"/>
          <w:rFonts w:hint="eastAsia" w:ascii="宋体" w:hAnsi="宋体" w:cs="宋体"/>
          <w:b/>
          <w:bCs/>
          <w:color w:val="000000" w:themeColor="text1"/>
          <w:kern w:val="2"/>
          <w:szCs w:val="28"/>
          <w:highlight w:val="none"/>
          <w:lang w:val="zh-CN"/>
          <w14:textFill>
            <w14:solidFill>
              <w14:schemeClr w14:val="tx1"/>
            </w14:solidFill>
          </w14:textFill>
        </w:rPr>
        <w:t>、谈判截止时间</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17.1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谈判组织人</w:t>
      </w:r>
      <w:r>
        <w:rPr>
          <w:rStyle w:val="32"/>
          <w:rFonts w:hint="eastAsia" w:ascii="宋体" w:hAnsi="宋体" w:cs="宋体"/>
          <w:color w:val="000000" w:themeColor="text1"/>
          <w:kern w:val="2"/>
          <w:szCs w:val="28"/>
          <w:highlight w:val="none"/>
          <w14:textFill>
            <w14:solidFill>
              <w14:schemeClr w14:val="tx1"/>
            </w14:solidFill>
          </w14:textFill>
        </w:rPr>
        <w:t>收到</w:t>
      </w:r>
      <w:r>
        <w:rPr>
          <w:rStyle w:val="32"/>
          <w:rFonts w:hint="eastAsia" w:ascii="宋体" w:hAnsi="宋体" w:cs="宋体"/>
          <w:color w:val="000000" w:themeColor="text1"/>
          <w:kern w:val="2"/>
          <w:szCs w:val="28"/>
          <w:highlight w:val="none"/>
          <w:lang w:val="zh-CN"/>
          <w14:textFill>
            <w14:solidFill>
              <w14:schemeClr w14:val="tx1"/>
            </w14:solidFill>
          </w14:textFill>
        </w:rPr>
        <w:t>谈判响应文件的时间不得迟于“谈判供应商须知前附表”中规定的谈判截止时间。</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17.2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谈判组织人可以按本《须知》第</w:t>
      </w:r>
      <w:r>
        <w:rPr>
          <w:rStyle w:val="32"/>
          <w:rFonts w:hint="eastAsia" w:ascii="宋体" w:hAnsi="宋体" w:cs="宋体"/>
          <w:color w:val="000000" w:themeColor="text1"/>
          <w:kern w:val="2"/>
          <w:szCs w:val="28"/>
          <w:highlight w:val="none"/>
          <w14:textFill>
            <w14:solidFill>
              <w14:schemeClr w14:val="tx1"/>
            </w14:solidFill>
          </w14:textFill>
        </w:rPr>
        <w:t>7</w:t>
      </w:r>
      <w:r>
        <w:rPr>
          <w:rStyle w:val="32"/>
          <w:rFonts w:hint="eastAsia" w:ascii="宋体" w:hAnsi="宋体" w:cs="宋体"/>
          <w:color w:val="000000" w:themeColor="text1"/>
          <w:kern w:val="2"/>
          <w:szCs w:val="28"/>
          <w:highlight w:val="none"/>
          <w:lang w:val="zh-CN"/>
          <w14:textFill>
            <w14:solidFill>
              <w14:schemeClr w14:val="tx1"/>
            </w14:solidFill>
          </w14:textFill>
        </w:rPr>
        <w:t>条规定，通过修改谈判文件自行决定酌情延长谈判截止时间。在此情况下，谈判供应商的所有权利和义务以及受制的谈判截止时间均应以延长后新的谈判截止时间为准。</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18</w:t>
      </w:r>
      <w:r>
        <w:rPr>
          <w:rStyle w:val="32"/>
          <w:rFonts w:hint="eastAsia" w:ascii="宋体" w:hAnsi="宋体" w:cs="宋体"/>
          <w:b/>
          <w:bCs/>
          <w:color w:val="000000" w:themeColor="text1"/>
          <w:kern w:val="2"/>
          <w:szCs w:val="28"/>
          <w:highlight w:val="none"/>
          <w:lang w:val="zh-CN"/>
          <w14:textFill>
            <w14:solidFill>
              <w14:schemeClr w14:val="tx1"/>
            </w14:solidFill>
          </w14:textFill>
        </w:rPr>
        <w:t>、迟交的谈判响应文件</w:t>
      </w:r>
    </w:p>
    <w:p>
      <w:pPr>
        <w:spacing w:line="400" w:lineRule="exact"/>
        <w:ind w:firstLine="480"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谈判组织人将拒绝并原封退回在其规定的谈判截止时间后收到的任何谈判响应文件。</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19</w:t>
      </w:r>
      <w:r>
        <w:rPr>
          <w:rStyle w:val="32"/>
          <w:rFonts w:hint="eastAsia" w:ascii="宋体" w:hAnsi="宋体" w:cs="宋体"/>
          <w:b/>
          <w:bCs/>
          <w:color w:val="000000" w:themeColor="text1"/>
          <w:kern w:val="2"/>
          <w:szCs w:val="28"/>
          <w:highlight w:val="none"/>
          <w:lang w:val="zh-CN"/>
          <w14:textFill>
            <w14:solidFill>
              <w14:schemeClr w14:val="tx1"/>
            </w14:solidFill>
          </w14:textFill>
        </w:rPr>
        <w:t>、谈判响应文件的修改和撤回</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19.1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谈判供应商在递交谈判响应文件后，可以在规定的谈判截止时间前，以书面形式通知谈判组织人，修改或撤回其谈判响应文件。修改或撤回谈判响应文件的时间以修改或撤回通知送达谈判组织人之日为准。</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19.2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修改文件应按本《须知》第</w:t>
      </w:r>
      <w:r>
        <w:rPr>
          <w:rStyle w:val="32"/>
          <w:rFonts w:hint="eastAsia" w:ascii="宋体" w:hAnsi="宋体" w:cs="宋体"/>
          <w:color w:val="000000" w:themeColor="text1"/>
          <w:kern w:val="2"/>
          <w:szCs w:val="28"/>
          <w:highlight w:val="none"/>
          <w14:textFill>
            <w14:solidFill>
              <w14:schemeClr w14:val="tx1"/>
            </w14:solidFill>
          </w14:textFill>
        </w:rPr>
        <w:t>15</w:t>
      </w:r>
      <w:r>
        <w:rPr>
          <w:rStyle w:val="32"/>
          <w:rFonts w:hint="eastAsia" w:ascii="宋体" w:hAnsi="宋体" w:cs="宋体"/>
          <w:color w:val="000000" w:themeColor="text1"/>
          <w:kern w:val="2"/>
          <w:szCs w:val="28"/>
          <w:highlight w:val="none"/>
          <w:lang w:val="zh-CN"/>
          <w14:textFill>
            <w14:solidFill>
              <w14:schemeClr w14:val="tx1"/>
            </w14:solidFill>
          </w14:textFill>
        </w:rPr>
        <w:t>条的规定进行编制和签署，并按本《须知》第</w:t>
      </w:r>
      <w:r>
        <w:rPr>
          <w:rStyle w:val="32"/>
          <w:rFonts w:hint="eastAsia" w:ascii="宋体" w:hAnsi="宋体" w:cs="宋体"/>
          <w:color w:val="000000" w:themeColor="text1"/>
          <w:kern w:val="2"/>
          <w:szCs w:val="28"/>
          <w:highlight w:val="none"/>
          <w14:textFill>
            <w14:solidFill>
              <w14:schemeClr w14:val="tx1"/>
            </w14:solidFill>
          </w14:textFill>
        </w:rPr>
        <w:t>16</w:t>
      </w:r>
      <w:r>
        <w:rPr>
          <w:rStyle w:val="32"/>
          <w:rFonts w:hint="eastAsia" w:ascii="宋体" w:hAnsi="宋体" w:cs="宋体"/>
          <w:color w:val="000000" w:themeColor="text1"/>
          <w:kern w:val="2"/>
          <w:szCs w:val="28"/>
          <w:highlight w:val="none"/>
          <w:lang w:val="zh-CN"/>
          <w14:textFill>
            <w14:solidFill>
              <w14:schemeClr w14:val="tx1"/>
            </w14:solidFill>
          </w14:textFill>
        </w:rPr>
        <w:t>条的规定进行密封、标记，同时还应在封套上加注“修改”字样。修改文件同样必须在谈判截止时间前送达谈判组织人。</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19.3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在谈判截止时间之后，谈判供应商不得对其谈判响应文件做任何修改。</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19.4 </w:t>
      </w:r>
      <w:r>
        <w:rPr>
          <w:rStyle w:val="32"/>
          <w:rFonts w:hint="eastAsia" w:ascii="宋体" w:hAnsi="宋体" w:cs="宋体"/>
          <w:color w:val="000000" w:themeColor="text1"/>
          <w:kern w:val="2"/>
          <w:szCs w:val="28"/>
          <w:highlight w:val="none"/>
          <w:lang w:val="zh-CN"/>
          <w14:textFill>
            <w14:solidFill>
              <w14:schemeClr w14:val="tx1"/>
            </w14:solidFill>
          </w14:textFill>
        </w:rPr>
        <w:t>在谈判截止时间至谈判组织人在谈判文件中规定的谈判有效期期满之间的这段时间内，谈判供应商不得撤回其谈判响应文件，否则其谈判保证金将被没收。</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五、谈判与确定成交</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20</w:t>
      </w:r>
      <w:r>
        <w:rPr>
          <w:rStyle w:val="32"/>
          <w:rFonts w:hint="eastAsia" w:ascii="宋体" w:hAnsi="宋体" w:cs="宋体"/>
          <w:b/>
          <w:bCs/>
          <w:color w:val="000000" w:themeColor="text1"/>
          <w:kern w:val="2"/>
          <w:szCs w:val="28"/>
          <w:highlight w:val="none"/>
          <w:lang w:val="zh-CN"/>
          <w14:textFill>
            <w14:solidFill>
              <w14:schemeClr w14:val="tx1"/>
            </w14:solidFill>
          </w14:textFill>
        </w:rPr>
        <w:t>、谈判</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20.1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w:t>
      </w:r>
      <w:r>
        <w:rPr>
          <w:rStyle w:val="32"/>
          <w:rFonts w:hint="eastAsia" w:ascii="宋体" w:hAnsi="宋体" w:cs="宋体"/>
          <w:color w:val="000000" w:themeColor="text1"/>
          <w:kern w:val="2"/>
          <w:szCs w:val="28"/>
          <w:highlight w:val="none"/>
          <w14:textFill>
            <w14:solidFill>
              <w14:schemeClr w14:val="tx1"/>
            </w14:solidFill>
          </w14:textFill>
        </w:rPr>
        <w:t>组织</w:t>
      </w:r>
      <w:r>
        <w:rPr>
          <w:rStyle w:val="32"/>
          <w:rFonts w:hint="eastAsia" w:ascii="宋体" w:hAnsi="宋体" w:cs="宋体"/>
          <w:color w:val="000000" w:themeColor="text1"/>
          <w:kern w:val="2"/>
          <w:szCs w:val="28"/>
          <w:highlight w:val="none"/>
          <w:lang w:val="zh-CN"/>
          <w14:textFill>
            <w14:solidFill>
              <w14:schemeClr w14:val="tx1"/>
            </w14:solidFill>
          </w14:textFill>
        </w:rPr>
        <w:t>人将在本谈判文件《谈判供应商须知前附表》中规定的</w:t>
      </w:r>
      <w:r>
        <w:rPr>
          <w:rStyle w:val="32"/>
          <w:rFonts w:hint="eastAsia" w:ascii="宋体" w:hAnsi="宋体" w:cs="宋体"/>
          <w:color w:val="000000" w:themeColor="text1"/>
          <w:highlight w:val="none"/>
          <w14:textFill>
            <w14:solidFill>
              <w14:schemeClr w14:val="tx1"/>
            </w14:solidFill>
          </w14:textFill>
        </w:rPr>
        <w:t>谈判时间</w:t>
      </w:r>
      <w:r>
        <w:rPr>
          <w:rStyle w:val="32"/>
          <w:rFonts w:hint="eastAsia" w:ascii="宋体" w:hAnsi="宋体" w:cs="宋体"/>
          <w:color w:val="000000" w:themeColor="text1"/>
          <w:kern w:val="2"/>
          <w:szCs w:val="28"/>
          <w:highlight w:val="none"/>
          <w:lang w:val="zh-CN"/>
          <w14:textFill>
            <w14:solidFill>
              <w14:schemeClr w14:val="tx1"/>
            </w14:solidFill>
          </w14:textFill>
        </w:rPr>
        <w:t>和地点组织谈判会议。谈判供应商应委派代表准时参加，参加谈判会议的代表须签字登记以证明其出席谈判会议。</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20.2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按照本《须知》第</w:t>
      </w:r>
      <w:r>
        <w:rPr>
          <w:rStyle w:val="32"/>
          <w:rFonts w:hint="eastAsia" w:ascii="宋体" w:hAnsi="宋体" w:cs="宋体"/>
          <w:color w:val="000000" w:themeColor="text1"/>
          <w:kern w:val="2"/>
          <w:szCs w:val="28"/>
          <w:highlight w:val="none"/>
          <w14:textFill>
            <w14:solidFill>
              <w14:schemeClr w14:val="tx1"/>
            </w14:solidFill>
          </w14:textFill>
        </w:rPr>
        <w:t>19</w:t>
      </w:r>
      <w:r>
        <w:rPr>
          <w:rStyle w:val="32"/>
          <w:rFonts w:hint="eastAsia" w:ascii="宋体" w:hAnsi="宋体" w:cs="宋体"/>
          <w:color w:val="000000" w:themeColor="text1"/>
          <w:kern w:val="2"/>
          <w:szCs w:val="28"/>
          <w:highlight w:val="none"/>
          <w:lang w:val="zh-CN"/>
          <w14:textFill>
            <w14:solidFill>
              <w14:schemeClr w14:val="tx1"/>
            </w14:solidFill>
          </w14:textFill>
        </w:rPr>
        <w:t>条的规定，同意撤回的谈判响应文件将不予开封。</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20.3 </w:t>
      </w:r>
      <w:r>
        <w:rPr>
          <w:rStyle w:val="32"/>
          <w:rFonts w:hint="eastAsia" w:ascii="宋体" w:hAnsi="宋体" w:cs="宋体"/>
          <w:color w:val="000000" w:themeColor="text1"/>
          <w:kern w:val="2"/>
          <w:szCs w:val="28"/>
          <w:highlight w:val="none"/>
          <w:lang w:val="zh-CN"/>
          <w14:textFill>
            <w14:solidFill>
              <w14:schemeClr w14:val="tx1"/>
            </w14:solidFill>
          </w14:textFill>
        </w:rPr>
        <w:t>谈判会议开始前将由参加谈判会议的谈判供应商代表当众检验谈判响应文件的密封情况，确认无误后方可进行拆封。</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21</w:t>
      </w:r>
      <w:r>
        <w:rPr>
          <w:rStyle w:val="32"/>
          <w:rFonts w:hint="eastAsia" w:ascii="宋体" w:hAnsi="宋体" w:cs="宋体"/>
          <w:b/>
          <w:bCs/>
          <w:color w:val="000000" w:themeColor="text1"/>
          <w:kern w:val="2"/>
          <w:szCs w:val="28"/>
          <w:highlight w:val="none"/>
          <w:lang w:val="zh-CN"/>
          <w14:textFill>
            <w14:solidFill>
              <w14:schemeClr w14:val="tx1"/>
            </w14:solidFill>
          </w14:textFill>
        </w:rPr>
        <w:t>、谈判小组</w:t>
      </w:r>
    </w:p>
    <w:p>
      <w:pPr>
        <w:spacing w:line="400" w:lineRule="exact"/>
        <w:ind w:firstLine="482" w:firstLineChars="200"/>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21.1 </w:t>
      </w:r>
      <w:r>
        <w:rPr>
          <w:rStyle w:val="32"/>
          <w:rFonts w:hint="eastAsia" w:ascii="宋体" w:hAnsi="宋体" w:cs="宋体"/>
          <w:color w:val="000000" w:themeColor="text1"/>
          <w:kern w:val="2"/>
          <w:szCs w:val="28"/>
          <w:highlight w:val="none"/>
          <w:lang w:val="zh-CN"/>
          <w14:textFill>
            <w14:solidFill>
              <w14:schemeClr w14:val="tx1"/>
            </w14:solidFill>
          </w14:textFill>
        </w:rPr>
        <w:t>谈判会议结束后，谈判组织人将立即组织谈判小组进行评定。</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21.2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谈判小组由三人组成，由采购单位代表一人和从专家库随机抽取的专家二人组成。</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21.3 </w:t>
      </w:r>
      <w:r>
        <w:rPr>
          <w:rStyle w:val="32"/>
          <w:rFonts w:hint="eastAsia" w:ascii="宋体" w:hAnsi="宋体" w:cs="宋体"/>
          <w:color w:val="000000" w:themeColor="text1"/>
          <w:kern w:val="2"/>
          <w:szCs w:val="28"/>
          <w:highlight w:val="none"/>
          <w:lang w:val="zh-CN"/>
          <w14:textFill>
            <w14:solidFill>
              <w14:schemeClr w14:val="tx1"/>
            </w14:solidFill>
          </w14:textFill>
        </w:rPr>
        <w:t>谈判小组独立开展工作，负责审议所有谈判响应文件，并推荐成交候选人。</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21.4 </w:t>
      </w:r>
      <w:r>
        <w:rPr>
          <w:rStyle w:val="32"/>
          <w:rFonts w:hint="eastAsia" w:ascii="宋体" w:hAnsi="宋体" w:cs="宋体"/>
          <w:color w:val="000000" w:themeColor="text1"/>
          <w:kern w:val="2"/>
          <w:szCs w:val="28"/>
          <w:highlight w:val="none"/>
          <w:lang w:val="zh-CN"/>
          <w14:textFill>
            <w14:solidFill>
              <w14:schemeClr w14:val="tx1"/>
            </w14:solidFill>
          </w14:textFill>
        </w:rPr>
        <w:t>谈判小组将对谈判供应商的商业、技术秘密予以保密。</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22</w:t>
      </w:r>
      <w:r>
        <w:rPr>
          <w:rStyle w:val="32"/>
          <w:rFonts w:hint="eastAsia" w:ascii="宋体" w:hAnsi="宋体" w:cs="宋体"/>
          <w:b/>
          <w:bCs/>
          <w:color w:val="000000" w:themeColor="text1"/>
          <w:kern w:val="2"/>
          <w:szCs w:val="28"/>
          <w:highlight w:val="none"/>
          <w:lang w:val="zh-CN"/>
          <w14:textFill>
            <w14:solidFill>
              <w14:schemeClr w14:val="tx1"/>
            </w14:solidFill>
          </w14:textFill>
        </w:rPr>
        <w:t>、谈判过程的保密性</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22.1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谈判响应文件启封后，直至向成交供应商授予合同时止，凡是与审查、澄清、评价和比较的有关资料等，均不得向谈判供应商及与谈判无关的其他人员透露。</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22.2 </w:t>
      </w:r>
      <w:r>
        <w:rPr>
          <w:rStyle w:val="32"/>
          <w:rFonts w:hint="eastAsia" w:ascii="宋体" w:hAnsi="宋体" w:cs="宋体"/>
          <w:color w:val="000000" w:themeColor="text1"/>
          <w:kern w:val="2"/>
          <w:szCs w:val="28"/>
          <w:highlight w:val="none"/>
          <w:lang w:val="zh-CN"/>
          <w14:textFill>
            <w14:solidFill>
              <w14:schemeClr w14:val="tx1"/>
            </w14:solidFill>
          </w14:textFill>
        </w:rPr>
        <w:t>在谈判过程中，如果</w:t>
      </w:r>
      <w:r>
        <w:rPr>
          <w:rStyle w:val="32"/>
          <w:rFonts w:hint="eastAsia" w:ascii="宋体" w:hAnsi="宋体" w:cs="宋体"/>
          <w:color w:val="000000" w:themeColor="text1"/>
          <w:kern w:val="2"/>
          <w:szCs w:val="28"/>
          <w:highlight w:val="none"/>
          <w14:textFill>
            <w14:solidFill>
              <w14:schemeClr w14:val="tx1"/>
            </w14:solidFill>
          </w14:textFill>
        </w:rPr>
        <w:t>谈判</w:t>
      </w:r>
      <w:r>
        <w:rPr>
          <w:rStyle w:val="32"/>
          <w:rFonts w:hint="eastAsia" w:ascii="宋体" w:hAnsi="宋体" w:cs="宋体"/>
          <w:color w:val="000000" w:themeColor="text1"/>
          <w:kern w:val="2"/>
          <w:szCs w:val="28"/>
          <w:highlight w:val="none"/>
          <w:lang w:val="zh-CN"/>
          <w14:textFill>
            <w14:solidFill>
              <w14:schemeClr w14:val="tx1"/>
            </w14:solidFill>
          </w14:textFill>
        </w:rPr>
        <w:t>供应商试图向谈判组织人和参与评定的人员施加任何影响，都将会导致其响应被拒绝。</w:t>
      </w:r>
    </w:p>
    <w:p>
      <w:pPr>
        <w:spacing w:line="400" w:lineRule="exact"/>
        <w:jc w:val="both"/>
        <w:rPr>
          <w:rStyle w:val="32"/>
          <w:rFonts w:ascii="宋体" w:hAnsi="宋体" w:cs="宋体"/>
          <w:b/>
          <w:bCs/>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23</w:t>
      </w:r>
      <w:r>
        <w:rPr>
          <w:rStyle w:val="32"/>
          <w:rFonts w:hint="eastAsia" w:ascii="宋体" w:hAnsi="宋体" w:cs="宋体"/>
          <w:b/>
          <w:bCs/>
          <w:color w:val="000000" w:themeColor="text1"/>
          <w:kern w:val="2"/>
          <w:szCs w:val="28"/>
          <w:highlight w:val="none"/>
          <w:lang w:val="zh-CN"/>
          <w14:textFill>
            <w14:solidFill>
              <w14:schemeClr w14:val="tx1"/>
            </w14:solidFill>
          </w14:textFill>
        </w:rPr>
        <w:t>、评审程序</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23.1 </w:t>
      </w:r>
      <w:r>
        <w:rPr>
          <w:rStyle w:val="32"/>
          <w:rFonts w:hint="eastAsia" w:ascii="宋体" w:hAnsi="宋体" w:cs="宋体"/>
          <w:color w:val="000000" w:themeColor="text1"/>
          <w:kern w:val="2"/>
          <w:szCs w:val="28"/>
          <w:highlight w:val="none"/>
          <w:lang w:val="zh-CN"/>
          <w14:textFill>
            <w14:solidFill>
              <w14:schemeClr w14:val="tx1"/>
            </w14:solidFill>
          </w14:textFill>
        </w:rPr>
        <w:t>对谈判响应文件的初审</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23.1.1 </w:t>
      </w:r>
      <w:r>
        <w:rPr>
          <w:rStyle w:val="32"/>
          <w:rFonts w:hint="eastAsia" w:ascii="宋体" w:hAnsi="宋体" w:cs="宋体"/>
          <w:color w:val="000000" w:themeColor="text1"/>
          <w:kern w:val="2"/>
          <w:szCs w:val="28"/>
          <w:highlight w:val="none"/>
          <w:lang w:val="zh-CN"/>
          <w14:textFill>
            <w14:solidFill>
              <w14:schemeClr w14:val="tx1"/>
            </w14:solidFill>
          </w14:textFill>
        </w:rPr>
        <w:t>谈判小组将审查谈判响应文件是否完整、有无计算上的错误、是否足额提交谈判保证金、文件签署是否合格、谈判响应文件是否大体编排有序且基本符合谈判文件要求。</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23.1.2</w:t>
      </w:r>
      <w:r>
        <w:rPr>
          <w:rStyle w:val="32"/>
          <w:rFonts w:hint="eastAsia" w:ascii="宋体" w:hAnsi="宋体" w:cs="宋体"/>
          <w:color w:val="000000" w:themeColor="text1"/>
          <w:kern w:val="2"/>
          <w:szCs w:val="28"/>
          <w:highlight w:val="none"/>
          <w:lang w:val="zh-CN"/>
          <w14:textFill>
            <w14:solidFill>
              <w14:schemeClr w14:val="tx1"/>
            </w14:solidFill>
          </w14:textFill>
        </w:rPr>
        <w:t xml:space="preserve"> 在详细评审之前，</w:t>
      </w:r>
      <w:r>
        <w:rPr>
          <w:rStyle w:val="32"/>
          <w:rFonts w:hint="eastAsia" w:ascii="宋体" w:hAnsi="宋体" w:cs="宋体"/>
          <w:color w:val="000000" w:themeColor="text1"/>
          <w:kern w:val="2"/>
          <w:szCs w:val="28"/>
          <w:highlight w:val="none"/>
          <w14:textFill>
            <w14:solidFill>
              <w14:schemeClr w14:val="tx1"/>
            </w14:solidFill>
          </w14:textFill>
        </w:rPr>
        <w:t>谈判</w:t>
      </w:r>
      <w:r>
        <w:rPr>
          <w:rStyle w:val="32"/>
          <w:rFonts w:hint="eastAsia" w:ascii="宋体" w:hAnsi="宋体" w:cs="宋体"/>
          <w:color w:val="000000" w:themeColor="text1"/>
          <w:kern w:val="2"/>
          <w:szCs w:val="28"/>
          <w:highlight w:val="none"/>
          <w:lang w:val="zh-CN"/>
          <w14:textFill>
            <w14:solidFill>
              <w14:schemeClr w14:val="tx1"/>
            </w14:solidFill>
          </w14:textFill>
        </w:rPr>
        <w:t>小组将首先审查每份谈判响应文件是否实质性响应了谈判文件的要求。实质性响应的谈判响应文件应该是与谈判文件要求的全部条款、条件相符，没有重大偏离或保留。所谓重大偏离或保留是指影响到谈判文件规定的服务周期，或者在实质上与谈判文件不一致，而且限制了合同中采购方的权利或谈判供应商的义务，纠正这些偏离或保留将会对其他实质性响应要求的谈判供应商的竞争地位产生不公正的影响。重大偏离的认定须经过谈判小组三分之二以上的成员认定。谈判小组决定谈判响应文件的响应性只根据谈判响应文件本身的内容，而不寻求外部证据。</w:t>
      </w:r>
    </w:p>
    <w:p>
      <w:pPr>
        <w:spacing w:line="400" w:lineRule="exact"/>
        <w:ind w:firstLine="482"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23.1.3</w:t>
      </w:r>
      <w:r>
        <w:rPr>
          <w:rStyle w:val="32"/>
          <w:rFonts w:hint="eastAsia" w:ascii="宋体" w:hAnsi="宋体" w:cs="宋体"/>
          <w:color w:val="000000" w:themeColor="text1"/>
          <w:kern w:val="2"/>
          <w:szCs w:val="28"/>
          <w:highlight w:val="none"/>
          <w:lang w:val="zh-CN"/>
          <w14:textFill>
            <w14:solidFill>
              <w14:schemeClr w14:val="tx1"/>
            </w14:solidFill>
          </w14:textFill>
        </w:rPr>
        <w:t xml:space="preserve"> 如果谈判响应文件</w:t>
      </w:r>
      <w:r>
        <w:rPr>
          <w:rStyle w:val="32"/>
          <w:rFonts w:hint="eastAsia" w:ascii="宋体" w:hAnsi="宋体" w:cs="宋体"/>
          <w:color w:val="000000" w:themeColor="text1"/>
          <w:kern w:val="2"/>
          <w:szCs w:val="28"/>
          <w:highlight w:val="none"/>
          <w14:textFill>
            <w14:solidFill>
              <w14:schemeClr w14:val="tx1"/>
            </w14:solidFill>
          </w14:textFill>
        </w:rPr>
        <w:t>实质上</w:t>
      </w:r>
      <w:r>
        <w:rPr>
          <w:rStyle w:val="32"/>
          <w:rFonts w:hint="eastAsia" w:ascii="宋体" w:hAnsi="宋体" w:cs="宋体"/>
          <w:color w:val="000000" w:themeColor="text1"/>
          <w:kern w:val="2"/>
          <w:szCs w:val="28"/>
          <w:highlight w:val="none"/>
          <w:lang w:val="zh-CN"/>
          <w14:textFill>
            <w14:solidFill>
              <w14:schemeClr w14:val="tx1"/>
            </w14:solidFill>
          </w14:textFill>
        </w:rPr>
        <w:t>没有响应本谈判文件的要求，谈判小组将予以拒绝，谈判供应商不得通过修改或撤销不合要求的偏离或保留而使其成为实质性的谈判响应文件。</w:t>
      </w:r>
    </w:p>
    <w:p>
      <w:pPr>
        <w:spacing w:line="400" w:lineRule="exact"/>
        <w:ind w:firstLine="482" w:firstLineChars="200"/>
        <w:jc w:val="both"/>
        <w:rPr>
          <w:rStyle w:val="32"/>
          <w:rFonts w:ascii="宋体" w:hAnsi="宋体" w:cs="宋体"/>
          <w:color w:val="000000" w:themeColor="text1"/>
          <w:kern w:val="2"/>
          <w:szCs w:val="28"/>
          <w:lang w:val="zh-CN"/>
        </w:rPr>
      </w:pPr>
      <w:r>
        <w:rPr>
          <w:rStyle w:val="32"/>
          <w:rFonts w:hint="eastAsia" w:ascii="宋体" w:hAnsi="宋体" w:cs="宋体"/>
          <w:b/>
          <w:bCs/>
          <w:color w:val="000000" w:themeColor="text1"/>
          <w:kern w:val="2"/>
          <w:szCs w:val="28"/>
        </w:rPr>
        <w:t xml:space="preserve">23.2 </w:t>
      </w:r>
      <w:r>
        <w:rPr>
          <w:rFonts w:hint="eastAsia" w:ascii="宋体" w:hAnsi="宋体" w:cs="宋体"/>
          <w:color w:val="000000" w:themeColor="text1"/>
        </w:rPr>
        <w:t>资格要</w:t>
      </w:r>
      <w:r>
        <w:rPr>
          <w:rFonts w:hint="eastAsia" w:ascii="宋体" w:hAnsi="宋体" w:cs="宋体"/>
          <w:color w:val="000000" w:themeColor="text1"/>
          <w:lang w:eastAsia="zh-CN"/>
        </w:rPr>
        <w:t>求</w:t>
      </w:r>
      <w:r>
        <w:rPr>
          <w:rStyle w:val="32"/>
          <w:rFonts w:hint="eastAsia" w:ascii="宋体" w:hAnsi="宋体" w:cs="宋体"/>
          <w:color w:val="000000" w:themeColor="text1"/>
          <w:kern w:val="2"/>
          <w:szCs w:val="28"/>
          <w:lang w:val="zh-CN"/>
        </w:rPr>
        <w:t>及</w:t>
      </w:r>
      <w:r>
        <w:rPr>
          <w:rFonts w:hint="eastAsia" w:ascii="宋体" w:hAnsi="宋体" w:cs="宋体"/>
          <w:color w:val="000000" w:themeColor="text1"/>
          <w:szCs w:val="21"/>
          <w:highlight w:val="none"/>
        </w:rPr>
        <w:t>技术/服务要求</w:t>
      </w:r>
      <w:r>
        <w:rPr>
          <w:rStyle w:val="32"/>
          <w:rFonts w:hint="eastAsia" w:ascii="宋体" w:hAnsi="宋体" w:cs="宋体"/>
          <w:color w:val="000000" w:themeColor="text1"/>
          <w:kern w:val="2"/>
          <w:szCs w:val="28"/>
          <w:lang w:val="zh-CN"/>
        </w:rPr>
        <w:t>评审</w:t>
      </w:r>
    </w:p>
    <w:p>
      <w:pPr>
        <w:spacing w:line="400" w:lineRule="exact"/>
        <w:ind w:firstLine="480" w:firstLineChars="200"/>
        <w:jc w:val="both"/>
        <w:rPr>
          <w:rStyle w:val="32"/>
          <w:rFonts w:ascii="宋体" w:hAnsi="宋体" w:cs="宋体"/>
          <w:color w:val="000000" w:themeColor="text1"/>
          <w:kern w:val="2"/>
          <w:szCs w:val="28"/>
          <w:lang w:val="zh-CN"/>
        </w:rPr>
      </w:pPr>
      <w:r>
        <w:rPr>
          <w:rStyle w:val="32"/>
          <w:rFonts w:hint="eastAsia" w:ascii="宋体" w:hAnsi="宋体" w:cs="宋体"/>
          <w:color w:val="000000" w:themeColor="text1"/>
          <w:kern w:val="2"/>
          <w:szCs w:val="28"/>
          <w:lang w:val="zh-CN"/>
        </w:rPr>
        <w:t>谈判小组每位成员根据</w:t>
      </w:r>
      <w:r>
        <w:rPr>
          <w:rFonts w:hint="eastAsia" w:ascii="宋体" w:hAnsi="宋体" w:cs="宋体"/>
          <w:color w:val="000000" w:themeColor="text1"/>
        </w:rPr>
        <w:t>资格要</w:t>
      </w:r>
      <w:r>
        <w:rPr>
          <w:rFonts w:hint="eastAsia" w:ascii="宋体" w:hAnsi="宋体" w:cs="宋体"/>
          <w:color w:val="000000" w:themeColor="text1"/>
          <w:lang w:eastAsia="zh-CN"/>
        </w:rPr>
        <w:t>求</w:t>
      </w:r>
      <w:r>
        <w:rPr>
          <w:rStyle w:val="32"/>
          <w:rFonts w:hint="eastAsia" w:ascii="宋体" w:hAnsi="宋体" w:cs="宋体"/>
          <w:color w:val="000000" w:themeColor="text1"/>
          <w:kern w:val="2"/>
          <w:szCs w:val="28"/>
          <w:lang w:val="zh-CN"/>
        </w:rPr>
        <w:t>及</w:t>
      </w:r>
      <w:r>
        <w:rPr>
          <w:rFonts w:hint="eastAsia" w:ascii="宋体" w:hAnsi="宋体" w:cs="宋体"/>
          <w:color w:val="000000" w:themeColor="text1"/>
          <w:szCs w:val="21"/>
          <w:highlight w:val="none"/>
        </w:rPr>
        <w:t>技术/服务要求</w:t>
      </w:r>
      <w:r>
        <w:rPr>
          <w:rStyle w:val="32"/>
          <w:rFonts w:hint="eastAsia" w:ascii="宋体" w:hAnsi="宋体" w:cs="宋体"/>
          <w:color w:val="000000" w:themeColor="text1"/>
          <w:kern w:val="2"/>
          <w:szCs w:val="28"/>
          <w:lang w:val="zh-CN"/>
        </w:rPr>
        <w:t>对各谈判供应商分别进行评审，</w:t>
      </w:r>
      <w:r>
        <w:rPr>
          <w:rStyle w:val="32"/>
          <w:rFonts w:hint="eastAsia" w:ascii="宋体" w:hAnsi="宋体" w:cs="宋体"/>
          <w:b/>
          <w:color w:val="000000" w:themeColor="text1"/>
          <w:kern w:val="2"/>
          <w:szCs w:val="28"/>
          <w:lang w:val="zh-CN"/>
        </w:rPr>
        <w:t>有一项不满足的，将导致其谈判响应文件被拒绝</w:t>
      </w:r>
      <w:r>
        <w:rPr>
          <w:rStyle w:val="32"/>
          <w:rFonts w:hint="eastAsia" w:ascii="宋体" w:hAnsi="宋体" w:cs="宋体"/>
          <w:color w:val="000000" w:themeColor="text1"/>
          <w:kern w:val="2"/>
          <w:szCs w:val="28"/>
          <w:lang w:val="zh-CN"/>
        </w:rPr>
        <w:t>。</w:t>
      </w:r>
    </w:p>
    <w:p>
      <w:pPr>
        <w:spacing w:line="400" w:lineRule="exact"/>
        <w:ind w:firstLine="480" w:firstLineChars="200"/>
        <w:jc w:val="both"/>
        <w:rPr>
          <w:rStyle w:val="32"/>
          <w:rFonts w:ascii="宋体" w:hAnsi="宋体" w:cs="宋体"/>
          <w:color w:val="000000" w:themeColor="text1"/>
        </w:rPr>
      </w:pPr>
      <w:r>
        <w:rPr>
          <w:rStyle w:val="32"/>
          <w:rFonts w:hint="eastAsia" w:ascii="宋体" w:hAnsi="宋体" w:cs="宋体"/>
          <w:color w:val="000000" w:themeColor="text1"/>
        </w:rPr>
        <w:t>所有参与</w:t>
      </w:r>
      <w:r>
        <w:rPr>
          <w:rStyle w:val="32"/>
          <w:rFonts w:hint="eastAsia" w:ascii="宋体" w:hAnsi="宋体" w:cs="宋体"/>
          <w:color w:val="000000" w:themeColor="text1"/>
          <w:lang w:eastAsia="zh-CN"/>
        </w:rPr>
        <w:t>本项目</w:t>
      </w:r>
      <w:r>
        <w:rPr>
          <w:rStyle w:val="32"/>
          <w:rFonts w:hint="eastAsia" w:ascii="宋体" w:hAnsi="宋体" w:cs="宋体"/>
          <w:color w:val="000000" w:themeColor="text1"/>
        </w:rPr>
        <w:t>的</w:t>
      </w:r>
      <w:r>
        <w:rPr>
          <w:rStyle w:val="32"/>
          <w:rFonts w:hint="eastAsia" w:ascii="宋体" w:hAnsi="宋体" w:cs="宋体"/>
          <w:color w:val="000000" w:themeColor="text1"/>
          <w:kern w:val="2"/>
          <w:szCs w:val="28"/>
          <w:lang w:val="zh-CN"/>
        </w:rPr>
        <w:t>谈判供应商</w:t>
      </w:r>
      <w:r>
        <w:rPr>
          <w:rStyle w:val="32"/>
          <w:rFonts w:hint="eastAsia" w:ascii="宋体" w:hAnsi="宋体" w:cs="宋体"/>
          <w:color w:val="000000" w:themeColor="text1"/>
        </w:rPr>
        <w:t>，只有</w:t>
      </w:r>
      <w:r>
        <w:rPr>
          <w:rFonts w:hint="eastAsia" w:ascii="宋体" w:hAnsi="宋体" w:cs="宋体"/>
          <w:color w:val="000000" w:themeColor="text1"/>
        </w:rPr>
        <w:t>资格要</w:t>
      </w:r>
      <w:r>
        <w:rPr>
          <w:rFonts w:hint="eastAsia" w:ascii="宋体" w:hAnsi="宋体" w:cs="宋体"/>
          <w:color w:val="000000" w:themeColor="text1"/>
          <w:lang w:eastAsia="zh-CN"/>
        </w:rPr>
        <w:t>求</w:t>
      </w:r>
      <w:r>
        <w:rPr>
          <w:rStyle w:val="32"/>
          <w:rFonts w:hint="eastAsia" w:ascii="宋体" w:hAnsi="宋体" w:cs="宋体"/>
          <w:color w:val="000000" w:themeColor="text1"/>
          <w:kern w:val="2"/>
          <w:szCs w:val="28"/>
          <w:lang w:val="zh-CN"/>
        </w:rPr>
        <w:t>及</w:t>
      </w:r>
      <w:r>
        <w:rPr>
          <w:rFonts w:hint="eastAsia" w:ascii="宋体" w:hAnsi="宋体" w:cs="宋体"/>
          <w:color w:val="000000" w:themeColor="text1"/>
          <w:szCs w:val="21"/>
          <w:highlight w:val="none"/>
        </w:rPr>
        <w:t>技术/服务要求</w:t>
      </w:r>
      <w:r>
        <w:rPr>
          <w:rStyle w:val="32"/>
          <w:rFonts w:hint="eastAsia" w:ascii="宋体" w:hAnsi="宋体" w:cs="宋体"/>
          <w:color w:val="000000" w:themeColor="text1"/>
        </w:rPr>
        <w:t>合格的</w:t>
      </w:r>
      <w:r>
        <w:rPr>
          <w:rStyle w:val="32"/>
          <w:rFonts w:hint="eastAsia" w:ascii="宋体" w:hAnsi="宋体" w:cs="宋体"/>
          <w:color w:val="000000" w:themeColor="text1"/>
          <w:kern w:val="2"/>
          <w:szCs w:val="28"/>
          <w:lang w:val="zh-CN"/>
        </w:rPr>
        <w:t>谈判供应商</w:t>
      </w:r>
      <w:r>
        <w:rPr>
          <w:rStyle w:val="32"/>
          <w:rFonts w:hint="eastAsia" w:ascii="宋体" w:hAnsi="宋体" w:cs="宋体"/>
          <w:color w:val="000000" w:themeColor="text1"/>
        </w:rPr>
        <w:t>才能进行下一步谈判过程。未予通过技术评审的</w:t>
      </w:r>
      <w:r>
        <w:rPr>
          <w:rStyle w:val="32"/>
          <w:rFonts w:hint="eastAsia" w:ascii="宋体" w:hAnsi="宋体" w:cs="宋体"/>
          <w:color w:val="000000" w:themeColor="text1"/>
          <w:kern w:val="2"/>
          <w:szCs w:val="28"/>
          <w:lang w:val="zh-CN"/>
        </w:rPr>
        <w:t>谈判供应商</w:t>
      </w:r>
      <w:r>
        <w:rPr>
          <w:rStyle w:val="32"/>
          <w:rFonts w:hint="eastAsia" w:ascii="宋体" w:hAnsi="宋体" w:cs="宋体"/>
          <w:color w:val="000000" w:themeColor="text1"/>
        </w:rPr>
        <w:t>，将终止谈判。</w:t>
      </w:r>
    </w:p>
    <w:p>
      <w:pPr>
        <w:spacing w:line="400" w:lineRule="exact"/>
        <w:ind w:firstLine="480" w:firstLineChars="200"/>
        <w:jc w:val="both"/>
        <w:rPr>
          <w:rStyle w:val="32"/>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rPr>
        <w:t>资格要</w:t>
      </w:r>
      <w:r>
        <w:rPr>
          <w:rFonts w:hint="eastAsia" w:ascii="宋体" w:hAnsi="宋体" w:cs="宋体"/>
          <w:color w:val="000000" w:themeColor="text1"/>
          <w:lang w:eastAsia="zh-CN"/>
        </w:rPr>
        <w:t>求</w:t>
      </w:r>
      <w:r>
        <w:rPr>
          <w:rStyle w:val="32"/>
          <w:rFonts w:hint="eastAsia" w:ascii="宋体" w:hAnsi="宋体" w:cs="宋体"/>
          <w:color w:val="000000" w:themeColor="text1"/>
          <w:kern w:val="2"/>
          <w:szCs w:val="28"/>
          <w:lang w:val="zh-CN"/>
        </w:rPr>
        <w:t>及</w:t>
      </w:r>
      <w:r>
        <w:rPr>
          <w:rFonts w:hint="eastAsia" w:ascii="宋体" w:hAnsi="宋体" w:cs="宋体"/>
          <w:color w:val="000000" w:themeColor="text1"/>
          <w:szCs w:val="21"/>
          <w:highlight w:val="none"/>
        </w:rPr>
        <w:t>技术/服务要求</w:t>
      </w:r>
      <w:r>
        <w:rPr>
          <w:rStyle w:val="32"/>
          <w:rFonts w:hint="eastAsia" w:ascii="宋体" w:hAnsi="宋体" w:cs="宋体"/>
          <w:color w:val="000000" w:themeColor="text1"/>
        </w:rPr>
        <w:t>：参见本《谈判文件》第四章“</w:t>
      </w:r>
      <w:r>
        <w:rPr>
          <w:rStyle w:val="32"/>
          <w:rFonts w:hint="eastAsia" w:ascii="宋体" w:hAnsi="宋体" w:cs="宋体"/>
          <w:color w:val="000000" w:themeColor="text1"/>
          <w:lang w:eastAsia="zh-CN"/>
        </w:rPr>
        <w:t>项目需求书</w:t>
      </w:r>
      <w:r>
        <w:rPr>
          <w:rStyle w:val="32"/>
          <w:rFonts w:hint="eastAsia" w:ascii="宋体" w:hAnsi="宋体" w:cs="宋体"/>
          <w:color w:val="000000" w:themeColor="text1"/>
        </w:rPr>
        <w:t>”。</w:t>
      </w:r>
    </w:p>
    <w:p>
      <w:pPr>
        <w:spacing w:line="400" w:lineRule="exact"/>
        <w:jc w:val="both"/>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24、谈判过程及谈判响应文件的澄清</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 xml:space="preserve">24.1 </w:t>
      </w:r>
      <w:r>
        <w:rPr>
          <w:rStyle w:val="32"/>
          <w:rFonts w:hint="eastAsia" w:ascii="宋体" w:hAnsi="宋体" w:cs="宋体"/>
          <w:color w:val="000000" w:themeColor="text1"/>
          <w:highlight w:val="none"/>
          <w14:textFill>
            <w14:solidFill>
              <w14:schemeClr w14:val="tx1"/>
            </w14:solidFill>
          </w14:textFill>
        </w:rPr>
        <w:t>谈判小组将对确定为实质性响应本</w:t>
      </w:r>
      <w:r>
        <w:rPr>
          <w:rStyle w:val="32"/>
          <w:rFonts w:hint="eastAsia" w:ascii="宋体" w:hAnsi="宋体" w:cs="宋体"/>
          <w:color w:val="000000" w:themeColor="text1"/>
          <w:kern w:val="2"/>
          <w:szCs w:val="28"/>
          <w:highlight w:val="none"/>
          <w14:textFill>
            <w14:solidFill>
              <w14:schemeClr w14:val="tx1"/>
            </w14:solidFill>
          </w14:textFill>
        </w:rPr>
        <w:t>谈判</w:t>
      </w:r>
      <w:r>
        <w:rPr>
          <w:rStyle w:val="32"/>
          <w:rFonts w:hint="eastAsia" w:ascii="宋体" w:hAnsi="宋体" w:cs="宋体"/>
          <w:color w:val="000000" w:themeColor="text1"/>
          <w:highlight w:val="none"/>
          <w14:textFill>
            <w14:solidFill>
              <w14:schemeClr w14:val="tx1"/>
            </w14:solidFill>
          </w14:textFill>
        </w:rPr>
        <w:t>文件的谈判响应文件进行详细评价和比较，并与认为需要澄清的谈判供应商进行澄清，以及谈判小组认为与本次采购有关的因素与谈判供应商逐一进行谈判。谈判中，谈判文件有实质性变动的，谈判小组将以书面形式通知所有参加谈判的供应商。本次谈判原则上进行不超过三轮报价，《谈判报价一览表》中的报价将作为第一轮报价。谈判结束后，谈判小组将要求所有谈判供应商在规定的时间内就谈判达成的最终条款进行书面承诺并进行最后一轮报价，谈判供应商的谈判响应文件与最终报价及谈判书面承诺文件将被视为确定成交的最终依据。谈判供应商不得通过修改或撤销不合要求的偏离或保留而使其递交的谈判响应文件成为实质性响应。</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24.2</w:t>
      </w:r>
      <w:r>
        <w:rPr>
          <w:rStyle w:val="32"/>
          <w:rFonts w:hint="eastAsia" w:ascii="宋体" w:hAnsi="宋体" w:cs="宋体"/>
          <w:color w:val="000000" w:themeColor="text1"/>
          <w:highlight w:val="none"/>
          <w14:textFill>
            <w14:solidFill>
              <w14:schemeClr w14:val="tx1"/>
            </w14:solidFill>
          </w14:textFill>
        </w:rPr>
        <w:t xml:space="preserve"> 接到谈判小组澄清要求的谈判供应商应派人按谈判小组通知的时间和地点做出书面承诺，书面承诺的内容须由谈判供应商法定代表人或受权委托人签署，并作为谈判响应文件的补充部分。</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 xml:space="preserve">24.3 </w:t>
      </w:r>
      <w:r>
        <w:rPr>
          <w:rStyle w:val="32"/>
          <w:rFonts w:hint="eastAsia" w:ascii="宋体" w:hAnsi="宋体" w:cs="宋体"/>
          <w:color w:val="000000" w:themeColor="text1"/>
          <w:highlight w:val="none"/>
          <w14:textFill>
            <w14:solidFill>
              <w14:schemeClr w14:val="tx1"/>
            </w14:solidFill>
          </w14:textFill>
        </w:rPr>
        <w:t>接到谈判小组澄清要求的谈判供应商如未按本《须知》第24.2条的规定做出澄清，其风险由谈判供应商自行承担。</w:t>
      </w:r>
    </w:p>
    <w:p>
      <w:pPr>
        <w:spacing w:line="400" w:lineRule="exact"/>
        <w:jc w:val="both"/>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25、谈判响应文件的评价和比较</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 xml:space="preserve">25.1 </w:t>
      </w:r>
      <w:r>
        <w:rPr>
          <w:rStyle w:val="32"/>
          <w:rFonts w:hint="eastAsia" w:ascii="宋体" w:hAnsi="宋体" w:cs="宋体"/>
          <w:color w:val="000000" w:themeColor="text1"/>
          <w:highlight w:val="none"/>
          <w14:textFill>
            <w14:solidFill>
              <w14:schemeClr w14:val="tx1"/>
            </w14:solidFill>
          </w14:textFill>
        </w:rPr>
        <w:t>谈判小组将依照谈判响应文件中技术、资信等条款符合规定和采购需求，并且最终报价总额最低的原则确定成交候选人。</w:t>
      </w:r>
    </w:p>
    <w:p>
      <w:pPr>
        <w:spacing w:line="400" w:lineRule="exact"/>
        <w:rPr>
          <w:rStyle w:val="32"/>
          <w:rFonts w:ascii="宋体" w:hAnsi="宋体" w:cs="宋体"/>
          <w:b/>
          <w:bCs/>
          <w:color w:val="000000" w:themeColor="text1"/>
          <w:kern w:val="2"/>
          <w:sz w:val="32"/>
          <w:szCs w:val="32"/>
          <w:highlight w:val="none"/>
          <w:lang w:val="zh-CN"/>
          <w14:textFill>
            <w14:solidFill>
              <w14:schemeClr w14:val="tx1"/>
            </w14:solidFill>
          </w14:textFill>
        </w:rPr>
      </w:pPr>
    </w:p>
    <w:p>
      <w:pPr>
        <w:spacing w:line="400" w:lineRule="exact"/>
        <w:jc w:val="center"/>
        <w:rPr>
          <w:rStyle w:val="32"/>
          <w:rFonts w:ascii="宋体" w:hAnsi="宋体" w:cs="宋体"/>
          <w:b/>
          <w:bCs/>
          <w:color w:val="000000" w:themeColor="text1"/>
          <w:kern w:val="2"/>
          <w:sz w:val="32"/>
          <w:szCs w:val="32"/>
          <w:highlight w:val="none"/>
          <w:lang w:val="zh-CN"/>
          <w14:textFill>
            <w14:solidFill>
              <w14:schemeClr w14:val="tx1"/>
            </w14:solidFill>
          </w14:textFill>
        </w:rPr>
      </w:pPr>
      <w:r>
        <w:rPr>
          <w:rStyle w:val="32"/>
          <w:rFonts w:hint="eastAsia" w:ascii="宋体" w:hAnsi="宋体" w:cs="宋体"/>
          <w:b/>
          <w:bCs/>
          <w:color w:val="000000" w:themeColor="text1"/>
          <w:kern w:val="2"/>
          <w:sz w:val="32"/>
          <w:szCs w:val="32"/>
          <w:highlight w:val="none"/>
          <w:lang w:val="zh-CN"/>
          <w14:textFill>
            <w14:solidFill>
              <w14:schemeClr w14:val="tx1"/>
            </w14:solidFill>
          </w14:textFill>
        </w:rPr>
        <w:t>六、成交候选人的确定</w:t>
      </w:r>
    </w:p>
    <w:p>
      <w:pPr>
        <w:spacing w:line="400" w:lineRule="exact"/>
        <w:ind w:firstLine="480"/>
        <w:rPr>
          <w:rStyle w:val="32"/>
          <w:rFonts w:ascii="宋体" w:hAnsi="宋体" w:cs="宋体"/>
          <w:color w:val="000000" w:themeColor="text1"/>
          <w:highlight w:val="none"/>
          <w14:textFill>
            <w14:solidFill>
              <w14:schemeClr w14:val="tx1"/>
            </w14:solidFill>
          </w14:textFill>
        </w:rPr>
      </w:pP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26</w:t>
      </w:r>
      <w:r>
        <w:rPr>
          <w:rStyle w:val="32"/>
          <w:rFonts w:hint="eastAsia" w:ascii="宋体" w:hAnsi="宋体" w:cs="宋体"/>
          <w:b/>
          <w:bCs/>
          <w:color w:val="000000" w:themeColor="text1"/>
          <w:kern w:val="2"/>
          <w:szCs w:val="28"/>
          <w:highlight w:val="none"/>
          <w:lang w:val="zh-CN"/>
          <w14:textFill>
            <w14:solidFill>
              <w14:schemeClr w14:val="tx1"/>
            </w14:solidFill>
          </w14:textFill>
        </w:rPr>
        <w:t>、合同授予标准</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26.1 </w:t>
      </w:r>
      <w:r>
        <w:rPr>
          <w:rStyle w:val="32"/>
          <w:rFonts w:hint="eastAsia" w:ascii="宋体" w:hAnsi="宋体" w:cs="宋体"/>
          <w:color w:val="000000" w:themeColor="text1"/>
          <w:highlight w:val="none"/>
          <w14:textFill>
            <w14:solidFill>
              <w14:schemeClr w14:val="tx1"/>
            </w14:solidFill>
          </w14:textFill>
        </w:rPr>
        <w:t>由谈判小组按照有效的最终报价由低到高的顺序向采购单位提供每包成交候选人排序。</w:t>
      </w:r>
    </w:p>
    <w:p>
      <w:pPr>
        <w:spacing w:line="400" w:lineRule="exact"/>
        <w:ind w:firstLine="482" w:firstLineChars="200"/>
        <w:jc w:val="both"/>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26.2 </w:t>
      </w:r>
      <w:r>
        <w:rPr>
          <w:rStyle w:val="32"/>
          <w:rFonts w:hint="eastAsia" w:ascii="宋体" w:hAnsi="宋体" w:cs="宋体"/>
          <w:color w:val="000000" w:themeColor="text1"/>
          <w:highlight w:val="none"/>
          <w14:textFill>
            <w14:solidFill>
              <w14:schemeClr w14:val="tx1"/>
            </w14:solidFill>
          </w14:textFill>
        </w:rPr>
        <w:t>当出现有两个或两个以上的有效最终报价相同时，则由谈判小组对报价相同的谈判供应商的技术部分进行评议，认定较好的谈判供应商为排序靠前的成交候选人。</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26.3 </w:t>
      </w:r>
      <w:r>
        <w:rPr>
          <w:rStyle w:val="32"/>
          <w:rFonts w:hint="eastAsia" w:ascii="宋体" w:hAnsi="宋体" w:cs="宋体"/>
          <w:color w:val="000000" w:themeColor="text1"/>
          <w:highlight w:val="none"/>
          <w14:textFill>
            <w14:solidFill>
              <w14:schemeClr w14:val="tx1"/>
            </w14:solidFill>
          </w14:textFill>
        </w:rPr>
        <w:t>由采购单位按照成交候选人排序，确定排名第一的成交候选人为成交人。</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 xml:space="preserve">26.4 </w:t>
      </w:r>
      <w:r>
        <w:rPr>
          <w:rStyle w:val="32"/>
          <w:rFonts w:hint="eastAsia" w:ascii="宋体" w:hAnsi="宋体" w:cs="宋体"/>
          <w:color w:val="000000" w:themeColor="text1"/>
          <w:highlight w:val="none"/>
          <w14:textFill>
            <w14:solidFill>
              <w14:schemeClr w14:val="tx1"/>
            </w14:solidFill>
          </w14:textFill>
        </w:rPr>
        <w:t>当确定成交的成交</w:t>
      </w:r>
      <w:r>
        <w:rPr>
          <w:rStyle w:val="32"/>
          <w:rFonts w:hint="eastAsia" w:ascii="宋体" w:hAnsi="宋体" w:cs="宋体"/>
          <w:color w:val="000000" w:themeColor="text1"/>
          <w:kern w:val="2"/>
          <w:szCs w:val="28"/>
          <w:highlight w:val="none"/>
          <w14:textFill>
            <w14:solidFill>
              <w14:schemeClr w14:val="tx1"/>
            </w14:solidFill>
          </w14:textFill>
        </w:rPr>
        <w:t>候选人</w:t>
      </w:r>
      <w:r>
        <w:rPr>
          <w:rStyle w:val="32"/>
          <w:rFonts w:hint="eastAsia" w:ascii="宋体" w:hAnsi="宋体" w:cs="宋体"/>
          <w:color w:val="000000" w:themeColor="text1"/>
          <w:highlight w:val="none"/>
          <w14:textFill>
            <w14:solidFill>
              <w14:schemeClr w14:val="tx1"/>
            </w14:solidFill>
          </w14:textFill>
        </w:rPr>
        <w:t>放弃成交、或者因不可抗力提出不能履行合同的，采购单位可以依排序确定其他成交候选人为成交人。</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27</w:t>
      </w:r>
      <w:r>
        <w:rPr>
          <w:rStyle w:val="32"/>
          <w:rFonts w:hint="eastAsia" w:ascii="宋体" w:hAnsi="宋体" w:cs="宋体"/>
          <w:b/>
          <w:bCs/>
          <w:color w:val="000000" w:themeColor="text1"/>
          <w:kern w:val="2"/>
          <w:szCs w:val="28"/>
          <w:highlight w:val="none"/>
          <w:lang w:val="zh-CN"/>
          <w14:textFill>
            <w14:solidFill>
              <w14:schemeClr w14:val="tx1"/>
            </w14:solidFill>
          </w14:textFill>
        </w:rPr>
        <w:t>、谈判组织人接受和拒绝任何或所有响应的权利</w:t>
      </w:r>
    </w:p>
    <w:p>
      <w:pPr>
        <w:spacing w:line="400" w:lineRule="exact"/>
        <w:ind w:firstLine="480"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谈判组织人保留在授予成交之前任何时候接受或拒绝任何谈判响应，宣布谈判程序无效或拒绝所有谈判响应的权力，对受影响的谈判供应商不承担任何责任，但将向受影响的谈判供应商解释采取这一行动的理由。</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28</w:t>
      </w:r>
      <w:r>
        <w:rPr>
          <w:rStyle w:val="32"/>
          <w:rFonts w:hint="eastAsia" w:ascii="宋体" w:hAnsi="宋体" w:cs="宋体"/>
          <w:b/>
          <w:bCs/>
          <w:color w:val="000000" w:themeColor="text1"/>
          <w:kern w:val="2"/>
          <w:szCs w:val="28"/>
          <w:highlight w:val="none"/>
          <w:lang w:val="zh-CN"/>
          <w14:textFill>
            <w14:solidFill>
              <w14:schemeClr w14:val="tx1"/>
            </w14:solidFill>
          </w14:textFill>
        </w:rPr>
        <w:t>、成交通知书</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28.1</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在谈判有效期期满</w:t>
      </w:r>
      <w:r>
        <w:rPr>
          <w:rStyle w:val="32"/>
          <w:rFonts w:hint="eastAsia" w:ascii="宋体" w:hAnsi="宋体" w:cs="宋体"/>
          <w:color w:val="000000" w:themeColor="text1"/>
          <w:kern w:val="2"/>
          <w:szCs w:val="28"/>
          <w:highlight w:val="none"/>
          <w14:textFill>
            <w14:solidFill>
              <w14:schemeClr w14:val="tx1"/>
            </w14:solidFill>
          </w14:textFill>
        </w:rPr>
        <w:t>之前</w:t>
      </w:r>
      <w:r>
        <w:rPr>
          <w:rStyle w:val="32"/>
          <w:rFonts w:hint="eastAsia" w:ascii="宋体" w:hAnsi="宋体" w:cs="宋体"/>
          <w:color w:val="000000" w:themeColor="text1"/>
          <w:kern w:val="2"/>
          <w:szCs w:val="28"/>
          <w:highlight w:val="none"/>
          <w:lang w:val="zh-CN"/>
          <w14:textFill>
            <w14:solidFill>
              <w14:schemeClr w14:val="tx1"/>
            </w14:solidFill>
          </w14:textFill>
        </w:rPr>
        <w:t>，谈判组织人将以书面形式通知成交人，确认其谈判响应已被接受。</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28.2</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成交通知书将是</w:t>
      </w:r>
      <w:r>
        <w:rPr>
          <w:rStyle w:val="32"/>
          <w:rFonts w:hint="eastAsia" w:ascii="宋体" w:hAnsi="宋体" w:cs="宋体"/>
          <w:color w:val="000000" w:themeColor="text1"/>
          <w:kern w:val="2"/>
          <w:szCs w:val="28"/>
          <w:highlight w:val="none"/>
          <w14:textFill>
            <w14:solidFill>
              <w14:schemeClr w14:val="tx1"/>
            </w14:solidFill>
          </w14:textFill>
        </w:rPr>
        <w:t>合同</w:t>
      </w:r>
      <w:r>
        <w:rPr>
          <w:rStyle w:val="32"/>
          <w:rFonts w:hint="eastAsia" w:ascii="宋体" w:hAnsi="宋体" w:cs="宋体"/>
          <w:color w:val="000000" w:themeColor="text1"/>
          <w:kern w:val="2"/>
          <w:szCs w:val="28"/>
          <w:highlight w:val="none"/>
          <w:lang w:val="zh-CN"/>
          <w14:textFill>
            <w14:solidFill>
              <w14:schemeClr w14:val="tx1"/>
            </w14:solidFill>
          </w14:textFill>
        </w:rPr>
        <w:t>的一个组成部分。</w:t>
      </w:r>
    </w:p>
    <w:p>
      <w:pPr>
        <w:spacing w:line="400" w:lineRule="exact"/>
        <w:ind w:firstLine="482" w:firstLineChars="200"/>
        <w:jc w:val="both"/>
        <w:rPr>
          <w:rStyle w:val="32"/>
          <w:rFonts w:ascii="宋体" w:hAnsi="宋体" w:cs="宋体"/>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28.3</w:t>
      </w:r>
      <w:r>
        <w:rPr>
          <w:rStyle w:val="32"/>
          <w:rFonts w:hint="eastAsia" w:ascii="宋体" w:hAnsi="宋体" w:cs="宋体"/>
          <w:color w:val="000000" w:themeColor="text1"/>
          <w:kern w:val="2"/>
          <w:szCs w:val="28"/>
          <w:highlight w:val="none"/>
          <w14:textFill>
            <w14:solidFill>
              <w14:schemeClr w14:val="tx1"/>
            </w14:solidFill>
          </w14:textFill>
        </w:rPr>
        <w:t xml:space="preserve"> </w:t>
      </w:r>
      <w:r>
        <w:rPr>
          <w:rStyle w:val="32"/>
          <w:rFonts w:hint="eastAsia" w:ascii="宋体" w:hAnsi="宋体" w:cs="宋体"/>
          <w:color w:val="000000" w:themeColor="text1"/>
          <w:kern w:val="2"/>
          <w:szCs w:val="28"/>
          <w:highlight w:val="none"/>
          <w:lang w:val="zh-CN"/>
          <w14:textFill>
            <w14:solidFill>
              <w14:schemeClr w14:val="tx1"/>
            </w14:solidFill>
          </w14:textFill>
        </w:rPr>
        <w:t>在成交人按照本《须知》第</w:t>
      </w:r>
      <w:r>
        <w:rPr>
          <w:rStyle w:val="32"/>
          <w:rFonts w:hint="eastAsia" w:ascii="宋体" w:hAnsi="宋体" w:cs="宋体"/>
          <w:color w:val="000000" w:themeColor="text1"/>
          <w:kern w:val="2"/>
          <w:szCs w:val="28"/>
          <w:highlight w:val="none"/>
          <w14:textFill>
            <w14:solidFill>
              <w14:schemeClr w14:val="tx1"/>
            </w14:solidFill>
          </w14:textFill>
        </w:rPr>
        <w:t>30</w:t>
      </w:r>
      <w:r>
        <w:rPr>
          <w:rStyle w:val="32"/>
          <w:rFonts w:hint="eastAsia" w:ascii="宋体" w:hAnsi="宋体" w:cs="宋体"/>
          <w:color w:val="000000" w:themeColor="text1"/>
          <w:kern w:val="2"/>
          <w:szCs w:val="28"/>
          <w:highlight w:val="none"/>
          <w:lang w:val="zh-CN"/>
          <w14:textFill>
            <w14:solidFill>
              <w14:schemeClr w14:val="tx1"/>
            </w14:solidFill>
          </w14:textFill>
        </w:rPr>
        <w:t>条的规定与采购人签订合同后，谈判组织人将及时通知其他未成交的谈判供应商，并按照本《须知》第</w:t>
      </w:r>
      <w:r>
        <w:rPr>
          <w:rStyle w:val="32"/>
          <w:rFonts w:hint="eastAsia" w:ascii="宋体" w:hAnsi="宋体" w:cs="宋体"/>
          <w:color w:val="000000" w:themeColor="text1"/>
          <w:kern w:val="2"/>
          <w:szCs w:val="28"/>
          <w:highlight w:val="none"/>
          <w14:textFill>
            <w14:solidFill>
              <w14:schemeClr w14:val="tx1"/>
            </w14:solidFill>
          </w14:textFill>
        </w:rPr>
        <w:t>13</w:t>
      </w:r>
      <w:r>
        <w:rPr>
          <w:rStyle w:val="32"/>
          <w:rFonts w:hint="eastAsia" w:ascii="宋体" w:hAnsi="宋体" w:cs="宋体"/>
          <w:color w:val="000000" w:themeColor="text1"/>
          <w:kern w:val="2"/>
          <w:szCs w:val="28"/>
          <w:highlight w:val="none"/>
          <w:lang w:val="zh-CN"/>
          <w14:textFill>
            <w14:solidFill>
              <w14:schemeClr w14:val="tx1"/>
            </w14:solidFill>
          </w14:textFill>
        </w:rPr>
        <w:t>条的规定退还所有未成交的谈判供应商的谈判保证金。</w:t>
      </w:r>
    </w:p>
    <w:p>
      <w:pPr>
        <w:spacing w:line="400" w:lineRule="exact"/>
        <w:jc w:val="both"/>
        <w:rPr>
          <w:rStyle w:val="32"/>
          <w:rFonts w:ascii="宋体" w:hAnsi="宋体" w:cs="宋体"/>
          <w:b/>
          <w:bCs/>
          <w:color w:val="000000" w:themeColor="text1"/>
          <w:kern w:val="2"/>
          <w:szCs w:val="28"/>
          <w:highlight w:val="none"/>
          <w14:textFill>
            <w14:solidFill>
              <w14:schemeClr w14:val="tx1"/>
            </w14:solidFill>
          </w14:textFill>
        </w:rPr>
      </w:pPr>
      <w:r>
        <w:rPr>
          <w:rStyle w:val="32"/>
          <w:rFonts w:hint="eastAsia" w:ascii="宋体" w:hAnsi="宋体" w:cs="宋体"/>
          <w:b/>
          <w:bCs/>
          <w:color w:val="000000" w:themeColor="text1"/>
          <w:kern w:val="2"/>
          <w:szCs w:val="28"/>
          <w:highlight w:val="none"/>
          <w14:textFill>
            <w14:solidFill>
              <w14:schemeClr w14:val="tx1"/>
            </w14:solidFill>
          </w14:textFill>
        </w:rPr>
        <w:t>29</w:t>
      </w:r>
      <w:r>
        <w:rPr>
          <w:rStyle w:val="32"/>
          <w:rFonts w:hint="eastAsia" w:ascii="宋体" w:hAnsi="宋体" w:cs="宋体"/>
          <w:b/>
          <w:bCs/>
          <w:color w:val="000000" w:themeColor="text1"/>
          <w:kern w:val="2"/>
          <w:szCs w:val="28"/>
          <w:highlight w:val="none"/>
          <w:lang w:val="zh-CN"/>
          <w14:textFill>
            <w14:solidFill>
              <w14:schemeClr w14:val="tx1"/>
            </w14:solidFill>
          </w14:textFill>
        </w:rPr>
        <w:t>、签订合同</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lang w:val="zh-CN"/>
          <w14:textFill>
            <w14:solidFill>
              <w14:schemeClr w14:val="tx1"/>
            </w14:solidFill>
          </w14:textFill>
        </w:rPr>
        <w:t>成交人应按成交通知书指定的时间、地点与采购人签订合同。谈判文件、成交人的谈判响应文件及澄清文件等，均为签订合同的依据。</w:t>
      </w:r>
    </w:p>
    <w:p>
      <w:pPr>
        <w:spacing w:line="400" w:lineRule="exact"/>
        <w:jc w:val="both"/>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30、谈判服务费</w:t>
      </w:r>
    </w:p>
    <w:p>
      <w:pPr>
        <w:spacing w:line="400" w:lineRule="exact"/>
        <w:ind w:firstLine="480" w:firstLineChars="200"/>
        <w:jc w:val="both"/>
        <w:rPr>
          <w:rStyle w:val="32"/>
          <w:rFonts w:ascii="宋体" w:hAnsi="宋体" w:cs="宋体"/>
          <w:color w:val="000000" w:themeColor="text1"/>
          <w:kern w:val="2"/>
          <w:szCs w:val="28"/>
          <w:highlight w:val="none"/>
          <w:lang w:val="zh-CN"/>
          <w14:textFill>
            <w14:solidFill>
              <w14:schemeClr w14:val="tx1"/>
            </w14:solidFill>
          </w14:textFill>
        </w:rPr>
      </w:pPr>
      <w:r>
        <w:rPr>
          <w:rStyle w:val="32"/>
          <w:rFonts w:hint="eastAsia" w:ascii="宋体" w:hAnsi="宋体" w:cs="宋体"/>
          <w:color w:val="000000" w:themeColor="text1"/>
          <w:kern w:val="2"/>
          <w:szCs w:val="28"/>
          <w:highlight w:val="none"/>
          <w14:textFill>
            <w14:solidFill>
              <w14:schemeClr w14:val="tx1"/>
            </w14:solidFill>
          </w14:textFill>
        </w:rPr>
        <w:t>项目获得采购成功后，向成交供应商按照固定金额3</w:t>
      </w:r>
      <w:r>
        <w:rPr>
          <w:rStyle w:val="32"/>
          <w:rFonts w:hint="eastAsia" w:ascii="宋体" w:hAnsi="宋体" w:cs="宋体"/>
          <w:color w:val="000000" w:themeColor="text1"/>
          <w:kern w:val="2"/>
          <w:szCs w:val="28"/>
          <w:highlight w:val="none"/>
          <w:lang w:val="en-US" w:eastAsia="zh-CN"/>
          <w14:textFill>
            <w14:solidFill>
              <w14:schemeClr w14:val="tx1"/>
            </w14:solidFill>
          </w14:textFill>
        </w:rPr>
        <w:t>6</w:t>
      </w:r>
      <w:r>
        <w:rPr>
          <w:rStyle w:val="32"/>
          <w:rFonts w:hint="eastAsia" w:ascii="宋体" w:hAnsi="宋体" w:cs="宋体"/>
          <w:color w:val="000000" w:themeColor="text1"/>
          <w:kern w:val="2"/>
          <w:szCs w:val="28"/>
          <w:highlight w:val="none"/>
          <w14:textFill>
            <w14:solidFill>
              <w14:schemeClr w14:val="tx1"/>
            </w14:solidFill>
          </w14:textFill>
        </w:rPr>
        <w:t>00元收取</w:t>
      </w:r>
      <w:r>
        <w:rPr>
          <w:rStyle w:val="32"/>
          <w:rFonts w:hint="eastAsia" w:ascii="宋体" w:hAnsi="宋体" w:cs="宋体"/>
          <w:color w:val="000000" w:themeColor="text1"/>
          <w:kern w:val="2"/>
          <w:szCs w:val="28"/>
          <w:highlight w:val="none"/>
          <w:lang w:val="zh-CN"/>
          <w14:textFill>
            <w14:solidFill>
              <w14:schemeClr w14:val="tx1"/>
            </w14:solidFill>
          </w14:textFill>
        </w:rPr>
        <w:t>。</w:t>
      </w:r>
    </w:p>
    <w:p>
      <w:pPr>
        <w:spacing w:line="400" w:lineRule="exact"/>
        <w:jc w:val="center"/>
        <w:rPr>
          <w:rStyle w:val="32"/>
          <w:rFonts w:ascii="宋体" w:hAnsi="宋体" w:cs="宋体"/>
          <w:b/>
          <w:color w:val="000000" w:themeColor="text1"/>
          <w:sz w:val="32"/>
          <w:szCs w:val="32"/>
          <w:highlight w:val="none"/>
          <w14:textFill>
            <w14:solidFill>
              <w14:schemeClr w14:val="tx1"/>
            </w14:solidFill>
          </w14:textFill>
        </w:rPr>
      </w:pPr>
    </w:p>
    <w:p>
      <w:pPr>
        <w:spacing w:line="400" w:lineRule="exact"/>
        <w:jc w:val="center"/>
        <w:rPr>
          <w:rStyle w:val="32"/>
          <w:rFonts w:ascii="宋体" w:hAnsi="宋体" w:cs="宋体"/>
          <w:b/>
          <w:color w:val="000000" w:themeColor="text1"/>
          <w:sz w:val="32"/>
          <w:szCs w:val="32"/>
          <w:highlight w:val="none"/>
          <w14:textFill>
            <w14:solidFill>
              <w14:schemeClr w14:val="tx1"/>
            </w14:solidFill>
          </w14:textFill>
        </w:rPr>
      </w:pPr>
      <w:r>
        <w:rPr>
          <w:rStyle w:val="32"/>
          <w:rFonts w:hint="eastAsia" w:ascii="宋体" w:hAnsi="宋体" w:cs="宋体"/>
          <w:b/>
          <w:color w:val="000000" w:themeColor="text1"/>
          <w:sz w:val="32"/>
          <w:szCs w:val="32"/>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pStyle w:val="23"/>
        <w:keepNext/>
        <w:keepLines/>
        <w:jc w:val="center"/>
        <w:rPr>
          <w:rStyle w:val="32"/>
          <w:rFonts w:ascii="宋体" w:hAnsi="宋体" w:cs="宋体"/>
          <w:b/>
          <w:bCs/>
          <w:color w:val="000000" w:themeColor="text1"/>
          <w:spacing w:val="5"/>
          <w:kern w:val="44"/>
          <w:sz w:val="36"/>
          <w:szCs w:val="36"/>
          <w:highlight w:val="none"/>
          <w14:textFill>
            <w14:solidFill>
              <w14:schemeClr w14:val="tx1"/>
            </w14:solidFill>
          </w14:textFill>
        </w:rPr>
      </w:pPr>
      <w:r>
        <w:rPr>
          <w:rStyle w:val="32"/>
          <w:rFonts w:hint="eastAsia" w:ascii="宋体" w:hAnsi="宋体" w:cs="宋体"/>
          <w:b/>
          <w:bCs/>
          <w:color w:val="000000" w:themeColor="text1"/>
          <w:spacing w:val="5"/>
          <w:kern w:val="44"/>
          <w:sz w:val="36"/>
          <w:szCs w:val="36"/>
          <w:highlight w:val="none"/>
          <w14:textFill>
            <w14:solidFill>
              <w14:schemeClr w14:val="tx1"/>
            </w14:solidFill>
          </w14:textFill>
        </w:rPr>
        <w:t>第四章  项目需求书</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本项目为武清区消防救援支队关于加强基层队站卫勤保障工作购置药品器械项目。预算金额：19.806万元。数量：1批。</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 申请人的资格要求：</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满足《中华人民共和国政府采购法》第二十二条规定；</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落实政府采购政策需满足的资格要求：1）按照国家节能环保政策执行。按照现行《财政部、国家发展改革委关于调整节能产品政府采购清单的通知》文件要求，对政府采购清单中的节能产品采用优先采购和强制采购的评标方法。按照现行《财政部、环保部关于调整环境标志产品政府采购清单的通知》文件要求，对政府采购清单中的环境标志产品采用优先采购的评标方法。</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根据《政府釆购促进中小企业发展管理办法》（财库（2020）46号）和</w:t>
      </w:r>
      <w:r>
        <w:rPr>
          <w:rStyle w:val="32"/>
          <w:rFonts w:hint="eastAsia" w:ascii="宋体" w:hAnsi="宋体"/>
          <w:color w:val="000000" w:themeColor="text1"/>
          <w:highlight w:val="none"/>
          <w14:textFill>
            <w14:solidFill>
              <w14:schemeClr w14:val="tx1"/>
            </w14:solidFill>
          </w14:textFill>
        </w:rPr>
        <w:t>《关于进一步加大政府采购支持中小企业力度的通知》（财库〔2022〕19号）</w:t>
      </w:r>
      <w:r>
        <w:rPr>
          <w:rFonts w:hint="eastAsia" w:ascii="宋体" w:hAnsi="宋体" w:cs="宋体"/>
          <w:color w:val="000000" w:themeColor="text1"/>
          <w:highlight w:val="none"/>
          <w14:textFill>
            <w14:solidFill>
              <w14:schemeClr w14:val="tx1"/>
            </w14:solidFill>
          </w14:textFill>
        </w:rPr>
        <w:t>的规定，</w:t>
      </w:r>
      <w:r>
        <w:rPr>
          <w:rStyle w:val="32"/>
          <w:rFonts w:ascii="宋体" w:hAnsi="宋体"/>
          <w:color w:val="000000" w:themeColor="text1"/>
          <w:highlight w:val="none"/>
          <w14:textFill>
            <w14:solidFill>
              <w14:schemeClr w14:val="tx1"/>
            </w14:solidFill>
          </w14:textFill>
        </w:rPr>
        <w:t>对</w:t>
      </w:r>
      <w:r>
        <w:rPr>
          <w:rStyle w:val="32"/>
          <w:rFonts w:hint="eastAsia" w:ascii="宋体" w:hAnsi="宋体"/>
          <w:color w:val="000000" w:themeColor="text1"/>
          <w:highlight w:val="none"/>
          <w14:textFill>
            <w14:solidFill>
              <w14:schemeClr w14:val="tx1"/>
            </w14:solidFill>
          </w14:textFill>
        </w:rPr>
        <w:t>符合本通知规定的</w:t>
      </w:r>
      <w:r>
        <w:rPr>
          <w:rStyle w:val="32"/>
          <w:rFonts w:ascii="宋体" w:hAnsi="宋体"/>
          <w:color w:val="000000" w:themeColor="text1"/>
          <w:highlight w:val="none"/>
          <w14:textFill>
            <w14:solidFill>
              <w14:schemeClr w14:val="tx1"/>
            </w14:solidFill>
          </w14:textFill>
        </w:rPr>
        <w:t>小微企业</w:t>
      </w:r>
      <w:r>
        <w:rPr>
          <w:rStyle w:val="32"/>
          <w:rFonts w:hint="eastAsia" w:ascii="宋体" w:hAnsi="宋体"/>
          <w:color w:val="000000" w:themeColor="text1"/>
          <w:highlight w:val="none"/>
          <w14:textFill>
            <w14:solidFill>
              <w14:schemeClr w14:val="tx1"/>
            </w14:solidFill>
          </w14:textFill>
        </w:rPr>
        <w:t>的</w:t>
      </w:r>
      <w:r>
        <w:rPr>
          <w:rStyle w:val="32"/>
          <w:rFonts w:ascii="宋体" w:hAnsi="宋体"/>
          <w:color w:val="000000" w:themeColor="text1"/>
          <w:highlight w:val="none"/>
          <w14:textFill>
            <w14:solidFill>
              <w14:schemeClr w14:val="tx1"/>
            </w14:solidFill>
          </w14:textFill>
        </w:rPr>
        <w:t>报价</w:t>
      </w:r>
      <w:r>
        <w:rPr>
          <w:rStyle w:val="32"/>
          <w:rFonts w:hint="eastAsia" w:ascii="宋体" w:hAnsi="宋体"/>
          <w:color w:val="000000" w:themeColor="text1"/>
          <w:highlight w:val="none"/>
          <w14:textFill>
            <w14:solidFill>
              <w14:schemeClr w14:val="tx1"/>
            </w14:solidFill>
          </w14:textFill>
        </w:rPr>
        <w:t>，给予20%的价格扣除优惠</w:t>
      </w:r>
      <w:r>
        <w:rPr>
          <w:rStyle w:val="32"/>
          <w:rFonts w:hint="eastAsia" w:ascii="宋体" w:hAnsi="宋体" w:cs="Times New Roman"/>
          <w:color w:val="000000" w:themeColor="text1"/>
          <w:highlight w:val="none"/>
          <w14:textFill>
            <w14:solidFill>
              <w14:schemeClr w14:val="tx1"/>
            </w14:solidFill>
          </w14:textFill>
        </w:rPr>
        <w:t>，用扣除后的价格参加评审。小微企业以供应商填写的《中小企业声明函》为判定</w:t>
      </w:r>
      <w:r>
        <w:rPr>
          <w:rStyle w:val="32"/>
          <w:rFonts w:hint="eastAsia" w:ascii="宋体" w:hAnsi="宋体"/>
          <w:color w:val="000000" w:themeColor="text1"/>
          <w:highlight w:val="none"/>
          <w14:textFill>
            <w14:solidFill>
              <w14:schemeClr w14:val="tx1"/>
            </w14:solidFill>
          </w14:textFill>
        </w:rPr>
        <w:t>标准。</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财政部发布的《关于政府采购支持监狱企业发展有关问题的通知》规定，监狱企业视同小微企业。监狱企业供应商须提供由省级以上监狱管理局、戒毒管理局(含新疆生产建设兵团)出具的属于监狱企业的证明文件，否则不予认定。</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促进残疾人就业明细：根据财政部、民政部、中国残疾人联合会联合发布的《关于促进残疾人就业政府采购政策的通知》（财库〔2017〕141号）规定，在政府采购活动中，残疾人福利性单位视同小微企业。残疾人福利性单位以供应商填写的《残疾人福利性单位声明函》为判定标准。供应商提供的《残疾人福利性单位声明函》与事实不符的，将承担相应的法律责任。</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涉及商品包装或快递包装的，按照《财政部办公厅、生态环境部办公厅、国家邮政局办公室关于印发&lt;商品包装政府采购需求标准（试行）&gt;、&lt;快递包装政府采购需求标准（试行）&gt;的通知》（财办库〔2020〕123号）要求执行。</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特别声明：第1、2、3、4项不重复享受以上政策。</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3.本项目的特定资格要求：</w:t>
      </w:r>
    </w:p>
    <w:p>
      <w:pPr>
        <w:spacing w:line="400" w:lineRule="exact"/>
        <w:ind w:firstLine="480" w:firstLineChars="200"/>
        <w:rPr>
          <w:rFonts w:asciiTheme="minorEastAsia" w:hAnsiTheme="minorEastAsia" w:eastAsiaTheme="minorEastAsia" w:cstheme="minorEastAsia"/>
          <w:b w:val="0"/>
          <w:bCs w:val="0"/>
          <w:color w:val="000000" w:themeColor="text1"/>
          <w:highlight w:val="none"/>
          <w:u w:val="none"/>
          <w14:textFill>
            <w14:solidFill>
              <w14:schemeClr w14:val="tx1"/>
            </w14:solidFill>
          </w14:textFill>
        </w:rPr>
      </w:pPr>
      <w:r>
        <w:rPr>
          <w:rFonts w:hint="eastAsia" w:asciiTheme="minorEastAsia" w:hAnsiTheme="minorEastAsia" w:eastAsiaTheme="minorEastAsia" w:cstheme="minorEastAsia"/>
          <w:b w:val="0"/>
          <w:bCs w:val="0"/>
          <w:color w:val="000000" w:themeColor="text1"/>
          <w:highlight w:val="none"/>
          <w:u w:val="none"/>
          <w14:textFill>
            <w14:solidFill>
              <w14:schemeClr w14:val="tx1"/>
            </w14:solidFill>
          </w14:textFill>
        </w:rPr>
        <w:t>★1、（1）1）供应商必须为在中国境内注册的法人、其他组织或者自然人。所提供的法人或者其他组织的营业执照等证明文件，自然人的身份证明，均须在有效期内且具有独立承担民事责任的能力。2）隶属于同一法人单位的无法人资格的分支机构参与本项目投标活动的，须提供分支机构的企业营业执照、由所隶属的法人单位出具在有效期内的年度授权书或针对本项目的唯一授权书，其下属的分支机构在参与本项目投标以及履约行为过程中所涉及到的民事责任由法人单位承担。每家法人单位只能授权一家分支机构参与本项目的投标活动，且法人单位不得与其下属的分支机构同时参与投标。若隶属于同一法人单位的多家分支机构或法人单位与其下属的分支机构同时参与本项目的投标活动，则该法人单位及与其具有隶属关系的分支机构的所有参与本项目的投标将均被拒绝。3）法定代表人/负责人或单位负责人为同一人或者存在直接控股、管理关系的不同单位或其他组织，不得同时参加同一标段或者同一招标项目的投标活动。</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（2）供应商须提供202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月01日至本项目开标时，任意一个月的依法缴纳税收和社会保险的证明材料、提供2022年度经第三方会计师事务所审计的企业财务报告复印件/扫描件或202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任意一个月银行出具给本项目采购人的资信证明复印件/扫描件。（如为开标当月新成立的法人/其他组织/个体工商户，不能提供依法缴纳税收的记录和依法缴纳社会保障资金的记录，须附情况说明。）</w:t>
      </w:r>
    </w:p>
    <w:p>
      <w:pPr>
        <w:pStyle w:val="3"/>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具有履行合同所必需的设备和专业技术能力，供应商的报价已包括：投标期间的开支、人员工资、保险、管理费、餐费、交通费、税金等及其它所有产生的费用。与本项目相关的全部相关费用均由供应商负责。</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（4）供应商书面承诺：在投标文件截止日前3年内（202</w:t>
      </w:r>
      <w:r>
        <w:rPr>
          <w:rFonts w:hint="eastAsia" w:ascii="宋体" w:hAnsi="宋体" w:cs="宋体"/>
          <w:b w:val="0"/>
          <w:bCs w:val="0"/>
          <w:color w:val="000000" w:themeColor="text1"/>
          <w:highlight w:val="none"/>
          <w:u w:val="none"/>
          <w:lang w:val="en-US" w:eastAsia="zh-CN"/>
          <w14:textFill>
            <w14:solidFill>
              <w14:schemeClr w14:val="tx1"/>
            </w14:solidFill>
          </w14:textFill>
        </w:rPr>
        <w:t>1</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月01日至本项目开标时）在经营活动中没有重大违法记录（截至提交投标文件截止日成立不足3年的供应商则自成立以来无重大违法记录）。</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（5）1）供应商针对本项目的投标总报价不得高于最高限价，（最高限价：</w:t>
      </w:r>
      <w:r>
        <w:rPr>
          <w:rFonts w:hint="eastAsia" w:ascii="宋体" w:hAnsi="宋体" w:cs="华文中宋"/>
          <w:b w:val="0"/>
          <w:bCs w:val="0"/>
          <w:color w:val="000000" w:themeColor="text1"/>
          <w:highlight w:val="none"/>
          <w:u w:val="none"/>
          <w14:textFill>
            <w14:solidFill>
              <w14:schemeClr w14:val="tx1"/>
            </w14:solidFill>
          </w14:textFill>
        </w:rPr>
        <w:t>19.806万元</w:t>
      </w:r>
      <w:r>
        <w:rPr>
          <w:rFonts w:hint="eastAsia" w:ascii="宋体" w:hAnsi="宋体" w:cs="宋体"/>
          <w:b w:val="0"/>
          <w:bCs w:val="0"/>
          <w:color w:val="000000" w:themeColor="text1"/>
          <w:highlight w:val="none"/>
          <w:u w:val="none"/>
          <w14:textFill>
            <w14:solidFill>
              <w14:schemeClr w14:val="tx1"/>
            </w14:solidFill>
          </w14:textFill>
        </w:rPr>
        <w:t xml:space="preserve"> ），否则其投标将被否决。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2）供应商若为法定代表人/负责人投标，需提供法定代表人/负责人资格证明书（需由法定代表人/负责人签字或盖章）和法定代表人/负责人身份证的复印件或扫描件；供应商若为被授权人投标，需提供法定代表人/负责人资格证明书、供应商代表授权委托书、被授权人身份证的复印件或扫描件。3）供应商信用良好，202</w:t>
      </w:r>
      <w:r>
        <w:rPr>
          <w:rFonts w:hint="eastAsia" w:ascii="宋体" w:hAnsi="宋体" w:cs="宋体"/>
          <w:b w:val="0"/>
          <w:bCs w:val="0"/>
          <w:color w:val="000000" w:themeColor="text1"/>
          <w:highlight w:val="none"/>
          <w:u w:val="none"/>
          <w:lang w:val="en-US" w:eastAsia="zh-CN"/>
          <w14:textFill>
            <w14:solidFill>
              <w14:schemeClr w14:val="tx1"/>
            </w14:solidFill>
          </w14:textFill>
        </w:rPr>
        <w:t>3</w:t>
      </w:r>
      <w:r>
        <w:rPr>
          <w:rFonts w:hint="eastAsia" w:ascii="宋体" w:hAnsi="宋体" w:cs="宋体"/>
          <w:b w:val="0"/>
          <w:bCs w:val="0"/>
          <w:color w:val="000000" w:themeColor="text1"/>
          <w:highlight w:val="none"/>
          <w:u w:val="none"/>
          <w14:textFill>
            <w14:solidFill>
              <w14:schemeClr w14:val="tx1"/>
            </w14:solidFill>
          </w14:textFill>
        </w:rPr>
        <w:t>年</w:t>
      </w:r>
      <w:r>
        <w:rPr>
          <w:rFonts w:hint="eastAsia" w:ascii="宋体" w:hAnsi="宋体" w:cs="宋体"/>
          <w:b w:val="0"/>
          <w:bCs w:val="0"/>
          <w:color w:val="000000" w:themeColor="text1"/>
          <w:highlight w:val="none"/>
          <w:u w:val="none"/>
          <w:lang w:val="en-US" w:eastAsia="zh-CN"/>
          <w14:textFill>
            <w14:solidFill>
              <w14:schemeClr w14:val="tx1"/>
            </w14:solidFill>
          </w14:textFill>
        </w:rPr>
        <w:t>01</w:t>
      </w:r>
      <w:r>
        <w:rPr>
          <w:rFonts w:hint="eastAsia" w:ascii="宋体" w:hAnsi="宋体" w:cs="宋体"/>
          <w:b w:val="0"/>
          <w:bCs w:val="0"/>
          <w:color w:val="000000" w:themeColor="text1"/>
          <w:highlight w:val="none"/>
          <w:u w:val="none"/>
          <w14:textFill>
            <w14:solidFill>
              <w14:schemeClr w14:val="tx1"/>
            </w14:solidFill>
          </w14:textFill>
        </w:rPr>
        <w:t>月01日至本项目开标时，供应商须未被列入失信被执行人、重大税收违法案件当事人名单、政府采购严重违法失信行为记录名单，评标时将通过“信用中国”网站、中国政府采购网对供应商的以上信息进行查询，以评标当天网上查询结果为准。</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6）供应商若为制造商或销售商参与投标，须提供以下证件（扫描件或复印件加盖公章）: 1）若为制造商参与投标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提供：有效期内的《药品生产许可证》 、医疗器械生产备案证明文件或医疗器械生产许可证；2）若为销售商参与投标</w:t>
      </w:r>
      <w:r>
        <w:rPr>
          <w:rFonts w:hint="eastAsia" w:ascii="宋体" w:hAnsi="宋体" w:cs="宋体"/>
          <w:b w:val="0"/>
          <w:bCs w:val="0"/>
          <w:color w:val="000000" w:themeColor="text1"/>
          <w:highlight w:val="none"/>
          <w:u w:val="none"/>
          <w:lang w:eastAsia="zh-CN"/>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提供：有效期内的《药品经营许可证》、医疗器械经营备案证明文件或医疗器械经营许可证。</w:t>
      </w:r>
    </w:p>
    <w:p>
      <w:pPr>
        <w:spacing w:line="400" w:lineRule="exact"/>
        <w:ind w:firstLine="480" w:firstLineChars="200"/>
        <w:rPr>
          <w:rFonts w:ascii="宋体" w:hAnsi="宋体" w:cs="宋体"/>
          <w:b w:val="0"/>
          <w:bCs w:val="0"/>
          <w:color w:val="000000" w:themeColor="text1"/>
          <w:highlight w:val="none"/>
          <w:u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★2、供应商书面承诺：由采购人或委派专业机构负责验收工作。验收标准：</w:t>
      </w:r>
      <w:r>
        <w:rPr>
          <w:rFonts w:hint="eastAsia" w:ascii="宋体" w:hAnsi="宋体"/>
          <w:b w:val="0"/>
          <w:bCs w:val="0"/>
          <w:color w:val="000000" w:themeColor="text1"/>
          <w:highlight w:val="none"/>
          <w:u w:val="none"/>
          <w14:textFill>
            <w14:solidFill>
              <w14:schemeClr w14:val="tx1"/>
            </w14:solidFill>
          </w14:textFill>
        </w:rPr>
        <w:t>由中标人向招标人提出验收申请，双方按照采购合同的约定和招标文件所有技术要求、商务要求及项目需求书的要求，结合现行国家标准、行业标准或企业标准对本项目的履约情况进行考核与验收。必要时，招标人有权邀请参加本项目的其他投标人或者第三方机构参与验收。参与验收的投标人或者第三方机构的意见作为验收书（验收报告）的参考资料一并存档。验收结束后，应当出具验收书（验收报告），列明各服务的考核验收情况及项目总体评价，由验收双方共同签字或盖章</w:t>
      </w:r>
      <w:r>
        <w:rPr>
          <w:rFonts w:hint="eastAsia" w:ascii="宋体" w:hAnsi="宋体" w:cs="宋体"/>
          <w:b w:val="0"/>
          <w:bCs w:val="0"/>
          <w:color w:val="000000" w:themeColor="text1"/>
          <w:highlight w:val="none"/>
          <w:u w:val="none"/>
          <w14:textFill>
            <w14:solidFill>
              <w14:schemeClr w14:val="tx1"/>
            </w14:solidFill>
          </w14:textFill>
        </w:rPr>
        <w:t>。</w:t>
      </w:r>
    </w:p>
    <w:p>
      <w:pPr>
        <w:spacing w:line="40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u w:val="none"/>
          <w14:textFill>
            <w14:solidFill>
              <w14:schemeClr w14:val="tx1"/>
            </w14:solidFill>
          </w14:textFill>
        </w:rPr>
        <w:t>★3、供应商书面承诺：1</w:t>
      </w:r>
      <w:r>
        <w:rPr>
          <w:rFonts w:hint="eastAsia" w:ascii="宋体" w:hAnsi="宋体" w:cs="宋体"/>
          <w:b w:val="0"/>
          <w:bCs w:val="0"/>
          <w:color w:val="000000" w:themeColor="text1"/>
          <w:kern w:val="2"/>
          <w:highlight w:val="none"/>
          <w:u w:val="none"/>
          <w14:textFill>
            <w14:solidFill>
              <w14:schemeClr w14:val="tx1"/>
            </w14:solidFill>
          </w14:textFill>
        </w:rPr>
        <w:t>）</w:t>
      </w:r>
      <w:r>
        <w:rPr>
          <w:rFonts w:hint="eastAsia" w:ascii="宋体" w:hAnsi="宋体" w:cs="宋体"/>
          <w:b w:val="0"/>
          <w:bCs w:val="0"/>
          <w:color w:val="000000" w:themeColor="text1"/>
          <w:highlight w:val="none"/>
          <w:u w:val="none"/>
          <w14:textFill>
            <w14:solidFill>
              <w14:schemeClr w14:val="tx1"/>
            </w14:solidFill>
          </w14:textFill>
        </w:rPr>
        <w:t>交货期：自合同签订之日起10天（特殊情况以合同为准）。2）合同期限：自合同签订之日起1年（特殊情况以合同为准）。3）服务标准：合格或按照相关法律法规执行。4）交货地点：按采购人要求（特殊情况以合同为准）。5）</w:t>
      </w:r>
      <w:r>
        <w:rPr>
          <w:rFonts w:hint="eastAsia" w:ascii="宋体" w:hAnsi="宋体" w:cs="宋体"/>
          <w:b w:val="0"/>
          <w:bCs w:val="0"/>
          <w:color w:val="000000" w:themeColor="text1"/>
          <w:kern w:val="2"/>
          <w:highlight w:val="none"/>
          <w:u w:val="none"/>
          <w14:textFill>
            <w14:solidFill>
              <w14:schemeClr w14:val="tx1"/>
            </w14:solidFill>
          </w14:textFill>
        </w:rPr>
        <w:t>付款方式：</w:t>
      </w:r>
      <w:r>
        <w:rPr>
          <w:rFonts w:hint="eastAsia" w:ascii="宋体" w:hAnsi="宋体" w:cs="宋体"/>
          <w:b w:val="0"/>
          <w:bCs w:val="0"/>
          <w:color w:val="000000" w:themeColor="text1"/>
          <w:highlight w:val="none"/>
          <w:u w:val="none"/>
          <w14:textFill>
            <w14:solidFill>
              <w14:schemeClr w14:val="tx1"/>
            </w14:solidFill>
          </w14:textFill>
        </w:rPr>
        <w:t>按采购人要求（特殊情况以合同为准）。</w:t>
      </w:r>
    </w:p>
    <w:p>
      <w:pPr>
        <w:spacing w:line="400" w:lineRule="exact"/>
        <w:ind w:firstLine="48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2.技术/服务要求：</w:t>
      </w:r>
    </w:p>
    <w:p>
      <w:pPr>
        <w:spacing w:line="400" w:lineRule="exact"/>
        <w:ind w:firstLine="480" w:firstLineChars="200"/>
        <w:jc w:val="both"/>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2.1本项目供应商需提供如下产品：</w:t>
      </w:r>
    </w:p>
    <w:tbl>
      <w:tblPr>
        <w:tblStyle w:val="14"/>
        <w:tblW w:w="10013" w:type="dxa"/>
        <w:tblInd w:w="93" w:type="dxa"/>
        <w:tblLayout w:type="fixed"/>
        <w:tblCellMar>
          <w:top w:w="0" w:type="dxa"/>
          <w:left w:w="108" w:type="dxa"/>
          <w:bottom w:w="0" w:type="dxa"/>
          <w:right w:w="108" w:type="dxa"/>
        </w:tblCellMar>
      </w:tblPr>
      <w:tblGrid>
        <w:gridCol w:w="600"/>
        <w:gridCol w:w="2509"/>
        <w:gridCol w:w="3246"/>
        <w:gridCol w:w="1215"/>
        <w:gridCol w:w="1170"/>
        <w:gridCol w:w="1273"/>
      </w:tblGrid>
      <w:tr>
        <w:tblPrEx>
          <w:tblCellMar>
            <w:top w:w="0" w:type="dxa"/>
            <w:left w:w="108" w:type="dxa"/>
            <w:bottom w:w="0" w:type="dxa"/>
            <w:right w:w="108" w:type="dxa"/>
          </w:tblCellMar>
        </w:tblPrEx>
        <w:trPr>
          <w:trHeight w:val="5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序号</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项目名称</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规格</w:t>
            </w:r>
            <w:r>
              <w:rPr>
                <w:rFonts w:hint="eastAsia" w:ascii="宋体" w:hAnsi="宋体" w:cs="宋体"/>
                <w:b/>
                <w:bCs/>
                <w:color w:val="000000" w:themeColor="text1"/>
                <w:highlight w:val="none"/>
                <w:lang w:val="en-US" w:eastAsia="zh-CN"/>
                <w14:textFill>
                  <w14:solidFill>
                    <w14:schemeClr w14:val="tx1"/>
                  </w14:solidFill>
                </w14:textFill>
              </w:rPr>
              <w:t>/参数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单位</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数量</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备注</w:t>
            </w: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金嗓子</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2g*12片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芬必得</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三九感冒颗粒</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9袋装</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开瑞坦</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抗病毒口服液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10ml*10支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急支糖浆</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颠茄片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诺氟沙星</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0.1g*24片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蒙脱石散</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3g*12袋</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健胃消食片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8*4板/盒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达喜</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三九胃泰</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6袋</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乳酸菌素片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开塞露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15支/袋</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排石颗粒</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20g*12袋</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阿莫西林</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0.25g*20粒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头孢克圬</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0.2g*6片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盐酸左氧氟沙星片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0.2g*12片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罗红霉素胶囊</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0.15g*12粒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替硝唑片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0.5g*8片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施慧达</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7片*2板</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瑞舒伐他汀片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10mg*28片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拜糖平</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50mg*30片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秋水仙碱片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0.5g*20片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达克宁软膏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皮炎平软膏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派瑞松软膏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百多邦</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维A乳膏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阿昔洛韦乳膏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鸡眼膏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珍珠明目滴眼液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盐酸左氧氟沙星眼液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红霉素眼膏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诺斯清</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左氧氟沙星滴耳液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口腔溃疡散</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3g*6瓶</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桂林西瓜霜</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云南白药气雾剂</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85g+60g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正红花油</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扶他林软膏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麝香壮骨膏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10贴</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湿润烧伤膏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highlight w:val="none"/>
                <w:lang w:val="en-US" w:eastAsia="zh-CN"/>
                <w14:textFill>
                  <w14:solidFill>
                    <w14:schemeClr w14:val="tx1"/>
                  </w14:solidFill>
                </w14:textFill>
              </w:rPr>
              <w:t>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云南白药粉</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highlight w:val="none"/>
                <w:lang w:val="en-US" w:eastAsia="zh-CN"/>
                <w14:textFill>
                  <w14:solidFill>
                    <w14:schemeClr w14:val="tx1"/>
                  </w14:solidFill>
                </w14:textFill>
              </w:rPr>
              <w:t>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藿香正气水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10ml*6支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highlight w:val="none"/>
                <w:lang w:val="en-US" w:eastAsia="zh-CN"/>
                <w14:textFill>
                  <w14:solidFill>
                    <w14:schemeClr w14:val="tx1"/>
                  </w14:solidFill>
                </w14:textFill>
              </w:rPr>
              <w:t>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藿香正气胶囊</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24粒/盒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highlight w:val="none"/>
                <w:lang w:val="en-US" w:eastAsia="zh-CN"/>
                <w14:textFill>
                  <w14:solidFill>
                    <w14:schemeClr w14:val="tx1"/>
                  </w14:solidFill>
                </w14:textFill>
              </w:rPr>
              <w:t>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风油精</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冻伤膏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49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季德胜蛇药片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0.4g*15片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碘伏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75%酒精</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生理盐水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54.00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双氧水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维生素B6注射液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50%葡萄糖注射液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250ml/瓶</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地塞米松磷酸钠注射液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盐酸肾上腺素注射液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1ml：1mg*10支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扑尔敏注射液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1ml：10mg*10支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59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654-2注射液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5mg：1ml*10支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胃复安注射液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1ml：1mg*10支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病毒唑注射液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1ml：0.1mg*10支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利多卡因注射液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5ml：0.1g*5支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强力解毒敏注射液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2ml*10支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左氧氟沙星注射液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2ml*5支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硝酸甘油片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0.5mg*100片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维生素C片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维生素B片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钙片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69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马应龙痔疮膏</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70</w:t>
            </w:r>
          </w:p>
        </w:tc>
        <w:tc>
          <w:tcPr>
            <w:tcW w:w="25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氨茶碱片</w:t>
            </w:r>
          </w:p>
        </w:tc>
        <w:tc>
          <w:tcPr>
            <w:tcW w:w="32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0.1g*100片</w:t>
            </w:r>
          </w:p>
        </w:tc>
        <w:tc>
          <w:tcPr>
            <w:tcW w:w="12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叶酸</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黄连上清丸</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6g*10丸</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速效救心丸</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150丸</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散列痛</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白加黑</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15p</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西瓜霜含片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1.8g*16片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莫沙必利</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5mg*24片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黄连素</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79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炉甘石洗剂</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氯霉素滴眼液</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雷诺考特鼻喷剂</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备注：同等功效药品可替换</w:t>
            </w: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得百安凝胶</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40mg*6贴</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强的松</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5mg*100片</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林可霉素凝胶</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10g</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沙丁胺醇吸入剂</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100u*200喷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一次性输液器</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1袋/套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一次性注射器5ml</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1支/套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88</w:t>
            </w:r>
          </w:p>
        </w:tc>
        <w:tc>
          <w:tcPr>
            <w:tcW w:w="25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氧气瓶</w:t>
            </w:r>
          </w:p>
        </w:tc>
        <w:tc>
          <w:tcPr>
            <w:tcW w:w="324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10L/</w:t>
            </w:r>
          </w:p>
        </w:tc>
        <w:tc>
          <w:tcPr>
            <w:tcW w:w="12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89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氧气管</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创可贴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20贴/盒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54.00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敷料贴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10cm*15cm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纱布</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7.5*7.55片/包</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绷带</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8*600</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棉签</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50支</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Style w:val="16"/>
                <w:rFonts w:ascii="宋体" w:hAnsi="宋体" w:cs="宋体"/>
                <w:b w:val="0"/>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胶带</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1.25*910cm</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PE材质独立包装</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卷</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止血带</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50根/盒</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一次性可拉伸抽取式</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电子血压计</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1.适用范围：供测量人体血压和脉搏用（12周岁以上的成人，不适用于新生儿）</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2.适用臂围：22-32cm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3.尺寸：≤135mm*95mm*80mm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5.显示方法：LCD数字显示 显示高压 低压 脉搏 心律不齐提示</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6.使用方法：  一键开启 全程语音播报</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7.加压方式：压力泵自动加压</w:t>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8.包装内容物：产品外包装盒 电子血压计 臂带 收纳袋 电池</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指夹式血氧仪</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1.适用范围：用于医疗机构及家庭对人体进行血氧饱和度和脉率的测量。2.血氧饱和度测量范围：70-100%分辨率：1%</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3.脉率测量范围：30bpm-250bpm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4.显示屏：屏幕TFTLED 双色显示屏</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5.显示参数：血氧饱和度 脉率 脉搏柱</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6.尺寸：≤65mm*40mm*35mm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7.重量：≤65g（包含电池）</w:t>
            </w:r>
          </w:p>
          <w:p>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8.工作温度：5°C -40°C</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99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电子血糖仪</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1.适用范围：与测试条配套使用，用于定量检测新鲜毛细血管全血中葡萄糖浓度。</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2.包装内容物：血糖仪 使用说明书 采血笔 便携包 电池</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w:t>
            </w:r>
            <w:r>
              <w:rPr>
                <w:rStyle w:val="16"/>
                <w:rFonts w:hint="eastAsia" w:ascii="宋体" w:hAnsi="宋体" w:cs="宋体"/>
                <w:b w:val="0"/>
                <w:color w:val="000000" w:themeColor="text1"/>
                <w:highlight w:val="none"/>
                <w14:textFill>
                  <w14:solidFill>
                    <w14:schemeClr w14:val="tx1"/>
                  </w14:solidFill>
                </w14:textFill>
              </w:rPr>
              <w:t>≤120mm*65mm*30mm</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4.测试范围：1.1-33.3mmol/L</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5.样本类型：毛细血管全血</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6.显示结果：血浆血糖浓度</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7.测试时间：≤10秒</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8.重量：</w:t>
            </w:r>
            <w:r>
              <w:rPr>
                <w:rStyle w:val="16"/>
                <w:rFonts w:hint="eastAsia" w:ascii="宋体" w:hAnsi="宋体" w:cs="宋体"/>
                <w:b w:val="0"/>
                <w:color w:val="000000" w:themeColor="text1"/>
                <w:highlight w:val="none"/>
                <w14:textFill>
                  <w14:solidFill>
                    <w14:schemeClr w14:val="tx1"/>
                  </w14:solidFill>
                </w14:textFill>
              </w:rPr>
              <w:t>≤70g（包含电池）</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9.操作温度：5-45°C</w:t>
            </w:r>
          </w:p>
          <w:p>
            <w:pPr>
              <w:jc w:val="both"/>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10.自动关机：待机5分钟后自动关机</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听诊器</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1套</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插入式单用（A型）</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弯盘</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大号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酒精缸</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中号</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不锈钢带盖</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镊子桶</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剪刀</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16cm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止血钳</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16cm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紫外线灯</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Style w:val="16"/>
                <w:rFonts w:ascii="宋体" w:hAnsi="宋体" w:cs="宋体"/>
                <w:b w:val="0"/>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Style w:val="16"/>
                <w:rFonts w:hint="eastAsia" w:ascii="宋体" w:hAnsi="宋体" w:cs="宋体"/>
                <w:b w:val="0"/>
                <w:color w:val="000000" w:themeColor="text1"/>
                <w:highlight w:val="none"/>
                <w14:textFill>
                  <w14:solidFill>
                    <w14:schemeClr w14:val="tx1"/>
                  </w14:solidFill>
                </w14:textFill>
              </w:rPr>
              <w:t>1.产品名称：紫外线消毒灯</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2.主要功能：通过辐射紫外线破坏微生物DNA以杀灭微生物。供医疗结构或其他场所作空气和物体表面的消毒用</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3.辐射照度：≤107uw/cm</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4.灯臂长度：≤950mm</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5.灯臂调节角度：-90°-+90°</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6.灯管功率：2*30w</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7.消毒面积：≤60平方米的房源：电压220V 间</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8.环境温度：5℃-40℃</w:t>
            </w:r>
          </w:p>
          <w:p>
            <w:pPr>
              <w:jc w:val="both"/>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 xml:space="preserve">9.工作电源：电压220V </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 xml:space="preserve"> </w:t>
            </w:r>
          </w:p>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r>
              <w:rPr>
                <w:rFonts w:hint="eastAsia" w:ascii="宋体" w:hAnsi="宋体" w:cs="宋体"/>
                <w:color w:val="000000" w:themeColor="text1"/>
                <w:highlight w:val="none"/>
                <w:lang w:val="en-US" w:eastAsia="zh-CN"/>
                <w14:textFill>
                  <w14:solidFill>
                    <w14:schemeClr w14:val="tx1"/>
                  </w14:solidFill>
                </w14:textFill>
              </w:rPr>
              <w:t>7</w:t>
            </w:r>
          </w:p>
        </w:tc>
        <w:tc>
          <w:tcPr>
            <w:tcW w:w="250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暖贴</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10贴/盒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r>
              <w:rPr>
                <w:rFonts w:hint="eastAsia" w:ascii="宋体" w:hAnsi="宋体" w:cs="宋体"/>
                <w:color w:val="000000" w:themeColor="text1"/>
                <w:highlight w:val="none"/>
                <w:lang w:val="en-US" w:eastAsia="zh-CN"/>
                <w14:textFill>
                  <w14:solidFill>
                    <w14:schemeClr w14:val="tx1"/>
                  </w14:solidFill>
                </w14:textFill>
              </w:rPr>
              <w:t>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简易吸氧装置</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960ml</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r>
              <w:rPr>
                <w:rFonts w:hint="eastAsia" w:ascii="宋体" w:hAnsi="宋体" w:cs="宋体"/>
                <w:color w:val="000000" w:themeColor="text1"/>
                <w:highlight w:val="none"/>
                <w:lang w:val="en-US" w:eastAsia="zh-CN"/>
                <w14:textFill>
                  <w14:solidFill>
                    <w14:schemeClr w14:val="tx1"/>
                  </w14:solidFill>
                </w14:textFill>
              </w:rPr>
              <w:t>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检伤分类牌</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12*8cm</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绿黄红黑/组</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组</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840" w:firstLineChars="350"/>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10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冰袋</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6个/盒</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袋</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hint="eastAsia" w:ascii="宋体" w:hAnsi="宋体" w:cs="宋体"/>
                <w:color w:val="000000" w:themeColor="text1"/>
                <w:highlight w:val="none"/>
                <w:lang w:val="en-US" w:eastAsia="zh-CN"/>
                <w14:textFill>
                  <w14:solidFill>
                    <w14:schemeClr w14:val="tx1"/>
                  </w14:solidFill>
                </w14:textFill>
              </w:rPr>
              <w:t>1</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颈托</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医用牵引矫正固定支具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hint="eastAsia" w:ascii="宋体" w:hAnsi="宋体" w:cs="宋体"/>
                <w:color w:val="000000" w:themeColor="text1"/>
                <w:highlight w:val="none"/>
                <w:lang w:val="en-US" w:eastAsia="zh-CN"/>
                <w14:textFill>
                  <w14:solidFill>
                    <w14:schemeClr w14:val="tx1"/>
                  </w14:solidFill>
                </w14:textFill>
              </w:rPr>
              <w:t>2</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担架</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铝合金 折叠 2000*520*135cm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副</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hint="eastAsia" w:ascii="宋体" w:hAnsi="宋体" w:cs="宋体"/>
                <w:color w:val="000000" w:themeColor="text1"/>
                <w:highlight w:val="none"/>
                <w:lang w:val="en-US" w:eastAsia="zh-CN"/>
                <w14:textFill>
                  <w14:solidFill>
                    <w14:schemeClr w14:val="tx1"/>
                  </w14:solidFill>
                </w14:textFill>
              </w:rPr>
              <w:t>3</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固定夹板</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卷式夹板11*46cm</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hint="eastAsia" w:ascii="宋体" w:hAnsi="宋体" w:cs="宋体"/>
                <w:color w:val="000000" w:themeColor="text1"/>
                <w:highlight w:val="none"/>
                <w:lang w:val="en-US" w:eastAsia="zh-CN"/>
                <w14:textFill>
                  <w14:solidFill>
                    <w14:schemeClr w14:val="tx1"/>
                  </w14:solidFill>
                </w14:textFill>
              </w:rPr>
              <w:t>4</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固定气囊</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适用于胸腰椎支具气囊</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r>
              <w:rPr>
                <w:rFonts w:hint="eastAsia" w:ascii="宋体" w:hAnsi="宋体" w:cs="宋体"/>
                <w:color w:val="000000" w:themeColor="text1"/>
                <w:highlight w:val="none"/>
                <w:lang w:val="en-US" w:eastAsia="zh-CN"/>
                <w14:textFill>
                  <w14:solidFill>
                    <w14:schemeClr w14:val="tx1"/>
                  </w14:solidFill>
                </w14:textFill>
              </w:rPr>
              <w:t>5</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口咽通气管</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一次性成人无菌独立包装</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116</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自动体外除颤器技术参数：</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1.除颤模式：半自动 ，全自动</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2.试用范围：成人/儿童</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  232mm</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*295mm*85mm</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4.重量：1.5kg-2.8kg（含屏，含一块电池）</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5.防水防尘等级：IP55</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6.温度：工作环境：-20℃-55℃</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存储环境：-40℃-70℃</w:t>
            </w:r>
          </w:p>
          <w:p>
            <w:pPr>
              <w:spacing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7.数据导出：支持USB数据导出</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68"/>
              <w:spacing w:line="400" w:lineRule="exact"/>
              <w:ind w:firstLine="0" w:firstLineChars="0"/>
              <w:jc w:val="left"/>
              <w:rPr>
                <w:rFonts w:ascii="宋体" w:hAnsi="宋体" w:cs="宋体"/>
                <w:color w:val="000000" w:themeColor="text1"/>
                <w:sz w:val="24"/>
                <w:szCs w:val="24"/>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117</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AED电极片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适用于机器型号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118</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AED电极片</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适用于机器型号</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119</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制氧机</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1.外形尺寸：≤ 45cm*33cm*58cm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2.净重：≤18kg</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3.输入功率：500VA</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4.额定电源：-220v，50HZ</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5.噪音：≤60dB（A）</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6.雾化率：≥0.1ml/min</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7.容量：5L</w:t>
            </w:r>
          </w:p>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8.操作方式：触摸式按键，智能遥控</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w:t>
            </w:r>
          </w:p>
        </w:tc>
        <w:tc>
          <w:tcPr>
            <w:tcW w:w="250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急救箱</w:t>
            </w:r>
          </w:p>
        </w:tc>
        <w:tc>
          <w:tcPr>
            <w:tcW w:w="324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20寸</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p>
        </w:tc>
      </w:tr>
    </w:tbl>
    <w:p>
      <w:pPr>
        <w:spacing w:line="400" w:lineRule="exact"/>
        <w:rPr>
          <w:rFonts w:ascii="宋体" w:hAnsi="宋体" w:cs="宋体"/>
          <w:color w:val="000000" w:themeColor="text1"/>
          <w:highlight w:val="none"/>
          <w14:textFill>
            <w14:solidFill>
              <w14:schemeClr w14:val="tx1"/>
            </w14:solidFill>
          </w14:textFill>
        </w:rPr>
      </w:pP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2.2服务要求</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★1.质保期自验收合格之日起计算，</w:t>
      </w:r>
      <w:r>
        <w:rPr>
          <w:rFonts w:hint="eastAsia" w:hAnsi="宋体" w:cs="宋体"/>
          <w:color w:val="000000" w:themeColor="text1"/>
          <w:kern w:val="0"/>
          <w:sz w:val="24"/>
          <w:szCs w:val="24"/>
          <w:highlight w:val="none"/>
          <w14:textFill>
            <w14:solidFill>
              <w14:schemeClr w14:val="tx1"/>
            </w14:solidFill>
          </w14:textFill>
        </w:rPr>
        <w:t>质保期不少于1年</w:t>
      </w:r>
      <w:r>
        <w:rPr>
          <w:rFonts w:hint="eastAsia" w:hAnsi="宋体" w:cs="宋体"/>
          <w:color w:val="000000" w:themeColor="text1"/>
          <w:kern w:val="0"/>
          <w:sz w:val="24"/>
          <w:szCs w:val="24"/>
          <w:highlight w:val="none"/>
          <w14:textFill>
            <w14:solidFill>
              <w14:schemeClr w14:val="tx1"/>
            </w14:solidFill>
          </w14:textFill>
        </w:rPr>
        <w:t>。</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2.所投标的</w:t>
      </w:r>
      <w:r>
        <w:rPr>
          <w:rFonts w:hint="eastAsia" w:hAnsi="宋体" w:cs="宋体"/>
          <w:color w:val="000000" w:themeColor="text1"/>
          <w:kern w:val="0"/>
          <w:sz w:val="24"/>
          <w:szCs w:val="24"/>
          <w:highlight w:val="none"/>
          <w14:textFill>
            <w14:solidFill>
              <w14:schemeClr w14:val="tx1"/>
            </w14:solidFill>
          </w14:textFill>
        </w:rPr>
        <w:t>药品及器械</w:t>
      </w:r>
      <w:r>
        <w:rPr>
          <w:rFonts w:hint="eastAsia" w:hAnsi="宋体" w:cs="宋体"/>
          <w:color w:val="000000" w:themeColor="text1"/>
          <w:kern w:val="0"/>
          <w:sz w:val="24"/>
          <w:szCs w:val="24"/>
          <w:highlight w:val="none"/>
          <w14:textFill>
            <w14:solidFill>
              <w14:schemeClr w14:val="tx1"/>
            </w14:solidFill>
          </w14:textFill>
        </w:rPr>
        <w:t>应是全新的(包括所有零配件、配备的专用工具等)，未使用过的合格正品，外观和内在质量都不得有任何问题，</w:t>
      </w:r>
      <w:r>
        <w:rPr>
          <w:rFonts w:hint="eastAsia" w:hAnsi="宋体" w:cs="宋体"/>
          <w:color w:val="000000" w:themeColor="text1"/>
          <w:kern w:val="0"/>
          <w:sz w:val="24"/>
          <w:szCs w:val="24"/>
          <w:highlight w:val="none"/>
          <w14:textFill>
            <w14:solidFill>
              <w14:schemeClr w14:val="tx1"/>
            </w14:solidFill>
          </w14:textFill>
        </w:rPr>
        <w:t>各项技术指标完全符合国家标准</w:t>
      </w:r>
      <w:r>
        <w:rPr>
          <w:rFonts w:hint="eastAsia" w:hAnsi="宋体" w:cs="宋体"/>
          <w:color w:val="000000" w:themeColor="text1"/>
          <w:kern w:val="0"/>
          <w:sz w:val="24"/>
          <w:szCs w:val="24"/>
          <w:highlight w:val="none"/>
          <w14:textFill>
            <w14:solidFill>
              <w14:schemeClr w14:val="tx1"/>
            </w14:solidFill>
          </w14:textFill>
        </w:rPr>
        <w:t>。</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3.承诺</w:t>
      </w:r>
      <w:r>
        <w:rPr>
          <w:rFonts w:hint="eastAsia" w:hAnsi="宋体" w:cs="宋体"/>
          <w:color w:val="000000" w:themeColor="text1"/>
          <w:kern w:val="0"/>
          <w:sz w:val="24"/>
          <w:szCs w:val="24"/>
          <w:highlight w:val="none"/>
          <w14:textFill>
            <w14:solidFill>
              <w14:schemeClr w14:val="tx1"/>
            </w14:solidFill>
          </w14:textFill>
        </w:rPr>
        <w:t>提供定期对设备校正的服务；供应商提供的货物符合中华人民共和国有关环保和安全要求以及检测标准、规范，并通过中华人民共和国相关认证。</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4.如采购人要求，供应商可以免费派技术人员到用户现场安装、调试设备、现场操作使用培训，直到使用单位完全掌握为止。设备所有技术参数经检验应符合文件及其投标技术文件的具体指标，并且按合同规定进行验收。</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★5.供应商</w:t>
      </w:r>
      <w:r>
        <w:rPr>
          <w:rFonts w:hint="eastAsia" w:hAnsi="宋体" w:cs="宋体"/>
          <w:color w:val="000000" w:themeColor="text1"/>
          <w:kern w:val="0"/>
          <w:sz w:val="24"/>
          <w:szCs w:val="24"/>
          <w:highlight w:val="none"/>
          <w14:textFill>
            <w14:solidFill>
              <w14:schemeClr w14:val="tx1"/>
            </w14:solidFill>
          </w14:textFill>
        </w:rPr>
        <w:t>须</w:t>
      </w:r>
      <w:r>
        <w:rPr>
          <w:rFonts w:hint="eastAsia" w:hAnsi="宋体" w:cs="宋体"/>
          <w:color w:val="000000" w:themeColor="text1"/>
          <w:kern w:val="0"/>
          <w:sz w:val="24"/>
          <w:szCs w:val="24"/>
          <w:highlight w:val="none"/>
          <w14:textFill>
            <w14:solidFill>
              <w14:schemeClr w14:val="tx1"/>
            </w14:solidFill>
          </w14:textFill>
        </w:rPr>
        <w:t>提供所投产品</w:t>
      </w:r>
      <w:r>
        <w:rPr>
          <w:rFonts w:hint="eastAsia" w:hAnsi="宋体" w:cs="宋体"/>
          <w:color w:val="000000" w:themeColor="text1"/>
          <w:kern w:val="0"/>
          <w:sz w:val="24"/>
          <w:szCs w:val="24"/>
          <w:highlight w:val="none"/>
          <w14:textFill>
            <w14:solidFill>
              <w14:schemeClr w14:val="tx1"/>
            </w14:solidFill>
          </w14:textFill>
        </w:rPr>
        <w:t>生产厂家服务机构情况，包括地址、联系方式等</w:t>
      </w:r>
      <w:r>
        <w:rPr>
          <w:rFonts w:hint="eastAsia" w:hAnsi="宋体" w:cs="宋体"/>
          <w:color w:val="000000" w:themeColor="text1"/>
          <w:kern w:val="0"/>
          <w:sz w:val="24"/>
          <w:szCs w:val="24"/>
          <w:highlight w:val="none"/>
          <w14:textFill>
            <w14:solidFill>
              <w14:schemeClr w14:val="tx1"/>
            </w14:solidFill>
          </w14:textFill>
        </w:rPr>
        <w:t>。</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6.交货时要求供应商就所投产品的合法供货渠道进行说明，经核实如供应商提供非法渠道的商品，视为欺诈，为维护采购人合法权益，供应商要承担商品价值双倍的赔偿；同时，依据现行的法律法规依法追究其他责任，并连带追究所投产品生产企业的责任。</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7.货物送至采购人指定地点后，经验收如发现货物短缺现象，应在3个工作日内补发到位。属于违约情况的，供应商应承担相应的违约责任。</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8.货到现场，确认外包装完好无损后，采购人现场对货物进行检验，确认符合采购人订货标准后，由采购人收货人员签字确认。供应商应主动配合采购人做好交接验收工作。</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★9.供应商送货及安装前须做到事前通知甲方并经甲方确认同意。</w:t>
      </w:r>
    </w:p>
    <w:p>
      <w:pPr>
        <w:pStyle w:val="7"/>
        <w:widowControl w:val="0"/>
        <w:spacing w:line="400" w:lineRule="exact"/>
        <w:ind w:firstLine="480" w:firstLineChars="200"/>
        <w:rPr>
          <w:rFonts w:hAnsi="宋体" w:cs="宋体"/>
          <w:color w:val="000000" w:themeColor="text1"/>
          <w:kern w:val="0"/>
          <w:sz w:val="24"/>
          <w:szCs w:val="24"/>
          <w:highlight w:val="none"/>
          <w14:textFill>
            <w14:solidFill>
              <w14:schemeClr w14:val="tx1"/>
            </w14:solidFill>
          </w14:textFill>
        </w:rPr>
      </w:pPr>
      <w:r>
        <w:rPr>
          <w:rFonts w:hint="eastAsia" w:hAnsi="宋体" w:cs="宋体"/>
          <w:color w:val="000000" w:themeColor="text1"/>
          <w:kern w:val="0"/>
          <w:sz w:val="24"/>
          <w:szCs w:val="24"/>
          <w:highlight w:val="none"/>
          <w14:textFill>
            <w14:solidFill>
              <w14:schemeClr w14:val="tx1"/>
            </w14:solidFill>
          </w14:textFill>
        </w:rPr>
        <w:t>10.供应商负责包装及运输，并承担包装、运输费用。货物标签明晰，包装结实，防水防潮，便于搬运。运输过程发生的一切费用和风险由供应商承担。</w:t>
      </w:r>
    </w:p>
    <w:p>
      <w:pPr>
        <w:spacing w:line="400" w:lineRule="exact"/>
        <w:ind w:firstLine="480" w:firstLineChars="200"/>
        <w:rPr>
          <w:rStyle w:val="32"/>
          <w:rFonts w:hint="eastAsia" w:ascii="宋体" w:hAnsi="宋体" w:cs="宋体"/>
          <w:b/>
          <w:color w:val="000000" w:themeColor="text1"/>
          <w:spacing w:val="5"/>
          <w:sz w:val="36"/>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11.不论内、外包装采取何种包装形式，供应商均须确保到货后无破损、无污染、无褶皱，且方便二次运输。因包装不当造成的损失由供应商负责，包退包换。</w:t>
      </w:r>
    </w:p>
    <w:p>
      <w:pPr>
        <w:pStyle w:val="23"/>
        <w:keepNext/>
        <w:keepLines/>
        <w:pageBreakBefore/>
        <w:jc w:val="center"/>
        <w:rPr>
          <w:rStyle w:val="32"/>
          <w:rFonts w:ascii="宋体" w:hAnsi="宋体" w:cs="宋体"/>
          <w:b/>
          <w:bCs/>
          <w:color w:val="000000" w:themeColor="text1"/>
          <w:spacing w:val="5"/>
          <w:kern w:val="44"/>
          <w:sz w:val="36"/>
          <w:szCs w:val="36"/>
          <w:highlight w:val="none"/>
          <w14:textFill>
            <w14:solidFill>
              <w14:schemeClr w14:val="tx1"/>
            </w14:solidFill>
          </w14:textFill>
        </w:rPr>
      </w:pPr>
      <w:r>
        <w:rPr>
          <w:rStyle w:val="32"/>
          <w:rFonts w:hint="eastAsia" w:ascii="宋体" w:hAnsi="宋体" w:cs="宋体"/>
          <w:b/>
          <w:bCs/>
          <w:color w:val="000000" w:themeColor="text1"/>
          <w:spacing w:val="5"/>
          <w:kern w:val="44"/>
          <w:sz w:val="36"/>
          <w:szCs w:val="36"/>
          <w:highlight w:val="none"/>
          <w14:textFill>
            <w14:solidFill>
              <w14:schemeClr w14:val="tx1"/>
            </w14:solidFill>
          </w14:textFill>
        </w:rPr>
        <w:t>第五章  谈判响应文件（格式）</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72"/>
          <w:szCs w:val="72"/>
          <w:highlight w:val="none"/>
          <w14:textFill>
            <w14:solidFill>
              <w14:schemeClr w14:val="tx1"/>
            </w14:solidFill>
          </w14:textFill>
        </w:rPr>
      </w:pPr>
      <w:r>
        <w:rPr>
          <w:rStyle w:val="32"/>
          <w:rFonts w:hint="eastAsia" w:ascii="宋体" w:hAnsi="宋体" w:cs="宋体"/>
          <w:b/>
          <w:bCs/>
          <w:color w:val="000000" w:themeColor="text1"/>
          <w:spacing w:val="5"/>
          <w:kern w:val="44"/>
          <w:sz w:val="72"/>
          <w:szCs w:val="72"/>
          <w:highlight w:val="none"/>
          <w14:textFill>
            <w14:solidFill>
              <w14:schemeClr w14:val="tx1"/>
            </w14:solidFill>
          </w14:textFill>
        </w:rPr>
        <w:t>谈判响应文件</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both"/>
        <w:rPr>
          <w:rStyle w:val="32"/>
          <w:rFonts w:ascii="宋体" w:hAnsi="宋体" w:cs="宋体"/>
          <w:b/>
          <w:color w:val="000000" w:themeColor="text1"/>
          <w:sz w:val="30"/>
          <w:szCs w:val="30"/>
          <w:highlight w:val="none"/>
          <w14:textFill>
            <w14:solidFill>
              <w14:schemeClr w14:val="tx1"/>
            </w14:solidFill>
          </w14:textFill>
        </w:rPr>
      </w:pPr>
    </w:p>
    <w:p>
      <w:pPr>
        <w:jc w:val="both"/>
        <w:rPr>
          <w:rStyle w:val="32"/>
          <w:rFonts w:ascii="宋体" w:hAnsi="宋体" w:cs="宋体"/>
          <w:b/>
          <w:color w:val="000000" w:themeColor="text1"/>
          <w:sz w:val="30"/>
          <w:szCs w:val="30"/>
          <w:highlight w:val="none"/>
          <w14:textFill>
            <w14:solidFill>
              <w14:schemeClr w14:val="tx1"/>
            </w14:solidFill>
          </w14:textFill>
        </w:rPr>
      </w:pPr>
    </w:p>
    <w:p>
      <w:pPr>
        <w:ind w:firstLine="1205" w:firstLineChars="400"/>
        <w:jc w:val="both"/>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 xml:space="preserve">项目名称：武清区消防救援支队关于加强基层队站卫勤保障工作购置药品器械项目 </w:t>
      </w:r>
      <w:r>
        <w:rPr>
          <w:rStyle w:val="32"/>
          <w:rFonts w:hint="eastAsia" w:ascii="宋体" w:hAnsi="宋体" w:cs="宋体"/>
          <w:b/>
          <w:color w:val="000000" w:themeColor="text1"/>
          <w:sz w:val="30"/>
          <w:szCs w:val="30"/>
          <w:highlight w:val="none"/>
          <w:u w:val="single"/>
          <w14:textFill>
            <w14:solidFill>
              <w14:schemeClr w14:val="tx1"/>
            </w14:solidFill>
          </w14:textFill>
        </w:rPr>
        <w:t xml:space="preserve">                                  </w:t>
      </w:r>
    </w:p>
    <w:p>
      <w:pPr>
        <w:jc w:val="center"/>
        <w:rPr>
          <w:rStyle w:val="32"/>
          <w:rFonts w:ascii="宋体" w:hAnsi="宋体" w:cs="宋体"/>
          <w:b/>
          <w:color w:val="000000" w:themeColor="text1"/>
          <w:sz w:val="30"/>
          <w:szCs w:val="30"/>
          <w:highlight w:val="none"/>
          <w14:textFill>
            <w14:solidFill>
              <w14:schemeClr w14:val="tx1"/>
            </w14:solidFill>
          </w14:textFill>
        </w:rPr>
      </w:pPr>
    </w:p>
    <w:p>
      <w:pPr>
        <w:ind w:firstLine="1205" w:firstLineChars="400"/>
        <w:jc w:val="both"/>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 xml:space="preserve">项目编号：     </w:t>
      </w:r>
      <w:r>
        <w:rPr>
          <w:rStyle w:val="32"/>
          <w:rFonts w:hint="eastAsia" w:ascii="宋体" w:hAnsi="宋体" w:cs="宋体"/>
          <w:b/>
          <w:color w:val="000000" w:themeColor="text1"/>
          <w:sz w:val="30"/>
          <w:szCs w:val="30"/>
          <w:highlight w:val="none"/>
          <w:u w:val="single"/>
          <w14:textFill>
            <w14:solidFill>
              <w14:schemeClr w14:val="tx1"/>
            </w14:solidFill>
          </w14:textFill>
        </w:rPr>
        <w:t xml:space="preserve">                              </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tabs>
          <w:tab w:val="left" w:pos="1134"/>
        </w:tabs>
        <w:ind w:firstLine="1124" w:firstLineChars="400"/>
        <w:jc w:val="both"/>
        <w:rPr>
          <w:rStyle w:val="32"/>
          <w:rFonts w:ascii="宋体" w:hAnsi="宋体" w:cs="宋体"/>
          <w:b/>
          <w:color w:val="000000" w:themeColor="text1"/>
          <w:sz w:val="28"/>
          <w:szCs w:val="28"/>
          <w:highlight w:val="none"/>
          <w:u w:val="single"/>
          <w14:textFill>
            <w14:solidFill>
              <w14:schemeClr w14:val="tx1"/>
            </w14:solidFill>
          </w14:textFill>
        </w:rPr>
      </w:pPr>
      <w:r>
        <w:rPr>
          <w:rStyle w:val="32"/>
          <w:rFonts w:hint="eastAsia" w:ascii="宋体" w:hAnsi="宋体" w:cs="宋体"/>
          <w:b/>
          <w:color w:val="000000" w:themeColor="text1"/>
          <w:sz w:val="28"/>
          <w:szCs w:val="28"/>
          <w:highlight w:val="none"/>
          <w14:textFill>
            <w14:solidFill>
              <w14:schemeClr w14:val="tx1"/>
            </w14:solidFill>
          </w14:textFill>
        </w:rPr>
        <w:t>谈判供应商：（盖章）</w:t>
      </w:r>
      <w:r>
        <w:rPr>
          <w:rStyle w:val="32"/>
          <w:rFonts w:hint="eastAsia" w:ascii="宋体" w:hAnsi="宋体" w:cs="宋体"/>
          <w:b/>
          <w:color w:val="000000" w:themeColor="text1"/>
          <w:sz w:val="28"/>
          <w:szCs w:val="28"/>
          <w:highlight w:val="none"/>
          <w:u w:val="single"/>
          <w14:textFill>
            <w14:solidFill>
              <w14:schemeClr w14:val="tx1"/>
            </w14:solidFill>
          </w14:textFill>
        </w:rPr>
        <w:t xml:space="preserve">                          </w:t>
      </w:r>
    </w:p>
    <w:p>
      <w:pPr>
        <w:ind w:firstLine="1124" w:firstLineChars="400"/>
        <w:jc w:val="both"/>
        <w:rPr>
          <w:rStyle w:val="32"/>
          <w:rFonts w:ascii="宋体" w:hAnsi="宋体" w:cs="宋体"/>
          <w:b/>
          <w:color w:val="000000" w:themeColor="text1"/>
          <w:sz w:val="28"/>
          <w:szCs w:val="28"/>
          <w:highlight w:val="none"/>
          <w14:textFill>
            <w14:solidFill>
              <w14:schemeClr w14:val="tx1"/>
            </w14:solidFill>
          </w14:textFill>
        </w:rPr>
      </w:pPr>
    </w:p>
    <w:p>
      <w:pPr>
        <w:ind w:firstLine="1124" w:firstLineChars="400"/>
        <w:jc w:val="both"/>
        <w:rPr>
          <w:rStyle w:val="32"/>
          <w:rFonts w:ascii="宋体" w:hAnsi="宋体" w:cs="宋体"/>
          <w:b/>
          <w:color w:val="000000" w:themeColor="text1"/>
          <w:sz w:val="28"/>
          <w:szCs w:val="28"/>
          <w:highlight w:val="none"/>
          <w:u w:val="single"/>
          <w14:textFill>
            <w14:solidFill>
              <w14:schemeClr w14:val="tx1"/>
            </w14:solidFill>
          </w14:textFill>
        </w:rPr>
      </w:pPr>
      <w:r>
        <w:rPr>
          <w:rStyle w:val="32"/>
          <w:rFonts w:hint="eastAsia" w:ascii="宋体" w:hAnsi="宋体" w:cs="宋体"/>
          <w:b/>
          <w:color w:val="000000" w:themeColor="text1"/>
          <w:sz w:val="28"/>
          <w:szCs w:val="28"/>
          <w:highlight w:val="none"/>
          <w14:textFill>
            <w14:solidFill>
              <w14:schemeClr w14:val="tx1"/>
            </w14:solidFill>
          </w14:textFill>
        </w:rPr>
        <w:t>法定代表人：（盖章）</w:t>
      </w:r>
      <w:r>
        <w:rPr>
          <w:rStyle w:val="32"/>
          <w:rFonts w:hint="eastAsia" w:ascii="宋体" w:hAnsi="宋体" w:cs="宋体"/>
          <w:b/>
          <w:color w:val="000000" w:themeColor="text1"/>
          <w:sz w:val="28"/>
          <w:szCs w:val="28"/>
          <w:highlight w:val="none"/>
          <w:u w:val="single"/>
          <w14:textFill>
            <w14:solidFill>
              <w14:schemeClr w14:val="tx1"/>
            </w14:solidFill>
          </w14:textFill>
        </w:rPr>
        <w:t xml:space="preserve">                          </w:t>
      </w:r>
    </w:p>
    <w:p>
      <w:pPr>
        <w:ind w:firstLine="1124" w:firstLineChars="400"/>
        <w:jc w:val="both"/>
        <w:rPr>
          <w:rStyle w:val="32"/>
          <w:rFonts w:ascii="宋体" w:hAnsi="宋体" w:cs="宋体"/>
          <w:b/>
          <w:color w:val="000000" w:themeColor="text1"/>
          <w:sz w:val="28"/>
          <w:szCs w:val="28"/>
          <w:highlight w:val="none"/>
          <w14:textFill>
            <w14:solidFill>
              <w14:schemeClr w14:val="tx1"/>
            </w14:solidFill>
          </w14:textFill>
        </w:rPr>
      </w:pPr>
    </w:p>
    <w:p>
      <w:pPr>
        <w:ind w:firstLine="1124" w:firstLineChars="400"/>
        <w:jc w:val="both"/>
        <w:rPr>
          <w:rStyle w:val="32"/>
          <w:rFonts w:ascii="宋体" w:hAnsi="宋体" w:cs="宋体"/>
          <w:b/>
          <w:color w:val="000000" w:themeColor="text1"/>
          <w:sz w:val="28"/>
          <w:szCs w:val="28"/>
          <w:highlight w:val="none"/>
          <w14:textFill>
            <w14:solidFill>
              <w14:schemeClr w14:val="tx1"/>
            </w14:solidFill>
          </w14:textFill>
        </w:rPr>
      </w:pPr>
      <w:r>
        <w:rPr>
          <w:rStyle w:val="32"/>
          <w:rFonts w:hint="eastAsia" w:ascii="宋体" w:hAnsi="宋体" w:cs="宋体"/>
          <w:b/>
          <w:color w:val="000000" w:themeColor="text1"/>
          <w:sz w:val="28"/>
          <w:szCs w:val="28"/>
          <w:highlight w:val="none"/>
          <w14:textFill>
            <w14:solidFill>
              <w14:schemeClr w14:val="tx1"/>
            </w14:solidFill>
          </w14:textFill>
        </w:rPr>
        <w:t>日      期：</w:t>
      </w:r>
      <w:r>
        <w:rPr>
          <w:rStyle w:val="32"/>
          <w:rFonts w:hint="eastAsia" w:ascii="宋体" w:hAnsi="宋体" w:cs="宋体"/>
          <w:b/>
          <w:color w:val="000000" w:themeColor="text1"/>
          <w:sz w:val="28"/>
          <w:szCs w:val="28"/>
          <w:highlight w:val="none"/>
          <w:u w:val="single"/>
          <w14:textFill>
            <w14:solidFill>
              <w14:schemeClr w14:val="tx1"/>
            </w14:solidFill>
          </w14:textFill>
        </w:rPr>
        <w:t xml:space="preserve">     年  月  日</w:t>
      </w:r>
    </w:p>
    <w:p>
      <w:pPr>
        <w:jc w:val="center"/>
        <w:rPr>
          <w:rStyle w:val="32"/>
          <w:rFonts w:ascii="宋体" w:hAnsi="宋体" w:cs="宋体"/>
          <w:b/>
          <w:bCs/>
          <w:color w:val="000000" w:themeColor="text1"/>
          <w:highlight w:val="none"/>
          <w14:textFill>
            <w14:solidFill>
              <w14:schemeClr w14:val="tx1"/>
            </w14:solidFill>
          </w14:textFill>
        </w:rPr>
      </w:pPr>
      <w:r>
        <w:rPr>
          <w:rStyle w:val="32"/>
          <w:rFonts w:hint="eastAsia" w:ascii="宋体" w:hAnsi="宋体" w:cs="宋体"/>
          <w:b/>
          <w:bCs/>
          <w:color w:val="000000" w:themeColor="text1"/>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2"/>
          <w:szCs w:val="32"/>
          <w:highlight w:val="none"/>
          <w14:textFill>
            <w14:solidFill>
              <w14:schemeClr w14:val="tx1"/>
            </w14:solidFill>
          </w14:textFill>
        </w:rPr>
      </w:pPr>
      <w:r>
        <w:rPr>
          <w:rStyle w:val="32"/>
          <w:rFonts w:hint="eastAsia" w:ascii="宋体" w:hAnsi="宋体" w:cs="宋体"/>
          <w:b/>
          <w:color w:val="000000" w:themeColor="text1"/>
          <w:sz w:val="32"/>
          <w:szCs w:val="32"/>
          <w:highlight w:val="none"/>
          <w14:textFill>
            <w14:solidFill>
              <w14:schemeClr w14:val="tx1"/>
            </w14:solidFill>
          </w14:textFill>
        </w:rPr>
        <w:t>一、竞价谈判书</w:t>
      </w:r>
    </w:p>
    <w:p>
      <w:pPr>
        <w:jc w:val="center"/>
        <w:rPr>
          <w:rStyle w:val="32"/>
          <w:rFonts w:ascii="宋体" w:hAnsi="宋体" w:cs="宋体"/>
          <w:b/>
          <w:color w:val="000000" w:themeColor="text1"/>
          <w:sz w:val="30"/>
          <w:szCs w:val="30"/>
          <w:highlight w:val="none"/>
          <w14:textFill>
            <w14:solidFill>
              <w14:schemeClr w14:val="tx1"/>
            </w14:solidFill>
          </w14:textFill>
        </w:rPr>
      </w:pP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b/>
          <w:color w:val="000000" w:themeColor="text1"/>
          <w:highlight w:val="none"/>
          <w:u w:val="single"/>
          <w14:textFill>
            <w14:solidFill>
              <w14:schemeClr w14:val="tx1"/>
            </w14:solidFill>
          </w14:textFill>
        </w:rPr>
        <w:t>天津国际招标有限公司</w:t>
      </w:r>
      <w:r>
        <w:rPr>
          <w:rStyle w:val="32"/>
          <w:rFonts w:hint="eastAsia" w:ascii="宋体" w:hAnsi="宋体" w:cs="宋体"/>
          <w:color w:val="000000" w:themeColor="text1"/>
          <w:highlight w:val="none"/>
          <w14:textFill>
            <w14:solidFill>
              <w14:schemeClr w14:val="tx1"/>
            </w14:solidFill>
          </w14:textFill>
        </w:rPr>
        <w:t>：</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w:t>
      </w:r>
    </w:p>
    <w:p>
      <w:pPr>
        <w:spacing w:line="400" w:lineRule="exact"/>
        <w:ind w:firstLine="48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（谈判供应商全称）授权___________（全权代表姓名）_______________（职务/职称）为全权代表，参加贵方组织的项目编号为</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（项目编号）的</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 xml:space="preserve">（项目名称）的竞争性谈判的有关活动。为此：  </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1、提供本谈判文件规定的全部《谈判响应文件》：正本</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份，副本</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份</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2、本次谈判采购</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项目的总报价为：（大写）</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元人民币。</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3、保证遵守谈判文件中的有关规定和收费标准。</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4、保证忠实地执行买卖双方所签的合同，并承担合同规定的责任义务。</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5、愿意向贵方提供任何与该项目谈判有关的数据、情况和技术资料。</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    6、本谈判文件有效期为：自</w:t>
      </w:r>
      <w:r>
        <w:rPr>
          <w:rStyle w:val="32"/>
          <w:rFonts w:hint="eastAsia" w:ascii="宋体" w:hAnsi="宋体" w:cs="宋体"/>
          <w:color w:val="000000" w:themeColor="text1"/>
          <w:kern w:val="2"/>
          <w:highlight w:val="none"/>
          <w:lang w:val="zh-CN"/>
          <w14:textFill>
            <w14:solidFill>
              <w14:schemeClr w14:val="tx1"/>
            </w14:solidFill>
          </w14:textFill>
        </w:rPr>
        <w:t>谈判之日起</w:t>
      </w:r>
      <w:r>
        <w:rPr>
          <w:rStyle w:val="32"/>
          <w:rFonts w:hint="eastAsia" w:ascii="宋体" w:hAnsi="宋体" w:cs="宋体"/>
          <w:color w:val="000000" w:themeColor="text1"/>
          <w:kern w:val="2"/>
          <w:highlight w:val="none"/>
          <w:u w:val="single"/>
          <w:lang w:val="zh-CN"/>
          <w14:textFill>
            <w14:solidFill>
              <w14:schemeClr w14:val="tx1"/>
            </w14:solidFill>
          </w14:textFill>
        </w:rPr>
        <w:t xml:space="preserve"> 60 </w:t>
      </w:r>
      <w:r>
        <w:rPr>
          <w:rStyle w:val="32"/>
          <w:rFonts w:hint="eastAsia" w:ascii="宋体" w:hAnsi="宋体" w:cs="宋体"/>
          <w:color w:val="000000" w:themeColor="text1"/>
          <w:highlight w:val="none"/>
          <w14:textFill>
            <w14:solidFill>
              <w14:schemeClr w14:val="tx1"/>
            </w14:solidFill>
          </w14:textFill>
        </w:rPr>
        <w:t>天内有效。</w:t>
      </w: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p>
    <w:p>
      <w:pPr>
        <w:spacing w:line="400" w:lineRule="exact"/>
        <w:ind w:firstLine="51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 xml:space="preserve">谈判供应商：（盖章）  </w:t>
      </w:r>
      <w:r>
        <w:rPr>
          <w:rStyle w:val="32"/>
          <w:rFonts w:hint="eastAsia" w:ascii="宋体" w:hAnsi="宋体" w:cs="宋体"/>
          <w:color w:val="000000" w:themeColor="text1"/>
          <w:highlight w:val="none"/>
          <w:u w:val="single"/>
          <w14:textFill>
            <w14:solidFill>
              <w14:schemeClr w14:val="tx1"/>
            </w14:solidFill>
          </w14:textFill>
        </w:rPr>
        <w:t xml:space="preserve">                            </w:t>
      </w:r>
    </w:p>
    <w:p>
      <w:pPr>
        <w:spacing w:line="400" w:lineRule="exact"/>
        <w:ind w:firstLine="510"/>
        <w:rPr>
          <w:rStyle w:val="32"/>
          <w:rFonts w:ascii="宋体" w:hAnsi="宋体" w:cs="宋体"/>
          <w:color w:val="000000" w:themeColor="text1"/>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法定代表人：（签字或盖章）</w:t>
      </w:r>
      <w:r>
        <w:rPr>
          <w:rStyle w:val="32"/>
          <w:rFonts w:hint="eastAsia" w:ascii="宋体" w:hAnsi="宋体" w:cs="宋体"/>
          <w:color w:val="000000" w:themeColor="text1"/>
          <w:highlight w:val="none"/>
          <w:u w:val="single"/>
          <w14:textFill>
            <w14:solidFill>
              <w14:schemeClr w14:val="tx1"/>
            </w14:solidFill>
          </w14:textFill>
        </w:rPr>
        <w:t xml:space="preserve">                        </w:t>
      </w:r>
    </w:p>
    <w:p>
      <w:pPr>
        <w:spacing w:line="400" w:lineRule="exact"/>
        <w:ind w:firstLine="510"/>
        <w:rPr>
          <w:rStyle w:val="32"/>
          <w:rFonts w:ascii="宋体" w:hAnsi="宋体" w:cs="宋体"/>
          <w:color w:val="000000" w:themeColor="text1"/>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单位地址：</w:t>
      </w:r>
      <w:r>
        <w:rPr>
          <w:rStyle w:val="32"/>
          <w:rFonts w:hint="eastAsia" w:ascii="宋体" w:hAnsi="宋体" w:cs="宋体"/>
          <w:color w:val="000000" w:themeColor="text1"/>
          <w:highlight w:val="none"/>
          <w:u w:val="single"/>
          <w14:textFill>
            <w14:solidFill>
              <w14:schemeClr w14:val="tx1"/>
            </w14:solidFill>
          </w14:textFill>
        </w:rPr>
        <w:t xml:space="preserve">                                        </w:t>
      </w:r>
    </w:p>
    <w:p>
      <w:pPr>
        <w:spacing w:line="400" w:lineRule="exact"/>
        <w:ind w:firstLine="510"/>
        <w:rPr>
          <w:rStyle w:val="32"/>
          <w:rFonts w:ascii="宋体" w:hAnsi="宋体" w:cs="宋体"/>
          <w:color w:val="000000" w:themeColor="text1"/>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邮政编码：</w:t>
      </w:r>
      <w:r>
        <w:rPr>
          <w:rStyle w:val="32"/>
          <w:rFonts w:hint="eastAsia" w:ascii="宋体" w:hAnsi="宋体" w:cs="宋体"/>
          <w:color w:val="000000" w:themeColor="text1"/>
          <w:highlight w:val="none"/>
          <w:u w:val="single"/>
          <w14:textFill>
            <w14:solidFill>
              <w14:schemeClr w14:val="tx1"/>
            </w14:solidFill>
          </w14:textFill>
        </w:rPr>
        <w:t xml:space="preserve">                                        </w:t>
      </w:r>
    </w:p>
    <w:p>
      <w:pPr>
        <w:spacing w:line="400" w:lineRule="exact"/>
        <w:ind w:firstLine="510"/>
        <w:rPr>
          <w:rStyle w:val="32"/>
          <w:rFonts w:ascii="宋体" w:hAnsi="宋体" w:cs="宋体"/>
          <w:color w:val="000000" w:themeColor="text1"/>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联系电话：</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传真：</w:t>
      </w:r>
      <w:r>
        <w:rPr>
          <w:rStyle w:val="32"/>
          <w:rFonts w:hint="eastAsia" w:ascii="宋体" w:hAnsi="宋体" w:cs="宋体"/>
          <w:color w:val="000000" w:themeColor="text1"/>
          <w:highlight w:val="none"/>
          <w:u w:val="single"/>
          <w14:textFill>
            <w14:solidFill>
              <w14:schemeClr w14:val="tx1"/>
            </w14:solidFill>
          </w14:textFill>
        </w:rPr>
        <w:t xml:space="preserve">                 </w:t>
      </w:r>
    </w:p>
    <w:p>
      <w:pPr>
        <w:spacing w:line="400" w:lineRule="exact"/>
        <w:ind w:firstLine="510"/>
        <w:rPr>
          <w:rStyle w:val="32"/>
          <w:rFonts w:ascii="宋体" w:hAnsi="宋体" w:cs="宋体"/>
          <w:color w:val="000000" w:themeColor="text1"/>
          <w:kern w:val="2"/>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jc w:val="center"/>
        <w:rPr>
          <w:rStyle w:val="32"/>
          <w:rFonts w:ascii="宋体" w:hAnsi="宋体" w:cs="宋体"/>
          <w:b/>
          <w:bCs/>
          <w:color w:val="000000" w:themeColor="text1"/>
          <w:kern w:val="2"/>
          <w:highlight w:val="none"/>
          <w14:textFill>
            <w14:solidFill>
              <w14:schemeClr w14:val="tx1"/>
            </w14:solidFill>
          </w14:textFill>
        </w:rPr>
      </w:pPr>
      <w:r>
        <w:rPr>
          <w:rStyle w:val="32"/>
          <w:rFonts w:hint="eastAsia" w:ascii="宋体" w:hAnsi="宋体" w:cs="宋体"/>
          <w:b/>
          <w:bCs/>
          <w:color w:val="000000" w:themeColor="text1"/>
          <w:kern w:val="2"/>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2"/>
          <w:szCs w:val="32"/>
          <w:highlight w:val="none"/>
          <w14:textFill>
            <w14:solidFill>
              <w14:schemeClr w14:val="tx1"/>
            </w14:solidFill>
          </w14:textFill>
        </w:rPr>
        <w:t>二、谈判报价一览表</w:t>
      </w:r>
    </w:p>
    <w:p>
      <w:pPr>
        <w:ind w:firstLine="360" w:firstLineChars="150"/>
        <w:rPr>
          <w:rStyle w:val="32"/>
          <w:rFonts w:ascii="宋体" w:hAnsi="宋体" w:cs="宋体"/>
          <w:color w:val="000000" w:themeColor="text1"/>
          <w:highlight w:val="none"/>
          <w:u w:val="singl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项目编号：</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 xml:space="preserve">                         货币单位：</w:t>
      </w:r>
      <w:r>
        <w:rPr>
          <w:rStyle w:val="32"/>
          <w:rFonts w:hint="eastAsia" w:ascii="宋体" w:hAnsi="宋体" w:cs="宋体"/>
          <w:color w:val="000000" w:themeColor="text1"/>
          <w:highlight w:val="none"/>
          <w:u w:val="single"/>
          <w14:textFill>
            <w14:solidFill>
              <w14:schemeClr w14:val="tx1"/>
            </w14:solidFill>
          </w14:textFill>
        </w:rPr>
        <w:t xml:space="preserve"> 人民币元  </w:t>
      </w:r>
    </w:p>
    <w:tbl>
      <w:tblPr>
        <w:tblStyle w:val="14"/>
        <w:tblW w:w="10314" w:type="dxa"/>
        <w:tblInd w:w="-80" w:type="dxa"/>
        <w:tblLayout w:type="autofit"/>
        <w:tblCellMar>
          <w:top w:w="0" w:type="dxa"/>
          <w:left w:w="108" w:type="dxa"/>
          <w:bottom w:w="0" w:type="dxa"/>
          <w:right w:w="108" w:type="dxa"/>
        </w:tblCellMar>
      </w:tblPr>
      <w:tblGrid>
        <w:gridCol w:w="600"/>
        <w:gridCol w:w="1845"/>
        <w:gridCol w:w="1425"/>
        <w:gridCol w:w="2016"/>
        <w:gridCol w:w="828"/>
        <w:gridCol w:w="936"/>
        <w:gridCol w:w="948"/>
        <w:gridCol w:w="972"/>
        <w:gridCol w:w="744"/>
      </w:tblGrid>
      <w:tr>
        <w:tblPrEx>
          <w:tblCellMar>
            <w:top w:w="0" w:type="dxa"/>
            <w:left w:w="108" w:type="dxa"/>
            <w:bottom w:w="0" w:type="dxa"/>
            <w:right w:w="108" w:type="dxa"/>
          </w:tblCellMar>
        </w:tblPrEx>
        <w:trPr>
          <w:trHeight w:val="5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序号</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项目名称</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品牌</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规格</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单位</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数量</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单价</w:t>
            </w: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合价</w:t>
            </w: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备注</w:t>
            </w: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金嗓子</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2g*12片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芬必得</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三九感冒颗粒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9袋装</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开瑞坦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抗病毒口服液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10ml*10支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急支糖浆</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颠茄片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诺氟沙星</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0.1g*24片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蒙脱石散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3g*12袋</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健胃消食片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8*4板/盒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达喜</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三九胃泰</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6袋</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乳酸菌素片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开塞露</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15支/袋</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排石颗粒</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20g*12袋</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阿莫西林</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0.25g*20粒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头孢克圬</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0.2g*6片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盐酸左氧氟沙星片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0.2g*12片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罗红霉素胶囊</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0.15g*12粒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替硝唑片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0.5g*8片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施慧达</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7片*2板</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瑞舒伐他汀片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10mg*28片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拜糖平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50mg*30片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秋水仙碱片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0.5g*20片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达克宁软膏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皮炎平软膏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派瑞松软膏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百多邦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维A乳膏</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阿昔洛韦乳膏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鸡眼膏</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珍珠明目滴眼液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盐酸左氧氟沙星眼液</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红霉素眼膏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诺斯清</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左氧氟沙星滴耳液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口腔溃疡散</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3g*6瓶</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桂林西瓜霜</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3.5g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云南白药气雾剂</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85g+60g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正红花油</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扶他林软膏</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麝香壮骨膏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10贴</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湿润烧伤膏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云南白药粉</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4g</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藿香正气水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10ml*6支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藿香正气胶囊</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24粒/盒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风油精</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冻伤膏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季德胜蛇药片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0.4g*15片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碘伏</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75%酒精</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生理盐水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54.00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双氧水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维生素B6注射液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50%葡萄糖注射液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250ml/瓶</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瓶</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地塞米松磷酸钠注射液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盐酸肾上腺素注射液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1ml：1mg*10支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扑尔敏注射液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1ml：10mg*10支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654-2注射液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5mg：1ml*10支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胃复安注射液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1ml：1mg*10支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病毒唑注射液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1ml：0.1mg*10支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利多卡因注射液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5ml：0.1g*5支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强力解毒敏注射液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2ml*10支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左氧氟沙星注射液</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2ml*5支</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硝酸甘油片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0.5mg*100片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维生素C片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维生素B片</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68</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钙片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69</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马应龙痔疮膏</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20g</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70</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氨茶碱片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0.1g*100片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71</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叶酸</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72</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黄连上清丸</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6g*10丸</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73</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速效救心丸</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150丸</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74</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散列痛</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75</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白加黑</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15p</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76</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西瓜霜含片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1.8g*16片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77</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莫沙必利</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5mg*24片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78</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黄连素</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0.1g*100片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79</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炉甘石洗剂</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100ml</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80</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氯霉素滴眼液</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8ml</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81</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雷诺考特鼻喷剂</w:t>
            </w:r>
            <w:r>
              <w:rPr>
                <w:rFonts w:hint="eastAsia" w:ascii="宋体" w:hAnsi="宋体" w:cs="宋体"/>
                <w:color w:val="000000" w:themeColor="text1"/>
                <w:highlight w:val="none"/>
                <w:lang w:eastAsia="zh-CN"/>
                <w14:textFill>
                  <w14:solidFill>
                    <w14:schemeClr w14:val="tx1"/>
                  </w14:solidFill>
                </w14:textFill>
              </w:rPr>
              <w:t>（备注：同等功效药品可替换）</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120喷</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82</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得百安凝胶</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40mg*6贴</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83</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强的松</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5mg*100片</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84</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林可霉素凝胶</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10g</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85</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沙丁胺醇吸入剂</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100u*200喷</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一次性输液器</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1袋/套</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一次性注射器5ml</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1支/套</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88</w:t>
            </w:r>
          </w:p>
        </w:tc>
        <w:tc>
          <w:tcPr>
            <w:tcW w:w="199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氧气瓶</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10L/</w:t>
            </w:r>
          </w:p>
        </w:tc>
        <w:tc>
          <w:tcPr>
            <w:tcW w:w="8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氧气管</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2m</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根</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创可贴</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20贴/盒</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54.00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敷料贴</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10cm*15cm</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纱布</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7.5*7.55片/包</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绷带</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8*600</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棉签</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50支</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包</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胶带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1.25*910cm</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PE材质独立包装</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卷</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止血带</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50根/盒</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一次性可拉伸抽取式</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97</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电子血压计</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1.适用范围：供测量人体血压和脉搏用（12周岁以上的成人，不适用于新生儿）</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2.适用臂围：22-32cm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3.尺寸：≤135mm*95mm*80mm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5.显示方法：LCD数字显示 显示高压 低压 脉搏 心律不齐提示</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6.使用方法：  一键开启 全程语音播报</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7.加压方式：压力泵自动加压</w:t>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8.包装内容物：产品外包装盒 电子血压计 臂带 收纳袋 电池</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98</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指夹式血氧仪</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1.适用范围：用于医疗机构及家庭对人体进行血氧饱和度和脉率的测量。2.血氧饱和度测量范围：70-100%分辨率：1%</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3.脉率测量范围：30bpm-250bpm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4.显示屏：屏幕TFTLED 双色显示屏</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5.显示参数：血氧饱和度 脉率 脉搏柱</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6.尺寸：≤65mm*40mm*35mm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7.重量：≤65g（包含电池）</w:t>
            </w:r>
          </w:p>
          <w:p>
            <w:pP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8.工作温度：5°C -40°C</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99</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电子血糖仪</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1.适用范围：与测试条配套使用，用于定量检测新鲜毛细血管全血中葡萄糖浓度。</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2.包装内容物：血糖仪 使用说明书 采血笔 便携包 电池</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w:t>
            </w:r>
            <w:r>
              <w:rPr>
                <w:rStyle w:val="16"/>
                <w:rFonts w:hint="eastAsia" w:ascii="宋体" w:hAnsi="宋体" w:cs="宋体"/>
                <w:b w:val="0"/>
                <w:color w:val="000000" w:themeColor="text1"/>
                <w:highlight w:val="none"/>
                <w14:textFill>
                  <w14:solidFill>
                    <w14:schemeClr w14:val="tx1"/>
                  </w14:solidFill>
                </w14:textFill>
              </w:rPr>
              <w:t>≤120mm*65mm*30mm</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4.测试范围：1.1-33.3mmol/L</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5.样本类型：毛细血管全血</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6.显示结果：血浆血糖浓度</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7.测试时间：≤10秒</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8.重量：</w:t>
            </w:r>
            <w:r>
              <w:rPr>
                <w:rStyle w:val="16"/>
                <w:rFonts w:hint="eastAsia" w:ascii="宋体" w:hAnsi="宋体" w:cs="宋体"/>
                <w:b w:val="0"/>
                <w:color w:val="000000" w:themeColor="text1"/>
                <w:highlight w:val="none"/>
                <w14:textFill>
                  <w14:solidFill>
                    <w14:schemeClr w14:val="tx1"/>
                  </w14:solidFill>
                </w14:textFill>
              </w:rPr>
              <w:t>≤70g（包含电池）</w:t>
            </w:r>
          </w:p>
          <w:p>
            <w:pPr>
              <w:spacing w:line="400" w:lineRule="exact"/>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9.操作温度：5-45°C</w:t>
            </w:r>
          </w:p>
          <w:p>
            <w:pPr>
              <w:jc w:val="both"/>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10.自动关机：待机5分钟后自动关机</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100</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听诊器</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1套</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插入式单用（A型）</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101</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弯盘</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大号</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酒精缸</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中号</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不锈钢带盖</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103</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镊子桶</w:t>
            </w:r>
          </w:p>
        </w:tc>
        <w:tc>
          <w:tcPr>
            <w:tcW w:w="1552" w:type="dxa"/>
            <w:tcBorders>
              <w:top w:val="single" w:color="000000" w:sz="4" w:space="0"/>
              <w:left w:val="single" w:color="000000" w:sz="4" w:space="0"/>
              <w:bottom w:val="single" w:color="000000" w:sz="4" w:space="0"/>
              <w:right w:val="single" w:color="000000" w:sz="4" w:space="0"/>
            </w:tcBorders>
            <w:shd w:val="clear" w:color="auto" w:fill="FFFFFF"/>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中号</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104</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剪刀</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16cm</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止血钳</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16cm</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把</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紫外线灯</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Style w:val="16"/>
                <w:rFonts w:ascii="宋体" w:hAnsi="宋体" w:cs="宋体"/>
                <w:b w:val="0"/>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Style w:val="16"/>
                <w:rFonts w:hint="eastAsia" w:ascii="宋体" w:hAnsi="宋体" w:cs="宋体"/>
                <w:b w:val="0"/>
                <w:color w:val="000000" w:themeColor="text1"/>
                <w:highlight w:val="none"/>
                <w14:textFill>
                  <w14:solidFill>
                    <w14:schemeClr w14:val="tx1"/>
                  </w14:solidFill>
                </w14:textFill>
              </w:rPr>
              <w:t>1.产品名称：紫外线消毒灯</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2.主要功能：通过辐射紫外线破坏微生物DNA以杀灭微生物。供医疗结构或其他场所作空气和物体表面的消毒用</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3.辐射照度：≤107uw/cm</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4.灯臂长度：≤950mm</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5.灯臂调节角度：-90°-+90°</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6.灯管功率：2*30w</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7.消毒面积：≤60平方米的房源：电压220V 间</w:t>
            </w:r>
          </w:p>
          <w:p>
            <w:pPr>
              <w:spacing w:line="400" w:lineRule="exact"/>
              <w:rPr>
                <w:rStyle w:val="16"/>
                <w:rFonts w:ascii="宋体" w:hAnsi="宋体" w:cs="宋体"/>
                <w:b w:val="0"/>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8.环境温度：5℃-40℃</w:t>
            </w:r>
          </w:p>
          <w:p>
            <w:pPr>
              <w:jc w:val="both"/>
              <w:rPr>
                <w:rFonts w:ascii="宋体" w:hAnsi="宋体" w:cs="宋体"/>
                <w:color w:val="000000" w:themeColor="text1"/>
                <w:highlight w:val="none"/>
                <w14:textFill>
                  <w14:solidFill>
                    <w14:schemeClr w14:val="tx1"/>
                  </w14:solidFill>
                </w14:textFill>
              </w:rPr>
            </w:pPr>
            <w:r>
              <w:rPr>
                <w:rStyle w:val="16"/>
                <w:rFonts w:hint="eastAsia" w:ascii="宋体" w:hAnsi="宋体" w:cs="宋体"/>
                <w:b w:val="0"/>
                <w:color w:val="000000" w:themeColor="text1"/>
                <w:highlight w:val="none"/>
                <w14:textFill>
                  <w14:solidFill>
                    <w14:schemeClr w14:val="tx1"/>
                  </w14:solidFill>
                </w14:textFill>
              </w:rPr>
              <w:t xml:space="preserve">9.工作电源：电压220V </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107</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暖贴</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10贴/盒</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盒</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36.00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108</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简易吸氧装置</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960ml</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109</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检伤分类牌</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12*8cm</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绿黄红黑/组</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组</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72.00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110</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冰袋</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6个/盒</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袋</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111</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颈托</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医用牵引矫正固定支具</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112</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担架</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铝合金 折叠 2000*520*135cm</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副</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113</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固定夹板</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卷式夹板11*46cm</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114</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固定气囊</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适用于胸腰椎支具气囊</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115</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口咽通气管</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一次性成人无菌独立包装</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45.00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116</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自动体外除颤器技术参数：</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1.除颤模式：半自动 ，全自动</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2.试用范围：成人/儿童</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3.尺寸：≤  232mm</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*295mm*85mm</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4.重量：1.5kg-2.8kg（含屏，含一块电池）</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5.防水防尘等级：IP55</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6.温度：工作环境：-20℃-55℃</w:t>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存储环境：-40℃-70℃</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7.数据导出：支持USB数据导出</w:t>
            </w: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117</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AED电极片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适用于机器型号</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片</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14.00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118</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AED电极片</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1副</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适用于机器型号</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片</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119</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制氧机</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1台</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1.外形尺寸：≤ 45cm*33cm*58cm</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2.净重：≤18kg</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3.输入功率：500VA</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4.额定电源：-220v，50HZ</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5.噪音：≤60dB（A）</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6.雾化率：≥0.1ml/min</w:t>
            </w:r>
          </w:p>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7.容量：5L</w:t>
            </w:r>
          </w:p>
          <w:p>
            <w:pPr>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8.操作方式：触摸式按键，智能遥控</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120</w:t>
            </w:r>
          </w:p>
        </w:tc>
        <w:tc>
          <w:tcPr>
            <w:tcW w:w="19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急救箱</w:t>
            </w:r>
          </w:p>
        </w:tc>
        <w:tc>
          <w:tcPr>
            <w:tcW w:w="155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1个</w:t>
            </w:r>
            <w:r>
              <w:rPr>
                <w:rFonts w:hint="eastAsia" w:ascii="宋体" w:hAnsi="宋体" w:cs="宋体"/>
                <w:color w:val="000000" w:themeColor="text1"/>
                <w:highlight w:val="none"/>
                <w:lang w:val="en-US"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20寸</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个</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18.00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121</w:t>
            </w:r>
          </w:p>
        </w:tc>
        <w:tc>
          <w:tcPr>
            <w:tcW w:w="5334" w:type="dxa"/>
            <w:gridSpan w:val="3"/>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其他费用（如有）</w:t>
            </w:r>
          </w:p>
        </w:tc>
        <w:tc>
          <w:tcPr>
            <w:tcW w:w="828"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r>
        <w:tblPrEx>
          <w:tblCellMar>
            <w:top w:w="0" w:type="dxa"/>
            <w:left w:w="108" w:type="dxa"/>
            <w:bottom w:w="0" w:type="dxa"/>
            <w:right w:w="108" w:type="dxa"/>
          </w:tblCellMar>
        </w:tblPrEx>
        <w:trPr>
          <w:trHeight w:val="44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122</w:t>
            </w:r>
          </w:p>
        </w:tc>
        <w:tc>
          <w:tcPr>
            <w:tcW w:w="199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含税合计</w:t>
            </w:r>
          </w:p>
        </w:tc>
        <w:tc>
          <w:tcPr>
            <w:tcW w:w="155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c>
          <w:tcPr>
            <w:tcW w:w="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c>
          <w:tcPr>
            <w:tcW w:w="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spacing w:line="400" w:lineRule="exact"/>
              <w:jc w:val="center"/>
              <w:rPr>
                <w:rFonts w:ascii="宋体" w:hAnsi="宋体" w:cs="宋体"/>
                <w:color w:val="000000" w:themeColor="text1"/>
                <w:highlight w:val="none"/>
                <w14:textFill>
                  <w14:solidFill>
                    <w14:schemeClr w14:val="tx1"/>
                  </w14:solidFill>
                </w14:textFill>
              </w:rPr>
            </w:pPr>
          </w:p>
        </w:tc>
        <w:tc>
          <w:tcPr>
            <w:tcW w:w="744"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400" w:lineRule="exact"/>
              <w:jc w:val="center"/>
              <w:rPr>
                <w:rFonts w:ascii="宋体" w:hAnsi="宋体" w:cs="宋体"/>
                <w:b/>
                <w:bCs/>
                <w:color w:val="000000" w:themeColor="text1"/>
                <w:highlight w:val="none"/>
                <w14:textFill>
                  <w14:solidFill>
                    <w14:schemeClr w14:val="tx1"/>
                  </w14:solidFill>
                </w14:textFill>
              </w:rPr>
            </w:pPr>
          </w:p>
        </w:tc>
      </w:tr>
    </w:tbl>
    <w:p>
      <w:pPr>
        <w:ind w:firstLine="361" w:firstLineChars="150"/>
        <w:rPr>
          <w:rStyle w:val="32"/>
          <w:rFonts w:ascii="宋体" w:hAnsi="宋体" w:cs="宋体"/>
          <w:b/>
          <w:color w:val="000000" w:themeColor="text1"/>
          <w:highlight w:val="none"/>
          <w14:textFill>
            <w14:solidFill>
              <w14:schemeClr w14:val="tx1"/>
            </w14:solidFill>
          </w14:textFill>
        </w:rPr>
      </w:pPr>
    </w:p>
    <w:p>
      <w:pPr>
        <w:ind w:firstLine="361" w:firstLineChars="150"/>
        <w:rPr>
          <w:rStyle w:val="32"/>
          <w:rFonts w:ascii="宋体" w:hAnsi="宋体" w:cs="宋体"/>
          <w:b/>
          <w:color w:val="000000" w:themeColor="text1"/>
          <w:highlight w:val="none"/>
          <w14:textFill>
            <w14:solidFill>
              <w14:schemeClr w14:val="tx1"/>
            </w14:solidFill>
          </w14:textFill>
        </w:rPr>
      </w:pPr>
      <w:r>
        <w:rPr>
          <w:rStyle w:val="32"/>
          <w:rFonts w:hint="eastAsia" w:ascii="宋体" w:hAnsi="宋体" w:cs="宋体"/>
          <w:b/>
          <w:color w:val="000000" w:themeColor="text1"/>
          <w:highlight w:val="none"/>
          <w14:textFill>
            <w14:solidFill>
              <w14:schemeClr w14:val="tx1"/>
            </w14:solidFill>
          </w14:textFill>
        </w:rPr>
        <w:t>注：此表中的“报价合计”应与《竞价谈判书》中“谈判总报价”相同。</w:t>
      </w:r>
    </w:p>
    <w:p>
      <w:pPr>
        <w:spacing w:line="420" w:lineRule="exact"/>
        <w:ind w:firstLine="360" w:firstLineChars="15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谈判供应商：（盖章）</w:t>
      </w:r>
    </w:p>
    <w:p>
      <w:pPr>
        <w:spacing w:line="420" w:lineRule="exact"/>
        <w:ind w:firstLine="360" w:firstLineChars="15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法定代表人或受权委托人：（签字或盖章）</w:t>
      </w:r>
    </w:p>
    <w:p>
      <w:pPr>
        <w:spacing w:line="420" w:lineRule="exact"/>
        <w:ind w:firstLine="360" w:firstLineChars="15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jc w:val="center"/>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br w:type="page"/>
      </w:r>
    </w:p>
    <w:p>
      <w:pPr>
        <w:jc w:val="center"/>
        <w:rPr>
          <w:rStyle w:val="32"/>
          <w:rFonts w:ascii="宋体" w:hAnsi="宋体" w:cs="宋体"/>
          <w:b/>
          <w:color w:val="000000" w:themeColor="text1"/>
          <w:sz w:val="32"/>
          <w:szCs w:val="32"/>
          <w:highlight w:val="none"/>
          <w14:textFill>
            <w14:solidFill>
              <w14:schemeClr w14:val="tx1"/>
            </w14:solidFill>
          </w14:textFill>
        </w:rPr>
      </w:pPr>
      <w:r>
        <w:rPr>
          <w:rStyle w:val="32"/>
          <w:rFonts w:hint="eastAsia" w:ascii="宋体" w:hAnsi="宋体" w:cs="宋体"/>
          <w:b/>
          <w:color w:val="000000" w:themeColor="text1"/>
          <w:sz w:val="32"/>
          <w:szCs w:val="32"/>
          <w:highlight w:val="none"/>
          <w14:textFill>
            <w14:solidFill>
              <w14:schemeClr w14:val="tx1"/>
            </w14:solidFill>
          </w14:textFill>
        </w:rPr>
        <w:t>三、</w:t>
      </w:r>
      <w:r>
        <w:rPr>
          <w:rStyle w:val="32"/>
          <w:rFonts w:hint="eastAsia" w:ascii="宋体" w:hAnsi="宋体" w:cs="Times New Roman"/>
          <w:b/>
          <w:color w:val="000000" w:themeColor="text1"/>
          <w:sz w:val="28"/>
          <w:szCs w:val="28"/>
          <w:highlight w:val="none"/>
          <w14:textFill>
            <w14:solidFill>
              <w14:schemeClr w14:val="tx1"/>
            </w14:solidFill>
          </w14:textFill>
        </w:rPr>
        <w:t>项目负责人及项目组成员简介</w:t>
      </w:r>
    </w:p>
    <w:p>
      <w:pPr>
        <w:snapToGrid w:val="0"/>
        <w:spacing w:line="480" w:lineRule="exact"/>
        <w:jc w:val="center"/>
        <w:rPr>
          <w:rFonts w:ascii="宋体" w:hAnsi="宋体"/>
          <w:color w:val="000000" w:themeColor="text1"/>
          <w:sz w:val="28"/>
          <w:szCs w:val="28"/>
          <w:highlight w:val="none"/>
          <w:u w:val="single"/>
          <w14:textFill>
            <w14:solidFill>
              <w14:schemeClr w14:val="tx1"/>
            </w14:solidFill>
          </w14:textFill>
        </w:rPr>
      </w:pPr>
      <w:r>
        <w:rPr>
          <w:rStyle w:val="32"/>
          <w:rFonts w:hint="eastAsia" w:ascii="宋体" w:hAnsi="宋体" w:cs="Times New Roman"/>
          <w:b/>
          <w:color w:val="000000" w:themeColor="text1"/>
          <w:sz w:val="28"/>
          <w:szCs w:val="28"/>
          <w:highlight w:val="none"/>
          <w14:textFill>
            <w14:solidFill>
              <w14:schemeClr w14:val="tx1"/>
            </w14:solidFill>
          </w14:textFill>
        </w:rPr>
        <w:t>项目负责人任命书</w:t>
      </w:r>
    </w:p>
    <w:p>
      <w:pPr>
        <w:spacing w:beforeLines="100" w:line="400" w:lineRule="exact"/>
        <w:ind w:firstLine="960" w:firstLineChars="4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我系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（供应商名称）  </w:t>
      </w:r>
      <w:r>
        <w:rPr>
          <w:rFonts w:hint="eastAsia" w:asciiTheme="minorEastAsia" w:hAnsiTheme="minorEastAsia" w:eastAsiaTheme="minorEastAsia" w:cstheme="minorEastAsia"/>
          <w:color w:val="000000" w:themeColor="text1"/>
          <w:highlight w:val="none"/>
          <w14:textFill>
            <w14:solidFill>
              <w14:schemeClr w14:val="tx1"/>
            </w14:solidFill>
          </w14:textFill>
        </w:rPr>
        <w:t>的法定代表人，现任命</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做为本项目的项目负责人。</w:t>
      </w: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特此证明。</w:t>
      </w: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受托人无转让委托权。</w:t>
      </w:r>
    </w:p>
    <w:p>
      <w:pPr>
        <w:spacing w:line="400" w:lineRule="exact"/>
        <w:ind w:firstLine="576" w:firstLineChars="240"/>
        <w:rPr>
          <w:rFonts w:asciiTheme="minorEastAsia" w:hAnsiTheme="minorEastAsia" w:eastAsiaTheme="minorEastAsia" w:cstheme="minorEastAsia"/>
          <w:color w:val="000000" w:themeColor="text1"/>
          <w:highlight w:val="none"/>
          <w14:textFill>
            <w14:solidFill>
              <w14:schemeClr w14:val="tx1"/>
            </w14:solidFill>
          </w14:textFill>
        </w:rPr>
      </w:pP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供应商：（盖章）</w:t>
      </w: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法定代表人：（签字或盖章）</w:t>
      </w:r>
    </w:p>
    <w:p>
      <w:pPr>
        <w:spacing w:line="400" w:lineRule="exact"/>
        <w:ind w:firstLine="480" w:firstLineChars="200"/>
        <w:rPr>
          <w:rFonts w:asciiTheme="minorEastAsia" w:hAnsiTheme="minorEastAsia" w:eastAsiaTheme="minorEastAsia" w:cstheme="minorEastAsia"/>
          <w:color w:val="000000" w:themeColor="text1"/>
          <w:highlight w:val="none"/>
          <w14:textFill>
            <w14:solidFill>
              <w14:schemeClr w14:val="tx1"/>
            </w14:solidFill>
          </w14:textFill>
        </w:rPr>
      </w:pPr>
    </w:p>
    <w:p>
      <w:pPr>
        <w:pStyle w:val="5"/>
        <w:spacing w:line="400" w:lineRule="exact"/>
        <w:ind w:firstLine="480" w:firstLineChars="200"/>
        <w:rPr>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日期：年  月  日</w:t>
      </w:r>
    </w:p>
    <w:p>
      <w:pPr>
        <w:spacing w:line="360" w:lineRule="auto"/>
        <w:jc w:val="center"/>
        <w:rPr>
          <w:rStyle w:val="32"/>
          <w:rFonts w:ascii="宋体" w:hAnsi="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pStyle w:val="13"/>
        <w:ind w:firstLine="480"/>
        <w:rPr>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p>
    <w:p>
      <w:pPr>
        <w:spacing w:line="400" w:lineRule="exact"/>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项目负责人简历表（可自行描述）</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488"/>
        <w:gridCol w:w="932"/>
        <w:gridCol w:w="1420"/>
        <w:gridCol w:w="1420"/>
        <w:gridCol w:w="728"/>
        <w:gridCol w:w="692"/>
        <w:gridCol w:w="1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p>
        </w:tc>
        <w:tc>
          <w:tcPr>
            <w:tcW w:w="1420"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性别</w:t>
            </w: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p>
        </w:tc>
        <w:tc>
          <w:tcPr>
            <w:tcW w:w="1420"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年龄</w:t>
            </w: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职务</w:t>
            </w:r>
          </w:p>
        </w:tc>
        <w:tc>
          <w:tcPr>
            <w:tcW w:w="1420"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职称</w:t>
            </w: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p>
        </w:tc>
        <w:tc>
          <w:tcPr>
            <w:tcW w:w="1420"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学历</w:t>
            </w:r>
          </w:p>
        </w:tc>
        <w:tc>
          <w:tcPr>
            <w:tcW w:w="1420" w:type="dxa"/>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08"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参加工作时间 </w:t>
            </w:r>
          </w:p>
        </w:tc>
        <w:tc>
          <w:tcPr>
            <w:tcW w:w="2352"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p>
        </w:tc>
        <w:tc>
          <w:tcPr>
            <w:tcW w:w="2148"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从业年限</w:t>
            </w:r>
          </w:p>
        </w:tc>
        <w:tc>
          <w:tcPr>
            <w:tcW w:w="2112" w:type="dxa"/>
            <w:gridSpan w:val="2"/>
            <w:vAlign w:val="center"/>
          </w:tcPr>
          <w:p>
            <w:pPr>
              <w:spacing w:line="400" w:lineRule="exact"/>
              <w:rPr>
                <w:rFonts w:ascii="宋体" w:hAnsi="宋体" w:cs="宋体"/>
                <w:color w:val="000000" w:themeColor="text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4" w:hRule="atLeast"/>
        </w:trPr>
        <w:tc>
          <w:tcPr>
            <w:tcW w:w="8520" w:type="dxa"/>
            <w:gridSpan w:val="8"/>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个人简历情况 </w:t>
            </w:r>
          </w:p>
          <w:p>
            <w:pPr>
              <w:spacing w:line="400" w:lineRule="exact"/>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p>
            <w:pPr>
              <w:pStyle w:val="12"/>
              <w:ind w:firstLine="3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p>
            <w:pPr>
              <w:pStyle w:val="12"/>
              <w:ind w:firstLine="3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p>
            <w:pPr>
              <w:pStyle w:val="12"/>
              <w:ind w:firstLine="3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p>
            <w:pPr>
              <w:pStyle w:val="12"/>
              <w:ind w:firstLine="3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p>
            <w:pPr>
              <w:pStyle w:val="12"/>
              <w:ind w:firstLine="300"/>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pStyle w:val="5"/>
              <w:rPr>
                <w:color w:val="000000" w:themeColor="text1"/>
                <w:highlight w:val="none"/>
                <w14:textFill>
                  <w14:solidFill>
                    <w14:schemeClr w14:val="tx1"/>
                  </w14:solidFill>
                </w14:textFill>
              </w:rPr>
            </w:pPr>
          </w:p>
        </w:tc>
      </w:tr>
    </w:tbl>
    <w:p>
      <w:pPr>
        <w:spacing w:line="400" w:lineRule="exact"/>
        <w:ind w:firstLine="482"/>
        <w:rPr>
          <w:rFonts w:ascii="宋体" w:hAnsi="宋体" w:cs="宋体"/>
          <w:b/>
          <w:color w:val="000000" w:themeColor="text1"/>
          <w:highlight w:val="none"/>
          <w14:textFill>
            <w14:solidFill>
              <w14:schemeClr w14:val="tx1"/>
            </w14:solidFill>
          </w14:textFill>
        </w:rPr>
      </w:pPr>
    </w:p>
    <w:p>
      <w:pPr>
        <w:spacing w:line="400" w:lineRule="exact"/>
        <w:ind w:firstLine="480"/>
        <w:rPr>
          <w:rFonts w:ascii="宋体" w:hAnsi="宋体" w:cs="宋体"/>
          <w:color w:val="000000" w:themeColor="text1"/>
          <w:highlight w:val="none"/>
          <w14:textFill>
            <w14:solidFill>
              <w14:schemeClr w14:val="tx1"/>
            </w14:solidFill>
          </w14:textFill>
        </w:rPr>
      </w:pPr>
    </w:p>
    <w:p>
      <w:pPr>
        <w:spacing w:line="400" w:lineRule="exact"/>
        <w:ind w:firstLine="480"/>
        <w:rPr>
          <w:rFonts w:ascii="宋体" w:hAnsi="宋体" w:cs="宋体"/>
          <w:color w:val="000000" w:themeColor="text1"/>
          <w:highlight w:val="none"/>
          <w14:textFill>
            <w14:solidFill>
              <w14:schemeClr w14:val="tx1"/>
            </w14:solidFill>
          </w14:textFill>
        </w:rPr>
      </w:pPr>
    </w:p>
    <w:p>
      <w:pPr>
        <w:spacing w:line="400" w:lineRule="exact"/>
        <w:ind w:firstLine="480"/>
        <w:rPr>
          <w:rFonts w:ascii="宋体" w:hAnsi="宋体" w:cs="宋体"/>
          <w:color w:val="000000" w:themeColor="text1"/>
          <w:highlight w:val="none"/>
          <w14:textFill>
            <w14:solidFill>
              <w14:schemeClr w14:val="tx1"/>
            </w14:solidFill>
          </w14:textFill>
        </w:rPr>
      </w:pP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谈判供应商：（盖章）</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法定代表人或受权委托人：（签字或盖章）</w:t>
      </w:r>
    </w:p>
    <w:p>
      <w:pPr>
        <w:spacing w:line="400" w:lineRule="exact"/>
        <w:jc w:val="center"/>
        <w:rPr>
          <w:rFonts w:ascii="宋体" w:hAnsi="宋体" w:cs="宋体"/>
          <w:b/>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r>
        <w:rPr>
          <w:rFonts w:ascii="宋体" w:hAnsi="宋体" w:cs="宋体"/>
          <w:b/>
          <w:color w:val="000000" w:themeColor="text1"/>
          <w:highlight w:val="none"/>
          <w14:textFill>
            <w14:solidFill>
              <w14:schemeClr w14:val="tx1"/>
            </w14:solidFill>
          </w14:textFill>
        </w:rPr>
        <w:br w:type="page"/>
      </w:r>
      <w:r>
        <w:rPr>
          <w:rFonts w:hint="eastAsia" w:ascii="宋体" w:hAnsi="宋体" w:cs="宋体"/>
          <w:b/>
          <w:color w:val="000000" w:themeColor="text1"/>
          <w:highlight w:val="none"/>
          <w14:textFill>
            <w14:solidFill>
              <w14:schemeClr w14:val="tx1"/>
            </w14:solidFill>
          </w14:textFill>
        </w:rPr>
        <w:t>本项目组成员表（可自行描述）</w:t>
      </w:r>
    </w:p>
    <w:p>
      <w:pPr>
        <w:spacing w:line="400" w:lineRule="exact"/>
        <w:ind w:firstLine="482"/>
        <w:rPr>
          <w:rFonts w:ascii="宋体" w:hAnsi="宋体" w:cs="宋体"/>
          <w:b/>
          <w:color w:val="000000" w:themeColor="text1"/>
          <w:highlight w:val="none"/>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185"/>
        <w:gridCol w:w="1020"/>
        <w:gridCol w:w="4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姓名</w:t>
            </w:r>
          </w:p>
        </w:tc>
        <w:tc>
          <w:tcPr>
            <w:tcW w:w="1185"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职务</w:t>
            </w:r>
          </w:p>
        </w:tc>
        <w:tc>
          <w:tcPr>
            <w:tcW w:w="1020"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职称</w:t>
            </w:r>
          </w:p>
        </w:tc>
        <w:tc>
          <w:tcPr>
            <w:tcW w:w="4473" w:type="dxa"/>
            <w:vAlign w:val="center"/>
          </w:tcPr>
          <w:p>
            <w:pPr>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主要资历、经验及承担过的项目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0" w:hRule="atLeast"/>
          <w:jc w:val="center"/>
        </w:trPr>
        <w:tc>
          <w:tcPr>
            <w:tcW w:w="1234" w:type="dxa"/>
            <w:vAlign w:val="center"/>
          </w:tcPr>
          <w:p>
            <w:pPr>
              <w:spacing w:line="400" w:lineRule="exact"/>
              <w:rPr>
                <w:rFonts w:ascii="宋体" w:hAnsi="宋体" w:cs="宋体"/>
                <w:color w:val="000000" w:themeColor="text1"/>
                <w:highlight w:val="none"/>
                <w14:textFill>
                  <w14:solidFill>
                    <w14:schemeClr w14:val="tx1"/>
                  </w14:solidFill>
                </w14:textFill>
              </w:rPr>
            </w:pPr>
          </w:p>
        </w:tc>
        <w:tc>
          <w:tcPr>
            <w:tcW w:w="1185" w:type="dxa"/>
            <w:vAlign w:val="center"/>
          </w:tcPr>
          <w:p>
            <w:pPr>
              <w:spacing w:line="400" w:lineRule="exact"/>
              <w:rPr>
                <w:rFonts w:ascii="宋体" w:hAnsi="宋体" w:cs="宋体"/>
                <w:color w:val="000000" w:themeColor="text1"/>
                <w:highlight w:val="none"/>
                <w14:textFill>
                  <w14:solidFill>
                    <w14:schemeClr w14:val="tx1"/>
                  </w14:solidFill>
                </w14:textFill>
              </w:rPr>
            </w:pPr>
          </w:p>
        </w:tc>
        <w:tc>
          <w:tcPr>
            <w:tcW w:w="1020" w:type="dxa"/>
            <w:vAlign w:val="center"/>
          </w:tcPr>
          <w:p>
            <w:pPr>
              <w:spacing w:line="400" w:lineRule="exact"/>
              <w:rPr>
                <w:rFonts w:ascii="宋体" w:hAnsi="宋体" w:cs="宋体"/>
                <w:color w:val="000000" w:themeColor="text1"/>
                <w:highlight w:val="none"/>
                <w14:textFill>
                  <w14:solidFill>
                    <w14:schemeClr w14:val="tx1"/>
                  </w14:solidFill>
                </w14:textFill>
              </w:rPr>
            </w:pPr>
          </w:p>
        </w:tc>
        <w:tc>
          <w:tcPr>
            <w:tcW w:w="4473" w:type="dxa"/>
            <w:vAlign w:val="center"/>
          </w:tcPr>
          <w:p>
            <w:pPr>
              <w:spacing w:line="400" w:lineRule="exact"/>
              <w:rPr>
                <w:rFonts w:ascii="宋体" w:hAnsi="宋体" w:cs="宋体"/>
                <w:color w:val="000000" w:themeColor="text1"/>
                <w:highlight w:val="none"/>
                <w14:textFill>
                  <w14:solidFill>
                    <w14:schemeClr w14:val="tx1"/>
                  </w14:solidFill>
                </w14:textFill>
              </w:rPr>
            </w:pPr>
          </w:p>
        </w:tc>
      </w:tr>
    </w:tbl>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谈判供应商：（盖章）</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法定代表人或受权委托人：（签字或盖章）</w:t>
      </w:r>
    </w:p>
    <w:p>
      <w:pPr>
        <w:spacing w:line="400" w:lineRule="exact"/>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jc w:val="center"/>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2"/>
          <w:szCs w:val="32"/>
          <w:highlight w:val="none"/>
          <w14:textFill>
            <w14:solidFill>
              <w14:schemeClr w14:val="tx1"/>
            </w14:solidFill>
          </w14:textFill>
        </w:rPr>
      </w:pPr>
      <w:r>
        <w:rPr>
          <w:rStyle w:val="32"/>
          <w:rFonts w:hint="eastAsia" w:ascii="宋体" w:hAnsi="宋体" w:cs="宋体"/>
          <w:b/>
          <w:color w:val="000000" w:themeColor="text1"/>
          <w:sz w:val="32"/>
          <w:szCs w:val="32"/>
          <w:highlight w:val="none"/>
          <w14:textFill>
            <w14:solidFill>
              <w14:schemeClr w14:val="tx1"/>
            </w14:solidFill>
          </w14:textFill>
        </w:rPr>
        <w:t>四、谈判供应商投标响应文件内容（建议供应商按以下顺序进行应答）</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spacing w:line="400" w:lineRule="exact"/>
        <w:ind w:right="312"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（一）谈判供应商企业概况</w:t>
      </w:r>
    </w:p>
    <w:p>
      <w:pPr>
        <w:spacing w:line="400" w:lineRule="exact"/>
        <w:ind w:right="312"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（二）谈判供应商《</w:t>
      </w:r>
      <w:r>
        <w:rPr>
          <w:rStyle w:val="32"/>
          <w:rFonts w:hint="eastAsia" w:ascii="宋体" w:hAnsi="宋体" w:cs="宋体"/>
          <w:bCs/>
          <w:color w:val="000000" w:themeColor="text1"/>
          <w:highlight w:val="none"/>
          <w14:textFill>
            <w14:solidFill>
              <w14:schemeClr w14:val="tx1"/>
            </w14:solidFill>
          </w14:textFill>
        </w:rPr>
        <w:t>法定代表人（或负责人）资格证明书</w:t>
      </w:r>
      <w:r>
        <w:rPr>
          <w:rStyle w:val="32"/>
          <w:rFonts w:hint="eastAsia" w:ascii="宋体" w:hAnsi="宋体" w:cs="宋体"/>
          <w:color w:val="000000" w:themeColor="text1"/>
          <w:highlight w:val="none"/>
          <w14:textFill>
            <w14:solidFill>
              <w14:schemeClr w14:val="tx1"/>
            </w14:solidFill>
          </w14:textFill>
        </w:rPr>
        <w:t>》</w:t>
      </w:r>
    </w:p>
    <w:p>
      <w:pPr>
        <w:spacing w:line="400" w:lineRule="exact"/>
        <w:ind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（三）谈判供应商《法定代表人</w:t>
      </w:r>
      <w:r>
        <w:rPr>
          <w:rStyle w:val="32"/>
          <w:rFonts w:hint="eastAsia" w:ascii="宋体" w:hAnsi="宋体" w:cs="宋体"/>
          <w:bCs/>
          <w:color w:val="000000" w:themeColor="text1"/>
          <w:highlight w:val="none"/>
          <w14:textFill>
            <w14:solidFill>
              <w14:schemeClr w14:val="tx1"/>
            </w14:solidFill>
          </w14:textFill>
        </w:rPr>
        <w:t>（或负责人）</w:t>
      </w:r>
      <w:r>
        <w:rPr>
          <w:rStyle w:val="32"/>
          <w:rFonts w:hint="eastAsia" w:ascii="宋体" w:hAnsi="宋体" w:cs="宋体"/>
          <w:color w:val="000000" w:themeColor="text1"/>
          <w:highlight w:val="none"/>
          <w14:textFill>
            <w14:solidFill>
              <w14:schemeClr w14:val="tx1"/>
            </w14:solidFill>
          </w14:textFill>
        </w:rPr>
        <w:t>授权委托书》</w:t>
      </w:r>
    </w:p>
    <w:p>
      <w:pPr>
        <w:spacing w:line="400" w:lineRule="exact"/>
        <w:ind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（四）谈判供应商承诺书（商务需求、技术需求与服务承诺）</w:t>
      </w:r>
    </w:p>
    <w:p>
      <w:pPr>
        <w:spacing w:line="400" w:lineRule="exact"/>
        <w:ind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（五）谈判供应商《营业执照》、资质证件（如有）</w:t>
      </w:r>
    </w:p>
    <w:p>
      <w:pPr>
        <w:spacing w:line="400" w:lineRule="exact"/>
        <w:ind w:right="312"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（六）谈判供应商被授权人的身份证（复印件并加盖公章）</w:t>
      </w:r>
    </w:p>
    <w:p>
      <w:pPr>
        <w:spacing w:line="400" w:lineRule="exact"/>
        <w:ind w:right="312"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（七）针对项目需求书产品参数/技术/服务内容的应答（如承诺书等应答内容）</w:t>
      </w:r>
    </w:p>
    <w:p>
      <w:pPr>
        <w:spacing w:line="400" w:lineRule="exact"/>
        <w:ind w:right="312" w:firstLine="268" w:firstLineChars="112"/>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（八）其他补充材料</w:t>
      </w:r>
    </w:p>
    <w:p>
      <w:pPr>
        <w:ind w:right="312" w:firstLine="268" w:firstLineChars="112"/>
        <w:rPr>
          <w:rStyle w:val="32"/>
          <w:rFonts w:ascii="宋体" w:hAnsi="宋体" w:cs="宋体"/>
          <w:color w:val="000000" w:themeColor="text1"/>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both"/>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（一）谈判供应商企业概况</w:t>
      </w: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（二） 谈判供应商法定代表人（或负责人）资格证明书（格式）</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法定代表人（或负责人）资格证明书</w:t>
      </w:r>
    </w:p>
    <w:p>
      <w:pPr>
        <w:jc w:val="center"/>
        <w:rPr>
          <w:rStyle w:val="32"/>
          <w:rFonts w:ascii="宋体" w:hAnsi="宋体" w:cs="宋体"/>
          <w:b/>
          <w:color w:val="000000" w:themeColor="text1"/>
          <w:sz w:val="30"/>
          <w:szCs w:val="30"/>
          <w:highlight w:val="none"/>
          <w14:textFill>
            <w14:solidFill>
              <w14:schemeClr w14:val="tx1"/>
            </w14:solidFill>
          </w14:textFill>
        </w:rPr>
      </w:pPr>
    </w:p>
    <w:p>
      <w:pPr>
        <w:rPr>
          <w:rStyle w:val="32"/>
          <w:rFonts w:ascii="宋体" w:hAnsi="宋体" w:cs="宋体"/>
          <w:b/>
          <w:color w:val="000000" w:themeColor="text1"/>
          <w:highlight w:val="none"/>
          <w14:textFill>
            <w14:solidFill>
              <w14:schemeClr w14:val="tx1"/>
            </w14:solidFill>
          </w14:textFill>
        </w:rPr>
      </w:pPr>
    </w:p>
    <w:p>
      <w:pPr>
        <w:rPr>
          <w:rStyle w:val="32"/>
          <w:rFonts w:ascii="宋体" w:hAnsi="宋体" w:cs="宋体"/>
          <w:b/>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法人名称：</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地    址：</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法定代表人（或负责人）姓名：</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性别：</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年龄：</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职务：</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系</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的法定代表人， 前往参加</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项目的竞争性谈判活动及签订承包合同。</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特此证明。</w:t>
      </w: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ind w:firstLine="480" w:firstLineChars="200"/>
        <w:rPr>
          <w:rStyle w:val="32"/>
          <w:rFonts w:ascii="宋体" w:hAnsi="宋体" w:cs="宋体"/>
          <w:bCs/>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谈判供应商：（盖章）</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jc w:val="center"/>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（三）谈判供应商法定代表人（或负责人）授权委托书（格式）</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法定代表人（或负责人）授权委托书</w:t>
      </w:r>
    </w:p>
    <w:p>
      <w:pPr>
        <w:ind w:firstLine="960" w:firstLineChars="400"/>
        <w:rPr>
          <w:rStyle w:val="32"/>
          <w:rFonts w:ascii="宋体" w:hAnsi="宋体" w:cs="宋体"/>
          <w:bCs/>
          <w:color w:val="000000" w:themeColor="text1"/>
          <w:highlight w:val="none"/>
          <w14:textFill>
            <w14:solidFill>
              <w14:schemeClr w14:val="tx1"/>
            </w14:solidFill>
          </w14:textFill>
        </w:rPr>
      </w:pPr>
    </w:p>
    <w:p>
      <w:pPr>
        <w:ind w:firstLine="960" w:firstLineChars="400"/>
        <w:rPr>
          <w:rStyle w:val="32"/>
          <w:rFonts w:ascii="宋体" w:hAnsi="宋体" w:cs="宋体"/>
          <w:bCs/>
          <w:color w:val="000000" w:themeColor="text1"/>
          <w:highlight w:val="none"/>
          <w14:textFill>
            <w14:solidFill>
              <w14:schemeClr w14:val="tx1"/>
            </w14:solidFill>
          </w14:textFill>
        </w:rPr>
      </w:pPr>
    </w:p>
    <w:p>
      <w:pPr>
        <w:ind w:firstLine="960" w:firstLineChars="400"/>
        <w:rPr>
          <w:rStyle w:val="32"/>
          <w:rFonts w:ascii="宋体" w:hAnsi="宋体" w:cs="宋体"/>
          <w:bCs/>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委托单位：</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法定代表人（或负责人）：</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性别：</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年龄：</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职务：</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住    址：</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受委托人：</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性别：</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年龄：</w:t>
      </w:r>
      <w:r>
        <w:rPr>
          <w:rStyle w:val="32"/>
          <w:rFonts w:hint="eastAsia" w:ascii="宋体" w:hAnsi="宋体" w:cs="宋体"/>
          <w:bCs/>
          <w:color w:val="000000" w:themeColor="text1"/>
          <w:highlight w:val="none"/>
          <w:u w:val="single"/>
          <w14:textFill>
            <w14:solidFill>
              <w14:schemeClr w14:val="tx1"/>
            </w14:solidFill>
          </w14:textFill>
        </w:rPr>
        <w:t xml:space="preserve">         </w:t>
      </w:r>
      <w:r>
        <w:rPr>
          <w:rStyle w:val="32"/>
          <w:rFonts w:hint="eastAsia" w:ascii="宋体" w:hAnsi="宋体" w:cs="宋体"/>
          <w:bCs/>
          <w:color w:val="000000" w:themeColor="text1"/>
          <w:highlight w:val="none"/>
          <w14:textFill>
            <w14:solidFill>
              <w14:schemeClr w14:val="tx1"/>
            </w14:solidFill>
          </w14:textFill>
        </w:rPr>
        <w:t>职务：</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工作单位：</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住    址：</w:t>
      </w:r>
      <w:r>
        <w:rPr>
          <w:rStyle w:val="32"/>
          <w:rFonts w:hint="eastAsia" w:ascii="宋体" w:hAnsi="宋体" w:cs="宋体"/>
          <w:bCs/>
          <w:color w:val="000000" w:themeColor="text1"/>
          <w:highlight w:val="none"/>
          <w:u w:val="single"/>
          <w14:textFill>
            <w14:solidFill>
              <w14:schemeClr w14:val="tx1"/>
            </w14:solidFill>
          </w14:textFill>
        </w:rPr>
        <w:t xml:space="preserve">                                                          </w:t>
      </w:r>
    </w:p>
    <w:p>
      <w:pPr>
        <w:spacing w:line="400" w:lineRule="exact"/>
        <w:rPr>
          <w:rStyle w:val="32"/>
          <w:rFonts w:ascii="宋体" w:hAnsi="宋体" w:cs="宋体"/>
          <w:bCs/>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我系</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的法定代表人，现委托</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为我的代理人，并以我的名义参加</w:t>
      </w:r>
      <w:r>
        <w:rPr>
          <w:rStyle w:val="32"/>
          <w:rFonts w:hint="eastAsia" w:ascii="宋体" w:hAnsi="宋体" w:cs="宋体"/>
          <w:color w:val="000000" w:themeColor="text1"/>
          <w:highlight w:val="none"/>
          <w:u w:val="single"/>
          <w14:textFill>
            <w14:solidFill>
              <w14:schemeClr w14:val="tx1"/>
            </w14:solidFill>
          </w14:textFill>
        </w:rPr>
        <w:t xml:space="preserve">                                  </w:t>
      </w:r>
      <w:r>
        <w:rPr>
          <w:rStyle w:val="32"/>
          <w:rFonts w:hint="eastAsia" w:ascii="宋体" w:hAnsi="宋体" w:cs="宋体"/>
          <w:color w:val="000000" w:themeColor="text1"/>
          <w:highlight w:val="none"/>
          <w14:textFill>
            <w14:solidFill>
              <w14:schemeClr w14:val="tx1"/>
            </w14:solidFill>
          </w14:textFill>
        </w:rPr>
        <w:t>项目的竞争性谈判活动及签订承包合同。受托人所签署的一切有关文件，我均予以承认。</w:t>
      </w: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特此证明。</w:t>
      </w: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受托人无转让委托权。</w:t>
      </w: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委托单位：（盖章）</w:t>
      </w:r>
    </w:p>
    <w:p>
      <w:pPr>
        <w:spacing w:line="400" w:lineRule="exact"/>
        <w:ind w:firstLine="480" w:firstLineChars="200"/>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t>委 托 人：（法定代表人（或负责人）签字或盖章）</w:t>
      </w:r>
    </w:p>
    <w:p>
      <w:pPr>
        <w:spacing w:line="400" w:lineRule="exact"/>
        <w:ind w:firstLine="480" w:firstLineChars="200"/>
        <w:rPr>
          <w:rStyle w:val="32"/>
          <w:rFonts w:ascii="宋体" w:hAnsi="宋体" w:cs="宋体"/>
          <w:bCs/>
          <w:color w:val="000000" w:themeColor="text1"/>
          <w:highlight w:val="none"/>
          <w14:textFill>
            <w14:solidFill>
              <w14:schemeClr w14:val="tx1"/>
            </w14:solidFill>
          </w14:textFill>
        </w:rPr>
      </w:pPr>
      <w:r>
        <w:rPr>
          <w:rStyle w:val="32"/>
          <w:rFonts w:hint="eastAsia" w:ascii="宋体" w:hAnsi="宋体" w:cs="宋体"/>
          <w:bCs/>
          <w:color w:val="000000" w:themeColor="text1"/>
          <w:highlight w:val="none"/>
          <w14:textFill>
            <w14:solidFill>
              <w14:schemeClr w14:val="tx1"/>
            </w14:solidFill>
          </w14:textFill>
        </w:rPr>
        <w:t>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br w:type="page"/>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（四）谈判供应商承诺书（对实质性资格要求的承诺）</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（五）谈判供应商《营业执照》、资质证件（如有）</w:t>
      </w:r>
    </w:p>
    <w:p>
      <w:pPr>
        <w:jc w:val="center"/>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color w:val="000000" w:themeColor="text1"/>
          <w:sz w:val="28"/>
          <w:szCs w:val="28"/>
          <w:highlight w:val="none"/>
          <w14:textFill>
            <w14:solidFill>
              <w14:schemeClr w14:val="tx1"/>
            </w14:solidFill>
          </w14:textFill>
        </w:rPr>
      </w:pPr>
      <w:r>
        <w:rPr>
          <w:rStyle w:val="32"/>
          <w:rFonts w:hint="eastAsia" w:ascii="宋体" w:hAnsi="宋体" w:cs="宋体"/>
          <w:color w:val="000000" w:themeColor="text1"/>
          <w:sz w:val="28"/>
          <w:szCs w:val="28"/>
          <w:highlight w:val="none"/>
          <w14:textFill>
            <w14:solidFill>
              <w14:schemeClr w14:val="tx1"/>
            </w14:solidFill>
          </w14:textFill>
        </w:rPr>
        <w:t>（复印件或扫描件加盖公章）</w:t>
      </w:r>
    </w:p>
    <w:p>
      <w:pPr>
        <w:jc w:val="center"/>
        <w:rPr>
          <w:rStyle w:val="32"/>
          <w:rFonts w:ascii="宋体" w:hAnsi="宋体" w:cs="宋体"/>
          <w:color w:val="000000" w:themeColor="text1"/>
          <w:highlight w:val="none"/>
          <w14:textFill>
            <w14:solidFill>
              <w14:schemeClr w14:val="tx1"/>
            </w14:solidFill>
          </w14:textFill>
        </w:rPr>
      </w:pPr>
    </w:p>
    <w:p>
      <w:pPr>
        <w:jc w:val="center"/>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br w:type="page"/>
      </w:r>
    </w:p>
    <w:p>
      <w:pPr>
        <w:jc w:val="center"/>
        <w:rPr>
          <w:rStyle w:val="32"/>
          <w:rFonts w:ascii="宋体" w:hAnsi="宋体" w:cs="宋体"/>
          <w:color w:val="000000" w:themeColor="text1"/>
          <w:highlight w:val="none"/>
          <w14:textFill>
            <w14:solidFill>
              <w14:schemeClr w14:val="tx1"/>
            </w14:solidFill>
          </w14:textFill>
        </w:rPr>
      </w:pPr>
    </w:p>
    <w:p>
      <w:pPr>
        <w:jc w:val="center"/>
        <w:rPr>
          <w:rStyle w:val="32"/>
          <w:rFonts w:ascii="宋体" w:hAnsi="宋体" w:cs="宋体"/>
          <w:color w:val="000000" w:themeColor="text1"/>
          <w:sz w:val="28"/>
          <w:szCs w:val="28"/>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（六）谈判供应商被授权人的身份证</w:t>
      </w:r>
    </w:p>
    <w:p>
      <w:pPr>
        <w:jc w:val="center"/>
        <w:rPr>
          <w:rStyle w:val="32"/>
          <w:rFonts w:ascii="宋体" w:hAnsi="宋体" w:cs="宋体"/>
          <w:color w:val="000000" w:themeColor="text1"/>
          <w:sz w:val="28"/>
          <w:szCs w:val="28"/>
          <w:highlight w:val="none"/>
          <w14:textFill>
            <w14:solidFill>
              <w14:schemeClr w14:val="tx1"/>
            </w14:solidFill>
          </w14:textFill>
        </w:rPr>
      </w:pPr>
    </w:p>
    <w:p>
      <w:pPr>
        <w:jc w:val="center"/>
        <w:rPr>
          <w:rStyle w:val="32"/>
          <w:rFonts w:ascii="宋体" w:hAnsi="宋体" w:cs="宋体"/>
          <w:color w:val="000000" w:themeColor="text1"/>
          <w:sz w:val="28"/>
          <w:szCs w:val="28"/>
          <w:highlight w:val="none"/>
          <w14:textFill>
            <w14:solidFill>
              <w14:schemeClr w14:val="tx1"/>
            </w14:solidFill>
          </w14:textFill>
        </w:rPr>
      </w:pPr>
      <w:r>
        <w:rPr>
          <w:rStyle w:val="32"/>
          <w:rFonts w:hint="eastAsia" w:ascii="宋体" w:hAnsi="宋体" w:cs="宋体"/>
          <w:color w:val="000000" w:themeColor="text1"/>
          <w:sz w:val="28"/>
          <w:szCs w:val="28"/>
          <w:highlight w:val="none"/>
          <w14:textFill>
            <w14:solidFill>
              <w14:schemeClr w14:val="tx1"/>
            </w14:solidFill>
          </w14:textFill>
        </w:rPr>
        <w:t>（复印件或扫描件加盖公章）</w:t>
      </w:r>
    </w:p>
    <w:p>
      <w:pPr>
        <w:jc w:val="center"/>
        <w:rPr>
          <w:rStyle w:val="32"/>
          <w:rFonts w:ascii="宋体" w:hAnsi="宋体" w:cs="宋体"/>
          <w:color w:val="000000" w:themeColor="text1"/>
          <w:highlight w:val="none"/>
          <w14:textFill>
            <w14:solidFill>
              <w14:schemeClr w14:val="tx1"/>
            </w14:solidFill>
          </w14:textFill>
        </w:rPr>
      </w:pPr>
    </w:p>
    <w:p>
      <w:pPr>
        <w:jc w:val="center"/>
        <w:rPr>
          <w:rStyle w:val="32"/>
          <w:rFonts w:ascii="宋体" w:hAnsi="宋体" w:cs="宋体"/>
          <w:color w:val="000000" w:themeColor="text1"/>
          <w:highlight w:val="none"/>
          <w14:textFill>
            <w14:solidFill>
              <w14:schemeClr w14:val="tx1"/>
            </w14:solidFill>
          </w14:textFill>
        </w:rPr>
      </w:pPr>
    </w:p>
    <w:p>
      <w:pPr>
        <w:spacing w:line="240" w:lineRule="atLeast"/>
        <w:ind w:firstLine="301" w:firstLineChars="100"/>
        <w:jc w:val="both"/>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br w:type="page"/>
      </w:r>
    </w:p>
    <w:p>
      <w:pPr>
        <w:spacing w:line="240" w:lineRule="atLeast"/>
        <w:ind w:firstLine="301" w:firstLineChars="100"/>
        <w:jc w:val="both"/>
        <w:rPr>
          <w:rStyle w:val="32"/>
          <w:rFonts w:ascii="宋体" w:hAnsi="宋体" w:cs="宋体"/>
          <w:b/>
          <w:color w:val="000000" w:themeColor="text1"/>
          <w:sz w:val="30"/>
          <w:szCs w:val="30"/>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（七）针对项目需求书产品参数/技术/服务内容的应答（如承诺书等应答内容）</w:t>
      </w:r>
    </w:p>
    <w:p>
      <w:pPr>
        <w:jc w:val="center"/>
        <w:rPr>
          <w:rStyle w:val="32"/>
          <w:rFonts w:ascii="宋体" w:hAnsi="宋体" w:cs="宋体"/>
          <w:color w:val="000000" w:themeColor="text1"/>
          <w:sz w:val="28"/>
          <w:szCs w:val="28"/>
          <w:highlight w:val="none"/>
          <w14:textFill>
            <w14:solidFill>
              <w14:schemeClr w14:val="tx1"/>
            </w14:solidFill>
          </w14:textFill>
        </w:rPr>
      </w:pPr>
    </w:p>
    <w:p>
      <w:pPr>
        <w:jc w:val="center"/>
        <w:rPr>
          <w:rStyle w:val="32"/>
          <w:rFonts w:ascii="宋体" w:hAnsi="宋体" w:cs="宋体"/>
          <w:color w:val="000000" w:themeColor="text1"/>
          <w:sz w:val="28"/>
          <w:szCs w:val="28"/>
          <w:highlight w:val="none"/>
          <w14:textFill>
            <w14:solidFill>
              <w14:schemeClr w14:val="tx1"/>
            </w14:solidFill>
          </w14:textFill>
        </w:rPr>
      </w:pPr>
    </w:p>
    <w:p>
      <w:pPr>
        <w:jc w:val="center"/>
        <w:rPr>
          <w:rStyle w:val="32"/>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14:textFill>
            <w14:solidFill>
              <w14:schemeClr w14:val="tx1"/>
            </w14:solidFill>
          </w14:textFill>
        </w:rPr>
        <w:br w:type="page"/>
      </w:r>
    </w:p>
    <w:p>
      <w:pPr>
        <w:jc w:val="center"/>
        <w:rPr>
          <w:rStyle w:val="32"/>
          <w:rFonts w:ascii="宋体" w:hAnsi="宋体" w:cs="宋体"/>
          <w:color w:val="000000" w:themeColor="text1"/>
          <w:highlight w:val="none"/>
          <w14:textFill>
            <w14:solidFill>
              <w14:schemeClr w14:val="tx1"/>
            </w14:solidFill>
          </w14:textFill>
        </w:rPr>
      </w:pPr>
    </w:p>
    <w:p>
      <w:pPr>
        <w:jc w:val="center"/>
        <w:rPr>
          <w:rStyle w:val="32"/>
          <w:rFonts w:ascii="宋体" w:hAnsi="宋体" w:cs="宋体"/>
          <w:b/>
          <w:color w:val="000000" w:themeColor="text1"/>
          <w:sz w:val="30"/>
          <w:szCs w:val="30"/>
          <w:highlight w:val="none"/>
          <w14:textFill>
            <w14:solidFill>
              <w14:schemeClr w14:val="tx1"/>
            </w14:solidFill>
          </w14:textFill>
        </w:rPr>
      </w:pPr>
      <w:r>
        <w:rPr>
          <w:rStyle w:val="32"/>
          <w:rFonts w:hint="eastAsia" w:ascii="宋体" w:hAnsi="宋体" w:cs="宋体"/>
          <w:b/>
          <w:color w:val="000000" w:themeColor="text1"/>
          <w:sz w:val="30"/>
          <w:szCs w:val="30"/>
          <w:highlight w:val="none"/>
          <w14:textFill>
            <w14:solidFill>
              <w14:schemeClr w14:val="tx1"/>
            </w14:solidFill>
          </w14:textFill>
        </w:rPr>
        <w:t>（八）其他补充材料</w:t>
      </w:r>
    </w:p>
    <w:p>
      <w:pPr>
        <w:jc w:val="center"/>
        <w:rPr>
          <w:rStyle w:val="32"/>
          <w:rFonts w:ascii="宋体" w:hAnsi="宋体" w:cs="宋体"/>
          <w:b/>
          <w:color w:val="000000" w:themeColor="text1"/>
          <w:sz w:val="30"/>
          <w:szCs w:val="30"/>
          <w:highlight w:val="none"/>
          <w14:textFill>
            <w14:solidFill>
              <w14:schemeClr w14:val="tx1"/>
            </w14:solidFill>
          </w14:textFill>
        </w:rPr>
      </w:pPr>
    </w:p>
    <w:p>
      <w:pPr>
        <w:spacing w:line="400" w:lineRule="exact"/>
        <w:ind w:firstLine="4560" w:firstLineChars="1900"/>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snapToGrid w:val="0"/>
        <w:spacing w:line="480" w:lineRule="exact"/>
        <w:jc w:val="center"/>
        <w:rPr>
          <w:rStyle w:val="32"/>
          <w:rFonts w:ascii="宋体" w:hAnsi="宋体" w:cs="宋体"/>
          <w:b/>
          <w:bCs/>
          <w:color w:val="000000" w:themeColor="text1"/>
          <w:szCs w:val="22"/>
          <w:highlight w:val="none"/>
          <w14:textFill>
            <w14:solidFill>
              <w14:schemeClr w14:val="tx1"/>
            </w14:solidFill>
          </w14:textFill>
        </w:rPr>
      </w:pPr>
      <w:r>
        <w:rPr>
          <w:rStyle w:val="32"/>
          <w:rFonts w:hint="eastAsia" w:ascii="宋体" w:hAnsi="宋体" w:cs="宋体"/>
          <w:b/>
          <w:bCs/>
          <w:color w:val="000000" w:themeColor="text1"/>
          <w:szCs w:val="22"/>
          <w:highlight w:val="none"/>
          <w14:textFill>
            <w14:solidFill>
              <w14:schemeClr w14:val="tx1"/>
            </w14:solidFill>
          </w14:textFill>
        </w:rPr>
        <w:t>非联合体投标声明</w:t>
      </w:r>
    </w:p>
    <w:p>
      <w:pPr>
        <w:pStyle w:val="13"/>
        <w:ind w:firstLine="0" w:firstLineChars="0"/>
        <w:rPr>
          <w:rStyle w:val="32"/>
          <w:rFonts w:ascii="宋体" w:hAnsi="宋体" w:eastAsia="宋体" w:cs="宋体"/>
          <w:b/>
          <w:bCs/>
          <w:color w:val="000000" w:themeColor="text1"/>
          <w:szCs w:val="22"/>
          <w:highlight w:val="none"/>
          <w14:textFill>
            <w14:solidFill>
              <w14:schemeClr w14:val="tx1"/>
            </w14:solidFill>
          </w14:textFill>
        </w:rPr>
      </w:pPr>
    </w:p>
    <w:p>
      <w:pPr>
        <w:pStyle w:val="13"/>
        <w:ind w:firstLine="0" w:firstLineChars="0"/>
        <w:rPr>
          <w:rStyle w:val="32"/>
          <w:rFonts w:ascii="宋体" w:hAnsi="宋体" w:eastAsia="宋体" w:cs="宋体"/>
          <w:color w:val="000000" w:themeColor="text1"/>
          <w:szCs w:val="24"/>
          <w:highlight w:val="none"/>
          <w14:textFill>
            <w14:solidFill>
              <w14:schemeClr w14:val="tx1"/>
            </w14:solidFill>
          </w14:textFill>
        </w:rPr>
      </w:pPr>
      <w:r>
        <w:rPr>
          <w:rStyle w:val="32"/>
          <w:rFonts w:hint="eastAsia" w:ascii="宋体" w:hAnsi="宋体" w:eastAsia="宋体" w:cs="宋体"/>
          <w:color w:val="000000" w:themeColor="text1"/>
          <w:szCs w:val="24"/>
          <w:highlight w:val="none"/>
          <w:u w:val="single"/>
          <w14:textFill>
            <w14:solidFill>
              <w14:schemeClr w14:val="tx1"/>
            </w14:solidFill>
          </w14:textFill>
        </w:rPr>
        <w:t>（采购人）：</w:t>
      </w:r>
    </w:p>
    <w:p>
      <w:pPr>
        <w:pStyle w:val="5"/>
        <w:rPr>
          <w:rFonts w:ascii="宋体" w:hAnsi="宋体" w:eastAsia="宋体" w:cs="宋体"/>
          <w:color w:val="000000" w:themeColor="text1"/>
          <w:sz w:val="24"/>
          <w:highlight w:val="none"/>
          <w14:textFill>
            <w14:solidFill>
              <w14:schemeClr w14:val="tx1"/>
            </w14:solidFill>
          </w14:textFill>
        </w:rPr>
      </w:pPr>
    </w:p>
    <w:p>
      <w:pPr>
        <w:pStyle w:val="5"/>
        <w:spacing w:line="400" w:lineRule="exact"/>
        <w:ind w:firstLine="480" w:firstLineChars="200"/>
        <w:rPr>
          <w:rStyle w:val="32"/>
          <w:rFonts w:ascii="宋体" w:hAnsi="宋体" w:eastAsia="宋体" w:cs="宋体"/>
          <w:color w:val="000000" w:themeColor="text1"/>
          <w:sz w:val="24"/>
          <w:highlight w:val="none"/>
          <w14:textFill>
            <w14:solidFill>
              <w14:schemeClr w14:val="tx1"/>
            </w14:solidFill>
          </w14:textFill>
        </w:rPr>
      </w:pPr>
      <w:r>
        <w:rPr>
          <w:rStyle w:val="32"/>
          <w:rFonts w:hint="eastAsia" w:ascii="宋体" w:hAnsi="宋体" w:eastAsia="宋体" w:cs="宋体"/>
          <w:color w:val="000000" w:themeColor="text1"/>
          <w:sz w:val="24"/>
          <w:highlight w:val="none"/>
          <w14:textFill>
            <w14:solidFill>
              <w14:schemeClr w14:val="tx1"/>
            </w14:solidFill>
          </w14:textFill>
        </w:rPr>
        <w:t>我单位承诺为独自参与本项目的投标活动，非联合体投标。如我单位为联合体参与本项目的投标活动，可将我单位的投标作废标处理。特此声明。</w:t>
      </w:r>
    </w:p>
    <w:p>
      <w:pPr>
        <w:pStyle w:val="12"/>
        <w:ind w:firstLine="240"/>
        <w:rPr>
          <w:rStyle w:val="32"/>
          <w:rFonts w:ascii="宋体" w:hAnsi="宋体" w:eastAsia="宋体" w:cs="宋体"/>
          <w:color w:val="000000" w:themeColor="text1"/>
          <w:sz w:val="24"/>
          <w:highlight w:val="none"/>
          <w14:textFill>
            <w14:solidFill>
              <w14:schemeClr w14:val="tx1"/>
            </w14:solidFill>
          </w14:textFill>
        </w:rPr>
      </w:pPr>
    </w:p>
    <w:p>
      <w:pPr>
        <w:rPr>
          <w:rStyle w:val="32"/>
          <w:rFonts w:ascii="宋体" w:hAnsi="宋体" w:cs="宋体"/>
          <w:color w:val="000000" w:themeColor="text1"/>
          <w:highlight w:val="none"/>
          <w14:textFill>
            <w14:solidFill>
              <w14:schemeClr w14:val="tx1"/>
            </w14:solidFill>
          </w14:textFill>
        </w:rPr>
      </w:pPr>
    </w:p>
    <w:p>
      <w:pPr>
        <w:pStyle w:val="13"/>
        <w:ind w:firstLine="480"/>
        <w:rPr>
          <w:rStyle w:val="32"/>
          <w:rFonts w:ascii="宋体" w:hAnsi="宋体" w:eastAsia="宋体" w:cs="宋体"/>
          <w:color w:val="000000" w:themeColor="text1"/>
          <w:szCs w:val="24"/>
          <w:highlight w:val="none"/>
          <w14:textFill>
            <w14:solidFill>
              <w14:schemeClr w14:val="tx1"/>
            </w14:solidFill>
          </w14:textFill>
        </w:rPr>
      </w:pPr>
    </w:p>
    <w:p>
      <w:pPr>
        <w:pStyle w:val="5"/>
        <w:rPr>
          <w:rStyle w:val="32"/>
          <w:rFonts w:ascii="宋体" w:hAnsi="宋体" w:eastAsia="宋体" w:cs="宋体"/>
          <w:color w:val="000000" w:themeColor="text1"/>
          <w:sz w:val="24"/>
          <w:highlight w:val="none"/>
          <w14:textFill>
            <w14:solidFill>
              <w14:schemeClr w14:val="tx1"/>
            </w14:solidFill>
          </w14:textFill>
        </w:rPr>
      </w:pPr>
    </w:p>
    <w:p>
      <w:pPr>
        <w:pStyle w:val="12"/>
        <w:ind w:firstLine="240"/>
        <w:rPr>
          <w:rStyle w:val="32"/>
          <w:rFonts w:ascii="宋体" w:hAnsi="宋体" w:eastAsia="宋体" w:cs="宋体"/>
          <w:color w:val="000000" w:themeColor="text1"/>
          <w:sz w:val="24"/>
          <w:highlight w:val="none"/>
          <w14:textFill>
            <w14:solidFill>
              <w14:schemeClr w14:val="tx1"/>
            </w14:solidFill>
          </w14:textFill>
        </w:rPr>
      </w:pPr>
    </w:p>
    <w:p>
      <w:pPr>
        <w:jc w:val="right"/>
        <w:rPr>
          <w:rFonts w:ascii="宋体" w:hAnsi="宋体" w:cs="宋体"/>
          <w:color w:val="000000" w:themeColor="text1"/>
          <w:highlight w:val="none"/>
          <w14:textFill>
            <w14:solidFill>
              <w14:schemeClr w14:val="tx1"/>
            </w14:solidFill>
          </w14:textFill>
        </w:rPr>
      </w:pPr>
    </w:p>
    <w:p>
      <w:pPr>
        <w:ind w:firstLine="3360" w:firstLineChars="1400"/>
        <w:rPr>
          <w:rStyle w:val="32"/>
          <w:rFonts w:ascii="宋体" w:hAnsi="宋体" w:cs="宋体"/>
          <w:color w:val="000000" w:themeColor="text1"/>
          <w:kern w:val="2"/>
          <w:highlight w:val="none"/>
          <w14:textFill>
            <w14:solidFill>
              <w14:schemeClr w14:val="tx1"/>
            </w14:solidFill>
          </w14:textFill>
        </w:rPr>
      </w:pPr>
      <w:r>
        <w:rPr>
          <w:rStyle w:val="32"/>
          <w:rFonts w:hint="eastAsia" w:ascii="宋体" w:hAnsi="宋体" w:cs="宋体"/>
          <w:color w:val="000000" w:themeColor="text1"/>
          <w:kern w:val="2"/>
          <w:highlight w:val="none"/>
          <w14:textFill>
            <w14:solidFill>
              <w14:schemeClr w14:val="tx1"/>
            </w14:solidFill>
          </w14:textFill>
        </w:rPr>
        <w:t>供应商：（盖章）</w:t>
      </w:r>
    </w:p>
    <w:p>
      <w:pPr>
        <w:ind w:firstLine="576" w:firstLineChars="240"/>
        <w:rPr>
          <w:rStyle w:val="32"/>
          <w:rFonts w:ascii="宋体" w:hAnsi="宋体" w:cs="宋体"/>
          <w:color w:val="000000" w:themeColor="text1"/>
          <w:kern w:val="2"/>
          <w:highlight w:val="none"/>
          <w14:textFill>
            <w14:solidFill>
              <w14:schemeClr w14:val="tx1"/>
            </w14:solidFill>
          </w14:textFill>
        </w:rPr>
      </w:pPr>
    </w:p>
    <w:p>
      <w:pPr>
        <w:pStyle w:val="5"/>
        <w:ind w:firstLine="3360" w:firstLineChars="1400"/>
        <w:rPr>
          <w:rFonts w:ascii="宋体" w:hAnsi="宋体" w:eastAsia="宋体" w:cs="宋体"/>
          <w:color w:val="000000" w:themeColor="text1"/>
          <w:highlight w:val="none"/>
          <w14:textFill>
            <w14:solidFill>
              <w14:schemeClr w14:val="tx1"/>
            </w14:solidFill>
          </w14:textFill>
        </w:rPr>
      </w:pPr>
      <w:r>
        <w:rPr>
          <w:rStyle w:val="32"/>
          <w:rFonts w:hint="eastAsia" w:ascii="宋体" w:hAnsi="宋体" w:eastAsia="宋体" w:cs="宋体"/>
          <w:color w:val="000000" w:themeColor="text1"/>
          <w:kern w:val="2"/>
          <w:sz w:val="24"/>
          <w:highlight w:val="none"/>
          <w14:textFill>
            <w14:solidFill>
              <w14:schemeClr w14:val="tx1"/>
            </w14:solidFill>
          </w14:textFill>
        </w:rPr>
        <w:t>日  期：</w:t>
      </w:r>
      <w:r>
        <w:rPr>
          <w:rStyle w:val="32"/>
          <w:rFonts w:hint="eastAsia" w:ascii="宋体" w:hAnsi="宋体" w:eastAsia="宋体" w:cs="宋体"/>
          <w:color w:val="000000" w:themeColor="text1"/>
          <w:kern w:val="2"/>
          <w:sz w:val="24"/>
          <w:highlight w:val="none"/>
          <w:u w:val="single"/>
          <w14:textFill>
            <w14:solidFill>
              <w14:schemeClr w14:val="tx1"/>
            </w14:solidFill>
          </w14:textFill>
        </w:rPr>
        <w:t xml:space="preserve">    年  月  日</w:t>
      </w:r>
    </w:p>
    <w:p>
      <w:pPr>
        <w:pStyle w:val="69"/>
        <w:spacing w:after="280" w:line="240" w:lineRule="auto"/>
        <w:ind w:firstLine="0"/>
        <w:jc w:val="both"/>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b/>
          <w:color w:val="000000" w:themeColor="text1"/>
          <w:sz w:val="24"/>
          <w:szCs w:val="24"/>
          <w:highlight w:val="none"/>
          <w:lang w:val="en-US" w:eastAsia="zh-CN" w:bidi="ar-SA"/>
          <w14:textFill>
            <w14:solidFill>
              <w14:schemeClr w14:val="tx1"/>
            </w14:solidFill>
          </w14:textFill>
        </w:rPr>
      </w:pPr>
    </w:p>
    <w:p>
      <w:pPr>
        <w:pStyle w:val="69"/>
        <w:spacing w:after="280" w:line="240" w:lineRule="auto"/>
        <w:ind w:firstLine="0"/>
        <w:jc w:val="center"/>
        <w:rPr>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中小企业声明函</w:t>
      </w:r>
      <w:r>
        <w:rPr>
          <w:rFonts w:hint="eastAsia"/>
          <w:b/>
          <w:bCs/>
          <w:color w:val="000000" w:themeColor="text1"/>
          <w:sz w:val="24"/>
          <w:szCs w:val="24"/>
          <w:highlight w:val="none"/>
          <w:lang w:eastAsia="zh-CN"/>
          <w14:textFill>
            <w14:solidFill>
              <w14:schemeClr w14:val="tx1"/>
            </w14:solidFill>
          </w14:textFill>
        </w:rPr>
        <w:t>（</w:t>
      </w:r>
      <w:r>
        <w:rPr>
          <w:rFonts w:hint="eastAsia"/>
          <w:b/>
          <w:bCs/>
          <w:color w:val="000000" w:themeColor="text1"/>
          <w:sz w:val="24"/>
          <w:szCs w:val="24"/>
          <w:highlight w:val="none"/>
          <w:lang w:val="en-US" w:eastAsia="zh-CN"/>
          <w14:textFill>
            <w14:solidFill>
              <w14:schemeClr w14:val="tx1"/>
            </w14:solidFill>
          </w14:textFill>
        </w:rPr>
        <w:t>货物</w:t>
      </w:r>
      <w:r>
        <w:rPr>
          <w:rFonts w:hint="eastAsia"/>
          <w:b/>
          <w:bCs/>
          <w:color w:val="000000" w:themeColor="text1"/>
          <w:sz w:val="24"/>
          <w:szCs w:val="24"/>
          <w:highlight w:val="none"/>
          <w:lang w:eastAsia="zh-CN"/>
          <w14:textFill>
            <w14:solidFill>
              <w14:schemeClr w14:val="tx1"/>
            </w14:solidFill>
          </w14:textFill>
        </w:rPr>
        <w:t>）</w:t>
      </w:r>
    </w:p>
    <w:p>
      <w:pPr>
        <w:pStyle w:val="69"/>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本公司</w:t>
      </w:r>
      <w:r>
        <w:rPr>
          <w:rFonts w:hint="eastAsia"/>
          <w:color w:val="000000" w:themeColor="text1"/>
          <w:sz w:val="24"/>
          <w:szCs w:val="24"/>
          <w:highlight w:val="none"/>
          <w:lang w:eastAsia="zh-CN"/>
          <w14:textFill>
            <w14:solidFill>
              <w14:schemeClr w14:val="tx1"/>
            </w14:solidFill>
          </w14:textFill>
        </w:rPr>
        <w:t>（联合体）</w:t>
      </w:r>
      <w:r>
        <w:rPr>
          <w:rFonts w:hint="eastAsia"/>
          <w:color w:val="000000" w:themeColor="text1"/>
          <w:sz w:val="24"/>
          <w:szCs w:val="24"/>
          <w:highlight w:val="none"/>
          <w14:textFill>
            <w14:solidFill>
              <w14:schemeClr w14:val="tx1"/>
            </w14:solidFill>
          </w14:textFill>
        </w:rPr>
        <w:t>郑重声明，根据《政府釆购促进中小企业发展管理办法》（财库</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2020</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46号）的规定，本公司</w:t>
      </w:r>
      <w:r>
        <w:rPr>
          <w:rFonts w:hint="eastAsia"/>
          <w:color w:val="000000" w:themeColor="text1"/>
          <w:sz w:val="24"/>
          <w:szCs w:val="24"/>
          <w:highlight w:val="none"/>
          <w:lang w:eastAsia="zh-CN"/>
          <w14:textFill>
            <w14:solidFill>
              <w14:schemeClr w14:val="tx1"/>
            </w14:solidFill>
          </w14:textFill>
        </w:rPr>
        <w:t>（联合体）</w:t>
      </w:r>
      <w:r>
        <w:rPr>
          <w:rFonts w:hint="eastAsia"/>
          <w:color w:val="000000" w:themeColor="text1"/>
          <w:sz w:val="24"/>
          <w:szCs w:val="24"/>
          <w:highlight w:val="none"/>
          <w14:textFill>
            <w14:solidFill>
              <w14:schemeClr w14:val="tx1"/>
            </w14:solidFill>
          </w14:textFill>
        </w:rPr>
        <w:t>参加</w:t>
      </w:r>
      <w:r>
        <w:rPr>
          <w:rFonts w:hint="eastAsia"/>
          <w:color w:val="000000" w:themeColor="text1"/>
          <w:sz w:val="24"/>
          <w:szCs w:val="24"/>
          <w:highlight w:val="none"/>
          <w:u w:val="single"/>
          <w:lang w:eastAsia="zh-CN"/>
          <w14:textFill>
            <w14:solidFill>
              <w14:schemeClr w14:val="tx1"/>
            </w14:solidFill>
          </w14:textFill>
        </w:rPr>
        <w:t>（单位名称）</w:t>
      </w:r>
      <w:r>
        <w:rPr>
          <w:rFonts w:hint="eastAsia"/>
          <w:color w:val="000000" w:themeColor="text1"/>
          <w:sz w:val="24"/>
          <w:szCs w:val="24"/>
          <w:highlight w:val="none"/>
          <w14:textFill>
            <w14:solidFill>
              <w14:schemeClr w14:val="tx1"/>
            </w14:solidFill>
          </w14:textFill>
        </w:rPr>
        <w:t>的</w:t>
      </w:r>
      <w:r>
        <w:rPr>
          <w:rFonts w:hint="eastAsia"/>
          <w:color w:val="000000" w:themeColor="text1"/>
          <w:sz w:val="24"/>
          <w:szCs w:val="24"/>
          <w:highlight w:val="none"/>
          <w:u w:val="single"/>
          <w:lang w:eastAsia="zh-CN"/>
          <w14:textFill>
            <w14:solidFill>
              <w14:schemeClr w14:val="tx1"/>
            </w14:solidFill>
          </w14:textFill>
        </w:rPr>
        <w:t>（项目名称）</w:t>
      </w:r>
      <w:r>
        <w:rPr>
          <w:rFonts w:hint="eastAsia"/>
          <w:color w:val="000000" w:themeColor="text1"/>
          <w:sz w:val="24"/>
          <w:szCs w:val="24"/>
          <w:highlight w:val="none"/>
          <w14:textFill>
            <w14:solidFill>
              <w14:schemeClr w14:val="tx1"/>
            </w14:solidFill>
          </w14:textFill>
        </w:rPr>
        <w:t>釆购活动,</w:t>
      </w:r>
      <w:r>
        <w:rPr>
          <w:rFonts w:hint="eastAsia"/>
          <w:color w:val="000000" w:themeColor="text1"/>
          <w:sz w:val="24"/>
          <w:szCs w:val="24"/>
          <w:highlight w:val="none"/>
          <w:lang w:val="en-US" w:eastAsia="zh-CN"/>
          <w14:textFill>
            <w14:solidFill>
              <w14:schemeClr w14:val="tx1"/>
            </w14:solidFill>
          </w14:textFill>
        </w:rPr>
        <w:t>提供的货物</w:t>
      </w:r>
      <w:r>
        <w:rPr>
          <w:rFonts w:hint="eastAsia"/>
          <w:color w:val="000000" w:themeColor="text1"/>
          <w:sz w:val="24"/>
          <w:szCs w:val="24"/>
          <w:highlight w:val="none"/>
          <w:lang w:eastAsia="zh-CN"/>
          <w14:textFill>
            <w14:solidFill>
              <w14:schemeClr w14:val="tx1"/>
            </w14:solidFill>
          </w14:textFill>
        </w:rPr>
        <w:t>全部</w:t>
      </w:r>
      <w:r>
        <w:rPr>
          <w:rFonts w:hint="eastAsia"/>
          <w:color w:val="000000" w:themeColor="text1"/>
          <w:sz w:val="24"/>
          <w:szCs w:val="24"/>
          <w:highlight w:val="none"/>
          <w:lang w:val="en-US" w:eastAsia="zh-CN"/>
          <w14:textFill>
            <w14:solidFill>
              <w14:schemeClr w14:val="tx1"/>
            </w14:solidFill>
          </w14:textFill>
        </w:rPr>
        <w:t>由</w:t>
      </w:r>
      <w:r>
        <w:rPr>
          <w:rFonts w:hint="eastAsia"/>
          <w:color w:val="000000" w:themeColor="text1"/>
          <w:sz w:val="24"/>
          <w:szCs w:val="24"/>
          <w:highlight w:val="none"/>
          <w:lang w:eastAsia="zh-CN"/>
          <w14:textFill>
            <w14:solidFill>
              <w14:schemeClr w14:val="tx1"/>
            </w14:solidFill>
          </w14:textFill>
        </w:rPr>
        <w:t>符合政策要求的中小企业</w:t>
      </w:r>
      <w:r>
        <w:rPr>
          <w:rFonts w:hint="eastAsia"/>
          <w:color w:val="000000" w:themeColor="text1"/>
          <w:sz w:val="24"/>
          <w:szCs w:val="24"/>
          <w:highlight w:val="none"/>
          <w:lang w:val="en-US" w:eastAsia="zh-CN"/>
          <w14:textFill>
            <w14:solidFill>
              <w14:schemeClr w14:val="tx1"/>
            </w14:solidFill>
          </w14:textFill>
        </w:rPr>
        <w:t>制造。</w:t>
      </w:r>
      <w:r>
        <w:rPr>
          <w:rFonts w:hint="eastAsia"/>
          <w:color w:val="000000" w:themeColor="text1"/>
          <w:sz w:val="24"/>
          <w:szCs w:val="24"/>
          <w:highlight w:val="none"/>
          <w:lang w:eastAsia="zh-CN"/>
          <w14:textFill>
            <w14:solidFill>
              <w14:schemeClr w14:val="tx1"/>
            </w14:solidFill>
          </w14:textFill>
        </w:rPr>
        <w:t>相关企业（含联合体中的中小企业、签订分包意向协议中的中小企业）</w:t>
      </w:r>
      <w:r>
        <w:rPr>
          <w:rFonts w:hint="eastAsia"/>
          <w:color w:val="000000" w:themeColor="text1"/>
          <w:sz w:val="24"/>
          <w:szCs w:val="24"/>
          <w:highlight w:val="none"/>
          <w14:textFill>
            <w14:solidFill>
              <w14:schemeClr w14:val="tx1"/>
            </w14:solidFill>
          </w14:textFill>
        </w:rPr>
        <w:t>的具体情况如下：</w:t>
      </w:r>
    </w:p>
    <w:p>
      <w:pPr>
        <w:pStyle w:val="69"/>
        <w:numPr>
          <w:ilvl w:val="0"/>
          <w:numId w:val="2"/>
        </w:numPr>
        <w:tabs>
          <w:tab w:val="left" w:pos="856"/>
          <w:tab w:val="left" w:pos="4771"/>
        </w:tabs>
        <w:ind w:firstLine="480" w:firstLineChars="200"/>
        <w:rPr>
          <w:color w:val="000000" w:themeColor="text1"/>
          <w:sz w:val="24"/>
          <w:szCs w:val="24"/>
          <w:highlight w:val="none"/>
          <w:lang w:eastAsia="zh-CN"/>
          <w14:textFill>
            <w14:solidFill>
              <w14:schemeClr w14:val="tx1"/>
            </w14:solidFill>
          </w14:textFill>
        </w:rPr>
      </w:pPr>
      <w:bookmarkStart w:id="0" w:name="bookmark0"/>
      <w:bookmarkEnd w:id="0"/>
      <w:r>
        <w:rPr>
          <w:rFonts w:hint="eastAsia"/>
          <w:color w:val="000000" w:themeColor="text1"/>
          <w:sz w:val="24"/>
          <w:szCs w:val="24"/>
          <w:highlight w:val="none"/>
          <w:u w:val="single"/>
          <w:lang w:eastAsia="zh-CN"/>
          <w14:textFill>
            <w14:solidFill>
              <w14:schemeClr w14:val="tx1"/>
            </w14:solidFill>
          </w14:textFill>
        </w:rPr>
        <w:t>（标的名称）</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属</w:t>
      </w:r>
      <w:r>
        <w:rPr>
          <w:rFonts w:hint="eastAsia"/>
          <w:color w:val="000000" w:themeColor="text1"/>
          <w:sz w:val="24"/>
          <w:szCs w:val="24"/>
          <w:highlight w:val="none"/>
          <w14:textFill>
            <w14:solidFill>
              <w14:schemeClr w14:val="tx1"/>
            </w14:solidFill>
          </w14:textFill>
        </w:rPr>
        <w:t>于</w:t>
      </w:r>
      <w:r>
        <w:rPr>
          <w:rFonts w:hint="eastAsia"/>
          <w:color w:val="000000" w:themeColor="text1"/>
          <w:sz w:val="24"/>
          <w:szCs w:val="24"/>
          <w:highlight w:val="none"/>
          <w:u w:val="single"/>
          <w:lang w:eastAsia="zh-CN"/>
          <w14:textFill>
            <w14:solidFill>
              <w14:schemeClr w14:val="tx1"/>
            </w14:solidFill>
          </w14:textFill>
        </w:rPr>
        <w:t>（招标文件中明确的所属行业）</w:t>
      </w:r>
      <w:r>
        <w:rPr>
          <w:rFonts w:hint="eastAsia"/>
          <w:color w:val="000000" w:themeColor="text1"/>
          <w:sz w:val="24"/>
          <w:szCs w:val="24"/>
          <w:highlight w:val="none"/>
          <w:u w:val="single"/>
          <w:lang w:val="en-US" w:eastAsia="zh-CN"/>
          <w14:textFill>
            <w14:solidFill>
              <w14:schemeClr w14:val="tx1"/>
            </w14:solidFill>
          </w14:textFill>
        </w:rPr>
        <w:t>行业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制造商</w:t>
      </w:r>
      <w:r>
        <w:rPr>
          <w:rFonts w:hint="eastAsia"/>
          <w:color w:val="000000" w:themeColor="text1"/>
          <w:sz w:val="24"/>
          <w:szCs w:val="24"/>
          <w:highlight w:val="none"/>
          <w14:textFill>
            <w14:solidFill>
              <w14:schemeClr w14:val="tx1"/>
            </w14:solidFill>
          </w14:textFill>
        </w:rPr>
        <w:t>为</w:t>
      </w:r>
      <w:r>
        <w:rPr>
          <w:rFonts w:hint="eastAsia"/>
          <w:color w:val="000000" w:themeColor="text1"/>
          <w:sz w:val="24"/>
          <w:szCs w:val="24"/>
          <w:highlight w:val="none"/>
          <w:u w:val="single"/>
          <w:lang w:eastAsia="zh-CN"/>
          <w14:textFill>
            <w14:solidFill>
              <w14:schemeClr w14:val="tx1"/>
            </w14:solidFill>
          </w14:textFill>
        </w:rPr>
        <w:t>（企业名称）</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从业人员人，营业收入为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万元，资产总额为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w:t>
      </w:r>
      <w:r>
        <w:rPr>
          <w:rFonts w:hint="eastAsia"/>
          <w:color w:val="000000" w:themeColor="text1"/>
          <w:sz w:val="24"/>
          <w:szCs w:val="24"/>
          <w:highlight w:val="none"/>
          <w:lang w:val="en-US" w:eastAsia="zh-CN" w:bidi="en-US"/>
          <w14:textFill>
            <w14:solidFill>
              <w14:schemeClr w14:val="tx1"/>
            </w14:solidFill>
          </w14:textFill>
        </w:rPr>
        <w:t>，</w:t>
      </w:r>
      <w:r>
        <w:rPr>
          <w:rFonts w:hint="eastAsia"/>
          <w:color w:val="000000" w:themeColor="text1"/>
          <w:sz w:val="24"/>
          <w:szCs w:val="24"/>
          <w:highlight w:val="none"/>
          <w14:textFill>
            <w14:solidFill>
              <w14:schemeClr w14:val="tx1"/>
            </w14:solidFill>
          </w14:textFill>
        </w:rPr>
        <w:t>属于</w:t>
      </w:r>
      <w:r>
        <w:rPr>
          <w:rFonts w:hint="eastAsia"/>
          <w:color w:val="000000" w:themeColor="text1"/>
          <w:sz w:val="24"/>
          <w:szCs w:val="24"/>
          <w:highlight w:val="none"/>
          <w:u w:val="single"/>
          <w:lang w:eastAsia="zh-CN"/>
          <w14:textFill>
            <w14:solidFill>
              <w14:schemeClr w14:val="tx1"/>
            </w14:solidFill>
          </w14:textFill>
        </w:rPr>
        <w:t>（中型企业、</w:t>
      </w:r>
      <w:r>
        <w:rPr>
          <w:rFonts w:hint="eastAsia"/>
          <w:color w:val="000000" w:themeColor="text1"/>
          <w:sz w:val="24"/>
          <w:szCs w:val="24"/>
          <w:highlight w:val="none"/>
          <w:u w:val="single"/>
          <w14:textFill>
            <w14:solidFill>
              <w14:schemeClr w14:val="tx1"/>
            </w14:solidFill>
          </w14:textFill>
        </w:rPr>
        <w:t>小型企业</w:t>
      </w:r>
      <w:r>
        <w:rPr>
          <w:rFonts w:hint="eastAsia"/>
          <w:color w:val="000000" w:themeColor="text1"/>
          <w:sz w:val="24"/>
          <w:szCs w:val="24"/>
          <w:highlight w:val="none"/>
          <w:u w:val="single"/>
          <w:lang w:eastAsia="zh-CN"/>
          <w14:textFill>
            <w14:solidFill>
              <w14:schemeClr w14:val="tx1"/>
            </w14:solidFill>
          </w14:textFill>
        </w:rPr>
        <w:t>、微型企业）；</w:t>
      </w:r>
    </w:p>
    <w:p>
      <w:pPr>
        <w:pStyle w:val="69"/>
        <w:numPr>
          <w:ilvl w:val="0"/>
          <w:numId w:val="2"/>
        </w:numPr>
        <w:tabs>
          <w:tab w:val="left" w:pos="856"/>
          <w:tab w:val="left" w:pos="4771"/>
        </w:tabs>
        <w:ind w:firstLine="480" w:firstLineChars="200"/>
        <w:rPr>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（标的名称）</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eastAsia="zh-CN"/>
          <w14:textFill>
            <w14:solidFill>
              <w14:schemeClr w14:val="tx1"/>
            </w14:solidFill>
          </w14:textFill>
        </w:rPr>
        <w:t>属</w:t>
      </w:r>
      <w:r>
        <w:rPr>
          <w:rFonts w:hint="eastAsia"/>
          <w:color w:val="000000" w:themeColor="text1"/>
          <w:sz w:val="24"/>
          <w:szCs w:val="24"/>
          <w:highlight w:val="none"/>
          <w14:textFill>
            <w14:solidFill>
              <w14:schemeClr w14:val="tx1"/>
            </w14:solidFill>
          </w14:textFill>
        </w:rPr>
        <w:t>于</w:t>
      </w:r>
      <w:r>
        <w:rPr>
          <w:rFonts w:hint="eastAsia"/>
          <w:color w:val="000000" w:themeColor="text1"/>
          <w:sz w:val="24"/>
          <w:szCs w:val="24"/>
          <w:highlight w:val="none"/>
          <w:u w:val="single"/>
          <w:lang w:eastAsia="zh-CN"/>
          <w14:textFill>
            <w14:solidFill>
              <w14:schemeClr w14:val="tx1"/>
            </w14:solidFill>
          </w14:textFill>
        </w:rPr>
        <w:t>（招标文件中明确的所属行业）</w:t>
      </w:r>
      <w:r>
        <w:rPr>
          <w:rFonts w:hint="eastAsia"/>
          <w:color w:val="000000" w:themeColor="text1"/>
          <w:sz w:val="24"/>
          <w:szCs w:val="24"/>
          <w:highlight w:val="none"/>
          <w:u w:val="single"/>
          <w:lang w:val="en-US" w:eastAsia="zh-CN"/>
          <w14:textFill>
            <w14:solidFill>
              <w14:schemeClr w14:val="tx1"/>
            </w14:solidFill>
          </w14:textFill>
        </w:rPr>
        <w:t xml:space="preserve"> 行业</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制造商</w:t>
      </w:r>
      <w:r>
        <w:rPr>
          <w:rFonts w:hint="eastAsia"/>
          <w:color w:val="000000" w:themeColor="text1"/>
          <w:sz w:val="24"/>
          <w:szCs w:val="24"/>
          <w:highlight w:val="none"/>
          <w14:textFill>
            <w14:solidFill>
              <w14:schemeClr w14:val="tx1"/>
            </w14:solidFill>
          </w14:textFill>
        </w:rPr>
        <w:t>为</w:t>
      </w:r>
      <w:r>
        <w:rPr>
          <w:rFonts w:hint="eastAsia"/>
          <w:color w:val="000000" w:themeColor="text1"/>
          <w:sz w:val="24"/>
          <w:szCs w:val="24"/>
          <w:highlight w:val="none"/>
          <w:u w:val="single"/>
          <w:lang w:eastAsia="zh-CN"/>
          <w14:textFill>
            <w14:solidFill>
              <w14:schemeClr w14:val="tx1"/>
            </w14:solidFill>
          </w14:textFill>
        </w:rPr>
        <w:t>（企业名称）</w:t>
      </w:r>
      <w:r>
        <w:rPr>
          <w:rFonts w:hint="eastAsia"/>
          <w:color w:val="000000" w:themeColor="text1"/>
          <w:sz w:val="24"/>
          <w:szCs w:val="24"/>
          <w:highlight w:val="none"/>
          <w:lang w:val="en-US"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从业人员人，营业收入为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万元，资产总额为</w:t>
      </w:r>
      <w:r>
        <w:rPr>
          <w:rFonts w:hint="eastAsia"/>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万元</w:t>
      </w:r>
      <w:r>
        <w:rPr>
          <w:rFonts w:hint="eastAsia"/>
          <w:color w:val="000000" w:themeColor="text1"/>
          <w:sz w:val="24"/>
          <w:szCs w:val="24"/>
          <w:highlight w:val="none"/>
          <w:lang w:val="en-US" w:eastAsia="zh-CN" w:bidi="en-US"/>
          <w14:textFill>
            <w14:solidFill>
              <w14:schemeClr w14:val="tx1"/>
            </w14:solidFill>
          </w14:textFill>
        </w:rPr>
        <w:t>，</w:t>
      </w:r>
      <w:r>
        <w:rPr>
          <w:rFonts w:hint="eastAsia"/>
          <w:color w:val="000000" w:themeColor="text1"/>
          <w:sz w:val="24"/>
          <w:szCs w:val="24"/>
          <w:highlight w:val="none"/>
          <w14:textFill>
            <w14:solidFill>
              <w14:schemeClr w14:val="tx1"/>
            </w14:solidFill>
          </w14:textFill>
        </w:rPr>
        <w:t>属于</w:t>
      </w:r>
      <w:r>
        <w:rPr>
          <w:rFonts w:hint="eastAsia"/>
          <w:color w:val="000000" w:themeColor="text1"/>
          <w:sz w:val="24"/>
          <w:szCs w:val="24"/>
          <w:highlight w:val="none"/>
          <w:u w:val="single"/>
          <w:lang w:eastAsia="zh-CN"/>
          <w14:textFill>
            <w14:solidFill>
              <w14:schemeClr w14:val="tx1"/>
            </w14:solidFill>
          </w14:textFill>
        </w:rPr>
        <w:t>（中型企业、</w:t>
      </w:r>
      <w:r>
        <w:rPr>
          <w:rFonts w:hint="eastAsia"/>
          <w:color w:val="000000" w:themeColor="text1"/>
          <w:sz w:val="24"/>
          <w:szCs w:val="24"/>
          <w:highlight w:val="none"/>
          <w:u w:val="single"/>
          <w14:textFill>
            <w14:solidFill>
              <w14:schemeClr w14:val="tx1"/>
            </w14:solidFill>
          </w14:textFill>
        </w:rPr>
        <w:t>小型企业</w:t>
      </w:r>
      <w:r>
        <w:rPr>
          <w:rFonts w:hint="eastAsia"/>
          <w:color w:val="000000" w:themeColor="text1"/>
          <w:sz w:val="24"/>
          <w:szCs w:val="24"/>
          <w:highlight w:val="none"/>
          <w:u w:val="single"/>
          <w:lang w:eastAsia="zh-CN"/>
          <w14:textFill>
            <w14:solidFill>
              <w14:schemeClr w14:val="tx1"/>
            </w14:solidFill>
          </w14:textFill>
        </w:rPr>
        <w:t>、微型企业）；</w:t>
      </w:r>
    </w:p>
    <w:p>
      <w:pPr>
        <w:pStyle w:val="69"/>
        <w:tabs>
          <w:tab w:val="left" w:pos="856"/>
          <w:tab w:val="left" w:pos="4771"/>
        </w:tabs>
        <w:ind w:left="480" w:leftChars="200" w:firstLine="0"/>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w:t>
      </w:r>
    </w:p>
    <w:p>
      <w:pPr>
        <w:pStyle w:val="69"/>
        <w:ind w:firstLine="540"/>
        <w:rPr>
          <w:color w:val="000000" w:themeColor="text1"/>
          <w:sz w:val="24"/>
          <w:szCs w:val="24"/>
          <w:highlight w:val="none"/>
          <w14:textFill>
            <w14:solidFill>
              <w14:schemeClr w14:val="tx1"/>
            </w14:solidFill>
          </w14:textFill>
        </w:rPr>
      </w:pPr>
      <w:bookmarkStart w:id="1" w:name="bookmark1"/>
      <w:bookmarkEnd w:id="1"/>
      <w:r>
        <w:rPr>
          <w:rFonts w:hint="eastAsia"/>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pPr>
        <w:pStyle w:val="69"/>
        <w:ind w:firstLine="54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本企业对上述声明内容的真实性负责。如有虚假，将依法承担相应责任。</w:t>
      </w: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69"/>
        <w:ind w:firstLine="3033" w:firstLineChars="1264"/>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企业名称（盖章）：</w:t>
      </w:r>
    </w:p>
    <w:p>
      <w:pPr>
        <w:pStyle w:val="69"/>
        <w:ind w:firstLine="3033" w:firstLineChars="1264"/>
        <w:rPr>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期：</w:t>
      </w:r>
      <w:r>
        <w:rPr>
          <w:rFonts w:hint="eastAsia"/>
          <w:color w:val="000000" w:themeColor="text1"/>
          <w:sz w:val="24"/>
          <w:szCs w:val="24"/>
          <w:highlight w:val="none"/>
          <w:u w:val="single"/>
          <w:lang w:eastAsia="zh-CN"/>
          <w14:textFill>
            <w14:solidFill>
              <w14:schemeClr w14:val="tx1"/>
            </w14:solidFill>
          </w14:textFill>
        </w:rPr>
        <w:t xml:space="preserve">     年  月  日</w:t>
      </w:r>
    </w:p>
    <w:p>
      <w:pPr>
        <w:pStyle w:val="69"/>
        <w:ind w:firstLine="540"/>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从业人员、营业收入、资产总额填报上一年数据，无上一年数据的新成立企业可不填报。</w:t>
      </w:r>
    </w:p>
    <w:p>
      <w:pPr>
        <w:pStyle w:val="69"/>
        <w:ind w:firstLine="1596" w:firstLineChars="665"/>
        <w:rPr>
          <w:color w:val="000000" w:themeColor="text1"/>
          <w:sz w:val="24"/>
          <w:szCs w:val="24"/>
          <w:highlight w:val="none"/>
          <w14:textFill>
            <w14:solidFill>
              <w14:schemeClr w14:val="tx1"/>
            </w14:solidFill>
          </w14:textFill>
        </w:rPr>
      </w:pPr>
    </w:p>
    <w:p>
      <w:pPr>
        <w:pStyle w:val="69"/>
        <w:ind w:firstLine="1596" w:firstLineChars="665"/>
        <w:rPr>
          <w:color w:val="000000" w:themeColor="text1"/>
          <w:sz w:val="24"/>
          <w:szCs w:val="24"/>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pStyle w:val="5"/>
        <w:jc w:val="center"/>
        <w:rPr>
          <w:rFonts w:ascii="宋体" w:hAnsi="宋体" w:eastAsia="宋体" w:cs="宋体"/>
          <w:color w:val="000000" w:themeColor="text1"/>
          <w:sz w:val="24"/>
          <w:szCs w:val="21"/>
          <w:highlight w:val="none"/>
          <w14:textFill>
            <w14:solidFill>
              <w14:schemeClr w14:val="tx1"/>
            </w14:solidFill>
          </w14:textFill>
        </w:rPr>
      </w:pPr>
    </w:p>
    <w:p>
      <w:pPr>
        <w:ind w:left="360" w:leftChars="15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承诺书</w:t>
      </w:r>
    </w:p>
    <w:p>
      <w:pPr>
        <w:spacing w:line="560" w:lineRule="exact"/>
        <w:ind w:left="360" w:leftChars="150" w:firstLine="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我单位现参加</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项目（项目编号：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），并作出如下承诺：</w:t>
      </w:r>
    </w:p>
    <w:p>
      <w:pPr>
        <w:spacing w:line="560" w:lineRule="exact"/>
        <w:ind w:left="360" w:leftChars="150" w:firstLine="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不存在《中华人民共和国政府采购法实施条例》(国务院令第658号)第18条中“单位负责人为同一人或者存在直接控股、管理关系的不同供应商，不得参加同一合同项下的政府采购活动。”的情形，如若出现以上情况，一经查实，视为无效响应并接受相应处罚。</w:t>
      </w:r>
    </w:p>
    <w:p>
      <w:pPr>
        <w:spacing w:line="560" w:lineRule="exact"/>
        <w:ind w:left="360" w:leftChars="150" w:firstLine="601"/>
        <w:rPr>
          <w:rFonts w:ascii="宋体" w:hAnsi="宋体" w:cs="宋体"/>
          <w:color w:val="000000" w:themeColor="text1"/>
          <w:highlight w:val="none"/>
          <w14:textFill>
            <w14:solidFill>
              <w14:schemeClr w14:val="tx1"/>
            </w14:solidFill>
          </w14:textFill>
        </w:rPr>
      </w:pPr>
    </w:p>
    <w:p>
      <w:pPr>
        <w:spacing w:line="560" w:lineRule="exact"/>
        <w:ind w:left="360" w:leftChars="150" w:firstLine="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特此承诺。</w:t>
      </w:r>
    </w:p>
    <w:p>
      <w:pPr>
        <w:spacing w:line="560" w:lineRule="exact"/>
        <w:ind w:left="360" w:leftChars="150" w:firstLine="601"/>
        <w:rPr>
          <w:rFonts w:ascii="宋体" w:hAnsi="宋体" w:cs="宋体"/>
          <w:color w:val="000000" w:themeColor="text1"/>
          <w:highlight w:val="none"/>
          <w14:textFill>
            <w14:solidFill>
              <w14:schemeClr w14:val="tx1"/>
            </w14:solidFill>
          </w14:textFill>
        </w:rPr>
      </w:pPr>
    </w:p>
    <w:p>
      <w:pPr>
        <w:spacing w:line="560" w:lineRule="exact"/>
        <w:ind w:left="360" w:leftChars="150" w:firstLine="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p>
      <w:pPr>
        <w:spacing w:line="560" w:lineRule="exact"/>
        <w:ind w:left="360" w:leftChars="150" w:firstLine="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p>
      <w:pPr>
        <w:spacing w:line="560" w:lineRule="exact"/>
        <w:ind w:left="360" w:leftChars="150" w:right="640"/>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供应商单位（公章）：</w:t>
      </w:r>
    </w:p>
    <w:p>
      <w:pPr>
        <w:spacing w:line="560" w:lineRule="exact"/>
        <w:ind w:left="360" w:leftChars="150" w:right="640"/>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供应商代表签字：</w:t>
      </w:r>
    </w:p>
    <w:p>
      <w:pPr>
        <w:spacing w:line="560" w:lineRule="exact"/>
        <w:ind w:left="360" w:leftChars="150" w:right="640"/>
        <w:jc w:val="right"/>
        <w:rPr>
          <w:rFonts w:ascii="宋体" w:hAnsi="宋体" w:cs="宋体"/>
          <w:color w:val="000000" w:themeColor="text1"/>
          <w:highlight w:val="none"/>
          <w14:textFill>
            <w14:solidFill>
              <w14:schemeClr w14:val="tx1"/>
            </w14:solidFill>
          </w14:textFill>
        </w:rPr>
      </w:pPr>
      <w:r>
        <w:rPr>
          <w:rStyle w:val="32"/>
          <w:rFonts w:hint="eastAsia" w:ascii="宋体" w:hAnsi="宋体" w:cs="宋体"/>
          <w:color w:val="000000" w:themeColor="text1"/>
          <w:highlight w:val="none"/>
          <w:u w:val="single"/>
          <w14:textFill>
            <w14:solidFill>
              <w14:schemeClr w14:val="tx1"/>
            </w14:solidFill>
          </w14:textFill>
        </w:rPr>
        <w:t xml:space="preserve">     年  月  日</w:t>
      </w: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spacing w:line="588" w:lineRule="exact"/>
        <w:jc w:val="center"/>
        <w:rPr>
          <w:rFonts w:ascii="宋体" w:hAnsi="宋体" w:cs="宋体"/>
          <w:b/>
          <w:color w:val="000000" w:themeColor="text1"/>
          <w:spacing w:val="6"/>
          <w:highlight w:val="none"/>
          <w14:textFill>
            <w14:solidFill>
              <w14:schemeClr w14:val="tx1"/>
            </w14:solidFill>
          </w14:textFill>
        </w:rPr>
      </w:pPr>
      <w:r>
        <w:rPr>
          <w:rFonts w:hint="eastAsia" w:ascii="宋体" w:hAnsi="宋体" w:cs="宋体"/>
          <w:b/>
          <w:color w:val="000000" w:themeColor="text1"/>
          <w:spacing w:val="6"/>
          <w:highlight w:val="none"/>
          <w14:textFill>
            <w14:solidFill>
              <w14:schemeClr w14:val="tx1"/>
            </w14:solidFill>
          </w14:textFill>
        </w:rPr>
        <w:t>残疾人福利性单位声明函</w:t>
      </w:r>
    </w:p>
    <w:p>
      <w:pPr>
        <w:spacing w:line="588" w:lineRule="exact"/>
        <w:rPr>
          <w:rFonts w:ascii="宋体" w:hAnsi="宋体" w:cs="宋体"/>
          <w:b/>
          <w:color w:val="000000" w:themeColor="text1"/>
          <w:spacing w:val="6"/>
          <w:highlight w:val="none"/>
          <w14:textFill>
            <w14:solidFill>
              <w14:schemeClr w14:val="tx1"/>
            </w14:solidFill>
          </w14:textFill>
        </w:rPr>
      </w:pPr>
    </w:p>
    <w:p>
      <w:pPr>
        <w:spacing w:line="588" w:lineRule="exact"/>
        <w:ind w:firstLine="504" w:firstLineChars="200"/>
        <w:rPr>
          <w:rFonts w:ascii="宋体" w:hAnsi="宋体" w:cs="宋体"/>
          <w:color w:val="000000" w:themeColor="text1"/>
          <w:spacing w:val="6"/>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highlight w:val="none"/>
          <w14:textFill>
            <w14:solidFill>
              <w14:schemeClr w14:val="tx1"/>
            </w14:solidFill>
          </w14:textFill>
        </w:rPr>
        <w:t>〔2017〕 141</w:t>
      </w:r>
      <w:r>
        <w:rPr>
          <w:rFonts w:hint="eastAsia" w:ascii="宋体" w:hAnsi="宋体" w:cs="宋体"/>
          <w:color w:val="000000" w:themeColor="text1"/>
          <w:spacing w:val="6"/>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ascii="宋体" w:hAnsi="宋体" w:cs="宋体"/>
          <w:color w:val="000000" w:themeColor="text1"/>
          <w:spacing w:val="6"/>
          <w:highlight w:val="none"/>
          <w14:textFill>
            <w14:solidFill>
              <w14:schemeClr w14:val="tx1"/>
            </w14:solidFill>
          </w14:textFill>
        </w:rPr>
      </w:pPr>
      <w:r>
        <w:rPr>
          <w:rFonts w:hint="eastAsia" w:ascii="宋体" w:hAnsi="宋体" w:cs="宋体"/>
          <w:color w:val="000000" w:themeColor="text1"/>
          <w:spacing w:val="6"/>
          <w:highlight w:val="none"/>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s="宋体"/>
          <w:color w:val="000000" w:themeColor="text1"/>
          <w:spacing w:val="6"/>
          <w:highlight w:val="none"/>
          <w14:textFill>
            <w14:solidFill>
              <w14:schemeClr w14:val="tx1"/>
            </w14:solidFill>
          </w14:textFill>
        </w:rPr>
      </w:pPr>
    </w:p>
    <w:p>
      <w:pPr>
        <w:spacing w:line="588" w:lineRule="exact"/>
        <w:ind w:firstLine="504" w:firstLineChars="200"/>
        <w:rPr>
          <w:rFonts w:ascii="宋体" w:hAnsi="宋体" w:cs="宋体"/>
          <w:color w:val="000000" w:themeColor="text1"/>
          <w:spacing w:val="6"/>
          <w:highlight w:val="none"/>
          <w14:textFill>
            <w14:solidFill>
              <w14:schemeClr w14:val="tx1"/>
            </w14:solidFill>
          </w14:textFill>
        </w:rPr>
      </w:pPr>
    </w:p>
    <w:p>
      <w:pPr>
        <w:spacing w:line="560" w:lineRule="exact"/>
        <w:ind w:left="601"/>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单位名称（盖章）：</w:t>
      </w:r>
    </w:p>
    <w:p>
      <w:pPr>
        <w:pStyle w:val="5"/>
        <w:jc w:val="center"/>
        <w:rPr>
          <w:rFonts w:ascii="宋体" w:hAnsi="宋体" w:eastAsia="宋体" w:cs="宋体"/>
          <w:color w:val="000000" w:themeColor="text1"/>
          <w:sz w:val="24"/>
          <w:highlight w:val="none"/>
          <w14:textFill>
            <w14:solidFill>
              <w14:schemeClr w14:val="tx1"/>
            </w14:solidFill>
          </w14:textFill>
        </w:rPr>
      </w:pPr>
    </w:p>
    <w:p>
      <w:pPr>
        <w:spacing w:line="560" w:lineRule="exact"/>
        <w:ind w:left="360" w:leftChars="150" w:right="640"/>
        <w:jc w:val="righ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r>
        <w:rPr>
          <w:rStyle w:val="32"/>
          <w:rFonts w:hint="eastAsia" w:ascii="宋体" w:hAnsi="宋体" w:cs="宋体"/>
          <w:color w:val="000000" w:themeColor="text1"/>
          <w:highlight w:val="none"/>
          <w:u w:val="single"/>
          <w14:textFill>
            <w14:solidFill>
              <w14:schemeClr w14:val="tx1"/>
            </w14:solidFill>
          </w14:textFill>
        </w:rPr>
        <w:t xml:space="preserve">     年  月  日</w:t>
      </w:r>
    </w:p>
    <w:p>
      <w:pPr>
        <w:pStyle w:val="5"/>
        <w:jc w:val="center"/>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pStyle w:val="12"/>
        <w:ind w:firstLine="240"/>
        <w:rPr>
          <w:rStyle w:val="32"/>
          <w:rFonts w:ascii="宋体" w:hAnsi="宋体" w:eastAsia="宋体" w:cs="宋体"/>
          <w:color w:val="000000" w:themeColor="text1"/>
          <w:sz w:val="24"/>
          <w:highlight w:val="none"/>
          <w:u w:val="single"/>
          <w14:textFill>
            <w14:solidFill>
              <w14:schemeClr w14:val="tx1"/>
            </w14:solidFill>
          </w14:textFill>
        </w:rPr>
      </w:pPr>
    </w:p>
    <w:p>
      <w:pPr>
        <w:rPr>
          <w:rStyle w:val="32"/>
          <w:rFonts w:ascii="宋体" w:hAnsi="宋体" w:cs="宋体"/>
          <w:color w:val="000000" w:themeColor="text1"/>
          <w:highlight w:val="none"/>
          <w:u w:val="single"/>
          <w14:textFill>
            <w14:solidFill>
              <w14:schemeClr w14:val="tx1"/>
            </w14:solidFill>
          </w14:textFill>
        </w:rPr>
      </w:pPr>
    </w:p>
    <w:p>
      <w:pPr>
        <w:pStyle w:val="5"/>
        <w:rPr>
          <w:rStyle w:val="32"/>
          <w:rFonts w:ascii="宋体" w:hAnsi="宋体" w:eastAsia="宋体" w:cs="宋体"/>
          <w:color w:val="000000" w:themeColor="text1"/>
          <w:sz w:val="24"/>
          <w:highlight w:val="none"/>
          <w:u w:val="single"/>
          <w14:textFill>
            <w14:solidFill>
              <w14:schemeClr w14:val="tx1"/>
            </w14:solidFill>
          </w14:textFill>
        </w:rPr>
      </w:pPr>
    </w:p>
    <w:p>
      <w:pPr>
        <w:spacing w:line="460" w:lineRule="exact"/>
        <w:ind w:left="360" w:leftChars="150"/>
        <w:jc w:val="center"/>
        <w:rPr>
          <w:rFonts w:ascii="宋体" w:hAnsi="宋体" w:cs="宋体"/>
          <w:b/>
          <w:color w:val="000000" w:themeColor="text1"/>
          <w:highlight w:val="none"/>
          <w14:textFill>
            <w14:solidFill>
              <w14:schemeClr w14:val="tx1"/>
            </w14:solidFill>
          </w14:textFill>
        </w:rPr>
      </w:pPr>
    </w:p>
    <w:p>
      <w:pPr>
        <w:spacing w:line="460" w:lineRule="exact"/>
        <w:ind w:left="360" w:leftChars="150"/>
        <w:jc w:val="center"/>
        <w:rPr>
          <w:rFonts w:ascii="宋体" w:hAnsi="宋体" w:cs="宋体"/>
          <w:b/>
          <w:color w:val="000000" w:themeColor="text1"/>
          <w:highlight w:val="none"/>
          <w14:textFill>
            <w14:solidFill>
              <w14:schemeClr w14:val="tx1"/>
            </w14:solidFill>
          </w14:textFill>
        </w:rPr>
      </w:pPr>
    </w:p>
    <w:p>
      <w:pPr>
        <w:spacing w:line="460" w:lineRule="exact"/>
        <w:ind w:left="360" w:leftChars="15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供应商认为需要提交的其它资料</w:t>
      </w:r>
    </w:p>
    <w:p>
      <w:pPr>
        <w:pStyle w:val="12"/>
        <w:ind w:firstLine="0" w:firstLineChars="0"/>
        <w:rPr>
          <w:rFonts w:ascii="宋体" w:hAnsi="宋体" w:eastAsia="宋体" w:cs="宋体"/>
          <w:b/>
          <w:color w:val="000000" w:themeColor="text1"/>
          <w:highlight w:val="none"/>
          <w14:textFill>
            <w14:solidFill>
              <w14:schemeClr w14:val="tx1"/>
            </w14:solidFill>
          </w14:textFill>
        </w:rPr>
      </w:pPr>
    </w:p>
    <w:p>
      <w:pPr>
        <w:pStyle w:val="12"/>
        <w:spacing w:line="400" w:lineRule="exact"/>
        <w:ind w:firstLine="482" w:firstLineChars="200"/>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（如：企业纳税及社保证明、第三方机构出具的审计报告或银行资信证明、各种证书、企业介绍、各种奖项等等）</w:t>
      </w:r>
    </w:p>
    <w:p>
      <w:pPr>
        <w:rPr>
          <w:rFonts w:ascii="宋体" w:hAnsi="宋体" w:cs="宋体"/>
          <w:b/>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12"/>
        <w:ind w:firstLine="300"/>
        <w:rPr>
          <w:rFonts w:ascii="宋体" w:hAnsi="宋体" w:eastAsia="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pStyle w:val="5"/>
        <w:rPr>
          <w:rFonts w:ascii="宋体" w:hAnsi="宋体" w:eastAsia="宋体" w:cs="宋体"/>
          <w:color w:val="000000" w:themeColor="text1"/>
          <w:highlight w:val="none"/>
          <w14:textFill>
            <w14:solidFill>
              <w14:schemeClr w14:val="tx1"/>
            </w14:solidFill>
          </w14:textFill>
        </w:rPr>
      </w:pPr>
    </w:p>
    <w:p>
      <w:pPr>
        <w:tabs>
          <w:tab w:val="left" w:pos="4320"/>
        </w:tabs>
        <w:spacing w:line="360" w:lineRule="auto"/>
        <w:ind w:left="360" w:leftChars="150"/>
        <w:jc w:val="center"/>
        <w:rPr>
          <w:rFonts w:ascii="宋体" w:hAnsi="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t>服务费承诺书</w:t>
      </w:r>
    </w:p>
    <w:p>
      <w:pPr>
        <w:spacing w:line="360" w:lineRule="auto"/>
        <w:ind w:left="360" w:leftChars="150"/>
        <w:rPr>
          <w:rFonts w:ascii="宋体" w:hAnsi="宋体" w:cs="宋体"/>
          <w:color w:val="000000" w:themeColor="text1"/>
          <w:highlight w:val="none"/>
          <w14:textFill>
            <w14:solidFill>
              <w14:schemeClr w14:val="tx1"/>
            </w14:solidFill>
          </w14:textFill>
        </w:rPr>
      </w:pPr>
    </w:p>
    <w:p>
      <w:pPr>
        <w:spacing w:line="360" w:lineRule="auto"/>
        <w:ind w:left="360" w:leftChars="15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致：</w:t>
      </w:r>
      <w:r>
        <w:rPr>
          <w:rFonts w:hint="eastAsia" w:ascii="宋体" w:hAnsi="宋体" w:cs="宋体"/>
          <w:b/>
          <w:bCs/>
          <w:color w:val="000000" w:themeColor="text1"/>
          <w:highlight w:val="none"/>
          <w14:textFill>
            <w14:solidFill>
              <w14:schemeClr w14:val="tx1"/>
            </w14:solidFill>
          </w14:textFill>
        </w:rPr>
        <w:t>天津国际招标有限公司</w:t>
      </w:r>
    </w:p>
    <w:p>
      <w:pPr>
        <w:spacing w:line="360" w:lineRule="auto"/>
        <w:ind w:left="360" w:leftChars="150"/>
        <w:rPr>
          <w:rFonts w:ascii="宋体" w:hAnsi="宋体" w:cs="宋体"/>
          <w:b/>
          <w:color w:val="000000" w:themeColor="text1"/>
          <w:highlight w:val="none"/>
          <w14:textFill>
            <w14:solidFill>
              <w14:schemeClr w14:val="tx1"/>
            </w14:solidFill>
          </w14:textFill>
        </w:rPr>
      </w:pPr>
    </w:p>
    <w:p>
      <w:pPr>
        <w:spacing w:line="360" w:lineRule="auto"/>
        <w:ind w:left="360" w:leftChars="150"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我司在贵公司组织的</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项目采购活动中，经评审委员会评议授予合同。项目编号：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，签约(合同)金额为</w:t>
      </w:r>
      <w:r>
        <w:rPr>
          <w:rFonts w:hint="eastAsia" w:ascii="宋体" w:hAnsi="宋体" w:cs="宋体"/>
          <w:color w:val="000000" w:themeColor="text1"/>
          <w:highlight w:val="none"/>
          <w:u w:val="single"/>
          <w14:textFill>
            <w14:solidFill>
              <w14:schemeClr w14:val="tx1"/>
            </w14:solidFill>
          </w14:textFill>
        </w:rPr>
        <w:t xml:space="preserve"> 最终成交价</w:t>
      </w:r>
      <w:r>
        <w:rPr>
          <w:rFonts w:hint="eastAsia" w:ascii="宋体" w:hAnsi="宋体" w:cs="宋体"/>
          <w:color w:val="000000" w:themeColor="text1"/>
          <w:highlight w:val="none"/>
          <w14:textFill>
            <w14:solidFill>
              <w14:schemeClr w14:val="tx1"/>
            </w14:solidFill>
          </w14:textFill>
        </w:rPr>
        <w:t>(币种：人民币)。我们保证在签订合同后十五天内，按照</w:t>
      </w:r>
      <w:r>
        <w:rPr>
          <w:rFonts w:hint="eastAsia" w:ascii="宋体" w:hAnsi="宋体" w:cs="宋体"/>
          <w:color w:val="000000" w:themeColor="text1"/>
          <w:highlight w:val="none"/>
          <w:lang w:val="en-US" w:eastAsia="zh-CN"/>
          <w14:textFill>
            <w14:solidFill>
              <w14:schemeClr w14:val="tx1"/>
            </w14:solidFill>
          </w14:textFill>
        </w:rPr>
        <w:t>采购</w:t>
      </w:r>
      <w:r>
        <w:rPr>
          <w:rFonts w:hint="eastAsia" w:ascii="宋体" w:hAnsi="宋体" w:cs="宋体"/>
          <w:color w:val="000000" w:themeColor="text1"/>
          <w:highlight w:val="none"/>
          <w14:textFill>
            <w14:solidFill>
              <w14:schemeClr w14:val="tx1"/>
            </w14:solidFill>
          </w14:textFill>
        </w:rPr>
        <w:t>文件的规定，以现金、电汇、支票、汇票或经天津国际招标有限公司及其开户银行共同认可的信用证等方式, 向天津国际招标有限公司交纳代理服务费。服务费金额为</w:t>
      </w:r>
      <w:r>
        <w:rPr>
          <w:rFonts w:hint="eastAsia" w:ascii="宋体" w:hAnsi="宋体" w:cs="宋体"/>
          <w:color w:val="000000" w:themeColor="text1"/>
          <w:highlight w:val="none"/>
          <w:u w:val="single"/>
          <w14:textFill>
            <w14:solidFill>
              <w14:schemeClr w14:val="tx1"/>
            </w14:solidFill>
          </w14:textFill>
        </w:rPr>
        <w:t>领取中标通知书的同时，向中标供应商按照固定金额3</w:t>
      </w:r>
      <w:r>
        <w:rPr>
          <w:rFonts w:hint="eastAsia" w:ascii="宋体" w:hAnsi="宋体" w:cs="宋体"/>
          <w:color w:val="000000" w:themeColor="text1"/>
          <w:highlight w:val="none"/>
          <w:u w:val="single"/>
          <w:lang w:val="en-US" w:eastAsia="zh-CN"/>
          <w14:textFill>
            <w14:solidFill>
              <w14:schemeClr w14:val="tx1"/>
            </w14:solidFill>
          </w14:textFill>
        </w:rPr>
        <w:t>6</w:t>
      </w:r>
      <w:r>
        <w:rPr>
          <w:rFonts w:hint="eastAsia" w:ascii="宋体" w:hAnsi="宋体" w:cs="宋体"/>
          <w:color w:val="000000" w:themeColor="text1"/>
          <w:highlight w:val="none"/>
          <w:u w:val="single"/>
          <w14:textFill>
            <w14:solidFill>
              <w14:schemeClr w14:val="tx1"/>
            </w14:solidFill>
          </w14:textFill>
        </w:rPr>
        <w:t>00元收取。如不按时足额缴纳，采购代理机构将没收其</w:t>
      </w:r>
      <w:r>
        <w:rPr>
          <w:rFonts w:hint="eastAsia" w:ascii="宋体" w:hAnsi="宋体" w:cs="宋体"/>
          <w:color w:val="000000" w:themeColor="text1"/>
          <w:highlight w:val="none"/>
          <w:u w:val="single"/>
          <w:lang w:val="en-US" w:eastAsia="zh-CN"/>
          <w14:textFill>
            <w14:solidFill>
              <w14:schemeClr w14:val="tx1"/>
            </w14:solidFill>
          </w14:textFill>
        </w:rPr>
        <w:t>投标</w:t>
      </w:r>
      <w:r>
        <w:rPr>
          <w:rFonts w:hint="eastAsia" w:ascii="宋体" w:hAnsi="宋体" w:cs="宋体"/>
          <w:color w:val="000000" w:themeColor="text1"/>
          <w:highlight w:val="none"/>
          <w:u w:val="single"/>
          <w14:textFill>
            <w14:solidFill>
              <w14:schemeClr w14:val="tx1"/>
            </w14:solidFill>
          </w14:textFill>
        </w:rPr>
        <w:t>保证金</w:t>
      </w:r>
      <w:r>
        <w:rPr>
          <w:rFonts w:hint="eastAsia" w:ascii="宋体" w:hAnsi="宋体" w:cs="宋体"/>
          <w:color w:val="000000" w:themeColor="text1"/>
          <w:highlight w:val="none"/>
          <w14:textFill>
            <w14:solidFill>
              <w14:schemeClr w14:val="tx1"/>
            </w14:solidFill>
          </w14:textFill>
        </w:rPr>
        <w:t>(币种：人民币)。</w:t>
      </w:r>
    </w:p>
    <w:p>
      <w:pPr>
        <w:spacing w:line="360" w:lineRule="auto"/>
        <w:ind w:left="360" w:leftChars="1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我司如违约，愿凭贵公司开出的违约通知，接受上述承诺金额的200%的罚款,并同意在设备买方给付卖方的货款中扣除。</w:t>
      </w:r>
    </w:p>
    <w:p>
      <w:pPr>
        <w:spacing w:line="360" w:lineRule="auto"/>
        <w:ind w:left="360" w:leftChars="150"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特此承诺。</w:t>
      </w:r>
    </w:p>
    <w:p>
      <w:pPr>
        <w:pStyle w:val="11"/>
        <w:tabs>
          <w:tab w:val="right" w:leader="dot" w:pos="8302"/>
          <w:tab w:val="clear" w:pos="8460"/>
        </w:tabs>
        <w:spacing w:line="360" w:lineRule="auto"/>
        <w:ind w:left="360" w:leftChars="150" w:right="14"/>
        <w:rPr>
          <w:rFonts w:ascii="宋体" w:hAnsi="宋体" w:cs="宋体"/>
          <w:color w:val="000000" w:themeColor="text1"/>
          <w:highlight w:val="none"/>
          <w14:textFill>
            <w14:solidFill>
              <w14:schemeClr w14:val="tx1"/>
            </w14:solidFill>
          </w14:textFill>
        </w:rPr>
      </w:pPr>
    </w:p>
    <w:p>
      <w:pPr>
        <w:spacing w:line="360" w:lineRule="auto"/>
        <w:ind w:left="360" w:leftChars="150"/>
        <w:rPr>
          <w:rFonts w:ascii="宋体" w:hAnsi="宋体" w:cs="宋体"/>
          <w:color w:val="000000" w:themeColor="text1"/>
          <w:highlight w:val="none"/>
          <w14:textFill>
            <w14:solidFill>
              <w14:schemeClr w14:val="tx1"/>
            </w14:solidFill>
          </w14:textFill>
        </w:rPr>
      </w:pPr>
    </w:p>
    <w:p>
      <w:pPr>
        <w:spacing w:line="360" w:lineRule="auto"/>
        <w:ind w:left="360" w:leftChars="1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p>
    <w:p>
      <w:pPr>
        <w:tabs>
          <w:tab w:val="left" w:pos="4680"/>
        </w:tabs>
        <w:spacing w:line="360" w:lineRule="auto"/>
        <w:ind w:left="360" w:leftChars="150" w:right="42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                                                  供货商(盖章)：</w:t>
      </w:r>
    </w:p>
    <w:p>
      <w:pPr>
        <w:spacing w:line="360" w:lineRule="auto"/>
        <w:ind w:left="360" w:leftChars="150" w:right="630"/>
        <w:jc w:val="right"/>
        <w:rPr>
          <w:rFonts w:ascii="宋体" w:hAnsi="宋体" w:cs="宋体"/>
          <w:b/>
          <w:color w:val="000000" w:themeColor="text1"/>
          <w:highlight w:val="none"/>
          <w14:textFill>
            <w14:solidFill>
              <w14:schemeClr w14:val="tx1"/>
            </w14:solidFill>
          </w14:textFill>
        </w:rPr>
      </w:pPr>
    </w:p>
    <w:p>
      <w:pPr>
        <w:spacing w:line="360" w:lineRule="auto"/>
        <w:ind w:left="360" w:leftChars="150" w:right="630"/>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                              法定代表人（盖章）或全权代表(签字) :</w:t>
      </w:r>
    </w:p>
    <w:p>
      <w:pPr>
        <w:spacing w:line="360" w:lineRule="auto"/>
        <w:ind w:left="360" w:leftChars="150" w:right="945"/>
        <w:jc w:val="right"/>
        <w:rPr>
          <w:rFonts w:ascii="宋体" w:hAnsi="宋体" w:cs="宋体"/>
          <w:b/>
          <w:color w:val="000000" w:themeColor="text1"/>
          <w:highlight w:val="none"/>
          <w:u w:val="single"/>
          <w14:textFill>
            <w14:solidFill>
              <w14:schemeClr w14:val="tx1"/>
            </w14:solidFill>
          </w14:textFill>
        </w:rPr>
      </w:pPr>
    </w:p>
    <w:p>
      <w:pPr>
        <w:pStyle w:val="12"/>
        <w:ind w:firstLine="301"/>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年  月  日</w:t>
      </w:r>
    </w:p>
    <w:sectPr>
      <w:headerReference r:id="rId3" w:type="default"/>
      <w:footerReference r:id="rId4" w:type="default"/>
      <w:footerReference r:id="rId5" w:type="even"/>
      <w:pgSz w:w="11906" w:h="16838"/>
      <w:pgMar w:top="1134" w:right="1134" w:bottom="1134" w:left="113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_x000B__x000C_">
    <w:altName w:val="Times New Roman"/>
    <w:panose1 w:val="00000000000000000000"/>
    <w:charset w:val="00"/>
    <w:family w:val="roman"/>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00"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Style w:val="36"/>
      </w:rPr>
    </w:pPr>
    <w:r>
      <mc:AlternateContent>
        <mc:Choice Requires="wps">
          <w:drawing>
            <wp:anchor distT="0" distB="0" distL="0" distR="0" simplePos="0" relativeHeight="251659264" behindDoc="0" locked="0" layoutInCell="1" allowOverlap="1">
              <wp:simplePos x="0" y="0"/>
              <wp:positionH relativeFrom="margin">
                <wp:posOffset>3089275</wp:posOffset>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pPr>
                            <w:pStyle w:val="9"/>
                          </w:pPr>
                          <w:r>
                            <w:fldChar w:fldCharType="begin"/>
                          </w:r>
                          <w:r>
                            <w:instrText xml:space="preserve"> PAGE  \* MERGEFORMAT </w:instrText>
                          </w:r>
                          <w:r>
                            <w:fldChar w:fldCharType="separate"/>
                          </w:r>
                          <w:r>
                            <w:t>2</w:t>
                          </w:r>
                          <w:r>
                            <w:fldChar w:fldCharType="end"/>
                          </w:r>
                        </w:p>
                      </w:txbxContent>
                    </wps:txbx>
                    <wps:bodyPr rot="0" vert="horz" wrap="square" lIns="91440" tIns="45720" rIns="91440" bIns="45720" anchor="t" anchorCtr="0"/>
                  </wps:wsp>
                </a:graphicData>
              </a:graphic>
            </wp:anchor>
          </w:drawing>
        </mc:Choice>
        <mc:Fallback>
          <w:pict>
            <v:rect id="文本框 1025" o:spid="_x0000_s1026" o:spt="1" style="position:absolute;left:0pt;margin-left:243.25pt;margin-top:0pt;height:144pt;width:144pt;mso-position-horizontal-relative:margin;z-index:251659264;mso-width-relative:page;mso-height-relative:page;" filled="f" stroked="f" coordsize="21600,21600" o:gfxdata="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urR02QAAAAgBAAAPAAAAAAAAAAEAIAAAACIAAABkcnMv&#10;ZG93bnJldi54bWxQSwECFAAUAAAACACHTuJAQnpSpckBAACIAwAADgAAAAAAAAABACAAAAAoAQAA&#10;ZHJzL2Uyb0RvYy54bWxQSwUGAAAAAAYABgBZAQAAYwUAAAAA&#10;">
              <v:fill on="f" focussize="0,0"/>
              <v:stroke on="f"/>
              <v:imagedata o:title=""/>
              <o:lock v:ext="edit" aspectratio="f"/>
              <v:textbox>
                <w:txbxContent>
                  <w:p>
                    <w:pPr>
                      <w:pStyle w:val="9"/>
                    </w:pPr>
                    <w:r>
                      <w:fldChar w:fldCharType="begin"/>
                    </w:r>
                    <w:r>
                      <w:instrText xml:space="preserve"> PAGE  \* MERGEFORMAT </w:instrText>
                    </w:r>
                    <w:r>
                      <w:fldChar w:fldCharType="separate"/>
                    </w:r>
                    <w:r>
                      <w:t>2</w:t>
                    </w:r>
                    <w:r>
                      <w:fldChar w:fldCharType="end"/>
                    </w:r>
                  </w:p>
                </w:txbxContent>
              </v:textbox>
            </v:rect>
          </w:pict>
        </mc:Fallback>
      </mc:AlternateContent>
    </w:r>
  </w:p>
  <w:p>
    <w:pPr>
      <w:pStyle w:val="9"/>
      <w:rPr>
        <w:rStyle w:val="3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margin" w:hAnchor="text" w:xAlign="center" w:y="1"/>
      <w:rPr>
        <w:rStyle w:val="36"/>
      </w:rPr>
    </w:pPr>
  </w:p>
  <w:p>
    <w:pPr>
      <w:pStyle w:val="9"/>
      <w:rPr>
        <w:rStyle w:val="3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000000" w:sz="6" w:space="0"/>
      </w:pBdr>
      <w:jc w:val="left"/>
      <w:rPr>
        <w:rStyle w:val="32"/>
        <w:rFonts w:ascii="Arial" w:hAnsi="Arial" w:eastAsia="华文中宋"/>
      </w:rPr>
    </w:pPr>
    <w:r>
      <w:rPr>
        <w:rStyle w:val="32"/>
        <w:rFonts w:hint="eastAsia" w:ascii="Arial" w:hAnsi="Arial" w:eastAsia="华文中宋"/>
      </w:rPr>
      <w:t>武清区消防救援支队关于加强基层队站卫勤保障工作购置药品器械项目</w:t>
    </w:r>
    <w:r>
      <w:rPr>
        <w:rStyle w:val="32"/>
        <w:rFonts w:ascii="Arial" w:hAnsi="Arial" w:eastAsia="华文中宋"/>
      </w:rPr>
      <w:t xml:space="preserve">                          </w:t>
    </w:r>
    <w:r>
      <w:rPr>
        <w:rStyle w:val="32"/>
        <w:rFonts w:hint="eastAsia" w:ascii="Arial" w:hAnsi="Arial" w:eastAsia="华文中宋"/>
      </w:rPr>
      <w:t xml:space="preserve"> </w:t>
    </w:r>
    <w:r>
      <w:rPr>
        <w:rStyle w:val="32"/>
        <w:rFonts w:ascii="Arial" w:hAnsi="Arial" w:eastAsia="华文中宋"/>
      </w:rPr>
      <w:t>竞争性谈判</w:t>
    </w:r>
    <w:r>
      <w:rPr>
        <w:rStyle w:val="32"/>
        <w:rFonts w:hint="eastAsia" w:ascii="Arial" w:hAnsi="Arial" w:eastAsia="华文中宋"/>
      </w:rPr>
      <w:t>采购</w:t>
    </w:r>
    <w:r>
      <w:rPr>
        <w:rStyle w:val="32"/>
        <w:rFonts w:ascii="Arial" w:hAnsi="Arial" w:eastAsia="华文中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854452"/>
    <w:multiLevelType w:val="multilevel"/>
    <w:tmpl w:val="0A854452"/>
    <w:lvl w:ilvl="0" w:tentative="0">
      <w:start w:val="1"/>
      <w:numFmt w:val="decimal"/>
      <w:pStyle w:val="43"/>
      <w:lvlText w:val="%1."/>
      <w:lvlJc w:val="left"/>
      <w:pPr>
        <w:ind w:left="420" w:hanging="420"/>
      </w:pPr>
    </w:lvl>
    <w:lvl w:ilvl="1" w:tentative="0">
      <w:start w:val="1"/>
      <w:numFmt w:val="lowerLetter"/>
      <w:lvlText w:val="%1)"/>
      <w:lvlJc w:val="left"/>
      <w:pPr>
        <w:ind w:left="840" w:hanging="420"/>
      </w:pPr>
    </w:lvl>
    <w:lvl w:ilvl="2" w:tentative="0">
      <w:start w:val="1"/>
      <w:numFmt w:val="lowerRoman"/>
      <w:lvlText w:val="%1."/>
      <w:lvlJc w:val="right"/>
      <w:pPr>
        <w:ind w:left="1260" w:hanging="420"/>
      </w:pPr>
    </w:lvl>
    <w:lvl w:ilvl="3" w:tentative="0">
      <w:start w:val="1"/>
      <w:numFmt w:val="decimal"/>
      <w:lvlText w:val="%1."/>
      <w:lvlJc w:val="left"/>
      <w:pPr>
        <w:ind w:left="1680" w:hanging="420"/>
      </w:pPr>
    </w:lvl>
    <w:lvl w:ilvl="4" w:tentative="0">
      <w:start w:val="1"/>
      <w:numFmt w:val="lowerLetter"/>
      <w:lvlText w:val="%1)"/>
      <w:lvlJc w:val="left"/>
      <w:pPr>
        <w:ind w:left="2100" w:hanging="420"/>
      </w:pPr>
    </w:lvl>
    <w:lvl w:ilvl="5" w:tentative="0">
      <w:start w:val="1"/>
      <w:numFmt w:val="lowerRoman"/>
      <w:lvlText w:val="%1."/>
      <w:lvlJc w:val="right"/>
      <w:pPr>
        <w:ind w:left="2520" w:hanging="420"/>
      </w:pPr>
    </w:lvl>
    <w:lvl w:ilvl="6" w:tentative="0">
      <w:start w:val="1"/>
      <w:numFmt w:val="decimal"/>
      <w:lvlText w:val="%1."/>
      <w:lvlJc w:val="left"/>
      <w:pPr>
        <w:ind w:left="2940" w:hanging="420"/>
      </w:pPr>
    </w:lvl>
    <w:lvl w:ilvl="7" w:tentative="0">
      <w:start w:val="1"/>
      <w:numFmt w:val="lowerLetter"/>
      <w:lvlText w:val="%1)"/>
      <w:lvlJc w:val="left"/>
      <w:pPr>
        <w:ind w:left="3360" w:hanging="420"/>
      </w:pPr>
    </w:lvl>
    <w:lvl w:ilvl="8" w:tentative="0">
      <w:start w:val="1"/>
      <w:numFmt w:val="lowerRoman"/>
      <w:lvlText w:val="%1."/>
      <w:lvlJc w:val="right"/>
      <w:pPr>
        <w:ind w:left="3780" w:hanging="420"/>
      </w:pPr>
    </w:lvl>
  </w:abstractNum>
  <w:abstractNum w:abstractNumId="1">
    <w:nsid w:val="767FAB45"/>
    <w:multiLevelType w:val="singleLevel"/>
    <w:tmpl w:val="767FAB45"/>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hdrShapeDefaults>
    <o:shapelayout v:ext="edit">
      <o:idmap v:ext="edit" data="1"/>
    </o:shapelayout>
  </w:hdrShapeDefaults>
  <w:compat>
    <w:balanceSingleByteDoubleByteWidth/>
    <w:doNotLeaveBackslashAlone/>
    <w:doNotExpandShiftReturn/>
    <w:adjustLineHeightInTable/>
    <w:useFELayout/>
    <w:compatSetting w:name="compatibilityMode" w:uri="http://schemas.microsoft.com/office/word" w:val="12"/>
  </w:compat>
  <w:docVars>
    <w:docVar w:name="commondata" w:val="eyJoZGlkIjoiMWE0NmUzNDlmZTMwM2U1NzNiOTZiOWMyYmQ1MjMzNjQifQ=="/>
  </w:docVars>
  <w:rsids>
    <w:rsidRoot w:val="00F7599B"/>
    <w:rsid w:val="00000E47"/>
    <w:rsid w:val="00011617"/>
    <w:rsid w:val="000314F2"/>
    <w:rsid w:val="00054CEC"/>
    <w:rsid w:val="00065285"/>
    <w:rsid w:val="0009060A"/>
    <w:rsid w:val="000D4675"/>
    <w:rsid w:val="000E15F9"/>
    <w:rsid w:val="0014468B"/>
    <w:rsid w:val="001650CD"/>
    <w:rsid w:val="00230425"/>
    <w:rsid w:val="002316EF"/>
    <w:rsid w:val="0023497B"/>
    <w:rsid w:val="00237C64"/>
    <w:rsid w:val="002504A9"/>
    <w:rsid w:val="002645F7"/>
    <w:rsid w:val="00284800"/>
    <w:rsid w:val="002A7719"/>
    <w:rsid w:val="002C6355"/>
    <w:rsid w:val="002D09DD"/>
    <w:rsid w:val="00300977"/>
    <w:rsid w:val="0032565B"/>
    <w:rsid w:val="0036134B"/>
    <w:rsid w:val="00366503"/>
    <w:rsid w:val="0038059F"/>
    <w:rsid w:val="0038741F"/>
    <w:rsid w:val="003C1200"/>
    <w:rsid w:val="003F0A67"/>
    <w:rsid w:val="004066F4"/>
    <w:rsid w:val="004879F5"/>
    <w:rsid w:val="004E4580"/>
    <w:rsid w:val="00504CD9"/>
    <w:rsid w:val="00591C6A"/>
    <w:rsid w:val="005A5EBB"/>
    <w:rsid w:val="0062273B"/>
    <w:rsid w:val="00682042"/>
    <w:rsid w:val="006A4926"/>
    <w:rsid w:val="006E6F29"/>
    <w:rsid w:val="007B357A"/>
    <w:rsid w:val="00842239"/>
    <w:rsid w:val="0085084F"/>
    <w:rsid w:val="00884B12"/>
    <w:rsid w:val="008B0F70"/>
    <w:rsid w:val="008B671A"/>
    <w:rsid w:val="008E21F2"/>
    <w:rsid w:val="008F614B"/>
    <w:rsid w:val="008F6FE8"/>
    <w:rsid w:val="00911278"/>
    <w:rsid w:val="00922790"/>
    <w:rsid w:val="00946791"/>
    <w:rsid w:val="0096469A"/>
    <w:rsid w:val="00A34ED5"/>
    <w:rsid w:val="00A700B1"/>
    <w:rsid w:val="00A85FEA"/>
    <w:rsid w:val="00AF2F9B"/>
    <w:rsid w:val="00B07F5C"/>
    <w:rsid w:val="00B5136E"/>
    <w:rsid w:val="00C60ABE"/>
    <w:rsid w:val="00C73744"/>
    <w:rsid w:val="00C86969"/>
    <w:rsid w:val="00CF2FF6"/>
    <w:rsid w:val="00D140A0"/>
    <w:rsid w:val="00D219E7"/>
    <w:rsid w:val="00D54EFC"/>
    <w:rsid w:val="00D578B9"/>
    <w:rsid w:val="00D94D94"/>
    <w:rsid w:val="00DC6973"/>
    <w:rsid w:val="00E142F4"/>
    <w:rsid w:val="00E17254"/>
    <w:rsid w:val="00E222F9"/>
    <w:rsid w:val="00E64BA2"/>
    <w:rsid w:val="00E67957"/>
    <w:rsid w:val="00E8326D"/>
    <w:rsid w:val="00F010B1"/>
    <w:rsid w:val="00F16391"/>
    <w:rsid w:val="00F40AA8"/>
    <w:rsid w:val="00F569DB"/>
    <w:rsid w:val="00F7599B"/>
    <w:rsid w:val="00F775EB"/>
    <w:rsid w:val="00F928CB"/>
    <w:rsid w:val="00FC1C46"/>
    <w:rsid w:val="00FD66CF"/>
    <w:rsid w:val="00FE5D03"/>
    <w:rsid w:val="064B2B3C"/>
    <w:rsid w:val="07390E3E"/>
    <w:rsid w:val="074B29DE"/>
    <w:rsid w:val="08327381"/>
    <w:rsid w:val="092018A7"/>
    <w:rsid w:val="092B6875"/>
    <w:rsid w:val="0AB928E3"/>
    <w:rsid w:val="0CE769FF"/>
    <w:rsid w:val="0D345B84"/>
    <w:rsid w:val="0D411E16"/>
    <w:rsid w:val="0DCD1068"/>
    <w:rsid w:val="0E881B3C"/>
    <w:rsid w:val="11C221C2"/>
    <w:rsid w:val="12763E2D"/>
    <w:rsid w:val="13010AE7"/>
    <w:rsid w:val="14C57350"/>
    <w:rsid w:val="175C15D0"/>
    <w:rsid w:val="1B04362A"/>
    <w:rsid w:val="1B0F00BE"/>
    <w:rsid w:val="1C2C328C"/>
    <w:rsid w:val="1D8677A1"/>
    <w:rsid w:val="1E3173A3"/>
    <w:rsid w:val="1FC81641"/>
    <w:rsid w:val="202A21FC"/>
    <w:rsid w:val="23A113E9"/>
    <w:rsid w:val="23A6177A"/>
    <w:rsid w:val="24B94ECC"/>
    <w:rsid w:val="24D80578"/>
    <w:rsid w:val="283755B5"/>
    <w:rsid w:val="290C67E8"/>
    <w:rsid w:val="2A47314C"/>
    <w:rsid w:val="2B2F7334"/>
    <w:rsid w:val="2CE26919"/>
    <w:rsid w:val="2E9373DF"/>
    <w:rsid w:val="2EDE2A5E"/>
    <w:rsid w:val="30A51F38"/>
    <w:rsid w:val="32C92324"/>
    <w:rsid w:val="33F11848"/>
    <w:rsid w:val="34076249"/>
    <w:rsid w:val="35A940B1"/>
    <w:rsid w:val="37D74FBB"/>
    <w:rsid w:val="39F049E1"/>
    <w:rsid w:val="3A591FD2"/>
    <w:rsid w:val="3CC86D84"/>
    <w:rsid w:val="3E7B74E2"/>
    <w:rsid w:val="40BD27C5"/>
    <w:rsid w:val="417B1086"/>
    <w:rsid w:val="43857F85"/>
    <w:rsid w:val="44EE47F1"/>
    <w:rsid w:val="450B59A8"/>
    <w:rsid w:val="49301F13"/>
    <w:rsid w:val="4BBC0C24"/>
    <w:rsid w:val="4C0859F9"/>
    <w:rsid w:val="4D35044F"/>
    <w:rsid w:val="4D8E7FAC"/>
    <w:rsid w:val="5092148E"/>
    <w:rsid w:val="55196433"/>
    <w:rsid w:val="55881071"/>
    <w:rsid w:val="58417D8A"/>
    <w:rsid w:val="58990189"/>
    <w:rsid w:val="58B914CD"/>
    <w:rsid w:val="5A545764"/>
    <w:rsid w:val="5BA410AD"/>
    <w:rsid w:val="5D1E25CC"/>
    <w:rsid w:val="5E58553A"/>
    <w:rsid w:val="5EA755C6"/>
    <w:rsid w:val="60C969E9"/>
    <w:rsid w:val="686C0298"/>
    <w:rsid w:val="68DD77DD"/>
    <w:rsid w:val="697F562F"/>
    <w:rsid w:val="698E5F04"/>
    <w:rsid w:val="69E73698"/>
    <w:rsid w:val="6B9076BB"/>
    <w:rsid w:val="6D946BD3"/>
    <w:rsid w:val="6F3A0DB6"/>
    <w:rsid w:val="71600FB7"/>
    <w:rsid w:val="73121E73"/>
    <w:rsid w:val="74A95C28"/>
    <w:rsid w:val="76331618"/>
    <w:rsid w:val="77320F35"/>
    <w:rsid w:val="7FB71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theme="minorBidi"/>
      <w:sz w:val="24"/>
      <w:szCs w:val="24"/>
      <w:lang w:val="en-US" w:eastAsia="zh-CN" w:bidi="ar-SA"/>
    </w:rPr>
  </w:style>
  <w:style w:type="paragraph" w:styleId="2">
    <w:name w:val="heading 1"/>
    <w:basedOn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autoRedefine/>
    <w:qFormat/>
    <w:uiPriority w:val="9"/>
    <w:pPr>
      <w:outlineLvl w:val="1"/>
    </w:pPr>
  </w:style>
  <w:style w:type="character" w:default="1" w:styleId="15">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72"/>
    <w:autoRedefine/>
    <w:qFormat/>
    <w:uiPriority w:val="0"/>
    <w:pPr>
      <w:widowControl w:val="0"/>
      <w:spacing w:line="300" w:lineRule="auto"/>
      <w:ind w:firstLine="200" w:firstLineChars="200"/>
    </w:pPr>
    <w:rPr>
      <w:rFonts w:ascii="Times New Roman" w:hAnsi="Times New Roman" w:cs="Times New Roman"/>
      <w:kern w:val="2"/>
    </w:rPr>
  </w:style>
  <w:style w:type="paragraph" w:styleId="5">
    <w:name w:val="Body Text"/>
    <w:basedOn w:val="1"/>
    <w:link w:val="76"/>
    <w:autoRedefine/>
    <w:unhideWhenUsed/>
    <w:qFormat/>
    <w:uiPriority w:val="99"/>
    <w:rPr>
      <w:rFonts w:ascii="仿宋_GB2312" w:eastAsia="仿宋_GB2312"/>
      <w:sz w:val="30"/>
    </w:rPr>
  </w:style>
  <w:style w:type="paragraph" w:styleId="6">
    <w:name w:val="Body Text Indent"/>
    <w:basedOn w:val="1"/>
    <w:autoRedefine/>
    <w:qFormat/>
    <w:uiPriority w:val="0"/>
    <w:pPr>
      <w:spacing w:line="440" w:lineRule="exact"/>
      <w:ind w:firstLine="560"/>
    </w:pPr>
    <w:rPr>
      <w:rFonts w:ascii="仿宋_GB2312" w:hAnsi="_x000B__x000C_" w:eastAsia="仿宋_GB2312"/>
      <w:color w:val="000000"/>
      <w:szCs w:val="28"/>
    </w:rPr>
  </w:style>
  <w:style w:type="paragraph" w:styleId="7">
    <w:name w:val="Plain Text"/>
    <w:basedOn w:val="1"/>
    <w:autoRedefine/>
    <w:qFormat/>
    <w:uiPriority w:val="99"/>
    <w:pPr>
      <w:jc w:val="both"/>
    </w:pPr>
    <w:rPr>
      <w:rFonts w:ascii="宋体" w:hAnsi="Courier New"/>
      <w:kern w:val="2"/>
      <w:sz w:val="21"/>
      <w:szCs w:val="20"/>
    </w:rPr>
  </w:style>
  <w:style w:type="paragraph" w:styleId="8">
    <w:name w:val="Date"/>
    <w:basedOn w:val="1"/>
    <w:autoRedefine/>
    <w:qFormat/>
    <w:uiPriority w:val="0"/>
    <w:pPr>
      <w:ind w:left="100" w:leftChars="2500"/>
    </w:pPr>
  </w:style>
  <w:style w:type="paragraph" w:styleId="9">
    <w:name w:val="footer"/>
    <w:basedOn w:val="1"/>
    <w:link w:val="41"/>
    <w:autoRedefine/>
    <w:qFormat/>
    <w:uiPriority w:val="0"/>
    <w:pPr>
      <w:tabs>
        <w:tab w:val="center" w:pos="4153"/>
        <w:tab w:val="right" w:pos="8306"/>
      </w:tabs>
      <w:snapToGrid w:val="0"/>
    </w:pPr>
    <w:rPr>
      <w:sz w:val="18"/>
      <w:szCs w:val="18"/>
    </w:rPr>
  </w:style>
  <w:style w:type="paragraph" w:styleId="10">
    <w:name w:val="header"/>
    <w:basedOn w:val="1"/>
    <w:link w:val="74"/>
    <w:autoRedefine/>
    <w:qFormat/>
    <w:uiPriority w:val="99"/>
    <w:pPr>
      <w:pBdr>
        <w:bottom w:val="single" w:color="000000" w:sz="6" w:space="1"/>
      </w:pBdr>
      <w:tabs>
        <w:tab w:val="center" w:pos="4153"/>
        <w:tab w:val="right" w:pos="8306"/>
      </w:tabs>
      <w:snapToGrid w:val="0"/>
      <w:jc w:val="center"/>
    </w:pPr>
    <w:rPr>
      <w:sz w:val="18"/>
      <w:szCs w:val="18"/>
    </w:rPr>
  </w:style>
  <w:style w:type="paragraph" w:styleId="11">
    <w:name w:val="toc 1"/>
    <w:basedOn w:val="1"/>
    <w:autoRedefine/>
    <w:qFormat/>
    <w:uiPriority w:val="39"/>
    <w:pPr>
      <w:tabs>
        <w:tab w:val="right" w:leader="dot" w:pos="8460"/>
      </w:tabs>
      <w:spacing w:before="100" w:beforeAutospacing="1" w:after="100" w:afterAutospacing="1" w:line="720" w:lineRule="auto"/>
      <w:ind w:right="13" w:rightChars="6"/>
    </w:pPr>
  </w:style>
  <w:style w:type="paragraph" w:styleId="12">
    <w:name w:val="Body Text First Indent"/>
    <w:basedOn w:val="5"/>
    <w:link w:val="77"/>
    <w:autoRedefine/>
    <w:qFormat/>
    <w:uiPriority w:val="99"/>
    <w:pPr>
      <w:spacing w:line="259" w:lineRule="auto"/>
      <w:ind w:firstLine="420" w:firstLineChars="100"/>
    </w:pPr>
    <w:rPr>
      <w:rFonts w:ascii="Calibri"/>
    </w:rPr>
  </w:style>
  <w:style w:type="paragraph" w:styleId="13">
    <w:name w:val="Body Text First Indent 2"/>
    <w:basedOn w:val="6"/>
    <w:autoRedefine/>
    <w:qFormat/>
    <w:uiPriority w:val="99"/>
    <w:pPr>
      <w:ind w:firstLine="420" w:firstLineChars="200"/>
    </w:pPr>
  </w:style>
  <w:style w:type="character" w:styleId="16">
    <w:name w:val="Strong"/>
    <w:basedOn w:val="15"/>
    <w:autoRedefine/>
    <w:qFormat/>
    <w:uiPriority w:val="0"/>
    <w:rPr>
      <w:b/>
    </w:rPr>
  </w:style>
  <w:style w:type="character" w:styleId="17">
    <w:name w:val="Hyperlink"/>
    <w:autoRedefine/>
    <w:qFormat/>
    <w:uiPriority w:val="0"/>
    <w:rPr>
      <w:color w:val="0000FF"/>
      <w:u w:val="single"/>
    </w:rPr>
  </w:style>
  <w:style w:type="character" w:styleId="18">
    <w:name w:val="annotation reference"/>
    <w:autoRedefine/>
    <w:qFormat/>
    <w:uiPriority w:val="99"/>
    <w:rPr>
      <w:sz w:val="21"/>
      <w:szCs w:val="21"/>
    </w:rPr>
  </w:style>
  <w:style w:type="paragraph" w:customStyle="1" w:styleId="19">
    <w:name w:val="BodyText1I2"/>
    <w:basedOn w:val="20"/>
    <w:autoRedefine/>
    <w:qFormat/>
    <w:uiPriority w:val="0"/>
    <w:pPr>
      <w:spacing w:line="440" w:lineRule="exact"/>
      <w:ind w:firstLine="420" w:firstLineChars="200"/>
    </w:pPr>
  </w:style>
  <w:style w:type="paragraph" w:customStyle="1" w:styleId="20">
    <w:name w:val="BodyTextIndent"/>
    <w:basedOn w:val="1"/>
    <w:autoRedefine/>
    <w:qFormat/>
    <w:uiPriority w:val="0"/>
    <w:pPr>
      <w:ind w:firstLine="600"/>
      <w:jc w:val="both"/>
    </w:pPr>
    <w:rPr>
      <w:kern w:val="2"/>
      <w:sz w:val="28"/>
      <w:szCs w:val="20"/>
    </w:rPr>
  </w:style>
  <w:style w:type="paragraph" w:customStyle="1" w:styleId="21">
    <w:name w:val="BodyText"/>
    <w:basedOn w:val="1"/>
    <w:link w:val="40"/>
    <w:autoRedefine/>
    <w:qFormat/>
    <w:uiPriority w:val="0"/>
    <w:pPr>
      <w:spacing w:after="120"/>
    </w:pPr>
  </w:style>
  <w:style w:type="paragraph" w:customStyle="1" w:styleId="22">
    <w:name w:val="BodyText1I"/>
    <w:basedOn w:val="21"/>
    <w:autoRedefine/>
    <w:qFormat/>
    <w:uiPriority w:val="0"/>
    <w:pPr>
      <w:spacing w:line="259" w:lineRule="auto"/>
      <w:ind w:firstLine="420" w:firstLineChars="100"/>
    </w:pPr>
    <w:rPr>
      <w:rFonts w:hAnsi="Times New Roman"/>
    </w:rPr>
  </w:style>
  <w:style w:type="paragraph" w:customStyle="1" w:styleId="23">
    <w:name w:val="Heading1"/>
    <w:basedOn w:val="1"/>
    <w:autoRedefine/>
    <w:qFormat/>
    <w:uiPriority w:val="0"/>
  </w:style>
  <w:style w:type="paragraph" w:customStyle="1" w:styleId="24">
    <w:name w:val="Heading2"/>
    <w:basedOn w:val="1"/>
    <w:autoRedefine/>
    <w:qFormat/>
    <w:uiPriority w:val="0"/>
  </w:style>
  <w:style w:type="paragraph" w:customStyle="1" w:styleId="25">
    <w:name w:val="Heading3"/>
    <w:basedOn w:val="1"/>
    <w:autoRedefine/>
    <w:qFormat/>
    <w:uiPriority w:val="0"/>
  </w:style>
  <w:style w:type="paragraph" w:customStyle="1" w:styleId="26">
    <w:name w:val="Heading4"/>
    <w:basedOn w:val="1"/>
    <w:autoRedefine/>
    <w:qFormat/>
    <w:uiPriority w:val="0"/>
    <w:pPr>
      <w:keepNext/>
      <w:keepLines/>
      <w:spacing w:before="280" w:after="290" w:line="376" w:lineRule="auto"/>
      <w:jc w:val="both"/>
    </w:pPr>
    <w:rPr>
      <w:rFonts w:ascii="Arial" w:hAnsi="Arial" w:eastAsia="黑体" w:cs="Times New Roman"/>
      <w:b/>
      <w:bCs/>
      <w:spacing w:val="20"/>
      <w:kern w:val="2"/>
      <w:sz w:val="28"/>
      <w:szCs w:val="28"/>
    </w:rPr>
  </w:style>
  <w:style w:type="paragraph" w:customStyle="1" w:styleId="27">
    <w:name w:val="Heading5"/>
    <w:basedOn w:val="1"/>
    <w:autoRedefine/>
    <w:qFormat/>
    <w:uiPriority w:val="0"/>
    <w:pPr>
      <w:keepNext/>
      <w:keepLines/>
      <w:spacing w:before="280" w:after="290" w:line="376" w:lineRule="auto"/>
      <w:jc w:val="both"/>
    </w:pPr>
    <w:rPr>
      <w:rFonts w:cs="Times New Roman"/>
      <w:b/>
      <w:bCs/>
      <w:spacing w:val="20"/>
      <w:kern w:val="2"/>
      <w:sz w:val="28"/>
      <w:szCs w:val="28"/>
    </w:rPr>
  </w:style>
  <w:style w:type="paragraph" w:customStyle="1" w:styleId="28">
    <w:name w:val="Heading6"/>
    <w:basedOn w:val="1"/>
    <w:autoRedefine/>
    <w:qFormat/>
    <w:uiPriority w:val="0"/>
    <w:pPr>
      <w:keepNext/>
      <w:keepLines/>
      <w:spacing w:before="240" w:after="64" w:line="320" w:lineRule="auto"/>
      <w:jc w:val="both"/>
    </w:pPr>
    <w:rPr>
      <w:rFonts w:ascii="Arial" w:hAnsi="Arial" w:eastAsia="黑体" w:cs="Times New Roman"/>
      <w:b/>
      <w:bCs/>
      <w:spacing w:val="20"/>
      <w:kern w:val="2"/>
    </w:rPr>
  </w:style>
  <w:style w:type="paragraph" w:customStyle="1" w:styleId="29">
    <w:name w:val="Heading7"/>
    <w:basedOn w:val="1"/>
    <w:autoRedefine/>
    <w:qFormat/>
    <w:uiPriority w:val="0"/>
    <w:pPr>
      <w:keepNext/>
      <w:keepLines/>
      <w:spacing w:before="240" w:after="64" w:line="320" w:lineRule="auto"/>
      <w:jc w:val="both"/>
    </w:pPr>
    <w:rPr>
      <w:rFonts w:cs="Times New Roman"/>
      <w:b/>
      <w:bCs/>
      <w:spacing w:val="20"/>
      <w:kern w:val="2"/>
    </w:rPr>
  </w:style>
  <w:style w:type="paragraph" w:customStyle="1" w:styleId="30">
    <w:name w:val="Heading8"/>
    <w:basedOn w:val="1"/>
    <w:autoRedefine/>
    <w:qFormat/>
    <w:uiPriority w:val="0"/>
    <w:pPr>
      <w:keepNext/>
      <w:keepLines/>
      <w:spacing w:before="240" w:after="64" w:line="320" w:lineRule="auto"/>
      <w:jc w:val="both"/>
    </w:pPr>
    <w:rPr>
      <w:rFonts w:ascii="Arial" w:hAnsi="Arial" w:eastAsia="黑体"/>
      <w:spacing w:val="20"/>
      <w:kern w:val="2"/>
    </w:rPr>
  </w:style>
  <w:style w:type="paragraph" w:customStyle="1" w:styleId="31">
    <w:name w:val="Heading9"/>
    <w:basedOn w:val="1"/>
    <w:autoRedefine/>
    <w:qFormat/>
    <w:uiPriority w:val="0"/>
    <w:pPr>
      <w:keepNext/>
      <w:keepLines/>
      <w:spacing w:before="240" w:after="64" w:line="320" w:lineRule="auto"/>
      <w:jc w:val="both"/>
    </w:pPr>
    <w:rPr>
      <w:rFonts w:ascii="Arial" w:hAnsi="Arial" w:eastAsia="黑体"/>
      <w:spacing w:val="20"/>
      <w:kern w:val="2"/>
      <w:szCs w:val="21"/>
    </w:rPr>
  </w:style>
  <w:style w:type="character" w:customStyle="1" w:styleId="32">
    <w:name w:val="NormalCharacter"/>
    <w:autoRedefine/>
    <w:semiHidden/>
    <w:qFormat/>
    <w:uiPriority w:val="0"/>
  </w:style>
  <w:style w:type="table" w:customStyle="1" w:styleId="33">
    <w:name w:val="TableNormal"/>
    <w:autoRedefine/>
    <w:semiHidden/>
    <w:qFormat/>
    <w:uiPriority w:val="0"/>
    <w:tblPr>
      <w:tblCellMar>
        <w:top w:w="0" w:type="dxa"/>
        <w:left w:w="0" w:type="dxa"/>
        <w:bottom w:w="0" w:type="dxa"/>
        <w:right w:w="0" w:type="dxa"/>
      </w:tblCellMar>
    </w:tblPr>
  </w:style>
  <w:style w:type="character" w:customStyle="1" w:styleId="34">
    <w:name w:val="UserStyle_0"/>
    <w:link w:val="35"/>
    <w:autoRedefine/>
    <w:qFormat/>
    <w:uiPriority w:val="0"/>
    <w:rPr>
      <w:rFonts w:ascii="Calibri" w:hAnsi="Calibri"/>
      <w:sz w:val="22"/>
      <w:szCs w:val="22"/>
      <w:lang w:eastAsia="en-US"/>
    </w:rPr>
  </w:style>
  <w:style w:type="paragraph" w:customStyle="1" w:styleId="35">
    <w:name w:val="FormTop"/>
    <w:basedOn w:val="1"/>
    <w:link w:val="34"/>
    <w:autoRedefine/>
    <w:qFormat/>
    <w:uiPriority w:val="0"/>
    <w:pPr>
      <w:spacing w:after="200" w:line="276" w:lineRule="auto"/>
      <w:ind w:firstLine="420" w:firstLineChars="200"/>
    </w:pPr>
    <w:rPr>
      <w:sz w:val="22"/>
      <w:szCs w:val="22"/>
      <w:lang w:eastAsia="en-US"/>
    </w:rPr>
  </w:style>
  <w:style w:type="character" w:customStyle="1" w:styleId="36">
    <w:name w:val="PageNumber"/>
    <w:basedOn w:val="32"/>
    <w:autoRedefine/>
    <w:qFormat/>
    <w:uiPriority w:val="0"/>
  </w:style>
  <w:style w:type="character" w:customStyle="1" w:styleId="37">
    <w:name w:val="UserStyle_1"/>
    <w:link w:val="38"/>
    <w:autoRedefine/>
    <w:semiHidden/>
    <w:qFormat/>
    <w:uiPriority w:val="0"/>
    <w:rPr>
      <w:kern w:val="2"/>
      <w:sz w:val="18"/>
      <w:szCs w:val="18"/>
    </w:rPr>
  </w:style>
  <w:style w:type="paragraph" w:customStyle="1" w:styleId="38">
    <w:name w:val="Acetate"/>
    <w:basedOn w:val="1"/>
    <w:link w:val="37"/>
    <w:autoRedefine/>
    <w:semiHidden/>
    <w:qFormat/>
    <w:uiPriority w:val="0"/>
    <w:pPr>
      <w:jc w:val="both"/>
    </w:pPr>
    <w:rPr>
      <w:kern w:val="2"/>
      <w:sz w:val="18"/>
      <w:szCs w:val="18"/>
    </w:rPr>
  </w:style>
  <w:style w:type="character" w:customStyle="1" w:styleId="39">
    <w:name w:val="AnnotationReference"/>
    <w:autoRedefine/>
    <w:semiHidden/>
    <w:qFormat/>
    <w:uiPriority w:val="0"/>
    <w:rPr>
      <w:sz w:val="21"/>
      <w:szCs w:val="21"/>
    </w:rPr>
  </w:style>
  <w:style w:type="character" w:customStyle="1" w:styleId="40">
    <w:name w:val="UserStyle_2"/>
    <w:link w:val="21"/>
    <w:autoRedefine/>
    <w:qFormat/>
    <w:uiPriority w:val="0"/>
    <w:rPr>
      <w:sz w:val="24"/>
      <w:szCs w:val="24"/>
    </w:rPr>
  </w:style>
  <w:style w:type="character" w:customStyle="1" w:styleId="41">
    <w:name w:val="页脚 Char"/>
    <w:link w:val="9"/>
    <w:autoRedefine/>
    <w:semiHidden/>
    <w:qFormat/>
    <w:uiPriority w:val="0"/>
    <w:rPr>
      <w:rFonts w:eastAsia="宋体"/>
      <w:sz w:val="18"/>
      <w:szCs w:val="18"/>
      <w:lang w:val="en-US" w:eastAsia="zh-CN" w:bidi="ar-SA"/>
    </w:rPr>
  </w:style>
  <w:style w:type="paragraph" w:customStyle="1" w:styleId="42">
    <w:name w:val="UserStyle_4"/>
    <w:basedOn w:val="25"/>
    <w:autoRedefine/>
    <w:qFormat/>
    <w:uiPriority w:val="0"/>
    <w:pPr>
      <w:jc w:val="center"/>
    </w:pPr>
    <w:rPr>
      <w:rFonts w:eastAsia="仿宋_GB2312" w:cs="Times New Roman"/>
      <w:b/>
      <w:bCs/>
      <w:kern w:val="2"/>
      <w:sz w:val="28"/>
    </w:rPr>
  </w:style>
  <w:style w:type="paragraph" w:customStyle="1" w:styleId="43">
    <w:name w:val="UserStyle_5"/>
    <w:basedOn w:val="25"/>
    <w:autoRedefine/>
    <w:qFormat/>
    <w:uiPriority w:val="0"/>
    <w:pPr>
      <w:numPr>
        <w:ilvl w:val="0"/>
        <w:numId w:val="1"/>
      </w:numPr>
      <w:tabs>
        <w:tab w:val="left" w:pos="420"/>
      </w:tabs>
      <w:snapToGrid w:val="0"/>
      <w:spacing w:line="360" w:lineRule="auto"/>
      <w:jc w:val="both"/>
    </w:pPr>
    <w:rPr>
      <w:rFonts w:ascii="宋体" w:hAnsi="宋体" w:cs="Times New Roman"/>
      <w:b/>
      <w:bCs/>
      <w:kern w:val="2"/>
    </w:rPr>
  </w:style>
  <w:style w:type="paragraph" w:customStyle="1" w:styleId="44">
    <w:name w:val="UserStyle_6"/>
    <w:basedOn w:val="1"/>
    <w:autoRedefine/>
    <w:qFormat/>
    <w:uiPriority w:val="0"/>
    <w:pPr>
      <w:spacing w:line="240" w:lineRule="atLeast"/>
    </w:pPr>
    <w:rPr>
      <w:rFonts w:ascii="Times" w:hAnsi="Times"/>
      <w:sz w:val="21"/>
      <w:szCs w:val="20"/>
    </w:rPr>
  </w:style>
  <w:style w:type="paragraph" w:customStyle="1" w:styleId="45">
    <w:name w:val="UserStyle_7"/>
    <w:basedOn w:val="1"/>
    <w:autoRedefine/>
    <w:qFormat/>
    <w:uiPriority w:val="0"/>
    <w:pPr>
      <w:tabs>
        <w:tab w:val="left" w:pos="360"/>
      </w:tabs>
      <w:jc w:val="both"/>
    </w:pPr>
    <w:rPr>
      <w:sz w:val="21"/>
      <w:szCs w:val="20"/>
    </w:rPr>
  </w:style>
  <w:style w:type="paragraph" w:customStyle="1" w:styleId="46">
    <w:name w:val="TOC1"/>
    <w:basedOn w:val="1"/>
    <w:autoRedefine/>
    <w:semiHidden/>
    <w:qFormat/>
    <w:uiPriority w:val="0"/>
    <w:pPr>
      <w:jc w:val="both"/>
    </w:pPr>
    <w:rPr>
      <w:rFonts w:ascii="宋体"/>
      <w:spacing w:val="5"/>
      <w:sz w:val="21"/>
      <w:szCs w:val="20"/>
    </w:rPr>
  </w:style>
  <w:style w:type="paragraph" w:customStyle="1" w:styleId="47">
    <w:name w:val="UserStyle_8"/>
    <w:basedOn w:val="1"/>
    <w:autoRedefine/>
    <w:qFormat/>
    <w:uiPriority w:val="0"/>
    <w:pPr>
      <w:ind w:left="720"/>
    </w:pPr>
    <w:rPr>
      <w:rFonts w:ascii="宋体" w:hAnsi="宋体"/>
    </w:rPr>
  </w:style>
  <w:style w:type="paragraph" w:customStyle="1" w:styleId="48">
    <w:name w:val="UserStyle_9"/>
    <w:basedOn w:val="1"/>
    <w:autoRedefine/>
    <w:qFormat/>
    <w:uiPriority w:val="0"/>
    <w:pPr>
      <w:spacing w:after="60"/>
      <w:ind w:left="454" w:firstLine="454"/>
      <w:jc w:val="both"/>
    </w:pPr>
    <w:rPr>
      <w:rFonts w:ascii="楷体_GB2312" w:eastAsia="楷体_GB2312"/>
      <w:spacing w:val="15"/>
      <w:sz w:val="21"/>
      <w:szCs w:val="20"/>
    </w:rPr>
  </w:style>
  <w:style w:type="paragraph" w:customStyle="1" w:styleId="49">
    <w:name w:val="UserStyle_10"/>
    <w:basedOn w:val="1"/>
    <w:autoRedefine/>
    <w:qFormat/>
    <w:uiPriority w:val="0"/>
    <w:pPr>
      <w:snapToGrid w:val="0"/>
      <w:spacing w:before="50" w:line="360" w:lineRule="auto"/>
      <w:ind w:firstLine="200" w:firstLineChars="200"/>
      <w:jc w:val="both"/>
    </w:pPr>
    <w:rPr>
      <w:rFonts w:ascii="宋体" w:cs="Times New Roman"/>
      <w:bCs/>
      <w:kern w:val="2"/>
      <w:sz w:val="28"/>
      <w:szCs w:val="20"/>
    </w:rPr>
  </w:style>
  <w:style w:type="paragraph" w:customStyle="1" w:styleId="50">
    <w:name w:val="UserStyle_11"/>
    <w:autoRedefine/>
    <w:qFormat/>
    <w:uiPriority w:val="0"/>
    <w:pPr>
      <w:spacing w:before="50" w:after="50" w:line="288" w:lineRule="auto"/>
      <w:ind w:firstLine="200" w:firstLineChars="200"/>
      <w:jc w:val="both"/>
    </w:pPr>
    <w:rPr>
      <w:rFonts w:ascii="Tahoma" w:hAnsi="Tahoma" w:eastAsia="宋体" w:cstheme="minorBidi"/>
      <w:kern w:val="2"/>
      <w:sz w:val="24"/>
      <w:lang w:val="en-US" w:eastAsia="zh-CN" w:bidi="ar-SA"/>
    </w:rPr>
  </w:style>
  <w:style w:type="paragraph" w:customStyle="1" w:styleId="51">
    <w:name w:val="UserStyle_12"/>
    <w:qFormat/>
    <w:uiPriority w:val="0"/>
    <w:rPr>
      <w:rFonts w:ascii="黑体" w:hAnsi="Calibri" w:eastAsia="黑体" w:cstheme="minorBidi"/>
      <w:color w:val="000000"/>
      <w:sz w:val="24"/>
      <w:szCs w:val="24"/>
      <w:lang w:val="en-US" w:eastAsia="zh-CN" w:bidi="ar-SA"/>
    </w:rPr>
  </w:style>
  <w:style w:type="paragraph" w:customStyle="1" w:styleId="52">
    <w:name w:val="AnnotationSubject"/>
    <w:basedOn w:val="53"/>
    <w:semiHidden/>
    <w:qFormat/>
    <w:uiPriority w:val="0"/>
    <w:rPr>
      <w:rFonts w:cs="Times New Roman"/>
      <w:b/>
      <w:bCs/>
    </w:rPr>
  </w:style>
  <w:style w:type="paragraph" w:customStyle="1" w:styleId="53">
    <w:name w:val="AnnotationText"/>
    <w:basedOn w:val="1"/>
    <w:semiHidden/>
    <w:qFormat/>
    <w:uiPriority w:val="0"/>
  </w:style>
  <w:style w:type="paragraph" w:customStyle="1" w:styleId="54">
    <w:name w:val="TOC2"/>
    <w:basedOn w:val="1"/>
    <w:semiHidden/>
    <w:qFormat/>
    <w:uiPriority w:val="0"/>
    <w:pPr>
      <w:ind w:left="420" w:leftChars="200"/>
      <w:jc w:val="both"/>
    </w:pPr>
    <w:rPr>
      <w:rFonts w:ascii="宋体"/>
      <w:spacing w:val="5"/>
      <w:sz w:val="21"/>
      <w:szCs w:val="20"/>
    </w:rPr>
  </w:style>
  <w:style w:type="paragraph" w:customStyle="1" w:styleId="55">
    <w:name w:val="TOC6"/>
    <w:basedOn w:val="1"/>
    <w:qFormat/>
    <w:uiPriority w:val="0"/>
    <w:pPr>
      <w:ind w:left="2100" w:leftChars="1000"/>
    </w:pPr>
  </w:style>
  <w:style w:type="paragraph" w:customStyle="1" w:styleId="56">
    <w:name w:val="NormalIndent"/>
    <w:basedOn w:val="1"/>
    <w:qFormat/>
    <w:uiPriority w:val="0"/>
    <w:pPr>
      <w:spacing w:after="200" w:line="312" w:lineRule="atLeast"/>
      <w:ind w:firstLine="420"/>
    </w:pPr>
    <w:rPr>
      <w:sz w:val="22"/>
      <w:szCs w:val="20"/>
      <w:lang w:eastAsia="en-US"/>
    </w:rPr>
  </w:style>
  <w:style w:type="paragraph" w:customStyle="1" w:styleId="57">
    <w:name w:val="Null"/>
    <w:qFormat/>
    <w:uiPriority w:val="0"/>
    <w:pPr>
      <w:snapToGrid w:val="0"/>
    </w:pPr>
    <w:rPr>
      <w:rFonts w:ascii="Calibri" w:hAnsi="Calibri" w:eastAsia="宋体" w:cstheme="minorBidi"/>
      <w:kern w:val="2"/>
      <w:sz w:val="28"/>
      <w:lang w:val="en-US" w:eastAsia="zh-CN" w:bidi="ar-SA"/>
    </w:rPr>
  </w:style>
  <w:style w:type="paragraph" w:customStyle="1" w:styleId="58">
    <w:name w:val="HtmlNormal"/>
    <w:basedOn w:val="1"/>
    <w:qFormat/>
    <w:uiPriority w:val="0"/>
    <w:pPr>
      <w:jc w:val="both"/>
    </w:pPr>
    <w:rPr>
      <w:kern w:val="2"/>
    </w:rPr>
  </w:style>
  <w:style w:type="paragraph" w:customStyle="1" w:styleId="59">
    <w:name w:val="TOC3"/>
    <w:basedOn w:val="1"/>
    <w:semiHidden/>
    <w:qFormat/>
    <w:uiPriority w:val="0"/>
    <w:pPr>
      <w:ind w:left="840" w:leftChars="400"/>
      <w:jc w:val="both"/>
    </w:pPr>
    <w:rPr>
      <w:rFonts w:ascii="宋体"/>
      <w:spacing w:val="5"/>
      <w:sz w:val="21"/>
      <w:szCs w:val="20"/>
    </w:rPr>
  </w:style>
  <w:style w:type="paragraph" w:customStyle="1" w:styleId="60">
    <w:name w:val="UserStyle_13"/>
    <w:qFormat/>
    <w:uiPriority w:val="0"/>
    <w:pPr>
      <w:spacing w:before="50" w:after="50" w:line="360" w:lineRule="auto"/>
    </w:pPr>
    <w:rPr>
      <w:rFonts w:ascii="Tahoma" w:hAnsi="Tahoma" w:eastAsia="宋体" w:cstheme="minorBidi"/>
      <w:b/>
      <w:color w:val="FF6600"/>
      <w:kern w:val="2"/>
      <w:sz w:val="28"/>
      <w:lang w:val="en-US" w:eastAsia="zh-CN" w:bidi="ar-SA"/>
    </w:rPr>
  </w:style>
  <w:style w:type="paragraph" w:customStyle="1" w:styleId="61">
    <w:name w:val="179"/>
    <w:basedOn w:val="1"/>
    <w:qFormat/>
    <w:uiPriority w:val="0"/>
    <w:pPr>
      <w:spacing w:before="100" w:beforeAutospacing="1" w:after="100" w:afterAutospacing="1" w:line="480" w:lineRule="auto"/>
      <w:ind w:firstLine="420" w:firstLineChars="200"/>
      <w:jc w:val="both"/>
    </w:pPr>
    <w:rPr>
      <w:rFonts w:ascii="Arial" w:hAnsi="Arial" w:eastAsia="楷体_GB2312"/>
      <w:kern w:val="2"/>
      <w:sz w:val="21"/>
    </w:rPr>
  </w:style>
  <w:style w:type="paragraph" w:customStyle="1" w:styleId="62">
    <w:name w:val="UserStyle_14"/>
    <w:qFormat/>
    <w:uiPriority w:val="0"/>
    <w:pPr>
      <w:spacing w:before="50" w:after="50" w:line="288" w:lineRule="auto"/>
      <w:jc w:val="both"/>
    </w:pPr>
    <w:rPr>
      <w:rFonts w:ascii="Tahoma" w:hAnsi="Tahoma" w:eastAsia="宋体" w:cstheme="minorBidi"/>
      <w:b/>
      <w:color w:val="3366FF"/>
      <w:kern w:val="2"/>
      <w:sz w:val="24"/>
      <w:lang w:val="en-US" w:eastAsia="zh-CN" w:bidi="ar-SA"/>
    </w:rPr>
  </w:style>
  <w:style w:type="paragraph" w:customStyle="1" w:styleId="63">
    <w:name w:val="UserStyle_15"/>
    <w:basedOn w:val="1"/>
    <w:qFormat/>
    <w:uiPriority w:val="0"/>
    <w:pPr>
      <w:spacing w:after="60"/>
      <w:ind w:firstLine="510"/>
      <w:jc w:val="both"/>
    </w:pPr>
    <w:rPr>
      <w:rFonts w:ascii="楷体_GB2312" w:eastAsia="楷体_GB2312"/>
      <w:b/>
      <w:spacing w:val="15"/>
      <w:sz w:val="21"/>
      <w:szCs w:val="20"/>
    </w:rPr>
  </w:style>
  <w:style w:type="paragraph" w:customStyle="1" w:styleId="64">
    <w:name w:val="UserStyle_16"/>
    <w:basedOn w:val="1"/>
    <w:qFormat/>
    <w:uiPriority w:val="0"/>
    <w:pPr>
      <w:spacing w:after="160" w:line="240" w:lineRule="exact"/>
    </w:pPr>
    <w:rPr>
      <w:rFonts w:ascii="宋体" w:hAnsi="宋体"/>
      <w:sz w:val="20"/>
      <w:szCs w:val="20"/>
      <w:lang w:eastAsia="en-US"/>
    </w:rPr>
  </w:style>
  <w:style w:type="paragraph" w:customStyle="1" w:styleId="65">
    <w:name w:val="UserStyle_17"/>
    <w:basedOn w:val="1"/>
    <w:qFormat/>
    <w:uiPriority w:val="0"/>
    <w:pPr>
      <w:tabs>
        <w:tab w:val="left" w:pos="360"/>
      </w:tabs>
      <w:jc w:val="both"/>
    </w:pPr>
    <w:rPr>
      <w:sz w:val="21"/>
      <w:szCs w:val="20"/>
    </w:rPr>
  </w:style>
  <w:style w:type="table" w:customStyle="1" w:styleId="66">
    <w:name w:val="TableGrid"/>
    <w:basedOn w:val="33"/>
    <w:qFormat/>
    <w:uiPriority w:val="0"/>
    <w:tblPr>
      <w:tblCellMar>
        <w:top w:w="0" w:type="dxa"/>
        <w:left w:w="0" w:type="dxa"/>
        <w:bottom w:w="0" w:type="dxa"/>
        <w:right w:w="0" w:type="dxa"/>
      </w:tblCellMar>
    </w:tblPr>
  </w:style>
  <w:style w:type="character" w:customStyle="1" w:styleId="67">
    <w:name w:val="UserStyle_18"/>
    <w:qFormat/>
    <w:uiPriority w:val="0"/>
    <w:rPr>
      <w:rFonts w:ascii="Times New Roman" w:hAnsi="Times New Roman" w:eastAsia="宋体"/>
    </w:rPr>
  </w:style>
  <w:style w:type="paragraph" w:styleId="68">
    <w:name w:val="List Paragraph"/>
    <w:basedOn w:val="1"/>
    <w:qFormat/>
    <w:uiPriority w:val="99"/>
    <w:pPr>
      <w:widowControl w:val="0"/>
      <w:ind w:firstLine="420" w:firstLineChars="200"/>
      <w:jc w:val="both"/>
    </w:pPr>
    <w:rPr>
      <w:rFonts w:cs="Times New Roman"/>
      <w:kern w:val="2"/>
      <w:sz w:val="21"/>
      <w:szCs w:val="22"/>
    </w:rPr>
  </w:style>
  <w:style w:type="paragraph" w:customStyle="1" w:styleId="69">
    <w:name w:val="Body text|1"/>
    <w:basedOn w:val="1"/>
    <w:qFormat/>
    <w:uiPriority w:val="0"/>
    <w:pPr>
      <w:widowControl w:val="0"/>
      <w:spacing w:line="360" w:lineRule="auto"/>
      <w:ind w:firstLine="400"/>
    </w:pPr>
    <w:rPr>
      <w:rFonts w:ascii="宋体" w:hAnsi="宋体" w:cs="宋体"/>
      <w:sz w:val="20"/>
      <w:szCs w:val="20"/>
      <w:lang w:val="zh-TW" w:eastAsia="zh-TW" w:bidi="zh-TW"/>
    </w:rPr>
  </w:style>
  <w:style w:type="character" w:customStyle="1" w:styleId="70">
    <w:name w:val="Default Char"/>
    <w:link w:val="71"/>
    <w:qFormat/>
    <w:uiPriority w:val="0"/>
    <w:rPr>
      <w:rFonts w:ascii="......." w:hAnsi="Calibri" w:eastAsia="......."/>
      <w:color w:val="000000"/>
      <w:sz w:val="24"/>
      <w:szCs w:val="24"/>
    </w:rPr>
  </w:style>
  <w:style w:type="paragraph" w:customStyle="1" w:styleId="71">
    <w:name w:val="Default"/>
    <w:link w:val="70"/>
    <w:qFormat/>
    <w:uiPriority w:val="0"/>
    <w:pPr>
      <w:widowControl w:val="0"/>
      <w:autoSpaceDE w:val="0"/>
      <w:autoSpaceDN w:val="0"/>
      <w:adjustRightInd w:val="0"/>
    </w:pPr>
    <w:rPr>
      <w:rFonts w:ascii="......." w:hAnsi="Calibri" w:eastAsia="......." w:cs="Times New Roman"/>
      <w:color w:val="000000"/>
      <w:sz w:val="24"/>
      <w:szCs w:val="24"/>
      <w:lang w:val="en-US" w:eastAsia="zh-CN" w:bidi="ar-SA"/>
    </w:rPr>
  </w:style>
  <w:style w:type="character" w:customStyle="1" w:styleId="72">
    <w:name w:val="批注文字 Char"/>
    <w:basedOn w:val="15"/>
    <w:link w:val="4"/>
    <w:qFormat/>
    <w:uiPriority w:val="0"/>
    <w:rPr>
      <w:kern w:val="2"/>
      <w:sz w:val="24"/>
      <w:szCs w:val="24"/>
    </w:rPr>
  </w:style>
  <w:style w:type="paragraph" w:customStyle="1" w:styleId="73">
    <w:name w:val="表格文字"/>
    <w:basedOn w:val="1"/>
    <w:qFormat/>
    <w:uiPriority w:val="10"/>
    <w:pPr>
      <w:spacing w:before="60" w:after="60" w:line="300" w:lineRule="auto"/>
      <w:ind w:left="144" w:right="144" w:firstLine="200" w:firstLineChars="200"/>
    </w:pPr>
    <w:rPr>
      <w:rFonts w:ascii="Cambria" w:hAnsi="Cambria" w:eastAsia="微软雅黑" w:cs="Times New Roman"/>
      <w:color w:val="595959"/>
      <w:kern w:val="20"/>
      <w:szCs w:val="20"/>
      <w:lang w:val="zh-CN"/>
    </w:rPr>
  </w:style>
  <w:style w:type="character" w:customStyle="1" w:styleId="74">
    <w:name w:val="页眉 Char"/>
    <w:basedOn w:val="15"/>
    <w:link w:val="10"/>
    <w:qFormat/>
    <w:uiPriority w:val="99"/>
    <w:rPr>
      <w:rFonts w:ascii="Calibri" w:hAnsi="Calibri" w:cstheme="minorBidi"/>
      <w:sz w:val="18"/>
      <w:szCs w:val="18"/>
    </w:rPr>
  </w:style>
  <w:style w:type="paragraph" w:customStyle="1" w:styleId="75">
    <w:name w:val="PlainText"/>
    <w:basedOn w:val="1"/>
    <w:qFormat/>
    <w:uiPriority w:val="0"/>
    <w:rPr>
      <w:rFonts w:ascii="宋体" w:hAnsi="Courier New"/>
    </w:rPr>
  </w:style>
  <w:style w:type="character" w:customStyle="1" w:styleId="76">
    <w:name w:val="正文文本 Char"/>
    <w:basedOn w:val="15"/>
    <w:link w:val="5"/>
    <w:qFormat/>
    <w:uiPriority w:val="99"/>
    <w:rPr>
      <w:rFonts w:ascii="仿宋_GB2312" w:hAnsi="Calibri" w:eastAsia="仿宋_GB2312" w:cstheme="minorBidi"/>
      <w:sz w:val="30"/>
      <w:szCs w:val="24"/>
    </w:rPr>
  </w:style>
  <w:style w:type="character" w:customStyle="1" w:styleId="77">
    <w:name w:val="正文首行缩进 Char"/>
    <w:basedOn w:val="76"/>
    <w:link w:val="12"/>
    <w:qFormat/>
    <w:uiPriority w:val="99"/>
    <w:rPr>
      <w:rFonts w:ascii="Calibri" w:hAnsi="Calibri" w:eastAsia="仿宋_GB2312" w:cstheme="minorBidi"/>
      <w:sz w:val="30"/>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22228</Words>
  <Characters>25474</Characters>
  <Lines>207</Lines>
  <Paragraphs>58</Paragraphs>
  <TotalTime>6</TotalTime>
  <ScaleCrop>false</ScaleCrop>
  <LinksUpToDate>false</LinksUpToDate>
  <CharactersWithSpaces>27547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2023-12-12T08:04:00Z</dcterms:created>
  <dc:creator>zl</dc:creator>
  <cp:lastModifiedBy>Administrator</cp:lastModifiedBy>
  <dcterms:modified xsi:type="dcterms:W3CDTF">2024-01-11T00:51:39Z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4FBD3682D78246CD9A75D748695AE29F</vt:lpwstr>
  </property>
</Properties>
</file>