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5C5690">
      <w:pPr>
        <w:spacing w:before="303" w:line="214" w:lineRule="auto"/>
        <w:rPr>
          <w:rFonts w:ascii="微软雅黑" w:hAnsi="微软雅黑" w:eastAsia="微软雅黑" w:cs="微软雅黑"/>
          <w:spacing w:val="7"/>
          <w:sz w:val="83"/>
          <w:szCs w:val="83"/>
        </w:rPr>
      </w:pPr>
    </w:p>
    <w:p w14:paraId="2200D689">
      <w:pPr>
        <w:spacing w:before="303" w:line="214" w:lineRule="auto"/>
        <w:jc w:val="center"/>
        <w:rPr>
          <w:rFonts w:ascii="微软雅黑" w:hAnsi="微软雅黑" w:eastAsia="微软雅黑" w:cs="微软雅黑"/>
          <w:sz w:val="83"/>
          <w:szCs w:val="83"/>
        </w:rPr>
      </w:pPr>
      <w:r>
        <w:rPr>
          <w:rFonts w:ascii="微软雅黑" w:hAnsi="微软雅黑" w:eastAsia="微软雅黑" w:cs="微软雅黑"/>
          <w:spacing w:val="7"/>
          <w:sz w:val="83"/>
          <w:szCs w:val="83"/>
        </w:rPr>
        <w:t>竞争性磋商文件</w:t>
      </w:r>
    </w:p>
    <w:p w14:paraId="332F9BD0">
      <w:pPr>
        <w:spacing w:before="183" w:line="225" w:lineRule="auto"/>
        <w:ind w:left="3068" w:firstLine="313" w:firstLineChars="100"/>
        <w:jc w:val="both"/>
        <w:rPr>
          <w:rFonts w:ascii="宋体" w:hAnsi="宋体" w:eastAsia="宋体" w:cs="宋体"/>
          <w:sz w:val="31"/>
          <w:szCs w:val="31"/>
        </w:rPr>
      </w:pPr>
      <w:r>
        <w:rPr>
          <w:rFonts w:ascii="宋体" w:hAnsi="宋体" w:eastAsia="宋体" w:cs="宋体"/>
          <w:b/>
          <w:bCs/>
          <w:spacing w:val="1"/>
          <w:sz w:val="31"/>
          <w:szCs w:val="31"/>
        </w:rPr>
        <w:t>（工程类）</w:t>
      </w:r>
    </w:p>
    <w:p w14:paraId="645FBC4B">
      <w:pPr>
        <w:spacing w:line="268" w:lineRule="auto"/>
      </w:pPr>
    </w:p>
    <w:p w14:paraId="17D54390">
      <w:pPr>
        <w:spacing w:line="269" w:lineRule="auto"/>
      </w:pPr>
    </w:p>
    <w:p w14:paraId="099DEDF7">
      <w:pPr>
        <w:spacing w:line="269" w:lineRule="auto"/>
      </w:pPr>
    </w:p>
    <w:p w14:paraId="4038E196">
      <w:pPr>
        <w:spacing w:line="269" w:lineRule="auto"/>
      </w:pPr>
    </w:p>
    <w:p w14:paraId="736FD0D4">
      <w:pPr>
        <w:spacing w:line="269" w:lineRule="auto"/>
      </w:pPr>
    </w:p>
    <w:p w14:paraId="10FF6CA4">
      <w:pPr>
        <w:spacing w:line="269" w:lineRule="auto"/>
      </w:pPr>
    </w:p>
    <w:p w14:paraId="00F629E0">
      <w:pPr>
        <w:spacing w:line="269" w:lineRule="auto"/>
      </w:pPr>
    </w:p>
    <w:p w14:paraId="0DA40A3D">
      <w:pPr>
        <w:spacing w:line="269" w:lineRule="auto"/>
      </w:pPr>
    </w:p>
    <w:p w14:paraId="0E1FD79A">
      <w:pPr>
        <w:spacing w:line="269" w:lineRule="auto"/>
      </w:pPr>
    </w:p>
    <w:p w14:paraId="5601B651">
      <w:pPr>
        <w:spacing w:line="269" w:lineRule="auto"/>
      </w:pPr>
    </w:p>
    <w:p w14:paraId="3944BB5E">
      <w:pPr>
        <w:spacing w:line="269" w:lineRule="auto"/>
      </w:pPr>
    </w:p>
    <w:p w14:paraId="2DBF864F">
      <w:pPr>
        <w:spacing w:line="269" w:lineRule="auto"/>
      </w:pPr>
    </w:p>
    <w:p w14:paraId="1E8D62B6">
      <w:pPr>
        <w:spacing w:line="269" w:lineRule="auto"/>
      </w:pPr>
    </w:p>
    <w:p w14:paraId="22BD96C7">
      <w:pPr>
        <w:spacing w:line="269" w:lineRule="auto"/>
      </w:pPr>
    </w:p>
    <w:p w14:paraId="4F283A0E">
      <w:pPr>
        <w:pStyle w:val="24"/>
      </w:pPr>
    </w:p>
    <w:p w14:paraId="113E7DF9">
      <w:pPr>
        <w:spacing w:before="101" w:line="488" w:lineRule="auto"/>
        <w:ind w:left="0" w:leftChars="0" w:right="-484" w:firstLine="0" w:firstLineChars="0"/>
        <w:jc w:val="both"/>
        <w:rPr>
          <w:rFonts w:ascii="宋体" w:hAnsi="宋体" w:eastAsia="宋体" w:cs="宋体"/>
          <w:b/>
          <w:bCs/>
          <w:spacing w:val="6"/>
          <w:sz w:val="31"/>
          <w:szCs w:val="31"/>
          <w:u w:val="single"/>
          <w:lang w:eastAsia="zh-CN"/>
        </w:rPr>
      </w:pPr>
      <w:r>
        <w:rPr>
          <w:rFonts w:ascii="宋体" w:hAnsi="宋体" w:eastAsia="宋体" w:cs="宋体"/>
          <w:b/>
          <w:bCs/>
          <w:spacing w:val="6"/>
          <w:sz w:val="31"/>
          <w:szCs w:val="31"/>
        </w:rPr>
        <w:t>采购项目名称：</w:t>
      </w:r>
      <w:r>
        <w:rPr>
          <w:rFonts w:hint="eastAsia" w:ascii="宋体" w:hAnsi="宋体" w:eastAsia="宋体" w:cs="宋体"/>
          <w:b/>
          <w:bCs/>
          <w:spacing w:val="6"/>
          <w:sz w:val="31"/>
          <w:szCs w:val="31"/>
          <w:u w:val="single"/>
          <w:lang w:eastAsia="zh-CN"/>
        </w:rPr>
        <w:t>湖南衡南茶山坳国家粮食储备库道路及地坪提质改造工程</w:t>
      </w:r>
    </w:p>
    <w:p w14:paraId="4ACED35E">
      <w:pPr>
        <w:spacing w:before="101" w:line="488" w:lineRule="auto"/>
        <w:ind w:left="0" w:leftChars="0" w:right="-484" w:firstLine="0" w:firstLineChars="0"/>
        <w:jc w:val="both"/>
        <w:rPr>
          <w:rFonts w:ascii="宋体" w:hAnsi="宋体" w:eastAsia="宋体" w:cs="宋体"/>
          <w:b/>
          <w:bCs/>
          <w:spacing w:val="-13"/>
          <w:sz w:val="31"/>
          <w:szCs w:val="31"/>
          <w:u w:val="single"/>
          <w:lang w:eastAsia="zh-CN"/>
        </w:rPr>
      </w:pPr>
      <w:r>
        <w:rPr>
          <w:rFonts w:ascii="宋体" w:hAnsi="宋体" w:eastAsia="宋体" w:cs="宋体"/>
          <w:b/>
          <w:bCs/>
          <w:spacing w:val="232"/>
          <w:kern w:val="0"/>
          <w:sz w:val="31"/>
          <w:szCs w:val="31"/>
          <w:fitText w:val="1860" w:id="800333199"/>
        </w:rPr>
        <w:t>采购</w:t>
      </w:r>
      <w:r>
        <w:rPr>
          <w:rFonts w:ascii="宋体" w:hAnsi="宋体" w:eastAsia="宋体" w:cs="宋体"/>
          <w:b/>
          <w:bCs/>
          <w:spacing w:val="1"/>
          <w:kern w:val="0"/>
          <w:sz w:val="31"/>
          <w:szCs w:val="31"/>
          <w:fitText w:val="1860" w:id="800333199"/>
        </w:rPr>
        <w:t>人</w:t>
      </w:r>
      <w:r>
        <w:rPr>
          <w:rFonts w:ascii="宋体" w:hAnsi="宋体" w:eastAsia="宋体" w:cs="宋体"/>
          <w:b/>
          <w:bCs/>
          <w:spacing w:val="-13"/>
          <w:sz w:val="31"/>
          <w:szCs w:val="31"/>
        </w:rPr>
        <w:t>：</w:t>
      </w:r>
      <w:r>
        <w:rPr>
          <w:rFonts w:hint="eastAsia" w:ascii="宋体" w:hAnsi="宋体" w:eastAsia="宋体" w:cs="宋体"/>
          <w:b/>
          <w:bCs/>
          <w:spacing w:val="6"/>
          <w:sz w:val="31"/>
          <w:szCs w:val="31"/>
          <w:u w:val="single"/>
          <w:lang w:eastAsia="zh-CN"/>
        </w:rPr>
        <w:t>湖南衡南茶山坳国家粮食储备库</w:t>
      </w:r>
    </w:p>
    <w:p w14:paraId="46954B98">
      <w:pPr>
        <w:tabs>
          <w:tab w:val="left" w:pos="6959"/>
          <w:tab w:val="left" w:pos="6962"/>
        </w:tabs>
        <w:spacing w:before="101" w:line="488" w:lineRule="auto"/>
        <w:ind w:left="0" w:leftChars="0" w:right="1372" w:firstLine="0" w:firstLineChars="0"/>
        <w:rPr>
          <w:rFonts w:ascii="宋体" w:hAnsi="宋体" w:eastAsia="宋体" w:cs="宋体"/>
          <w:b/>
          <w:bCs/>
          <w:spacing w:val="6"/>
          <w:sz w:val="31"/>
          <w:szCs w:val="31"/>
          <w:u w:val="single"/>
          <w:lang w:eastAsia="zh-CN"/>
        </w:rPr>
      </w:pPr>
      <w:r>
        <w:rPr>
          <w:rFonts w:ascii="宋体" w:hAnsi="宋体" w:eastAsia="宋体" w:cs="宋体"/>
          <w:b/>
          <w:bCs/>
          <w:spacing w:val="6"/>
          <w:sz w:val="31"/>
          <w:szCs w:val="31"/>
        </w:rPr>
        <w:t>委托代理编号：</w:t>
      </w:r>
      <w:r>
        <w:rPr>
          <w:rFonts w:hint="eastAsia" w:ascii="宋体" w:hAnsi="宋体" w:eastAsia="宋体" w:cs="宋体"/>
          <w:b/>
          <w:bCs/>
          <w:spacing w:val="6"/>
          <w:sz w:val="31"/>
          <w:szCs w:val="31"/>
          <w:u w:val="single"/>
          <w:lang w:eastAsia="zh-CN"/>
        </w:rPr>
        <w:t>YS2024-GC-1202</w:t>
      </w:r>
    </w:p>
    <w:p w14:paraId="011EB4A4">
      <w:pPr>
        <w:tabs>
          <w:tab w:val="left" w:pos="6930"/>
        </w:tabs>
        <w:spacing w:before="101" w:line="488" w:lineRule="auto"/>
        <w:ind w:left="0" w:leftChars="0" w:right="-1124" w:firstLine="0" w:firstLineChars="0"/>
        <w:rPr>
          <w:rFonts w:ascii="宋体" w:hAnsi="宋体" w:eastAsia="宋体" w:cs="宋体"/>
          <w:b/>
          <w:bCs/>
          <w:spacing w:val="6"/>
          <w:sz w:val="31"/>
          <w:szCs w:val="31"/>
          <w:u w:val="single"/>
          <w:lang w:eastAsia="zh-CN"/>
        </w:rPr>
      </w:pPr>
      <w:r>
        <w:rPr>
          <w:rFonts w:ascii="宋体" w:hAnsi="宋体" w:eastAsia="宋体" w:cs="宋体"/>
          <w:b/>
          <w:bCs/>
          <w:spacing w:val="6"/>
          <w:sz w:val="31"/>
          <w:szCs w:val="31"/>
        </w:rPr>
        <w:t>采购代理机构：</w:t>
      </w:r>
      <w:r>
        <w:rPr>
          <w:rFonts w:hint="eastAsia" w:ascii="宋体" w:hAnsi="宋体" w:eastAsia="宋体" w:cs="宋体"/>
          <w:b/>
          <w:bCs/>
          <w:spacing w:val="6"/>
          <w:sz w:val="31"/>
          <w:szCs w:val="31"/>
          <w:u w:val="single"/>
          <w:lang w:eastAsia="zh-CN"/>
        </w:rPr>
        <w:t>湖南省云尚项目管理有限公司</w:t>
      </w:r>
    </w:p>
    <w:p w14:paraId="5832297D">
      <w:pPr>
        <w:spacing w:before="114" w:line="227" w:lineRule="auto"/>
        <w:ind w:left="3605"/>
        <w:rPr>
          <w:rFonts w:ascii="宋体" w:hAnsi="宋体" w:eastAsia="宋体" w:cs="宋体"/>
          <w:b/>
          <w:bCs/>
          <w:spacing w:val="6"/>
          <w:sz w:val="31"/>
          <w:szCs w:val="31"/>
        </w:rPr>
        <w:sectPr>
          <w:footerReference r:id="rId3" w:type="default"/>
          <w:pgSz w:w="11906" w:h="16839"/>
          <w:pgMar w:top="1440" w:right="1800" w:bottom="1440" w:left="1800" w:header="0" w:footer="1035" w:gutter="0"/>
          <w:cols w:space="720" w:num="1"/>
        </w:sectPr>
      </w:pPr>
      <w:r>
        <w:rPr>
          <w:rFonts w:hint="eastAsia" w:ascii="宋体" w:hAnsi="宋体" w:eastAsia="宋体" w:cs="宋体"/>
          <w:b/>
          <w:bCs/>
          <w:spacing w:val="6"/>
          <w:sz w:val="31"/>
          <w:szCs w:val="31"/>
          <w:lang w:eastAsia="zh-CN"/>
        </w:rPr>
        <w:t>2024</w:t>
      </w:r>
      <w:r>
        <w:rPr>
          <w:rFonts w:ascii="宋体" w:hAnsi="宋体" w:eastAsia="宋体" w:cs="宋体"/>
          <w:b/>
          <w:bCs/>
          <w:spacing w:val="6"/>
          <w:sz w:val="31"/>
          <w:szCs w:val="31"/>
        </w:rPr>
        <w:t>年</w:t>
      </w:r>
      <w:r>
        <w:rPr>
          <w:rFonts w:hint="eastAsia" w:ascii="宋体" w:hAnsi="宋体" w:eastAsia="宋体" w:cs="宋体"/>
          <w:b/>
          <w:bCs/>
          <w:spacing w:val="6"/>
          <w:sz w:val="31"/>
          <w:szCs w:val="31"/>
          <w:lang w:eastAsia="zh-CN"/>
        </w:rPr>
        <w:t>1</w:t>
      </w:r>
      <w:r>
        <w:rPr>
          <w:rFonts w:hint="eastAsia" w:ascii="宋体" w:hAnsi="宋体" w:eastAsia="宋体" w:cs="宋体"/>
          <w:b/>
          <w:bCs/>
          <w:spacing w:val="6"/>
          <w:sz w:val="31"/>
          <w:szCs w:val="31"/>
          <w:lang w:val="en-US" w:eastAsia="zh-CN"/>
        </w:rPr>
        <w:t>2</w:t>
      </w:r>
      <w:r>
        <w:rPr>
          <w:rFonts w:ascii="宋体" w:hAnsi="宋体" w:eastAsia="宋体" w:cs="宋体"/>
          <w:b/>
          <w:bCs/>
          <w:spacing w:val="6"/>
          <w:sz w:val="31"/>
          <w:szCs w:val="31"/>
        </w:rPr>
        <w:t>月</w:t>
      </w:r>
    </w:p>
    <w:sdt>
      <w:sdtPr>
        <w:rPr>
          <w:rFonts w:ascii="宋体" w:hAnsi="宋体" w:eastAsia="宋体" w:cs="Arial"/>
          <w:b/>
          <w:bCs/>
          <w:snapToGrid w:val="0"/>
          <w:color w:val="000000"/>
          <w:sz w:val="40"/>
          <w:szCs w:val="40"/>
          <w:lang w:val="en-US" w:eastAsia="en-US" w:bidi="ar-SA"/>
        </w:rPr>
        <w:id w:val="147471141"/>
        <w15:color w:val="DBDBDB"/>
        <w:docPartObj>
          <w:docPartGallery w:val="Table of Contents"/>
          <w:docPartUnique/>
        </w:docPartObj>
      </w:sdtPr>
      <w:sdtEndPr>
        <w:rPr>
          <w:rFonts w:hint="eastAsia" w:ascii="新宋体" w:hAnsi="新宋体" w:eastAsia="新宋体" w:cs="新宋体"/>
          <w:b/>
          <w:bCs/>
          <w:snapToGrid w:val="0"/>
          <w:color w:val="000000"/>
          <w:sz w:val="32"/>
          <w:szCs w:val="32"/>
          <w:lang w:val="en-US" w:eastAsia="en-US" w:bidi="ar-SA"/>
        </w:rPr>
      </w:sdtEndPr>
      <w:sdtContent>
        <w:p w14:paraId="4312E440">
          <w:pPr>
            <w:spacing w:before="0" w:beforeLines="0" w:after="0" w:afterLines="0" w:line="240" w:lineRule="auto"/>
            <w:ind w:left="0" w:leftChars="0" w:right="0" w:rightChars="0" w:firstLine="0" w:firstLineChars="0"/>
            <w:jc w:val="center"/>
            <w:rPr>
              <w:b/>
              <w:bCs/>
              <w:sz w:val="40"/>
              <w:szCs w:val="40"/>
            </w:rPr>
          </w:pPr>
          <w:bookmarkStart w:id="0" w:name="bookmark50"/>
          <w:bookmarkEnd w:id="0"/>
          <w:r>
            <w:rPr>
              <w:rFonts w:ascii="宋体" w:hAnsi="宋体" w:eastAsia="宋体"/>
              <w:b/>
              <w:bCs/>
              <w:sz w:val="40"/>
              <w:szCs w:val="40"/>
            </w:rPr>
            <w:t>目</w:t>
          </w:r>
          <w:r>
            <w:rPr>
              <w:rFonts w:hint="eastAsia" w:ascii="宋体" w:hAnsi="宋体" w:eastAsia="宋体"/>
              <w:b/>
              <w:bCs/>
              <w:sz w:val="40"/>
              <w:szCs w:val="40"/>
              <w:lang w:val="en-US" w:eastAsia="zh-CN"/>
            </w:rPr>
            <w:t xml:space="preserve">  </w:t>
          </w:r>
          <w:r>
            <w:rPr>
              <w:rFonts w:ascii="宋体" w:hAnsi="宋体" w:eastAsia="宋体"/>
              <w:b/>
              <w:bCs/>
              <w:sz w:val="40"/>
              <w:szCs w:val="40"/>
            </w:rPr>
            <w:t>录</w:t>
          </w:r>
        </w:p>
        <w:p w14:paraId="6E0D553B">
          <w:pPr>
            <w:pStyle w:val="18"/>
            <w:tabs>
              <w:tab w:val="right" w:leader="dot" w:pos="8306"/>
            </w:tabs>
            <w:spacing w:line="480" w:lineRule="auto"/>
            <w:rPr>
              <w:rFonts w:hint="eastAsia" w:ascii="新宋体" w:hAnsi="新宋体" w:eastAsia="新宋体" w:cs="新宋体"/>
              <w:sz w:val="24"/>
              <w:szCs w:val="24"/>
            </w:rPr>
          </w:pPr>
          <w:r>
            <w:rPr>
              <w:rFonts w:hint="eastAsia" w:ascii="新宋体" w:hAnsi="新宋体" w:eastAsia="新宋体" w:cs="新宋体"/>
              <w:sz w:val="24"/>
              <w:szCs w:val="24"/>
            </w:rPr>
            <w:fldChar w:fldCharType="begin"/>
          </w:r>
          <w:r>
            <w:rPr>
              <w:rFonts w:hint="eastAsia" w:ascii="新宋体" w:hAnsi="新宋体" w:eastAsia="新宋体" w:cs="新宋体"/>
              <w:sz w:val="24"/>
              <w:szCs w:val="24"/>
            </w:rPr>
            <w:instrText xml:space="preserve">TOC \o "1-3" \h \u </w:instrText>
          </w:r>
          <w:r>
            <w:rPr>
              <w:rFonts w:hint="eastAsia" w:ascii="新宋体" w:hAnsi="新宋体" w:eastAsia="新宋体" w:cs="新宋体"/>
              <w:sz w:val="24"/>
              <w:szCs w:val="24"/>
            </w:rPr>
            <w:fldChar w:fldCharType="separate"/>
          </w:r>
          <w:r>
            <w:rPr>
              <w:rFonts w:hint="eastAsia" w:ascii="新宋体" w:hAnsi="新宋体" w:eastAsia="新宋体" w:cs="新宋体"/>
              <w:sz w:val="24"/>
              <w:szCs w:val="24"/>
            </w:rPr>
            <w:fldChar w:fldCharType="begin"/>
          </w:r>
          <w:r>
            <w:rPr>
              <w:rFonts w:hint="eastAsia" w:ascii="新宋体" w:hAnsi="新宋体" w:eastAsia="新宋体" w:cs="新宋体"/>
              <w:sz w:val="24"/>
              <w:szCs w:val="24"/>
            </w:rPr>
            <w:instrText xml:space="preserve"> HYPERLINK \l _Toc4536 </w:instrText>
          </w:r>
          <w:r>
            <w:rPr>
              <w:rFonts w:hint="eastAsia" w:ascii="新宋体" w:hAnsi="新宋体" w:eastAsia="新宋体" w:cs="新宋体"/>
              <w:sz w:val="24"/>
              <w:szCs w:val="24"/>
            </w:rPr>
            <w:fldChar w:fldCharType="separate"/>
          </w:r>
          <w:r>
            <w:rPr>
              <w:rFonts w:hint="eastAsia" w:ascii="新宋体" w:hAnsi="新宋体" w:eastAsia="新宋体" w:cs="新宋体"/>
              <w:bCs/>
              <w:spacing w:val="5"/>
              <w:sz w:val="24"/>
              <w:szCs w:val="24"/>
            </w:rPr>
            <w:t>第一章</w:t>
          </w:r>
          <w:r>
            <w:rPr>
              <w:rFonts w:hint="eastAsia" w:ascii="新宋体" w:hAnsi="新宋体" w:eastAsia="新宋体" w:cs="新宋体"/>
              <w:bCs/>
              <w:spacing w:val="5"/>
              <w:sz w:val="24"/>
              <w:szCs w:val="24"/>
              <w:lang w:val="en-US" w:eastAsia="zh-CN"/>
            </w:rPr>
            <w:t xml:space="preserve"> </w:t>
          </w:r>
          <w:r>
            <w:rPr>
              <w:rFonts w:hint="eastAsia" w:ascii="新宋体" w:hAnsi="新宋体" w:eastAsia="新宋体" w:cs="新宋体"/>
              <w:bCs/>
              <w:spacing w:val="5"/>
              <w:sz w:val="24"/>
              <w:szCs w:val="24"/>
            </w:rPr>
            <w:t>磋商</w:t>
          </w:r>
          <w:r>
            <w:rPr>
              <w:rFonts w:hint="eastAsia" w:ascii="新宋体" w:hAnsi="新宋体" w:eastAsia="新宋体" w:cs="新宋体"/>
              <w:bCs/>
              <w:spacing w:val="5"/>
              <w:sz w:val="24"/>
              <w:szCs w:val="24"/>
              <w:lang w:eastAsia="zh-CN"/>
            </w:rPr>
            <w:t>邀请</w:t>
          </w:r>
          <w:r>
            <w:rPr>
              <w:rFonts w:hint="eastAsia" w:ascii="新宋体" w:hAnsi="新宋体" w:eastAsia="新宋体" w:cs="新宋体"/>
              <w:sz w:val="24"/>
              <w:szCs w:val="24"/>
            </w:rPr>
            <w:tab/>
          </w:r>
          <w:r>
            <w:rPr>
              <w:rFonts w:hint="eastAsia" w:ascii="新宋体" w:hAnsi="新宋体" w:eastAsia="新宋体" w:cs="新宋体"/>
              <w:sz w:val="24"/>
              <w:szCs w:val="24"/>
            </w:rPr>
            <w:fldChar w:fldCharType="begin"/>
          </w:r>
          <w:r>
            <w:rPr>
              <w:rFonts w:hint="eastAsia" w:ascii="新宋体" w:hAnsi="新宋体" w:eastAsia="新宋体" w:cs="新宋体"/>
              <w:sz w:val="24"/>
              <w:szCs w:val="24"/>
            </w:rPr>
            <w:instrText xml:space="preserve"> PAGEREF _Toc4536 \h </w:instrText>
          </w:r>
          <w:r>
            <w:rPr>
              <w:rFonts w:hint="eastAsia" w:ascii="新宋体" w:hAnsi="新宋体" w:eastAsia="新宋体" w:cs="新宋体"/>
              <w:sz w:val="24"/>
              <w:szCs w:val="24"/>
            </w:rPr>
            <w:fldChar w:fldCharType="separate"/>
          </w:r>
          <w:r>
            <w:rPr>
              <w:rFonts w:hint="eastAsia" w:ascii="新宋体" w:hAnsi="新宋体" w:eastAsia="新宋体" w:cs="新宋体"/>
              <w:sz w:val="24"/>
              <w:szCs w:val="24"/>
            </w:rPr>
            <w:t>2</w:t>
          </w:r>
          <w:r>
            <w:rPr>
              <w:rFonts w:hint="eastAsia" w:ascii="新宋体" w:hAnsi="新宋体" w:eastAsia="新宋体" w:cs="新宋体"/>
              <w:sz w:val="24"/>
              <w:szCs w:val="24"/>
            </w:rPr>
            <w:fldChar w:fldCharType="end"/>
          </w:r>
          <w:r>
            <w:rPr>
              <w:rFonts w:hint="eastAsia" w:ascii="新宋体" w:hAnsi="新宋体" w:eastAsia="新宋体" w:cs="新宋体"/>
              <w:sz w:val="24"/>
              <w:szCs w:val="24"/>
            </w:rPr>
            <w:fldChar w:fldCharType="end"/>
          </w:r>
        </w:p>
        <w:p w14:paraId="7FBCC4E8">
          <w:pPr>
            <w:pStyle w:val="18"/>
            <w:tabs>
              <w:tab w:val="right" w:leader="dot" w:pos="8306"/>
            </w:tabs>
            <w:spacing w:line="480" w:lineRule="auto"/>
            <w:rPr>
              <w:rFonts w:hint="eastAsia" w:ascii="新宋体" w:hAnsi="新宋体" w:eastAsia="新宋体" w:cs="新宋体"/>
              <w:sz w:val="24"/>
              <w:szCs w:val="24"/>
            </w:rPr>
          </w:pPr>
          <w:r>
            <w:rPr>
              <w:rFonts w:hint="eastAsia" w:ascii="新宋体" w:hAnsi="新宋体" w:eastAsia="新宋体" w:cs="新宋体"/>
              <w:sz w:val="24"/>
              <w:szCs w:val="24"/>
            </w:rPr>
            <w:fldChar w:fldCharType="begin"/>
          </w:r>
          <w:r>
            <w:rPr>
              <w:rFonts w:hint="eastAsia" w:ascii="新宋体" w:hAnsi="新宋体" w:eastAsia="新宋体" w:cs="新宋体"/>
              <w:sz w:val="24"/>
              <w:szCs w:val="24"/>
            </w:rPr>
            <w:instrText xml:space="preserve"> HYPERLINK \l _Toc25888 </w:instrText>
          </w:r>
          <w:r>
            <w:rPr>
              <w:rFonts w:hint="eastAsia" w:ascii="新宋体" w:hAnsi="新宋体" w:eastAsia="新宋体" w:cs="新宋体"/>
              <w:sz w:val="24"/>
              <w:szCs w:val="24"/>
            </w:rPr>
            <w:fldChar w:fldCharType="separate"/>
          </w:r>
          <w:r>
            <w:rPr>
              <w:rFonts w:hint="eastAsia" w:ascii="新宋体" w:hAnsi="新宋体" w:eastAsia="新宋体" w:cs="新宋体"/>
              <w:bCs/>
              <w:spacing w:val="5"/>
              <w:sz w:val="24"/>
              <w:szCs w:val="24"/>
            </w:rPr>
            <w:t>第二章</w:t>
          </w:r>
          <w:r>
            <w:rPr>
              <w:rFonts w:hint="eastAsia" w:ascii="新宋体" w:hAnsi="新宋体" w:eastAsia="新宋体" w:cs="新宋体"/>
              <w:bCs/>
              <w:spacing w:val="5"/>
              <w:sz w:val="24"/>
              <w:szCs w:val="24"/>
              <w:lang w:val="en-US" w:eastAsia="zh-CN"/>
            </w:rPr>
            <w:t xml:space="preserve"> </w:t>
          </w:r>
          <w:r>
            <w:rPr>
              <w:rFonts w:hint="eastAsia" w:ascii="新宋体" w:hAnsi="新宋体" w:eastAsia="新宋体" w:cs="新宋体"/>
              <w:bCs/>
              <w:spacing w:val="5"/>
              <w:sz w:val="24"/>
              <w:szCs w:val="24"/>
            </w:rPr>
            <w:t>磋商须知</w:t>
          </w:r>
          <w:r>
            <w:rPr>
              <w:rFonts w:hint="eastAsia" w:ascii="新宋体" w:hAnsi="新宋体" w:eastAsia="新宋体" w:cs="新宋体"/>
              <w:sz w:val="24"/>
              <w:szCs w:val="24"/>
            </w:rPr>
            <w:tab/>
          </w:r>
          <w:r>
            <w:rPr>
              <w:rFonts w:hint="eastAsia" w:ascii="新宋体" w:hAnsi="新宋体" w:eastAsia="新宋体" w:cs="新宋体"/>
              <w:sz w:val="24"/>
              <w:szCs w:val="24"/>
            </w:rPr>
            <w:fldChar w:fldCharType="begin"/>
          </w:r>
          <w:r>
            <w:rPr>
              <w:rFonts w:hint="eastAsia" w:ascii="新宋体" w:hAnsi="新宋体" w:eastAsia="新宋体" w:cs="新宋体"/>
              <w:sz w:val="24"/>
              <w:szCs w:val="24"/>
            </w:rPr>
            <w:instrText xml:space="preserve"> PAGEREF _Toc25888 \h </w:instrText>
          </w:r>
          <w:r>
            <w:rPr>
              <w:rFonts w:hint="eastAsia" w:ascii="新宋体" w:hAnsi="新宋体" w:eastAsia="新宋体" w:cs="新宋体"/>
              <w:sz w:val="24"/>
              <w:szCs w:val="24"/>
            </w:rPr>
            <w:fldChar w:fldCharType="separate"/>
          </w:r>
          <w:r>
            <w:rPr>
              <w:rFonts w:hint="eastAsia" w:ascii="新宋体" w:hAnsi="新宋体" w:eastAsia="新宋体" w:cs="新宋体"/>
              <w:sz w:val="24"/>
              <w:szCs w:val="24"/>
            </w:rPr>
            <w:t>4</w:t>
          </w:r>
          <w:r>
            <w:rPr>
              <w:rFonts w:hint="eastAsia" w:ascii="新宋体" w:hAnsi="新宋体" w:eastAsia="新宋体" w:cs="新宋体"/>
              <w:sz w:val="24"/>
              <w:szCs w:val="24"/>
            </w:rPr>
            <w:fldChar w:fldCharType="end"/>
          </w:r>
          <w:r>
            <w:rPr>
              <w:rFonts w:hint="eastAsia" w:ascii="新宋体" w:hAnsi="新宋体" w:eastAsia="新宋体" w:cs="新宋体"/>
              <w:sz w:val="24"/>
              <w:szCs w:val="24"/>
            </w:rPr>
            <w:fldChar w:fldCharType="end"/>
          </w:r>
        </w:p>
        <w:p w14:paraId="360E3A53">
          <w:pPr>
            <w:pStyle w:val="18"/>
            <w:tabs>
              <w:tab w:val="right" w:leader="dot" w:pos="8306"/>
            </w:tabs>
            <w:spacing w:line="480" w:lineRule="auto"/>
            <w:rPr>
              <w:rFonts w:hint="eastAsia" w:ascii="新宋体" w:hAnsi="新宋体" w:eastAsia="新宋体" w:cs="新宋体"/>
              <w:sz w:val="24"/>
              <w:szCs w:val="24"/>
            </w:rPr>
          </w:pPr>
          <w:r>
            <w:rPr>
              <w:rFonts w:hint="eastAsia" w:ascii="新宋体" w:hAnsi="新宋体" w:eastAsia="新宋体" w:cs="新宋体"/>
              <w:sz w:val="24"/>
              <w:szCs w:val="24"/>
            </w:rPr>
            <w:fldChar w:fldCharType="begin"/>
          </w:r>
          <w:r>
            <w:rPr>
              <w:rFonts w:hint="eastAsia" w:ascii="新宋体" w:hAnsi="新宋体" w:eastAsia="新宋体" w:cs="新宋体"/>
              <w:sz w:val="24"/>
              <w:szCs w:val="24"/>
            </w:rPr>
            <w:instrText xml:space="preserve"> HYPERLINK \l _Toc16057 </w:instrText>
          </w:r>
          <w:r>
            <w:rPr>
              <w:rFonts w:hint="eastAsia" w:ascii="新宋体" w:hAnsi="新宋体" w:eastAsia="新宋体" w:cs="新宋体"/>
              <w:sz w:val="24"/>
              <w:szCs w:val="24"/>
            </w:rPr>
            <w:fldChar w:fldCharType="separate"/>
          </w:r>
          <w:r>
            <w:rPr>
              <w:rFonts w:hint="eastAsia" w:ascii="新宋体" w:hAnsi="新宋体" w:eastAsia="新宋体" w:cs="新宋体"/>
              <w:bCs/>
              <w:spacing w:val="6"/>
              <w:sz w:val="24"/>
              <w:szCs w:val="24"/>
            </w:rPr>
            <w:t>第三章</w:t>
          </w:r>
          <w:r>
            <w:rPr>
              <w:rFonts w:hint="eastAsia" w:ascii="新宋体" w:hAnsi="新宋体" w:eastAsia="新宋体" w:cs="新宋体"/>
              <w:bCs/>
              <w:spacing w:val="6"/>
              <w:sz w:val="24"/>
              <w:szCs w:val="24"/>
              <w:lang w:val="en-US" w:eastAsia="zh-CN"/>
            </w:rPr>
            <w:t xml:space="preserve"> </w:t>
          </w:r>
          <w:r>
            <w:rPr>
              <w:rFonts w:hint="eastAsia" w:ascii="新宋体" w:hAnsi="新宋体" w:eastAsia="新宋体" w:cs="新宋体"/>
              <w:bCs/>
              <w:spacing w:val="6"/>
              <w:sz w:val="24"/>
              <w:szCs w:val="24"/>
            </w:rPr>
            <w:t>合同格式</w:t>
          </w:r>
          <w:r>
            <w:rPr>
              <w:rFonts w:hint="eastAsia" w:ascii="新宋体" w:hAnsi="新宋体" w:eastAsia="新宋体" w:cs="新宋体"/>
              <w:sz w:val="24"/>
              <w:szCs w:val="24"/>
            </w:rPr>
            <w:tab/>
          </w:r>
          <w:r>
            <w:rPr>
              <w:rFonts w:hint="eastAsia" w:ascii="新宋体" w:hAnsi="新宋体" w:eastAsia="新宋体" w:cs="新宋体"/>
              <w:sz w:val="24"/>
              <w:szCs w:val="24"/>
            </w:rPr>
            <w:fldChar w:fldCharType="begin"/>
          </w:r>
          <w:r>
            <w:rPr>
              <w:rFonts w:hint="eastAsia" w:ascii="新宋体" w:hAnsi="新宋体" w:eastAsia="新宋体" w:cs="新宋体"/>
              <w:sz w:val="24"/>
              <w:szCs w:val="24"/>
            </w:rPr>
            <w:instrText xml:space="preserve"> PAGEREF _Toc16057 \h </w:instrText>
          </w:r>
          <w:r>
            <w:rPr>
              <w:rFonts w:hint="eastAsia" w:ascii="新宋体" w:hAnsi="新宋体" w:eastAsia="新宋体" w:cs="新宋体"/>
              <w:sz w:val="24"/>
              <w:szCs w:val="24"/>
            </w:rPr>
            <w:fldChar w:fldCharType="separate"/>
          </w:r>
          <w:r>
            <w:rPr>
              <w:rFonts w:hint="eastAsia" w:ascii="新宋体" w:hAnsi="新宋体" w:eastAsia="新宋体" w:cs="新宋体"/>
              <w:sz w:val="24"/>
              <w:szCs w:val="24"/>
            </w:rPr>
            <w:t>24</w:t>
          </w:r>
          <w:r>
            <w:rPr>
              <w:rFonts w:hint="eastAsia" w:ascii="新宋体" w:hAnsi="新宋体" w:eastAsia="新宋体" w:cs="新宋体"/>
              <w:sz w:val="24"/>
              <w:szCs w:val="24"/>
            </w:rPr>
            <w:fldChar w:fldCharType="end"/>
          </w:r>
          <w:r>
            <w:rPr>
              <w:rFonts w:hint="eastAsia" w:ascii="新宋体" w:hAnsi="新宋体" w:eastAsia="新宋体" w:cs="新宋体"/>
              <w:sz w:val="24"/>
              <w:szCs w:val="24"/>
            </w:rPr>
            <w:fldChar w:fldCharType="end"/>
          </w:r>
        </w:p>
        <w:p w14:paraId="333787F0">
          <w:pPr>
            <w:pStyle w:val="18"/>
            <w:tabs>
              <w:tab w:val="right" w:leader="dot" w:pos="8306"/>
            </w:tabs>
            <w:spacing w:line="480" w:lineRule="auto"/>
            <w:rPr>
              <w:rFonts w:hint="eastAsia" w:ascii="新宋体" w:hAnsi="新宋体" w:eastAsia="新宋体" w:cs="新宋体"/>
              <w:sz w:val="24"/>
              <w:szCs w:val="24"/>
            </w:rPr>
          </w:pPr>
          <w:r>
            <w:rPr>
              <w:rFonts w:hint="eastAsia" w:ascii="新宋体" w:hAnsi="新宋体" w:eastAsia="新宋体" w:cs="新宋体"/>
              <w:sz w:val="24"/>
              <w:szCs w:val="24"/>
            </w:rPr>
            <w:fldChar w:fldCharType="begin"/>
          </w:r>
          <w:r>
            <w:rPr>
              <w:rFonts w:hint="eastAsia" w:ascii="新宋体" w:hAnsi="新宋体" w:eastAsia="新宋体" w:cs="新宋体"/>
              <w:sz w:val="24"/>
              <w:szCs w:val="24"/>
            </w:rPr>
            <w:instrText xml:space="preserve"> HYPERLINK \l _Toc1700 </w:instrText>
          </w:r>
          <w:r>
            <w:rPr>
              <w:rFonts w:hint="eastAsia" w:ascii="新宋体" w:hAnsi="新宋体" w:eastAsia="新宋体" w:cs="新宋体"/>
              <w:sz w:val="24"/>
              <w:szCs w:val="24"/>
            </w:rPr>
            <w:fldChar w:fldCharType="separate"/>
          </w:r>
          <w:r>
            <w:rPr>
              <w:rFonts w:hint="eastAsia" w:ascii="新宋体" w:hAnsi="新宋体" w:eastAsia="新宋体" w:cs="新宋体"/>
              <w:bCs/>
              <w:spacing w:val="6"/>
              <w:sz w:val="24"/>
              <w:szCs w:val="24"/>
            </w:rPr>
            <w:t>第四章</w:t>
          </w:r>
          <w:r>
            <w:rPr>
              <w:rFonts w:hint="eastAsia" w:ascii="新宋体" w:hAnsi="新宋体" w:eastAsia="新宋体" w:cs="新宋体"/>
              <w:bCs/>
              <w:spacing w:val="6"/>
              <w:sz w:val="24"/>
              <w:szCs w:val="24"/>
              <w:lang w:val="en-US" w:eastAsia="zh-CN"/>
            </w:rPr>
            <w:t xml:space="preserve"> </w:t>
          </w:r>
          <w:r>
            <w:rPr>
              <w:rFonts w:hint="eastAsia" w:ascii="新宋体" w:hAnsi="新宋体" w:eastAsia="新宋体" w:cs="新宋体"/>
              <w:bCs/>
              <w:spacing w:val="6"/>
              <w:sz w:val="24"/>
              <w:szCs w:val="24"/>
            </w:rPr>
            <w:t>采购需求</w:t>
          </w:r>
          <w:r>
            <w:rPr>
              <w:rFonts w:hint="eastAsia" w:ascii="新宋体" w:hAnsi="新宋体" w:eastAsia="新宋体" w:cs="新宋体"/>
              <w:sz w:val="24"/>
              <w:szCs w:val="24"/>
            </w:rPr>
            <w:tab/>
          </w:r>
          <w:r>
            <w:rPr>
              <w:rFonts w:hint="eastAsia" w:ascii="新宋体" w:hAnsi="新宋体" w:eastAsia="新宋体" w:cs="新宋体"/>
              <w:sz w:val="24"/>
              <w:szCs w:val="24"/>
            </w:rPr>
            <w:fldChar w:fldCharType="begin"/>
          </w:r>
          <w:r>
            <w:rPr>
              <w:rFonts w:hint="eastAsia" w:ascii="新宋体" w:hAnsi="新宋体" w:eastAsia="新宋体" w:cs="新宋体"/>
              <w:sz w:val="24"/>
              <w:szCs w:val="24"/>
            </w:rPr>
            <w:instrText xml:space="preserve"> PAGEREF _Toc1700 \h </w:instrText>
          </w:r>
          <w:r>
            <w:rPr>
              <w:rFonts w:hint="eastAsia" w:ascii="新宋体" w:hAnsi="新宋体" w:eastAsia="新宋体" w:cs="新宋体"/>
              <w:sz w:val="24"/>
              <w:szCs w:val="24"/>
            </w:rPr>
            <w:fldChar w:fldCharType="separate"/>
          </w:r>
          <w:r>
            <w:rPr>
              <w:rFonts w:hint="eastAsia" w:ascii="新宋体" w:hAnsi="新宋体" w:eastAsia="新宋体" w:cs="新宋体"/>
              <w:sz w:val="24"/>
              <w:szCs w:val="24"/>
            </w:rPr>
            <w:t>26</w:t>
          </w:r>
          <w:r>
            <w:rPr>
              <w:rFonts w:hint="eastAsia" w:ascii="新宋体" w:hAnsi="新宋体" w:eastAsia="新宋体" w:cs="新宋体"/>
              <w:sz w:val="24"/>
              <w:szCs w:val="24"/>
            </w:rPr>
            <w:fldChar w:fldCharType="end"/>
          </w:r>
          <w:r>
            <w:rPr>
              <w:rFonts w:hint="eastAsia" w:ascii="新宋体" w:hAnsi="新宋体" w:eastAsia="新宋体" w:cs="新宋体"/>
              <w:sz w:val="24"/>
              <w:szCs w:val="24"/>
            </w:rPr>
            <w:fldChar w:fldCharType="end"/>
          </w:r>
        </w:p>
        <w:p w14:paraId="6DAA6241">
          <w:pPr>
            <w:pStyle w:val="18"/>
            <w:tabs>
              <w:tab w:val="right" w:leader="dot" w:pos="8306"/>
            </w:tabs>
            <w:spacing w:line="480" w:lineRule="auto"/>
            <w:rPr>
              <w:rFonts w:hint="eastAsia" w:ascii="新宋体" w:hAnsi="新宋体" w:eastAsia="新宋体" w:cs="新宋体"/>
              <w:sz w:val="24"/>
              <w:szCs w:val="24"/>
            </w:rPr>
          </w:pPr>
          <w:r>
            <w:rPr>
              <w:rFonts w:hint="eastAsia" w:ascii="新宋体" w:hAnsi="新宋体" w:eastAsia="新宋体" w:cs="新宋体"/>
              <w:sz w:val="24"/>
              <w:szCs w:val="24"/>
            </w:rPr>
            <w:fldChar w:fldCharType="begin"/>
          </w:r>
          <w:r>
            <w:rPr>
              <w:rFonts w:hint="eastAsia" w:ascii="新宋体" w:hAnsi="新宋体" w:eastAsia="新宋体" w:cs="新宋体"/>
              <w:sz w:val="24"/>
              <w:szCs w:val="24"/>
            </w:rPr>
            <w:instrText xml:space="preserve"> HYPERLINK \l _Toc26639 </w:instrText>
          </w:r>
          <w:r>
            <w:rPr>
              <w:rFonts w:hint="eastAsia" w:ascii="新宋体" w:hAnsi="新宋体" w:eastAsia="新宋体" w:cs="新宋体"/>
              <w:sz w:val="24"/>
              <w:szCs w:val="24"/>
            </w:rPr>
            <w:fldChar w:fldCharType="separate"/>
          </w:r>
          <w:r>
            <w:rPr>
              <w:rFonts w:hint="eastAsia" w:ascii="新宋体" w:hAnsi="新宋体" w:eastAsia="新宋体" w:cs="新宋体"/>
              <w:bCs/>
              <w:spacing w:val="2"/>
              <w:sz w:val="24"/>
              <w:szCs w:val="24"/>
            </w:rPr>
            <w:t>第</w:t>
          </w:r>
          <w:r>
            <w:rPr>
              <w:rFonts w:hint="eastAsia" w:ascii="新宋体" w:hAnsi="新宋体" w:eastAsia="新宋体" w:cs="新宋体"/>
              <w:bCs/>
              <w:spacing w:val="2"/>
              <w:sz w:val="24"/>
              <w:szCs w:val="24"/>
              <w:lang w:eastAsia="zh-CN"/>
            </w:rPr>
            <w:t>五</w:t>
          </w:r>
          <w:r>
            <w:rPr>
              <w:rFonts w:hint="eastAsia" w:ascii="新宋体" w:hAnsi="新宋体" w:eastAsia="新宋体" w:cs="新宋体"/>
              <w:bCs/>
              <w:spacing w:val="2"/>
              <w:sz w:val="24"/>
              <w:szCs w:val="24"/>
            </w:rPr>
            <w:t>章</w:t>
          </w:r>
          <w:r>
            <w:rPr>
              <w:rFonts w:hint="eastAsia" w:ascii="新宋体" w:hAnsi="新宋体" w:eastAsia="新宋体" w:cs="新宋体"/>
              <w:bCs/>
              <w:spacing w:val="2"/>
              <w:sz w:val="24"/>
              <w:szCs w:val="24"/>
              <w:lang w:val="en-US" w:eastAsia="zh-CN"/>
            </w:rPr>
            <w:t xml:space="preserve"> </w:t>
          </w:r>
          <w:r>
            <w:rPr>
              <w:rFonts w:hint="eastAsia" w:ascii="新宋体" w:hAnsi="新宋体" w:eastAsia="新宋体" w:cs="新宋体"/>
              <w:bCs/>
              <w:spacing w:val="2"/>
              <w:sz w:val="24"/>
              <w:szCs w:val="24"/>
            </w:rPr>
            <w:t>响应文件组成</w:t>
          </w:r>
          <w:r>
            <w:rPr>
              <w:rFonts w:hint="eastAsia" w:ascii="新宋体" w:hAnsi="新宋体" w:eastAsia="新宋体" w:cs="新宋体"/>
              <w:sz w:val="24"/>
              <w:szCs w:val="24"/>
            </w:rPr>
            <w:tab/>
          </w:r>
          <w:r>
            <w:rPr>
              <w:rFonts w:hint="eastAsia" w:ascii="新宋体" w:hAnsi="新宋体" w:eastAsia="新宋体" w:cs="新宋体"/>
              <w:sz w:val="24"/>
              <w:szCs w:val="24"/>
            </w:rPr>
            <w:fldChar w:fldCharType="begin"/>
          </w:r>
          <w:r>
            <w:rPr>
              <w:rFonts w:hint="eastAsia" w:ascii="新宋体" w:hAnsi="新宋体" w:eastAsia="新宋体" w:cs="新宋体"/>
              <w:sz w:val="24"/>
              <w:szCs w:val="24"/>
            </w:rPr>
            <w:instrText xml:space="preserve"> PAGEREF _Toc26639 \h </w:instrText>
          </w:r>
          <w:r>
            <w:rPr>
              <w:rFonts w:hint="eastAsia" w:ascii="新宋体" w:hAnsi="新宋体" w:eastAsia="新宋体" w:cs="新宋体"/>
              <w:sz w:val="24"/>
              <w:szCs w:val="24"/>
            </w:rPr>
            <w:fldChar w:fldCharType="separate"/>
          </w:r>
          <w:r>
            <w:rPr>
              <w:rFonts w:hint="eastAsia" w:ascii="新宋体" w:hAnsi="新宋体" w:eastAsia="新宋体" w:cs="新宋体"/>
              <w:sz w:val="24"/>
              <w:szCs w:val="24"/>
            </w:rPr>
            <w:t>28</w:t>
          </w:r>
          <w:r>
            <w:rPr>
              <w:rFonts w:hint="eastAsia" w:ascii="新宋体" w:hAnsi="新宋体" w:eastAsia="新宋体" w:cs="新宋体"/>
              <w:sz w:val="24"/>
              <w:szCs w:val="24"/>
            </w:rPr>
            <w:fldChar w:fldCharType="end"/>
          </w:r>
          <w:r>
            <w:rPr>
              <w:rFonts w:hint="eastAsia" w:ascii="新宋体" w:hAnsi="新宋体" w:eastAsia="新宋体" w:cs="新宋体"/>
              <w:sz w:val="24"/>
              <w:szCs w:val="24"/>
            </w:rPr>
            <w:fldChar w:fldCharType="end"/>
          </w:r>
        </w:p>
        <w:p w14:paraId="581FD1EB">
          <w:pPr>
            <w:rPr>
              <w:rFonts w:hint="eastAsia" w:ascii="新宋体" w:hAnsi="新宋体" w:eastAsia="新宋体" w:cs="新宋体"/>
              <w:sz w:val="32"/>
              <w:szCs w:val="32"/>
            </w:rPr>
          </w:pPr>
          <w:r>
            <w:rPr>
              <w:rFonts w:hint="eastAsia" w:ascii="新宋体" w:hAnsi="新宋体" w:eastAsia="新宋体" w:cs="新宋体"/>
              <w:sz w:val="24"/>
              <w:szCs w:val="24"/>
            </w:rPr>
            <w:fldChar w:fldCharType="end"/>
          </w:r>
        </w:p>
      </w:sdtContent>
    </w:sdt>
    <w:p w14:paraId="263A946A">
      <w:pPr>
        <w:rPr>
          <w:rFonts w:ascii="宋体" w:hAnsi="宋体" w:eastAsia="宋体" w:cs="宋体"/>
          <w:b/>
          <w:bCs/>
          <w:spacing w:val="5"/>
          <w:sz w:val="31"/>
          <w:szCs w:val="31"/>
        </w:rPr>
      </w:pPr>
      <w:bookmarkStart w:id="1" w:name="_Toc4536"/>
      <w:r>
        <w:rPr>
          <w:rFonts w:ascii="宋体" w:hAnsi="宋体" w:eastAsia="宋体" w:cs="宋体"/>
          <w:b/>
          <w:bCs/>
          <w:spacing w:val="5"/>
          <w:sz w:val="31"/>
          <w:szCs w:val="31"/>
        </w:rPr>
        <w:br w:type="page"/>
      </w:r>
    </w:p>
    <w:p w14:paraId="07491E17">
      <w:pPr>
        <w:spacing w:before="101" w:line="240" w:lineRule="auto"/>
        <w:jc w:val="center"/>
        <w:outlineLvl w:val="0"/>
        <w:rPr>
          <w:rFonts w:hint="default" w:ascii="宋体" w:hAnsi="宋体" w:eastAsia="宋体" w:cs="宋体"/>
          <w:sz w:val="31"/>
          <w:szCs w:val="31"/>
          <w:lang w:val="en-US" w:eastAsia="zh-CN"/>
        </w:rPr>
      </w:pPr>
      <w:r>
        <w:rPr>
          <w:rFonts w:hint="eastAsia" w:ascii="宋体" w:hAnsi="宋体" w:eastAsia="宋体" w:cs="宋体"/>
          <w:b/>
          <w:bCs/>
          <w:spacing w:val="5"/>
          <w:sz w:val="31"/>
          <w:szCs w:val="31"/>
          <w:lang w:val="en-US" w:eastAsia="zh-CN"/>
        </w:rPr>
        <w:t xml:space="preserve">第一章 </w:t>
      </w:r>
      <w:r>
        <w:rPr>
          <w:rFonts w:ascii="宋体" w:hAnsi="宋体" w:eastAsia="宋体" w:cs="宋体"/>
          <w:b/>
          <w:bCs/>
          <w:spacing w:val="5"/>
          <w:sz w:val="31"/>
          <w:szCs w:val="31"/>
        </w:rPr>
        <w:t>磋商</w:t>
      </w:r>
      <w:r>
        <w:rPr>
          <w:rFonts w:hint="eastAsia" w:ascii="宋体" w:hAnsi="宋体" w:eastAsia="宋体" w:cs="宋体"/>
          <w:b/>
          <w:bCs/>
          <w:spacing w:val="5"/>
          <w:sz w:val="31"/>
          <w:szCs w:val="31"/>
          <w:lang w:eastAsia="zh-CN"/>
        </w:rPr>
        <w:t>邀请</w:t>
      </w:r>
      <w:bookmarkEnd w:id="1"/>
    </w:p>
    <w:p w14:paraId="48297E33">
      <w:pPr>
        <w:spacing w:line="240" w:lineRule="auto"/>
      </w:pPr>
    </w:p>
    <w:p w14:paraId="121459A8">
      <w:pPr>
        <w:keepNext w:val="0"/>
        <w:keepLines w:val="0"/>
        <w:pageBreakBefore w:val="0"/>
        <w:tabs>
          <w:tab w:val="left" w:pos="2198"/>
        </w:tabs>
        <w:kinsoku w:val="0"/>
        <w:wordWrap/>
        <w:overflowPunct/>
        <w:topLinePunct w:val="0"/>
        <w:autoSpaceDE w:val="0"/>
        <w:autoSpaceDN w:val="0"/>
        <w:bidi w:val="0"/>
        <w:adjustRightInd w:val="0"/>
        <w:snapToGrid w:val="0"/>
        <w:spacing w:line="312" w:lineRule="auto"/>
        <w:ind w:left="0" w:leftChars="0" w:firstLine="420" w:firstLineChars="175"/>
        <w:jc w:val="both"/>
        <w:textAlignment w:val="baseline"/>
        <w:rPr>
          <w:rFonts w:hint="eastAsia" w:ascii="新宋体" w:hAnsi="新宋体" w:eastAsia="新宋体" w:cs="新宋体"/>
          <w:sz w:val="24"/>
          <w:szCs w:val="24"/>
        </w:rPr>
      </w:pPr>
      <w:r>
        <w:rPr>
          <w:rFonts w:hint="eastAsia" w:ascii="新宋体" w:hAnsi="新宋体" w:eastAsia="新宋体" w:cs="新宋体"/>
          <w:sz w:val="24"/>
          <w:szCs w:val="24"/>
          <w:u w:val="single"/>
          <w:lang w:eastAsia="zh-CN"/>
        </w:rPr>
        <w:t>湖南省云尚项目管理有限公司</w:t>
      </w:r>
      <w:r>
        <w:rPr>
          <w:rFonts w:hint="eastAsia" w:ascii="新宋体" w:hAnsi="新宋体" w:eastAsia="新宋体" w:cs="新宋体"/>
          <w:spacing w:val="1"/>
          <w:sz w:val="24"/>
          <w:szCs w:val="24"/>
        </w:rPr>
        <w:t>受</w:t>
      </w:r>
      <w:r>
        <w:rPr>
          <w:rFonts w:hint="eastAsia" w:ascii="新宋体" w:hAnsi="新宋体" w:eastAsia="新宋体" w:cs="新宋体"/>
          <w:spacing w:val="1"/>
          <w:sz w:val="24"/>
          <w:szCs w:val="24"/>
          <w:u w:val="single"/>
          <w:lang w:eastAsia="zh-CN"/>
        </w:rPr>
        <w:t>湖南衡南茶山坳国家粮食储备库</w:t>
      </w:r>
      <w:r>
        <w:rPr>
          <w:rFonts w:hint="eastAsia" w:ascii="新宋体" w:hAnsi="新宋体" w:eastAsia="新宋体" w:cs="新宋体"/>
          <w:spacing w:val="1"/>
          <w:sz w:val="24"/>
          <w:szCs w:val="24"/>
        </w:rPr>
        <w:t>的委托，对</w:t>
      </w:r>
      <w:r>
        <w:rPr>
          <w:rFonts w:hint="eastAsia" w:ascii="新宋体" w:hAnsi="新宋体" w:eastAsia="新宋体" w:cs="新宋体"/>
          <w:spacing w:val="6"/>
          <w:sz w:val="24"/>
          <w:szCs w:val="24"/>
          <w:u w:val="single"/>
          <w:lang w:eastAsia="zh-CN"/>
        </w:rPr>
        <w:t>湖南衡南茶山坳国家粮食储备库道路及地坪提质改造工程</w:t>
      </w:r>
      <w:r>
        <w:rPr>
          <w:rFonts w:hint="eastAsia" w:ascii="新宋体" w:hAnsi="新宋体" w:eastAsia="新宋体" w:cs="新宋体"/>
          <w:spacing w:val="1"/>
          <w:sz w:val="24"/>
          <w:szCs w:val="24"/>
        </w:rPr>
        <w:t>（</w:t>
      </w:r>
      <w:r>
        <w:rPr>
          <w:rFonts w:hint="eastAsia" w:ascii="新宋体" w:hAnsi="新宋体" w:eastAsia="新宋体" w:cs="新宋体"/>
          <w:spacing w:val="8"/>
          <w:sz w:val="24"/>
          <w:szCs w:val="24"/>
        </w:rPr>
        <w:t>委托代理编号</w:t>
      </w:r>
      <w:r>
        <w:rPr>
          <w:rFonts w:hint="eastAsia" w:ascii="新宋体" w:hAnsi="新宋体" w:eastAsia="新宋体" w:cs="新宋体"/>
          <w:spacing w:val="1"/>
          <w:sz w:val="24"/>
          <w:szCs w:val="24"/>
        </w:rPr>
        <w:t>：</w:t>
      </w:r>
      <w:r>
        <w:rPr>
          <w:rFonts w:hint="eastAsia" w:ascii="新宋体" w:hAnsi="新宋体" w:eastAsia="新宋体" w:cs="新宋体"/>
          <w:spacing w:val="5"/>
          <w:sz w:val="24"/>
          <w:szCs w:val="24"/>
          <w:u w:val="single"/>
          <w:lang w:eastAsia="zh-CN"/>
        </w:rPr>
        <w:t>YS2024-GC-1202</w:t>
      </w:r>
      <w:r>
        <w:rPr>
          <w:rFonts w:hint="eastAsia" w:ascii="新宋体" w:hAnsi="新宋体" w:eastAsia="新宋体" w:cs="新宋体"/>
          <w:spacing w:val="1"/>
          <w:sz w:val="24"/>
          <w:szCs w:val="24"/>
        </w:rPr>
        <w:t>）</w:t>
      </w:r>
      <w:r>
        <w:rPr>
          <w:rFonts w:hint="eastAsia" w:ascii="新宋体" w:hAnsi="新宋体" w:eastAsia="新宋体" w:cs="新宋体"/>
          <w:spacing w:val="8"/>
          <w:sz w:val="24"/>
          <w:szCs w:val="24"/>
        </w:rPr>
        <w:t>进行竞争性磋商采购，</w:t>
      </w:r>
      <w:r>
        <w:rPr>
          <w:rFonts w:hint="eastAsia" w:ascii="新宋体" w:hAnsi="新宋体" w:eastAsia="新宋体" w:cs="新宋体"/>
          <w:spacing w:val="9"/>
          <w:sz w:val="24"/>
          <w:szCs w:val="24"/>
        </w:rPr>
        <w:t>现采用发布公告</w:t>
      </w:r>
      <w:r>
        <w:rPr>
          <w:rFonts w:hint="eastAsia" w:ascii="新宋体" w:hAnsi="新宋体" w:eastAsia="新宋体" w:cs="新宋体"/>
          <w:spacing w:val="9"/>
          <w:sz w:val="24"/>
          <w:szCs w:val="24"/>
          <w:lang w:eastAsia="zh-CN"/>
        </w:rPr>
        <w:t>的</w:t>
      </w:r>
      <w:r>
        <w:rPr>
          <w:rFonts w:hint="eastAsia" w:ascii="新宋体" w:hAnsi="新宋体" w:eastAsia="新宋体" w:cs="新宋体"/>
          <w:spacing w:val="9"/>
          <w:sz w:val="24"/>
          <w:szCs w:val="24"/>
        </w:rPr>
        <w:t>方式</w:t>
      </w:r>
      <w:r>
        <w:rPr>
          <w:rFonts w:hint="eastAsia" w:ascii="新宋体" w:hAnsi="新宋体" w:eastAsia="新宋体" w:cs="新宋体"/>
          <w:spacing w:val="9"/>
          <w:sz w:val="24"/>
          <w:szCs w:val="24"/>
          <w:lang w:eastAsia="zh-CN"/>
        </w:rPr>
        <w:t>，</w:t>
      </w:r>
      <w:r>
        <w:rPr>
          <w:rFonts w:hint="eastAsia" w:ascii="新宋体" w:hAnsi="新宋体" w:eastAsia="新宋体" w:cs="新宋体"/>
          <w:spacing w:val="9"/>
          <w:sz w:val="24"/>
          <w:szCs w:val="24"/>
        </w:rPr>
        <w:t>邀请符合资格条件的供应商参与竞争性磋商采购活动。</w:t>
      </w:r>
    </w:p>
    <w:p w14:paraId="7CE537EF">
      <w:pPr>
        <w:keepNext w:val="0"/>
        <w:keepLines w:val="0"/>
        <w:pageBreakBefore w:val="0"/>
        <w:kinsoku w:val="0"/>
        <w:wordWrap/>
        <w:overflowPunct/>
        <w:topLinePunct w:val="0"/>
        <w:autoSpaceDE w:val="0"/>
        <w:autoSpaceDN w:val="0"/>
        <w:bidi w:val="0"/>
        <w:adjustRightInd w:val="0"/>
        <w:snapToGrid w:val="0"/>
        <w:spacing w:line="312" w:lineRule="auto"/>
        <w:ind w:left="0" w:leftChars="0" w:firstLine="446" w:firstLineChars="175"/>
        <w:textAlignment w:val="baseline"/>
        <w:rPr>
          <w:rFonts w:hint="eastAsia" w:ascii="新宋体" w:hAnsi="新宋体" w:eastAsia="新宋体" w:cs="新宋体"/>
          <w:sz w:val="24"/>
          <w:szCs w:val="24"/>
        </w:rPr>
      </w:pPr>
      <w:r>
        <w:rPr>
          <w:rFonts w:hint="eastAsia" w:ascii="新宋体" w:hAnsi="新宋体" w:eastAsia="新宋体" w:cs="新宋体"/>
          <w:b/>
          <w:bCs/>
          <w:spacing w:val="7"/>
          <w:sz w:val="24"/>
          <w:szCs w:val="24"/>
        </w:rPr>
        <w:t>一、采购人的采购需求</w:t>
      </w:r>
    </w:p>
    <w:tbl>
      <w:tblPr>
        <w:tblStyle w:val="21"/>
        <w:tblW w:w="4998"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1"/>
        <w:gridCol w:w="3407"/>
        <w:gridCol w:w="1902"/>
        <w:gridCol w:w="2203"/>
      </w:tblGrid>
      <w:tr w14:paraId="42F58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9" w:hRule="atLeast"/>
          <w:tblCellSpacing w:w="0" w:type="dxa"/>
          <w:jc w:val="center"/>
        </w:trPr>
        <w:tc>
          <w:tcPr>
            <w:tcW w:w="487" w:type="pct"/>
            <w:vAlign w:val="center"/>
          </w:tcPr>
          <w:p w14:paraId="6AB9D4DC">
            <w:pPr>
              <w:keepNext w:val="0"/>
              <w:keepLines w:val="0"/>
              <w:pageBreakBefore w:val="0"/>
              <w:widowControl w:val="0"/>
              <w:kinsoku w:val="0"/>
              <w:wordWrap/>
              <w:overflowPunct/>
              <w:topLinePunct w:val="0"/>
              <w:autoSpaceDE w:val="0"/>
              <w:autoSpaceDN w:val="0"/>
              <w:bidi w:val="0"/>
              <w:adjustRightInd w:val="0"/>
              <w:snapToGrid w:val="0"/>
              <w:spacing w:line="312" w:lineRule="auto"/>
              <w:jc w:val="center"/>
              <w:textAlignment w:val="baseline"/>
              <w:rPr>
                <w:rFonts w:hint="eastAsia" w:ascii="新宋体" w:hAnsi="新宋体" w:eastAsia="新宋体" w:cs="新宋体"/>
                <w:color w:val="auto"/>
                <w:sz w:val="24"/>
                <w:szCs w:val="24"/>
              </w:rPr>
            </w:pPr>
            <w:r>
              <w:rPr>
                <w:rStyle w:val="27"/>
                <w:rFonts w:hint="eastAsia" w:ascii="新宋体" w:hAnsi="新宋体" w:eastAsia="新宋体" w:cs="新宋体"/>
                <w:b/>
                <w:bCs/>
                <w:sz w:val="24"/>
                <w:szCs w:val="24"/>
              </w:rPr>
              <w:t>包号</w:t>
            </w:r>
          </w:p>
        </w:tc>
        <w:tc>
          <w:tcPr>
            <w:tcW w:w="2046" w:type="pct"/>
            <w:vAlign w:val="center"/>
          </w:tcPr>
          <w:p w14:paraId="0C8CE99E">
            <w:pPr>
              <w:keepNext w:val="0"/>
              <w:keepLines w:val="0"/>
              <w:pageBreakBefore w:val="0"/>
              <w:widowControl w:val="0"/>
              <w:kinsoku w:val="0"/>
              <w:wordWrap/>
              <w:overflowPunct/>
              <w:topLinePunct w:val="0"/>
              <w:autoSpaceDE w:val="0"/>
              <w:autoSpaceDN w:val="0"/>
              <w:bidi w:val="0"/>
              <w:adjustRightInd w:val="0"/>
              <w:snapToGrid w:val="0"/>
              <w:spacing w:line="312" w:lineRule="auto"/>
              <w:jc w:val="center"/>
              <w:textAlignment w:val="baseline"/>
              <w:rPr>
                <w:rFonts w:hint="eastAsia" w:ascii="新宋体" w:hAnsi="新宋体" w:eastAsia="新宋体" w:cs="新宋体"/>
                <w:color w:val="auto"/>
                <w:sz w:val="24"/>
                <w:szCs w:val="24"/>
                <w:lang w:eastAsia="zh-CN"/>
              </w:rPr>
            </w:pPr>
            <w:r>
              <w:rPr>
                <w:rStyle w:val="27"/>
                <w:rFonts w:hint="eastAsia" w:ascii="新宋体" w:hAnsi="新宋体" w:eastAsia="新宋体" w:cs="新宋体"/>
                <w:b/>
                <w:bCs/>
                <w:sz w:val="24"/>
                <w:szCs w:val="24"/>
                <w:lang w:eastAsia="zh-CN"/>
              </w:rPr>
              <w:t>工程内容</w:t>
            </w:r>
          </w:p>
        </w:tc>
        <w:tc>
          <w:tcPr>
            <w:tcW w:w="1142" w:type="pct"/>
            <w:vAlign w:val="center"/>
          </w:tcPr>
          <w:p w14:paraId="60CDD527">
            <w:pPr>
              <w:keepNext w:val="0"/>
              <w:keepLines w:val="0"/>
              <w:pageBreakBefore w:val="0"/>
              <w:widowControl w:val="0"/>
              <w:kinsoku w:val="0"/>
              <w:wordWrap/>
              <w:overflowPunct/>
              <w:topLinePunct w:val="0"/>
              <w:autoSpaceDE w:val="0"/>
              <w:autoSpaceDN w:val="0"/>
              <w:bidi w:val="0"/>
              <w:adjustRightInd w:val="0"/>
              <w:snapToGrid w:val="0"/>
              <w:spacing w:line="312" w:lineRule="auto"/>
              <w:jc w:val="center"/>
              <w:textAlignment w:val="baseline"/>
              <w:rPr>
                <w:rFonts w:hint="eastAsia" w:ascii="新宋体" w:hAnsi="新宋体" w:eastAsia="新宋体" w:cs="新宋体"/>
                <w:color w:val="auto"/>
                <w:sz w:val="24"/>
                <w:szCs w:val="24"/>
                <w:lang w:eastAsia="zh-CN"/>
              </w:rPr>
            </w:pPr>
            <w:r>
              <w:rPr>
                <w:rStyle w:val="27"/>
                <w:rFonts w:hint="eastAsia" w:ascii="新宋体" w:hAnsi="新宋体" w:eastAsia="新宋体" w:cs="新宋体"/>
                <w:b/>
                <w:bCs/>
                <w:sz w:val="24"/>
                <w:szCs w:val="24"/>
                <w:lang w:eastAsia="zh-CN"/>
              </w:rPr>
              <w:t>招标控制价</w:t>
            </w:r>
          </w:p>
        </w:tc>
        <w:tc>
          <w:tcPr>
            <w:tcW w:w="1323" w:type="pct"/>
            <w:vAlign w:val="center"/>
          </w:tcPr>
          <w:p w14:paraId="2B37A37D">
            <w:pPr>
              <w:keepNext w:val="0"/>
              <w:keepLines w:val="0"/>
              <w:pageBreakBefore w:val="0"/>
              <w:widowControl w:val="0"/>
              <w:kinsoku w:val="0"/>
              <w:wordWrap/>
              <w:overflowPunct/>
              <w:topLinePunct w:val="0"/>
              <w:autoSpaceDE w:val="0"/>
              <w:autoSpaceDN w:val="0"/>
              <w:bidi w:val="0"/>
              <w:adjustRightInd w:val="0"/>
              <w:snapToGrid w:val="0"/>
              <w:spacing w:line="312" w:lineRule="auto"/>
              <w:jc w:val="center"/>
              <w:textAlignment w:val="baseline"/>
              <w:rPr>
                <w:rFonts w:hint="eastAsia" w:ascii="新宋体" w:hAnsi="新宋体" w:eastAsia="新宋体" w:cs="新宋体"/>
                <w:color w:val="auto"/>
                <w:sz w:val="24"/>
                <w:szCs w:val="24"/>
              </w:rPr>
            </w:pPr>
            <w:r>
              <w:rPr>
                <w:rStyle w:val="27"/>
                <w:rFonts w:hint="eastAsia" w:ascii="新宋体" w:hAnsi="新宋体" w:eastAsia="新宋体" w:cs="新宋体"/>
                <w:b/>
                <w:bCs/>
                <w:sz w:val="24"/>
                <w:szCs w:val="24"/>
              </w:rPr>
              <w:t>备注</w:t>
            </w:r>
          </w:p>
        </w:tc>
      </w:tr>
      <w:tr w14:paraId="77B90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6" w:hRule="atLeast"/>
          <w:tblCellSpacing w:w="0" w:type="dxa"/>
          <w:jc w:val="center"/>
        </w:trPr>
        <w:tc>
          <w:tcPr>
            <w:tcW w:w="487" w:type="pct"/>
            <w:vAlign w:val="center"/>
          </w:tcPr>
          <w:p w14:paraId="3963270F">
            <w:pPr>
              <w:keepNext w:val="0"/>
              <w:keepLines w:val="0"/>
              <w:pageBreakBefore w:val="0"/>
              <w:widowControl w:val="0"/>
              <w:kinsoku w:val="0"/>
              <w:wordWrap/>
              <w:overflowPunct/>
              <w:topLinePunct w:val="0"/>
              <w:autoSpaceDE w:val="0"/>
              <w:autoSpaceDN w:val="0"/>
              <w:bidi w:val="0"/>
              <w:adjustRightInd w:val="0"/>
              <w:snapToGrid w:val="0"/>
              <w:spacing w:line="312" w:lineRule="auto"/>
              <w:jc w:val="center"/>
              <w:textAlignment w:val="baseline"/>
              <w:rPr>
                <w:rFonts w:hint="eastAsia" w:ascii="新宋体" w:hAnsi="新宋体" w:eastAsia="新宋体" w:cs="新宋体"/>
                <w:color w:val="auto"/>
                <w:sz w:val="24"/>
                <w:szCs w:val="24"/>
              </w:rPr>
            </w:pPr>
            <w:r>
              <w:rPr>
                <w:rStyle w:val="27"/>
                <w:rFonts w:hint="eastAsia" w:ascii="新宋体" w:hAnsi="新宋体" w:eastAsia="新宋体" w:cs="新宋体"/>
                <w:sz w:val="24"/>
                <w:szCs w:val="24"/>
                <w:lang w:eastAsia="zh-CN"/>
              </w:rPr>
              <w:t>一</w:t>
            </w:r>
          </w:p>
        </w:tc>
        <w:tc>
          <w:tcPr>
            <w:tcW w:w="2046" w:type="pct"/>
            <w:vAlign w:val="center"/>
          </w:tcPr>
          <w:p w14:paraId="477FB66B">
            <w:pPr>
              <w:keepNext w:val="0"/>
              <w:keepLines w:val="0"/>
              <w:pageBreakBefore w:val="0"/>
              <w:widowControl w:val="0"/>
              <w:kinsoku w:val="0"/>
              <w:wordWrap/>
              <w:overflowPunct/>
              <w:topLinePunct w:val="0"/>
              <w:autoSpaceDE w:val="0"/>
              <w:autoSpaceDN w:val="0"/>
              <w:bidi w:val="0"/>
              <w:adjustRightInd w:val="0"/>
              <w:snapToGrid w:val="0"/>
              <w:spacing w:line="312" w:lineRule="auto"/>
              <w:jc w:val="center"/>
              <w:textAlignment w:val="baseline"/>
              <w:rPr>
                <w:rFonts w:hint="eastAsia" w:ascii="新宋体" w:hAnsi="新宋体" w:eastAsia="新宋体" w:cs="新宋体"/>
                <w:color w:val="auto"/>
                <w:sz w:val="24"/>
                <w:szCs w:val="24"/>
                <w:lang w:eastAsia="zh-CN"/>
              </w:rPr>
            </w:pPr>
            <w:r>
              <w:rPr>
                <w:rFonts w:hint="eastAsia" w:ascii="新宋体" w:hAnsi="新宋体" w:eastAsia="新宋体" w:cs="新宋体"/>
                <w:color w:val="auto"/>
                <w:sz w:val="24"/>
                <w:szCs w:val="24"/>
                <w:lang w:eastAsia="zh-CN"/>
              </w:rPr>
              <w:t>湖南衡南茶山坳国家粮食储备库道路及地坪提质改造工程</w:t>
            </w:r>
          </w:p>
        </w:tc>
        <w:tc>
          <w:tcPr>
            <w:tcW w:w="1142" w:type="pct"/>
            <w:vAlign w:val="center"/>
          </w:tcPr>
          <w:p w14:paraId="569D10E1">
            <w:pPr>
              <w:keepNext w:val="0"/>
              <w:keepLines w:val="0"/>
              <w:pageBreakBefore w:val="0"/>
              <w:widowControl w:val="0"/>
              <w:kinsoku w:val="0"/>
              <w:wordWrap/>
              <w:overflowPunct/>
              <w:topLinePunct w:val="0"/>
              <w:autoSpaceDE w:val="0"/>
              <w:autoSpaceDN w:val="0"/>
              <w:bidi w:val="0"/>
              <w:adjustRightInd w:val="0"/>
              <w:snapToGrid w:val="0"/>
              <w:spacing w:line="312" w:lineRule="auto"/>
              <w:jc w:val="center"/>
              <w:textAlignment w:val="baseline"/>
              <w:rPr>
                <w:rFonts w:hint="eastAsia" w:ascii="新宋体" w:hAnsi="新宋体" w:eastAsia="新宋体" w:cs="新宋体"/>
                <w:color w:val="auto"/>
                <w:sz w:val="24"/>
                <w:szCs w:val="24"/>
              </w:rPr>
            </w:pPr>
            <w:r>
              <w:rPr>
                <w:rStyle w:val="27"/>
                <w:rFonts w:hint="eastAsia" w:ascii="新宋体" w:hAnsi="新宋体" w:eastAsia="新宋体" w:cs="新宋体"/>
                <w:b/>
                <w:bCs/>
                <w:color w:val="auto"/>
                <w:sz w:val="24"/>
                <w:szCs w:val="24"/>
                <w:highlight w:val="none"/>
                <w:lang w:val="en-US" w:eastAsia="zh-CN"/>
              </w:rPr>
              <w:t>2972576.89</w:t>
            </w:r>
            <w:r>
              <w:rPr>
                <w:rStyle w:val="27"/>
                <w:rFonts w:hint="eastAsia" w:ascii="新宋体" w:hAnsi="新宋体" w:eastAsia="新宋体" w:cs="新宋体"/>
                <w:b/>
                <w:bCs/>
                <w:color w:val="auto"/>
                <w:sz w:val="24"/>
                <w:szCs w:val="24"/>
                <w:highlight w:val="none"/>
                <w:lang w:eastAsia="zh-CN"/>
              </w:rPr>
              <w:t>元</w:t>
            </w:r>
          </w:p>
        </w:tc>
        <w:tc>
          <w:tcPr>
            <w:tcW w:w="1323" w:type="pct"/>
            <w:vAlign w:val="center"/>
          </w:tcPr>
          <w:p w14:paraId="49C7BE8F">
            <w:pPr>
              <w:keepNext w:val="0"/>
              <w:keepLines w:val="0"/>
              <w:pageBreakBefore w:val="0"/>
              <w:kinsoku w:val="0"/>
              <w:wordWrap/>
              <w:overflowPunct/>
              <w:topLinePunct w:val="0"/>
              <w:autoSpaceDE w:val="0"/>
              <w:autoSpaceDN w:val="0"/>
              <w:bidi w:val="0"/>
              <w:adjustRightInd w:val="0"/>
              <w:snapToGrid w:val="0"/>
              <w:spacing w:line="312" w:lineRule="auto"/>
              <w:jc w:val="center"/>
              <w:textAlignment w:val="baseline"/>
              <w:rPr>
                <w:rFonts w:hint="eastAsia" w:ascii="新宋体" w:hAnsi="新宋体" w:eastAsia="新宋体" w:cs="新宋体"/>
                <w:color w:val="auto"/>
                <w:sz w:val="24"/>
                <w:szCs w:val="24"/>
                <w:lang w:eastAsia="zh-CN"/>
              </w:rPr>
            </w:pPr>
            <w:r>
              <w:rPr>
                <w:rFonts w:hint="eastAsia" w:ascii="新宋体" w:hAnsi="新宋体" w:eastAsia="新宋体" w:cs="新宋体"/>
                <w:color w:val="auto"/>
                <w:sz w:val="24"/>
                <w:szCs w:val="24"/>
                <w:lang w:eastAsia="zh-CN"/>
              </w:rPr>
              <w:t>投标报价超过招标控制价为无效报价</w:t>
            </w:r>
          </w:p>
        </w:tc>
      </w:tr>
    </w:tbl>
    <w:p w14:paraId="59D612BB">
      <w:pPr>
        <w:keepNext w:val="0"/>
        <w:keepLines w:val="0"/>
        <w:pageBreakBefore w:val="0"/>
        <w:kinsoku w:val="0"/>
        <w:wordWrap/>
        <w:overflowPunct/>
        <w:topLinePunct w:val="0"/>
        <w:autoSpaceDE w:val="0"/>
        <w:autoSpaceDN w:val="0"/>
        <w:bidi w:val="0"/>
        <w:adjustRightInd w:val="0"/>
        <w:snapToGrid w:val="0"/>
        <w:spacing w:line="312" w:lineRule="auto"/>
        <w:ind w:left="0" w:leftChars="0" w:firstLine="446" w:firstLineChars="175"/>
        <w:textAlignment w:val="baseline"/>
        <w:rPr>
          <w:rFonts w:hint="eastAsia" w:ascii="新宋体" w:hAnsi="新宋体" w:eastAsia="新宋体" w:cs="新宋体"/>
          <w:sz w:val="24"/>
          <w:szCs w:val="24"/>
        </w:rPr>
      </w:pPr>
      <w:r>
        <w:rPr>
          <w:rFonts w:hint="eastAsia" w:ascii="新宋体" w:hAnsi="新宋体" w:eastAsia="新宋体" w:cs="新宋体"/>
          <w:b/>
          <w:bCs/>
          <w:spacing w:val="7"/>
          <w:sz w:val="24"/>
          <w:szCs w:val="24"/>
        </w:rPr>
        <w:t>（一）采购项目需要落实的政府采购政策</w:t>
      </w:r>
      <w:r>
        <w:rPr>
          <w:rFonts w:hint="eastAsia" w:ascii="新宋体" w:hAnsi="新宋体" w:eastAsia="新宋体" w:cs="新宋体"/>
          <w:spacing w:val="7"/>
          <w:sz w:val="24"/>
          <w:szCs w:val="24"/>
        </w:rPr>
        <w:t>：</w:t>
      </w:r>
    </w:p>
    <w:p w14:paraId="1BA92753">
      <w:pPr>
        <w:keepNext w:val="0"/>
        <w:keepLines w:val="0"/>
        <w:pageBreakBefore w:val="0"/>
        <w:kinsoku w:val="0"/>
        <w:wordWrap/>
        <w:overflowPunct/>
        <w:topLinePunct w:val="0"/>
        <w:autoSpaceDE w:val="0"/>
        <w:autoSpaceDN w:val="0"/>
        <w:bidi w:val="0"/>
        <w:adjustRightInd w:val="0"/>
        <w:snapToGrid w:val="0"/>
        <w:spacing w:line="312" w:lineRule="auto"/>
        <w:ind w:left="0" w:leftChars="0" w:firstLine="444" w:firstLineChars="175"/>
        <w:textAlignment w:val="baseline"/>
        <w:rPr>
          <w:rFonts w:hint="eastAsia" w:ascii="新宋体" w:hAnsi="新宋体" w:eastAsia="新宋体" w:cs="新宋体"/>
          <w:sz w:val="24"/>
          <w:szCs w:val="24"/>
        </w:rPr>
      </w:pPr>
      <w:r>
        <w:rPr>
          <w:rFonts w:hint="eastAsia" w:ascii="新宋体" w:hAnsi="新宋体" w:eastAsia="新宋体" w:cs="新宋体"/>
          <w:spacing w:val="7"/>
          <w:sz w:val="24"/>
          <w:szCs w:val="24"/>
        </w:rPr>
        <w:t>1、强制采购：政府采购实行强制采购的节能、节水产品等。</w:t>
      </w:r>
    </w:p>
    <w:p w14:paraId="1575B267">
      <w:pPr>
        <w:keepNext w:val="0"/>
        <w:keepLines w:val="0"/>
        <w:pageBreakBefore w:val="0"/>
        <w:kinsoku w:val="0"/>
        <w:wordWrap/>
        <w:overflowPunct/>
        <w:topLinePunct w:val="0"/>
        <w:autoSpaceDE w:val="0"/>
        <w:autoSpaceDN w:val="0"/>
        <w:bidi w:val="0"/>
        <w:adjustRightInd w:val="0"/>
        <w:snapToGrid w:val="0"/>
        <w:spacing w:line="312" w:lineRule="auto"/>
        <w:ind w:left="0" w:leftChars="0" w:firstLine="448" w:firstLineChars="175"/>
        <w:textAlignment w:val="baseline"/>
        <w:rPr>
          <w:rFonts w:hint="eastAsia" w:ascii="新宋体" w:hAnsi="新宋体" w:eastAsia="新宋体" w:cs="新宋体"/>
          <w:sz w:val="24"/>
          <w:szCs w:val="24"/>
        </w:rPr>
      </w:pPr>
      <w:r>
        <w:rPr>
          <w:rFonts w:hint="eastAsia" w:ascii="新宋体" w:hAnsi="新宋体" w:eastAsia="新宋体" w:cs="新宋体"/>
          <w:spacing w:val="8"/>
          <w:sz w:val="24"/>
          <w:szCs w:val="24"/>
        </w:rPr>
        <w:t>2、优先采购：政府采购鼓励采购节能、环境标志产品等。</w:t>
      </w:r>
    </w:p>
    <w:p w14:paraId="3983146F">
      <w:pPr>
        <w:keepNext w:val="0"/>
        <w:keepLines w:val="0"/>
        <w:pageBreakBefore w:val="0"/>
        <w:kinsoku w:val="0"/>
        <w:wordWrap/>
        <w:overflowPunct/>
        <w:topLinePunct w:val="0"/>
        <w:autoSpaceDE w:val="0"/>
        <w:autoSpaceDN w:val="0"/>
        <w:bidi w:val="0"/>
        <w:adjustRightInd w:val="0"/>
        <w:snapToGrid w:val="0"/>
        <w:spacing w:line="312" w:lineRule="auto"/>
        <w:ind w:left="0" w:leftChars="0" w:right="21" w:firstLine="451" w:firstLineChars="175"/>
        <w:textAlignment w:val="baseline"/>
        <w:rPr>
          <w:rFonts w:hint="eastAsia" w:ascii="新宋体" w:hAnsi="新宋体" w:eastAsia="新宋体" w:cs="新宋体"/>
          <w:sz w:val="24"/>
          <w:szCs w:val="24"/>
        </w:rPr>
      </w:pPr>
      <w:r>
        <w:rPr>
          <w:rFonts w:hint="eastAsia" w:ascii="新宋体" w:hAnsi="新宋体" w:eastAsia="新宋体" w:cs="新宋体"/>
          <w:spacing w:val="9"/>
          <w:sz w:val="24"/>
          <w:szCs w:val="24"/>
        </w:rPr>
        <w:t>3、价格评审优惠：政府采购促进中小企业发展等（包括政府采购支持监狱企业发展、政</w:t>
      </w:r>
      <w:r>
        <w:rPr>
          <w:rFonts w:hint="eastAsia" w:ascii="新宋体" w:hAnsi="新宋体" w:eastAsia="新宋体" w:cs="新宋体"/>
          <w:spacing w:val="7"/>
          <w:sz w:val="24"/>
          <w:szCs w:val="24"/>
        </w:rPr>
        <w:t>府采购促进残疾人就业）。</w:t>
      </w:r>
    </w:p>
    <w:p w14:paraId="7775F266">
      <w:pPr>
        <w:keepNext w:val="0"/>
        <w:keepLines w:val="0"/>
        <w:pageBreakBefore w:val="0"/>
        <w:kinsoku w:val="0"/>
        <w:wordWrap/>
        <w:overflowPunct/>
        <w:topLinePunct w:val="0"/>
        <w:autoSpaceDE w:val="0"/>
        <w:autoSpaceDN w:val="0"/>
        <w:bidi w:val="0"/>
        <w:adjustRightInd w:val="0"/>
        <w:snapToGrid w:val="0"/>
        <w:spacing w:line="312" w:lineRule="auto"/>
        <w:ind w:left="0" w:leftChars="0" w:firstLine="441" w:firstLineChars="175"/>
        <w:textAlignment w:val="baseline"/>
        <w:rPr>
          <w:rFonts w:hint="eastAsia" w:ascii="新宋体" w:hAnsi="新宋体" w:eastAsia="新宋体" w:cs="新宋体"/>
          <w:sz w:val="24"/>
          <w:szCs w:val="24"/>
        </w:rPr>
      </w:pPr>
      <w:r>
        <w:rPr>
          <w:rFonts w:hint="eastAsia" w:ascii="新宋体" w:hAnsi="新宋体" w:eastAsia="新宋体" w:cs="新宋体"/>
          <w:spacing w:val="6"/>
          <w:sz w:val="24"/>
          <w:szCs w:val="24"/>
        </w:rPr>
        <w:t>4、预留采购份额：</w:t>
      </w:r>
      <w:r>
        <w:rPr>
          <w:rFonts w:hint="eastAsia" w:ascii="新宋体" w:hAnsi="新宋体" w:eastAsia="新宋体" w:cs="新宋体"/>
          <w:position w:val="-6"/>
          <w:sz w:val="24"/>
          <w:szCs w:val="24"/>
          <w:lang w:eastAsia="zh-CN"/>
        </w:rPr>
        <w:drawing>
          <wp:inline distT="0" distB="0" distL="0" distR="0">
            <wp:extent cx="635" cy="172720"/>
            <wp:effectExtent l="0" t="0" r="18415" b="17780"/>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6"/>
                    <a:stretch>
                      <a:fillRect/>
                    </a:stretch>
                  </pic:blipFill>
                  <pic:spPr>
                    <a:xfrm>
                      <a:off x="0" y="0"/>
                      <a:ext cx="635" cy="173354"/>
                    </a:xfrm>
                    <a:prstGeom prst="rect">
                      <a:avLst/>
                    </a:prstGeom>
                  </pic:spPr>
                </pic:pic>
              </a:graphicData>
            </a:graphic>
          </wp:inline>
        </w:drawing>
      </w:r>
    </w:p>
    <w:p w14:paraId="1050AD66">
      <w:pPr>
        <w:keepNext w:val="0"/>
        <w:keepLines w:val="0"/>
        <w:pageBreakBefore w:val="0"/>
        <w:kinsoku w:val="0"/>
        <w:wordWrap/>
        <w:overflowPunct/>
        <w:topLinePunct w:val="0"/>
        <w:autoSpaceDE w:val="0"/>
        <w:autoSpaceDN w:val="0"/>
        <w:bidi w:val="0"/>
        <w:adjustRightInd w:val="0"/>
        <w:snapToGrid w:val="0"/>
        <w:spacing w:line="312" w:lineRule="auto"/>
        <w:ind w:left="0" w:leftChars="0" w:firstLine="448" w:firstLineChars="175"/>
        <w:textAlignment w:val="baseline"/>
        <w:rPr>
          <w:rFonts w:hint="eastAsia" w:ascii="新宋体" w:hAnsi="新宋体" w:eastAsia="新宋体" w:cs="新宋体"/>
          <w:sz w:val="24"/>
          <w:szCs w:val="24"/>
        </w:rPr>
      </w:pPr>
      <w:r>
        <w:rPr>
          <w:rFonts w:hint="eastAsia" w:ascii="新宋体" w:hAnsi="新宋体" w:eastAsia="新宋体" w:cs="新宋体"/>
          <w:spacing w:val="8"/>
          <w:sz w:val="24"/>
          <w:szCs w:val="24"/>
        </w:rPr>
        <w:sym w:font="Wingdings" w:char="00FE"/>
      </w:r>
      <w:r>
        <w:rPr>
          <w:rFonts w:hint="eastAsia" w:ascii="新宋体" w:hAnsi="新宋体" w:eastAsia="新宋体" w:cs="新宋体"/>
          <w:spacing w:val="8"/>
          <w:sz w:val="24"/>
          <w:szCs w:val="24"/>
        </w:rPr>
        <w:t>专门面向：</w:t>
      </w:r>
      <w:r>
        <w:rPr>
          <w:rFonts w:hint="eastAsia" w:ascii="新宋体" w:hAnsi="新宋体" w:eastAsia="新宋体" w:cs="新宋体"/>
          <w:position w:val="-6"/>
          <w:sz w:val="24"/>
          <w:szCs w:val="24"/>
          <w:lang w:eastAsia="zh-CN"/>
        </w:rPr>
        <w:drawing>
          <wp:inline distT="0" distB="0" distL="0" distR="0">
            <wp:extent cx="635" cy="172720"/>
            <wp:effectExtent l="0" t="0" r="18415" b="17780"/>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7"/>
                    <a:stretch>
                      <a:fillRect/>
                    </a:stretch>
                  </pic:blipFill>
                  <pic:spPr>
                    <a:xfrm>
                      <a:off x="0" y="0"/>
                      <a:ext cx="635" cy="172720"/>
                    </a:xfrm>
                    <a:prstGeom prst="rect">
                      <a:avLst/>
                    </a:prstGeom>
                  </pic:spPr>
                </pic:pic>
              </a:graphicData>
            </a:graphic>
          </wp:inline>
        </w:drawing>
      </w:r>
      <w:r>
        <w:rPr>
          <w:rFonts w:hint="eastAsia" w:ascii="新宋体" w:hAnsi="新宋体" w:eastAsia="新宋体" w:cs="新宋体"/>
          <w:spacing w:val="8"/>
          <w:sz w:val="24"/>
          <w:szCs w:val="24"/>
        </w:rPr>
        <w:sym w:font="Wingdings" w:char="00FE"/>
      </w:r>
      <w:r>
        <w:rPr>
          <w:rFonts w:hint="eastAsia" w:ascii="新宋体" w:hAnsi="新宋体" w:eastAsia="新宋体" w:cs="新宋体"/>
          <w:spacing w:val="8"/>
          <w:sz w:val="24"/>
          <w:szCs w:val="24"/>
        </w:rPr>
        <w:t>中小企业 </w:t>
      </w:r>
      <w:r>
        <w:rPr>
          <w:rFonts w:hint="eastAsia" w:ascii="新宋体" w:hAnsi="新宋体" w:eastAsia="新宋体" w:cs="新宋体"/>
          <w:spacing w:val="8"/>
          <w:sz w:val="24"/>
          <w:szCs w:val="24"/>
        </w:rPr>
        <w:sym w:font="Wingdings" w:char="00A8"/>
      </w:r>
      <w:r>
        <w:rPr>
          <w:rFonts w:hint="eastAsia" w:ascii="新宋体" w:hAnsi="新宋体" w:eastAsia="新宋体" w:cs="新宋体"/>
          <w:spacing w:val="8"/>
          <w:sz w:val="24"/>
          <w:szCs w:val="24"/>
        </w:rPr>
        <w:t>小微企业 </w:t>
      </w:r>
      <w:r>
        <w:rPr>
          <w:rFonts w:hint="eastAsia" w:ascii="新宋体" w:hAnsi="新宋体" w:eastAsia="新宋体" w:cs="新宋体"/>
          <w:spacing w:val="8"/>
          <w:sz w:val="24"/>
          <w:szCs w:val="24"/>
        </w:rPr>
        <w:sym w:font="Wingdings" w:char="00A8"/>
      </w:r>
      <w:r>
        <w:rPr>
          <w:rFonts w:hint="eastAsia" w:ascii="新宋体" w:hAnsi="新宋体" w:eastAsia="新宋体" w:cs="新宋体"/>
          <w:spacing w:val="8"/>
          <w:sz w:val="24"/>
          <w:szCs w:val="24"/>
        </w:rPr>
        <w:t>监狱企业</w:t>
      </w:r>
      <w:r>
        <w:rPr>
          <w:rFonts w:hint="eastAsia" w:ascii="新宋体" w:hAnsi="新宋体" w:eastAsia="新宋体" w:cs="新宋体"/>
          <w:position w:val="-6"/>
          <w:sz w:val="24"/>
          <w:szCs w:val="24"/>
          <w:lang w:eastAsia="zh-CN"/>
        </w:rPr>
        <w:drawing>
          <wp:inline distT="0" distB="0" distL="0" distR="0">
            <wp:extent cx="0" cy="172720"/>
            <wp:effectExtent l="0" t="0" r="0" b="0"/>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7"/>
                    <a:stretch>
                      <a:fillRect/>
                    </a:stretch>
                  </pic:blipFill>
                  <pic:spPr>
                    <a:xfrm>
                      <a:off x="0" y="0"/>
                      <a:ext cx="634" cy="172720"/>
                    </a:xfrm>
                    <a:prstGeom prst="rect">
                      <a:avLst/>
                    </a:prstGeom>
                  </pic:spPr>
                </pic:pic>
              </a:graphicData>
            </a:graphic>
          </wp:inline>
        </w:drawing>
      </w:r>
      <w:r>
        <w:rPr>
          <w:rFonts w:hint="eastAsia" w:ascii="新宋体" w:hAnsi="新宋体" w:eastAsia="新宋体" w:cs="新宋体"/>
          <w:spacing w:val="8"/>
          <w:sz w:val="24"/>
          <w:szCs w:val="24"/>
        </w:rPr>
        <w:t></w:t>
      </w:r>
      <w:r>
        <w:rPr>
          <w:rFonts w:hint="eastAsia" w:ascii="新宋体" w:hAnsi="新宋体" w:eastAsia="新宋体" w:cs="新宋体"/>
          <w:spacing w:val="8"/>
          <w:sz w:val="24"/>
          <w:szCs w:val="24"/>
        </w:rPr>
        <w:sym w:font="Wingdings" w:char="00A8"/>
      </w:r>
      <w:r>
        <w:rPr>
          <w:rFonts w:hint="eastAsia" w:ascii="新宋体" w:hAnsi="新宋体" w:eastAsia="新宋体" w:cs="新宋体"/>
          <w:spacing w:val="8"/>
          <w:sz w:val="24"/>
          <w:szCs w:val="24"/>
        </w:rPr>
        <w:t>福利性单位</w:t>
      </w:r>
    </w:p>
    <w:p w14:paraId="3823E0D4">
      <w:pPr>
        <w:keepNext w:val="0"/>
        <w:keepLines w:val="0"/>
        <w:pageBreakBefore w:val="0"/>
        <w:kinsoku w:val="0"/>
        <w:wordWrap/>
        <w:overflowPunct/>
        <w:topLinePunct w:val="0"/>
        <w:autoSpaceDE w:val="0"/>
        <w:autoSpaceDN w:val="0"/>
        <w:bidi w:val="0"/>
        <w:adjustRightInd w:val="0"/>
        <w:snapToGrid w:val="0"/>
        <w:spacing w:line="312" w:lineRule="auto"/>
        <w:ind w:left="0" w:leftChars="0" w:right="21" w:firstLine="448" w:firstLineChars="175"/>
        <w:textAlignment w:val="baseline"/>
        <w:rPr>
          <w:rFonts w:hint="eastAsia" w:ascii="新宋体" w:hAnsi="新宋体" w:eastAsia="新宋体" w:cs="新宋体"/>
          <w:sz w:val="24"/>
          <w:szCs w:val="24"/>
        </w:rPr>
      </w:pPr>
      <w:r>
        <w:rPr>
          <w:rFonts w:hint="eastAsia" w:ascii="新宋体" w:hAnsi="新宋体" w:eastAsia="新宋体" w:cs="新宋体"/>
          <w:spacing w:val="8"/>
          <w:sz w:val="24"/>
          <w:szCs w:val="24"/>
        </w:rPr>
        <w:sym w:font="Wingdings" w:char="00A8"/>
      </w:r>
      <w:r>
        <w:rPr>
          <w:rFonts w:hint="eastAsia" w:ascii="新宋体" w:hAnsi="新宋体" w:eastAsia="新宋体" w:cs="新宋体"/>
          <w:spacing w:val="8"/>
          <w:sz w:val="24"/>
          <w:szCs w:val="24"/>
        </w:rPr>
        <w:t>强制分包</w:t>
      </w:r>
      <w:r>
        <w:rPr>
          <w:rFonts w:hint="eastAsia" w:ascii="新宋体" w:hAnsi="新宋体" w:eastAsia="新宋体" w:cs="新宋体"/>
          <w:position w:val="-6"/>
          <w:sz w:val="24"/>
          <w:szCs w:val="24"/>
          <w:lang w:eastAsia="zh-CN"/>
        </w:rPr>
        <w:drawing>
          <wp:inline distT="0" distB="0" distL="0" distR="0">
            <wp:extent cx="0" cy="172720"/>
            <wp:effectExtent l="0" t="0" r="0" b="0"/>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6"/>
                    <a:stretch>
                      <a:fillRect/>
                    </a:stretch>
                  </pic:blipFill>
                  <pic:spPr>
                    <a:xfrm>
                      <a:off x="0" y="0"/>
                      <a:ext cx="0" cy="173354"/>
                    </a:xfrm>
                    <a:prstGeom prst="rect">
                      <a:avLst/>
                    </a:prstGeom>
                  </pic:spPr>
                </pic:pic>
              </a:graphicData>
            </a:graphic>
          </wp:inline>
        </w:drawing>
      </w:r>
      <w:r>
        <w:rPr>
          <w:rFonts w:hint="eastAsia" w:ascii="新宋体" w:hAnsi="新宋体" w:eastAsia="新宋体" w:cs="新宋体"/>
          <w:spacing w:val="8"/>
          <w:sz w:val="24"/>
          <w:szCs w:val="24"/>
        </w:rPr>
        <w:t>（非专门面向</w:t>
      </w:r>
      <w:r>
        <w:rPr>
          <w:rFonts w:hint="eastAsia" w:ascii="新宋体" w:hAnsi="新宋体" w:eastAsia="新宋体" w:cs="新宋体"/>
          <w:spacing w:val="4"/>
          <w:sz w:val="24"/>
          <w:szCs w:val="24"/>
        </w:rPr>
        <w:t>）：</w:t>
      </w:r>
      <w:r>
        <w:rPr>
          <w:rFonts w:hint="eastAsia" w:ascii="新宋体" w:hAnsi="新宋体" w:eastAsia="新宋体" w:cs="新宋体"/>
          <w:spacing w:val="8"/>
          <w:sz w:val="24"/>
          <w:szCs w:val="24"/>
        </w:rPr>
        <w:t>大型企业应将采购份额的</w:t>
      </w:r>
      <w:r>
        <w:rPr>
          <w:rFonts w:hint="eastAsia" w:ascii="新宋体" w:hAnsi="新宋体" w:eastAsia="新宋体" w:cs="新宋体"/>
          <w:spacing w:val="7"/>
          <w:sz w:val="24"/>
          <w:szCs w:val="24"/>
        </w:rPr>
        <w:t>%以上分包给中小企业，其</w:t>
      </w:r>
      <w:r>
        <w:rPr>
          <w:rFonts w:hint="eastAsia" w:ascii="新宋体" w:hAnsi="新宋体" w:eastAsia="新宋体" w:cs="新宋体"/>
          <w:spacing w:val="5"/>
          <w:sz w:val="24"/>
          <w:szCs w:val="24"/>
        </w:rPr>
        <w:t>中预留%份额给小微企业。</w:t>
      </w:r>
    </w:p>
    <w:p w14:paraId="057A9C3D">
      <w:pPr>
        <w:keepNext w:val="0"/>
        <w:keepLines w:val="0"/>
        <w:pageBreakBefore w:val="0"/>
        <w:tabs>
          <w:tab w:val="left" w:pos="6930"/>
        </w:tabs>
        <w:kinsoku w:val="0"/>
        <w:wordWrap/>
        <w:overflowPunct/>
        <w:topLinePunct w:val="0"/>
        <w:autoSpaceDE w:val="0"/>
        <w:autoSpaceDN w:val="0"/>
        <w:bidi w:val="0"/>
        <w:adjustRightInd w:val="0"/>
        <w:snapToGrid w:val="0"/>
        <w:spacing w:line="312" w:lineRule="auto"/>
        <w:ind w:left="0" w:leftChars="0" w:right="-514" w:rightChars="0" w:firstLine="446" w:firstLineChars="175"/>
        <w:textAlignment w:val="baseline"/>
        <w:rPr>
          <w:rFonts w:hint="eastAsia" w:ascii="新宋体" w:hAnsi="新宋体" w:eastAsia="新宋体" w:cs="新宋体"/>
          <w:spacing w:val="7"/>
          <w:sz w:val="24"/>
          <w:szCs w:val="24"/>
        </w:rPr>
      </w:pPr>
      <w:r>
        <w:rPr>
          <w:rFonts w:hint="eastAsia" w:ascii="新宋体" w:hAnsi="新宋体" w:eastAsia="新宋体" w:cs="新宋体"/>
          <w:b/>
          <w:bCs/>
          <w:spacing w:val="7"/>
          <w:sz w:val="24"/>
          <w:szCs w:val="24"/>
        </w:rPr>
        <w:t>（二）采购进口产品：</w:t>
      </w:r>
      <w:r>
        <w:rPr>
          <w:rFonts w:hint="eastAsia" w:ascii="新宋体" w:hAnsi="新宋体" w:eastAsia="新宋体" w:cs="新宋体"/>
          <w:spacing w:val="7"/>
          <w:sz w:val="24"/>
          <w:szCs w:val="24"/>
        </w:rPr>
        <w:t>本项目</w:t>
      </w:r>
      <w:r>
        <w:rPr>
          <w:rFonts w:hint="eastAsia" w:ascii="新宋体" w:hAnsi="新宋体" w:eastAsia="新宋体" w:cs="新宋体"/>
          <w:spacing w:val="7"/>
          <w:sz w:val="24"/>
          <w:szCs w:val="24"/>
        </w:rPr>
        <w:sym w:font="Wingdings" w:char="00A8"/>
      </w:r>
      <w:r>
        <w:rPr>
          <w:rFonts w:hint="eastAsia" w:ascii="新宋体" w:hAnsi="新宋体" w:eastAsia="新宋体" w:cs="新宋体"/>
          <w:spacing w:val="7"/>
          <w:sz w:val="24"/>
          <w:szCs w:val="24"/>
        </w:rPr>
        <w:t xml:space="preserve">接受  </w:t>
      </w:r>
      <w:r>
        <w:rPr>
          <w:rFonts w:hint="eastAsia" w:ascii="新宋体" w:hAnsi="新宋体" w:eastAsia="新宋体" w:cs="新宋体"/>
          <w:spacing w:val="7"/>
          <w:sz w:val="24"/>
          <w:szCs w:val="24"/>
        </w:rPr>
        <w:sym w:font="Wingdings" w:char="00FE"/>
      </w:r>
      <w:r>
        <w:rPr>
          <w:rFonts w:hint="eastAsia" w:ascii="新宋体" w:hAnsi="新宋体" w:eastAsia="新宋体" w:cs="新宋体"/>
          <w:spacing w:val="7"/>
          <w:sz w:val="24"/>
          <w:szCs w:val="24"/>
        </w:rPr>
        <w:t>拒绝  进口产品参加磋商采购</w:t>
      </w:r>
    </w:p>
    <w:p w14:paraId="3D8268EA">
      <w:pPr>
        <w:keepNext w:val="0"/>
        <w:keepLines w:val="0"/>
        <w:pageBreakBefore w:val="0"/>
        <w:kinsoku w:val="0"/>
        <w:wordWrap/>
        <w:overflowPunct/>
        <w:topLinePunct w:val="0"/>
        <w:autoSpaceDE w:val="0"/>
        <w:autoSpaceDN w:val="0"/>
        <w:bidi w:val="0"/>
        <w:adjustRightInd w:val="0"/>
        <w:snapToGrid w:val="0"/>
        <w:spacing w:line="312" w:lineRule="auto"/>
        <w:ind w:left="0" w:leftChars="0" w:right="1460" w:firstLine="446" w:firstLineChars="175"/>
        <w:textAlignment w:val="baseline"/>
        <w:rPr>
          <w:rFonts w:hint="eastAsia" w:ascii="新宋体" w:hAnsi="新宋体" w:eastAsia="新宋体" w:cs="新宋体"/>
          <w:sz w:val="24"/>
          <w:szCs w:val="24"/>
        </w:rPr>
      </w:pPr>
      <w:r>
        <w:rPr>
          <w:rFonts w:hint="eastAsia" w:ascii="新宋体" w:hAnsi="新宋体" w:eastAsia="新宋体" w:cs="新宋体"/>
          <w:b/>
          <w:bCs/>
          <w:spacing w:val="7"/>
          <w:sz w:val="24"/>
          <w:szCs w:val="24"/>
        </w:rPr>
        <w:t>二、供应商的资格要求</w:t>
      </w:r>
    </w:p>
    <w:p w14:paraId="29AAE581">
      <w:pPr>
        <w:keepNext w:val="0"/>
        <w:keepLines w:val="0"/>
        <w:pageBreakBefore w:val="0"/>
        <w:kinsoku w:val="0"/>
        <w:wordWrap/>
        <w:overflowPunct/>
        <w:topLinePunct w:val="0"/>
        <w:autoSpaceDE w:val="0"/>
        <w:autoSpaceDN w:val="0"/>
        <w:bidi w:val="0"/>
        <w:adjustRightInd w:val="0"/>
        <w:snapToGrid w:val="0"/>
        <w:spacing w:line="312" w:lineRule="auto"/>
        <w:ind w:left="0" w:leftChars="0" w:right="24" w:firstLine="451" w:firstLineChars="175"/>
        <w:textAlignment w:val="baseline"/>
        <w:rPr>
          <w:rFonts w:hint="eastAsia" w:ascii="新宋体" w:hAnsi="新宋体" w:eastAsia="新宋体" w:cs="新宋体"/>
          <w:color w:val="auto"/>
          <w:sz w:val="24"/>
          <w:szCs w:val="24"/>
          <w:highlight w:val="none"/>
        </w:rPr>
      </w:pPr>
      <w:r>
        <w:rPr>
          <w:rFonts w:hint="eastAsia" w:ascii="新宋体" w:hAnsi="新宋体" w:eastAsia="新宋体" w:cs="新宋体"/>
          <w:spacing w:val="9"/>
          <w:sz w:val="24"/>
          <w:szCs w:val="24"/>
        </w:rPr>
        <w:t>1</w:t>
      </w:r>
      <w:r>
        <w:rPr>
          <w:rFonts w:hint="eastAsia" w:ascii="新宋体" w:hAnsi="新宋体" w:eastAsia="新宋体" w:cs="新宋体"/>
          <w:color w:val="auto"/>
          <w:spacing w:val="9"/>
          <w:sz w:val="24"/>
          <w:szCs w:val="24"/>
          <w:highlight w:val="none"/>
        </w:rPr>
        <w:t>、</w:t>
      </w:r>
      <w:r>
        <w:rPr>
          <w:rFonts w:hint="eastAsia" w:ascii="新宋体" w:hAnsi="新宋体" w:eastAsia="新宋体" w:cs="新宋体"/>
          <w:color w:val="auto"/>
          <w:sz w:val="24"/>
          <w:szCs w:val="24"/>
          <w:highlight w:val="none"/>
        </w:rPr>
        <w:t>投标人需具备下列资格条件，并提供以下资格证明文件或投标人资格承诺函</w:t>
      </w:r>
      <w:r>
        <w:rPr>
          <w:rFonts w:hint="eastAsia" w:ascii="新宋体" w:hAnsi="新宋体" w:eastAsia="新宋体" w:cs="新宋体"/>
          <w:color w:val="auto"/>
          <w:spacing w:val="9"/>
          <w:sz w:val="24"/>
          <w:szCs w:val="24"/>
          <w:highlight w:val="none"/>
        </w:rPr>
        <w:t>：</w:t>
      </w:r>
    </w:p>
    <w:p w14:paraId="77F11BC4">
      <w:pPr>
        <w:keepNext w:val="0"/>
        <w:keepLines w:val="0"/>
        <w:pageBreakBefore w:val="0"/>
        <w:kinsoku w:val="0"/>
        <w:wordWrap/>
        <w:overflowPunct/>
        <w:topLinePunct w:val="0"/>
        <w:autoSpaceDE w:val="0"/>
        <w:autoSpaceDN w:val="0"/>
        <w:bidi w:val="0"/>
        <w:adjustRightInd w:val="0"/>
        <w:snapToGrid w:val="0"/>
        <w:spacing w:line="312" w:lineRule="auto"/>
        <w:ind w:left="0" w:leftChars="0" w:firstLine="444" w:firstLineChars="175"/>
        <w:textAlignment w:val="baseline"/>
        <w:rPr>
          <w:rFonts w:hint="eastAsia" w:ascii="新宋体" w:hAnsi="新宋体" w:eastAsia="新宋体" w:cs="新宋体"/>
          <w:sz w:val="24"/>
          <w:szCs w:val="24"/>
        </w:rPr>
      </w:pPr>
      <w:r>
        <w:rPr>
          <w:rFonts w:hint="eastAsia" w:ascii="新宋体" w:hAnsi="新宋体" w:eastAsia="新宋体" w:cs="新宋体"/>
          <w:spacing w:val="7"/>
          <w:sz w:val="24"/>
          <w:szCs w:val="24"/>
        </w:rPr>
        <w:t>（1）具有独立承担民事责任的能力；</w:t>
      </w:r>
      <w:bookmarkStart w:id="17" w:name="_GoBack"/>
      <w:bookmarkEnd w:id="17"/>
    </w:p>
    <w:p w14:paraId="4F5CBC9C">
      <w:pPr>
        <w:keepNext w:val="0"/>
        <w:keepLines w:val="0"/>
        <w:pageBreakBefore w:val="0"/>
        <w:kinsoku w:val="0"/>
        <w:wordWrap/>
        <w:overflowPunct/>
        <w:topLinePunct w:val="0"/>
        <w:autoSpaceDE w:val="0"/>
        <w:autoSpaceDN w:val="0"/>
        <w:bidi w:val="0"/>
        <w:adjustRightInd w:val="0"/>
        <w:snapToGrid w:val="0"/>
        <w:spacing w:line="312" w:lineRule="auto"/>
        <w:ind w:left="0" w:leftChars="0" w:firstLine="448" w:firstLineChars="175"/>
        <w:textAlignment w:val="baseline"/>
        <w:rPr>
          <w:rFonts w:hint="eastAsia" w:ascii="新宋体" w:hAnsi="新宋体" w:eastAsia="新宋体" w:cs="新宋体"/>
          <w:sz w:val="24"/>
          <w:szCs w:val="24"/>
        </w:rPr>
      </w:pPr>
      <w:r>
        <w:rPr>
          <w:rFonts w:hint="eastAsia" w:ascii="新宋体" w:hAnsi="新宋体" w:eastAsia="新宋体" w:cs="新宋体"/>
          <w:spacing w:val="8"/>
          <w:sz w:val="24"/>
          <w:szCs w:val="24"/>
        </w:rPr>
        <w:t>（2）具有良好的商业信誉和健全的财务会计制度；</w:t>
      </w:r>
    </w:p>
    <w:p w14:paraId="476F65E5">
      <w:pPr>
        <w:keepNext w:val="0"/>
        <w:keepLines w:val="0"/>
        <w:pageBreakBefore w:val="0"/>
        <w:kinsoku w:val="0"/>
        <w:wordWrap/>
        <w:overflowPunct/>
        <w:topLinePunct w:val="0"/>
        <w:autoSpaceDE w:val="0"/>
        <w:autoSpaceDN w:val="0"/>
        <w:bidi w:val="0"/>
        <w:adjustRightInd w:val="0"/>
        <w:snapToGrid w:val="0"/>
        <w:spacing w:line="312" w:lineRule="auto"/>
        <w:ind w:left="0" w:leftChars="0" w:firstLine="448" w:firstLineChars="175"/>
        <w:textAlignment w:val="baseline"/>
        <w:rPr>
          <w:rFonts w:hint="eastAsia" w:ascii="新宋体" w:hAnsi="新宋体" w:eastAsia="新宋体" w:cs="新宋体"/>
          <w:sz w:val="24"/>
          <w:szCs w:val="24"/>
        </w:rPr>
      </w:pPr>
      <w:r>
        <w:rPr>
          <w:rFonts w:hint="eastAsia" w:ascii="新宋体" w:hAnsi="新宋体" w:eastAsia="新宋体" w:cs="新宋体"/>
          <w:spacing w:val="8"/>
          <w:sz w:val="24"/>
          <w:szCs w:val="24"/>
        </w:rPr>
        <w:t>（3）具有履行合同所必需的设备和专业技术能力；</w:t>
      </w:r>
    </w:p>
    <w:p w14:paraId="15FDA6EE">
      <w:pPr>
        <w:keepNext w:val="0"/>
        <w:keepLines w:val="0"/>
        <w:pageBreakBefore w:val="0"/>
        <w:kinsoku w:val="0"/>
        <w:wordWrap/>
        <w:overflowPunct/>
        <w:topLinePunct w:val="0"/>
        <w:autoSpaceDE w:val="0"/>
        <w:autoSpaceDN w:val="0"/>
        <w:bidi w:val="0"/>
        <w:adjustRightInd w:val="0"/>
        <w:snapToGrid w:val="0"/>
        <w:spacing w:line="312" w:lineRule="auto"/>
        <w:ind w:left="0" w:leftChars="0" w:firstLine="448" w:firstLineChars="175"/>
        <w:textAlignment w:val="baseline"/>
        <w:rPr>
          <w:rFonts w:hint="eastAsia" w:ascii="新宋体" w:hAnsi="新宋体" w:eastAsia="新宋体" w:cs="新宋体"/>
          <w:sz w:val="24"/>
          <w:szCs w:val="24"/>
        </w:rPr>
      </w:pPr>
      <w:r>
        <w:rPr>
          <w:rFonts w:hint="eastAsia" w:ascii="新宋体" w:hAnsi="新宋体" w:eastAsia="新宋体" w:cs="新宋体"/>
          <w:spacing w:val="8"/>
          <w:sz w:val="24"/>
          <w:szCs w:val="24"/>
        </w:rPr>
        <w:t>（4）有依法缴纳税收和社会保障资金的良好记录；</w:t>
      </w:r>
    </w:p>
    <w:p w14:paraId="5199E945">
      <w:pPr>
        <w:keepNext w:val="0"/>
        <w:keepLines w:val="0"/>
        <w:pageBreakBefore w:val="0"/>
        <w:kinsoku w:val="0"/>
        <w:wordWrap/>
        <w:overflowPunct/>
        <w:topLinePunct w:val="0"/>
        <w:autoSpaceDE w:val="0"/>
        <w:autoSpaceDN w:val="0"/>
        <w:bidi w:val="0"/>
        <w:adjustRightInd w:val="0"/>
        <w:snapToGrid w:val="0"/>
        <w:spacing w:line="312" w:lineRule="auto"/>
        <w:ind w:left="0" w:leftChars="0" w:right="-313" w:rightChars="-149" w:firstLine="451" w:firstLineChars="175"/>
        <w:textAlignment w:val="baseline"/>
        <w:rPr>
          <w:rFonts w:hint="eastAsia" w:ascii="新宋体" w:hAnsi="新宋体" w:eastAsia="新宋体" w:cs="新宋体"/>
          <w:sz w:val="24"/>
          <w:szCs w:val="24"/>
        </w:rPr>
      </w:pPr>
      <w:r>
        <w:rPr>
          <w:rFonts w:hint="eastAsia" w:ascii="新宋体" w:hAnsi="新宋体" w:eastAsia="新宋体" w:cs="新宋体"/>
          <w:spacing w:val="9"/>
          <w:sz w:val="24"/>
          <w:szCs w:val="24"/>
        </w:rPr>
        <w:t>（5）参加政府采购活动前三年内，在经营活动中没有</w:t>
      </w:r>
      <w:r>
        <w:rPr>
          <w:rFonts w:hint="eastAsia" w:ascii="新宋体" w:hAnsi="新宋体" w:eastAsia="新宋体" w:cs="新宋体"/>
          <w:spacing w:val="8"/>
          <w:sz w:val="24"/>
          <w:szCs w:val="24"/>
        </w:rPr>
        <w:t>重大违法记录；</w:t>
      </w:r>
    </w:p>
    <w:p w14:paraId="6C516047">
      <w:pPr>
        <w:keepNext w:val="0"/>
        <w:keepLines w:val="0"/>
        <w:pageBreakBefore w:val="0"/>
        <w:kinsoku w:val="0"/>
        <w:wordWrap/>
        <w:overflowPunct/>
        <w:topLinePunct w:val="0"/>
        <w:autoSpaceDE w:val="0"/>
        <w:autoSpaceDN w:val="0"/>
        <w:bidi w:val="0"/>
        <w:adjustRightInd w:val="0"/>
        <w:snapToGrid w:val="0"/>
        <w:spacing w:line="312" w:lineRule="auto"/>
        <w:ind w:left="0" w:leftChars="0" w:firstLine="448" w:firstLineChars="175"/>
        <w:textAlignment w:val="baseline"/>
        <w:rPr>
          <w:rFonts w:hint="eastAsia" w:ascii="新宋体" w:hAnsi="新宋体" w:eastAsia="新宋体" w:cs="新宋体"/>
          <w:sz w:val="24"/>
          <w:szCs w:val="24"/>
        </w:rPr>
      </w:pPr>
      <w:r>
        <w:rPr>
          <w:rFonts w:hint="eastAsia" w:ascii="新宋体" w:hAnsi="新宋体" w:eastAsia="新宋体" w:cs="新宋体"/>
          <w:spacing w:val="8"/>
          <w:sz w:val="24"/>
          <w:szCs w:val="24"/>
        </w:rPr>
        <w:t>（6）法律、行政法规规定的其他条件。</w:t>
      </w:r>
    </w:p>
    <w:p w14:paraId="21ED7307">
      <w:pPr>
        <w:keepNext w:val="0"/>
        <w:keepLines w:val="0"/>
        <w:pageBreakBefore w:val="0"/>
        <w:kinsoku w:val="0"/>
        <w:wordWrap/>
        <w:overflowPunct/>
        <w:topLinePunct w:val="0"/>
        <w:autoSpaceDE w:val="0"/>
        <w:autoSpaceDN w:val="0"/>
        <w:bidi w:val="0"/>
        <w:adjustRightInd w:val="0"/>
        <w:snapToGrid w:val="0"/>
        <w:spacing w:line="312" w:lineRule="auto"/>
        <w:ind w:left="0" w:leftChars="0" w:firstLine="441" w:firstLineChars="175"/>
        <w:textAlignment w:val="baseline"/>
        <w:rPr>
          <w:rFonts w:hint="eastAsia" w:ascii="新宋体" w:hAnsi="新宋体" w:eastAsia="新宋体" w:cs="新宋体"/>
          <w:color w:val="auto"/>
          <w:sz w:val="24"/>
          <w:szCs w:val="24"/>
          <w:highlight w:val="none"/>
        </w:rPr>
      </w:pPr>
      <w:r>
        <w:rPr>
          <w:rFonts w:hint="eastAsia" w:ascii="新宋体" w:hAnsi="新宋体" w:eastAsia="新宋体" w:cs="新宋体"/>
          <w:spacing w:val="6"/>
          <w:sz w:val="24"/>
          <w:szCs w:val="24"/>
        </w:rPr>
        <w:t>2、采购项目的特定资格条件：</w:t>
      </w:r>
      <w:r>
        <w:rPr>
          <w:rFonts w:hint="eastAsia" w:ascii="新宋体" w:hAnsi="新宋体" w:eastAsia="新宋体" w:cs="新宋体"/>
          <w:b/>
          <w:bCs/>
          <w:color w:val="auto"/>
          <w:spacing w:val="6"/>
          <w:sz w:val="24"/>
          <w:szCs w:val="24"/>
          <w:highlight w:val="none"/>
        </w:rPr>
        <w:t>具备住房城乡建设主管部门颁发</w:t>
      </w:r>
      <w:r>
        <w:rPr>
          <w:rFonts w:hint="eastAsia" w:ascii="新宋体" w:hAnsi="新宋体" w:eastAsia="新宋体" w:cs="新宋体"/>
          <w:b/>
          <w:bCs/>
          <w:color w:val="auto"/>
          <w:spacing w:val="6"/>
          <w:sz w:val="24"/>
          <w:szCs w:val="24"/>
          <w:highlight w:val="none"/>
          <w:lang w:eastAsia="zh-CN"/>
        </w:rPr>
        <w:t>的</w:t>
      </w:r>
      <w:r>
        <w:rPr>
          <w:rFonts w:hint="eastAsia" w:ascii="新宋体" w:hAnsi="新宋体" w:eastAsia="新宋体" w:cs="新宋体"/>
          <w:b/>
          <w:bCs/>
          <w:color w:val="auto"/>
          <w:spacing w:val="6"/>
          <w:sz w:val="24"/>
          <w:szCs w:val="24"/>
          <w:highlight w:val="none"/>
          <w:lang w:val="en-US" w:eastAsia="zh-CN"/>
        </w:rPr>
        <w:t>市政公用工程</w:t>
      </w:r>
      <w:r>
        <w:rPr>
          <w:rFonts w:hint="eastAsia" w:ascii="新宋体" w:hAnsi="新宋体" w:eastAsia="新宋体" w:cs="新宋体"/>
          <w:b/>
          <w:bCs/>
          <w:color w:val="auto"/>
          <w:spacing w:val="6"/>
          <w:sz w:val="24"/>
          <w:szCs w:val="24"/>
          <w:highlight w:val="none"/>
        </w:rPr>
        <w:t>施工总承包叁级及以上资质，</w:t>
      </w:r>
      <w:r>
        <w:rPr>
          <w:rFonts w:hint="eastAsia" w:ascii="新宋体" w:hAnsi="新宋体" w:eastAsia="新宋体" w:cs="新宋体"/>
          <w:b/>
          <w:bCs/>
          <w:color w:val="auto"/>
          <w:spacing w:val="6"/>
          <w:sz w:val="24"/>
          <w:szCs w:val="24"/>
          <w:highlight w:val="none"/>
          <w:lang w:eastAsia="zh-CN"/>
        </w:rPr>
        <w:t>且</w:t>
      </w:r>
      <w:r>
        <w:rPr>
          <w:rFonts w:hint="eastAsia" w:ascii="新宋体" w:hAnsi="新宋体" w:eastAsia="新宋体" w:cs="新宋体"/>
          <w:b/>
          <w:bCs/>
          <w:color w:val="auto"/>
          <w:spacing w:val="6"/>
          <w:sz w:val="24"/>
          <w:szCs w:val="24"/>
          <w:highlight w:val="none"/>
        </w:rPr>
        <w:t>安全生产许可证处于有效期</w:t>
      </w:r>
      <w:r>
        <w:rPr>
          <w:rFonts w:hint="eastAsia" w:ascii="新宋体" w:hAnsi="新宋体" w:eastAsia="新宋体" w:cs="新宋体"/>
          <w:b/>
          <w:bCs/>
          <w:color w:val="auto"/>
          <w:spacing w:val="6"/>
          <w:sz w:val="24"/>
          <w:szCs w:val="24"/>
          <w:highlight w:val="none"/>
          <w:lang w:eastAsia="zh-CN"/>
        </w:rPr>
        <w:t>内。</w:t>
      </w:r>
    </w:p>
    <w:p w14:paraId="1C7B6F25">
      <w:pPr>
        <w:keepNext w:val="0"/>
        <w:keepLines w:val="0"/>
        <w:pageBreakBefore w:val="0"/>
        <w:kinsoku w:val="0"/>
        <w:wordWrap/>
        <w:overflowPunct/>
        <w:topLinePunct w:val="0"/>
        <w:autoSpaceDE w:val="0"/>
        <w:autoSpaceDN w:val="0"/>
        <w:bidi w:val="0"/>
        <w:adjustRightInd w:val="0"/>
        <w:snapToGrid w:val="0"/>
        <w:spacing w:line="312" w:lineRule="auto"/>
        <w:ind w:left="0" w:leftChars="0" w:right="32" w:firstLine="451" w:firstLineChars="175"/>
        <w:textAlignment w:val="baseline"/>
        <w:rPr>
          <w:rFonts w:hint="eastAsia" w:ascii="新宋体" w:hAnsi="新宋体" w:eastAsia="新宋体" w:cs="新宋体"/>
          <w:sz w:val="24"/>
          <w:szCs w:val="24"/>
        </w:rPr>
      </w:pPr>
      <w:r>
        <w:rPr>
          <w:rFonts w:hint="eastAsia" w:ascii="新宋体" w:hAnsi="新宋体" w:eastAsia="新宋体" w:cs="新宋体"/>
          <w:color w:val="auto"/>
          <w:spacing w:val="9"/>
          <w:sz w:val="24"/>
          <w:szCs w:val="24"/>
          <w:highlight w:val="none"/>
        </w:rPr>
        <w:t>3、单位负责人为同一人或者存在直接控股、管理关系的不同供应商，</w:t>
      </w:r>
      <w:r>
        <w:rPr>
          <w:rFonts w:hint="eastAsia" w:ascii="新宋体" w:hAnsi="新宋体" w:eastAsia="新宋体" w:cs="新宋体"/>
          <w:spacing w:val="9"/>
          <w:sz w:val="24"/>
          <w:szCs w:val="24"/>
        </w:rPr>
        <w:t>不得参加同一</w:t>
      </w:r>
      <w:r>
        <w:rPr>
          <w:rFonts w:hint="eastAsia" w:ascii="新宋体" w:hAnsi="新宋体" w:eastAsia="新宋体" w:cs="新宋体"/>
          <w:spacing w:val="8"/>
          <w:sz w:val="24"/>
          <w:szCs w:val="24"/>
        </w:rPr>
        <w:t>合同</w:t>
      </w:r>
      <w:r>
        <w:rPr>
          <w:rFonts w:hint="eastAsia" w:ascii="新宋体" w:hAnsi="新宋体" w:eastAsia="新宋体" w:cs="新宋体"/>
          <w:spacing w:val="7"/>
          <w:sz w:val="24"/>
          <w:szCs w:val="24"/>
        </w:rPr>
        <w:t>项下的政府采购活动。</w:t>
      </w:r>
    </w:p>
    <w:p w14:paraId="7D4BF643">
      <w:pPr>
        <w:keepNext w:val="0"/>
        <w:keepLines w:val="0"/>
        <w:pageBreakBefore w:val="0"/>
        <w:kinsoku w:val="0"/>
        <w:wordWrap/>
        <w:overflowPunct/>
        <w:topLinePunct w:val="0"/>
        <w:autoSpaceDE w:val="0"/>
        <w:autoSpaceDN w:val="0"/>
        <w:bidi w:val="0"/>
        <w:adjustRightInd w:val="0"/>
        <w:snapToGrid w:val="0"/>
        <w:spacing w:line="312" w:lineRule="auto"/>
        <w:ind w:left="0" w:leftChars="0" w:right="32" w:firstLine="451" w:firstLineChars="175"/>
        <w:textAlignment w:val="baseline"/>
        <w:rPr>
          <w:rFonts w:hint="eastAsia" w:ascii="新宋体" w:hAnsi="新宋体" w:eastAsia="新宋体" w:cs="新宋体"/>
          <w:sz w:val="24"/>
          <w:szCs w:val="24"/>
        </w:rPr>
      </w:pPr>
      <w:r>
        <w:rPr>
          <w:rFonts w:hint="eastAsia" w:ascii="新宋体" w:hAnsi="新宋体" w:eastAsia="新宋体" w:cs="新宋体"/>
          <w:spacing w:val="9"/>
          <w:sz w:val="24"/>
          <w:szCs w:val="24"/>
        </w:rPr>
        <w:t>4、为本采购项目提供整体设计、规范编制或者项目管理、监理、检测等服务的，不得再</w:t>
      </w:r>
      <w:r>
        <w:rPr>
          <w:rFonts w:hint="eastAsia" w:ascii="新宋体" w:hAnsi="新宋体" w:eastAsia="新宋体" w:cs="新宋体"/>
          <w:spacing w:val="8"/>
          <w:sz w:val="24"/>
          <w:szCs w:val="24"/>
        </w:rPr>
        <w:t>参加此项目的其他采购活动。</w:t>
      </w:r>
    </w:p>
    <w:p w14:paraId="2DF907D3">
      <w:pPr>
        <w:keepNext w:val="0"/>
        <w:keepLines w:val="0"/>
        <w:pageBreakBefore w:val="0"/>
        <w:kinsoku w:val="0"/>
        <w:wordWrap/>
        <w:overflowPunct/>
        <w:topLinePunct w:val="0"/>
        <w:autoSpaceDE w:val="0"/>
        <w:autoSpaceDN w:val="0"/>
        <w:bidi w:val="0"/>
        <w:adjustRightInd w:val="0"/>
        <w:snapToGrid w:val="0"/>
        <w:spacing w:line="312" w:lineRule="auto"/>
        <w:ind w:left="0" w:leftChars="0" w:right="32" w:firstLine="451" w:firstLineChars="175"/>
        <w:textAlignment w:val="baseline"/>
        <w:rPr>
          <w:rFonts w:hint="eastAsia" w:ascii="新宋体" w:hAnsi="新宋体" w:eastAsia="新宋体" w:cs="新宋体"/>
          <w:sz w:val="24"/>
          <w:szCs w:val="24"/>
        </w:rPr>
      </w:pPr>
      <w:r>
        <w:rPr>
          <w:rFonts w:hint="eastAsia" w:ascii="新宋体" w:hAnsi="新宋体" w:eastAsia="新宋体" w:cs="新宋体"/>
          <w:spacing w:val="9"/>
          <w:sz w:val="24"/>
          <w:szCs w:val="24"/>
        </w:rPr>
        <w:t>5、列入失信被执行人、重大税收违法案件当事人名单，列入政府采购严重违法失</w:t>
      </w:r>
      <w:r>
        <w:rPr>
          <w:rFonts w:hint="eastAsia" w:ascii="新宋体" w:hAnsi="新宋体" w:eastAsia="新宋体" w:cs="新宋体"/>
          <w:spacing w:val="8"/>
          <w:sz w:val="24"/>
          <w:szCs w:val="24"/>
        </w:rPr>
        <w:t>信行为记录名单的，拒绝其参与政府采购活动。</w:t>
      </w:r>
    </w:p>
    <w:p w14:paraId="5FF180B7">
      <w:pPr>
        <w:keepNext w:val="0"/>
        <w:keepLines w:val="0"/>
        <w:pageBreakBefore w:val="0"/>
        <w:kinsoku w:val="0"/>
        <w:wordWrap/>
        <w:overflowPunct/>
        <w:topLinePunct w:val="0"/>
        <w:autoSpaceDE w:val="0"/>
        <w:autoSpaceDN w:val="0"/>
        <w:bidi w:val="0"/>
        <w:adjustRightInd w:val="0"/>
        <w:snapToGrid w:val="0"/>
        <w:spacing w:line="312" w:lineRule="auto"/>
        <w:ind w:left="0" w:leftChars="0" w:right="30" w:firstLine="455" w:firstLineChars="175"/>
        <w:textAlignment w:val="baseline"/>
        <w:rPr>
          <w:rFonts w:hint="eastAsia" w:ascii="新宋体" w:hAnsi="新宋体" w:eastAsia="新宋体" w:cs="新宋体"/>
          <w:sz w:val="24"/>
          <w:szCs w:val="24"/>
        </w:rPr>
      </w:pPr>
      <w:r>
        <w:rPr>
          <w:rFonts w:hint="eastAsia" w:ascii="新宋体" w:hAnsi="新宋体" w:eastAsia="新宋体" w:cs="新宋体"/>
          <w:spacing w:val="10"/>
          <w:sz w:val="24"/>
          <w:szCs w:val="24"/>
        </w:rPr>
        <w:t>6、供应商为联合体形式的。本次磋商采购</w:t>
      </w:r>
      <w:r>
        <w:rPr>
          <w:rFonts w:hint="eastAsia" w:ascii="新宋体" w:hAnsi="新宋体" w:eastAsia="新宋体" w:cs="新宋体"/>
          <w:spacing w:val="9"/>
          <w:sz w:val="24"/>
          <w:szCs w:val="24"/>
        </w:rPr>
        <w:sym w:font="Wingdings" w:char="00A8"/>
      </w:r>
      <w:r>
        <w:rPr>
          <w:rFonts w:hint="eastAsia" w:ascii="新宋体" w:hAnsi="新宋体" w:eastAsia="新宋体" w:cs="新宋体"/>
          <w:spacing w:val="10"/>
          <w:sz w:val="24"/>
          <w:szCs w:val="24"/>
        </w:rPr>
        <w:t>接受</w:t>
      </w:r>
      <w:r>
        <w:rPr>
          <w:rFonts w:hint="eastAsia" w:ascii="新宋体" w:hAnsi="新宋体" w:eastAsia="新宋体" w:cs="新宋体"/>
          <w:spacing w:val="9"/>
          <w:sz w:val="24"/>
          <w:szCs w:val="24"/>
        </w:rPr>
        <w:sym w:font="Wingdings" w:char="00FE"/>
      </w:r>
      <w:r>
        <w:rPr>
          <w:rFonts w:hint="eastAsia" w:ascii="新宋体" w:hAnsi="新宋体" w:eastAsia="新宋体" w:cs="新宋体"/>
          <w:spacing w:val="9"/>
          <w:sz w:val="24"/>
          <w:szCs w:val="24"/>
        </w:rPr>
        <w:t>不接受 供应商为联合体形式。接</w:t>
      </w:r>
      <w:r>
        <w:rPr>
          <w:rFonts w:hint="eastAsia" w:ascii="新宋体" w:hAnsi="新宋体" w:eastAsia="新宋体" w:cs="新宋体"/>
          <w:spacing w:val="8"/>
          <w:sz w:val="24"/>
          <w:szCs w:val="24"/>
        </w:rPr>
        <w:t>受联合体形式的，联合体应当具备下列条件</w:t>
      </w:r>
      <w:r>
        <w:rPr>
          <w:rFonts w:hint="eastAsia" w:ascii="新宋体" w:hAnsi="新宋体" w:eastAsia="新宋体" w:cs="新宋体"/>
          <w:spacing w:val="7"/>
          <w:sz w:val="24"/>
          <w:szCs w:val="24"/>
        </w:rPr>
        <w:t>：</w:t>
      </w:r>
      <w:r>
        <w:rPr>
          <w:rFonts w:hint="eastAsia" w:ascii="新宋体" w:hAnsi="新宋体" w:eastAsia="新宋体" w:cs="新宋体"/>
          <w:spacing w:val="7"/>
          <w:sz w:val="24"/>
          <w:szCs w:val="24"/>
          <w:u w:val="single"/>
          <w:lang w:eastAsia="zh-CN"/>
        </w:rPr>
        <w:t>/</w:t>
      </w:r>
      <w:r>
        <w:rPr>
          <w:rFonts w:hint="eastAsia" w:ascii="新宋体" w:hAnsi="新宋体" w:eastAsia="新宋体" w:cs="新宋体"/>
          <w:spacing w:val="7"/>
          <w:sz w:val="24"/>
          <w:szCs w:val="24"/>
        </w:rPr>
        <w:t>。</w:t>
      </w:r>
    </w:p>
    <w:p w14:paraId="3896FF2C">
      <w:pPr>
        <w:keepNext w:val="0"/>
        <w:keepLines w:val="0"/>
        <w:pageBreakBefore w:val="0"/>
        <w:kinsoku w:val="0"/>
        <w:wordWrap/>
        <w:overflowPunct/>
        <w:topLinePunct w:val="0"/>
        <w:autoSpaceDE w:val="0"/>
        <w:autoSpaceDN w:val="0"/>
        <w:bidi w:val="0"/>
        <w:adjustRightInd w:val="0"/>
        <w:snapToGrid w:val="0"/>
        <w:spacing w:line="312" w:lineRule="auto"/>
        <w:ind w:left="0" w:leftChars="0" w:firstLine="450" w:firstLineChars="175"/>
        <w:textAlignment w:val="baseline"/>
        <w:rPr>
          <w:rFonts w:hint="eastAsia" w:ascii="新宋体" w:hAnsi="新宋体" w:eastAsia="新宋体" w:cs="新宋体"/>
          <w:sz w:val="24"/>
          <w:szCs w:val="24"/>
        </w:rPr>
      </w:pPr>
      <w:r>
        <w:rPr>
          <w:rFonts w:hint="eastAsia" w:ascii="新宋体" w:hAnsi="新宋体" w:eastAsia="新宋体" w:cs="新宋体"/>
          <w:b/>
          <w:bCs/>
          <w:spacing w:val="8"/>
          <w:sz w:val="24"/>
          <w:szCs w:val="24"/>
        </w:rPr>
        <w:t>三、获取磋商文件的时间、地点及方式</w:t>
      </w:r>
    </w:p>
    <w:p w14:paraId="42F51802">
      <w:pPr>
        <w:keepNext w:val="0"/>
        <w:keepLines w:val="0"/>
        <w:pageBreakBefore w:val="0"/>
        <w:kinsoku w:val="0"/>
        <w:wordWrap/>
        <w:overflowPunct/>
        <w:topLinePunct w:val="0"/>
        <w:autoSpaceDE w:val="0"/>
        <w:autoSpaceDN w:val="0"/>
        <w:bidi w:val="0"/>
        <w:adjustRightInd w:val="0"/>
        <w:snapToGrid w:val="0"/>
        <w:spacing w:line="312" w:lineRule="auto"/>
        <w:ind w:left="0" w:leftChars="0" w:firstLine="420" w:firstLineChars="175"/>
        <w:textAlignment w:val="baseline"/>
        <w:rPr>
          <w:rFonts w:hint="eastAsia" w:ascii="新宋体" w:hAnsi="新宋体" w:eastAsia="新宋体" w:cs="新宋体"/>
          <w:color w:val="auto"/>
          <w:sz w:val="24"/>
          <w:szCs w:val="24"/>
        </w:rPr>
      </w:pPr>
      <w:r>
        <w:rPr>
          <w:rFonts w:hint="eastAsia" w:ascii="新宋体" w:hAnsi="新宋体" w:eastAsia="新宋体" w:cs="新宋体"/>
          <w:color w:val="auto"/>
          <w:kern w:val="2"/>
          <w:sz w:val="24"/>
          <w:szCs w:val="24"/>
          <w:lang w:eastAsia="zh-CN"/>
        </w:rPr>
        <w:t>1、凡有意</w:t>
      </w:r>
      <w:r>
        <w:rPr>
          <w:rFonts w:hint="eastAsia" w:ascii="新宋体" w:hAnsi="新宋体" w:eastAsia="新宋体" w:cs="新宋体"/>
          <w:color w:val="auto"/>
          <w:sz w:val="24"/>
          <w:szCs w:val="24"/>
        </w:rPr>
        <w:t>参加投标者，请于</w:t>
      </w:r>
      <w:r>
        <w:rPr>
          <w:rFonts w:hint="eastAsia" w:ascii="新宋体" w:hAnsi="新宋体" w:eastAsia="新宋体" w:cs="新宋体"/>
          <w:b/>
          <w:bCs/>
          <w:color w:val="auto"/>
          <w:sz w:val="24"/>
          <w:szCs w:val="24"/>
          <w:highlight w:val="none"/>
        </w:rPr>
        <w:t>202</w:t>
      </w:r>
      <w:r>
        <w:rPr>
          <w:rFonts w:hint="eastAsia" w:ascii="新宋体" w:hAnsi="新宋体" w:eastAsia="新宋体" w:cs="新宋体"/>
          <w:b/>
          <w:bCs/>
          <w:color w:val="auto"/>
          <w:sz w:val="24"/>
          <w:szCs w:val="24"/>
          <w:highlight w:val="none"/>
          <w:lang w:eastAsia="zh-CN"/>
        </w:rPr>
        <w:t>4</w:t>
      </w:r>
      <w:r>
        <w:rPr>
          <w:rFonts w:hint="eastAsia" w:ascii="新宋体" w:hAnsi="新宋体" w:eastAsia="新宋体" w:cs="新宋体"/>
          <w:b/>
          <w:bCs/>
          <w:color w:val="auto"/>
          <w:sz w:val="24"/>
          <w:szCs w:val="24"/>
          <w:highlight w:val="none"/>
        </w:rPr>
        <w:t>年</w:t>
      </w:r>
      <w:r>
        <w:rPr>
          <w:rFonts w:hint="eastAsia" w:ascii="新宋体" w:hAnsi="新宋体" w:eastAsia="新宋体" w:cs="新宋体"/>
          <w:b/>
          <w:bCs/>
          <w:color w:val="auto"/>
          <w:sz w:val="24"/>
          <w:szCs w:val="24"/>
          <w:highlight w:val="none"/>
          <w:lang w:val="en-US" w:eastAsia="zh-CN"/>
        </w:rPr>
        <w:t>12</w:t>
      </w:r>
      <w:r>
        <w:rPr>
          <w:rFonts w:hint="eastAsia" w:ascii="新宋体" w:hAnsi="新宋体" w:eastAsia="新宋体" w:cs="新宋体"/>
          <w:b/>
          <w:bCs/>
          <w:color w:val="auto"/>
          <w:sz w:val="24"/>
          <w:szCs w:val="24"/>
          <w:highlight w:val="none"/>
        </w:rPr>
        <w:t>月</w:t>
      </w:r>
      <w:r>
        <w:rPr>
          <w:rFonts w:hint="eastAsia" w:ascii="新宋体" w:hAnsi="新宋体" w:eastAsia="新宋体" w:cs="新宋体"/>
          <w:b/>
          <w:bCs/>
          <w:color w:val="auto"/>
          <w:sz w:val="24"/>
          <w:szCs w:val="24"/>
          <w:highlight w:val="none"/>
          <w:lang w:val="en-US" w:eastAsia="zh-CN"/>
        </w:rPr>
        <w:t>20</w:t>
      </w:r>
      <w:r>
        <w:rPr>
          <w:rFonts w:hint="eastAsia" w:ascii="新宋体" w:hAnsi="新宋体" w:eastAsia="新宋体" w:cs="新宋体"/>
          <w:b/>
          <w:bCs/>
          <w:color w:val="auto"/>
          <w:sz w:val="24"/>
          <w:szCs w:val="24"/>
          <w:highlight w:val="none"/>
        </w:rPr>
        <w:t>日起至202</w:t>
      </w:r>
      <w:r>
        <w:rPr>
          <w:rFonts w:hint="eastAsia" w:ascii="新宋体" w:hAnsi="新宋体" w:eastAsia="新宋体" w:cs="新宋体"/>
          <w:b/>
          <w:bCs/>
          <w:color w:val="auto"/>
          <w:sz w:val="24"/>
          <w:szCs w:val="24"/>
          <w:highlight w:val="none"/>
          <w:lang w:eastAsia="zh-CN"/>
        </w:rPr>
        <w:t>4</w:t>
      </w:r>
      <w:r>
        <w:rPr>
          <w:rFonts w:hint="eastAsia" w:ascii="新宋体" w:hAnsi="新宋体" w:eastAsia="新宋体" w:cs="新宋体"/>
          <w:b/>
          <w:bCs/>
          <w:color w:val="auto"/>
          <w:sz w:val="24"/>
          <w:szCs w:val="24"/>
          <w:highlight w:val="none"/>
        </w:rPr>
        <w:t>年</w:t>
      </w:r>
      <w:r>
        <w:rPr>
          <w:rFonts w:hint="eastAsia" w:ascii="新宋体" w:hAnsi="新宋体" w:eastAsia="新宋体" w:cs="新宋体"/>
          <w:b/>
          <w:bCs/>
          <w:color w:val="auto"/>
          <w:sz w:val="24"/>
          <w:szCs w:val="24"/>
          <w:highlight w:val="none"/>
          <w:lang w:val="en-US" w:eastAsia="zh-CN"/>
        </w:rPr>
        <w:t>12</w:t>
      </w:r>
      <w:r>
        <w:rPr>
          <w:rFonts w:hint="eastAsia" w:ascii="新宋体" w:hAnsi="新宋体" w:eastAsia="新宋体" w:cs="新宋体"/>
          <w:b/>
          <w:bCs/>
          <w:color w:val="auto"/>
          <w:sz w:val="24"/>
          <w:szCs w:val="24"/>
          <w:highlight w:val="none"/>
        </w:rPr>
        <w:t>月</w:t>
      </w:r>
      <w:r>
        <w:rPr>
          <w:rFonts w:hint="eastAsia" w:ascii="新宋体" w:hAnsi="新宋体" w:eastAsia="新宋体" w:cs="新宋体"/>
          <w:b/>
          <w:bCs/>
          <w:color w:val="auto"/>
          <w:sz w:val="24"/>
          <w:szCs w:val="24"/>
          <w:highlight w:val="none"/>
          <w:lang w:val="en-US" w:eastAsia="zh-CN"/>
        </w:rPr>
        <w:t>27</w:t>
      </w:r>
      <w:r>
        <w:rPr>
          <w:rFonts w:hint="eastAsia" w:ascii="新宋体" w:hAnsi="新宋体" w:eastAsia="新宋体" w:cs="新宋体"/>
          <w:b/>
          <w:bCs/>
          <w:color w:val="auto"/>
          <w:sz w:val="24"/>
          <w:szCs w:val="24"/>
          <w:highlight w:val="none"/>
        </w:rPr>
        <w:t>日</w:t>
      </w:r>
      <w:r>
        <w:rPr>
          <w:rFonts w:hint="eastAsia" w:ascii="新宋体" w:hAnsi="新宋体" w:eastAsia="新宋体" w:cs="新宋体"/>
          <w:color w:val="auto"/>
          <w:sz w:val="24"/>
          <w:szCs w:val="24"/>
          <w:highlight w:val="none"/>
        </w:rPr>
        <w:t>，</w:t>
      </w:r>
      <w:r>
        <w:rPr>
          <w:rFonts w:hint="eastAsia" w:ascii="新宋体" w:hAnsi="新宋体" w:eastAsia="新宋体" w:cs="新宋体"/>
          <w:color w:val="auto"/>
          <w:sz w:val="24"/>
          <w:szCs w:val="24"/>
        </w:rPr>
        <w:t>每日上午9:00时到12:00时，下午3:00时到5:00(北京时间，节假日除外)持营业执照副本复印件、法定代表人身份证明或授权委托书(附法定代表人身份证明)、个人身份证原件资料到</w:t>
      </w:r>
      <w:r>
        <w:rPr>
          <w:rFonts w:hint="eastAsia" w:ascii="新宋体" w:hAnsi="新宋体" w:eastAsia="新宋体" w:cs="新宋体"/>
          <w:b/>
          <w:bCs/>
          <w:color w:val="auto"/>
          <w:sz w:val="24"/>
          <w:szCs w:val="24"/>
          <w:u w:val="single"/>
          <w:lang w:eastAsia="zh-CN"/>
        </w:rPr>
        <w:t>湖南省云尚项目管理有限公司</w:t>
      </w:r>
      <w:r>
        <w:rPr>
          <w:rFonts w:hint="eastAsia" w:ascii="新宋体" w:hAnsi="新宋体" w:eastAsia="新宋体" w:cs="新宋体"/>
          <w:b/>
          <w:bCs/>
          <w:color w:val="auto"/>
          <w:sz w:val="24"/>
          <w:szCs w:val="24"/>
          <w:u w:val="single"/>
        </w:rPr>
        <w:t>（地址：</w:t>
      </w:r>
      <w:r>
        <w:rPr>
          <w:rFonts w:hint="eastAsia" w:ascii="新宋体" w:hAnsi="新宋体" w:eastAsia="新宋体" w:cs="新宋体"/>
          <w:b/>
          <w:bCs/>
          <w:color w:val="auto"/>
          <w:sz w:val="24"/>
          <w:szCs w:val="24"/>
          <w:highlight w:val="none"/>
          <w:u w:val="single"/>
          <w:lang w:eastAsia="zh-CN"/>
        </w:rPr>
        <w:t>湖南省衡阳市高新区新桥花园</w:t>
      </w:r>
      <w:r>
        <w:rPr>
          <w:rFonts w:hint="eastAsia" w:ascii="新宋体" w:hAnsi="新宋体" w:eastAsia="新宋体" w:cs="新宋体"/>
          <w:b/>
          <w:bCs/>
          <w:color w:val="auto"/>
          <w:sz w:val="24"/>
          <w:szCs w:val="24"/>
          <w:highlight w:val="none"/>
          <w:u w:val="single"/>
          <w:lang w:val="en-US" w:eastAsia="zh-CN"/>
        </w:rPr>
        <w:t>9栋1单元301室</w:t>
      </w:r>
      <w:r>
        <w:rPr>
          <w:rFonts w:hint="eastAsia" w:ascii="新宋体" w:hAnsi="新宋体" w:eastAsia="新宋体" w:cs="新宋体"/>
          <w:b/>
          <w:bCs/>
          <w:color w:val="auto"/>
          <w:sz w:val="24"/>
          <w:szCs w:val="24"/>
          <w:u w:val="single"/>
        </w:rPr>
        <w:t>）</w:t>
      </w:r>
      <w:r>
        <w:rPr>
          <w:rFonts w:hint="eastAsia" w:ascii="新宋体" w:hAnsi="新宋体" w:eastAsia="新宋体" w:cs="新宋体"/>
          <w:color w:val="auto"/>
          <w:sz w:val="24"/>
          <w:szCs w:val="24"/>
        </w:rPr>
        <w:t>现场报名购买磋商文件；</w:t>
      </w:r>
    </w:p>
    <w:p w14:paraId="6EBE6640">
      <w:pPr>
        <w:keepNext w:val="0"/>
        <w:keepLines w:val="0"/>
        <w:pageBreakBefore w:val="0"/>
        <w:kinsoku w:val="0"/>
        <w:wordWrap/>
        <w:overflowPunct/>
        <w:topLinePunct w:val="0"/>
        <w:autoSpaceDE w:val="0"/>
        <w:autoSpaceDN w:val="0"/>
        <w:bidi w:val="0"/>
        <w:adjustRightInd w:val="0"/>
        <w:snapToGrid w:val="0"/>
        <w:spacing w:line="312" w:lineRule="auto"/>
        <w:ind w:left="0" w:leftChars="0" w:firstLine="420" w:firstLineChars="175"/>
        <w:textAlignment w:val="baseline"/>
        <w:rPr>
          <w:rFonts w:hint="eastAsia" w:ascii="新宋体" w:hAnsi="新宋体" w:eastAsia="新宋体" w:cs="新宋体"/>
          <w:sz w:val="24"/>
          <w:szCs w:val="24"/>
        </w:rPr>
      </w:pPr>
      <w:r>
        <w:rPr>
          <w:rFonts w:hint="eastAsia" w:ascii="新宋体" w:hAnsi="新宋体" w:eastAsia="新宋体" w:cs="新宋体"/>
          <w:color w:val="auto"/>
          <w:kern w:val="2"/>
          <w:sz w:val="24"/>
          <w:szCs w:val="24"/>
          <w:lang w:eastAsia="zh-CN"/>
        </w:rPr>
        <w:t>2、获取磋商文件方式：至</w:t>
      </w:r>
      <w:r>
        <w:rPr>
          <w:rFonts w:hint="eastAsia" w:ascii="新宋体" w:hAnsi="新宋体" w:eastAsia="新宋体" w:cs="新宋体"/>
          <w:b/>
          <w:bCs/>
          <w:color w:val="auto"/>
          <w:kern w:val="2"/>
          <w:sz w:val="24"/>
          <w:szCs w:val="24"/>
          <w:u w:val="single"/>
          <w:lang w:eastAsia="zh-CN"/>
        </w:rPr>
        <w:t>湖南省云尚项目管理有限公司（地址：</w:t>
      </w:r>
      <w:r>
        <w:rPr>
          <w:rFonts w:hint="eastAsia" w:ascii="新宋体" w:hAnsi="新宋体" w:eastAsia="新宋体" w:cs="新宋体"/>
          <w:b/>
          <w:bCs/>
          <w:color w:val="auto"/>
          <w:sz w:val="24"/>
          <w:szCs w:val="24"/>
          <w:highlight w:val="none"/>
          <w:u w:val="single"/>
          <w:lang w:eastAsia="zh-CN"/>
        </w:rPr>
        <w:t>湖南省衡阳市高新区新桥花园</w:t>
      </w:r>
      <w:r>
        <w:rPr>
          <w:rFonts w:hint="eastAsia" w:ascii="新宋体" w:hAnsi="新宋体" w:eastAsia="新宋体" w:cs="新宋体"/>
          <w:b/>
          <w:bCs/>
          <w:color w:val="auto"/>
          <w:sz w:val="24"/>
          <w:szCs w:val="24"/>
          <w:highlight w:val="none"/>
          <w:u w:val="single"/>
          <w:lang w:val="en-US" w:eastAsia="zh-CN"/>
        </w:rPr>
        <w:t>9栋1单元301室</w:t>
      </w:r>
      <w:r>
        <w:rPr>
          <w:rFonts w:hint="eastAsia" w:ascii="新宋体" w:hAnsi="新宋体" w:eastAsia="新宋体" w:cs="新宋体"/>
          <w:b/>
          <w:bCs/>
          <w:color w:val="auto"/>
          <w:kern w:val="2"/>
          <w:sz w:val="24"/>
          <w:szCs w:val="24"/>
          <w:u w:val="single"/>
          <w:lang w:eastAsia="zh-CN"/>
        </w:rPr>
        <w:t>）</w:t>
      </w:r>
      <w:r>
        <w:rPr>
          <w:rFonts w:hint="eastAsia" w:ascii="新宋体" w:hAnsi="新宋体" w:eastAsia="新宋体" w:cs="新宋体"/>
          <w:color w:val="auto"/>
          <w:kern w:val="2"/>
          <w:sz w:val="24"/>
          <w:szCs w:val="24"/>
          <w:lang w:eastAsia="zh-CN"/>
        </w:rPr>
        <w:t>；磋商文件售价400元/套，售后不退。</w:t>
      </w:r>
    </w:p>
    <w:p w14:paraId="3B7460EE">
      <w:pPr>
        <w:keepNext w:val="0"/>
        <w:keepLines w:val="0"/>
        <w:pageBreakBefore w:val="0"/>
        <w:kinsoku w:val="0"/>
        <w:wordWrap/>
        <w:overflowPunct/>
        <w:topLinePunct w:val="0"/>
        <w:autoSpaceDE w:val="0"/>
        <w:autoSpaceDN w:val="0"/>
        <w:bidi w:val="0"/>
        <w:adjustRightInd w:val="0"/>
        <w:snapToGrid w:val="0"/>
        <w:spacing w:line="312" w:lineRule="auto"/>
        <w:ind w:left="0" w:leftChars="0" w:firstLine="436" w:firstLineChars="175"/>
        <w:textAlignment w:val="baseline"/>
        <w:rPr>
          <w:rFonts w:hint="eastAsia" w:ascii="新宋体" w:hAnsi="新宋体" w:eastAsia="新宋体" w:cs="新宋体"/>
          <w:sz w:val="24"/>
          <w:szCs w:val="24"/>
          <w:lang w:eastAsia="zh-CN"/>
        </w:rPr>
      </w:pPr>
      <w:r>
        <w:rPr>
          <w:rFonts w:hint="eastAsia" w:ascii="新宋体" w:hAnsi="新宋体" w:eastAsia="新宋体" w:cs="新宋体"/>
          <w:b/>
          <w:bCs/>
          <w:spacing w:val="4"/>
          <w:sz w:val="24"/>
          <w:szCs w:val="24"/>
        </w:rPr>
        <w:t>四、响应文件提交的截止时间、开启时间及地点</w:t>
      </w:r>
      <w:r>
        <w:rPr>
          <w:rFonts w:hint="eastAsia" w:ascii="新宋体" w:hAnsi="新宋体" w:eastAsia="新宋体" w:cs="新宋体"/>
          <w:b/>
          <w:bCs/>
          <w:spacing w:val="4"/>
          <w:sz w:val="24"/>
          <w:szCs w:val="24"/>
          <w:lang w:eastAsia="zh-CN"/>
        </w:rPr>
        <w:t>：</w:t>
      </w:r>
    </w:p>
    <w:p w14:paraId="43027E18">
      <w:pPr>
        <w:keepNext w:val="0"/>
        <w:keepLines w:val="0"/>
        <w:pageBreakBefore w:val="0"/>
        <w:kinsoku w:val="0"/>
        <w:wordWrap/>
        <w:overflowPunct/>
        <w:topLinePunct w:val="0"/>
        <w:autoSpaceDE w:val="0"/>
        <w:autoSpaceDN w:val="0"/>
        <w:bidi w:val="0"/>
        <w:adjustRightInd w:val="0"/>
        <w:snapToGrid w:val="0"/>
        <w:spacing w:line="312" w:lineRule="auto"/>
        <w:ind w:left="0" w:leftChars="0" w:firstLine="420" w:firstLineChars="175"/>
        <w:textAlignment w:val="baseline"/>
        <w:rPr>
          <w:rFonts w:hint="eastAsia" w:ascii="新宋体" w:hAnsi="新宋体" w:eastAsia="新宋体" w:cs="新宋体"/>
          <w:color w:val="auto"/>
          <w:sz w:val="24"/>
          <w:szCs w:val="24"/>
        </w:rPr>
      </w:pPr>
      <w:r>
        <w:rPr>
          <w:rFonts w:hint="eastAsia" w:ascii="新宋体" w:hAnsi="新宋体" w:eastAsia="新宋体" w:cs="新宋体"/>
          <w:color w:val="auto"/>
          <w:sz w:val="24"/>
          <w:szCs w:val="24"/>
        </w:rPr>
        <w:t>1、提交首次响应文件的截止时间为</w:t>
      </w:r>
      <w:r>
        <w:rPr>
          <w:rFonts w:hint="eastAsia" w:ascii="新宋体" w:hAnsi="新宋体" w:eastAsia="新宋体" w:cs="新宋体"/>
          <w:b/>
          <w:bCs/>
          <w:color w:val="auto"/>
          <w:sz w:val="24"/>
          <w:szCs w:val="24"/>
          <w:highlight w:val="none"/>
        </w:rPr>
        <w:t>202</w:t>
      </w:r>
      <w:r>
        <w:rPr>
          <w:rFonts w:hint="eastAsia" w:ascii="新宋体" w:hAnsi="新宋体" w:eastAsia="新宋体" w:cs="新宋体"/>
          <w:b/>
          <w:bCs/>
          <w:color w:val="auto"/>
          <w:sz w:val="24"/>
          <w:szCs w:val="24"/>
          <w:highlight w:val="none"/>
          <w:lang w:val="en-US" w:eastAsia="zh-CN"/>
        </w:rPr>
        <w:t>5</w:t>
      </w:r>
      <w:r>
        <w:rPr>
          <w:rFonts w:hint="eastAsia" w:ascii="新宋体" w:hAnsi="新宋体" w:eastAsia="新宋体" w:cs="新宋体"/>
          <w:b/>
          <w:bCs/>
          <w:color w:val="auto"/>
          <w:sz w:val="24"/>
          <w:szCs w:val="24"/>
          <w:highlight w:val="none"/>
        </w:rPr>
        <w:t>年</w:t>
      </w:r>
      <w:r>
        <w:rPr>
          <w:rFonts w:hint="eastAsia" w:ascii="新宋体" w:hAnsi="新宋体" w:eastAsia="新宋体" w:cs="新宋体"/>
          <w:b/>
          <w:bCs/>
          <w:color w:val="auto"/>
          <w:sz w:val="24"/>
          <w:szCs w:val="24"/>
          <w:highlight w:val="none"/>
          <w:lang w:val="en-US" w:eastAsia="zh-CN"/>
        </w:rPr>
        <w:t>01</w:t>
      </w:r>
      <w:r>
        <w:rPr>
          <w:rFonts w:hint="eastAsia" w:ascii="新宋体" w:hAnsi="新宋体" w:eastAsia="新宋体" w:cs="新宋体"/>
          <w:b/>
          <w:bCs/>
          <w:color w:val="auto"/>
          <w:sz w:val="24"/>
          <w:szCs w:val="24"/>
          <w:highlight w:val="none"/>
        </w:rPr>
        <w:t>月</w:t>
      </w:r>
      <w:r>
        <w:rPr>
          <w:rFonts w:hint="eastAsia" w:ascii="新宋体" w:hAnsi="新宋体" w:eastAsia="新宋体" w:cs="新宋体"/>
          <w:b/>
          <w:bCs/>
          <w:color w:val="auto"/>
          <w:sz w:val="24"/>
          <w:szCs w:val="24"/>
          <w:highlight w:val="none"/>
          <w:lang w:val="en-US" w:eastAsia="zh-CN"/>
        </w:rPr>
        <w:t>09</w:t>
      </w:r>
      <w:r>
        <w:rPr>
          <w:rFonts w:hint="eastAsia" w:ascii="新宋体" w:hAnsi="新宋体" w:eastAsia="新宋体" w:cs="新宋体"/>
          <w:b/>
          <w:bCs/>
          <w:color w:val="auto"/>
          <w:sz w:val="24"/>
          <w:szCs w:val="24"/>
          <w:highlight w:val="none"/>
        </w:rPr>
        <w:t>日</w:t>
      </w:r>
      <w:r>
        <w:rPr>
          <w:rFonts w:hint="eastAsia" w:ascii="新宋体" w:hAnsi="新宋体" w:eastAsia="新宋体" w:cs="新宋体"/>
          <w:b/>
          <w:bCs/>
          <w:color w:val="auto"/>
          <w:sz w:val="24"/>
          <w:szCs w:val="24"/>
          <w:highlight w:val="none"/>
          <w:lang w:val="en-US" w:eastAsia="zh-CN"/>
        </w:rPr>
        <w:t>09</w:t>
      </w:r>
      <w:r>
        <w:rPr>
          <w:rFonts w:hint="eastAsia" w:ascii="新宋体" w:hAnsi="新宋体" w:eastAsia="新宋体" w:cs="新宋体"/>
          <w:b/>
          <w:bCs/>
          <w:color w:val="auto"/>
          <w:sz w:val="24"/>
          <w:szCs w:val="24"/>
          <w:highlight w:val="none"/>
        </w:rPr>
        <w:t>时</w:t>
      </w:r>
      <w:r>
        <w:rPr>
          <w:rFonts w:hint="eastAsia" w:ascii="新宋体" w:hAnsi="新宋体" w:eastAsia="新宋体" w:cs="新宋体"/>
          <w:b/>
          <w:bCs/>
          <w:color w:val="auto"/>
          <w:sz w:val="24"/>
          <w:szCs w:val="24"/>
          <w:highlight w:val="none"/>
          <w:lang w:val="en-US" w:eastAsia="zh-CN"/>
        </w:rPr>
        <w:t>00</w:t>
      </w:r>
      <w:r>
        <w:rPr>
          <w:rFonts w:hint="eastAsia" w:ascii="新宋体" w:hAnsi="新宋体" w:eastAsia="新宋体" w:cs="新宋体"/>
          <w:b/>
          <w:bCs/>
          <w:color w:val="auto"/>
          <w:sz w:val="24"/>
          <w:szCs w:val="24"/>
          <w:highlight w:val="none"/>
        </w:rPr>
        <w:t>分</w:t>
      </w:r>
      <w:r>
        <w:rPr>
          <w:rFonts w:hint="eastAsia" w:ascii="新宋体" w:hAnsi="新宋体" w:eastAsia="新宋体" w:cs="新宋体"/>
          <w:color w:val="auto"/>
          <w:sz w:val="24"/>
          <w:szCs w:val="24"/>
        </w:rPr>
        <w:t>（北京时间），地点为</w:t>
      </w:r>
      <w:r>
        <w:rPr>
          <w:rFonts w:hint="eastAsia" w:ascii="新宋体" w:hAnsi="新宋体" w:eastAsia="新宋体" w:cs="新宋体"/>
          <w:b/>
          <w:bCs/>
          <w:color w:val="auto"/>
          <w:kern w:val="2"/>
          <w:sz w:val="24"/>
          <w:szCs w:val="24"/>
          <w:u w:val="single"/>
          <w:lang w:eastAsia="zh-CN"/>
        </w:rPr>
        <w:t>湖南省云尚项目管理有限公司（地址：</w:t>
      </w:r>
      <w:r>
        <w:rPr>
          <w:rFonts w:hint="eastAsia" w:ascii="新宋体" w:hAnsi="新宋体" w:eastAsia="新宋体" w:cs="新宋体"/>
          <w:b/>
          <w:bCs/>
          <w:color w:val="auto"/>
          <w:sz w:val="24"/>
          <w:szCs w:val="24"/>
          <w:highlight w:val="none"/>
          <w:u w:val="single"/>
          <w:lang w:eastAsia="zh-CN"/>
        </w:rPr>
        <w:t>湖南省衡阳市高新区新桥花园</w:t>
      </w:r>
      <w:r>
        <w:rPr>
          <w:rFonts w:hint="eastAsia" w:ascii="新宋体" w:hAnsi="新宋体" w:eastAsia="新宋体" w:cs="新宋体"/>
          <w:b/>
          <w:bCs/>
          <w:color w:val="auto"/>
          <w:sz w:val="24"/>
          <w:szCs w:val="24"/>
          <w:highlight w:val="none"/>
          <w:u w:val="single"/>
          <w:lang w:val="en-US" w:eastAsia="zh-CN"/>
        </w:rPr>
        <w:t>9栋1单元301室</w:t>
      </w:r>
      <w:r>
        <w:rPr>
          <w:rFonts w:hint="eastAsia" w:ascii="新宋体" w:hAnsi="新宋体" w:eastAsia="新宋体" w:cs="新宋体"/>
          <w:b/>
          <w:bCs/>
          <w:color w:val="auto"/>
          <w:kern w:val="2"/>
          <w:sz w:val="24"/>
          <w:szCs w:val="24"/>
          <w:u w:val="single"/>
          <w:lang w:eastAsia="zh-CN"/>
        </w:rPr>
        <w:t>）</w:t>
      </w:r>
      <w:r>
        <w:rPr>
          <w:rFonts w:hint="eastAsia" w:ascii="新宋体" w:hAnsi="新宋体" w:eastAsia="新宋体" w:cs="新宋体"/>
          <w:color w:val="auto"/>
          <w:sz w:val="24"/>
          <w:szCs w:val="24"/>
        </w:rPr>
        <w:t>。在截止时间后送达的响应文件为无效文件，采购人、采购代理机构或者磋商小组应当拒收。</w:t>
      </w:r>
    </w:p>
    <w:p w14:paraId="03A17CDA">
      <w:pPr>
        <w:keepNext w:val="0"/>
        <w:keepLines w:val="0"/>
        <w:pageBreakBefore w:val="0"/>
        <w:kinsoku w:val="0"/>
        <w:wordWrap/>
        <w:overflowPunct/>
        <w:topLinePunct w:val="0"/>
        <w:autoSpaceDE w:val="0"/>
        <w:autoSpaceDN w:val="0"/>
        <w:bidi w:val="0"/>
        <w:adjustRightInd w:val="0"/>
        <w:snapToGrid w:val="0"/>
        <w:spacing w:line="312" w:lineRule="auto"/>
        <w:ind w:left="0" w:leftChars="0" w:firstLine="420" w:firstLineChars="175"/>
        <w:textAlignment w:val="baseline"/>
        <w:rPr>
          <w:rFonts w:hint="eastAsia" w:ascii="新宋体" w:hAnsi="新宋体" w:eastAsia="新宋体" w:cs="新宋体"/>
          <w:color w:val="auto"/>
          <w:sz w:val="24"/>
          <w:szCs w:val="24"/>
        </w:rPr>
      </w:pPr>
      <w:r>
        <w:rPr>
          <w:rFonts w:hint="eastAsia" w:ascii="新宋体" w:hAnsi="新宋体" w:eastAsia="新宋体" w:cs="新宋体"/>
          <w:color w:val="auto"/>
          <w:sz w:val="24"/>
          <w:szCs w:val="24"/>
        </w:rPr>
        <w:t>2、首次响应文件的开启时间及地点与提交首次响应文件的截止时间及地点为同一时间及地点。</w:t>
      </w:r>
    </w:p>
    <w:p w14:paraId="3406D490">
      <w:pPr>
        <w:keepNext w:val="0"/>
        <w:keepLines w:val="0"/>
        <w:pageBreakBefore w:val="0"/>
        <w:kinsoku w:val="0"/>
        <w:wordWrap/>
        <w:overflowPunct/>
        <w:topLinePunct w:val="0"/>
        <w:autoSpaceDE w:val="0"/>
        <w:autoSpaceDN w:val="0"/>
        <w:bidi w:val="0"/>
        <w:adjustRightInd w:val="0"/>
        <w:snapToGrid w:val="0"/>
        <w:spacing w:line="312" w:lineRule="auto"/>
        <w:ind w:left="0" w:leftChars="0" w:firstLine="446" w:firstLineChars="175"/>
        <w:textAlignment w:val="baseline"/>
        <w:rPr>
          <w:rFonts w:hint="eastAsia" w:ascii="新宋体" w:hAnsi="新宋体" w:eastAsia="新宋体" w:cs="新宋体"/>
          <w:sz w:val="24"/>
          <w:szCs w:val="24"/>
        </w:rPr>
      </w:pPr>
      <w:r>
        <w:rPr>
          <w:rFonts w:hint="eastAsia" w:ascii="新宋体" w:hAnsi="新宋体" w:eastAsia="新宋体" w:cs="新宋体"/>
          <w:b/>
          <w:bCs/>
          <w:spacing w:val="7"/>
          <w:sz w:val="24"/>
          <w:szCs w:val="24"/>
          <w:lang w:eastAsia="zh-CN"/>
        </w:rPr>
        <w:t>五</w:t>
      </w:r>
      <w:r>
        <w:rPr>
          <w:rFonts w:hint="eastAsia" w:ascii="新宋体" w:hAnsi="新宋体" w:eastAsia="新宋体" w:cs="新宋体"/>
          <w:b/>
          <w:bCs/>
          <w:spacing w:val="7"/>
          <w:sz w:val="24"/>
          <w:szCs w:val="24"/>
        </w:rPr>
        <w:t>、联系方式</w:t>
      </w:r>
    </w:p>
    <w:p w14:paraId="1F85A53A">
      <w:pPr>
        <w:keepNext w:val="0"/>
        <w:keepLines w:val="0"/>
        <w:pageBreakBefore w:val="0"/>
        <w:kinsoku w:val="0"/>
        <w:wordWrap/>
        <w:overflowPunct/>
        <w:topLinePunct w:val="0"/>
        <w:autoSpaceDE w:val="0"/>
        <w:autoSpaceDN w:val="0"/>
        <w:bidi w:val="0"/>
        <w:adjustRightInd w:val="0"/>
        <w:snapToGrid w:val="0"/>
        <w:spacing w:line="312" w:lineRule="auto"/>
        <w:ind w:left="0" w:leftChars="0" w:firstLine="422" w:firstLineChars="175"/>
        <w:textAlignment w:val="baseline"/>
        <w:rPr>
          <w:rFonts w:hint="eastAsia" w:ascii="新宋体" w:hAnsi="新宋体" w:eastAsia="新宋体" w:cs="新宋体"/>
          <w:sz w:val="24"/>
          <w:szCs w:val="24"/>
        </w:rPr>
      </w:pPr>
      <w:r>
        <w:rPr>
          <w:rFonts w:hint="eastAsia" w:ascii="新宋体" w:hAnsi="新宋体" w:eastAsia="新宋体" w:cs="新宋体"/>
          <w:b/>
          <w:bCs/>
          <w:sz w:val="24"/>
          <w:szCs w:val="24"/>
        </w:rPr>
        <w:t>1</w:t>
      </w:r>
      <w:r>
        <w:rPr>
          <w:rFonts w:hint="eastAsia" w:ascii="新宋体" w:hAnsi="新宋体" w:eastAsia="新宋体" w:cs="新宋体"/>
          <w:sz w:val="24"/>
          <w:szCs w:val="24"/>
        </w:rPr>
        <w:t>、</w:t>
      </w:r>
      <w:r>
        <w:rPr>
          <w:rFonts w:hint="eastAsia" w:ascii="新宋体" w:hAnsi="新宋体" w:eastAsia="新宋体" w:cs="新宋体"/>
          <w:b/>
          <w:bCs/>
          <w:sz w:val="24"/>
          <w:szCs w:val="24"/>
        </w:rPr>
        <w:t>采购人</w:t>
      </w:r>
    </w:p>
    <w:p w14:paraId="7398C0DC">
      <w:pPr>
        <w:keepNext w:val="0"/>
        <w:keepLines w:val="0"/>
        <w:pageBreakBefore w:val="0"/>
        <w:kinsoku w:val="0"/>
        <w:wordWrap/>
        <w:overflowPunct/>
        <w:topLinePunct w:val="0"/>
        <w:autoSpaceDE w:val="0"/>
        <w:autoSpaceDN w:val="0"/>
        <w:bidi w:val="0"/>
        <w:adjustRightInd w:val="0"/>
        <w:snapToGrid w:val="0"/>
        <w:spacing w:line="312" w:lineRule="auto"/>
        <w:ind w:left="0" w:leftChars="0" w:firstLine="420" w:firstLineChars="175"/>
        <w:textAlignment w:val="baseline"/>
        <w:rPr>
          <w:rFonts w:hint="eastAsia" w:ascii="新宋体" w:hAnsi="新宋体" w:eastAsia="新宋体" w:cs="新宋体"/>
          <w:sz w:val="24"/>
          <w:szCs w:val="24"/>
          <w:lang w:eastAsia="zh-CN"/>
        </w:rPr>
      </w:pPr>
      <w:r>
        <w:rPr>
          <w:rFonts w:hint="eastAsia" w:ascii="新宋体" w:hAnsi="新宋体" w:eastAsia="新宋体" w:cs="新宋体"/>
          <w:sz w:val="24"/>
          <w:szCs w:val="24"/>
          <w:lang w:eastAsia="zh-CN"/>
        </w:rPr>
        <w:t>采购人名称：湖南衡南茶山坳国家粮食储备库</w:t>
      </w:r>
    </w:p>
    <w:p w14:paraId="47F3A486">
      <w:pPr>
        <w:keepNext w:val="0"/>
        <w:keepLines w:val="0"/>
        <w:pageBreakBefore w:val="0"/>
        <w:kinsoku w:val="0"/>
        <w:wordWrap/>
        <w:overflowPunct/>
        <w:topLinePunct w:val="0"/>
        <w:autoSpaceDE w:val="0"/>
        <w:autoSpaceDN w:val="0"/>
        <w:bidi w:val="0"/>
        <w:adjustRightInd w:val="0"/>
        <w:snapToGrid w:val="0"/>
        <w:spacing w:line="312" w:lineRule="auto"/>
        <w:ind w:left="0" w:leftChars="0" w:firstLine="420" w:firstLineChars="175"/>
        <w:textAlignment w:val="baseline"/>
        <w:rPr>
          <w:rFonts w:hint="default" w:ascii="新宋体" w:hAnsi="新宋体" w:eastAsia="新宋体" w:cs="新宋体"/>
          <w:sz w:val="24"/>
          <w:szCs w:val="24"/>
          <w:lang w:val="en-US" w:eastAsia="zh-CN"/>
        </w:rPr>
      </w:pPr>
      <w:r>
        <w:rPr>
          <w:rFonts w:hint="eastAsia" w:ascii="新宋体" w:hAnsi="新宋体" w:eastAsia="新宋体" w:cs="新宋体"/>
          <w:sz w:val="24"/>
          <w:szCs w:val="24"/>
          <w:lang w:eastAsia="zh-CN"/>
        </w:rPr>
        <w:t>联系人：</w:t>
      </w:r>
      <w:r>
        <w:rPr>
          <w:rFonts w:hint="eastAsia" w:ascii="新宋体" w:hAnsi="新宋体" w:eastAsia="新宋体" w:cs="新宋体"/>
          <w:sz w:val="24"/>
          <w:szCs w:val="24"/>
          <w:lang w:val="en-US" w:eastAsia="zh-CN"/>
        </w:rPr>
        <w:t>刘</w:t>
      </w:r>
      <w:r>
        <w:rPr>
          <w:rFonts w:hint="eastAsia" w:ascii="新宋体" w:hAnsi="新宋体" w:eastAsia="新宋体" w:cs="新宋体"/>
          <w:sz w:val="24"/>
          <w:szCs w:val="24"/>
          <w:lang w:eastAsia="zh-CN"/>
        </w:rPr>
        <w:t>先生、</w:t>
      </w:r>
      <w:r>
        <w:rPr>
          <w:rFonts w:hint="eastAsia" w:ascii="新宋体" w:hAnsi="新宋体" w:eastAsia="新宋体" w:cs="新宋体"/>
          <w:sz w:val="24"/>
          <w:szCs w:val="24"/>
          <w:lang w:val="en-US" w:eastAsia="zh-CN"/>
        </w:rPr>
        <w:t>胡先生</w:t>
      </w:r>
    </w:p>
    <w:p w14:paraId="7F420684">
      <w:pPr>
        <w:keepNext w:val="0"/>
        <w:keepLines w:val="0"/>
        <w:pageBreakBefore w:val="0"/>
        <w:kinsoku w:val="0"/>
        <w:wordWrap/>
        <w:overflowPunct/>
        <w:topLinePunct w:val="0"/>
        <w:autoSpaceDE w:val="0"/>
        <w:autoSpaceDN w:val="0"/>
        <w:bidi w:val="0"/>
        <w:adjustRightInd w:val="0"/>
        <w:snapToGrid w:val="0"/>
        <w:spacing w:line="312" w:lineRule="auto"/>
        <w:ind w:left="0" w:leftChars="0" w:firstLine="420" w:firstLineChars="175"/>
        <w:textAlignment w:val="baseline"/>
        <w:rPr>
          <w:rFonts w:hint="default" w:ascii="新宋体" w:hAnsi="新宋体" w:eastAsia="新宋体" w:cs="新宋体"/>
          <w:sz w:val="24"/>
          <w:szCs w:val="24"/>
          <w:lang w:val="en-US" w:eastAsia="zh-CN"/>
        </w:rPr>
      </w:pPr>
      <w:r>
        <w:rPr>
          <w:rFonts w:hint="eastAsia" w:ascii="新宋体" w:hAnsi="新宋体" w:eastAsia="新宋体" w:cs="新宋体"/>
          <w:sz w:val="24"/>
          <w:szCs w:val="24"/>
          <w:lang w:eastAsia="zh-CN"/>
        </w:rPr>
        <w:t>电  话：</w:t>
      </w:r>
      <w:r>
        <w:rPr>
          <w:rFonts w:hint="eastAsia" w:ascii="新宋体" w:hAnsi="新宋体" w:eastAsia="新宋体" w:cs="新宋体"/>
          <w:sz w:val="24"/>
          <w:szCs w:val="24"/>
          <w:lang w:val="en-US" w:eastAsia="zh-CN"/>
        </w:rPr>
        <w:t>18773411551、13575136199</w:t>
      </w:r>
    </w:p>
    <w:p w14:paraId="678C3F57">
      <w:pPr>
        <w:keepNext w:val="0"/>
        <w:keepLines w:val="0"/>
        <w:pageBreakBefore w:val="0"/>
        <w:kinsoku w:val="0"/>
        <w:wordWrap/>
        <w:overflowPunct/>
        <w:topLinePunct w:val="0"/>
        <w:autoSpaceDE w:val="0"/>
        <w:autoSpaceDN w:val="0"/>
        <w:bidi w:val="0"/>
        <w:adjustRightInd w:val="0"/>
        <w:snapToGrid w:val="0"/>
        <w:spacing w:line="312" w:lineRule="auto"/>
        <w:ind w:left="0" w:leftChars="0" w:firstLine="420" w:firstLineChars="175"/>
        <w:textAlignment w:val="baseline"/>
        <w:rPr>
          <w:rFonts w:hint="eastAsia" w:ascii="新宋体" w:hAnsi="新宋体" w:eastAsia="新宋体" w:cs="新宋体"/>
          <w:sz w:val="24"/>
          <w:szCs w:val="24"/>
          <w:lang w:eastAsia="zh-CN"/>
        </w:rPr>
      </w:pPr>
      <w:r>
        <w:rPr>
          <w:rFonts w:hint="eastAsia" w:ascii="新宋体" w:hAnsi="新宋体" w:eastAsia="新宋体" w:cs="新宋体"/>
          <w:sz w:val="24"/>
          <w:szCs w:val="24"/>
          <w:lang w:eastAsia="zh-CN"/>
        </w:rPr>
        <w:t>地  址：衡阳市茶山坳</w:t>
      </w:r>
    </w:p>
    <w:p w14:paraId="7AD1F330">
      <w:pPr>
        <w:keepNext w:val="0"/>
        <w:keepLines w:val="0"/>
        <w:pageBreakBefore w:val="0"/>
        <w:kinsoku w:val="0"/>
        <w:wordWrap/>
        <w:overflowPunct/>
        <w:topLinePunct w:val="0"/>
        <w:autoSpaceDE w:val="0"/>
        <w:autoSpaceDN w:val="0"/>
        <w:bidi w:val="0"/>
        <w:adjustRightInd w:val="0"/>
        <w:snapToGrid w:val="0"/>
        <w:spacing w:line="312" w:lineRule="auto"/>
        <w:ind w:left="0" w:leftChars="0" w:firstLine="436" w:firstLineChars="175"/>
        <w:textAlignment w:val="baseline"/>
        <w:rPr>
          <w:rFonts w:hint="eastAsia" w:ascii="新宋体" w:hAnsi="新宋体" w:eastAsia="新宋体" w:cs="新宋体"/>
          <w:sz w:val="24"/>
          <w:szCs w:val="24"/>
        </w:rPr>
      </w:pPr>
      <w:r>
        <w:rPr>
          <w:rFonts w:hint="eastAsia" w:ascii="新宋体" w:hAnsi="新宋体" w:eastAsia="新宋体" w:cs="新宋体"/>
          <w:b/>
          <w:bCs/>
          <w:spacing w:val="4"/>
          <w:sz w:val="24"/>
          <w:szCs w:val="24"/>
        </w:rPr>
        <w:t>2</w:t>
      </w:r>
      <w:r>
        <w:rPr>
          <w:rFonts w:hint="eastAsia" w:ascii="新宋体" w:hAnsi="新宋体" w:eastAsia="新宋体" w:cs="新宋体"/>
          <w:spacing w:val="4"/>
          <w:sz w:val="24"/>
          <w:szCs w:val="24"/>
        </w:rPr>
        <w:t>、</w:t>
      </w:r>
      <w:r>
        <w:rPr>
          <w:rFonts w:hint="eastAsia" w:ascii="新宋体" w:hAnsi="新宋体" w:eastAsia="新宋体" w:cs="新宋体"/>
          <w:b/>
          <w:bCs/>
          <w:spacing w:val="4"/>
          <w:sz w:val="24"/>
          <w:szCs w:val="24"/>
        </w:rPr>
        <w:t>采购代理机构</w:t>
      </w:r>
    </w:p>
    <w:p w14:paraId="3F494D1E">
      <w:pPr>
        <w:keepNext w:val="0"/>
        <w:keepLines w:val="0"/>
        <w:pageBreakBefore w:val="0"/>
        <w:kinsoku w:val="0"/>
        <w:wordWrap/>
        <w:overflowPunct/>
        <w:topLinePunct w:val="0"/>
        <w:autoSpaceDE w:val="0"/>
        <w:autoSpaceDN w:val="0"/>
        <w:bidi w:val="0"/>
        <w:adjustRightInd w:val="0"/>
        <w:snapToGrid w:val="0"/>
        <w:spacing w:line="312" w:lineRule="auto"/>
        <w:ind w:left="0" w:leftChars="0" w:firstLine="420" w:firstLineChars="175"/>
        <w:textAlignment w:val="baseline"/>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采购代理机构名称：湖南省云尚项目管理有限公司</w:t>
      </w:r>
    </w:p>
    <w:p w14:paraId="5134A094">
      <w:pPr>
        <w:keepNext w:val="0"/>
        <w:keepLines w:val="0"/>
        <w:pageBreakBefore w:val="0"/>
        <w:kinsoku w:val="0"/>
        <w:wordWrap/>
        <w:overflowPunct/>
        <w:topLinePunct w:val="0"/>
        <w:autoSpaceDE w:val="0"/>
        <w:autoSpaceDN w:val="0"/>
        <w:bidi w:val="0"/>
        <w:adjustRightInd w:val="0"/>
        <w:snapToGrid w:val="0"/>
        <w:spacing w:line="312" w:lineRule="auto"/>
        <w:ind w:left="0" w:leftChars="0" w:firstLine="420" w:firstLineChars="175"/>
        <w:textAlignment w:val="baseline"/>
        <w:rPr>
          <w:rFonts w:hint="eastAsia" w:ascii="新宋体" w:hAnsi="新宋体" w:eastAsia="新宋体" w:cs="新宋体"/>
          <w:color w:val="auto"/>
          <w:sz w:val="24"/>
          <w:szCs w:val="24"/>
          <w:highlight w:val="none"/>
          <w:lang w:eastAsia="zh-CN"/>
        </w:rPr>
      </w:pPr>
      <w:r>
        <w:rPr>
          <w:rFonts w:hint="eastAsia" w:ascii="新宋体" w:hAnsi="新宋体" w:eastAsia="新宋体" w:cs="新宋体"/>
          <w:color w:val="auto"/>
          <w:sz w:val="24"/>
          <w:szCs w:val="24"/>
          <w:highlight w:val="none"/>
        </w:rPr>
        <w:t>联系人：</w:t>
      </w:r>
      <w:r>
        <w:rPr>
          <w:rFonts w:hint="eastAsia" w:ascii="新宋体" w:hAnsi="新宋体" w:eastAsia="新宋体" w:cs="新宋体"/>
          <w:color w:val="auto"/>
          <w:sz w:val="24"/>
          <w:szCs w:val="24"/>
          <w:highlight w:val="none"/>
          <w:lang w:eastAsia="zh-CN"/>
        </w:rPr>
        <w:t>陆先生</w:t>
      </w:r>
    </w:p>
    <w:p w14:paraId="05C17496">
      <w:pPr>
        <w:keepNext w:val="0"/>
        <w:keepLines w:val="0"/>
        <w:pageBreakBefore w:val="0"/>
        <w:kinsoku w:val="0"/>
        <w:wordWrap/>
        <w:overflowPunct/>
        <w:topLinePunct w:val="0"/>
        <w:autoSpaceDE w:val="0"/>
        <w:autoSpaceDN w:val="0"/>
        <w:bidi w:val="0"/>
        <w:adjustRightInd w:val="0"/>
        <w:snapToGrid w:val="0"/>
        <w:spacing w:line="312" w:lineRule="auto"/>
        <w:ind w:left="0" w:leftChars="0" w:firstLine="420" w:firstLineChars="175"/>
        <w:textAlignment w:val="baseline"/>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rPr>
        <w:t>电</w:t>
      </w:r>
      <w:r>
        <w:rPr>
          <w:rFonts w:hint="eastAsia" w:ascii="新宋体" w:hAnsi="新宋体" w:eastAsia="新宋体" w:cs="新宋体"/>
          <w:color w:val="auto"/>
          <w:sz w:val="24"/>
          <w:szCs w:val="24"/>
          <w:highlight w:val="none"/>
          <w:lang w:val="en-US" w:eastAsia="zh-CN"/>
        </w:rPr>
        <w:t xml:space="preserve"> </w:t>
      </w:r>
      <w:r>
        <w:rPr>
          <w:rFonts w:hint="eastAsia" w:ascii="新宋体" w:hAnsi="新宋体" w:eastAsia="新宋体" w:cs="新宋体"/>
          <w:color w:val="auto"/>
          <w:sz w:val="24"/>
          <w:szCs w:val="24"/>
          <w:highlight w:val="none"/>
        </w:rPr>
        <w:t xml:space="preserve"> 话：</w:t>
      </w:r>
      <w:r>
        <w:rPr>
          <w:rFonts w:hint="eastAsia" w:ascii="新宋体" w:hAnsi="新宋体" w:eastAsia="新宋体" w:cs="新宋体"/>
          <w:color w:val="auto"/>
          <w:sz w:val="24"/>
          <w:szCs w:val="24"/>
          <w:highlight w:val="none"/>
          <w:lang w:val="en-US" w:eastAsia="zh-CN"/>
        </w:rPr>
        <w:t>15211451202</w:t>
      </w:r>
    </w:p>
    <w:p w14:paraId="214A8555">
      <w:pPr>
        <w:keepNext w:val="0"/>
        <w:keepLines w:val="0"/>
        <w:pageBreakBefore w:val="0"/>
        <w:kinsoku w:val="0"/>
        <w:wordWrap/>
        <w:overflowPunct/>
        <w:topLinePunct w:val="0"/>
        <w:autoSpaceDE w:val="0"/>
        <w:autoSpaceDN w:val="0"/>
        <w:bidi w:val="0"/>
        <w:adjustRightInd w:val="0"/>
        <w:snapToGrid w:val="0"/>
        <w:spacing w:line="312" w:lineRule="auto"/>
        <w:ind w:left="0" w:leftChars="0" w:firstLine="420" w:firstLineChars="175"/>
        <w:textAlignment w:val="baseline"/>
        <w:rPr>
          <w:rFonts w:hint="eastAsia" w:ascii="新宋体" w:hAnsi="新宋体" w:eastAsia="新宋体" w:cs="新宋体"/>
          <w:sz w:val="24"/>
          <w:szCs w:val="24"/>
        </w:rPr>
      </w:pPr>
      <w:r>
        <w:rPr>
          <w:rFonts w:hint="eastAsia" w:ascii="新宋体" w:hAnsi="新宋体" w:eastAsia="新宋体" w:cs="新宋体"/>
          <w:color w:val="auto"/>
          <w:sz w:val="24"/>
          <w:szCs w:val="24"/>
          <w:highlight w:val="none"/>
        </w:rPr>
        <w:t>地</w:t>
      </w:r>
      <w:r>
        <w:rPr>
          <w:rFonts w:hint="eastAsia" w:ascii="新宋体" w:hAnsi="新宋体" w:eastAsia="新宋体" w:cs="新宋体"/>
          <w:color w:val="auto"/>
          <w:sz w:val="24"/>
          <w:szCs w:val="24"/>
          <w:highlight w:val="none"/>
          <w:lang w:val="en-US" w:eastAsia="zh-CN"/>
        </w:rPr>
        <w:t xml:space="preserve">  </w:t>
      </w:r>
      <w:r>
        <w:rPr>
          <w:rFonts w:hint="eastAsia" w:ascii="新宋体" w:hAnsi="新宋体" w:eastAsia="新宋体" w:cs="新宋体"/>
          <w:color w:val="auto"/>
          <w:sz w:val="24"/>
          <w:szCs w:val="24"/>
          <w:highlight w:val="none"/>
        </w:rPr>
        <w:t>址：</w:t>
      </w:r>
      <w:r>
        <w:rPr>
          <w:rFonts w:hint="eastAsia" w:ascii="新宋体" w:hAnsi="新宋体" w:eastAsia="新宋体" w:cs="新宋体"/>
          <w:color w:val="auto"/>
          <w:sz w:val="24"/>
          <w:szCs w:val="24"/>
          <w:highlight w:val="none"/>
          <w:lang w:eastAsia="zh-CN"/>
        </w:rPr>
        <w:t>衡阳市高新区新桥花园9栋1单元301室</w:t>
      </w:r>
    </w:p>
    <w:p w14:paraId="080D5BC5">
      <w:pPr>
        <w:spacing w:line="249" w:lineRule="auto"/>
        <w:rPr>
          <w:rFonts w:hint="eastAsia" w:eastAsia="宋体"/>
          <w:lang w:eastAsia="zh-CN"/>
        </w:rPr>
      </w:pPr>
      <w:r>
        <w:rPr>
          <w:rFonts w:hint="eastAsia" w:eastAsia="宋体"/>
          <w:lang w:eastAsia="zh-CN"/>
        </w:rPr>
        <w:br w:type="page"/>
      </w:r>
    </w:p>
    <w:p w14:paraId="1850EBD9">
      <w:pPr>
        <w:spacing w:before="101" w:line="224" w:lineRule="auto"/>
        <w:ind w:left="3170"/>
        <w:outlineLvl w:val="0"/>
        <w:rPr>
          <w:rFonts w:ascii="宋体" w:hAnsi="宋体" w:eastAsia="宋体" w:cs="宋体"/>
          <w:sz w:val="31"/>
          <w:szCs w:val="31"/>
        </w:rPr>
      </w:pPr>
      <w:bookmarkStart w:id="2" w:name="bookmark52"/>
      <w:bookmarkEnd w:id="2"/>
      <w:bookmarkStart w:id="3" w:name="_Toc25888"/>
      <w:r>
        <w:rPr>
          <w:rFonts w:ascii="宋体" w:hAnsi="宋体" w:eastAsia="宋体" w:cs="宋体"/>
          <w:b/>
          <w:bCs/>
          <w:spacing w:val="5"/>
          <w:sz w:val="31"/>
          <w:szCs w:val="31"/>
        </w:rPr>
        <w:t>第二章</w:t>
      </w:r>
      <w:r>
        <w:rPr>
          <w:rFonts w:hint="eastAsia" w:ascii="宋体" w:hAnsi="宋体" w:eastAsia="宋体" w:cs="宋体"/>
          <w:b/>
          <w:bCs/>
          <w:spacing w:val="5"/>
          <w:sz w:val="31"/>
          <w:szCs w:val="31"/>
          <w:lang w:val="en-US" w:eastAsia="zh-CN"/>
        </w:rPr>
        <w:t xml:space="preserve"> </w:t>
      </w:r>
      <w:r>
        <w:rPr>
          <w:rFonts w:ascii="宋体" w:hAnsi="宋体" w:eastAsia="宋体" w:cs="宋体"/>
          <w:b/>
          <w:bCs/>
          <w:spacing w:val="5"/>
          <w:sz w:val="31"/>
          <w:szCs w:val="31"/>
        </w:rPr>
        <w:t>磋商须知</w:t>
      </w:r>
      <w:bookmarkEnd w:id="3"/>
    </w:p>
    <w:p w14:paraId="7AD0B63B">
      <w:pPr>
        <w:spacing w:before="273" w:line="219" w:lineRule="auto"/>
        <w:ind w:left="2897"/>
        <w:outlineLvl w:val="9"/>
        <w:rPr>
          <w:rFonts w:ascii="宋体" w:hAnsi="宋体" w:eastAsia="宋体" w:cs="宋体"/>
          <w:sz w:val="28"/>
          <w:szCs w:val="28"/>
        </w:rPr>
      </w:pPr>
      <w:r>
        <w:rPr>
          <w:rFonts w:ascii="宋体" w:hAnsi="宋体" w:eastAsia="宋体" w:cs="宋体"/>
          <w:b/>
          <w:bCs/>
          <w:spacing w:val="-3"/>
          <w:sz w:val="28"/>
          <w:szCs w:val="28"/>
        </w:rPr>
        <w:t>第一节</w:t>
      </w:r>
      <w:r>
        <w:rPr>
          <w:rFonts w:hint="eastAsia" w:ascii="宋体" w:hAnsi="宋体" w:eastAsia="宋体" w:cs="宋体"/>
          <w:b/>
          <w:bCs/>
          <w:spacing w:val="-3"/>
          <w:sz w:val="28"/>
          <w:szCs w:val="28"/>
          <w:lang w:val="en-US" w:eastAsia="zh-CN"/>
        </w:rPr>
        <w:t xml:space="preserve"> </w:t>
      </w:r>
      <w:r>
        <w:rPr>
          <w:rFonts w:ascii="宋体" w:hAnsi="宋体" w:eastAsia="宋体" w:cs="宋体"/>
          <w:b/>
          <w:bCs/>
          <w:spacing w:val="-3"/>
          <w:sz w:val="28"/>
          <w:szCs w:val="28"/>
        </w:rPr>
        <w:t>磋商须知前附表</w:t>
      </w:r>
    </w:p>
    <w:p w14:paraId="27D3F77F">
      <w:pPr>
        <w:spacing w:before="19" w:line="227" w:lineRule="auto"/>
        <w:ind w:left="120"/>
        <w:rPr>
          <w:rFonts w:ascii="宋体" w:hAnsi="宋体" w:eastAsia="宋体" w:cs="宋体"/>
          <w:sz w:val="20"/>
          <w:szCs w:val="20"/>
        </w:rPr>
      </w:pPr>
      <w:r>
        <w:rPr>
          <w:rFonts w:ascii="宋体" w:hAnsi="宋体" w:eastAsia="宋体" w:cs="宋体"/>
          <w:spacing w:val="8"/>
          <w:sz w:val="20"/>
          <w:szCs w:val="20"/>
        </w:rPr>
        <w:t>注：本项目启用的条款在</w:t>
      </w:r>
      <w:r>
        <w:rPr>
          <w:rFonts w:ascii="Times New Roman" w:hAnsi="Times New Roman" w:eastAsia="Times New Roman" w:cs="Times New Roman"/>
          <w:spacing w:val="8"/>
          <w:sz w:val="20"/>
          <w:szCs w:val="20"/>
        </w:rPr>
        <w:t>“</w:t>
      </w:r>
      <w:r>
        <w:rPr>
          <w:rFonts w:ascii="宋体" w:hAnsi="宋体" w:eastAsia="宋体" w:cs="宋体"/>
          <w:spacing w:val="8"/>
          <w:sz w:val="20"/>
          <w:szCs w:val="20"/>
        </w:rPr>
        <w:t>编列内容规定</w:t>
      </w:r>
      <w:r>
        <w:rPr>
          <w:rFonts w:ascii="Times New Roman" w:hAnsi="Times New Roman" w:eastAsia="Times New Roman" w:cs="Times New Roman"/>
          <w:spacing w:val="8"/>
          <w:sz w:val="20"/>
          <w:szCs w:val="20"/>
        </w:rPr>
        <w:t>”</w:t>
      </w:r>
      <w:r>
        <w:rPr>
          <w:rFonts w:ascii="宋体" w:hAnsi="宋体" w:eastAsia="宋体" w:cs="宋体"/>
          <w:spacing w:val="8"/>
          <w:sz w:val="20"/>
          <w:szCs w:val="20"/>
        </w:rPr>
        <w:t>栏内以</w:t>
      </w:r>
      <w:r>
        <w:rPr>
          <w:rFonts w:ascii="Times New Roman" w:hAnsi="Times New Roman" w:eastAsia="Times New Roman" w:cs="Times New Roman"/>
          <w:spacing w:val="8"/>
          <w:sz w:val="20"/>
          <w:szCs w:val="20"/>
        </w:rPr>
        <w:t>“</w:t>
      </w:r>
      <w:r>
        <w:rPr>
          <w:rFonts w:ascii="MS UI Gothic" w:hAnsi="MS UI Gothic" w:eastAsia="MS UI Gothic" w:cs="MS UI Gothic"/>
          <w:spacing w:val="8"/>
          <w:sz w:val="20"/>
          <w:szCs w:val="20"/>
        </w:rPr>
        <w:t>☑</w:t>
      </w:r>
      <w:r>
        <w:rPr>
          <w:rFonts w:ascii="Times New Roman" w:hAnsi="Times New Roman" w:eastAsia="Times New Roman" w:cs="Times New Roman"/>
          <w:spacing w:val="8"/>
          <w:sz w:val="20"/>
          <w:szCs w:val="20"/>
        </w:rPr>
        <w:t>”</w:t>
      </w:r>
      <w:r>
        <w:rPr>
          <w:rFonts w:ascii="宋体" w:hAnsi="宋体" w:eastAsia="宋体" w:cs="宋体"/>
          <w:spacing w:val="8"/>
          <w:sz w:val="20"/>
          <w:szCs w:val="20"/>
        </w:rPr>
        <w:t>标注。</w:t>
      </w:r>
    </w:p>
    <w:tbl>
      <w:tblPr>
        <w:tblStyle w:val="26"/>
        <w:tblpPr w:leftFromText="180" w:rightFromText="180" w:vertAnchor="text" w:horzAnchor="page" w:tblpXSpec="center" w:tblpY="132"/>
        <w:tblOverlap w:val="never"/>
        <w:tblW w:w="800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552"/>
        <w:gridCol w:w="6453"/>
      </w:tblGrid>
      <w:tr w14:paraId="013CC4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jc w:val="center"/>
        </w:trPr>
        <w:tc>
          <w:tcPr>
            <w:tcW w:w="1552" w:type="dxa"/>
            <w:vAlign w:val="center"/>
          </w:tcPr>
          <w:p w14:paraId="0EEBB87F">
            <w:pPr>
              <w:pStyle w:val="25"/>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新宋体" w:hAnsi="新宋体" w:eastAsia="新宋体" w:cs="新宋体"/>
                <w:sz w:val="21"/>
                <w:szCs w:val="21"/>
              </w:rPr>
            </w:pPr>
            <w:r>
              <w:rPr>
                <w:rFonts w:hint="eastAsia" w:ascii="新宋体" w:hAnsi="新宋体" w:eastAsia="新宋体" w:cs="新宋体"/>
                <w:b/>
                <w:bCs/>
                <w:spacing w:val="6"/>
                <w:sz w:val="21"/>
                <w:szCs w:val="21"/>
              </w:rPr>
              <w:t>条款名称</w:t>
            </w:r>
          </w:p>
        </w:tc>
        <w:tc>
          <w:tcPr>
            <w:tcW w:w="6453" w:type="dxa"/>
            <w:vAlign w:val="center"/>
          </w:tcPr>
          <w:p w14:paraId="70697C0E">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2665"/>
              <w:textAlignment w:val="baseline"/>
              <w:rPr>
                <w:rFonts w:hint="eastAsia" w:ascii="新宋体" w:hAnsi="新宋体" w:eastAsia="新宋体" w:cs="新宋体"/>
                <w:sz w:val="21"/>
                <w:szCs w:val="21"/>
              </w:rPr>
            </w:pPr>
            <w:r>
              <w:rPr>
                <w:rFonts w:hint="eastAsia" w:ascii="新宋体" w:hAnsi="新宋体" w:eastAsia="新宋体" w:cs="新宋体"/>
                <w:b/>
                <w:bCs/>
                <w:spacing w:val="6"/>
                <w:sz w:val="21"/>
                <w:szCs w:val="21"/>
              </w:rPr>
              <w:t>编列内容规定</w:t>
            </w:r>
          </w:p>
        </w:tc>
      </w:tr>
      <w:tr w14:paraId="1DF4DA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jc w:val="center"/>
        </w:trPr>
        <w:tc>
          <w:tcPr>
            <w:tcW w:w="0" w:type="auto"/>
            <w:gridSpan w:val="2"/>
            <w:vAlign w:val="center"/>
          </w:tcPr>
          <w:p w14:paraId="571AF6BA">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118"/>
              <w:textAlignment w:val="baseline"/>
              <w:rPr>
                <w:rFonts w:hint="eastAsia" w:ascii="新宋体" w:hAnsi="新宋体" w:eastAsia="新宋体" w:cs="新宋体"/>
                <w:sz w:val="21"/>
                <w:szCs w:val="21"/>
              </w:rPr>
            </w:pPr>
            <w:r>
              <w:rPr>
                <w:rFonts w:hint="eastAsia" w:ascii="新宋体" w:hAnsi="新宋体" w:eastAsia="新宋体" w:cs="新宋体"/>
                <w:b/>
                <w:bCs/>
                <w:spacing w:val="5"/>
                <w:sz w:val="21"/>
                <w:szCs w:val="21"/>
              </w:rPr>
              <w:t>一、说明</w:t>
            </w:r>
          </w:p>
        </w:tc>
      </w:tr>
      <w:tr w14:paraId="6DFCEE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jc w:val="center"/>
        </w:trPr>
        <w:tc>
          <w:tcPr>
            <w:tcW w:w="1552" w:type="dxa"/>
            <w:vAlign w:val="center"/>
          </w:tcPr>
          <w:p w14:paraId="56A92BAB">
            <w:pPr>
              <w:pStyle w:val="25"/>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新宋体" w:hAnsi="新宋体" w:eastAsia="新宋体" w:cs="新宋体"/>
                <w:sz w:val="21"/>
                <w:szCs w:val="21"/>
              </w:rPr>
            </w:pPr>
            <w:r>
              <w:rPr>
                <w:rFonts w:hint="eastAsia" w:ascii="新宋体" w:hAnsi="新宋体" w:eastAsia="新宋体" w:cs="新宋体"/>
                <w:spacing w:val="7"/>
                <w:sz w:val="21"/>
                <w:szCs w:val="21"/>
              </w:rPr>
              <w:t>采购项目</w:t>
            </w:r>
          </w:p>
        </w:tc>
        <w:tc>
          <w:tcPr>
            <w:tcW w:w="6453" w:type="dxa"/>
            <w:vAlign w:val="center"/>
          </w:tcPr>
          <w:p w14:paraId="737E8E7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新宋体" w:hAnsi="新宋体" w:eastAsia="新宋体" w:cs="新宋体"/>
                <w:sz w:val="21"/>
                <w:szCs w:val="21"/>
              </w:rPr>
            </w:pPr>
            <w:r>
              <w:rPr>
                <w:rFonts w:hint="eastAsia" w:ascii="新宋体" w:hAnsi="新宋体" w:eastAsia="新宋体" w:cs="新宋体"/>
                <w:sz w:val="21"/>
                <w:szCs w:val="21"/>
                <w:lang w:eastAsia="zh-CN"/>
              </w:rPr>
              <w:t>湖南衡南茶山坳国家粮食储备库道路及地坪提质改造工程</w:t>
            </w:r>
          </w:p>
        </w:tc>
      </w:tr>
      <w:tr w14:paraId="365098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jc w:val="center"/>
        </w:trPr>
        <w:tc>
          <w:tcPr>
            <w:tcW w:w="1552" w:type="dxa"/>
            <w:vAlign w:val="center"/>
          </w:tcPr>
          <w:p w14:paraId="2549832E">
            <w:pPr>
              <w:pStyle w:val="25"/>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新宋体" w:hAnsi="新宋体" w:eastAsia="新宋体" w:cs="新宋体"/>
                <w:sz w:val="21"/>
                <w:szCs w:val="21"/>
              </w:rPr>
            </w:pPr>
            <w:r>
              <w:rPr>
                <w:rFonts w:hint="eastAsia" w:ascii="新宋体" w:hAnsi="新宋体" w:eastAsia="新宋体" w:cs="新宋体"/>
                <w:spacing w:val="7"/>
                <w:sz w:val="21"/>
                <w:szCs w:val="21"/>
              </w:rPr>
              <w:t>采购人</w:t>
            </w:r>
          </w:p>
        </w:tc>
        <w:tc>
          <w:tcPr>
            <w:tcW w:w="6453" w:type="dxa"/>
            <w:vAlign w:val="center"/>
          </w:tcPr>
          <w:p w14:paraId="1CE6E884">
            <w:pPr>
              <w:keepNext w:val="0"/>
              <w:keepLines w:val="0"/>
              <w:pageBreakBefore w:val="0"/>
              <w:widowControl/>
              <w:kinsoku w:val="0"/>
              <w:wordWrap/>
              <w:overflowPunct/>
              <w:topLinePunct w:val="0"/>
              <w:autoSpaceDE w:val="0"/>
              <w:autoSpaceDN w:val="0"/>
              <w:bidi w:val="0"/>
              <w:adjustRightInd w:val="0"/>
              <w:snapToGrid w:val="0"/>
              <w:spacing w:line="360" w:lineRule="auto"/>
              <w:ind w:left="218" w:leftChars="104" w:firstLine="0" w:firstLineChars="0"/>
              <w:jc w:val="left"/>
              <w:textAlignment w:val="baseline"/>
              <w:rPr>
                <w:rFonts w:hint="eastAsia" w:ascii="新宋体" w:hAnsi="新宋体" w:eastAsia="新宋体" w:cs="新宋体"/>
                <w:sz w:val="21"/>
                <w:szCs w:val="21"/>
                <w:lang w:eastAsia="zh-CN"/>
              </w:rPr>
            </w:pPr>
            <w:r>
              <w:rPr>
                <w:rFonts w:hint="eastAsia" w:ascii="新宋体" w:hAnsi="新宋体" w:eastAsia="新宋体" w:cs="新宋体"/>
                <w:sz w:val="21"/>
                <w:szCs w:val="21"/>
                <w:lang w:eastAsia="zh-CN"/>
              </w:rPr>
              <w:t>采购人名称：湖南衡南茶山坳国家粮食储备库</w:t>
            </w:r>
          </w:p>
          <w:p w14:paraId="7E0769BE">
            <w:pPr>
              <w:keepNext w:val="0"/>
              <w:keepLines w:val="0"/>
              <w:pageBreakBefore w:val="0"/>
              <w:widowControl/>
              <w:kinsoku w:val="0"/>
              <w:wordWrap/>
              <w:overflowPunct/>
              <w:topLinePunct w:val="0"/>
              <w:autoSpaceDE w:val="0"/>
              <w:autoSpaceDN w:val="0"/>
              <w:bidi w:val="0"/>
              <w:adjustRightInd w:val="0"/>
              <w:snapToGrid w:val="0"/>
              <w:spacing w:line="360" w:lineRule="auto"/>
              <w:ind w:left="218" w:leftChars="104" w:firstLine="0" w:firstLineChars="0"/>
              <w:jc w:val="left"/>
              <w:textAlignment w:val="baseline"/>
              <w:rPr>
                <w:rFonts w:hint="eastAsia" w:ascii="新宋体" w:hAnsi="新宋体" w:eastAsia="新宋体" w:cs="新宋体"/>
                <w:sz w:val="21"/>
                <w:szCs w:val="21"/>
                <w:lang w:eastAsia="zh-CN"/>
              </w:rPr>
            </w:pPr>
            <w:r>
              <w:rPr>
                <w:rFonts w:hint="eastAsia" w:ascii="新宋体" w:hAnsi="新宋体" w:eastAsia="新宋体" w:cs="新宋体"/>
                <w:sz w:val="21"/>
                <w:szCs w:val="21"/>
                <w:lang w:eastAsia="zh-CN"/>
              </w:rPr>
              <w:t>联系人：刘先生、胡先生</w:t>
            </w:r>
          </w:p>
          <w:p w14:paraId="306B2D62">
            <w:pPr>
              <w:keepNext w:val="0"/>
              <w:keepLines w:val="0"/>
              <w:pageBreakBefore w:val="0"/>
              <w:widowControl/>
              <w:kinsoku w:val="0"/>
              <w:wordWrap/>
              <w:overflowPunct/>
              <w:topLinePunct w:val="0"/>
              <w:autoSpaceDE w:val="0"/>
              <w:autoSpaceDN w:val="0"/>
              <w:bidi w:val="0"/>
              <w:adjustRightInd w:val="0"/>
              <w:snapToGrid w:val="0"/>
              <w:spacing w:line="360" w:lineRule="auto"/>
              <w:ind w:left="218" w:leftChars="104" w:firstLine="0" w:firstLineChars="0"/>
              <w:jc w:val="left"/>
              <w:textAlignment w:val="baseline"/>
              <w:rPr>
                <w:rFonts w:hint="eastAsia" w:ascii="新宋体" w:hAnsi="新宋体" w:eastAsia="新宋体" w:cs="新宋体"/>
                <w:sz w:val="21"/>
                <w:szCs w:val="21"/>
                <w:lang w:eastAsia="zh-CN"/>
              </w:rPr>
            </w:pPr>
            <w:r>
              <w:rPr>
                <w:rFonts w:hint="eastAsia" w:ascii="新宋体" w:hAnsi="新宋体" w:eastAsia="新宋体" w:cs="新宋体"/>
                <w:sz w:val="21"/>
                <w:szCs w:val="21"/>
                <w:lang w:eastAsia="zh-CN"/>
              </w:rPr>
              <w:t>电  话：18773411551、13575136199</w:t>
            </w:r>
          </w:p>
          <w:p w14:paraId="0D64192A">
            <w:pPr>
              <w:keepNext w:val="0"/>
              <w:keepLines w:val="0"/>
              <w:pageBreakBefore w:val="0"/>
              <w:widowControl/>
              <w:kinsoku w:val="0"/>
              <w:wordWrap/>
              <w:overflowPunct/>
              <w:topLinePunct w:val="0"/>
              <w:autoSpaceDE w:val="0"/>
              <w:autoSpaceDN w:val="0"/>
              <w:bidi w:val="0"/>
              <w:adjustRightInd w:val="0"/>
              <w:snapToGrid w:val="0"/>
              <w:spacing w:line="360" w:lineRule="auto"/>
              <w:ind w:left="218" w:leftChars="104" w:firstLine="0" w:firstLineChars="0"/>
              <w:jc w:val="left"/>
              <w:textAlignment w:val="baseline"/>
              <w:rPr>
                <w:rFonts w:hint="eastAsia" w:ascii="新宋体" w:hAnsi="新宋体" w:eastAsia="新宋体" w:cs="新宋体"/>
                <w:sz w:val="21"/>
                <w:szCs w:val="21"/>
                <w:lang w:eastAsia="zh-CN"/>
              </w:rPr>
            </w:pPr>
            <w:r>
              <w:rPr>
                <w:rFonts w:hint="eastAsia" w:ascii="新宋体" w:hAnsi="新宋体" w:eastAsia="新宋体" w:cs="新宋体"/>
                <w:sz w:val="21"/>
                <w:szCs w:val="21"/>
                <w:lang w:eastAsia="zh-CN"/>
              </w:rPr>
              <w:t>地  址：衡阳市茶山坳</w:t>
            </w:r>
          </w:p>
        </w:tc>
      </w:tr>
      <w:tr w14:paraId="643DAB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jc w:val="center"/>
        </w:trPr>
        <w:tc>
          <w:tcPr>
            <w:tcW w:w="1552" w:type="dxa"/>
            <w:vAlign w:val="center"/>
          </w:tcPr>
          <w:p w14:paraId="0BB33F2F">
            <w:pPr>
              <w:pStyle w:val="25"/>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新宋体" w:hAnsi="新宋体" w:eastAsia="新宋体" w:cs="新宋体"/>
                <w:sz w:val="21"/>
                <w:szCs w:val="21"/>
              </w:rPr>
            </w:pPr>
            <w:r>
              <w:rPr>
                <w:rFonts w:hint="eastAsia" w:ascii="新宋体" w:hAnsi="新宋体" w:eastAsia="新宋体" w:cs="新宋体"/>
                <w:spacing w:val="8"/>
                <w:sz w:val="21"/>
                <w:szCs w:val="21"/>
              </w:rPr>
              <w:t>采购代理机构</w:t>
            </w:r>
          </w:p>
        </w:tc>
        <w:tc>
          <w:tcPr>
            <w:tcW w:w="6453" w:type="dxa"/>
            <w:vAlign w:val="center"/>
          </w:tcPr>
          <w:p w14:paraId="5CADCF2A">
            <w:pPr>
              <w:keepNext w:val="0"/>
              <w:keepLines w:val="0"/>
              <w:pageBreakBefore w:val="0"/>
              <w:widowControl/>
              <w:kinsoku w:val="0"/>
              <w:wordWrap/>
              <w:overflowPunct/>
              <w:topLinePunct w:val="0"/>
              <w:autoSpaceDE w:val="0"/>
              <w:autoSpaceDN w:val="0"/>
              <w:bidi w:val="0"/>
              <w:adjustRightInd w:val="0"/>
              <w:snapToGrid w:val="0"/>
              <w:spacing w:line="360" w:lineRule="auto"/>
              <w:ind w:left="218" w:leftChars="104" w:firstLine="0" w:firstLineChars="0"/>
              <w:jc w:val="left"/>
              <w:textAlignment w:val="baseline"/>
              <w:rPr>
                <w:rFonts w:hint="eastAsia" w:ascii="新宋体" w:hAnsi="新宋体" w:eastAsia="新宋体" w:cs="新宋体"/>
                <w:sz w:val="21"/>
                <w:szCs w:val="21"/>
                <w:lang w:eastAsia="zh-CN"/>
              </w:rPr>
            </w:pPr>
            <w:r>
              <w:rPr>
                <w:rFonts w:hint="eastAsia" w:ascii="新宋体" w:hAnsi="新宋体" w:eastAsia="新宋体" w:cs="新宋体"/>
                <w:sz w:val="21"/>
                <w:szCs w:val="21"/>
                <w:lang w:eastAsia="zh-CN"/>
              </w:rPr>
              <w:t>采购代理机构名称：湖南省云尚项目管理有限公司</w:t>
            </w:r>
          </w:p>
          <w:p w14:paraId="01422933">
            <w:pPr>
              <w:keepNext w:val="0"/>
              <w:keepLines w:val="0"/>
              <w:pageBreakBefore w:val="0"/>
              <w:widowControl/>
              <w:kinsoku w:val="0"/>
              <w:wordWrap/>
              <w:overflowPunct/>
              <w:topLinePunct w:val="0"/>
              <w:autoSpaceDE w:val="0"/>
              <w:autoSpaceDN w:val="0"/>
              <w:bidi w:val="0"/>
              <w:adjustRightInd w:val="0"/>
              <w:snapToGrid w:val="0"/>
              <w:spacing w:line="360" w:lineRule="auto"/>
              <w:ind w:left="218" w:leftChars="104" w:firstLine="0" w:firstLineChars="0"/>
              <w:jc w:val="left"/>
              <w:textAlignment w:val="baseline"/>
              <w:rPr>
                <w:rFonts w:hint="eastAsia" w:ascii="新宋体" w:hAnsi="新宋体" w:eastAsia="新宋体" w:cs="新宋体"/>
                <w:sz w:val="21"/>
                <w:szCs w:val="21"/>
                <w:lang w:eastAsia="zh-CN"/>
              </w:rPr>
            </w:pPr>
            <w:r>
              <w:rPr>
                <w:rFonts w:hint="eastAsia" w:ascii="新宋体" w:hAnsi="新宋体" w:eastAsia="新宋体" w:cs="新宋体"/>
                <w:sz w:val="21"/>
                <w:szCs w:val="21"/>
                <w:lang w:eastAsia="zh-CN"/>
              </w:rPr>
              <w:t>联系人：陆先生</w:t>
            </w:r>
          </w:p>
          <w:p w14:paraId="36235BC2">
            <w:pPr>
              <w:keepNext w:val="0"/>
              <w:keepLines w:val="0"/>
              <w:pageBreakBefore w:val="0"/>
              <w:widowControl/>
              <w:kinsoku w:val="0"/>
              <w:wordWrap/>
              <w:overflowPunct/>
              <w:topLinePunct w:val="0"/>
              <w:autoSpaceDE w:val="0"/>
              <w:autoSpaceDN w:val="0"/>
              <w:bidi w:val="0"/>
              <w:adjustRightInd w:val="0"/>
              <w:snapToGrid w:val="0"/>
              <w:spacing w:line="360" w:lineRule="auto"/>
              <w:ind w:left="218" w:leftChars="104" w:firstLine="0" w:firstLineChars="0"/>
              <w:jc w:val="left"/>
              <w:textAlignment w:val="baseline"/>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eastAsia="zh-CN"/>
              </w:rPr>
              <w:t>电</w:t>
            </w:r>
            <w:r>
              <w:rPr>
                <w:rFonts w:hint="eastAsia" w:ascii="新宋体" w:hAnsi="新宋体" w:eastAsia="新宋体" w:cs="新宋体"/>
                <w:sz w:val="21"/>
                <w:szCs w:val="21"/>
                <w:lang w:val="en-US" w:eastAsia="zh-CN"/>
              </w:rPr>
              <w:t xml:space="preserve"> </w:t>
            </w:r>
            <w:r>
              <w:rPr>
                <w:rFonts w:hint="eastAsia" w:ascii="新宋体" w:hAnsi="新宋体" w:eastAsia="新宋体" w:cs="新宋体"/>
                <w:sz w:val="21"/>
                <w:szCs w:val="21"/>
                <w:lang w:eastAsia="zh-CN"/>
              </w:rPr>
              <w:t xml:space="preserve"> 话：</w:t>
            </w:r>
            <w:r>
              <w:rPr>
                <w:rFonts w:hint="eastAsia" w:ascii="新宋体" w:hAnsi="新宋体" w:eastAsia="新宋体" w:cs="新宋体"/>
                <w:sz w:val="21"/>
                <w:szCs w:val="21"/>
                <w:lang w:val="en-US" w:eastAsia="zh-CN"/>
              </w:rPr>
              <w:t>15211451202</w:t>
            </w:r>
          </w:p>
          <w:p w14:paraId="23CE06E4">
            <w:pPr>
              <w:keepNext w:val="0"/>
              <w:keepLines w:val="0"/>
              <w:pageBreakBefore w:val="0"/>
              <w:widowControl/>
              <w:kinsoku w:val="0"/>
              <w:wordWrap/>
              <w:overflowPunct/>
              <w:topLinePunct w:val="0"/>
              <w:autoSpaceDE w:val="0"/>
              <w:autoSpaceDN w:val="0"/>
              <w:bidi w:val="0"/>
              <w:adjustRightInd w:val="0"/>
              <w:snapToGrid w:val="0"/>
              <w:spacing w:line="360" w:lineRule="auto"/>
              <w:ind w:left="218" w:leftChars="104" w:firstLine="0" w:firstLineChars="0"/>
              <w:jc w:val="left"/>
              <w:textAlignment w:val="baseline"/>
              <w:rPr>
                <w:rFonts w:hint="eastAsia" w:ascii="新宋体" w:hAnsi="新宋体" w:eastAsia="新宋体" w:cs="新宋体"/>
                <w:sz w:val="21"/>
                <w:szCs w:val="21"/>
              </w:rPr>
            </w:pPr>
            <w:r>
              <w:rPr>
                <w:rFonts w:hint="eastAsia" w:ascii="新宋体" w:hAnsi="新宋体" w:eastAsia="新宋体" w:cs="新宋体"/>
                <w:sz w:val="21"/>
                <w:szCs w:val="21"/>
                <w:lang w:eastAsia="zh-CN"/>
              </w:rPr>
              <w:t>地</w:t>
            </w:r>
            <w:r>
              <w:rPr>
                <w:rFonts w:hint="eastAsia" w:ascii="新宋体" w:hAnsi="新宋体" w:eastAsia="新宋体" w:cs="新宋体"/>
                <w:sz w:val="21"/>
                <w:szCs w:val="21"/>
                <w:lang w:val="en-US" w:eastAsia="zh-CN"/>
              </w:rPr>
              <w:t xml:space="preserve">  </w:t>
            </w:r>
            <w:r>
              <w:rPr>
                <w:rFonts w:hint="eastAsia" w:ascii="新宋体" w:hAnsi="新宋体" w:eastAsia="新宋体" w:cs="新宋体"/>
                <w:sz w:val="21"/>
                <w:szCs w:val="21"/>
                <w:lang w:eastAsia="zh-CN"/>
              </w:rPr>
              <w:t>址：衡阳市高新区新桥花园9栋1单元301室</w:t>
            </w:r>
          </w:p>
        </w:tc>
      </w:tr>
      <w:tr w14:paraId="69384D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6" w:hRule="atLeast"/>
          <w:jc w:val="center"/>
        </w:trPr>
        <w:tc>
          <w:tcPr>
            <w:tcW w:w="1552" w:type="dxa"/>
            <w:vAlign w:val="center"/>
          </w:tcPr>
          <w:p w14:paraId="464155F5">
            <w:pPr>
              <w:pStyle w:val="25"/>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新宋体" w:hAnsi="新宋体" w:eastAsia="新宋体" w:cs="新宋体"/>
                <w:sz w:val="21"/>
                <w:szCs w:val="21"/>
              </w:rPr>
            </w:pPr>
            <w:r>
              <w:rPr>
                <w:rFonts w:hint="eastAsia" w:ascii="新宋体" w:hAnsi="新宋体" w:eastAsia="新宋体" w:cs="新宋体"/>
                <w:spacing w:val="8"/>
                <w:sz w:val="21"/>
                <w:szCs w:val="21"/>
              </w:rPr>
              <w:t>供应商的邀请方式</w:t>
            </w:r>
          </w:p>
        </w:tc>
        <w:tc>
          <w:tcPr>
            <w:tcW w:w="6453" w:type="dxa"/>
            <w:vAlign w:val="center"/>
          </w:tcPr>
          <w:p w14:paraId="356EEA84">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11"/>
              <w:textAlignment w:val="baseline"/>
              <w:rPr>
                <w:rFonts w:hint="eastAsia" w:ascii="新宋体" w:hAnsi="新宋体" w:eastAsia="新宋体" w:cs="新宋体"/>
                <w:sz w:val="21"/>
                <w:szCs w:val="21"/>
              </w:rPr>
            </w:pPr>
            <w:r>
              <w:rPr>
                <w:rFonts w:hint="eastAsia" w:ascii="新宋体" w:hAnsi="新宋体" w:eastAsia="新宋体" w:cs="新宋体"/>
                <w:spacing w:val="7"/>
                <w:sz w:val="21"/>
                <w:szCs w:val="21"/>
              </w:rPr>
              <w:t>采用下列方式之一：</w:t>
            </w:r>
          </w:p>
          <w:p w14:paraId="2C814309">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21"/>
              <w:textAlignment w:val="baseline"/>
              <w:rPr>
                <w:rFonts w:hint="eastAsia" w:ascii="新宋体" w:hAnsi="新宋体" w:eastAsia="新宋体" w:cs="新宋体"/>
                <w:sz w:val="21"/>
                <w:szCs w:val="21"/>
              </w:rPr>
            </w:pPr>
            <w:r>
              <w:rPr>
                <w:rFonts w:hint="eastAsia" w:ascii="新宋体" w:hAnsi="新宋体" w:eastAsia="新宋体" w:cs="新宋体"/>
                <w:spacing w:val="6"/>
                <w:position w:val="1"/>
                <w:sz w:val="21"/>
                <w:szCs w:val="21"/>
              </w:rPr>
              <w:sym w:font="Wingdings" w:char="00FE"/>
            </w:r>
            <w:r>
              <w:rPr>
                <w:rFonts w:hint="eastAsia" w:ascii="新宋体" w:hAnsi="新宋体" w:eastAsia="新宋体" w:cs="新宋体"/>
                <w:spacing w:val="6"/>
                <w:position w:val="1"/>
                <w:sz w:val="21"/>
                <w:szCs w:val="21"/>
              </w:rPr>
              <w:t>通过发布公告征集；</w:t>
            </w:r>
          </w:p>
          <w:p w14:paraId="17DC06C2">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21"/>
              <w:textAlignment w:val="baseline"/>
              <w:rPr>
                <w:rFonts w:hint="eastAsia" w:ascii="新宋体" w:hAnsi="新宋体" w:eastAsia="新宋体" w:cs="新宋体"/>
                <w:sz w:val="21"/>
                <w:szCs w:val="21"/>
              </w:rPr>
            </w:pPr>
            <w:r>
              <w:rPr>
                <w:rFonts w:hint="eastAsia" w:ascii="新宋体" w:hAnsi="新宋体" w:eastAsia="新宋体" w:cs="新宋体"/>
                <w:spacing w:val="6"/>
                <w:position w:val="1"/>
                <w:sz w:val="21"/>
                <w:szCs w:val="21"/>
              </w:rPr>
              <w:sym w:font="Wingdings" w:char="00A8"/>
            </w:r>
            <w:r>
              <w:rPr>
                <w:rFonts w:hint="eastAsia" w:ascii="新宋体" w:hAnsi="新宋体" w:eastAsia="新宋体" w:cs="新宋体"/>
                <w:spacing w:val="8"/>
                <w:position w:val="1"/>
                <w:sz w:val="21"/>
                <w:szCs w:val="21"/>
              </w:rPr>
              <w:t>从省级以上财政部门建立的供应商库中随机抽取；</w:t>
            </w:r>
          </w:p>
          <w:p w14:paraId="5EC9C9D1">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21"/>
              <w:textAlignment w:val="baseline"/>
              <w:rPr>
                <w:rFonts w:hint="eastAsia" w:ascii="新宋体" w:hAnsi="新宋体" w:eastAsia="新宋体" w:cs="新宋体"/>
                <w:sz w:val="21"/>
                <w:szCs w:val="21"/>
              </w:rPr>
            </w:pPr>
            <w:r>
              <w:rPr>
                <w:rFonts w:hint="eastAsia" w:ascii="新宋体" w:hAnsi="新宋体" w:eastAsia="新宋体" w:cs="新宋体"/>
                <w:spacing w:val="6"/>
                <w:position w:val="1"/>
                <w:sz w:val="21"/>
                <w:szCs w:val="21"/>
              </w:rPr>
              <w:sym w:font="Wingdings" w:char="00A8"/>
            </w:r>
            <w:r>
              <w:rPr>
                <w:rFonts w:hint="eastAsia" w:ascii="新宋体" w:hAnsi="新宋体" w:eastAsia="新宋体" w:cs="新宋体"/>
                <w:spacing w:val="8"/>
                <w:position w:val="1"/>
                <w:sz w:val="21"/>
                <w:szCs w:val="21"/>
              </w:rPr>
              <w:t>采购人和评审专家分别书面推荐。</w:t>
            </w:r>
          </w:p>
        </w:tc>
      </w:tr>
      <w:tr w14:paraId="4088B6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68" w:hRule="atLeast"/>
          <w:jc w:val="center"/>
        </w:trPr>
        <w:tc>
          <w:tcPr>
            <w:tcW w:w="1552" w:type="dxa"/>
            <w:vAlign w:val="center"/>
          </w:tcPr>
          <w:p w14:paraId="10DFF9E4">
            <w:pPr>
              <w:pStyle w:val="25"/>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新宋体" w:hAnsi="新宋体" w:eastAsia="新宋体" w:cs="新宋体"/>
                <w:sz w:val="21"/>
                <w:szCs w:val="21"/>
              </w:rPr>
            </w:pPr>
            <w:r>
              <w:rPr>
                <w:rFonts w:hint="eastAsia" w:ascii="新宋体" w:hAnsi="新宋体" w:eastAsia="新宋体" w:cs="新宋体"/>
                <w:spacing w:val="8"/>
                <w:sz w:val="21"/>
                <w:szCs w:val="21"/>
              </w:rPr>
              <w:t>供应商资格条件</w:t>
            </w:r>
          </w:p>
        </w:tc>
        <w:tc>
          <w:tcPr>
            <w:tcW w:w="6453" w:type="dxa"/>
            <w:vAlign w:val="center"/>
          </w:tcPr>
          <w:p w14:paraId="667F0346">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13" w:right="107" w:firstLine="9"/>
              <w:textAlignment w:val="baseline"/>
              <w:rPr>
                <w:rFonts w:hint="eastAsia" w:ascii="新宋体" w:hAnsi="新宋体" w:eastAsia="新宋体" w:cs="新宋体"/>
                <w:sz w:val="21"/>
                <w:szCs w:val="21"/>
              </w:rPr>
            </w:pPr>
            <w:r>
              <w:rPr>
                <w:rFonts w:hint="eastAsia" w:ascii="新宋体" w:hAnsi="新宋体" w:eastAsia="新宋体" w:cs="新宋体"/>
                <w:spacing w:val="8"/>
                <w:sz w:val="21"/>
                <w:szCs w:val="21"/>
              </w:rPr>
              <w:t>（1）投标人需具备下列资格条件，并提供以下资格证明文件或投标人资格承诺函</w:t>
            </w:r>
            <w:r>
              <w:rPr>
                <w:rFonts w:hint="eastAsia" w:ascii="新宋体" w:hAnsi="新宋体" w:eastAsia="新宋体" w:cs="新宋体"/>
                <w:spacing w:val="7"/>
                <w:sz w:val="21"/>
                <w:szCs w:val="21"/>
              </w:rPr>
              <w:t>：</w:t>
            </w:r>
          </w:p>
          <w:p w14:paraId="4C7542BA">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11"/>
              <w:textAlignment w:val="baseline"/>
              <w:rPr>
                <w:rFonts w:hint="eastAsia" w:ascii="新宋体" w:hAnsi="新宋体" w:eastAsia="新宋体" w:cs="新宋体"/>
                <w:sz w:val="21"/>
                <w:szCs w:val="21"/>
              </w:rPr>
            </w:pPr>
            <w:r>
              <w:rPr>
                <w:rFonts w:hint="eastAsia" w:ascii="新宋体" w:hAnsi="新宋体" w:eastAsia="新宋体" w:cs="新宋体"/>
                <w:spacing w:val="8"/>
                <w:sz w:val="21"/>
                <w:szCs w:val="21"/>
              </w:rPr>
              <w:t>①具有独立承担民事责任的能力；</w:t>
            </w:r>
          </w:p>
          <w:p w14:paraId="2122F50E">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10"/>
              <w:textAlignment w:val="baseline"/>
              <w:rPr>
                <w:rFonts w:hint="eastAsia" w:ascii="新宋体" w:hAnsi="新宋体" w:eastAsia="新宋体" w:cs="新宋体"/>
                <w:sz w:val="21"/>
                <w:szCs w:val="21"/>
              </w:rPr>
            </w:pPr>
            <w:r>
              <w:rPr>
                <w:rFonts w:hint="eastAsia" w:ascii="新宋体" w:hAnsi="新宋体" w:eastAsia="新宋体" w:cs="新宋体"/>
                <w:spacing w:val="9"/>
                <w:sz w:val="21"/>
                <w:szCs w:val="21"/>
              </w:rPr>
              <w:t>②具有良好的商业信誉和健全的财务会计制度；</w:t>
            </w:r>
          </w:p>
          <w:p w14:paraId="5EE762A7">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10"/>
              <w:textAlignment w:val="baseline"/>
              <w:rPr>
                <w:rFonts w:hint="eastAsia" w:ascii="新宋体" w:hAnsi="新宋体" w:eastAsia="新宋体" w:cs="新宋体"/>
                <w:sz w:val="21"/>
                <w:szCs w:val="21"/>
              </w:rPr>
            </w:pPr>
            <w:r>
              <w:rPr>
                <w:rFonts w:hint="eastAsia" w:ascii="新宋体" w:hAnsi="新宋体" w:eastAsia="新宋体" w:cs="新宋体"/>
                <w:spacing w:val="9"/>
                <w:sz w:val="21"/>
                <w:szCs w:val="21"/>
              </w:rPr>
              <w:t>③具有履行合同所必需的设备和专业技术能力；</w:t>
            </w:r>
          </w:p>
          <w:p w14:paraId="017FB7EF">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10"/>
              <w:textAlignment w:val="baseline"/>
              <w:rPr>
                <w:rFonts w:hint="eastAsia" w:ascii="新宋体" w:hAnsi="新宋体" w:eastAsia="新宋体" w:cs="新宋体"/>
                <w:sz w:val="21"/>
                <w:szCs w:val="21"/>
              </w:rPr>
            </w:pPr>
            <w:r>
              <w:rPr>
                <w:rFonts w:hint="eastAsia" w:ascii="新宋体" w:hAnsi="新宋体" w:eastAsia="新宋体" w:cs="新宋体"/>
                <w:spacing w:val="9"/>
                <w:sz w:val="21"/>
                <w:szCs w:val="21"/>
              </w:rPr>
              <w:t>④有依法缴纳税收和社会保障资金的良好记录；</w:t>
            </w:r>
          </w:p>
          <w:p w14:paraId="609F17FD">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10"/>
              <w:textAlignment w:val="baseline"/>
              <w:rPr>
                <w:rFonts w:hint="eastAsia" w:ascii="新宋体" w:hAnsi="新宋体" w:eastAsia="新宋体" w:cs="新宋体"/>
                <w:sz w:val="21"/>
                <w:szCs w:val="21"/>
              </w:rPr>
            </w:pPr>
            <w:r>
              <w:rPr>
                <w:rFonts w:hint="eastAsia" w:ascii="新宋体" w:hAnsi="新宋体" w:eastAsia="新宋体" w:cs="新宋体"/>
                <w:spacing w:val="9"/>
                <w:sz w:val="21"/>
                <w:szCs w:val="21"/>
              </w:rPr>
              <w:t>⑤参加政府采购活动前三年内，在经营活动中没有重大违法记录；</w:t>
            </w:r>
          </w:p>
          <w:p w14:paraId="24D3058F">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10"/>
              <w:textAlignment w:val="baseline"/>
              <w:rPr>
                <w:rFonts w:hint="eastAsia" w:ascii="新宋体" w:hAnsi="新宋体" w:eastAsia="新宋体" w:cs="新宋体"/>
                <w:sz w:val="21"/>
                <w:szCs w:val="21"/>
              </w:rPr>
            </w:pPr>
            <w:r>
              <w:rPr>
                <w:rFonts w:hint="eastAsia" w:ascii="新宋体" w:hAnsi="新宋体" w:eastAsia="新宋体" w:cs="新宋体"/>
                <w:spacing w:val="8"/>
                <w:sz w:val="21"/>
                <w:szCs w:val="21"/>
              </w:rPr>
              <w:t>⑥法律、行政法规规定的其他条件。</w:t>
            </w:r>
          </w:p>
          <w:p w14:paraId="19AFC736">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22"/>
              <w:textAlignment w:val="baseline"/>
              <w:rPr>
                <w:rFonts w:hint="eastAsia" w:ascii="新宋体" w:hAnsi="新宋体" w:eastAsia="新宋体" w:cs="新宋体"/>
                <w:sz w:val="21"/>
                <w:szCs w:val="21"/>
              </w:rPr>
            </w:pPr>
            <w:r>
              <w:rPr>
                <w:rFonts w:hint="eastAsia" w:ascii="新宋体" w:hAnsi="新宋体" w:eastAsia="新宋体" w:cs="新宋体"/>
                <w:spacing w:val="6"/>
                <w:sz w:val="21"/>
                <w:szCs w:val="21"/>
              </w:rPr>
              <w:t>（2）特定资格条件：具备住房城乡建设主管部门颁发的市政公用工程施工总承包叁级及以上资质，且安全生产许可证处于有效期内</w:t>
            </w:r>
          </w:p>
        </w:tc>
      </w:tr>
      <w:tr w14:paraId="059348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jc w:val="center"/>
        </w:trPr>
        <w:tc>
          <w:tcPr>
            <w:tcW w:w="1552" w:type="dxa"/>
            <w:vAlign w:val="center"/>
          </w:tcPr>
          <w:p w14:paraId="6620F3A9">
            <w:pPr>
              <w:pStyle w:val="25"/>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新宋体" w:hAnsi="新宋体" w:eastAsia="新宋体" w:cs="新宋体"/>
                <w:sz w:val="21"/>
                <w:szCs w:val="21"/>
              </w:rPr>
            </w:pPr>
            <w:r>
              <w:rPr>
                <w:rFonts w:hint="eastAsia" w:ascii="新宋体" w:hAnsi="新宋体" w:eastAsia="新宋体" w:cs="新宋体"/>
                <w:spacing w:val="7"/>
                <w:sz w:val="21"/>
                <w:szCs w:val="21"/>
              </w:rPr>
              <w:t>联合体形式</w:t>
            </w:r>
          </w:p>
        </w:tc>
        <w:tc>
          <w:tcPr>
            <w:tcW w:w="6453" w:type="dxa"/>
            <w:vAlign w:val="center"/>
          </w:tcPr>
          <w:p w14:paraId="2AA4EA44">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21"/>
              <w:textAlignment w:val="baseline"/>
              <w:rPr>
                <w:rFonts w:hint="eastAsia" w:ascii="新宋体" w:hAnsi="新宋体" w:eastAsia="新宋体" w:cs="新宋体"/>
                <w:sz w:val="21"/>
                <w:szCs w:val="21"/>
              </w:rPr>
            </w:pPr>
            <w:r>
              <w:rPr>
                <w:rFonts w:hint="eastAsia" w:ascii="新宋体" w:hAnsi="新宋体" w:eastAsia="新宋体" w:cs="新宋体"/>
                <w:spacing w:val="4"/>
                <w:position w:val="1"/>
                <w:sz w:val="21"/>
                <w:szCs w:val="21"/>
              </w:rPr>
              <w:sym w:font="Wingdings" w:char="00FE"/>
            </w:r>
            <w:r>
              <w:rPr>
                <w:rFonts w:hint="eastAsia" w:ascii="新宋体" w:hAnsi="新宋体" w:eastAsia="新宋体" w:cs="新宋体"/>
                <w:spacing w:val="4"/>
                <w:position w:val="1"/>
                <w:sz w:val="21"/>
                <w:szCs w:val="21"/>
              </w:rPr>
              <w:t>不接受</w:t>
            </w:r>
            <w:r>
              <w:rPr>
                <w:rFonts w:hint="eastAsia" w:ascii="新宋体" w:hAnsi="新宋体" w:eastAsia="新宋体" w:cs="新宋体"/>
                <w:spacing w:val="6"/>
                <w:position w:val="1"/>
                <w:sz w:val="21"/>
                <w:szCs w:val="21"/>
              </w:rPr>
              <w:sym w:font="Wingdings" w:char="00A8"/>
            </w:r>
            <w:r>
              <w:rPr>
                <w:rFonts w:hint="eastAsia" w:ascii="新宋体" w:hAnsi="新宋体" w:eastAsia="新宋体" w:cs="新宋体"/>
                <w:spacing w:val="4"/>
                <w:position w:val="1"/>
                <w:sz w:val="21"/>
                <w:szCs w:val="21"/>
              </w:rPr>
              <w:t>接受</w:t>
            </w:r>
          </w:p>
        </w:tc>
      </w:tr>
      <w:tr w14:paraId="66EFB9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jc w:val="center"/>
        </w:trPr>
        <w:tc>
          <w:tcPr>
            <w:tcW w:w="1552" w:type="dxa"/>
            <w:vAlign w:val="center"/>
          </w:tcPr>
          <w:p w14:paraId="52094BFC">
            <w:pPr>
              <w:pStyle w:val="25"/>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新宋体" w:hAnsi="新宋体" w:eastAsia="新宋体" w:cs="新宋体"/>
                <w:sz w:val="21"/>
                <w:szCs w:val="21"/>
              </w:rPr>
            </w:pPr>
            <w:r>
              <w:rPr>
                <w:rFonts w:hint="eastAsia" w:ascii="新宋体" w:hAnsi="新宋体" w:eastAsia="新宋体" w:cs="新宋体"/>
                <w:spacing w:val="6"/>
                <w:sz w:val="21"/>
                <w:szCs w:val="21"/>
              </w:rPr>
              <w:t>现场勘察</w:t>
            </w:r>
          </w:p>
        </w:tc>
        <w:tc>
          <w:tcPr>
            <w:tcW w:w="6453" w:type="dxa"/>
            <w:vAlign w:val="center"/>
          </w:tcPr>
          <w:p w14:paraId="6FDE3A12">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21"/>
              <w:textAlignment w:val="baseline"/>
              <w:rPr>
                <w:rFonts w:hint="eastAsia" w:ascii="新宋体" w:hAnsi="新宋体" w:eastAsia="新宋体" w:cs="新宋体"/>
                <w:sz w:val="21"/>
                <w:szCs w:val="21"/>
              </w:rPr>
            </w:pPr>
            <w:r>
              <w:rPr>
                <w:rFonts w:hint="eastAsia" w:ascii="新宋体" w:hAnsi="新宋体" w:eastAsia="新宋体" w:cs="新宋体"/>
                <w:spacing w:val="5"/>
                <w:position w:val="1"/>
                <w:sz w:val="21"/>
                <w:szCs w:val="21"/>
              </w:rPr>
              <w:sym w:font="Wingdings" w:char="00FE"/>
            </w:r>
            <w:r>
              <w:rPr>
                <w:rFonts w:hint="eastAsia" w:ascii="新宋体" w:hAnsi="新宋体" w:eastAsia="新宋体" w:cs="新宋体"/>
                <w:spacing w:val="5"/>
                <w:position w:val="1"/>
                <w:sz w:val="21"/>
                <w:szCs w:val="21"/>
              </w:rPr>
              <w:t>自行勘察</w:t>
            </w:r>
            <w:r>
              <w:rPr>
                <w:rFonts w:hint="eastAsia" w:ascii="新宋体" w:hAnsi="新宋体" w:eastAsia="新宋体" w:cs="新宋体"/>
                <w:spacing w:val="6"/>
                <w:position w:val="1"/>
                <w:sz w:val="21"/>
                <w:szCs w:val="21"/>
              </w:rPr>
              <w:sym w:font="Wingdings" w:char="00A8"/>
            </w:r>
            <w:r>
              <w:rPr>
                <w:rFonts w:hint="eastAsia" w:ascii="新宋体" w:hAnsi="新宋体" w:eastAsia="新宋体" w:cs="新宋体"/>
                <w:spacing w:val="5"/>
                <w:position w:val="1"/>
                <w:sz w:val="21"/>
                <w:szCs w:val="21"/>
              </w:rPr>
              <w:t>组织勘察</w:t>
            </w:r>
          </w:p>
        </w:tc>
      </w:tr>
      <w:tr w14:paraId="41699D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3" w:hRule="atLeast"/>
          <w:jc w:val="center"/>
        </w:trPr>
        <w:tc>
          <w:tcPr>
            <w:tcW w:w="1552" w:type="dxa"/>
            <w:vAlign w:val="center"/>
          </w:tcPr>
          <w:p w14:paraId="45957962">
            <w:pPr>
              <w:pStyle w:val="25"/>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新宋体" w:hAnsi="新宋体" w:eastAsia="新宋体" w:cs="新宋体"/>
                <w:sz w:val="21"/>
                <w:szCs w:val="21"/>
              </w:rPr>
            </w:pPr>
            <w:r>
              <w:rPr>
                <w:rFonts w:hint="eastAsia" w:ascii="新宋体" w:hAnsi="新宋体" w:eastAsia="新宋体" w:cs="新宋体"/>
                <w:spacing w:val="8"/>
                <w:sz w:val="21"/>
                <w:szCs w:val="21"/>
              </w:rPr>
              <w:t>采购进口产品</w:t>
            </w:r>
          </w:p>
        </w:tc>
        <w:tc>
          <w:tcPr>
            <w:tcW w:w="6453" w:type="dxa"/>
            <w:vAlign w:val="center"/>
          </w:tcPr>
          <w:p w14:paraId="0D8EDC0F">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21"/>
              <w:textAlignment w:val="baseline"/>
              <w:rPr>
                <w:rFonts w:hint="eastAsia" w:ascii="新宋体" w:hAnsi="新宋体" w:eastAsia="新宋体" w:cs="新宋体"/>
                <w:sz w:val="21"/>
                <w:szCs w:val="21"/>
              </w:rPr>
            </w:pPr>
            <w:r>
              <w:rPr>
                <w:rFonts w:hint="eastAsia" w:ascii="新宋体" w:hAnsi="新宋体" w:eastAsia="新宋体" w:cs="新宋体"/>
                <w:spacing w:val="7"/>
                <w:position w:val="1"/>
                <w:sz w:val="21"/>
                <w:szCs w:val="21"/>
              </w:rPr>
              <w:sym w:font="Wingdings" w:char="00FE"/>
            </w:r>
            <w:r>
              <w:rPr>
                <w:rFonts w:hint="eastAsia" w:ascii="新宋体" w:hAnsi="新宋体" w:eastAsia="新宋体" w:cs="新宋体"/>
                <w:spacing w:val="7"/>
                <w:position w:val="1"/>
                <w:sz w:val="21"/>
                <w:szCs w:val="21"/>
              </w:rPr>
              <w:t>本项目拒绝进口产品。</w:t>
            </w:r>
          </w:p>
          <w:p w14:paraId="11C7EF66">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19"/>
              <w:textAlignment w:val="baseline"/>
              <w:rPr>
                <w:rFonts w:hint="eastAsia" w:ascii="新宋体" w:hAnsi="新宋体" w:eastAsia="新宋体" w:cs="新宋体"/>
                <w:sz w:val="21"/>
                <w:szCs w:val="21"/>
              </w:rPr>
            </w:pPr>
            <w:r>
              <w:rPr>
                <w:rFonts w:hint="eastAsia" w:ascii="新宋体" w:hAnsi="新宋体" w:eastAsia="新宋体" w:cs="新宋体"/>
                <w:spacing w:val="6"/>
                <w:position w:val="1"/>
                <w:sz w:val="21"/>
                <w:szCs w:val="21"/>
              </w:rPr>
              <w:sym w:font="Wingdings" w:char="00A8"/>
            </w:r>
            <w:r>
              <w:rPr>
                <w:rFonts w:hint="eastAsia" w:ascii="新宋体" w:hAnsi="新宋体" w:eastAsia="新宋体" w:cs="新宋体"/>
                <w:spacing w:val="7"/>
                <w:sz w:val="21"/>
                <w:szCs w:val="21"/>
              </w:rPr>
              <w:t>本项目已经财政部门审核同意购买进口产品</w:t>
            </w:r>
          </w:p>
        </w:tc>
      </w:tr>
      <w:tr w14:paraId="1E574F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9" w:hRule="atLeast"/>
          <w:jc w:val="center"/>
        </w:trPr>
        <w:tc>
          <w:tcPr>
            <w:tcW w:w="1552" w:type="dxa"/>
            <w:vAlign w:val="center"/>
          </w:tcPr>
          <w:p w14:paraId="48EA28AA">
            <w:pPr>
              <w:pStyle w:val="25"/>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新宋体" w:hAnsi="新宋体" w:eastAsia="新宋体" w:cs="新宋体"/>
                <w:spacing w:val="7"/>
                <w:sz w:val="21"/>
                <w:szCs w:val="21"/>
              </w:rPr>
            </w:pPr>
            <w:r>
              <w:rPr>
                <w:rFonts w:hint="eastAsia" w:ascii="新宋体" w:hAnsi="新宋体" w:eastAsia="新宋体" w:cs="新宋体"/>
                <w:spacing w:val="7"/>
                <w:sz w:val="21"/>
                <w:szCs w:val="21"/>
              </w:rPr>
              <w:t>政府采购强制采购：</w:t>
            </w:r>
          </w:p>
          <w:p w14:paraId="563FF7DF">
            <w:pPr>
              <w:pStyle w:val="25"/>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新宋体" w:hAnsi="新宋体" w:eastAsia="新宋体" w:cs="新宋体"/>
                <w:sz w:val="21"/>
                <w:szCs w:val="21"/>
              </w:rPr>
            </w:pPr>
            <w:r>
              <w:rPr>
                <w:rFonts w:hint="eastAsia" w:ascii="新宋体" w:hAnsi="新宋体" w:eastAsia="新宋体" w:cs="新宋体"/>
                <w:spacing w:val="7"/>
                <w:sz w:val="21"/>
                <w:szCs w:val="21"/>
              </w:rPr>
              <w:t>标记★符号的节能、</w:t>
            </w:r>
            <w:r>
              <w:rPr>
                <w:rFonts w:hint="eastAsia" w:ascii="新宋体" w:hAnsi="新宋体" w:eastAsia="新宋体" w:cs="新宋体"/>
                <w:spacing w:val="5"/>
                <w:sz w:val="21"/>
                <w:szCs w:val="21"/>
              </w:rPr>
              <w:t>节水产品。</w:t>
            </w:r>
          </w:p>
        </w:tc>
        <w:tc>
          <w:tcPr>
            <w:tcW w:w="6453" w:type="dxa"/>
            <w:vAlign w:val="center"/>
          </w:tcPr>
          <w:p w14:paraId="1A586E98">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11" w:right="56"/>
              <w:jc w:val="both"/>
              <w:textAlignment w:val="baseline"/>
              <w:rPr>
                <w:rFonts w:hint="eastAsia" w:ascii="新宋体" w:hAnsi="新宋体" w:eastAsia="新宋体" w:cs="新宋体"/>
                <w:sz w:val="21"/>
                <w:szCs w:val="21"/>
              </w:rPr>
            </w:pPr>
            <w:r>
              <w:rPr>
                <w:rFonts w:hint="eastAsia" w:ascii="新宋体" w:hAnsi="新宋体" w:eastAsia="新宋体" w:cs="新宋体"/>
                <w:spacing w:val="9"/>
                <w:sz w:val="21"/>
                <w:szCs w:val="21"/>
              </w:rPr>
              <w:t>供应商应按财库〔2019〕9号和财库〔2019〕19号文件要求，此仅限</w:t>
            </w:r>
            <w:r>
              <w:rPr>
                <w:rFonts w:hint="eastAsia" w:ascii="新宋体" w:hAnsi="新宋体" w:eastAsia="新宋体" w:cs="新宋体"/>
                <w:spacing w:val="10"/>
                <w:sz w:val="21"/>
                <w:szCs w:val="21"/>
              </w:rPr>
              <w:t>于《节能产品政府采购品目清单》内的，除财政部另有规定外，标记</w:t>
            </w:r>
            <w:r>
              <w:rPr>
                <w:rFonts w:hint="eastAsia" w:ascii="新宋体" w:hAnsi="新宋体" w:eastAsia="新宋体" w:cs="新宋体"/>
                <w:spacing w:val="12"/>
                <w:sz w:val="21"/>
                <w:szCs w:val="21"/>
              </w:rPr>
              <w:t>★符号产品为政府强制采购节能、节水产品；供应商提供的</w:t>
            </w:r>
            <w:r>
              <w:rPr>
                <w:rFonts w:hint="eastAsia" w:ascii="新宋体" w:hAnsi="新宋体" w:eastAsia="新宋体" w:cs="新宋体"/>
                <w:spacing w:val="11"/>
                <w:sz w:val="21"/>
                <w:szCs w:val="21"/>
              </w:rPr>
              <w:t>产品应当</w:t>
            </w:r>
            <w:r>
              <w:rPr>
                <w:rFonts w:hint="eastAsia" w:ascii="新宋体" w:hAnsi="新宋体" w:eastAsia="新宋体" w:cs="新宋体"/>
                <w:spacing w:val="12"/>
                <w:sz w:val="21"/>
                <w:szCs w:val="21"/>
              </w:rPr>
              <w:t>取得国家确定的认证机构出具的、处于有效期之内的节能产</w:t>
            </w:r>
            <w:r>
              <w:rPr>
                <w:rFonts w:hint="eastAsia" w:ascii="新宋体" w:hAnsi="新宋体" w:eastAsia="新宋体" w:cs="新宋体"/>
                <w:spacing w:val="11"/>
                <w:sz w:val="21"/>
                <w:szCs w:val="21"/>
              </w:rPr>
              <w:t>品认证证</w:t>
            </w:r>
            <w:r>
              <w:rPr>
                <w:rFonts w:hint="eastAsia" w:ascii="新宋体" w:hAnsi="新宋体" w:eastAsia="新宋体" w:cs="新宋体"/>
                <w:spacing w:val="7"/>
                <w:sz w:val="21"/>
                <w:szCs w:val="21"/>
              </w:rPr>
              <w:t>书，否则其响应无效，不是品目清单内的产品，</w:t>
            </w:r>
            <w:r>
              <w:rPr>
                <w:rFonts w:hint="eastAsia" w:ascii="新宋体" w:hAnsi="新宋体" w:eastAsia="新宋体" w:cs="新宋体"/>
                <w:spacing w:val="6"/>
                <w:sz w:val="21"/>
                <w:szCs w:val="21"/>
              </w:rPr>
              <w:t>在评审时不予以考虑：</w:t>
            </w:r>
            <w:r>
              <w:rPr>
                <w:rFonts w:hint="eastAsia" w:ascii="新宋体" w:hAnsi="新宋体" w:eastAsia="新宋体" w:cs="新宋体"/>
                <w:spacing w:val="9"/>
                <w:sz w:val="21"/>
                <w:szCs w:val="21"/>
              </w:rPr>
              <w:t>采用综合评分法时，对于价格和技术分，应分别给予总分值4%-8%的</w:t>
            </w:r>
            <w:r>
              <w:rPr>
                <w:rFonts w:hint="eastAsia" w:ascii="新宋体" w:hAnsi="新宋体" w:eastAsia="新宋体" w:cs="新宋体"/>
                <w:spacing w:val="20"/>
                <w:sz w:val="21"/>
                <w:szCs w:val="21"/>
              </w:rPr>
              <w:t>加分。本项目具体加分比例分别为：价格部</w:t>
            </w:r>
            <w:r>
              <w:rPr>
                <w:rFonts w:hint="eastAsia" w:ascii="新宋体" w:hAnsi="新宋体" w:eastAsia="新宋体" w:cs="新宋体"/>
                <w:spacing w:val="19"/>
                <w:sz w:val="21"/>
                <w:szCs w:val="21"/>
              </w:rPr>
              <w:t>分</w:t>
            </w:r>
            <w:r>
              <w:rPr>
                <w:rFonts w:hint="eastAsia" w:ascii="新宋体" w:hAnsi="新宋体" w:eastAsia="新宋体" w:cs="新宋体"/>
                <w:sz w:val="21"/>
                <w:szCs w:val="21"/>
                <w:u w:val="single"/>
                <w:lang w:val="en-US" w:eastAsia="zh-CN"/>
              </w:rPr>
              <w:t xml:space="preserve"> </w:t>
            </w:r>
            <w:r>
              <w:rPr>
                <w:rFonts w:hint="eastAsia" w:ascii="新宋体" w:hAnsi="新宋体" w:eastAsia="新宋体" w:cs="新宋体"/>
                <w:spacing w:val="5"/>
                <w:sz w:val="21"/>
                <w:szCs w:val="21"/>
                <w:u w:val="single"/>
                <w:lang w:eastAsia="zh-CN"/>
              </w:rPr>
              <w:t>/</w:t>
            </w:r>
            <w:r>
              <w:rPr>
                <w:rFonts w:hint="eastAsia" w:ascii="新宋体" w:hAnsi="新宋体" w:eastAsia="新宋体" w:cs="新宋体"/>
                <w:sz w:val="21"/>
                <w:szCs w:val="21"/>
                <w:u w:val="single"/>
                <w:lang w:val="en-US" w:eastAsia="zh-CN"/>
              </w:rPr>
              <w:t xml:space="preserve"> </w:t>
            </w:r>
            <w:r>
              <w:rPr>
                <w:rFonts w:hint="eastAsia" w:ascii="新宋体" w:hAnsi="新宋体" w:eastAsia="新宋体" w:cs="新宋体"/>
                <w:spacing w:val="19"/>
                <w:sz w:val="21"/>
                <w:szCs w:val="21"/>
              </w:rPr>
              <w:t>%、技术部</w:t>
            </w:r>
            <w:r>
              <w:rPr>
                <w:rFonts w:hint="eastAsia" w:ascii="新宋体" w:hAnsi="新宋体" w:eastAsia="新宋体" w:cs="新宋体"/>
                <w:sz w:val="21"/>
                <w:szCs w:val="21"/>
              </w:rPr>
              <w:t>分</w:t>
            </w:r>
            <w:r>
              <w:rPr>
                <w:rFonts w:hint="eastAsia" w:ascii="新宋体" w:hAnsi="新宋体" w:eastAsia="新宋体" w:cs="新宋体"/>
                <w:sz w:val="21"/>
                <w:szCs w:val="21"/>
                <w:u w:val="single"/>
                <w:lang w:val="en-US" w:eastAsia="zh-CN"/>
              </w:rPr>
              <w:t xml:space="preserve"> </w:t>
            </w:r>
            <w:r>
              <w:rPr>
                <w:rFonts w:hint="eastAsia" w:ascii="新宋体" w:hAnsi="新宋体" w:eastAsia="新宋体" w:cs="新宋体"/>
                <w:spacing w:val="4"/>
                <w:sz w:val="21"/>
                <w:szCs w:val="21"/>
                <w:u w:val="single"/>
                <w:lang w:eastAsia="zh-CN"/>
              </w:rPr>
              <w:t xml:space="preserve">/ </w:t>
            </w:r>
            <w:r>
              <w:rPr>
                <w:rFonts w:hint="eastAsia" w:ascii="新宋体" w:hAnsi="新宋体" w:eastAsia="新宋体" w:cs="新宋体"/>
                <w:sz w:val="21"/>
                <w:szCs w:val="21"/>
              </w:rPr>
              <w:t>%。</w:t>
            </w:r>
          </w:p>
        </w:tc>
      </w:tr>
      <w:tr w14:paraId="076100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2" w:hRule="atLeast"/>
          <w:jc w:val="center"/>
        </w:trPr>
        <w:tc>
          <w:tcPr>
            <w:tcW w:w="1552" w:type="dxa"/>
            <w:vAlign w:val="center"/>
          </w:tcPr>
          <w:p w14:paraId="6BE90BA2">
            <w:pPr>
              <w:pStyle w:val="25"/>
              <w:keepNext w:val="0"/>
              <w:keepLines w:val="0"/>
              <w:pageBreakBefore w:val="0"/>
              <w:widowControl/>
              <w:tabs>
                <w:tab w:val="left" w:pos="218"/>
              </w:tabs>
              <w:kinsoku w:val="0"/>
              <w:wordWrap/>
              <w:overflowPunct/>
              <w:topLinePunct w:val="0"/>
              <w:autoSpaceDE w:val="0"/>
              <w:autoSpaceDN w:val="0"/>
              <w:bidi w:val="0"/>
              <w:adjustRightInd w:val="0"/>
              <w:snapToGrid w:val="0"/>
              <w:spacing w:line="240" w:lineRule="auto"/>
              <w:ind w:right="106"/>
              <w:jc w:val="center"/>
              <w:textAlignment w:val="baseline"/>
              <w:rPr>
                <w:rFonts w:hint="eastAsia" w:ascii="新宋体" w:hAnsi="新宋体" w:eastAsia="新宋体" w:cs="新宋体"/>
                <w:sz w:val="21"/>
                <w:szCs w:val="21"/>
              </w:rPr>
            </w:pPr>
            <w:r>
              <w:rPr>
                <w:rFonts w:hint="eastAsia" w:ascii="新宋体" w:hAnsi="新宋体" w:eastAsia="新宋体" w:cs="新宋体"/>
                <w:spacing w:val="7"/>
                <w:sz w:val="21"/>
                <w:szCs w:val="21"/>
              </w:rPr>
              <w:t>政府采购优先采购：</w:t>
            </w:r>
            <w:r>
              <w:rPr>
                <w:rFonts w:hint="eastAsia" w:ascii="新宋体" w:hAnsi="新宋体" w:eastAsia="新宋体" w:cs="新宋体"/>
                <w:spacing w:val="6"/>
                <w:sz w:val="21"/>
                <w:szCs w:val="21"/>
              </w:rPr>
              <w:t>(1)非标记★符号的</w:t>
            </w:r>
            <w:r>
              <w:rPr>
                <w:rFonts w:hint="eastAsia" w:ascii="新宋体" w:hAnsi="新宋体" w:eastAsia="新宋体" w:cs="新宋体"/>
                <w:spacing w:val="7"/>
                <w:sz w:val="21"/>
                <w:szCs w:val="21"/>
              </w:rPr>
              <w:t>节能、节水产品；(2)环境标志产品。</w:t>
            </w:r>
          </w:p>
        </w:tc>
        <w:tc>
          <w:tcPr>
            <w:tcW w:w="6453" w:type="dxa"/>
            <w:vAlign w:val="center"/>
          </w:tcPr>
          <w:p w14:paraId="0C9C47B8">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11" w:right="57"/>
              <w:textAlignment w:val="baseline"/>
              <w:rPr>
                <w:rFonts w:hint="eastAsia" w:ascii="新宋体" w:hAnsi="新宋体" w:eastAsia="新宋体" w:cs="新宋体"/>
                <w:sz w:val="21"/>
                <w:szCs w:val="21"/>
              </w:rPr>
            </w:pPr>
            <w:r>
              <w:rPr>
                <w:rFonts w:hint="eastAsia" w:ascii="新宋体" w:hAnsi="新宋体" w:eastAsia="新宋体" w:cs="新宋体"/>
                <w:spacing w:val="8"/>
                <w:sz w:val="21"/>
                <w:szCs w:val="21"/>
              </w:rPr>
              <w:t>供应商应按财库〔2019〕9号、财库〔2019〕19号和财库〔2019〕18</w:t>
            </w:r>
            <w:r>
              <w:rPr>
                <w:rFonts w:hint="eastAsia" w:ascii="新宋体" w:hAnsi="新宋体" w:eastAsia="新宋体" w:cs="新宋体"/>
                <w:spacing w:val="11"/>
                <w:sz w:val="21"/>
                <w:szCs w:val="21"/>
              </w:rPr>
              <w:t>号文件要求，此仅限于《节能产品政府采购品目清单》（非标记★符</w:t>
            </w:r>
            <w:r>
              <w:rPr>
                <w:rFonts w:hint="eastAsia" w:ascii="新宋体" w:hAnsi="新宋体" w:eastAsia="新宋体" w:cs="新宋体"/>
                <w:spacing w:val="7"/>
                <w:sz w:val="21"/>
                <w:szCs w:val="21"/>
              </w:rPr>
              <w:t>号的节能、节水产品）或《环境标志产品政府</w:t>
            </w:r>
            <w:r>
              <w:rPr>
                <w:rFonts w:hint="eastAsia" w:ascii="新宋体" w:hAnsi="新宋体" w:eastAsia="新宋体" w:cs="新宋体"/>
                <w:spacing w:val="6"/>
                <w:sz w:val="21"/>
                <w:szCs w:val="21"/>
              </w:rPr>
              <w:t>采购品目清单》内产品；</w:t>
            </w:r>
            <w:r>
              <w:rPr>
                <w:rFonts w:hint="eastAsia" w:ascii="新宋体" w:hAnsi="新宋体" w:eastAsia="新宋体" w:cs="新宋体"/>
                <w:spacing w:val="12"/>
                <w:sz w:val="21"/>
                <w:szCs w:val="21"/>
              </w:rPr>
              <w:t>供应商提供的产品应当取得国家确认的认证机构出具的</w:t>
            </w:r>
            <w:r>
              <w:rPr>
                <w:rFonts w:hint="eastAsia" w:ascii="新宋体" w:hAnsi="新宋体" w:eastAsia="新宋体" w:cs="新宋体"/>
                <w:spacing w:val="11"/>
                <w:sz w:val="21"/>
                <w:szCs w:val="21"/>
              </w:rPr>
              <w:t>、处于有效期</w:t>
            </w:r>
            <w:r>
              <w:rPr>
                <w:rFonts w:hint="eastAsia" w:ascii="新宋体" w:hAnsi="新宋体" w:eastAsia="新宋体" w:cs="新宋体"/>
                <w:spacing w:val="12"/>
                <w:sz w:val="21"/>
                <w:szCs w:val="21"/>
              </w:rPr>
              <w:t>之内的节能产品、环境标志产品认证证书，不是品目清单内的产品，</w:t>
            </w:r>
            <w:r>
              <w:rPr>
                <w:rFonts w:hint="eastAsia" w:ascii="新宋体" w:hAnsi="新宋体" w:eastAsia="新宋体" w:cs="新宋体"/>
                <w:spacing w:val="8"/>
                <w:sz w:val="21"/>
                <w:szCs w:val="21"/>
              </w:rPr>
              <w:t>在评审时不予以考虑：</w:t>
            </w:r>
          </w:p>
          <w:p w14:paraId="54522360">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11" w:right="107"/>
              <w:jc w:val="both"/>
              <w:textAlignment w:val="baseline"/>
              <w:rPr>
                <w:rFonts w:hint="eastAsia" w:ascii="新宋体" w:hAnsi="新宋体" w:eastAsia="新宋体" w:cs="新宋体"/>
                <w:sz w:val="21"/>
                <w:szCs w:val="21"/>
              </w:rPr>
            </w:pPr>
            <w:r>
              <w:rPr>
                <w:rFonts w:hint="eastAsia" w:ascii="新宋体" w:hAnsi="新宋体" w:eastAsia="新宋体" w:cs="新宋体"/>
                <w:spacing w:val="9"/>
                <w:sz w:val="21"/>
                <w:szCs w:val="21"/>
              </w:rPr>
              <w:t>采用综合评分法时，对于价格和技术分，应分别给予总分值4%-8%的</w:t>
            </w:r>
            <w:r>
              <w:rPr>
                <w:rFonts w:hint="eastAsia" w:ascii="新宋体" w:hAnsi="新宋体" w:eastAsia="新宋体" w:cs="新宋体"/>
                <w:spacing w:val="17"/>
                <w:sz w:val="21"/>
                <w:szCs w:val="21"/>
              </w:rPr>
              <w:t>加分。本项目具体加分比例分别为：价格部</w:t>
            </w:r>
            <w:r>
              <w:rPr>
                <w:rFonts w:hint="eastAsia" w:ascii="新宋体" w:hAnsi="新宋体" w:eastAsia="新宋体" w:cs="新宋体"/>
                <w:spacing w:val="16"/>
                <w:sz w:val="21"/>
                <w:szCs w:val="21"/>
              </w:rPr>
              <w:t>分</w:t>
            </w:r>
            <w:r>
              <w:rPr>
                <w:rFonts w:hint="eastAsia" w:ascii="新宋体" w:hAnsi="新宋体" w:eastAsia="新宋体" w:cs="新宋体"/>
                <w:sz w:val="21"/>
                <w:szCs w:val="21"/>
                <w:u w:val="single"/>
                <w:lang w:val="en-US" w:eastAsia="zh-CN"/>
              </w:rPr>
              <w:t xml:space="preserve"> </w:t>
            </w:r>
            <w:r>
              <w:rPr>
                <w:rFonts w:hint="eastAsia" w:ascii="新宋体" w:hAnsi="新宋体" w:eastAsia="新宋体" w:cs="新宋体"/>
                <w:spacing w:val="4"/>
                <w:sz w:val="21"/>
                <w:szCs w:val="21"/>
                <w:u w:val="single"/>
                <w:lang w:eastAsia="zh-CN"/>
              </w:rPr>
              <w:t>/</w:t>
            </w:r>
            <w:r>
              <w:rPr>
                <w:rFonts w:hint="eastAsia" w:ascii="新宋体" w:hAnsi="新宋体" w:eastAsia="新宋体" w:cs="新宋体"/>
                <w:sz w:val="21"/>
                <w:szCs w:val="21"/>
                <w:u w:val="single"/>
                <w:lang w:val="en-US" w:eastAsia="zh-CN"/>
              </w:rPr>
              <w:t xml:space="preserve"> </w:t>
            </w:r>
            <w:r>
              <w:rPr>
                <w:rFonts w:hint="eastAsia" w:ascii="新宋体" w:hAnsi="新宋体" w:eastAsia="新宋体" w:cs="新宋体"/>
                <w:spacing w:val="16"/>
                <w:sz w:val="21"/>
                <w:szCs w:val="21"/>
              </w:rPr>
              <w:t>%、技术部</w:t>
            </w:r>
            <w:r>
              <w:rPr>
                <w:rFonts w:hint="eastAsia" w:ascii="新宋体" w:hAnsi="新宋体" w:eastAsia="新宋体" w:cs="新宋体"/>
                <w:sz w:val="21"/>
                <w:szCs w:val="21"/>
              </w:rPr>
              <w:t>分</w:t>
            </w:r>
            <w:r>
              <w:rPr>
                <w:rFonts w:hint="eastAsia" w:ascii="新宋体" w:hAnsi="新宋体" w:eastAsia="新宋体" w:cs="新宋体"/>
                <w:sz w:val="21"/>
                <w:szCs w:val="21"/>
                <w:u w:val="single"/>
                <w:lang w:val="en-US" w:eastAsia="zh-CN"/>
              </w:rPr>
              <w:t xml:space="preserve"> </w:t>
            </w:r>
            <w:r>
              <w:rPr>
                <w:rFonts w:hint="eastAsia" w:ascii="新宋体" w:hAnsi="新宋体" w:eastAsia="新宋体" w:cs="新宋体"/>
                <w:spacing w:val="4"/>
                <w:sz w:val="21"/>
                <w:szCs w:val="21"/>
                <w:u w:val="single"/>
                <w:lang w:eastAsia="zh-CN"/>
              </w:rPr>
              <w:t>/</w:t>
            </w:r>
            <w:r>
              <w:rPr>
                <w:rFonts w:hint="eastAsia" w:ascii="新宋体" w:hAnsi="新宋体" w:eastAsia="新宋体" w:cs="新宋体"/>
                <w:sz w:val="21"/>
                <w:szCs w:val="21"/>
                <w:u w:val="single"/>
                <w:lang w:val="en-US" w:eastAsia="zh-CN"/>
              </w:rPr>
              <w:t xml:space="preserve"> </w:t>
            </w:r>
            <w:r>
              <w:rPr>
                <w:rFonts w:hint="eastAsia" w:ascii="新宋体" w:hAnsi="新宋体" w:eastAsia="新宋体" w:cs="新宋体"/>
                <w:sz w:val="21"/>
                <w:szCs w:val="21"/>
              </w:rPr>
              <w:t>%。</w:t>
            </w:r>
          </w:p>
        </w:tc>
      </w:tr>
      <w:tr w14:paraId="5139A4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552" w:type="dxa"/>
            <w:vMerge w:val="restart"/>
            <w:vAlign w:val="center"/>
          </w:tcPr>
          <w:p w14:paraId="682CE9F9">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123"/>
              <w:jc w:val="center"/>
              <w:textAlignment w:val="baseline"/>
              <w:rPr>
                <w:rFonts w:hint="eastAsia" w:ascii="新宋体" w:hAnsi="新宋体" w:eastAsia="新宋体" w:cs="新宋体"/>
                <w:sz w:val="21"/>
                <w:szCs w:val="21"/>
              </w:rPr>
            </w:pPr>
            <w:r>
              <w:rPr>
                <w:rFonts w:hint="eastAsia" w:ascii="新宋体" w:hAnsi="新宋体" w:eastAsia="新宋体" w:cs="新宋体"/>
                <w:spacing w:val="9"/>
                <w:sz w:val="21"/>
                <w:szCs w:val="21"/>
              </w:rPr>
              <w:t>政府采购支持中小企</w:t>
            </w:r>
            <w:r>
              <w:rPr>
                <w:rFonts w:hint="eastAsia" w:ascii="新宋体" w:hAnsi="新宋体" w:eastAsia="新宋体" w:cs="新宋体"/>
                <w:spacing w:val="8"/>
                <w:sz w:val="21"/>
                <w:szCs w:val="21"/>
              </w:rPr>
              <w:t>业发展政策</w:t>
            </w:r>
          </w:p>
        </w:tc>
        <w:tc>
          <w:tcPr>
            <w:tcW w:w="6453" w:type="dxa"/>
            <w:vAlign w:val="center"/>
          </w:tcPr>
          <w:p w14:paraId="1E36A772">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15"/>
              <w:textAlignment w:val="baseline"/>
              <w:rPr>
                <w:rFonts w:hint="eastAsia" w:ascii="新宋体" w:hAnsi="新宋体" w:eastAsia="新宋体" w:cs="新宋体"/>
                <w:sz w:val="21"/>
                <w:szCs w:val="21"/>
              </w:rPr>
            </w:pPr>
            <w:r>
              <w:rPr>
                <w:rFonts w:hint="eastAsia" w:ascii="新宋体" w:hAnsi="新宋体" w:eastAsia="新宋体" w:cs="新宋体"/>
                <w:spacing w:val="5"/>
                <w:sz w:val="21"/>
                <w:szCs w:val="21"/>
              </w:rPr>
              <w:t>行业类别：</w:t>
            </w:r>
          </w:p>
          <w:p w14:paraId="0FE2DFC5">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22"/>
              <w:textAlignment w:val="baseline"/>
              <w:rPr>
                <w:rFonts w:hint="eastAsia" w:ascii="新宋体" w:hAnsi="新宋体" w:eastAsia="新宋体" w:cs="新宋体"/>
                <w:sz w:val="21"/>
                <w:szCs w:val="21"/>
              </w:rPr>
            </w:pPr>
            <w:r>
              <w:rPr>
                <w:rFonts w:hint="eastAsia" w:ascii="新宋体" w:hAnsi="新宋体" w:eastAsia="新宋体" w:cs="新宋体"/>
                <w:spacing w:val="8"/>
                <w:sz w:val="21"/>
                <w:szCs w:val="21"/>
              </w:rPr>
              <w:t>（一）农、林、牧、渔业</w:t>
            </w:r>
          </w:p>
          <w:p w14:paraId="32B38C86">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22"/>
              <w:textAlignment w:val="baseline"/>
              <w:rPr>
                <w:rFonts w:hint="eastAsia" w:ascii="新宋体" w:hAnsi="新宋体" w:eastAsia="新宋体" w:cs="新宋体"/>
                <w:sz w:val="21"/>
                <w:szCs w:val="21"/>
              </w:rPr>
            </w:pPr>
            <w:r>
              <w:rPr>
                <w:rFonts w:hint="eastAsia" w:ascii="新宋体" w:hAnsi="新宋体" w:eastAsia="新宋体" w:cs="新宋体"/>
                <w:spacing w:val="6"/>
                <w:sz w:val="21"/>
                <w:szCs w:val="21"/>
              </w:rPr>
              <w:t>（二）工业</w:t>
            </w:r>
          </w:p>
          <w:p w14:paraId="5180F9CC">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22"/>
              <w:textAlignment w:val="baseline"/>
              <w:rPr>
                <w:rFonts w:hint="eastAsia" w:ascii="新宋体" w:hAnsi="新宋体" w:eastAsia="新宋体" w:cs="新宋体"/>
                <w:sz w:val="21"/>
                <w:szCs w:val="21"/>
              </w:rPr>
            </w:pPr>
            <w:r>
              <w:rPr>
                <w:rFonts w:hint="eastAsia" w:ascii="新宋体" w:hAnsi="新宋体" w:eastAsia="新宋体" w:cs="新宋体"/>
                <w:spacing w:val="6"/>
                <w:sz w:val="21"/>
                <w:szCs w:val="21"/>
              </w:rPr>
              <w:t>（三）建筑业</w:t>
            </w:r>
          </w:p>
          <w:p w14:paraId="195DC5CF">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22"/>
              <w:textAlignment w:val="baseline"/>
              <w:rPr>
                <w:rFonts w:hint="eastAsia" w:ascii="新宋体" w:hAnsi="新宋体" w:eastAsia="新宋体" w:cs="新宋体"/>
                <w:sz w:val="21"/>
                <w:szCs w:val="21"/>
              </w:rPr>
            </w:pPr>
            <w:r>
              <w:rPr>
                <w:rFonts w:hint="eastAsia" w:ascii="新宋体" w:hAnsi="新宋体" w:eastAsia="新宋体" w:cs="新宋体"/>
                <w:spacing w:val="6"/>
                <w:sz w:val="21"/>
                <w:szCs w:val="21"/>
              </w:rPr>
              <w:t>（四）批发业</w:t>
            </w:r>
          </w:p>
          <w:p w14:paraId="38117813">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22"/>
              <w:textAlignment w:val="baseline"/>
              <w:rPr>
                <w:rFonts w:hint="eastAsia" w:ascii="新宋体" w:hAnsi="新宋体" w:eastAsia="新宋体" w:cs="新宋体"/>
                <w:sz w:val="21"/>
                <w:szCs w:val="21"/>
              </w:rPr>
            </w:pPr>
            <w:r>
              <w:rPr>
                <w:rFonts w:hint="eastAsia" w:ascii="新宋体" w:hAnsi="新宋体" w:eastAsia="新宋体" w:cs="新宋体"/>
                <w:spacing w:val="6"/>
                <w:sz w:val="21"/>
                <w:szCs w:val="21"/>
              </w:rPr>
              <w:t>（五）零售业</w:t>
            </w:r>
          </w:p>
          <w:p w14:paraId="1FC309CA">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22"/>
              <w:textAlignment w:val="baseline"/>
              <w:rPr>
                <w:rFonts w:hint="eastAsia" w:ascii="新宋体" w:hAnsi="新宋体" w:eastAsia="新宋体" w:cs="新宋体"/>
                <w:sz w:val="21"/>
                <w:szCs w:val="21"/>
              </w:rPr>
            </w:pPr>
            <w:r>
              <w:rPr>
                <w:rFonts w:hint="eastAsia" w:ascii="新宋体" w:hAnsi="新宋体" w:eastAsia="新宋体" w:cs="新宋体"/>
                <w:spacing w:val="7"/>
                <w:sz w:val="21"/>
                <w:szCs w:val="21"/>
              </w:rPr>
              <w:t>（六）交通运输业</w:t>
            </w:r>
          </w:p>
          <w:p w14:paraId="5BC9FFEA">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22"/>
              <w:textAlignment w:val="baseline"/>
              <w:rPr>
                <w:rFonts w:hint="eastAsia" w:ascii="新宋体" w:hAnsi="新宋体" w:eastAsia="新宋体" w:cs="新宋体"/>
                <w:sz w:val="21"/>
                <w:szCs w:val="21"/>
              </w:rPr>
            </w:pPr>
            <w:r>
              <w:rPr>
                <w:rFonts w:hint="eastAsia" w:ascii="新宋体" w:hAnsi="新宋体" w:eastAsia="新宋体" w:cs="新宋体"/>
                <w:spacing w:val="6"/>
                <w:sz w:val="21"/>
                <w:szCs w:val="21"/>
              </w:rPr>
              <w:t>（七）仓储业</w:t>
            </w:r>
          </w:p>
          <w:p w14:paraId="408CD67B">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22"/>
              <w:textAlignment w:val="baseline"/>
              <w:rPr>
                <w:rFonts w:hint="eastAsia" w:ascii="新宋体" w:hAnsi="新宋体" w:eastAsia="新宋体" w:cs="新宋体"/>
                <w:sz w:val="21"/>
                <w:szCs w:val="21"/>
              </w:rPr>
            </w:pPr>
            <w:r>
              <w:rPr>
                <w:rFonts w:hint="eastAsia" w:ascii="新宋体" w:hAnsi="新宋体" w:eastAsia="新宋体" w:cs="新宋体"/>
                <w:spacing w:val="6"/>
                <w:sz w:val="21"/>
                <w:szCs w:val="21"/>
              </w:rPr>
              <w:t>（八）邮政业</w:t>
            </w:r>
          </w:p>
          <w:p w14:paraId="463107CA">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22"/>
              <w:textAlignment w:val="baseline"/>
              <w:rPr>
                <w:rFonts w:hint="eastAsia" w:ascii="新宋体" w:hAnsi="新宋体" w:eastAsia="新宋体" w:cs="新宋体"/>
                <w:sz w:val="21"/>
                <w:szCs w:val="21"/>
              </w:rPr>
            </w:pPr>
            <w:r>
              <w:rPr>
                <w:rFonts w:hint="eastAsia" w:ascii="新宋体" w:hAnsi="新宋体" w:eastAsia="新宋体" w:cs="新宋体"/>
                <w:spacing w:val="6"/>
                <w:sz w:val="21"/>
                <w:szCs w:val="21"/>
              </w:rPr>
              <w:t>（九）住宿业</w:t>
            </w:r>
          </w:p>
          <w:p w14:paraId="5D5DCCF6">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22"/>
              <w:textAlignment w:val="baseline"/>
              <w:rPr>
                <w:rFonts w:hint="eastAsia" w:ascii="新宋体" w:hAnsi="新宋体" w:eastAsia="新宋体" w:cs="新宋体"/>
                <w:sz w:val="21"/>
                <w:szCs w:val="21"/>
              </w:rPr>
            </w:pPr>
            <w:r>
              <w:rPr>
                <w:rFonts w:hint="eastAsia" w:ascii="新宋体" w:hAnsi="新宋体" w:eastAsia="新宋体" w:cs="新宋体"/>
                <w:spacing w:val="6"/>
                <w:sz w:val="21"/>
                <w:szCs w:val="21"/>
              </w:rPr>
              <w:t>（十）餐饮业</w:t>
            </w:r>
          </w:p>
          <w:p w14:paraId="4DA957D4">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22"/>
              <w:textAlignment w:val="baseline"/>
              <w:rPr>
                <w:rFonts w:hint="eastAsia" w:ascii="新宋体" w:hAnsi="新宋体" w:eastAsia="新宋体" w:cs="新宋体"/>
                <w:sz w:val="21"/>
                <w:szCs w:val="21"/>
              </w:rPr>
            </w:pPr>
            <w:r>
              <w:rPr>
                <w:rFonts w:hint="eastAsia" w:ascii="新宋体" w:hAnsi="新宋体" w:eastAsia="新宋体" w:cs="新宋体"/>
                <w:spacing w:val="7"/>
                <w:sz w:val="21"/>
                <w:szCs w:val="21"/>
              </w:rPr>
              <w:t>（十一）信息传输业</w:t>
            </w:r>
          </w:p>
          <w:p w14:paraId="0C9D35D5">
            <w:pPr>
              <w:pStyle w:val="25"/>
              <w:keepNext w:val="0"/>
              <w:keepLines w:val="0"/>
              <w:pageBreakBefore w:val="0"/>
              <w:widowControl/>
              <w:tabs>
                <w:tab w:val="left" w:pos="5260"/>
              </w:tabs>
              <w:kinsoku w:val="0"/>
              <w:wordWrap/>
              <w:overflowPunct/>
              <w:topLinePunct w:val="0"/>
              <w:autoSpaceDE w:val="0"/>
              <w:autoSpaceDN w:val="0"/>
              <w:bidi w:val="0"/>
              <w:adjustRightInd w:val="0"/>
              <w:snapToGrid w:val="0"/>
              <w:spacing w:line="360" w:lineRule="auto"/>
              <w:ind w:left="122" w:right="1189" w:rightChars="0"/>
              <w:textAlignment w:val="baseline"/>
              <w:rPr>
                <w:rFonts w:hint="eastAsia" w:ascii="新宋体" w:hAnsi="新宋体" w:eastAsia="新宋体" w:cs="新宋体"/>
                <w:spacing w:val="8"/>
                <w:sz w:val="21"/>
                <w:szCs w:val="21"/>
              </w:rPr>
            </w:pPr>
            <w:r>
              <w:rPr>
                <w:rFonts w:hint="eastAsia" w:ascii="新宋体" w:hAnsi="新宋体" w:eastAsia="新宋体" w:cs="新宋体"/>
                <w:spacing w:val="8"/>
                <w:sz w:val="21"/>
                <w:szCs w:val="21"/>
              </w:rPr>
              <w:t>（十二）软件和信息技术服务业</w:t>
            </w:r>
          </w:p>
          <w:p w14:paraId="08FE96D4">
            <w:pPr>
              <w:pStyle w:val="25"/>
              <w:keepNext w:val="0"/>
              <w:keepLines w:val="0"/>
              <w:pageBreakBefore w:val="0"/>
              <w:widowControl/>
              <w:tabs>
                <w:tab w:val="left" w:pos="5260"/>
              </w:tabs>
              <w:kinsoku w:val="0"/>
              <w:wordWrap/>
              <w:overflowPunct/>
              <w:topLinePunct w:val="0"/>
              <w:autoSpaceDE w:val="0"/>
              <w:autoSpaceDN w:val="0"/>
              <w:bidi w:val="0"/>
              <w:adjustRightInd w:val="0"/>
              <w:snapToGrid w:val="0"/>
              <w:spacing w:line="360" w:lineRule="auto"/>
              <w:ind w:left="122" w:right="1189" w:rightChars="0"/>
              <w:textAlignment w:val="baseline"/>
              <w:rPr>
                <w:rFonts w:hint="eastAsia" w:ascii="新宋体" w:hAnsi="新宋体" w:eastAsia="新宋体" w:cs="新宋体"/>
                <w:sz w:val="21"/>
                <w:szCs w:val="21"/>
              </w:rPr>
            </w:pPr>
            <w:r>
              <w:rPr>
                <w:rFonts w:hint="eastAsia" w:ascii="新宋体" w:hAnsi="新宋体" w:eastAsia="新宋体" w:cs="新宋体"/>
                <w:spacing w:val="8"/>
                <w:sz w:val="21"/>
                <w:szCs w:val="21"/>
              </w:rPr>
              <w:t>（十三）房地产开发经营</w:t>
            </w:r>
          </w:p>
          <w:p w14:paraId="49E131A0">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22"/>
              <w:textAlignment w:val="baseline"/>
              <w:rPr>
                <w:rFonts w:hint="eastAsia" w:ascii="新宋体" w:hAnsi="新宋体" w:eastAsia="新宋体" w:cs="新宋体"/>
                <w:sz w:val="21"/>
                <w:szCs w:val="21"/>
              </w:rPr>
            </w:pPr>
            <w:r>
              <w:rPr>
                <w:rFonts w:hint="eastAsia" w:ascii="新宋体" w:hAnsi="新宋体" w:eastAsia="新宋体" w:cs="新宋体"/>
                <w:spacing w:val="7"/>
                <w:sz w:val="21"/>
                <w:szCs w:val="21"/>
              </w:rPr>
              <w:t>（十四）物业管理</w:t>
            </w:r>
          </w:p>
          <w:p w14:paraId="2A3EEB9F">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22" w:right="1189" w:rightChars="0"/>
              <w:textAlignment w:val="baseline"/>
              <w:rPr>
                <w:rFonts w:hint="eastAsia" w:ascii="新宋体" w:hAnsi="新宋体" w:eastAsia="新宋体" w:cs="新宋体"/>
                <w:spacing w:val="8"/>
                <w:sz w:val="21"/>
                <w:szCs w:val="21"/>
              </w:rPr>
            </w:pPr>
            <w:r>
              <w:rPr>
                <w:rFonts w:hint="eastAsia" w:ascii="新宋体" w:hAnsi="新宋体" w:eastAsia="新宋体" w:cs="新宋体"/>
                <w:spacing w:val="8"/>
                <w:sz w:val="21"/>
                <w:szCs w:val="21"/>
              </w:rPr>
              <w:t>（十五）租赁和商务服务业</w:t>
            </w:r>
          </w:p>
          <w:p w14:paraId="1FB91A2F">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22" w:right="1189" w:rightChars="0"/>
              <w:textAlignment w:val="baseline"/>
              <w:rPr>
                <w:rFonts w:hint="eastAsia" w:ascii="新宋体" w:hAnsi="新宋体" w:eastAsia="新宋体" w:cs="新宋体"/>
                <w:sz w:val="21"/>
                <w:szCs w:val="21"/>
              </w:rPr>
            </w:pPr>
            <w:r>
              <w:rPr>
                <w:rFonts w:hint="eastAsia" w:ascii="新宋体" w:hAnsi="新宋体" w:eastAsia="新宋体" w:cs="新宋体"/>
                <w:spacing w:val="8"/>
                <w:sz w:val="21"/>
                <w:szCs w:val="21"/>
              </w:rPr>
              <w:t>（十六）其他未列明行业</w:t>
            </w:r>
          </w:p>
        </w:tc>
      </w:tr>
      <w:tr w14:paraId="57A986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68" w:hRule="atLeast"/>
          <w:jc w:val="center"/>
        </w:trPr>
        <w:tc>
          <w:tcPr>
            <w:tcW w:w="1552" w:type="dxa"/>
            <w:vMerge w:val="continue"/>
            <w:vAlign w:val="center"/>
          </w:tcPr>
          <w:p w14:paraId="0417392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新宋体" w:hAnsi="新宋体" w:eastAsia="新宋体" w:cs="新宋体"/>
                <w:sz w:val="21"/>
                <w:szCs w:val="21"/>
              </w:rPr>
            </w:pPr>
          </w:p>
        </w:tc>
        <w:tc>
          <w:tcPr>
            <w:tcW w:w="6453" w:type="dxa"/>
            <w:vAlign w:val="center"/>
          </w:tcPr>
          <w:p w14:paraId="04E31CFE">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32"/>
              <w:textAlignment w:val="baseline"/>
              <w:rPr>
                <w:rFonts w:hint="eastAsia" w:ascii="新宋体" w:hAnsi="新宋体" w:eastAsia="新宋体" w:cs="新宋体"/>
                <w:sz w:val="21"/>
                <w:szCs w:val="21"/>
              </w:rPr>
            </w:pPr>
            <w:r>
              <w:rPr>
                <w:rFonts w:hint="eastAsia" w:ascii="新宋体" w:hAnsi="新宋体" w:eastAsia="新宋体" w:cs="新宋体"/>
                <w:spacing w:val="7"/>
                <w:sz w:val="21"/>
                <w:szCs w:val="21"/>
              </w:rPr>
              <w:t>中小企业划分标准按国家规定执行：</w:t>
            </w:r>
          </w:p>
          <w:p w14:paraId="5FEF67DB">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11" w:right="107" w:firstLine="422"/>
              <w:textAlignment w:val="baseline"/>
              <w:rPr>
                <w:rFonts w:hint="eastAsia" w:ascii="新宋体" w:hAnsi="新宋体" w:eastAsia="新宋体" w:cs="新宋体"/>
                <w:sz w:val="21"/>
                <w:szCs w:val="21"/>
              </w:rPr>
            </w:pPr>
            <w:r>
              <w:rPr>
                <w:rFonts w:hint="eastAsia" w:ascii="新宋体" w:hAnsi="新宋体" w:eastAsia="新宋体" w:cs="新宋体"/>
                <w:spacing w:val="12"/>
                <w:sz w:val="21"/>
                <w:szCs w:val="21"/>
              </w:rPr>
              <w:t>依据《工业和信息化部、国家统计局、国家发展和改革委员</w:t>
            </w:r>
            <w:r>
              <w:rPr>
                <w:rFonts w:hint="eastAsia" w:ascii="新宋体" w:hAnsi="新宋体" w:eastAsia="新宋体" w:cs="新宋体"/>
                <w:spacing w:val="11"/>
                <w:sz w:val="21"/>
                <w:szCs w:val="21"/>
              </w:rPr>
              <w:t>会、</w:t>
            </w:r>
            <w:r>
              <w:rPr>
                <w:rFonts w:hint="eastAsia" w:ascii="新宋体" w:hAnsi="新宋体" w:eastAsia="新宋体" w:cs="新宋体"/>
                <w:spacing w:val="25"/>
                <w:sz w:val="21"/>
                <w:szCs w:val="21"/>
              </w:rPr>
              <w:t>财政部关于印发中小企业划型标准规定的通知》（工信部联企业</w:t>
            </w:r>
            <w:r>
              <w:rPr>
                <w:rFonts w:hint="eastAsia" w:ascii="新宋体" w:hAnsi="新宋体" w:eastAsia="新宋体" w:cs="新宋体"/>
                <w:spacing w:val="10"/>
                <w:sz w:val="21"/>
                <w:szCs w:val="21"/>
              </w:rPr>
              <w:t>[2011]300号）、《国家统计局关于印发&lt;统计上</w:t>
            </w:r>
            <w:r>
              <w:rPr>
                <w:rFonts w:hint="eastAsia" w:ascii="新宋体" w:hAnsi="新宋体" w:eastAsia="新宋体" w:cs="新宋体"/>
                <w:spacing w:val="9"/>
                <w:sz w:val="21"/>
                <w:szCs w:val="21"/>
              </w:rPr>
              <w:t>大中小微型企业划分</w:t>
            </w:r>
            <w:r>
              <w:rPr>
                <w:rFonts w:hint="eastAsia" w:ascii="新宋体" w:hAnsi="新宋体" w:eastAsia="新宋体" w:cs="新宋体"/>
                <w:spacing w:val="7"/>
                <w:sz w:val="21"/>
                <w:szCs w:val="21"/>
              </w:rPr>
              <w:t>办法（2017）&gt;的通知》（国统字〔2017〕213 号）等规定进行中小企</w:t>
            </w:r>
            <w:r>
              <w:rPr>
                <w:rFonts w:hint="eastAsia" w:ascii="新宋体" w:hAnsi="新宋体" w:eastAsia="新宋体" w:cs="新宋体"/>
                <w:spacing w:val="5"/>
                <w:sz w:val="21"/>
                <w:szCs w:val="21"/>
              </w:rPr>
              <w:t>业划分。</w:t>
            </w:r>
          </w:p>
          <w:p w14:paraId="25D51D2E">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10" w:right="107" w:firstLine="421"/>
              <w:jc w:val="both"/>
              <w:textAlignment w:val="baseline"/>
              <w:rPr>
                <w:rFonts w:hint="eastAsia" w:ascii="新宋体" w:hAnsi="新宋体" w:eastAsia="新宋体" w:cs="新宋体"/>
                <w:sz w:val="21"/>
                <w:szCs w:val="21"/>
              </w:rPr>
            </w:pPr>
            <w:r>
              <w:rPr>
                <w:rFonts w:hint="eastAsia" w:ascii="新宋体" w:hAnsi="新宋体" w:eastAsia="新宋体" w:cs="新宋体"/>
                <w:spacing w:val="8"/>
                <w:sz w:val="21"/>
                <w:szCs w:val="21"/>
              </w:rPr>
              <w:t>供应商应提交符合《财政部工业和信息化部关</w:t>
            </w:r>
            <w:r>
              <w:rPr>
                <w:rFonts w:hint="eastAsia" w:ascii="新宋体" w:hAnsi="新宋体" w:eastAsia="新宋体" w:cs="新宋体"/>
                <w:spacing w:val="7"/>
                <w:sz w:val="21"/>
                <w:szCs w:val="21"/>
              </w:rPr>
              <w:t>于印发&lt;政府采购促</w:t>
            </w:r>
            <w:r>
              <w:rPr>
                <w:rFonts w:hint="eastAsia" w:ascii="新宋体" w:hAnsi="新宋体" w:eastAsia="新宋体" w:cs="新宋体"/>
                <w:spacing w:val="4"/>
                <w:sz w:val="21"/>
                <w:szCs w:val="21"/>
              </w:rPr>
              <w:t>进中小企业发展管理办法&gt;的通知》（财库﹝2020﹞46号）规定的《中</w:t>
            </w:r>
            <w:r>
              <w:rPr>
                <w:rFonts w:hint="eastAsia" w:ascii="新宋体" w:hAnsi="新宋体" w:eastAsia="新宋体" w:cs="新宋体"/>
                <w:spacing w:val="6"/>
                <w:sz w:val="21"/>
                <w:szCs w:val="21"/>
              </w:rPr>
              <w:t>小企业声明函》。</w:t>
            </w:r>
          </w:p>
        </w:tc>
      </w:tr>
      <w:tr w14:paraId="060CFC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9" w:hRule="atLeast"/>
          <w:jc w:val="center"/>
        </w:trPr>
        <w:tc>
          <w:tcPr>
            <w:tcW w:w="1552" w:type="dxa"/>
            <w:vMerge w:val="continue"/>
            <w:vAlign w:val="center"/>
          </w:tcPr>
          <w:p w14:paraId="7349F8D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新宋体" w:hAnsi="新宋体" w:eastAsia="新宋体" w:cs="新宋体"/>
                <w:sz w:val="21"/>
                <w:szCs w:val="21"/>
              </w:rPr>
            </w:pPr>
          </w:p>
        </w:tc>
        <w:tc>
          <w:tcPr>
            <w:tcW w:w="6453" w:type="dxa"/>
            <w:vAlign w:val="center"/>
          </w:tcPr>
          <w:p w14:paraId="75C3D9E2">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15" w:right="110" w:firstLine="6"/>
              <w:textAlignment w:val="baseline"/>
              <w:rPr>
                <w:rFonts w:hint="eastAsia" w:ascii="新宋体" w:hAnsi="新宋体" w:eastAsia="新宋体" w:cs="新宋体"/>
                <w:sz w:val="21"/>
                <w:szCs w:val="21"/>
              </w:rPr>
            </w:pPr>
            <w:r>
              <w:rPr>
                <w:rFonts w:hint="eastAsia" w:ascii="新宋体" w:hAnsi="新宋体" w:eastAsia="新宋体" w:cs="新宋体"/>
                <w:spacing w:val="6"/>
                <w:sz w:val="21"/>
                <w:szCs w:val="21"/>
              </w:rPr>
              <w:sym w:font="Wingdings" w:char="00FE"/>
            </w:r>
            <w:r>
              <w:rPr>
                <w:rFonts w:hint="eastAsia" w:ascii="新宋体" w:hAnsi="新宋体" w:eastAsia="新宋体" w:cs="新宋体"/>
                <w:spacing w:val="6"/>
                <w:sz w:val="21"/>
                <w:szCs w:val="21"/>
              </w:rPr>
              <w:t>本项目中第</w:t>
            </w:r>
            <w:r>
              <w:rPr>
                <w:rFonts w:hint="eastAsia" w:ascii="新宋体" w:hAnsi="新宋体" w:eastAsia="新宋体" w:cs="新宋体"/>
                <w:spacing w:val="4"/>
                <w:sz w:val="21"/>
                <w:szCs w:val="21"/>
                <w:u w:val="single"/>
                <w:lang w:eastAsia="zh-CN"/>
              </w:rPr>
              <w:t>1</w:t>
            </w:r>
            <w:r>
              <w:rPr>
                <w:rFonts w:hint="eastAsia" w:ascii="新宋体" w:hAnsi="新宋体" w:eastAsia="新宋体" w:cs="新宋体"/>
                <w:spacing w:val="6"/>
                <w:sz w:val="21"/>
                <w:szCs w:val="21"/>
              </w:rPr>
              <w:t>包，所属行业</w:t>
            </w:r>
            <w:r>
              <w:rPr>
                <w:rFonts w:hint="eastAsia" w:ascii="新宋体" w:hAnsi="新宋体" w:eastAsia="新宋体" w:cs="新宋体"/>
                <w:spacing w:val="5"/>
                <w:sz w:val="21"/>
                <w:szCs w:val="21"/>
                <w:u w:val="single"/>
              </w:rPr>
              <w:t xml:space="preserve">（三）建筑业 </w:t>
            </w:r>
            <w:r>
              <w:rPr>
                <w:rFonts w:hint="eastAsia" w:ascii="新宋体" w:hAnsi="新宋体" w:eastAsia="新宋体" w:cs="新宋体"/>
                <w:spacing w:val="6"/>
                <w:sz w:val="21"/>
                <w:szCs w:val="21"/>
              </w:rPr>
              <w:t>，专门面向中小</w:t>
            </w:r>
            <w:r>
              <w:rPr>
                <w:rFonts w:hint="eastAsia" w:ascii="新宋体" w:hAnsi="新宋体" w:eastAsia="新宋体" w:cs="新宋体"/>
                <w:spacing w:val="9"/>
                <w:sz w:val="21"/>
                <w:szCs w:val="21"/>
              </w:rPr>
              <w:t>企业采购，不再执行价格扣除和评审优惠的扶持政策。</w:t>
            </w:r>
          </w:p>
          <w:p w14:paraId="739F7723">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12" w:right="107" w:firstLine="9"/>
              <w:textAlignment w:val="baseline"/>
              <w:rPr>
                <w:rFonts w:hint="eastAsia" w:ascii="新宋体" w:hAnsi="新宋体" w:eastAsia="新宋体" w:cs="新宋体"/>
                <w:sz w:val="21"/>
                <w:szCs w:val="21"/>
              </w:rPr>
            </w:pPr>
            <w:r>
              <w:rPr>
                <w:rFonts w:hint="eastAsia" w:ascii="新宋体" w:hAnsi="新宋体" w:eastAsia="新宋体" w:cs="新宋体"/>
                <w:spacing w:val="6"/>
                <w:position w:val="1"/>
                <w:sz w:val="21"/>
                <w:szCs w:val="21"/>
              </w:rPr>
              <w:sym w:font="Wingdings" w:char="00A8"/>
            </w:r>
            <w:r>
              <w:rPr>
                <w:rFonts w:hint="eastAsia" w:ascii="新宋体" w:hAnsi="新宋体" w:eastAsia="新宋体" w:cs="新宋体"/>
                <w:spacing w:val="8"/>
                <w:sz w:val="21"/>
                <w:szCs w:val="21"/>
              </w:rPr>
              <w:t>本项目中第包，所属行业，专门面向小</w:t>
            </w:r>
            <w:r>
              <w:rPr>
                <w:rFonts w:hint="eastAsia" w:ascii="新宋体" w:hAnsi="新宋体" w:eastAsia="新宋体" w:cs="新宋体"/>
                <w:spacing w:val="9"/>
                <w:sz w:val="21"/>
                <w:szCs w:val="21"/>
              </w:rPr>
              <w:t>微企业采购，不再执行价格扣除和评审优惠的扶持政策。</w:t>
            </w:r>
          </w:p>
        </w:tc>
      </w:tr>
      <w:tr w14:paraId="00A4E1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 w:hRule="atLeast"/>
          <w:jc w:val="center"/>
        </w:trPr>
        <w:tc>
          <w:tcPr>
            <w:tcW w:w="1552" w:type="dxa"/>
            <w:vMerge w:val="continue"/>
            <w:vAlign w:val="center"/>
          </w:tcPr>
          <w:p w14:paraId="4416026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p>
        </w:tc>
        <w:tc>
          <w:tcPr>
            <w:tcW w:w="6453" w:type="dxa"/>
            <w:vAlign w:val="center"/>
          </w:tcPr>
          <w:p w14:paraId="2020CF5B">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13" w:right="107" w:firstLine="8"/>
              <w:textAlignment w:val="baseline"/>
              <w:rPr>
                <w:rFonts w:hint="eastAsia" w:ascii="宋体" w:hAnsi="宋体" w:eastAsia="宋体" w:cs="宋体"/>
                <w:sz w:val="21"/>
                <w:szCs w:val="21"/>
              </w:rPr>
            </w:pPr>
            <w:r>
              <w:rPr>
                <w:rFonts w:hint="eastAsia" w:ascii="宋体" w:hAnsi="宋体" w:eastAsia="宋体" w:cs="宋体"/>
                <w:spacing w:val="8"/>
                <w:sz w:val="21"/>
                <w:szCs w:val="21"/>
              </w:rPr>
              <w:sym w:font="Wingdings" w:char="00A8"/>
            </w:r>
            <w:r>
              <w:rPr>
                <w:rFonts w:hint="eastAsia" w:ascii="宋体" w:hAnsi="宋体" w:eastAsia="宋体" w:cs="宋体"/>
                <w:spacing w:val="8"/>
                <w:sz w:val="21"/>
                <w:szCs w:val="21"/>
              </w:rPr>
              <w:t>一、本项目中第</w:t>
            </w:r>
            <w:r>
              <w:rPr>
                <w:rFonts w:hint="eastAsia" w:ascii="宋体" w:hAnsi="宋体" w:eastAsia="宋体" w:cs="宋体"/>
                <w:spacing w:val="6"/>
                <w:sz w:val="21"/>
                <w:szCs w:val="21"/>
                <w:u w:val="single"/>
                <w:lang w:val="en-US" w:eastAsia="zh-CN"/>
              </w:rPr>
              <w:t xml:space="preserve"> </w:t>
            </w:r>
            <w:r>
              <w:rPr>
                <w:rFonts w:hint="eastAsia" w:ascii="宋体" w:hAnsi="宋体" w:eastAsia="宋体" w:cs="宋体"/>
                <w:spacing w:val="4"/>
                <w:sz w:val="21"/>
                <w:szCs w:val="21"/>
                <w:u w:val="single"/>
                <w:lang w:eastAsia="zh-CN"/>
              </w:rPr>
              <w:t>/</w:t>
            </w:r>
            <w:r>
              <w:rPr>
                <w:rFonts w:hint="eastAsia" w:ascii="宋体" w:hAnsi="宋体" w:eastAsia="宋体" w:cs="宋体"/>
                <w:spacing w:val="4"/>
                <w:sz w:val="21"/>
                <w:szCs w:val="21"/>
                <w:u w:val="single"/>
                <w:lang w:val="en-US" w:eastAsia="zh-CN"/>
              </w:rPr>
              <w:t xml:space="preserve"> </w:t>
            </w:r>
            <w:r>
              <w:rPr>
                <w:rFonts w:hint="eastAsia" w:ascii="宋体" w:hAnsi="宋体" w:eastAsia="宋体" w:cs="宋体"/>
                <w:spacing w:val="8"/>
                <w:sz w:val="21"/>
                <w:szCs w:val="21"/>
              </w:rPr>
              <w:t>包，所属行业</w:t>
            </w:r>
            <w:r>
              <w:rPr>
                <w:rFonts w:hint="eastAsia" w:ascii="宋体" w:hAnsi="宋体" w:eastAsia="宋体" w:cs="宋体"/>
                <w:spacing w:val="6"/>
                <w:sz w:val="21"/>
                <w:szCs w:val="21"/>
                <w:u w:val="single"/>
                <w:lang w:val="en-US" w:eastAsia="zh-CN"/>
              </w:rPr>
              <w:t xml:space="preserve"> </w:t>
            </w:r>
            <w:r>
              <w:rPr>
                <w:rFonts w:hint="eastAsia" w:ascii="宋体" w:hAnsi="宋体" w:eastAsia="宋体" w:cs="宋体"/>
                <w:spacing w:val="4"/>
                <w:sz w:val="21"/>
                <w:szCs w:val="21"/>
                <w:u w:val="single"/>
                <w:lang w:eastAsia="zh-CN"/>
              </w:rPr>
              <w:t>/</w:t>
            </w:r>
            <w:r>
              <w:rPr>
                <w:rFonts w:hint="eastAsia" w:ascii="宋体" w:hAnsi="宋体" w:eastAsia="宋体" w:cs="宋体"/>
                <w:spacing w:val="4"/>
                <w:sz w:val="21"/>
                <w:szCs w:val="21"/>
                <w:u w:val="single"/>
                <w:lang w:val="en-US" w:eastAsia="zh-CN"/>
              </w:rPr>
              <w:t xml:space="preserve"> </w:t>
            </w:r>
            <w:r>
              <w:rPr>
                <w:rFonts w:hint="eastAsia" w:ascii="宋体" w:hAnsi="宋体" w:eastAsia="宋体" w:cs="宋体"/>
                <w:spacing w:val="8"/>
                <w:sz w:val="21"/>
                <w:szCs w:val="21"/>
              </w:rPr>
              <w:t>，非专</w:t>
            </w:r>
            <w:r>
              <w:rPr>
                <w:rFonts w:hint="eastAsia" w:ascii="宋体" w:hAnsi="宋体" w:eastAsia="宋体" w:cs="宋体"/>
                <w:spacing w:val="12"/>
                <w:sz w:val="21"/>
                <w:szCs w:val="21"/>
              </w:rPr>
              <w:t>门面向中小企业采购（供应商如为中小企业，响应</w:t>
            </w:r>
            <w:r>
              <w:rPr>
                <w:rFonts w:hint="eastAsia" w:ascii="宋体" w:hAnsi="宋体" w:eastAsia="宋体" w:cs="宋体"/>
                <w:spacing w:val="11"/>
                <w:sz w:val="21"/>
                <w:szCs w:val="21"/>
              </w:rPr>
              <w:t>文件中必须按磋商</w:t>
            </w:r>
            <w:r>
              <w:rPr>
                <w:rFonts w:hint="eastAsia" w:ascii="宋体" w:hAnsi="宋体" w:eastAsia="宋体" w:cs="宋体"/>
                <w:spacing w:val="10"/>
                <w:sz w:val="21"/>
                <w:szCs w:val="21"/>
              </w:rPr>
              <w:t>文件要求的格式提供《中小企业声明函》，否则评审时不予考虑</w:t>
            </w:r>
            <w:r>
              <w:rPr>
                <w:rFonts w:hint="eastAsia" w:ascii="宋体" w:hAnsi="宋体" w:eastAsia="宋体" w:cs="宋体"/>
                <w:spacing w:val="16"/>
                <w:sz w:val="21"/>
                <w:szCs w:val="21"/>
              </w:rPr>
              <w:t>），</w:t>
            </w:r>
            <w:r>
              <w:rPr>
                <w:rFonts w:hint="eastAsia" w:ascii="宋体" w:hAnsi="宋体" w:eastAsia="宋体" w:cs="宋体"/>
                <w:spacing w:val="8"/>
                <w:sz w:val="21"/>
                <w:szCs w:val="21"/>
              </w:rPr>
              <w:t>给予小微企业报价10%-20%的扣除，用扣除后的价格参加评审，本项</w:t>
            </w:r>
            <w:r>
              <w:rPr>
                <w:rFonts w:hint="eastAsia" w:ascii="宋体" w:hAnsi="宋体" w:eastAsia="宋体" w:cs="宋体"/>
                <w:spacing w:val="6"/>
                <w:sz w:val="21"/>
                <w:szCs w:val="21"/>
              </w:rPr>
              <w:t>目具体扣除比例为：价格部分</w:t>
            </w:r>
            <w:r>
              <w:rPr>
                <w:rFonts w:hint="eastAsia" w:ascii="宋体" w:hAnsi="宋体" w:eastAsia="宋体" w:cs="宋体"/>
                <w:spacing w:val="6"/>
                <w:sz w:val="21"/>
                <w:szCs w:val="21"/>
                <w:u w:val="single"/>
                <w:lang w:val="en-US" w:eastAsia="zh-CN"/>
              </w:rPr>
              <w:t xml:space="preserve"> </w:t>
            </w:r>
            <w:r>
              <w:rPr>
                <w:rFonts w:hint="eastAsia" w:ascii="宋体" w:hAnsi="宋体" w:eastAsia="宋体" w:cs="宋体"/>
                <w:spacing w:val="4"/>
                <w:sz w:val="21"/>
                <w:szCs w:val="21"/>
                <w:u w:val="single"/>
                <w:lang w:eastAsia="zh-CN"/>
              </w:rPr>
              <w:t>/</w:t>
            </w:r>
            <w:r>
              <w:rPr>
                <w:rFonts w:hint="eastAsia" w:ascii="宋体" w:hAnsi="宋体" w:eastAsia="宋体" w:cs="宋体"/>
                <w:spacing w:val="4"/>
                <w:sz w:val="21"/>
                <w:szCs w:val="21"/>
                <w:u w:val="single"/>
                <w:lang w:val="en-US" w:eastAsia="zh-CN"/>
              </w:rPr>
              <w:t xml:space="preserve"> </w:t>
            </w:r>
            <w:r>
              <w:rPr>
                <w:rFonts w:hint="eastAsia" w:ascii="宋体" w:hAnsi="宋体" w:eastAsia="宋体" w:cs="宋体"/>
                <w:spacing w:val="6"/>
                <w:sz w:val="21"/>
                <w:szCs w:val="21"/>
              </w:rPr>
              <w:t>％。</w:t>
            </w:r>
          </w:p>
          <w:p w14:paraId="1FA65FC4">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07" w:right="119" w:firstLine="14"/>
              <w:textAlignment w:val="baseline"/>
              <w:rPr>
                <w:rFonts w:hint="eastAsia" w:ascii="宋体" w:hAnsi="宋体" w:eastAsia="宋体" w:cs="宋体"/>
                <w:sz w:val="21"/>
                <w:szCs w:val="21"/>
              </w:rPr>
            </w:pPr>
            <w:r>
              <w:rPr>
                <w:rFonts w:hint="eastAsia" w:ascii="新宋体" w:hAnsi="新宋体" w:eastAsia="新宋体" w:cs="新宋体"/>
                <w:spacing w:val="6"/>
                <w:position w:val="1"/>
                <w:sz w:val="21"/>
                <w:szCs w:val="21"/>
              </w:rPr>
              <w:sym w:font="Wingdings" w:char="00A8"/>
            </w:r>
            <w:r>
              <w:rPr>
                <w:rFonts w:hint="eastAsia" w:ascii="宋体" w:hAnsi="宋体" w:eastAsia="宋体" w:cs="宋体"/>
                <w:spacing w:val="16"/>
                <w:sz w:val="21"/>
                <w:szCs w:val="21"/>
              </w:rPr>
              <w:t>二、本项目非专门面向中小企业采购，预留40％以上份额专门面</w:t>
            </w:r>
            <w:r>
              <w:rPr>
                <w:rFonts w:hint="eastAsia" w:ascii="宋体" w:hAnsi="宋体" w:eastAsia="宋体" w:cs="宋体"/>
                <w:spacing w:val="18"/>
                <w:sz w:val="21"/>
                <w:szCs w:val="21"/>
              </w:rPr>
              <w:t>向中小企业采购（其中预留给小微企业的比例不低</w:t>
            </w:r>
            <w:r>
              <w:rPr>
                <w:rFonts w:hint="eastAsia" w:ascii="宋体" w:hAnsi="宋体" w:eastAsia="宋体" w:cs="宋体"/>
                <w:spacing w:val="17"/>
                <w:sz w:val="21"/>
                <w:szCs w:val="21"/>
              </w:rPr>
              <w:t>于60%</w:t>
            </w:r>
            <w:r>
              <w:rPr>
                <w:rFonts w:hint="eastAsia" w:ascii="宋体" w:hAnsi="宋体" w:eastAsia="宋体" w:cs="宋体"/>
                <w:spacing w:val="2"/>
                <w:sz w:val="21"/>
                <w:szCs w:val="21"/>
              </w:rPr>
              <w:t>），</w:t>
            </w:r>
            <w:r>
              <w:rPr>
                <w:rFonts w:hint="eastAsia" w:ascii="宋体" w:hAnsi="宋体" w:eastAsia="宋体" w:cs="宋体"/>
                <w:spacing w:val="17"/>
                <w:sz w:val="21"/>
                <w:szCs w:val="21"/>
              </w:rPr>
              <w:t>供应</w:t>
            </w:r>
            <w:r>
              <w:rPr>
                <w:rFonts w:hint="eastAsia" w:ascii="宋体" w:hAnsi="宋体" w:eastAsia="宋体" w:cs="宋体"/>
                <w:spacing w:val="19"/>
                <w:sz w:val="21"/>
                <w:szCs w:val="21"/>
              </w:rPr>
              <w:t>商在响应文件的中小企业声明函中明确被分包企业名称</w:t>
            </w:r>
            <w:r>
              <w:rPr>
                <w:rFonts w:hint="eastAsia" w:ascii="宋体" w:hAnsi="宋体" w:eastAsia="宋体" w:cs="宋体"/>
                <w:spacing w:val="18"/>
                <w:sz w:val="21"/>
                <w:szCs w:val="21"/>
              </w:rPr>
              <w:t>，并提供分</w:t>
            </w:r>
            <w:r>
              <w:rPr>
                <w:rFonts w:hint="eastAsia" w:ascii="宋体" w:hAnsi="宋体" w:eastAsia="宋体" w:cs="宋体"/>
                <w:spacing w:val="19"/>
                <w:sz w:val="21"/>
                <w:szCs w:val="21"/>
              </w:rPr>
              <w:t>包意向协议。成交供应商的分包协议须作为成交供应商与采</w:t>
            </w:r>
            <w:r>
              <w:rPr>
                <w:rFonts w:hint="eastAsia" w:ascii="宋体" w:hAnsi="宋体" w:eastAsia="宋体" w:cs="宋体"/>
                <w:spacing w:val="18"/>
                <w:sz w:val="21"/>
                <w:szCs w:val="21"/>
              </w:rPr>
              <w:t>购人签</w:t>
            </w:r>
            <w:r>
              <w:rPr>
                <w:rFonts w:hint="eastAsia" w:ascii="宋体" w:hAnsi="宋体" w:eastAsia="宋体" w:cs="宋体"/>
                <w:spacing w:val="27"/>
                <w:sz w:val="21"/>
                <w:szCs w:val="21"/>
              </w:rPr>
              <w:t>订的政府采购合同附件报同级财政政府采购监</w:t>
            </w:r>
            <w:r>
              <w:rPr>
                <w:rFonts w:hint="eastAsia" w:ascii="宋体" w:hAnsi="宋体" w:eastAsia="宋体" w:cs="宋体"/>
                <w:spacing w:val="26"/>
                <w:sz w:val="21"/>
                <w:szCs w:val="21"/>
              </w:rPr>
              <w:t>督管理部门和有关</w:t>
            </w:r>
            <w:r>
              <w:rPr>
                <w:rFonts w:hint="eastAsia" w:ascii="宋体" w:hAnsi="宋体" w:eastAsia="宋体" w:cs="宋体"/>
                <w:spacing w:val="19"/>
                <w:sz w:val="21"/>
                <w:szCs w:val="21"/>
              </w:rPr>
              <w:t>部门备案。接受分包合同的中小企业与分包企业之间不</w:t>
            </w:r>
            <w:r>
              <w:rPr>
                <w:rFonts w:hint="eastAsia" w:ascii="宋体" w:hAnsi="宋体" w:eastAsia="宋体" w:cs="宋体"/>
                <w:spacing w:val="18"/>
                <w:sz w:val="21"/>
                <w:szCs w:val="21"/>
              </w:rPr>
              <w:t>得存在直接</w:t>
            </w:r>
            <w:r>
              <w:rPr>
                <w:rFonts w:hint="eastAsia" w:ascii="宋体" w:hAnsi="宋体" w:eastAsia="宋体" w:cs="宋体"/>
                <w:spacing w:val="19"/>
                <w:sz w:val="21"/>
                <w:szCs w:val="21"/>
              </w:rPr>
              <w:t>控股、管理关系。接受大中型企业与小微企业组成联合体或</w:t>
            </w:r>
            <w:r>
              <w:rPr>
                <w:rFonts w:hint="eastAsia" w:ascii="宋体" w:hAnsi="宋体" w:eastAsia="宋体" w:cs="宋体"/>
                <w:spacing w:val="18"/>
                <w:sz w:val="21"/>
                <w:szCs w:val="21"/>
              </w:rPr>
              <w:t>者允许</w:t>
            </w:r>
            <w:r>
              <w:rPr>
                <w:rFonts w:hint="eastAsia" w:ascii="宋体" w:hAnsi="宋体" w:eastAsia="宋体" w:cs="宋体"/>
                <w:spacing w:val="19"/>
                <w:sz w:val="21"/>
                <w:szCs w:val="21"/>
              </w:rPr>
              <w:t>大中型企业向一家或者多家小微企业分包的采购项目，对于</w:t>
            </w:r>
            <w:r>
              <w:rPr>
                <w:rFonts w:hint="eastAsia" w:ascii="宋体" w:hAnsi="宋体" w:eastAsia="宋体" w:cs="宋体"/>
                <w:spacing w:val="18"/>
                <w:sz w:val="21"/>
                <w:szCs w:val="21"/>
              </w:rPr>
              <w:t>联合协</w:t>
            </w:r>
            <w:r>
              <w:rPr>
                <w:rFonts w:hint="eastAsia" w:ascii="宋体" w:hAnsi="宋体" w:eastAsia="宋体" w:cs="宋体"/>
                <w:spacing w:val="19"/>
                <w:sz w:val="21"/>
                <w:szCs w:val="21"/>
              </w:rPr>
              <w:t>议或者分包意向协议约定小微企业的合同份额占到合同总金额40%以上的，采购人、采购代理机构应当对联合体或者大中型企业</w:t>
            </w:r>
            <w:r>
              <w:rPr>
                <w:rFonts w:hint="eastAsia" w:ascii="宋体" w:hAnsi="宋体" w:eastAsia="宋体" w:cs="宋体"/>
                <w:spacing w:val="17"/>
                <w:sz w:val="21"/>
                <w:szCs w:val="21"/>
              </w:rPr>
              <w:t>的报价给予4%-6%的扣除，用扣除后的价格参加评审。本项目具</w:t>
            </w:r>
            <w:r>
              <w:rPr>
                <w:rFonts w:hint="eastAsia" w:ascii="宋体" w:hAnsi="宋体" w:eastAsia="宋体" w:cs="宋体"/>
                <w:spacing w:val="12"/>
                <w:sz w:val="21"/>
                <w:szCs w:val="21"/>
              </w:rPr>
              <w:t>体扣除比例为：价格部分</w:t>
            </w:r>
            <w:r>
              <w:rPr>
                <w:rFonts w:hint="eastAsia" w:ascii="宋体" w:hAnsi="宋体" w:eastAsia="宋体" w:cs="宋体"/>
                <w:spacing w:val="17"/>
                <w:sz w:val="21"/>
                <w:szCs w:val="21"/>
                <w:u w:val="single"/>
                <w:lang w:eastAsia="zh-CN"/>
              </w:rPr>
              <w:t>/</w:t>
            </w:r>
            <w:r>
              <w:rPr>
                <w:rFonts w:hint="eastAsia" w:ascii="宋体" w:hAnsi="宋体" w:eastAsia="宋体" w:cs="宋体"/>
                <w:spacing w:val="12"/>
                <w:sz w:val="21"/>
                <w:szCs w:val="21"/>
              </w:rPr>
              <w:t>％。</w:t>
            </w:r>
          </w:p>
        </w:tc>
      </w:tr>
      <w:tr w14:paraId="109068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7" w:hRule="atLeast"/>
          <w:jc w:val="center"/>
        </w:trPr>
        <w:tc>
          <w:tcPr>
            <w:tcW w:w="1552" w:type="dxa"/>
            <w:vAlign w:val="center"/>
          </w:tcPr>
          <w:p w14:paraId="01851A29">
            <w:pPr>
              <w:pStyle w:val="25"/>
              <w:keepNext w:val="0"/>
              <w:keepLines w:val="0"/>
              <w:pageBreakBefore w:val="0"/>
              <w:widowControl/>
              <w:kinsoku w:val="0"/>
              <w:wordWrap/>
              <w:overflowPunct/>
              <w:topLinePunct w:val="0"/>
              <w:autoSpaceDE w:val="0"/>
              <w:autoSpaceDN w:val="0"/>
              <w:bidi w:val="0"/>
              <w:adjustRightInd w:val="0"/>
              <w:snapToGrid w:val="0"/>
              <w:spacing w:line="360" w:lineRule="auto"/>
              <w:ind w:right="76"/>
              <w:jc w:val="center"/>
              <w:textAlignment w:val="baseline"/>
              <w:rPr>
                <w:rFonts w:hint="eastAsia" w:ascii="宋体" w:hAnsi="宋体" w:eastAsia="宋体" w:cs="宋体"/>
                <w:sz w:val="21"/>
                <w:szCs w:val="21"/>
              </w:rPr>
            </w:pPr>
            <w:r>
              <w:rPr>
                <w:rFonts w:hint="eastAsia" w:ascii="宋体" w:hAnsi="宋体" w:eastAsia="宋体" w:cs="宋体"/>
                <w:spacing w:val="15"/>
                <w:sz w:val="21"/>
                <w:szCs w:val="21"/>
              </w:rPr>
              <w:t>残疾人福利性单位、</w:t>
            </w:r>
            <w:r>
              <w:rPr>
                <w:rFonts w:hint="eastAsia" w:ascii="宋体" w:hAnsi="宋体" w:eastAsia="宋体" w:cs="宋体"/>
                <w:spacing w:val="16"/>
                <w:sz w:val="21"/>
                <w:szCs w:val="21"/>
              </w:rPr>
              <w:t>监狱企业</w:t>
            </w:r>
          </w:p>
        </w:tc>
        <w:tc>
          <w:tcPr>
            <w:tcW w:w="6453" w:type="dxa"/>
            <w:vAlign w:val="center"/>
          </w:tcPr>
          <w:p w14:paraId="1BB5D73D">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218" w:leftChars="104" w:right="107" w:firstLine="0" w:firstLineChars="0"/>
              <w:jc w:val="both"/>
              <w:textAlignment w:val="baseline"/>
              <w:rPr>
                <w:rFonts w:hint="eastAsia" w:ascii="宋体" w:hAnsi="宋体" w:eastAsia="宋体" w:cs="宋体"/>
                <w:sz w:val="21"/>
                <w:szCs w:val="21"/>
              </w:rPr>
            </w:pPr>
            <w:r>
              <w:rPr>
                <w:rFonts w:hint="eastAsia" w:ascii="宋体" w:hAnsi="宋体" w:eastAsia="宋体" w:cs="宋体"/>
                <w:spacing w:val="8"/>
                <w:sz w:val="21"/>
                <w:szCs w:val="21"/>
              </w:rPr>
              <w:t>本项目中第</w:t>
            </w:r>
            <w:r>
              <w:rPr>
                <w:rFonts w:hint="eastAsia" w:ascii="宋体" w:hAnsi="宋体" w:eastAsia="宋体" w:cs="宋体"/>
                <w:spacing w:val="6"/>
                <w:sz w:val="21"/>
                <w:szCs w:val="21"/>
                <w:u w:val="single"/>
                <w:lang w:val="en-US" w:eastAsia="zh-CN"/>
              </w:rPr>
              <w:t xml:space="preserve"> </w:t>
            </w:r>
            <w:r>
              <w:rPr>
                <w:rFonts w:hint="eastAsia" w:ascii="宋体" w:hAnsi="宋体" w:eastAsia="宋体" w:cs="宋体"/>
                <w:spacing w:val="4"/>
                <w:sz w:val="21"/>
                <w:szCs w:val="21"/>
                <w:u w:val="single"/>
                <w:lang w:eastAsia="zh-CN"/>
              </w:rPr>
              <w:t>/</w:t>
            </w:r>
            <w:r>
              <w:rPr>
                <w:rFonts w:hint="eastAsia" w:ascii="宋体" w:hAnsi="宋体" w:eastAsia="宋体" w:cs="宋体"/>
                <w:spacing w:val="4"/>
                <w:sz w:val="21"/>
                <w:szCs w:val="21"/>
                <w:u w:val="single"/>
                <w:lang w:val="en-US" w:eastAsia="zh-CN"/>
              </w:rPr>
              <w:t xml:space="preserve"> </w:t>
            </w:r>
            <w:r>
              <w:rPr>
                <w:rFonts w:hint="eastAsia" w:ascii="宋体" w:hAnsi="宋体" w:eastAsia="宋体" w:cs="宋体"/>
                <w:spacing w:val="8"/>
                <w:sz w:val="21"/>
                <w:szCs w:val="21"/>
              </w:rPr>
              <w:t>包，所属行</w:t>
            </w:r>
            <w:r>
              <w:rPr>
                <w:rFonts w:hint="eastAsia" w:ascii="宋体" w:hAnsi="宋体" w:eastAsia="宋体" w:cs="宋体"/>
                <w:spacing w:val="6"/>
                <w:sz w:val="21"/>
                <w:szCs w:val="21"/>
                <w:u w:val="single"/>
                <w:lang w:val="en-US" w:eastAsia="zh-CN"/>
              </w:rPr>
              <w:t xml:space="preserve"> </w:t>
            </w:r>
            <w:r>
              <w:rPr>
                <w:rFonts w:hint="eastAsia" w:ascii="宋体" w:hAnsi="宋体" w:eastAsia="宋体" w:cs="宋体"/>
                <w:spacing w:val="4"/>
                <w:sz w:val="21"/>
                <w:szCs w:val="21"/>
                <w:u w:val="single"/>
                <w:lang w:eastAsia="zh-CN"/>
              </w:rPr>
              <w:t>/</w:t>
            </w:r>
            <w:r>
              <w:rPr>
                <w:rFonts w:hint="eastAsia" w:ascii="宋体" w:hAnsi="宋体" w:eastAsia="宋体" w:cs="宋体"/>
                <w:spacing w:val="4"/>
                <w:sz w:val="21"/>
                <w:szCs w:val="21"/>
                <w:u w:val="single"/>
                <w:lang w:val="en-US" w:eastAsia="zh-CN"/>
              </w:rPr>
              <w:t xml:space="preserve"> </w:t>
            </w:r>
            <w:r>
              <w:rPr>
                <w:rFonts w:hint="eastAsia" w:ascii="宋体" w:hAnsi="宋体" w:eastAsia="宋体" w:cs="宋体"/>
                <w:spacing w:val="8"/>
                <w:sz w:val="21"/>
                <w:szCs w:val="21"/>
              </w:rPr>
              <w:t>业，非专门面</w:t>
            </w:r>
            <w:r>
              <w:rPr>
                <w:rFonts w:hint="eastAsia" w:ascii="宋体" w:hAnsi="宋体" w:eastAsia="宋体" w:cs="宋体"/>
                <w:spacing w:val="12"/>
                <w:sz w:val="21"/>
                <w:szCs w:val="21"/>
              </w:rPr>
              <w:t>向残疾人福利性单位、监狱企业采购（供应商如为残疾</w:t>
            </w:r>
            <w:r>
              <w:rPr>
                <w:rFonts w:hint="eastAsia" w:ascii="宋体" w:hAnsi="宋体" w:eastAsia="宋体" w:cs="宋体"/>
                <w:spacing w:val="11"/>
                <w:sz w:val="21"/>
                <w:szCs w:val="21"/>
              </w:rPr>
              <w:t>人福利性单位</w:t>
            </w:r>
            <w:r>
              <w:rPr>
                <w:rFonts w:hint="eastAsia" w:ascii="宋体" w:hAnsi="宋体" w:eastAsia="宋体" w:cs="宋体"/>
                <w:spacing w:val="12"/>
                <w:sz w:val="21"/>
                <w:szCs w:val="21"/>
              </w:rPr>
              <w:t>或监狱企业，响应文件中必须按磋商文件要求的格</w:t>
            </w:r>
            <w:r>
              <w:rPr>
                <w:rFonts w:hint="eastAsia" w:ascii="宋体" w:hAnsi="宋体" w:eastAsia="宋体" w:cs="宋体"/>
                <w:spacing w:val="11"/>
                <w:sz w:val="21"/>
                <w:szCs w:val="21"/>
              </w:rPr>
              <w:t>式提供《残疾人福</w:t>
            </w:r>
            <w:r>
              <w:rPr>
                <w:rFonts w:hint="eastAsia" w:ascii="宋体" w:hAnsi="宋体" w:eastAsia="宋体" w:cs="宋体"/>
                <w:spacing w:val="9"/>
                <w:sz w:val="21"/>
                <w:szCs w:val="21"/>
              </w:rPr>
              <w:t>利性单位声明函》或监狱企业证明材料，否则评审时不予考虑</w:t>
            </w:r>
            <w:r>
              <w:rPr>
                <w:rFonts w:hint="eastAsia" w:ascii="宋体" w:hAnsi="宋体" w:eastAsia="宋体" w:cs="宋体"/>
                <w:spacing w:val="7"/>
                <w:sz w:val="21"/>
                <w:szCs w:val="21"/>
              </w:rPr>
              <w:t>）：</w:t>
            </w:r>
          </w:p>
          <w:p w14:paraId="38064A3D">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219" w:leftChars="0" w:right="107" w:hanging="219" w:hangingChars="94"/>
              <w:jc w:val="both"/>
              <w:textAlignment w:val="baseline"/>
              <w:rPr>
                <w:rFonts w:hint="eastAsia" w:ascii="宋体" w:hAnsi="宋体" w:eastAsia="宋体" w:cs="宋体"/>
                <w:sz w:val="21"/>
                <w:szCs w:val="21"/>
              </w:rPr>
            </w:pPr>
            <w:r>
              <w:rPr>
                <w:rFonts w:hint="eastAsia" w:ascii="宋体" w:hAnsi="宋体" w:eastAsia="宋体" w:cs="宋体"/>
                <w:spacing w:val="12"/>
                <w:sz w:val="21"/>
                <w:szCs w:val="21"/>
              </w:rPr>
              <w:t>残疾人福利性单位、监狱企业视同为小型、微型企业，给予残疾</w:t>
            </w:r>
            <w:r>
              <w:rPr>
                <w:rFonts w:hint="eastAsia" w:ascii="宋体" w:hAnsi="宋体" w:eastAsia="宋体" w:cs="宋体"/>
                <w:spacing w:val="6"/>
                <w:sz w:val="21"/>
                <w:szCs w:val="21"/>
              </w:rPr>
              <w:t>人福利性单位、监狱企业报价6%-10%的扣除</w:t>
            </w:r>
            <w:r>
              <w:rPr>
                <w:rFonts w:hint="eastAsia" w:ascii="宋体" w:hAnsi="宋体" w:eastAsia="宋体" w:cs="宋体"/>
                <w:spacing w:val="5"/>
                <w:sz w:val="21"/>
                <w:szCs w:val="21"/>
              </w:rPr>
              <w:t>，用扣除后的价格参加评</w:t>
            </w:r>
            <w:r>
              <w:rPr>
                <w:rFonts w:hint="eastAsia" w:ascii="宋体" w:hAnsi="宋体" w:eastAsia="宋体" w:cs="宋体"/>
                <w:spacing w:val="7"/>
                <w:sz w:val="21"/>
                <w:szCs w:val="21"/>
              </w:rPr>
              <w:t>审，本项目具体扣除比例为：价格部分</w:t>
            </w:r>
            <w:r>
              <w:rPr>
                <w:rFonts w:hint="eastAsia" w:ascii="宋体" w:hAnsi="宋体" w:eastAsia="宋体" w:cs="宋体"/>
                <w:spacing w:val="6"/>
                <w:sz w:val="21"/>
                <w:szCs w:val="21"/>
                <w:u w:val="single"/>
                <w:lang w:val="en-US" w:eastAsia="zh-CN"/>
              </w:rPr>
              <w:t xml:space="preserve"> </w:t>
            </w:r>
            <w:r>
              <w:rPr>
                <w:rFonts w:hint="eastAsia" w:ascii="宋体" w:hAnsi="宋体" w:eastAsia="宋体" w:cs="宋体"/>
                <w:spacing w:val="4"/>
                <w:sz w:val="21"/>
                <w:szCs w:val="21"/>
                <w:u w:val="single"/>
                <w:lang w:eastAsia="zh-CN"/>
              </w:rPr>
              <w:t>/</w:t>
            </w:r>
            <w:r>
              <w:rPr>
                <w:rFonts w:hint="eastAsia" w:ascii="宋体" w:hAnsi="宋体" w:eastAsia="宋体" w:cs="宋体"/>
                <w:spacing w:val="4"/>
                <w:sz w:val="21"/>
                <w:szCs w:val="21"/>
                <w:u w:val="single"/>
                <w:lang w:val="en-US" w:eastAsia="zh-CN"/>
              </w:rPr>
              <w:t xml:space="preserve"> </w:t>
            </w:r>
            <w:r>
              <w:rPr>
                <w:rFonts w:hint="eastAsia" w:ascii="宋体" w:hAnsi="宋体" w:eastAsia="宋体" w:cs="宋体"/>
                <w:spacing w:val="7"/>
                <w:sz w:val="21"/>
                <w:szCs w:val="21"/>
              </w:rPr>
              <w:t>％。</w:t>
            </w:r>
          </w:p>
        </w:tc>
      </w:tr>
      <w:tr w14:paraId="684E49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8" w:hRule="atLeast"/>
          <w:jc w:val="center"/>
        </w:trPr>
        <w:tc>
          <w:tcPr>
            <w:tcW w:w="1552" w:type="dxa"/>
            <w:vAlign w:val="center"/>
          </w:tcPr>
          <w:p w14:paraId="63D89DD3">
            <w:pPr>
              <w:pStyle w:val="25"/>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1"/>
                <w:szCs w:val="21"/>
              </w:rPr>
            </w:pPr>
            <w:r>
              <w:rPr>
                <w:rFonts w:hint="eastAsia" w:ascii="宋体" w:hAnsi="宋体" w:eastAsia="宋体" w:cs="宋体"/>
                <w:spacing w:val="17"/>
                <w:sz w:val="21"/>
                <w:szCs w:val="21"/>
              </w:rPr>
              <w:t>多处获得政府采购</w:t>
            </w:r>
            <w:r>
              <w:rPr>
                <w:rFonts w:hint="eastAsia" w:ascii="宋体" w:hAnsi="宋体" w:eastAsia="宋体" w:cs="宋体"/>
                <w:spacing w:val="19"/>
                <w:sz w:val="21"/>
                <w:szCs w:val="21"/>
              </w:rPr>
              <w:t>政策优惠的计算方</w:t>
            </w:r>
            <w:r>
              <w:rPr>
                <w:rFonts w:hint="eastAsia" w:ascii="宋体" w:hAnsi="宋体" w:eastAsia="宋体" w:cs="宋体"/>
                <w:sz w:val="21"/>
                <w:szCs w:val="21"/>
              </w:rPr>
              <w:t>法</w:t>
            </w:r>
          </w:p>
        </w:tc>
        <w:tc>
          <w:tcPr>
            <w:tcW w:w="6453" w:type="dxa"/>
            <w:vAlign w:val="center"/>
          </w:tcPr>
          <w:p w14:paraId="4E9F1DC3">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12" w:right="104" w:firstLine="16"/>
              <w:textAlignment w:val="baseline"/>
              <w:rPr>
                <w:rFonts w:hint="eastAsia" w:ascii="宋体" w:hAnsi="宋体" w:eastAsia="宋体" w:cs="宋体"/>
                <w:sz w:val="21"/>
                <w:szCs w:val="21"/>
              </w:rPr>
            </w:pPr>
            <w:r>
              <w:rPr>
                <w:rFonts w:hint="eastAsia" w:ascii="宋体" w:hAnsi="宋体" w:eastAsia="宋体" w:cs="宋体"/>
                <w:spacing w:val="7"/>
                <w:sz w:val="21"/>
                <w:szCs w:val="21"/>
              </w:rPr>
              <w:t>1、供应商所投产品同时符合政府采购强制采购（或优先采购）节能、</w:t>
            </w:r>
            <w:r>
              <w:rPr>
                <w:rFonts w:hint="eastAsia" w:ascii="宋体" w:hAnsi="宋体" w:eastAsia="宋体" w:cs="宋体"/>
                <w:spacing w:val="12"/>
                <w:sz w:val="21"/>
                <w:szCs w:val="21"/>
              </w:rPr>
              <w:t>节水产品和优先采购环境标志产品政策的，供应商可选择</w:t>
            </w:r>
            <w:r>
              <w:rPr>
                <w:rFonts w:hint="eastAsia" w:ascii="宋体" w:hAnsi="宋体" w:eastAsia="宋体" w:cs="宋体"/>
                <w:spacing w:val="11"/>
                <w:sz w:val="21"/>
                <w:szCs w:val="21"/>
              </w:rPr>
              <w:t>其一，也可</w:t>
            </w:r>
            <w:r>
              <w:rPr>
                <w:rFonts w:hint="eastAsia" w:ascii="宋体" w:hAnsi="宋体" w:eastAsia="宋体" w:cs="宋体"/>
                <w:spacing w:val="12"/>
                <w:sz w:val="21"/>
                <w:szCs w:val="21"/>
              </w:rPr>
              <w:t>均填报。对均填报的，磋商小组评审时，只能选择其一，</w:t>
            </w:r>
            <w:r>
              <w:rPr>
                <w:rFonts w:hint="eastAsia" w:ascii="宋体" w:hAnsi="宋体" w:eastAsia="宋体" w:cs="宋体"/>
                <w:spacing w:val="11"/>
                <w:sz w:val="21"/>
                <w:szCs w:val="21"/>
              </w:rPr>
              <w:t>选择优惠范</w:t>
            </w:r>
            <w:r>
              <w:rPr>
                <w:rFonts w:hint="eastAsia" w:ascii="宋体" w:hAnsi="宋体" w:eastAsia="宋体" w:cs="宋体"/>
                <w:spacing w:val="8"/>
                <w:sz w:val="21"/>
                <w:szCs w:val="21"/>
              </w:rPr>
              <w:t>围最多的优惠政策进行评审。</w:t>
            </w:r>
          </w:p>
          <w:p w14:paraId="2EAB031C">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10" w:right="110" w:hanging="2"/>
              <w:textAlignment w:val="baseline"/>
              <w:rPr>
                <w:rFonts w:hint="eastAsia" w:ascii="宋体" w:hAnsi="宋体" w:eastAsia="宋体" w:cs="宋体"/>
                <w:sz w:val="21"/>
                <w:szCs w:val="21"/>
              </w:rPr>
            </w:pPr>
            <w:r>
              <w:rPr>
                <w:rFonts w:hint="eastAsia" w:ascii="宋体" w:hAnsi="宋体" w:eastAsia="宋体" w:cs="宋体"/>
                <w:spacing w:val="7"/>
                <w:sz w:val="21"/>
                <w:szCs w:val="21"/>
              </w:rPr>
              <w:t>2、扶持中小企业发展的优惠政策可以与强制采购（或优先采购）优惠政策叠加享受。</w:t>
            </w:r>
          </w:p>
          <w:p w14:paraId="4FFEC001">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10" w:right="107" w:firstLine="2"/>
              <w:textAlignment w:val="baseline"/>
              <w:rPr>
                <w:rFonts w:hint="eastAsia" w:ascii="宋体" w:hAnsi="宋体" w:eastAsia="宋体" w:cs="宋体"/>
                <w:sz w:val="21"/>
                <w:szCs w:val="21"/>
              </w:rPr>
            </w:pPr>
            <w:r>
              <w:rPr>
                <w:rFonts w:hint="eastAsia" w:ascii="宋体" w:hAnsi="宋体" w:eastAsia="宋体" w:cs="宋体"/>
                <w:spacing w:val="7"/>
                <w:sz w:val="21"/>
                <w:szCs w:val="21"/>
              </w:rPr>
              <w:t>3、监狱企业、残疾人福利性单位属于小型、微型企业的，不重复享受</w:t>
            </w:r>
            <w:r>
              <w:rPr>
                <w:rFonts w:hint="eastAsia" w:ascii="宋体" w:hAnsi="宋体" w:eastAsia="宋体" w:cs="宋体"/>
                <w:spacing w:val="8"/>
                <w:sz w:val="21"/>
                <w:szCs w:val="21"/>
              </w:rPr>
              <w:t>扶持中小企业发展的优惠政策。</w:t>
            </w:r>
          </w:p>
        </w:tc>
      </w:tr>
      <w:tr w14:paraId="5B2482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jc w:val="center"/>
        </w:trPr>
        <w:tc>
          <w:tcPr>
            <w:tcW w:w="0" w:type="auto"/>
            <w:gridSpan w:val="2"/>
            <w:vAlign w:val="center"/>
          </w:tcPr>
          <w:p w14:paraId="5140C8F7">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118"/>
              <w:textAlignment w:val="baseline"/>
              <w:rPr>
                <w:rFonts w:hint="eastAsia" w:ascii="宋体" w:hAnsi="宋体" w:eastAsia="宋体" w:cs="宋体"/>
                <w:sz w:val="21"/>
                <w:szCs w:val="21"/>
              </w:rPr>
            </w:pPr>
            <w:r>
              <w:rPr>
                <w:rFonts w:hint="eastAsia" w:ascii="宋体" w:hAnsi="宋体" w:eastAsia="宋体" w:cs="宋体"/>
                <w:b/>
                <w:bCs/>
                <w:spacing w:val="6"/>
                <w:sz w:val="21"/>
                <w:szCs w:val="21"/>
              </w:rPr>
              <w:t>二、磋商文件</w:t>
            </w:r>
          </w:p>
        </w:tc>
      </w:tr>
      <w:tr w14:paraId="501C2E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jc w:val="center"/>
        </w:trPr>
        <w:tc>
          <w:tcPr>
            <w:tcW w:w="1552" w:type="dxa"/>
            <w:vAlign w:val="center"/>
          </w:tcPr>
          <w:p w14:paraId="0C175256">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123"/>
              <w:jc w:val="center"/>
              <w:textAlignment w:val="baseline"/>
              <w:rPr>
                <w:rFonts w:hint="eastAsia" w:ascii="宋体" w:hAnsi="宋体" w:eastAsia="宋体" w:cs="宋体"/>
                <w:sz w:val="21"/>
                <w:szCs w:val="21"/>
              </w:rPr>
            </w:pPr>
            <w:r>
              <w:rPr>
                <w:rFonts w:hint="eastAsia" w:ascii="宋体" w:hAnsi="宋体" w:eastAsia="宋体" w:cs="宋体"/>
                <w:spacing w:val="9"/>
                <w:sz w:val="21"/>
                <w:szCs w:val="21"/>
              </w:rPr>
              <w:t>磋商文件的可能实质</w:t>
            </w:r>
            <w:r>
              <w:rPr>
                <w:rFonts w:hint="eastAsia" w:ascii="宋体" w:hAnsi="宋体" w:eastAsia="宋体" w:cs="宋体"/>
                <w:spacing w:val="7"/>
                <w:sz w:val="21"/>
                <w:szCs w:val="21"/>
              </w:rPr>
              <w:t>性变动内容</w:t>
            </w:r>
          </w:p>
        </w:tc>
        <w:tc>
          <w:tcPr>
            <w:tcW w:w="6453" w:type="dxa"/>
            <w:vAlign w:val="center"/>
          </w:tcPr>
          <w:p w14:paraId="0FC0DC9A">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113"/>
              <w:jc w:val="center"/>
              <w:textAlignment w:val="baseline"/>
              <w:rPr>
                <w:rFonts w:hint="eastAsia" w:ascii="宋体" w:hAnsi="宋体" w:eastAsia="宋体" w:cs="宋体"/>
                <w:sz w:val="21"/>
                <w:szCs w:val="21"/>
              </w:rPr>
            </w:pPr>
            <w:r>
              <w:rPr>
                <w:rFonts w:hint="eastAsia" w:ascii="宋体" w:hAnsi="宋体" w:eastAsia="宋体" w:cs="宋体"/>
                <w:spacing w:val="8"/>
                <w:sz w:val="21"/>
                <w:szCs w:val="21"/>
              </w:rPr>
              <w:t>技术/商务条款（详见第四章）及合同条款</w:t>
            </w:r>
          </w:p>
        </w:tc>
      </w:tr>
      <w:tr w14:paraId="099B85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jc w:val="center"/>
        </w:trPr>
        <w:tc>
          <w:tcPr>
            <w:tcW w:w="0" w:type="auto"/>
            <w:gridSpan w:val="2"/>
            <w:vAlign w:val="center"/>
          </w:tcPr>
          <w:p w14:paraId="3FF7F447">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115"/>
              <w:textAlignment w:val="baseline"/>
              <w:rPr>
                <w:rFonts w:hint="eastAsia" w:ascii="宋体" w:hAnsi="宋体" w:eastAsia="宋体" w:cs="宋体"/>
                <w:sz w:val="21"/>
                <w:szCs w:val="21"/>
              </w:rPr>
            </w:pPr>
            <w:r>
              <w:rPr>
                <w:rFonts w:hint="eastAsia" w:ascii="宋体" w:hAnsi="宋体" w:eastAsia="宋体" w:cs="宋体"/>
                <w:b/>
                <w:bCs/>
                <w:spacing w:val="7"/>
                <w:sz w:val="21"/>
                <w:szCs w:val="21"/>
              </w:rPr>
              <w:t>三、响应文件的编制</w:t>
            </w:r>
          </w:p>
        </w:tc>
      </w:tr>
      <w:tr w14:paraId="2BBC4D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4" w:hRule="atLeast"/>
          <w:jc w:val="center"/>
        </w:trPr>
        <w:tc>
          <w:tcPr>
            <w:tcW w:w="1552" w:type="dxa"/>
            <w:vAlign w:val="center"/>
          </w:tcPr>
          <w:p w14:paraId="3D25F58E">
            <w:pPr>
              <w:pStyle w:val="25"/>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lang w:eastAsia="zh-CN"/>
              </w:rPr>
            </w:pPr>
            <w:r>
              <w:rPr>
                <w:rFonts w:hint="eastAsia" w:ascii="宋体" w:hAnsi="宋体" w:eastAsia="宋体" w:cs="宋体"/>
                <w:spacing w:val="8"/>
                <w:sz w:val="21"/>
                <w:szCs w:val="21"/>
                <w:lang w:eastAsia="zh-CN"/>
              </w:rPr>
              <w:t>招标控制价</w:t>
            </w:r>
          </w:p>
        </w:tc>
        <w:tc>
          <w:tcPr>
            <w:tcW w:w="6453" w:type="dxa"/>
            <w:vAlign w:val="center"/>
          </w:tcPr>
          <w:p w14:paraId="704FB4CA">
            <w:pPr>
              <w:keepNext w:val="0"/>
              <w:keepLines w:val="0"/>
              <w:pageBreakBefore w:val="0"/>
              <w:widowControl/>
              <w:kinsoku w:val="0"/>
              <w:wordWrap/>
              <w:overflowPunct/>
              <w:topLinePunct w:val="0"/>
              <w:autoSpaceDE w:val="0"/>
              <w:autoSpaceDN w:val="0"/>
              <w:bidi w:val="0"/>
              <w:adjustRightInd w:val="0"/>
              <w:snapToGrid w:val="0"/>
              <w:spacing w:line="240" w:lineRule="auto"/>
              <w:ind w:firstLine="278"/>
              <w:jc w:val="center"/>
              <w:textAlignment w:val="baseline"/>
              <w:rPr>
                <w:rFonts w:hint="eastAsia" w:ascii="宋体" w:hAnsi="宋体" w:eastAsia="宋体" w:cs="宋体"/>
                <w:sz w:val="21"/>
                <w:szCs w:val="21"/>
                <w:lang w:eastAsia="zh-CN"/>
              </w:rPr>
            </w:pPr>
            <w:r>
              <w:rPr>
                <w:rFonts w:hint="eastAsia" w:ascii="宋体" w:hAnsi="宋体" w:eastAsia="宋体" w:cs="宋体"/>
                <w:color w:val="auto"/>
                <w:spacing w:val="8"/>
                <w:sz w:val="21"/>
                <w:szCs w:val="21"/>
                <w:highlight w:val="none"/>
                <w:lang w:val="en-US" w:eastAsia="zh-CN"/>
              </w:rPr>
              <w:t>2972576.89</w:t>
            </w:r>
            <w:r>
              <w:rPr>
                <w:rFonts w:hint="eastAsia" w:ascii="宋体" w:hAnsi="宋体" w:eastAsia="宋体" w:cs="宋体"/>
                <w:color w:val="auto"/>
                <w:spacing w:val="8"/>
                <w:sz w:val="21"/>
                <w:szCs w:val="21"/>
                <w:highlight w:val="none"/>
                <w:lang w:eastAsia="zh-CN"/>
              </w:rPr>
              <w:t>元</w:t>
            </w:r>
          </w:p>
        </w:tc>
      </w:tr>
      <w:tr w14:paraId="6BF42E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jc w:val="center"/>
        </w:trPr>
        <w:tc>
          <w:tcPr>
            <w:tcW w:w="1552" w:type="dxa"/>
            <w:vAlign w:val="center"/>
          </w:tcPr>
          <w:p w14:paraId="389668EF">
            <w:pPr>
              <w:pStyle w:val="25"/>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rPr>
            </w:pPr>
            <w:r>
              <w:rPr>
                <w:rFonts w:hint="eastAsia" w:ascii="宋体" w:hAnsi="宋体" w:eastAsia="宋体" w:cs="宋体"/>
                <w:spacing w:val="6"/>
                <w:sz w:val="21"/>
                <w:szCs w:val="21"/>
              </w:rPr>
              <w:t>保证金</w:t>
            </w:r>
          </w:p>
        </w:tc>
        <w:tc>
          <w:tcPr>
            <w:tcW w:w="6453" w:type="dxa"/>
            <w:vAlign w:val="center"/>
          </w:tcPr>
          <w:p w14:paraId="7C2F4187">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113"/>
              <w:jc w:val="center"/>
              <w:textAlignment w:val="baseline"/>
              <w:rPr>
                <w:rFonts w:hint="eastAsia" w:ascii="宋体" w:hAnsi="宋体" w:eastAsia="宋体" w:cs="宋体"/>
                <w:sz w:val="21"/>
                <w:szCs w:val="21"/>
              </w:rPr>
            </w:pPr>
            <w:r>
              <w:rPr>
                <w:rFonts w:hint="eastAsia" w:ascii="宋体" w:hAnsi="宋体" w:eastAsia="宋体" w:cs="宋体"/>
                <w:spacing w:val="6"/>
                <w:sz w:val="21"/>
                <w:szCs w:val="21"/>
              </w:rPr>
              <w:t>本项目</w:t>
            </w:r>
            <w:r>
              <w:rPr>
                <w:rFonts w:hint="eastAsia" w:ascii="宋体" w:hAnsi="宋体" w:eastAsia="宋体" w:cs="宋体"/>
                <w:spacing w:val="6"/>
                <w:sz w:val="21"/>
                <w:szCs w:val="21"/>
                <w:lang w:eastAsia="zh-CN"/>
              </w:rPr>
              <w:t>不</w:t>
            </w:r>
            <w:r>
              <w:rPr>
                <w:rFonts w:hint="eastAsia" w:ascii="宋体" w:hAnsi="宋体" w:eastAsia="宋体" w:cs="宋体"/>
                <w:spacing w:val="6"/>
                <w:sz w:val="21"/>
                <w:szCs w:val="21"/>
              </w:rPr>
              <w:t>需</w:t>
            </w:r>
            <w:r>
              <w:rPr>
                <w:rFonts w:hint="eastAsia" w:ascii="宋体" w:hAnsi="宋体" w:eastAsia="宋体" w:cs="宋体"/>
                <w:spacing w:val="6"/>
                <w:sz w:val="21"/>
                <w:szCs w:val="21"/>
                <w:lang w:eastAsia="zh-CN"/>
              </w:rPr>
              <w:t>要</w:t>
            </w:r>
            <w:r>
              <w:rPr>
                <w:rFonts w:hint="eastAsia" w:ascii="宋体" w:hAnsi="宋体" w:eastAsia="宋体" w:cs="宋体"/>
                <w:spacing w:val="6"/>
                <w:sz w:val="21"/>
                <w:szCs w:val="21"/>
              </w:rPr>
              <w:t>交纳磋商保证金。</w:t>
            </w:r>
          </w:p>
        </w:tc>
      </w:tr>
      <w:tr w14:paraId="499996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jc w:val="center"/>
        </w:trPr>
        <w:tc>
          <w:tcPr>
            <w:tcW w:w="1552" w:type="dxa"/>
            <w:vAlign w:val="center"/>
          </w:tcPr>
          <w:p w14:paraId="78AB0C3F">
            <w:pPr>
              <w:pStyle w:val="25"/>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rPr>
            </w:pPr>
            <w:r>
              <w:rPr>
                <w:rFonts w:hint="eastAsia" w:ascii="宋体" w:hAnsi="宋体" w:eastAsia="宋体" w:cs="宋体"/>
                <w:spacing w:val="7"/>
                <w:sz w:val="21"/>
                <w:szCs w:val="21"/>
              </w:rPr>
              <w:t>响应文件有效期</w:t>
            </w:r>
          </w:p>
        </w:tc>
        <w:tc>
          <w:tcPr>
            <w:tcW w:w="6453" w:type="dxa"/>
            <w:vAlign w:val="center"/>
          </w:tcPr>
          <w:p w14:paraId="49A454F4">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112"/>
              <w:jc w:val="center"/>
              <w:textAlignment w:val="baseline"/>
              <w:rPr>
                <w:rFonts w:hint="eastAsia" w:ascii="宋体" w:hAnsi="宋体" w:eastAsia="宋体" w:cs="宋体"/>
                <w:sz w:val="21"/>
                <w:szCs w:val="21"/>
              </w:rPr>
            </w:pPr>
            <w:r>
              <w:rPr>
                <w:rFonts w:hint="eastAsia" w:ascii="宋体" w:hAnsi="宋体" w:eastAsia="宋体" w:cs="宋体"/>
                <w:spacing w:val="-8"/>
                <w:sz w:val="21"/>
                <w:szCs w:val="21"/>
              </w:rPr>
              <w:t>90日（日历日）</w:t>
            </w:r>
          </w:p>
        </w:tc>
      </w:tr>
      <w:tr w14:paraId="2A6DEF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6" w:hRule="atLeast"/>
          <w:jc w:val="center"/>
        </w:trPr>
        <w:tc>
          <w:tcPr>
            <w:tcW w:w="1552" w:type="dxa"/>
            <w:vAlign w:val="center"/>
          </w:tcPr>
          <w:p w14:paraId="2E9A826B">
            <w:pPr>
              <w:pStyle w:val="25"/>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rPr>
            </w:pPr>
            <w:r>
              <w:rPr>
                <w:rFonts w:hint="eastAsia" w:ascii="宋体" w:hAnsi="宋体" w:eastAsia="宋体" w:cs="宋体"/>
                <w:spacing w:val="6"/>
                <w:sz w:val="21"/>
                <w:szCs w:val="21"/>
              </w:rPr>
              <w:t>响应文件</w:t>
            </w:r>
            <w:r>
              <w:rPr>
                <w:rFonts w:hint="eastAsia" w:ascii="宋体" w:hAnsi="宋体" w:eastAsia="宋体" w:cs="宋体"/>
                <w:spacing w:val="6"/>
                <w:sz w:val="21"/>
                <w:szCs w:val="21"/>
                <w:lang w:eastAsia="zh-CN"/>
              </w:rPr>
              <w:t>副本</w:t>
            </w:r>
            <w:r>
              <w:rPr>
                <w:rFonts w:hint="eastAsia" w:ascii="宋体" w:hAnsi="宋体" w:eastAsia="宋体" w:cs="宋体"/>
                <w:spacing w:val="6"/>
                <w:sz w:val="21"/>
                <w:szCs w:val="21"/>
              </w:rPr>
              <w:t>份数</w:t>
            </w:r>
          </w:p>
        </w:tc>
        <w:tc>
          <w:tcPr>
            <w:tcW w:w="6453" w:type="dxa"/>
            <w:vAlign w:val="center"/>
          </w:tcPr>
          <w:p w14:paraId="0762103A">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137"/>
              <w:jc w:val="center"/>
              <w:textAlignment w:val="baseline"/>
              <w:rPr>
                <w:rFonts w:hint="eastAsia" w:ascii="宋体" w:hAnsi="宋体" w:eastAsia="宋体" w:cs="宋体"/>
                <w:sz w:val="21"/>
                <w:szCs w:val="21"/>
              </w:rPr>
            </w:pPr>
            <w:r>
              <w:rPr>
                <w:rFonts w:hint="eastAsia" w:ascii="宋体" w:hAnsi="宋体" w:eastAsia="宋体" w:cs="宋体"/>
                <w:sz w:val="21"/>
                <w:szCs w:val="21"/>
                <w:u w:val="single"/>
              </w:rPr>
              <w:t>正本1份、副本</w:t>
            </w:r>
            <w:r>
              <w:rPr>
                <w:rFonts w:hint="eastAsia" w:ascii="宋体" w:hAnsi="宋体" w:eastAsia="宋体" w:cs="宋体"/>
                <w:sz w:val="21"/>
                <w:szCs w:val="21"/>
                <w:u w:val="single"/>
                <w:lang w:eastAsia="zh-CN"/>
              </w:rPr>
              <w:t>2</w:t>
            </w:r>
            <w:r>
              <w:rPr>
                <w:rFonts w:hint="eastAsia" w:ascii="宋体" w:hAnsi="宋体" w:eastAsia="宋体" w:cs="宋体"/>
                <w:sz w:val="21"/>
                <w:szCs w:val="21"/>
                <w:u w:val="single"/>
              </w:rPr>
              <w:t>份、电子版1份（</w:t>
            </w:r>
            <w:r>
              <w:rPr>
                <w:rFonts w:hint="eastAsia" w:ascii="宋体" w:hAnsi="宋体" w:eastAsia="宋体" w:cs="宋体"/>
                <w:sz w:val="21"/>
                <w:szCs w:val="21"/>
                <w:u w:val="single"/>
                <w:lang w:val="en-US" w:eastAsia="zh-CN"/>
              </w:rPr>
              <w:t>盖章扫描件，U盘储存</w:t>
            </w:r>
            <w:r>
              <w:rPr>
                <w:rFonts w:hint="eastAsia" w:ascii="宋体" w:hAnsi="宋体" w:eastAsia="宋体" w:cs="宋体"/>
                <w:sz w:val="21"/>
                <w:szCs w:val="21"/>
                <w:u w:val="single"/>
              </w:rPr>
              <w:t>）</w:t>
            </w:r>
          </w:p>
        </w:tc>
      </w:tr>
      <w:tr w14:paraId="72D58B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6" w:hRule="atLeast"/>
          <w:jc w:val="center"/>
        </w:trPr>
        <w:tc>
          <w:tcPr>
            <w:tcW w:w="1552" w:type="dxa"/>
            <w:vAlign w:val="center"/>
          </w:tcPr>
          <w:p w14:paraId="77AD9F2A">
            <w:pPr>
              <w:pStyle w:val="25"/>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rPr>
            </w:pPr>
            <w:r>
              <w:rPr>
                <w:rFonts w:hint="eastAsia" w:ascii="宋体" w:hAnsi="宋体" w:eastAsia="宋体" w:cs="宋体"/>
                <w:spacing w:val="8"/>
                <w:sz w:val="21"/>
                <w:szCs w:val="21"/>
              </w:rPr>
              <w:t>样品提供的规定</w:t>
            </w:r>
          </w:p>
        </w:tc>
        <w:tc>
          <w:tcPr>
            <w:tcW w:w="6453" w:type="dxa"/>
            <w:vAlign w:val="center"/>
          </w:tcPr>
          <w:p w14:paraId="132F9D68">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121"/>
              <w:textAlignment w:val="baseline"/>
              <w:rPr>
                <w:rFonts w:hint="eastAsia" w:ascii="宋体" w:hAnsi="宋体" w:eastAsia="宋体" w:cs="宋体"/>
                <w:spacing w:val="5"/>
                <w:position w:val="1"/>
                <w:sz w:val="21"/>
                <w:szCs w:val="21"/>
              </w:rPr>
            </w:pPr>
            <w:r>
              <w:rPr>
                <w:rFonts w:hint="eastAsia" w:ascii="宋体" w:hAnsi="宋体" w:eastAsia="宋体" w:cs="宋体"/>
                <w:spacing w:val="6"/>
                <w:position w:val="1"/>
                <w:sz w:val="21"/>
                <w:szCs w:val="21"/>
              </w:rPr>
              <w:sym w:font="Wingdings" w:char="00A8"/>
            </w:r>
            <w:r>
              <w:rPr>
                <w:rFonts w:hint="eastAsia" w:ascii="宋体" w:hAnsi="宋体" w:eastAsia="宋体" w:cs="宋体"/>
                <w:spacing w:val="5"/>
                <w:position w:val="1"/>
                <w:sz w:val="21"/>
                <w:szCs w:val="21"/>
              </w:rPr>
              <w:t>要求提供</w:t>
            </w:r>
          </w:p>
          <w:p w14:paraId="25F8F35B">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121"/>
              <w:textAlignment w:val="baseline"/>
              <w:rPr>
                <w:rFonts w:hint="eastAsia" w:ascii="宋体" w:hAnsi="宋体" w:eastAsia="宋体" w:cs="宋体"/>
                <w:spacing w:val="1"/>
                <w:sz w:val="21"/>
                <w:szCs w:val="21"/>
              </w:rPr>
            </w:pPr>
            <w:r>
              <w:rPr>
                <w:rFonts w:hint="eastAsia" w:ascii="宋体" w:hAnsi="宋体" w:eastAsia="宋体" w:cs="宋体"/>
                <w:spacing w:val="1"/>
                <w:sz w:val="21"/>
                <w:szCs w:val="21"/>
              </w:rPr>
              <w:t>样品提交时间：</w:t>
            </w:r>
          </w:p>
          <w:p w14:paraId="317CBB43">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121"/>
              <w:textAlignment w:val="baseline"/>
              <w:rPr>
                <w:rFonts w:hint="eastAsia" w:ascii="宋体" w:hAnsi="宋体" w:eastAsia="宋体" w:cs="宋体"/>
                <w:sz w:val="21"/>
                <w:szCs w:val="21"/>
              </w:rPr>
            </w:pPr>
            <w:r>
              <w:rPr>
                <w:rFonts w:hint="eastAsia" w:ascii="宋体" w:hAnsi="宋体" w:eastAsia="宋体" w:cs="宋体"/>
                <w:spacing w:val="1"/>
                <w:sz w:val="21"/>
                <w:szCs w:val="21"/>
              </w:rPr>
              <w:t>样品提交地点：</w:t>
            </w:r>
          </w:p>
          <w:p w14:paraId="0E333E22">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121"/>
              <w:textAlignment w:val="baseline"/>
              <w:rPr>
                <w:rFonts w:hint="eastAsia" w:ascii="宋体" w:hAnsi="宋体" w:eastAsia="宋体" w:cs="宋体"/>
                <w:sz w:val="21"/>
                <w:szCs w:val="21"/>
              </w:rPr>
            </w:pPr>
            <w:r>
              <w:rPr>
                <w:rFonts w:hint="eastAsia" w:ascii="宋体" w:hAnsi="宋体" w:eastAsia="宋体" w:cs="宋体"/>
                <w:spacing w:val="6"/>
                <w:position w:val="1"/>
                <w:sz w:val="21"/>
                <w:szCs w:val="21"/>
              </w:rPr>
              <w:sym w:font="Wingdings" w:char="00FE"/>
            </w:r>
            <w:r>
              <w:rPr>
                <w:rFonts w:hint="eastAsia" w:ascii="宋体" w:hAnsi="宋体" w:eastAsia="宋体" w:cs="宋体"/>
                <w:spacing w:val="6"/>
                <w:position w:val="1"/>
                <w:sz w:val="21"/>
                <w:szCs w:val="21"/>
              </w:rPr>
              <w:t>不要求提供</w:t>
            </w:r>
          </w:p>
        </w:tc>
      </w:tr>
      <w:tr w14:paraId="19F3CE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jc w:val="center"/>
        </w:trPr>
        <w:tc>
          <w:tcPr>
            <w:tcW w:w="0" w:type="auto"/>
            <w:gridSpan w:val="2"/>
            <w:vAlign w:val="center"/>
          </w:tcPr>
          <w:p w14:paraId="3EFA8431">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135"/>
              <w:textAlignment w:val="baseline"/>
              <w:rPr>
                <w:rFonts w:hint="eastAsia" w:ascii="宋体" w:hAnsi="宋体" w:eastAsia="宋体" w:cs="宋体"/>
                <w:sz w:val="21"/>
                <w:szCs w:val="21"/>
              </w:rPr>
            </w:pPr>
            <w:r>
              <w:rPr>
                <w:rFonts w:hint="eastAsia" w:ascii="宋体" w:hAnsi="宋体" w:eastAsia="宋体" w:cs="宋体"/>
                <w:b/>
                <w:bCs/>
                <w:spacing w:val="5"/>
                <w:sz w:val="21"/>
                <w:szCs w:val="21"/>
              </w:rPr>
              <w:t>四、响应文件的提交</w:t>
            </w:r>
          </w:p>
        </w:tc>
      </w:tr>
      <w:tr w14:paraId="7D458E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46" w:hRule="atLeast"/>
          <w:jc w:val="center"/>
        </w:trPr>
        <w:tc>
          <w:tcPr>
            <w:tcW w:w="1552" w:type="dxa"/>
            <w:vAlign w:val="center"/>
          </w:tcPr>
          <w:p w14:paraId="03CFB0A5">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111" w:right="55"/>
              <w:jc w:val="center"/>
              <w:textAlignment w:val="baseline"/>
              <w:rPr>
                <w:rFonts w:hint="eastAsia" w:ascii="宋体" w:hAnsi="宋体" w:eastAsia="宋体" w:cs="宋体"/>
                <w:spacing w:val="7"/>
                <w:sz w:val="21"/>
                <w:szCs w:val="21"/>
              </w:rPr>
            </w:pPr>
            <w:r>
              <w:rPr>
                <w:rFonts w:hint="eastAsia" w:ascii="宋体" w:hAnsi="宋体" w:eastAsia="宋体" w:cs="宋体"/>
                <w:spacing w:val="7"/>
                <w:sz w:val="21"/>
                <w:szCs w:val="21"/>
              </w:rPr>
              <w:t>封套上应载明的信息</w:t>
            </w:r>
          </w:p>
        </w:tc>
        <w:tc>
          <w:tcPr>
            <w:tcW w:w="6453" w:type="dxa"/>
            <w:vAlign w:val="center"/>
          </w:tcPr>
          <w:p w14:paraId="1C08971E">
            <w:pPr>
              <w:pStyle w:val="25"/>
              <w:keepNext w:val="0"/>
              <w:keepLines w:val="0"/>
              <w:pageBreakBefore w:val="0"/>
              <w:widowControl/>
              <w:kinsoku w:val="0"/>
              <w:wordWrap/>
              <w:overflowPunct/>
              <w:topLinePunct w:val="0"/>
              <w:autoSpaceDE w:val="0"/>
              <w:autoSpaceDN w:val="0"/>
              <w:bidi w:val="0"/>
              <w:adjustRightInd w:val="0"/>
              <w:snapToGrid w:val="0"/>
              <w:spacing w:line="360" w:lineRule="auto"/>
              <w:ind w:right="55"/>
              <w:textAlignment w:val="baseline"/>
              <w:rPr>
                <w:rFonts w:hint="default" w:ascii="宋体" w:hAnsi="宋体" w:eastAsia="宋体" w:cs="宋体"/>
                <w:spacing w:val="7"/>
                <w:sz w:val="21"/>
                <w:szCs w:val="21"/>
                <w:lang w:val="en-US" w:eastAsia="zh-CN"/>
              </w:rPr>
            </w:pPr>
            <w:r>
              <w:rPr>
                <w:rFonts w:hint="eastAsia" w:ascii="宋体" w:hAnsi="宋体" w:eastAsia="宋体" w:cs="宋体"/>
                <w:spacing w:val="7"/>
                <w:sz w:val="21"/>
                <w:szCs w:val="21"/>
                <w:u w:val="single"/>
                <w:lang w:val="en-US" w:eastAsia="zh-CN"/>
              </w:rPr>
              <w:t xml:space="preserve">  </w:t>
            </w:r>
            <w:r>
              <w:rPr>
                <w:rFonts w:hint="eastAsia" w:cs="宋体"/>
                <w:spacing w:val="7"/>
                <w:sz w:val="21"/>
                <w:szCs w:val="21"/>
                <w:u w:val="single"/>
                <w:lang w:val="en-US" w:eastAsia="zh-CN"/>
              </w:rPr>
              <w:t xml:space="preserve">                    </w:t>
            </w:r>
            <w:r>
              <w:rPr>
                <w:rFonts w:hint="eastAsia" w:ascii="宋体" w:hAnsi="宋体" w:eastAsia="宋体" w:cs="宋体"/>
                <w:spacing w:val="7"/>
                <w:sz w:val="21"/>
                <w:szCs w:val="21"/>
              </w:rPr>
              <w:t>（项目名称）响应文件</w:t>
            </w:r>
          </w:p>
          <w:p w14:paraId="50CBDCE9">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11" w:right="55"/>
              <w:textAlignment w:val="baseline"/>
              <w:rPr>
                <w:rFonts w:hint="eastAsia" w:ascii="宋体" w:hAnsi="宋体" w:eastAsia="宋体" w:cs="宋体"/>
                <w:spacing w:val="7"/>
                <w:sz w:val="21"/>
                <w:szCs w:val="21"/>
                <w:lang w:eastAsia="zh-CN"/>
              </w:rPr>
            </w:pPr>
            <w:r>
              <w:rPr>
                <w:rFonts w:hint="eastAsia" w:ascii="宋体" w:hAnsi="宋体" w:eastAsia="宋体" w:cs="宋体"/>
                <w:spacing w:val="7"/>
                <w:sz w:val="21"/>
                <w:szCs w:val="21"/>
                <w:lang w:eastAsia="zh-CN"/>
              </w:rPr>
              <w:t>委托</w:t>
            </w:r>
            <w:r>
              <w:rPr>
                <w:rFonts w:hint="eastAsia" w:ascii="宋体" w:hAnsi="宋体" w:eastAsia="宋体" w:cs="宋体"/>
                <w:spacing w:val="7"/>
                <w:sz w:val="21"/>
                <w:szCs w:val="21"/>
              </w:rPr>
              <w:t>代理编号：</w:t>
            </w:r>
            <w:r>
              <w:rPr>
                <w:rFonts w:hint="eastAsia" w:ascii="宋体" w:hAnsi="宋体" w:eastAsia="宋体" w:cs="宋体"/>
                <w:spacing w:val="7"/>
                <w:sz w:val="21"/>
                <w:szCs w:val="21"/>
                <w:u w:val="single"/>
                <w:lang w:val="en-US" w:eastAsia="zh-CN"/>
              </w:rPr>
              <w:t xml:space="preserve"> </w:t>
            </w:r>
            <w:r>
              <w:rPr>
                <w:rFonts w:hint="eastAsia" w:cs="宋体"/>
                <w:spacing w:val="7"/>
                <w:sz w:val="21"/>
                <w:szCs w:val="21"/>
                <w:u w:val="single"/>
                <w:lang w:val="en-US" w:eastAsia="zh-CN"/>
              </w:rPr>
              <w:t xml:space="preserve">          </w:t>
            </w:r>
            <w:r>
              <w:rPr>
                <w:rFonts w:hint="eastAsia" w:ascii="宋体" w:hAnsi="宋体" w:eastAsia="宋体" w:cs="宋体"/>
                <w:spacing w:val="7"/>
                <w:sz w:val="21"/>
                <w:szCs w:val="21"/>
                <w:u w:val="single"/>
                <w:lang w:val="en-US" w:eastAsia="zh-CN"/>
              </w:rPr>
              <w:t xml:space="preserve"> </w:t>
            </w:r>
            <w:r>
              <w:rPr>
                <w:rFonts w:hint="eastAsia" w:cs="宋体"/>
                <w:spacing w:val="7"/>
                <w:sz w:val="21"/>
                <w:szCs w:val="21"/>
                <w:u w:val="single"/>
                <w:lang w:val="en-US" w:eastAsia="zh-CN"/>
              </w:rPr>
              <w:t xml:space="preserve">          </w:t>
            </w:r>
          </w:p>
          <w:p w14:paraId="706A13B0">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11" w:right="55"/>
              <w:textAlignment w:val="baseline"/>
              <w:rPr>
                <w:rFonts w:hint="default" w:ascii="宋体" w:hAnsi="宋体" w:eastAsia="宋体" w:cs="宋体"/>
                <w:spacing w:val="7"/>
                <w:sz w:val="21"/>
                <w:szCs w:val="21"/>
                <w:u w:val="single"/>
                <w:lang w:val="en-US"/>
              </w:rPr>
            </w:pPr>
            <w:r>
              <w:rPr>
                <w:rFonts w:hint="eastAsia" w:ascii="宋体" w:hAnsi="宋体" w:eastAsia="宋体" w:cs="宋体"/>
                <w:spacing w:val="7"/>
                <w:sz w:val="21"/>
                <w:szCs w:val="21"/>
              </w:rPr>
              <w:t>供应商名称：</w:t>
            </w:r>
            <w:r>
              <w:rPr>
                <w:rFonts w:hint="eastAsia" w:ascii="宋体" w:hAnsi="宋体" w:eastAsia="宋体" w:cs="宋体"/>
                <w:spacing w:val="7"/>
                <w:sz w:val="21"/>
                <w:szCs w:val="21"/>
                <w:u w:val="single"/>
                <w:lang w:val="en-US" w:eastAsia="zh-CN"/>
              </w:rPr>
              <w:t xml:space="preserve"> </w:t>
            </w:r>
            <w:r>
              <w:rPr>
                <w:rFonts w:hint="eastAsia" w:cs="宋体"/>
                <w:spacing w:val="7"/>
                <w:sz w:val="21"/>
                <w:szCs w:val="21"/>
                <w:u w:val="single"/>
                <w:lang w:val="en-US" w:eastAsia="zh-CN"/>
              </w:rPr>
              <w:t xml:space="preserve">          </w:t>
            </w:r>
            <w:r>
              <w:rPr>
                <w:rFonts w:hint="eastAsia" w:ascii="宋体" w:hAnsi="宋体" w:eastAsia="宋体" w:cs="宋体"/>
                <w:spacing w:val="7"/>
                <w:sz w:val="21"/>
                <w:szCs w:val="21"/>
                <w:u w:val="single"/>
                <w:lang w:val="en-US" w:eastAsia="zh-CN"/>
              </w:rPr>
              <w:t xml:space="preserve"> </w:t>
            </w:r>
            <w:r>
              <w:rPr>
                <w:rFonts w:hint="eastAsia" w:cs="宋体"/>
                <w:spacing w:val="7"/>
                <w:sz w:val="21"/>
                <w:szCs w:val="21"/>
                <w:u w:val="single"/>
                <w:lang w:val="en-US" w:eastAsia="zh-CN"/>
              </w:rPr>
              <w:t xml:space="preserve">            </w:t>
            </w:r>
          </w:p>
          <w:p w14:paraId="226C3095">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11" w:right="55"/>
              <w:textAlignment w:val="baseline"/>
              <w:rPr>
                <w:rFonts w:hint="eastAsia" w:ascii="宋体" w:hAnsi="宋体" w:eastAsia="宋体" w:cs="宋体"/>
                <w:spacing w:val="7"/>
                <w:sz w:val="21"/>
                <w:szCs w:val="21"/>
                <w:lang w:eastAsia="zh-CN"/>
              </w:rPr>
            </w:pPr>
            <w:r>
              <w:rPr>
                <w:rFonts w:hint="eastAsia" w:ascii="宋体" w:hAnsi="宋体" w:eastAsia="宋体" w:cs="宋体"/>
                <w:spacing w:val="7"/>
                <w:sz w:val="21"/>
                <w:szCs w:val="21"/>
              </w:rPr>
              <w:t>在202</w:t>
            </w:r>
            <w:r>
              <w:rPr>
                <w:rFonts w:hint="eastAsia" w:cs="宋体"/>
                <w:spacing w:val="7"/>
                <w:sz w:val="21"/>
                <w:szCs w:val="21"/>
                <w:lang w:val="en-US" w:eastAsia="zh-CN"/>
              </w:rPr>
              <w:t>5</w:t>
            </w:r>
            <w:r>
              <w:rPr>
                <w:rFonts w:hint="eastAsia" w:ascii="宋体" w:hAnsi="宋体" w:eastAsia="宋体" w:cs="宋体"/>
                <w:spacing w:val="7"/>
                <w:sz w:val="21"/>
                <w:szCs w:val="21"/>
              </w:rPr>
              <w:t>年</w:t>
            </w:r>
            <w:r>
              <w:rPr>
                <w:rFonts w:hint="eastAsia" w:cs="宋体"/>
                <w:spacing w:val="7"/>
                <w:sz w:val="21"/>
                <w:szCs w:val="21"/>
                <w:u w:val="single"/>
                <w:lang w:val="en-US" w:eastAsia="zh-CN"/>
              </w:rPr>
              <w:t xml:space="preserve">  </w:t>
            </w:r>
            <w:r>
              <w:rPr>
                <w:rFonts w:hint="eastAsia" w:ascii="宋体" w:hAnsi="宋体" w:eastAsia="宋体" w:cs="宋体"/>
                <w:spacing w:val="7"/>
                <w:sz w:val="21"/>
                <w:szCs w:val="21"/>
              </w:rPr>
              <w:t>月</w:t>
            </w:r>
            <w:r>
              <w:rPr>
                <w:rFonts w:hint="eastAsia" w:cs="宋体"/>
                <w:spacing w:val="7"/>
                <w:sz w:val="21"/>
                <w:szCs w:val="21"/>
                <w:u w:val="single"/>
                <w:lang w:val="en-US" w:eastAsia="zh-CN"/>
              </w:rPr>
              <w:t xml:space="preserve">  </w:t>
            </w:r>
            <w:r>
              <w:rPr>
                <w:rFonts w:hint="eastAsia" w:ascii="宋体" w:hAnsi="宋体" w:eastAsia="宋体" w:cs="宋体"/>
                <w:spacing w:val="7"/>
                <w:sz w:val="21"/>
                <w:szCs w:val="21"/>
              </w:rPr>
              <w:t>日</w:t>
            </w:r>
            <w:r>
              <w:rPr>
                <w:rFonts w:hint="eastAsia" w:cs="宋体"/>
                <w:spacing w:val="7"/>
                <w:sz w:val="21"/>
                <w:szCs w:val="21"/>
                <w:u w:val="single"/>
                <w:lang w:val="en-US" w:eastAsia="zh-CN"/>
              </w:rPr>
              <w:t xml:space="preserve">  </w:t>
            </w:r>
            <w:r>
              <w:rPr>
                <w:rFonts w:hint="eastAsia" w:ascii="宋体" w:hAnsi="宋体" w:eastAsia="宋体" w:cs="宋体"/>
                <w:spacing w:val="7"/>
                <w:sz w:val="21"/>
                <w:szCs w:val="21"/>
              </w:rPr>
              <w:t>时</w:t>
            </w:r>
            <w:r>
              <w:rPr>
                <w:rFonts w:hint="eastAsia" w:cs="宋体"/>
                <w:spacing w:val="7"/>
                <w:sz w:val="21"/>
                <w:szCs w:val="21"/>
                <w:u w:val="single"/>
                <w:lang w:val="en-US" w:eastAsia="zh-CN"/>
              </w:rPr>
              <w:t xml:space="preserve">  </w:t>
            </w:r>
            <w:r>
              <w:rPr>
                <w:rFonts w:hint="eastAsia" w:ascii="宋体" w:hAnsi="宋体" w:eastAsia="宋体" w:cs="宋体"/>
                <w:spacing w:val="7"/>
                <w:sz w:val="21"/>
                <w:szCs w:val="21"/>
              </w:rPr>
              <w:t>分（磋商响应文件递交截止时间）之前不得启封</w:t>
            </w:r>
          </w:p>
        </w:tc>
      </w:tr>
      <w:tr w14:paraId="3C19FF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1" w:hRule="atLeast"/>
          <w:jc w:val="center"/>
        </w:trPr>
        <w:tc>
          <w:tcPr>
            <w:tcW w:w="1552" w:type="dxa"/>
            <w:vAlign w:val="center"/>
          </w:tcPr>
          <w:p w14:paraId="2A97AB7B">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111" w:right="55"/>
              <w:jc w:val="center"/>
              <w:textAlignment w:val="baseline"/>
              <w:rPr>
                <w:rFonts w:hint="eastAsia" w:ascii="宋体" w:hAnsi="宋体" w:eastAsia="宋体" w:cs="宋体"/>
                <w:spacing w:val="7"/>
                <w:sz w:val="21"/>
                <w:szCs w:val="21"/>
              </w:rPr>
            </w:pPr>
            <w:r>
              <w:rPr>
                <w:rFonts w:hint="eastAsia" w:ascii="宋体" w:hAnsi="宋体" w:eastAsia="宋体" w:cs="宋体"/>
                <w:spacing w:val="7"/>
                <w:sz w:val="21"/>
                <w:szCs w:val="21"/>
              </w:rPr>
              <w:t>响应文件的递交地点</w:t>
            </w:r>
          </w:p>
        </w:tc>
        <w:tc>
          <w:tcPr>
            <w:tcW w:w="6453" w:type="dxa"/>
            <w:vAlign w:val="center"/>
          </w:tcPr>
          <w:p w14:paraId="3E72E872">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11" w:right="55"/>
              <w:jc w:val="center"/>
              <w:textAlignment w:val="baseline"/>
              <w:rPr>
                <w:rFonts w:hint="eastAsia" w:ascii="宋体" w:hAnsi="宋体" w:eastAsia="宋体" w:cs="宋体"/>
                <w:spacing w:val="7"/>
                <w:sz w:val="21"/>
                <w:szCs w:val="21"/>
              </w:rPr>
            </w:pPr>
            <w:r>
              <w:rPr>
                <w:rFonts w:hint="eastAsia" w:ascii="宋体" w:hAnsi="宋体" w:eastAsia="宋体" w:cs="宋体"/>
                <w:spacing w:val="7"/>
                <w:sz w:val="21"/>
                <w:szCs w:val="21"/>
              </w:rPr>
              <w:t>湖南省云尚项目管理有限公司</w:t>
            </w:r>
          </w:p>
          <w:p w14:paraId="3BF7066E">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11" w:right="55"/>
              <w:jc w:val="center"/>
              <w:textAlignment w:val="baseline"/>
              <w:rPr>
                <w:rFonts w:hint="eastAsia" w:ascii="宋体" w:hAnsi="宋体" w:eastAsia="宋体" w:cs="宋体"/>
                <w:spacing w:val="7"/>
                <w:sz w:val="21"/>
                <w:szCs w:val="21"/>
              </w:rPr>
            </w:pPr>
            <w:r>
              <w:rPr>
                <w:rFonts w:hint="eastAsia" w:ascii="宋体" w:hAnsi="宋体" w:eastAsia="宋体" w:cs="宋体"/>
                <w:spacing w:val="7"/>
                <w:sz w:val="21"/>
                <w:szCs w:val="21"/>
              </w:rPr>
              <w:t>（地址：湖南省衡阳市高新区新桥花园9栋1单元301室）</w:t>
            </w:r>
          </w:p>
        </w:tc>
      </w:tr>
      <w:tr w14:paraId="7CD4EE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jc w:val="center"/>
        </w:trPr>
        <w:tc>
          <w:tcPr>
            <w:tcW w:w="8005" w:type="dxa"/>
            <w:gridSpan w:val="2"/>
            <w:vAlign w:val="center"/>
          </w:tcPr>
          <w:p w14:paraId="43B25E84">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111" w:right="55"/>
              <w:jc w:val="center"/>
              <w:textAlignment w:val="baseline"/>
              <w:rPr>
                <w:rFonts w:hint="eastAsia" w:ascii="宋体" w:hAnsi="宋体" w:eastAsia="宋体" w:cs="宋体"/>
                <w:b/>
                <w:bCs/>
                <w:spacing w:val="7"/>
                <w:sz w:val="21"/>
                <w:szCs w:val="21"/>
                <w:u w:val="single"/>
              </w:rPr>
            </w:pPr>
            <w:r>
              <w:rPr>
                <w:rFonts w:hint="eastAsia" w:ascii="宋体" w:hAnsi="宋体" w:eastAsia="宋体" w:cs="宋体"/>
                <w:b/>
                <w:bCs/>
                <w:spacing w:val="5"/>
                <w:sz w:val="21"/>
                <w:szCs w:val="21"/>
              </w:rPr>
              <w:t>五、响应文件的磋商与评审</w:t>
            </w:r>
          </w:p>
        </w:tc>
      </w:tr>
      <w:tr w14:paraId="57C890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jc w:val="center"/>
        </w:trPr>
        <w:tc>
          <w:tcPr>
            <w:tcW w:w="1552" w:type="dxa"/>
            <w:tcBorders>
              <w:right w:val="single" w:color="auto" w:sz="4" w:space="0"/>
            </w:tcBorders>
            <w:vAlign w:val="center"/>
          </w:tcPr>
          <w:p w14:paraId="2EAB2B39">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111" w:right="55"/>
              <w:jc w:val="center"/>
              <w:textAlignment w:val="baseline"/>
              <w:rPr>
                <w:rFonts w:hint="eastAsia" w:ascii="宋体" w:hAnsi="宋体" w:eastAsia="宋体" w:cs="宋体"/>
                <w:b/>
                <w:bCs/>
                <w:spacing w:val="5"/>
                <w:sz w:val="21"/>
                <w:szCs w:val="21"/>
                <w:lang w:val="en-US" w:eastAsia="zh-CN"/>
              </w:rPr>
            </w:pPr>
            <w:r>
              <w:rPr>
                <w:rFonts w:hint="eastAsia" w:ascii="宋体" w:hAnsi="宋体" w:eastAsia="宋体" w:cs="宋体"/>
                <w:spacing w:val="7"/>
                <w:sz w:val="21"/>
                <w:szCs w:val="21"/>
              </w:rPr>
              <w:t>评审因素和标准</w:t>
            </w:r>
          </w:p>
        </w:tc>
        <w:tc>
          <w:tcPr>
            <w:tcW w:w="6453" w:type="dxa"/>
            <w:tcBorders>
              <w:left w:val="single" w:color="auto" w:sz="4" w:space="0"/>
            </w:tcBorders>
            <w:vAlign w:val="center"/>
          </w:tcPr>
          <w:p w14:paraId="53FBE092">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111" w:right="55"/>
              <w:jc w:val="center"/>
              <w:textAlignment w:val="baseline"/>
              <w:rPr>
                <w:rFonts w:hint="eastAsia" w:ascii="宋体" w:hAnsi="宋体" w:eastAsia="宋体" w:cs="宋体"/>
                <w:spacing w:val="7"/>
                <w:sz w:val="21"/>
                <w:szCs w:val="21"/>
                <w:lang w:val="en-US" w:eastAsia="zh-CN"/>
              </w:rPr>
            </w:pPr>
            <w:r>
              <w:rPr>
                <w:rFonts w:hint="eastAsia" w:cs="宋体"/>
                <w:spacing w:val="7"/>
                <w:sz w:val="21"/>
                <w:szCs w:val="21"/>
                <w:lang w:val="en-US" w:eastAsia="zh-CN"/>
              </w:rPr>
              <w:t>详见附页1</w:t>
            </w:r>
          </w:p>
        </w:tc>
      </w:tr>
      <w:tr w14:paraId="288DD0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1" w:hRule="atLeast"/>
          <w:jc w:val="center"/>
        </w:trPr>
        <w:tc>
          <w:tcPr>
            <w:tcW w:w="8005" w:type="dxa"/>
            <w:gridSpan w:val="2"/>
            <w:vAlign w:val="center"/>
          </w:tcPr>
          <w:p w14:paraId="76100980">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111" w:right="55"/>
              <w:jc w:val="center"/>
              <w:textAlignment w:val="baseline"/>
              <w:rPr>
                <w:rFonts w:hint="eastAsia" w:cs="宋体"/>
                <w:spacing w:val="7"/>
                <w:sz w:val="21"/>
                <w:szCs w:val="21"/>
                <w:lang w:val="en-US" w:eastAsia="zh-CN"/>
              </w:rPr>
            </w:pPr>
            <w:r>
              <w:rPr>
                <w:rFonts w:hint="eastAsia" w:ascii="宋体" w:hAnsi="宋体" w:eastAsia="宋体" w:cs="宋体"/>
                <w:b/>
                <w:bCs/>
                <w:spacing w:val="5"/>
                <w:sz w:val="21"/>
                <w:szCs w:val="21"/>
              </w:rPr>
              <w:t>六、成交结果信息公布与授予合同</w:t>
            </w:r>
          </w:p>
        </w:tc>
      </w:tr>
      <w:tr w14:paraId="071CAF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jc w:val="center"/>
        </w:trPr>
        <w:tc>
          <w:tcPr>
            <w:tcW w:w="1552" w:type="dxa"/>
            <w:tcBorders>
              <w:right w:val="single" w:color="auto" w:sz="4" w:space="0"/>
            </w:tcBorders>
            <w:vAlign w:val="center"/>
          </w:tcPr>
          <w:p w14:paraId="045FA0A5">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55" w:rightChars="0"/>
              <w:jc w:val="center"/>
              <w:textAlignment w:val="baseline"/>
              <w:rPr>
                <w:rFonts w:hint="eastAsia" w:ascii="宋体" w:hAnsi="宋体" w:eastAsia="宋体" w:cs="宋体"/>
                <w:spacing w:val="7"/>
                <w:sz w:val="21"/>
                <w:szCs w:val="21"/>
              </w:rPr>
            </w:pPr>
            <w:r>
              <w:rPr>
                <w:rFonts w:hint="eastAsia" w:ascii="宋体" w:hAnsi="宋体" w:eastAsia="宋体" w:cs="宋体"/>
                <w:spacing w:val="7"/>
                <w:sz w:val="21"/>
                <w:szCs w:val="21"/>
              </w:rPr>
              <w:t>指定的媒体</w:t>
            </w:r>
          </w:p>
        </w:tc>
        <w:tc>
          <w:tcPr>
            <w:tcW w:w="6453" w:type="dxa"/>
            <w:tcBorders>
              <w:left w:val="single" w:color="auto" w:sz="4" w:space="0"/>
            </w:tcBorders>
            <w:vAlign w:val="center"/>
          </w:tcPr>
          <w:p w14:paraId="77C6BD53">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218" w:leftChars="104" w:right="55" w:rightChars="0" w:firstLine="0" w:firstLineChars="0"/>
              <w:jc w:val="center"/>
              <w:textAlignment w:val="baseline"/>
              <w:rPr>
                <w:rFonts w:hint="eastAsia" w:ascii="宋体" w:hAnsi="宋体" w:eastAsia="宋体" w:cs="宋体"/>
                <w:b/>
                <w:bCs/>
                <w:spacing w:val="5"/>
                <w:sz w:val="21"/>
                <w:szCs w:val="21"/>
              </w:rPr>
            </w:pPr>
            <w:r>
              <w:rPr>
                <w:rFonts w:hint="eastAsia" w:cs="宋体"/>
                <w:color w:val="auto"/>
                <w:spacing w:val="7"/>
                <w:sz w:val="21"/>
                <w:szCs w:val="21"/>
                <w:highlight w:val="none"/>
                <w:lang w:val="en-US" w:eastAsia="zh-CN"/>
              </w:rPr>
              <w:t>中国政府采购网</w:t>
            </w:r>
            <w:r>
              <w:rPr>
                <w:rFonts w:hint="eastAsia" w:ascii="宋体" w:hAnsi="宋体" w:eastAsia="宋体" w:cs="宋体"/>
                <w:color w:val="auto"/>
                <w:spacing w:val="7"/>
                <w:sz w:val="21"/>
                <w:szCs w:val="21"/>
                <w:highlight w:val="none"/>
                <w:lang w:eastAsia="zh-CN"/>
              </w:rPr>
              <w:t>（http://www.ccgp.gov.cn/）</w:t>
            </w:r>
          </w:p>
        </w:tc>
      </w:tr>
      <w:tr w14:paraId="2C399B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jc w:val="center"/>
        </w:trPr>
        <w:tc>
          <w:tcPr>
            <w:tcW w:w="1552" w:type="dxa"/>
            <w:tcBorders>
              <w:right w:val="single" w:color="auto" w:sz="4" w:space="0"/>
            </w:tcBorders>
            <w:vAlign w:val="center"/>
          </w:tcPr>
          <w:p w14:paraId="264E6716">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55" w:rightChars="0"/>
              <w:jc w:val="center"/>
              <w:textAlignment w:val="baseline"/>
              <w:rPr>
                <w:rFonts w:hint="eastAsia" w:ascii="宋体" w:hAnsi="宋体" w:eastAsia="宋体" w:cs="宋体"/>
                <w:spacing w:val="7"/>
                <w:sz w:val="21"/>
                <w:szCs w:val="21"/>
              </w:rPr>
            </w:pPr>
            <w:r>
              <w:rPr>
                <w:rFonts w:hint="eastAsia" w:ascii="宋体" w:hAnsi="宋体" w:eastAsia="宋体" w:cs="宋体"/>
                <w:spacing w:val="7"/>
                <w:sz w:val="21"/>
                <w:szCs w:val="21"/>
              </w:rPr>
              <w:t>履约担保</w:t>
            </w:r>
          </w:p>
        </w:tc>
        <w:tc>
          <w:tcPr>
            <w:tcW w:w="6453" w:type="dxa"/>
            <w:tcBorders>
              <w:left w:val="single" w:color="auto" w:sz="4" w:space="0"/>
            </w:tcBorders>
            <w:vAlign w:val="center"/>
          </w:tcPr>
          <w:p w14:paraId="0AAD46DC">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111" w:right="55"/>
              <w:textAlignment w:val="baseline"/>
              <w:rPr>
                <w:rFonts w:hint="eastAsia" w:ascii="宋体" w:hAnsi="宋体" w:eastAsia="宋体" w:cs="宋体"/>
                <w:spacing w:val="7"/>
                <w:sz w:val="21"/>
                <w:szCs w:val="21"/>
              </w:rPr>
            </w:pPr>
            <w:r>
              <w:rPr>
                <w:rFonts w:hint="eastAsia" w:ascii="宋体" w:hAnsi="宋体" w:eastAsia="宋体" w:cs="宋体"/>
                <w:spacing w:val="7"/>
                <w:sz w:val="21"/>
                <w:szCs w:val="21"/>
              </w:rPr>
              <w:t>■不要求提供</w:t>
            </w:r>
          </w:p>
          <w:p w14:paraId="64E94F42">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11" w:leftChars="0" w:right="55" w:rightChars="0"/>
              <w:textAlignment w:val="baseline"/>
              <w:rPr>
                <w:rFonts w:hint="eastAsia" w:ascii="宋体" w:hAnsi="宋体" w:eastAsia="宋体" w:cs="宋体"/>
                <w:spacing w:val="7"/>
                <w:sz w:val="21"/>
                <w:szCs w:val="21"/>
                <w:lang w:eastAsia="zh-CN"/>
              </w:rPr>
            </w:pPr>
            <w:r>
              <w:rPr>
                <w:rFonts w:hint="eastAsia" w:ascii="宋体" w:hAnsi="宋体" w:eastAsia="宋体" w:cs="宋体"/>
                <w:spacing w:val="7"/>
                <w:sz w:val="21"/>
                <w:szCs w:val="21"/>
              </w:rPr>
              <w:t>□要求提供，履约担保的金额为：</w:t>
            </w:r>
            <w:r>
              <w:rPr>
                <w:rFonts w:hint="eastAsia" w:ascii="宋体" w:hAnsi="宋体" w:eastAsia="宋体" w:cs="宋体"/>
                <w:spacing w:val="7"/>
                <w:sz w:val="21"/>
                <w:szCs w:val="21"/>
                <w:lang w:eastAsia="zh-CN"/>
              </w:rPr>
              <w:t>/</w:t>
            </w:r>
          </w:p>
        </w:tc>
      </w:tr>
      <w:tr w14:paraId="4BFBDF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jc w:val="center"/>
        </w:trPr>
        <w:tc>
          <w:tcPr>
            <w:tcW w:w="8005" w:type="dxa"/>
            <w:gridSpan w:val="2"/>
            <w:vAlign w:val="center"/>
          </w:tcPr>
          <w:p w14:paraId="30053962">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11" w:leftChars="0" w:right="55" w:rightChars="0"/>
              <w:jc w:val="center"/>
              <w:textAlignment w:val="baseline"/>
              <w:rPr>
                <w:rFonts w:hint="eastAsia" w:ascii="宋体" w:hAnsi="宋体" w:eastAsia="宋体" w:cs="宋体"/>
                <w:spacing w:val="7"/>
                <w:sz w:val="21"/>
                <w:szCs w:val="21"/>
              </w:rPr>
            </w:pPr>
            <w:r>
              <w:rPr>
                <w:rFonts w:hint="eastAsia" w:ascii="宋体" w:hAnsi="宋体" w:eastAsia="宋体" w:cs="宋体"/>
                <w:b/>
                <w:bCs/>
                <w:spacing w:val="5"/>
                <w:sz w:val="21"/>
                <w:szCs w:val="21"/>
              </w:rPr>
              <w:t>七、其他规定</w:t>
            </w:r>
          </w:p>
        </w:tc>
      </w:tr>
      <w:tr w14:paraId="4B6595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jc w:val="center"/>
        </w:trPr>
        <w:tc>
          <w:tcPr>
            <w:tcW w:w="1552" w:type="dxa"/>
            <w:tcBorders>
              <w:right w:val="single" w:color="auto" w:sz="4" w:space="0"/>
            </w:tcBorders>
            <w:vAlign w:val="center"/>
          </w:tcPr>
          <w:p w14:paraId="1EB0B628">
            <w:pPr>
              <w:pStyle w:val="25"/>
              <w:keepNext w:val="0"/>
              <w:keepLines w:val="0"/>
              <w:pageBreakBefore w:val="0"/>
              <w:widowControl/>
              <w:kinsoku w:val="0"/>
              <w:wordWrap/>
              <w:overflowPunct/>
              <w:topLinePunct w:val="0"/>
              <w:autoSpaceDE w:val="0"/>
              <w:autoSpaceDN w:val="0"/>
              <w:bidi w:val="0"/>
              <w:adjustRightInd w:val="0"/>
              <w:snapToGrid w:val="0"/>
              <w:spacing w:line="240" w:lineRule="auto"/>
              <w:ind w:right="55" w:rightChars="0"/>
              <w:jc w:val="center"/>
              <w:textAlignment w:val="baseline"/>
              <w:rPr>
                <w:rFonts w:hint="eastAsia" w:ascii="宋体" w:hAnsi="宋体" w:eastAsia="宋体" w:cs="宋体"/>
                <w:spacing w:val="7"/>
                <w:sz w:val="21"/>
                <w:szCs w:val="21"/>
              </w:rPr>
            </w:pPr>
            <w:r>
              <w:rPr>
                <w:rFonts w:hint="eastAsia" w:ascii="宋体" w:hAnsi="宋体" w:eastAsia="宋体" w:cs="宋体"/>
                <w:spacing w:val="7"/>
                <w:sz w:val="21"/>
                <w:szCs w:val="21"/>
              </w:rPr>
              <w:t>采购代理服务费</w:t>
            </w:r>
          </w:p>
        </w:tc>
        <w:tc>
          <w:tcPr>
            <w:tcW w:w="6453" w:type="dxa"/>
            <w:tcBorders>
              <w:left w:val="single" w:color="auto" w:sz="4" w:space="0"/>
            </w:tcBorders>
            <w:vAlign w:val="center"/>
          </w:tcPr>
          <w:p w14:paraId="50B5FC91">
            <w:pPr>
              <w:pStyle w:val="25"/>
              <w:keepNext w:val="0"/>
              <w:keepLines w:val="0"/>
              <w:pageBreakBefore w:val="0"/>
              <w:widowControl/>
              <w:kinsoku w:val="0"/>
              <w:wordWrap/>
              <w:overflowPunct/>
              <w:topLinePunct w:val="0"/>
              <w:autoSpaceDE w:val="0"/>
              <w:autoSpaceDN w:val="0"/>
              <w:bidi w:val="0"/>
              <w:adjustRightInd w:val="0"/>
              <w:snapToGrid w:val="0"/>
              <w:spacing w:line="240" w:lineRule="auto"/>
              <w:ind w:left="111" w:leftChars="0" w:right="55" w:rightChars="0"/>
              <w:jc w:val="center"/>
              <w:textAlignment w:val="baseline"/>
              <w:rPr>
                <w:rFonts w:hint="eastAsia" w:ascii="宋体" w:hAnsi="宋体" w:eastAsia="宋体" w:cs="宋体"/>
                <w:b/>
                <w:bCs/>
                <w:spacing w:val="5"/>
                <w:sz w:val="21"/>
                <w:szCs w:val="21"/>
                <w:lang w:eastAsia="zh-CN"/>
              </w:rPr>
            </w:pPr>
            <w:r>
              <w:rPr>
                <w:rFonts w:hint="eastAsia" w:cs="宋体"/>
                <w:b w:val="0"/>
                <w:bCs w:val="0"/>
                <w:spacing w:val="5"/>
                <w:sz w:val="21"/>
                <w:szCs w:val="21"/>
                <w:lang w:val="en-US" w:eastAsia="zh-CN"/>
              </w:rPr>
              <w:t>按照本项目委托代理协议收费方式收取采购</w:t>
            </w:r>
            <w:r>
              <w:rPr>
                <w:rFonts w:hint="eastAsia" w:ascii="宋体" w:hAnsi="宋体" w:eastAsia="宋体" w:cs="宋体"/>
                <w:b w:val="0"/>
                <w:bCs w:val="0"/>
                <w:spacing w:val="5"/>
                <w:sz w:val="21"/>
                <w:szCs w:val="21"/>
              </w:rPr>
              <w:t>代理服务费</w:t>
            </w:r>
            <w:r>
              <w:rPr>
                <w:rFonts w:hint="eastAsia" w:cs="宋体"/>
                <w:b w:val="0"/>
                <w:bCs w:val="0"/>
                <w:spacing w:val="5"/>
                <w:sz w:val="21"/>
                <w:szCs w:val="21"/>
                <w:lang w:eastAsia="zh-CN"/>
              </w:rPr>
              <w:t>。</w:t>
            </w:r>
          </w:p>
        </w:tc>
      </w:tr>
      <w:tr w14:paraId="207741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46" w:hRule="atLeast"/>
          <w:jc w:val="center"/>
        </w:trPr>
        <w:tc>
          <w:tcPr>
            <w:tcW w:w="1552" w:type="dxa"/>
            <w:tcBorders>
              <w:right w:val="single" w:color="auto" w:sz="4" w:space="0"/>
            </w:tcBorders>
            <w:vAlign w:val="center"/>
          </w:tcPr>
          <w:p w14:paraId="47367429">
            <w:pPr>
              <w:pStyle w:val="25"/>
              <w:keepNext w:val="0"/>
              <w:keepLines w:val="0"/>
              <w:pageBreakBefore w:val="0"/>
              <w:widowControl/>
              <w:kinsoku w:val="0"/>
              <w:wordWrap/>
              <w:overflowPunct/>
              <w:topLinePunct w:val="0"/>
              <w:autoSpaceDE w:val="0"/>
              <w:autoSpaceDN w:val="0"/>
              <w:bidi w:val="0"/>
              <w:adjustRightInd w:val="0"/>
              <w:snapToGrid w:val="0"/>
              <w:spacing w:line="360" w:lineRule="auto"/>
              <w:ind w:right="55" w:rightChars="0"/>
              <w:jc w:val="center"/>
              <w:textAlignment w:val="baseline"/>
              <w:rPr>
                <w:rFonts w:hint="eastAsia" w:ascii="宋体" w:hAnsi="宋体" w:eastAsia="宋体" w:cs="宋体"/>
                <w:spacing w:val="7"/>
                <w:sz w:val="21"/>
                <w:szCs w:val="21"/>
              </w:rPr>
            </w:pPr>
            <w:r>
              <w:rPr>
                <w:rFonts w:hint="eastAsia" w:ascii="宋体" w:hAnsi="宋体" w:eastAsia="宋体" w:cs="宋体"/>
                <w:spacing w:val="7"/>
                <w:sz w:val="21"/>
                <w:szCs w:val="21"/>
              </w:rPr>
              <w:t>其他规定</w:t>
            </w:r>
          </w:p>
        </w:tc>
        <w:tc>
          <w:tcPr>
            <w:tcW w:w="6453" w:type="dxa"/>
            <w:tcBorders>
              <w:left w:val="single" w:color="auto" w:sz="4" w:space="0"/>
            </w:tcBorders>
            <w:vAlign w:val="center"/>
          </w:tcPr>
          <w:p w14:paraId="6A04DF7D">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11" w:right="55"/>
              <w:textAlignment w:val="baseline"/>
              <w:rPr>
                <w:rFonts w:hint="eastAsia" w:ascii="宋体" w:hAnsi="宋体" w:eastAsia="宋体" w:cs="宋体"/>
                <w:color w:val="auto"/>
                <w:spacing w:val="7"/>
                <w:sz w:val="21"/>
                <w:szCs w:val="21"/>
                <w:highlight w:val="none"/>
                <w:lang w:eastAsia="zh-CN"/>
              </w:rPr>
            </w:pPr>
            <w:r>
              <w:rPr>
                <w:rFonts w:hint="eastAsia" w:ascii="宋体" w:hAnsi="宋体" w:eastAsia="宋体" w:cs="宋体"/>
                <w:spacing w:val="7"/>
                <w:sz w:val="21"/>
                <w:szCs w:val="21"/>
                <w:lang w:eastAsia="zh-CN"/>
              </w:rPr>
              <w:t>1.</w:t>
            </w:r>
            <w:r>
              <w:rPr>
                <w:rFonts w:hint="eastAsia" w:ascii="宋体" w:hAnsi="宋体" w:eastAsia="宋体" w:cs="宋体"/>
                <w:spacing w:val="7"/>
                <w:sz w:val="21"/>
                <w:szCs w:val="21"/>
              </w:rPr>
              <w:t>投标总价扉页、建设项目(单项工程)工程造价汇总表和单位工程费用计算表</w:t>
            </w:r>
            <w:r>
              <w:rPr>
                <w:rFonts w:hint="eastAsia" w:ascii="宋体" w:hAnsi="宋体" w:eastAsia="宋体" w:cs="宋体"/>
                <w:color w:val="auto"/>
                <w:spacing w:val="7"/>
                <w:sz w:val="21"/>
                <w:szCs w:val="21"/>
                <w:highlight w:val="none"/>
              </w:rPr>
              <w:t>都应盖</w:t>
            </w:r>
            <w:r>
              <w:rPr>
                <w:rFonts w:hint="eastAsia" w:ascii="宋体" w:hAnsi="宋体" w:eastAsia="宋体" w:cs="宋体"/>
                <w:color w:val="auto"/>
                <w:spacing w:val="7"/>
                <w:sz w:val="21"/>
                <w:szCs w:val="21"/>
                <w:highlight w:val="none"/>
                <w:lang w:eastAsia="zh-CN"/>
              </w:rPr>
              <w:t>投标供应商</w:t>
            </w:r>
            <w:r>
              <w:rPr>
                <w:rFonts w:hint="eastAsia" w:ascii="宋体" w:hAnsi="宋体" w:eastAsia="宋体" w:cs="宋体"/>
                <w:color w:val="auto"/>
                <w:spacing w:val="7"/>
                <w:sz w:val="21"/>
                <w:szCs w:val="21"/>
                <w:highlight w:val="none"/>
              </w:rPr>
              <w:t>公章或造价师章</w:t>
            </w:r>
            <w:r>
              <w:rPr>
                <w:rFonts w:hint="eastAsia" w:ascii="宋体" w:hAnsi="宋体" w:eastAsia="宋体" w:cs="宋体"/>
                <w:color w:val="auto"/>
                <w:spacing w:val="7"/>
                <w:sz w:val="21"/>
                <w:szCs w:val="21"/>
                <w:highlight w:val="none"/>
                <w:lang w:eastAsia="zh-CN"/>
              </w:rPr>
              <w:t>。</w:t>
            </w:r>
          </w:p>
          <w:p w14:paraId="65D6619F">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111" w:leftChars="0" w:right="55" w:rightChars="0"/>
              <w:textAlignment w:val="baseline"/>
              <w:rPr>
                <w:rFonts w:hint="eastAsia" w:ascii="宋体" w:hAnsi="宋体" w:eastAsia="宋体" w:cs="宋体"/>
                <w:spacing w:val="7"/>
                <w:sz w:val="21"/>
                <w:szCs w:val="21"/>
                <w:lang w:eastAsia="zh-CN"/>
              </w:rPr>
            </w:pPr>
            <w:r>
              <w:rPr>
                <w:rFonts w:hint="eastAsia" w:ascii="宋体" w:hAnsi="宋体" w:eastAsia="宋体" w:cs="宋体"/>
                <w:color w:val="auto"/>
                <w:spacing w:val="7"/>
                <w:sz w:val="21"/>
                <w:szCs w:val="21"/>
                <w:highlight w:val="none"/>
                <w:lang w:eastAsia="zh-CN"/>
              </w:rPr>
              <w:t>2.付款方式：本项目预付款、进度款、质保金及本项目的详细信息以</w:t>
            </w:r>
            <w:r>
              <w:rPr>
                <w:rFonts w:hint="eastAsia" w:cs="宋体"/>
                <w:color w:val="auto"/>
                <w:spacing w:val="7"/>
                <w:sz w:val="21"/>
                <w:szCs w:val="21"/>
                <w:highlight w:val="none"/>
                <w:lang w:val="en-US" w:eastAsia="zh-CN"/>
              </w:rPr>
              <w:t>采购</w:t>
            </w:r>
            <w:r>
              <w:rPr>
                <w:rFonts w:hint="eastAsia" w:ascii="宋体" w:hAnsi="宋体" w:eastAsia="宋体" w:cs="宋体"/>
                <w:color w:val="auto"/>
                <w:spacing w:val="7"/>
                <w:sz w:val="21"/>
                <w:szCs w:val="21"/>
                <w:highlight w:val="none"/>
                <w:lang w:eastAsia="zh-CN"/>
              </w:rPr>
              <w:t>人和</w:t>
            </w:r>
            <w:r>
              <w:rPr>
                <w:rFonts w:hint="eastAsia" w:cs="宋体"/>
                <w:color w:val="auto"/>
                <w:spacing w:val="7"/>
                <w:sz w:val="21"/>
                <w:szCs w:val="21"/>
                <w:highlight w:val="none"/>
                <w:lang w:val="en-US" w:eastAsia="zh-CN"/>
              </w:rPr>
              <w:t>成交供应商</w:t>
            </w:r>
            <w:r>
              <w:rPr>
                <w:rFonts w:hint="eastAsia" w:ascii="宋体" w:hAnsi="宋体" w:eastAsia="宋体" w:cs="宋体"/>
                <w:color w:val="auto"/>
                <w:spacing w:val="7"/>
                <w:sz w:val="21"/>
                <w:szCs w:val="21"/>
                <w:highlight w:val="none"/>
                <w:lang w:eastAsia="zh-CN"/>
              </w:rPr>
              <w:t>人签订的合同为准。</w:t>
            </w:r>
          </w:p>
        </w:tc>
      </w:tr>
    </w:tbl>
    <w:p w14:paraId="772C4E9F">
      <w:pPr>
        <w:rPr>
          <w:rFonts w:hint="eastAsia" w:eastAsia="宋体"/>
          <w:lang w:eastAsia="zh-CN"/>
        </w:rPr>
      </w:pPr>
      <w:bookmarkStart w:id="4" w:name="bookmark53"/>
      <w:bookmarkEnd w:id="4"/>
      <w:r>
        <w:rPr>
          <w:rFonts w:hint="eastAsia" w:eastAsia="宋体"/>
          <w:lang w:eastAsia="zh-CN"/>
        </w:rPr>
        <w:br w:type="page"/>
      </w:r>
    </w:p>
    <w:p w14:paraId="2EC869AD">
      <w:pPr>
        <w:rPr>
          <w:rFonts w:ascii="宋体" w:hAnsi="宋体" w:eastAsia="宋体" w:cs="宋体"/>
          <w:b/>
          <w:color w:val="auto"/>
          <w:sz w:val="28"/>
          <w:szCs w:val="28"/>
        </w:rPr>
      </w:pPr>
      <w:r>
        <w:rPr>
          <w:rFonts w:hint="eastAsia" w:ascii="宋体" w:hAnsi="宋体" w:eastAsia="宋体" w:cs="宋体"/>
          <w:b/>
          <w:color w:val="auto"/>
          <w:sz w:val="28"/>
          <w:szCs w:val="28"/>
        </w:rPr>
        <w:t xml:space="preserve">附页1                  </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评审因素和标准</w:t>
      </w:r>
    </w:p>
    <w:tbl>
      <w:tblPr>
        <w:tblStyle w:val="21"/>
        <w:tblpPr w:leftFromText="180" w:rightFromText="180" w:vertAnchor="page" w:horzAnchor="page" w:tblpXSpec="center" w:tblpY="21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4"/>
        <w:gridCol w:w="793"/>
        <w:gridCol w:w="6410"/>
        <w:gridCol w:w="485"/>
      </w:tblGrid>
      <w:tr w14:paraId="38AB9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0" w:type="auto"/>
            <w:vAlign w:val="center"/>
          </w:tcPr>
          <w:p w14:paraId="00410A3E">
            <w:pPr>
              <w:pageBreakBefore w:val="0"/>
              <w:widowControl/>
              <w:kinsoku/>
              <w:wordWrap/>
              <w:overflowPunct/>
              <w:topLinePunct w:val="0"/>
              <w:autoSpaceDE/>
              <w:autoSpaceDN/>
              <w:bidi w:val="0"/>
              <w:adjustRightInd/>
              <w:snapToGrid/>
              <w:spacing w:line="360" w:lineRule="auto"/>
              <w:jc w:val="center"/>
              <w:textAlignment w:val="auto"/>
              <w:rPr>
                <w:rFonts w:ascii="仿宋" w:hAnsi="仿宋" w:eastAsia="仿宋" w:cs="仿宋"/>
                <w:b/>
                <w:bCs/>
              </w:rPr>
            </w:pPr>
            <w:r>
              <w:rPr>
                <w:rFonts w:hint="eastAsia" w:ascii="宋体" w:hAnsi="宋体" w:cs="宋体"/>
                <w:b/>
                <w:bCs/>
              </w:rPr>
              <w:t>类别</w:t>
            </w:r>
          </w:p>
        </w:tc>
        <w:tc>
          <w:tcPr>
            <w:tcW w:w="0" w:type="auto"/>
            <w:vAlign w:val="center"/>
          </w:tcPr>
          <w:p w14:paraId="0C473A22">
            <w:pPr>
              <w:pageBreakBefore w:val="0"/>
              <w:widowControl/>
              <w:kinsoku/>
              <w:wordWrap/>
              <w:overflowPunct/>
              <w:topLinePunct w:val="0"/>
              <w:autoSpaceDE/>
              <w:autoSpaceDN/>
              <w:bidi w:val="0"/>
              <w:adjustRightInd/>
              <w:snapToGrid/>
              <w:spacing w:line="360" w:lineRule="auto"/>
              <w:jc w:val="center"/>
              <w:textAlignment w:val="auto"/>
              <w:rPr>
                <w:rFonts w:ascii="仿宋" w:hAnsi="仿宋" w:eastAsia="仿宋" w:cs="仿宋"/>
                <w:b/>
                <w:bCs/>
              </w:rPr>
            </w:pPr>
            <w:r>
              <w:rPr>
                <w:rFonts w:hint="eastAsia" w:ascii="宋体" w:hAnsi="宋体" w:cs="宋体"/>
                <w:b/>
                <w:bCs/>
              </w:rPr>
              <w:t>评分内容</w:t>
            </w:r>
          </w:p>
        </w:tc>
        <w:tc>
          <w:tcPr>
            <w:tcW w:w="0" w:type="auto"/>
            <w:vAlign w:val="center"/>
          </w:tcPr>
          <w:p w14:paraId="5A0B1072">
            <w:pPr>
              <w:pageBreakBefore w:val="0"/>
              <w:widowControl/>
              <w:kinsoku/>
              <w:wordWrap/>
              <w:overflowPunct/>
              <w:topLinePunct w:val="0"/>
              <w:autoSpaceDE/>
              <w:autoSpaceDN/>
              <w:bidi w:val="0"/>
              <w:adjustRightInd/>
              <w:snapToGrid/>
              <w:spacing w:line="360" w:lineRule="auto"/>
              <w:jc w:val="center"/>
              <w:textAlignment w:val="auto"/>
              <w:rPr>
                <w:rFonts w:ascii="仿宋" w:hAnsi="仿宋" w:eastAsia="仿宋" w:cs="仿宋"/>
                <w:b/>
                <w:bCs/>
              </w:rPr>
            </w:pPr>
            <w:r>
              <w:rPr>
                <w:rFonts w:hint="eastAsia" w:ascii="宋体" w:hAnsi="宋体" w:cs="宋体"/>
                <w:b/>
                <w:bCs/>
              </w:rPr>
              <w:t>评分标准</w:t>
            </w:r>
          </w:p>
        </w:tc>
        <w:tc>
          <w:tcPr>
            <w:tcW w:w="0" w:type="auto"/>
            <w:vAlign w:val="center"/>
          </w:tcPr>
          <w:p w14:paraId="6B77DE1B">
            <w:pPr>
              <w:pageBreakBefore w:val="0"/>
              <w:widowControl/>
              <w:kinsoku/>
              <w:wordWrap/>
              <w:overflowPunct/>
              <w:topLinePunct w:val="0"/>
              <w:autoSpaceDE/>
              <w:autoSpaceDN/>
              <w:bidi w:val="0"/>
              <w:adjustRightInd/>
              <w:snapToGrid/>
              <w:spacing w:line="360" w:lineRule="auto"/>
              <w:jc w:val="center"/>
              <w:textAlignment w:val="auto"/>
              <w:rPr>
                <w:rFonts w:ascii="仿宋" w:hAnsi="仿宋" w:eastAsia="仿宋" w:cs="仿宋"/>
                <w:b/>
                <w:bCs/>
              </w:rPr>
            </w:pPr>
            <w:r>
              <w:rPr>
                <w:rFonts w:hint="eastAsia" w:ascii="宋体" w:hAnsi="宋体" w:cs="宋体"/>
                <w:b/>
                <w:bCs/>
              </w:rPr>
              <w:t>分值</w:t>
            </w:r>
          </w:p>
        </w:tc>
      </w:tr>
      <w:tr w14:paraId="57BFE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3" w:hRule="atLeast"/>
          <w:jc w:val="center"/>
        </w:trPr>
        <w:tc>
          <w:tcPr>
            <w:tcW w:w="0" w:type="auto"/>
            <w:vAlign w:val="center"/>
          </w:tcPr>
          <w:p w14:paraId="46083666">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b/>
                <w:bCs/>
              </w:rPr>
            </w:pPr>
            <w:r>
              <w:rPr>
                <w:rFonts w:hint="eastAsia" w:ascii="宋体" w:hAnsi="宋体" w:cs="宋体"/>
                <w:b/>
                <w:bCs/>
              </w:rPr>
              <w:t>价格</w:t>
            </w:r>
          </w:p>
          <w:p w14:paraId="7D553526">
            <w:pPr>
              <w:pageBreakBefore w:val="0"/>
              <w:widowControl/>
              <w:kinsoku/>
              <w:wordWrap/>
              <w:overflowPunct/>
              <w:topLinePunct w:val="0"/>
              <w:autoSpaceDE/>
              <w:autoSpaceDN/>
              <w:bidi w:val="0"/>
              <w:adjustRightInd/>
              <w:snapToGrid/>
              <w:spacing w:line="360" w:lineRule="auto"/>
              <w:jc w:val="center"/>
              <w:textAlignment w:val="auto"/>
              <w:rPr>
                <w:rFonts w:ascii="仿宋" w:hAnsi="仿宋" w:eastAsia="仿宋" w:cs="仿宋"/>
                <w:lang w:val="zh-CN"/>
              </w:rPr>
            </w:pPr>
            <w:r>
              <w:rPr>
                <w:rFonts w:hint="eastAsia" w:ascii="宋体" w:hAnsi="宋体" w:cs="宋体"/>
                <w:b/>
                <w:bCs/>
              </w:rPr>
              <w:t>部分</w:t>
            </w:r>
            <w:r>
              <w:rPr>
                <w:rFonts w:hint="eastAsia" w:ascii="宋体" w:hAnsi="宋体" w:cs="宋体"/>
                <w:b/>
                <w:bCs/>
                <w:shd w:val="clear" w:color="auto" w:fill="FFFFFF"/>
              </w:rPr>
              <w:t>（</w:t>
            </w:r>
            <w:r>
              <w:rPr>
                <w:rFonts w:hint="eastAsia" w:ascii="宋体" w:hAnsi="宋体" w:eastAsia="宋体" w:cs="宋体"/>
                <w:b/>
                <w:bCs/>
                <w:shd w:val="clear" w:color="auto" w:fill="FFFFFF"/>
                <w:lang w:eastAsia="zh-CN"/>
              </w:rPr>
              <w:t>3</w:t>
            </w:r>
            <w:r>
              <w:rPr>
                <w:rFonts w:hint="eastAsia" w:ascii="宋体" w:hAnsi="宋体" w:cs="宋体"/>
                <w:b/>
                <w:bCs/>
                <w:shd w:val="clear" w:color="auto" w:fill="FFFFFF"/>
                <w:lang w:eastAsia="zh-CN"/>
              </w:rPr>
              <w:t>0分</w:t>
            </w:r>
            <w:r>
              <w:rPr>
                <w:rFonts w:hint="eastAsia" w:ascii="宋体" w:hAnsi="宋体" w:cs="宋体"/>
                <w:b/>
                <w:bCs/>
                <w:shd w:val="clear" w:color="auto" w:fill="FFFFFF"/>
              </w:rPr>
              <w:t>）</w:t>
            </w:r>
          </w:p>
        </w:tc>
        <w:tc>
          <w:tcPr>
            <w:tcW w:w="0" w:type="auto"/>
            <w:vAlign w:val="center"/>
          </w:tcPr>
          <w:p w14:paraId="2AE52B0F">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rPr>
            </w:pPr>
            <w:r>
              <w:rPr>
                <w:rFonts w:hint="eastAsia" w:ascii="宋体" w:hAnsi="宋体" w:cs="宋体"/>
              </w:rPr>
              <w:t>投标</w:t>
            </w:r>
          </w:p>
          <w:p w14:paraId="2F233CF0">
            <w:pPr>
              <w:pageBreakBefore w:val="0"/>
              <w:widowControl/>
              <w:kinsoku/>
              <w:wordWrap/>
              <w:overflowPunct/>
              <w:topLinePunct w:val="0"/>
              <w:autoSpaceDE/>
              <w:autoSpaceDN/>
              <w:bidi w:val="0"/>
              <w:adjustRightInd/>
              <w:snapToGrid/>
              <w:spacing w:line="360" w:lineRule="auto"/>
              <w:jc w:val="center"/>
              <w:textAlignment w:val="auto"/>
              <w:rPr>
                <w:rFonts w:ascii="仿宋" w:hAnsi="仿宋" w:eastAsia="仿宋" w:cs="仿宋"/>
                <w:lang w:val="zh-CN"/>
              </w:rPr>
            </w:pPr>
            <w:r>
              <w:rPr>
                <w:rFonts w:hint="eastAsia" w:ascii="宋体" w:hAnsi="宋体" w:cs="宋体"/>
              </w:rPr>
              <w:t>报价</w:t>
            </w:r>
          </w:p>
        </w:tc>
        <w:tc>
          <w:tcPr>
            <w:tcW w:w="0" w:type="auto"/>
            <w:vAlign w:val="center"/>
          </w:tcPr>
          <w:p w14:paraId="0A221BC0">
            <w:pPr>
              <w:pageBreakBefore w:val="0"/>
              <w:widowControl/>
              <w:kinsoku/>
              <w:wordWrap/>
              <w:overflowPunct/>
              <w:topLinePunct w:val="0"/>
              <w:autoSpaceDE/>
              <w:autoSpaceDN/>
              <w:bidi w:val="0"/>
              <w:adjustRightInd/>
              <w:snapToGrid/>
              <w:spacing w:line="360" w:lineRule="auto"/>
              <w:textAlignment w:val="auto"/>
              <w:rPr>
                <w:rFonts w:ascii="宋体" w:hAnsi="宋体" w:cs="宋体"/>
                <w:bCs/>
              </w:rPr>
            </w:pPr>
            <w:r>
              <w:rPr>
                <w:rFonts w:hint="eastAsia" w:ascii="宋体" w:hAnsi="宋体" w:cs="宋体"/>
              </w:rPr>
              <w:t>综合评分法中的价格分统一采用低价优先法计算，即满足</w:t>
            </w:r>
            <w:r>
              <w:rPr>
                <w:rFonts w:hint="eastAsia" w:ascii="宋体" w:hAnsi="宋体" w:cs="宋体"/>
                <w:lang w:eastAsia="zh-CN"/>
              </w:rPr>
              <w:t>磋商</w:t>
            </w:r>
            <w:r>
              <w:rPr>
                <w:rFonts w:hint="eastAsia" w:ascii="宋体" w:hAnsi="宋体" w:cs="宋体"/>
              </w:rPr>
              <w:t>文件要求且投标价格最低的投标报价为评标基准价，其价格分得分为</w:t>
            </w:r>
            <w:r>
              <w:rPr>
                <w:rFonts w:hint="eastAsia" w:ascii="宋体" w:hAnsi="宋体" w:eastAsia="宋体" w:cs="宋体"/>
                <w:lang w:eastAsia="zh-CN"/>
              </w:rPr>
              <w:t>3</w:t>
            </w:r>
            <w:r>
              <w:rPr>
                <w:rFonts w:hint="eastAsia" w:ascii="宋体" w:hAnsi="宋体" w:cs="宋体"/>
                <w:lang w:eastAsia="zh-CN"/>
              </w:rPr>
              <w:t>0</w:t>
            </w:r>
            <w:r>
              <w:rPr>
                <w:rFonts w:hint="eastAsia" w:ascii="宋体" w:hAnsi="宋体" w:cs="宋体"/>
              </w:rPr>
              <w:t>分。其它供应商的价格分统一按照下列公式计算：价格</w:t>
            </w:r>
            <w:r>
              <w:rPr>
                <w:rFonts w:hint="eastAsia" w:ascii="宋体" w:hAnsi="宋体" w:cs="宋体"/>
                <w:bCs/>
              </w:rPr>
              <w:t>得分=（评标基准价/投标报价）×</w:t>
            </w:r>
            <w:r>
              <w:rPr>
                <w:rFonts w:hint="eastAsia" w:ascii="宋体" w:hAnsi="宋体" w:eastAsia="宋体" w:cs="宋体"/>
                <w:bCs/>
                <w:lang w:eastAsia="zh-CN"/>
              </w:rPr>
              <w:t>3</w:t>
            </w:r>
            <w:r>
              <w:rPr>
                <w:rFonts w:hint="eastAsia" w:ascii="宋体" w:hAnsi="宋体" w:cs="宋体"/>
                <w:bCs/>
                <w:lang w:eastAsia="zh-CN"/>
              </w:rPr>
              <w:t>0</w:t>
            </w:r>
            <w:r>
              <w:rPr>
                <w:rFonts w:hint="eastAsia" w:ascii="宋体" w:hAnsi="宋体" w:cs="宋体"/>
                <w:bCs/>
              </w:rPr>
              <w:t>。</w:t>
            </w:r>
          </w:p>
          <w:p w14:paraId="318D1B25">
            <w:pPr>
              <w:pageBreakBefore w:val="0"/>
              <w:widowControl/>
              <w:kinsoku/>
              <w:wordWrap/>
              <w:overflowPunct/>
              <w:topLinePunct w:val="0"/>
              <w:autoSpaceDE/>
              <w:autoSpaceDN/>
              <w:bidi w:val="0"/>
              <w:adjustRightInd/>
              <w:snapToGrid/>
              <w:spacing w:line="360" w:lineRule="auto"/>
              <w:textAlignment w:val="auto"/>
              <w:rPr>
                <w:rFonts w:ascii="仿宋" w:hAnsi="仿宋" w:eastAsia="仿宋" w:cs="仿宋"/>
                <w:lang w:val="zh-CN"/>
              </w:rPr>
            </w:pPr>
            <w:r>
              <w:rPr>
                <w:rFonts w:hint="eastAsia" w:ascii="宋体" w:hAnsi="宋体" w:cs="宋体"/>
                <w:b/>
              </w:rPr>
              <w:t>（注：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p>
        </w:tc>
        <w:tc>
          <w:tcPr>
            <w:tcW w:w="0" w:type="auto"/>
            <w:vAlign w:val="center"/>
          </w:tcPr>
          <w:p w14:paraId="706AD730">
            <w:pPr>
              <w:pageBreakBefore w:val="0"/>
              <w:widowControl/>
              <w:kinsoku/>
              <w:wordWrap/>
              <w:overflowPunct/>
              <w:topLinePunct w:val="0"/>
              <w:autoSpaceDE/>
              <w:autoSpaceDN/>
              <w:bidi w:val="0"/>
              <w:adjustRightInd/>
              <w:snapToGrid/>
              <w:spacing w:line="360" w:lineRule="auto"/>
              <w:jc w:val="center"/>
              <w:textAlignment w:val="auto"/>
              <w:rPr>
                <w:rFonts w:ascii="仿宋" w:hAnsi="仿宋" w:eastAsia="仿宋" w:cs="仿宋"/>
                <w:lang w:val="zh-CN" w:eastAsia="zh-CN"/>
              </w:rPr>
            </w:pPr>
            <w:r>
              <w:rPr>
                <w:rFonts w:hint="eastAsia" w:ascii="宋体" w:hAnsi="宋体" w:cs="宋体"/>
                <w:shd w:val="clear" w:color="auto" w:fill="FFFFFF"/>
                <w:lang w:eastAsia="zh-CN"/>
              </w:rPr>
              <w:t>30</w:t>
            </w:r>
            <w:r>
              <w:rPr>
                <w:rFonts w:hint="eastAsia" w:ascii="宋体" w:hAnsi="宋体" w:cs="宋体"/>
                <w:shd w:val="clear" w:color="auto" w:fill="FFFFFF"/>
              </w:rPr>
              <w:t>分</w:t>
            </w:r>
          </w:p>
        </w:tc>
      </w:tr>
      <w:tr w14:paraId="3B4E5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4" w:hRule="atLeast"/>
          <w:jc w:val="center"/>
        </w:trPr>
        <w:tc>
          <w:tcPr>
            <w:tcW w:w="0" w:type="auto"/>
            <w:vMerge w:val="restart"/>
            <w:vAlign w:val="center"/>
          </w:tcPr>
          <w:p w14:paraId="1DA61D0C">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b/>
                <w:bCs/>
              </w:rPr>
            </w:pPr>
            <w:r>
              <w:rPr>
                <w:rFonts w:hint="eastAsia" w:ascii="宋体" w:hAnsi="宋体" w:cs="宋体"/>
                <w:b/>
                <w:bCs/>
              </w:rPr>
              <w:t>技术</w:t>
            </w:r>
          </w:p>
          <w:p w14:paraId="760DE41E">
            <w:pPr>
              <w:pageBreakBefore w:val="0"/>
              <w:widowControl/>
              <w:kinsoku/>
              <w:wordWrap/>
              <w:overflowPunct/>
              <w:topLinePunct w:val="0"/>
              <w:autoSpaceDE/>
              <w:autoSpaceDN/>
              <w:bidi w:val="0"/>
              <w:adjustRightInd/>
              <w:snapToGrid/>
              <w:spacing w:line="360" w:lineRule="auto"/>
              <w:jc w:val="center"/>
              <w:textAlignment w:val="auto"/>
              <w:rPr>
                <w:rFonts w:ascii="仿宋" w:hAnsi="仿宋" w:eastAsia="仿宋" w:cs="仿宋"/>
                <w:lang w:val="zh-CN"/>
              </w:rPr>
            </w:pPr>
            <w:r>
              <w:rPr>
                <w:rFonts w:hint="eastAsia" w:ascii="宋体" w:hAnsi="宋体" w:cs="宋体"/>
                <w:b/>
                <w:bCs/>
              </w:rPr>
              <w:t>部分</w:t>
            </w:r>
            <w:r>
              <w:rPr>
                <w:rFonts w:hint="eastAsia" w:ascii="宋体" w:hAnsi="宋体" w:cs="宋体"/>
                <w:b/>
                <w:bCs/>
                <w:shd w:val="clear" w:color="auto" w:fill="FFFFFF"/>
              </w:rPr>
              <w:t>（</w:t>
            </w:r>
            <w:r>
              <w:rPr>
                <w:rFonts w:hint="eastAsia" w:ascii="宋体" w:hAnsi="宋体" w:eastAsia="宋体" w:cs="宋体"/>
                <w:b/>
                <w:bCs/>
                <w:shd w:val="clear" w:color="auto" w:fill="FFFFFF"/>
                <w:lang w:eastAsia="zh-CN"/>
              </w:rPr>
              <w:t>5</w:t>
            </w:r>
            <w:r>
              <w:rPr>
                <w:rFonts w:hint="eastAsia" w:ascii="宋体" w:hAnsi="宋体" w:cs="宋体"/>
                <w:b/>
                <w:bCs/>
                <w:shd w:val="clear" w:color="auto" w:fill="FFFFFF"/>
                <w:lang w:eastAsia="zh-CN"/>
              </w:rPr>
              <w:t>0分</w:t>
            </w:r>
            <w:r>
              <w:rPr>
                <w:rFonts w:hint="eastAsia" w:ascii="宋体" w:hAnsi="宋体" w:cs="宋体"/>
                <w:b/>
                <w:bCs/>
                <w:shd w:val="clear" w:color="auto" w:fill="FFFFFF"/>
              </w:rPr>
              <w:t>）</w:t>
            </w:r>
          </w:p>
        </w:tc>
        <w:tc>
          <w:tcPr>
            <w:tcW w:w="0" w:type="auto"/>
            <w:vAlign w:val="center"/>
          </w:tcPr>
          <w:p w14:paraId="388754F6">
            <w:pPr>
              <w:pageBreakBefore w:val="0"/>
              <w:widowControl/>
              <w:kinsoku/>
              <w:wordWrap/>
              <w:overflowPunct/>
              <w:topLinePunct w:val="0"/>
              <w:autoSpaceDE/>
              <w:autoSpaceDN/>
              <w:bidi w:val="0"/>
              <w:adjustRightInd/>
              <w:snapToGrid/>
              <w:spacing w:line="360" w:lineRule="auto"/>
              <w:jc w:val="center"/>
              <w:textAlignment w:val="auto"/>
              <w:rPr>
                <w:rFonts w:ascii="仿宋" w:hAnsi="仿宋" w:eastAsia="仿宋" w:cs="仿宋"/>
                <w:lang w:val="zh-CN"/>
              </w:rPr>
            </w:pPr>
            <w:r>
              <w:rPr>
                <w:rFonts w:hint="eastAsia" w:ascii="宋体" w:hAnsi="宋体" w:cs="宋体"/>
              </w:rPr>
              <w:t>施工方案与技术措施</w:t>
            </w:r>
          </w:p>
        </w:tc>
        <w:tc>
          <w:tcPr>
            <w:tcW w:w="0" w:type="auto"/>
            <w:vAlign w:val="center"/>
          </w:tcPr>
          <w:p w14:paraId="150B03EC">
            <w:pPr>
              <w:pStyle w:val="12"/>
              <w:pageBreakBefore w:val="0"/>
              <w:widowControl/>
              <w:wordWrap/>
              <w:overflowPunct/>
              <w:topLinePunct w:val="0"/>
              <w:bidi w:val="0"/>
              <w:spacing w:after="0" w:line="360" w:lineRule="auto"/>
              <w:rPr>
                <w:rFonts w:ascii="宋体" w:hAnsi="宋体" w:cs="宋体"/>
                <w:lang w:eastAsia="zh-CN"/>
              </w:rPr>
            </w:pPr>
            <w:r>
              <w:rPr>
                <w:rFonts w:hint="eastAsia" w:ascii="宋体" w:hAnsi="宋体" w:cs="宋体"/>
                <w:lang w:eastAsia="zh-CN"/>
              </w:rPr>
              <w:t>投标供应商</w:t>
            </w:r>
            <w:r>
              <w:rPr>
                <w:rFonts w:hint="eastAsia" w:ascii="宋体" w:hAnsi="宋体" w:eastAsia="宋体" w:cs="宋体"/>
              </w:rPr>
              <w:t>根据本项目特点提供完整的施工方案与技术措施</w:t>
            </w:r>
            <w:r>
              <w:rPr>
                <w:rFonts w:hint="eastAsia" w:ascii="宋体" w:hAnsi="宋体" w:cs="宋体"/>
                <w:lang w:eastAsia="zh-CN"/>
              </w:rPr>
              <w:t>，</w:t>
            </w:r>
            <w:r>
              <w:rPr>
                <w:rFonts w:hint="eastAsia" w:ascii="宋体" w:hAnsi="宋体" w:eastAsia="宋体" w:cs="宋体"/>
              </w:rPr>
              <w:t>方案</w:t>
            </w:r>
            <w:r>
              <w:rPr>
                <w:rFonts w:hint="eastAsia" w:ascii="宋体" w:hAnsi="宋体" w:cs="宋体"/>
                <w:lang w:eastAsia="zh-CN"/>
              </w:rPr>
              <w:t>与措施</w:t>
            </w:r>
            <w:r>
              <w:rPr>
                <w:rFonts w:hint="eastAsia" w:ascii="宋体" w:hAnsi="宋体" w:eastAsia="宋体" w:cs="宋体"/>
              </w:rPr>
              <w:t>包括但不限于：①施工方法、②施工组织</w:t>
            </w:r>
            <w:r>
              <w:rPr>
                <w:rFonts w:hint="eastAsia" w:ascii="宋体" w:hAnsi="宋体" w:eastAsia="宋体" w:cs="宋体"/>
                <w:lang w:eastAsia="zh-CN"/>
              </w:rPr>
              <w:t>结构</w:t>
            </w:r>
            <w:r>
              <w:rPr>
                <w:rFonts w:hint="eastAsia" w:ascii="宋体" w:hAnsi="宋体" w:eastAsia="宋体" w:cs="宋体"/>
              </w:rPr>
              <w:t>、③施工部署措施及施工平面布置</w:t>
            </w:r>
            <w:r>
              <w:rPr>
                <w:rFonts w:hint="eastAsia" w:ascii="宋体" w:hAnsi="宋体" w:cs="宋体"/>
                <w:lang w:eastAsia="zh-CN"/>
              </w:rPr>
              <w:t>。按以下标准进行分档计分：</w:t>
            </w:r>
          </w:p>
          <w:p w14:paraId="579398EC">
            <w:pPr>
              <w:pStyle w:val="12"/>
              <w:pageBreakBefore w:val="0"/>
              <w:widowControl/>
              <w:wordWrap/>
              <w:overflowPunct/>
              <w:topLinePunct w:val="0"/>
              <w:bidi w:val="0"/>
              <w:spacing w:after="0" w:line="360" w:lineRule="auto"/>
              <w:rPr>
                <w:rFonts w:ascii="宋体" w:hAnsi="宋体" w:cs="宋体"/>
                <w:lang w:eastAsia="zh-CN"/>
              </w:rPr>
            </w:pPr>
            <w:r>
              <w:rPr>
                <w:rFonts w:hint="eastAsia" w:ascii="宋体" w:hAnsi="宋体" w:cs="宋体"/>
                <w:lang w:eastAsia="zh-CN"/>
              </w:rPr>
              <w:t>1、施工方法：内容全面、安排合理、高效可行得</w:t>
            </w:r>
            <w:r>
              <w:rPr>
                <w:rFonts w:hint="eastAsia" w:ascii="宋体" w:hAnsi="宋体" w:cs="宋体"/>
                <w:lang w:val="en-US" w:eastAsia="zh-CN"/>
              </w:rPr>
              <w:t xml:space="preserve"> </w:t>
            </w:r>
            <w:r>
              <w:rPr>
                <w:rFonts w:hint="eastAsia" w:ascii="宋体" w:hAnsi="宋体" w:cs="宋体"/>
                <w:lang w:eastAsia="zh-CN"/>
              </w:rPr>
              <w:t>5</w:t>
            </w:r>
            <w:r>
              <w:rPr>
                <w:rFonts w:hint="eastAsia" w:ascii="宋体" w:hAnsi="宋体" w:cs="宋体"/>
                <w:lang w:val="en-US" w:eastAsia="zh-CN"/>
              </w:rPr>
              <w:t xml:space="preserve"> </w:t>
            </w:r>
            <w:r>
              <w:rPr>
                <w:rFonts w:hint="eastAsia" w:ascii="宋体" w:hAnsi="宋体" w:cs="宋体"/>
                <w:lang w:eastAsia="zh-CN"/>
              </w:rPr>
              <w:t>分；其次得</w:t>
            </w:r>
            <w:r>
              <w:rPr>
                <w:rFonts w:hint="eastAsia" w:ascii="宋体" w:hAnsi="宋体" w:cs="宋体"/>
                <w:lang w:val="en-US" w:eastAsia="zh-CN"/>
              </w:rPr>
              <w:t xml:space="preserve"> </w:t>
            </w:r>
            <w:r>
              <w:rPr>
                <w:rFonts w:hint="eastAsia" w:ascii="宋体" w:hAnsi="宋体" w:cs="宋体"/>
                <w:lang w:eastAsia="zh-CN"/>
              </w:rPr>
              <w:t>3</w:t>
            </w:r>
            <w:r>
              <w:rPr>
                <w:rFonts w:hint="eastAsia" w:ascii="宋体" w:hAnsi="宋体" w:cs="宋体"/>
                <w:lang w:val="en-US" w:eastAsia="zh-CN"/>
              </w:rPr>
              <w:t xml:space="preserve"> </w:t>
            </w:r>
            <w:r>
              <w:rPr>
                <w:rFonts w:hint="eastAsia" w:ascii="宋体" w:hAnsi="宋体" w:cs="宋体"/>
                <w:lang w:eastAsia="zh-CN"/>
              </w:rPr>
              <w:t>分；其它得 1 分。</w:t>
            </w:r>
          </w:p>
          <w:p w14:paraId="40F9BF57">
            <w:pPr>
              <w:pStyle w:val="12"/>
              <w:pageBreakBefore w:val="0"/>
              <w:widowControl/>
              <w:wordWrap/>
              <w:overflowPunct/>
              <w:topLinePunct w:val="0"/>
              <w:bidi w:val="0"/>
              <w:spacing w:after="0" w:line="360" w:lineRule="auto"/>
              <w:rPr>
                <w:rFonts w:ascii="宋体" w:hAnsi="宋体" w:cs="宋体"/>
                <w:lang w:eastAsia="zh-CN"/>
              </w:rPr>
            </w:pPr>
            <w:r>
              <w:rPr>
                <w:rFonts w:hint="eastAsia" w:ascii="宋体" w:hAnsi="宋体" w:cs="宋体"/>
                <w:lang w:eastAsia="zh-CN"/>
              </w:rPr>
              <w:t>2、施工组织结构：内容全面、安排合理、高效可行得</w:t>
            </w:r>
            <w:r>
              <w:rPr>
                <w:rFonts w:hint="eastAsia" w:ascii="宋体" w:hAnsi="宋体" w:cs="宋体"/>
                <w:lang w:val="en-US" w:eastAsia="zh-CN"/>
              </w:rPr>
              <w:t xml:space="preserve"> </w:t>
            </w:r>
            <w:r>
              <w:rPr>
                <w:rFonts w:hint="eastAsia" w:ascii="宋体" w:hAnsi="宋体" w:cs="宋体"/>
                <w:lang w:eastAsia="zh-CN"/>
              </w:rPr>
              <w:t>5</w:t>
            </w:r>
            <w:r>
              <w:rPr>
                <w:rFonts w:hint="eastAsia" w:ascii="宋体" w:hAnsi="宋体" w:cs="宋体"/>
                <w:lang w:val="en-US" w:eastAsia="zh-CN"/>
              </w:rPr>
              <w:t xml:space="preserve"> </w:t>
            </w:r>
            <w:r>
              <w:rPr>
                <w:rFonts w:hint="eastAsia" w:ascii="宋体" w:hAnsi="宋体" w:cs="宋体"/>
                <w:lang w:eastAsia="zh-CN"/>
              </w:rPr>
              <w:t>分；其次得</w:t>
            </w:r>
            <w:r>
              <w:rPr>
                <w:rFonts w:hint="eastAsia" w:ascii="宋体" w:hAnsi="宋体" w:cs="宋体"/>
                <w:lang w:val="en-US" w:eastAsia="zh-CN"/>
              </w:rPr>
              <w:t xml:space="preserve"> </w:t>
            </w:r>
            <w:r>
              <w:rPr>
                <w:rFonts w:hint="eastAsia" w:ascii="宋体" w:hAnsi="宋体" w:cs="宋体"/>
                <w:lang w:eastAsia="zh-CN"/>
              </w:rPr>
              <w:t>3</w:t>
            </w:r>
            <w:r>
              <w:rPr>
                <w:rFonts w:hint="eastAsia" w:ascii="宋体" w:hAnsi="宋体" w:cs="宋体"/>
                <w:lang w:val="en-US" w:eastAsia="zh-CN"/>
              </w:rPr>
              <w:t xml:space="preserve"> </w:t>
            </w:r>
            <w:r>
              <w:rPr>
                <w:rFonts w:hint="eastAsia" w:ascii="宋体" w:hAnsi="宋体" w:cs="宋体"/>
                <w:lang w:eastAsia="zh-CN"/>
              </w:rPr>
              <w:t>分；其它得 1 分。</w:t>
            </w:r>
          </w:p>
          <w:p w14:paraId="597F7C0C">
            <w:pPr>
              <w:pStyle w:val="12"/>
              <w:pageBreakBefore w:val="0"/>
              <w:widowControl/>
              <w:wordWrap/>
              <w:overflowPunct/>
              <w:topLinePunct w:val="0"/>
              <w:bidi w:val="0"/>
              <w:spacing w:after="0" w:line="360" w:lineRule="auto"/>
              <w:rPr>
                <w:lang w:eastAsia="zh-CN"/>
              </w:rPr>
            </w:pPr>
            <w:r>
              <w:rPr>
                <w:rFonts w:hint="eastAsia" w:ascii="宋体" w:hAnsi="宋体" w:cs="宋体"/>
                <w:lang w:eastAsia="zh-CN"/>
              </w:rPr>
              <w:t>3、施工部署措施及施工平面布置：内容全面、安排合理、高效可行得</w:t>
            </w:r>
            <w:r>
              <w:rPr>
                <w:rFonts w:hint="eastAsia" w:ascii="宋体" w:hAnsi="宋体" w:cs="宋体"/>
                <w:lang w:val="en-US" w:eastAsia="zh-CN"/>
              </w:rPr>
              <w:t xml:space="preserve"> </w:t>
            </w:r>
            <w:r>
              <w:rPr>
                <w:rFonts w:hint="eastAsia" w:ascii="宋体" w:hAnsi="宋体" w:cs="宋体"/>
                <w:lang w:eastAsia="zh-CN"/>
              </w:rPr>
              <w:t>5</w:t>
            </w:r>
            <w:r>
              <w:rPr>
                <w:rFonts w:hint="eastAsia" w:ascii="宋体" w:hAnsi="宋体" w:cs="宋体"/>
                <w:lang w:val="en-US" w:eastAsia="zh-CN"/>
              </w:rPr>
              <w:t xml:space="preserve"> </w:t>
            </w:r>
            <w:r>
              <w:rPr>
                <w:rFonts w:hint="eastAsia" w:ascii="宋体" w:hAnsi="宋体" w:cs="宋体"/>
                <w:lang w:eastAsia="zh-CN"/>
              </w:rPr>
              <w:t>分；其次得 3 分；其它得 1 分。</w:t>
            </w:r>
          </w:p>
        </w:tc>
        <w:tc>
          <w:tcPr>
            <w:tcW w:w="0" w:type="auto"/>
            <w:vAlign w:val="center"/>
          </w:tcPr>
          <w:p w14:paraId="6D9076F6">
            <w:pPr>
              <w:pageBreakBefore w:val="0"/>
              <w:widowControl/>
              <w:kinsoku/>
              <w:wordWrap/>
              <w:overflowPunct/>
              <w:topLinePunct w:val="0"/>
              <w:autoSpaceDE/>
              <w:autoSpaceDN/>
              <w:bidi w:val="0"/>
              <w:adjustRightInd/>
              <w:snapToGrid/>
              <w:spacing w:line="360" w:lineRule="auto"/>
              <w:textAlignment w:val="auto"/>
              <w:rPr>
                <w:rFonts w:ascii="仿宋" w:hAnsi="仿宋" w:eastAsia="仿宋" w:cs="仿宋"/>
                <w:lang w:eastAsia="zh-CN"/>
              </w:rPr>
            </w:pPr>
            <w:r>
              <w:rPr>
                <w:rFonts w:hint="eastAsia" w:ascii="宋体" w:hAnsi="宋体" w:cs="宋体"/>
                <w:lang w:eastAsia="zh-CN"/>
              </w:rPr>
              <w:t>1</w:t>
            </w:r>
            <w:r>
              <w:rPr>
                <w:rFonts w:hint="eastAsia" w:ascii="宋体" w:hAnsi="宋体" w:cs="宋体" w:eastAsiaTheme="minorEastAsia"/>
                <w:lang w:eastAsia="zh-CN"/>
              </w:rPr>
              <w:t>5</w:t>
            </w:r>
            <w:r>
              <w:rPr>
                <w:rFonts w:hint="eastAsia" w:ascii="宋体" w:hAnsi="宋体" w:cs="宋体"/>
              </w:rPr>
              <w:t>分</w:t>
            </w:r>
          </w:p>
        </w:tc>
      </w:tr>
      <w:tr w14:paraId="2C16F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6" w:hRule="atLeast"/>
          <w:jc w:val="center"/>
        </w:trPr>
        <w:tc>
          <w:tcPr>
            <w:tcW w:w="0" w:type="auto"/>
            <w:vMerge w:val="continue"/>
            <w:vAlign w:val="center"/>
          </w:tcPr>
          <w:p w14:paraId="59ACACB0">
            <w:pPr>
              <w:pageBreakBefore w:val="0"/>
              <w:widowControl/>
              <w:kinsoku/>
              <w:wordWrap/>
              <w:overflowPunct/>
              <w:topLinePunct w:val="0"/>
              <w:autoSpaceDE/>
              <w:autoSpaceDN/>
              <w:bidi w:val="0"/>
              <w:adjustRightInd/>
              <w:snapToGrid/>
              <w:spacing w:line="360" w:lineRule="auto"/>
              <w:jc w:val="center"/>
              <w:textAlignment w:val="auto"/>
              <w:rPr>
                <w:rFonts w:ascii="仿宋" w:hAnsi="仿宋" w:eastAsia="仿宋" w:cs="仿宋"/>
                <w:lang w:val="zh-CN"/>
              </w:rPr>
            </w:pPr>
          </w:p>
        </w:tc>
        <w:tc>
          <w:tcPr>
            <w:tcW w:w="0" w:type="auto"/>
            <w:vAlign w:val="center"/>
          </w:tcPr>
          <w:p w14:paraId="78D84740">
            <w:pPr>
              <w:pageBreakBefore w:val="0"/>
              <w:widowControl/>
              <w:kinsoku/>
              <w:wordWrap/>
              <w:overflowPunct/>
              <w:topLinePunct w:val="0"/>
              <w:autoSpaceDE/>
              <w:autoSpaceDN/>
              <w:bidi w:val="0"/>
              <w:adjustRightInd/>
              <w:snapToGrid/>
              <w:spacing w:line="360" w:lineRule="auto"/>
              <w:jc w:val="center"/>
              <w:textAlignment w:val="auto"/>
              <w:rPr>
                <w:rFonts w:ascii="仿宋" w:hAnsi="仿宋" w:eastAsia="仿宋" w:cs="仿宋"/>
                <w:lang w:val="zh-CN"/>
              </w:rPr>
            </w:pPr>
            <w:r>
              <w:rPr>
                <w:rFonts w:hint="eastAsia" w:ascii="宋体" w:hAnsi="宋体" w:cs="宋体"/>
              </w:rPr>
              <w:t>质量保证措施</w:t>
            </w:r>
          </w:p>
        </w:tc>
        <w:tc>
          <w:tcPr>
            <w:tcW w:w="0" w:type="auto"/>
            <w:vAlign w:val="center"/>
          </w:tcPr>
          <w:p w14:paraId="7BE70936">
            <w:pPr>
              <w:pStyle w:val="12"/>
              <w:pageBreakBefore w:val="0"/>
              <w:widowControl/>
              <w:wordWrap/>
              <w:overflowPunct/>
              <w:topLinePunct w:val="0"/>
              <w:bidi w:val="0"/>
              <w:spacing w:after="0" w:line="360" w:lineRule="auto"/>
              <w:rPr>
                <w:rFonts w:ascii="宋体" w:hAnsi="宋体" w:cs="宋体"/>
                <w:lang w:eastAsia="zh-CN"/>
              </w:rPr>
            </w:pPr>
            <w:r>
              <w:rPr>
                <w:rFonts w:hint="eastAsia" w:ascii="宋体" w:hAnsi="宋体" w:cs="宋体"/>
                <w:lang w:eastAsia="zh-CN"/>
              </w:rPr>
              <w:t>投标供应商</w:t>
            </w:r>
            <w:r>
              <w:rPr>
                <w:rFonts w:hint="eastAsia" w:ascii="宋体" w:hAnsi="宋体" w:eastAsia="宋体" w:cs="宋体"/>
                <w:lang w:eastAsia="zh-CN"/>
              </w:rPr>
              <w:t>根据本项目特点提供完整的</w:t>
            </w:r>
            <w:r>
              <w:rPr>
                <w:rFonts w:hint="eastAsia" w:ascii="宋体" w:hAnsi="宋体" w:cs="宋体"/>
              </w:rPr>
              <w:t>质量保证措施</w:t>
            </w:r>
            <w:r>
              <w:rPr>
                <w:rFonts w:hint="eastAsia" w:ascii="宋体" w:hAnsi="宋体" w:cs="宋体"/>
                <w:lang w:eastAsia="zh-CN"/>
              </w:rPr>
              <w:t>，措施</w:t>
            </w:r>
            <w:r>
              <w:rPr>
                <w:rFonts w:hint="eastAsia" w:ascii="宋体" w:hAnsi="宋体" w:cs="宋体"/>
              </w:rPr>
              <w:t>包括但不限于：①</w:t>
            </w:r>
            <w:r>
              <w:rPr>
                <w:rFonts w:hint="eastAsia" w:ascii="宋体" w:hAnsi="宋体" w:eastAsia="宋体" w:cs="宋体"/>
                <w:lang w:eastAsia="zh-CN"/>
              </w:rPr>
              <w:t>质量保证体系建设</w:t>
            </w:r>
            <w:r>
              <w:rPr>
                <w:rFonts w:hint="eastAsia" w:ascii="宋体" w:hAnsi="宋体" w:cs="宋体"/>
              </w:rPr>
              <w:t>、②</w:t>
            </w:r>
            <w:r>
              <w:rPr>
                <w:rFonts w:hint="eastAsia" w:ascii="宋体" w:hAnsi="宋体" w:eastAsia="宋体" w:cs="宋体"/>
                <w:lang w:eastAsia="zh-CN"/>
              </w:rPr>
              <w:t>质量通病防治措施</w:t>
            </w:r>
            <w:r>
              <w:rPr>
                <w:rFonts w:hint="eastAsia" w:ascii="宋体" w:hAnsi="宋体" w:cs="宋体"/>
              </w:rPr>
              <w:t>、③</w:t>
            </w:r>
            <w:r>
              <w:rPr>
                <w:rFonts w:hint="eastAsia" w:ascii="宋体" w:hAnsi="宋体" w:eastAsia="宋体" w:cs="宋体"/>
                <w:lang w:eastAsia="zh-CN"/>
              </w:rPr>
              <w:t>质量保证目标</w:t>
            </w:r>
            <w:r>
              <w:rPr>
                <w:rFonts w:hint="eastAsia" w:ascii="宋体" w:hAnsi="宋体" w:cs="宋体"/>
                <w:lang w:eastAsia="zh-CN"/>
              </w:rPr>
              <w:t>。按以下标准进行分档计分：</w:t>
            </w:r>
          </w:p>
          <w:p w14:paraId="62CFA596">
            <w:pPr>
              <w:pStyle w:val="12"/>
              <w:pageBreakBefore w:val="0"/>
              <w:widowControl/>
              <w:wordWrap/>
              <w:overflowPunct/>
              <w:topLinePunct w:val="0"/>
              <w:bidi w:val="0"/>
              <w:spacing w:after="0" w:line="360" w:lineRule="auto"/>
              <w:ind w:left="210" w:hanging="210" w:hangingChars="100"/>
              <w:rPr>
                <w:rFonts w:ascii="宋体" w:hAnsi="宋体" w:cs="宋体"/>
                <w:lang w:eastAsia="zh-CN"/>
              </w:rPr>
            </w:pPr>
            <w:r>
              <w:rPr>
                <w:rFonts w:hint="eastAsia" w:ascii="宋体" w:hAnsi="宋体" w:cs="宋体"/>
                <w:lang w:eastAsia="zh-CN"/>
              </w:rPr>
              <w:t xml:space="preserve">1、质量保证体系建设：内容全面、安排合理、高效可行得 </w:t>
            </w:r>
            <w:r>
              <w:rPr>
                <w:rFonts w:hint="eastAsia" w:ascii="宋体" w:hAnsi="宋体" w:cs="宋体" w:eastAsiaTheme="minorEastAsia"/>
                <w:lang w:eastAsia="zh-CN"/>
              </w:rPr>
              <w:t>5</w:t>
            </w:r>
            <w:r>
              <w:rPr>
                <w:rFonts w:hint="eastAsia" w:ascii="宋体" w:hAnsi="宋体" w:cs="宋体" w:eastAsiaTheme="minorEastAsia"/>
                <w:lang w:val="en-US" w:eastAsia="zh-CN"/>
              </w:rPr>
              <w:t xml:space="preserve"> </w:t>
            </w:r>
            <w:r>
              <w:rPr>
                <w:rFonts w:hint="eastAsia" w:ascii="宋体" w:hAnsi="宋体" w:cs="宋体"/>
                <w:lang w:eastAsia="zh-CN"/>
              </w:rPr>
              <w:t>分；其次得</w:t>
            </w:r>
            <w:r>
              <w:rPr>
                <w:rFonts w:hint="eastAsia" w:ascii="宋体" w:hAnsi="宋体" w:cs="宋体"/>
                <w:lang w:val="en-US" w:eastAsia="zh-CN"/>
              </w:rPr>
              <w:t xml:space="preserve"> </w:t>
            </w:r>
            <w:r>
              <w:rPr>
                <w:rFonts w:hint="eastAsia" w:ascii="宋体" w:hAnsi="宋体" w:cs="宋体" w:eastAsiaTheme="minorEastAsia"/>
                <w:lang w:eastAsia="zh-CN"/>
              </w:rPr>
              <w:t>3</w:t>
            </w:r>
            <w:r>
              <w:rPr>
                <w:rFonts w:hint="eastAsia" w:ascii="宋体" w:hAnsi="宋体" w:cs="宋体" w:eastAsiaTheme="minorEastAsia"/>
                <w:lang w:val="en-US" w:eastAsia="zh-CN"/>
              </w:rPr>
              <w:t xml:space="preserve"> </w:t>
            </w:r>
            <w:r>
              <w:rPr>
                <w:rFonts w:hint="eastAsia" w:ascii="宋体" w:hAnsi="宋体" w:cs="宋体"/>
                <w:lang w:eastAsia="zh-CN"/>
              </w:rPr>
              <w:t>分；其它得</w:t>
            </w:r>
            <w:r>
              <w:rPr>
                <w:rFonts w:hint="eastAsia" w:ascii="宋体" w:hAnsi="宋体" w:cs="宋体"/>
                <w:lang w:val="en-US" w:eastAsia="zh-CN"/>
              </w:rPr>
              <w:t xml:space="preserve"> 1</w:t>
            </w:r>
            <w:r>
              <w:rPr>
                <w:rFonts w:hint="eastAsia" w:ascii="宋体" w:hAnsi="宋体" w:cs="宋体"/>
                <w:lang w:eastAsia="zh-CN"/>
              </w:rPr>
              <w:t>分。</w:t>
            </w:r>
          </w:p>
          <w:p w14:paraId="18E1174D">
            <w:pPr>
              <w:pStyle w:val="12"/>
              <w:pageBreakBefore w:val="0"/>
              <w:widowControl/>
              <w:wordWrap/>
              <w:overflowPunct/>
              <w:topLinePunct w:val="0"/>
              <w:bidi w:val="0"/>
              <w:spacing w:after="0" w:line="360" w:lineRule="auto"/>
              <w:ind w:left="210" w:hanging="210" w:hangingChars="100"/>
              <w:rPr>
                <w:rFonts w:ascii="宋体" w:hAnsi="宋体" w:cs="宋体"/>
                <w:lang w:eastAsia="zh-CN"/>
              </w:rPr>
            </w:pPr>
            <w:r>
              <w:rPr>
                <w:rFonts w:hint="eastAsia" w:ascii="宋体" w:hAnsi="宋体" w:cs="宋体"/>
                <w:lang w:eastAsia="zh-CN"/>
              </w:rPr>
              <w:t>2、质量通病防治措施：内容全面、安排合理、高效可行得</w:t>
            </w:r>
            <w:r>
              <w:rPr>
                <w:rFonts w:hint="eastAsia" w:ascii="宋体" w:hAnsi="宋体" w:cs="宋体"/>
                <w:lang w:val="en-US" w:eastAsia="zh-CN"/>
              </w:rPr>
              <w:t xml:space="preserve"> </w:t>
            </w:r>
            <w:r>
              <w:rPr>
                <w:rFonts w:hint="eastAsia" w:ascii="宋体" w:hAnsi="宋体" w:cs="宋体" w:eastAsiaTheme="minorEastAsia"/>
                <w:lang w:eastAsia="zh-CN"/>
              </w:rPr>
              <w:t>5</w:t>
            </w:r>
            <w:r>
              <w:rPr>
                <w:rFonts w:hint="eastAsia" w:ascii="宋体" w:hAnsi="宋体" w:cs="宋体" w:eastAsiaTheme="minorEastAsia"/>
                <w:lang w:val="en-US" w:eastAsia="zh-CN"/>
              </w:rPr>
              <w:t xml:space="preserve"> </w:t>
            </w:r>
            <w:r>
              <w:rPr>
                <w:rFonts w:hint="eastAsia" w:ascii="宋体" w:hAnsi="宋体" w:cs="宋体"/>
                <w:lang w:eastAsia="zh-CN"/>
              </w:rPr>
              <w:t>分；其次得</w:t>
            </w:r>
            <w:r>
              <w:rPr>
                <w:rFonts w:hint="eastAsia" w:ascii="宋体" w:hAnsi="宋体" w:cs="宋体"/>
                <w:lang w:val="en-US" w:eastAsia="zh-CN"/>
              </w:rPr>
              <w:t xml:space="preserve"> </w:t>
            </w:r>
            <w:r>
              <w:rPr>
                <w:rFonts w:hint="eastAsia" w:ascii="宋体" w:hAnsi="宋体" w:cs="宋体"/>
                <w:lang w:eastAsia="zh-CN"/>
              </w:rPr>
              <w:t>3</w:t>
            </w:r>
            <w:r>
              <w:rPr>
                <w:rFonts w:hint="eastAsia" w:ascii="宋体" w:hAnsi="宋体" w:cs="宋体"/>
                <w:lang w:val="en-US" w:eastAsia="zh-CN"/>
              </w:rPr>
              <w:t xml:space="preserve"> </w:t>
            </w:r>
            <w:r>
              <w:rPr>
                <w:rFonts w:hint="eastAsia" w:ascii="宋体" w:hAnsi="宋体" w:cs="宋体"/>
                <w:lang w:eastAsia="zh-CN"/>
              </w:rPr>
              <w:t>分；其它得</w:t>
            </w:r>
            <w:r>
              <w:rPr>
                <w:rFonts w:hint="eastAsia" w:ascii="宋体" w:hAnsi="宋体" w:cs="宋体"/>
                <w:lang w:val="en-US" w:eastAsia="zh-CN"/>
              </w:rPr>
              <w:t xml:space="preserve"> </w:t>
            </w:r>
            <w:r>
              <w:rPr>
                <w:rFonts w:hint="eastAsia" w:ascii="宋体" w:hAnsi="宋体" w:cs="宋体"/>
                <w:lang w:eastAsia="zh-CN"/>
              </w:rPr>
              <w:t>1分。</w:t>
            </w:r>
          </w:p>
          <w:p w14:paraId="28167E77">
            <w:pPr>
              <w:pStyle w:val="12"/>
              <w:pageBreakBefore w:val="0"/>
              <w:widowControl/>
              <w:wordWrap/>
              <w:overflowPunct/>
              <w:topLinePunct w:val="0"/>
              <w:bidi w:val="0"/>
              <w:spacing w:after="0" w:line="360" w:lineRule="auto"/>
            </w:pPr>
            <w:r>
              <w:rPr>
                <w:rFonts w:hint="eastAsia" w:ascii="宋体" w:hAnsi="宋体" w:cs="宋体"/>
                <w:lang w:eastAsia="zh-CN"/>
              </w:rPr>
              <w:t xml:space="preserve">3、质量保证目标：内容全面、安排合理、高效可行得 </w:t>
            </w:r>
            <w:r>
              <w:rPr>
                <w:rFonts w:hint="eastAsia" w:ascii="宋体" w:hAnsi="宋体" w:cs="宋体" w:eastAsiaTheme="minorEastAsia"/>
                <w:lang w:eastAsia="zh-CN"/>
              </w:rPr>
              <w:t>5</w:t>
            </w:r>
            <w:r>
              <w:rPr>
                <w:rFonts w:hint="eastAsia" w:ascii="宋体" w:hAnsi="宋体" w:cs="宋体" w:eastAsiaTheme="minorEastAsia"/>
                <w:lang w:val="en-US" w:eastAsia="zh-CN"/>
              </w:rPr>
              <w:t xml:space="preserve"> </w:t>
            </w:r>
            <w:r>
              <w:rPr>
                <w:rFonts w:hint="eastAsia" w:ascii="宋体" w:hAnsi="宋体" w:cs="宋体"/>
                <w:lang w:eastAsia="zh-CN"/>
              </w:rPr>
              <w:t>分；其次得</w:t>
            </w:r>
            <w:r>
              <w:rPr>
                <w:rFonts w:hint="eastAsia" w:ascii="宋体" w:hAnsi="宋体" w:cs="宋体"/>
                <w:lang w:val="en-US" w:eastAsia="zh-CN"/>
              </w:rPr>
              <w:t xml:space="preserve"> </w:t>
            </w:r>
            <w:r>
              <w:rPr>
                <w:rFonts w:hint="eastAsia" w:ascii="宋体" w:hAnsi="宋体" w:cs="宋体" w:eastAsiaTheme="minorEastAsia"/>
                <w:lang w:eastAsia="zh-CN"/>
              </w:rPr>
              <w:t>3</w:t>
            </w:r>
            <w:r>
              <w:rPr>
                <w:rFonts w:hint="eastAsia" w:ascii="宋体" w:hAnsi="宋体" w:cs="宋体" w:eastAsiaTheme="minorEastAsia"/>
                <w:lang w:val="en-US" w:eastAsia="zh-CN"/>
              </w:rPr>
              <w:t xml:space="preserve"> </w:t>
            </w:r>
            <w:r>
              <w:rPr>
                <w:rFonts w:hint="eastAsia" w:ascii="宋体" w:hAnsi="宋体" w:cs="宋体"/>
                <w:lang w:eastAsia="zh-CN"/>
              </w:rPr>
              <w:t>分；其它得</w:t>
            </w:r>
            <w:r>
              <w:rPr>
                <w:rFonts w:hint="eastAsia" w:ascii="宋体" w:hAnsi="宋体" w:cs="宋体"/>
                <w:lang w:val="en-US" w:eastAsia="zh-CN"/>
              </w:rPr>
              <w:t xml:space="preserve"> </w:t>
            </w:r>
            <w:r>
              <w:rPr>
                <w:rFonts w:hint="eastAsia" w:ascii="宋体" w:hAnsi="宋体" w:cs="宋体"/>
                <w:lang w:eastAsia="zh-CN"/>
              </w:rPr>
              <w:t>1</w:t>
            </w:r>
            <w:r>
              <w:rPr>
                <w:rFonts w:hint="eastAsia" w:ascii="宋体" w:hAnsi="宋体" w:cs="宋体"/>
                <w:lang w:val="en-US" w:eastAsia="zh-CN"/>
              </w:rPr>
              <w:t xml:space="preserve"> </w:t>
            </w:r>
            <w:r>
              <w:rPr>
                <w:rFonts w:hint="eastAsia" w:ascii="宋体" w:hAnsi="宋体" w:cs="宋体"/>
                <w:lang w:eastAsia="zh-CN"/>
              </w:rPr>
              <w:t>分。</w:t>
            </w:r>
          </w:p>
        </w:tc>
        <w:tc>
          <w:tcPr>
            <w:tcW w:w="0" w:type="auto"/>
            <w:vAlign w:val="center"/>
          </w:tcPr>
          <w:p w14:paraId="2980AF08">
            <w:pPr>
              <w:pageBreakBefore w:val="0"/>
              <w:widowControl/>
              <w:kinsoku/>
              <w:wordWrap/>
              <w:overflowPunct/>
              <w:topLinePunct w:val="0"/>
              <w:autoSpaceDE/>
              <w:autoSpaceDN/>
              <w:bidi w:val="0"/>
              <w:adjustRightInd/>
              <w:snapToGrid/>
              <w:spacing w:line="360" w:lineRule="auto"/>
              <w:jc w:val="center"/>
              <w:textAlignment w:val="auto"/>
              <w:rPr>
                <w:rFonts w:ascii="仿宋" w:hAnsi="仿宋" w:eastAsia="仿宋" w:cs="仿宋"/>
              </w:rPr>
            </w:pPr>
            <w:r>
              <w:rPr>
                <w:rFonts w:hint="eastAsia" w:ascii="宋体" w:hAnsi="宋体" w:cs="宋体"/>
                <w:lang w:eastAsia="zh-CN"/>
              </w:rPr>
              <w:t>1</w:t>
            </w:r>
            <w:r>
              <w:rPr>
                <w:rFonts w:hint="eastAsia" w:ascii="宋体" w:hAnsi="宋体" w:cs="宋体" w:eastAsiaTheme="minorEastAsia"/>
                <w:lang w:eastAsia="zh-CN"/>
              </w:rPr>
              <w:t>5</w:t>
            </w:r>
            <w:r>
              <w:rPr>
                <w:rFonts w:hint="eastAsia" w:ascii="宋体" w:hAnsi="宋体" w:cs="宋体"/>
              </w:rPr>
              <w:t>分</w:t>
            </w:r>
          </w:p>
        </w:tc>
      </w:tr>
      <w:tr w14:paraId="223D6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0" w:type="auto"/>
            <w:vMerge w:val="continue"/>
            <w:vAlign w:val="center"/>
          </w:tcPr>
          <w:p w14:paraId="64B926C3">
            <w:pPr>
              <w:pageBreakBefore w:val="0"/>
              <w:widowControl/>
              <w:kinsoku/>
              <w:wordWrap/>
              <w:overflowPunct/>
              <w:topLinePunct w:val="0"/>
              <w:autoSpaceDE/>
              <w:autoSpaceDN/>
              <w:bidi w:val="0"/>
              <w:adjustRightInd/>
              <w:snapToGrid/>
              <w:spacing w:line="360" w:lineRule="auto"/>
              <w:jc w:val="center"/>
              <w:textAlignment w:val="auto"/>
              <w:rPr>
                <w:rFonts w:ascii="仿宋" w:hAnsi="仿宋" w:eastAsia="仿宋" w:cs="仿宋"/>
                <w:lang w:val="zh-CN"/>
              </w:rPr>
            </w:pPr>
          </w:p>
        </w:tc>
        <w:tc>
          <w:tcPr>
            <w:tcW w:w="0" w:type="auto"/>
            <w:vAlign w:val="center"/>
          </w:tcPr>
          <w:p w14:paraId="68E64F51">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rPr>
            </w:pPr>
            <w:r>
              <w:rPr>
                <w:rFonts w:hint="eastAsia" w:ascii="宋体" w:hAnsi="宋体" w:eastAsia="宋体"/>
                <w:color w:val="auto"/>
                <w:shd w:val="clear" w:color="auto" w:fill="FFFFFF"/>
              </w:rPr>
              <w:t>安全文明施工</w:t>
            </w:r>
            <w:r>
              <w:rPr>
                <w:rFonts w:hint="eastAsia" w:ascii="宋体" w:hAnsi="宋体" w:eastAsia="宋体"/>
                <w:color w:val="auto"/>
                <w:shd w:val="clear" w:color="auto" w:fill="FFFFFF"/>
                <w:lang w:eastAsia="zh-CN"/>
              </w:rPr>
              <w:t>方案</w:t>
            </w:r>
          </w:p>
        </w:tc>
        <w:tc>
          <w:tcPr>
            <w:tcW w:w="0" w:type="auto"/>
            <w:vAlign w:val="center"/>
          </w:tcPr>
          <w:p w14:paraId="671CB173">
            <w:pPr>
              <w:pStyle w:val="12"/>
              <w:pageBreakBefore w:val="0"/>
              <w:widowControl/>
              <w:wordWrap/>
              <w:overflowPunct/>
              <w:topLinePunct w:val="0"/>
              <w:bidi w:val="0"/>
              <w:spacing w:after="0" w:line="360" w:lineRule="auto"/>
              <w:rPr>
                <w:rFonts w:ascii="宋体" w:hAnsi="宋体" w:cs="宋体"/>
                <w:lang w:eastAsia="zh-CN"/>
              </w:rPr>
            </w:pPr>
            <w:r>
              <w:rPr>
                <w:rFonts w:hint="eastAsia" w:ascii="宋体" w:hAnsi="宋体" w:cs="宋体"/>
                <w:lang w:eastAsia="zh-CN"/>
              </w:rPr>
              <w:t>投标供应商</w:t>
            </w:r>
            <w:r>
              <w:rPr>
                <w:rFonts w:hint="eastAsia" w:ascii="宋体" w:hAnsi="宋体" w:eastAsia="宋体" w:cs="宋体"/>
                <w:lang w:eastAsia="zh-CN"/>
              </w:rPr>
              <w:t>根据本项目特点提供完整的</w:t>
            </w:r>
            <w:r>
              <w:rPr>
                <w:rFonts w:hint="eastAsia" w:ascii="宋体" w:hAnsi="宋体" w:eastAsia="宋体"/>
                <w:color w:val="auto"/>
                <w:shd w:val="clear" w:color="auto" w:fill="FFFFFF"/>
              </w:rPr>
              <w:t>安全文明施工</w:t>
            </w:r>
            <w:r>
              <w:rPr>
                <w:rFonts w:hint="eastAsia" w:ascii="宋体" w:hAnsi="宋体" w:eastAsia="宋体"/>
                <w:color w:val="auto"/>
                <w:shd w:val="clear" w:color="auto" w:fill="FFFFFF"/>
                <w:lang w:eastAsia="zh-CN"/>
              </w:rPr>
              <w:t>方案</w:t>
            </w:r>
            <w:r>
              <w:rPr>
                <w:rFonts w:hint="eastAsia" w:ascii="宋体" w:hAnsi="宋体"/>
                <w:color w:val="auto"/>
                <w:shd w:val="clear" w:color="auto" w:fill="FFFFFF"/>
                <w:lang w:eastAsia="zh-CN"/>
              </w:rPr>
              <w:t>，方案</w:t>
            </w:r>
            <w:r>
              <w:rPr>
                <w:rFonts w:hint="eastAsia" w:ascii="宋体" w:hAnsi="宋体" w:cs="宋体"/>
              </w:rPr>
              <w:t>包括但不限于：①</w:t>
            </w:r>
            <w:r>
              <w:rPr>
                <w:rFonts w:hint="eastAsia" w:ascii="宋体" w:hAnsi="宋体" w:eastAsia="宋体" w:cs="宋体"/>
                <w:lang w:eastAsia="zh-CN"/>
              </w:rPr>
              <w:t>安全目标</w:t>
            </w:r>
            <w:r>
              <w:rPr>
                <w:rFonts w:hint="eastAsia" w:ascii="宋体" w:hAnsi="宋体" w:cs="宋体" w:eastAsiaTheme="minorEastAsia"/>
                <w:lang w:eastAsia="zh-CN"/>
              </w:rPr>
              <w:t>及</w:t>
            </w:r>
            <w:r>
              <w:rPr>
                <w:rFonts w:hint="eastAsia" w:ascii="宋体" w:hAnsi="宋体" w:eastAsia="宋体" w:cs="宋体"/>
                <w:lang w:eastAsia="zh-CN"/>
              </w:rPr>
              <w:t>安全保证体系</w:t>
            </w:r>
            <w:r>
              <w:rPr>
                <w:rFonts w:hint="eastAsia" w:ascii="宋体" w:hAnsi="宋体" w:cs="宋体"/>
              </w:rPr>
              <w:t>、②</w:t>
            </w:r>
            <w:r>
              <w:rPr>
                <w:rFonts w:hint="eastAsia" w:ascii="宋体" w:hAnsi="宋体" w:cs="宋体"/>
                <w:lang w:eastAsia="zh-CN"/>
              </w:rPr>
              <w:t>安全保证措施。按以下标准进行分档计分：</w:t>
            </w:r>
          </w:p>
          <w:p w14:paraId="5229A3C3">
            <w:pPr>
              <w:pStyle w:val="12"/>
              <w:pageBreakBefore w:val="0"/>
              <w:widowControl/>
              <w:wordWrap/>
              <w:overflowPunct/>
              <w:topLinePunct w:val="0"/>
              <w:bidi w:val="0"/>
              <w:spacing w:after="0" w:line="360" w:lineRule="auto"/>
              <w:rPr>
                <w:rFonts w:ascii="宋体" w:hAnsi="宋体" w:cs="宋体"/>
                <w:lang w:eastAsia="zh-CN"/>
              </w:rPr>
            </w:pPr>
            <w:r>
              <w:rPr>
                <w:rFonts w:hint="eastAsia" w:ascii="宋体" w:hAnsi="宋体" w:cs="宋体"/>
                <w:lang w:eastAsia="zh-CN"/>
              </w:rPr>
              <w:t>1、安全目标</w:t>
            </w:r>
            <w:r>
              <w:rPr>
                <w:rFonts w:hint="eastAsia" w:ascii="宋体" w:hAnsi="宋体" w:cs="宋体" w:eastAsiaTheme="minorEastAsia"/>
                <w:lang w:eastAsia="zh-CN"/>
              </w:rPr>
              <w:t>及</w:t>
            </w:r>
            <w:r>
              <w:rPr>
                <w:rFonts w:hint="eastAsia" w:ascii="宋体" w:hAnsi="宋体" w:cs="宋体"/>
                <w:lang w:eastAsia="zh-CN"/>
              </w:rPr>
              <w:t xml:space="preserve">安全保证体系：内容全面、安排合理、高效可行得 </w:t>
            </w:r>
            <w:r>
              <w:rPr>
                <w:rFonts w:hint="eastAsia" w:ascii="宋体" w:hAnsi="宋体" w:cs="宋体" w:eastAsiaTheme="minorEastAsia"/>
                <w:lang w:eastAsia="zh-CN"/>
              </w:rPr>
              <w:t>5</w:t>
            </w:r>
            <w:r>
              <w:rPr>
                <w:rFonts w:hint="eastAsia" w:ascii="宋体" w:hAnsi="宋体" w:cs="宋体" w:eastAsiaTheme="minorEastAsia"/>
                <w:lang w:val="en-US" w:eastAsia="zh-CN"/>
              </w:rPr>
              <w:t xml:space="preserve"> </w:t>
            </w:r>
            <w:r>
              <w:rPr>
                <w:rFonts w:hint="eastAsia" w:ascii="宋体" w:hAnsi="宋体" w:cs="宋体"/>
                <w:lang w:eastAsia="zh-CN"/>
              </w:rPr>
              <w:t xml:space="preserve">分；其次得 </w:t>
            </w:r>
            <w:r>
              <w:rPr>
                <w:rFonts w:hint="eastAsia" w:ascii="宋体" w:hAnsi="宋体" w:cs="宋体" w:eastAsiaTheme="minorEastAsia"/>
                <w:lang w:eastAsia="zh-CN"/>
              </w:rPr>
              <w:t>3</w:t>
            </w:r>
            <w:r>
              <w:rPr>
                <w:rFonts w:hint="eastAsia" w:ascii="宋体" w:hAnsi="宋体" w:cs="宋体" w:eastAsiaTheme="minorEastAsia"/>
                <w:lang w:val="en-US" w:eastAsia="zh-CN"/>
              </w:rPr>
              <w:t xml:space="preserve"> </w:t>
            </w:r>
            <w:r>
              <w:rPr>
                <w:rFonts w:hint="eastAsia" w:ascii="宋体" w:hAnsi="宋体" w:cs="宋体"/>
                <w:lang w:eastAsia="zh-CN"/>
              </w:rPr>
              <w:t>分；其它得 1 分。</w:t>
            </w:r>
          </w:p>
          <w:p w14:paraId="56AE63DE">
            <w:pPr>
              <w:pStyle w:val="12"/>
              <w:pageBreakBefore w:val="0"/>
              <w:widowControl/>
              <w:wordWrap/>
              <w:overflowPunct/>
              <w:topLinePunct w:val="0"/>
              <w:bidi w:val="0"/>
              <w:spacing w:after="0" w:line="360" w:lineRule="auto"/>
              <w:rPr>
                <w:rFonts w:ascii="宋体" w:hAnsi="宋体" w:cs="宋体"/>
                <w:lang w:eastAsia="zh-CN"/>
              </w:rPr>
            </w:pPr>
            <w:r>
              <w:rPr>
                <w:rFonts w:hint="eastAsia" w:ascii="宋体" w:hAnsi="宋体" w:cs="宋体"/>
                <w:lang w:eastAsia="zh-CN"/>
              </w:rPr>
              <w:t>2、安全保证措施：内容全面、安排合理、高效可行得</w:t>
            </w:r>
            <w:r>
              <w:rPr>
                <w:rFonts w:hint="eastAsia" w:ascii="宋体" w:hAnsi="宋体" w:cs="宋体"/>
                <w:lang w:val="en-US" w:eastAsia="zh-CN"/>
              </w:rPr>
              <w:t xml:space="preserve"> </w:t>
            </w:r>
            <w:r>
              <w:rPr>
                <w:rFonts w:hint="eastAsia" w:ascii="宋体" w:hAnsi="宋体" w:cs="宋体" w:eastAsiaTheme="minorEastAsia"/>
                <w:lang w:eastAsia="zh-CN"/>
              </w:rPr>
              <w:t>5</w:t>
            </w:r>
            <w:r>
              <w:rPr>
                <w:rFonts w:hint="eastAsia" w:ascii="宋体" w:hAnsi="宋体" w:cs="宋体" w:eastAsiaTheme="minorEastAsia"/>
                <w:lang w:val="en-US" w:eastAsia="zh-CN"/>
              </w:rPr>
              <w:t xml:space="preserve"> </w:t>
            </w:r>
            <w:r>
              <w:rPr>
                <w:rFonts w:hint="eastAsia" w:ascii="宋体" w:hAnsi="宋体" w:cs="宋体"/>
                <w:lang w:eastAsia="zh-CN"/>
              </w:rPr>
              <w:t xml:space="preserve">分；其次得 </w:t>
            </w:r>
            <w:r>
              <w:rPr>
                <w:rFonts w:hint="eastAsia" w:ascii="宋体" w:hAnsi="宋体" w:cs="宋体" w:eastAsiaTheme="minorEastAsia"/>
                <w:lang w:eastAsia="zh-CN"/>
              </w:rPr>
              <w:t>3</w:t>
            </w:r>
            <w:r>
              <w:rPr>
                <w:rFonts w:hint="eastAsia" w:ascii="宋体" w:hAnsi="宋体" w:cs="宋体" w:eastAsiaTheme="minorEastAsia"/>
                <w:lang w:val="en-US" w:eastAsia="zh-CN"/>
              </w:rPr>
              <w:t xml:space="preserve"> </w:t>
            </w:r>
            <w:r>
              <w:rPr>
                <w:rFonts w:hint="eastAsia" w:ascii="宋体" w:hAnsi="宋体" w:cs="宋体"/>
                <w:lang w:eastAsia="zh-CN"/>
              </w:rPr>
              <w:t>分；其它得 1 分。</w:t>
            </w:r>
          </w:p>
        </w:tc>
        <w:tc>
          <w:tcPr>
            <w:tcW w:w="0" w:type="auto"/>
            <w:vAlign w:val="center"/>
          </w:tcPr>
          <w:p w14:paraId="1A016F08">
            <w:pPr>
              <w:pageBreakBefore w:val="0"/>
              <w:widowControl/>
              <w:kinsoku/>
              <w:wordWrap/>
              <w:overflowPunct/>
              <w:topLinePunct w:val="0"/>
              <w:autoSpaceDE/>
              <w:autoSpaceDN/>
              <w:bidi w:val="0"/>
              <w:adjustRightInd/>
              <w:snapToGrid/>
              <w:spacing w:line="360" w:lineRule="auto"/>
              <w:textAlignment w:val="auto"/>
              <w:rPr>
                <w:rFonts w:ascii="宋体" w:hAnsi="宋体" w:cs="宋体"/>
                <w:lang w:eastAsia="zh-CN"/>
              </w:rPr>
            </w:pPr>
            <w:r>
              <w:rPr>
                <w:rFonts w:hint="eastAsia" w:ascii="宋体" w:hAnsi="宋体" w:cs="宋体" w:eastAsiaTheme="minorEastAsia"/>
                <w:lang w:eastAsia="zh-CN"/>
              </w:rPr>
              <w:t>10</w:t>
            </w:r>
            <w:r>
              <w:rPr>
                <w:rFonts w:hint="eastAsia" w:ascii="宋体" w:hAnsi="宋体" w:cs="宋体"/>
              </w:rPr>
              <w:t>分</w:t>
            </w:r>
          </w:p>
        </w:tc>
      </w:tr>
      <w:tr w14:paraId="6D9D6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9" w:hRule="atLeast"/>
          <w:jc w:val="center"/>
        </w:trPr>
        <w:tc>
          <w:tcPr>
            <w:tcW w:w="0" w:type="auto"/>
            <w:vMerge w:val="continue"/>
            <w:vAlign w:val="center"/>
          </w:tcPr>
          <w:p w14:paraId="705D477E">
            <w:pPr>
              <w:pageBreakBefore w:val="0"/>
              <w:widowControl/>
              <w:kinsoku/>
              <w:wordWrap/>
              <w:overflowPunct/>
              <w:topLinePunct w:val="0"/>
              <w:autoSpaceDE/>
              <w:autoSpaceDN/>
              <w:bidi w:val="0"/>
              <w:adjustRightInd/>
              <w:snapToGrid/>
              <w:spacing w:line="360" w:lineRule="auto"/>
              <w:jc w:val="center"/>
              <w:textAlignment w:val="auto"/>
              <w:rPr>
                <w:rFonts w:ascii="仿宋" w:hAnsi="仿宋" w:eastAsia="仿宋" w:cs="仿宋"/>
                <w:lang w:val="zh-CN"/>
              </w:rPr>
            </w:pPr>
          </w:p>
        </w:tc>
        <w:tc>
          <w:tcPr>
            <w:tcW w:w="0" w:type="auto"/>
            <w:vAlign w:val="center"/>
          </w:tcPr>
          <w:p w14:paraId="1CC55E5A">
            <w:pPr>
              <w:pageBreakBefore w:val="0"/>
              <w:widowControl/>
              <w:kinsoku/>
              <w:wordWrap/>
              <w:overflowPunct/>
              <w:topLinePunct w:val="0"/>
              <w:autoSpaceDE/>
              <w:autoSpaceDN/>
              <w:bidi w:val="0"/>
              <w:adjustRightInd/>
              <w:snapToGrid/>
              <w:spacing w:line="360" w:lineRule="auto"/>
              <w:jc w:val="center"/>
              <w:textAlignment w:val="auto"/>
              <w:rPr>
                <w:rFonts w:ascii="宋体" w:hAnsi="宋体" w:eastAsia="宋体"/>
                <w:color w:val="auto"/>
                <w:shd w:val="clear" w:color="auto" w:fill="FFFFFF"/>
              </w:rPr>
            </w:pPr>
            <w:r>
              <w:rPr>
                <w:rFonts w:hint="eastAsia" w:ascii="宋体" w:hAnsi="宋体" w:eastAsia="宋体"/>
                <w:color w:val="auto"/>
                <w:shd w:val="clear" w:color="auto" w:fill="FFFFFF"/>
              </w:rPr>
              <w:t>管理体系与措施</w:t>
            </w:r>
          </w:p>
        </w:tc>
        <w:tc>
          <w:tcPr>
            <w:tcW w:w="0" w:type="auto"/>
            <w:vAlign w:val="center"/>
          </w:tcPr>
          <w:p w14:paraId="0DAA6382">
            <w:pPr>
              <w:pStyle w:val="12"/>
              <w:pageBreakBefore w:val="0"/>
              <w:widowControl/>
              <w:wordWrap/>
              <w:overflowPunct/>
              <w:topLinePunct w:val="0"/>
              <w:bidi w:val="0"/>
              <w:spacing w:after="0" w:line="360" w:lineRule="auto"/>
              <w:rPr>
                <w:rFonts w:ascii="宋体" w:hAnsi="宋体" w:cs="宋体"/>
                <w:lang w:eastAsia="zh-CN"/>
              </w:rPr>
            </w:pPr>
            <w:r>
              <w:rPr>
                <w:rFonts w:hint="eastAsia" w:ascii="宋体" w:hAnsi="宋体" w:cs="宋体"/>
                <w:lang w:eastAsia="zh-CN"/>
              </w:rPr>
              <w:t>投标供应商</w:t>
            </w:r>
            <w:r>
              <w:rPr>
                <w:rFonts w:hint="eastAsia" w:ascii="宋体" w:hAnsi="宋体" w:eastAsia="宋体" w:cs="宋体"/>
                <w:lang w:eastAsia="zh-CN"/>
              </w:rPr>
              <w:t>根据本项目特点提供完整的管理体系与措施</w:t>
            </w:r>
            <w:r>
              <w:rPr>
                <w:rFonts w:hint="eastAsia" w:ascii="宋体" w:hAnsi="宋体"/>
                <w:color w:val="auto"/>
                <w:shd w:val="clear" w:color="auto" w:fill="FFFFFF"/>
                <w:lang w:eastAsia="zh-CN"/>
              </w:rPr>
              <w:t>，方案</w:t>
            </w:r>
            <w:r>
              <w:rPr>
                <w:rFonts w:hint="eastAsia" w:ascii="宋体" w:hAnsi="宋体" w:cs="宋体"/>
              </w:rPr>
              <w:t>包括但不限于：①</w:t>
            </w:r>
            <w:r>
              <w:rPr>
                <w:rFonts w:hint="eastAsia" w:ascii="宋体" w:hAnsi="宋体" w:eastAsia="宋体" w:cs="宋体"/>
                <w:lang w:eastAsia="zh-CN"/>
              </w:rPr>
              <w:t>管理目标</w:t>
            </w:r>
            <w:r>
              <w:rPr>
                <w:rFonts w:hint="eastAsia" w:ascii="宋体" w:hAnsi="宋体" w:cs="宋体" w:eastAsiaTheme="minorEastAsia"/>
                <w:lang w:eastAsia="zh-CN"/>
              </w:rPr>
              <w:t>及</w:t>
            </w:r>
            <w:r>
              <w:rPr>
                <w:rFonts w:hint="eastAsia" w:ascii="宋体" w:hAnsi="宋体" w:eastAsia="宋体" w:cs="宋体"/>
                <w:lang w:eastAsia="zh-CN"/>
              </w:rPr>
              <w:t>管理保障体系</w:t>
            </w:r>
            <w:r>
              <w:rPr>
                <w:rFonts w:hint="eastAsia" w:ascii="宋体" w:hAnsi="宋体" w:cs="宋体"/>
              </w:rPr>
              <w:t>、②</w:t>
            </w:r>
            <w:r>
              <w:rPr>
                <w:rFonts w:hint="eastAsia" w:ascii="宋体" w:hAnsi="宋体" w:eastAsia="宋体" w:cs="宋体"/>
                <w:lang w:eastAsia="zh-CN"/>
              </w:rPr>
              <w:t>管理保障</w:t>
            </w:r>
            <w:r>
              <w:rPr>
                <w:rFonts w:hint="eastAsia" w:ascii="宋体" w:hAnsi="宋体" w:cs="宋体"/>
                <w:lang w:eastAsia="zh-CN"/>
              </w:rPr>
              <w:t>措施。按以下标准进行分档计分：</w:t>
            </w:r>
          </w:p>
          <w:p w14:paraId="1EDB5B80">
            <w:pPr>
              <w:pStyle w:val="12"/>
              <w:pageBreakBefore w:val="0"/>
              <w:widowControl/>
              <w:wordWrap/>
              <w:overflowPunct/>
              <w:topLinePunct w:val="0"/>
              <w:bidi w:val="0"/>
              <w:spacing w:after="0" w:line="360" w:lineRule="auto"/>
              <w:rPr>
                <w:rFonts w:ascii="宋体" w:hAnsi="宋体" w:cs="宋体"/>
                <w:lang w:eastAsia="zh-CN"/>
              </w:rPr>
            </w:pPr>
            <w:r>
              <w:rPr>
                <w:rFonts w:hint="eastAsia" w:ascii="宋体" w:hAnsi="宋体" w:cs="宋体"/>
                <w:lang w:eastAsia="zh-CN"/>
              </w:rPr>
              <w:t>1、管理目标</w:t>
            </w:r>
            <w:r>
              <w:rPr>
                <w:rFonts w:hint="eastAsia" w:ascii="宋体" w:hAnsi="宋体" w:cs="宋体" w:eastAsiaTheme="minorEastAsia"/>
                <w:lang w:eastAsia="zh-CN"/>
              </w:rPr>
              <w:t>及</w:t>
            </w:r>
            <w:r>
              <w:rPr>
                <w:rFonts w:hint="eastAsia" w:ascii="宋体" w:hAnsi="宋体" w:cs="宋体"/>
                <w:lang w:eastAsia="zh-CN"/>
              </w:rPr>
              <w:t xml:space="preserve">管理保障体系：内容全面、安排合理、高效可行得 </w:t>
            </w:r>
            <w:r>
              <w:rPr>
                <w:rFonts w:hint="eastAsia" w:ascii="宋体" w:hAnsi="宋体" w:cs="宋体" w:eastAsiaTheme="minorEastAsia"/>
                <w:lang w:eastAsia="zh-CN"/>
              </w:rPr>
              <w:t>5</w:t>
            </w:r>
            <w:r>
              <w:rPr>
                <w:rFonts w:hint="eastAsia" w:ascii="宋体" w:hAnsi="宋体" w:cs="宋体" w:eastAsiaTheme="minorEastAsia"/>
                <w:lang w:val="en-US" w:eastAsia="zh-CN"/>
              </w:rPr>
              <w:t xml:space="preserve"> </w:t>
            </w:r>
            <w:r>
              <w:rPr>
                <w:rFonts w:hint="eastAsia" w:ascii="宋体" w:hAnsi="宋体" w:cs="宋体"/>
                <w:lang w:eastAsia="zh-CN"/>
              </w:rPr>
              <w:t xml:space="preserve">分；其次得 </w:t>
            </w:r>
            <w:r>
              <w:rPr>
                <w:rFonts w:hint="eastAsia" w:ascii="宋体" w:hAnsi="宋体" w:cs="宋体" w:eastAsiaTheme="minorEastAsia"/>
                <w:lang w:eastAsia="zh-CN"/>
              </w:rPr>
              <w:t>3</w:t>
            </w:r>
            <w:r>
              <w:rPr>
                <w:rFonts w:hint="eastAsia" w:ascii="宋体" w:hAnsi="宋体" w:cs="宋体" w:eastAsiaTheme="minorEastAsia"/>
                <w:lang w:val="en-US" w:eastAsia="zh-CN"/>
              </w:rPr>
              <w:t xml:space="preserve"> </w:t>
            </w:r>
            <w:r>
              <w:rPr>
                <w:rFonts w:hint="eastAsia" w:ascii="宋体" w:hAnsi="宋体" w:cs="宋体"/>
                <w:lang w:eastAsia="zh-CN"/>
              </w:rPr>
              <w:t>分；其它得 1 分。</w:t>
            </w:r>
          </w:p>
          <w:p w14:paraId="44835DE2">
            <w:pPr>
              <w:pStyle w:val="12"/>
              <w:pageBreakBefore w:val="0"/>
              <w:widowControl/>
              <w:wordWrap/>
              <w:overflowPunct/>
              <w:topLinePunct w:val="0"/>
              <w:bidi w:val="0"/>
              <w:spacing w:after="0" w:line="360" w:lineRule="auto"/>
              <w:rPr>
                <w:rFonts w:ascii="宋体" w:hAnsi="宋体" w:cs="宋体"/>
                <w:lang w:eastAsia="zh-CN"/>
              </w:rPr>
            </w:pPr>
            <w:r>
              <w:rPr>
                <w:rFonts w:hint="eastAsia" w:ascii="宋体" w:hAnsi="宋体" w:cs="宋体"/>
                <w:lang w:eastAsia="zh-CN"/>
              </w:rPr>
              <w:t xml:space="preserve">2、管理保障措施：内容全面、安排合理、高效可行得 </w:t>
            </w:r>
            <w:r>
              <w:rPr>
                <w:rFonts w:hint="eastAsia" w:ascii="宋体" w:hAnsi="宋体" w:cs="宋体" w:eastAsiaTheme="minorEastAsia"/>
                <w:lang w:eastAsia="zh-CN"/>
              </w:rPr>
              <w:t>5</w:t>
            </w:r>
            <w:r>
              <w:rPr>
                <w:rFonts w:hint="eastAsia" w:ascii="宋体" w:hAnsi="宋体" w:cs="宋体" w:eastAsiaTheme="minorEastAsia"/>
                <w:lang w:val="en-US" w:eastAsia="zh-CN"/>
              </w:rPr>
              <w:t xml:space="preserve"> </w:t>
            </w:r>
            <w:r>
              <w:rPr>
                <w:rFonts w:hint="eastAsia" w:ascii="宋体" w:hAnsi="宋体" w:cs="宋体"/>
                <w:lang w:eastAsia="zh-CN"/>
              </w:rPr>
              <w:t xml:space="preserve">分；其次得 </w:t>
            </w:r>
            <w:r>
              <w:rPr>
                <w:rFonts w:hint="eastAsia" w:ascii="宋体" w:hAnsi="宋体" w:cs="宋体" w:eastAsiaTheme="minorEastAsia"/>
                <w:lang w:eastAsia="zh-CN"/>
              </w:rPr>
              <w:t>3</w:t>
            </w:r>
            <w:r>
              <w:rPr>
                <w:rFonts w:hint="eastAsia" w:ascii="宋体" w:hAnsi="宋体" w:cs="宋体" w:eastAsiaTheme="minorEastAsia"/>
                <w:lang w:val="en-US" w:eastAsia="zh-CN"/>
              </w:rPr>
              <w:t xml:space="preserve"> </w:t>
            </w:r>
            <w:r>
              <w:rPr>
                <w:rFonts w:hint="eastAsia" w:ascii="宋体" w:hAnsi="宋体" w:cs="宋体"/>
                <w:lang w:eastAsia="zh-CN"/>
              </w:rPr>
              <w:t>分；其它得 1 分。</w:t>
            </w:r>
          </w:p>
        </w:tc>
        <w:tc>
          <w:tcPr>
            <w:tcW w:w="0" w:type="auto"/>
            <w:vAlign w:val="center"/>
          </w:tcPr>
          <w:p w14:paraId="54ADE4E8">
            <w:pPr>
              <w:pageBreakBefore w:val="0"/>
              <w:widowControl/>
              <w:kinsoku/>
              <w:wordWrap/>
              <w:overflowPunct/>
              <w:topLinePunct w:val="0"/>
              <w:autoSpaceDE/>
              <w:autoSpaceDN/>
              <w:bidi w:val="0"/>
              <w:adjustRightInd/>
              <w:snapToGrid/>
              <w:spacing w:line="360" w:lineRule="auto"/>
              <w:textAlignment w:val="auto"/>
              <w:rPr>
                <w:rFonts w:ascii="宋体" w:hAnsi="宋体" w:cs="宋体"/>
                <w:lang w:eastAsia="zh-CN"/>
              </w:rPr>
            </w:pPr>
            <w:r>
              <w:rPr>
                <w:rFonts w:hint="eastAsia" w:ascii="宋体" w:hAnsi="宋体" w:cs="宋体" w:eastAsiaTheme="minorEastAsia"/>
                <w:lang w:eastAsia="zh-CN"/>
              </w:rPr>
              <w:t>10</w:t>
            </w:r>
            <w:r>
              <w:rPr>
                <w:rFonts w:hint="eastAsia" w:ascii="宋体" w:hAnsi="宋体" w:cs="宋体"/>
                <w:lang w:eastAsia="zh-CN"/>
              </w:rPr>
              <w:t>分</w:t>
            </w:r>
          </w:p>
        </w:tc>
      </w:tr>
      <w:tr w14:paraId="0841F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jc w:val="center"/>
        </w:trPr>
        <w:tc>
          <w:tcPr>
            <w:tcW w:w="0" w:type="auto"/>
            <w:vAlign w:val="center"/>
          </w:tcPr>
          <w:p w14:paraId="1E6A222A">
            <w:pPr>
              <w:pageBreakBefore w:val="0"/>
              <w:widowControl/>
              <w:kinsoku/>
              <w:wordWrap/>
              <w:overflowPunct/>
              <w:topLinePunct w:val="0"/>
              <w:autoSpaceDE/>
              <w:autoSpaceDN/>
              <w:bidi w:val="0"/>
              <w:adjustRightInd/>
              <w:snapToGrid/>
              <w:spacing w:line="360" w:lineRule="auto"/>
              <w:jc w:val="center"/>
              <w:textAlignment w:val="auto"/>
              <w:rPr>
                <w:rFonts w:ascii="宋体" w:hAnsi="宋体" w:cs="宋体"/>
                <w:b/>
                <w:bCs/>
              </w:rPr>
            </w:pPr>
            <w:r>
              <w:rPr>
                <w:rFonts w:hint="eastAsia" w:ascii="宋体" w:hAnsi="宋体" w:cs="宋体"/>
                <w:b/>
                <w:bCs/>
              </w:rPr>
              <w:t>商务</w:t>
            </w:r>
          </w:p>
          <w:p w14:paraId="036787C7">
            <w:pPr>
              <w:pageBreakBefore w:val="0"/>
              <w:widowControl/>
              <w:kinsoku/>
              <w:wordWrap/>
              <w:overflowPunct/>
              <w:topLinePunct w:val="0"/>
              <w:autoSpaceDE/>
              <w:autoSpaceDN/>
              <w:bidi w:val="0"/>
              <w:adjustRightInd/>
              <w:snapToGrid/>
              <w:spacing w:line="360" w:lineRule="auto"/>
              <w:jc w:val="center"/>
              <w:textAlignment w:val="auto"/>
              <w:rPr>
                <w:rFonts w:ascii="仿宋" w:hAnsi="仿宋" w:eastAsia="仿宋" w:cs="仿宋"/>
              </w:rPr>
            </w:pPr>
            <w:r>
              <w:rPr>
                <w:rFonts w:hint="eastAsia" w:ascii="宋体" w:hAnsi="宋体" w:cs="宋体"/>
                <w:b/>
                <w:bCs/>
              </w:rPr>
              <w:t>部分（</w:t>
            </w:r>
            <w:r>
              <w:rPr>
                <w:rFonts w:hint="eastAsia" w:ascii="宋体" w:hAnsi="宋体" w:eastAsia="宋体" w:cs="宋体"/>
                <w:b/>
                <w:bCs/>
                <w:lang w:eastAsia="zh-CN"/>
              </w:rPr>
              <w:t>2</w:t>
            </w:r>
            <w:r>
              <w:rPr>
                <w:rFonts w:hint="eastAsia" w:ascii="宋体" w:hAnsi="宋体" w:cs="宋体"/>
                <w:b/>
                <w:bCs/>
                <w:lang w:eastAsia="zh-CN"/>
              </w:rPr>
              <w:t>0分</w:t>
            </w:r>
            <w:r>
              <w:rPr>
                <w:rFonts w:hint="eastAsia" w:ascii="宋体" w:hAnsi="宋体" w:cs="宋体"/>
                <w:b/>
                <w:bCs/>
              </w:rPr>
              <w:t>）</w:t>
            </w:r>
          </w:p>
        </w:tc>
        <w:tc>
          <w:tcPr>
            <w:tcW w:w="0" w:type="auto"/>
            <w:vAlign w:val="center"/>
          </w:tcPr>
          <w:p w14:paraId="2F24A2D2">
            <w:pPr>
              <w:pageBreakBefore w:val="0"/>
              <w:widowControl/>
              <w:kinsoku/>
              <w:wordWrap/>
              <w:overflowPunct/>
              <w:topLinePunct w:val="0"/>
              <w:autoSpaceDE/>
              <w:autoSpaceDN/>
              <w:bidi w:val="0"/>
              <w:adjustRightInd/>
              <w:snapToGrid/>
              <w:spacing w:line="360" w:lineRule="auto"/>
              <w:jc w:val="center"/>
              <w:textAlignment w:val="auto"/>
              <w:rPr>
                <w:rFonts w:ascii="宋体" w:hAnsi="宋体" w:eastAsia="宋体"/>
                <w:color w:val="auto"/>
                <w:shd w:val="clear" w:color="auto" w:fill="FFFFFF"/>
                <w:lang w:eastAsia="zh-CN"/>
              </w:rPr>
            </w:pPr>
            <w:r>
              <w:rPr>
                <w:rFonts w:hint="eastAsia" w:ascii="宋体" w:hAnsi="宋体" w:eastAsia="宋体" w:cs="宋体"/>
                <w:b w:val="0"/>
                <w:bCs w:val="0"/>
                <w:kern w:val="2"/>
                <w:sz w:val="21"/>
                <w:szCs w:val="21"/>
                <w:lang w:eastAsia="zh-CN"/>
              </w:rPr>
              <w:t>类似项目业绩</w:t>
            </w:r>
          </w:p>
        </w:tc>
        <w:tc>
          <w:tcPr>
            <w:tcW w:w="0" w:type="auto"/>
            <w:vAlign w:val="center"/>
          </w:tcPr>
          <w:p w14:paraId="05346C68">
            <w:pPr>
              <w:pStyle w:val="2"/>
              <w:pageBreakBefore w:val="0"/>
              <w:widowControl/>
              <w:kinsoku/>
              <w:wordWrap/>
              <w:overflowPunct/>
              <w:topLinePunct w:val="0"/>
              <w:autoSpaceDE/>
              <w:autoSpaceDN/>
              <w:bidi w:val="0"/>
              <w:adjustRightInd/>
              <w:snapToGrid/>
              <w:spacing w:line="360" w:lineRule="auto"/>
              <w:textAlignment w:val="auto"/>
              <w:rPr>
                <w:rFonts w:ascii="宋体" w:hAnsi="宋体" w:eastAsia="宋体" w:cs="宋体"/>
                <w:b w:val="0"/>
                <w:bCs w:val="0"/>
                <w:kern w:val="2"/>
                <w:sz w:val="21"/>
                <w:szCs w:val="21"/>
                <w:lang w:eastAsia="zh-CN"/>
              </w:rPr>
            </w:pPr>
            <w:bookmarkStart w:id="5" w:name="_Toc22511"/>
            <w:r>
              <w:rPr>
                <w:rFonts w:hint="eastAsia" w:ascii="宋体" w:hAnsi="宋体" w:cs="宋体"/>
                <w:b w:val="0"/>
                <w:bCs w:val="0"/>
                <w:sz w:val="21"/>
                <w:szCs w:val="21"/>
                <w:lang w:eastAsia="zh-CN"/>
              </w:rPr>
              <w:t>投标供应商</w:t>
            </w:r>
            <w:r>
              <w:rPr>
                <w:rFonts w:hint="eastAsia" w:ascii="宋体" w:hAnsi="宋体" w:eastAsia="宋体" w:cs="宋体"/>
                <w:b w:val="0"/>
                <w:bCs w:val="0"/>
                <w:kern w:val="2"/>
                <w:sz w:val="21"/>
                <w:szCs w:val="21"/>
                <w:lang w:eastAsia="zh-CN"/>
              </w:rPr>
              <w:t>提供202</w:t>
            </w:r>
            <w:r>
              <w:rPr>
                <w:rFonts w:hint="eastAsia" w:ascii="宋体" w:hAnsi="宋体" w:cs="宋体"/>
                <w:b w:val="0"/>
                <w:bCs w:val="0"/>
                <w:kern w:val="2"/>
                <w:sz w:val="21"/>
                <w:szCs w:val="21"/>
                <w:lang w:eastAsia="zh-CN"/>
              </w:rPr>
              <w:t>1</w:t>
            </w:r>
            <w:r>
              <w:rPr>
                <w:rFonts w:hint="eastAsia" w:ascii="宋体" w:hAnsi="宋体" w:eastAsia="宋体" w:cs="宋体"/>
                <w:b w:val="0"/>
                <w:bCs w:val="0"/>
                <w:kern w:val="2"/>
                <w:sz w:val="21"/>
                <w:szCs w:val="21"/>
                <w:lang w:eastAsia="zh-CN"/>
              </w:rPr>
              <w:t>年</w:t>
            </w:r>
            <w:r>
              <w:rPr>
                <w:rFonts w:hint="eastAsia" w:ascii="宋体" w:hAnsi="宋体" w:cs="宋体"/>
                <w:b w:val="0"/>
                <w:bCs w:val="0"/>
                <w:kern w:val="2"/>
                <w:sz w:val="21"/>
                <w:szCs w:val="21"/>
                <w:lang w:eastAsia="zh-CN"/>
              </w:rPr>
              <w:t>1</w:t>
            </w:r>
            <w:r>
              <w:rPr>
                <w:rFonts w:hint="eastAsia" w:ascii="宋体" w:hAnsi="宋体" w:cs="宋体"/>
                <w:b w:val="0"/>
                <w:bCs w:val="0"/>
                <w:kern w:val="2"/>
                <w:sz w:val="21"/>
                <w:szCs w:val="21"/>
                <w:lang w:val="en-US" w:eastAsia="zh-CN"/>
              </w:rPr>
              <w:t>2</w:t>
            </w:r>
            <w:r>
              <w:rPr>
                <w:rFonts w:hint="eastAsia" w:ascii="宋体" w:hAnsi="宋体" w:cs="宋体"/>
                <w:b w:val="0"/>
                <w:bCs w:val="0"/>
                <w:kern w:val="2"/>
                <w:sz w:val="21"/>
                <w:szCs w:val="21"/>
                <w:lang w:eastAsia="zh-CN"/>
              </w:rPr>
              <w:t>月（以合同签订时间为准）</w:t>
            </w:r>
            <w:r>
              <w:rPr>
                <w:rFonts w:hint="eastAsia" w:ascii="宋体" w:hAnsi="宋体" w:eastAsia="宋体" w:cs="宋体"/>
                <w:b w:val="0"/>
                <w:bCs w:val="0"/>
                <w:kern w:val="2"/>
                <w:sz w:val="21"/>
                <w:szCs w:val="21"/>
                <w:lang w:eastAsia="zh-CN"/>
              </w:rPr>
              <w:t>至投标截止时间止类似项目业绩，提供1个类似项目</w:t>
            </w:r>
            <w:r>
              <w:rPr>
                <w:rFonts w:hint="eastAsia" w:ascii="宋体" w:hAnsi="宋体" w:eastAsia="宋体" w:cs="宋体"/>
                <w:b w:val="0"/>
                <w:bCs w:val="0"/>
                <w:kern w:val="2"/>
                <w:sz w:val="21"/>
                <w:szCs w:val="21"/>
                <w:lang w:val="en-US" w:eastAsia="zh-CN"/>
              </w:rPr>
              <w:t>业绩</w:t>
            </w:r>
            <w:r>
              <w:rPr>
                <w:rFonts w:hint="eastAsia" w:ascii="宋体" w:hAnsi="宋体" w:eastAsia="宋体" w:cs="宋体"/>
                <w:b w:val="0"/>
                <w:bCs w:val="0"/>
                <w:kern w:val="2"/>
                <w:sz w:val="21"/>
                <w:szCs w:val="21"/>
                <w:lang w:eastAsia="zh-CN"/>
              </w:rPr>
              <w:t>的计20分</w:t>
            </w:r>
            <w:r>
              <w:rPr>
                <w:rFonts w:hint="eastAsia" w:ascii="宋体" w:hAnsi="宋体" w:cs="宋体"/>
                <w:b w:val="0"/>
                <w:bCs w:val="0"/>
                <w:kern w:val="2"/>
                <w:sz w:val="21"/>
                <w:szCs w:val="21"/>
                <w:lang w:eastAsia="zh-CN"/>
              </w:rPr>
              <w:t>,最多计</w:t>
            </w:r>
            <w:r>
              <w:rPr>
                <w:rFonts w:hint="eastAsia" w:ascii="宋体" w:hAnsi="宋体" w:cs="宋体" w:eastAsiaTheme="minorEastAsia"/>
                <w:b w:val="0"/>
                <w:bCs w:val="0"/>
                <w:kern w:val="2"/>
                <w:sz w:val="21"/>
                <w:szCs w:val="21"/>
                <w:lang w:eastAsia="zh-CN"/>
              </w:rPr>
              <w:t>2</w:t>
            </w:r>
            <w:r>
              <w:rPr>
                <w:rFonts w:hint="eastAsia" w:ascii="宋体" w:hAnsi="宋体" w:cs="宋体"/>
                <w:b w:val="0"/>
                <w:bCs w:val="0"/>
                <w:kern w:val="2"/>
                <w:sz w:val="21"/>
                <w:szCs w:val="21"/>
                <w:lang w:eastAsia="zh-CN"/>
              </w:rPr>
              <w:t>0分。</w:t>
            </w:r>
            <w:bookmarkEnd w:id="5"/>
          </w:p>
          <w:p w14:paraId="657087FE">
            <w:pPr>
              <w:pStyle w:val="2"/>
              <w:pageBreakBefore w:val="0"/>
              <w:widowControl/>
              <w:kinsoku/>
              <w:wordWrap/>
              <w:overflowPunct/>
              <w:topLinePunct w:val="0"/>
              <w:autoSpaceDE/>
              <w:autoSpaceDN/>
              <w:bidi w:val="0"/>
              <w:adjustRightInd/>
              <w:snapToGrid/>
              <w:spacing w:line="360" w:lineRule="auto"/>
              <w:textAlignment w:val="auto"/>
              <w:rPr>
                <w:rFonts w:ascii="宋体" w:hAnsi="宋体" w:eastAsia="宋体" w:cs="宋体"/>
                <w:b w:val="0"/>
                <w:bCs w:val="0"/>
                <w:kern w:val="2"/>
                <w:sz w:val="21"/>
                <w:szCs w:val="21"/>
                <w:lang w:eastAsia="zh-CN"/>
              </w:rPr>
            </w:pPr>
            <w:bookmarkStart w:id="6" w:name="_Toc17948"/>
            <w:r>
              <w:rPr>
                <w:rFonts w:hint="eastAsia" w:ascii="宋体" w:hAnsi="宋体" w:eastAsia="宋体" w:cs="宋体"/>
                <w:kern w:val="2"/>
                <w:sz w:val="21"/>
                <w:szCs w:val="21"/>
                <w:lang w:eastAsia="zh-CN"/>
              </w:rPr>
              <w:t>备注：须提供对应项目的中标通知书</w:t>
            </w:r>
            <w:r>
              <w:rPr>
                <w:rFonts w:hint="eastAsia" w:ascii="宋体" w:hAnsi="宋体" w:cs="宋体"/>
                <w:kern w:val="2"/>
                <w:sz w:val="21"/>
                <w:szCs w:val="21"/>
                <w:lang w:eastAsia="zh-CN"/>
              </w:rPr>
              <w:t>或</w:t>
            </w:r>
            <w:r>
              <w:rPr>
                <w:rFonts w:hint="eastAsia" w:ascii="宋体" w:hAnsi="宋体" w:eastAsia="宋体" w:cs="宋体"/>
                <w:kern w:val="2"/>
                <w:sz w:val="21"/>
                <w:szCs w:val="21"/>
                <w:lang w:eastAsia="zh-CN"/>
              </w:rPr>
              <w:t>合同复印件并加盖</w:t>
            </w:r>
            <w:r>
              <w:rPr>
                <w:rFonts w:hint="eastAsia" w:ascii="宋体" w:hAnsi="宋体" w:cs="宋体"/>
                <w:sz w:val="21"/>
                <w:szCs w:val="21"/>
                <w:lang w:eastAsia="zh-CN"/>
              </w:rPr>
              <w:t>投标供应商</w:t>
            </w:r>
            <w:r>
              <w:rPr>
                <w:rFonts w:hint="eastAsia" w:ascii="宋体" w:hAnsi="宋体" w:cs="宋体"/>
                <w:kern w:val="2"/>
                <w:sz w:val="21"/>
                <w:szCs w:val="21"/>
                <w:lang w:eastAsia="zh-CN"/>
              </w:rPr>
              <w:t>单位</w:t>
            </w:r>
            <w:r>
              <w:rPr>
                <w:rFonts w:hint="eastAsia" w:ascii="宋体" w:hAnsi="宋体" w:eastAsia="宋体" w:cs="宋体"/>
                <w:kern w:val="2"/>
                <w:sz w:val="21"/>
                <w:szCs w:val="21"/>
                <w:lang w:eastAsia="zh-CN"/>
              </w:rPr>
              <w:t>公章，</w:t>
            </w:r>
            <w:r>
              <w:rPr>
                <w:rFonts w:hint="eastAsia" w:ascii="宋体" w:hAnsi="宋体" w:cs="宋体"/>
                <w:kern w:val="2"/>
                <w:sz w:val="21"/>
                <w:szCs w:val="21"/>
                <w:lang w:eastAsia="zh-CN"/>
              </w:rPr>
              <w:t>提供不全的</w:t>
            </w:r>
            <w:r>
              <w:rPr>
                <w:rFonts w:hint="eastAsia" w:ascii="宋体" w:hAnsi="宋体" w:eastAsia="宋体" w:cs="宋体"/>
                <w:kern w:val="2"/>
                <w:sz w:val="21"/>
                <w:szCs w:val="21"/>
                <w:lang w:eastAsia="zh-CN"/>
              </w:rPr>
              <w:t>计0分</w:t>
            </w:r>
            <w:r>
              <w:rPr>
                <w:rFonts w:hint="eastAsia" w:ascii="宋体" w:hAnsi="宋体" w:cs="宋体"/>
                <w:kern w:val="2"/>
                <w:sz w:val="21"/>
                <w:szCs w:val="21"/>
                <w:lang w:eastAsia="zh-CN"/>
              </w:rPr>
              <w:t>。</w:t>
            </w:r>
            <w:bookmarkEnd w:id="6"/>
          </w:p>
        </w:tc>
        <w:tc>
          <w:tcPr>
            <w:tcW w:w="0" w:type="auto"/>
            <w:vAlign w:val="center"/>
          </w:tcPr>
          <w:p w14:paraId="5B3B83FE">
            <w:pPr>
              <w:pageBreakBefore w:val="0"/>
              <w:widowControl/>
              <w:kinsoku/>
              <w:wordWrap/>
              <w:overflowPunct/>
              <w:topLinePunct w:val="0"/>
              <w:autoSpaceDE/>
              <w:autoSpaceDN/>
              <w:bidi w:val="0"/>
              <w:adjustRightInd/>
              <w:snapToGrid/>
              <w:spacing w:line="360" w:lineRule="auto"/>
              <w:textAlignment w:val="auto"/>
              <w:rPr>
                <w:rFonts w:ascii="宋体" w:hAnsi="宋体" w:cs="宋体"/>
                <w:lang w:eastAsia="zh-CN"/>
              </w:rPr>
            </w:pPr>
            <w:r>
              <w:rPr>
                <w:rFonts w:hint="eastAsia" w:ascii="宋体" w:hAnsi="宋体" w:cs="宋体" w:eastAsiaTheme="minorEastAsia"/>
                <w:lang w:eastAsia="zh-CN"/>
              </w:rPr>
              <w:t>2</w:t>
            </w:r>
            <w:r>
              <w:rPr>
                <w:rFonts w:hint="eastAsia" w:ascii="宋体" w:hAnsi="宋体" w:cs="宋体"/>
                <w:lang w:eastAsia="zh-CN"/>
              </w:rPr>
              <w:t>0分</w:t>
            </w:r>
          </w:p>
        </w:tc>
      </w:tr>
    </w:tbl>
    <w:p w14:paraId="7823E999">
      <w:pPr>
        <w:spacing w:line="248" w:lineRule="auto"/>
        <w:rPr>
          <w:rFonts w:hint="eastAsia" w:eastAsia="宋体"/>
          <w:lang w:eastAsia="zh-CN"/>
        </w:rPr>
      </w:pPr>
      <w:r>
        <w:rPr>
          <w:rFonts w:hint="eastAsia" w:eastAsia="宋体"/>
          <w:lang w:eastAsia="zh-CN"/>
        </w:rPr>
        <w:br w:type="page"/>
      </w:r>
    </w:p>
    <w:p w14:paraId="1BD9A9D8">
      <w:pPr>
        <w:spacing w:before="91" w:line="220" w:lineRule="auto"/>
        <w:ind w:left="2923"/>
        <w:rPr>
          <w:rFonts w:ascii="宋体" w:hAnsi="宋体" w:eastAsia="宋体" w:cs="宋体"/>
          <w:sz w:val="28"/>
          <w:szCs w:val="28"/>
        </w:rPr>
      </w:pPr>
      <w:bookmarkStart w:id="7" w:name="bookmark54"/>
      <w:bookmarkEnd w:id="7"/>
      <w:r>
        <w:rPr>
          <w:rFonts w:ascii="宋体" w:hAnsi="宋体" w:eastAsia="宋体" w:cs="宋体"/>
          <w:b/>
          <w:bCs/>
          <w:spacing w:val="-3"/>
          <w:sz w:val="28"/>
          <w:szCs w:val="28"/>
        </w:rPr>
        <w:t>第二节</w:t>
      </w:r>
      <w:r>
        <w:rPr>
          <w:rFonts w:hint="eastAsia" w:ascii="宋体" w:hAnsi="宋体" w:eastAsia="宋体" w:cs="宋体"/>
          <w:b/>
          <w:bCs/>
          <w:spacing w:val="-3"/>
          <w:sz w:val="28"/>
          <w:szCs w:val="28"/>
          <w:lang w:val="en-US" w:eastAsia="zh-CN"/>
        </w:rPr>
        <w:t xml:space="preserve"> </w:t>
      </w:r>
      <w:r>
        <w:rPr>
          <w:rFonts w:ascii="宋体" w:hAnsi="宋体" w:eastAsia="宋体" w:cs="宋体"/>
          <w:b/>
          <w:bCs/>
          <w:spacing w:val="-3"/>
          <w:sz w:val="28"/>
          <w:szCs w:val="28"/>
        </w:rPr>
        <w:t>磋商须知正文</w:t>
      </w:r>
    </w:p>
    <w:p w14:paraId="47B30AC7">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outlineLvl w:val="9"/>
        <w:rPr>
          <w:rFonts w:ascii="宋体" w:hAnsi="宋体" w:eastAsia="宋体" w:cs="宋体"/>
          <w:sz w:val="21"/>
          <w:szCs w:val="21"/>
        </w:rPr>
      </w:pPr>
      <w:r>
        <w:rPr>
          <w:rFonts w:ascii="宋体" w:hAnsi="宋体" w:eastAsia="宋体" w:cs="宋体"/>
          <w:b/>
          <w:bCs/>
          <w:spacing w:val="-5"/>
          <w:sz w:val="21"/>
          <w:szCs w:val="21"/>
        </w:rPr>
        <w:t>一、说明</w:t>
      </w:r>
    </w:p>
    <w:p w14:paraId="02EA9F3A">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b/>
          <w:bCs/>
          <w:spacing w:val="4"/>
          <w:sz w:val="21"/>
          <w:szCs w:val="21"/>
        </w:rPr>
        <w:t>1.</w:t>
      </w:r>
      <w:r>
        <w:rPr>
          <w:rFonts w:ascii="宋体" w:hAnsi="宋体" w:eastAsia="宋体" w:cs="宋体"/>
          <w:b/>
          <w:bCs/>
          <w:spacing w:val="4"/>
          <w:sz w:val="21"/>
          <w:szCs w:val="21"/>
        </w:rPr>
        <w:t>适用范围</w:t>
      </w:r>
    </w:p>
    <w:p w14:paraId="0010B6B2">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68" w:firstLine="412" w:firstLineChars="0"/>
        <w:textAlignment w:val="baseline"/>
        <w:rPr>
          <w:rFonts w:ascii="宋体" w:hAnsi="宋体" w:eastAsia="宋体" w:cs="宋体"/>
          <w:sz w:val="21"/>
          <w:szCs w:val="21"/>
        </w:rPr>
      </w:pPr>
      <w:r>
        <w:rPr>
          <w:rFonts w:ascii="Times New Roman" w:hAnsi="Times New Roman" w:eastAsia="Times New Roman" w:cs="Times New Roman"/>
          <w:spacing w:val="13"/>
          <w:sz w:val="21"/>
          <w:szCs w:val="21"/>
        </w:rPr>
        <w:t xml:space="preserve">1.1 </w:t>
      </w:r>
      <w:r>
        <w:rPr>
          <w:rFonts w:ascii="宋体" w:hAnsi="宋体" w:eastAsia="宋体" w:cs="宋体"/>
          <w:spacing w:val="13"/>
          <w:sz w:val="21"/>
          <w:szCs w:val="21"/>
        </w:rPr>
        <w:t>本磋商文件仅适用于磋商须知前附表</w:t>
      </w:r>
      <w:r>
        <w:rPr>
          <w:rFonts w:ascii="Times New Roman" w:hAnsi="Times New Roman" w:eastAsia="Times New Roman" w:cs="Times New Roman"/>
          <w:spacing w:val="13"/>
          <w:sz w:val="21"/>
          <w:szCs w:val="21"/>
        </w:rPr>
        <w:t>(</w:t>
      </w:r>
      <w:r>
        <w:rPr>
          <w:rFonts w:ascii="宋体" w:hAnsi="宋体" w:eastAsia="宋体" w:cs="宋体"/>
          <w:spacing w:val="13"/>
          <w:sz w:val="21"/>
          <w:szCs w:val="21"/>
        </w:rPr>
        <w:t>以下简称</w:t>
      </w:r>
      <w:r>
        <w:rPr>
          <w:rFonts w:ascii="宋体" w:hAnsi="宋体" w:eastAsia="宋体" w:cs="宋体"/>
          <w:b/>
          <w:bCs/>
          <w:spacing w:val="13"/>
          <w:sz w:val="21"/>
          <w:szCs w:val="21"/>
        </w:rPr>
        <w:t>磋商须知前</w:t>
      </w:r>
      <w:r>
        <w:rPr>
          <w:rFonts w:ascii="宋体" w:hAnsi="宋体" w:eastAsia="宋体" w:cs="宋体"/>
          <w:b/>
          <w:bCs/>
          <w:spacing w:val="12"/>
          <w:sz w:val="21"/>
          <w:szCs w:val="21"/>
        </w:rPr>
        <w:t>附表</w:t>
      </w:r>
      <w:r>
        <w:rPr>
          <w:rFonts w:ascii="Times New Roman" w:hAnsi="Times New Roman" w:eastAsia="Times New Roman" w:cs="Times New Roman"/>
          <w:b/>
          <w:bCs/>
          <w:spacing w:val="12"/>
          <w:sz w:val="21"/>
          <w:szCs w:val="21"/>
        </w:rPr>
        <w:t>)</w:t>
      </w:r>
      <w:r>
        <w:rPr>
          <w:rFonts w:ascii="宋体" w:hAnsi="宋体" w:eastAsia="宋体" w:cs="宋体"/>
          <w:spacing w:val="12"/>
          <w:sz w:val="21"/>
          <w:szCs w:val="21"/>
        </w:rPr>
        <w:t>中所叙述的采购项</w:t>
      </w:r>
      <w:r>
        <w:rPr>
          <w:rFonts w:ascii="宋体" w:hAnsi="宋体" w:eastAsia="宋体" w:cs="宋体"/>
          <w:spacing w:val="-20"/>
          <w:sz w:val="21"/>
          <w:szCs w:val="21"/>
        </w:rPr>
        <w:t>目。</w:t>
      </w:r>
    </w:p>
    <w:p w14:paraId="31E2C392">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b/>
          <w:bCs/>
          <w:spacing w:val="4"/>
          <w:sz w:val="21"/>
          <w:szCs w:val="21"/>
        </w:rPr>
        <w:t>2.</w:t>
      </w:r>
      <w:r>
        <w:rPr>
          <w:rFonts w:ascii="宋体" w:hAnsi="宋体" w:eastAsia="宋体" w:cs="宋体"/>
          <w:b/>
          <w:bCs/>
          <w:spacing w:val="4"/>
          <w:sz w:val="21"/>
          <w:szCs w:val="21"/>
        </w:rPr>
        <w:t>定义</w:t>
      </w:r>
    </w:p>
    <w:p w14:paraId="08EE7264">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68" w:firstLine="412" w:firstLineChars="0"/>
        <w:textAlignment w:val="baseline"/>
        <w:rPr>
          <w:rFonts w:ascii="宋体" w:hAnsi="宋体" w:eastAsia="宋体" w:cs="宋体"/>
          <w:sz w:val="21"/>
          <w:szCs w:val="21"/>
        </w:rPr>
      </w:pPr>
      <w:r>
        <w:rPr>
          <w:rFonts w:ascii="Times New Roman" w:hAnsi="Times New Roman" w:eastAsia="Times New Roman" w:cs="Times New Roman"/>
          <w:spacing w:val="9"/>
          <w:sz w:val="21"/>
          <w:szCs w:val="21"/>
        </w:rPr>
        <w:t>2.1 “</w:t>
      </w:r>
      <w:r>
        <w:rPr>
          <w:rFonts w:ascii="宋体" w:hAnsi="宋体" w:eastAsia="宋体" w:cs="宋体"/>
          <w:spacing w:val="9"/>
          <w:sz w:val="21"/>
          <w:szCs w:val="21"/>
        </w:rPr>
        <w:t>采购人</w:t>
      </w:r>
      <w:r>
        <w:rPr>
          <w:rFonts w:ascii="Times New Roman" w:hAnsi="Times New Roman" w:eastAsia="Times New Roman" w:cs="Times New Roman"/>
          <w:spacing w:val="9"/>
          <w:sz w:val="21"/>
          <w:szCs w:val="21"/>
        </w:rPr>
        <w:t>”</w:t>
      </w:r>
      <w:r>
        <w:rPr>
          <w:rFonts w:ascii="宋体" w:hAnsi="宋体" w:eastAsia="宋体" w:cs="宋体"/>
          <w:spacing w:val="9"/>
          <w:sz w:val="21"/>
          <w:szCs w:val="21"/>
        </w:rPr>
        <w:t>是指依法进行政府采购的国家机关、事业单位、团体组织。本次政府</w:t>
      </w:r>
      <w:r>
        <w:rPr>
          <w:rFonts w:ascii="宋体" w:hAnsi="宋体" w:eastAsia="宋体" w:cs="宋体"/>
          <w:spacing w:val="8"/>
          <w:sz w:val="21"/>
          <w:szCs w:val="21"/>
        </w:rPr>
        <w:t>采购的采购人名称、地址、电话、联系人见</w:t>
      </w:r>
      <w:r>
        <w:rPr>
          <w:rFonts w:ascii="宋体" w:hAnsi="宋体" w:eastAsia="宋体" w:cs="宋体"/>
          <w:b/>
          <w:bCs/>
          <w:spacing w:val="8"/>
          <w:sz w:val="21"/>
          <w:szCs w:val="21"/>
        </w:rPr>
        <w:t>磋商须知前附表</w:t>
      </w:r>
      <w:r>
        <w:rPr>
          <w:rFonts w:ascii="宋体" w:hAnsi="宋体" w:eastAsia="宋体" w:cs="宋体"/>
          <w:spacing w:val="8"/>
          <w:sz w:val="21"/>
          <w:szCs w:val="21"/>
        </w:rPr>
        <w:t>。</w:t>
      </w:r>
    </w:p>
    <w:p w14:paraId="63ECBD8B">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68" w:firstLine="412" w:firstLineChars="0"/>
        <w:textAlignment w:val="baseline"/>
        <w:rPr>
          <w:rFonts w:ascii="宋体" w:hAnsi="宋体" w:eastAsia="宋体" w:cs="宋体"/>
          <w:sz w:val="21"/>
          <w:szCs w:val="21"/>
        </w:rPr>
      </w:pPr>
      <w:r>
        <w:rPr>
          <w:rFonts w:ascii="Times New Roman" w:hAnsi="Times New Roman" w:eastAsia="Times New Roman" w:cs="Times New Roman"/>
          <w:spacing w:val="10"/>
          <w:sz w:val="21"/>
          <w:szCs w:val="21"/>
        </w:rPr>
        <w:t>2.2 “</w:t>
      </w:r>
      <w:r>
        <w:rPr>
          <w:rFonts w:ascii="宋体" w:hAnsi="宋体" w:eastAsia="宋体" w:cs="宋体"/>
          <w:spacing w:val="10"/>
          <w:sz w:val="21"/>
          <w:szCs w:val="21"/>
        </w:rPr>
        <w:t>采购代理机构</w:t>
      </w:r>
      <w:r>
        <w:rPr>
          <w:rFonts w:ascii="Times New Roman" w:hAnsi="Times New Roman" w:eastAsia="Times New Roman" w:cs="Times New Roman"/>
          <w:spacing w:val="10"/>
          <w:sz w:val="21"/>
          <w:szCs w:val="21"/>
        </w:rPr>
        <w:t>”</w:t>
      </w:r>
      <w:r>
        <w:rPr>
          <w:rFonts w:ascii="宋体" w:hAnsi="宋体" w:eastAsia="宋体" w:cs="宋体"/>
          <w:spacing w:val="10"/>
          <w:sz w:val="21"/>
          <w:szCs w:val="21"/>
        </w:rPr>
        <w:t>是指接受采购人委托，</w:t>
      </w:r>
      <w:r>
        <w:rPr>
          <w:rFonts w:ascii="宋体" w:hAnsi="宋体" w:eastAsia="宋体" w:cs="宋体"/>
          <w:spacing w:val="9"/>
          <w:sz w:val="21"/>
          <w:szCs w:val="21"/>
        </w:rPr>
        <w:t>代理采购项目的集中采购机构和其他采购代理</w:t>
      </w:r>
      <w:r>
        <w:rPr>
          <w:rFonts w:ascii="宋体" w:hAnsi="宋体" w:eastAsia="宋体" w:cs="宋体"/>
          <w:spacing w:val="8"/>
          <w:sz w:val="21"/>
          <w:szCs w:val="21"/>
        </w:rPr>
        <w:t>机构。本次政府采购的采购代理机构名称、地址、电话、联系人见</w:t>
      </w:r>
      <w:r>
        <w:rPr>
          <w:rFonts w:ascii="宋体" w:hAnsi="宋体" w:eastAsia="宋体" w:cs="宋体"/>
          <w:b/>
          <w:bCs/>
          <w:spacing w:val="8"/>
          <w:sz w:val="21"/>
          <w:szCs w:val="21"/>
        </w:rPr>
        <w:t>磋商须知前附表。</w:t>
      </w:r>
    </w:p>
    <w:p w14:paraId="44A13C12">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jc w:val="right"/>
        <w:textAlignment w:val="baseline"/>
        <w:rPr>
          <w:rFonts w:ascii="宋体" w:hAnsi="宋体" w:eastAsia="宋体" w:cs="宋体"/>
          <w:sz w:val="21"/>
          <w:szCs w:val="21"/>
          <w:lang w:eastAsia="zh-CN"/>
        </w:rPr>
      </w:pPr>
      <w:r>
        <w:rPr>
          <w:rFonts w:ascii="Times New Roman" w:hAnsi="Times New Roman" w:eastAsia="Times New Roman" w:cs="Times New Roman"/>
          <w:spacing w:val="6"/>
          <w:sz w:val="21"/>
          <w:szCs w:val="21"/>
        </w:rPr>
        <w:t>2.3 “</w:t>
      </w:r>
      <w:r>
        <w:rPr>
          <w:rFonts w:ascii="宋体" w:hAnsi="宋体" w:eastAsia="宋体" w:cs="宋体"/>
          <w:spacing w:val="6"/>
          <w:sz w:val="21"/>
          <w:szCs w:val="21"/>
        </w:rPr>
        <w:t>供应商</w:t>
      </w:r>
      <w:r>
        <w:rPr>
          <w:rFonts w:ascii="Times New Roman" w:hAnsi="Times New Roman" w:eastAsia="Times New Roman" w:cs="Times New Roman"/>
          <w:spacing w:val="6"/>
          <w:sz w:val="21"/>
          <w:szCs w:val="21"/>
        </w:rPr>
        <w:t>”</w:t>
      </w:r>
      <w:r>
        <w:rPr>
          <w:rFonts w:ascii="宋体" w:hAnsi="宋体" w:eastAsia="宋体" w:cs="宋体"/>
          <w:spacing w:val="6"/>
          <w:sz w:val="21"/>
          <w:szCs w:val="21"/>
        </w:rPr>
        <w:t>是指响应磋商文件要求、参加竞争性磋商采购的法人、其他组织或者自然人</w:t>
      </w:r>
      <w:r>
        <w:rPr>
          <w:rFonts w:hint="eastAsia" w:ascii="宋体" w:hAnsi="宋体" w:eastAsia="宋体" w:cs="宋体"/>
          <w:spacing w:val="6"/>
          <w:sz w:val="21"/>
          <w:szCs w:val="21"/>
          <w:lang w:eastAsia="zh-CN"/>
        </w:rPr>
        <w:t>。</w:t>
      </w:r>
    </w:p>
    <w:p w14:paraId="5353B387">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spacing w:val="14"/>
          <w:sz w:val="21"/>
          <w:szCs w:val="21"/>
        </w:rPr>
        <w:t>2.4 “</w:t>
      </w:r>
      <w:r>
        <w:rPr>
          <w:rFonts w:ascii="宋体" w:hAnsi="宋体" w:eastAsia="宋体" w:cs="宋体"/>
          <w:spacing w:val="14"/>
          <w:sz w:val="21"/>
          <w:szCs w:val="21"/>
        </w:rPr>
        <w:t>磋商小组</w:t>
      </w:r>
      <w:r>
        <w:rPr>
          <w:rFonts w:ascii="Times New Roman" w:hAnsi="Times New Roman" w:eastAsia="Times New Roman" w:cs="Times New Roman"/>
          <w:spacing w:val="14"/>
          <w:sz w:val="21"/>
          <w:szCs w:val="21"/>
        </w:rPr>
        <w:t>”</w:t>
      </w:r>
      <w:r>
        <w:rPr>
          <w:rFonts w:ascii="宋体" w:hAnsi="宋体" w:eastAsia="宋体" w:cs="宋体"/>
          <w:spacing w:val="14"/>
          <w:sz w:val="21"/>
          <w:szCs w:val="21"/>
        </w:rPr>
        <w:t>是指依据财政部《政府采购竞争性磋商采购方式管理暂行办法</w:t>
      </w:r>
      <w:r>
        <w:rPr>
          <w:rFonts w:ascii="宋体" w:hAnsi="宋体" w:eastAsia="宋体" w:cs="宋体"/>
          <w:spacing w:val="13"/>
          <w:sz w:val="21"/>
          <w:szCs w:val="21"/>
        </w:rPr>
        <w:t>》（财库</w:t>
      </w:r>
      <w:r>
        <w:rPr>
          <w:rFonts w:ascii="Times New Roman" w:hAnsi="Times New Roman" w:eastAsia="Times New Roman" w:cs="Times New Roman"/>
          <w:spacing w:val="7"/>
          <w:sz w:val="21"/>
          <w:szCs w:val="21"/>
        </w:rPr>
        <w:t xml:space="preserve">[2014]214 </w:t>
      </w:r>
      <w:r>
        <w:rPr>
          <w:rFonts w:ascii="宋体" w:hAnsi="宋体" w:eastAsia="宋体" w:cs="宋体"/>
          <w:spacing w:val="7"/>
          <w:sz w:val="21"/>
          <w:szCs w:val="21"/>
        </w:rPr>
        <w:t>号）有关规定组建，依法依规履行其职责和义务的机构。</w:t>
      </w:r>
    </w:p>
    <w:p w14:paraId="183033F2">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68" w:firstLine="412" w:firstLineChars="0"/>
        <w:textAlignment w:val="baseline"/>
        <w:rPr>
          <w:rFonts w:ascii="宋体" w:hAnsi="宋体" w:eastAsia="宋体" w:cs="宋体"/>
          <w:sz w:val="21"/>
          <w:szCs w:val="21"/>
        </w:rPr>
      </w:pPr>
      <w:r>
        <w:rPr>
          <w:rFonts w:ascii="Times New Roman" w:hAnsi="Times New Roman" w:eastAsia="Times New Roman" w:cs="Times New Roman"/>
          <w:spacing w:val="10"/>
          <w:sz w:val="21"/>
          <w:szCs w:val="21"/>
        </w:rPr>
        <w:t>2.5 “</w:t>
      </w:r>
      <w:r>
        <w:rPr>
          <w:rFonts w:ascii="宋体" w:hAnsi="宋体" w:eastAsia="宋体" w:cs="宋体"/>
          <w:spacing w:val="10"/>
          <w:sz w:val="21"/>
          <w:szCs w:val="21"/>
        </w:rPr>
        <w:t>货物</w:t>
      </w:r>
      <w:r>
        <w:rPr>
          <w:rFonts w:ascii="Times New Roman" w:hAnsi="Times New Roman" w:eastAsia="Times New Roman" w:cs="Times New Roman"/>
          <w:spacing w:val="10"/>
          <w:sz w:val="21"/>
          <w:szCs w:val="21"/>
        </w:rPr>
        <w:t>”</w:t>
      </w:r>
      <w:r>
        <w:rPr>
          <w:rFonts w:ascii="宋体" w:hAnsi="宋体" w:eastAsia="宋体" w:cs="宋体"/>
          <w:spacing w:val="10"/>
          <w:sz w:val="21"/>
          <w:szCs w:val="21"/>
        </w:rPr>
        <w:t>是指各种形态和种类的物品，包</w:t>
      </w:r>
      <w:r>
        <w:rPr>
          <w:rFonts w:ascii="宋体" w:hAnsi="宋体" w:eastAsia="宋体" w:cs="宋体"/>
          <w:spacing w:val="9"/>
          <w:sz w:val="21"/>
          <w:szCs w:val="21"/>
        </w:rPr>
        <w:t>括原材料、燃料、设备、产品等，详见《政府</w:t>
      </w:r>
      <w:r>
        <w:rPr>
          <w:rFonts w:ascii="宋体" w:hAnsi="宋体" w:eastAsia="宋体" w:cs="宋体"/>
          <w:spacing w:val="6"/>
          <w:sz w:val="21"/>
          <w:szCs w:val="21"/>
        </w:rPr>
        <w:t>采购品目分类目录》</w:t>
      </w:r>
      <w:r>
        <w:rPr>
          <w:rFonts w:ascii="Times New Roman" w:hAnsi="Times New Roman" w:eastAsia="Times New Roman" w:cs="Times New Roman"/>
          <w:spacing w:val="6"/>
          <w:sz w:val="21"/>
          <w:szCs w:val="21"/>
        </w:rPr>
        <w:t>(</w:t>
      </w:r>
      <w:r>
        <w:rPr>
          <w:rFonts w:ascii="宋体" w:hAnsi="宋体" w:eastAsia="宋体" w:cs="宋体"/>
          <w:spacing w:val="6"/>
          <w:sz w:val="21"/>
          <w:szCs w:val="21"/>
        </w:rPr>
        <w:t>财库〔</w:t>
      </w:r>
      <w:r>
        <w:rPr>
          <w:rFonts w:ascii="Times New Roman" w:hAnsi="Times New Roman" w:eastAsia="Times New Roman" w:cs="Times New Roman"/>
          <w:spacing w:val="6"/>
          <w:sz w:val="21"/>
          <w:szCs w:val="21"/>
        </w:rPr>
        <w:t>2022</w:t>
      </w:r>
      <w:r>
        <w:rPr>
          <w:rFonts w:ascii="宋体" w:hAnsi="宋体" w:eastAsia="宋体" w:cs="宋体"/>
          <w:spacing w:val="6"/>
          <w:sz w:val="21"/>
          <w:szCs w:val="21"/>
        </w:rPr>
        <w:t>〕</w:t>
      </w:r>
      <w:r>
        <w:rPr>
          <w:rFonts w:ascii="Times New Roman" w:hAnsi="Times New Roman" w:eastAsia="Times New Roman" w:cs="Times New Roman"/>
          <w:spacing w:val="6"/>
          <w:sz w:val="21"/>
          <w:szCs w:val="21"/>
        </w:rPr>
        <w:t>31</w:t>
      </w:r>
      <w:r>
        <w:rPr>
          <w:rFonts w:ascii="宋体" w:hAnsi="宋体" w:eastAsia="宋体" w:cs="宋体"/>
          <w:spacing w:val="6"/>
          <w:sz w:val="21"/>
          <w:szCs w:val="21"/>
        </w:rPr>
        <w:t>号</w:t>
      </w:r>
      <w:r>
        <w:rPr>
          <w:rFonts w:ascii="Times New Roman" w:hAnsi="Times New Roman" w:eastAsia="Times New Roman" w:cs="Times New Roman"/>
          <w:spacing w:val="6"/>
          <w:sz w:val="21"/>
          <w:szCs w:val="21"/>
        </w:rPr>
        <w:t>)</w:t>
      </w:r>
      <w:r>
        <w:rPr>
          <w:rFonts w:ascii="宋体" w:hAnsi="宋体" w:eastAsia="宋体" w:cs="宋体"/>
          <w:spacing w:val="6"/>
          <w:sz w:val="21"/>
          <w:szCs w:val="21"/>
        </w:rPr>
        <w:t>。</w:t>
      </w:r>
    </w:p>
    <w:p w14:paraId="4F0DF3ED">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71" w:firstLine="412" w:firstLineChars="0"/>
        <w:textAlignment w:val="baseline"/>
        <w:rPr>
          <w:rFonts w:ascii="宋体" w:hAnsi="宋体" w:eastAsia="宋体" w:cs="宋体"/>
          <w:sz w:val="21"/>
          <w:szCs w:val="21"/>
        </w:rPr>
      </w:pPr>
      <w:r>
        <w:rPr>
          <w:rFonts w:ascii="Times New Roman" w:hAnsi="Times New Roman" w:eastAsia="Times New Roman" w:cs="Times New Roman"/>
          <w:spacing w:val="11"/>
          <w:sz w:val="21"/>
          <w:szCs w:val="21"/>
        </w:rPr>
        <w:t>2.6“</w:t>
      </w:r>
      <w:r>
        <w:rPr>
          <w:rFonts w:ascii="宋体" w:hAnsi="宋体" w:eastAsia="宋体" w:cs="宋体"/>
          <w:spacing w:val="11"/>
          <w:sz w:val="21"/>
          <w:szCs w:val="21"/>
        </w:rPr>
        <w:t>工程</w:t>
      </w:r>
      <w:r>
        <w:rPr>
          <w:rFonts w:ascii="Times New Roman" w:hAnsi="Times New Roman" w:eastAsia="Times New Roman" w:cs="Times New Roman"/>
          <w:spacing w:val="11"/>
          <w:sz w:val="21"/>
          <w:szCs w:val="21"/>
        </w:rPr>
        <w:t>”</w:t>
      </w:r>
      <w:r>
        <w:rPr>
          <w:rFonts w:ascii="宋体" w:hAnsi="宋体" w:eastAsia="宋体" w:cs="宋体"/>
          <w:spacing w:val="11"/>
          <w:sz w:val="21"/>
          <w:szCs w:val="21"/>
        </w:rPr>
        <w:t>是指建设工程，包括建筑物和构筑物的新建、改建、扩建、装修、拆</w:t>
      </w:r>
      <w:r>
        <w:rPr>
          <w:rFonts w:ascii="宋体" w:hAnsi="宋体" w:eastAsia="宋体" w:cs="宋体"/>
          <w:spacing w:val="10"/>
          <w:sz w:val="21"/>
          <w:szCs w:val="21"/>
        </w:rPr>
        <w:t>除、修缮</w:t>
      </w:r>
      <w:r>
        <w:rPr>
          <w:rFonts w:ascii="宋体" w:hAnsi="宋体" w:eastAsia="宋体" w:cs="宋体"/>
          <w:spacing w:val="7"/>
          <w:sz w:val="21"/>
          <w:szCs w:val="21"/>
        </w:rPr>
        <w:t>等，详见《政府采购品目分类目录》</w:t>
      </w:r>
      <w:r>
        <w:rPr>
          <w:rFonts w:ascii="Times New Roman" w:hAnsi="Times New Roman" w:eastAsia="Times New Roman" w:cs="Times New Roman"/>
          <w:spacing w:val="7"/>
          <w:sz w:val="21"/>
          <w:szCs w:val="21"/>
        </w:rPr>
        <w:t>(</w:t>
      </w:r>
      <w:r>
        <w:rPr>
          <w:rFonts w:ascii="宋体" w:hAnsi="宋体" w:eastAsia="宋体" w:cs="宋体"/>
          <w:spacing w:val="7"/>
          <w:sz w:val="21"/>
          <w:szCs w:val="21"/>
        </w:rPr>
        <w:t>财库〔</w:t>
      </w:r>
      <w:r>
        <w:rPr>
          <w:rFonts w:ascii="Times New Roman" w:hAnsi="Times New Roman" w:eastAsia="Times New Roman" w:cs="Times New Roman"/>
          <w:spacing w:val="7"/>
          <w:sz w:val="21"/>
          <w:szCs w:val="21"/>
        </w:rPr>
        <w:t>2022</w:t>
      </w:r>
      <w:r>
        <w:rPr>
          <w:rFonts w:ascii="宋体" w:hAnsi="宋体" w:eastAsia="宋体" w:cs="宋体"/>
          <w:spacing w:val="7"/>
          <w:sz w:val="21"/>
          <w:szCs w:val="21"/>
        </w:rPr>
        <w:t>〕</w:t>
      </w:r>
      <w:r>
        <w:rPr>
          <w:rFonts w:ascii="Times New Roman" w:hAnsi="Times New Roman" w:eastAsia="Times New Roman" w:cs="Times New Roman"/>
          <w:spacing w:val="7"/>
          <w:sz w:val="21"/>
          <w:szCs w:val="21"/>
        </w:rPr>
        <w:t>31</w:t>
      </w:r>
      <w:r>
        <w:rPr>
          <w:rFonts w:ascii="宋体" w:hAnsi="宋体" w:eastAsia="宋体" w:cs="宋体"/>
          <w:spacing w:val="7"/>
          <w:sz w:val="21"/>
          <w:szCs w:val="21"/>
        </w:rPr>
        <w:t>号</w:t>
      </w:r>
      <w:r>
        <w:rPr>
          <w:rFonts w:ascii="Times New Roman" w:hAnsi="Times New Roman" w:eastAsia="Times New Roman" w:cs="Times New Roman"/>
          <w:spacing w:val="7"/>
          <w:sz w:val="21"/>
          <w:szCs w:val="21"/>
        </w:rPr>
        <w:t>)</w:t>
      </w:r>
      <w:r>
        <w:rPr>
          <w:rFonts w:ascii="宋体" w:hAnsi="宋体" w:eastAsia="宋体" w:cs="宋体"/>
          <w:spacing w:val="7"/>
          <w:sz w:val="21"/>
          <w:szCs w:val="21"/>
        </w:rPr>
        <w:t>。</w:t>
      </w:r>
    </w:p>
    <w:p w14:paraId="35EC9AD4">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68" w:firstLine="412" w:firstLineChars="0"/>
        <w:textAlignment w:val="baseline"/>
        <w:rPr>
          <w:rFonts w:ascii="宋体" w:hAnsi="宋体" w:eastAsia="宋体" w:cs="宋体"/>
          <w:sz w:val="21"/>
          <w:szCs w:val="21"/>
        </w:rPr>
      </w:pPr>
      <w:r>
        <w:rPr>
          <w:rFonts w:ascii="Times New Roman" w:hAnsi="Times New Roman" w:eastAsia="Times New Roman" w:cs="Times New Roman"/>
          <w:spacing w:val="4"/>
          <w:sz w:val="21"/>
          <w:szCs w:val="21"/>
        </w:rPr>
        <w:t>2.7“</w:t>
      </w:r>
      <w:r>
        <w:rPr>
          <w:rFonts w:ascii="宋体" w:hAnsi="宋体" w:eastAsia="宋体" w:cs="宋体"/>
          <w:spacing w:val="4"/>
          <w:sz w:val="21"/>
          <w:szCs w:val="21"/>
        </w:rPr>
        <w:t>服务</w:t>
      </w:r>
      <w:r>
        <w:rPr>
          <w:rFonts w:ascii="Times New Roman" w:hAnsi="Times New Roman" w:eastAsia="Times New Roman" w:cs="Times New Roman"/>
          <w:spacing w:val="4"/>
          <w:sz w:val="21"/>
          <w:szCs w:val="21"/>
        </w:rPr>
        <w:t>”</w:t>
      </w:r>
      <w:r>
        <w:rPr>
          <w:rFonts w:ascii="宋体" w:hAnsi="宋体" w:eastAsia="宋体" w:cs="宋体"/>
          <w:spacing w:val="4"/>
          <w:sz w:val="21"/>
          <w:szCs w:val="21"/>
        </w:rPr>
        <w:t>是指除货物和工程以外的其他政府采购对象，详见《政府采购品目分类目录》</w:t>
      </w:r>
      <w:r>
        <w:rPr>
          <w:rFonts w:ascii="Times New Roman" w:hAnsi="Times New Roman" w:eastAsia="Times New Roman" w:cs="Times New Roman"/>
          <w:spacing w:val="4"/>
          <w:sz w:val="21"/>
          <w:szCs w:val="21"/>
        </w:rPr>
        <w:t>(</w:t>
      </w:r>
      <w:r>
        <w:rPr>
          <w:rFonts w:ascii="宋体" w:hAnsi="宋体" w:eastAsia="宋体" w:cs="宋体"/>
          <w:spacing w:val="4"/>
          <w:sz w:val="21"/>
          <w:szCs w:val="21"/>
        </w:rPr>
        <w:t>财</w:t>
      </w:r>
      <w:r>
        <w:rPr>
          <w:rFonts w:ascii="宋体" w:hAnsi="宋体" w:eastAsia="宋体" w:cs="宋体"/>
          <w:spacing w:val="5"/>
          <w:sz w:val="21"/>
          <w:szCs w:val="21"/>
        </w:rPr>
        <w:t>库〔</w:t>
      </w:r>
      <w:r>
        <w:rPr>
          <w:rFonts w:ascii="Times New Roman" w:hAnsi="Times New Roman" w:eastAsia="Times New Roman" w:cs="Times New Roman"/>
          <w:spacing w:val="5"/>
          <w:sz w:val="21"/>
          <w:szCs w:val="21"/>
        </w:rPr>
        <w:t>2022</w:t>
      </w:r>
      <w:r>
        <w:rPr>
          <w:rFonts w:ascii="宋体" w:hAnsi="宋体" w:eastAsia="宋体" w:cs="宋体"/>
          <w:spacing w:val="5"/>
          <w:sz w:val="21"/>
          <w:szCs w:val="21"/>
        </w:rPr>
        <w:t>〕</w:t>
      </w:r>
      <w:r>
        <w:rPr>
          <w:rFonts w:ascii="Times New Roman" w:hAnsi="Times New Roman" w:eastAsia="Times New Roman" w:cs="Times New Roman"/>
          <w:spacing w:val="5"/>
          <w:sz w:val="21"/>
          <w:szCs w:val="21"/>
        </w:rPr>
        <w:t xml:space="preserve">31 </w:t>
      </w:r>
      <w:r>
        <w:rPr>
          <w:rFonts w:ascii="宋体" w:hAnsi="宋体" w:eastAsia="宋体" w:cs="宋体"/>
          <w:spacing w:val="5"/>
          <w:sz w:val="21"/>
          <w:szCs w:val="21"/>
        </w:rPr>
        <w:t>号</w:t>
      </w:r>
      <w:r>
        <w:rPr>
          <w:rFonts w:ascii="Times New Roman" w:hAnsi="Times New Roman" w:eastAsia="Times New Roman" w:cs="Times New Roman"/>
          <w:spacing w:val="5"/>
          <w:sz w:val="21"/>
          <w:szCs w:val="21"/>
        </w:rPr>
        <w:t>)</w:t>
      </w:r>
      <w:r>
        <w:rPr>
          <w:rFonts w:ascii="宋体" w:hAnsi="宋体" w:eastAsia="宋体" w:cs="宋体"/>
          <w:spacing w:val="5"/>
          <w:sz w:val="21"/>
          <w:szCs w:val="21"/>
        </w:rPr>
        <w:t>。</w:t>
      </w:r>
    </w:p>
    <w:p w14:paraId="6BFD546C">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71" w:firstLine="412" w:firstLineChars="0"/>
        <w:textAlignment w:val="baseline"/>
        <w:rPr>
          <w:rFonts w:ascii="宋体" w:hAnsi="宋体" w:eastAsia="宋体" w:cs="宋体"/>
          <w:sz w:val="21"/>
          <w:szCs w:val="21"/>
        </w:rPr>
      </w:pPr>
      <w:r>
        <w:rPr>
          <w:rFonts w:ascii="Times New Roman" w:hAnsi="Times New Roman" w:eastAsia="Times New Roman" w:cs="Times New Roman"/>
          <w:spacing w:val="10"/>
          <w:sz w:val="21"/>
          <w:szCs w:val="21"/>
        </w:rPr>
        <w:t>2.8 “</w:t>
      </w:r>
      <w:r>
        <w:rPr>
          <w:rFonts w:ascii="宋体" w:hAnsi="宋体" w:eastAsia="宋体" w:cs="宋体"/>
          <w:spacing w:val="10"/>
          <w:sz w:val="21"/>
          <w:szCs w:val="21"/>
        </w:rPr>
        <w:t>节能产品</w:t>
      </w:r>
      <w:r>
        <w:rPr>
          <w:rFonts w:ascii="Times New Roman" w:hAnsi="Times New Roman" w:eastAsia="Times New Roman" w:cs="Times New Roman"/>
          <w:spacing w:val="10"/>
          <w:sz w:val="21"/>
          <w:szCs w:val="21"/>
        </w:rPr>
        <w:t>”</w:t>
      </w:r>
      <w:r>
        <w:rPr>
          <w:rFonts w:ascii="宋体" w:hAnsi="宋体" w:eastAsia="宋体" w:cs="宋体"/>
          <w:spacing w:val="10"/>
          <w:sz w:val="21"/>
          <w:szCs w:val="21"/>
        </w:rPr>
        <w:t>或者</w:t>
      </w:r>
      <w:r>
        <w:rPr>
          <w:rFonts w:ascii="Times New Roman" w:hAnsi="Times New Roman" w:eastAsia="Times New Roman" w:cs="Times New Roman"/>
          <w:spacing w:val="10"/>
          <w:sz w:val="21"/>
          <w:szCs w:val="21"/>
        </w:rPr>
        <w:t>“</w:t>
      </w:r>
      <w:r>
        <w:rPr>
          <w:rFonts w:ascii="宋体" w:hAnsi="宋体" w:eastAsia="宋体" w:cs="宋体"/>
          <w:spacing w:val="10"/>
          <w:sz w:val="21"/>
          <w:szCs w:val="21"/>
        </w:rPr>
        <w:t>环境标志产品</w:t>
      </w:r>
      <w:r>
        <w:rPr>
          <w:rFonts w:ascii="Times New Roman" w:hAnsi="Times New Roman" w:eastAsia="Times New Roman" w:cs="Times New Roman"/>
          <w:spacing w:val="10"/>
          <w:sz w:val="21"/>
          <w:szCs w:val="21"/>
        </w:rPr>
        <w:t>”</w:t>
      </w:r>
      <w:r>
        <w:rPr>
          <w:rFonts w:ascii="宋体" w:hAnsi="宋体" w:eastAsia="宋体" w:cs="宋体"/>
          <w:spacing w:val="10"/>
          <w:sz w:val="21"/>
          <w:szCs w:val="21"/>
        </w:rPr>
        <w:t>是指财政部发布的《节能产品</w:t>
      </w:r>
      <w:r>
        <w:rPr>
          <w:rFonts w:ascii="宋体" w:hAnsi="宋体" w:eastAsia="宋体" w:cs="宋体"/>
          <w:spacing w:val="9"/>
          <w:sz w:val="21"/>
          <w:szCs w:val="21"/>
        </w:rPr>
        <w:t>政府采购品目清单》或</w:t>
      </w:r>
      <w:r>
        <w:rPr>
          <w:rFonts w:ascii="宋体" w:hAnsi="宋体" w:eastAsia="宋体" w:cs="宋体"/>
          <w:spacing w:val="8"/>
          <w:sz w:val="21"/>
          <w:szCs w:val="21"/>
        </w:rPr>
        <w:t>者《环境标志产品政府采购品目清单》的产品。</w:t>
      </w:r>
    </w:p>
    <w:p w14:paraId="3A73C3C0">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71" w:firstLine="412" w:firstLineChars="0"/>
        <w:textAlignment w:val="baseline"/>
        <w:rPr>
          <w:rFonts w:ascii="宋体" w:hAnsi="宋体" w:eastAsia="宋体" w:cs="宋体"/>
          <w:sz w:val="21"/>
          <w:szCs w:val="21"/>
        </w:rPr>
      </w:pPr>
      <w:r>
        <w:rPr>
          <w:rFonts w:ascii="Times New Roman" w:hAnsi="Times New Roman" w:eastAsia="Times New Roman" w:cs="Times New Roman"/>
          <w:spacing w:val="10"/>
          <w:sz w:val="21"/>
          <w:szCs w:val="21"/>
        </w:rPr>
        <w:t>2.9 “</w:t>
      </w:r>
      <w:r>
        <w:rPr>
          <w:rFonts w:ascii="宋体" w:hAnsi="宋体" w:eastAsia="宋体" w:cs="宋体"/>
          <w:spacing w:val="10"/>
          <w:sz w:val="21"/>
          <w:szCs w:val="21"/>
        </w:rPr>
        <w:t>进口产品</w:t>
      </w:r>
      <w:r>
        <w:rPr>
          <w:rFonts w:ascii="Times New Roman" w:hAnsi="Times New Roman" w:eastAsia="Times New Roman" w:cs="Times New Roman"/>
          <w:spacing w:val="10"/>
          <w:sz w:val="21"/>
          <w:szCs w:val="21"/>
        </w:rPr>
        <w:t>”</w:t>
      </w:r>
      <w:r>
        <w:rPr>
          <w:rFonts w:ascii="宋体" w:hAnsi="宋体" w:eastAsia="宋体" w:cs="宋体"/>
          <w:spacing w:val="10"/>
          <w:sz w:val="21"/>
          <w:szCs w:val="21"/>
        </w:rPr>
        <w:t>是指通过中国海关报</w:t>
      </w:r>
      <w:r>
        <w:rPr>
          <w:rFonts w:ascii="宋体" w:hAnsi="宋体" w:eastAsia="宋体" w:cs="宋体"/>
          <w:spacing w:val="9"/>
          <w:sz w:val="21"/>
          <w:szCs w:val="21"/>
        </w:rPr>
        <w:t>关验放进入中国境内且产自关境外的产品，详见《关</w:t>
      </w:r>
      <w:r>
        <w:rPr>
          <w:rFonts w:ascii="宋体" w:hAnsi="宋体" w:eastAsia="宋体" w:cs="宋体"/>
          <w:spacing w:val="7"/>
          <w:sz w:val="21"/>
          <w:szCs w:val="21"/>
        </w:rPr>
        <w:t>于政府采购进口产品管理有关问题的通知》</w:t>
      </w:r>
      <w:r>
        <w:rPr>
          <w:rFonts w:ascii="Times New Roman" w:hAnsi="Times New Roman" w:eastAsia="Times New Roman" w:cs="Times New Roman"/>
          <w:spacing w:val="7"/>
          <w:sz w:val="21"/>
          <w:szCs w:val="21"/>
        </w:rPr>
        <w:t>(</w:t>
      </w:r>
      <w:r>
        <w:rPr>
          <w:rFonts w:ascii="宋体" w:hAnsi="宋体" w:eastAsia="宋体" w:cs="宋体"/>
          <w:spacing w:val="7"/>
          <w:sz w:val="21"/>
          <w:szCs w:val="21"/>
        </w:rPr>
        <w:t>财库</w:t>
      </w:r>
      <w:r>
        <w:rPr>
          <w:rFonts w:ascii="Times New Roman" w:hAnsi="Times New Roman" w:eastAsia="Times New Roman" w:cs="Times New Roman"/>
          <w:spacing w:val="7"/>
          <w:sz w:val="21"/>
          <w:szCs w:val="21"/>
        </w:rPr>
        <w:t>[2007]119</w:t>
      </w:r>
      <w:r>
        <w:rPr>
          <w:rFonts w:ascii="宋体" w:hAnsi="宋体" w:eastAsia="宋体" w:cs="宋体"/>
          <w:spacing w:val="7"/>
          <w:sz w:val="21"/>
          <w:szCs w:val="21"/>
        </w:rPr>
        <w:t>号</w:t>
      </w:r>
      <w:r>
        <w:rPr>
          <w:rFonts w:ascii="Times New Roman" w:hAnsi="Times New Roman" w:eastAsia="Times New Roman" w:cs="Times New Roman"/>
          <w:spacing w:val="7"/>
          <w:sz w:val="21"/>
          <w:szCs w:val="21"/>
        </w:rPr>
        <w:t>)</w:t>
      </w:r>
      <w:r>
        <w:rPr>
          <w:rFonts w:ascii="宋体" w:hAnsi="宋体" w:eastAsia="宋体" w:cs="宋体"/>
          <w:spacing w:val="7"/>
          <w:sz w:val="21"/>
          <w:szCs w:val="21"/>
        </w:rPr>
        <w:t>。</w:t>
      </w:r>
    </w:p>
    <w:p w14:paraId="41763B3A">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b/>
          <w:bCs/>
          <w:spacing w:val="7"/>
          <w:sz w:val="21"/>
          <w:szCs w:val="21"/>
        </w:rPr>
        <w:t>3.</w:t>
      </w:r>
      <w:r>
        <w:rPr>
          <w:rFonts w:ascii="宋体" w:hAnsi="宋体" w:eastAsia="宋体" w:cs="宋体"/>
          <w:b/>
          <w:bCs/>
          <w:spacing w:val="7"/>
          <w:sz w:val="21"/>
          <w:szCs w:val="21"/>
        </w:rPr>
        <w:t>供应商的资格要求</w:t>
      </w:r>
    </w:p>
    <w:p w14:paraId="332DCFD2">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spacing w:val="7"/>
          <w:sz w:val="21"/>
          <w:szCs w:val="21"/>
        </w:rPr>
        <w:t xml:space="preserve">3.1 </w:t>
      </w:r>
      <w:r>
        <w:rPr>
          <w:rFonts w:ascii="宋体" w:hAnsi="宋体" w:eastAsia="宋体" w:cs="宋体"/>
          <w:spacing w:val="7"/>
          <w:sz w:val="21"/>
          <w:szCs w:val="21"/>
        </w:rPr>
        <w:t>供应商应当符合</w:t>
      </w:r>
      <w:r>
        <w:rPr>
          <w:rFonts w:ascii="宋体" w:hAnsi="宋体" w:eastAsia="宋体" w:cs="宋体"/>
          <w:b/>
          <w:bCs/>
          <w:spacing w:val="7"/>
          <w:sz w:val="21"/>
          <w:szCs w:val="21"/>
        </w:rPr>
        <w:t>磋商须知前附表</w:t>
      </w:r>
      <w:r>
        <w:rPr>
          <w:rFonts w:ascii="宋体" w:hAnsi="宋体" w:eastAsia="宋体" w:cs="宋体"/>
          <w:spacing w:val="7"/>
          <w:sz w:val="21"/>
          <w:szCs w:val="21"/>
        </w:rPr>
        <w:t>中规定的下列资格条件要求；</w:t>
      </w:r>
    </w:p>
    <w:p w14:paraId="4DD80DE5">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宋体" w:hAnsi="宋体" w:eastAsia="宋体" w:cs="宋体"/>
          <w:spacing w:val="9"/>
          <w:sz w:val="21"/>
          <w:szCs w:val="21"/>
        </w:rPr>
        <w:t>（</w:t>
      </w:r>
      <w:r>
        <w:rPr>
          <w:rFonts w:ascii="Times New Roman" w:hAnsi="Times New Roman" w:eastAsia="Times New Roman" w:cs="Times New Roman"/>
          <w:spacing w:val="9"/>
          <w:sz w:val="21"/>
          <w:szCs w:val="21"/>
        </w:rPr>
        <w:t>l</w:t>
      </w:r>
      <w:r>
        <w:rPr>
          <w:rFonts w:ascii="宋体" w:hAnsi="宋体" w:eastAsia="宋体" w:cs="宋体"/>
          <w:spacing w:val="9"/>
          <w:sz w:val="21"/>
          <w:szCs w:val="21"/>
        </w:rPr>
        <w:t>）《政府采购法》第二十二条第一款规定的供应</w:t>
      </w:r>
      <w:r>
        <w:rPr>
          <w:rFonts w:ascii="宋体" w:hAnsi="宋体" w:eastAsia="宋体" w:cs="宋体"/>
          <w:spacing w:val="8"/>
          <w:sz w:val="21"/>
          <w:szCs w:val="21"/>
        </w:rPr>
        <w:t>商基本资格条件；</w:t>
      </w:r>
    </w:p>
    <w:p w14:paraId="2EB1C305">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宋体" w:hAnsi="宋体" w:eastAsia="宋体" w:cs="宋体"/>
          <w:spacing w:val="8"/>
          <w:sz w:val="21"/>
          <w:szCs w:val="21"/>
        </w:rPr>
        <w:t>①具有独立承担民事责任的能力；</w:t>
      </w:r>
    </w:p>
    <w:p w14:paraId="25532C4A">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宋体" w:hAnsi="宋体" w:eastAsia="宋体" w:cs="宋体"/>
          <w:spacing w:val="9"/>
          <w:sz w:val="21"/>
          <w:szCs w:val="21"/>
        </w:rPr>
        <w:t>②具有良好的商业信誉和健全的财务会计制度；</w:t>
      </w:r>
    </w:p>
    <w:p w14:paraId="0CE2C086">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宋体" w:hAnsi="宋体" w:eastAsia="宋体" w:cs="宋体"/>
          <w:spacing w:val="9"/>
          <w:sz w:val="21"/>
          <w:szCs w:val="21"/>
        </w:rPr>
        <w:t>③具有履行合同所必需的设备和专业技术能力；</w:t>
      </w:r>
    </w:p>
    <w:p w14:paraId="58D45323">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宋体" w:hAnsi="宋体" w:eastAsia="宋体" w:cs="宋体"/>
          <w:spacing w:val="9"/>
          <w:sz w:val="21"/>
          <w:szCs w:val="21"/>
        </w:rPr>
        <w:t>④有依法缴纳税收和社会保障资金的良好记录；</w:t>
      </w:r>
    </w:p>
    <w:p w14:paraId="25A540D8">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宋体" w:hAnsi="宋体" w:eastAsia="宋体" w:cs="宋体"/>
          <w:spacing w:val="9"/>
          <w:sz w:val="21"/>
          <w:szCs w:val="21"/>
        </w:rPr>
        <w:t>⑤参加政府采购活动前三年内，在经营活动中没有重大违法记录；</w:t>
      </w:r>
    </w:p>
    <w:p w14:paraId="3BF2ED42">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宋体" w:hAnsi="宋体" w:eastAsia="宋体" w:cs="宋体"/>
          <w:spacing w:val="8"/>
          <w:sz w:val="21"/>
          <w:szCs w:val="21"/>
        </w:rPr>
        <w:t>⑥法律、行政法规规定的其他条件。</w:t>
      </w:r>
    </w:p>
    <w:p w14:paraId="1ED26A28">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宋体" w:hAnsi="宋体" w:eastAsia="宋体" w:cs="宋体"/>
          <w:spacing w:val="8"/>
          <w:sz w:val="21"/>
          <w:szCs w:val="21"/>
        </w:rPr>
        <w:t>（</w:t>
      </w:r>
      <w:r>
        <w:rPr>
          <w:rFonts w:ascii="Times New Roman" w:hAnsi="Times New Roman" w:eastAsia="Times New Roman" w:cs="Times New Roman"/>
          <w:spacing w:val="8"/>
          <w:sz w:val="21"/>
          <w:szCs w:val="21"/>
        </w:rPr>
        <w:t>2</w:t>
      </w:r>
      <w:r>
        <w:rPr>
          <w:rFonts w:ascii="宋体" w:hAnsi="宋体" w:eastAsia="宋体" w:cs="宋体"/>
          <w:spacing w:val="8"/>
          <w:sz w:val="21"/>
          <w:szCs w:val="21"/>
        </w:rPr>
        <w:t>）磋商文件规定的供应商特定资格条件</w:t>
      </w:r>
      <w:r>
        <w:rPr>
          <w:rFonts w:ascii="宋体" w:hAnsi="宋体" w:eastAsia="宋体" w:cs="宋体"/>
          <w:b/>
          <w:bCs/>
          <w:spacing w:val="8"/>
          <w:sz w:val="21"/>
          <w:szCs w:val="21"/>
        </w:rPr>
        <w:t>（详见磋商须知前附表）</w:t>
      </w:r>
      <w:r>
        <w:rPr>
          <w:rFonts w:ascii="宋体" w:hAnsi="宋体" w:eastAsia="宋体" w:cs="宋体"/>
          <w:spacing w:val="8"/>
          <w:sz w:val="21"/>
          <w:szCs w:val="21"/>
        </w:rPr>
        <w:t>。</w:t>
      </w:r>
    </w:p>
    <w:p w14:paraId="668A420E">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spacing w:val="7"/>
          <w:sz w:val="21"/>
          <w:szCs w:val="21"/>
        </w:rPr>
        <w:t xml:space="preserve">3.2  </w:t>
      </w:r>
      <w:r>
        <w:rPr>
          <w:rFonts w:ascii="宋体" w:hAnsi="宋体" w:eastAsia="宋体" w:cs="宋体"/>
          <w:spacing w:val="7"/>
          <w:sz w:val="21"/>
          <w:szCs w:val="21"/>
        </w:rPr>
        <w:t>供应商不得存在下列情形之一：</w:t>
      </w:r>
    </w:p>
    <w:p w14:paraId="69E51D24">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宋体" w:hAnsi="宋体" w:eastAsia="宋体" w:cs="宋体"/>
          <w:spacing w:val="8"/>
          <w:sz w:val="21"/>
          <w:szCs w:val="21"/>
        </w:rPr>
        <w:t>（</w:t>
      </w:r>
      <w:r>
        <w:rPr>
          <w:rFonts w:ascii="Times New Roman" w:hAnsi="Times New Roman" w:eastAsia="Times New Roman" w:cs="Times New Roman"/>
          <w:spacing w:val="8"/>
          <w:sz w:val="21"/>
          <w:szCs w:val="21"/>
        </w:rPr>
        <w:t>l</w:t>
      </w:r>
      <w:r>
        <w:rPr>
          <w:rFonts w:ascii="宋体" w:hAnsi="宋体" w:eastAsia="宋体" w:cs="宋体"/>
          <w:spacing w:val="8"/>
          <w:sz w:val="21"/>
          <w:szCs w:val="21"/>
        </w:rPr>
        <w:t>）与采购人、采购代理机构存在隶属关系或者其他利害关系。</w:t>
      </w:r>
    </w:p>
    <w:p w14:paraId="46EC9E51">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2" w:firstLine="412" w:firstLineChars="0"/>
        <w:textAlignment w:val="baseline"/>
        <w:rPr>
          <w:rFonts w:ascii="宋体" w:hAnsi="宋体" w:eastAsia="宋体" w:cs="宋体"/>
          <w:sz w:val="21"/>
          <w:szCs w:val="21"/>
        </w:rPr>
      </w:pPr>
      <w:r>
        <w:rPr>
          <w:rFonts w:ascii="宋体" w:hAnsi="宋体" w:eastAsia="宋体" w:cs="宋体"/>
          <w:spacing w:val="9"/>
          <w:sz w:val="21"/>
          <w:szCs w:val="21"/>
        </w:rPr>
        <w:t>（</w:t>
      </w:r>
      <w:r>
        <w:rPr>
          <w:rFonts w:ascii="Times New Roman" w:hAnsi="Times New Roman" w:eastAsia="Times New Roman" w:cs="Times New Roman"/>
          <w:spacing w:val="9"/>
          <w:sz w:val="21"/>
          <w:szCs w:val="21"/>
        </w:rPr>
        <w:t>2</w:t>
      </w:r>
      <w:r>
        <w:rPr>
          <w:rFonts w:ascii="宋体" w:hAnsi="宋体" w:eastAsia="宋体" w:cs="宋体"/>
          <w:spacing w:val="9"/>
          <w:sz w:val="21"/>
          <w:szCs w:val="21"/>
        </w:rPr>
        <w:t>）因违法经营受到刑事处罚或者责令停产停业、吊销许可证或者执照、较大数额罚款</w:t>
      </w:r>
      <w:r>
        <w:rPr>
          <w:rFonts w:ascii="宋体" w:hAnsi="宋体" w:eastAsia="宋体" w:cs="宋体"/>
          <w:spacing w:val="6"/>
          <w:sz w:val="21"/>
          <w:szCs w:val="21"/>
        </w:rPr>
        <w:t>等行政处罚。</w:t>
      </w:r>
    </w:p>
    <w:p w14:paraId="2495125A">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2" w:firstLine="412" w:firstLineChars="0"/>
        <w:textAlignment w:val="baseline"/>
        <w:rPr>
          <w:rFonts w:ascii="宋体" w:hAnsi="宋体" w:eastAsia="宋体" w:cs="宋体"/>
          <w:sz w:val="21"/>
          <w:szCs w:val="21"/>
        </w:rPr>
      </w:pPr>
      <w:r>
        <w:rPr>
          <w:rFonts w:ascii="宋体" w:hAnsi="宋体" w:eastAsia="宋体" w:cs="宋体"/>
          <w:spacing w:val="9"/>
          <w:sz w:val="21"/>
          <w:szCs w:val="21"/>
        </w:rPr>
        <w:t>（</w:t>
      </w:r>
      <w:r>
        <w:rPr>
          <w:rFonts w:ascii="Times New Roman" w:hAnsi="Times New Roman" w:eastAsia="Times New Roman" w:cs="Times New Roman"/>
          <w:spacing w:val="9"/>
          <w:sz w:val="21"/>
          <w:szCs w:val="21"/>
        </w:rPr>
        <w:t>3</w:t>
      </w:r>
      <w:r>
        <w:rPr>
          <w:rFonts w:ascii="宋体" w:hAnsi="宋体" w:eastAsia="宋体" w:cs="宋体"/>
          <w:spacing w:val="9"/>
          <w:sz w:val="21"/>
          <w:szCs w:val="21"/>
        </w:rPr>
        <w:t>）在参加本项目采购活动前</w:t>
      </w:r>
      <w:r>
        <w:rPr>
          <w:rFonts w:ascii="Times New Roman" w:hAnsi="Times New Roman" w:eastAsia="Times New Roman" w:cs="Times New Roman"/>
          <w:spacing w:val="9"/>
          <w:sz w:val="21"/>
          <w:szCs w:val="21"/>
        </w:rPr>
        <w:t xml:space="preserve">3 </w:t>
      </w:r>
      <w:r>
        <w:rPr>
          <w:rFonts w:ascii="宋体" w:hAnsi="宋体" w:eastAsia="宋体" w:cs="宋体"/>
          <w:spacing w:val="9"/>
          <w:sz w:val="21"/>
          <w:szCs w:val="21"/>
        </w:rPr>
        <w:t>年因违法经营被禁止在一定</w:t>
      </w:r>
      <w:r>
        <w:rPr>
          <w:rFonts w:ascii="宋体" w:hAnsi="宋体" w:eastAsia="宋体" w:cs="宋体"/>
          <w:spacing w:val="8"/>
          <w:sz w:val="21"/>
          <w:szCs w:val="21"/>
        </w:rPr>
        <w:t>期限内参加政府采购活</w:t>
      </w:r>
      <w:r>
        <w:rPr>
          <w:rFonts w:ascii="宋体" w:hAnsi="宋体" w:eastAsia="宋体" w:cs="宋体"/>
          <w:sz w:val="21"/>
          <w:szCs w:val="21"/>
        </w:rPr>
        <w:t xml:space="preserve"> 动。</w:t>
      </w:r>
    </w:p>
    <w:p w14:paraId="26087035">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2" w:firstLine="412" w:firstLineChars="0"/>
        <w:textAlignment w:val="baseline"/>
        <w:rPr>
          <w:rFonts w:ascii="宋体" w:hAnsi="宋体" w:eastAsia="宋体" w:cs="宋体"/>
          <w:sz w:val="21"/>
          <w:szCs w:val="21"/>
        </w:rPr>
      </w:pPr>
      <w:r>
        <w:rPr>
          <w:rFonts w:ascii="Times New Roman" w:hAnsi="Times New Roman" w:eastAsia="Times New Roman" w:cs="Times New Roman"/>
          <w:spacing w:val="9"/>
          <w:sz w:val="21"/>
          <w:szCs w:val="21"/>
        </w:rPr>
        <w:t xml:space="preserve">3.3 </w:t>
      </w:r>
      <w:r>
        <w:rPr>
          <w:rFonts w:ascii="宋体" w:hAnsi="宋体" w:eastAsia="宋体" w:cs="宋体"/>
          <w:spacing w:val="9"/>
          <w:sz w:val="21"/>
          <w:szCs w:val="21"/>
        </w:rPr>
        <w:t>单位负责人为同一人或者存在直接控股、管理关系的不同供应商，不得参加同一合同</w:t>
      </w:r>
      <w:r>
        <w:rPr>
          <w:rFonts w:ascii="宋体" w:hAnsi="宋体" w:eastAsia="宋体" w:cs="宋体"/>
          <w:spacing w:val="7"/>
          <w:sz w:val="21"/>
          <w:szCs w:val="21"/>
        </w:rPr>
        <w:t>项下的采购活动。</w:t>
      </w:r>
    </w:p>
    <w:p w14:paraId="6D28E18F">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spacing w:val="8"/>
          <w:sz w:val="21"/>
          <w:szCs w:val="21"/>
        </w:rPr>
        <w:t xml:space="preserve">3.4 </w:t>
      </w:r>
      <w:r>
        <w:rPr>
          <w:rFonts w:ascii="宋体" w:hAnsi="宋体" w:eastAsia="宋体" w:cs="宋体"/>
          <w:spacing w:val="8"/>
          <w:sz w:val="21"/>
          <w:szCs w:val="21"/>
        </w:rPr>
        <w:t>为本采购项目提供整体设计、规范编制或者项目管理、</w:t>
      </w:r>
      <w:r>
        <w:rPr>
          <w:rFonts w:ascii="宋体" w:hAnsi="宋体" w:eastAsia="宋体" w:cs="宋体"/>
          <w:spacing w:val="7"/>
          <w:sz w:val="21"/>
          <w:szCs w:val="21"/>
        </w:rPr>
        <w:t>监理、检测等服务的，不得再</w:t>
      </w:r>
      <w:r>
        <w:rPr>
          <w:rFonts w:ascii="宋体" w:hAnsi="宋体" w:eastAsia="宋体" w:cs="宋体"/>
          <w:spacing w:val="8"/>
          <w:sz w:val="21"/>
          <w:szCs w:val="21"/>
        </w:rPr>
        <w:t>参加此项目的其他采购活动。</w:t>
      </w:r>
    </w:p>
    <w:p w14:paraId="10C8D743">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b/>
          <w:bCs/>
          <w:spacing w:val="6"/>
          <w:sz w:val="21"/>
          <w:szCs w:val="21"/>
        </w:rPr>
        <w:t>4.</w:t>
      </w:r>
      <w:r>
        <w:rPr>
          <w:rFonts w:ascii="宋体" w:hAnsi="宋体" w:eastAsia="宋体" w:cs="宋体"/>
          <w:b/>
          <w:bCs/>
          <w:spacing w:val="6"/>
          <w:sz w:val="21"/>
          <w:szCs w:val="21"/>
        </w:rPr>
        <w:t>参与磋商的费用</w:t>
      </w:r>
    </w:p>
    <w:p w14:paraId="1C3B411D">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2" w:firstLine="412" w:firstLineChars="0"/>
        <w:textAlignment w:val="baseline"/>
        <w:rPr>
          <w:rFonts w:ascii="宋体" w:hAnsi="宋体" w:eastAsia="宋体" w:cs="宋体"/>
          <w:sz w:val="21"/>
          <w:szCs w:val="21"/>
        </w:rPr>
      </w:pPr>
      <w:r>
        <w:rPr>
          <w:rFonts w:ascii="Times New Roman" w:hAnsi="Times New Roman" w:eastAsia="Times New Roman" w:cs="Times New Roman"/>
          <w:spacing w:val="12"/>
          <w:sz w:val="21"/>
          <w:szCs w:val="21"/>
        </w:rPr>
        <w:t xml:space="preserve">4.1 </w:t>
      </w:r>
      <w:r>
        <w:rPr>
          <w:rFonts w:ascii="宋体" w:hAnsi="宋体" w:eastAsia="宋体" w:cs="宋体"/>
          <w:spacing w:val="12"/>
          <w:sz w:val="21"/>
          <w:szCs w:val="21"/>
        </w:rPr>
        <w:t>无论磋商的结果如何，供应商应自行承担所有与竞争性磋商采购活动有关的全部费</w:t>
      </w:r>
      <w:r>
        <w:rPr>
          <w:rFonts w:ascii="宋体" w:hAnsi="宋体" w:eastAsia="宋体" w:cs="宋体"/>
          <w:spacing w:val="-1"/>
          <w:sz w:val="21"/>
          <w:szCs w:val="21"/>
        </w:rPr>
        <w:t>用。</w:t>
      </w:r>
    </w:p>
    <w:p w14:paraId="03C0EA6E">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b/>
          <w:bCs/>
          <w:spacing w:val="5"/>
          <w:sz w:val="21"/>
          <w:szCs w:val="21"/>
        </w:rPr>
        <w:t>5.</w:t>
      </w:r>
      <w:r>
        <w:rPr>
          <w:rFonts w:ascii="宋体" w:hAnsi="宋体" w:eastAsia="宋体" w:cs="宋体"/>
          <w:b/>
          <w:bCs/>
          <w:spacing w:val="5"/>
          <w:sz w:val="21"/>
          <w:szCs w:val="21"/>
        </w:rPr>
        <w:t>授权委托</w:t>
      </w:r>
    </w:p>
    <w:p w14:paraId="710D8087">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jc w:val="both"/>
        <w:textAlignment w:val="baseline"/>
        <w:rPr>
          <w:rFonts w:ascii="宋体" w:hAnsi="宋体" w:eastAsia="宋体" w:cs="宋体"/>
          <w:sz w:val="21"/>
          <w:szCs w:val="21"/>
        </w:rPr>
      </w:pPr>
      <w:r>
        <w:rPr>
          <w:rFonts w:ascii="Times New Roman" w:hAnsi="Times New Roman" w:eastAsia="Times New Roman" w:cs="Times New Roman"/>
          <w:spacing w:val="8"/>
          <w:sz w:val="21"/>
          <w:szCs w:val="21"/>
        </w:rPr>
        <w:t xml:space="preserve">5.1 </w:t>
      </w:r>
      <w:r>
        <w:rPr>
          <w:rFonts w:ascii="宋体" w:hAnsi="宋体" w:eastAsia="宋体" w:cs="宋体"/>
          <w:spacing w:val="8"/>
          <w:sz w:val="21"/>
          <w:szCs w:val="21"/>
        </w:rPr>
        <w:t>供应商代表可为供应商的法定代表人（非法人组织、个体工商户等的负责人称为单位</w:t>
      </w:r>
      <w:r>
        <w:rPr>
          <w:rFonts w:ascii="宋体" w:hAnsi="宋体" w:eastAsia="宋体" w:cs="宋体"/>
          <w:spacing w:val="11"/>
          <w:sz w:val="21"/>
          <w:szCs w:val="21"/>
        </w:rPr>
        <w:t>负责人）或其授权委托人。供应商代表为供应商法定代表人（单位负责人）的，应提供法定代表人（单位负责人）身份证明；供应商代表不是供应商法定代表人（单位负责人）的，应</w:t>
      </w:r>
      <w:r>
        <w:rPr>
          <w:rFonts w:ascii="宋体" w:hAnsi="宋体" w:eastAsia="宋体" w:cs="宋体"/>
          <w:spacing w:val="9"/>
          <w:sz w:val="21"/>
          <w:szCs w:val="21"/>
        </w:rPr>
        <w:t>提供法定代表人（单位负责人）授权委托书，并附法定代表人（单位负责人）身份证明。</w:t>
      </w:r>
    </w:p>
    <w:p w14:paraId="30509012">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b/>
          <w:bCs/>
          <w:spacing w:val="5"/>
          <w:sz w:val="21"/>
          <w:szCs w:val="21"/>
        </w:rPr>
        <w:t>6.</w:t>
      </w:r>
      <w:r>
        <w:rPr>
          <w:rFonts w:ascii="宋体" w:hAnsi="宋体" w:eastAsia="宋体" w:cs="宋体"/>
          <w:b/>
          <w:bCs/>
          <w:spacing w:val="5"/>
          <w:sz w:val="21"/>
          <w:szCs w:val="21"/>
        </w:rPr>
        <w:t>联合体形式</w:t>
      </w:r>
    </w:p>
    <w:p w14:paraId="586FF04B">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2" w:firstLine="412" w:firstLineChars="0"/>
        <w:textAlignment w:val="baseline"/>
        <w:rPr>
          <w:rFonts w:ascii="宋体" w:hAnsi="宋体" w:eastAsia="宋体" w:cs="宋体"/>
          <w:sz w:val="21"/>
          <w:szCs w:val="21"/>
        </w:rPr>
      </w:pPr>
      <w:r>
        <w:rPr>
          <w:rFonts w:ascii="Times New Roman" w:hAnsi="Times New Roman" w:eastAsia="Times New Roman" w:cs="Times New Roman"/>
          <w:spacing w:val="8"/>
          <w:sz w:val="21"/>
          <w:szCs w:val="21"/>
        </w:rPr>
        <w:t>6.1</w:t>
      </w:r>
      <w:r>
        <w:rPr>
          <w:rFonts w:ascii="宋体" w:hAnsi="宋体" w:eastAsia="宋体" w:cs="宋体"/>
          <w:spacing w:val="8"/>
          <w:sz w:val="21"/>
          <w:szCs w:val="21"/>
        </w:rPr>
        <w:t>除</w:t>
      </w:r>
      <w:r>
        <w:rPr>
          <w:rFonts w:ascii="宋体" w:hAnsi="宋体" w:eastAsia="宋体" w:cs="宋体"/>
          <w:b/>
          <w:bCs/>
          <w:spacing w:val="8"/>
          <w:sz w:val="21"/>
          <w:szCs w:val="21"/>
        </w:rPr>
        <w:t>磋商须知前附表</w:t>
      </w:r>
      <w:r>
        <w:rPr>
          <w:rFonts w:ascii="宋体" w:hAnsi="宋体" w:eastAsia="宋体" w:cs="宋体"/>
          <w:spacing w:val="8"/>
          <w:sz w:val="21"/>
          <w:szCs w:val="21"/>
        </w:rPr>
        <w:t>另有规定，本采购项目不接受除政府采购</w:t>
      </w:r>
      <w:r>
        <w:rPr>
          <w:rFonts w:ascii="宋体" w:hAnsi="宋体" w:eastAsia="宋体" w:cs="宋体"/>
          <w:spacing w:val="7"/>
          <w:sz w:val="21"/>
          <w:szCs w:val="21"/>
        </w:rPr>
        <w:t>政策规定以外的其他联合</w:t>
      </w:r>
      <w:r>
        <w:rPr>
          <w:rFonts w:ascii="宋体" w:hAnsi="宋体" w:eastAsia="宋体" w:cs="宋体"/>
          <w:spacing w:val="4"/>
          <w:sz w:val="21"/>
          <w:szCs w:val="21"/>
        </w:rPr>
        <w:t>体响应。</w:t>
      </w:r>
    </w:p>
    <w:p w14:paraId="2393D43C">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2" w:firstLine="412" w:firstLineChars="0"/>
        <w:textAlignment w:val="baseline"/>
        <w:rPr>
          <w:rFonts w:ascii="宋体" w:hAnsi="宋体" w:eastAsia="宋体" w:cs="宋体"/>
          <w:sz w:val="21"/>
          <w:szCs w:val="21"/>
        </w:rPr>
      </w:pPr>
      <w:r>
        <w:rPr>
          <w:rFonts w:ascii="Times New Roman" w:hAnsi="Times New Roman" w:eastAsia="Times New Roman" w:cs="Times New Roman"/>
          <w:spacing w:val="6"/>
          <w:sz w:val="21"/>
          <w:szCs w:val="21"/>
        </w:rPr>
        <w:t xml:space="preserve">6.2 </w:t>
      </w:r>
      <w:r>
        <w:rPr>
          <w:rFonts w:ascii="宋体" w:hAnsi="宋体" w:eastAsia="宋体" w:cs="宋体"/>
          <w:spacing w:val="6"/>
          <w:sz w:val="21"/>
          <w:szCs w:val="21"/>
        </w:rPr>
        <w:t>供应商以联合体形式响应，除应符合本章第</w:t>
      </w:r>
      <w:r>
        <w:rPr>
          <w:rFonts w:ascii="Times New Roman" w:hAnsi="Times New Roman" w:eastAsia="Times New Roman" w:cs="Times New Roman"/>
          <w:spacing w:val="6"/>
          <w:sz w:val="21"/>
          <w:szCs w:val="21"/>
        </w:rPr>
        <w:t xml:space="preserve">3.2 </w:t>
      </w:r>
      <w:r>
        <w:rPr>
          <w:rFonts w:ascii="宋体" w:hAnsi="宋体" w:eastAsia="宋体" w:cs="宋体"/>
          <w:spacing w:val="6"/>
          <w:sz w:val="21"/>
          <w:szCs w:val="21"/>
        </w:rPr>
        <w:t>款、第</w:t>
      </w:r>
      <w:r>
        <w:rPr>
          <w:rFonts w:ascii="Times New Roman" w:hAnsi="Times New Roman" w:eastAsia="Times New Roman" w:cs="Times New Roman"/>
          <w:spacing w:val="6"/>
          <w:sz w:val="21"/>
          <w:szCs w:val="21"/>
        </w:rPr>
        <w:t xml:space="preserve">3.3 </w:t>
      </w:r>
      <w:r>
        <w:rPr>
          <w:rFonts w:ascii="宋体" w:hAnsi="宋体" w:eastAsia="宋体" w:cs="宋体"/>
          <w:spacing w:val="6"/>
          <w:sz w:val="21"/>
          <w:szCs w:val="21"/>
        </w:rPr>
        <w:t>款、第</w:t>
      </w:r>
      <w:r>
        <w:rPr>
          <w:rFonts w:ascii="Times New Roman" w:hAnsi="Times New Roman" w:eastAsia="Times New Roman" w:cs="Times New Roman"/>
          <w:spacing w:val="6"/>
          <w:sz w:val="21"/>
          <w:szCs w:val="21"/>
        </w:rPr>
        <w:t>3.4</w:t>
      </w:r>
      <w:r>
        <w:rPr>
          <w:rFonts w:ascii="宋体" w:hAnsi="宋体" w:eastAsia="宋体" w:cs="宋体"/>
          <w:spacing w:val="5"/>
          <w:sz w:val="21"/>
          <w:szCs w:val="21"/>
        </w:rPr>
        <w:t>款规定外，还应</w:t>
      </w:r>
      <w:r>
        <w:rPr>
          <w:rFonts w:ascii="宋体" w:hAnsi="宋体" w:eastAsia="宋体" w:cs="宋体"/>
          <w:spacing w:val="7"/>
          <w:sz w:val="21"/>
          <w:szCs w:val="21"/>
        </w:rPr>
        <w:t>遵守以下规定：</w:t>
      </w:r>
    </w:p>
    <w:p w14:paraId="3EE3A62A">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宋体" w:hAnsi="宋体" w:eastAsia="宋体" w:cs="宋体"/>
          <w:spacing w:val="9"/>
          <w:sz w:val="21"/>
          <w:szCs w:val="21"/>
        </w:rPr>
        <w:t>（</w:t>
      </w:r>
      <w:r>
        <w:rPr>
          <w:rFonts w:ascii="Times New Roman" w:hAnsi="Times New Roman" w:eastAsia="Times New Roman" w:cs="Times New Roman"/>
          <w:spacing w:val="9"/>
          <w:sz w:val="21"/>
          <w:szCs w:val="21"/>
        </w:rPr>
        <w:t>1</w:t>
      </w:r>
      <w:r>
        <w:rPr>
          <w:rFonts w:ascii="宋体" w:hAnsi="宋体" w:eastAsia="宋体" w:cs="宋体"/>
          <w:spacing w:val="9"/>
          <w:sz w:val="21"/>
          <w:szCs w:val="21"/>
        </w:rPr>
        <w:t>）联合体各方应按磋商文件提供的格式签订联合体协议书，明确联合体牵头人和各方</w:t>
      </w:r>
      <w:r>
        <w:rPr>
          <w:rFonts w:ascii="宋体" w:hAnsi="宋体" w:eastAsia="宋体" w:cs="宋体"/>
          <w:spacing w:val="7"/>
          <w:sz w:val="21"/>
          <w:szCs w:val="21"/>
        </w:rPr>
        <w:t>的权利义务、合同工作量比例；</w:t>
      </w:r>
    </w:p>
    <w:p w14:paraId="379E4B10">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宋体" w:hAnsi="宋体" w:eastAsia="宋体" w:cs="宋体"/>
          <w:spacing w:val="9"/>
          <w:sz w:val="21"/>
          <w:szCs w:val="21"/>
        </w:rPr>
        <w:t>（</w:t>
      </w:r>
      <w:r>
        <w:rPr>
          <w:rFonts w:ascii="Times New Roman" w:hAnsi="Times New Roman" w:eastAsia="Times New Roman" w:cs="Times New Roman"/>
          <w:spacing w:val="9"/>
          <w:sz w:val="21"/>
          <w:szCs w:val="21"/>
        </w:rPr>
        <w:t>2</w:t>
      </w:r>
      <w:r>
        <w:rPr>
          <w:rFonts w:ascii="宋体" w:hAnsi="宋体" w:eastAsia="宋体" w:cs="宋体"/>
          <w:spacing w:val="9"/>
          <w:sz w:val="21"/>
          <w:szCs w:val="21"/>
        </w:rPr>
        <w:t>）联合体各方均应当符合政府采购法第二十二条规</w:t>
      </w:r>
      <w:r>
        <w:rPr>
          <w:rFonts w:ascii="宋体" w:hAnsi="宋体" w:eastAsia="宋体" w:cs="宋体"/>
          <w:spacing w:val="8"/>
          <w:sz w:val="21"/>
          <w:szCs w:val="21"/>
        </w:rPr>
        <w:t>定的资格条件；</w:t>
      </w:r>
    </w:p>
    <w:p w14:paraId="05931516">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2" w:firstLine="412" w:firstLineChars="0"/>
        <w:textAlignment w:val="baseline"/>
        <w:rPr>
          <w:rFonts w:ascii="宋体" w:hAnsi="宋体" w:eastAsia="宋体" w:cs="宋体"/>
          <w:sz w:val="21"/>
          <w:szCs w:val="21"/>
        </w:rPr>
      </w:pPr>
      <w:r>
        <w:rPr>
          <w:rFonts w:ascii="宋体" w:hAnsi="宋体" w:eastAsia="宋体" w:cs="宋体"/>
          <w:spacing w:val="9"/>
          <w:sz w:val="21"/>
          <w:szCs w:val="21"/>
        </w:rPr>
        <w:t>（</w:t>
      </w:r>
      <w:r>
        <w:rPr>
          <w:rFonts w:ascii="Times New Roman" w:hAnsi="Times New Roman" w:eastAsia="Times New Roman" w:cs="Times New Roman"/>
          <w:spacing w:val="9"/>
          <w:sz w:val="21"/>
          <w:szCs w:val="21"/>
        </w:rPr>
        <w:t>3</w:t>
      </w:r>
      <w:r>
        <w:rPr>
          <w:rFonts w:ascii="宋体" w:hAnsi="宋体" w:eastAsia="宋体" w:cs="宋体"/>
          <w:spacing w:val="9"/>
          <w:sz w:val="21"/>
          <w:szCs w:val="21"/>
        </w:rPr>
        <w:t>）联合体中有同类资质的供应商按照联合体分工承担相同工作的，应当按照资质等级</w:t>
      </w:r>
      <w:r>
        <w:rPr>
          <w:rFonts w:ascii="宋体" w:hAnsi="宋体" w:eastAsia="宋体" w:cs="宋体"/>
          <w:spacing w:val="8"/>
          <w:sz w:val="21"/>
          <w:szCs w:val="21"/>
        </w:rPr>
        <w:t>较低的供应商确定资质等级；</w:t>
      </w:r>
    </w:p>
    <w:p w14:paraId="31B6AEA3">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70" w:firstLine="412" w:firstLineChars="0"/>
        <w:textAlignment w:val="baseline"/>
        <w:rPr>
          <w:rFonts w:ascii="宋体" w:hAnsi="宋体" w:eastAsia="宋体" w:cs="宋体"/>
          <w:sz w:val="21"/>
          <w:szCs w:val="21"/>
        </w:rPr>
      </w:pPr>
      <w:r>
        <w:rPr>
          <w:rFonts w:ascii="宋体" w:hAnsi="宋体" w:eastAsia="宋体" w:cs="宋体"/>
          <w:spacing w:val="9"/>
          <w:sz w:val="21"/>
          <w:szCs w:val="21"/>
        </w:rPr>
        <w:t>（</w:t>
      </w:r>
      <w:r>
        <w:rPr>
          <w:rFonts w:ascii="Times New Roman" w:hAnsi="Times New Roman" w:eastAsia="Times New Roman" w:cs="Times New Roman"/>
          <w:spacing w:val="9"/>
          <w:sz w:val="21"/>
          <w:szCs w:val="21"/>
        </w:rPr>
        <w:t>4</w:t>
      </w:r>
      <w:r>
        <w:rPr>
          <w:rFonts w:ascii="宋体" w:hAnsi="宋体" w:eastAsia="宋体" w:cs="宋体"/>
          <w:spacing w:val="9"/>
          <w:sz w:val="21"/>
          <w:szCs w:val="21"/>
        </w:rPr>
        <w:t>）联合体各方签订联合体协议书后，不得再单独参加或者与其他供应商组成新的联合</w:t>
      </w:r>
      <w:r>
        <w:rPr>
          <w:rFonts w:ascii="宋体" w:hAnsi="宋体" w:eastAsia="宋体" w:cs="宋体"/>
          <w:spacing w:val="8"/>
          <w:sz w:val="21"/>
          <w:szCs w:val="21"/>
        </w:rPr>
        <w:t>体参加同一项目的采购活动。</w:t>
      </w:r>
    </w:p>
    <w:p w14:paraId="6A85E9D8">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b/>
          <w:bCs/>
          <w:spacing w:val="5"/>
          <w:sz w:val="21"/>
          <w:szCs w:val="21"/>
        </w:rPr>
        <w:t>7.</w:t>
      </w:r>
      <w:r>
        <w:rPr>
          <w:rFonts w:ascii="宋体" w:hAnsi="宋体" w:eastAsia="宋体" w:cs="宋体"/>
          <w:b/>
          <w:bCs/>
          <w:spacing w:val="5"/>
          <w:sz w:val="21"/>
          <w:szCs w:val="21"/>
        </w:rPr>
        <w:t>现场勘察</w:t>
      </w:r>
    </w:p>
    <w:p w14:paraId="061B8B13">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spacing w:val="6"/>
          <w:sz w:val="21"/>
          <w:szCs w:val="21"/>
        </w:rPr>
        <w:t xml:space="preserve">7.1 </w:t>
      </w:r>
      <w:r>
        <w:rPr>
          <w:rFonts w:ascii="宋体" w:hAnsi="宋体" w:eastAsia="宋体" w:cs="宋体"/>
          <w:spacing w:val="6"/>
          <w:sz w:val="21"/>
          <w:szCs w:val="21"/>
        </w:rPr>
        <w:t>供应商应按</w:t>
      </w:r>
      <w:r>
        <w:rPr>
          <w:rFonts w:ascii="宋体" w:hAnsi="宋体" w:eastAsia="宋体" w:cs="宋体"/>
          <w:b/>
          <w:bCs/>
          <w:spacing w:val="6"/>
          <w:sz w:val="21"/>
          <w:szCs w:val="21"/>
        </w:rPr>
        <w:t>磋商须知前附表</w:t>
      </w:r>
      <w:r>
        <w:rPr>
          <w:rFonts w:ascii="宋体" w:hAnsi="宋体" w:eastAsia="宋体" w:cs="宋体"/>
          <w:spacing w:val="6"/>
          <w:sz w:val="21"/>
          <w:szCs w:val="21"/>
        </w:rPr>
        <w:t>中的规定进行。</w:t>
      </w:r>
    </w:p>
    <w:p w14:paraId="1E25AC6C">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68" w:firstLine="412" w:firstLineChars="0"/>
        <w:textAlignment w:val="baseline"/>
        <w:rPr>
          <w:rFonts w:ascii="宋体" w:hAnsi="宋体" w:eastAsia="宋体" w:cs="宋体"/>
          <w:sz w:val="21"/>
          <w:szCs w:val="21"/>
        </w:rPr>
      </w:pPr>
      <w:r>
        <w:rPr>
          <w:rFonts w:ascii="Times New Roman" w:hAnsi="Times New Roman" w:eastAsia="Times New Roman" w:cs="Times New Roman"/>
          <w:spacing w:val="9"/>
          <w:sz w:val="21"/>
          <w:szCs w:val="21"/>
        </w:rPr>
        <w:t xml:space="preserve">7.2 </w:t>
      </w:r>
      <w:r>
        <w:rPr>
          <w:rFonts w:ascii="宋体" w:hAnsi="宋体" w:eastAsia="宋体" w:cs="宋体"/>
          <w:spacing w:val="9"/>
          <w:sz w:val="21"/>
          <w:szCs w:val="21"/>
        </w:rPr>
        <w:t>勘察现场的费用由供应商自己承担，勘察期间所发生的人身伤害及财产损失由供应商</w:t>
      </w:r>
      <w:r>
        <w:rPr>
          <w:rFonts w:ascii="宋体" w:hAnsi="宋体" w:eastAsia="宋体" w:cs="宋体"/>
          <w:spacing w:val="-1"/>
          <w:sz w:val="21"/>
          <w:szCs w:val="21"/>
        </w:rPr>
        <w:t>自己负责。</w:t>
      </w:r>
    </w:p>
    <w:p w14:paraId="6EA3714A">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68" w:firstLine="412" w:firstLineChars="0"/>
        <w:textAlignment w:val="baseline"/>
        <w:rPr>
          <w:rFonts w:ascii="宋体" w:hAnsi="宋体" w:eastAsia="宋体" w:cs="宋体"/>
          <w:sz w:val="21"/>
          <w:szCs w:val="21"/>
        </w:rPr>
      </w:pPr>
      <w:r>
        <w:rPr>
          <w:rFonts w:ascii="Times New Roman" w:hAnsi="Times New Roman" w:eastAsia="Times New Roman" w:cs="Times New Roman"/>
          <w:spacing w:val="9"/>
          <w:sz w:val="21"/>
          <w:szCs w:val="21"/>
        </w:rPr>
        <w:t xml:space="preserve">7.3 </w:t>
      </w:r>
      <w:r>
        <w:rPr>
          <w:rFonts w:ascii="宋体" w:hAnsi="宋体" w:eastAsia="宋体" w:cs="宋体"/>
          <w:spacing w:val="9"/>
          <w:sz w:val="21"/>
          <w:szCs w:val="21"/>
        </w:rPr>
        <w:t>采购人不对供应商据此而做出的推论、理解和结论负责。一旦成交，供应商不得以任何借口，提出额外补偿，或延长合同期限的要</w:t>
      </w:r>
      <w:r>
        <w:rPr>
          <w:rFonts w:ascii="宋体" w:hAnsi="宋体" w:eastAsia="宋体" w:cs="宋体"/>
          <w:spacing w:val="8"/>
          <w:sz w:val="21"/>
          <w:szCs w:val="21"/>
        </w:rPr>
        <w:t>求。</w:t>
      </w:r>
    </w:p>
    <w:p w14:paraId="2FC4684E">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b/>
          <w:bCs/>
          <w:spacing w:val="6"/>
          <w:sz w:val="21"/>
          <w:szCs w:val="21"/>
        </w:rPr>
        <w:t>8.</w:t>
      </w:r>
      <w:r>
        <w:rPr>
          <w:rFonts w:ascii="宋体" w:hAnsi="宋体" w:eastAsia="宋体" w:cs="宋体"/>
          <w:b/>
          <w:bCs/>
          <w:spacing w:val="6"/>
          <w:sz w:val="21"/>
          <w:szCs w:val="21"/>
        </w:rPr>
        <w:t>采购进口产品</w:t>
      </w:r>
    </w:p>
    <w:p w14:paraId="4ED3023C">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spacing w:val="7"/>
          <w:sz w:val="21"/>
          <w:szCs w:val="21"/>
        </w:rPr>
        <w:t>8.1</w:t>
      </w:r>
      <w:r>
        <w:rPr>
          <w:rFonts w:ascii="宋体" w:hAnsi="宋体" w:eastAsia="宋体" w:cs="宋体"/>
          <w:spacing w:val="7"/>
          <w:sz w:val="21"/>
          <w:szCs w:val="21"/>
        </w:rPr>
        <w:t>除</w:t>
      </w:r>
      <w:r>
        <w:rPr>
          <w:rFonts w:ascii="宋体" w:hAnsi="宋体" w:eastAsia="宋体" w:cs="宋体"/>
          <w:b/>
          <w:bCs/>
          <w:spacing w:val="7"/>
          <w:sz w:val="21"/>
          <w:szCs w:val="21"/>
        </w:rPr>
        <w:t>磋商文件前附表</w:t>
      </w:r>
      <w:r>
        <w:rPr>
          <w:rFonts w:ascii="宋体" w:hAnsi="宋体" w:eastAsia="宋体" w:cs="宋体"/>
          <w:spacing w:val="7"/>
          <w:sz w:val="21"/>
          <w:szCs w:val="21"/>
        </w:rPr>
        <w:t>另有规定外，本项目拒绝进口产品参加竞争性磋商采购活动。</w:t>
      </w:r>
    </w:p>
    <w:p w14:paraId="0D74BF7A">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70" w:firstLine="412" w:firstLineChars="0"/>
        <w:textAlignment w:val="baseline"/>
        <w:rPr>
          <w:rFonts w:ascii="宋体" w:hAnsi="宋体" w:eastAsia="宋体" w:cs="宋体"/>
          <w:sz w:val="21"/>
          <w:szCs w:val="21"/>
        </w:rPr>
      </w:pPr>
      <w:r>
        <w:rPr>
          <w:rFonts w:ascii="Times New Roman" w:hAnsi="Times New Roman" w:eastAsia="Times New Roman" w:cs="Times New Roman"/>
          <w:spacing w:val="9"/>
          <w:sz w:val="21"/>
          <w:szCs w:val="21"/>
        </w:rPr>
        <w:t xml:space="preserve">8.2 </w:t>
      </w:r>
      <w:r>
        <w:rPr>
          <w:rFonts w:ascii="宋体" w:hAnsi="宋体" w:eastAsia="宋体" w:cs="宋体"/>
          <w:spacing w:val="9"/>
          <w:sz w:val="21"/>
          <w:szCs w:val="21"/>
        </w:rPr>
        <w:t>本章第</w:t>
      </w:r>
      <w:r>
        <w:rPr>
          <w:rFonts w:ascii="Times New Roman" w:hAnsi="Times New Roman" w:eastAsia="Times New Roman" w:cs="Times New Roman"/>
          <w:spacing w:val="9"/>
          <w:sz w:val="21"/>
          <w:szCs w:val="21"/>
        </w:rPr>
        <w:t xml:space="preserve">8.1 </w:t>
      </w:r>
      <w:r>
        <w:rPr>
          <w:rFonts w:ascii="宋体" w:hAnsi="宋体" w:eastAsia="宋体" w:cs="宋体"/>
          <w:spacing w:val="9"/>
          <w:sz w:val="21"/>
          <w:szCs w:val="21"/>
        </w:rPr>
        <w:t>款规定同意购买进口产品的，本项目采</w:t>
      </w:r>
      <w:r>
        <w:rPr>
          <w:rFonts w:ascii="宋体" w:hAnsi="宋体" w:eastAsia="宋体" w:cs="宋体"/>
          <w:spacing w:val="8"/>
          <w:sz w:val="21"/>
          <w:szCs w:val="21"/>
        </w:rPr>
        <w:t>购活动不限制满足磋商文件要求的</w:t>
      </w:r>
      <w:r>
        <w:rPr>
          <w:rFonts w:ascii="宋体" w:hAnsi="宋体" w:eastAsia="宋体" w:cs="宋体"/>
          <w:spacing w:val="6"/>
          <w:sz w:val="21"/>
          <w:szCs w:val="21"/>
        </w:rPr>
        <w:t>国内产品参与竞争性磋商。</w:t>
      </w:r>
    </w:p>
    <w:p w14:paraId="719ACAD3">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b/>
          <w:bCs/>
          <w:spacing w:val="6"/>
          <w:sz w:val="21"/>
          <w:szCs w:val="21"/>
        </w:rPr>
        <w:t>9.</w:t>
      </w:r>
      <w:r>
        <w:rPr>
          <w:rFonts w:ascii="宋体" w:hAnsi="宋体" w:eastAsia="宋体" w:cs="宋体"/>
          <w:b/>
          <w:bCs/>
          <w:spacing w:val="6"/>
          <w:sz w:val="21"/>
          <w:szCs w:val="21"/>
        </w:rPr>
        <w:t>政府采购政策支持</w:t>
      </w:r>
    </w:p>
    <w:p w14:paraId="4D00A296">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sz w:val="21"/>
          <w:szCs w:val="21"/>
        </w:rPr>
        <w:t>9.1</w:t>
      </w:r>
      <w:r>
        <w:rPr>
          <w:rFonts w:ascii="宋体" w:hAnsi="宋体" w:eastAsia="宋体" w:cs="宋体"/>
          <w:sz w:val="21"/>
          <w:szCs w:val="21"/>
        </w:rPr>
        <w:t>强制采购：</w:t>
      </w:r>
    </w:p>
    <w:p w14:paraId="397FA61E">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68" w:firstLine="412" w:firstLineChars="0"/>
        <w:textAlignment w:val="baseline"/>
        <w:rPr>
          <w:rFonts w:ascii="宋体" w:hAnsi="宋体" w:eastAsia="宋体" w:cs="宋体"/>
          <w:sz w:val="21"/>
          <w:szCs w:val="21"/>
        </w:rPr>
      </w:pPr>
      <w:r>
        <w:rPr>
          <w:rFonts w:ascii="宋体" w:hAnsi="宋体" w:eastAsia="宋体" w:cs="宋体"/>
          <w:spacing w:val="12"/>
          <w:sz w:val="21"/>
          <w:szCs w:val="21"/>
        </w:rPr>
        <w:t>产品符合政府采购强制采购政策的，实行强制采购。纳入财政部会同国务院有关部门发布的节能产品政府采购品目清单，实施政府强制采购的（品目清单标注★符号产品</w:t>
      </w:r>
      <w:r>
        <w:rPr>
          <w:rFonts w:ascii="宋体" w:hAnsi="宋体" w:eastAsia="宋体" w:cs="宋体"/>
          <w:spacing w:val="-2"/>
          <w:sz w:val="21"/>
          <w:szCs w:val="21"/>
        </w:rPr>
        <w:t>），</w:t>
      </w:r>
      <w:r>
        <w:rPr>
          <w:rFonts w:ascii="宋体" w:hAnsi="宋体" w:eastAsia="宋体" w:cs="宋体"/>
          <w:spacing w:val="11"/>
          <w:sz w:val="21"/>
          <w:szCs w:val="21"/>
        </w:rPr>
        <w:t>供应</w:t>
      </w:r>
      <w:r>
        <w:rPr>
          <w:rFonts w:ascii="宋体" w:hAnsi="宋体" w:eastAsia="宋体" w:cs="宋体"/>
          <w:spacing w:val="12"/>
          <w:sz w:val="21"/>
          <w:szCs w:val="21"/>
        </w:rPr>
        <w:t>商提供的产品应当取得国家确定的认证机构出具的、处于有效期之内的节能产品认证证书，否则其响应无效。实施政府强制采购的，评审时按</w:t>
      </w:r>
      <w:r>
        <w:rPr>
          <w:rFonts w:ascii="宋体" w:hAnsi="宋体" w:eastAsia="宋体" w:cs="宋体"/>
          <w:b/>
          <w:bCs/>
          <w:spacing w:val="12"/>
          <w:sz w:val="21"/>
          <w:szCs w:val="21"/>
        </w:rPr>
        <w:t>磋商须知前附表</w:t>
      </w:r>
      <w:r>
        <w:rPr>
          <w:rFonts w:ascii="宋体" w:hAnsi="宋体" w:eastAsia="宋体" w:cs="宋体"/>
          <w:spacing w:val="12"/>
          <w:sz w:val="21"/>
          <w:szCs w:val="21"/>
        </w:rPr>
        <w:t>的规定给予价格部</w:t>
      </w:r>
      <w:r>
        <w:rPr>
          <w:rFonts w:ascii="宋体" w:hAnsi="宋体" w:eastAsia="宋体" w:cs="宋体"/>
          <w:spacing w:val="11"/>
          <w:sz w:val="21"/>
          <w:szCs w:val="21"/>
        </w:rPr>
        <w:t>分和技</w:t>
      </w:r>
      <w:r>
        <w:rPr>
          <w:rFonts w:ascii="宋体" w:hAnsi="宋体" w:eastAsia="宋体" w:cs="宋体"/>
          <w:spacing w:val="6"/>
          <w:sz w:val="21"/>
          <w:szCs w:val="21"/>
        </w:rPr>
        <w:t>术部分加分。</w:t>
      </w:r>
    </w:p>
    <w:p w14:paraId="31FAACD6">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spacing w:val="4"/>
          <w:sz w:val="21"/>
          <w:szCs w:val="21"/>
        </w:rPr>
        <w:t xml:space="preserve">9.2 </w:t>
      </w:r>
      <w:r>
        <w:rPr>
          <w:rFonts w:ascii="宋体" w:hAnsi="宋体" w:eastAsia="宋体" w:cs="宋体"/>
          <w:spacing w:val="4"/>
          <w:sz w:val="21"/>
          <w:szCs w:val="21"/>
        </w:rPr>
        <w:t>优先采购：</w:t>
      </w:r>
    </w:p>
    <w:p w14:paraId="5C5FBB53">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70" w:firstLine="412" w:firstLineChars="0"/>
        <w:textAlignment w:val="baseline"/>
        <w:rPr>
          <w:rFonts w:ascii="宋体" w:hAnsi="宋体" w:eastAsia="宋体" w:cs="宋体"/>
          <w:sz w:val="21"/>
          <w:szCs w:val="21"/>
        </w:rPr>
      </w:pPr>
      <w:r>
        <w:rPr>
          <w:rFonts w:ascii="宋体" w:hAnsi="宋体" w:eastAsia="宋体" w:cs="宋体"/>
          <w:spacing w:val="11"/>
          <w:sz w:val="21"/>
          <w:szCs w:val="21"/>
        </w:rPr>
        <w:t>对纳入财政部会同国务院有关部门发布的节能产品（非标记★符号节能产品）、环境标</w:t>
      </w:r>
      <w:r>
        <w:rPr>
          <w:rFonts w:ascii="宋体" w:hAnsi="宋体" w:eastAsia="宋体" w:cs="宋体"/>
          <w:spacing w:val="12"/>
          <w:sz w:val="21"/>
          <w:szCs w:val="21"/>
        </w:rPr>
        <w:t>志产品政府采购品目清单，实施政府优先采购的，评审时按</w:t>
      </w:r>
      <w:r>
        <w:rPr>
          <w:rFonts w:ascii="宋体" w:hAnsi="宋体" w:eastAsia="宋体" w:cs="宋体"/>
          <w:b/>
          <w:bCs/>
          <w:spacing w:val="12"/>
          <w:sz w:val="21"/>
          <w:szCs w:val="21"/>
        </w:rPr>
        <w:t>磋商须知前附表</w:t>
      </w:r>
      <w:r>
        <w:rPr>
          <w:rFonts w:ascii="宋体" w:hAnsi="宋体" w:eastAsia="宋体" w:cs="宋体"/>
          <w:spacing w:val="12"/>
          <w:sz w:val="21"/>
          <w:szCs w:val="21"/>
        </w:rPr>
        <w:t>的</w:t>
      </w:r>
      <w:r>
        <w:rPr>
          <w:rFonts w:ascii="宋体" w:hAnsi="宋体" w:eastAsia="宋体" w:cs="宋体"/>
          <w:spacing w:val="11"/>
          <w:sz w:val="21"/>
          <w:szCs w:val="21"/>
        </w:rPr>
        <w:t>规定给予价格</w:t>
      </w:r>
      <w:r>
        <w:rPr>
          <w:rFonts w:ascii="宋体" w:hAnsi="宋体" w:eastAsia="宋体" w:cs="宋体"/>
          <w:spacing w:val="7"/>
          <w:sz w:val="21"/>
          <w:szCs w:val="21"/>
        </w:rPr>
        <w:t>部分和技术部分加分。</w:t>
      </w:r>
    </w:p>
    <w:p w14:paraId="4567C0A7">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Times New Roman" w:hAnsi="Times New Roman" w:eastAsia="Times New Roman" w:cs="Times New Roman"/>
          <w:sz w:val="21"/>
          <w:szCs w:val="21"/>
        </w:rPr>
      </w:pPr>
      <w:r>
        <w:rPr>
          <w:rFonts w:ascii="Times New Roman" w:hAnsi="Times New Roman" w:eastAsia="Times New Roman" w:cs="Times New Roman"/>
          <w:spacing w:val="6"/>
          <w:sz w:val="21"/>
          <w:szCs w:val="21"/>
        </w:rPr>
        <w:t xml:space="preserve">9.3 </w:t>
      </w:r>
      <w:r>
        <w:rPr>
          <w:rFonts w:ascii="宋体" w:hAnsi="宋体" w:eastAsia="宋体" w:cs="宋体"/>
          <w:spacing w:val="6"/>
          <w:sz w:val="21"/>
          <w:szCs w:val="21"/>
        </w:rPr>
        <w:t>小微企业评审优惠</w:t>
      </w:r>
      <w:r>
        <w:rPr>
          <w:rFonts w:ascii="Times New Roman" w:hAnsi="Times New Roman" w:eastAsia="Times New Roman" w:cs="Times New Roman"/>
          <w:spacing w:val="6"/>
          <w:sz w:val="21"/>
          <w:szCs w:val="21"/>
        </w:rPr>
        <w:t>:</w:t>
      </w:r>
    </w:p>
    <w:p w14:paraId="42C54FC3">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宋体" w:hAnsi="宋体" w:eastAsia="宋体" w:cs="宋体"/>
          <w:spacing w:val="9"/>
          <w:sz w:val="21"/>
          <w:szCs w:val="21"/>
        </w:rPr>
        <w:t>（</w:t>
      </w:r>
      <w:r>
        <w:rPr>
          <w:rFonts w:ascii="Times New Roman" w:hAnsi="Times New Roman" w:eastAsia="Times New Roman" w:cs="Times New Roman"/>
          <w:spacing w:val="9"/>
          <w:sz w:val="21"/>
          <w:szCs w:val="21"/>
        </w:rPr>
        <w:t>1</w:t>
      </w:r>
      <w:r>
        <w:rPr>
          <w:rFonts w:ascii="宋体" w:hAnsi="宋体" w:eastAsia="宋体" w:cs="宋体"/>
          <w:spacing w:val="9"/>
          <w:sz w:val="21"/>
          <w:szCs w:val="21"/>
        </w:rPr>
        <w:t>）在货物采购项目中，供应商提供的货物均为小型、微型企业制造，即货物由小微企</w:t>
      </w:r>
      <w:r>
        <w:rPr>
          <w:rFonts w:ascii="宋体" w:hAnsi="宋体" w:eastAsia="宋体" w:cs="宋体"/>
          <w:spacing w:val="12"/>
          <w:sz w:val="21"/>
          <w:szCs w:val="21"/>
        </w:rPr>
        <w:t>业生产且使用该小微企业商号或者注册商标；在工程采购项目中，工程由小微企业承建，即工程施工单位为小微企业；在服务采购项目中，服务由小微企业承接，即提供服务的人员为</w:t>
      </w:r>
      <w:r>
        <w:rPr>
          <w:rFonts w:ascii="宋体" w:hAnsi="宋体" w:eastAsia="宋体" w:cs="宋体"/>
          <w:spacing w:val="9"/>
          <w:sz w:val="21"/>
          <w:szCs w:val="21"/>
        </w:rPr>
        <w:t>小微企业依照《中华人民共和国劳动合同法》订立劳动合同的从业人员。供应商</w:t>
      </w:r>
      <w:r>
        <w:rPr>
          <w:rFonts w:ascii="宋体" w:hAnsi="宋体" w:eastAsia="宋体" w:cs="宋体"/>
          <w:spacing w:val="8"/>
          <w:sz w:val="21"/>
          <w:szCs w:val="21"/>
        </w:rPr>
        <w:t>提供的货物、</w:t>
      </w:r>
      <w:r>
        <w:rPr>
          <w:rFonts w:ascii="宋体" w:hAnsi="宋体" w:eastAsia="宋体" w:cs="宋体"/>
          <w:spacing w:val="7"/>
          <w:sz w:val="21"/>
          <w:szCs w:val="21"/>
        </w:rPr>
        <w:t>工程或者服务符合上述情况的，按《关于进一步加大政府采购支持中小企业力度的通知》（财</w:t>
      </w:r>
      <w:r>
        <w:rPr>
          <w:rFonts w:ascii="宋体" w:hAnsi="宋体" w:eastAsia="宋体" w:cs="宋体"/>
          <w:spacing w:val="10"/>
          <w:sz w:val="21"/>
          <w:szCs w:val="21"/>
        </w:rPr>
        <w:t>库〔</w:t>
      </w:r>
      <w:r>
        <w:rPr>
          <w:rFonts w:ascii="Times New Roman" w:hAnsi="Times New Roman" w:eastAsia="Times New Roman" w:cs="Times New Roman"/>
          <w:spacing w:val="10"/>
          <w:sz w:val="21"/>
          <w:szCs w:val="21"/>
        </w:rPr>
        <w:t>2022</w:t>
      </w:r>
      <w:r>
        <w:rPr>
          <w:rFonts w:ascii="宋体" w:hAnsi="宋体" w:eastAsia="宋体" w:cs="宋体"/>
          <w:spacing w:val="10"/>
          <w:sz w:val="21"/>
          <w:szCs w:val="21"/>
        </w:rPr>
        <w:t>〕</w:t>
      </w:r>
      <w:r>
        <w:rPr>
          <w:rFonts w:ascii="Times New Roman" w:hAnsi="Times New Roman" w:eastAsia="Times New Roman" w:cs="Times New Roman"/>
          <w:spacing w:val="10"/>
          <w:sz w:val="21"/>
          <w:szCs w:val="21"/>
        </w:rPr>
        <w:t>19</w:t>
      </w:r>
      <w:r>
        <w:rPr>
          <w:rFonts w:ascii="宋体" w:hAnsi="宋体" w:eastAsia="宋体" w:cs="宋体"/>
          <w:spacing w:val="10"/>
          <w:sz w:val="21"/>
          <w:szCs w:val="21"/>
        </w:rPr>
        <w:t>号）和《湖南省财政厅关于政府采购促进中小企业发展有关措施的</w:t>
      </w:r>
      <w:r>
        <w:rPr>
          <w:rFonts w:ascii="宋体" w:hAnsi="宋体" w:eastAsia="宋体" w:cs="宋体"/>
          <w:spacing w:val="9"/>
          <w:sz w:val="21"/>
          <w:szCs w:val="21"/>
        </w:rPr>
        <w:t>通知》（</w:t>
      </w:r>
      <w:r>
        <w:rPr>
          <w:rFonts w:hint="eastAsia" w:ascii="宋体" w:hAnsi="宋体" w:eastAsia="宋体" w:cs="宋体"/>
          <w:spacing w:val="9"/>
          <w:sz w:val="21"/>
          <w:szCs w:val="21"/>
          <w:lang w:eastAsia="zh-CN"/>
        </w:rPr>
        <w:t>湘</w:t>
      </w:r>
      <w:r>
        <w:rPr>
          <w:rFonts w:ascii="宋体" w:hAnsi="宋体" w:eastAsia="宋体" w:cs="宋体"/>
          <w:spacing w:val="10"/>
          <w:sz w:val="21"/>
          <w:szCs w:val="21"/>
        </w:rPr>
        <w:t>财购〔</w:t>
      </w:r>
      <w:r>
        <w:rPr>
          <w:rFonts w:ascii="Times New Roman" w:hAnsi="Times New Roman" w:eastAsia="Times New Roman" w:cs="Times New Roman"/>
          <w:spacing w:val="10"/>
          <w:sz w:val="21"/>
          <w:szCs w:val="21"/>
        </w:rPr>
        <w:t>2022</w:t>
      </w:r>
      <w:r>
        <w:rPr>
          <w:rFonts w:ascii="宋体" w:hAnsi="宋体" w:eastAsia="宋体" w:cs="宋体"/>
          <w:spacing w:val="10"/>
          <w:sz w:val="21"/>
          <w:szCs w:val="21"/>
        </w:rPr>
        <w:t>〕</w:t>
      </w:r>
      <w:r>
        <w:rPr>
          <w:rFonts w:ascii="Times New Roman" w:hAnsi="Times New Roman" w:eastAsia="Times New Roman" w:cs="Times New Roman"/>
          <w:spacing w:val="10"/>
          <w:sz w:val="21"/>
          <w:szCs w:val="21"/>
        </w:rPr>
        <w:t>17</w:t>
      </w:r>
      <w:r>
        <w:rPr>
          <w:rFonts w:ascii="宋体" w:hAnsi="宋体" w:eastAsia="宋体" w:cs="宋体"/>
          <w:spacing w:val="10"/>
          <w:sz w:val="21"/>
          <w:szCs w:val="21"/>
        </w:rPr>
        <w:t>号）规定，评审时按</w:t>
      </w:r>
      <w:r>
        <w:rPr>
          <w:rFonts w:ascii="宋体" w:hAnsi="宋体" w:eastAsia="宋体" w:cs="宋体"/>
          <w:b/>
          <w:bCs/>
          <w:spacing w:val="10"/>
          <w:sz w:val="21"/>
          <w:szCs w:val="21"/>
        </w:rPr>
        <w:t>磋商须</w:t>
      </w:r>
      <w:r>
        <w:rPr>
          <w:rFonts w:ascii="宋体" w:hAnsi="宋体" w:eastAsia="宋体" w:cs="宋体"/>
          <w:b/>
          <w:bCs/>
          <w:spacing w:val="9"/>
          <w:sz w:val="21"/>
          <w:szCs w:val="21"/>
        </w:rPr>
        <w:t>知前附表</w:t>
      </w:r>
      <w:r>
        <w:rPr>
          <w:rFonts w:ascii="宋体" w:hAnsi="宋体" w:eastAsia="宋体" w:cs="宋体"/>
          <w:spacing w:val="9"/>
          <w:sz w:val="21"/>
          <w:szCs w:val="21"/>
        </w:rPr>
        <w:t>的规定给予价格扣除，用扣除后的价格参加评审。本项所称货物不包括使用大中型企业注册商标的货物。</w:t>
      </w:r>
    </w:p>
    <w:p w14:paraId="58877DF7">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68" w:firstLine="412" w:firstLineChars="0"/>
        <w:textAlignment w:val="baseline"/>
        <w:rPr>
          <w:rFonts w:ascii="宋体" w:hAnsi="宋体" w:eastAsia="宋体" w:cs="宋体"/>
          <w:sz w:val="21"/>
          <w:szCs w:val="21"/>
        </w:rPr>
      </w:pPr>
      <w:r>
        <w:rPr>
          <w:rFonts w:ascii="宋体" w:hAnsi="宋体" w:eastAsia="宋体" w:cs="宋体"/>
          <w:spacing w:val="9"/>
          <w:sz w:val="21"/>
          <w:szCs w:val="21"/>
        </w:rPr>
        <w:t>（</w:t>
      </w:r>
      <w:r>
        <w:rPr>
          <w:rFonts w:ascii="Times New Roman" w:hAnsi="Times New Roman" w:eastAsia="Times New Roman" w:cs="Times New Roman"/>
          <w:spacing w:val="9"/>
          <w:sz w:val="21"/>
          <w:szCs w:val="21"/>
        </w:rPr>
        <w:t>2</w:t>
      </w:r>
      <w:r>
        <w:rPr>
          <w:rFonts w:ascii="宋体" w:hAnsi="宋体" w:eastAsia="宋体" w:cs="宋体"/>
          <w:spacing w:val="9"/>
          <w:sz w:val="21"/>
          <w:szCs w:val="21"/>
        </w:rPr>
        <w:t>）接受大中型企业与小微企业组成联合体或者允许大中型企业向一家或者多家小微企</w:t>
      </w:r>
      <w:r>
        <w:rPr>
          <w:rFonts w:ascii="宋体" w:hAnsi="宋体" w:eastAsia="宋体" w:cs="宋体"/>
          <w:spacing w:val="12"/>
          <w:sz w:val="21"/>
          <w:szCs w:val="21"/>
        </w:rPr>
        <w:t>业分包的采购项目，对于联合协议或者分包意向协议约定小微企业的合同份额占到合同总金</w:t>
      </w:r>
      <w:r>
        <w:rPr>
          <w:rFonts w:ascii="宋体" w:hAnsi="宋体" w:eastAsia="宋体" w:cs="宋体"/>
          <w:spacing w:val="9"/>
          <w:sz w:val="21"/>
          <w:szCs w:val="21"/>
        </w:rPr>
        <w:t>额</w:t>
      </w:r>
      <w:r>
        <w:rPr>
          <w:rFonts w:ascii="Times New Roman" w:hAnsi="Times New Roman" w:eastAsia="Times New Roman" w:cs="Times New Roman"/>
          <w:spacing w:val="9"/>
          <w:sz w:val="21"/>
          <w:szCs w:val="21"/>
        </w:rPr>
        <w:t>40%</w:t>
      </w:r>
      <w:r>
        <w:rPr>
          <w:rFonts w:ascii="宋体" w:hAnsi="宋体" w:eastAsia="宋体" w:cs="宋体"/>
          <w:spacing w:val="9"/>
          <w:sz w:val="21"/>
          <w:szCs w:val="21"/>
        </w:rPr>
        <w:t>以上的，采购人、采购代理机构应当对联合体或者大中型企业的报价给予</w:t>
      </w:r>
      <w:r>
        <w:rPr>
          <w:rFonts w:ascii="Times New Roman" w:hAnsi="Times New Roman" w:eastAsia="Times New Roman" w:cs="Times New Roman"/>
          <w:spacing w:val="9"/>
          <w:sz w:val="21"/>
          <w:szCs w:val="21"/>
        </w:rPr>
        <w:t>1%-2%</w:t>
      </w:r>
      <w:r>
        <w:rPr>
          <w:rFonts w:ascii="宋体" w:hAnsi="宋体" w:eastAsia="宋体" w:cs="宋体"/>
          <w:spacing w:val="9"/>
          <w:sz w:val="21"/>
          <w:szCs w:val="21"/>
        </w:rPr>
        <w:t>的扣</w:t>
      </w:r>
      <w:r>
        <w:rPr>
          <w:rFonts w:ascii="宋体" w:hAnsi="宋体" w:eastAsia="宋体" w:cs="宋体"/>
          <w:spacing w:val="12"/>
          <w:sz w:val="21"/>
          <w:szCs w:val="21"/>
        </w:rPr>
        <w:t>除，具体按</w:t>
      </w:r>
      <w:r>
        <w:rPr>
          <w:rFonts w:ascii="宋体" w:hAnsi="宋体" w:eastAsia="宋体" w:cs="宋体"/>
          <w:b/>
          <w:bCs/>
          <w:spacing w:val="12"/>
          <w:sz w:val="21"/>
          <w:szCs w:val="21"/>
        </w:rPr>
        <w:t>磋商须知前附表</w:t>
      </w:r>
      <w:r>
        <w:rPr>
          <w:rFonts w:ascii="宋体" w:hAnsi="宋体" w:eastAsia="宋体" w:cs="宋体"/>
          <w:spacing w:val="12"/>
          <w:sz w:val="21"/>
          <w:szCs w:val="21"/>
        </w:rPr>
        <w:t>的规定给予价格扣除，用扣除后的价格参加评审。联合体</w:t>
      </w:r>
      <w:r>
        <w:rPr>
          <w:rFonts w:ascii="宋体" w:hAnsi="宋体" w:eastAsia="宋体" w:cs="宋体"/>
          <w:spacing w:val="11"/>
          <w:sz w:val="21"/>
          <w:szCs w:val="21"/>
        </w:rPr>
        <w:t>各方均</w:t>
      </w:r>
      <w:r>
        <w:rPr>
          <w:rFonts w:ascii="宋体" w:hAnsi="宋体" w:eastAsia="宋体" w:cs="宋体"/>
          <w:spacing w:val="9"/>
          <w:sz w:val="21"/>
          <w:szCs w:val="21"/>
        </w:rPr>
        <w:t>为小型、微型企业的，联合体视同为小型、微型企业。</w:t>
      </w:r>
    </w:p>
    <w:p w14:paraId="39A234CB">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68" w:firstLine="412" w:firstLineChars="0"/>
        <w:textAlignment w:val="baseline"/>
        <w:rPr>
          <w:rFonts w:ascii="宋体" w:hAnsi="宋体" w:eastAsia="宋体" w:cs="宋体"/>
          <w:sz w:val="21"/>
          <w:szCs w:val="21"/>
        </w:rPr>
      </w:pPr>
      <w:r>
        <w:rPr>
          <w:rFonts w:ascii="宋体" w:hAnsi="宋体" w:eastAsia="宋体" w:cs="宋体"/>
          <w:spacing w:val="9"/>
          <w:sz w:val="21"/>
          <w:szCs w:val="21"/>
        </w:rPr>
        <w:t>（</w:t>
      </w:r>
      <w:r>
        <w:rPr>
          <w:rFonts w:ascii="Times New Roman" w:hAnsi="Times New Roman" w:eastAsia="Times New Roman" w:cs="Times New Roman"/>
          <w:spacing w:val="9"/>
          <w:sz w:val="21"/>
          <w:szCs w:val="21"/>
        </w:rPr>
        <w:t>3</w:t>
      </w:r>
      <w:r>
        <w:rPr>
          <w:rFonts w:ascii="宋体" w:hAnsi="宋体" w:eastAsia="宋体" w:cs="宋体"/>
          <w:spacing w:val="9"/>
          <w:sz w:val="21"/>
          <w:szCs w:val="21"/>
        </w:rPr>
        <w:t>）监狱企业、残疾人福利性单位视同小型、微型企业，享受评审中价格扣除等促进中</w:t>
      </w:r>
      <w:r>
        <w:rPr>
          <w:rFonts w:ascii="宋体" w:hAnsi="宋体" w:eastAsia="宋体" w:cs="宋体"/>
          <w:spacing w:val="12"/>
          <w:sz w:val="21"/>
          <w:szCs w:val="21"/>
        </w:rPr>
        <w:t>小企业发展的政府采购政策，具体按</w:t>
      </w:r>
      <w:r>
        <w:rPr>
          <w:rFonts w:ascii="宋体" w:hAnsi="宋体" w:eastAsia="宋体" w:cs="宋体"/>
          <w:b/>
          <w:bCs/>
          <w:spacing w:val="12"/>
          <w:sz w:val="21"/>
          <w:szCs w:val="21"/>
        </w:rPr>
        <w:t>磋商须知前附表</w:t>
      </w:r>
      <w:r>
        <w:rPr>
          <w:rFonts w:ascii="宋体" w:hAnsi="宋体" w:eastAsia="宋体" w:cs="宋体"/>
          <w:spacing w:val="12"/>
          <w:sz w:val="21"/>
          <w:szCs w:val="21"/>
        </w:rPr>
        <w:t>的规定给予价格扣除，用扣</w:t>
      </w:r>
      <w:r>
        <w:rPr>
          <w:rFonts w:ascii="宋体" w:hAnsi="宋体" w:eastAsia="宋体" w:cs="宋体"/>
          <w:spacing w:val="11"/>
          <w:sz w:val="21"/>
          <w:szCs w:val="21"/>
        </w:rPr>
        <w:t>除后的价格</w:t>
      </w:r>
      <w:r>
        <w:rPr>
          <w:rFonts w:ascii="宋体" w:hAnsi="宋体" w:eastAsia="宋体" w:cs="宋体"/>
          <w:spacing w:val="5"/>
          <w:sz w:val="21"/>
          <w:szCs w:val="21"/>
        </w:rPr>
        <w:t>参加评审。</w:t>
      </w:r>
    </w:p>
    <w:p w14:paraId="3A883EA4">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宋体" w:hAnsi="宋体" w:eastAsia="宋体" w:cs="宋体"/>
          <w:spacing w:val="8"/>
          <w:sz w:val="21"/>
          <w:szCs w:val="21"/>
        </w:rPr>
        <w:t>（</w:t>
      </w:r>
      <w:r>
        <w:rPr>
          <w:rFonts w:ascii="Times New Roman" w:hAnsi="Times New Roman" w:eastAsia="Times New Roman" w:cs="Times New Roman"/>
          <w:spacing w:val="8"/>
          <w:sz w:val="21"/>
          <w:szCs w:val="21"/>
        </w:rPr>
        <w:t>4</w:t>
      </w:r>
      <w:r>
        <w:rPr>
          <w:rFonts w:ascii="宋体" w:hAnsi="宋体" w:eastAsia="宋体" w:cs="宋体"/>
          <w:spacing w:val="8"/>
          <w:sz w:val="21"/>
          <w:szCs w:val="21"/>
        </w:rPr>
        <w:t>）中小企业划分标准按</w:t>
      </w:r>
      <w:r>
        <w:rPr>
          <w:rFonts w:ascii="宋体" w:hAnsi="宋体" w:eastAsia="宋体" w:cs="宋体"/>
          <w:b/>
          <w:bCs/>
          <w:spacing w:val="8"/>
          <w:sz w:val="21"/>
          <w:szCs w:val="21"/>
        </w:rPr>
        <w:t>磋商须知前附表</w:t>
      </w:r>
      <w:r>
        <w:rPr>
          <w:rFonts w:ascii="宋体" w:hAnsi="宋体" w:eastAsia="宋体" w:cs="宋体"/>
          <w:spacing w:val="8"/>
          <w:sz w:val="21"/>
          <w:szCs w:val="21"/>
        </w:rPr>
        <w:t>的规定执行。</w:t>
      </w:r>
    </w:p>
    <w:p w14:paraId="06AB7FFA">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spacing w:val="7"/>
          <w:sz w:val="21"/>
          <w:szCs w:val="21"/>
        </w:rPr>
        <w:t xml:space="preserve">9.4 </w:t>
      </w:r>
      <w:r>
        <w:rPr>
          <w:rFonts w:ascii="宋体" w:hAnsi="宋体" w:eastAsia="宋体" w:cs="宋体"/>
          <w:spacing w:val="7"/>
          <w:sz w:val="21"/>
          <w:szCs w:val="21"/>
        </w:rPr>
        <w:t>政府采购政策交叉与叠加</w:t>
      </w:r>
    </w:p>
    <w:p w14:paraId="4C401D3B">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宋体" w:hAnsi="宋体" w:eastAsia="宋体" w:cs="宋体"/>
          <w:spacing w:val="9"/>
          <w:sz w:val="21"/>
          <w:szCs w:val="21"/>
        </w:rPr>
        <w:t>（</w:t>
      </w:r>
      <w:r>
        <w:rPr>
          <w:rFonts w:ascii="Times New Roman" w:hAnsi="Times New Roman" w:eastAsia="Times New Roman" w:cs="Times New Roman"/>
          <w:spacing w:val="9"/>
          <w:sz w:val="21"/>
          <w:szCs w:val="21"/>
        </w:rPr>
        <w:t>1</w:t>
      </w:r>
      <w:r>
        <w:rPr>
          <w:rFonts w:ascii="宋体" w:hAnsi="宋体" w:eastAsia="宋体" w:cs="宋体"/>
          <w:spacing w:val="9"/>
          <w:sz w:val="21"/>
          <w:szCs w:val="21"/>
        </w:rPr>
        <w:t>）符合政府采购强制采购和优先采购政策的，产品只能享受节能产品、节水产品、环境标志产品等产品优惠中的一项（供应商自行选择，并在响应文件中填报相</w:t>
      </w:r>
      <w:r>
        <w:rPr>
          <w:rFonts w:ascii="宋体" w:hAnsi="宋体" w:eastAsia="宋体" w:cs="宋体"/>
          <w:spacing w:val="8"/>
          <w:sz w:val="21"/>
          <w:szCs w:val="21"/>
        </w:rPr>
        <w:t>关信息及数据）。</w:t>
      </w:r>
    </w:p>
    <w:p w14:paraId="2F4F4B2A">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70" w:firstLine="412" w:firstLineChars="0"/>
        <w:textAlignment w:val="baseline"/>
        <w:rPr>
          <w:rFonts w:ascii="宋体" w:hAnsi="宋体" w:eastAsia="宋体" w:cs="宋体"/>
          <w:sz w:val="21"/>
          <w:szCs w:val="21"/>
        </w:rPr>
      </w:pPr>
      <w:r>
        <w:rPr>
          <w:rFonts w:ascii="宋体" w:hAnsi="宋体" w:eastAsia="宋体" w:cs="宋体"/>
          <w:spacing w:val="9"/>
          <w:sz w:val="21"/>
          <w:szCs w:val="21"/>
        </w:rPr>
        <w:t>（</w:t>
      </w:r>
      <w:r>
        <w:rPr>
          <w:rFonts w:ascii="Times New Roman" w:hAnsi="Times New Roman" w:eastAsia="Times New Roman" w:cs="Times New Roman"/>
          <w:spacing w:val="9"/>
          <w:sz w:val="21"/>
          <w:szCs w:val="21"/>
        </w:rPr>
        <w:t>2</w:t>
      </w:r>
      <w:r>
        <w:rPr>
          <w:rFonts w:ascii="宋体" w:hAnsi="宋体" w:eastAsia="宋体" w:cs="宋体"/>
          <w:spacing w:val="9"/>
          <w:sz w:val="21"/>
          <w:szCs w:val="21"/>
        </w:rPr>
        <w:t>）供应商同时符合小型、微型企业及监狱企业、残疾人福利性单位要求的，评审时只</w:t>
      </w:r>
      <w:r>
        <w:rPr>
          <w:rFonts w:ascii="宋体" w:hAnsi="宋体" w:eastAsia="宋体" w:cs="宋体"/>
          <w:spacing w:val="8"/>
          <w:sz w:val="21"/>
          <w:szCs w:val="21"/>
        </w:rPr>
        <w:t>有一种类型享受价格评审优惠政策；</w:t>
      </w:r>
    </w:p>
    <w:p w14:paraId="1F74F6BF">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70" w:firstLine="412" w:firstLineChars="0"/>
        <w:textAlignment w:val="baseline"/>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3</w:t>
      </w:r>
      <w:r>
        <w:rPr>
          <w:rFonts w:ascii="宋体" w:hAnsi="宋体" w:eastAsia="宋体" w:cs="宋体"/>
          <w:spacing w:val="6"/>
          <w:sz w:val="21"/>
          <w:szCs w:val="21"/>
        </w:rPr>
        <w:t>）小型和微型企业的价格评审优惠可以与同时属于</w:t>
      </w:r>
      <w:r>
        <w:rPr>
          <w:rFonts w:ascii="Times New Roman" w:hAnsi="Times New Roman" w:eastAsia="Times New Roman" w:cs="Times New Roman"/>
          <w:spacing w:val="6"/>
          <w:sz w:val="21"/>
          <w:szCs w:val="21"/>
        </w:rPr>
        <w:t>“</w:t>
      </w:r>
      <w:r>
        <w:rPr>
          <w:rFonts w:ascii="宋体" w:hAnsi="宋体" w:eastAsia="宋体" w:cs="宋体"/>
          <w:spacing w:val="6"/>
          <w:sz w:val="21"/>
          <w:szCs w:val="21"/>
        </w:rPr>
        <w:t>节能产品</w:t>
      </w:r>
      <w:r>
        <w:rPr>
          <w:rFonts w:ascii="Times New Roman" w:hAnsi="Times New Roman" w:eastAsia="Times New Roman" w:cs="Times New Roman"/>
          <w:spacing w:val="6"/>
          <w:sz w:val="21"/>
          <w:szCs w:val="21"/>
        </w:rPr>
        <w:t>”</w:t>
      </w:r>
      <w:r>
        <w:rPr>
          <w:rFonts w:ascii="宋体" w:hAnsi="宋体" w:eastAsia="宋体" w:cs="宋体"/>
          <w:spacing w:val="6"/>
          <w:sz w:val="21"/>
          <w:szCs w:val="21"/>
        </w:rPr>
        <w:t>、</w:t>
      </w:r>
      <w:r>
        <w:rPr>
          <w:rFonts w:ascii="Times New Roman" w:hAnsi="Times New Roman" w:eastAsia="Times New Roman" w:cs="Times New Roman"/>
          <w:spacing w:val="6"/>
          <w:sz w:val="21"/>
          <w:szCs w:val="21"/>
        </w:rPr>
        <w:t>“</w:t>
      </w:r>
      <w:r>
        <w:rPr>
          <w:rFonts w:ascii="宋体" w:hAnsi="宋体" w:eastAsia="宋体" w:cs="宋体"/>
          <w:spacing w:val="6"/>
          <w:sz w:val="21"/>
          <w:szCs w:val="21"/>
        </w:rPr>
        <w:t>节水产品</w:t>
      </w:r>
      <w:r>
        <w:rPr>
          <w:rFonts w:ascii="Times New Roman" w:hAnsi="Times New Roman" w:eastAsia="Times New Roman" w:cs="Times New Roman"/>
          <w:spacing w:val="6"/>
          <w:sz w:val="21"/>
          <w:szCs w:val="21"/>
        </w:rPr>
        <w:t>”</w:t>
      </w:r>
      <w:r>
        <w:rPr>
          <w:rFonts w:ascii="宋体" w:hAnsi="宋体" w:eastAsia="宋体" w:cs="宋体"/>
          <w:spacing w:val="6"/>
          <w:sz w:val="21"/>
          <w:szCs w:val="21"/>
        </w:rPr>
        <w:t>、</w:t>
      </w:r>
      <w:r>
        <w:rPr>
          <w:rFonts w:ascii="Times New Roman" w:hAnsi="Times New Roman" w:eastAsia="Times New Roman" w:cs="Times New Roman"/>
          <w:spacing w:val="6"/>
          <w:sz w:val="21"/>
          <w:szCs w:val="21"/>
        </w:rPr>
        <w:t>“</w:t>
      </w:r>
      <w:r>
        <w:rPr>
          <w:rFonts w:ascii="宋体" w:hAnsi="宋体" w:eastAsia="宋体" w:cs="宋体"/>
          <w:spacing w:val="6"/>
          <w:sz w:val="21"/>
          <w:szCs w:val="21"/>
        </w:rPr>
        <w:t>环境标</w:t>
      </w:r>
      <w:r>
        <w:rPr>
          <w:rFonts w:ascii="宋体" w:hAnsi="宋体" w:eastAsia="宋体" w:cs="宋体"/>
          <w:spacing w:val="8"/>
          <w:sz w:val="21"/>
          <w:szCs w:val="21"/>
        </w:rPr>
        <w:t>志产品</w:t>
      </w:r>
      <w:r>
        <w:rPr>
          <w:rFonts w:ascii="Times New Roman" w:hAnsi="Times New Roman" w:eastAsia="Times New Roman" w:cs="Times New Roman"/>
          <w:spacing w:val="8"/>
          <w:sz w:val="21"/>
          <w:szCs w:val="21"/>
        </w:rPr>
        <w:t>”</w:t>
      </w:r>
      <w:r>
        <w:rPr>
          <w:rFonts w:ascii="宋体" w:hAnsi="宋体" w:eastAsia="宋体" w:cs="宋体"/>
          <w:spacing w:val="8"/>
          <w:sz w:val="21"/>
          <w:szCs w:val="21"/>
        </w:rPr>
        <w:t>中的一项政府采购优惠累加计算。</w:t>
      </w:r>
    </w:p>
    <w:p w14:paraId="085F0DBA">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jc w:val="right"/>
        <w:textAlignment w:val="baseline"/>
        <w:rPr>
          <w:rFonts w:ascii="宋体" w:hAnsi="宋体" w:eastAsia="宋体" w:cs="宋体"/>
          <w:sz w:val="21"/>
          <w:szCs w:val="21"/>
        </w:rPr>
      </w:pPr>
      <w:r>
        <w:rPr>
          <w:rFonts w:ascii="Times New Roman" w:hAnsi="Times New Roman" w:eastAsia="Times New Roman" w:cs="Times New Roman"/>
          <w:spacing w:val="2"/>
          <w:sz w:val="21"/>
          <w:szCs w:val="21"/>
        </w:rPr>
        <w:t>9.5</w:t>
      </w:r>
      <w:r>
        <w:rPr>
          <w:rFonts w:ascii="宋体" w:hAnsi="宋体" w:eastAsia="宋体" w:cs="宋体"/>
          <w:spacing w:val="2"/>
          <w:sz w:val="21"/>
          <w:szCs w:val="21"/>
        </w:rPr>
        <w:t>响应文件符合本章第</w:t>
      </w:r>
      <w:r>
        <w:rPr>
          <w:rFonts w:ascii="Times New Roman" w:hAnsi="Times New Roman" w:eastAsia="Times New Roman" w:cs="Times New Roman"/>
          <w:spacing w:val="2"/>
          <w:sz w:val="21"/>
          <w:szCs w:val="21"/>
        </w:rPr>
        <w:t xml:space="preserve">9.1 </w:t>
      </w:r>
      <w:r>
        <w:rPr>
          <w:rFonts w:ascii="宋体" w:hAnsi="宋体" w:eastAsia="宋体" w:cs="宋体"/>
          <w:spacing w:val="2"/>
          <w:sz w:val="21"/>
          <w:szCs w:val="21"/>
        </w:rPr>
        <w:t>款、第</w:t>
      </w:r>
      <w:r>
        <w:rPr>
          <w:rFonts w:ascii="Times New Roman" w:hAnsi="Times New Roman" w:eastAsia="Times New Roman" w:cs="Times New Roman"/>
          <w:spacing w:val="2"/>
          <w:sz w:val="21"/>
          <w:szCs w:val="21"/>
        </w:rPr>
        <w:t xml:space="preserve">9.2 </w:t>
      </w:r>
      <w:r>
        <w:rPr>
          <w:rFonts w:ascii="宋体" w:hAnsi="宋体" w:eastAsia="宋体" w:cs="宋体"/>
          <w:spacing w:val="2"/>
          <w:sz w:val="21"/>
          <w:szCs w:val="21"/>
        </w:rPr>
        <w:t>款、第</w:t>
      </w:r>
      <w:r>
        <w:rPr>
          <w:rFonts w:ascii="Times New Roman" w:hAnsi="Times New Roman" w:eastAsia="Times New Roman" w:cs="Times New Roman"/>
          <w:spacing w:val="2"/>
          <w:sz w:val="21"/>
          <w:szCs w:val="21"/>
        </w:rPr>
        <w:t xml:space="preserve">9.3 </w:t>
      </w:r>
      <w:r>
        <w:rPr>
          <w:rFonts w:ascii="宋体" w:hAnsi="宋体" w:eastAsia="宋体" w:cs="宋体"/>
          <w:spacing w:val="2"/>
          <w:sz w:val="21"/>
          <w:szCs w:val="21"/>
        </w:rPr>
        <w:t>款规定的，供应商应提供相关证明资料。</w:t>
      </w:r>
    </w:p>
    <w:p w14:paraId="0E849E5C">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70" w:firstLine="412" w:firstLineChars="0"/>
        <w:textAlignment w:val="baseline"/>
        <w:rPr>
          <w:rFonts w:ascii="宋体" w:hAnsi="宋体" w:eastAsia="宋体" w:cs="宋体"/>
          <w:sz w:val="21"/>
          <w:szCs w:val="21"/>
        </w:rPr>
      </w:pPr>
      <w:r>
        <w:rPr>
          <w:rFonts w:ascii="宋体" w:hAnsi="宋体" w:eastAsia="宋体" w:cs="宋体"/>
          <w:spacing w:val="9"/>
          <w:sz w:val="21"/>
          <w:szCs w:val="21"/>
        </w:rPr>
        <w:t>（</w:t>
      </w:r>
      <w:r>
        <w:rPr>
          <w:rFonts w:ascii="Times New Roman" w:hAnsi="Times New Roman" w:eastAsia="Times New Roman" w:cs="Times New Roman"/>
          <w:spacing w:val="9"/>
          <w:sz w:val="21"/>
          <w:szCs w:val="21"/>
        </w:rPr>
        <w:t>1</w:t>
      </w:r>
      <w:r>
        <w:rPr>
          <w:rFonts w:ascii="宋体" w:hAnsi="宋体" w:eastAsia="宋体" w:cs="宋体"/>
          <w:spacing w:val="9"/>
          <w:sz w:val="21"/>
          <w:szCs w:val="21"/>
        </w:rPr>
        <w:t>）节能产品、节水产品、环境标志产品：提供国家确定的认证机构出具的、处于有效</w:t>
      </w:r>
      <w:r>
        <w:rPr>
          <w:rFonts w:ascii="宋体" w:hAnsi="宋体" w:eastAsia="宋体" w:cs="宋体"/>
          <w:spacing w:val="8"/>
          <w:sz w:val="21"/>
          <w:szCs w:val="21"/>
        </w:rPr>
        <w:t>期之内的节能产品、环境标志产品认证证书（扫描件）。</w:t>
      </w:r>
    </w:p>
    <w:p w14:paraId="1696EB1A">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16" w:firstLine="412" w:firstLineChars="0"/>
        <w:textAlignment w:val="baseline"/>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2</w:t>
      </w:r>
      <w:r>
        <w:rPr>
          <w:rFonts w:ascii="宋体" w:hAnsi="宋体" w:eastAsia="宋体" w:cs="宋体"/>
          <w:spacing w:val="4"/>
          <w:sz w:val="21"/>
          <w:szCs w:val="21"/>
        </w:rPr>
        <w:t>）中小企业：按《政府采购促进中小企业发展</w:t>
      </w:r>
      <w:r>
        <w:rPr>
          <w:rFonts w:ascii="宋体" w:hAnsi="宋体" w:eastAsia="宋体" w:cs="宋体"/>
          <w:spacing w:val="3"/>
          <w:sz w:val="21"/>
          <w:szCs w:val="21"/>
        </w:rPr>
        <w:t>管理办法》（财库〔</w:t>
      </w:r>
      <w:r>
        <w:rPr>
          <w:rFonts w:ascii="Times New Roman" w:hAnsi="Times New Roman" w:eastAsia="Times New Roman" w:cs="Times New Roman"/>
          <w:spacing w:val="3"/>
          <w:sz w:val="21"/>
          <w:szCs w:val="21"/>
        </w:rPr>
        <w:t>2020</w:t>
      </w:r>
      <w:r>
        <w:rPr>
          <w:rFonts w:ascii="宋体" w:hAnsi="宋体" w:eastAsia="宋体" w:cs="宋体"/>
          <w:spacing w:val="3"/>
          <w:sz w:val="21"/>
          <w:szCs w:val="21"/>
        </w:rPr>
        <w:t>〕</w:t>
      </w:r>
      <w:r>
        <w:rPr>
          <w:rFonts w:ascii="Times New Roman" w:hAnsi="Times New Roman" w:eastAsia="Times New Roman" w:cs="Times New Roman"/>
          <w:spacing w:val="3"/>
          <w:sz w:val="21"/>
          <w:szCs w:val="21"/>
        </w:rPr>
        <w:t>46</w:t>
      </w:r>
      <w:r>
        <w:rPr>
          <w:rFonts w:ascii="宋体" w:hAnsi="宋体" w:eastAsia="宋体" w:cs="宋体"/>
          <w:spacing w:val="3"/>
          <w:sz w:val="21"/>
          <w:szCs w:val="21"/>
        </w:rPr>
        <w:t>号）规定，</w:t>
      </w:r>
      <w:r>
        <w:rPr>
          <w:rFonts w:ascii="宋体" w:hAnsi="宋体" w:eastAsia="宋体" w:cs="宋体"/>
          <w:spacing w:val="8"/>
          <w:sz w:val="21"/>
          <w:szCs w:val="21"/>
        </w:rPr>
        <w:t>提供《中小企业声明函》（格式）。</w:t>
      </w:r>
    </w:p>
    <w:p w14:paraId="0D29242B">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宋体" w:hAnsi="宋体" w:eastAsia="宋体" w:cs="宋体"/>
          <w:spacing w:val="9"/>
          <w:sz w:val="21"/>
          <w:szCs w:val="21"/>
        </w:rPr>
        <w:t>（</w:t>
      </w:r>
      <w:r>
        <w:rPr>
          <w:rFonts w:ascii="Times New Roman" w:hAnsi="Times New Roman" w:eastAsia="Times New Roman" w:cs="Times New Roman"/>
          <w:spacing w:val="9"/>
          <w:sz w:val="21"/>
          <w:szCs w:val="21"/>
        </w:rPr>
        <w:t>3</w:t>
      </w:r>
      <w:r>
        <w:rPr>
          <w:rFonts w:ascii="宋体" w:hAnsi="宋体" w:eastAsia="宋体" w:cs="宋体"/>
          <w:spacing w:val="9"/>
          <w:sz w:val="21"/>
          <w:szCs w:val="21"/>
        </w:rPr>
        <w:t>）监狱企业：按《关于政府采购支持监狱企业发展有关问题</w:t>
      </w:r>
      <w:r>
        <w:rPr>
          <w:rFonts w:ascii="宋体" w:hAnsi="宋体" w:eastAsia="宋体" w:cs="宋体"/>
          <w:spacing w:val="8"/>
          <w:sz w:val="21"/>
          <w:szCs w:val="21"/>
        </w:rPr>
        <w:t>的通知》（财库〔</w:t>
      </w:r>
      <w:r>
        <w:rPr>
          <w:rFonts w:ascii="Times New Roman" w:hAnsi="Times New Roman" w:eastAsia="Times New Roman" w:cs="Times New Roman"/>
          <w:spacing w:val="8"/>
          <w:sz w:val="21"/>
          <w:szCs w:val="21"/>
        </w:rPr>
        <w:t>2014</w:t>
      </w:r>
      <w:r>
        <w:rPr>
          <w:rFonts w:ascii="宋体" w:hAnsi="宋体" w:eastAsia="宋体" w:cs="宋体"/>
          <w:spacing w:val="8"/>
          <w:sz w:val="21"/>
          <w:szCs w:val="21"/>
        </w:rPr>
        <w:t>〕</w:t>
      </w:r>
      <w:r>
        <w:rPr>
          <w:rFonts w:ascii="Times New Roman" w:hAnsi="Times New Roman" w:eastAsia="Times New Roman" w:cs="Times New Roman"/>
          <w:spacing w:val="7"/>
          <w:sz w:val="21"/>
          <w:szCs w:val="21"/>
        </w:rPr>
        <w:t xml:space="preserve">68 </w:t>
      </w:r>
      <w:r>
        <w:rPr>
          <w:rFonts w:ascii="宋体" w:hAnsi="宋体" w:eastAsia="宋体" w:cs="宋体"/>
          <w:spacing w:val="7"/>
          <w:sz w:val="21"/>
          <w:szCs w:val="21"/>
        </w:rPr>
        <w:t>号）文件规定提供证明文件（扫描件）。</w:t>
      </w:r>
    </w:p>
    <w:p w14:paraId="3150EF9D">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jc w:val="right"/>
        <w:textAlignment w:val="baseline"/>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4</w:t>
      </w:r>
      <w:r>
        <w:rPr>
          <w:rFonts w:ascii="宋体" w:hAnsi="宋体" w:eastAsia="宋体" w:cs="宋体"/>
          <w:spacing w:val="5"/>
          <w:sz w:val="21"/>
          <w:szCs w:val="21"/>
        </w:rPr>
        <w:t>）残疾人福利性单位：按《关于促进残疾人就业政府采购政策的通知》（财库〔</w:t>
      </w:r>
      <w:r>
        <w:rPr>
          <w:rFonts w:ascii="Times New Roman" w:hAnsi="Times New Roman" w:eastAsia="Times New Roman" w:cs="Times New Roman"/>
          <w:spacing w:val="5"/>
          <w:sz w:val="21"/>
          <w:szCs w:val="21"/>
        </w:rPr>
        <w:t>2017</w:t>
      </w:r>
      <w:r>
        <w:rPr>
          <w:rFonts w:ascii="宋体" w:hAnsi="宋体" w:eastAsia="宋体" w:cs="宋体"/>
          <w:spacing w:val="5"/>
          <w:sz w:val="21"/>
          <w:szCs w:val="21"/>
        </w:rPr>
        <w:t>〕</w:t>
      </w:r>
      <w:r>
        <w:rPr>
          <w:rFonts w:ascii="Times New Roman" w:hAnsi="Times New Roman" w:eastAsia="Times New Roman" w:cs="Times New Roman"/>
          <w:spacing w:val="8"/>
          <w:sz w:val="21"/>
          <w:szCs w:val="21"/>
        </w:rPr>
        <w:t xml:space="preserve">141 </w:t>
      </w:r>
      <w:r>
        <w:rPr>
          <w:rFonts w:ascii="宋体" w:hAnsi="宋体" w:eastAsia="宋体" w:cs="宋体"/>
          <w:spacing w:val="8"/>
          <w:sz w:val="21"/>
          <w:szCs w:val="21"/>
        </w:rPr>
        <w:t>号）文件规定提供《残疾人福利性</w:t>
      </w:r>
      <w:r>
        <w:rPr>
          <w:rFonts w:ascii="宋体" w:hAnsi="宋体" w:eastAsia="宋体" w:cs="宋体"/>
          <w:spacing w:val="7"/>
          <w:sz w:val="21"/>
          <w:szCs w:val="21"/>
        </w:rPr>
        <w:t>单位声明函》（格式）。</w:t>
      </w:r>
    </w:p>
    <w:p w14:paraId="560D3BB4">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spacing w:val="8"/>
          <w:sz w:val="21"/>
          <w:szCs w:val="21"/>
        </w:rPr>
        <w:t xml:space="preserve">9.6 </w:t>
      </w:r>
      <w:r>
        <w:rPr>
          <w:rFonts w:ascii="宋体" w:hAnsi="宋体" w:eastAsia="宋体" w:cs="宋体"/>
          <w:spacing w:val="8"/>
          <w:sz w:val="21"/>
          <w:szCs w:val="21"/>
        </w:rPr>
        <w:t>供应商有政府采购合同融资需求的，详见</w:t>
      </w:r>
      <w:r>
        <w:rPr>
          <w:rFonts w:ascii="宋体" w:hAnsi="宋体" w:eastAsia="宋体" w:cs="宋体"/>
          <w:b/>
          <w:bCs/>
          <w:spacing w:val="8"/>
          <w:sz w:val="21"/>
          <w:szCs w:val="21"/>
        </w:rPr>
        <w:t>磋商须知前附表</w:t>
      </w:r>
      <w:r>
        <w:rPr>
          <w:rFonts w:ascii="宋体" w:hAnsi="宋体" w:eastAsia="宋体" w:cs="宋体"/>
          <w:spacing w:val="8"/>
          <w:sz w:val="21"/>
          <w:szCs w:val="21"/>
        </w:rPr>
        <w:t>。</w:t>
      </w:r>
    </w:p>
    <w:p w14:paraId="6683756A">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70" w:firstLine="412" w:firstLineChars="0"/>
        <w:textAlignment w:val="baseline"/>
        <w:rPr>
          <w:rFonts w:ascii="宋体" w:hAnsi="宋体" w:eastAsia="宋体" w:cs="宋体"/>
          <w:sz w:val="21"/>
          <w:szCs w:val="21"/>
        </w:rPr>
      </w:pPr>
      <w:r>
        <w:rPr>
          <w:rFonts w:ascii="Times New Roman" w:hAnsi="Times New Roman" w:eastAsia="Times New Roman" w:cs="Times New Roman"/>
          <w:spacing w:val="9"/>
          <w:sz w:val="21"/>
          <w:szCs w:val="21"/>
        </w:rPr>
        <w:t xml:space="preserve">9.7 </w:t>
      </w:r>
      <w:r>
        <w:rPr>
          <w:rFonts w:ascii="宋体" w:hAnsi="宋体" w:eastAsia="宋体" w:cs="宋体"/>
          <w:spacing w:val="9"/>
          <w:sz w:val="21"/>
          <w:szCs w:val="21"/>
        </w:rPr>
        <w:t>为推进政府采购诚信体系建设，供应商在签署相关承诺，提供相关信息前，应认真阅</w:t>
      </w:r>
      <w:r>
        <w:rPr>
          <w:rFonts w:ascii="宋体" w:hAnsi="宋体" w:eastAsia="宋体" w:cs="宋体"/>
          <w:spacing w:val="8"/>
          <w:sz w:val="21"/>
          <w:szCs w:val="21"/>
        </w:rPr>
        <w:t>读省级以上财政部门相关政策规定。</w:t>
      </w:r>
    </w:p>
    <w:p w14:paraId="16B58B37">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outlineLvl w:val="9"/>
        <w:rPr>
          <w:rFonts w:ascii="宋体" w:hAnsi="宋体" w:eastAsia="宋体" w:cs="宋体"/>
          <w:sz w:val="21"/>
          <w:szCs w:val="21"/>
        </w:rPr>
      </w:pPr>
      <w:bookmarkStart w:id="8" w:name="bookmark55"/>
      <w:bookmarkEnd w:id="8"/>
      <w:r>
        <w:rPr>
          <w:rFonts w:ascii="宋体" w:hAnsi="宋体" w:eastAsia="宋体" w:cs="宋体"/>
          <w:b/>
          <w:bCs/>
          <w:spacing w:val="-4"/>
          <w:sz w:val="21"/>
          <w:szCs w:val="21"/>
        </w:rPr>
        <w:t>二、磋商文件</w:t>
      </w:r>
    </w:p>
    <w:p w14:paraId="1E8DA2A7">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hint="eastAsia" w:eastAsia="宋体"/>
          <w:sz w:val="21"/>
          <w:szCs w:val="21"/>
          <w:lang w:eastAsia="zh-CN"/>
        </w:rPr>
      </w:pPr>
      <w:r>
        <w:rPr>
          <w:rFonts w:ascii="Times New Roman" w:hAnsi="Times New Roman" w:eastAsia="Times New Roman" w:cs="Times New Roman"/>
          <w:b/>
          <w:bCs/>
          <w:spacing w:val="5"/>
          <w:sz w:val="21"/>
          <w:szCs w:val="21"/>
        </w:rPr>
        <w:t>10.</w:t>
      </w:r>
      <w:r>
        <w:rPr>
          <w:rFonts w:ascii="宋体" w:hAnsi="宋体" w:eastAsia="宋体" w:cs="宋体"/>
          <w:b/>
          <w:bCs/>
          <w:spacing w:val="5"/>
          <w:sz w:val="21"/>
          <w:szCs w:val="21"/>
        </w:rPr>
        <w:t>磋商文件的组成</w:t>
      </w:r>
    </w:p>
    <w:p w14:paraId="579CCCC7">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5147" w:firstLine="412" w:firstLineChars="0"/>
        <w:textAlignment w:val="baseline"/>
        <w:rPr>
          <w:rFonts w:ascii="宋体" w:hAnsi="宋体" w:eastAsia="宋体" w:cs="宋体"/>
          <w:sz w:val="21"/>
          <w:szCs w:val="21"/>
        </w:rPr>
      </w:pPr>
      <w:r>
        <w:rPr>
          <w:rFonts w:ascii="Times New Roman" w:hAnsi="Times New Roman" w:eastAsia="Times New Roman" w:cs="Times New Roman"/>
          <w:spacing w:val="2"/>
          <w:sz w:val="21"/>
          <w:szCs w:val="21"/>
        </w:rPr>
        <w:t xml:space="preserve">10.1  </w:t>
      </w:r>
      <w:r>
        <w:rPr>
          <w:rFonts w:ascii="宋体" w:hAnsi="宋体" w:eastAsia="宋体" w:cs="宋体"/>
          <w:spacing w:val="2"/>
          <w:sz w:val="21"/>
          <w:szCs w:val="21"/>
        </w:rPr>
        <w:t>磋商文件由下列文件组成</w:t>
      </w:r>
      <w:r>
        <w:rPr>
          <w:rFonts w:hint="eastAsia" w:ascii="宋体" w:hAnsi="宋体" w:eastAsia="宋体" w:cs="宋体"/>
          <w:spacing w:val="2"/>
          <w:sz w:val="21"/>
          <w:szCs w:val="21"/>
          <w:lang w:eastAsia="zh-CN"/>
        </w:rPr>
        <w:t>：</w:t>
      </w:r>
      <w:r>
        <w:rPr>
          <w:rFonts w:ascii="宋体" w:hAnsi="宋体" w:eastAsia="宋体" w:cs="宋体"/>
          <w:spacing w:val="8"/>
          <w:sz w:val="21"/>
          <w:szCs w:val="21"/>
        </w:rPr>
        <w:t>第一章 磋商邀请</w:t>
      </w:r>
    </w:p>
    <w:p w14:paraId="1463F488">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宋体" w:hAnsi="宋体" w:eastAsia="宋体" w:cs="宋体"/>
          <w:spacing w:val="8"/>
          <w:sz w:val="21"/>
          <w:szCs w:val="21"/>
        </w:rPr>
        <w:t>第二章 磋商须知</w:t>
      </w:r>
    </w:p>
    <w:p w14:paraId="62536185">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宋体" w:hAnsi="宋体" w:eastAsia="宋体" w:cs="宋体"/>
          <w:spacing w:val="8"/>
          <w:sz w:val="21"/>
          <w:szCs w:val="21"/>
        </w:rPr>
        <w:t>第三章 合同格式</w:t>
      </w:r>
    </w:p>
    <w:p w14:paraId="69910CAF">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宋体" w:hAnsi="宋体" w:eastAsia="宋体" w:cs="宋体"/>
          <w:spacing w:val="8"/>
          <w:sz w:val="21"/>
          <w:szCs w:val="21"/>
        </w:rPr>
        <w:t>第四章 采购需求</w:t>
      </w:r>
    </w:p>
    <w:p w14:paraId="0057170B">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宋体" w:hAnsi="宋体" w:eastAsia="宋体" w:cs="宋体"/>
          <w:spacing w:val="6"/>
          <w:sz w:val="21"/>
          <w:szCs w:val="21"/>
        </w:rPr>
        <w:t>第</w:t>
      </w:r>
      <w:r>
        <w:rPr>
          <w:rFonts w:hint="eastAsia" w:ascii="宋体" w:hAnsi="宋体" w:eastAsia="宋体" w:cs="宋体"/>
          <w:spacing w:val="6"/>
          <w:sz w:val="21"/>
          <w:szCs w:val="21"/>
          <w:lang w:eastAsia="zh-CN"/>
        </w:rPr>
        <w:t>五</w:t>
      </w:r>
      <w:r>
        <w:rPr>
          <w:rFonts w:ascii="宋体" w:hAnsi="宋体" w:eastAsia="宋体" w:cs="宋体"/>
          <w:spacing w:val="6"/>
          <w:sz w:val="21"/>
          <w:szCs w:val="21"/>
        </w:rPr>
        <w:t>章</w:t>
      </w:r>
      <w:r>
        <w:rPr>
          <w:rFonts w:hint="eastAsia" w:ascii="宋体" w:hAnsi="宋体" w:eastAsia="宋体" w:cs="宋体"/>
          <w:spacing w:val="6"/>
          <w:sz w:val="21"/>
          <w:szCs w:val="21"/>
          <w:lang w:val="en-US" w:eastAsia="zh-CN"/>
        </w:rPr>
        <w:t xml:space="preserve"> </w:t>
      </w:r>
      <w:r>
        <w:rPr>
          <w:rFonts w:ascii="宋体" w:hAnsi="宋体" w:eastAsia="宋体" w:cs="宋体"/>
          <w:spacing w:val="6"/>
          <w:sz w:val="21"/>
          <w:szCs w:val="21"/>
        </w:rPr>
        <w:t>响应文件组成</w:t>
      </w:r>
    </w:p>
    <w:p w14:paraId="567AA5F8">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53" w:firstLine="412" w:firstLineChars="0"/>
        <w:textAlignment w:val="baseline"/>
        <w:rPr>
          <w:rFonts w:ascii="宋体" w:hAnsi="宋体" w:eastAsia="宋体" w:cs="宋体"/>
          <w:sz w:val="21"/>
          <w:szCs w:val="21"/>
        </w:rPr>
      </w:pPr>
      <w:r>
        <w:rPr>
          <w:rFonts w:ascii="Times New Roman" w:hAnsi="Times New Roman" w:eastAsia="Times New Roman" w:cs="Times New Roman"/>
          <w:spacing w:val="7"/>
          <w:sz w:val="21"/>
          <w:szCs w:val="21"/>
        </w:rPr>
        <w:t xml:space="preserve">10.2 </w:t>
      </w:r>
      <w:r>
        <w:rPr>
          <w:rFonts w:ascii="宋体" w:hAnsi="宋体" w:eastAsia="宋体" w:cs="宋体"/>
          <w:spacing w:val="7"/>
          <w:sz w:val="21"/>
          <w:szCs w:val="21"/>
        </w:rPr>
        <w:t>本章第</w:t>
      </w:r>
      <w:r>
        <w:rPr>
          <w:rFonts w:ascii="Times New Roman" w:hAnsi="Times New Roman" w:eastAsia="Times New Roman" w:cs="Times New Roman"/>
          <w:spacing w:val="7"/>
          <w:sz w:val="21"/>
          <w:szCs w:val="21"/>
        </w:rPr>
        <w:t xml:space="preserve">11.1 </w:t>
      </w:r>
      <w:r>
        <w:rPr>
          <w:rFonts w:ascii="宋体" w:hAnsi="宋体" w:eastAsia="宋体" w:cs="宋体"/>
          <w:spacing w:val="7"/>
          <w:sz w:val="21"/>
          <w:szCs w:val="21"/>
        </w:rPr>
        <w:t>款规定的提交首次响应文件截止时间前对磋商文件澄清或者修改内容，为磋商文件的组成部分。</w:t>
      </w:r>
    </w:p>
    <w:p w14:paraId="4B716AE3">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35" w:firstLine="412" w:firstLineChars="0"/>
        <w:textAlignment w:val="baseline"/>
        <w:rPr>
          <w:rFonts w:ascii="宋体" w:hAnsi="宋体" w:eastAsia="宋体" w:cs="宋体"/>
          <w:sz w:val="21"/>
          <w:szCs w:val="21"/>
        </w:rPr>
      </w:pPr>
      <w:r>
        <w:rPr>
          <w:rFonts w:ascii="Times New Roman" w:hAnsi="Times New Roman" w:eastAsia="Times New Roman" w:cs="Times New Roman"/>
          <w:spacing w:val="10"/>
          <w:sz w:val="21"/>
          <w:szCs w:val="21"/>
        </w:rPr>
        <w:t xml:space="preserve">10.3 </w:t>
      </w:r>
      <w:r>
        <w:rPr>
          <w:rFonts w:ascii="宋体" w:hAnsi="宋体" w:eastAsia="宋体" w:cs="宋体"/>
          <w:spacing w:val="10"/>
          <w:sz w:val="21"/>
          <w:szCs w:val="21"/>
        </w:rPr>
        <w:t>磋商小组根据与供应商磋商情况可能实质性变动的内容，包括采购需求中的技术、</w:t>
      </w:r>
      <w:r>
        <w:rPr>
          <w:rFonts w:ascii="宋体" w:hAnsi="宋体" w:eastAsia="宋体" w:cs="宋体"/>
          <w:spacing w:val="8"/>
          <w:sz w:val="21"/>
          <w:szCs w:val="21"/>
        </w:rPr>
        <w:t>商务要求以及合同条款，在</w:t>
      </w:r>
      <w:r>
        <w:rPr>
          <w:rFonts w:ascii="宋体" w:hAnsi="宋体" w:eastAsia="宋体" w:cs="宋体"/>
          <w:b/>
          <w:bCs/>
          <w:spacing w:val="8"/>
          <w:sz w:val="21"/>
          <w:szCs w:val="21"/>
        </w:rPr>
        <w:t>磋商须知前附表</w:t>
      </w:r>
      <w:r>
        <w:rPr>
          <w:rFonts w:ascii="宋体" w:hAnsi="宋体" w:eastAsia="宋体" w:cs="宋体"/>
          <w:spacing w:val="8"/>
          <w:sz w:val="21"/>
          <w:szCs w:val="21"/>
        </w:rPr>
        <w:t>中明确。</w:t>
      </w:r>
    </w:p>
    <w:p w14:paraId="55F1F75B">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2" w:firstLine="412" w:firstLineChars="0"/>
        <w:textAlignment w:val="baseline"/>
        <w:rPr>
          <w:rFonts w:ascii="宋体" w:hAnsi="宋体" w:eastAsia="宋体" w:cs="宋体"/>
          <w:sz w:val="21"/>
          <w:szCs w:val="21"/>
        </w:rPr>
      </w:pPr>
      <w:r>
        <w:rPr>
          <w:rFonts w:ascii="Times New Roman" w:hAnsi="Times New Roman" w:eastAsia="Times New Roman" w:cs="Times New Roman"/>
          <w:spacing w:val="11"/>
          <w:sz w:val="21"/>
          <w:szCs w:val="21"/>
        </w:rPr>
        <w:t xml:space="preserve">10.4 </w:t>
      </w:r>
      <w:r>
        <w:rPr>
          <w:rFonts w:ascii="宋体" w:hAnsi="宋体" w:eastAsia="宋体" w:cs="宋体"/>
          <w:spacing w:val="11"/>
          <w:sz w:val="21"/>
          <w:szCs w:val="21"/>
        </w:rPr>
        <w:t>供应商应仔细阅读磋商文件的全部内容，按照磋商文件要求编制响应文件。任何对</w:t>
      </w:r>
      <w:r>
        <w:rPr>
          <w:rFonts w:ascii="宋体" w:hAnsi="宋体" w:eastAsia="宋体" w:cs="宋体"/>
          <w:spacing w:val="9"/>
          <w:sz w:val="21"/>
          <w:szCs w:val="21"/>
        </w:rPr>
        <w:t>磋商文件的忽略或误解不能作为响应文件存在缺陷或瑕疵的理由，其风险由供应商承担。</w:t>
      </w:r>
    </w:p>
    <w:p w14:paraId="0399F909">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spacing w:val="11"/>
          <w:sz w:val="21"/>
          <w:szCs w:val="21"/>
        </w:rPr>
        <w:t xml:space="preserve">10.5 </w:t>
      </w:r>
      <w:r>
        <w:rPr>
          <w:rFonts w:ascii="宋体" w:hAnsi="宋体" w:eastAsia="宋体" w:cs="宋体"/>
          <w:spacing w:val="11"/>
          <w:sz w:val="21"/>
          <w:szCs w:val="21"/>
        </w:rPr>
        <w:t>磋商文件不得要求或者标明供应商名称或者特定产品的品牌，不得含有指向特定供</w:t>
      </w:r>
      <w:r>
        <w:rPr>
          <w:rFonts w:ascii="宋体" w:hAnsi="宋体" w:eastAsia="宋体" w:cs="宋体"/>
          <w:spacing w:val="8"/>
          <w:sz w:val="21"/>
          <w:szCs w:val="21"/>
        </w:rPr>
        <w:t>应商的技术、商务等条件。</w:t>
      </w:r>
    </w:p>
    <w:p w14:paraId="6E302B7D">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b/>
          <w:bCs/>
          <w:spacing w:val="6"/>
          <w:sz w:val="21"/>
          <w:szCs w:val="21"/>
        </w:rPr>
        <w:t>11.</w:t>
      </w:r>
      <w:r>
        <w:rPr>
          <w:rFonts w:ascii="宋体" w:hAnsi="宋体" w:eastAsia="宋体" w:cs="宋体"/>
          <w:b/>
          <w:bCs/>
          <w:spacing w:val="6"/>
          <w:sz w:val="21"/>
          <w:szCs w:val="21"/>
        </w:rPr>
        <w:t>提交首次响应文件的截止时间</w:t>
      </w:r>
    </w:p>
    <w:p w14:paraId="10A62520">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2662" w:firstLine="412" w:firstLineChars="0"/>
        <w:textAlignment w:val="baseline"/>
        <w:rPr>
          <w:rFonts w:ascii="宋体" w:hAnsi="宋体" w:eastAsia="宋体" w:cs="宋体"/>
          <w:sz w:val="21"/>
          <w:szCs w:val="21"/>
        </w:rPr>
      </w:pPr>
      <w:r>
        <w:rPr>
          <w:rFonts w:ascii="Times New Roman" w:hAnsi="Times New Roman" w:eastAsia="Times New Roman" w:cs="Times New Roman"/>
          <w:spacing w:val="6"/>
          <w:sz w:val="21"/>
          <w:szCs w:val="21"/>
        </w:rPr>
        <w:t xml:space="preserve">11.1 </w:t>
      </w:r>
      <w:r>
        <w:rPr>
          <w:rFonts w:ascii="宋体" w:hAnsi="宋体" w:eastAsia="宋体" w:cs="宋体"/>
          <w:spacing w:val="6"/>
          <w:sz w:val="21"/>
          <w:szCs w:val="21"/>
        </w:rPr>
        <w:t>供应商提交首次响应文件截止时间见</w:t>
      </w:r>
      <w:r>
        <w:rPr>
          <w:rFonts w:ascii="宋体" w:hAnsi="宋体" w:eastAsia="宋体" w:cs="宋体"/>
          <w:b/>
          <w:bCs/>
          <w:spacing w:val="6"/>
          <w:sz w:val="21"/>
          <w:szCs w:val="21"/>
        </w:rPr>
        <w:t>磋商须知前附表</w:t>
      </w:r>
      <w:r>
        <w:rPr>
          <w:rFonts w:ascii="宋体" w:hAnsi="宋体" w:eastAsia="宋体" w:cs="宋体"/>
          <w:spacing w:val="6"/>
          <w:sz w:val="21"/>
          <w:szCs w:val="21"/>
        </w:rPr>
        <w:t xml:space="preserve">。 </w:t>
      </w:r>
      <w:r>
        <w:rPr>
          <w:rFonts w:ascii="Times New Roman" w:hAnsi="Times New Roman" w:eastAsia="Times New Roman" w:cs="Times New Roman"/>
          <w:b/>
          <w:bCs/>
          <w:spacing w:val="6"/>
          <w:sz w:val="21"/>
          <w:szCs w:val="21"/>
        </w:rPr>
        <w:t>12.</w:t>
      </w:r>
      <w:r>
        <w:rPr>
          <w:rFonts w:ascii="宋体" w:hAnsi="宋体" w:eastAsia="宋体" w:cs="宋体"/>
          <w:b/>
          <w:bCs/>
          <w:spacing w:val="6"/>
          <w:sz w:val="21"/>
          <w:szCs w:val="21"/>
        </w:rPr>
        <w:t>磋商文件的澄清或者修改</w:t>
      </w:r>
    </w:p>
    <w:p w14:paraId="768CA018">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2" w:firstLine="412" w:firstLineChars="0"/>
        <w:textAlignment w:val="baseline"/>
        <w:rPr>
          <w:rFonts w:ascii="宋体" w:hAnsi="宋体" w:eastAsia="宋体" w:cs="宋体"/>
          <w:sz w:val="21"/>
          <w:szCs w:val="21"/>
        </w:rPr>
      </w:pPr>
      <w:r>
        <w:rPr>
          <w:rFonts w:ascii="Times New Roman" w:hAnsi="Times New Roman" w:eastAsia="Times New Roman" w:cs="Times New Roman"/>
          <w:spacing w:val="8"/>
          <w:sz w:val="21"/>
          <w:szCs w:val="21"/>
        </w:rPr>
        <w:t xml:space="preserve">12.1 </w:t>
      </w:r>
      <w:r>
        <w:rPr>
          <w:rFonts w:ascii="宋体" w:hAnsi="宋体" w:eastAsia="宋体" w:cs="宋体"/>
          <w:spacing w:val="8"/>
          <w:sz w:val="21"/>
          <w:szCs w:val="21"/>
        </w:rPr>
        <w:t>在本章第</w:t>
      </w:r>
      <w:r>
        <w:rPr>
          <w:rFonts w:ascii="Times New Roman" w:hAnsi="Times New Roman" w:eastAsia="Times New Roman" w:cs="Times New Roman"/>
          <w:spacing w:val="8"/>
          <w:sz w:val="21"/>
          <w:szCs w:val="21"/>
        </w:rPr>
        <w:t xml:space="preserve">11.1 </w:t>
      </w:r>
      <w:r>
        <w:rPr>
          <w:rFonts w:ascii="宋体" w:hAnsi="宋体" w:eastAsia="宋体" w:cs="宋体"/>
          <w:spacing w:val="8"/>
          <w:sz w:val="21"/>
          <w:szCs w:val="21"/>
        </w:rPr>
        <w:t>款规定的提交首次响应文件截止之日前，采购人、采购代理</w:t>
      </w:r>
      <w:r>
        <w:rPr>
          <w:rFonts w:ascii="宋体" w:hAnsi="宋体" w:eastAsia="宋体" w:cs="宋体"/>
          <w:spacing w:val="7"/>
          <w:sz w:val="21"/>
          <w:szCs w:val="21"/>
        </w:rPr>
        <w:t>机构或者</w:t>
      </w:r>
      <w:r>
        <w:rPr>
          <w:rFonts w:ascii="宋体" w:hAnsi="宋体" w:eastAsia="宋体" w:cs="宋体"/>
          <w:spacing w:val="9"/>
          <w:sz w:val="21"/>
          <w:szCs w:val="21"/>
        </w:rPr>
        <w:t>磋商小组可以对已发出的磋商文件进行必要的澄清或者修改。</w:t>
      </w:r>
    </w:p>
    <w:p w14:paraId="47BF1A1E">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spacing w:val="11"/>
          <w:sz w:val="21"/>
          <w:szCs w:val="21"/>
        </w:rPr>
        <w:t xml:space="preserve">12.2 </w:t>
      </w:r>
      <w:r>
        <w:rPr>
          <w:rFonts w:ascii="宋体" w:hAnsi="宋体" w:eastAsia="宋体" w:cs="宋体"/>
          <w:spacing w:val="11"/>
          <w:sz w:val="21"/>
          <w:szCs w:val="21"/>
        </w:rPr>
        <w:t>澄清或者修改的内容可能影响响应文件编制的，采购人、采购代理机构或者磋商小</w:t>
      </w:r>
      <w:r>
        <w:rPr>
          <w:rFonts w:ascii="宋体" w:hAnsi="宋体" w:eastAsia="宋体" w:cs="宋体"/>
          <w:spacing w:val="7"/>
          <w:sz w:val="21"/>
          <w:szCs w:val="21"/>
        </w:rPr>
        <w:t>组应当在本章第</w:t>
      </w:r>
      <w:r>
        <w:rPr>
          <w:rFonts w:ascii="Times New Roman" w:hAnsi="Times New Roman" w:eastAsia="Times New Roman" w:cs="Times New Roman"/>
          <w:spacing w:val="7"/>
          <w:sz w:val="21"/>
          <w:szCs w:val="21"/>
        </w:rPr>
        <w:t xml:space="preserve">11.1 </w:t>
      </w:r>
      <w:r>
        <w:rPr>
          <w:rFonts w:ascii="宋体" w:hAnsi="宋体" w:eastAsia="宋体" w:cs="宋体"/>
          <w:spacing w:val="7"/>
          <w:sz w:val="21"/>
          <w:szCs w:val="21"/>
        </w:rPr>
        <w:t>款规定的提交首次响应文件截止之日至少</w:t>
      </w:r>
      <w:r>
        <w:rPr>
          <w:rFonts w:ascii="Times New Roman" w:hAnsi="Times New Roman" w:eastAsia="Times New Roman" w:cs="Times New Roman"/>
          <w:spacing w:val="7"/>
          <w:sz w:val="21"/>
          <w:szCs w:val="21"/>
        </w:rPr>
        <w:t>5</w:t>
      </w:r>
      <w:r>
        <w:rPr>
          <w:rFonts w:ascii="宋体" w:hAnsi="宋体" w:eastAsia="宋体" w:cs="宋体"/>
          <w:spacing w:val="7"/>
          <w:sz w:val="21"/>
          <w:szCs w:val="21"/>
        </w:rPr>
        <w:t>日前，在</w:t>
      </w:r>
      <w:r>
        <w:rPr>
          <w:rFonts w:ascii="宋体" w:hAnsi="宋体" w:eastAsia="宋体" w:cs="宋体"/>
          <w:b/>
          <w:bCs/>
          <w:spacing w:val="6"/>
          <w:sz w:val="21"/>
          <w:szCs w:val="21"/>
        </w:rPr>
        <w:t>磋商须知前附表</w:t>
      </w:r>
      <w:r>
        <w:rPr>
          <w:rFonts w:hint="eastAsia" w:ascii="宋体" w:hAnsi="宋体" w:eastAsia="宋体" w:cs="宋体"/>
          <w:spacing w:val="6"/>
          <w:sz w:val="21"/>
          <w:szCs w:val="21"/>
          <w:lang w:eastAsia="zh-CN"/>
        </w:rPr>
        <w:t>指定的媒体</w:t>
      </w:r>
      <w:r>
        <w:rPr>
          <w:rFonts w:ascii="宋体" w:hAnsi="宋体" w:eastAsia="宋体" w:cs="宋体"/>
          <w:spacing w:val="11"/>
          <w:sz w:val="21"/>
          <w:szCs w:val="21"/>
        </w:rPr>
        <w:t>发布澄清或者修改的内容；不足</w:t>
      </w:r>
      <w:r>
        <w:rPr>
          <w:rFonts w:ascii="Times New Roman" w:hAnsi="Times New Roman" w:eastAsia="Times New Roman" w:cs="Times New Roman"/>
          <w:spacing w:val="11"/>
          <w:sz w:val="21"/>
          <w:szCs w:val="21"/>
        </w:rPr>
        <w:t>5</w:t>
      </w:r>
      <w:r>
        <w:rPr>
          <w:rFonts w:ascii="宋体" w:hAnsi="宋体" w:eastAsia="宋体" w:cs="宋体"/>
          <w:spacing w:val="11"/>
          <w:sz w:val="21"/>
          <w:szCs w:val="21"/>
        </w:rPr>
        <w:t>日</w:t>
      </w:r>
      <w:r>
        <w:rPr>
          <w:rFonts w:ascii="宋体" w:hAnsi="宋体" w:eastAsia="宋体" w:cs="宋体"/>
          <w:spacing w:val="10"/>
          <w:sz w:val="21"/>
          <w:szCs w:val="21"/>
        </w:rPr>
        <w:t>的，采购人、采购代理机构应</w:t>
      </w:r>
      <w:r>
        <w:rPr>
          <w:rFonts w:ascii="宋体" w:hAnsi="宋体" w:eastAsia="宋体" w:cs="宋体"/>
          <w:spacing w:val="8"/>
          <w:sz w:val="21"/>
          <w:szCs w:val="21"/>
        </w:rPr>
        <w:t>当顺延供应商提交首次响应文件截止时间。</w:t>
      </w:r>
    </w:p>
    <w:p w14:paraId="20BDD8F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outlineLvl w:val="9"/>
        <w:rPr>
          <w:rFonts w:ascii="宋体" w:hAnsi="宋体" w:eastAsia="宋体" w:cs="宋体"/>
          <w:sz w:val="21"/>
          <w:szCs w:val="21"/>
        </w:rPr>
      </w:pPr>
      <w:bookmarkStart w:id="9" w:name="bookmark56"/>
      <w:bookmarkEnd w:id="9"/>
      <w:r>
        <w:rPr>
          <w:rFonts w:ascii="宋体" w:hAnsi="宋体" w:eastAsia="宋体" w:cs="宋体"/>
          <w:b/>
          <w:bCs/>
          <w:spacing w:val="-3"/>
          <w:sz w:val="21"/>
          <w:szCs w:val="21"/>
        </w:rPr>
        <w:t>三、响应文件的编制</w:t>
      </w:r>
    </w:p>
    <w:p w14:paraId="5E673FB4">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b/>
          <w:bCs/>
          <w:spacing w:val="4"/>
          <w:sz w:val="21"/>
          <w:szCs w:val="21"/>
        </w:rPr>
        <w:t>13.</w:t>
      </w:r>
      <w:r>
        <w:rPr>
          <w:rFonts w:ascii="宋体" w:hAnsi="宋体" w:eastAsia="宋体" w:cs="宋体"/>
          <w:b/>
          <w:bCs/>
          <w:spacing w:val="4"/>
          <w:sz w:val="21"/>
          <w:szCs w:val="21"/>
        </w:rPr>
        <w:t>一般要求</w:t>
      </w:r>
    </w:p>
    <w:p w14:paraId="4FD4D0B4">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2" w:firstLine="412" w:firstLineChars="0"/>
        <w:textAlignment w:val="baseline"/>
        <w:rPr>
          <w:rFonts w:ascii="宋体" w:hAnsi="宋体" w:eastAsia="宋体" w:cs="宋体"/>
          <w:sz w:val="21"/>
          <w:szCs w:val="21"/>
        </w:rPr>
      </w:pPr>
      <w:r>
        <w:rPr>
          <w:rFonts w:ascii="Times New Roman" w:hAnsi="Times New Roman" w:eastAsia="Times New Roman" w:cs="Times New Roman"/>
          <w:spacing w:val="9"/>
          <w:sz w:val="21"/>
          <w:szCs w:val="21"/>
        </w:rPr>
        <w:t xml:space="preserve">13.1  </w:t>
      </w:r>
      <w:r>
        <w:rPr>
          <w:rFonts w:ascii="宋体" w:hAnsi="宋体" w:eastAsia="宋体" w:cs="宋体"/>
          <w:spacing w:val="9"/>
          <w:sz w:val="21"/>
          <w:szCs w:val="21"/>
        </w:rPr>
        <w:t>供应商应仔细阅读磋商文件的所有内容，按磋商文件的要求编制响应文件，并保证所提供的全部资料的真实性，以使其响应文件对磋商文件做出实质性的响应。</w:t>
      </w:r>
    </w:p>
    <w:p w14:paraId="3BBCC6C4">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spacing w:val="10"/>
          <w:sz w:val="21"/>
          <w:szCs w:val="21"/>
        </w:rPr>
        <w:t xml:space="preserve">13.2  </w:t>
      </w:r>
      <w:r>
        <w:rPr>
          <w:rFonts w:ascii="宋体" w:hAnsi="宋体" w:eastAsia="宋体" w:cs="宋体"/>
          <w:spacing w:val="10"/>
          <w:sz w:val="21"/>
          <w:szCs w:val="21"/>
        </w:rPr>
        <w:t>供应商提交的响应文件及供应商与采购人或采购</w:t>
      </w:r>
      <w:r>
        <w:rPr>
          <w:rFonts w:ascii="宋体" w:hAnsi="宋体" w:eastAsia="宋体" w:cs="宋体"/>
          <w:spacing w:val="9"/>
          <w:sz w:val="21"/>
          <w:szCs w:val="21"/>
        </w:rPr>
        <w:t>代理机构、磋商小组就有关磋商的</w:t>
      </w:r>
      <w:r>
        <w:rPr>
          <w:rFonts w:ascii="宋体" w:hAnsi="宋体" w:eastAsia="宋体" w:cs="宋体"/>
          <w:spacing w:val="12"/>
          <w:sz w:val="21"/>
          <w:szCs w:val="21"/>
        </w:rPr>
        <w:t>所有来往函电均使用中文。供应商可以提交其它语言的资料，但应附中文注释，在有差异时</w:t>
      </w:r>
      <w:r>
        <w:rPr>
          <w:rFonts w:ascii="宋体" w:hAnsi="宋体" w:eastAsia="宋体" w:cs="宋体"/>
          <w:spacing w:val="6"/>
          <w:sz w:val="21"/>
          <w:szCs w:val="21"/>
        </w:rPr>
        <w:t>以中文为准。</w:t>
      </w:r>
    </w:p>
    <w:p w14:paraId="2A12AF3A">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spacing w:val="8"/>
          <w:sz w:val="21"/>
          <w:szCs w:val="21"/>
        </w:rPr>
        <w:t xml:space="preserve">13.3  </w:t>
      </w:r>
      <w:r>
        <w:rPr>
          <w:rFonts w:ascii="宋体" w:hAnsi="宋体" w:eastAsia="宋体" w:cs="宋体"/>
          <w:spacing w:val="8"/>
          <w:sz w:val="21"/>
          <w:szCs w:val="21"/>
        </w:rPr>
        <w:t>计量单位应使用我国法定计量单位，未列明时应默认为我国法定计量单位。</w:t>
      </w:r>
    </w:p>
    <w:p w14:paraId="1F19645C">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lang w:eastAsia="zh-CN"/>
        </w:rPr>
      </w:pPr>
      <w:r>
        <w:rPr>
          <w:rFonts w:ascii="Times New Roman" w:hAnsi="Times New Roman" w:eastAsia="Times New Roman" w:cs="Times New Roman"/>
          <w:spacing w:val="6"/>
          <w:sz w:val="21"/>
          <w:szCs w:val="21"/>
        </w:rPr>
        <w:t xml:space="preserve">13.4  </w:t>
      </w:r>
      <w:r>
        <w:rPr>
          <w:rFonts w:ascii="宋体" w:hAnsi="宋体" w:eastAsia="宋体" w:cs="宋体"/>
          <w:spacing w:val="6"/>
          <w:sz w:val="21"/>
          <w:szCs w:val="21"/>
        </w:rPr>
        <w:t>响应文件应采用</w:t>
      </w:r>
      <w:r>
        <w:rPr>
          <w:rFonts w:hint="eastAsia" w:ascii="宋体" w:hAnsi="宋体" w:eastAsia="宋体" w:cs="宋体"/>
          <w:spacing w:val="6"/>
          <w:sz w:val="21"/>
          <w:szCs w:val="21"/>
          <w:lang w:eastAsia="zh-CN"/>
        </w:rPr>
        <w:t>纸质形式</w:t>
      </w:r>
      <w:r>
        <w:rPr>
          <w:rFonts w:ascii="宋体" w:hAnsi="宋体" w:eastAsia="宋体" w:cs="宋体"/>
          <w:spacing w:val="6"/>
          <w:sz w:val="21"/>
          <w:szCs w:val="21"/>
        </w:rPr>
        <w:t>，电报、传真、电子邮件形式的响应文件概不接受</w:t>
      </w:r>
      <w:r>
        <w:rPr>
          <w:rFonts w:hint="eastAsia" w:ascii="宋体" w:hAnsi="宋体" w:eastAsia="宋体" w:cs="宋体"/>
          <w:spacing w:val="6"/>
          <w:sz w:val="21"/>
          <w:szCs w:val="21"/>
          <w:lang w:eastAsia="zh-CN"/>
        </w:rPr>
        <w:t>。</w:t>
      </w:r>
    </w:p>
    <w:p w14:paraId="6B1FEB70">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spacing w:val="7"/>
          <w:sz w:val="21"/>
          <w:szCs w:val="21"/>
        </w:rPr>
        <w:t xml:space="preserve">13.5  </w:t>
      </w:r>
      <w:r>
        <w:rPr>
          <w:rFonts w:ascii="宋体" w:hAnsi="宋体" w:eastAsia="宋体" w:cs="宋体"/>
          <w:spacing w:val="7"/>
          <w:sz w:val="21"/>
          <w:szCs w:val="21"/>
        </w:rPr>
        <w:t>供应商应按磋商文件中提供的响应文件格式填写。</w:t>
      </w:r>
    </w:p>
    <w:p w14:paraId="2A676551">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b/>
          <w:bCs/>
          <w:spacing w:val="5"/>
          <w:sz w:val="21"/>
          <w:szCs w:val="21"/>
        </w:rPr>
        <w:t>14.</w:t>
      </w:r>
      <w:r>
        <w:rPr>
          <w:rFonts w:ascii="宋体" w:hAnsi="宋体" w:eastAsia="宋体" w:cs="宋体"/>
          <w:b/>
          <w:bCs/>
          <w:spacing w:val="5"/>
          <w:sz w:val="21"/>
          <w:szCs w:val="21"/>
        </w:rPr>
        <w:t>响应文件的组成</w:t>
      </w:r>
    </w:p>
    <w:p w14:paraId="0C60EC65">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spacing w:val="4"/>
          <w:sz w:val="21"/>
          <w:szCs w:val="21"/>
        </w:rPr>
        <w:t xml:space="preserve">14.1  </w:t>
      </w:r>
      <w:r>
        <w:rPr>
          <w:rFonts w:ascii="宋体" w:hAnsi="宋体" w:eastAsia="宋体" w:cs="宋体"/>
          <w:spacing w:val="4"/>
          <w:sz w:val="21"/>
          <w:szCs w:val="21"/>
        </w:rPr>
        <w:t>响应文件组成（详见第六章）</w:t>
      </w:r>
    </w:p>
    <w:p w14:paraId="5594C3B9">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54" w:firstLine="412" w:firstLineChars="0"/>
        <w:textAlignment w:val="baseline"/>
        <w:rPr>
          <w:rFonts w:ascii="宋体" w:hAnsi="宋体" w:eastAsia="宋体" w:cs="宋体"/>
          <w:sz w:val="21"/>
          <w:szCs w:val="21"/>
        </w:rPr>
      </w:pPr>
      <w:r>
        <w:rPr>
          <w:rFonts w:ascii="Times New Roman" w:hAnsi="Times New Roman" w:eastAsia="Times New Roman" w:cs="Times New Roman"/>
          <w:spacing w:val="11"/>
          <w:sz w:val="21"/>
          <w:szCs w:val="21"/>
        </w:rPr>
        <w:t xml:space="preserve">14.2 </w:t>
      </w:r>
      <w:r>
        <w:rPr>
          <w:rFonts w:ascii="宋体" w:hAnsi="宋体" w:eastAsia="宋体" w:cs="宋体"/>
          <w:spacing w:val="11"/>
          <w:sz w:val="21"/>
          <w:szCs w:val="21"/>
        </w:rPr>
        <w:t>在磋商过程中，供应商根据磋商小组要求提交的最后报价（或者重新提交的响应文</w:t>
      </w:r>
      <w:r>
        <w:rPr>
          <w:rFonts w:ascii="宋体" w:hAnsi="宋体" w:eastAsia="宋体" w:cs="宋体"/>
          <w:spacing w:val="8"/>
          <w:sz w:val="21"/>
          <w:szCs w:val="21"/>
        </w:rPr>
        <w:t>件和最后报价</w:t>
      </w:r>
      <w:r>
        <w:rPr>
          <w:rFonts w:ascii="Times New Roman" w:hAnsi="Times New Roman" w:eastAsia="Times New Roman" w:cs="Times New Roman"/>
          <w:spacing w:val="8"/>
          <w:sz w:val="21"/>
          <w:szCs w:val="21"/>
        </w:rPr>
        <w:t>)</w:t>
      </w:r>
      <w:r>
        <w:rPr>
          <w:rFonts w:ascii="宋体" w:hAnsi="宋体" w:eastAsia="宋体" w:cs="宋体"/>
          <w:spacing w:val="8"/>
          <w:sz w:val="21"/>
          <w:szCs w:val="21"/>
        </w:rPr>
        <w:t>是响应文件的有效组成部分。</w:t>
      </w:r>
    </w:p>
    <w:p w14:paraId="1392BBFC">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54" w:firstLine="412" w:firstLineChars="0"/>
        <w:textAlignment w:val="baseline"/>
        <w:rPr>
          <w:rFonts w:ascii="宋体" w:hAnsi="宋体" w:eastAsia="宋体" w:cs="宋体"/>
          <w:sz w:val="21"/>
          <w:szCs w:val="21"/>
        </w:rPr>
      </w:pPr>
      <w:r>
        <w:rPr>
          <w:rFonts w:ascii="Times New Roman" w:hAnsi="Times New Roman" w:eastAsia="Times New Roman" w:cs="Times New Roman"/>
          <w:spacing w:val="11"/>
          <w:sz w:val="21"/>
          <w:szCs w:val="21"/>
        </w:rPr>
        <w:t xml:space="preserve">14.3 </w:t>
      </w:r>
      <w:r>
        <w:rPr>
          <w:rFonts w:ascii="宋体" w:hAnsi="宋体" w:eastAsia="宋体" w:cs="宋体"/>
          <w:spacing w:val="11"/>
          <w:sz w:val="21"/>
          <w:szCs w:val="21"/>
        </w:rPr>
        <w:t>磋商文件规定可能发生实质性变动的，供应商应当在采购需求的响应和《采购需求</w:t>
      </w:r>
      <w:r>
        <w:rPr>
          <w:rFonts w:ascii="宋体" w:hAnsi="宋体" w:eastAsia="宋体" w:cs="宋体"/>
          <w:spacing w:val="8"/>
          <w:sz w:val="21"/>
          <w:szCs w:val="21"/>
        </w:rPr>
        <w:t>偏离表》中对应内容注明。</w:t>
      </w:r>
    </w:p>
    <w:p w14:paraId="3E57BA9E">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52" w:firstLine="412" w:firstLineChars="0"/>
        <w:textAlignment w:val="baseline"/>
        <w:rPr>
          <w:rFonts w:ascii="宋体" w:hAnsi="宋体" w:eastAsia="宋体" w:cs="宋体"/>
          <w:sz w:val="21"/>
          <w:szCs w:val="21"/>
        </w:rPr>
      </w:pPr>
      <w:r>
        <w:rPr>
          <w:rFonts w:ascii="Times New Roman" w:hAnsi="Times New Roman" w:eastAsia="Times New Roman" w:cs="Times New Roman"/>
          <w:spacing w:val="11"/>
          <w:sz w:val="21"/>
          <w:szCs w:val="21"/>
        </w:rPr>
        <w:t xml:space="preserve">14.4 </w:t>
      </w:r>
      <w:r>
        <w:rPr>
          <w:rFonts w:ascii="宋体" w:hAnsi="宋体" w:eastAsia="宋体" w:cs="宋体"/>
          <w:spacing w:val="11"/>
          <w:sz w:val="21"/>
          <w:szCs w:val="21"/>
        </w:rPr>
        <w:t>根据《政府采购法》第四十二条的规定，供应商无论成交与否，其响应文件不予退</w:t>
      </w:r>
      <w:r>
        <w:rPr>
          <w:rFonts w:ascii="宋体" w:hAnsi="宋体" w:eastAsia="宋体" w:cs="宋体"/>
          <w:sz w:val="21"/>
          <w:szCs w:val="21"/>
        </w:rPr>
        <w:t>还。</w:t>
      </w:r>
    </w:p>
    <w:p w14:paraId="07F4FD92">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b/>
          <w:bCs/>
          <w:spacing w:val="2"/>
          <w:sz w:val="21"/>
          <w:szCs w:val="21"/>
        </w:rPr>
        <w:t>15.</w:t>
      </w:r>
      <w:r>
        <w:rPr>
          <w:rFonts w:ascii="宋体" w:hAnsi="宋体" w:eastAsia="宋体" w:cs="宋体"/>
          <w:b/>
          <w:bCs/>
          <w:spacing w:val="2"/>
          <w:sz w:val="21"/>
          <w:szCs w:val="21"/>
        </w:rPr>
        <w:t>报价</w:t>
      </w:r>
    </w:p>
    <w:p w14:paraId="6062951A">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52" w:firstLine="412" w:firstLineChars="0"/>
        <w:textAlignment w:val="baseline"/>
        <w:rPr>
          <w:rFonts w:ascii="宋体" w:hAnsi="宋体" w:eastAsia="宋体" w:cs="宋体"/>
          <w:sz w:val="21"/>
          <w:szCs w:val="21"/>
        </w:rPr>
      </w:pPr>
      <w:r>
        <w:rPr>
          <w:rFonts w:ascii="Times New Roman" w:hAnsi="Times New Roman" w:eastAsia="Times New Roman" w:cs="Times New Roman"/>
          <w:spacing w:val="9"/>
          <w:sz w:val="21"/>
          <w:szCs w:val="21"/>
        </w:rPr>
        <w:t xml:space="preserve">15.1 </w:t>
      </w:r>
      <w:r>
        <w:rPr>
          <w:rFonts w:ascii="宋体" w:hAnsi="宋体" w:eastAsia="宋体" w:cs="宋体"/>
          <w:spacing w:val="9"/>
          <w:sz w:val="21"/>
          <w:szCs w:val="21"/>
        </w:rPr>
        <w:t>供应商应当根据磋商文件要求和范围</w:t>
      </w:r>
      <w:r>
        <w:rPr>
          <w:rFonts w:ascii="宋体" w:hAnsi="宋体" w:eastAsia="宋体" w:cs="宋体"/>
          <w:spacing w:val="8"/>
          <w:sz w:val="21"/>
          <w:szCs w:val="21"/>
        </w:rPr>
        <w:t>，以人民币或折扣率（费率）报价，以元或百分比为单位，保留小数点后两位。</w:t>
      </w:r>
    </w:p>
    <w:p w14:paraId="667098F6">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54" w:firstLine="412" w:firstLineChars="0"/>
        <w:textAlignment w:val="baseline"/>
        <w:rPr>
          <w:rFonts w:ascii="宋体" w:hAnsi="宋体" w:eastAsia="宋体" w:cs="宋体"/>
          <w:sz w:val="21"/>
          <w:szCs w:val="21"/>
        </w:rPr>
      </w:pPr>
      <w:r>
        <w:rPr>
          <w:rFonts w:ascii="Times New Roman" w:hAnsi="Times New Roman" w:eastAsia="Times New Roman" w:cs="Times New Roman"/>
          <w:spacing w:val="7"/>
          <w:sz w:val="21"/>
          <w:szCs w:val="21"/>
        </w:rPr>
        <w:t xml:space="preserve">15.2 </w:t>
      </w:r>
      <w:r>
        <w:rPr>
          <w:rFonts w:ascii="宋体" w:hAnsi="宋体" w:eastAsia="宋体" w:cs="宋体"/>
          <w:spacing w:val="7"/>
          <w:sz w:val="21"/>
          <w:szCs w:val="21"/>
        </w:rPr>
        <w:t>供应商应按第四章</w:t>
      </w:r>
      <w:r>
        <w:rPr>
          <w:rFonts w:ascii="Times New Roman" w:hAnsi="Times New Roman" w:eastAsia="Times New Roman" w:cs="Times New Roman"/>
          <w:spacing w:val="7"/>
          <w:sz w:val="21"/>
          <w:szCs w:val="21"/>
        </w:rPr>
        <w:t>“</w:t>
      </w:r>
      <w:r>
        <w:rPr>
          <w:rFonts w:ascii="宋体" w:hAnsi="宋体" w:eastAsia="宋体" w:cs="宋体"/>
          <w:spacing w:val="7"/>
          <w:sz w:val="21"/>
          <w:szCs w:val="21"/>
        </w:rPr>
        <w:t>采购需求</w:t>
      </w:r>
      <w:r>
        <w:rPr>
          <w:rFonts w:ascii="Times New Roman" w:hAnsi="Times New Roman" w:eastAsia="Times New Roman" w:cs="Times New Roman"/>
          <w:spacing w:val="7"/>
          <w:sz w:val="21"/>
          <w:szCs w:val="21"/>
        </w:rPr>
        <w:t>”</w:t>
      </w:r>
      <w:r>
        <w:rPr>
          <w:rFonts w:ascii="宋体" w:hAnsi="宋体" w:eastAsia="宋体" w:cs="宋体"/>
          <w:spacing w:val="7"/>
          <w:sz w:val="21"/>
          <w:szCs w:val="21"/>
        </w:rPr>
        <w:t>要求及第六章</w:t>
      </w:r>
      <w:r>
        <w:rPr>
          <w:rFonts w:ascii="Times New Roman" w:hAnsi="Times New Roman" w:eastAsia="Times New Roman" w:cs="Times New Roman"/>
          <w:spacing w:val="7"/>
          <w:sz w:val="21"/>
          <w:szCs w:val="21"/>
        </w:rPr>
        <w:t>“</w:t>
      </w:r>
      <w:r>
        <w:rPr>
          <w:rFonts w:ascii="宋体" w:hAnsi="宋体" w:eastAsia="宋体" w:cs="宋体"/>
          <w:spacing w:val="7"/>
          <w:sz w:val="21"/>
          <w:szCs w:val="21"/>
        </w:rPr>
        <w:t>响应文件组成</w:t>
      </w:r>
      <w:r>
        <w:rPr>
          <w:rFonts w:ascii="Times New Roman" w:hAnsi="Times New Roman" w:eastAsia="Times New Roman" w:cs="Times New Roman"/>
          <w:spacing w:val="7"/>
          <w:sz w:val="21"/>
          <w:szCs w:val="21"/>
        </w:rPr>
        <w:t>”</w:t>
      </w:r>
      <w:r>
        <w:rPr>
          <w:rFonts w:ascii="宋体" w:hAnsi="宋体" w:eastAsia="宋体" w:cs="宋体"/>
          <w:spacing w:val="7"/>
          <w:sz w:val="21"/>
          <w:szCs w:val="21"/>
        </w:rPr>
        <w:t>格式填</w:t>
      </w:r>
      <w:r>
        <w:rPr>
          <w:rFonts w:ascii="宋体" w:hAnsi="宋体" w:eastAsia="宋体" w:cs="宋体"/>
          <w:spacing w:val="6"/>
          <w:sz w:val="21"/>
          <w:szCs w:val="21"/>
        </w:rPr>
        <w:t>写。供应商在本章</w:t>
      </w:r>
      <w:r>
        <w:rPr>
          <w:rFonts w:ascii="宋体" w:hAnsi="宋体" w:eastAsia="宋体" w:cs="宋体"/>
          <w:spacing w:val="10"/>
          <w:sz w:val="21"/>
          <w:szCs w:val="21"/>
        </w:rPr>
        <w:t>第</w:t>
      </w:r>
      <w:r>
        <w:rPr>
          <w:rFonts w:ascii="Times New Roman" w:hAnsi="Times New Roman" w:eastAsia="Times New Roman" w:cs="Times New Roman"/>
          <w:spacing w:val="10"/>
          <w:sz w:val="21"/>
          <w:szCs w:val="21"/>
        </w:rPr>
        <w:t xml:space="preserve">11.1 </w:t>
      </w:r>
      <w:r>
        <w:rPr>
          <w:rFonts w:ascii="宋体" w:hAnsi="宋体" w:eastAsia="宋体" w:cs="宋体"/>
          <w:spacing w:val="10"/>
          <w:sz w:val="21"/>
          <w:szCs w:val="21"/>
        </w:rPr>
        <w:t>款规定的提交首次响应文件截止之日前修改</w:t>
      </w:r>
      <w:r>
        <w:rPr>
          <w:rFonts w:ascii="宋体" w:hAnsi="宋体" w:eastAsia="宋体" w:cs="宋体"/>
          <w:spacing w:val="9"/>
          <w:sz w:val="21"/>
          <w:szCs w:val="21"/>
        </w:rPr>
        <w:t>报价一览表中的报价，应同时修改其按第</w:t>
      </w:r>
      <w:r>
        <w:rPr>
          <w:rFonts w:ascii="宋体" w:hAnsi="宋体" w:eastAsia="宋体" w:cs="宋体"/>
          <w:spacing w:val="8"/>
          <w:sz w:val="21"/>
          <w:szCs w:val="21"/>
        </w:rPr>
        <w:t>六章要求填写的相应表格中的报价。此修改须符合本章第</w:t>
      </w:r>
      <w:r>
        <w:rPr>
          <w:rFonts w:ascii="Times New Roman" w:hAnsi="Times New Roman" w:eastAsia="Times New Roman" w:cs="Times New Roman"/>
          <w:spacing w:val="8"/>
          <w:sz w:val="21"/>
          <w:szCs w:val="21"/>
        </w:rPr>
        <w:t xml:space="preserve">20.3 </w:t>
      </w:r>
      <w:r>
        <w:rPr>
          <w:rFonts w:ascii="宋体" w:hAnsi="宋体" w:eastAsia="宋体" w:cs="宋体"/>
          <w:spacing w:val="8"/>
          <w:sz w:val="21"/>
          <w:szCs w:val="21"/>
        </w:rPr>
        <w:t>款的有关要求。</w:t>
      </w:r>
    </w:p>
    <w:p w14:paraId="518012FD">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52" w:firstLine="412" w:firstLineChars="0"/>
        <w:textAlignment w:val="baseline"/>
        <w:rPr>
          <w:rFonts w:ascii="宋体" w:hAnsi="宋体" w:eastAsia="宋体" w:cs="宋体"/>
          <w:sz w:val="21"/>
          <w:szCs w:val="21"/>
        </w:rPr>
      </w:pPr>
      <w:r>
        <w:rPr>
          <w:rFonts w:ascii="Times New Roman" w:hAnsi="Times New Roman" w:eastAsia="Times New Roman" w:cs="Times New Roman"/>
          <w:spacing w:val="11"/>
          <w:sz w:val="21"/>
          <w:szCs w:val="21"/>
        </w:rPr>
        <w:t xml:space="preserve">15.3 </w:t>
      </w:r>
      <w:r>
        <w:rPr>
          <w:rFonts w:ascii="宋体" w:hAnsi="宋体" w:eastAsia="宋体" w:cs="宋体"/>
          <w:spacing w:val="11"/>
          <w:sz w:val="21"/>
          <w:szCs w:val="21"/>
        </w:rPr>
        <w:t>最后报价在合同执行过程中是固定不变的，不得以任何理由变更。以可变更价格提</w:t>
      </w:r>
      <w:r>
        <w:rPr>
          <w:rFonts w:ascii="宋体" w:hAnsi="宋体" w:eastAsia="宋体" w:cs="宋体"/>
          <w:spacing w:val="8"/>
          <w:sz w:val="21"/>
          <w:szCs w:val="21"/>
        </w:rPr>
        <w:t>交的最后报价将被认为是非实质响应而被拒绝。</w:t>
      </w:r>
    </w:p>
    <w:p w14:paraId="3896F54E">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52" w:firstLine="412" w:firstLineChars="0"/>
        <w:textAlignment w:val="baseline"/>
        <w:rPr>
          <w:rFonts w:ascii="宋体" w:hAnsi="宋体" w:eastAsia="宋体" w:cs="宋体"/>
          <w:sz w:val="21"/>
          <w:szCs w:val="21"/>
        </w:rPr>
      </w:pPr>
      <w:r>
        <w:rPr>
          <w:rFonts w:ascii="Times New Roman" w:hAnsi="Times New Roman" w:eastAsia="Times New Roman" w:cs="Times New Roman"/>
          <w:spacing w:val="11"/>
          <w:sz w:val="21"/>
          <w:szCs w:val="21"/>
        </w:rPr>
        <w:t xml:space="preserve">15.4 </w:t>
      </w:r>
      <w:r>
        <w:rPr>
          <w:rFonts w:ascii="宋体" w:hAnsi="宋体" w:eastAsia="宋体" w:cs="宋体"/>
          <w:spacing w:val="11"/>
          <w:sz w:val="21"/>
          <w:szCs w:val="21"/>
        </w:rPr>
        <w:t>供应商的最后报价不得超过采购项目预算及最高限价（如有</w:t>
      </w:r>
      <w:r>
        <w:rPr>
          <w:rFonts w:ascii="宋体" w:hAnsi="宋体" w:eastAsia="宋体" w:cs="宋体"/>
          <w:spacing w:val="10"/>
          <w:sz w:val="21"/>
          <w:szCs w:val="21"/>
        </w:rPr>
        <w:t>最高限价</w:t>
      </w:r>
      <w:r>
        <w:rPr>
          <w:rFonts w:ascii="宋体" w:hAnsi="宋体" w:eastAsia="宋体" w:cs="宋体"/>
          <w:spacing w:val="-4"/>
          <w:sz w:val="21"/>
          <w:szCs w:val="21"/>
        </w:rPr>
        <w:t>），</w:t>
      </w:r>
      <w:r>
        <w:rPr>
          <w:rFonts w:ascii="宋体" w:hAnsi="宋体" w:eastAsia="宋体" w:cs="宋体"/>
          <w:spacing w:val="10"/>
          <w:sz w:val="21"/>
          <w:szCs w:val="21"/>
        </w:rPr>
        <w:t>采购项目</w:t>
      </w:r>
      <w:r>
        <w:rPr>
          <w:rFonts w:ascii="宋体" w:hAnsi="宋体" w:eastAsia="宋体" w:cs="宋体"/>
          <w:spacing w:val="8"/>
          <w:sz w:val="21"/>
          <w:szCs w:val="21"/>
        </w:rPr>
        <w:t>预算或其计算方法见</w:t>
      </w:r>
      <w:r>
        <w:rPr>
          <w:rFonts w:ascii="宋体" w:hAnsi="宋体" w:eastAsia="宋体" w:cs="宋体"/>
          <w:b/>
          <w:bCs/>
          <w:spacing w:val="8"/>
          <w:sz w:val="21"/>
          <w:szCs w:val="21"/>
        </w:rPr>
        <w:t>磋商须知前附表</w:t>
      </w:r>
      <w:r>
        <w:rPr>
          <w:rFonts w:ascii="宋体" w:hAnsi="宋体" w:eastAsia="宋体" w:cs="宋体"/>
          <w:spacing w:val="8"/>
          <w:sz w:val="21"/>
          <w:szCs w:val="21"/>
        </w:rPr>
        <w:t>。</w:t>
      </w:r>
    </w:p>
    <w:p w14:paraId="49FAF8E0">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spacing w:val="11"/>
          <w:sz w:val="21"/>
          <w:szCs w:val="21"/>
        </w:rPr>
        <w:t xml:space="preserve">15.5 </w:t>
      </w:r>
      <w:r>
        <w:rPr>
          <w:rFonts w:ascii="宋体" w:hAnsi="宋体" w:eastAsia="宋体" w:cs="宋体"/>
          <w:spacing w:val="11"/>
          <w:sz w:val="21"/>
          <w:szCs w:val="21"/>
        </w:rPr>
        <w:t>磋商小组认为供应商的报价明显低于其他通过符合性审查供应商的报价，有可能影</w:t>
      </w:r>
      <w:r>
        <w:rPr>
          <w:rFonts w:ascii="宋体" w:hAnsi="宋体" w:eastAsia="宋体" w:cs="宋体"/>
          <w:spacing w:val="9"/>
          <w:sz w:val="21"/>
          <w:szCs w:val="21"/>
        </w:rPr>
        <w:t>响产品质量或者不能诚信履约的，应当要求</w:t>
      </w:r>
      <w:r>
        <w:rPr>
          <w:rFonts w:ascii="宋体" w:hAnsi="宋体" w:eastAsia="宋体" w:cs="宋体"/>
          <w:spacing w:val="8"/>
          <w:sz w:val="21"/>
          <w:szCs w:val="21"/>
        </w:rPr>
        <w:t>其在磋商过程中合理的时间内提供</w:t>
      </w:r>
      <w:r>
        <w:rPr>
          <w:rFonts w:hint="eastAsia" w:ascii="宋体" w:hAnsi="宋体" w:eastAsia="宋体" w:cs="宋体"/>
          <w:spacing w:val="8"/>
          <w:sz w:val="21"/>
          <w:szCs w:val="21"/>
          <w:lang w:eastAsia="zh-CN"/>
        </w:rPr>
        <w:t>纸质</w:t>
      </w:r>
      <w:r>
        <w:rPr>
          <w:rFonts w:ascii="宋体" w:hAnsi="宋体" w:eastAsia="宋体" w:cs="宋体"/>
          <w:spacing w:val="8"/>
          <w:sz w:val="21"/>
          <w:szCs w:val="21"/>
        </w:rPr>
        <w:t>说明，</w:t>
      </w:r>
      <w:r>
        <w:rPr>
          <w:rFonts w:ascii="宋体" w:hAnsi="宋体" w:eastAsia="宋体" w:cs="宋体"/>
          <w:spacing w:val="12"/>
          <w:sz w:val="21"/>
          <w:szCs w:val="21"/>
        </w:rPr>
        <w:t>必要时以</w:t>
      </w:r>
      <w:r>
        <w:rPr>
          <w:rFonts w:hint="eastAsia" w:ascii="宋体" w:hAnsi="宋体" w:eastAsia="宋体" w:cs="宋体"/>
          <w:spacing w:val="12"/>
          <w:sz w:val="21"/>
          <w:szCs w:val="21"/>
          <w:lang w:eastAsia="zh-CN"/>
        </w:rPr>
        <w:t>纸质</w:t>
      </w:r>
      <w:r>
        <w:rPr>
          <w:rFonts w:ascii="宋体" w:hAnsi="宋体" w:eastAsia="宋体" w:cs="宋体"/>
          <w:spacing w:val="12"/>
          <w:sz w:val="21"/>
          <w:szCs w:val="21"/>
        </w:rPr>
        <w:t>形式提交相关证明材料；供应商不能证明其报价合理性的，磋商小组应当</w:t>
      </w:r>
      <w:r>
        <w:rPr>
          <w:rFonts w:ascii="宋体" w:hAnsi="宋体" w:eastAsia="宋体" w:cs="宋体"/>
          <w:spacing w:val="8"/>
          <w:sz w:val="21"/>
          <w:szCs w:val="21"/>
        </w:rPr>
        <w:t>将其作为无效响应处理。</w:t>
      </w:r>
    </w:p>
    <w:p w14:paraId="5AF58D90">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spacing w:val="8"/>
          <w:sz w:val="21"/>
          <w:szCs w:val="21"/>
        </w:rPr>
        <w:t xml:space="preserve">15.6 </w:t>
      </w:r>
      <w:r>
        <w:rPr>
          <w:rFonts w:ascii="宋体" w:hAnsi="宋体" w:eastAsia="宋体" w:cs="宋体"/>
          <w:spacing w:val="8"/>
          <w:sz w:val="21"/>
          <w:szCs w:val="21"/>
        </w:rPr>
        <w:t>在报价一览表、分项价格表填写报价时</w:t>
      </w:r>
      <w:r>
        <w:rPr>
          <w:rFonts w:ascii="宋体" w:hAnsi="宋体" w:eastAsia="宋体" w:cs="宋体"/>
          <w:spacing w:val="7"/>
          <w:sz w:val="21"/>
          <w:szCs w:val="21"/>
        </w:rPr>
        <w:t>应注意下列要求：</w:t>
      </w:r>
    </w:p>
    <w:p w14:paraId="146B392A">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宋体" w:hAnsi="宋体" w:eastAsia="宋体" w:cs="宋体"/>
          <w:spacing w:val="9"/>
          <w:sz w:val="21"/>
          <w:szCs w:val="21"/>
        </w:rPr>
        <w:t>（</w:t>
      </w:r>
      <w:r>
        <w:rPr>
          <w:rFonts w:ascii="Times New Roman" w:hAnsi="Times New Roman" w:eastAsia="Times New Roman" w:cs="Times New Roman"/>
          <w:spacing w:val="9"/>
          <w:sz w:val="21"/>
          <w:szCs w:val="21"/>
        </w:rPr>
        <w:t>1</w:t>
      </w:r>
      <w:r>
        <w:rPr>
          <w:rFonts w:ascii="宋体" w:hAnsi="宋体" w:eastAsia="宋体" w:cs="宋体"/>
          <w:spacing w:val="9"/>
          <w:sz w:val="21"/>
          <w:szCs w:val="21"/>
        </w:rPr>
        <w:t>）采购需求要求的安装、调试、培训、售后服务及其它附加服务的</w:t>
      </w:r>
      <w:r>
        <w:rPr>
          <w:rFonts w:ascii="宋体" w:hAnsi="宋体" w:eastAsia="宋体" w:cs="宋体"/>
          <w:spacing w:val="8"/>
          <w:sz w:val="21"/>
          <w:szCs w:val="21"/>
        </w:rPr>
        <w:t>费用。</w:t>
      </w:r>
    </w:p>
    <w:p w14:paraId="2B88BA28">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宋体" w:hAnsi="宋体" w:eastAsia="宋体" w:cs="宋体"/>
          <w:spacing w:val="9"/>
          <w:sz w:val="21"/>
          <w:szCs w:val="21"/>
        </w:rPr>
        <w:t>（</w:t>
      </w:r>
      <w:r>
        <w:rPr>
          <w:rFonts w:ascii="Times New Roman" w:hAnsi="Times New Roman" w:eastAsia="Times New Roman" w:cs="Times New Roman"/>
          <w:spacing w:val="9"/>
          <w:sz w:val="21"/>
          <w:szCs w:val="21"/>
        </w:rPr>
        <w:t>2</w:t>
      </w:r>
      <w:r>
        <w:rPr>
          <w:rFonts w:ascii="宋体" w:hAnsi="宋体" w:eastAsia="宋体" w:cs="宋体"/>
          <w:spacing w:val="9"/>
          <w:sz w:val="21"/>
          <w:szCs w:val="21"/>
        </w:rPr>
        <w:t>）所有根据合同或其它原因应由供应商交纳和支付</w:t>
      </w:r>
      <w:r>
        <w:rPr>
          <w:rFonts w:ascii="宋体" w:hAnsi="宋体" w:eastAsia="宋体" w:cs="宋体"/>
          <w:spacing w:val="8"/>
          <w:sz w:val="21"/>
          <w:szCs w:val="21"/>
        </w:rPr>
        <w:t>的税款和费用。</w:t>
      </w:r>
    </w:p>
    <w:p w14:paraId="13D3BDAA">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宋体" w:hAnsi="宋体" w:eastAsia="宋体" w:cs="宋体"/>
          <w:spacing w:val="8"/>
          <w:sz w:val="21"/>
          <w:szCs w:val="21"/>
        </w:rPr>
        <w:t>（</w:t>
      </w:r>
      <w:r>
        <w:rPr>
          <w:rFonts w:ascii="Times New Roman" w:hAnsi="Times New Roman" w:eastAsia="Times New Roman" w:cs="Times New Roman"/>
          <w:spacing w:val="8"/>
          <w:sz w:val="21"/>
          <w:szCs w:val="21"/>
        </w:rPr>
        <w:t>3</w:t>
      </w:r>
      <w:r>
        <w:rPr>
          <w:rFonts w:ascii="宋体" w:hAnsi="宋体" w:eastAsia="宋体" w:cs="宋体"/>
          <w:spacing w:val="8"/>
          <w:sz w:val="21"/>
          <w:szCs w:val="21"/>
        </w:rPr>
        <w:t>）磋商文件指定交货地点的运输、保险、装卸费。</w:t>
      </w:r>
    </w:p>
    <w:p w14:paraId="786F5BBA">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lang w:eastAsia="zh-CN"/>
        </w:rPr>
      </w:pPr>
      <w:r>
        <w:rPr>
          <w:rFonts w:ascii="宋体" w:hAnsi="宋体" w:eastAsia="宋体" w:cs="宋体"/>
          <w:spacing w:val="9"/>
          <w:sz w:val="21"/>
          <w:szCs w:val="21"/>
        </w:rPr>
        <w:t>（</w:t>
      </w:r>
      <w:r>
        <w:rPr>
          <w:rFonts w:ascii="Times New Roman" w:hAnsi="Times New Roman" w:eastAsia="Times New Roman" w:cs="Times New Roman"/>
          <w:spacing w:val="9"/>
          <w:sz w:val="21"/>
          <w:szCs w:val="21"/>
        </w:rPr>
        <w:t>4</w:t>
      </w:r>
      <w:r>
        <w:rPr>
          <w:rFonts w:ascii="宋体" w:hAnsi="宋体" w:eastAsia="宋体" w:cs="宋体"/>
          <w:spacing w:val="9"/>
          <w:sz w:val="21"/>
          <w:szCs w:val="21"/>
        </w:rPr>
        <w:t>）实行工程量清单报价的，供应商提交最后报价应与已标价工程量清单总报价一致</w:t>
      </w:r>
      <w:r>
        <w:rPr>
          <w:rFonts w:hint="eastAsia" w:ascii="宋体" w:hAnsi="宋体" w:eastAsia="宋体" w:cs="宋体"/>
          <w:spacing w:val="9"/>
          <w:sz w:val="21"/>
          <w:szCs w:val="21"/>
          <w:lang w:eastAsia="zh-CN"/>
        </w:rPr>
        <w:t>。</w:t>
      </w:r>
    </w:p>
    <w:p w14:paraId="009A36FC">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宋体" w:hAnsi="宋体" w:eastAsia="宋体" w:cs="宋体"/>
          <w:spacing w:val="8"/>
          <w:sz w:val="21"/>
          <w:szCs w:val="21"/>
        </w:rPr>
        <w:t>（</w:t>
      </w:r>
      <w:r>
        <w:rPr>
          <w:rFonts w:ascii="Times New Roman" w:hAnsi="Times New Roman" w:eastAsia="Times New Roman" w:cs="Times New Roman"/>
          <w:spacing w:val="8"/>
          <w:sz w:val="21"/>
          <w:szCs w:val="21"/>
        </w:rPr>
        <w:t>5</w:t>
      </w:r>
      <w:r>
        <w:rPr>
          <w:rFonts w:ascii="宋体" w:hAnsi="宋体" w:eastAsia="宋体" w:cs="宋体"/>
          <w:spacing w:val="8"/>
          <w:sz w:val="21"/>
          <w:szCs w:val="21"/>
        </w:rPr>
        <w:t>）供应商应在分项价格表中一一列明各项费用（如有</w:t>
      </w:r>
      <w:r>
        <w:rPr>
          <w:rFonts w:ascii="宋体" w:hAnsi="宋体" w:eastAsia="宋体" w:cs="宋体"/>
          <w:spacing w:val="26"/>
          <w:sz w:val="21"/>
          <w:szCs w:val="21"/>
        </w:rPr>
        <w:t>），</w:t>
      </w:r>
      <w:r>
        <w:rPr>
          <w:rFonts w:ascii="宋体" w:hAnsi="宋体" w:eastAsia="宋体" w:cs="宋体"/>
          <w:spacing w:val="8"/>
          <w:sz w:val="21"/>
          <w:szCs w:val="21"/>
        </w:rPr>
        <w:t>否则将视为无效响应。</w:t>
      </w:r>
    </w:p>
    <w:p w14:paraId="60430013">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b/>
          <w:bCs/>
          <w:spacing w:val="7"/>
          <w:sz w:val="21"/>
          <w:szCs w:val="21"/>
        </w:rPr>
        <w:t>16.</w:t>
      </w:r>
      <w:r>
        <w:rPr>
          <w:rFonts w:ascii="宋体" w:hAnsi="宋体" w:eastAsia="宋体" w:cs="宋体"/>
          <w:b/>
          <w:bCs/>
          <w:spacing w:val="7"/>
          <w:sz w:val="21"/>
          <w:szCs w:val="21"/>
        </w:rPr>
        <w:t>供应商符合磋商文件规定的证明文件</w:t>
      </w:r>
    </w:p>
    <w:p w14:paraId="08E0DDA2">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54" w:firstLine="412" w:firstLineChars="0"/>
        <w:textAlignment w:val="baseline"/>
        <w:rPr>
          <w:rFonts w:ascii="宋体" w:hAnsi="宋体" w:eastAsia="宋体" w:cs="宋体"/>
          <w:sz w:val="21"/>
          <w:szCs w:val="21"/>
        </w:rPr>
      </w:pPr>
      <w:r>
        <w:rPr>
          <w:rFonts w:ascii="Times New Roman" w:hAnsi="Times New Roman" w:eastAsia="Times New Roman" w:cs="Times New Roman"/>
          <w:spacing w:val="6"/>
          <w:sz w:val="21"/>
          <w:szCs w:val="21"/>
        </w:rPr>
        <w:t xml:space="preserve">16.1 </w:t>
      </w:r>
      <w:r>
        <w:rPr>
          <w:rFonts w:ascii="宋体" w:hAnsi="宋体" w:eastAsia="宋体" w:cs="宋体"/>
          <w:spacing w:val="6"/>
          <w:sz w:val="21"/>
          <w:szCs w:val="21"/>
        </w:rPr>
        <w:t>供应商的资格文件应与首次响应文件一并提</w:t>
      </w:r>
      <w:r>
        <w:rPr>
          <w:rFonts w:ascii="宋体" w:hAnsi="宋体" w:eastAsia="宋体" w:cs="宋体"/>
          <w:spacing w:val="5"/>
          <w:sz w:val="21"/>
          <w:szCs w:val="21"/>
        </w:rPr>
        <w:t>交，供应商资格应满足本章第</w:t>
      </w:r>
      <w:r>
        <w:rPr>
          <w:rFonts w:ascii="Times New Roman" w:hAnsi="Times New Roman" w:eastAsia="Times New Roman" w:cs="Times New Roman"/>
          <w:spacing w:val="5"/>
          <w:sz w:val="21"/>
          <w:szCs w:val="21"/>
        </w:rPr>
        <w:t xml:space="preserve">3.1 </w:t>
      </w:r>
      <w:r>
        <w:rPr>
          <w:rFonts w:ascii="宋体" w:hAnsi="宋体" w:eastAsia="宋体" w:cs="宋体"/>
          <w:spacing w:val="5"/>
          <w:sz w:val="21"/>
          <w:szCs w:val="21"/>
        </w:rPr>
        <w:t>款规定</w:t>
      </w:r>
      <w:r>
        <w:rPr>
          <w:rFonts w:ascii="宋体" w:hAnsi="宋体" w:eastAsia="宋体" w:cs="宋体"/>
          <w:spacing w:val="6"/>
          <w:sz w:val="21"/>
          <w:szCs w:val="21"/>
        </w:rPr>
        <w:t>的供应商资格条件要求。</w:t>
      </w:r>
    </w:p>
    <w:p w14:paraId="3D1E4FE6">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spacing w:val="11"/>
          <w:sz w:val="21"/>
          <w:szCs w:val="21"/>
        </w:rPr>
        <w:t xml:space="preserve">16.2 </w:t>
      </w:r>
      <w:r>
        <w:rPr>
          <w:rFonts w:ascii="宋体" w:hAnsi="宋体" w:eastAsia="宋体" w:cs="宋体"/>
          <w:spacing w:val="11"/>
          <w:sz w:val="21"/>
          <w:szCs w:val="21"/>
        </w:rPr>
        <w:t>供应商为联合体形式的，则应提交联合体各方资格文件、联合体协议，否则将视为</w:t>
      </w:r>
      <w:r>
        <w:rPr>
          <w:rFonts w:ascii="宋体" w:hAnsi="宋体" w:eastAsia="宋体" w:cs="宋体"/>
          <w:spacing w:val="7"/>
          <w:sz w:val="21"/>
          <w:szCs w:val="21"/>
        </w:rPr>
        <w:t>非实质响应而被拒绝。</w:t>
      </w:r>
    </w:p>
    <w:p w14:paraId="686F2269">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b/>
          <w:bCs/>
          <w:spacing w:val="3"/>
          <w:sz w:val="21"/>
          <w:szCs w:val="21"/>
        </w:rPr>
        <w:t>17.</w:t>
      </w:r>
      <w:r>
        <w:rPr>
          <w:rFonts w:ascii="宋体" w:hAnsi="宋体" w:eastAsia="宋体" w:cs="宋体"/>
          <w:b/>
          <w:bCs/>
          <w:spacing w:val="3"/>
          <w:sz w:val="21"/>
          <w:szCs w:val="21"/>
        </w:rPr>
        <w:t>保证金</w:t>
      </w:r>
    </w:p>
    <w:p w14:paraId="22A59D54">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5595" w:firstLine="412" w:firstLineChars="0"/>
        <w:textAlignment w:val="baseline"/>
        <w:rPr>
          <w:rFonts w:ascii="宋体" w:hAnsi="宋体" w:eastAsia="宋体" w:cs="宋体"/>
          <w:sz w:val="21"/>
          <w:szCs w:val="21"/>
        </w:rPr>
      </w:pPr>
      <w:r>
        <w:rPr>
          <w:rFonts w:ascii="Times New Roman" w:hAnsi="Times New Roman" w:eastAsia="Times New Roman" w:cs="Times New Roman"/>
          <w:spacing w:val="1"/>
          <w:sz w:val="21"/>
          <w:szCs w:val="21"/>
        </w:rPr>
        <w:t xml:space="preserve">17.1 </w:t>
      </w:r>
      <w:r>
        <w:rPr>
          <w:rFonts w:ascii="宋体" w:hAnsi="宋体" w:eastAsia="宋体" w:cs="宋体"/>
          <w:spacing w:val="1"/>
          <w:sz w:val="21"/>
          <w:szCs w:val="21"/>
        </w:rPr>
        <w:t>详见</w:t>
      </w:r>
      <w:r>
        <w:rPr>
          <w:rFonts w:ascii="宋体" w:hAnsi="宋体" w:eastAsia="宋体" w:cs="宋体"/>
          <w:b/>
          <w:bCs/>
          <w:spacing w:val="1"/>
          <w:sz w:val="21"/>
          <w:szCs w:val="21"/>
        </w:rPr>
        <w:t>磋商须知前附表</w:t>
      </w:r>
      <w:r>
        <w:rPr>
          <w:rFonts w:ascii="宋体" w:hAnsi="宋体" w:eastAsia="宋体" w:cs="宋体"/>
          <w:spacing w:val="1"/>
          <w:sz w:val="21"/>
          <w:szCs w:val="21"/>
        </w:rPr>
        <w:t>。</w:t>
      </w:r>
      <w:r>
        <w:rPr>
          <w:rFonts w:ascii="Times New Roman" w:hAnsi="Times New Roman" w:eastAsia="Times New Roman" w:cs="Times New Roman"/>
          <w:b/>
          <w:bCs/>
          <w:spacing w:val="5"/>
          <w:sz w:val="21"/>
          <w:szCs w:val="21"/>
        </w:rPr>
        <w:t>18.</w:t>
      </w:r>
      <w:r>
        <w:rPr>
          <w:rFonts w:ascii="宋体" w:hAnsi="宋体" w:eastAsia="宋体" w:cs="宋体"/>
          <w:b/>
          <w:bCs/>
          <w:spacing w:val="5"/>
          <w:sz w:val="21"/>
          <w:szCs w:val="21"/>
        </w:rPr>
        <w:t>响应文件有效期</w:t>
      </w:r>
    </w:p>
    <w:p w14:paraId="3D6AB859">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spacing w:val="10"/>
          <w:sz w:val="21"/>
          <w:szCs w:val="21"/>
        </w:rPr>
        <w:t>18.1</w:t>
      </w:r>
      <w:r>
        <w:rPr>
          <w:rFonts w:ascii="宋体" w:hAnsi="宋体" w:eastAsia="宋体" w:cs="宋体"/>
          <w:spacing w:val="10"/>
          <w:sz w:val="21"/>
          <w:szCs w:val="21"/>
        </w:rPr>
        <w:t>响应文件有效期见</w:t>
      </w:r>
      <w:r>
        <w:rPr>
          <w:rFonts w:ascii="宋体" w:hAnsi="宋体" w:eastAsia="宋体" w:cs="宋体"/>
          <w:b/>
          <w:bCs/>
          <w:spacing w:val="10"/>
          <w:sz w:val="21"/>
          <w:szCs w:val="21"/>
        </w:rPr>
        <w:t>磋商须知前附表</w:t>
      </w:r>
      <w:r>
        <w:rPr>
          <w:rFonts w:ascii="宋体" w:hAnsi="宋体" w:eastAsia="宋体" w:cs="宋体"/>
          <w:spacing w:val="10"/>
          <w:sz w:val="21"/>
          <w:szCs w:val="21"/>
        </w:rPr>
        <w:t>，在此期间响应文件对供应商具有法</w:t>
      </w:r>
      <w:r>
        <w:rPr>
          <w:rFonts w:ascii="宋体" w:hAnsi="宋体" w:eastAsia="宋体" w:cs="宋体"/>
          <w:spacing w:val="9"/>
          <w:sz w:val="21"/>
          <w:szCs w:val="21"/>
        </w:rPr>
        <w:t>律约束力，从本章第</w:t>
      </w:r>
      <w:r>
        <w:rPr>
          <w:rFonts w:ascii="Times New Roman" w:hAnsi="Times New Roman" w:eastAsia="Times New Roman" w:cs="Times New Roman"/>
          <w:spacing w:val="9"/>
          <w:sz w:val="21"/>
          <w:szCs w:val="21"/>
        </w:rPr>
        <w:t xml:space="preserve">11.1 </w:t>
      </w:r>
      <w:r>
        <w:rPr>
          <w:rFonts w:ascii="宋体" w:hAnsi="宋体" w:eastAsia="宋体" w:cs="宋体"/>
          <w:spacing w:val="9"/>
          <w:sz w:val="21"/>
          <w:szCs w:val="21"/>
        </w:rPr>
        <w:t>款规定的提交首次响应文件截止时间之日起计算。响应文件有效期不足的将被</w:t>
      </w:r>
      <w:r>
        <w:rPr>
          <w:rFonts w:ascii="宋体" w:hAnsi="宋体" w:eastAsia="宋体" w:cs="宋体"/>
          <w:spacing w:val="7"/>
          <w:sz w:val="21"/>
          <w:szCs w:val="21"/>
        </w:rPr>
        <w:t>视为无效响应。</w:t>
      </w:r>
    </w:p>
    <w:p w14:paraId="2552BA6D">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b/>
          <w:bCs/>
          <w:spacing w:val="6"/>
          <w:sz w:val="21"/>
          <w:szCs w:val="21"/>
        </w:rPr>
        <w:t>19.</w:t>
      </w:r>
      <w:r>
        <w:rPr>
          <w:rFonts w:ascii="宋体" w:hAnsi="宋体" w:eastAsia="宋体" w:cs="宋体"/>
          <w:b/>
          <w:bCs/>
          <w:spacing w:val="6"/>
          <w:sz w:val="21"/>
          <w:szCs w:val="21"/>
        </w:rPr>
        <w:t>响应文件的编制和签署</w:t>
      </w:r>
    </w:p>
    <w:p w14:paraId="6F0EEC37">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jc w:val="both"/>
        <w:textAlignment w:val="baseline"/>
        <w:rPr>
          <w:rFonts w:ascii="宋体" w:hAnsi="宋体" w:eastAsia="宋体" w:cs="宋体"/>
          <w:spacing w:val="10"/>
          <w:sz w:val="21"/>
          <w:szCs w:val="21"/>
          <w:lang w:eastAsia="zh-CN"/>
        </w:rPr>
      </w:pPr>
      <w:r>
        <w:rPr>
          <w:rFonts w:hint="eastAsia" w:ascii="宋体" w:hAnsi="宋体" w:eastAsia="宋体" w:cs="宋体"/>
          <w:spacing w:val="10"/>
          <w:sz w:val="21"/>
          <w:szCs w:val="21"/>
          <w:lang w:eastAsia="zh-CN"/>
        </w:rPr>
        <w:t>19</w:t>
      </w:r>
      <w:r>
        <w:rPr>
          <w:rFonts w:hint="eastAsia" w:ascii="宋体" w:hAnsi="宋体" w:eastAsia="宋体" w:cs="宋体"/>
          <w:spacing w:val="10"/>
          <w:sz w:val="21"/>
          <w:szCs w:val="21"/>
        </w:rPr>
        <w:t>.1响应文件</w:t>
      </w:r>
      <w:r>
        <w:rPr>
          <w:rFonts w:hint="eastAsia" w:ascii="宋体" w:hAnsi="宋体" w:eastAsia="宋体" w:cs="宋体"/>
          <w:spacing w:val="10"/>
          <w:sz w:val="21"/>
          <w:szCs w:val="21"/>
          <w:lang w:eastAsia="zh-CN"/>
        </w:rPr>
        <w:t>须严格按照磋商文件格式制作，</w:t>
      </w:r>
      <w:r>
        <w:rPr>
          <w:rFonts w:hint="eastAsia" w:ascii="宋体" w:hAnsi="宋体" w:eastAsia="宋体" w:cs="宋体"/>
          <w:spacing w:val="10"/>
          <w:sz w:val="21"/>
          <w:szCs w:val="21"/>
        </w:rPr>
        <w:t>正本和副本应分别</w:t>
      </w:r>
      <w:r>
        <w:rPr>
          <w:rFonts w:hint="eastAsia" w:ascii="宋体" w:hAnsi="宋体" w:eastAsia="宋体" w:cs="宋体"/>
          <w:spacing w:val="10"/>
          <w:sz w:val="21"/>
          <w:szCs w:val="21"/>
          <w:lang w:eastAsia="zh-CN"/>
        </w:rPr>
        <w:t>胶装</w:t>
      </w:r>
      <w:r>
        <w:rPr>
          <w:rFonts w:hint="eastAsia" w:ascii="宋体" w:hAnsi="宋体" w:eastAsia="宋体" w:cs="宋体"/>
          <w:spacing w:val="10"/>
          <w:sz w:val="21"/>
          <w:szCs w:val="21"/>
        </w:rPr>
        <w:t>成册</w:t>
      </w:r>
      <w:r>
        <w:rPr>
          <w:rFonts w:hint="eastAsia" w:ascii="宋体" w:hAnsi="宋体" w:eastAsia="宋体" w:cs="宋体"/>
          <w:spacing w:val="10"/>
          <w:sz w:val="21"/>
          <w:szCs w:val="21"/>
          <w:lang w:eastAsia="zh-CN"/>
        </w:rPr>
        <w:t>。</w:t>
      </w:r>
    </w:p>
    <w:p w14:paraId="4BD212F5">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jc w:val="both"/>
        <w:textAlignment w:val="baseline"/>
        <w:rPr>
          <w:rFonts w:ascii="宋体" w:hAnsi="宋体" w:eastAsia="宋体" w:cs="宋体"/>
          <w:spacing w:val="10"/>
          <w:sz w:val="21"/>
          <w:szCs w:val="21"/>
        </w:rPr>
      </w:pPr>
      <w:r>
        <w:rPr>
          <w:rFonts w:hint="eastAsia" w:ascii="宋体" w:hAnsi="宋体" w:eastAsia="宋体" w:cs="宋体"/>
          <w:spacing w:val="10"/>
          <w:sz w:val="21"/>
          <w:szCs w:val="21"/>
        </w:rPr>
        <w:t>正本一份，副本份数见磋商须知前附表。正本和副本的封面上应标记“正本”或“副本”的字样，副本可以是正本文件的复印件</w:t>
      </w:r>
      <w:r>
        <w:rPr>
          <w:rFonts w:hint="eastAsia" w:ascii="宋体" w:hAnsi="宋体" w:eastAsia="宋体" w:cs="宋体"/>
          <w:spacing w:val="10"/>
          <w:sz w:val="21"/>
          <w:szCs w:val="21"/>
          <w:lang w:eastAsia="zh-CN"/>
        </w:rPr>
        <w:t>，</w:t>
      </w:r>
      <w:r>
        <w:rPr>
          <w:rFonts w:hint="eastAsia" w:ascii="宋体" w:hAnsi="宋体" w:eastAsia="宋体" w:cs="宋体"/>
          <w:spacing w:val="10"/>
          <w:sz w:val="21"/>
          <w:szCs w:val="21"/>
        </w:rPr>
        <w:t>当正本和副本有差异时，以正本为准。</w:t>
      </w:r>
    </w:p>
    <w:p w14:paraId="15EF9746">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jc w:val="both"/>
        <w:textAlignment w:val="baseline"/>
        <w:rPr>
          <w:rFonts w:ascii="宋体" w:hAnsi="宋体" w:eastAsia="宋体" w:cs="宋体"/>
          <w:spacing w:val="10"/>
          <w:sz w:val="21"/>
          <w:szCs w:val="21"/>
        </w:rPr>
      </w:pPr>
      <w:r>
        <w:rPr>
          <w:rFonts w:hint="eastAsia" w:ascii="宋体" w:hAnsi="宋体" w:eastAsia="宋体" w:cs="宋体"/>
          <w:spacing w:val="10"/>
          <w:sz w:val="21"/>
          <w:szCs w:val="21"/>
          <w:lang w:eastAsia="zh-CN"/>
        </w:rPr>
        <w:t>19</w:t>
      </w:r>
      <w:r>
        <w:rPr>
          <w:rFonts w:hint="eastAsia" w:ascii="宋体" w:hAnsi="宋体" w:eastAsia="宋体" w:cs="宋体"/>
          <w:spacing w:val="10"/>
          <w:sz w:val="21"/>
          <w:szCs w:val="21"/>
        </w:rPr>
        <w:t>.2 响应文件正本和副本应按磋商文件要求签章处盖单位章和由法定代表人或其委托代理人签字</w:t>
      </w:r>
      <w:r>
        <w:rPr>
          <w:rFonts w:hint="eastAsia" w:ascii="宋体" w:hAnsi="宋体" w:eastAsia="宋体" w:cs="宋体"/>
          <w:spacing w:val="10"/>
          <w:sz w:val="21"/>
          <w:szCs w:val="21"/>
          <w:lang w:eastAsia="zh-CN"/>
        </w:rPr>
        <w:t>,</w:t>
      </w:r>
      <w:r>
        <w:rPr>
          <w:rFonts w:hint="eastAsia" w:ascii="宋体" w:hAnsi="宋体" w:eastAsia="宋体" w:cs="宋体"/>
          <w:spacing w:val="10"/>
          <w:sz w:val="21"/>
          <w:szCs w:val="21"/>
        </w:rPr>
        <w:t>任何加行、涂改、增删，应有法定代表人或其委托代理人在旁边签字</w:t>
      </w:r>
      <w:r>
        <w:rPr>
          <w:rFonts w:hint="eastAsia" w:ascii="宋体" w:hAnsi="宋体" w:eastAsia="宋体" w:cs="宋体"/>
          <w:spacing w:val="10"/>
          <w:sz w:val="21"/>
          <w:szCs w:val="21"/>
          <w:lang w:eastAsia="zh-CN"/>
        </w:rPr>
        <w:t>,</w:t>
      </w:r>
      <w:r>
        <w:rPr>
          <w:rFonts w:hint="eastAsia" w:ascii="宋体" w:hAnsi="宋体" w:eastAsia="宋体" w:cs="宋体"/>
          <w:spacing w:val="10"/>
          <w:sz w:val="21"/>
          <w:szCs w:val="21"/>
        </w:rPr>
        <w:t>否则将导致响应文件无效。</w:t>
      </w:r>
    </w:p>
    <w:p w14:paraId="2960ACEE">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jc w:val="both"/>
        <w:textAlignment w:val="baseline"/>
        <w:rPr>
          <w:rFonts w:ascii="宋体" w:hAnsi="宋体" w:eastAsia="宋体" w:cs="宋体"/>
          <w:spacing w:val="10"/>
          <w:sz w:val="21"/>
          <w:szCs w:val="21"/>
        </w:rPr>
      </w:pPr>
      <w:r>
        <w:rPr>
          <w:rFonts w:hint="eastAsia" w:ascii="宋体" w:hAnsi="宋体" w:eastAsia="宋体" w:cs="宋体"/>
          <w:spacing w:val="10"/>
          <w:sz w:val="21"/>
          <w:szCs w:val="21"/>
          <w:lang w:eastAsia="zh-CN"/>
        </w:rPr>
        <w:t>19</w:t>
      </w:r>
      <w:r>
        <w:rPr>
          <w:rFonts w:hint="eastAsia" w:ascii="宋体" w:hAnsi="宋体" w:eastAsia="宋体" w:cs="宋体"/>
          <w:spacing w:val="10"/>
          <w:sz w:val="21"/>
          <w:szCs w:val="21"/>
        </w:rPr>
        <w:t>.3 在磋商过程中，供应商按磋商文件规定和磋商小组要求提交的最后报价(或者重新提交的响应文件和最后报价)，可打印或用不退色墨水书写，但需经法定代表人或其委托代理人签字，或者加盖供应商单位章。否则，将导致响应文件无效。</w:t>
      </w:r>
    </w:p>
    <w:p w14:paraId="6FA3C775">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spacing w:val="2"/>
          <w:sz w:val="21"/>
          <w:szCs w:val="21"/>
        </w:rPr>
        <w:t>19.</w:t>
      </w:r>
      <w:r>
        <w:rPr>
          <w:rFonts w:hint="eastAsia" w:ascii="Times New Roman" w:hAnsi="Times New Roman" w:eastAsia="宋体" w:cs="Times New Roman"/>
          <w:spacing w:val="2"/>
          <w:sz w:val="21"/>
          <w:szCs w:val="21"/>
          <w:lang w:eastAsia="zh-CN"/>
        </w:rPr>
        <w:t>4</w:t>
      </w:r>
      <w:r>
        <w:rPr>
          <w:rFonts w:ascii="宋体" w:hAnsi="宋体" w:eastAsia="宋体" w:cs="宋体"/>
          <w:spacing w:val="2"/>
          <w:sz w:val="21"/>
          <w:szCs w:val="21"/>
        </w:rPr>
        <w:t>备选方案</w:t>
      </w:r>
    </w:p>
    <w:p w14:paraId="01E91BBD">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宋体" w:hAnsi="宋体" w:eastAsia="宋体" w:cs="宋体"/>
          <w:spacing w:val="8"/>
          <w:sz w:val="21"/>
          <w:szCs w:val="21"/>
        </w:rPr>
        <w:t>（</w:t>
      </w:r>
      <w:r>
        <w:rPr>
          <w:rFonts w:ascii="Times New Roman" w:hAnsi="Times New Roman" w:eastAsia="Times New Roman" w:cs="Times New Roman"/>
          <w:spacing w:val="8"/>
          <w:sz w:val="21"/>
          <w:szCs w:val="21"/>
        </w:rPr>
        <w:t>1</w:t>
      </w:r>
      <w:r>
        <w:rPr>
          <w:rFonts w:ascii="宋体" w:hAnsi="宋体" w:eastAsia="宋体" w:cs="宋体"/>
          <w:spacing w:val="8"/>
          <w:sz w:val="21"/>
          <w:szCs w:val="21"/>
        </w:rPr>
        <w:t>）除</w:t>
      </w:r>
      <w:r>
        <w:rPr>
          <w:rFonts w:ascii="宋体" w:hAnsi="宋体" w:eastAsia="宋体" w:cs="宋体"/>
          <w:b/>
          <w:bCs/>
          <w:spacing w:val="8"/>
          <w:sz w:val="21"/>
          <w:szCs w:val="21"/>
        </w:rPr>
        <w:t>磋商文件前附表</w:t>
      </w:r>
      <w:r>
        <w:rPr>
          <w:rFonts w:ascii="宋体" w:hAnsi="宋体" w:eastAsia="宋体" w:cs="宋体"/>
          <w:spacing w:val="8"/>
          <w:sz w:val="21"/>
          <w:szCs w:val="21"/>
        </w:rPr>
        <w:t>另有规定外，本采购项目不接受备选方案响应。</w:t>
      </w:r>
    </w:p>
    <w:p w14:paraId="48C98FAF">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宋体" w:hAnsi="宋体" w:eastAsia="宋体" w:cs="宋体"/>
          <w:spacing w:val="7"/>
          <w:sz w:val="21"/>
          <w:szCs w:val="21"/>
        </w:rPr>
        <w:t>（</w:t>
      </w:r>
      <w:r>
        <w:rPr>
          <w:rFonts w:ascii="Times New Roman" w:hAnsi="Times New Roman" w:eastAsia="Times New Roman" w:cs="Times New Roman"/>
          <w:spacing w:val="7"/>
          <w:sz w:val="21"/>
          <w:szCs w:val="21"/>
        </w:rPr>
        <w:t>2</w:t>
      </w:r>
      <w:r>
        <w:rPr>
          <w:rFonts w:ascii="宋体" w:hAnsi="宋体" w:eastAsia="宋体" w:cs="宋体"/>
          <w:spacing w:val="7"/>
          <w:sz w:val="21"/>
          <w:szCs w:val="21"/>
        </w:rPr>
        <w:t>）接受备选方案响应时：</w:t>
      </w:r>
    </w:p>
    <w:p w14:paraId="0C3EE6FB">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jc w:val="both"/>
        <w:textAlignment w:val="baseline"/>
        <w:rPr>
          <w:rFonts w:ascii="宋体" w:hAnsi="宋体" w:eastAsia="宋体" w:cs="宋体"/>
          <w:sz w:val="21"/>
          <w:szCs w:val="21"/>
        </w:rPr>
      </w:pPr>
      <w:r>
        <w:rPr>
          <w:rFonts w:ascii="宋体" w:hAnsi="宋体" w:eastAsia="宋体" w:cs="宋体"/>
          <w:spacing w:val="10"/>
          <w:sz w:val="21"/>
          <w:szCs w:val="21"/>
        </w:rPr>
        <w:t>（</w:t>
      </w:r>
      <w:r>
        <w:rPr>
          <w:rFonts w:ascii="Times New Roman" w:hAnsi="Times New Roman" w:eastAsia="Times New Roman" w:cs="Times New Roman"/>
          <w:spacing w:val="10"/>
          <w:sz w:val="21"/>
          <w:szCs w:val="21"/>
        </w:rPr>
        <w:t>2.1</w:t>
      </w:r>
      <w:r>
        <w:rPr>
          <w:rFonts w:ascii="宋体" w:hAnsi="宋体" w:eastAsia="宋体" w:cs="宋体"/>
          <w:spacing w:val="10"/>
          <w:sz w:val="21"/>
          <w:szCs w:val="21"/>
        </w:rPr>
        <w:t>）供应商在响应文件中只能提交一个备选方案并注明主</w:t>
      </w:r>
      <w:r>
        <w:rPr>
          <w:rFonts w:ascii="宋体" w:hAnsi="宋体" w:eastAsia="宋体" w:cs="宋体"/>
          <w:spacing w:val="9"/>
          <w:sz w:val="21"/>
          <w:szCs w:val="21"/>
        </w:rPr>
        <w:t>选方案，且备选方案的响应</w:t>
      </w:r>
      <w:r>
        <w:rPr>
          <w:rFonts w:ascii="宋体" w:hAnsi="宋体" w:eastAsia="宋体" w:cs="宋体"/>
          <w:spacing w:val="12"/>
          <w:sz w:val="21"/>
          <w:szCs w:val="21"/>
        </w:rPr>
        <w:t>报价不得高于主选方案。如果供应商在响应文件中提交两个以上备选方案或未注明何为主选</w:t>
      </w:r>
      <w:r>
        <w:rPr>
          <w:rFonts w:ascii="宋体" w:hAnsi="宋体" w:eastAsia="宋体" w:cs="宋体"/>
          <w:spacing w:val="8"/>
          <w:sz w:val="21"/>
          <w:szCs w:val="21"/>
        </w:rPr>
        <w:t>方案，在磋商时将其视为无效响应。</w:t>
      </w:r>
    </w:p>
    <w:p w14:paraId="7A5C0C9B">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宋体" w:hAnsi="宋体" w:eastAsia="宋体" w:cs="宋体"/>
          <w:spacing w:val="8"/>
          <w:sz w:val="21"/>
          <w:szCs w:val="21"/>
        </w:rPr>
        <w:t>（</w:t>
      </w:r>
      <w:r>
        <w:rPr>
          <w:rFonts w:ascii="Times New Roman" w:hAnsi="Times New Roman" w:eastAsia="Times New Roman" w:cs="Times New Roman"/>
          <w:spacing w:val="8"/>
          <w:sz w:val="21"/>
          <w:szCs w:val="21"/>
        </w:rPr>
        <w:t>2.2</w:t>
      </w:r>
      <w:r>
        <w:rPr>
          <w:rFonts w:ascii="宋体" w:hAnsi="宋体" w:eastAsia="宋体" w:cs="宋体"/>
          <w:spacing w:val="8"/>
          <w:sz w:val="21"/>
          <w:szCs w:val="21"/>
        </w:rPr>
        <w:t>）备选方案应当在《报价一览表》备注中列</w:t>
      </w:r>
      <w:r>
        <w:rPr>
          <w:rFonts w:ascii="宋体" w:hAnsi="宋体" w:eastAsia="宋体" w:cs="宋体"/>
          <w:spacing w:val="7"/>
          <w:sz w:val="21"/>
          <w:szCs w:val="21"/>
        </w:rPr>
        <w:t>出。</w:t>
      </w:r>
    </w:p>
    <w:p w14:paraId="1519A45A">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Times New Roman" w:hAnsi="Times New Roman" w:eastAsia="Times New Roman" w:cs="Times New Roman"/>
          <w:spacing w:val="5"/>
          <w:sz w:val="21"/>
          <w:szCs w:val="21"/>
        </w:rPr>
        <w:t>19.</w:t>
      </w:r>
      <w:r>
        <w:rPr>
          <w:rFonts w:hint="eastAsia" w:ascii="Times New Roman" w:hAnsi="Times New Roman" w:eastAsia="宋体" w:cs="Times New Roman"/>
          <w:spacing w:val="5"/>
          <w:sz w:val="21"/>
          <w:szCs w:val="21"/>
          <w:lang w:eastAsia="zh-CN"/>
        </w:rPr>
        <w:t>5</w:t>
      </w:r>
      <w:r>
        <w:rPr>
          <w:rFonts w:ascii="宋体" w:hAnsi="宋体" w:eastAsia="宋体" w:cs="宋体"/>
          <w:spacing w:val="5"/>
          <w:sz w:val="21"/>
          <w:szCs w:val="21"/>
        </w:rPr>
        <w:t>样品提供的规定</w:t>
      </w:r>
    </w:p>
    <w:p w14:paraId="4B497592">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right="2" w:firstLine="412" w:firstLineChars="0"/>
        <w:textAlignment w:val="baseline"/>
        <w:rPr>
          <w:rFonts w:ascii="宋体" w:hAnsi="宋体" w:eastAsia="宋体" w:cs="宋体"/>
          <w:sz w:val="21"/>
          <w:szCs w:val="21"/>
        </w:rPr>
      </w:pPr>
      <w:r>
        <w:rPr>
          <w:rFonts w:ascii="宋体" w:hAnsi="宋体" w:eastAsia="宋体" w:cs="宋体"/>
          <w:spacing w:val="9"/>
          <w:sz w:val="21"/>
          <w:szCs w:val="21"/>
        </w:rPr>
        <w:t>（</w:t>
      </w:r>
      <w:r>
        <w:rPr>
          <w:rFonts w:ascii="Times New Roman" w:hAnsi="Times New Roman" w:eastAsia="Times New Roman" w:cs="Times New Roman"/>
          <w:spacing w:val="9"/>
          <w:sz w:val="21"/>
          <w:szCs w:val="21"/>
        </w:rPr>
        <w:t>1</w:t>
      </w:r>
      <w:r>
        <w:rPr>
          <w:rFonts w:ascii="宋体" w:hAnsi="宋体" w:eastAsia="宋体" w:cs="宋体"/>
          <w:spacing w:val="9"/>
          <w:sz w:val="21"/>
          <w:szCs w:val="21"/>
        </w:rPr>
        <w:t>）</w:t>
      </w:r>
      <w:r>
        <w:rPr>
          <w:rFonts w:ascii="宋体" w:hAnsi="宋体" w:eastAsia="宋体" w:cs="宋体"/>
          <w:b/>
          <w:bCs/>
          <w:spacing w:val="9"/>
          <w:sz w:val="21"/>
          <w:szCs w:val="21"/>
        </w:rPr>
        <w:t>磋商文件前附表</w:t>
      </w:r>
      <w:r>
        <w:rPr>
          <w:rFonts w:ascii="宋体" w:hAnsi="宋体" w:eastAsia="宋体" w:cs="宋体"/>
          <w:spacing w:val="9"/>
          <w:sz w:val="21"/>
          <w:szCs w:val="21"/>
        </w:rPr>
        <w:t>规定供应商在响应时提供样品的，供应商有以下情形之一</w:t>
      </w:r>
      <w:r>
        <w:rPr>
          <w:rFonts w:ascii="宋体" w:hAnsi="宋体" w:eastAsia="宋体" w:cs="宋体"/>
          <w:spacing w:val="8"/>
          <w:sz w:val="21"/>
          <w:szCs w:val="21"/>
        </w:rPr>
        <w:t>的，在磋</w:t>
      </w:r>
      <w:r>
        <w:rPr>
          <w:rFonts w:ascii="宋体" w:hAnsi="宋体" w:eastAsia="宋体" w:cs="宋体"/>
          <w:spacing w:val="7"/>
          <w:sz w:val="21"/>
          <w:szCs w:val="21"/>
        </w:rPr>
        <w:t>商时将不予评分。</w:t>
      </w:r>
    </w:p>
    <w:p w14:paraId="7A503EC9">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宋体" w:hAnsi="宋体" w:eastAsia="宋体" w:cs="宋体"/>
          <w:spacing w:val="7"/>
          <w:sz w:val="21"/>
          <w:szCs w:val="21"/>
        </w:rPr>
        <w:t>（</w:t>
      </w:r>
      <w:r>
        <w:rPr>
          <w:rFonts w:ascii="Times New Roman" w:hAnsi="Times New Roman" w:eastAsia="Times New Roman" w:cs="Times New Roman"/>
          <w:spacing w:val="7"/>
          <w:sz w:val="21"/>
          <w:szCs w:val="21"/>
        </w:rPr>
        <w:t>1.1</w:t>
      </w:r>
      <w:r>
        <w:rPr>
          <w:rFonts w:ascii="宋体" w:hAnsi="宋体" w:eastAsia="宋体" w:cs="宋体"/>
          <w:spacing w:val="7"/>
          <w:sz w:val="21"/>
          <w:szCs w:val="21"/>
        </w:rPr>
        <w:t>）未在</w:t>
      </w:r>
      <w:r>
        <w:rPr>
          <w:rFonts w:ascii="宋体" w:hAnsi="宋体" w:eastAsia="宋体" w:cs="宋体"/>
          <w:b/>
          <w:bCs/>
          <w:spacing w:val="7"/>
          <w:sz w:val="21"/>
          <w:szCs w:val="21"/>
        </w:rPr>
        <w:t>磋商文件前附表</w:t>
      </w:r>
      <w:r>
        <w:rPr>
          <w:rFonts w:ascii="宋体" w:hAnsi="宋体" w:eastAsia="宋体" w:cs="宋体"/>
          <w:spacing w:val="7"/>
          <w:sz w:val="21"/>
          <w:szCs w:val="21"/>
        </w:rPr>
        <w:t>规定的提交时间、地点提交的；</w:t>
      </w:r>
    </w:p>
    <w:p w14:paraId="5BB6BB97">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1"/>
          <w:szCs w:val="21"/>
        </w:rPr>
      </w:pPr>
      <w:r>
        <w:rPr>
          <w:rFonts w:ascii="宋体" w:hAnsi="宋体" w:eastAsia="宋体" w:cs="宋体"/>
          <w:spacing w:val="8"/>
          <w:sz w:val="21"/>
          <w:szCs w:val="21"/>
        </w:rPr>
        <w:t>（</w:t>
      </w:r>
      <w:r>
        <w:rPr>
          <w:rFonts w:ascii="Times New Roman" w:hAnsi="Times New Roman" w:eastAsia="Times New Roman" w:cs="Times New Roman"/>
          <w:spacing w:val="8"/>
          <w:sz w:val="21"/>
          <w:szCs w:val="21"/>
        </w:rPr>
        <w:t>1.2</w:t>
      </w:r>
      <w:r>
        <w:rPr>
          <w:rFonts w:ascii="宋体" w:hAnsi="宋体" w:eastAsia="宋体" w:cs="宋体"/>
          <w:spacing w:val="8"/>
          <w:sz w:val="21"/>
          <w:szCs w:val="21"/>
        </w:rPr>
        <w:t>）供应商提交的样品与磋商文件中规定的样品标准要求不一致的。</w:t>
      </w:r>
    </w:p>
    <w:p w14:paraId="2A20311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outlineLvl w:val="9"/>
        <w:rPr>
          <w:rFonts w:ascii="宋体" w:hAnsi="宋体" w:eastAsia="宋体" w:cs="宋体"/>
          <w:sz w:val="22"/>
          <w:szCs w:val="22"/>
        </w:rPr>
      </w:pPr>
      <w:bookmarkStart w:id="10" w:name="bookmark57"/>
      <w:bookmarkEnd w:id="10"/>
      <w:r>
        <w:rPr>
          <w:rFonts w:ascii="宋体" w:hAnsi="宋体" w:eastAsia="宋体" w:cs="宋体"/>
          <w:b/>
          <w:bCs/>
          <w:spacing w:val="-5"/>
          <w:sz w:val="22"/>
          <w:szCs w:val="22"/>
        </w:rPr>
        <w:t>四、响应文件的提交</w:t>
      </w:r>
    </w:p>
    <w:p w14:paraId="16842ADA">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b/>
          <w:bCs/>
          <w:color w:val="auto"/>
        </w:rPr>
      </w:pPr>
      <w:r>
        <w:rPr>
          <w:rFonts w:hint="eastAsia" w:ascii="宋体" w:hAnsi="宋体"/>
          <w:b/>
          <w:bCs/>
          <w:color w:val="auto"/>
        </w:rPr>
        <w:t>2</w:t>
      </w:r>
      <w:r>
        <w:rPr>
          <w:rFonts w:hint="eastAsia" w:ascii="宋体" w:hAnsi="宋体" w:eastAsia="宋体"/>
          <w:b/>
          <w:bCs/>
          <w:color w:val="auto"/>
          <w:lang w:eastAsia="zh-CN"/>
        </w:rPr>
        <w:t>0</w:t>
      </w:r>
      <w:r>
        <w:rPr>
          <w:rFonts w:hint="eastAsia" w:ascii="宋体" w:hAnsi="宋体"/>
          <w:b/>
          <w:bCs/>
          <w:color w:val="auto"/>
        </w:rPr>
        <w:t>.</w:t>
      </w:r>
      <w:r>
        <w:rPr>
          <w:rFonts w:hint="eastAsia" w:ascii="宋体" w:hAnsi="宋体"/>
          <w:b/>
          <w:color w:val="auto"/>
        </w:rPr>
        <w:t>响应文件</w:t>
      </w:r>
      <w:r>
        <w:rPr>
          <w:rFonts w:hint="eastAsia" w:ascii="宋体" w:hAnsi="宋体"/>
          <w:b/>
          <w:bCs/>
          <w:color w:val="auto"/>
        </w:rPr>
        <w:t>的密封和标记</w:t>
      </w:r>
    </w:p>
    <w:p w14:paraId="6F7FD697">
      <w:pPr>
        <w:pStyle w:val="13"/>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hAnsi="宋体"/>
          <w:color w:val="auto"/>
        </w:rPr>
      </w:pPr>
      <w:r>
        <w:rPr>
          <w:rFonts w:hint="eastAsia" w:hAnsi="宋体"/>
          <w:color w:val="auto"/>
        </w:rPr>
        <w:t>2</w:t>
      </w:r>
      <w:r>
        <w:rPr>
          <w:rFonts w:hint="eastAsia" w:hAnsi="宋体" w:eastAsia="宋体"/>
          <w:color w:val="auto"/>
          <w:lang w:eastAsia="zh-CN"/>
        </w:rPr>
        <w:t>0</w:t>
      </w:r>
      <w:r>
        <w:rPr>
          <w:rFonts w:hint="eastAsia" w:hAnsi="宋体"/>
          <w:color w:val="auto"/>
        </w:rPr>
        <w:t>.1响应文件应密封包装，加贴封条，并在封套的封口处盖供应商单位章</w:t>
      </w:r>
      <w:r>
        <w:rPr>
          <w:rFonts w:hint="eastAsia" w:hAnsi="宋体"/>
          <w:color w:val="auto"/>
          <w:lang w:eastAsia="zh-CN"/>
        </w:rPr>
        <w:t>或</w:t>
      </w:r>
      <w:r>
        <w:rPr>
          <w:rFonts w:hint="eastAsia" w:hAnsi="宋体"/>
          <w:color w:val="auto"/>
        </w:rPr>
        <w:t>由法定代表人或其委托代理人签字。</w:t>
      </w:r>
    </w:p>
    <w:p w14:paraId="109949C0">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olor w:val="auto"/>
        </w:rPr>
      </w:pPr>
      <w:r>
        <w:rPr>
          <w:rFonts w:hint="eastAsia" w:ascii="宋体" w:hAnsi="宋体"/>
          <w:color w:val="auto"/>
        </w:rPr>
        <w:t>2</w:t>
      </w:r>
      <w:r>
        <w:rPr>
          <w:rFonts w:hint="eastAsia" w:ascii="宋体" w:hAnsi="宋体" w:eastAsia="宋体"/>
          <w:color w:val="auto"/>
          <w:lang w:eastAsia="zh-CN"/>
        </w:rPr>
        <w:t>0</w:t>
      </w:r>
      <w:r>
        <w:rPr>
          <w:rFonts w:hint="eastAsia" w:ascii="宋体" w:hAnsi="宋体"/>
          <w:color w:val="auto"/>
        </w:rPr>
        <w:t>.2响应文件封套上应写明的内容见</w:t>
      </w:r>
      <w:r>
        <w:rPr>
          <w:rFonts w:hint="eastAsia" w:ascii="宋体" w:hAnsi="宋体"/>
          <w:b/>
          <w:color w:val="auto"/>
        </w:rPr>
        <w:t>磋商须知前附表。</w:t>
      </w:r>
    </w:p>
    <w:p w14:paraId="7BD7F3FD">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olor w:val="auto"/>
        </w:rPr>
      </w:pPr>
      <w:r>
        <w:rPr>
          <w:rFonts w:hint="eastAsia" w:ascii="宋体" w:hAnsi="宋体"/>
          <w:color w:val="auto"/>
        </w:rPr>
        <w:t>2</w:t>
      </w:r>
      <w:r>
        <w:rPr>
          <w:rFonts w:hint="eastAsia" w:ascii="宋体" w:hAnsi="宋体" w:eastAsia="宋体"/>
          <w:color w:val="auto"/>
          <w:lang w:eastAsia="zh-CN"/>
        </w:rPr>
        <w:t>0</w:t>
      </w:r>
      <w:r>
        <w:rPr>
          <w:rFonts w:hint="eastAsia" w:ascii="宋体" w:hAnsi="宋体"/>
          <w:color w:val="auto"/>
        </w:rPr>
        <w:t>.3响应文件如果未按上述规定密封和加写标记，采购人或采购代理机构将拒绝接收。</w:t>
      </w:r>
    </w:p>
    <w:p w14:paraId="54E7D261">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b/>
          <w:bCs/>
          <w:color w:val="auto"/>
        </w:rPr>
      </w:pPr>
      <w:r>
        <w:rPr>
          <w:rFonts w:hint="eastAsia" w:ascii="宋体" w:hAnsi="宋体"/>
          <w:b/>
          <w:bCs/>
          <w:color w:val="auto"/>
        </w:rPr>
        <w:t>2</w:t>
      </w:r>
      <w:r>
        <w:rPr>
          <w:rFonts w:hint="eastAsia" w:ascii="宋体" w:hAnsi="宋体" w:eastAsia="宋体"/>
          <w:b/>
          <w:bCs/>
          <w:color w:val="auto"/>
          <w:lang w:eastAsia="zh-CN"/>
        </w:rPr>
        <w:t>1</w:t>
      </w:r>
      <w:r>
        <w:rPr>
          <w:rFonts w:hint="eastAsia" w:ascii="宋体" w:hAnsi="宋体"/>
          <w:b/>
          <w:bCs/>
          <w:color w:val="auto"/>
        </w:rPr>
        <w:t>.响应文件的</w:t>
      </w:r>
      <w:r>
        <w:rPr>
          <w:rFonts w:hint="eastAsia" w:ascii="宋体" w:hAnsi="宋体" w:cs="宋体"/>
          <w:b/>
          <w:color w:val="auto"/>
          <w:lang w:val="zh-CN"/>
        </w:rPr>
        <w:t>补充、修改或者撤回</w:t>
      </w:r>
    </w:p>
    <w:p w14:paraId="3017E184">
      <w:pPr>
        <w:pStyle w:val="13"/>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hAnsi="宋体"/>
          <w:color w:val="auto"/>
        </w:rPr>
      </w:pPr>
      <w:r>
        <w:rPr>
          <w:rFonts w:hint="eastAsia" w:hAnsi="宋体"/>
          <w:color w:val="auto"/>
        </w:rPr>
        <w:t>2</w:t>
      </w:r>
      <w:r>
        <w:rPr>
          <w:rFonts w:hint="eastAsia" w:hAnsi="宋体" w:eastAsia="宋体"/>
          <w:color w:val="auto"/>
          <w:lang w:eastAsia="zh-CN"/>
        </w:rPr>
        <w:t>1</w:t>
      </w:r>
      <w:r>
        <w:rPr>
          <w:rFonts w:hint="eastAsia" w:hAnsi="宋体"/>
          <w:color w:val="auto"/>
        </w:rPr>
        <w:t>.1</w:t>
      </w:r>
      <w:r>
        <w:rPr>
          <w:rFonts w:hint="eastAsia" w:hAnsi="宋体" w:cs="宋体"/>
          <w:color w:val="auto"/>
        </w:rPr>
        <w:t>供应商在提交首次响应文件截止时间前，可以对所提交的首次响应文件进行补充、修改或者撤回，并书面通知采购人、采购代理机构。</w:t>
      </w:r>
      <w:r>
        <w:rPr>
          <w:rFonts w:hint="eastAsia" w:hAnsi="宋体"/>
          <w:color w:val="auto"/>
        </w:rPr>
        <w:t>该通知应有供应商法定代表人或其委托代理人签字。</w:t>
      </w:r>
    </w:p>
    <w:p w14:paraId="11674D0B">
      <w:pPr>
        <w:pStyle w:val="13"/>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hAnsi="宋体"/>
          <w:color w:val="auto"/>
        </w:rPr>
      </w:pPr>
      <w:r>
        <w:rPr>
          <w:rFonts w:hint="eastAsia" w:hAnsi="宋体"/>
          <w:color w:val="auto"/>
        </w:rPr>
        <w:t>2</w:t>
      </w:r>
      <w:r>
        <w:rPr>
          <w:rFonts w:hint="eastAsia" w:hAnsi="宋体" w:eastAsia="宋体"/>
          <w:color w:val="auto"/>
          <w:lang w:eastAsia="zh-CN"/>
        </w:rPr>
        <w:t>1</w:t>
      </w:r>
      <w:r>
        <w:rPr>
          <w:rFonts w:hint="eastAsia" w:hAnsi="宋体"/>
          <w:color w:val="auto"/>
        </w:rPr>
        <w:t>.2</w:t>
      </w:r>
      <w:r>
        <w:rPr>
          <w:rFonts w:hint="eastAsia" w:hAnsi="宋体" w:cs="宋体"/>
          <w:color w:val="auto"/>
          <w:lang w:val="zh-CN"/>
        </w:rPr>
        <w:t>补充、修改的内容与响应文件不一致时，以补充、修改的内容为准。</w:t>
      </w:r>
    </w:p>
    <w:p w14:paraId="5347325F">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b/>
          <w:bCs/>
          <w:color w:val="auto"/>
        </w:rPr>
      </w:pPr>
      <w:r>
        <w:rPr>
          <w:rFonts w:hint="eastAsia" w:ascii="宋体" w:hAnsi="宋体"/>
          <w:b/>
          <w:bCs/>
          <w:color w:val="auto"/>
        </w:rPr>
        <w:t>2</w:t>
      </w:r>
      <w:r>
        <w:rPr>
          <w:rFonts w:hint="eastAsia" w:ascii="宋体" w:hAnsi="宋体" w:eastAsia="宋体"/>
          <w:b/>
          <w:bCs/>
          <w:color w:val="auto"/>
          <w:lang w:eastAsia="zh-CN"/>
        </w:rPr>
        <w:t>2</w:t>
      </w:r>
      <w:r>
        <w:rPr>
          <w:rFonts w:hint="eastAsia" w:ascii="宋体" w:hAnsi="宋体"/>
          <w:b/>
          <w:bCs/>
          <w:color w:val="auto"/>
        </w:rPr>
        <w:t>.响应文件的递交与接收</w:t>
      </w:r>
    </w:p>
    <w:p w14:paraId="73B6AA03">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olor w:val="auto"/>
        </w:rPr>
      </w:pPr>
      <w:r>
        <w:rPr>
          <w:rFonts w:hint="eastAsia" w:ascii="宋体" w:hAnsi="宋体"/>
          <w:color w:val="auto"/>
        </w:rPr>
        <w:t>2</w:t>
      </w:r>
      <w:r>
        <w:rPr>
          <w:rFonts w:hint="eastAsia" w:ascii="宋体" w:hAnsi="宋体" w:eastAsia="宋体"/>
          <w:color w:val="auto"/>
          <w:lang w:eastAsia="zh-CN"/>
        </w:rPr>
        <w:t>2</w:t>
      </w:r>
      <w:r>
        <w:rPr>
          <w:rFonts w:hint="eastAsia" w:ascii="宋体" w:hAnsi="宋体"/>
          <w:color w:val="auto"/>
        </w:rPr>
        <w:t>.1 供应商应在</w:t>
      </w:r>
      <w:r>
        <w:rPr>
          <w:rFonts w:hint="eastAsia" w:ascii="宋体" w:hAnsi="宋体" w:cs="宋体"/>
          <w:color w:val="auto"/>
        </w:rPr>
        <w:t>提交首次响应文件截止时间</w:t>
      </w:r>
      <w:r>
        <w:rPr>
          <w:rFonts w:hint="eastAsia" w:ascii="宋体" w:hAnsi="宋体"/>
          <w:color w:val="auto"/>
        </w:rPr>
        <w:t>前，将响应文件送达</w:t>
      </w:r>
      <w:r>
        <w:rPr>
          <w:rFonts w:hint="eastAsia" w:ascii="宋体" w:hAnsi="宋体"/>
          <w:b/>
          <w:color w:val="auto"/>
        </w:rPr>
        <w:t>磋商须知前附表</w:t>
      </w:r>
      <w:r>
        <w:rPr>
          <w:rFonts w:hint="eastAsia" w:ascii="宋体" w:hAnsi="宋体"/>
          <w:color w:val="auto"/>
        </w:rPr>
        <w:t>中指定的地点。</w:t>
      </w:r>
      <w:r>
        <w:rPr>
          <w:rFonts w:hint="eastAsia" w:hAnsi="宋体" w:cs="宋体"/>
          <w:color w:val="auto"/>
        </w:rPr>
        <w:t>在截止时间后送达的响应文件，采购人、采购代理机构或者磋商小组应当拒收。</w:t>
      </w:r>
    </w:p>
    <w:p w14:paraId="5BF7B210">
      <w:pPr>
        <w:pStyle w:val="13"/>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hAnsi="宋体"/>
          <w:color w:val="auto"/>
        </w:rPr>
      </w:pPr>
      <w:r>
        <w:rPr>
          <w:rFonts w:hint="eastAsia" w:hAnsi="宋体"/>
          <w:color w:val="auto"/>
        </w:rPr>
        <w:t>2</w:t>
      </w:r>
      <w:r>
        <w:rPr>
          <w:rFonts w:hint="eastAsia" w:hAnsi="宋体" w:eastAsia="宋体"/>
          <w:color w:val="auto"/>
          <w:lang w:eastAsia="zh-CN"/>
        </w:rPr>
        <w:t>2</w:t>
      </w:r>
      <w:r>
        <w:rPr>
          <w:rFonts w:hint="eastAsia" w:hAnsi="宋体"/>
          <w:color w:val="auto"/>
        </w:rPr>
        <w:t>.2</w:t>
      </w:r>
      <w:r>
        <w:rPr>
          <w:rFonts w:hint="eastAsia" w:hAnsi="宋体" w:cs="宋体"/>
          <w:color w:val="auto"/>
        </w:rPr>
        <w:t>在提交首次响应文件截止时间后，</w:t>
      </w:r>
      <w:r>
        <w:rPr>
          <w:rFonts w:hint="eastAsia" w:hAnsi="宋体"/>
          <w:color w:val="auto"/>
        </w:rPr>
        <w:t>由</w:t>
      </w:r>
      <w:r>
        <w:rPr>
          <w:rFonts w:hint="eastAsia" w:hAnsi="宋体"/>
          <w:bCs/>
          <w:color w:val="auto"/>
        </w:rPr>
        <w:t>供应商代表</w:t>
      </w:r>
      <w:r>
        <w:rPr>
          <w:rFonts w:hint="eastAsia" w:hAnsi="宋体"/>
          <w:color w:val="auto"/>
        </w:rPr>
        <w:t>当场查验</w:t>
      </w:r>
      <w:r>
        <w:rPr>
          <w:rFonts w:hint="eastAsia" w:hAnsi="宋体"/>
          <w:bCs/>
          <w:color w:val="auto"/>
        </w:rPr>
        <w:t>响应文件</w:t>
      </w:r>
      <w:r>
        <w:rPr>
          <w:rFonts w:hint="eastAsia" w:hAnsi="宋体"/>
          <w:color w:val="auto"/>
        </w:rPr>
        <w:t>的密封状况，采购人或</w:t>
      </w:r>
      <w:r>
        <w:rPr>
          <w:rFonts w:hint="eastAsia" w:hAnsi="宋体"/>
          <w:bCs/>
          <w:color w:val="auto"/>
        </w:rPr>
        <w:t>采购代理机构</w:t>
      </w:r>
      <w:r>
        <w:rPr>
          <w:rFonts w:hint="eastAsia" w:hAnsi="宋体"/>
          <w:color w:val="auto"/>
        </w:rPr>
        <w:t>不当场拆封</w:t>
      </w:r>
      <w:r>
        <w:rPr>
          <w:rFonts w:hint="eastAsia" w:hAnsi="宋体"/>
          <w:bCs/>
          <w:color w:val="auto"/>
        </w:rPr>
        <w:t>响应文件</w:t>
      </w:r>
      <w:r>
        <w:rPr>
          <w:rFonts w:hint="eastAsia" w:hAnsi="宋体"/>
          <w:color w:val="auto"/>
        </w:rPr>
        <w:t>。</w:t>
      </w:r>
    </w:p>
    <w:p w14:paraId="094B95A7">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eastAsia="宋体" w:cs="宋体"/>
          <w:sz w:val="20"/>
          <w:szCs w:val="20"/>
        </w:rPr>
      </w:pPr>
      <w:r>
        <w:rPr>
          <w:rFonts w:ascii="Times New Roman" w:hAnsi="Times New Roman" w:eastAsia="Times New Roman" w:cs="Times New Roman"/>
          <w:b/>
          <w:bCs/>
          <w:spacing w:val="7"/>
          <w:sz w:val="20"/>
          <w:szCs w:val="20"/>
        </w:rPr>
        <w:t>2</w:t>
      </w:r>
      <w:r>
        <w:rPr>
          <w:rFonts w:hint="eastAsia" w:ascii="Times New Roman" w:hAnsi="Times New Roman" w:eastAsia="宋体" w:cs="Times New Roman"/>
          <w:b/>
          <w:bCs/>
          <w:spacing w:val="7"/>
          <w:sz w:val="20"/>
          <w:szCs w:val="20"/>
          <w:lang w:eastAsia="zh-CN"/>
        </w:rPr>
        <w:t>3</w:t>
      </w:r>
      <w:r>
        <w:rPr>
          <w:rFonts w:ascii="Times New Roman" w:hAnsi="Times New Roman" w:eastAsia="Times New Roman" w:cs="Times New Roman"/>
          <w:b/>
          <w:bCs/>
          <w:spacing w:val="7"/>
          <w:sz w:val="20"/>
          <w:szCs w:val="20"/>
        </w:rPr>
        <w:t>.</w:t>
      </w:r>
      <w:r>
        <w:rPr>
          <w:rFonts w:ascii="宋体" w:hAnsi="宋体" w:eastAsia="宋体" w:cs="宋体"/>
          <w:b/>
          <w:bCs/>
          <w:spacing w:val="7"/>
          <w:sz w:val="20"/>
          <w:szCs w:val="20"/>
        </w:rPr>
        <w:t>无论成交与否，供应商的响应文件均不予退还。</w:t>
      </w:r>
    </w:p>
    <w:p w14:paraId="7F3EB2B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ascii="黑体" w:hAnsi="宋体" w:eastAsia="黑体"/>
          <w:color w:val="auto"/>
          <w:sz w:val="24"/>
        </w:rPr>
      </w:pPr>
      <w:bookmarkStart w:id="11" w:name="bookmark58"/>
      <w:bookmarkEnd w:id="11"/>
      <w:r>
        <w:rPr>
          <w:rFonts w:hint="eastAsia" w:ascii="黑体" w:hAnsi="宋体" w:eastAsia="黑体"/>
          <w:color w:val="auto"/>
          <w:sz w:val="24"/>
        </w:rPr>
        <w:t>五、响应文件的磋商与评审</w:t>
      </w:r>
    </w:p>
    <w:p w14:paraId="5639E1E4">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b/>
          <w:bCs/>
          <w:color w:val="auto"/>
        </w:rPr>
      </w:pPr>
      <w:r>
        <w:rPr>
          <w:rFonts w:hint="eastAsia" w:ascii="宋体" w:hAnsi="宋体"/>
          <w:b/>
          <w:bCs/>
          <w:color w:val="auto"/>
        </w:rPr>
        <w:t>2</w:t>
      </w:r>
      <w:r>
        <w:rPr>
          <w:rFonts w:hint="eastAsia" w:ascii="宋体" w:hAnsi="宋体" w:eastAsia="宋体"/>
          <w:b/>
          <w:bCs/>
          <w:color w:val="auto"/>
          <w:lang w:eastAsia="zh-CN"/>
        </w:rPr>
        <w:t>4</w:t>
      </w:r>
      <w:r>
        <w:rPr>
          <w:rFonts w:hint="eastAsia" w:ascii="宋体" w:hAnsi="宋体"/>
          <w:b/>
          <w:bCs/>
          <w:color w:val="auto"/>
        </w:rPr>
        <w:t>.磋商程序</w:t>
      </w:r>
    </w:p>
    <w:p w14:paraId="71CA157D">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bCs/>
          <w:color w:val="auto"/>
        </w:rPr>
      </w:pPr>
      <w:r>
        <w:rPr>
          <w:rFonts w:hint="eastAsia" w:ascii="宋体" w:hAnsi="宋体" w:cs="宋体"/>
          <w:color w:val="auto"/>
        </w:rPr>
        <w:t>2</w:t>
      </w:r>
      <w:r>
        <w:rPr>
          <w:rFonts w:hint="eastAsia" w:ascii="宋体" w:hAnsi="宋体" w:eastAsia="宋体" w:cs="宋体"/>
          <w:color w:val="auto"/>
          <w:lang w:eastAsia="zh-CN"/>
        </w:rPr>
        <w:t>4</w:t>
      </w:r>
      <w:r>
        <w:rPr>
          <w:rFonts w:hint="eastAsia" w:ascii="宋体" w:hAnsi="宋体" w:cs="宋体"/>
          <w:color w:val="auto"/>
        </w:rPr>
        <w:t>.1磋商程序：响应文件审查、磋商（包括澄清）、响应文件评审、</w:t>
      </w:r>
      <w:r>
        <w:rPr>
          <w:rFonts w:hint="eastAsia" w:ascii="宋体" w:hAnsi="宋体"/>
          <w:bCs/>
          <w:color w:val="auto"/>
        </w:rPr>
        <w:t>提出成交供应商。其中，</w:t>
      </w:r>
      <w:r>
        <w:rPr>
          <w:rFonts w:hint="eastAsia" w:ascii="宋体" w:hAnsi="宋体" w:cs="宋体"/>
          <w:color w:val="auto"/>
        </w:rPr>
        <w:t>磋商按</w:t>
      </w:r>
      <w:r>
        <w:rPr>
          <w:rFonts w:hint="eastAsia" w:ascii="宋体" w:hAnsi="宋体"/>
          <w:color w:val="auto"/>
        </w:rPr>
        <w:t>本章</w:t>
      </w:r>
      <w:r>
        <w:rPr>
          <w:rFonts w:hint="eastAsia" w:hAnsi="宋体"/>
          <w:color w:val="auto"/>
        </w:rPr>
        <w:t>第</w:t>
      </w:r>
      <w:r>
        <w:rPr>
          <w:rFonts w:hint="eastAsia" w:ascii="宋体" w:hAnsi="宋体"/>
          <w:color w:val="auto"/>
        </w:rPr>
        <w:t>30.1</w:t>
      </w:r>
      <w:r>
        <w:rPr>
          <w:rFonts w:hint="eastAsia" w:ascii="宋体" w:hAnsi="宋体" w:cs="宋体"/>
          <w:color w:val="auto"/>
          <w:lang w:val="zh-CN"/>
        </w:rPr>
        <w:t>款或者</w:t>
      </w:r>
      <w:r>
        <w:rPr>
          <w:rFonts w:hint="eastAsia" w:ascii="宋体" w:hAnsi="宋体"/>
          <w:color w:val="auto"/>
        </w:rPr>
        <w:t>第30.2</w:t>
      </w:r>
      <w:r>
        <w:rPr>
          <w:rFonts w:hint="eastAsia" w:ascii="宋体" w:hAnsi="宋体" w:cs="宋体"/>
          <w:color w:val="auto"/>
          <w:lang w:val="zh-CN"/>
        </w:rPr>
        <w:t>款</w:t>
      </w:r>
      <w:r>
        <w:rPr>
          <w:rFonts w:hint="eastAsia" w:hAnsi="宋体"/>
          <w:color w:val="auto"/>
        </w:rPr>
        <w:t>情形</w:t>
      </w:r>
      <w:r>
        <w:rPr>
          <w:rFonts w:hint="eastAsia" w:ascii="宋体" w:hAnsi="宋体"/>
          <w:bCs/>
          <w:color w:val="auto"/>
        </w:rPr>
        <w:t>进行。</w:t>
      </w:r>
    </w:p>
    <w:p w14:paraId="5C11F7B4">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b/>
          <w:color w:val="auto"/>
        </w:rPr>
      </w:pPr>
      <w:r>
        <w:rPr>
          <w:rFonts w:hint="eastAsia" w:ascii="宋体" w:hAnsi="宋体" w:cs="宋体"/>
          <w:b/>
          <w:color w:val="auto"/>
        </w:rPr>
        <w:t>2</w:t>
      </w:r>
      <w:r>
        <w:rPr>
          <w:rFonts w:hint="eastAsia" w:ascii="宋体" w:hAnsi="宋体" w:eastAsia="宋体" w:cs="宋体"/>
          <w:b/>
          <w:color w:val="auto"/>
          <w:lang w:eastAsia="zh-CN"/>
        </w:rPr>
        <w:t>5</w:t>
      </w:r>
      <w:r>
        <w:rPr>
          <w:rFonts w:hint="eastAsia" w:ascii="宋体" w:hAnsi="宋体" w:cs="宋体"/>
          <w:b/>
          <w:color w:val="auto"/>
        </w:rPr>
        <w:t>.响应文件审查</w:t>
      </w:r>
    </w:p>
    <w:p w14:paraId="5DFB313D">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olor w:val="auto"/>
        </w:rPr>
      </w:pPr>
      <w:r>
        <w:rPr>
          <w:rFonts w:hint="eastAsia" w:ascii="宋体" w:hAnsi="宋体"/>
          <w:color w:val="auto"/>
        </w:rPr>
        <w:t>2</w:t>
      </w:r>
      <w:r>
        <w:rPr>
          <w:rFonts w:hint="eastAsia" w:ascii="宋体" w:hAnsi="宋体" w:eastAsia="宋体"/>
          <w:color w:val="auto"/>
          <w:lang w:eastAsia="zh-CN"/>
        </w:rPr>
        <w:t>5</w:t>
      </w:r>
      <w:r>
        <w:rPr>
          <w:rFonts w:hint="eastAsia" w:ascii="宋体" w:hAnsi="宋体"/>
          <w:color w:val="auto"/>
        </w:rPr>
        <w:t>.1 资格性审查：根据本章第3.1项规定的供应商资格条件要求，对响应文件的资格证明等进行审查，以确定供应商是否具备磋商资格条件。</w:t>
      </w:r>
    </w:p>
    <w:p w14:paraId="0A96A187">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olor w:val="auto"/>
        </w:rPr>
      </w:pPr>
      <w:r>
        <w:rPr>
          <w:rFonts w:hint="eastAsia" w:ascii="宋体" w:hAnsi="宋体"/>
          <w:color w:val="auto"/>
        </w:rPr>
        <w:t>2</w:t>
      </w:r>
      <w:r>
        <w:rPr>
          <w:rFonts w:hint="eastAsia" w:ascii="宋体" w:hAnsi="宋体" w:eastAsia="宋体"/>
          <w:color w:val="auto"/>
          <w:lang w:eastAsia="zh-CN"/>
        </w:rPr>
        <w:t>5</w:t>
      </w:r>
      <w:r>
        <w:rPr>
          <w:rFonts w:hint="eastAsia" w:ascii="宋体" w:hAnsi="宋体"/>
          <w:color w:val="auto"/>
        </w:rPr>
        <w:t>.2符合性审查: 对响应文件(包括首次提交的响应文件、重新提交的响应文件)的有效性、完整性和响应程度进行审查，以确定是否对磋商文件的实质性要求作出响应。</w:t>
      </w:r>
    </w:p>
    <w:p w14:paraId="2528A22D">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olor w:val="auto"/>
        </w:rPr>
      </w:pPr>
      <w:r>
        <w:rPr>
          <w:rFonts w:hint="eastAsia" w:ascii="宋体" w:hAnsi="宋体"/>
          <w:color w:val="auto"/>
        </w:rPr>
        <w:t>2</w:t>
      </w:r>
      <w:r>
        <w:rPr>
          <w:rFonts w:hint="eastAsia" w:ascii="宋体" w:hAnsi="宋体" w:eastAsia="宋体"/>
          <w:color w:val="auto"/>
          <w:lang w:eastAsia="zh-CN"/>
        </w:rPr>
        <w:t>5</w:t>
      </w:r>
      <w:r>
        <w:rPr>
          <w:rFonts w:hint="eastAsia" w:ascii="宋体" w:hAnsi="宋体"/>
          <w:color w:val="auto"/>
        </w:rPr>
        <w:t>.3响应文件审查结束后，磋商小组所有成员集中与单一供应商分别进行磋商，并给予所有参加磋商的供应商平等的磋商机会。供应商应派其法定代表人或委托代理人参加磋商。</w:t>
      </w:r>
    </w:p>
    <w:p w14:paraId="038CB269">
      <w:pPr>
        <w:pStyle w:val="13"/>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hAnsi="宋体" w:cs="宋体"/>
          <w:b/>
          <w:color w:val="auto"/>
        </w:rPr>
      </w:pPr>
      <w:r>
        <w:rPr>
          <w:rFonts w:hint="eastAsia" w:hAnsi="宋体" w:cs="宋体"/>
          <w:b/>
          <w:color w:val="auto"/>
        </w:rPr>
        <w:t>2</w:t>
      </w:r>
      <w:r>
        <w:rPr>
          <w:rFonts w:hint="eastAsia" w:hAnsi="宋体" w:eastAsia="宋体" w:cs="宋体"/>
          <w:b/>
          <w:color w:val="auto"/>
          <w:lang w:eastAsia="zh-CN"/>
        </w:rPr>
        <w:t>6</w:t>
      </w:r>
      <w:r>
        <w:rPr>
          <w:rFonts w:hint="eastAsia" w:hAnsi="宋体" w:cs="宋体"/>
          <w:b/>
          <w:color w:val="auto"/>
        </w:rPr>
        <w:t>.实质性响应</w:t>
      </w:r>
    </w:p>
    <w:p w14:paraId="57F2B234">
      <w:pPr>
        <w:pStyle w:val="13"/>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hAnsi="宋体" w:cs="Arial"/>
          <w:color w:val="auto"/>
          <w:u w:val="single"/>
        </w:rPr>
      </w:pPr>
      <w:r>
        <w:rPr>
          <w:rFonts w:hint="eastAsia" w:hAnsi="宋体" w:cs="宋体"/>
          <w:color w:val="auto"/>
        </w:rPr>
        <w:t>2</w:t>
      </w:r>
      <w:r>
        <w:rPr>
          <w:rFonts w:hint="eastAsia" w:hAnsi="宋体" w:eastAsia="宋体" w:cs="宋体"/>
          <w:color w:val="auto"/>
          <w:lang w:eastAsia="zh-CN"/>
        </w:rPr>
        <w:t>6</w:t>
      </w:r>
      <w:r>
        <w:rPr>
          <w:rFonts w:hint="eastAsia" w:hAnsi="宋体" w:cs="宋体"/>
          <w:color w:val="auto"/>
        </w:rPr>
        <w:t>.1</w:t>
      </w:r>
      <w:r>
        <w:rPr>
          <w:rFonts w:hint="eastAsia" w:hAnsi="宋体"/>
          <w:color w:val="auto"/>
        </w:rPr>
        <w:t>实质性响应是指响应文件(包括首次响应文件、重新提交的响应文件)与磋商文件要求的所有条款、条件和格</w:t>
      </w:r>
      <w:r>
        <w:rPr>
          <w:rFonts w:hint="eastAsia" w:hAnsi="宋体"/>
          <w:color w:val="auto"/>
          <w:lang w:eastAsia="zh-CN"/>
        </w:rPr>
        <w:t>式</w:t>
      </w:r>
      <w:r>
        <w:rPr>
          <w:rFonts w:hint="eastAsia" w:hAnsi="宋体"/>
          <w:color w:val="auto"/>
        </w:rPr>
        <w:t>相符，没有偏离。偏离</w:t>
      </w:r>
      <w:r>
        <w:rPr>
          <w:rFonts w:hint="eastAsia"/>
          <w:color w:val="auto"/>
        </w:rPr>
        <w:t>指不满足、或不响应</w:t>
      </w:r>
      <w:r>
        <w:rPr>
          <w:rFonts w:hint="eastAsia" w:hAnsi="宋体"/>
          <w:color w:val="auto"/>
        </w:rPr>
        <w:t>磋商文件</w:t>
      </w:r>
      <w:r>
        <w:rPr>
          <w:rFonts w:hint="eastAsia"/>
          <w:color w:val="auto"/>
        </w:rPr>
        <w:t>的要求。</w:t>
      </w:r>
    </w:p>
    <w:p w14:paraId="5BFAD542">
      <w:pPr>
        <w:keepNext w:val="0"/>
        <w:keepLines w:val="0"/>
        <w:pageBreakBefore w:val="0"/>
        <w:widowControl/>
        <w:tabs>
          <w:tab w:val="left" w:pos="0"/>
          <w:tab w:val="left" w:pos="7560"/>
          <w:tab w:val="left" w:pos="7740"/>
          <w:tab w:val="left" w:pos="7920"/>
        </w:tabs>
        <w:kinsoku w:val="0"/>
        <w:wordWrap/>
        <w:overflowPunct/>
        <w:topLinePunct w:val="0"/>
        <w:autoSpaceDE w:val="0"/>
        <w:autoSpaceDN w:val="0"/>
        <w:bidi w:val="0"/>
        <w:adjustRightInd w:val="0"/>
        <w:snapToGrid w:val="0"/>
        <w:spacing w:line="360" w:lineRule="auto"/>
        <w:ind w:left="8" w:leftChars="0" w:right="-92" w:rightChars="-44" w:firstLine="412" w:firstLineChars="0"/>
        <w:textAlignment w:val="baseline"/>
        <w:rPr>
          <w:rFonts w:ascii="宋体" w:hAnsi="宋体"/>
          <w:color w:val="auto"/>
        </w:rPr>
      </w:pPr>
      <w:r>
        <w:rPr>
          <w:rFonts w:hint="eastAsia" w:ascii="宋体" w:hAnsi="宋体"/>
          <w:color w:val="auto"/>
        </w:rPr>
        <w:t>2</w:t>
      </w:r>
      <w:r>
        <w:rPr>
          <w:rFonts w:hint="eastAsia" w:ascii="宋体" w:hAnsi="宋体" w:eastAsia="宋体"/>
          <w:color w:val="auto"/>
          <w:lang w:eastAsia="zh-CN"/>
        </w:rPr>
        <w:t>6</w:t>
      </w:r>
      <w:r>
        <w:rPr>
          <w:rFonts w:hint="eastAsia" w:ascii="宋体" w:hAnsi="宋体"/>
          <w:color w:val="auto"/>
        </w:rPr>
        <w:t>.2响应文件是否实质性响应磋商文件要求由磋商小组依据磋商文件规定认定。</w:t>
      </w:r>
      <w:r>
        <w:rPr>
          <w:rFonts w:hint="eastAsia" w:ascii="宋体" w:hAnsi="宋体" w:cs="宋体"/>
          <w:color w:val="auto"/>
        </w:rPr>
        <w:t>磋商小组</w:t>
      </w:r>
      <w:r>
        <w:rPr>
          <w:rFonts w:hint="eastAsia" w:ascii="宋体" w:hAnsi="宋体"/>
          <w:color w:val="auto"/>
        </w:rPr>
        <w:t>决定响应文件的响应性只根据响应文件本身的真实无误的内容，而不依据外部的证据。</w:t>
      </w:r>
    </w:p>
    <w:p w14:paraId="22A0C791">
      <w:pPr>
        <w:pStyle w:val="13"/>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cs="宋体"/>
          <w:b/>
          <w:color w:val="auto"/>
        </w:rPr>
      </w:pPr>
      <w:r>
        <w:rPr>
          <w:rFonts w:hint="eastAsia" w:cs="宋体"/>
          <w:b/>
          <w:color w:val="auto"/>
        </w:rPr>
        <w:t>2</w:t>
      </w:r>
      <w:r>
        <w:rPr>
          <w:rFonts w:hint="eastAsia" w:eastAsia="宋体" w:cs="宋体"/>
          <w:b/>
          <w:color w:val="auto"/>
          <w:lang w:eastAsia="zh-CN"/>
        </w:rPr>
        <w:t>7</w:t>
      </w:r>
      <w:r>
        <w:rPr>
          <w:rFonts w:hint="eastAsia" w:cs="宋体"/>
          <w:b/>
          <w:color w:val="auto"/>
        </w:rPr>
        <w:t xml:space="preserve">.无效响应 </w:t>
      </w:r>
    </w:p>
    <w:p w14:paraId="50767321">
      <w:pPr>
        <w:pStyle w:val="13"/>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hAnsi="宋体" w:cs="宋体"/>
          <w:b/>
          <w:color w:val="auto"/>
        </w:rPr>
      </w:pPr>
      <w:r>
        <w:rPr>
          <w:rFonts w:hint="eastAsia" w:cs="宋体"/>
          <w:color w:val="auto"/>
        </w:rPr>
        <w:t>2</w:t>
      </w:r>
      <w:r>
        <w:rPr>
          <w:rFonts w:hint="eastAsia" w:eastAsia="宋体" w:cs="宋体"/>
          <w:color w:val="auto"/>
          <w:lang w:eastAsia="zh-CN"/>
        </w:rPr>
        <w:t>7</w:t>
      </w:r>
      <w:r>
        <w:rPr>
          <w:rFonts w:hint="eastAsia" w:cs="宋体"/>
          <w:color w:val="auto"/>
        </w:rPr>
        <w:t>.1</w:t>
      </w:r>
      <w:r>
        <w:rPr>
          <w:rFonts w:hint="eastAsia"/>
          <w:color w:val="auto"/>
        </w:rPr>
        <w:t>磋商小组在对资格性和符合性进行审查时，有下列情况之一的，属无效响应，</w:t>
      </w:r>
      <w:r>
        <w:rPr>
          <w:rFonts w:hint="eastAsia" w:cs="宋体"/>
          <w:color w:val="auto"/>
        </w:rPr>
        <w:t>磋商小组应当告知有关供应商</w:t>
      </w:r>
      <w:r>
        <w:rPr>
          <w:rFonts w:hint="eastAsia"/>
          <w:color w:val="auto"/>
        </w:rPr>
        <w:t>：</w:t>
      </w:r>
    </w:p>
    <w:p w14:paraId="29114EBF">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olor w:val="auto"/>
        </w:rPr>
      </w:pPr>
      <w:r>
        <w:rPr>
          <w:rFonts w:hint="eastAsia" w:ascii="宋体" w:hAnsi="宋体"/>
          <w:color w:val="auto"/>
        </w:rPr>
        <w:t>（1）供应商不具备本章第3.1款规定的供应商资格条件要求，或存在本章第3.3款情形的；</w:t>
      </w:r>
    </w:p>
    <w:p w14:paraId="4F8B2E28">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olor w:val="auto"/>
        </w:rPr>
      </w:pPr>
      <w:r>
        <w:rPr>
          <w:rFonts w:hint="eastAsia" w:ascii="宋体" w:hAnsi="宋体"/>
          <w:color w:val="auto"/>
        </w:rPr>
        <w:t>（2）联合体不符合本章第3.2款规定的；</w:t>
      </w:r>
    </w:p>
    <w:p w14:paraId="69391ED8">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olor w:val="auto"/>
        </w:rPr>
      </w:pPr>
      <w:r>
        <w:rPr>
          <w:rFonts w:hint="eastAsia" w:ascii="宋体" w:hAnsi="宋体"/>
          <w:color w:val="auto"/>
        </w:rPr>
        <w:t>（3）应交未交磋商保证金或金额不足、磋商保证金缴纳形式不符合磋商文件要求的；</w:t>
      </w:r>
    </w:p>
    <w:p w14:paraId="164E5DE0">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olor w:val="auto"/>
        </w:rPr>
      </w:pPr>
      <w:r>
        <w:rPr>
          <w:rFonts w:hint="eastAsia" w:ascii="宋体" w:hAnsi="宋体"/>
          <w:color w:val="auto"/>
        </w:rPr>
        <w:t>（4）响应文件未按照磋商文件要求签署及规定</w:t>
      </w:r>
      <w:r>
        <w:rPr>
          <w:rFonts w:hint="eastAsia" w:ascii="宋体" w:hAnsi="宋体"/>
          <w:color w:val="auto"/>
          <w:lang w:eastAsia="zh-CN"/>
        </w:rPr>
        <w:t>的</w:t>
      </w:r>
      <w:r>
        <w:rPr>
          <w:rFonts w:hint="eastAsia" w:ascii="宋体" w:hAnsi="宋体"/>
          <w:color w:val="auto"/>
        </w:rPr>
        <w:t>；</w:t>
      </w:r>
    </w:p>
    <w:p w14:paraId="2ED7E85B">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olor w:val="auto"/>
        </w:rPr>
      </w:pPr>
      <w:r>
        <w:rPr>
          <w:rFonts w:hint="eastAsia" w:ascii="宋体" w:hAnsi="宋体"/>
          <w:color w:val="auto"/>
        </w:rPr>
        <w:t>（4）响应文件不满足本章第27.1款规定的实质性要求的；</w:t>
      </w:r>
    </w:p>
    <w:p w14:paraId="4585735D">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olor w:val="auto"/>
        </w:rPr>
      </w:pPr>
      <w:r>
        <w:rPr>
          <w:rFonts w:hint="eastAsia" w:ascii="宋体" w:hAnsi="宋体"/>
          <w:color w:val="auto"/>
        </w:rPr>
        <w:t>（5）报价超过采购项目预算的；</w:t>
      </w:r>
    </w:p>
    <w:p w14:paraId="45FA3CB1">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olor w:val="auto"/>
        </w:rPr>
      </w:pPr>
      <w:r>
        <w:rPr>
          <w:rFonts w:hint="eastAsia" w:ascii="宋体" w:hAnsi="宋体"/>
          <w:color w:val="auto"/>
        </w:rPr>
        <w:t>（6）响应文件有效期不足的；</w:t>
      </w:r>
    </w:p>
    <w:p w14:paraId="6223D6FE">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color w:val="auto"/>
        </w:rPr>
      </w:pPr>
      <w:r>
        <w:rPr>
          <w:rFonts w:hint="eastAsia" w:ascii="宋体" w:hAnsi="宋体"/>
          <w:color w:val="auto"/>
        </w:rPr>
        <w:t>（7）响应文件不符合法律、规章、规范性文件和磋商文件规定及要求的。</w:t>
      </w:r>
    </w:p>
    <w:p w14:paraId="2961A671">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s="宋体"/>
          <w:b/>
          <w:color w:val="auto"/>
        </w:rPr>
      </w:pPr>
      <w:r>
        <w:rPr>
          <w:rFonts w:hint="eastAsia" w:ascii="宋体" w:hAnsi="宋体" w:cs="宋体"/>
          <w:b/>
          <w:color w:val="auto"/>
        </w:rPr>
        <w:t>2</w:t>
      </w:r>
      <w:r>
        <w:rPr>
          <w:rFonts w:hint="eastAsia" w:ascii="宋体" w:hAnsi="宋体" w:eastAsia="宋体" w:cs="宋体"/>
          <w:b/>
          <w:color w:val="auto"/>
          <w:lang w:eastAsia="zh-CN"/>
        </w:rPr>
        <w:t>8</w:t>
      </w:r>
      <w:r>
        <w:rPr>
          <w:rFonts w:hint="eastAsia" w:ascii="宋体" w:hAnsi="宋体" w:cs="宋体"/>
          <w:b/>
          <w:color w:val="auto"/>
        </w:rPr>
        <w:t>.澄清</w:t>
      </w:r>
    </w:p>
    <w:p w14:paraId="19F07454">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s="宋体"/>
          <w:color w:val="auto"/>
        </w:rPr>
      </w:pPr>
      <w:r>
        <w:rPr>
          <w:rFonts w:hint="eastAsia" w:ascii="宋体" w:hAnsi="宋体" w:cs="宋体"/>
          <w:color w:val="auto"/>
        </w:rPr>
        <w:t>2</w:t>
      </w:r>
      <w:r>
        <w:rPr>
          <w:rFonts w:hint="eastAsia" w:ascii="宋体" w:hAnsi="宋体" w:eastAsia="宋体" w:cs="宋体"/>
          <w:color w:val="auto"/>
          <w:lang w:eastAsia="zh-CN"/>
        </w:rPr>
        <w:t>8</w:t>
      </w:r>
      <w:r>
        <w:rPr>
          <w:rFonts w:hint="eastAsia" w:ascii="宋体" w:hAnsi="宋体" w:cs="宋体"/>
          <w:color w:val="auto"/>
        </w:rPr>
        <w:t>.1 磋商小组在对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或者加盖公章。供应商的澄清、说明或者更正不得超出响应文件的范围或者改变响应文件的实质性内容。</w:t>
      </w:r>
    </w:p>
    <w:p w14:paraId="741C35BC">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s="宋体"/>
          <w:color w:val="auto"/>
        </w:rPr>
      </w:pPr>
      <w:r>
        <w:rPr>
          <w:rFonts w:hint="eastAsia" w:ascii="宋体" w:hAnsi="宋体" w:cs="宋体"/>
          <w:color w:val="auto"/>
        </w:rPr>
        <w:t>2</w:t>
      </w:r>
      <w:r>
        <w:rPr>
          <w:rFonts w:hint="eastAsia" w:ascii="宋体" w:hAnsi="宋体" w:eastAsia="宋体" w:cs="宋体"/>
          <w:color w:val="auto"/>
          <w:lang w:eastAsia="zh-CN"/>
        </w:rPr>
        <w:t>8</w:t>
      </w:r>
      <w:r>
        <w:rPr>
          <w:rFonts w:hint="eastAsia" w:ascii="宋体" w:hAnsi="宋体" w:cs="宋体"/>
          <w:color w:val="auto"/>
        </w:rPr>
        <w:t>.2 最后报价计算错误修正的原则：最后报价</w:t>
      </w:r>
      <w:r>
        <w:rPr>
          <w:rFonts w:hint="eastAsia" w:ascii="宋体" w:hAnsi="宋体"/>
          <w:color w:val="auto"/>
        </w:rPr>
        <w:t>的大写金额和小写金额不一致的，以大写金额为准；总价金额与按分项报价汇总金额不一致的，以分项报价金额计算结果为准；分项报价金额小数点有明显错位的，应以总价为准，并修改分项报价。</w:t>
      </w:r>
    </w:p>
    <w:p w14:paraId="7FF681F7">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s="宋体"/>
          <w:b/>
          <w:color w:val="auto"/>
        </w:rPr>
      </w:pPr>
      <w:r>
        <w:rPr>
          <w:rFonts w:hint="eastAsia" w:ascii="宋体" w:hAnsi="宋体" w:eastAsia="宋体" w:cs="宋体"/>
          <w:b/>
          <w:color w:val="auto"/>
          <w:lang w:eastAsia="zh-CN"/>
        </w:rPr>
        <w:t>29</w:t>
      </w:r>
      <w:r>
        <w:rPr>
          <w:rFonts w:hint="eastAsia" w:ascii="宋体" w:hAnsi="宋体" w:cs="宋体"/>
          <w:b/>
          <w:color w:val="auto"/>
        </w:rPr>
        <w:t>.磋商</w:t>
      </w:r>
    </w:p>
    <w:p w14:paraId="3E0A4E40">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s="宋体"/>
          <w:color w:val="auto"/>
          <w:lang w:val="zh-CN"/>
        </w:rPr>
      </w:pPr>
      <w:r>
        <w:rPr>
          <w:rFonts w:hint="eastAsia" w:ascii="宋体" w:hAnsi="宋体" w:eastAsia="宋体" w:cs="宋体"/>
          <w:color w:val="auto"/>
          <w:lang w:eastAsia="zh-CN"/>
        </w:rPr>
        <w:t>29</w:t>
      </w:r>
      <w:r>
        <w:rPr>
          <w:rFonts w:hint="eastAsia" w:ascii="宋体" w:hAnsi="宋体" w:cs="宋体"/>
          <w:color w:val="auto"/>
        </w:rPr>
        <w:t>.1</w:t>
      </w:r>
      <w:r>
        <w:rPr>
          <w:rFonts w:hint="eastAsia" w:ascii="宋体" w:hAnsi="宋体"/>
          <w:color w:val="auto"/>
        </w:rPr>
        <w:t>本章第10.2项</w:t>
      </w:r>
      <w:r>
        <w:rPr>
          <w:rFonts w:hint="eastAsia" w:ascii="宋体" w:hAnsi="宋体" w:cs="宋体"/>
          <w:color w:val="auto"/>
        </w:rPr>
        <w:t>未明确磋商文件实质性变动内容的，或者磋商文件明确了可能发生实质性变动内容，但在磋商过程中，</w:t>
      </w:r>
      <w:r>
        <w:rPr>
          <w:rFonts w:hint="eastAsia" w:ascii="宋体" w:hAnsi="宋体"/>
          <w:bCs/>
          <w:color w:val="auto"/>
        </w:rPr>
        <w:t>磋商小组</w:t>
      </w:r>
      <w:r>
        <w:rPr>
          <w:rFonts w:hint="eastAsia" w:ascii="宋体" w:hAnsi="宋体"/>
          <w:color w:val="auto"/>
        </w:rPr>
        <w:t>根据</w:t>
      </w:r>
      <w:r>
        <w:rPr>
          <w:rFonts w:hint="eastAsia" w:ascii="宋体" w:hAnsi="宋体" w:cs="宋体"/>
          <w:color w:val="auto"/>
        </w:rPr>
        <w:t>磋商情况</w:t>
      </w:r>
      <w:r>
        <w:rPr>
          <w:rFonts w:hint="eastAsia" w:ascii="宋体" w:hAnsi="宋体"/>
          <w:bCs/>
          <w:color w:val="auto"/>
        </w:rPr>
        <w:t>认为</w:t>
      </w:r>
      <w:r>
        <w:rPr>
          <w:rFonts w:hint="eastAsia" w:ascii="宋体" w:hAnsi="宋体" w:cs="宋体"/>
          <w:color w:val="auto"/>
        </w:rPr>
        <w:t>磋商文件无需发生实质性变动的，磋商小组应当直接与响应文件审查合格的供应商就价格组织多轮磋商。</w:t>
      </w:r>
    </w:p>
    <w:p w14:paraId="44EC4058">
      <w:pPr>
        <w:keepNext w:val="0"/>
        <w:keepLines w:val="0"/>
        <w:pageBreakBefore w:val="0"/>
        <w:widowControl/>
        <w:tabs>
          <w:tab w:val="left" w:pos="1080"/>
          <w:tab w:val="left" w:pos="1260"/>
        </w:tabs>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s="宋体"/>
          <w:color w:val="auto"/>
        </w:rPr>
      </w:pPr>
      <w:r>
        <w:rPr>
          <w:rFonts w:hint="eastAsia" w:ascii="宋体" w:hAnsi="宋体" w:cs="宋体"/>
          <w:color w:val="auto"/>
        </w:rPr>
        <w:t>（1）磋商结束后，磋商小组应当要求所有继续参加磋商的供应商在磋商小组规定时间内提交最后报价。</w:t>
      </w:r>
    </w:p>
    <w:p w14:paraId="2CA81E53">
      <w:pPr>
        <w:keepNext w:val="0"/>
        <w:keepLines w:val="0"/>
        <w:pageBreakBefore w:val="0"/>
        <w:widowControl/>
        <w:tabs>
          <w:tab w:val="left" w:pos="1080"/>
          <w:tab w:val="left" w:pos="1260"/>
        </w:tabs>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s="宋体"/>
          <w:color w:val="auto"/>
        </w:rPr>
      </w:pPr>
      <w:r>
        <w:rPr>
          <w:rFonts w:hint="eastAsia" w:ascii="宋体" w:hAnsi="宋体" w:cs="宋体"/>
          <w:color w:val="auto"/>
        </w:rPr>
        <w:t>（2）磋商文件明确可能发生实质性变动，但在磋商过程中</w:t>
      </w:r>
      <w:r>
        <w:rPr>
          <w:rFonts w:hint="eastAsia" w:ascii="宋体" w:hAnsi="宋体"/>
          <w:bCs/>
          <w:color w:val="auto"/>
        </w:rPr>
        <w:t>磋商小组</w:t>
      </w:r>
      <w:r>
        <w:rPr>
          <w:rFonts w:hint="eastAsia" w:ascii="宋体" w:hAnsi="宋体"/>
          <w:color w:val="auto"/>
        </w:rPr>
        <w:t>根据</w:t>
      </w:r>
      <w:r>
        <w:rPr>
          <w:rFonts w:hint="eastAsia" w:ascii="宋体" w:hAnsi="宋体" w:cs="宋体"/>
          <w:color w:val="auto"/>
        </w:rPr>
        <w:t>磋商情况</w:t>
      </w:r>
      <w:r>
        <w:rPr>
          <w:rFonts w:hint="eastAsia" w:ascii="宋体" w:hAnsi="宋体"/>
          <w:bCs/>
          <w:color w:val="auto"/>
        </w:rPr>
        <w:t>认为</w:t>
      </w:r>
      <w:r>
        <w:rPr>
          <w:rFonts w:hint="eastAsia" w:ascii="宋体" w:hAnsi="宋体" w:cs="宋体"/>
          <w:color w:val="auto"/>
        </w:rPr>
        <w:t>磋商文件无需发生实质性变动的，磋商小组不另行通知。</w:t>
      </w:r>
    </w:p>
    <w:p w14:paraId="2672FB83">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s="宋体"/>
          <w:color w:val="auto"/>
        </w:rPr>
      </w:pPr>
      <w:r>
        <w:rPr>
          <w:rFonts w:hint="eastAsia" w:ascii="宋体" w:hAnsi="宋体" w:eastAsia="宋体" w:cs="宋体"/>
          <w:color w:val="auto"/>
          <w:lang w:eastAsia="zh-CN"/>
        </w:rPr>
        <w:t>29</w:t>
      </w:r>
      <w:r>
        <w:rPr>
          <w:rFonts w:hint="eastAsia" w:ascii="宋体" w:hAnsi="宋体" w:cs="宋体"/>
          <w:color w:val="auto"/>
        </w:rPr>
        <w:t>.2</w:t>
      </w:r>
      <w:r>
        <w:rPr>
          <w:rFonts w:hint="eastAsia" w:ascii="宋体" w:hAnsi="宋体"/>
          <w:color w:val="auto"/>
        </w:rPr>
        <w:t>本章第10.2</w:t>
      </w:r>
      <w:r>
        <w:rPr>
          <w:rFonts w:hint="eastAsia" w:ascii="宋体" w:hAnsi="宋体" w:cs="宋体"/>
          <w:color w:val="auto"/>
          <w:lang w:val="zh-CN"/>
        </w:rPr>
        <w:t>款</w:t>
      </w:r>
      <w:r>
        <w:rPr>
          <w:rFonts w:hint="eastAsia" w:ascii="宋体" w:hAnsi="宋体" w:cs="宋体"/>
          <w:color w:val="auto"/>
        </w:rPr>
        <w:t>明确磋商文件实质性变动内容的，</w:t>
      </w:r>
      <w:r>
        <w:rPr>
          <w:rFonts w:hint="eastAsia" w:ascii="宋体" w:hAnsi="宋体"/>
          <w:bCs/>
          <w:color w:val="auto"/>
        </w:rPr>
        <w:t>磋商小组</w:t>
      </w:r>
      <w:r>
        <w:rPr>
          <w:rFonts w:hint="eastAsia" w:ascii="宋体" w:hAnsi="宋体" w:cs="宋体"/>
          <w:color w:val="auto"/>
        </w:rPr>
        <w:t>可以组织多轮磋商。</w:t>
      </w:r>
      <w:r>
        <w:rPr>
          <w:rFonts w:hint="eastAsia" w:ascii="宋体" w:hAnsi="宋体"/>
          <w:bCs/>
          <w:color w:val="auto"/>
        </w:rPr>
        <w:t>在每一轮磋商中，磋商小组</w:t>
      </w:r>
      <w:r>
        <w:rPr>
          <w:rFonts w:hint="eastAsia" w:ascii="宋体" w:hAnsi="宋体" w:cs="宋体"/>
          <w:color w:val="auto"/>
        </w:rPr>
        <w:t>可以</w:t>
      </w:r>
      <w:r>
        <w:rPr>
          <w:rFonts w:hint="eastAsia" w:ascii="宋体" w:hAnsi="宋体"/>
          <w:color w:val="auto"/>
        </w:rPr>
        <w:t>根据</w:t>
      </w:r>
      <w:r>
        <w:rPr>
          <w:rFonts w:hint="eastAsia" w:ascii="宋体" w:hAnsi="宋体" w:cs="宋体"/>
          <w:color w:val="auto"/>
        </w:rPr>
        <w:t>磋商文件规定和磋商情况，</w:t>
      </w:r>
      <w:r>
        <w:rPr>
          <w:rFonts w:hint="eastAsia" w:ascii="宋体" w:hAnsi="宋体"/>
          <w:bCs/>
          <w:color w:val="auto"/>
        </w:rPr>
        <w:t>对磋商文件的</w:t>
      </w:r>
      <w:r>
        <w:rPr>
          <w:rFonts w:hint="eastAsia" w:ascii="宋体" w:hAnsi="宋体" w:cs="宋体"/>
          <w:color w:val="auto"/>
        </w:rPr>
        <w:t>采购需求中的技术、服务要求以及合同草案条款</w:t>
      </w:r>
      <w:r>
        <w:rPr>
          <w:rFonts w:hint="eastAsia" w:ascii="宋体" w:hAnsi="宋体"/>
          <w:bCs/>
          <w:color w:val="auto"/>
        </w:rPr>
        <w:t>作实质性变动(磋商文件的实质性变动内容为磋商文件的组成部分)，并以书面形式要求</w:t>
      </w:r>
      <w:r>
        <w:rPr>
          <w:rFonts w:hint="eastAsia" w:ascii="宋体" w:hAnsi="宋体" w:cs="宋体"/>
          <w:color w:val="auto"/>
        </w:rPr>
        <w:t>响应文件审查合格</w:t>
      </w:r>
      <w:r>
        <w:rPr>
          <w:rFonts w:hint="eastAsia" w:ascii="宋体" w:hAnsi="宋体"/>
          <w:bCs/>
          <w:color w:val="auto"/>
        </w:rPr>
        <w:t>的供应商，在规定的</w:t>
      </w:r>
      <w:r>
        <w:rPr>
          <w:rFonts w:hint="eastAsia" w:ascii="宋体" w:hAnsi="宋体" w:cs="宋体"/>
          <w:color w:val="auto"/>
        </w:rPr>
        <w:t>截止时间前</w:t>
      </w:r>
      <w:r>
        <w:rPr>
          <w:rFonts w:hint="eastAsia" w:ascii="宋体" w:hAnsi="宋体"/>
          <w:bCs/>
          <w:color w:val="auto"/>
        </w:rPr>
        <w:t>重</w:t>
      </w:r>
      <w:r>
        <w:rPr>
          <w:rFonts w:hint="eastAsia" w:ascii="宋体" w:hAnsi="宋体" w:cs="宋体"/>
          <w:color w:val="auto"/>
        </w:rPr>
        <w:t>新提交响应文件</w:t>
      </w:r>
      <w:r>
        <w:rPr>
          <w:rFonts w:hint="eastAsia" w:ascii="宋体" w:hAnsi="宋体"/>
          <w:bCs/>
          <w:color w:val="auto"/>
        </w:rPr>
        <w:t>。</w:t>
      </w:r>
      <w:r>
        <w:rPr>
          <w:rFonts w:hint="eastAsia" w:ascii="宋体" w:hAnsi="宋体" w:cs="宋体"/>
          <w:color w:val="auto"/>
        </w:rPr>
        <w:t>磋商小组应当</w:t>
      </w:r>
      <w:r>
        <w:rPr>
          <w:rFonts w:hint="eastAsia" w:ascii="宋体" w:hAnsi="宋体"/>
          <w:color w:val="auto"/>
        </w:rPr>
        <w:t>根据本章第26.2</w:t>
      </w:r>
      <w:r>
        <w:rPr>
          <w:rFonts w:hint="eastAsia" w:ascii="宋体" w:hAnsi="宋体" w:cs="宋体"/>
          <w:color w:val="auto"/>
          <w:lang w:val="zh-CN"/>
        </w:rPr>
        <w:t>款</w:t>
      </w:r>
      <w:r>
        <w:rPr>
          <w:rFonts w:hint="eastAsia" w:ascii="宋体" w:hAnsi="宋体"/>
          <w:color w:val="auto"/>
        </w:rPr>
        <w:t>规定</w:t>
      </w:r>
      <w:r>
        <w:rPr>
          <w:rFonts w:hint="eastAsia" w:ascii="宋体" w:hAnsi="宋体" w:cs="宋体"/>
          <w:color w:val="auto"/>
        </w:rPr>
        <w:t>对供应商重新提交的响应文件进行审查。供应商重新提交的响应文件审查不合格的，不得进入下一轮磋商，也不得要求提交最后报价。</w:t>
      </w:r>
    </w:p>
    <w:p w14:paraId="284C4080">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s="宋体"/>
          <w:color w:val="auto"/>
        </w:rPr>
      </w:pPr>
      <w:r>
        <w:rPr>
          <w:rFonts w:hint="eastAsia" w:ascii="宋体" w:hAnsi="宋体" w:cs="宋体"/>
          <w:color w:val="auto"/>
        </w:rPr>
        <w:t>（1）磋商文件能够详细列明采购需求的技术、服务要求的，磋商结束后，磋商小组应当要求所有继续参加磋商的供应商在规定时间内提交最后报价。</w:t>
      </w:r>
    </w:p>
    <w:p w14:paraId="67C66546">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s="宋体"/>
          <w:color w:val="auto"/>
        </w:rPr>
      </w:pPr>
      <w:r>
        <w:rPr>
          <w:rFonts w:hint="eastAsia" w:ascii="宋体" w:hAnsi="宋体" w:cs="宋体"/>
          <w:color w:val="auto"/>
        </w:rPr>
        <w:t>（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706F1DA0">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bCs/>
          <w:color w:val="auto"/>
        </w:rPr>
      </w:pPr>
      <w:r>
        <w:rPr>
          <w:rFonts w:hint="eastAsia" w:ascii="宋体" w:hAnsi="宋体" w:eastAsia="宋体"/>
          <w:bCs/>
          <w:color w:val="auto"/>
          <w:lang w:eastAsia="zh-CN"/>
        </w:rPr>
        <w:t>29</w:t>
      </w:r>
      <w:r>
        <w:rPr>
          <w:rFonts w:hint="eastAsia" w:ascii="宋体" w:hAnsi="宋体"/>
          <w:bCs/>
          <w:color w:val="auto"/>
        </w:rPr>
        <w:t>.3重</w:t>
      </w:r>
      <w:r>
        <w:rPr>
          <w:rFonts w:hint="eastAsia" w:ascii="宋体" w:hAnsi="宋体" w:cs="宋体"/>
          <w:color w:val="auto"/>
        </w:rPr>
        <w:t>新提交的响应文件</w:t>
      </w:r>
      <w:r>
        <w:rPr>
          <w:rFonts w:hint="eastAsia" w:ascii="宋体" w:hAnsi="宋体"/>
          <w:color w:val="auto"/>
        </w:rPr>
        <w:t>或者最后报价应按</w:t>
      </w:r>
      <w:r>
        <w:rPr>
          <w:rFonts w:hint="eastAsia" w:ascii="宋体" w:hAnsi="宋体" w:cs="宋体"/>
          <w:color w:val="auto"/>
        </w:rPr>
        <w:t>本章第</w:t>
      </w:r>
      <w:r>
        <w:rPr>
          <w:rFonts w:hint="eastAsia" w:ascii="宋体" w:hAnsi="宋体"/>
          <w:color w:val="auto"/>
        </w:rPr>
        <w:t>21.3</w:t>
      </w:r>
      <w:r>
        <w:rPr>
          <w:rFonts w:hint="eastAsia" w:ascii="宋体" w:hAnsi="宋体" w:cs="宋体"/>
          <w:color w:val="auto"/>
          <w:lang w:val="zh-CN"/>
        </w:rPr>
        <w:t>款</w:t>
      </w:r>
      <w:r>
        <w:rPr>
          <w:rFonts w:hint="eastAsia" w:ascii="宋体" w:hAnsi="宋体"/>
          <w:color w:val="auto"/>
        </w:rPr>
        <w:t>规定，</w:t>
      </w:r>
      <w:r>
        <w:rPr>
          <w:rFonts w:hint="eastAsia" w:ascii="宋体" w:hAnsi="宋体" w:cs="宋体"/>
          <w:color w:val="auto"/>
        </w:rPr>
        <w:t>由其法定代表人或其委托代理人签字或者加盖供应商单位章，在规定时间内密封递交给磋商小组</w:t>
      </w:r>
      <w:r>
        <w:rPr>
          <w:rFonts w:hint="eastAsia" w:ascii="宋体" w:hAnsi="宋体"/>
          <w:bCs/>
          <w:color w:val="auto"/>
        </w:rPr>
        <w:t>。</w:t>
      </w:r>
    </w:p>
    <w:p w14:paraId="465C5002">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s="宋体"/>
          <w:color w:val="auto"/>
        </w:rPr>
      </w:pPr>
      <w:r>
        <w:rPr>
          <w:rFonts w:hint="eastAsia" w:ascii="宋体" w:hAnsi="宋体" w:eastAsia="宋体" w:cs="宋体"/>
          <w:color w:val="auto"/>
          <w:lang w:eastAsia="zh-CN"/>
        </w:rPr>
        <w:t>29</w:t>
      </w:r>
      <w:r>
        <w:rPr>
          <w:rFonts w:hint="eastAsia" w:ascii="宋体" w:hAnsi="宋体" w:cs="宋体"/>
          <w:color w:val="auto"/>
        </w:rPr>
        <w:t>.4</w:t>
      </w:r>
      <w:r>
        <w:rPr>
          <w:rFonts w:hint="eastAsia" w:ascii="宋体" w:hAnsi="宋体" w:cs="宋体"/>
          <w:color w:val="auto"/>
          <w:lang w:val="zh-CN"/>
        </w:rPr>
        <w:t>供应商的</w:t>
      </w:r>
      <w:r>
        <w:rPr>
          <w:rFonts w:hint="eastAsia" w:ascii="宋体" w:hAnsi="宋体"/>
          <w:bCs/>
          <w:color w:val="auto"/>
        </w:rPr>
        <w:t>最</w:t>
      </w:r>
      <w:r>
        <w:rPr>
          <w:rFonts w:hint="eastAsia" w:ascii="宋体" w:hAnsi="宋体" w:cs="宋体"/>
          <w:color w:val="auto"/>
          <w:lang w:val="zh-CN"/>
        </w:rPr>
        <w:t>后</w:t>
      </w:r>
      <w:r>
        <w:rPr>
          <w:rFonts w:hint="eastAsia" w:ascii="宋体" w:hAnsi="宋体"/>
          <w:bCs/>
          <w:color w:val="auto"/>
        </w:rPr>
        <w:t>报价及</w:t>
      </w:r>
      <w:r>
        <w:rPr>
          <w:rFonts w:hint="eastAsia" w:ascii="宋体" w:hAnsi="宋体" w:cs="宋体"/>
          <w:color w:val="auto"/>
        </w:rPr>
        <w:t>采购政策规定的价格扣除情况，磋商小组应召集所有参加最后报价的供应商当场开封</w:t>
      </w:r>
      <w:r>
        <w:rPr>
          <w:rFonts w:hint="eastAsia" w:ascii="宋体" w:hAnsi="宋体"/>
          <w:bCs/>
          <w:color w:val="auto"/>
        </w:rPr>
        <w:t>公布，并由供应商代表签字确认。</w:t>
      </w:r>
    </w:p>
    <w:p w14:paraId="74D1C62E">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s="宋体"/>
          <w:color w:val="auto"/>
        </w:rPr>
      </w:pPr>
      <w:r>
        <w:rPr>
          <w:rFonts w:hint="eastAsia" w:ascii="宋体" w:hAnsi="宋体" w:eastAsia="宋体" w:cs="宋体"/>
          <w:color w:val="auto"/>
          <w:lang w:eastAsia="zh-CN"/>
        </w:rPr>
        <w:t>29</w:t>
      </w:r>
      <w:r>
        <w:rPr>
          <w:rFonts w:hint="eastAsia" w:ascii="宋体" w:hAnsi="宋体" w:cs="宋体"/>
          <w:color w:val="auto"/>
        </w:rPr>
        <w:t>.5提交首次响应文件的供应商，在提交最后报价之前，可以根据磋商情况退出磋商，并书面通知采购代理机构或者磋商小组。</w:t>
      </w:r>
      <w:r>
        <w:rPr>
          <w:rFonts w:hint="eastAsia" w:ascii="宋体" w:hAnsi="宋体"/>
          <w:color w:val="auto"/>
        </w:rPr>
        <w:t>该通知由供应商法定代表人或其委托代理人签字。</w:t>
      </w:r>
      <w:r>
        <w:rPr>
          <w:rFonts w:hint="eastAsia" w:ascii="宋体" w:hAnsi="宋体" w:cs="宋体"/>
          <w:color w:val="auto"/>
        </w:rPr>
        <w:t>采购代理机构按本章第</w:t>
      </w:r>
      <w:r>
        <w:rPr>
          <w:rFonts w:hint="eastAsia" w:ascii="宋体" w:hAnsi="宋体"/>
          <w:color w:val="auto"/>
        </w:rPr>
        <w:t>19.4</w:t>
      </w:r>
      <w:r>
        <w:rPr>
          <w:rFonts w:hint="eastAsia" w:ascii="宋体" w:hAnsi="宋体" w:cs="宋体"/>
          <w:color w:val="auto"/>
          <w:lang w:val="zh-CN"/>
        </w:rPr>
        <w:t>款</w:t>
      </w:r>
      <w:r>
        <w:rPr>
          <w:rFonts w:hint="eastAsia" w:ascii="宋体" w:hAnsi="宋体"/>
          <w:color w:val="auto"/>
        </w:rPr>
        <w:t>规定</w:t>
      </w:r>
      <w:r>
        <w:rPr>
          <w:rFonts w:hint="eastAsia" w:ascii="宋体" w:hAnsi="宋体" w:cs="宋体"/>
          <w:color w:val="auto"/>
        </w:rPr>
        <w:t>退还退出磋商的供应商的磋商保证金。</w:t>
      </w:r>
    </w:p>
    <w:p w14:paraId="68DA2B8C">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s="宋体"/>
          <w:color w:val="auto"/>
        </w:rPr>
      </w:pPr>
      <w:r>
        <w:rPr>
          <w:rFonts w:hint="eastAsia" w:ascii="宋体" w:hAnsi="宋体" w:eastAsia="宋体"/>
          <w:bCs/>
          <w:color w:val="auto"/>
          <w:lang w:eastAsia="zh-CN"/>
        </w:rPr>
        <w:t>29</w:t>
      </w:r>
      <w:r>
        <w:rPr>
          <w:rFonts w:hint="eastAsia" w:ascii="宋体" w:hAnsi="宋体"/>
          <w:bCs/>
          <w:color w:val="auto"/>
        </w:rPr>
        <w:t>.6</w:t>
      </w:r>
      <w:r>
        <w:rPr>
          <w:rFonts w:hint="eastAsia" w:ascii="宋体" w:hAnsi="宋体" w:cs="宋体"/>
          <w:color w:val="auto"/>
        </w:rPr>
        <w:t>提交首次响应文件的供应商，未按磋商文件规定及磋商小组要求提交最后报价(或者</w:t>
      </w:r>
      <w:r>
        <w:rPr>
          <w:rFonts w:hint="eastAsia" w:ascii="宋体" w:hAnsi="宋体"/>
          <w:bCs/>
          <w:color w:val="auto"/>
        </w:rPr>
        <w:t>重</w:t>
      </w:r>
      <w:r>
        <w:rPr>
          <w:rFonts w:hint="eastAsia" w:ascii="宋体" w:hAnsi="宋体" w:cs="宋体"/>
          <w:color w:val="auto"/>
        </w:rPr>
        <w:t>新提交的响应文件和最后报价)，且又未按本章第</w:t>
      </w:r>
      <w:r>
        <w:rPr>
          <w:rFonts w:hint="eastAsia" w:ascii="宋体" w:hAnsi="宋体"/>
          <w:color w:val="auto"/>
        </w:rPr>
        <w:t>30.5</w:t>
      </w:r>
      <w:r>
        <w:rPr>
          <w:rFonts w:hint="eastAsia" w:ascii="宋体" w:hAnsi="宋体" w:cs="宋体"/>
          <w:color w:val="auto"/>
          <w:lang w:val="zh-CN"/>
        </w:rPr>
        <w:t>款</w:t>
      </w:r>
      <w:r>
        <w:rPr>
          <w:rFonts w:hint="eastAsia" w:ascii="宋体" w:hAnsi="宋体"/>
          <w:color w:val="auto"/>
        </w:rPr>
        <w:t>规定</w:t>
      </w:r>
      <w:r>
        <w:rPr>
          <w:rFonts w:hint="eastAsia" w:ascii="宋体" w:hAnsi="宋体" w:cs="宋体"/>
          <w:color w:val="auto"/>
        </w:rPr>
        <w:t>退出磋商的，供应商的磋商保证金不予退还。</w:t>
      </w:r>
    </w:p>
    <w:p w14:paraId="73F48DD4">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b/>
          <w:bCs/>
          <w:color w:val="auto"/>
        </w:rPr>
      </w:pPr>
      <w:r>
        <w:rPr>
          <w:rFonts w:hint="eastAsia" w:ascii="宋体" w:hAnsi="宋体" w:cs="宋体"/>
          <w:b/>
          <w:color w:val="auto"/>
        </w:rPr>
        <w:t>3</w:t>
      </w:r>
      <w:r>
        <w:rPr>
          <w:rFonts w:hint="eastAsia" w:ascii="宋体" w:hAnsi="宋体" w:eastAsia="宋体" w:cs="宋体"/>
          <w:b/>
          <w:color w:val="auto"/>
          <w:lang w:eastAsia="zh-CN"/>
        </w:rPr>
        <w:t>0</w:t>
      </w:r>
      <w:r>
        <w:rPr>
          <w:rFonts w:hint="eastAsia" w:ascii="宋体" w:hAnsi="宋体" w:cs="宋体"/>
          <w:b/>
          <w:color w:val="auto"/>
        </w:rPr>
        <w:t>.响应文件评审</w:t>
      </w:r>
    </w:p>
    <w:p w14:paraId="60BB717C">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bCs/>
          <w:color w:val="auto"/>
        </w:rPr>
      </w:pPr>
      <w:r>
        <w:rPr>
          <w:rFonts w:hint="eastAsia" w:ascii="宋体" w:hAnsi="宋体"/>
          <w:bCs/>
          <w:color w:val="auto"/>
        </w:rPr>
        <w:t>3</w:t>
      </w:r>
      <w:r>
        <w:rPr>
          <w:rFonts w:hint="eastAsia" w:ascii="宋体" w:hAnsi="宋体" w:eastAsia="宋体"/>
          <w:bCs/>
          <w:color w:val="auto"/>
          <w:lang w:eastAsia="zh-CN"/>
        </w:rPr>
        <w:t>0</w:t>
      </w:r>
      <w:r>
        <w:rPr>
          <w:rFonts w:hint="eastAsia" w:ascii="宋体" w:hAnsi="宋体"/>
          <w:bCs/>
          <w:color w:val="auto"/>
        </w:rPr>
        <w:t>.1经磋商确定最终采购需求和提交最后报价的供应商后，由磋商小组采用综合评分法对提交最后报价的供应商的响应文件和最后报价进行综合评价。</w:t>
      </w:r>
    </w:p>
    <w:p w14:paraId="4624DCF2">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bCs/>
          <w:color w:val="auto"/>
        </w:rPr>
      </w:pPr>
      <w:r>
        <w:rPr>
          <w:rFonts w:hint="eastAsia" w:ascii="宋体" w:hAnsi="宋体"/>
          <w:bCs/>
          <w:color w:val="auto"/>
        </w:rPr>
        <w:t>3</w:t>
      </w:r>
      <w:r>
        <w:rPr>
          <w:rFonts w:hint="eastAsia" w:ascii="宋体" w:hAnsi="宋体" w:eastAsia="宋体"/>
          <w:bCs/>
          <w:color w:val="auto"/>
          <w:lang w:eastAsia="zh-CN"/>
        </w:rPr>
        <w:t>0</w:t>
      </w:r>
      <w:r>
        <w:rPr>
          <w:rFonts w:hint="eastAsia" w:ascii="宋体" w:hAnsi="宋体"/>
          <w:bCs/>
          <w:color w:val="auto"/>
        </w:rPr>
        <w:t>.2综合评分法，是指响应文件满足磋商文件全部实质性要求且按评审因素的量化指标评审得分最高的供应商为成交候选供应商的评审方法。本采购项目的评审因素和标准见</w:t>
      </w:r>
      <w:r>
        <w:rPr>
          <w:rFonts w:hint="eastAsia" w:ascii="宋体" w:hAnsi="宋体"/>
          <w:b/>
          <w:bCs/>
          <w:color w:val="auto"/>
        </w:rPr>
        <w:t>磋商须知前附表。</w:t>
      </w:r>
    </w:p>
    <w:p w14:paraId="248FB91B">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bCs/>
          <w:color w:val="auto"/>
        </w:rPr>
      </w:pPr>
      <w:r>
        <w:rPr>
          <w:rFonts w:hint="eastAsia" w:ascii="宋体" w:hAnsi="宋体" w:cs="宋体"/>
          <w:color w:val="auto"/>
        </w:rPr>
        <w:t>3</w:t>
      </w:r>
      <w:r>
        <w:rPr>
          <w:rFonts w:hint="eastAsia" w:ascii="宋体" w:hAnsi="宋体" w:eastAsia="宋体" w:cs="宋体"/>
          <w:color w:val="auto"/>
          <w:lang w:eastAsia="zh-CN"/>
        </w:rPr>
        <w:t>0</w:t>
      </w:r>
      <w:r>
        <w:rPr>
          <w:rFonts w:hint="eastAsia" w:ascii="宋体" w:hAnsi="宋体" w:cs="宋体"/>
          <w:color w:val="auto"/>
        </w:rPr>
        <w:t>.3</w:t>
      </w:r>
      <w:r>
        <w:rPr>
          <w:rFonts w:hint="eastAsia" w:ascii="宋体" w:hAnsi="宋体"/>
          <w:color w:val="auto"/>
        </w:rPr>
        <w:t>最后报价调整。磋商小组以各供应商最后报价为基础，按照符合采购支持中小企业发展的相应条件，对供应商的最后报价进行价格扣除，用扣除后的最后报价计算价格得分，具体价格扣除比例见</w:t>
      </w:r>
      <w:r>
        <w:rPr>
          <w:rFonts w:hint="eastAsia" w:ascii="宋体" w:hAnsi="宋体"/>
          <w:b/>
          <w:color w:val="auto"/>
        </w:rPr>
        <w:t>磋商须知前附表</w:t>
      </w:r>
      <w:r>
        <w:rPr>
          <w:rFonts w:hint="eastAsia" w:ascii="宋体" w:hAnsi="宋体"/>
          <w:color w:val="auto"/>
        </w:rPr>
        <w:t>。</w:t>
      </w:r>
    </w:p>
    <w:p w14:paraId="67585A26">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s="宋体"/>
          <w:color w:val="auto"/>
        </w:rPr>
      </w:pPr>
      <w:r>
        <w:rPr>
          <w:rFonts w:hint="eastAsia" w:ascii="宋体" w:hAnsi="宋体" w:cs="宋体"/>
          <w:color w:val="auto"/>
        </w:rPr>
        <w:t>3</w:t>
      </w:r>
      <w:r>
        <w:rPr>
          <w:rFonts w:hint="eastAsia" w:ascii="宋体" w:hAnsi="宋体" w:eastAsia="宋体" w:cs="宋体"/>
          <w:color w:val="auto"/>
          <w:lang w:eastAsia="zh-CN"/>
        </w:rPr>
        <w:t>0</w:t>
      </w:r>
      <w:r>
        <w:rPr>
          <w:rFonts w:hint="eastAsia" w:ascii="宋体" w:hAnsi="宋体" w:cs="宋体"/>
          <w:color w:val="auto"/>
        </w:rPr>
        <w:t>.4综合评分法中的价格分采用低价优先法计算，即满足磋商文件要求且经调整后的最后报价最低的供应商的价格为磋商基准价，其价格分为满分。其他供应商的价格分按照下列公式计算：</w:t>
      </w:r>
    </w:p>
    <w:p w14:paraId="273BB61A">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s="宋体"/>
          <w:color w:val="auto"/>
        </w:rPr>
      </w:pPr>
      <w:r>
        <w:rPr>
          <w:rFonts w:hint="eastAsia" w:ascii="宋体" w:hAnsi="宋体" w:cs="宋体"/>
          <w:color w:val="auto"/>
        </w:rPr>
        <w:t>磋商报价得分=（磋商基准价/最后磋商报价）×价格权值×100</w:t>
      </w:r>
    </w:p>
    <w:p w14:paraId="498FBAC2">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s="宋体"/>
          <w:color w:val="auto"/>
        </w:rPr>
      </w:pPr>
      <w:r>
        <w:rPr>
          <w:rFonts w:hint="eastAsia" w:ascii="宋体" w:hAnsi="宋体" w:cs="宋体"/>
          <w:color w:val="auto"/>
        </w:rPr>
        <w:t>项目评审过程中，不得去掉最后报价中的最高报价和最低报价。</w:t>
      </w:r>
    </w:p>
    <w:p w14:paraId="6E80D693">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olor w:val="auto"/>
        </w:rPr>
      </w:pPr>
      <w:r>
        <w:rPr>
          <w:rFonts w:hint="eastAsia" w:ascii="宋体" w:hAnsi="宋体"/>
          <w:bCs/>
          <w:color w:val="auto"/>
        </w:rPr>
        <w:t>3</w:t>
      </w:r>
      <w:r>
        <w:rPr>
          <w:rFonts w:hint="eastAsia" w:ascii="宋体" w:hAnsi="宋体" w:eastAsia="宋体"/>
          <w:bCs/>
          <w:color w:val="auto"/>
          <w:lang w:eastAsia="zh-CN"/>
        </w:rPr>
        <w:t>0</w:t>
      </w:r>
      <w:r>
        <w:rPr>
          <w:rFonts w:hint="eastAsia" w:ascii="宋体" w:hAnsi="宋体"/>
          <w:bCs/>
          <w:color w:val="auto"/>
        </w:rPr>
        <w:t>.5</w:t>
      </w:r>
      <w:r>
        <w:rPr>
          <w:rFonts w:hint="eastAsia" w:ascii="宋体" w:hAnsi="宋体"/>
          <w:color w:val="auto"/>
        </w:rPr>
        <w:t>涉及采购政策优惠对供应商分值进行调整的，</w:t>
      </w:r>
      <w:r>
        <w:rPr>
          <w:rFonts w:hint="eastAsia" w:ascii="宋体" w:hAnsi="宋体"/>
          <w:bCs/>
          <w:color w:val="auto"/>
        </w:rPr>
        <w:t>按</w:t>
      </w:r>
      <w:r>
        <w:rPr>
          <w:rFonts w:hint="eastAsia" w:ascii="宋体" w:hAnsi="宋体"/>
          <w:b/>
          <w:color w:val="auto"/>
        </w:rPr>
        <w:t>磋商须知前附表</w:t>
      </w:r>
      <w:r>
        <w:rPr>
          <w:rFonts w:hint="eastAsia" w:ascii="宋体" w:hAnsi="宋体"/>
          <w:bCs/>
          <w:color w:val="auto"/>
        </w:rPr>
        <w:t>规定</w:t>
      </w:r>
      <w:r>
        <w:rPr>
          <w:rFonts w:hint="eastAsia" w:ascii="宋体" w:hAnsi="宋体"/>
          <w:color w:val="auto"/>
        </w:rPr>
        <w:t>调整供应商的技术、商务、价格</w:t>
      </w:r>
      <w:r>
        <w:rPr>
          <w:rFonts w:hint="eastAsia" w:ascii="宋体" w:hAnsi="宋体" w:cs="宋体"/>
          <w:color w:val="auto"/>
        </w:rPr>
        <w:t>得分或总得分</w:t>
      </w:r>
      <w:r>
        <w:rPr>
          <w:rFonts w:hint="eastAsia" w:ascii="宋体" w:hAnsi="宋体"/>
          <w:color w:val="auto"/>
        </w:rPr>
        <w:t>。</w:t>
      </w:r>
    </w:p>
    <w:p w14:paraId="6507B627">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olor w:val="auto"/>
        </w:rPr>
      </w:pPr>
      <w:r>
        <w:rPr>
          <w:rFonts w:hint="eastAsia" w:ascii="宋体" w:hAnsi="宋体" w:cs="宋体"/>
          <w:color w:val="auto"/>
        </w:rPr>
        <w:t>3</w:t>
      </w:r>
      <w:r>
        <w:rPr>
          <w:rFonts w:hint="eastAsia" w:ascii="宋体" w:hAnsi="宋体" w:eastAsia="宋体" w:cs="宋体"/>
          <w:color w:val="auto"/>
          <w:lang w:eastAsia="zh-CN"/>
        </w:rPr>
        <w:t>0</w:t>
      </w:r>
      <w:r>
        <w:rPr>
          <w:rFonts w:hint="eastAsia" w:ascii="宋体" w:hAnsi="宋体" w:cs="宋体"/>
          <w:color w:val="auto"/>
        </w:rPr>
        <w:t>.</w:t>
      </w:r>
      <w:r>
        <w:rPr>
          <w:rFonts w:hint="eastAsia" w:ascii="宋体" w:hAnsi="宋体" w:eastAsia="宋体" w:cs="宋体"/>
          <w:color w:val="auto"/>
          <w:lang w:eastAsia="zh-CN"/>
        </w:rPr>
        <w:t>6</w:t>
      </w:r>
      <w:r>
        <w:rPr>
          <w:rFonts w:hint="eastAsia" w:ascii="宋体" w:hAnsi="宋体"/>
          <w:color w:val="auto"/>
        </w:rPr>
        <w:t>评审时，磋商小组各成员应当独立对每个供应商的</w:t>
      </w:r>
      <w:r>
        <w:rPr>
          <w:rFonts w:hint="eastAsia" w:ascii="宋体" w:hAnsi="宋体"/>
          <w:bCs/>
          <w:color w:val="auto"/>
        </w:rPr>
        <w:t>响应文件</w:t>
      </w:r>
      <w:r>
        <w:rPr>
          <w:rFonts w:hint="eastAsia" w:ascii="宋体" w:hAnsi="宋体"/>
          <w:color w:val="auto"/>
        </w:rPr>
        <w:t>进行评价、评分，并按照采购优惠政策对最后报价进行价格扣除和技术、商务、价格加分后，汇总各供应商的总得分。</w:t>
      </w:r>
    </w:p>
    <w:p w14:paraId="3D54CBF1">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b/>
          <w:bCs/>
          <w:color w:val="auto"/>
        </w:rPr>
      </w:pPr>
      <w:r>
        <w:rPr>
          <w:rFonts w:hint="eastAsia" w:ascii="宋体" w:hAnsi="宋体"/>
          <w:b/>
          <w:bCs/>
          <w:color w:val="auto"/>
        </w:rPr>
        <w:t>3</w:t>
      </w:r>
      <w:r>
        <w:rPr>
          <w:rFonts w:hint="eastAsia" w:ascii="宋体" w:hAnsi="宋体" w:eastAsia="宋体"/>
          <w:b/>
          <w:bCs/>
          <w:color w:val="auto"/>
          <w:lang w:eastAsia="zh-CN"/>
        </w:rPr>
        <w:t>1</w:t>
      </w:r>
      <w:r>
        <w:rPr>
          <w:rFonts w:hint="eastAsia" w:ascii="宋体" w:hAnsi="宋体" w:cs="宋体"/>
          <w:b/>
          <w:color w:val="auto"/>
        </w:rPr>
        <w:t>.</w:t>
      </w:r>
      <w:r>
        <w:rPr>
          <w:rFonts w:hint="eastAsia" w:ascii="宋体" w:hAnsi="宋体"/>
          <w:b/>
          <w:bCs/>
          <w:color w:val="auto"/>
        </w:rPr>
        <w:t>提出成交供应商</w:t>
      </w:r>
    </w:p>
    <w:p w14:paraId="40F94E8D">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bCs/>
          <w:color w:val="auto"/>
        </w:rPr>
      </w:pPr>
      <w:r>
        <w:rPr>
          <w:rFonts w:hint="eastAsia" w:ascii="宋体" w:hAnsi="宋体" w:cs="宋体"/>
          <w:color w:val="auto"/>
        </w:rPr>
        <w:t>3</w:t>
      </w:r>
      <w:r>
        <w:rPr>
          <w:rFonts w:hint="eastAsia" w:ascii="宋体" w:hAnsi="宋体" w:eastAsia="宋体" w:cs="宋体"/>
          <w:color w:val="auto"/>
          <w:lang w:eastAsia="zh-CN"/>
        </w:rPr>
        <w:t>1</w:t>
      </w:r>
      <w:r>
        <w:rPr>
          <w:rFonts w:hint="eastAsia" w:ascii="宋体" w:hAnsi="宋体" w:cs="宋体"/>
          <w:color w:val="auto"/>
        </w:rPr>
        <w:t>.1</w:t>
      </w:r>
      <w:r>
        <w:rPr>
          <w:rFonts w:hint="eastAsia" w:ascii="宋体" w:hAnsi="宋体"/>
          <w:bCs/>
          <w:color w:val="auto"/>
        </w:rPr>
        <w:t>磋商小组应当根据综合评分情况，按照评审得分由高到低顺序推荐3名以上成交候选供应商，并编写评审报告。评审得分相同的，按照最后报价由低到高的顺序推荐。评审得分且最后报价相同的，按照技术指标优劣顺序推荐。</w:t>
      </w:r>
    </w:p>
    <w:p w14:paraId="6CCE02CD">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b/>
          <w:bCs/>
          <w:color w:val="auto"/>
        </w:rPr>
      </w:pPr>
      <w:r>
        <w:rPr>
          <w:rFonts w:hint="eastAsia" w:ascii="宋体" w:hAnsi="宋体"/>
          <w:b/>
          <w:bCs/>
          <w:color w:val="auto"/>
        </w:rPr>
        <w:t>3</w:t>
      </w:r>
      <w:r>
        <w:rPr>
          <w:rFonts w:hint="eastAsia" w:ascii="宋体" w:hAnsi="宋体" w:eastAsia="宋体"/>
          <w:b/>
          <w:bCs/>
          <w:color w:val="auto"/>
          <w:lang w:eastAsia="zh-CN"/>
        </w:rPr>
        <w:t>2</w:t>
      </w:r>
      <w:r>
        <w:rPr>
          <w:rFonts w:hint="eastAsia" w:ascii="宋体" w:hAnsi="宋体"/>
          <w:b/>
          <w:bCs/>
          <w:color w:val="auto"/>
        </w:rPr>
        <w:t>.确定成交供应商</w:t>
      </w:r>
    </w:p>
    <w:p w14:paraId="341B5E43">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s="宋体"/>
          <w:color w:val="auto"/>
        </w:rPr>
      </w:pPr>
      <w:r>
        <w:rPr>
          <w:rFonts w:hint="eastAsia" w:ascii="宋体" w:hAnsi="宋体" w:cs="宋体"/>
          <w:color w:val="auto"/>
        </w:rPr>
        <w:t>3</w:t>
      </w:r>
      <w:r>
        <w:rPr>
          <w:rFonts w:hint="eastAsia" w:ascii="宋体" w:hAnsi="宋体" w:eastAsia="宋体" w:cs="宋体"/>
          <w:color w:val="auto"/>
          <w:lang w:eastAsia="zh-CN"/>
        </w:rPr>
        <w:t>2</w:t>
      </w:r>
      <w:r>
        <w:rPr>
          <w:rFonts w:hint="eastAsia" w:ascii="宋体" w:hAnsi="宋体" w:cs="宋体"/>
          <w:color w:val="auto"/>
        </w:rPr>
        <w:t>.1采购代理机构应当在评审结束后2个工作日内将评审报告送采购人确认。</w:t>
      </w:r>
    </w:p>
    <w:p w14:paraId="2638F4F3">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s="宋体"/>
          <w:color w:val="auto"/>
        </w:rPr>
      </w:pPr>
      <w:r>
        <w:rPr>
          <w:rFonts w:hint="eastAsia" w:ascii="宋体" w:hAnsi="宋体" w:cs="宋体"/>
          <w:color w:val="auto"/>
        </w:rPr>
        <w:t>3</w:t>
      </w:r>
      <w:r>
        <w:rPr>
          <w:rFonts w:hint="eastAsia" w:ascii="宋体" w:hAnsi="宋体" w:eastAsia="宋体" w:cs="宋体"/>
          <w:color w:val="auto"/>
          <w:lang w:eastAsia="zh-CN"/>
        </w:rPr>
        <w:t>2</w:t>
      </w:r>
      <w:r>
        <w:rPr>
          <w:rFonts w:hint="eastAsia" w:ascii="宋体" w:hAnsi="宋体" w:cs="宋体"/>
          <w:color w:val="auto"/>
        </w:rPr>
        <w:t>.2采购人应当在收到评审报告后5个工作日内，从评审报告提出的成交候选供应商中，按照排序由高到低的原则确定成交供应商，也可以书面授权磋商小组直接确定成交供应商。</w:t>
      </w:r>
    </w:p>
    <w:p w14:paraId="70626F70">
      <w:pPr>
        <w:pStyle w:val="13"/>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hAnsi="宋体"/>
          <w:b/>
          <w:color w:val="auto"/>
        </w:rPr>
      </w:pPr>
      <w:r>
        <w:rPr>
          <w:rFonts w:hint="eastAsia" w:hAnsi="宋体"/>
          <w:b/>
          <w:color w:val="auto"/>
        </w:rPr>
        <w:t>3</w:t>
      </w:r>
      <w:r>
        <w:rPr>
          <w:rFonts w:hint="eastAsia" w:hAnsi="宋体" w:eastAsia="宋体"/>
          <w:b/>
          <w:color w:val="auto"/>
          <w:lang w:eastAsia="zh-CN"/>
        </w:rPr>
        <w:t>3</w:t>
      </w:r>
      <w:r>
        <w:rPr>
          <w:rFonts w:hint="eastAsia" w:hAnsi="宋体"/>
          <w:b/>
          <w:color w:val="auto"/>
        </w:rPr>
        <w:t>.磋商终止</w:t>
      </w:r>
    </w:p>
    <w:p w14:paraId="2DA9F1EC">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s="宋体"/>
          <w:color w:val="auto"/>
        </w:rPr>
      </w:pPr>
      <w:r>
        <w:rPr>
          <w:rFonts w:hint="eastAsia" w:ascii="宋体" w:hAnsi="宋体"/>
          <w:bCs/>
          <w:color w:val="auto"/>
        </w:rPr>
        <w:t>3</w:t>
      </w:r>
      <w:r>
        <w:rPr>
          <w:rFonts w:hint="eastAsia" w:ascii="宋体" w:hAnsi="宋体" w:eastAsia="宋体"/>
          <w:bCs/>
          <w:color w:val="auto"/>
          <w:lang w:eastAsia="zh-CN"/>
        </w:rPr>
        <w:t>3</w:t>
      </w:r>
      <w:r>
        <w:rPr>
          <w:rFonts w:hint="eastAsia" w:ascii="宋体" w:hAnsi="宋体"/>
          <w:bCs/>
          <w:color w:val="auto"/>
        </w:rPr>
        <w:t>.1</w:t>
      </w:r>
      <w:r>
        <w:rPr>
          <w:rFonts w:hint="eastAsia" w:ascii="宋体" w:hAnsi="宋体" w:cs="宋体"/>
          <w:color w:val="auto"/>
        </w:rPr>
        <w:t>出现下列情形之一的，采购人或者采购代理机构应当终止竞争性磋商采购活动，</w:t>
      </w:r>
      <w:r>
        <w:rPr>
          <w:rFonts w:hint="eastAsia" w:ascii="宋体" w:hAnsi="宋体"/>
          <w:color w:val="auto"/>
        </w:rPr>
        <w:t>在本章第3</w:t>
      </w:r>
      <w:r>
        <w:rPr>
          <w:rFonts w:hint="eastAsia" w:ascii="宋体" w:hAnsi="宋体" w:eastAsia="宋体"/>
          <w:color w:val="auto"/>
          <w:lang w:eastAsia="zh-CN"/>
        </w:rPr>
        <w:t>6</w:t>
      </w:r>
      <w:r>
        <w:rPr>
          <w:rFonts w:hint="eastAsia" w:ascii="宋体" w:hAnsi="宋体"/>
          <w:color w:val="auto"/>
        </w:rPr>
        <w:t>.1款指定的媒体上</w:t>
      </w:r>
      <w:r>
        <w:rPr>
          <w:rFonts w:hint="eastAsia" w:ascii="宋体" w:hAnsi="宋体" w:cs="宋体"/>
          <w:color w:val="auto"/>
        </w:rPr>
        <w:t xml:space="preserve">发布项目终止公告并说明原因，重新开展采购活动： </w:t>
      </w:r>
    </w:p>
    <w:p w14:paraId="1EBC75CC">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s="宋体"/>
          <w:color w:val="auto"/>
        </w:rPr>
      </w:pPr>
      <w:r>
        <w:rPr>
          <w:rFonts w:hint="eastAsia" w:ascii="宋体" w:hAnsi="宋体" w:cs="宋体"/>
          <w:color w:val="auto"/>
        </w:rPr>
        <w:t>（1）因情况变化，不再符合规定的竞争性磋商采购方式适用情形的；</w:t>
      </w:r>
    </w:p>
    <w:p w14:paraId="46DEDE3E">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s="宋体"/>
          <w:color w:val="auto"/>
        </w:rPr>
      </w:pPr>
      <w:r>
        <w:rPr>
          <w:rFonts w:hint="eastAsia" w:ascii="宋体" w:hAnsi="宋体" w:cs="宋体"/>
          <w:color w:val="auto"/>
        </w:rPr>
        <w:t>（2）出现影响采购公正的违法、违规行为的；</w:t>
      </w:r>
    </w:p>
    <w:p w14:paraId="0C1BAA4B">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bCs/>
          <w:color w:val="auto"/>
        </w:rPr>
      </w:pPr>
      <w:r>
        <w:rPr>
          <w:rFonts w:hint="eastAsia" w:ascii="宋体" w:hAnsi="宋体" w:cs="宋体"/>
          <w:color w:val="auto"/>
        </w:rPr>
        <w:t>（3）</w:t>
      </w:r>
      <w:r>
        <w:rPr>
          <w:rFonts w:hint="eastAsia" w:ascii="宋体" w:hAnsi="宋体"/>
          <w:bCs/>
          <w:color w:val="auto"/>
        </w:rPr>
        <w:t>除《政府采购竞争性磋商采购方式管理暂行办法》(财库〔2014〕214号)</w:t>
      </w:r>
      <w:r>
        <w:rPr>
          <w:rFonts w:hint="eastAsia" w:ascii="宋体" w:hAnsi="宋体" w:cs="宋体"/>
          <w:color w:val="auto"/>
        </w:rPr>
        <w:t xml:space="preserve"> 和《财政部关于政府采购竞争性磋商采购方式管理暂行办法有关问题的补充通知》（财库〔2015〕124号）所列“政府购买服务项目（含政府和社会资本合作项目）、市场竞争不充分的科研项目以及需要扶持的科技成果转化项目”</w:t>
      </w:r>
      <w:r>
        <w:rPr>
          <w:rFonts w:hint="eastAsia" w:ascii="宋体" w:hAnsi="宋体"/>
          <w:bCs/>
          <w:color w:val="auto"/>
        </w:rPr>
        <w:t>情形外，在采购过程中符合要求的供应商或者报价未超过采购预算的供应商不足3家的；</w:t>
      </w:r>
    </w:p>
    <w:p w14:paraId="0FAAC277">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bCs/>
          <w:color w:val="auto"/>
        </w:rPr>
      </w:pPr>
      <w:r>
        <w:rPr>
          <w:rFonts w:hint="eastAsia" w:ascii="宋体" w:hAnsi="宋体" w:cs="宋体"/>
          <w:color w:val="auto"/>
        </w:rPr>
        <w:t>（4）因重大变故，采购任务取消的。</w:t>
      </w:r>
    </w:p>
    <w:p w14:paraId="06296F62">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s="宋体"/>
          <w:b/>
          <w:color w:val="auto"/>
        </w:rPr>
      </w:pPr>
      <w:r>
        <w:rPr>
          <w:rFonts w:hint="eastAsia" w:ascii="宋体" w:hAnsi="宋体" w:cs="宋体"/>
          <w:b/>
          <w:color w:val="auto"/>
        </w:rPr>
        <w:t>3</w:t>
      </w:r>
      <w:r>
        <w:rPr>
          <w:rFonts w:hint="eastAsia" w:ascii="宋体" w:hAnsi="宋体" w:eastAsia="宋体" w:cs="宋体"/>
          <w:b/>
          <w:color w:val="auto"/>
          <w:lang w:eastAsia="zh-CN"/>
        </w:rPr>
        <w:t>4</w:t>
      </w:r>
      <w:r>
        <w:rPr>
          <w:rFonts w:hint="eastAsia" w:ascii="宋体" w:hAnsi="宋体" w:cs="宋体"/>
          <w:b/>
          <w:color w:val="auto"/>
        </w:rPr>
        <w:t>．重新评审</w:t>
      </w:r>
    </w:p>
    <w:p w14:paraId="00DF0EF8">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s="宋体"/>
          <w:color w:val="auto"/>
        </w:rPr>
      </w:pPr>
      <w:r>
        <w:rPr>
          <w:rFonts w:hint="eastAsia" w:ascii="宋体" w:hAnsi="宋体" w:cs="宋体"/>
          <w:color w:val="auto"/>
        </w:rPr>
        <w:t>3</w:t>
      </w:r>
      <w:r>
        <w:rPr>
          <w:rFonts w:hint="eastAsia" w:ascii="宋体" w:hAnsi="宋体" w:eastAsia="宋体" w:cs="宋体"/>
          <w:color w:val="auto"/>
          <w:lang w:eastAsia="zh-CN"/>
        </w:rPr>
        <w:t>4</w:t>
      </w:r>
      <w:r>
        <w:rPr>
          <w:rFonts w:hint="eastAsia" w:ascii="宋体" w:hAnsi="宋体" w:cs="宋体"/>
          <w:color w:val="auto"/>
        </w:rPr>
        <w:t>.1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w:t>
      </w:r>
    </w:p>
    <w:p w14:paraId="536972B8">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b/>
          <w:bCs/>
          <w:color w:val="auto"/>
        </w:rPr>
      </w:pPr>
      <w:r>
        <w:rPr>
          <w:rFonts w:hint="eastAsia" w:ascii="宋体" w:hAnsi="宋体"/>
          <w:b/>
          <w:bCs/>
          <w:color w:val="auto"/>
        </w:rPr>
        <w:t>3</w:t>
      </w:r>
      <w:r>
        <w:rPr>
          <w:rFonts w:hint="eastAsia" w:ascii="宋体" w:hAnsi="宋体" w:eastAsia="宋体"/>
          <w:b/>
          <w:bCs/>
          <w:color w:val="auto"/>
          <w:lang w:eastAsia="zh-CN"/>
        </w:rPr>
        <w:t>5</w:t>
      </w:r>
      <w:r>
        <w:rPr>
          <w:rFonts w:hint="eastAsia" w:ascii="宋体" w:hAnsi="宋体"/>
          <w:b/>
          <w:bCs/>
          <w:color w:val="auto"/>
        </w:rPr>
        <w:t>.保密及串通行为</w:t>
      </w:r>
    </w:p>
    <w:p w14:paraId="522743C5">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olor w:val="auto"/>
        </w:rPr>
      </w:pPr>
      <w:r>
        <w:rPr>
          <w:rFonts w:hint="eastAsia" w:ascii="宋体" w:hAnsi="宋体"/>
          <w:color w:val="auto"/>
        </w:rPr>
        <w:t>3</w:t>
      </w:r>
      <w:r>
        <w:rPr>
          <w:rFonts w:hint="eastAsia" w:ascii="宋体" w:hAnsi="宋体" w:eastAsia="宋体"/>
          <w:color w:val="auto"/>
          <w:lang w:eastAsia="zh-CN"/>
        </w:rPr>
        <w:t>5</w:t>
      </w:r>
      <w:r>
        <w:rPr>
          <w:rFonts w:hint="eastAsia" w:ascii="宋体" w:hAnsi="宋体"/>
          <w:color w:val="auto"/>
        </w:rPr>
        <w:t>.1磋商小组成员以及与评审工作有关的人员不得泄露评审情况以及评审过程中获悉的国家秘密、商业秘密。</w:t>
      </w:r>
    </w:p>
    <w:p w14:paraId="37CC8B1F">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olor w:val="auto"/>
        </w:rPr>
      </w:pPr>
      <w:r>
        <w:rPr>
          <w:rFonts w:hint="eastAsia" w:ascii="宋体" w:hAnsi="宋体"/>
          <w:color w:val="auto"/>
        </w:rPr>
        <w:t>3</w:t>
      </w:r>
      <w:r>
        <w:rPr>
          <w:rFonts w:hint="eastAsia" w:ascii="宋体" w:hAnsi="宋体" w:eastAsia="宋体"/>
          <w:color w:val="auto"/>
          <w:lang w:eastAsia="zh-CN"/>
        </w:rPr>
        <w:t>5</w:t>
      </w:r>
      <w:r>
        <w:rPr>
          <w:rFonts w:hint="eastAsia" w:ascii="宋体" w:hAnsi="宋体"/>
          <w:color w:val="auto"/>
        </w:rPr>
        <w:t>.2</w:t>
      </w:r>
      <w:r>
        <w:rPr>
          <w:rFonts w:hint="eastAsia" w:ascii="宋体" w:hAnsi="宋体" w:cs="宋体"/>
          <w:color w:val="auto"/>
        </w:rPr>
        <w:t>供应商</w:t>
      </w:r>
      <w:r>
        <w:rPr>
          <w:rFonts w:hint="eastAsia" w:ascii="宋体" w:hAnsi="宋体"/>
          <w:color w:val="auto"/>
        </w:rPr>
        <w:t>不得与</w:t>
      </w:r>
      <w:r>
        <w:rPr>
          <w:rFonts w:hint="eastAsia" w:ascii="宋体" w:hAnsi="宋体" w:cs="宋体"/>
          <w:color w:val="auto"/>
        </w:rPr>
        <w:t>采购人、采购代理机构、其他供应商恶意</w:t>
      </w:r>
      <w:r>
        <w:rPr>
          <w:rFonts w:hint="eastAsia" w:ascii="宋体" w:hAnsi="宋体"/>
          <w:color w:val="auto"/>
        </w:rPr>
        <w:t>串通；不得向</w:t>
      </w:r>
      <w:r>
        <w:rPr>
          <w:rFonts w:hint="eastAsia" w:ascii="宋体" w:hAnsi="宋体" w:cs="宋体"/>
          <w:color w:val="auto"/>
        </w:rPr>
        <w:t>采购人、采购代理机构</w:t>
      </w:r>
      <w:r>
        <w:rPr>
          <w:rFonts w:hint="eastAsia" w:ascii="宋体" w:hAnsi="宋体"/>
          <w:color w:val="auto"/>
        </w:rPr>
        <w:t>或者磋商小组成员行贿或者提供其他不正当利益；不得提供虚假资料谋取成交；不得以任何方式干扰、影响采购工作。</w:t>
      </w:r>
    </w:p>
    <w:p w14:paraId="21187E63">
      <w:pPr>
        <w:pStyle w:val="20"/>
        <w:keepNext w:val="0"/>
        <w:keepLines w:val="0"/>
        <w:pageBreakBefore w:val="0"/>
        <w:widowControl/>
        <w:kinsoku w:val="0"/>
        <w:wordWrap/>
        <w:overflowPunct/>
        <w:topLinePunct w:val="0"/>
        <w:autoSpaceDE w:val="0"/>
        <w:autoSpaceDN w:val="0"/>
        <w:bidi w:val="0"/>
        <w:adjustRightInd w:val="0"/>
        <w:snapToGrid w:val="0"/>
        <w:spacing w:before="0" w:beforeAutospacing="0" w:after="0" w:afterAutospacing="0" w:line="360" w:lineRule="auto"/>
        <w:ind w:left="8" w:leftChars="0" w:firstLine="412" w:firstLineChars="0"/>
        <w:textAlignment w:val="baseline"/>
        <w:rPr>
          <w:color w:val="auto"/>
          <w:sz w:val="21"/>
          <w:lang w:val="zh-CN"/>
        </w:rPr>
      </w:pPr>
      <w:r>
        <w:rPr>
          <w:rFonts w:hint="eastAsia" w:cs="Arial"/>
          <w:color w:val="auto"/>
          <w:sz w:val="21"/>
        </w:rPr>
        <w:t>3</w:t>
      </w:r>
      <w:r>
        <w:rPr>
          <w:rFonts w:hint="eastAsia" w:eastAsia="宋体" w:cs="Arial"/>
          <w:color w:val="auto"/>
          <w:sz w:val="21"/>
          <w:lang w:eastAsia="zh-CN"/>
        </w:rPr>
        <w:t>5</w:t>
      </w:r>
      <w:r>
        <w:rPr>
          <w:rFonts w:hint="eastAsia" w:cs="Arial"/>
          <w:color w:val="auto"/>
          <w:sz w:val="21"/>
        </w:rPr>
        <w:t>.3</w:t>
      </w:r>
      <w:r>
        <w:rPr>
          <w:rFonts w:hint="eastAsia"/>
          <w:color w:val="auto"/>
          <w:sz w:val="21"/>
          <w:lang w:val="zh-CN"/>
        </w:rPr>
        <w:t>有下列情形之一的，属于恶意串通，对供应商依照政府采购法第七十七条第一款的规定追究法律责任：</w:t>
      </w:r>
    </w:p>
    <w:p w14:paraId="236DEFB4">
      <w:pPr>
        <w:pStyle w:val="20"/>
        <w:keepNext w:val="0"/>
        <w:keepLines w:val="0"/>
        <w:pageBreakBefore w:val="0"/>
        <w:widowControl/>
        <w:kinsoku w:val="0"/>
        <w:wordWrap/>
        <w:overflowPunct/>
        <w:topLinePunct w:val="0"/>
        <w:autoSpaceDE w:val="0"/>
        <w:autoSpaceDN w:val="0"/>
        <w:bidi w:val="0"/>
        <w:adjustRightInd w:val="0"/>
        <w:snapToGrid w:val="0"/>
        <w:spacing w:before="0" w:beforeAutospacing="0" w:after="0" w:afterAutospacing="0" w:line="360" w:lineRule="auto"/>
        <w:ind w:left="8" w:leftChars="0" w:firstLine="412" w:firstLineChars="0"/>
        <w:textAlignment w:val="baseline"/>
        <w:rPr>
          <w:color w:val="auto"/>
          <w:sz w:val="21"/>
          <w:lang w:val="zh-CN"/>
        </w:rPr>
      </w:pPr>
      <w:r>
        <w:rPr>
          <w:rFonts w:hint="eastAsia"/>
          <w:color w:val="auto"/>
          <w:sz w:val="21"/>
          <w:lang w:val="zh-CN"/>
        </w:rPr>
        <w:t>（一）供应商直接或者间接从采购人或者采购代理机构处获得其他供应商的相关情况并修改其投标文件或者响应文件；</w:t>
      </w:r>
    </w:p>
    <w:p w14:paraId="4D8D0E62">
      <w:pPr>
        <w:pStyle w:val="20"/>
        <w:keepNext w:val="0"/>
        <w:keepLines w:val="0"/>
        <w:pageBreakBefore w:val="0"/>
        <w:widowControl/>
        <w:kinsoku w:val="0"/>
        <w:wordWrap/>
        <w:overflowPunct/>
        <w:topLinePunct w:val="0"/>
        <w:autoSpaceDE w:val="0"/>
        <w:autoSpaceDN w:val="0"/>
        <w:bidi w:val="0"/>
        <w:adjustRightInd w:val="0"/>
        <w:snapToGrid w:val="0"/>
        <w:spacing w:before="0" w:beforeAutospacing="0" w:after="0" w:afterAutospacing="0" w:line="360" w:lineRule="auto"/>
        <w:ind w:left="8" w:leftChars="0" w:firstLine="412" w:firstLineChars="0"/>
        <w:textAlignment w:val="baseline"/>
        <w:rPr>
          <w:color w:val="auto"/>
          <w:sz w:val="21"/>
          <w:lang w:val="zh-CN"/>
        </w:rPr>
      </w:pPr>
      <w:r>
        <w:rPr>
          <w:rFonts w:hint="eastAsia"/>
          <w:color w:val="auto"/>
          <w:sz w:val="21"/>
          <w:lang w:val="zh-CN"/>
        </w:rPr>
        <w:t>（二）供应商按照采购人或者采购代理机构的授意撤换、修改投标文件或者响应文件；</w:t>
      </w:r>
    </w:p>
    <w:p w14:paraId="544C9574">
      <w:pPr>
        <w:pStyle w:val="20"/>
        <w:keepNext w:val="0"/>
        <w:keepLines w:val="0"/>
        <w:pageBreakBefore w:val="0"/>
        <w:widowControl/>
        <w:kinsoku w:val="0"/>
        <w:wordWrap/>
        <w:overflowPunct/>
        <w:topLinePunct w:val="0"/>
        <w:autoSpaceDE w:val="0"/>
        <w:autoSpaceDN w:val="0"/>
        <w:bidi w:val="0"/>
        <w:adjustRightInd w:val="0"/>
        <w:snapToGrid w:val="0"/>
        <w:spacing w:before="0" w:beforeAutospacing="0" w:after="0" w:afterAutospacing="0" w:line="360" w:lineRule="auto"/>
        <w:ind w:left="8" w:leftChars="0" w:firstLine="412" w:firstLineChars="0"/>
        <w:textAlignment w:val="baseline"/>
        <w:rPr>
          <w:color w:val="auto"/>
          <w:sz w:val="21"/>
          <w:lang w:val="zh-CN"/>
        </w:rPr>
      </w:pPr>
      <w:r>
        <w:rPr>
          <w:rFonts w:hint="eastAsia"/>
          <w:color w:val="auto"/>
          <w:sz w:val="21"/>
          <w:lang w:val="zh-CN"/>
        </w:rPr>
        <w:t>（三）供应商之间协商报价、技术方案等投标文件或者响应文件的实质性内容；</w:t>
      </w:r>
    </w:p>
    <w:p w14:paraId="2B4DAF26">
      <w:pPr>
        <w:pStyle w:val="20"/>
        <w:keepNext w:val="0"/>
        <w:keepLines w:val="0"/>
        <w:pageBreakBefore w:val="0"/>
        <w:widowControl/>
        <w:kinsoku w:val="0"/>
        <w:wordWrap/>
        <w:overflowPunct/>
        <w:topLinePunct w:val="0"/>
        <w:autoSpaceDE w:val="0"/>
        <w:autoSpaceDN w:val="0"/>
        <w:bidi w:val="0"/>
        <w:adjustRightInd w:val="0"/>
        <w:snapToGrid w:val="0"/>
        <w:spacing w:before="0" w:beforeAutospacing="0" w:after="0" w:afterAutospacing="0" w:line="360" w:lineRule="auto"/>
        <w:ind w:left="8" w:leftChars="0" w:firstLine="412" w:firstLineChars="0"/>
        <w:textAlignment w:val="baseline"/>
        <w:rPr>
          <w:color w:val="auto"/>
          <w:sz w:val="21"/>
          <w:lang w:val="zh-CN"/>
        </w:rPr>
      </w:pPr>
      <w:r>
        <w:rPr>
          <w:rFonts w:hint="eastAsia"/>
          <w:color w:val="auto"/>
          <w:sz w:val="21"/>
          <w:lang w:val="zh-CN"/>
        </w:rPr>
        <w:t>（四）属于同一集团、协会、商会等组织成员的供应商按照该组织要求协同参加采购活动；</w:t>
      </w:r>
    </w:p>
    <w:p w14:paraId="686B6F78">
      <w:pPr>
        <w:pStyle w:val="20"/>
        <w:keepNext w:val="0"/>
        <w:keepLines w:val="0"/>
        <w:pageBreakBefore w:val="0"/>
        <w:widowControl/>
        <w:kinsoku w:val="0"/>
        <w:wordWrap/>
        <w:overflowPunct/>
        <w:topLinePunct w:val="0"/>
        <w:autoSpaceDE w:val="0"/>
        <w:autoSpaceDN w:val="0"/>
        <w:bidi w:val="0"/>
        <w:adjustRightInd w:val="0"/>
        <w:snapToGrid w:val="0"/>
        <w:spacing w:before="0" w:beforeAutospacing="0" w:after="0" w:afterAutospacing="0" w:line="360" w:lineRule="auto"/>
        <w:ind w:left="8" w:leftChars="0" w:firstLine="412" w:firstLineChars="0"/>
        <w:textAlignment w:val="baseline"/>
        <w:rPr>
          <w:color w:val="auto"/>
          <w:sz w:val="21"/>
          <w:lang w:val="zh-CN"/>
        </w:rPr>
      </w:pPr>
      <w:r>
        <w:rPr>
          <w:rFonts w:hint="eastAsia"/>
          <w:color w:val="auto"/>
          <w:sz w:val="21"/>
          <w:lang w:val="zh-CN"/>
        </w:rPr>
        <w:t>（五）供应商之间事先约定由某一特定供应商中标、成交；</w:t>
      </w:r>
    </w:p>
    <w:p w14:paraId="02F6AE18">
      <w:pPr>
        <w:pStyle w:val="20"/>
        <w:keepNext w:val="0"/>
        <w:keepLines w:val="0"/>
        <w:pageBreakBefore w:val="0"/>
        <w:widowControl/>
        <w:kinsoku w:val="0"/>
        <w:wordWrap/>
        <w:overflowPunct/>
        <w:topLinePunct w:val="0"/>
        <w:autoSpaceDE w:val="0"/>
        <w:autoSpaceDN w:val="0"/>
        <w:bidi w:val="0"/>
        <w:adjustRightInd w:val="0"/>
        <w:snapToGrid w:val="0"/>
        <w:spacing w:before="0" w:beforeAutospacing="0" w:after="0" w:afterAutospacing="0" w:line="360" w:lineRule="auto"/>
        <w:ind w:left="8" w:leftChars="0" w:firstLine="412" w:firstLineChars="0"/>
        <w:textAlignment w:val="baseline"/>
        <w:rPr>
          <w:color w:val="auto"/>
          <w:sz w:val="21"/>
          <w:lang w:val="zh-CN"/>
        </w:rPr>
      </w:pPr>
      <w:r>
        <w:rPr>
          <w:rFonts w:hint="eastAsia"/>
          <w:color w:val="auto"/>
          <w:sz w:val="21"/>
          <w:lang w:val="zh-CN"/>
        </w:rPr>
        <w:t>（六）供应商之间商定部分供应商放弃参加采购活动或者放弃中标、成交；</w:t>
      </w:r>
    </w:p>
    <w:p w14:paraId="64167EF6">
      <w:pPr>
        <w:pStyle w:val="20"/>
        <w:keepNext w:val="0"/>
        <w:keepLines w:val="0"/>
        <w:pageBreakBefore w:val="0"/>
        <w:widowControl/>
        <w:kinsoku w:val="0"/>
        <w:wordWrap/>
        <w:overflowPunct/>
        <w:topLinePunct w:val="0"/>
        <w:autoSpaceDE w:val="0"/>
        <w:autoSpaceDN w:val="0"/>
        <w:bidi w:val="0"/>
        <w:adjustRightInd w:val="0"/>
        <w:snapToGrid w:val="0"/>
        <w:spacing w:before="0" w:beforeAutospacing="0" w:after="0" w:afterAutospacing="0" w:line="360" w:lineRule="auto"/>
        <w:ind w:left="8" w:leftChars="0" w:firstLine="412" w:firstLineChars="0"/>
        <w:textAlignment w:val="baseline"/>
        <w:rPr>
          <w:color w:val="auto"/>
          <w:sz w:val="21"/>
          <w:lang w:val="zh-CN"/>
        </w:rPr>
      </w:pPr>
      <w:r>
        <w:rPr>
          <w:rFonts w:hint="eastAsia"/>
          <w:color w:val="auto"/>
          <w:sz w:val="21"/>
          <w:lang w:val="zh-CN"/>
        </w:rPr>
        <w:t>（七）供应商与采购人或者采购代理机构之间、供应商相互之间，为谋求特定供应商中标、成交或者排斥其他供应商的其他串通行为。</w:t>
      </w:r>
    </w:p>
    <w:p w14:paraId="1995833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ascii="黑体" w:hAnsi="宋体" w:eastAsia="黑体"/>
          <w:color w:val="auto"/>
          <w:sz w:val="24"/>
        </w:rPr>
      </w:pPr>
      <w:r>
        <w:rPr>
          <w:rFonts w:hint="eastAsia" w:ascii="黑体" w:hAnsi="宋体" w:eastAsia="黑体"/>
          <w:color w:val="auto"/>
          <w:sz w:val="24"/>
        </w:rPr>
        <w:t>六、成交结果信息公布与授予合同</w:t>
      </w:r>
    </w:p>
    <w:p w14:paraId="6997CC35">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b/>
          <w:bCs/>
          <w:color w:val="auto"/>
        </w:rPr>
      </w:pPr>
      <w:r>
        <w:rPr>
          <w:rFonts w:hint="eastAsia" w:ascii="宋体" w:hAnsi="宋体"/>
          <w:b/>
          <w:bCs/>
          <w:color w:val="auto"/>
        </w:rPr>
        <w:t>3</w:t>
      </w:r>
      <w:r>
        <w:rPr>
          <w:rFonts w:hint="eastAsia" w:ascii="宋体" w:hAnsi="宋体" w:eastAsia="宋体"/>
          <w:b/>
          <w:bCs/>
          <w:color w:val="auto"/>
          <w:lang w:eastAsia="zh-CN"/>
        </w:rPr>
        <w:t>6</w:t>
      </w:r>
      <w:r>
        <w:rPr>
          <w:rFonts w:hint="eastAsia" w:ascii="宋体" w:hAnsi="宋体"/>
          <w:b/>
          <w:bCs/>
          <w:color w:val="auto"/>
        </w:rPr>
        <w:t>.成交信息的公布</w:t>
      </w:r>
    </w:p>
    <w:p w14:paraId="5C712D2E">
      <w:pPr>
        <w:pStyle w:val="13"/>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hAnsi="宋体"/>
          <w:color w:val="auto"/>
        </w:rPr>
      </w:pPr>
      <w:r>
        <w:rPr>
          <w:rFonts w:hint="eastAsia" w:hAnsi="宋体"/>
          <w:color w:val="auto"/>
        </w:rPr>
        <w:t>3</w:t>
      </w:r>
      <w:r>
        <w:rPr>
          <w:rFonts w:hint="eastAsia" w:hAnsi="宋体" w:eastAsia="宋体"/>
          <w:color w:val="auto"/>
          <w:lang w:eastAsia="zh-CN"/>
        </w:rPr>
        <w:t>6</w:t>
      </w:r>
      <w:r>
        <w:rPr>
          <w:rFonts w:hint="eastAsia" w:hAnsi="宋体"/>
          <w:color w:val="auto"/>
        </w:rPr>
        <w:t>.1成交供应商确定后2个工作日内，成交结果信息将在</w:t>
      </w:r>
      <w:r>
        <w:rPr>
          <w:rFonts w:hint="eastAsia" w:hAnsi="宋体"/>
          <w:b/>
          <w:color w:val="auto"/>
        </w:rPr>
        <w:t>磋商须知前附表</w:t>
      </w:r>
      <w:r>
        <w:rPr>
          <w:rFonts w:hint="eastAsia" w:hAnsi="宋体"/>
          <w:color w:val="auto"/>
        </w:rPr>
        <w:t>指定的媒体上公布。</w:t>
      </w:r>
    </w:p>
    <w:p w14:paraId="53B00575">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b/>
          <w:bCs/>
          <w:color w:val="auto"/>
        </w:rPr>
      </w:pPr>
      <w:r>
        <w:rPr>
          <w:rFonts w:hint="eastAsia" w:ascii="宋体" w:hAnsi="宋体"/>
          <w:b/>
          <w:bCs/>
          <w:color w:val="auto"/>
        </w:rPr>
        <w:t>3</w:t>
      </w:r>
      <w:r>
        <w:rPr>
          <w:rFonts w:hint="eastAsia" w:ascii="宋体" w:hAnsi="宋体" w:eastAsia="宋体"/>
          <w:b/>
          <w:bCs/>
          <w:color w:val="auto"/>
          <w:lang w:eastAsia="zh-CN"/>
        </w:rPr>
        <w:t>7</w:t>
      </w:r>
      <w:r>
        <w:rPr>
          <w:rFonts w:hint="eastAsia" w:ascii="宋体" w:hAnsi="宋体"/>
          <w:b/>
          <w:bCs/>
          <w:color w:val="auto"/>
        </w:rPr>
        <w:t>.询问及质疑</w:t>
      </w:r>
    </w:p>
    <w:p w14:paraId="18D37EEB">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hAnsi="宋体"/>
          <w:color w:val="auto"/>
        </w:rPr>
      </w:pPr>
      <w:r>
        <w:rPr>
          <w:rFonts w:hint="eastAsia" w:ascii="宋体" w:hAnsi="宋体"/>
          <w:color w:val="auto"/>
        </w:rPr>
        <w:t>3</w:t>
      </w:r>
      <w:r>
        <w:rPr>
          <w:rFonts w:hint="eastAsia" w:ascii="宋体" w:hAnsi="宋体" w:eastAsia="宋体"/>
          <w:color w:val="auto"/>
          <w:lang w:eastAsia="zh-CN"/>
        </w:rPr>
        <w:t>7</w:t>
      </w:r>
      <w:r>
        <w:rPr>
          <w:rFonts w:hint="eastAsia" w:ascii="宋体" w:hAnsi="宋体"/>
          <w:color w:val="auto"/>
        </w:rPr>
        <w:t>.1供应商对采购活动事项有疑问的，可以向采购人或采购代理机构提出询问。</w:t>
      </w:r>
    </w:p>
    <w:p w14:paraId="23EFF577">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olor w:val="auto"/>
        </w:rPr>
      </w:pPr>
      <w:r>
        <w:rPr>
          <w:rFonts w:hint="eastAsia" w:ascii="宋体" w:hAnsi="宋体"/>
          <w:color w:val="auto"/>
        </w:rPr>
        <w:t>3</w:t>
      </w:r>
      <w:r>
        <w:rPr>
          <w:rFonts w:hint="eastAsia" w:ascii="宋体" w:hAnsi="宋体" w:eastAsia="宋体"/>
          <w:color w:val="auto"/>
          <w:lang w:eastAsia="zh-CN"/>
        </w:rPr>
        <w:t>7</w:t>
      </w:r>
      <w:r>
        <w:rPr>
          <w:rFonts w:hint="eastAsia" w:ascii="宋体" w:hAnsi="宋体"/>
          <w:color w:val="auto"/>
        </w:rPr>
        <w:t>.2供应商若认为磋商文件、采购过程和成交结果使自己的权益受到损害，可以按法律、行政法规及湖南省财政厅规范性文件规定向采购人或采购代理机构提出质疑。</w:t>
      </w:r>
    </w:p>
    <w:p w14:paraId="1DA227F9">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b/>
          <w:bCs/>
          <w:color w:val="auto"/>
        </w:rPr>
      </w:pPr>
      <w:r>
        <w:rPr>
          <w:rFonts w:hint="eastAsia" w:ascii="宋体" w:hAnsi="宋体"/>
          <w:b/>
          <w:bCs/>
          <w:color w:val="auto"/>
        </w:rPr>
        <w:t>3</w:t>
      </w:r>
      <w:r>
        <w:rPr>
          <w:rFonts w:hint="eastAsia" w:ascii="宋体" w:hAnsi="宋体" w:eastAsia="宋体"/>
          <w:b/>
          <w:bCs/>
          <w:color w:val="auto"/>
          <w:lang w:eastAsia="zh-CN"/>
        </w:rPr>
        <w:t>8</w:t>
      </w:r>
      <w:r>
        <w:rPr>
          <w:rFonts w:hint="eastAsia" w:ascii="宋体" w:hAnsi="宋体"/>
          <w:b/>
          <w:bCs/>
          <w:color w:val="auto"/>
        </w:rPr>
        <w:t>.成交通知</w:t>
      </w:r>
    </w:p>
    <w:p w14:paraId="2CAEEAD4">
      <w:pPr>
        <w:pStyle w:val="13"/>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hAnsi="宋体"/>
          <w:color w:val="auto"/>
        </w:rPr>
      </w:pPr>
      <w:r>
        <w:rPr>
          <w:rFonts w:hint="eastAsia" w:hAnsi="宋体"/>
          <w:color w:val="auto"/>
        </w:rPr>
        <w:t>3</w:t>
      </w:r>
      <w:r>
        <w:rPr>
          <w:rFonts w:hint="eastAsia" w:hAnsi="宋体" w:eastAsia="宋体"/>
          <w:color w:val="auto"/>
          <w:lang w:eastAsia="zh-CN"/>
        </w:rPr>
        <w:t>8</w:t>
      </w:r>
      <w:r>
        <w:rPr>
          <w:rFonts w:hint="eastAsia" w:hAnsi="宋体"/>
          <w:color w:val="auto"/>
        </w:rPr>
        <w:t>.1成交供应商确定后，采购人或采购代理机构将以书面形式向成交供应商发出成交通知书。成交通知书对采购人和成交供应商具有同等法律效力。</w:t>
      </w:r>
    </w:p>
    <w:p w14:paraId="08D65ED2">
      <w:pPr>
        <w:pStyle w:val="13"/>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hAnsi="宋体"/>
          <w:color w:val="auto"/>
        </w:rPr>
      </w:pPr>
      <w:r>
        <w:rPr>
          <w:rFonts w:hint="eastAsia" w:hAnsi="宋体"/>
          <w:color w:val="auto"/>
        </w:rPr>
        <w:t>3</w:t>
      </w:r>
      <w:r>
        <w:rPr>
          <w:rFonts w:hint="eastAsia" w:hAnsi="宋体" w:eastAsia="宋体"/>
          <w:color w:val="auto"/>
          <w:lang w:eastAsia="zh-CN"/>
        </w:rPr>
        <w:t>8</w:t>
      </w:r>
      <w:r>
        <w:rPr>
          <w:rFonts w:hint="eastAsia" w:hAnsi="宋体"/>
          <w:color w:val="auto"/>
        </w:rPr>
        <w:t>.2 成交通知书是合同文件的组成部分。</w:t>
      </w:r>
    </w:p>
    <w:p w14:paraId="0F39A55B">
      <w:pPr>
        <w:keepNext w:val="0"/>
        <w:keepLines w:val="0"/>
        <w:pageBreakBefore w:val="0"/>
        <w:widowControl/>
        <w:tabs>
          <w:tab w:val="left" w:pos="7560"/>
          <w:tab w:val="left" w:pos="7740"/>
          <w:tab w:val="left" w:pos="7920"/>
        </w:tabs>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olor w:val="auto"/>
        </w:rPr>
      </w:pPr>
      <w:r>
        <w:rPr>
          <w:rFonts w:hint="eastAsia" w:ascii="宋体" w:hAnsi="宋体" w:cs="宋体"/>
          <w:color w:val="auto"/>
        </w:rPr>
        <w:t>3</w:t>
      </w:r>
      <w:r>
        <w:rPr>
          <w:rFonts w:hint="eastAsia" w:ascii="宋体" w:hAnsi="宋体" w:eastAsia="宋体" w:cs="宋体"/>
          <w:color w:val="auto"/>
          <w:lang w:eastAsia="zh-CN"/>
        </w:rPr>
        <w:t>8</w:t>
      </w:r>
      <w:r>
        <w:rPr>
          <w:rFonts w:hint="eastAsia" w:ascii="宋体" w:hAnsi="宋体" w:cs="宋体"/>
          <w:color w:val="auto"/>
        </w:rPr>
        <w:t xml:space="preserve">.3 </w:t>
      </w:r>
      <w:r>
        <w:rPr>
          <w:rFonts w:hint="eastAsia" w:ascii="宋体" w:hAnsi="宋体"/>
          <w:color w:val="auto"/>
        </w:rPr>
        <w:t>成交供应商在收到采购代理机构的成交通知书后10日内，应按照</w:t>
      </w:r>
      <w:r>
        <w:rPr>
          <w:rFonts w:hint="eastAsia" w:ascii="宋体" w:hAnsi="宋体"/>
          <w:b/>
          <w:color w:val="auto"/>
        </w:rPr>
        <w:t>磋商须知前附表</w:t>
      </w:r>
      <w:r>
        <w:rPr>
          <w:rFonts w:hint="eastAsia" w:ascii="宋体" w:hAnsi="宋体"/>
          <w:color w:val="auto"/>
        </w:rPr>
        <w:t>的规定，向采购人提交履约担保。联合体成交的，履约担保由联合体各方或联合体中牵头人的名义提交。</w:t>
      </w:r>
    </w:p>
    <w:p w14:paraId="0DED00F9">
      <w:pPr>
        <w:pStyle w:val="13"/>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hAnsi="宋体"/>
          <w:color w:val="auto"/>
        </w:rPr>
      </w:pPr>
      <w:r>
        <w:rPr>
          <w:rFonts w:hint="eastAsia" w:hAnsi="宋体"/>
          <w:color w:val="auto"/>
        </w:rPr>
        <w:t>3</w:t>
      </w:r>
      <w:r>
        <w:rPr>
          <w:rFonts w:hint="eastAsia" w:hAnsi="宋体" w:eastAsia="宋体"/>
          <w:color w:val="auto"/>
          <w:lang w:eastAsia="zh-CN"/>
        </w:rPr>
        <w:t>8</w:t>
      </w:r>
      <w:r>
        <w:rPr>
          <w:rFonts w:hint="eastAsia" w:hAnsi="宋体"/>
          <w:color w:val="auto"/>
        </w:rPr>
        <w:t>.4 成交供应商</w:t>
      </w:r>
      <w:r>
        <w:rPr>
          <w:rFonts w:hint="eastAsia" w:hAnsi="宋体"/>
          <w:color w:val="auto"/>
          <w:spacing w:val="4"/>
        </w:rPr>
        <w:t>没有按照本章第39.3</w:t>
      </w:r>
      <w:r>
        <w:rPr>
          <w:rFonts w:hint="eastAsia" w:hAnsi="宋体" w:cs="宋体"/>
          <w:color w:val="auto"/>
          <w:lang w:val="zh-CN"/>
        </w:rPr>
        <w:t>款</w:t>
      </w:r>
      <w:r>
        <w:rPr>
          <w:rFonts w:hint="eastAsia" w:hAnsi="宋体"/>
          <w:color w:val="auto"/>
          <w:spacing w:val="4"/>
        </w:rPr>
        <w:t>规定</w:t>
      </w:r>
      <w:r>
        <w:rPr>
          <w:rFonts w:hint="eastAsia" w:hAnsi="宋体"/>
          <w:color w:val="auto"/>
        </w:rPr>
        <w:t>提交履约担保的</w:t>
      </w:r>
      <w:r>
        <w:rPr>
          <w:rFonts w:hint="eastAsia" w:hAnsi="宋体"/>
          <w:color w:val="auto"/>
          <w:spacing w:val="4"/>
        </w:rPr>
        <w:t>，视为放弃</w:t>
      </w:r>
      <w:r>
        <w:rPr>
          <w:rFonts w:hint="eastAsia" w:hAnsi="宋体"/>
          <w:color w:val="auto"/>
        </w:rPr>
        <w:t>成交资格</w:t>
      </w:r>
      <w:r>
        <w:rPr>
          <w:rFonts w:hint="eastAsia" w:hAnsi="宋体"/>
          <w:color w:val="auto"/>
          <w:spacing w:val="4"/>
        </w:rPr>
        <w:t>，</w:t>
      </w:r>
      <w:r>
        <w:rPr>
          <w:rFonts w:hint="eastAsia" w:hAnsi="宋体"/>
          <w:color w:val="auto"/>
          <w:spacing w:val="2"/>
        </w:rPr>
        <w:t>其保证金不予退还。</w:t>
      </w:r>
    </w:p>
    <w:p w14:paraId="47B74C55">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b/>
          <w:bCs/>
          <w:color w:val="auto"/>
        </w:rPr>
      </w:pPr>
      <w:r>
        <w:rPr>
          <w:rFonts w:hint="eastAsia" w:ascii="宋体" w:hAnsi="宋体" w:eastAsia="宋体"/>
          <w:b/>
          <w:bCs/>
          <w:color w:val="auto"/>
          <w:lang w:eastAsia="zh-CN"/>
        </w:rPr>
        <w:t>39</w:t>
      </w:r>
      <w:r>
        <w:rPr>
          <w:rFonts w:hint="eastAsia" w:ascii="宋体" w:hAnsi="宋体"/>
          <w:b/>
          <w:bCs/>
          <w:color w:val="auto"/>
        </w:rPr>
        <w:t>.签订合同</w:t>
      </w:r>
    </w:p>
    <w:p w14:paraId="3B3569A9">
      <w:pPr>
        <w:pStyle w:val="13"/>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hAnsi="宋体"/>
          <w:color w:val="auto"/>
        </w:rPr>
      </w:pPr>
      <w:r>
        <w:rPr>
          <w:rFonts w:hint="eastAsia" w:hAnsi="宋体" w:eastAsia="宋体"/>
          <w:color w:val="auto"/>
          <w:lang w:eastAsia="zh-CN"/>
        </w:rPr>
        <w:t>39</w:t>
      </w:r>
      <w:r>
        <w:rPr>
          <w:rFonts w:hint="eastAsia" w:hAnsi="宋体"/>
          <w:color w:val="auto"/>
        </w:rPr>
        <w:t>.1成交供应商应当在成交通知书发出之日起30日内与采购人签订采购合同。</w:t>
      </w:r>
    </w:p>
    <w:p w14:paraId="3A49F2C5">
      <w:pPr>
        <w:pStyle w:val="13"/>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hAnsi="宋体"/>
          <w:color w:val="auto"/>
        </w:rPr>
      </w:pPr>
      <w:r>
        <w:rPr>
          <w:rFonts w:hint="eastAsia" w:hAnsi="宋体" w:eastAsia="宋体"/>
          <w:color w:val="auto"/>
          <w:lang w:eastAsia="zh-CN"/>
        </w:rPr>
        <w:t>39</w:t>
      </w:r>
      <w:r>
        <w:rPr>
          <w:rFonts w:hint="eastAsia" w:hAnsi="宋体"/>
          <w:color w:val="auto"/>
        </w:rPr>
        <w:t>.2磋商文件、成交供应商的响应文件等均为签订采购合同的依据。</w:t>
      </w:r>
    </w:p>
    <w:p w14:paraId="0C712C68">
      <w:pPr>
        <w:pStyle w:val="13"/>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hAnsi="宋体"/>
          <w:color w:val="auto"/>
        </w:rPr>
      </w:pPr>
      <w:r>
        <w:rPr>
          <w:rFonts w:hint="eastAsia" w:hAnsi="宋体" w:eastAsia="宋体"/>
          <w:color w:val="auto"/>
          <w:lang w:eastAsia="zh-CN"/>
        </w:rPr>
        <w:t>39</w:t>
      </w:r>
      <w:r>
        <w:rPr>
          <w:rFonts w:hint="eastAsia" w:hAnsi="宋体"/>
          <w:color w:val="auto"/>
        </w:rPr>
        <w:t>.3 成交供应商应当按照合同约定履行义务。成交供应商不得向他人转让成交项目，也不得将成交项目分包后分别向他人转让。</w:t>
      </w:r>
    </w:p>
    <w:p w14:paraId="56A2A941">
      <w:pPr>
        <w:pStyle w:val="13"/>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hAnsi="宋体"/>
          <w:color w:val="auto"/>
        </w:rPr>
      </w:pPr>
      <w:r>
        <w:rPr>
          <w:rFonts w:hint="eastAsia" w:hAnsi="宋体" w:eastAsia="宋体"/>
          <w:color w:val="auto"/>
          <w:lang w:eastAsia="zh-CN"/>
        </w:rPr>
        <w:t>39</w:t>
      </w:r>
      <w:r>
        <w:rPr>
          <w:rFonts w:hint="eastAsia" w:hAnsi="宋体"/>
          <w:color w:val="auto"/>
        </w:rPr>
        <w:t>.4 成交供应商有下列情形之一的，责令限期改正，情节严重的，列入不良行为记录名单，在1至3年内禁止参加采购活动，并予以通报：</w:t>
      </w:r>
    </w:p>
    <w:p w14:paraId="1F404EED">
      <w:pPr>
        <w:pStyle w:val="13"/>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hAnsi="宋体"/>
          <w:color w:val="auto"/>
        </w:rPr>
      </w:pPr>
      <w:r>
        <w:rPr>
          <w:rFonts w:hint="eastAsia" w:hAnsi="宋体"/>
          <w:color w:val="auto"/>
        </w:rPr>
        <w:t>（一）成交后无正当理由不与采购人签订合同的；</w:t>
      </w:r>
    </w:p>
    <w:p w14:paraId="3C8067CE">
      <w:pPr>
        <w:pStyle w:val="13"/>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hAnsi="宋体"/>
          <w:color w:val="auto"/>
        </w:rPr>
      </w:pPr>
      <w:r>
        <w:rPr>
          <w:rFonts w:hint="eastAsia" w:hAnsi="宋体"/>
          <w:color w:val="auto"/>
        </w:rPr>
        <w:t>（二）未按照采购文件确定的事项签订采购合同，或者与采购人另行订立背离合同实质性内容的协议的；</w:t>
      </w:r>
    </w:p>
    <w:p w14:paraId="651C2F2A">
      <w:pPr>
        <w:pStyle w:val="13"/>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hAnsi="宋体"/>
          <w:color w:val="auto"/>
        </w:rPr>
      </w:pPr>
      <w:r>
        <w:rPr>
          <w:rFonts w:hint="eastAsia" w:hAnsi="宋体"/>
          <w:color w:val="auto"/>
        </w:rPr>
        <w:t>（三）拒绝履行合同义务的；</w:t>
      </w:r>
    </w:p>
    <w:p w14:paraId="72284B30">
      <w:pPr>
        <w:pStyle w:val="13"/>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hAnsi="宋体" w:cs="宋体"/>
          <w:color w:val="auto"/>
        </w:rPr>
      </w:pPr>
      <w:r>
        <w:rPr>
          <w:rFonts w:hint="eastAsia" w:hAnsi="宋体"/>
          <w:color w:val="auto"/>
        </w:rPr>
        <w:t>（四）</w:t>
      </w:r>
      <w:r>
        <w:rPr>
          <w:rFonts w:hint="eastAsia" w:hAnsi="宋体" w:cs="宋体"/>
          <w:color w:val="auto"/>
        </w:rPr>
        <w:t>违反法律、规章、规范性文件规定的。</w:t>
      </w:r>
    </w:p>
    <w:p w14:paraId="47BD628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ascii="黑体" w:hAnsi="宋体" w:eastAsia="黑体"/>
          <w:color w:val="auto"/>
          <w:sz w:val="24"/>
        </w:rPr>
      </w:pPr>
      <w:r>
        <w:rPr>
          <w:rFonts w:hint="eastAsia" w:ascii="黑体" w:hAnsi="宋体" w:eastAsia="黑体"/>
          <w:color w:val="auto"/>
          <w:sz w:val="24"/>
        </w:rPr>
        <w:t>七、其他规定</w:t>
      </w:r>
    </w:p>
    <w:p w14:paraId="744FB876">
      <w:pPr>
        <w:keepNext w:val="0"/>
        <w:keepLines w:val="0"/>
        <w:pageBreakBefore w:val="0"/>
        <w:widowControl/>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b/>
          <w:color w:val="auto"/>
        </w:rPr>
      </w:pPr>
      <w:r>
        <w:rPr>
          <w:rFonts w:hint="eastAsia" w:ascii="宋体" w:hAnsi="宋体" w:eastAsia="宋体"/>
          <w:b/>
          <w:color w:val="auto"/>
          <w:lang w:eastAsia="zh-CN"/>
        </w:rPr>
        <w:t>40</w:t>
      </w:r>
      <w:r>
        <w:rPr>
          <w:rFonts w:hint="eastAsia" w:ascii="宋体" w:hAnsi="宋体"/>
          <w:b/>
          <w:color w:val="auto"/>
        </w:rPr>
        <w:t>.采购代理服务费</w:t>
      </w:r>
    </w:p>
    <w:p w14:paraId="039D73E0">
      <w:pPr>
        <w:keepNext w:val="0"/>
        <w:keepLines w:val="0"/>
        <w:pageBreakBefore w:val="0"/>
        <w:widowControl/>
        <w:tabs>
          <w:tab w:val="left" w:pos="420"/>
          <w:tab w:val="left" w:pos="7560"/>
          <w:tab w:val="left" w:pos="7740"/>
          <w:tab w:val="left" w:pos="7920"/>
        </w:tabs>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olor w:val="auto"/>
        </w:rPr>
      </w:pPr>
      <w:r>
        <w:rPr>
          <w:rFonts w:hint="eastAsia" w:ascii="宋体" w:hAnsi="宋体"/>
          <w:color w:val="auto"/>
        </w:rPr>
        <w:t>4</w:t>
      </w:r>
      <w:r>
        <w:rPr>
          <w:rFonts w:hint="eastAsia" w:ascii="宋体" w:hAnsi="宋体" w:eastAsia="宋体"/>
          <w:color w:val="auto"/>
          <w:lang w:eastAsia="zh-CN"/>
        </w:rPr>
        <w:t>0</w:t>
      </w:r>
      <w:r>
        <w:rPr>
          <w:rFonts w:hint="eastAsia" w:ascii="宋体" w:hAnsi="宋体"/>
          <w:color w:val="auto"/>
        </w:rPr>
        <w:t>.1采购代理机构应按</w:t>
      </w:r>
      <w:r>
        <w:rPr>
          <w:rFonts w:hint="eastAsia" w:ascii="宋体" w:hAnsi="宋体"/>
          <w:b/>
          <w:color w:val="auto"/>
        </w:rPr>
        <w:t>磋商须知前附表</w:t>
      </w:r>
      <w:r>
        <w:rPr>
          <w:rFonts w:hint="eastAsia" w:ascii="宋体" w:hAnsi="宋体"/>
          <w:color w:val="auto"/>
        </w:rPr>
        <w:t>规定收取采购代理服务费。</w:t>
      </w:r>
    </w:p>
    <w:p w14:paraId="7E6A8302">
      <w:pPr>
        <w:keepNext w:val="0"/>
        <w:keepLines w:val="0"/>
        <w:pageBreakBefore w:val="0"/>
        <w:widowControl/>
        <w:tabs>
          <w:tab w:val="left" w:pos="420"/>
          <w:tab w:val="left" w:pos="7560"/>
          <w:tab w:val="left" w:pos="7740"/>
          <w:tab w:val="left" w:pos="7920"/>
        </w:tabs>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olor w:val="auto"/>
        </w:rPr>
      </w:pPr>
      <w:r>
        <w:rPr>
          <w:rFonts w:hint="eastAsia" w:ascii="宋体" w:hAnsi="宋体"/>
          <w:color w:val="auto"/>
        </w:rPr>
        <w:t>4</w:t>
      </w:r>
      <w:r>
        <w:rPr>
          <w:rFonts w:hint="eastAsia" w:ascii="宋体" w:hAnsi="宋体" w:eastAsia="宋体"/>
          <w:color w:val="auto"/>
          <w:lang w:eastAsia="zh-CN"/>
        </w:rPr>
        <w:t>0</w:t>
      </w:r>
      <w:r>
        <w:rPr>
          <w:rFonts w:hint="eastAsia" w:ascii="宋体" w:hAnsi="宋体"/>
          <w:color w:val="auto"/>
        </w:rPr>
        <w:t>.2集中采购机构不得收取采购代理服务费。</w:t>
      </w:r>
    </w:p>
    <w:p w14:paraId="2CA11044">
      <w:pPr>
        <w:keepNext w:val="0"/>
        <w:keepLines w:val="0"/>
        <w:pageBreakBefore w:val="0"/>
        <w:widowControl/>
        <w:tabs>
          <w:tab w:val="left" w:pos="420"/>
          <w:tab w:val="left" w:pos="7560"/>
          <w:tab w:val="left" w:pos="7740"/>
          <w:tab w:val="left" w:pos="7920"/>
        </w:tabs>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hAnsi="宋体"/>
          <w:b/>
          <w:color w:val="auto"/>
        </w:rPr>
      </w:pPr>
      <w:r>
        <w:rPr>
          <w:rFonts w:hint="eastAsia" w:ascii="宋体" w:hAnsi="宋体"/>
          <w:b/>
          <w:color w:val="auto"/>
        </w:rPr>
        <w:t>4</w:t>
      </w:r>
      <w:r>
        <w:rPr>
          <w:rFonts w:hint="eastAsia" w:ascii="宋体" w:hAnsi="宋体" w:eastAsia="宋体"/>
          <w:b/>
          <w:color w:val="auto"/>
          <w:lang w:eastAsia="zh-CN"/>
        </w:rPr>
        <w:t>1</w:t>
      </w:r>
      <w:r>
        <w:rPr>
          <w:rFonts w:hint="eastAsia" w:ascii="宋体" w:hAnsi="宋体"/>
          <w:b/>
          <w:color w:val="auto"/>
        </w:rPr>
        <w:t>.</w:t>
      </w:r>
      <w:r>
        <w:rPr>
          <w:rFonts w:hint="eastAsia" w:hAnsi="宋体"/>
          <w:b/>
          <w:color w:val="auto"/>
        </w:rPr>
        <w:t>其他规定</w:t>
      </w:r>
    </w:p>
    <w:p w14:paraId="1C0074DE">
      <w:pPr>
        <w:keepNext w:val="0"/>
        <w:keepLines w:val="0"/>
        <w:pageBreakBefore w:val="0"/>
        <w:widowControl/>
        <w:tabs>
          <w:tab w:val="left" w:pos="420"/>
          <w:tab w:val="left" w:pos="7560"/>
          <w:tab w:val="left" w:pos="7740"/>
          <w:tab w:val="left" w:pos="7920"/>
        </w:tabs>
        <w:kinsoku w:val="0"/>
        <w:wordWrap/>
        <w:overflowPunct/>
        <w:topLinePunct w:val="0"/>
        <w:autoSpaceDE w:val="0"/>
        <w:autoSpaceDN w:val="0"/>
        <w:bidi w:val="0"/>
        <w:adjustRightInd w:val="0"/>
        <w:snapToGrid w:val="0"/>
        <w:spacing w:line="360" w:lineRule="auto"/>
        <w:ind w:left="8" w:leftChars="0" w:firstLine="412" w:firstLineChars="0"/>
        <w:textAlignment w:val="baseline"/>
        <w:rPr>
          <w:rFonts w:ascii="宋体" w:hAnsi="宋体"/>
          <w:color w:val="auto"/>
        </w:rPr>
      </w:pPr>
      <w:r>
        <w:rPr>
          <w:rFonts w:hint="eastAsia" w:ascii="宋体" w:hAnsi="宋体"/>
          <w:color w:val="auto"/>
        </w:rPr>
        <w:t>4</w:t>
      </w:r>
      <w:r>
        <w:rPr>
          <w:rFonts w:hint="eastAsia" w:ascii="宋体" w:hAnsi="宋体" w:eastAsia="宋体"/>
          <w:color w:val="auto"/>
          <w:lang w:eastAsia="zh-CN"/>
        </w:rPr>
        <w:t>1</w:t>
      </w:r>
      <w:r>
        <w:rPr>
          <w:rFonts w:hint="eastAsia" w:ascii="宋体" w:hAnsi="宋体"/>
          <w:color w:val="auto"/>
        </w:rPr>
        <w:t>.1磋商文件</w:t>
      </w:r>
      <w:r>
        <w:rPr>
          <w:rFonts w:hint="eastAsia" w:hAnsi="宋体"/>
          <w:color w:val="auto"/>
        </w:rPr>
        <w:t>的其他规定</w:t>
      </w:r>
      <w:r>
        <w:rPr>
          <w:rFonts w:hint="eastAsia" w:ascii="宋体" w:hAnsi="宋体"/>
          <w:color w:val="auto"/>
        </w:rPr>
        <w:t>见</w:t>
      </w:r>
      <w:r>
        <w:rPr>
          <w:rFonts w:hint="eastAsia" w:ascii="宋体" w:hAnsi="宋体"/>
          <w:b/>
          <w:color w:val="auto"/>
        </w:rPr>
        <w:t>磋商须知前附表</w:t>
      </w:r>
      <w:r>
        <w:rPr>
          <w:rFonts w:hint="eastAsia" w:ascii="宋体" w:hAnsi="宋体"/>
          <w:color w:val="auto"/>
        </w:rPr>
        <w:t>。</w:t>
      </w:r>
    </w:p>
    <w:p w14:paraId="0971246E">
      <w:pPr>
        <w:spacing w:line="248" w:lineRule="auto"/>
        <w:rPr>
          <w:rFonts w:hint="eastAsia" w:eastAsia="宋体"/>
          <w:lang w:eastAsia="zh-CN"/>
        </w:rPr>
      </w:pPr>
      <w:r>
        <w:rPr>
          <w:rFonts w:hint="eastAsia" w:eastAsia="宋体"/>
          <w:lang w:eastAsia="zh-CN"/>
        </w:rPr>
        <w:br w:type="page"/>
      </w:r>
    </w:p>
    <w:p w14:paraId="2D4E397A">
      <w:pPr>
        <w:spacing w:before="101" w:line="480" w:lineRule="auto"/>
        <w:ind w:firstLine="3232" w:firstLineChars="1000"/>
        <w:outlineLvl w:val="0"/>
        <w:rPr>
          <w:rFonts w:ascii="宋体" w:hAnsi="宋体" w:eastAsia="宋体" w:cs="宋体"/>
          <w:sz w:val="31"/>
          <w:szCs w:val="31"/>
        </w:rPr>
      </w:pPr>
      <w:bookmarkStart w:id="12" w:name="_Toc16057"/>
      <w:r>
        <w:rPr>
          <w:rFonts w:ascii="宋体" w:hAnsi="宋体" w:eastAsia="宋体" w:cs="宋体"/>
          <w:b/>
          <w:bCs/>
          <w:spacing w:val="6"/>
          <w:sz w:val="31"/>
          <w:szCs w:val="31"/>
        </w:rPr>
        <w:t>第三章</w:t>
      </w:r>
      <w:r>
        <w:rPr>
          <w:rFonts w:hint="eastAsia" w:ascii="宋体" w:hAnsi="宋体" w:eastAsia="宋体" w:cs="宋体"/>
          <w:b/>
          <w:bCs/>
          <w:spacing w:val="6"/>
          <w:sz w:val="31"/>
          <w:szCs w:val="31"/>
          <w:lang w:val="en-US" w:eastAsia="zh-CN"/>
        </w:rPr>
        <w:t xml:space="preserve"> </w:t>
      </w:r>
      <w:r>
        <w:rPr>
          <w:rFonts w:ascii="宋体" w:hAnsi="宋体" w:eastAsia="宋体" w:cs="宋体"/>
          <w:b/>
          <w:bCs/>
          <w:spacing w:val="6"/>
          <w:sz w:val="31"/>
          <w:szCs w:val="31"/>
        </w:rPr>
        <w:t>合同格式</w:t>
      </w:r>
      <w:bookmarkEnd w:id="12"/>
    </w:p>
    <w:p w14:paraId="1DE2D7DF">
      <w:pPr>
        <w:keepNext w:val="0"/>
        <w:keepLines w:val="0"/>
        <w:pageBreakBefore w:val="0"/>
        <w:widowControl/>
        <w:kinsoku w:val="0"/>
        <w:wordWrap/>
        <w:overflowPunct/>
        <w:topLinePunct w:val="0"/>
        <w:autoSpaceDE w:val="0"/>
        <w:autoSpaceDN w:val="0"/>
        <w:bidi w:val="0"/>
        <w:adjustRightInd w:val="0"/>
        <w:snapToGrid w:val="0"/>
        <w:spacing w:line="360" w:lineRule="auto"/>
        <w:ind w:left="2988" w:firstLine="631" w:firstLineChars="200"/>
        <w:textAlignment w:val="baseline"/>
        <w:rPr>
          <w:rFonts w:ascii="宋体" w:hAnsi="宋体" w:eastAsia="宋体" w:cs="宋体"/>
          <w:sz w:val="32"/>
          <w:szCs w:val="32"/>
        </w:rPr>
      </w:pPr>
      <w:r>
        <w:rPr>
          <w:rFonts w:ascii="宋体" w:hAnsi="宋体" w:eastAsia="宋体" w:cs="宋体"/>
          <w:b/>
          <w:bCs/>
          <w:spacing w:val="-3"/>
          <w:sz w:val="32"/>
          <w:szCs w:val="32"/>
        </w:rPr>
        <w:t>合同协议书</w:t>
      </w:r>
    </w:p>
    <w:p w14:paraId="287D06C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5272" w:firstLineChars="2333"/>
        <w:jc w:val="both"/>
        <w:textAlignment w:val="baseline"/>
        <w:rPr>
          <w:rFonts w:hint="eastAsia" w:ascii="新宋体" w:hAnsi="新宋体" w:eastAsia="新宋体" w:cs="新宋体"/>
          <w:sz w:val="21"/>
          <w:szCs w:val="21"/>
        </w:rPr>
      </w:pPr>
      <w:r>
        <w:rPr>
          <w:rFonts w:hint="eastAsia" w:ascii="新宋体" w:hAnsi="新宋体" w:eastAsia="新宋体" w:cs="新宋体"/>
          <w:spacing w:val="8"/>
          <w:sz w:val="21"/>
          <w:szCs w:val="21"/>
        </w:rPr>
        <w:t>采购合同编号：</w:t>
      </w:r>
      <w:r>
        <w:rPr>
          <w:rFonts w:hint="eastAsia" w:ascii="新宋体" w:hAnsi="新宋体" w:eastAsia="新宋体" w:cs="新宋体"/>
          <w:sz w:val="21"/>
          <w:szCs w:val="21"/>
          <w:u w:val="single"/>
          <w:lang w:val="en-US" w:eastAsia="zh-CN"/>
        </w:rPr>
        <w:t xml:space="preserve">                    </w:t>
      </w:r>
    </w:p>
    <w:p w14:paraId="51A9A7C3">
      <w:pPr>
        <w:keepNext w:val="0"/>
        <w:keepLines w:val="0"/>
        <w:pageBreakBefore w:val="0"/>
        <w:widowControl/>
        <w:kinsoku w:val="0"/>
        <w:wordWrap/>
        <w:overflowPunct/>
        <w:topLinePunct w:val="0"/>
        <w:autoSpaceDE w:val="0"/>
        <w:autoSpaceDN w:val="0"/>
        <w:bidi w:val="0"/>
        <w:adjustRightInd w:val="0"/>
        <w:snapToGrid w:val="0"/>
        <w:spacing w:line="360" w:lineRule="auto"/>
        <w:ind w:right="3029"/>
        <w:textAlignment w:val="baseline"/>
        <w:rPr>
          <w:rFonts w:hint="eastAsia" w:ascii="新宋体" w:hAnsi="新宋体" w:eastAsia="新宋体" w:cs="新宋体"/>
          <w:spacing w:val="10"/>
          <w:sz w:val="21"/>
          <w:szCs w:val="21"/>
        </w:rPr>
      </w:pPr>
      <w:r>
        <w:rPr>
          <w:rFonts w:hint="eastAsia" w:ascii="新宋体" w:hAnsi="新宋体" w:eastAsia="新宋体" w:cs="新宋体"/>
          <w:spacing w:val="10"/>
          <w:sz w:val="21"/>
          <w:szCs w:val="21"/>
        </w:rPr>
        <w:t>采购人（全称</w:t>
      </w:r>
      <w:r>
        <w:rPr>
          <w:rFonts w:hint="eastAsia" w:ascii="新宋体" w:hAnsi="新宋体" w:eastAsia="新宋体" w:cs="新宋体"/>
          <w:sz w:val="21"/>
          <w:szCs w:val="21"/>
        </w:rPr>
        <w:t>）：</w:t>
      </w:r>
      <w:r>
        <w:rPr>
          <w:rFonts w:hint="eastAsia" w:ascii="新宋体" w:hAnsi="新宋体" w:eastAsia="新宋体" w:cs="新宋体"/>
          <w:sz w:val="21"/>
          <w:szCs w:val="21"/>
          <w:u w:val="single"/>
          <w:lang w:val="en-US" w:eastAsia="zh-CN"/>
        </w:rPr>
        <w:t xml:space="preserve">                    </w:t>
      </w:r>
      <w:r>
        <w:rPr>
          <w:rFonts w:hint="eastAsia" w:ascii="新宋体" w:hAnsi="新宋体" w:eastAsia="新宋体" w:cs="新宋体"/>
          <w:sz w:val="21"/>
          <w:szCs w:val="21"/>
        </w:rPr>
        <w:t>（</w:t>
      </w:r>
      <w:r>
        <w:rPr>
          <w:rFonts w:hint="eastAsia" w:ascii="新宋体" w:hAnsi="新宋体" w:eastAsia="新宋体" w:cs="新宋体"/>
          <w:spacing w:val="10"/>
          <w:sz w:val="21"/>
          <w:szCs w:val="21"/>
        </w:rPr>
        <w:t>甲方）</w:t>
      </w:r>
    </w:p>
    <w:p w14:paraId="031468C2">
      <w:pPr>
        <w:keepNext w:val="0"/>
        <w:keepLines w:val="0"/>
        <w:pageBreakBefore w:val="0"/>
        <w:widowControl/>
        <w:kinsoku w:val="0"/>
        <w:wordWrap/>
        <w:overflowPunct/>
        <w:topLinePunct w:val="0"/>
        <w:autoSpaceDE w:val="0"/>
        <w:autoSpaceDN w:val="0"/>
        <w:bidi w:val="0"/>
        <w:adjustRightInd w:val="0"/>
        <w:snapToGrid w:val="0"/>
        <w:spacing w:line="360" w:lineRule="auto"/>
        <w:ind w:right="3029"/>
        <w:textAlignment w:val="baseline"/>
        <w:rPr>
          <w:rFonts w:hint="eastAsia" w:ascii="新宋体" w:hAnsi="新宋体" w:eastAsia="新宋体" w:cs="新宋体"/>
          <w:sz w:val="21"/>
          <w:szCs w:val="21"/>
        </w:rPr>
      </w:pPr>
      <w:r>
        <w:rPr>
          <w:rFonts w:hint="eastAsia" w:ascii="新宋体" w:hAnsi="新宋体" w:eastAsia="新宋体" w:cs="新宋体"/>
          <w:spacing w:val="10"/>
          <w:sz w:val="21"/>
          <w:szCs w:val="21"/>
        </w:rPr>
        <w:t>供应商（全称</w:t>
      </w:r>
      <w:r>
        <w:rPr>
          <w:rFonts w:hint="eastAsia" w:ascii="新宋体" w:hAnsi="新宋体" w:eastAsia="新宋体" w:cs="新宋体"/>
          <w:sz w:val="21"/>
          <w:szCs w:val="21"/>
        </w:rPr>
        <w:t>）：</w:t>
      </w:r>
      <w:r>
        <w:rPr>
          <w:rFonts w:hint="eastAsia" w:ascii="新宋体" w:hAnsi="新宋体" w:eastAsia="新宋体" w:cs="新宋体"/>
          <w:sz w:val="21"/>
          <w:szCs w:val="21"/>
          <w:u w:val="single"/>
          <w:lang w:val="en-US" w:eastAsia="zh-CN"/>
        </w:rPr>
        <w:t xml:space="preserve">                    </w:t>
      </w:r>
      <w:r>
        <w:rPr>
          <w:rFonts w:hint="eastAsia" w:ascii="新宋体" w:hAnsi="新宋体" w:eastAsia="新宋体" w:cs="新宋体"/>
          <w:sz w:val="21"/>
          <w:szCs w:val="21"/>
        </w:rPr>
        <w:t>（</w:t>
      </w:r>
      <w:r>
        <w:rPr>
          <w:rFonts w:hint="eastAsia" w:ascii="新宋体" w:hAnsi="新宋体" w:eastAsia="新宋体" w:cs="新宋体"/>
          <w:spacing w:val="10"/>
          <w:sz w:val="21"/>
          <w:szCs w:val="21"/>
        </w:rPr>
        <w:t>乙方）</w:t>
      </w:r>
    </w:p>
    <w:p w14:paraId="666FFA1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70" w:firstLine="437" w:firstLineChars="187"/>
        <w:textAlignment w:val="baseline"/>
        <w:rPr>
          <w:rFonts w:hint="eastAsia" w:ascii="新宋体" w:hAnsi="新宋体" w:eastAsia="新宋体" w:cs="新宋体"/>
          <w:sz w:val="21"/>
          <w:szCs w:val="21"/>
        </w:rPr>
      </w:pPr>
      <w:r>
        <w:rPr>
          <w:rFonts w:hint="eastAsia" w:ascii="新宋体" w:hAnsi="新宋体" w:eastAsia="新宋体" w:cs="新宋体"/>
          <w:spacing w:val="12"/>
          <w:sz w:val="21"/>
          <w:szCs w:val="21"/>
        </w:rPr>
        <w:t>为了保护甲、乙双方合法权益，根据《</w:t>
      </w:r>
      <w:r>
        <w:rPr>
          <w:rFonts w:hint="eastAsia" w:ascii="新宋体" w:hAnsi="新宋体" w:eastAsia="新宋体" w:cs="新宋体"/>
          <w:sz w:val="21"/>
          <w:szCs w:val="21"/>
        </w:rPr>
        <w:fldChar w:fldCharType="begin"/>
      </w:r>
      <w:r>
        <w:rPr>
          <w:rFonts w:hint="eastAsia" w:ascii="新宋体" w:hAnsi="新宋体" w:eastAsia="新宋体" w:cs="新宋体"/>
          <w:sz w:val="21"/>
          <w:szCs w:val="21"/>
        </w:rPr>
        <w:instrText xml:space="preserve"> HYPERLINK "https://baike.baidu.com/item/%E4%B8%AD%E5%8D%8E%E4%BA%BA%E6%B0%91%E5%85%B1%E5%92%8C%E5%9B%BD%E6%B0%91%E6%B3%95%E5%85%B8/19435116?fromModule=lemma_inlink" </w:instrText>
      </w:r>
      <w:r>
        <w:rPr>
          <w:rFonts w:hint="eastAsia" w:ascii="新宋体" w:hAnsi="新宋体" w:eastAsia="新宋体" w:cs="新宋体"/>
          <w:sz w:val="21"/>
          <w:szCs w:val="21"/>
        </w:rPr>
        <w:fldChar w:fldCharType="separate"/>
      </w:r>
      <w:r>
        <w:rPr>
          <w:rFonts w:hint="eastAsia" w:ascii="新宋体" w:hAnsi="新宋体" w:eastAsia="新宋体" w:cs="新宋体"/>
          <w:spacing w:val="12"/>
          <w:sz w:val="21"/>
          <w:szCs w:val="21"/>
        </w:rPr>
        <w:t>中华人民共和国民法典</w:t>
      </w:r>
      <w:r>
        <w:rPr>
          <w:rFonts w:hint="eastAsia" w:ascii="新宋体" w:hAnsi="新宋体" w:eastAsia="新宋体" w:cs="新宋体"/>
          <w:spacing w:val="12"/>
          <w:sz w:val="21"/>
          <w:szCs w:val="21"/>
        </w:rPr>
        <w:fldChar w:fldCharType="end"/>
      </w:r>
      <w:r>
        <w:rPr>
          <w:rFonts w:hint="eastAsia" w:ascii="新宋体" w:hAnsi="新宋体" w:eastAsia="新宋体" w:cs="新宋体"/>
          <w:spacing w:val="12"/>
          <w:sz w:val="21"/>
          <w:szCs w:val="21"/>
        </w:rPr>
        <w:t>》、《中华人民共和国政</w:t>
      </w:r>
      <w:r>
        <w:rPr>
          <w:rFonts w:hint="eastAsia" w:ascii="新宋体" w:hAnsi="新宋体" w:eastAsia="新宋体" w:cs="新宋体"/>
          <w:spacing w:val="9"/>
          <w:sz w:val="21"/>
          <w:szCs w:val="21"/>
        </w:rPr>
        <w:t>府采购法》及其他有关法律、法规、规章，双方签订本合同协议书。</w:t>
      </w:r>
    </w:p>
    <w:p w14:paraId="603E520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09" w:firstLineChars="187"/>
        <w:textAlignment w:val="baseline"/>
        <w:rPr>
          <w:rFonts w:hint="eastAsia" w:ascii="新宋体" w:hAnsi="新宋体" w:eastAsia="新宋体" w:cs="新宋体"/>
          <w:sz w:val="21"/>
          <w:szCs w:val="21"/>
        </w:rPr>
      </w:pPr>
      <w:r>
        <w:rPr>
          <w:rFonts w:hint="eastAsia" w:ascii="新宋体" w:hAnsi="新宋体" w:eastAsia="新宋体" w:cs="新宋体"/>
          <w:b/>
          <w:bCs/>
          <w:spacing w:val="4"/>
          <w:sz w:val="21"/>
          <w:szCs w:val="21"/>
        </w:rPr>
        <w:t>1.项目信息</w:t>
      </w:r>
    </w:p>
    <w:p w14:paraId="43BC2D25">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18" w:firstLineChars="187"/>
        <w:textAlignment w:val="baseline"/>
        <w:rPr>
          <w:rFonts w:hint="eastAsia" w:ascii="新宋体" w:hAnsi="新宋体" w:eastAsia="新宋体" w:cs="新宋体"/>
          <w:sz w:val="21"/>
          <w:szCs w:val="21"/>
        </w:rPr>
      </w:pPr>
      <w:r>
        <w:rPr>
          <w:rFonts w:hint="eastAsia" w:ascii="新宋体" w:hAnsi="新宋体" w:eastAsia="新宋体" w:cs="新宋体"/>
          <w:spacing w:val="7"/>
          <w:sz w:val="21"/>
          <w:szCs w:val="21"/>
        </w:rPr>
        <w:t>（1）采购项目名称：</w:t>
      </w:r>
      <w:r>
        <w:rPr>
          <w:rFonts w:hint="eastAsia" w:ascii="新宋体" w:hAnsi="新宋体" w:eastAsia="新宋体" w:cs="新宋体"/>
          <w:sz w:val="21"/>
          <w:szCs w:val="21"/>
          <w:u w:val="single"/>
          <w:lang w:val="en-US" w:eastAsia="zh-CN"/>
        </w:rPr>
        <w:t xml:space="preserve">                    </w:t>
      </w:r>
    </w:p>
    <w:p w14:paraId="3F1E027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18" w:firstLineChars="187"/>
        <w:textAlignment w:val="baseline"/>
        <w:rPr>
          <w:rFonts w:hint="eastAsia" w:ascii="新宋体" w:hAnsi="新宋体" w:eastAsia="新宋体" w:cs="新宋体"/>
          <w:sz w:val="21"/>
          <w:szCs w:val="21"/>
        </w:rPr>
      </w:pPr>
      <w:r>
        <w:rPr>
          <w:rFonts w:hint="eastAsia" w:ascii="新宋体" w:hAnsi="新宋体" w:eastAsia="新宋体" w:cs="新宋体"/>
          <w:spacing w:val="7"/>
          <w:sz w:val="21"/>
          <w:szCs w:val="21"/>
        </w:rPr>
        <w:t>（2）</w:t>
      </w:r>
      <w:r>
        <w:rPr>
          <w:rFonts w:hint="eastAsia" w:ascii="新宋体" w:hAnsi="新宋体" w:eastAsia="新宋体" w:cs="新宋体"/>
          <w:spacing w:val="7"/>
          <w:sz w:val="21"/>
          <w:szCs w:val="21"/>
          <w:lang w:eastAsia="zh-CN"/>
        </w:rPr>
        <w:t>委托</w:t>
      </w:r>
      <w:r>
        <w:rPr>
          <w:rFonts w:hint="eastAsia" w:ascii="新宋体" w:hAnsi="新宋体" w:eastAsia="新宋体" w:cs="新宋体"/>
          <w:spacing w:val="7"/>
          <w:sz w:val="21"/>
          <w:szCs w:val="21"/>
        </w:rPr>
        <w:t>采购编号：</w:t>
      </w:r>
      <w:r>
        <w:rPr>
          <w:rFonts w:hint="eastAsia" w:ascii="新宋体" w:hAnsi="新宋体" w:eastAsia="新宋体" w:cs="新宋体"/>
          <w:sz w:val="21"/>
          <w:szCs w:val="21"/>
          <w:u w:val="single"/>
          <w:lang w:val="en-US" w:eastAsia="zh-CN"/>
        </w:rPr>
        <w:t xml:space="preserve">                    </w:t>
      </w:r>
    </w:p>
    <w:p w14:paraId="5CA57F5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18" w:firstLineChars="187"/>
        <w:textAlignment w:val="baseline"/>
        <w:rPr>
          <w:rFonts w:hint="eastAsia" w:ascii="新宋体" w:hAnsi="新宋体" w:eastAsia="新宋体" w:cs="新宋体"/>
          <w:sz w:val="21"/>
          <w:szCs w:val="21"/>
        </w:rPr>
      </w:pPr>
      <w:r>
        <w:rPr>
          <w:rFonts w:hint="eastAsia" w:ascii="新宋体" w:hAnsi="新宋体" w:eastAsia="新宋体" w:cs="新宋体"/>
          <w:spacing w:val="7"/>
          <w:sz w:val="21"/>
          <w:szCs w:val="21"/>
        </w:rPr>
        <w:t>（3）项目内容：</w:t>
      </w:r>
      <w:r>
        <w:rPr>
          <w:rFonts w:hint="eastAsia" w:ascii="新宋体" w:hAnsi="新宋体" w:eastAsia="新宋体" w:cs="新宋体"/>
          <w:sz w:val="21"/>
          <w:szCs w:val="21"/>
          <w:u w:val="single"/>
          <w:lang w:val="en-US" w:eastAsia="zh-CN"/>
        </w:rPr>
        <w:t xml:space="preserve">                    </w:t>
      </w:r>
    </w:p>
    <w:p w14:paraId="7138CC5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13" w:firstLineChars="187"/>
        <w:textAlignment w:val="baseline"/>
        <w:rPr>
          <w:rFonts w:hint="eastAsia" w:ascii="新宋体" w:hAnsi="新宋体" w:eastAsia="新宋体" w:cs="新宋体"/>
          <w:sz w:val="21"/>
          <w:szCs w:val="21"/>
        </w:rPr>
      </w:pPr>
      <w:r>
        <w:rPr>
          <w:rFonts w:hint="eastAsia" w:ascii="新宋体" w:hAnsi="新宋体" w:eastAsia="新宋体" w:cs="新宋体"/>
          <w:b/>
          <w:bCs/>
          <w:spacing w:val="5"/>
          <w:sz w:val="21"/>
          <w:szCs w:val="21"/>
        </w:rPr>
        <w:t>2.合同金额</w:t>
      </w:r>
    </w:p>
    <w:p w14:paraId="7CDCCAE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3849" w:firstLine="415" w:firstLineChars="187"/>
        <w:textAlignment w:val="baseline"/>
        <w:rPr>
          <w:rFonts w:hint="eastAsia" w:ascii="新宋体" w:hAnsi="新宋体" w:eastAsia="新宋体" w:cs="新宋体"/>
          <w:sz w:val="21"/>
          <w:szCs w:val="21"/>
          <w:u w:val="single"/>
          <w:lang w:val="en-US" w:eastAsia="zh-CN"/>
        </w:rPr>
      </w:pPr>
      <w:r>
        <w:rPr>
          <w:rFonts w:hint="eastAsia" w:ascii="新宋体" w:hAnsi="新宋体" w:eastAsia="新宋体" w:cs="新宋体"/>
          <w:spacing w:val="6"/>
          <w:sz w:val="21"/>
          <w:szCs w:val="21"/>
        </w:rPr>
        <w:t>（1）合同金额小写：</w:t>
      </w:r>
      <w:r>
        <w:rPr>
          <w:rFonts w:hint="eastAsia" w:ascii="新宋体" w:hAnsi="新宋体" w:eastAsia="新宋体" w:cs="新宋体"/>
          <w:sz w:val="21"/>
          <w:szCs w:val="21"/>
          <w:u w:val="single"/>
          <w:lang w:val="en-US" w:eastAsia="zh-CN"/>
        </w:rPr>
        <w:t xml:space="preserve">                    </w:t>
      </w:r>
    </w:p>
    <w:p w14:paraId="62E4A99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3849" w:firstLine="1980" w:firstLineChars="892"/>
        <w:textAlignment w:val="baseline"/>
        <w:rPr>
          <w:rFonts w:hint="eastAsia" w:ascii="新宋体" w:hAnsi="新宋体" w:eastAsia="新宋体" w:cs="新宋体"/>
          <w:sz w:val="21"/>
          <w:szCs w:val="21"/>
        </w:rPr>
      </w:pPr>
      <w:r>
        <w:rPr>
          <w:rFonts w:hint="eastAsia" w:ascii="新宋体" w:hAnsi="新宋体" w:eastAsia="新宋体" w:cs="新宋体"/>
          <w:spacing w:val="6"/>
          <w:sz w:val="21"/>
          <w:szCs w:val="21"/>
        </w:rPr>
        <w:t>大写：</w:t>
      </w:r>
      <w:r>
        <w:rPr>
          <w:rFonts w:hint="eastAsia" w:ascii="新宋体" w:hAnsi="新宋体" w:eastAsia="新宋体" w:cs="新宋体"/>
          <w:sz w:val="21"/>
          <w:szCs w:val="21"/>
          <w:u w:val="single"/>
          <w:lang w:val="en-US" w:eastAsia="zh-CN"/>
        </w:rPr>
        <w:t xml:space="preserve">                    </w:t>
      </w:r>
    </w:p>
    <w:p w14:paraId="59A4DDA0">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15" w:firstLineChars="187"/>
        <w:textAlignment w:val="baseline"/>
        <w:rPr>
          <w:rFonts w:hint="eastAsia" w:ascii="新宋体" w:hAnsi="新宋体" w:eastAsia="新宋体" w:cs="新宋体"/>
          <w:sz w:val="21"/>
          <w:szCs w:val="21"/>
        </w:rPr>
      </w:pPr>
      <w:r>
        <w:rPr>
          <w:rFonts w:hint="eastAsia" w:ascii="新宋体" w:hAnsi="新宋体" w:eastAsia="新宋体" w:cs="新宋体"/>
          <w:spacing w:val="6"/>
          <w:sz w:val="21"/>
          <w:szCs w:val="21"/>
        </w:rPr>
        <w:t>（2）具体标的见附件。</w:t>
      </w:r>
    </w:p>
    <w:p w14:paraId="34F9FB6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15" w:firstLineChars="187"/>
        <w:textAlignment w:val="baseline"/>
        <w:rPr>
          <w:rFonts w:hint="eastAsia" w:ascii="新宋体" w:hAnsi="新宋体" w:eastAsia="新宋体" w:cs="新宋体"/>
          <w:sz w:val="21"/>
          <w:szCs w:val="21"/>
          <w:u w:val="single"/>
          <w:lang w:eastAsia="zh-CN"/>
        </w:rPr>
      </w:pPr>
      <w:r>
        <w:rPr>
          <w:rFonts w:hint="eastAsia" w:ascii="新宋体" w:hAnsi="新宋体" w:eastAsia="新宋体" w:cs="新宋体"/>
          <w:spacing w:val="6"/>
          <w:sz w:val="21"/>
          <w:szCs w:val="21"/>
        </w:rPr>
        <w:t>（3）合同价格形式：</w:t>
      </w:r>
      <w:r>
        <w:rPr>
          <w:rFonts w:hint="eastAsia" w:ascii="新宋体" w:hAnsi="新宋体" w:eastAsia="新宋体" w:cs="新宋体"/>
          <w:sz w:val="21"/>
          <w:szCs w:val="21"/>
          <w:u w:val="single"/>
          <w:lang w:val="en-US" w:eastAsia="zh-CN"/>
        </w:rPr>
        <w:t xml:space="preserve">                    </w:t>
      </w:r>
    </w:p>
    <w:p w14:paraId="4B899FD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187"/>
        <w:textAlignment w:val="baseline"/>
        <w:rPr>
          <w:rFonts w:hint="eastAsia" w:ascii="新宋体" w:hAnsi="新宋体" w:eastAsia="新宋体" w:cs="新宋体"/>
          <w:sz w:val="21"/>
          <w:szCs w:val="21"/>
        </w:rPr>
      </w:pPr>
      <w:r>
        <w:rPr>
          <w:rFonts w:hint="eastAsia" w:ascii="新宋体" w:hAnsi="新宋体" w:eastAsia="新宋体" w:cs="新宋体"/>
          <w:b/>
          <w:bCs/>
          <w:spacing w:val="7"/>
          <w:sz w:val="21"/>
          <w:szCs w:val="21"/>
        </w:rPr>
        <w:t>3.履行合同的时间、地点及方式</w:t>
      </w:r>
    </w:p>
    <w:p w14:paraId="75423BA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377" w:firstLineChars="187"/>
        <w:textAlignment w:val="baseline"/>
        <w:rPr>
          <w:rFonts w:hint="eastAsia" w:ascii="新宋体" w:hAnsi="新宋体" w:eastAsia="新宋体" w:cs="新宋体"/>
          <w:sz w:val="21"/>
          <w:szCs w:val="21"/>
        </w:rPr>
      </w:pPr>
      <w:r>
        <w:rPr>
          <w:rFonts w:hint="eastAsia" w:ascii="新宋体" w:hAnsi="新宋体" w:eastAsia="新宋体" w:cs="新宋体"/>
          <w:spacing w:val="-4"/>
          <w:sz w:val="21"/>
          <w:szCs w:val="21"/>
        </w:rPr>
        <w:t>起始日期：</w:t>
      </w:r>
      <w:r>
        <w:rPr>
          <w:rFonts w:hint="eastAsia" w:ascii="新宋体" w:hAnsi="新宋体" w:eastAsia="新宋体" w:cs="新宋体"/>
          <w:sz w:val="21"/>
          <w:szCs w:val="21"/>
          <w:u w:val="single"/>
          <w:lang w:val="en-US" w:eastAsia="zh-CN"/>
        </w:rPr>
        <w:t xml:space="preserve">        </w:t>
      </w:r>
      <w:r>
        <w:rPr>
          <w:rFonts w:hint="eastAsia" w:ascii="新宋体" w:hAnsi="新宋体" w:eastAsia="新宋体" w:cs="新宋体"/>
          <w:spacing w:val="-4"/>
          <w:sz w:val="21"/>
          <w:szCs w:val="21"/>
        </w:rPr>
        <w:t>年</w:t>
      </w:r>
      <w:r>
        <w:rPr>
          <w:rFonts w:hint="eastAsia" w:ascii="新宋体" w:hAnsi="新宋体" w:eastAsia="新宋体" w:cs="新宋体"/>
          <w:sz w:val="21"/>
          <w:szCs w:val="21"/>
          <w:u w:val="single"/>
          <w:lang w:val="en-US" w:eastAsia="zh-CN"/>
        </w:rPr>
        <w:t xml:space="preserve">        </w:t>
      </w:r>
      <w:r>
        <w:rPr>
          <w:rFonts w:hint="eastAsia" w:ascii="新宋体" w:hAnsi="新宋体" w:eastAsia="新宋体" w:cs="新宋体"/>
          <w:spacing w:val="-4"/>
          <w:sz w:val="21"/>
          <w:szCs w:val="21"/>
        </w:rPr>
        <w:t>月</w:t>
      </w:r>
      <w:r>
        <w:rPr>
          <w:rFonts w:hint="eastAsia" w:ascii="新宋体" w:hAnsi="新宋体" w:eastAsia="新宋体" w:cs="新宋体"/>
          <w:sz w:val="21"/>
          <w:szCs w:val="21"/>
          <w:u w:val="single"/>
          <w:lang w:val="en-US" w:eastAsia="zh-CN"/>
        </w:rPr>
        <w:t xml:space="preserve">        </w:t>
      </w:r>
      <w:r>
        <w:rPr>
          <w:rFonts w:hint="eastAsia" w:ascii="新宋体" w:hAnsi="新宋体" w:eastAsia="新宋体" w:cs="新宋体"/>
          <w:spacing w:val="-4"/>
          <w:sz w:val="21"/>
          <w:szCs w:val="21"/>
        </w:rPr>
        <w:t>日，完成日期：</w:t>
      </w:r>
      <w:r>
        <w:rPr>
          <w:rFonts w:hint="eastAsia" w:ascii="新宋体" w:hAnsi="新宋体" w:eastAsia="新宋体" w:cs="新宋体"/>
          <w:sz w:val="21"/>
          <w:szCs w:val="21"/>
          <w:u w:val="single"/>
          <w:lang w:val="en-US" w:eastAsia="zh-CN"/>
        </w:rPr>
        <w:t xml:space="preserve">        </w:t>
      </w:r>
      <w:r>
        <w:rPr>
          <w:rFonts w:hint="eastAsia" w:ascii="新宋体" w:hAnsi="新宋体" w:eastAsia="新宋体" w:cs="新宋体"/>
          <w:spacing w:val="-4"/>
          <w:sz w:val="21"/>
          <w:szCs w:val="21"/>
        </w:rPr>
        <w:t>年</w:t>
      </w:r>
      <w:r>
        <w:rPr>
          <w:rFonts w:hint="eastAsia" w:ascii="新宋体" w:hAnsi="新宋体" w:eastAsia="新宋体" w:cs="新宋体"/>
          <w:sz w:val="21"/>
          <w:szCs w:val="21"/>
          <w:u w:val="single"/>
          <w:lang w:val="en-US" w:eastAsia="zh-CN"/>
        </w:rPr>
        <w:t xml:space="preserve">        </w:t>
      </w:r>
      <w:r>
        <w:rPr>
          <w:rFonts w:hint="eastAsia" w:ascii="新宋体" w:hAnsi="新宋体" w:eastAsia="新宋体" w:cs="新宋体"/>
          <w:spacing w:val="-4"/>
          <w:sz w:val="21"/>
          <w:szCs w:val="21"/>
        </w:rPr>
        <w:t>月</w:t>
      </w:r>
      <w:r>
        <w:rPr>
          <w:rFonts w:hint="eastAsia" w:ascii="新宋体" w:hAnsi="新宋体" w:eastAsia="新宋体" w:cs="新宋体"/>
          <w:sz w:val="21"/>
          <w:szCs w:val="21"/>
          <w:u w:val="single"/>
          <w:lang w:val="en-US" w:eastAsia="zh-CN"/>
        </w:rPr>
        <w:t xml:space="preserve">        </w:t>
      </w:r>
      <w:r>
        <w:rPr>
          <w:rFonts w:hint="eastAsia" w:ascii="新宋体" w:hAnsi="新宋体" w:eastAsia="新宋体" w:cs="新宋体"/>
          <w:spacing w:val="-4"/>
          <w:sz w:val="21"/>
          <w:szCs w:val="21"/>
        </w:rPr>
        <w:t>日。</w:t>
      </w:r>
      <w:r>
        <w:rPr>
          <w:rFonts w:hint="eastAsia" w:ascii="新宋体" w:hAnsi="新宋体" w:eastAsia="新宋体" w:cs="新宋体"/>
          <w:spacing w:val="-5"/>
          <w:sz w:val="21"/>
          <w:szCs w:val="21"/>
        </w:rPr>
        <w:t>总日历天数：</w:t>
      </w:r>
      <w:r>
        <w:rPr>
          <w:rFonts w:hint="eastAsia" w:ascii="新宋体" w:hAnsi="新宋体" w:eastAsia="新宋体" w:cs="新宋体"/>
          <w:sz w:val="21"/>
          <w:szCs w:val="21"/>
          <w:u w:val="single"/>
          <w:lang w:val="en-US" w:eastAsia="zh-CN"/>
        </w:rPr>
        <w:t xml:space="preserve">        </w:t>
      </w:r>
      <w:r>
        <w:rPr>
          <w:rFonts w:hint="eastAsia" w:ascii="新宋体" w:hAnsi="新宋体" w:eastAsia="新宋体" w:cs="新宋体"/>
          <w:spacing w:val="-5"/>
          <w:sz w:val="21"/>
          <w:szCs w:val="21"/>
        </w:rPr>
        <w:t>天。</w:t>
      </w:r>
      <w:r>
        <w:rPr>
          <w:rFonts w:hint="eastAsia" w:ascii="新宋体" w:hAnsi="新宋体" w:eastAsia="新宋体" w:cs="新宋体"/>
          <w:spacing w:val="6"/>
          <w:sz w:val="21"/>
          <w:szCs w:val="21"/>
        </w:rPr>
        <w:t>地点</w:t>
      </w:r>
      <w:r>
        <w:rPr>
          <w:rFonts w:hint="eastAsia" w:ascii="新宋体" w:hAnsi="新宋体" w:eastAsia="新宋体" w:cs="新宋体"/>
          <w:b/>
          <w:bCs/>
          <w:spacing w:val="6"/>
          <w:sz w:val="21"/>
          <w:szCs w:val="21"/>
        </w:rPr>
        <w:t>：</w:t>
      </w:r>
      <w:r>
        <w:rPr>
          <w:rFonts w:hint="eastAsia" w:ascii="新宋体" w:hAnsi="新宋体" w:eastAsia="新宋体" w:cs="新宋体"/>
          <w:sz w:val="21"/>
          <w:szCs w:val="21"/>
          <w:u w:val="single"/>
          <w:lang w:val="en-US" w:eastAsia="zh-CN"/>
        </w:rPr>
        <w:t xml:space="preserve">                        </w:t>
      </w:r>
    </w:p>
    <w:p w14:paraId="5E1B1FD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15" w:firstLineChars="187"/>
        <w:textAlignment w:val="baseline"/>
        <w:rPr>
          <w:rFonts w:hint="eastAsia" w:ascii="新宋体" w:hAnsi="新宋体" w:eastAsia="新宋体" w:cs="新宋体"/>
          <w:sz w:val="21"/>
          <w:szCs w:val="21"/>
        </w:rPr>
      </w:pPr>
      <w:r>
        <w:rPr>
          <w:rFonts w:hint="eastAsia" w:ascii="新宋体" w:hAnsi="新宋体" w:eastAsia="新宋体" w:cs="新宋体"/>
          <w:spacing w:val="6"/>
          <w:sz w:val="21"/>
          <w:szCs w:val="21"/>
        </w:rPr>
        <w:t>方式：</w:t>
      </w:r>
      <w:r>
        <w:rPr>
          <w:rFonts w:hint="eastAsia" w:ascii="新宋体" w:hAnsi="新宋体" w:eastAsia="新宋体" w:cs="新宋体"/>
          <w:sz w:val="21"/>
          <w:szCs w:val="21"/>
          <w:u w:val="single"/>
          <w:lang w:val="en-US" w:eastAsia="zh-CN"/>
        </w:rPr>
        <w:t xml:space="preserve">                                </w:t>
      </w:r>
    </w:p>
    <w:p w14:paraId="3471E32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02" w:firstLineChars="187"/>
        <w:textAlignment w:val="baseline"/>
        <w:rPr>
          <w:rFonts w:hint="eastAsia" w:ascii="新宋体" w:hAnsi="新宋体" w:eastAsia="新宋体" w:cs="新宋体"/>
          <w:sz w:val="21"/>
          <w:szCs w:val="21"/>
        </w:rPr>
      </w:pPr>
      <w:r>
        <w:rPr>
          <w:rFonts w:hint="eastAsia" w:ascii="新宋体" w:hAnsi="新宋体" w:eastAsia="新宋体" w:cs="新宋体"/>
          <w:b/>
          <w:bCs/>
          <w:spacing w:val="2"/>
          <w:sz w:val="21"/>
          <w:szCs w:val="21"/>
        </w:rPr>
        <w:t>4.付款：</w:t>
      </w:r>
    </w:p>
    <w:p w14:paraId="22CD276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2" w:firstLineChars="187"/>
        <w:textAlignment w:val="baseline"/>
        <w:rPr>
          <w:rFonts w:hint="eastAsia" w:ascii="新宋体" w:hAnsi="新宋体" w:eastAsia="新宋体" w:cs="新宋体"/>
          <w:sz w:val="21"/>
          <w:szCs w:val="21"/>
          <w:lang w:eastAsia="zh-CN"/>
        </w:rPr>
      </w:pPr>
      <w:r>
        <w:rPr>
          <w:rFonts w:hint="eastAsia" w:ascii="新宋体" w:hAnsi="新宋体" w:eastAsia="新宋体" w:cs="新宋体"/>
          <w:spacing w:val="8"/>
          <w:sz w:val="21"/>
          <w:szCs w:val="21"/>
        </w:rPr>
        <w:t>付款</w:t>
      </w:r>
      <w:r>
        <w:rPr>
          <w:rFonts w:hint="eastAsia" w:ascii="新宋体" w:hAnsi="新宋体" w:eastAsia="新宋体" w:cs="新宋体"/>
          <w:spacing w:val="8"/>
          <w:sz w:val="21"/>
          <w:szCs w:val="21"/>
          <w:lang w:eastAsia="zh-CN"/>
        </w:rPr>
        <w:t>方式依</w:t>
      </w:r>
      <w:r>
        <w:rPr>
          <w:rFonts w:hint="eastAsia" w:ascii="新宋体" w:hAnsi="新宋体" w:eastAsia="新宋体" w:cs="新宋体"/>
          <w:spacing w:val="8"/>
          <w:sz w:val="21"/>
          <w:szCs w:val="21"/>
        </w:rPr>
        <w:t>据</w:t>
      </w:r>
      <w:r>
        <w:rPr>
          <w:rFonts w:hint="eastAsia" w:ascii="新宋体" w:hAnsi="新宋体" w:eastAsia="新宋体" w:cs="新宋体"/>
          <w:spacing w:val="8"/>
          <w:sz w:val="21"/>
          <w:szCs w:val="21"/>
          <w:lang w:eastAsia="zh-CN"/>
        </w:rPr>
        <w:t>招标</w:t>
      </w:r>
      <w:r>
        <w:rPr>
          <w:rFonts w:hint="eastAsia" w:ascii="新宋体" w:hAnsi="新宋体" w:eastAsia="新宋体" w:cs="新宋体"/>
          <w:spacing w:val="8"/>
          <w:sz w:val="21"/>
          <w:szCs w:val="21"/>
        </w:rPr>
        <w:t>文件的</w:t>
      </w:r>
      <w:r>
        <w:rPr>
          <w:rFonts w:hint="eastAsia" w:ascii="新宋体" w:hAnsi="新宋体" w:eastAsia="新宋体" w:cs="新宋体"/>
          <w:spacing w:val="8"/>
          <w:sz w:val="21"/>
          <w:szCs w:val="21"/>
          <w:lang w:eastAsia="zh-CN"/>
        </w:rPr>
        <w:t>规定进行。</w:t>
      </w:r>
    </w:p>
    <w:p w14:paraId="5087079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17" w:firstLineChars="187"/>
        <w:textAlignment w:val="baseline"/>
        <w:rPr>
          <w:rFonts w:hint="eastAsia" w:ascii="新宋体" w:hAnsi="新宋体" w:eastAsia="新宋体" w:cs="新宋体"/>
          <w:sz w:val="21"/>
          <w:szCs w:val="21"/>
        </w:rPr>
      </w:pPr>
      <w:r>
        <w:rPr>
          <w:rFonts w:hint="eastAsia" w:ascii="新宋体" w:hAnsi="新宋体" w:eastAsia="新宋体" w:cs="新宋体"/>
          <w:b/>
          <w:bCs/>
          <w:spacing w:val="6"/>
          <w:sz w:val="21"/>
          <w:szCs w:val="21"/>
        </w:rPr>
        <w:t>5.解决合同纠纷方式</w:t>
      </w:r>
    </w:p>
    <w:p w14:paraId="57707F0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6" w:firstLineChars="187"/>
        <w:textAlignment w:val="baseline"/>
        <w:rPr>
          <w:rFonts w:hint="eastAsia" w:ascii="新宋体" w:hAnsi="新宋体" w:eastAsia="新宋体" w:cs="新宋体"/>
          <w:sz w:val="21"/>
          <w:szCs w:val="21"/>
        </w:rPr>
      </w:pPr>
      <w:r>
        <w:rPr>
          <w:rFonts w:hint="eastAsia" w:ascii="新宋体" w:hAnsi="新宋体" w:eastAsia="新宋体" w:cs="新宋体"/>
          <w:spacing w:val="9"/>
          <w:sz w:val="21"/>
          <w:szCs w:val="21"/>
        </w:rPr>
        <w:t>首先通过双方协商解决，协商解决不成，则通过以下途径之一解决纠纷：</w:t>
      </w:r>
    </w:p>
    <w:p w14:paraId="0ADB059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07" w:firstLineChars="187"/>
        <w:textAlignment w:val="baseline"/>
        <w:rPr>
          <w:rFonts w:hint="eastAsia" w:ascii="新宋体" w:hAnsi="新宋体" w:eastAsia="新宋体" w:cs="新宋体"/>
          <w:sz w:val="21"/>
          <w:szCs w:val="21"/>
        </w:rPr>
      </w:pPr>
      <w:r>
        <w:rPr>
          <w:rFonts w:hint="eastAsia" w:ascii="新宋体" w:hAnsi="新宋体" w:eastAsia="新宋体" w:cs="新宋体"/>
          <w:spacing w:val="4"/>
          <w:position w:val="1"/>
          <w:sz w:val="21"/>
          <w:szCs w:val="21"/>
        </w:rPr>
        <w:t>提请仲裁向人民法院提起诉讼</w:t>
      </w:r>
    </w:p>
    <w:p w14:paraId="6DE9A41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17" w:firstLineChars="187"/>
        <w:textAlignment w:val="baseline"/>
        <w:rPr>
          <w:rFonts w:hint="eastAsia" w:ascii="新宋体" w:hAnsi="新宋体" w:eastAsia="新宋体" w:cs="新宋体"/>
          <w:sz w:val="21"/>
          <w:szCs w:val="21"/>
        </w:rPr>
      </w:pPr>
      <w:r>
        <w:rPr>
          <w:rFonts w:hint="eastAsia" w:ascii="新宋体" w:hAnsi="新宋体" w:eastAsia="新宋体" w:cs="新宋体"/>
          <w:b/>
          <w:bCs/>
          <w:spacing w:val="6"/>
          <w:sz w:val="21"/>
          <w:szCs w:val="21"/>
        </w:rPr>
        <w:t>6.组成合同的文件</w:t>
      </w:r>
    </w:p>
    <w:p w14:paraId="05F7104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37" w:firstLineChars="187"/>
        <w:textAlignment w:val="baseline"/>
        <w:rPr>
          <w:rFonts w:hint="eastAsia" w:ascii="新宋体" w:hAnsi="新宋体" w:eastAsia="新宋体" w:cs="新宋体"/>
          <w:sz w:val="21"/>
          <w:szCs w:val="21"/>
        </w:rPr>
      </w:pPr>
      <w:r>
        <w:rPr>
          <w:rFonts w:hint="eastAsia" w:ascii="新宋体" w:hAnsi="新宋体" w:eastAsia="新宋体" w:cs="新宋体"/>
          <w:spacing w:val="12"/>
          <w:sz w:val="21"/>
          <w:szCs w:val="21"/>
        </w:rPr>
        <w:t>本协议书与下列文件一起构成合同文件，如下述文件之间有任何抵触、矛盾或歧义，应</w:t>
      </w:r>
      <w:r>
        <w:rPr>
          <w:rFonts w:hint="eastAsia" w:ascii="新宋体" w:hAnsi="新宋体" w:eastAsia="新宋体" w:cs="新宋体"/>
          <w:spacing w:val="7"/>
          <w:sz w:val="21"/>
          <w:szCs w:val="21"/>
        </w:rPr>
        <w:t>按以下顺序解释：</w:t>
      </w:r>
    </w:p>
    <w:p w14:paraId="5D633B4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6" w:firstLineChars="187"/>
        <w:textAlignment w:val="baseline"/>
        <w:rPr>
          <w:rFonts w:hint="eastAsia" w:ascii="新宋体" w:hAnsi="新宋体" w:eastAsia="新宋体" w:cs="新宋体"/>
          <w:sz w:val="21"/>
          <w:szCs w:val="21"/>
        </w:rPr>
      </w:pPr>
      <w:r>
        <w:rPr>
          <w:rFonts w:hint="eastAsia" w:ascii="新宋体" w:hAnsi="新宋体" w:eastAsia="新宋体" w:cs="新宋体"/>
          <w:spacing w:val="9"/>
          <w:sz w:val="21"/>
          <w:szCs w:val="21"/>
        </w:rPr>
        <w:t>（1）在采购或合同履行过程中乙方作出的承诺以及双方协商达成的变更或补充协议</w:t>
      </w:r>
    </w:p>
    <w:p w14:paraId="0FFD41F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15" w:firstLineChars="187"/>
        <w:textAlignment w:val="baseline"/>
        <w:rPr>
          <w:rFonts w:hint="eastAsia" w:ascii="新宋体" w:hAnsi="新宋体" w:eastAsia="新宋体" w:cs="新宋体"/>
          <w:sz w:val="21"/>
          <w:szCs w:val="21"/>
        </w:rPr>
      </w:pPr>
      <w:r>
        <w:rPr>
          <w:rFonts w:hint="eastAsia" w:ascii="新宋体" w:hAnsi="新宋体" w:eastAsia="新宋体" w:cs="新宋体"/>
          <w:spacing w:val="6"/>
          <w:sz w:val="21"/>
          <w:szCs w:val="21"/>
        </w:rPr>
        <w:t>（2）成交通知书</w:t>
      </w:r>
    </w:p>
    <w:p w14:paraId="0EFFE41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15" w:firstLineChars="187"/>
        <w:textAlignment w:val="baseline"/>
        <w:rPr>
          <w:rFonts w:hint="eastAsia" w:ascii="新宋体" w:hAnsi="新宋体" w:eastAsia="新宋体" w:cs="新宋体"/>
          <w:sz w:val="21"/>
          <w:szCs w:val="21"/>
        </w:rPr>
      </w:pPr>
      <w:r>
        <w:rPr>
          <w:rFonts w:hint="eastAsia" w:ascii="新宋体" w:hAnsi="新宋体" w:eastAsia="新宋体" w:cs="新宋体"/>
          <w:spacing w:val="6"/>
          <w:sz w:val="21"/>
          <w:szCs w:val="21"/>
        </w:rPr>
        <w:t>（3）响应文件</w:t>
      </w:r>
    </w:p>
    <w:p w14:paraId="2E022CE5">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2" w:firstLineChars="187"/>
        <w:textAlignment w:val="baseline"/>
        <w:rPr>
          <w:rFonts w:hint="eastAsia" w:ascii="新宋体" w:hAnsi="新宋体" w:eastAsia="新宋体" w:cs="新宋体"/>
          <w:sz w:val="21"/>
          <w:szCs w:val="21"/>
        </w:rPr>
      </w:pPr>
      <w:r>
        <w:rPr>
          <w:rFonts w:hint="eastAsia" w:ascii="新宋体" w:hAnsi="新宋体" w:eastAsia="新宋体" w:cs="新宋体"/>
          <w:spacing w:val="8"/>
          <w:sz w:val="21"/>
          <w:szCs w:val="21"/>
        </w:rPr>
        <w:t>（4）合同格式条款及其附件</w:t>
      </w:r>
    </w:p>
    <w:p w14:paraId="4A83BD3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18" w:firstLineChars="187"/>
        <w:textAlignment w:val="baseline"/>
        <w:rPr>
          <w:rFonts w:hint="eastAsia" w:ascii="新宋体" w:hAnsi="新宋体" w:eastAsia="新宋体" w:cs="新宋体"/>
          <w:sz w:val="21"/>
          <w:szCs w:val="21"/>
        </w:rPr>
      </w:pPr>
      <w:r>
        <w:rPr>
          <w:rFonts w:hint="eastAsia" w:ascii="新宋体" w:hAnsi="新宋体" w:eastAsia="新宋体" w:cs="新宋体"/>
          <w:spacing w:val="7"/>
          <w:sz w:val="21"/>
          <w:szCs w:val="21"/>
        </w:rPr>
        <w:t>（5）专用合同条款</w:t>
      </w:r>
    </w:p>
    <w:p w14:paraId="37DC48B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18" w:firstLineChars="187"/>
        <w:textAlignment w:val="baseline"/>
        <w:rPr>
          <w:rFonts w:hint="eastAsia" w:ascii="新宋体" w:hAnsi="新宋体" w:eastAsia="新宋体" w:cs="新宋体"/>
          <w:sz w:val="21"/>
          <w:szCs w:val="21"/>
        </w:rPr>
      </w:pPr>
      <w:r>
        <w:rPr>
          <w:rFonts w:hint="eastAsia" w:ascii="新宋体" w:hAnsi="新宋体" w:eastAsia="新宋体" w:cs="新宋体"/>
          <w:spacing w:val="7"/>
          <w:sz w:val="21"/>
          <w:szCs w:val="21"/>
        </w:rPr>
        <w:t>（6）通用合同条款（如果有）</w:t>
      </w:r>
    </w:p>
    <w:p w14:paraId="3989C7E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6" w:firstLineChars="187"/>
        <w:textAlignment w:val="baseline"/>
        <w:rPr>
          <w:rFonts w:hint="eastAsia" w:ascii="新宋体" w:hAnsi="新宋体" w:eastAsia="新宋体" w:cs="新宋体"/>
          <w:sz w:val="21"/>
          <w:szCs w:val="21"/>
        </w:rPr>
      </w:pPr>
      <w:r>
        <w:rPr>
          <w:rFonts w:hint="eastAsia" w:ascii="新宋体" w:hAnsi="新宋体" w:eastAsia="新宋体" w:cs="新宋体"/>
          <w:spacing w:val="9"/>
          <w:sz w:val="21"/>
          <w:szCs w:val="21"/>
        </w:rPr>
        <w:t>（7）标准、规范及有关技术文件，图纸，已标价工程量清单或预算书（如果有）</w:t>
      </w:r>
    </w:p>
    <w:p w14:paraId="5066549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15" w:firstLineChars="187"/>
        <w:textAlignment w:val="baseline"/>
        <w:rPr>
          <w:rFonts w:hint="eastAsia" w:ascii="新宋体" w:hAnsi="新宋体" w:eastAsia="新宋体" w:cs="新宋体"/>
          <w:sz w:val="21"/>
          <w:szCs w:val="21"/>
        </w:rPr>
      </w:pPr>
      <w:r>
        <w:rPr>
          <w:rFonts w:hint="eastAsia" w:ascii="新宋体" w:hAnsi="新宋体" w:eastAsia="新宋体" w:cs="新宋体"/>
          <w:spacing w:val="6"/>
          <w:sz w:val="21"/>
          <w:szCs w:val="21"/>
        </w:rPr>
        <w:t>（8）其他合同文件。</w:t>
      </w:r>
    </w:p>
    <w:p w14:paraId="3F23F850">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13" w:firstLineChars="187"/>
        <w:textAlignment w:val="baseline"/>
        <w:rPr>
          <w:rFonts w:hint="eastAsia" w:ascii="新宋体" w:hAnsi="新宋体" w:eastAsia="新宋体" w:cs="新宋体"/>
          <w:sz w:val="21"/>
          <w:szCs w:val="21"/>
        </w:rPr>
      </w:pPr>
      <w:r>
        <w:rPr>
          <w:rFonts w:hint="eastAsia" w:ascii="新宋体" w:hAnsi="新宋体" w:eastAsia="新宋体" w:cs="新宋体"/>
          <w:b/>
          <w:bCs/>
          <w:spacing w:val="5"/>
          <w:sz w:val="21"/>
          <w:szCs w:val="21"/>
        </w:rPr>
        <w:t>7.合同生效</w:t>
      </w:r>
    </w:p>
    <w:p w14:paraId="56184515">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11" w:firstLineChars="187"/>
        <w:textAlignment w:val="baseline"/>
        <w:rPr>
          <w:rFonts w:hint="eastAsia" w:ascii="新宋体" w:hAnsi="新宋体" w:eastAsia="新宋体" w:cs="新宋体"/>
          <w:sz w:val="21"/>
          <w:szCs w:val="21"/>
        </w:rPr>
      </w:pPr>
      <w:r>
        <w:rPr>
          <w:rFonts w:hint="eastAsia" w:ascii="新宋体" w:hAnsi="新宋体" w:eastAsia="新宋体" w:cs="新宋体"/>
          <w:spacing w:val="5"/>
          <w:sz w:val="21"/>
          <w:szCs w:val="21"/>
        </w:rPr>
        <w:t>本合同自生效。</w:t>
      </w:r>
    </w:p>
    <w:p w14:paraId="55E8406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13" w:firstLineChars="187"/>
        <w:textAlignment w:val="baseline"/>
        <w:rPr>
          <w:rFonts w:hint="eastAsia" w:ascii="新宋体" w:hAnsi="新宋体" w:eastAsia="新宋体" w:cs="新宋体"/>
          <w:sz w:val="21"/>
          <w:szCs w:val="21"/>
        </w:rPr>
      </w:pPr>
      <w:r>
        <w:rPr>
          <w:rFonts w:hint="eastAsia" w:ascii="新宋体" w:hAnsi="新宋体" w:eastAsia="新宋体" w:cs="新宋体"/>
          <w:b/>
          <w:bCs/>
          <w:spacing w:val="5"/>
          <w:sz w:val="21"/>
          <w:szCs w:val="21"/>
        </w:rPr>
        <w:t>8.合同份数</w:t>
      </w:r>
    </w:p>
    <w:p w14:paraId="6087C72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2" w:firstLineChars="187"/>
        <w:textAlignment w:val="baseline"/>
        <w:rPr>
          <w:rFonts w:hint="eastAsia" w:ascii="新宋体" w:hAnsi="新宋体" w:eastAsia="新宋体" w:cs="新宋体"/>
          <w:sz w:val="21"/>
          <w:szCs w:val="21"/>
        </w:rPr>
      </w:pPr>
      <w:r>
        <w:rPr>
          <w:rFonts w:hint="eastAsia" w:ascii="新宋体" w:hAnsi="新宋体" w:eastAsia="新宋体" w:cs="新宋体"/>
          <w:spacing w:val="8"/>
          <w:sz w:val="21"/>
          <w:szCs w:val="21"/>
        </w:rPr>
        <w:t>本合同一式</w:t>
      </w:r>
      <w:r>
        <w:rPr>
          <w:rFonts w:hint="eastAsia" w:ascii="新宋体" w:hAnsi="新宋体" w:eastAsia="新宋体" w:cs="新宋体"/>
          <w:sz w:val="21"/>
          <w:szCs w:val="21"/>
          <w:u w:val="single"/>
          <w:lang w:val="en-US" w:eastAsia="zh-CN"/>
        </w:rPr>
        <w:t xml:space="preserve">     </w:t>
      </w:r>
      <w:r>
        <w:rPr>
          <w:rFonts w:hint="eastAsia" w:ascii="新宋体" w:hAnsi="新宋体" w:eastAsia="新宋体" w:cs="新宋体"/>
          <w:spacing w:val="8"/>
          <w:sz w:val="21"/>
          <w:szCs w:val="21"/>
        </w:rPr>
        <w:t>份，采购人执</w:t>
      </w:r>
      <w:r>
        <w:rPr>
          <w:rFonts w:hint="eastAsia" w:ascii="新宋体" w:hAnsi="新宋体" w:eastAsia="新宋体" w:cs="新宋体"/>
          <w:sz w:val="21"/>
          <w:szCs w:val="21"/>
          <w:u w:val="single"/>
          <w:lang w:val="en-US" w:eastAsia="zh-CN"/>
        </w:rPr>
        <w:t xml:space="preserve">     </w:t>
      </w:r>
      <w:r>
        <w:rPr>
          <w:rFonts w:hint="eastAsia" w:ascii="新宋体" w:hAnsi="新宋体" w:eastAsia="新宋体" w:cs="新宋体"/>
          <w:spacing w:val="8"/>
          <w:sz w:val="21"/>
          <w:szCs w:val="21"/>
        </w:rPr>
        <w:t>份，供应商执</w:t>
      </w:r>
      <w:r>
        <w:rPr>
          <w:rFonts w:hint="eastAsia" w:ascii="新宋体" w:hAnsi="新宋体" w:eastAsia="新宋体" w:cs="新宋体"/>
          <w:sz w:val="21"/>
          <w:szCs w:val="21"/>
          <w:u w:val="single"/>
          <w:lang w:val="en-US" w:eastAsia="zh-CN"/>
        </w:rPr>
        <w:t xml:space="preserve">     </w:t>
      </w:r>
      <w:r>
        <w:rPr>
          <w:rFonts w:hint="eastAsia" w:ascii="新宋体" w:hAnsi="新宋体" w:eastAsia="新宋体" w:cs="新宋体"/>
          <w:spacing w:val="8"/>
          <w:sz w:val="21"/>
          <w:szCs w:val="21"/>
        </w:rPr>
        <w:t>份，均具有同</w:t>
      </w:r>
      <w:r>
        <w:rPr>
          <w:rFonts w:hint="eastAsia" w:ascii="新宋体" w:hAnsi="新宋体" w:eastAsia="新宋体" w:cs="新宋体"/>
          <w:spacing w:val="7"/>
          <w:sz w:val="21"/>
          <w:szCs w:val="21"/>
        </w:rPr>
        <w:t>等法律效力。</w:t>
      </w:r>
    </w:p>
    <w:p w14:paraId="04B5AC5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新宋体" w:hAnsi="新宋体" w:eastAsia="新宋体" w:cs="新宋体"/>
          <w:sz w:val="21"/>
          <w:szCs w:val="21"/>
        </w:rPr>
      </w:pPr>
    </w:p>
    <w:p w14:paraId="5DA5A205">
      <w:pPr>
        <w:keepNext w:val="0"/>
        <w:keepLines w:val="0"/>
        <w:pageBreakBefore w:val="0"/>
        <w:widowControl/>
        <w:kinsoku w:val="0"/>
        <w:wordWrap/>
        <w:overflowPunct/>
        <w:topLinePunct w:val="0"/>
        <w:autoSpaceDE w:val="0"/>
        <w:autoSpaceDN w:val="0"/>
        <w:bidi w:val="0"/>
        <w:adjustRightInd w:val="0"/>
        <w:snapToGrid w:val="0"/>
        <w:spacing w:line="360" w:lineRule="auto"/>
        <w:ind w:left="2"/>
        <w:textAlignment w:val="baseline"/>
        <w:rPr>
          <w:rFonts w:hint="eastAsia" w:ascii="新宋体" w:hAnsi="新宋体" w:eastAsia="新宋体" w:cs="新宋体"/>
          <w:sz w:val="21"/>
          <w:szCs w:val="21"/>
        </w:rPr>
      </w:pPr>
      <w:r>
        <w:rPr>
          <w:rFonts w:hint="eastAsia" w:ascii="新宋体" w:hAnsi="新宋体" w:eastAsia="新宋体" w:cs="新宋体"/>
          <w:spacing w:val="5"/>
          <w:sz w:val="21"/>
          <w:szCs w:val="21"/>
        </w:rPr>
        <w:t>合同订立时间：年月日</w:t>
      </w:r>
    </w:p>
    <w:p w14:paraId="22FBC08E">
      <w:pPr>
        <w:keepNext w:val="0"/>
        <w:keepLines w:val="0"/>
        <w:pageBreakBefore w:val="0"/>
        <w:widowControl/>
        <w:kinsoku w:val="0"/>
        <w:wordWrap/>
        <w:overflowPunct/>
        <w:topLinePunct w:val="0"/>
        <w:autoSpaceDE w:val="0"/>
        <w:autoSpaceDN w:val="0"/>
        <w:bidi w:val="0"/>
        <w:adjustRightInd w:val="0"/>
        <w:snapToGrid w:val="0"/>
        <w:spacing w:line="360" w:lineRule="auto"/>
        <w:ind w:left="2"/>
        <w:textAlignment w:val="baseline"/>
        <w:rPr>
          <w:rFonts w:hint="eastAsia" w:ascii="新宋体" w:hAnsi="新宋体" w:eastAsia="新宋体" w:cs="新宋体"/>
          <w:sz w:val="21"/>
          <w:szCs w:val="21"/>
        </w:rPr>
      </w:pPr>
      <w:r>
        <w:rPr>
          <w:rFonts w:hint="eastAsia" w:ascii="新宋体" w:hAnsi="新宋体" w:eastAsia="新宋体" w:cs="新宋体"/>
          <w:spacing w:val="8"/>
          <w:sz w:val="21"/>
          <w:szCs w:val="21"/>
        </w:rPr>
        <w:t>合同订立地点：</w:t>
      </w:r>
    </w:p>
    <w:p w14:paraId="1DEDD2B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新宋体" w:hAnsi="新宋体" w:eastAsia="新宋体" w:cs="新宋体"/>
          <w:sz w:val="21"/>
          <w:szCs w:val="21"/>
        </w:rPr>
      </w:pPr>
    </w:p>
    <w:p w14:paraId="40360DEA">
      <w:pPr>
        <w:keepNext w:val="0"/>
        <w:keepLines w:val="0"/>
        <w:pageBreakBefore w:val="0"/>
        <w:widowControl/>
        <w:kinsoku w:val="0"/>
        <w:wordWrap/>
        <w:overflowPunct/>
        <w:topLinePunct w:val="0"/>
        <w:autoSpaceDE w:val="0"/>
        <w:autoSpaceDN w:val="0"/>
        <w:bidi w:val="0"/>
        <w:adjustRightInd w:val="0"/>
        <w:snapToGrid w:val="0"/>
        <w:spacing w:line="360" w:lineRule="auto"/>
        <w:ind w:left="28"/>
        <w:textAlignment w:val="baseline"/>
        <w:rPr>
          <w:rFonts w:hint="eastAsia" w:ascii="新宋体" w:hAnsi="新宋体" w:eastAsia="新宋体" w:cs="新宋体"/>
          <w:sz w:val="21"/>
          <w:szCs w:val="21"/>
        </w:rPr>
      </w:pPr>
      <w:r>
        <w:rPr>
          <w:rFonts w:hint="eastAsia" w:ascii="新宋体" w:hAnsi="新宋体" w:eastAsia="新宋体" w:cs="新宋体"/>
          <w:spacing w:val="8"/>
          <w:sz w:val="21"/>
          <w:szCs w:val="21"/>
        </w:rPr>
        <w:t>甲      方</w:t>
      </w:r>
      <w:r>
        <w:rPr>
          <w:rFonts w:hint="eastAsia" w:ascii="新宋体" w:hAnsi="新宋体" w:eastAsia="新宋体" w:cs="新宋体"/>
          <w:spacing w:val="-18"/>
          <w:sz w:val="21"/>
          <w:szCs w:val="21"/>
        </w:rPr>
        <w:t>：（</w:t>
      </w:r>
      <w:r>
        <w:rPr>
          <w:rFonts w:hint="eastAsia" w:ascii="新宋体" w:hAnsi="新宋体" w:eastAsia="新宋体" w:cs="新宋体"/>
          <w:spacing w:val="8"/>
          <w:sz w:val="21"/>
          <w:szCs w:val="21"/>
        </w:rPr>
        <w:t xml:space="preserve">公章）                </w:t>
      </w:r>
      <w:r>
        <w:rPr>
          <w:rFonts w:hint="eastAsia" w:ascii="新宋体" w:hAnsi="新宋体" w:eastAsia="新宋体" w:cs="新宋体"/>
          <w:spacing w:val="7"/>
          <w:sz w:val="21"/>
          <w:szCs w:val="21"/>
        </w:rPr>
        <w:t xml:space="preserve">     乙      方</w:t>
      </w:r>
      <w:r>
        <w:rPr>
          <w:rFonts w:hint="eastAsia" w:ascii="新宋体" w:hAnsi="新宋体" w:eastAsia="新宋体" w:cs="新宋体"/>
          <w:spacing w:val="-18"/>
          <w:sz w:val="21"/>
          <w:szCs w:val="21"/>
        </w:rPr>
        <w:t>：（</w:t>
      </w:r>
      <w:r>
        <w:rPr>
          <w:rFonts w:hint="eastAsia" w:ascii="新宋体" w:hAnsi="新宋体" w:eastAsia="新宋体" w:cs="新宋体"/>
          <w:spacing w:val="7"/>
          <w:sz w:val="21"/>
          <w:szCs w:val="21"/>
        </w:rPr>
        <w:t>公章）</w:t>
      </w:r>
    </w:p>
    <w:p w14:paraId="35FDD302">
      <w:pPr>
        <w:keepNext w:val="0"/>
        <w:keepLines w:val="0"/>
        <w:pageBreakBefore w:val="0"/>
        <w:widowControl/>
        <w:kinsoku w:val="0"/>
        <w:wordWrap/>
        <w:overflowPunct/>
        <w:topLinePunct w:val="0"/>
        <w:autoSpaceDE w:val="0"/>
        <w:autoSpaceDN w:val="0"/>
        <w:bidi w:val="0"/>
        <w:adjustRightInd w:val="0"/>
        <w:snapToGrid w:val="0"/>
        <w:spacing w:line="360" w:lineRule="auto"/>
        <w:ind w:left="2"/>
        <w:textAlignment w:val="baseline"/>
        <w:rPr>
          <w:rFonts w:hint="eastAsia" w:ascii="新宋体" w:hAnsi="新宋体" w:eastAsia="新宋体" w:cs="新宋体"/>
          <w:sz w:val="21"/>
          <w:szCs w:val="21"/>
        </w:rPr>
      </w:pPr>
      <w:r>
        <w:rPr>
          <w:rFonts w:hint="eastAsia" w:ascii="新宋体" w:hAnsi="新宋体" w:eastAsia="新宋体" w:cs="新宋体"/>
          <w:spacing w:val="8"/>
          <w:sz w:val="21"/>
          <w:szCs w:val="21"/>
        </w:rPr>
        <w:t>法定代表人（单位负责人</w:t>
      </w:r>
      <w:r>
        <w:rPr>
          <w:rFonts w:hint="eastAsia" w:ascii="新宋体" w:hAnsi="新宋体" w:eastAsia="新宋体" w:cs="新宋体"/>
          <w:spacing w:val="15"/>
          <w:sz w:val="21"/>
          <w:szCs w:val="21"/>
        </w:rPr>
        <w:t>）：</w:t>
      </w:r>
      <w:r>
        <w:rPr>
          <w:rFonts w:hint="eastAsia" w:ascii="新宋体" w:hAnsi="新宋体" w:eastAsia="新宋体" w:cs="新宋体"/>
          <w:spacing w:val="15"/>
          <w:sz w:val="21"/>
          <w:szCs w:val="21"/>
          <w:lang w:val="en-US" w:eastAsia="zh-CN"/>
        </w:rPr>
        <w:t xml:space="preserve">             </w:t>
      </w:r>
      <w:r>
        <w:rPr>
          <w:rFonts w:hint="eastAsia" w:ascii="新宋体" w:hAnsi="新宋体" w:eastAsia="新宋体" w:cs="新宋体"/>
          <w:spacing w:val="8"/>
          <w:sz w:val="21"/>
          <w:szCs w:val="21"/>
        </w:rPr>
        <w:t>法定代表人（单位负责人</w:t>
      </w:r>
      <w:r>
        <w:rPr>
          <w:rFonts w:hint="eastAsia" w:ascii="新宋体" w:hAnsi="新宋体" w:eastAsia="新宋体" w:cs="新宋体"/>
          <w:spacing w:val="15"/>
          <w:sz w:val="21"/>
          <w:szCs w:val="21"/>
        </w:rPr>
        <w:t>）：</w:t>
      </w:r>
    </w:p>
    <w:p w14:paraId="39C534CB">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新宋体" w:hAnsi="新宋体" w:eastAsia="新宋体" w:cs="新宋体"/>
          <w:sz w:val="21"/>
          <w:szCs w:val="21"/>
        </w:rPr>
      </w:pPr>
      <w:r>
        <w:rPr>
          <w:rFonts w:hint="eastAsia" w:ascii="新宋体" w:hAnsi="新宋体" w:eastAsia="新宋体" w:cs="新宋体"/>
          <w:spacing w:val="6"/>
          <w:sz w:val="21"/>
          <w:szCs w:val="21"/>
        </w:rPr>
        <w:t xml:space="preserve">授权委托人：         </w:t>
      </w:r>
      <w:r>
        <w:rPr>
          <w:rFonts w:hint="eastAsia" w:ascii="新宋体" w:hAnsi="新宋体" w:eastAsia="新宋体" w:cs="新宋体"/>
          <w:spacing w:val="6"/>
          <w:sz w:val="21"/>
          <w:szCs w:val="21"/>
          <w:lang w:val="en-US" w:eastAsia="zh-CN"/>
        </w:rPr>
        <w:t xml:space="preserve">                   </w:t>
      </w:r>
      <w:r>
        <w:rPr>
          <w:rFonts w:hint="eastAsia" w:ascii="新宋体" w:hAnsi="新宋体" w:eastAsia="新宋体" w:cs="新宋体"/>
          <w:spacing w:val="6"/>
          <w:sz w:val="21"/>
          <w:szCs w:val="21"/>
        </w:rPr>
        <w:t>授权委托人：</w:t>
      </w:r>
    </w:p>
    <w:p w14:paraId="71BDDE12">
      <w:pPr>
        <w:keepNext w:val="0"/>
        <w:keepLines w:val="0"/>
        <w:pageBreakBefore w:val="0"/>
        <w:widowControl/>
        <w:kinsoku w:val="0"/>
        <w:wordWrap/>
        <w:overflowPunct/>
        <w:topLinePunct w:val="0"/>
        <w:autoSpaceDE w:val="0"/>
        <w:autoSpaceDN w:val="0"/>
        <w:bidi w:val="0"/>
        <w:adjustRightInd w:val="0"/>
        <w:snapToGrid w:val="0"/>
        <w:spacing w:line="360" w:lineRule="auto"/>
        <w:ind w:left="26"/>
        <w:textAlignment w:val="baseline"/>
        <w:rPr>
          <w:rFonts w:hint="eastAsia" w:ascii="新宋体" w:hAnsi="新宋体" w:eastAsia="新宋体" w:cs="新宋体"/>
          <w:sz w:val="21"/>
          <w:szCs w:val="21"/>
        </w:rPr>
      </w:pPr>
      <w:r>
        <w:rPr>
          <w:rFonts w:hint="eastAsia" w:ascii="新宋体" w:hAnsi="新宋体" w:eastAsia="新宋体" w:cs="新宋体"/>
          <w:spacing w:val="-7"/>
          <w:sz w:val="21"/>
          <w:szCs w:val="21"/>
        </w:rPr>
        <w:t>电</w:t>
      </w:r>
      <w:r>
        <w:rPr>
          <w:rFonts w:hint="eastAsia" w:ascii="新宋体" w:hAnsi="新宋体" w:eastAsia="新宋体" w:cs="新宋体"/>
          <w:spacing w:val="-7"/>
          <w:sz w:val="21"/>
          <w:szCs w:val="21"/>
          <w:lang w:val="en-US" w:eastAsia="zh-CN"/>
        </w:rPr>
        <w:t xml:space="preserve">       </w:t>
      </w:r>
      <w:r>
        <w:rPr>
          <w:rFonts w:hint="eastAsia" w:ascii="新宋体" w:hAnsi="新宋体" w:eastAsia="新宋体" w:cs="新宋体"/>
          <w:spacing w:val="-7"/>
          <w:sz w:val="21"/>
          <w:szCs w:val="21"/>
        </w:rPr>
        <w:t>话：</w:t>
      </w:r>
      <w:r>
        <w:rPr>
          <w:rFonts w:hint="eastAsia" w:ascii="新宋体" w:hAnsi="新宋体" w:eastAsia="新宋体" w:cs="新宋体"/>
          <w:spacing w:val="-7"/>
          <w:sz w:val="21"/>
          <w:szCs w:val="21"/>
          <w:lang w:val="en-US" w:eastAsia="zh-CN"/>
        </w:rPr>
        <w:t xml:space="preserve">                                      </w:t>
      </w:r>
      <w:r>
        <w:rPr>
          <w:rFonts w:hint="eastAsia" w:ascii="新宋体" w:hAnsi="新宋体" w:eastAsia="新宋体" w:cs="新宋体"/>
          <w:spacing w:val="-7"/>
          <w:sz w:val="21"/>
          <w:szCs w:val="21"/>
        </w:rPr>
        <w:t xml:space="preserve">电   </w:t>
      </w:r>
      <w:r>
        <w:rPr>
          <w:rFonts w:hint="eastAsia" w:ascii="新宋体" w:hAnsi="新宋体" w:eastAsia="新宋体" w:cs="新宋体"/>
          <w:spacing w:val="-8"/>
          <w:sz w:val="21"/>
          <w:szCs w:val="21"/>
        </w:rPr>
        <w:t xml:space="preserve">    话：</w:t>
      </w:r>
    </w:p>
    <w:p w14:paraId="7F1F50C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新宋体" w:hAnsi="新宋体" w:eastAsia="新宋体" w:cs="新宋体"/>
          <w:sz w:val="21"/>
          <w:szCs w:val="21"/>
        </w:rPr>
      </w:pPr>
      <w:r>
        <w:rPr>
          <w:rFonts w:hint="eastAsia" w:ascii="新宋体" w:hAnsi="新宋体" w:eastAsia="新宋体" w:cs="新宋体"/>
          <w:spacing w:val="-5"/>
          <w:sz w:val="21"/>
          <w:szCs w:val="21"/>
        </w:rPr>
        <w:t>传真：</w:t>
      </w:r>
      <w:r>
        <w:rPr>
          <w:rFonts w:hint="eastAsia" w:ascii="新宋体" w:hAnsi="新宋体" w:eastAsia="新宋体" w:cs="新宋体"/>
          <w:spacing w:val="-5"/>
          <w:sz w:val="21"/>
          <w:szCs w:val="21"/>
          <w:lang w:val="en-US" w:eastAsia="zh-CN"/>
        </w:rPr>
        <w:t xml:space="preserve">                                           </w:t>
      </w:r>
      <w:r>
        <w:rPr>
          <w:rFonts w:hint="eastAsia" w:ascii="新宋体" w:hAnsi="新宋体" w:eastAsia="新宋体" w:cs="新宋体"/>
          <w:spacing w:val="-5"/>
          <w:sz w:val="21"/>
          <w:szCs w:val="21"/>
        </w:rPr>
        <w:t>传真：</w:t>
      </w:r>
    </w:p>
    <w:p w14:paraId="789206A6">
      <w:pPr>
        <w:keepNext w:val="0"/>
        <w:keepLines w:val="0"/>
        <w:pageBreakBefore w:val="0"/>
        <w:widowControl/>
        <w:kinsoku w:val="0"/>
        <w:wordWrap/>
        <w:overflowPunct/>
        <w:topLinePunct w:val="0"/>
        <w:autoSpaceDE w:val="0"/>
        <w:autoSpaceDN w:val="0"/>
        <w:bidi w:val="0"/>
        <w:adjustRightInd w:val="0"/>
        <w:snapToGrid w:val="0"/>
        <w:spacing w:line="360" w:lineRule="auto"/>
        <w:ind w:left="4202" w:firstLine="404" w:firstLineChars="200"/>
        <w:textAlignment w:val="baseline"/>
        <w:rPr>
          <w:rFonts w:hint="eastAsia" w:ascii="新宋体" w:hAnsi="新宋体" w:eastAsia="新宋体" w:cs="新宋体"/>
          <w:sz w:val="21"/>
          <w:szCs w:val="21"/>
        </w:rPr>
      </w:pPr>
      <w:r>
        <w:rPr>
          <w:rFonts w:hint="eastAsia" w:ascii="新宋体" w:hAnsi="新宋体" w:eastAsia="新宋体" w:cs="新宋体"/>
          <w:spacing w:val="-4"/>
          <w:sz w:val="21"/>
          <w:szCs w:val="21"/>
        </w:rPr>
        <w:t>开户银行：</w:t>
      </w:r>
    </w:p>
    <w:p w14:paraId="13FBE0E1">
      <w:pPr>
        <w:keepNext w:val="0"/>
        <w:keepLines w:val="0"/>
        <w:pageBreakBefore w:val="0"/>
        <w:widowControl/>
        <w:kinsoku w:val="0"/>
        <w:wordWrap/>
        <w:overflowPunct/>
        <w:topLinePunct w:val="0"/>
        <w:autoSpaceDE w:val="0"/>
        <w:autoSpaceDN w:val="0"/>
        <w:bidi w:val="0"/>
        <w:adjustRightInd w:val="0"/>
        <w:snapToGrid w:val="0"/>
        <w:spacing w:line="360" w:lineRule="auto"/>
        <w:ind w:left="4205" w:firstLine="388" w:firstLineChars="200"/>
        <w:textAlignment w:val="baseline"/>
        <w:rPr>
          <w:rFonts w:hint="eastAsia" w:ascii="新宋体" w:hAnsi="新宋体" w:eastAsia="新宋体" w:cs="新宋体"/>
          <w:sz w:val="21"/>
          <w:szCs w:val="21"/>
        </w:rPr>
      </w:pPr>
      <w:r>
        <w:rPr>
          <w:rFonts w:hint="eastAsia" w:ascii="新宋体" w:hAnsi="新宋体" w:eastAsia="新宋体" w:cs="新宋体"/>
          <w:spacing w:val="-8"/>
          <w:sz w:val="21"/>
          <w:szCs w:val="21"/>
        </w:rPr>
        <w:t>账号：</w:t>
      </w:r>
    </w:p>
    <w:p w14:paraId="786FE8D7">
      <w:pPr>
        <w:spacing w:line="263" w:lineRule="auto"/>
        <w:rPr>
          <w:rFonts w:hint="eastAsia" w:eastAsia="宋体"/>
          <w:lang w:eastAsia="zh-CN"/>
        </w:rPr>
      </w:pPr>
      <w:bookmarkStart w:id="13" w:name="bookmark63"/>
      <w:bookmarkEnd w:id="13"/>
      <w:r>
        <w:rPr>
          <w:rFonts w:hint="eastAsia" w:eastAsia="宋体"/>
          <w:lang w:eastAsia="zh-CN"/>
        </w:rPr>
        <w:br w:type="page"/>
      </w:r>
    </w:p>
    <w:p w14:paraId="1D1CF607">
      <w:pPr>
        <w:spacing w:before="101" w:line="480" w:lineRule="auto"/>
        <w:ind w:firstLine="3232" w:firstLineChars="1000"/>
        <w:outlineLvl w:val="0"/>
        <w:rPr>
          <w:rFonts w:ascii="宋体" w:hAnsi="宋体" w:eastAsia="宋体" w:cs="宋体"/>
          <w:b/>
          <w:bCs/>
          <w:spacing w:val="6"/>
          <w:sz w:val="31"/>
          <w:szCs w:val="31"/>
        </w:rPr>
      </w:pPr>
      <w:bookmarkStart w:id="14" w:name="_Toc1700"/>
      <w:r>
        <w:rPr>
          <w:rFonts w:ascii="宋体" w:hAnsi="宋体" w:eastAsia="宋体" w:cs="宋体"/>
          <w:b/>
          <w:bCs/>
          <w:spacing w:val="6"/>
          <w:sz w:val="31"/>
          <w:szCs w:val="31"/>
        </w:rPr>
        <w:t>第四章</w:t>
      </w:r>
      <w:r>
        <w:rPr>
          <w:rFonts w:hint="eastAsia" w:ascii="宋体" w:hAnsi="宋体" w:eastAsia="宋体" w:cs="宋体"/>
          <w:b/>
          <w:bCs/>
          <w:spacing w:val="6"/>
          <w:sz w:val="31"/>
          <w:szCs w:val="31"/>
          <w:lang w:val="en-US" w:eastAsia="zh-CN"/>
        </w:rPr>
        <w:t xml:space="preserve"> </w:t>
      </w:r>
      <w:r>
        <w:rPr>
          <w:rFonts w:ascii="宋体" w:hAnsi="宋体" w:eastAsia="宋体" w:cs="宋体"/>
          <w:b/>
          <w:bCs/>
          <w:spacing w:val="6"/>
          <w:sz w:val="31"/>
          <w:szCs w:val="31"/>
        </w:rPr>
        <w:t>采购需求</w:t>
      </w:r>
      <w:bookmarkEnd w:id="14"/>
    </w:p>
    <w:p w14:paraId="0A3933A3">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ascii="宋体" w:hAnsi="宋体" w:eastAsia="宋体"/>
          <w:bCs/>
          <w:lang w:eastAsia="zh-CN"/>
        </w:rPr>
      </w:pPr>
      <w:r>
        <w:rPr>
          <w:rFonts w:hint="eastAsia" w:ascii="宋体" w:hAnsi="宋体"/>
          <w:b/>
        </w:rPr>
        <w:t>一、采购项目名称：</w:t>
      </w:r>
      <w:r>
        <w:rPr>
          <w:rFonts w:hint="eastAsia" w:eastAsia="宋体"/>
          <w:color w:val="auto"/>
          <w:lang w:eastAsia="zh-CN"/>
        </w:rPr>
        <w:t>湖南衡南茶山坳国家粮食储备库道路及地坪提质改造工程</w:t>
      </w:r>
    </w:p>
    <w:p w14:paraId="61E5671F">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ascii="宋体" w:hAnsi="宋体"/>
        </w:rPr>
      </w:pPr>
      <w:r>
        <w:rPr>
          <w:rFonts w:hint="eastAsia" w:ascii="宋体" w:hAnsi="宋体"/>
          <w:b/>
        </w:rPr>
        <w:t>二、</w:t>
      </w:r>
      <w:r>
        <w:rPr>
          <w:rFonts w:hint="eastAsia" w:ascii="宋体" w:hAnsi="宋体"/>
          <w:b/>
          <w:lang w:eastAsia="zh-CN"/>
        </w:rPr>
        <w:t>项目概况及</w:t>
      </w:r>
      <w:r>
        <w:rPr>
          <w:rFonts w:hint="eastAsia" w:ascii="宋体" w:hAnsi="宋体"/>
          <w:b/>
        </w:rPr>
        <w:t>项目清单</w:t>
      </w:r>
    </w:p>
    <w:p w14:paraId="194CCDE5">
      <w:pPr>
        <w:keepNext w:val="0"/>
        <w:keepLines w:val="0"/>
        <w:pageBreakBefore w:val="0"/>
        <w:widowControl/>
        <w:kinsoku w:val="0"/>
        <w:wordWrap/>
        <w:overflowPunct/>
        <w:topLinePunct w:val="0"/>
        <w:autoSpaceDE w:val="0"/>
        <w:autoSpaceDN w:val="0"/>
        <w:bidi w:val="0"/>
        <w:adjustRightInd w:val="0"/>
        <w:snapToGrid w:val="0"/>
        <w:spacing w:line="480" w:lineRule="auto"/>
        <w:ind w:firstLine="420" w:firstLineChars="200"/>
        <w:textAlignment w:val="baseline"/>
        <w:rPr>
          <w:rFonts w:eastAsia="宋体"/>
          <w:lang w:eastAsia="zh-CN"/>
        </w:rPr>
      </w:pPr>
      <w:r>
        <w:rPr>
          <w:rFonts w:hint="eastAsia" w:ascii="宋体" w:hAnsi="宋体"/>
          <w:lang w:eastAsia="zh-CN"/>
        </w:rPr>
        <w:t>具体</w:t>
      </w:r>
      <w:r>
        <w:rPr>
          <w:rFonts w:hint="eastAsia" w:ascii="宋体" w:hAnsi="宋体"/>
        </w:rPr>
        <w:t>详见</w:t>
      </w:r>
      <w:r>
        <w:rPr>
          <w:rFonts w:hint="eastAsia" w:ascii="宋体" w:hAnsi="宋体"/>
          <w:lang w:eastAsia="zh-CN"/>
        </w:rPr>
        <w:t>工程量</w:t>
      </w:r>
      <w:r>
        <w:rPr>
          <w:rFonts w:hint="eastAsia" w:ascii="宋体" w:hAnsi="宋体"/>
        </w:rPr>
        <w:t>清单</w:t>
      </w:r>
      <w:r>
        <w:rPr>
          <w:rFonts w:hint="eastAsia" w:ascii="宋体" w:hAnsi="宋体"/>
          <w:lang w:eastAsia="zh-CN"/>
        </w:rPr>
        <w:t>（另册）。</w:t>
      </w:r>
    </w:p>
    <w:p w14:paraId="42B47702">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ascii="宋体" w:hAnsi="宋体"/>
          <w:b/>
        </w:rPr>
      </w:pPr>
      <w:r>
        <w:rPr>
          <w:rFonts w:hint="eastAsia" w:ascii="宋体" w:hAnsi="宋体"/>
          <w:b/>
        </w:rPr>
        <w:t>三、工期、地点及质量要求</w:t>
      </w:r>
    </w:p>
    <w:p w14:paraId="0E44DB0B">
      <w:pPr>
        <w:keepNext w:val="0"/>
        <w:keepLines w:val="0"/>
        <w:pageBreakBefore w:val="0"/>
        <w:widowControl/>
        <w:kinsoku w:val="0"/>
        <w:wordWrap/>
        <w:overflowPunct/>
        <w:topLinePunct w:val="0"/>
        <w:autoSpaceDE w:val="0"/>
        <w:autoSpaceDN w:val="0"/>
        <w:bidi w:val="0"/>
        <w:adjustRightInd w:val="0"/>
        <w:snapToGrid w:val="0"/>
        <w:spacing w:line="480" w:lineRule="auto"/>
        <w:ind w:firstLine="369" w:firstLineChars="176"/>
        <w:textAlignment w:val="baseline"/>
        <w:rPr>
          <w:rFonts w:ascii="宋体" w:hAnsi="宋体"/>
          <w:bCs/>
          <w:color w:val="auto"/>
          <w:highlight w:val="none"/>
        </w:rPr>
      </w:pPr>
      <w:r>
        <w:rPr>
          <w:rFonts w:ascii="宋体" w:hAnsi="宋体"/>
          <w:bCs/>
        </w:rPr>
        <w:t>1</w:t>
      </w:r>
      <w:r>
        <w:rPr>
          <w:rFonts w:hint="eastAsia" w:ascii="宋体" w:hAnsi="宋体"/>
          <w:bCs/>
          <w:lang w:eastAsia="zh-CN"/>
        </w:rPr>
        <w:t>.</w:t>
      </w:r>
      <w:r>
        <w:rPr>
          <w:rFonts w:hint="eastAsia" w:ascii="宋体" w:hAnsi="宋体"/>
          <w:bCs/>
        </w:rPr>
        <w:t>工期要求：</w:t>
      </w:r>
      <w:r>
        <w:rPr>
          <w:rFonts w:hint="eastAsia" w:ascii="宋体" w:hAnsi="宋体" w:eastAsia="宋体"/>
          <w:bCs/>
          <w:color w:val="auto"/>
          <w:highlight w:val="none"/>
          <w:lang w:eastAsia="zh-CN"/>
        </w:rPr>
        <w:t>签订合同之日起</w:t>
      </w:r>
      <w:r>
        <w:rPr>
          <w:rFonts w:hint="eastAsia" w:ascii="宋体" w:hAnsi="宋体" w:eastAsia="宋体"/>
          <w:bCs/>
          <w:color w:val="auto"/>
          <w:highlight w:val="none"/>
          <w:lang w:val="en-US" w:eastAsia="zh-CN"/>
        </w:rPr>
        <w:t>90</w:t>
      </w:r>
      <w:r>
        <w:rPr>
          <w:rFonts w:hint="eastAsia" w:ascii="宋体" w:hAnsi="宋体" w:eastAsia="宋体"/>
          <w:bCs/>
          <w:color w:val="auto"/>
          <w:highlight w:val="none"/>
          <w:lang w:eastAsia="zh-CN"/>
        </w:rPr>
        <w:t>日内完工</w:t>
      </w:r>
      <w:r>
        <w:rPr>
          <w:rFonts w:hint="eastAsia" w:ascii="宋体" w:hAnsi="宋体"/>
          <w:bCs/>
          <w:color w:val="auto"/>
          <w:highlight w:val="none"/>
          <w:lang w:eastAsia="zh-CN"/>
        </w:rPr>
        <w:t>。</w:t>
      </w:r>
    </w:p>
    <w:p w14:paraId="274F264C">
      <w:pPr>
        <w:keepNext w:val="0"/>
        <w:keepLines w:val="0"/>
        <w:pageBreakBefore w:val="0"/>
        <w:widowControl/>
        <w:kinsoku w:val="0"/>
        <w:wordWrap/>
        <w:overflowPunct/>
        <w:topLinePunct w:val="0"/>
        <w:autoSpaceDE w:val="0"/>
        <w:autoSpaceDN w:val="0"/>
        <w:bidi w:val="0"/>
        <w:adjustRightInd w:val="0"/>
        <w:snapToGrid w:val="0"/>
        <w:spacing w:line="480" w:lineRule="auto"/>
        <w:ind w:firstLine="369" w:firstLineChars="176"/>
        <w:textAlignment w:val="baseline"/>
        <w:rPr>
          <w:rFonts w:ascii="宋体" w:hAnsi="宋体"/>
          <w:bCs/>
        </w:rPr>
      </w:pPr>
      <w:r>
        <w:rPr>
          <w:rFonts w:hint="eastAsia" w:ascii="宋体" w:hAnsi="宋体"/>
          <w:bCs/>
          <w:lang w:eastAsia="zh-CN"/>
        </w:rPr>
        <w:t>2.</w:t>
      </w:r>
      <w:r>
        <w:rPr>
          <w:rFonts w:hint="eastAsia" w:ascii="宋体" w:hAnsi="宋体"/>
          <w:bCs/>
        </w:rPr>
        <w:t>质量标准：符合《工程施工质量验收规范》要求验收合格。</w:t>
      </w:r>
    </w:p>
    <w:p w14:paraId="5AA55C68">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ascii="宋体" w:hAnsi="宋体"/>
          <w:b/>
        </w:rPr>
      </w:pPr>
      <w:r>
        <w:rPr>
          <w:rFonts w:hint="eastAsia" w:ascii="宋体" w:hAnsi="宋体"/>
          <w:b/>
        </w:rPr>
        <w:t>四、项目实施要求</w:t>
      </w:r>
    </w:p>
    <w:p w14:paraId="02684166">
      <w:pPr>
        <w:keepNext w:val="0"/>
        <w:keepLines w:val="0"/>
        <w:pageBreakBefore w:val="0"/>
        <w:widowControl/>
        <w:kinsoku w:val="0"/>
        <w:wordWrap/>
        <w:overflowPunct/>
        <w:topLinePunct w:val="0"/>
        <w:autoSpaceDE w:val="0"/>
        <w:autoSpaceDN w:val="0"/>
        <w:bidi w:val="0"/>
        <w:adjustRightInd w:val="0"/>
        <w:snapToGrid w:val="0"/>
        <w:spacing w:line="480" w:lineRule="auto"/>
        <w:ind w:firstLine="370" w:firstLineChars="176"/>
        <w:textAlignment w:val="baseline"/>
        <w:rPr>
          <w:rFonts w:ascii="宋体" w:hAnsi="宋体"/>
          <w:b/>
          <w:bCs/>
        </w:rPr>
      </w:pPr>
      <w:r>
        <w:rPr>
          <w:rFonts w:ascii="宋体" w:hAnsi="宋体"/>
          <w:b/>
          <w:bCs/>
        </w:rPr>
        <w:t>1</w:t>
      </w:r>
      <w:r>
        <w:rPr>
          <w:rFonts w:hint="eastAsia" w:ascii="宋体" w:hAnsi="宋体"/>
          <w:b/>
          <w:bCs/>
        </w:rPr>
        <w:t>．建筑材料运输、保管及保险</w:t>
      </w:r>
    </w:p>
    <w:p w14:paraId="5189A2D3">
      <w:pPr>
        <w:keepNext w:val="0"/>
        <w:keepLines w:val="0"/>
        <w:pageBreakBefore w:val="0"/>
        <w:widowControl/>
        <w:kinsoku w:val="0"/>
        <w:wordWrap/>
        <w:overflowPunct/>
        <w:topLinePunct w:val="0"/>
        <w:autoSpaceDE w:val="0"/>
        <w:autoSpaceDN w:val="0"/>
        <w:bidi w:val="0"/>
        <w:adjustRightInd w:val="0"/>
        <w:snapToGrid w:val="0"/>
        <w:spacing w:line="480" w:lineRule="auto"/>
        <w:ind w:firstLine="369" w:firstLineChars="176"/>
        <w:textAlignment w:val="baseline"/>
        <w:rPr>
          <w:rFonts w:ascii="宋体" w:hAnsi="宋体"/>
          <w:bCs/>
        </w:rPr>
      </w:pPr>
      <w:r>
        <w:rPr>
          <w:rFonts w:ascii="宋体" w:hAnsi="宋体"/>
          <w:bCs/>
        </w:rPr>
        <w:t>1.1</w:t>
      </w:r>
      <w:r>
        <w:rPr>
          <w:rFonts w:hint="eastAsia" w:ascii="宋体" w:hAnsi="宋体"/>
          <w:bCs/>
          <w:lang w:eastAsia="zh-CN"/>
        </w:rPr>
        <w:t>成交供应商</w:t>
      </w:r>
      <w:r>
        <w:rPr>
          <w:rFonts w:hint="eastAsia" w:ascii="宋体" w:hAnsi="宋体"/>
          <w:bCs/>
        </w:rPr>
        <w:t>负责建筑材料到施工地点的全部运输，包括装卸及现场搬运等。</w:t>
      </w:r>
    </w:p>
    <w:p w14:paraId="4523380D">
      <w:pPr>
        <w:keepNext w:val="0"/>
        <w:keepLines w:val="0"/>
        <w:pageBreakBefore w:val="0"/>
        <w:widowControl/>
        <w:kinsoku w:val="0"/>
        <w:wordWrap/>
        <w:overflowPunct/>
        <w:topLinePunct w:val="0"/>
        <w:autoSpaceDE w:val="0"/>
        <w:autoSpaceDN w:val="0"/>
        <w:bidi w:val="0"/>
        <w:adjustRightInd w:val="0"/>
        <w:snapToGrid w:val="0"/>
        <w:spacing w:line="480" w:lineRule="auto"/>
        <w:ind w:firstLine="369" w:firstLineChars="176"/>
        <w:textAlignment w:val="baseline"/>
        <w:rPr>
          <w:rFonts w:ascii="宋体" w:hAnsi="宋体"/>
          <w:bCs/>
        </w:rPr>
      </w:pPr>
      <w:r>
        <w:rPr>
          <w:rFonts w:ascii="宋体" w:hAnsi="宋体"/>
          <w:bCs/>
        </w:rPr>
        <w:t>1.2</w:t>
      </w:r>
      <w:r>
        <w:rPr>
          <w:rFonts w:hint="eastAsia" w:ascii="宋体" w:hAnsi="宋体"/>
          <w:bCs/>
          <w:lang w:eastAsia="zh-CN"/>
        </w:rPr>
        <w:t>成交供应商</w:t>
      </w:r>
      <w:r>
        <w:rPr>
          <w:rFonts w:hint="eastAsia" w:ascii="宋体" w:hAnsi="宋体"/>
          <w:bCs/>
        </w:rPr>
        <w:t>负责建筑材料在施工地点的保管，直至项目验收合格。</w:t>
      </w:r>
    </w:p>
    <w:p w14:paraId="39C0589C">
      <w:pPr>
        <w:keepNext w:val="0"/>
        <w:keepLines w:val="0"/>
        <w:pageBreakBefore w:val="0"/>
        <w:widowControl/>
        <w:kinsoku w:val="0"/>
        <w:wordWrap/>
        <w:overflowPunct/>
        <w:topLinePunct w:val="0"/>
        <w:autoSpaceDE w:val="0"/>
        <w:autoSpaceDN w:val="0"/>
        <w:bidi w:val="0"/>
        <w:adjustRightInd w:val="0"/>
        <w:snapToGrid w:val="0"/>
        <w:spacing w:line="480" w:lineRule="auto"/>
        <w:ind w:firstLine="369" w:firstLineChars="176"/>
        <w:textAlignment w:val="baseline"/>
        <w:rPr>
          <w:rFonts w:ascii="宋体" w:hAnsi="宋体"/>
          <w:bCs/>
        </w:rPr>
      </w:pPr>
      <w:r>
        <w:rPr>
          <w:rFonts w:ascii="宋体" w:hAnsi="宋体"/>
          <w:bCs/>
        </w:rPr>
        <w:t>1.3</w:t>
      </w:r>
      <w:r>
        <w:rPr>
          <w:rFonts w:hint="eastAsia" w:ascii="宋体" w:hAnsi="宋体"/>
          <w:bCs/>
          <w:lang w:eastAsia="zh-CN"/>
        </w:rPr>
        <w:t>成交供应商</w:t>
      </w:r>
      <w:r>
        <w:rPr>
          <w:rFonts w:hint="eastAsia" w:ascii="宋体" w:hAnsi="宋体"/>
          <w:bCs/>
        </w:rPr>
        <w:t>负责其派出的施工人员的人身意外保险。</w:t>
      </w:r>
    </w:p>
    <w:p w14:paraId="4E0A68A4">
      <w:pPr>
        <w:keepNext w:val="0"/>
        <w:keepLines w:val="0"/>
        <w:pageBreakBefore w:val="0"/>
        <w:widowControl/>
        <w:kinsoku w:val="0"/>
        <w:wordWrap/>
        <w:overflowPunct/>
        <w:topLinePunct w:val="0"/>
        <w:autoSpaceDE w:val="0"/>
        <w:autoSpaceDN w:val="0"/>
        <w:bidi w:val="0"/>
        <w:adjustRightInd w:val="0"/>
        <w:snapToGrid w:val="0"/>
        <w:spacing w:line="480" w:lineRule="auto"/>
        <w:ind w:firstLine="370" w:firstLineChars="176"/>
        <w:textAlignment w:val="baseline"/>
        <w:rPr>
          <w:rFonts w:ascii="宋体" w:hAnsi="宋体"/>
          <w:b/>
          <w:bCs/>
        </w:rPr>
      </w:pPr>
      <w:r>
        <w:rPr>
          <w:rFonts w:ascii="宋体" w:hAnsi="宋体"/>
          <w:b/>
          <w:bCs/>
        </w:rPr>
        <w:t>2.</w:t>
      </w:r>
      <w:r>
        <w:rPr>
          <w:rFonts w:hint="eastAsia" w:ascii="宋体" w:hAnsi="宋体"/>
          <w:b/>
          <w:bCs/>
        </w:rPr>
        <w:t>施工要求</w:t>
      </w:r>
    </w:p>
    <w:p w14:paraId="61CA2C3B">
      <w:pPr>
        <w:pStyle w:val="31"/>
        <w:pageBreakBefore w:val="0"/>
        <w:kinsoku/>
        <w:wordWrap/>
        <w:overflowPunct/>
        <w:topLinePunct w:val="0"/>
        <w:autoSpaceDE/>
        <w:autoSpaceDN/>
        <w:bidi w:val="0"/>
        <w:spacing w:line="360" w:lineRule="auto"/>
        <w:ind w:left="0" w:leftChars="0" w:firstLine="418" w:firstLineChars="0"/>
        <w:textAlignment w:val="auto"/>
        <w:outlineLvl w:val="9"/>
        <w:rPr>
          <w:rFonts w:hint="eastAsia" w:ascii="宋体" w:hAnsi="宋体"/>
          <w:bCs/>
        </w:rPr>
      </w:pPr>
      <w:r>
        <w:rPr>
          <w:rFonts w:ascii="宋体" w:hAnsi="宋体"/>
          <w:bCs/>
        </w:rPr>
        <w:t>2.1</w:t>
      </w:r>
      <w:r>
        <w:rPr>
          <w:rFonts w:hint="eastAsia" w:ascii="宋体" w:hAnsi="宋体"/>
          <w:bCs/>
          <w:lang w:eastAsia="zh-CN"/>
        </w:rPr>
        <w:t>成交供应商</w:t>
      </w:r>
      <w:r>
        <w:rPr>
          <w:rFonts w:hint="eastAsia" w:ascii="宋体" w:hAnsi="宋体"/>
          <w:bCs/>
        </w:rPr>
        <w:t>须加强施工的组织管理，所有施工人员须遵守文明安全施工的有关规章制度，持证上岗。</w:t>
      </w:r>
    </w:p>
    <w:p w14:paraId="78C2CE84">
      <w:pPr>
        <w:pStyle w:val="31"/>
        <w:pageBreakBefore w:val="0"/>
        <w:kinsoku/>
        <w:wordWrap/>
        <w:overflowPunct/>
        <w:topLinePunct w:val="0"/>
        <w:autoSpaceDE/>
        <w:autoSpaceDN/>
        <w:bidi w:val="0"/>
        <w:spacing w:line="360" w:lineRule="auto"/>
        <w:ind w:left="0" w:leftChars="0" w:firstLine="418" w:firstLineChars="0"/>
        <w:textAlignment w:val="auto"/>
        <w:outlineLvl w:val="9"/>
        <w:rPr>
          <w:rStyle w:val="23"/>
          <w:rFonts w:hint="eastAsia" w:ascii="宋体" w:hAnsi="宋体" w:eastAsia="宋体" w:cs="宋体"/>
          <w:b w:val="0"/>
          <w:bCs w:val="0"/>
          <w:color w:val="auto"/>
          <w:kern w:val="2"/>
          <w:sz w:val="21"/>
          <w:szCs w:val="21"/>
          <w:lang w:val="en-US" w:eastAsia="zh-CN" w:bidi="ar-SA"/>
        </w:rPr>
      </w:pPr>
      <w:r>
        <w:rPr>
          <w:rStyle w:val="23"/>
          <w:rFonts w:hint="eastAsia" w:ascii="宋体" w:hAnsi="宋体" w:eastAsia="宋体" w:cs="宋体"/>
          <w:b w:val="0"/>
          <w:bCs w:val="0"/>
          <w:color w:val="auto"/>
          <w:kern w:val="2"/>
          <w:sz w:val="21"/>
          <w:szCs w:val="21"/>
          <w:lang w:val="en-US" w:eastAsia="zh-CN" w:bidi="ar-SA"/>
        </w:rPr>
        <w:t>2.2 施工期间，应严格按照国家相关安全操作规程施工，施工过程中发生的一切安全事故及纠纷均与采购人无关，由成交供应商承担全责。</w:t>
      </w:r>
    </w:p>
    <w:p w14:paraId="467977A2">
      <w:pPr>
        <w:pStyle w:val="31"/>
        <w:pageBreakBefore w:val="0"/>
        <w:kinsoku/>
        <w:wordWrap/>
        <w:overflowPunct/>
        <w:topLinePunct w:val="0"/>
        <w:autoSpaceDE/>
        <w:autoSpaceDN/>
        <w:bidi w:val="0"/>
        <w:spacing w:line="360" w:lineRule="auto"/>
        <w:ind w:left="0" w:leftChars="0" w:firstLine="418" w:firstLineChars="0"/>
        <w:textAlignment w:val="auto"/>
        <w:outlineLvl w:val="9"/>
        <w:rPr>
          <w:rStyle w:val="23"/>
          <w:rFonts w:hint="eastAsia" w:ascii="宋体" w:hAnsi="宋体" w:eastAsia="宋体" w:cs="宋体"/>
          <w:b w:val="0"/>
          <w:bCs w:val="0"/>
          <w:color w:val="auto"/>
          <w:kern w:val="2"/>
          <w:sz w:val="21"/>
          <w:szCs w:val="21"/>
          <w:lang w:val="en-US" w:eastAsia="zh-CN" w:bidi="ar-SA"/>
        </w:rPr>
      </w:pPr>
      <w:r>
        <w:rPr>
          <w:rStyle w:val="23"/>
          <w:rFonts w:hint="eastAsia" w:ascii="宋体" w:hAnsi="宋体" w:eastAsia="宋体" w:cs="宋体"/>
          <w:b w:val="0"/>
          <w:bCs w:val="0"/>
          <w:color w:val="auto"/>
          <w:kern w:val="2"/>
          <w:sz w:val="21"/>
          <w:szCs w:val="21"/>
          <w:lang w:val="en-US" w:eastAsia="zh-CN" w:bidi="ar-SA"/>
        </w:rPr>
        <w:t>2.3施工期间，应无条件接受采购人及监理的监督管理，遵守有关规定。</w:t>
      </w:r>
    </w:p>
    <w:p w14:paraId="367EAF68">
      <w:pPr>
        <w:keepNext w:val="0"/>
        <w:keepLines w:val="0"/>
        <w:pageBreakBefore w:val="0"/>
        <w:widowControl/>
        <w:kinsoku w:val="0"/>
        <w:wordWrap/>
        <w:overflowPunct/>
        <w:topLinePunct w:val="0"/>
        <w:autoSpaceDE w:val="0"/>
        <w:autoSpaceDN w:val="0"/>
        <w:bidi w:val="0"/>
        <w:adjustRightInd w:val="0"/>
        <w:snapToGrid w:val="0"/>
        <w:spacing w:line="480" w:lineRule="auto"/>
        <w:ind w:firstLine="370" w:firstLineChars="176"/>
        <w:textAlignment w:val="baseline"/>
        <w:rPr>
          <w:rFonts w:ascii="宋体" w:hAnsi="宋体"/>
          <w:b/>
          <w:bCs/>
        </w:rPr>
      </w:pPr>
      <w:r>
        <w:rPr>
          <w:rFonts w:ascii="宋体" w:hAnsi="宋体"/>
          <w:b/>
          <w:bCs/>
        </w:rPr>
        <w:t>3.</w:t>
      </w:r>
      <w:r>
        <w:rPr>
          <w:rFonts w:hint="eastAsia" w:ascii="宋体" w:hAnsi="宋体"/>
          <w:b/>
          <w:bCs/>
        </w:rPr>
        <w:t>验收要求</w:t>
      </w:r>
    </w:p>
    <w:p w14:paraId="62A753E7">
      <w:pPr>
        <w:keepNext w:val="0"/>
        <w:keepLines w:val="0"/>
        <w:pageBreakBefore w:val="0"/>
        <w:widowControl/>
        <w:kinsoku w:val="0"/>
        <w:wordWrap/>
        <w:overflowPunct/>
        <w:topLinePunct w:val="0"/>
        <w:autoSpaceDE w:val="0"/>
        <w:autoSpaceDN w:val="0"/>
        <w:bidi w:val="0"/>
        <w:adjustRightInd w:val="0"/>
        <w:snapToGrid w:val="0"/>
        <w:spacing w:line="480" w:lineRule="auto"/>
        <w:ind w:firstLine="369" w:firstLineChars="176"/>
        <w:textAlignment w:val="baseline"/>
        <w:rPr>
          <w:rFonts w:ascii="宋体" w:hAnsi="宋体"/>
          <w:bCs/>
        </w:rPr>
      </w:pPr>
      <w:r>
        <w:rPr>
          <w:rFonts w:ascii="宋体" w:hAnsi="宋体"/>
          <w:bCs/>
        </w:rPr>
        <w:t>3.1</w:t>
      </w:r>
      <w:r>
        <w:rPr>
          <w:rFonts w:hint="eastAsia" w:ascii="宋体" w:hAnsi="宋体"/>
          <w:bCs/>
        </w:rPr>
        <w:t>由采购人组织验收活动，</w:t>
      </w:r>
      <w:r>
        <w:rPr>
          <w:rFonts w:hint="eastAsia" w:ascii="宋体" w:hAnsi="宋体"/>
          <w:bCs/>
          <w:lang w:eastAsia="zh-CN"/>
        </w:rPr>
        <w:t>成交供应商协助采购人</w:t>
      </w:r>
      <w:r>
        <w:rPr>
          <w:rFonts w:hint="eastAsia" w:ascii="宋体" w:hAnsi="宋体"/>
          <w:bCs/>
        </w:rPr>
        <w:t>验收备案。</w:t>
      </w:r>
    </w:p>
    <w:p w14:paraId="3E7DAB47">
      <w:pPr>
        <w:keepNext w:val="0"/>
        <w:keepLines w:val="0"/>
        <w:pageBreakBefore w:val="0"/>
        <w:widowControl/>
        <w:kinsoku w:val="0"/>
        <w:wordWrap/>
        <w:overflowPunct/>
        <w:topLinePunct w:val="0"/>
        <w:autoSpaceDE w:val="0"/>
        <w:autoSpaceDN w:val="0"/>
        <w:bidi w:val="0"/>
        <w:adjustRightInd w:val="0"/>
        <w:snapToGrid w:val="0"/>
        <w:spacing w:line="480" w:lineRule="auto"/>
        <w:ind w:firstLine="370" w:firstLineChars="176"/>
        <w:textAlignment w:val="baseline"/>
        <w:rPr>
          <w:rFonts w:ascii="宋体" w:hAnsi="宋体"/>
          <w:b/>
          <w:bCs/>
        </w:rPr>
      </w:pPr>
      <w:r>
        <w:rPr>
          <w:rFonts w:ascii="宋体" w:hAnsi="宋体"/>
          <w:b/>
          <w:bCs/>
        </w:rPr>
        <w:t>4.</w:t>
      </w:r>
      <w:r>
        <w:rPr>
          <w:rFonts w:hint="eastAsia" w:ascii="宋体" w:hAnsi="宋体"/>
          <w:b/>
          <w:bCs/>
        </w:rPr>
        <w:t>质量保证</w:t>
      </w:r>
    </w:p>
    <w:p w14:paraId="623B0ECB">
      <w:pPr>
        <w:keepNext w:val="0"/>
        <w:keepLines w:val="0"/>
        <w:pageBreakBefore w:val="0"/>
        <w:widowControl/>
        <w:kinsoku w:val="0"/>
        <w:wordWrap/>
        <w:overflowPunct/>
        <w:topLinePunct w:val="0"/>
        <w:autoSpaceDE w:val="0"/>
        <w:autoSpaceDN w:val="0"/>
        <w:bidi w:val="0"/>
        <w:adjustRightInd w:val="0"/>
        <w:snapToGrid w:val="0"/>
        <w:spacing w:line="480" w:lineRule="auto"/>
        <w:ind w:firstLine="369" w:firstLineChars="176"/>
        <w:textAlignment w:val="baseline"/>
        <w:rPr>
          <w:rFonts w:ascii="宋体" w:hAnsi="宋体"/>
          <w:bCs/>
        </w:rPr>
      </w:pPr>
      <w:r>
        <w:rPr>
          <w:rFonts w:ascii="宋体" w:hAnsi="宋体"/>
          <w:bCs/>
        </w:rPr>
        <w:t>4.1</w:t>
      </w:r>
      <w:r>
        <w:rPr>
          <w:rFonts w:hint="eastAsia" w:ascii="宋体" w:hAnsi="宋体"/>
          <w:bCs/>
        </w:rPr>
        <w:t>本工程质量符合《工程施工质量验收规范》要求验收合格。</w:t>
      </w:r>
    </w:p>
    <w:p w14:paraId="07C96441">
      <w:pPr>
        <w:keepNext w:val="0"/>
        <w:keepLines w:val="0"/>
        <w:pageBreakBefore w:val="0"/>
        <w:widowControl/>
        <w:kinsoku w:val="0"/>
        <w:wordWrap/>
        <w:overflowPunct/>
        <w:topLinePunct w:val="0"/>
        <w:autoSpaceDE w:val="0"/>
        <w:autoSpaceDN w:val="0"/>
        <w:bidi w:val="0"/>
        <w:adjustRightInd w:val="0"/>
        <w:snapToGrid w:val="0"/>
        <w:spacing w:line="480" w:lineRule="auto"/>
        <w:ind w:firstLine="369" w:firstLineChars="176"/>
        <w:textAlignment w:val="baseline"/>
        <w:rPr>
          <w:rFonts w:ascii="宋体" w:hAnsi="宋体"/>
          <w:bCs/>
        </w:rPr>
      </w:pPr>
      <w:r>
        <w:rPr>
          <w:rFonts w:ascii="宋体" w:hAnsi="宋体"/>
          <w:bCs/>
        </w:rPr>
        <w:t>4.2</w:t>
      </w:r>
      <w:r>
        <w:rPr>
          <w:rFonts w:hint="eastAsia" w:ascii="宋体" w:hAnsi="宋体"/>
          <w:bCs/>
        </w:rPr>
        <w:t>施工期间，应接受采购人的监督管理，遵守有关规定。</w:t>
      </w:r>
    </w:p>
    <w:p w14:paraId="7C20C2CA">
      <w:pPr>
        <w:keepNext w:val="0"/>
        <w:keepLines w:val="0"/>
        <w:pageBreakBefore w:val="0"/>
        <w:widowControl/>
        <w:kinsoku w:val="0"/>
        <w:wordWrap/>
        <w:overflowPunct/>
        <w:topLinePunct w:val="0"/>
        <w:autoSpaceDE w:val="0"/>
        <w:autoSpaceDN w:val="0"/>
        <w:bidi w:val="0"/>
        <w:adjustRightInd w:val="0"/>
        <w:snapToGrid w:val="0"/>
        <w:spacing w:line="480" w:lineRule="auto"/>
        <w:ind w:firstLine="369" w:firstLineChars="176"/>
        <w:textAlignment w:val="baseline"/>
        <w:rPr>
          <w:rFonts w:ascii="宋体" w:hAnsi="宋体"/>
          <w:bCs/>
        </w:rPr>
      </w:pPr>
      <w:r>
        <w:rPr>
          <w:rFonts w:ascii="宋体" w:hAnsi="宋体"/>
          <w:bCs/>
        </w:rPr>
        <w:t>4.3</w:t>
      </w:r>
      <w:r>
        <w:rPr>
          <w:rFonts w:hint="eastAsia" w:ascii="宋体" w:hAnsi="宋体"/>
          <w:bCs/>
        </w:rPr>
        <w:t>质量保修：保修期按国家相关规定执行，保修期间进场维修，保证无偿修理完好。</w:t>
      </w:r>
    </w:p>
    <w:p w14:paraId="079491ED">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ascii="宋体" w:hAnsi="宋体"/>
          <w:b/>
        </w:rPr>
      </w:pPr>
      <w:r>
        <w:rPr>
          <w:rFonts w:hint="eastAsia" w:ascii="宋体" w:hAnsi="宋体"/>
          <w:b/>
        </w:rPr>
        <w:t>五、其他要求</w:t>
      </w:r>
    </w:p>
    <w:p w14:paraId="59161F9D">
      <w:pPr>
        <w:keepNext w:val="0"/>
        <w:keepLines w:val="0"/>
        <w:pageBreakBefore w:val="0"/>
        <w:widowControl/>
        <w:kinsoku w:val="0"/>
        <w:wordWrap/>
        <w:overflowPunct/>
        <w:topLinePunct w:val="0"/>
        <w:autoSpaceDE w:val="0"/>
        <w:autoSpaceDN w:val="0"/>
        <w:bidi w:val="0"/>
        <w:adjustRightInd w:val="0"/>
        <w:snapToGrid w:val="0"/>
        <w:spacing w:line="480" w:lineRule="auto"/>
        <w:ind w:firstLine="370" w:firstLineChars="176"/>
        <w:textAlignment w:val="baseline"/>
        <w:rPr>
          <w:rFonts w:ascii="宋体" w:hAnsi="宋体"/>
          <w:b/>
          <w:color w:val="auto"/>
          <w:highlight w:val="none"/>
        </w:rPr>
      </w:pPr>
      <w:r>
        <w:rPr>
          <w:rFonts w:hint="eastAsia" w:ascii="宋体" w:hAnsi="宋体"/>
          <w:b/>
          <w:bCs/>
          <w:lang w:eastAsia="zh-CN"/>
        </w:rPr>
        <w:t>1．结算方法</w:t>
      </w:r>
    </w:p>
    <w:p w14:paraId="107A955F">
      <w:pPr>
        <w:keepNext w:val="0"/>
        <w:keepLines w:val="0"/>
        <w:pageBreakBefore w:val="0"/>
        <w:widowControl/>
        <w:kinsoku w:val="0"/>
        <w:wordWrap/>
        <w:overflowPunct/>
        <w:topLinePunct w:val="0"/>
        <w:autoSpaceDE w:val="0"/>
        <w:autoSpaceDN w:val="0"/>
        <w:bidi w:val="0"/>
        <w:adjustRightInd w:val="0"/>
        <w:snapToGrid w:val="0"/>
        <w:spacing w:line="480" w:lineRule="auto"/>
        <w:ind w:firstLine="420" w:firstLineChars="200"/>
        <w:textAlignment w:val="baseline"/>
        <w:rPr>
          <w:rFonts w:ascii="宋体" w:hAnsi="宋体" w:eastAsia="宋体"/>
          <w:bCs/>
          <w:color w:val="auto"/>
          <w:highlight w:val="none"/>
          <w:lang w:eastAsia="zh-CN"/>
        </w:rPr>
      </w:pPr>
      <w:r>
        <w:rPr>
          <w:rFonts w:hint="eastAsia" w:ascii="宋体" w:hAnsi="宋体"/>
          <w:bCs/>
          <w:color w:val="auto"/>
          <w:highlight w:val="none"/>
          <w:lang w:eastAsia="zh-CN"/>
        </w:rPr>
        <w:t>1</w:t>
      </w:r>
      <w:r>
        <w:rPr>
          <w:rFonts w:ascii="宋体" w:hAnsi="宋体"/>
          <w:bCs/>
          <w:color w:val="auto"/>
          <w:highlight w:val="none"/>
        </w:rPr>
        <w:t>.1</w:t>
      </w:r>
      <w:r>
        <w:rPr>
          <w:rFonts w:hint="eastAsia" w:ascii="宋体" w:hAnsi="宋体"/>
          <w:bCs/>
          <w:color w:val="auto"/>
          <w:highlight w:val="none"/>
        </w:rPr>
        <w:t>付款方式：</w:t>
      </w:r>
      <w:r>
        <w:rPr>
          <w:rFonts w:hint="eastAsia" w:ascii="宋体" w:hAnsi="宋体" w:eastAsia="宋体" w:cs="宋体"/>
          <w:color w:val="auto"/>
          <w:spacing w:val="7"/>
          <w:sz w:val="21"/>
          <w:szCs w:val="21"/>
          <w:highlight w:val="none"/>
          <w:lang w:eastAsia="zh-CN"/>
        </w:rPr>
        <w:t>本项目预付款、进度款、质保金及本项目的详细信息以</w:t>
      </w:r>
      <w:r>
        <w:rPr>
          <w:rFonts w:hint="eastAsia" w:ascii="宋体" w:hAnsi="宋体" w:eastAsia="宋体" w:cs="宋体"/>
          <w:color w:val="auto"/>
          <w:spacing w:val="7"/>
          <w:sz w:val="21"/>
          <w:szCs w:val="21"/>
          <w:highlight w:val="none"/>
          <w:lang w:val="en-US" w:eastAsia="zh-CN"/>
        </w:rPr>
        <w:t>采购</w:t>
      </w:r>
      <w:r>
        <w:rPr>
          <w:rFonts w:hint="eastAsia" w:ascii="宋体" w:hAnsi="宋体" w:eastAsia="宋体" w:cs="宋体"/>
          <w:color w:val="auto"/>
          <w:spacing w:val="7"/>
          <w:sz w:val="21"/>
          <w:szCs w:val="21"/>
          <w:highlight w:val="none"/>
          <w:lang w:eastAsia="zh-CN"/>
        </w:rPr>
        <w:t>人和</w:t>
      </w:r>
      <w:r>
        <w:rPr>
          <w:rFonts w:hint="eastAsia" w:ascii="宋体" w:hAnsi="宋体" w:eastAsia="宋体" w:cs="宋体"/>
          <w:color w:val="auto"/>
          <w:spacing w:val="7"/>
          <w:sz w:val="21"/>
          <w:szCs w:val="21"/>
          <w:highlight w:val="none"/>
          <w:lang w:val="en-US" w:eastAsia="zh-CN"/>
        </w:rPr>
        <w:t>成交供应商</w:t>
      </w:r>
      <w:r>
        <w:rPr>
          <w:rFonts w:hint="eastAsia" w:ascii="宋体" w:hAnsi="宋体" w:eastAsia="宋体" w:cs="宋体"/>
          <w:color w:val="auto"/>
          <w:spacing w:val="7"/>
          <w:sz w:val="21"/>
          <w:szCs w:val="21"/>
          <w:highlight w:val="none"/>
          <w:lang w:eastAsia="zh-CN"/>
        </w:rPr>
        <w:t>签订的合同为准</w:t>
      </w:r>
      <w:r>
        <w:rPr>
          <w:rFonts w:hint="eastAsia"/>
          <w:color w:val="auto"/>
          <w:spacing w:val="7"/>
          <w:highlight w:val="none"/>
          <w:lang w:eastAsia="zh-CN"/>
        </w:rPr>
        <w:t>。</w:t>
      </w:r>
    </w:p>
    <w:p w14:paraId="51ECC325">
      <w:pPr>
        <w:pStyle w:val="11"/>
        <w:keepNext w:val="0"/>
        <w:keepLines w:val="0"/>
        <w:pageBreakBefore w:val="0"/>
        <w:widowControl/>
        <w:kinsoku w:val="0"/>
        <w:wordWrap/>
        <w:overflowPunct/>
        <w:topLinePunct w:val="0"/>
        <w:autoSpaceDE w:val="0"/>
        <w:autoSpaceDN w:val="0"/>
        <w:bidi w:val="0"/>
        <w:adjustRightInd w:val="0"/>
        <w:snapToGrid w:val="0"/>
        <w:spacing w:line="480" w:lineRule="auto"/>
        <w:ind w:firstLine="420" w:firstLineChars="200"/>
        <w:textAlignment w:val="baseline"/>
        <w:rPr>
          <w:rFonts w:ascii="宋体" w:hAnsi="宋体"/>
          <w:bCs/>
        </w:rPr>
      </w:pPr>
      <w:r>
        <w:rPr>
          <w:rFonts w:hint="eastAsia" w:ascii="宋体" w:hAnsi="宋体"/>
          <w:bCs/>
          <w:lang w:eastAsia="zh-CN"/>
        </w:rPr>
        <w:t>1</w:t>
      </w:r>
      <w:r>
        <w:rPr>
          <w:rFonts w:ascii="宋体" w:hAnsi="宋体"/>
          <w:bCs/>
        </w:rPr>
        <w:t>.</w:t>
      </w:r>
      <w:r>
        <w:rPr>
          <w:rFonts w:hint="eastAsia" w:ascii="宋体" w:hAnsi="宋体"/>
          <w:bCs/>
        </w:rPr>
        <w:t>2本项目成交金额不能作为总价包干依据，最终结算价以</w:t>
      </w:r>
      <w:r>
        <w:rPr>
          <w:rFonts w:hint="eastAsia" w:ascii="宋体" w:hAnsi="宋体"/>
          <w:bCs/>
          <w:color w:val="auto"/>
          <w:lang w:eastAsia="zh-CN"/>
        </w:rPr>
        <w:t>第三方机构审核</w:t>
      </w:r>
      <w:r>
        <w:rPr>
          <w:rFonts w:hint="eastAsia" w:ascii="宋体" w:hAnsi="宋体"/>
          <w:bCs/>
        </w:rPr>
        <w:t>的为准</w:t>
      </w:r>
      <w:r>
        <w:rPr>
          <w:rFonts w:hint="eastAsia" w:ascii="宋体" w:hAnsi="宋体"/>
          <w:bCs/>
          <w:lang w:eastAsia="zh-CN"/>
        </w:rPr>
        <w:t>。供应商</w:t>
      </w:r>
      <w:r>
        <w:rPr>
          <w:rFonts w:hint="eastAsia" w:ascii="宋体" w:hAnsi="宋体"/>
          <w:bCs/>
        </w:rPr>
        <w:t>应根据项目要求和现场情况，详细列明项目所需的设备、材料以及所有人工、管理、财务等所有费用，如</w:t>
      </w:r>
      <w:r>
        <w:rPr>
          <w:rFonts w:hint="eastAsia" w:ascii="宋体" w:hAnsi="宋体"/>
          <w:bCs/>
          <w:lang w:eastAsia="zh-CN"/>
        </w:rPr>
        <w:t>供应商</w:t>
      </w:r>
      <w:r>
        <w:rPr>
          <w:rFonts w:hint="eastAsia" w:ascii="宋体" w:hAnsi="宋体"/>
          <w:bCs/>
        </w:rPr>
        <w:t>遗漏磋商文件所列工程量清单内容，均由</w:t>
      </w:r>
      <w:r>
        <w:rPr>
          <w:rFonts w:hint="eastAsia" w:ascii="宋体" w:hAnsi="宋体"/>
          <w:bCs/>
          <w:lang w:eastAsia="zh-CN"/>
        </w:rPr>
        <w:t>成交供应商</w:t>
      </w:r>
      <w:r>
        <w:rPr>
          <w:rFonts w:hint="eastAsia" w:ascii="宋体" w:hAnsi="宋体"/>
          <w:bCs/>
        </w:rPr>
        <w:t>自负，采购人不再支付任何费用。</w:t>
      </w:r>
    </w:p>
    <w:p w14:paraId="4D270407">
      <w:pPr>
        <w:keepNext w:val="0"/>
        <w:keepLines w:val="0"/>
        <w:pageBreakBefore w:val="0"/>
        <w:widowControl/>
        <w:kinsoku w:val="0"/>
        <w:wordWrap/>
        <w:overflowPunct/>
        <w:topLinePunct w:val="0"/>
        <w:autoSpaceDE w:val="0"/>
        <w:autoSpaceDN w:val="0"/>
        <w:bidi w:val="0"/>
        <w:adjustRightInd w:val="0"/>
        <w:snapToGrid w:val="0"/>
        <w:spacing w:line="480" w:lineRule="auto"/>
        <w:ind w:firstLine="315" w:firstLineChars="150"/>
        <w:textAlignment w:val="baseline"/>
        <w:rPr>
          <w:rFonts w:ascii="宋体" w:hAnsi="宋体"/>
          <w:bCs/>
          <w:lang w:eastAsia="zh-CN"/>
        </w:rPr>
      </w:pPr>
      <w:r>
        <w:rPr>
          <w:rFonts w:hint="eastAsia" w:ascii="宋体" w:hAnsi="宋体"/>
          <w:b/>
          <w:bCs/>
          <w:lang w:eastAsia="zh-CN"/>
        </w:rPr>
        <w:t>2.</w:t>
      </w:r>
      <w:r>
        <w:rPr>
          <w:rFonts w:hint="eastAsia" w:ascii="宋体" w:hAnsi="宋体"/>
          <w:b/>
          <w:bCs/>
        </w:rPr>
        <w:t>工程变更</w:t>
      </w:r>
      <w:r>
        <w:rPr>
          <w:rFonts w:hint="eastAsia" w:ascii="宋体" w:hAnsi="宋体"/>
          <w:b/>
          <w:bCs/>
          <w:lang w:eastAsia="zh-CN"/>
        </w:rPr>
        <w:t>：</w:t>
      </w:r>
      <w:r>
        <w:rPr>
          <w:rFonts w:hint="eastAsia" w:ascii="宋体" w:hAnsi="宋体"/>
          <w:bCs/>
          <w:lang w:eastAsia="zh-CN"/>
        </w:rPr>
        <w:t>因分部分项工程量清单漏项或非成交供应商原因的工程变更，造成增加新的工程量清单项目或工程量清单数量的增减，其相应的综合单价按相关规定要求确定。</w:t>
      </w:r>
    </w:p>
    <w:p w14:paraId="3C869069">
      <w:pPr>
        <w:keepNext w:val="0"/>
        <w:keepLines w:val="0"/>
        <w:pageBreakBefore w:val="0"/>
        <w:widowControl/>
        <w:kinsoku w:val="0"/>
        <w:wordWrap/>
        <w:overflowPunct/>
        <w:topLinePunct w:val="0"/>
        <w:autoSpaceDE w:val="0"/>
        <w:autoSpaceDN w:val="0"/>
        <w:bidi w:val="0"/>
        <w:adjustRightInd w:val="0"/>
        <w:snapToGrid w:val="0"/>
        <w:spacing w:line="480" w:lineRule="auto"/>
        <w:ind w:firstLine="210" w:firstLineChars="100"/>
        <w:textAlignment w:val="baseline"/>
        <w:rPr>
          <w:rFonts w:ascii="宋体" w:hAnsi="宋体"/>
          <w:bCs/>
          <w:color w:val="FF0000"/>
        </w:rPr>
      </w:pPr>
      <w:r>
        <w:rPr>
          <w:rFonts w:hint="eastAsia" w:ascii="宋体" w:hAnsi="宋体"/>
          <w:b/>
          <w:bCs/>
          <w:lang w:eastAsia="zh-CN"/>
        </w:rPr>
        <w:t>3</w:t>
      </w:r>
      <w:r>
        <w:rPr>
          <w:rFonts w:ascii="宋体" w:hAnsi="宋体"/>
          <w:b/>
          <w:bCs/>
        </w:rPr>
        <w:t>.</w:t>
      </w:r>
      <w:r>
        <w:rPr>
          <w:rFonts w:hint="eastAsia" w:ascii="宋体" w:hAnsi="宋体"/>
          <w:b/>
          <w:bCs/>
        </w:rPr>
        <w:t>工程竣工结算：</w:t>
      </w:r>
      <w:r>
        <w:rPr>
          <w:rFonts w:hint="eastAsia" w:ascii="宋体" w:hAnsi="宋体"/>
          <w:bCs/>
        </w:rPr>
        <w:t>工程竣工后</w:t>
      </w:r>
      <w:r>
        <w:rPr>
          <w:rFonts w:hint="eastAsia" w:ascii="宋体" w:hAnsi="宋体"/>
          <w:bCs/>
          <w:lang w:eastAsia="zh-CN"/>
        </w:rPr>
        <w:t>，成交供应商应及时协助采购</w:t>
      </w:r>
      <w:r>
        <w:rPr>
          <w:rFonts w:hint="eastAsia" w:ascii="宋体" w:hAnsi="宋体"/>
          <w:bCs/>
        </w:rPr>
        <w:t>人办理工程结算</w:t>
      </w:r>
      <w:r>
        <w:rPr>
          <w:rFonts w:hint="eastAsia" w:ascii="宋体" w:hAnsi="宋体"/>
          <w:bCs/>
          <w:lang w:eastAsia="zh-CN"/>
        </w:rPr>
        <w:t>；</w:t>
      </w:r>
      <w:r>
        <w:rPr>
          <w:rFonts w:hint="eastAsia" w:ascii="宋体" w:hAnsi="宋体"/>
          <w:bCs/>
        </w:rPr>
        <w:t>工程竣工验收后，</w:t>
      </w:r>
      <w:r>
        <w:rPr>
          <w:rFonts w:hint="eastAsia" w:ascii="宋体" w:hAnsi="宋体"/>
          <w:bCs/>
          <w:lang w:eastAsia="zh-CN"/>
        </w:rPr>
        <w:t>成交供应商</w:t>
      </w:r>
      <w:r>
        <w:rPr>
          <w:rFonts w:hint="eastAsia" w:ascii="宋体" w:hAnsi="宋体"/>
          <w:bCs/>
        </w:rPr>
        <w:t>应在</w:t>
      </w:r>
      <w:r>
        <w:rPr>
          <w:rFonts w:ascii="宋体" w:hAnsi="宋体"/>
          <w:bCs/>
        </w:rPr>
        <w:t>30</w:t>
      </w:r>
      <w:r>
        <w:rPr>
          <w:rFonts w:hint="eastAsia" w:ascii="宋体" w:hAnsi="宋体"/>
          <w:bCs/>
        </w:rPr>
        <w:t>天内提交完整齐备的工程竣工资料和验收资料装整成册交采购人四套存档，并必须保证所有归档资料的真实性。</w:t>
      </w:r>
    </w:p>
    <w:p w14:paraId="3216B814">
      <w:pPr>
        <w:keepNext w:val="0"/>
        <w:keepLines w:val="0"/>
        <w:pageBreakBefore w:val="0"/>
        <w:widowControl/>
        <w:kinsoku w:val="0"/>
        <w:wordWrap/>
        <w:overflowPunct/>
        <w:topLinePunct w:val="0"/>
        <w:autoSpaceDE w:val="0"/>
        <w:autoSpaceDN w:val="0"/>
        <w:bidi w:val="0"/>
        <w:adjustRightInd w:val="0"/>
        <w:snapToGrid w:val="0"/>
        <w:spacing w:line="480" w:lineRule="auto"/>
        <w:ind w:firstLine="210" w:firstLineChars="100"/>
        <w:textAlignment w:val="baseline"/>
        <w:rPr>
          <w:rFonts w:ascii="宋体" w:hAnsi="宋体"/>
          <w:bCs/>
        </w:rPr>
      </w:pPr>
      <w:r>
        <w:rPr>
          <w:rFonts w:hint="eastAsia" w:ascii="宋体" w:hAnsi="宋体"/>
          <w:b/>
          <w:bCs/>
          <w:lang w:eastAsia="zh-CN"/>
        </w:rPr>
        <w:t>4</w:t>
      </w:r>
      <w:r>
        <w:rPr>
          <w:rFonts w:ascii="宋体" w:hAnsi="宋体"/>
          <w:b/>
          <w:bCs/>
        </w:rPr>
        <w:t>.</w:t>
      </w:r>
      <w:r>
        <w:rPr>
          <w:rFonts w:hint="eastAsia" w:ascii="宋体" w:hAnsi="宋体"/>
          <w:b/>
          <w:bCs/>
        </w:rPr>
        <w:t>争议的解决：</w:t>
      </w:r>
      <w:r>
        <w:rPr>
          <w:rFonts w:hint="eastAsia" w:ascii="宋体" w:hAnsi="宋体"/>
          <w:bCs/>
        </w:rPr>
        <w:t>本合同在履行过程中发生争议，双方应及时协商解决，协商不成时，双方同意由</w:t>
      </w:r>
      <w:r>
        <w:rPr>
          <w:rFonts w:hint="eastAsia" w:ascii="宋体" w:hAnsi="宋体"/>
          <w:bCs/>
          <w:lang w:eastAsia="zh-CN"/>
        </w:rPr>
        <w:t>采购人当地</w:t>
      </w:r>
      <w:r>
        <w:rPr>
          <w:rFonts w:hint="eastAsia" w:ascii="宋体" w:hAnsi="宋体"/>
          <w:bCs/>
        </w:rPr>
        <w:t>仲裁委员会仲裁。</w:t>
      </w:r>
    </w:p>
    <w:p w14:paraId="643084D6">
      <w:pPr>
        <w:keepNext w:val="0"/>
        <w:keepLines w:val="0"/>
        <w:pageBreakBefore w:val="0"/>
        <w:widowControl/>
        <w:kinsoku w:val="0"/>
        <w:wordWrap/>
        <w:overflowPunct/>
        <w:topLinePunct w:val="0"/>
        <w:autoSpaceDE w:val="0"/>
        <w:autoSpaceDN w:val="0"/>
        <w:bidi w:val="0"/>
        <w:adjustRightInd w:val="0"/>
        <w:snapToGrid w:val="0"/>
        <w:spacing w:line="480" w:lineRule="auto"/>
        <w:ind w:firstLine="210" w:firstLineChars="100"/>
        <w:textAlignment w:val="baseline"/>
        <w:rPr>
          <w:rFonts w:ascii="宋体" w:hAnsi="宋体"/>
          <w:b/>
          <w:bCs/>
        </w:rPr>
      </w:pPr>
      <w:r>
        <w:rPr>
          <w:rFonts w:hint="eastAsia" w:ascii="宋体" w:hAnsi="宋体"/>
          <w:b/>
          <w:bCs/>
          <w:lang w:eastAsia="zh-CN"/>
        </w:rPr>
        <w:t>5</w:t>
      </w:r>
      <w:r>
        <w:rPr>
          <w:rFonts w:hint="eastAsia" w:ascii="宋体" w:hAnsi="宋体"/>
          <w:b/>
          <w:bCs/>
        </w:rPr>
        <w:t>.采购人在开标前不统一组织现场踏勘，</w:t>
      </w:r>
      <w:r>
        <w:rPr>
          <w:rFonts w:hint="eastAsia" w:ascii="宋体" w:hAnsi="宋体"/>
          <w:b/>
          <w:bCs/>
          <w:lang w:eastAsia="zh-CN"/>
        </w:rPr>
        <w:t>由</w:t>
      </w:r>
      <w:r>
        <w:rPr>
          <w:rFonts w:hint="eastAsia" w:ascii="宋体" w:hAnsi="宋体"/>
          <w:b/>
          <w:bCs/>
        </w:rPr>
        <w:t>供应商自行踏勘现场，了解项目的详细情况。有关费用自理，踏勘期间发生的意外自负。</w:t>
      </w:r>
    </w:p>
    <w:p w14:paraId="00C160AA">
      <w:pPr>
        <w:keepNext w:val="0"/>
        <w:keepLines w:val="0"/>
        <w:pageBreakBefore w:val="0"/>
        <w:widowControl/>
        <w:kinsoku w:val="0"/>
        <w:wordWrap/>
        <w:overflowPunct/>
        <w:topLinePunct w:val="0"/>
        <w:autoSpaceDE w:val="0"/>
        <w:autoSpaceDN w:val="0"/>
        <w:bidi w:val="0"/>
        <w:adjustRightInd w:val="0"/>
        <w:snapToGrid w:val="0"/>
        <w:spacing w:line="480" w:lineRule="auto"/>
        <w:ind w:firstLine="210" w:firstLineChars="100"/>
        <w:textAlignment w:val="baseline"/>
        <w:rPr>
          <w:rFonts w:eastAsia="宋体"/>
          <w:lang w:eastAsia="zh-CN"/>
        </w:rPr>
      </w:pPr>
      <w:r>
        <w:rPr>
          <w:rFonts w:hint="eastAsia" w:ascii="宋体" w:hAnsi="宋体"/>
          <w:b/>
          <w:bCs/>
          <w:lang w:eastAsia="zh-CN"/>
        </w:rPr>
        <w:t>6</w:t>
      </w:r>
      <w:r>
        <w:rPr>
          <w:rFonts w:ascii="宋体" w:hAnsi="宋体"/>
          <w:b/>
          <w:bCs/>
        </w:rPr>
        <w:t>.</w:t>
      </w:r>
      <w:r>
        <w:rPr>
          <w:rFonts w:hint="eastAsia" w:ascii="宋体" w:hAnsi="宋体"/>
          <w:b/>
          <w:bCs/>
        </w:rPr>
        <w:t>对于上述项目要求，</w:t>
      </w:r>
      <w:r>
        <w:rPr>
          <w:rFonts w:hint="eastAsia" w:ascii="宋体" w:hAnsi="宋体"/>
          <w:b/>
          <w:bCs/>
          <w:lang w:eastAsia="zh-CN"/>
        </w:rPr>
        <w:t>供应商</w:t>
      </w:r>
      <w:r>
        <w:rPr>
          <w:rFonts w:hint="eastAsia" w:ascii="宋体" w:hAnsi="宋体"/>
          <w:b/>
          <w:bCs/>
        </w:rPr>
        <w:t>应在投标文件中进行回应，作出承诺及说明。</w:t>
      </w:r>
    </w:p>
    <w:p w14:paraId="45128608">
      <w:pPr>
        <w:spacing w:line="272" w:lineRule="auto"/>
        <w:rPr>
          <w:rFonts w:hint="eastAsia" w:eastAsia="宋体"/>
          <w:lang w:eastAsia="zh-CN"/>
        </w:rPr>
      </w:pPr>
      <w:bookmarkStart w:id="15" w:name="bookmark64"/>
      <w:bookmarkEnd w:id="15"/>
      <w:r>
        <w:rPr>
          <w:rFonts w:hint="eastAsia" w:eastAsia="宋体"/>
          <w:lang w:eastAsia="zh-CN"/>
        </w:rPr>
        <w:br w:type="page"/>
      </w:r>
    </w:p>
    <w:p w14:paraId="1918BBE6">
      <w:pPr>
        <w:spacing w:before="101" w:line="224" w:lineRule="auto"/>
        <w:ind w:left="2731"/>
        <w:outlineLvl w:val="0"/>
        <w:rPr>
          <w:rFonts w:ascii="宋体" w:hAnsi="宋体" w:eastAsia="宋体" w:cs="宋体"/>
          <w:sz w:val="31"/>
          <w:szCs w:val="31"/>
        </w:rPr>
      </w:pPr>
      <w:bookmarkStart w:id="16" w:name="_Toc26639"/>
      <w:r>
        <w:rPr>
          <w:rFonts w:ascii="宋体" w:hAnsi="宋体" w:eastAsia="宋体" w:cs="宋体"/>
          <w:b/>
          <w:bCs/>
          <w:spacing w:val="2"/>
          <w:sz w:val="31"/>
          <w:szCs w:val="31"/>
        </w:rPr>
        <w:t>第</w:t>
      </w:r>
      <w:r>
        <w:rPr>
          <w:rFonts w:hint="eastAsia" w:ascii="宋体" w:hAnsi="宋体" w:eastAsia="宋体" w:cs="宋体"/>
          <w:b/>
          <w:bCs/>
          <w:spacing w:val="2"/>
          <w:sz w:val="31"/>
          <w:szCs w:val="31"/>
          <w:lang w:eastAsia="zh-CN"/>
        </w:rPr>
        <w:t>五</w:t>
      </w:r>
      <w:r>
        <w:rPr>
          <w:rFonts w:ascii="宋体" w:hAnsi="宋体" w:eastAsia="宋体" w:cs="宋体"/>
          <w:b/>
          <w:bCs/>
          <w:spacing w:val="2"/>
          <w:sz w:val="31"/>
          <w:szCs w:val="31"/>
        </w:rPr>
        <w:t>章</w:t>
      </w:r>
      <w:r>
        <w:rPr>
          <w:rFonts w:hint="eastAsia" w:ascii="宋体" w:hAnsi="宋体" w:eastAsia="宋体" w:cs="宋体"/>
          <w:b/>
          <w:bCs/>
          <w:spacing w:val="2"/>
          <w:sz w:val="31"/>
          <w:szCs w:val="31"/>
          <w:lang w:val="en-US" w:eastAsia="zh-CN"/>
        </w:rPr>
        <w:t xml:space="preserve"> </w:t>
      </w:r>
      <w:r>
        <w:rPr>
          <w:rFonts w:ascii="宋体" w:hAnsi="宋体" w:eastAsia="宋体" w:cs="宋体"/>
          <w:b/>
          <w:bCs/>
          <w:spacing w:val="2"/>
          <w:sz w:val="31"/>
          <w:szCs w:val="31"/>
        </w:rPr>
        <w:t>响应文件组成</w:t>
      </w:r>
      <w:bookmarkEnd w:id="16"/>
    </w:p>
    <w:p w14:paraId="6D4F0A20">
      <w:pPr>
        <w:spacing w:line="264" w:lineRule="auto"/>
      </w:pPr>
    </w:p>
    <w:p w14:paraId="742108F9">
      <w:pPr>
        <w:spacing w:line="360" w:lineRule="auto"/>
        <w:rPr>
          <w:rFonts w:ascii="宋体" w:hAnsi="宋体" w:cs="宋体"/>
          <w:color w:val="auto"/>
          <w:sz w:val="22"/>
          <w:szCs w:val="22"/>
        </w:rPr>
      </w:pPr>
      <w:r>
        <w:rPr>
          <w:rFonts w:hint="eastAsia" w:ascii="宋体" w:hAnsi="宋体" w:cs="宋体"/>
          <w:color w:val="auto"/>
          <w:sz w:val="22"/>
          <w:szCs w:val="22"/>
        </w:rPr>
        <w:t>供应商的响应文件应包含以下</w:t>
      </w:r>
      <w:r>
        <w:rPr>
          <w:rFonts w:hint="eastAsia" w:ascii="宋体" w:hAnsi="宋体" w:cs="宋体"/>
          <w:color w:val="auto"/>
          <w:sz w:val="22"/>
          <w:szCs w:val="22"/>
          <w:lang w:eastAsia="zh-CN"/>
        </w:rPr>
        <w:t>十</w:t>
      </w:r>
      <w:r>
        <w:rPr>
          <w:rFonts w:hint="eastAsia" w:ascii="宋体" w:hAnsi="宋体" w:cs="宋体"/>
          <w:color w:val="auto"/>
          <w:sz w:val="22"/>
          <w:szCs w:val="22"/>
        </w:rPr>
        <w:t>个部分：</w:t>
      </w:r>
    </w:p>
    <w:p w14:paraId="1D75FB9E">
      <w:pPr>
        <w:spacing w:line="360" w:lineRule="auto"/>
        <w:outlineLvl w:val="9"/>
        <w:rPr>
          <w:rFonts w:ascii="宋体" w:hAnsi="宋体" w:cs="宋体"/>
          <w:b/>
          <w:color w:val="auto"/>
          <w:sz w:val="22"/>
          <w:szCs w:val="22"/>
        </w:rPr>
      </w:pPr>
      <w:r>
        <w:rPr>
          <w:rFonts w:hint="eastAsia" w:ascii="宋体" w:hAnsi="宋体" w:cs="宋体"/>
          <w:b/>
          <w:color w:val="auto"/>
          <w:sz w:val="22"/>
          <w:szCs w:val="22"/>
        </w:rPr>
        <w:t>一、磋商响应声明</w:t>
      </w:r>
    </w:p>
    <w:p w14:paraId="22AD3DE9">
      <w:pPr>
        <w:spacing w:line="360" w:lineRule="auto"/>
        <w:rPr>
          <w:rFonts w:ascii="宋体" w:hAnsi="宋体" w:cs="宋体"/>
          <w:b/>
          <w:color w:val="auto"/>
          <w:sz w:val="22"/>
          <w:szCs w:val="22"/>
          <w:lang w:eastAsia="zh-CN"/>
        </w:rPr>
      </w:pPr>
      <w:r>
        <w:rPr>
          <w:rFonts w:hint="eastAsia" w:ascii="宋体" w:hAnsi="宋体" w:cs="宋体"/>
          <w:b/>
          <w:color w:val="auto"/>
          <w:sz w:val="22"/>
          <w:szCs w:val="22"/>
          <w:lang w:eastAsia="zh-CN"/>
        </w:rPr>
        <w:t>二、法定代表人身份证明</w:t>
      </w:r>
    </w:p>
    <w:p w14:paraId="1D793D22">
      <w:pPr>
        <w:spacing w:line="360" w:lineRule="auto"/>
        <w:rPr>
          <w:rFonts w:ascii="宋体" w:hAnsi="宋体" w:cs="宋体"/>
          <w:b/>
          <w:color w:val="auto"/>
          <w:sz w:val="22"/>
          <w:szCs w:val="22"/>
          <w:lang w:eastAsia="zh-CN"/>
        </w:rPr>
      </w:pPr>
      <w:r>
        <w:rPr>
          <w:rFonts w:hint="eastAsia" w:ascii="宋体" w:hAnsi="宋体" w:cs="宋体"/>
          <w:b/>
          <w:color w:val="auto"/>
          <w:sz w:val="22"/>
          <w:szCs w:val="22"/>
          <w:lang w:eastAsia="zh-CN"/>
        </w:rPr>
        <w:t>三、法定代表人授权委托书</w:t>
      </w:r>
    </w:p>
    <w:p w14:paraId="25333250">
      <w:pPr>
        <w:spacing w:line="360" w:lineRule="auto"/>
        <w:rPr>
          <w:rFonts w:ascii="宋体" w:hAnsi="宋体" w:cs="宋体"/>
          <w:b/>
          <w:color w:val="auto"/>
          <w:sz w:val="22"/>
          <w:szCs w:val="22"/>
          <w:lang w:eastAsia="zh-CN"/>
        </w:rPr>
      </w:pPr>
      <w:r>
        <w:rPr>
          <w:rFonts w:hint="eastAsia" w:ascii="宋体" w:hAnsi="宋体" w:cs="宋体"/>
          <w:b/>
          <w:color w:val="auto"/>
          <w:sz w:val="22"/>
          <w:szCs w:val="22"/>
          <w:lang w:eastAsia="zh-CN"/>
        </w:rPr>
        <w:t>四、磋商文件规定的特定资格条件证明资料</w:t>
      </w:r>
    </w:p>
    <w:p w14:paraId="753F87F3">
      <w:pPr>
        <w:spacing w:line="360" w:lineRule="auto"/>
        <w:rPr>
          <w:rFonts w:ascii="宋体" w:hAnsi="宋体" w:cs="宋体"/>
          <w:b/>
          <w:color w:val="auto"/>
          <w:sz w:val="22"/>
          <w:szCs w:val="22"/>
          <w:lang w:eastAsia="zh-CN"/>
        </w:rPr>
      </w:pPr>
      <w:r>
        <w:rPr>
          <w:rFonts w:hint="eastAsia" w:ascii="宋体" w:hAnsi="宋体" w:cs="宋体"/>
          <w:b/>
          <w:color w:val="auto"/>
          <w:sz w:val="22"/>
          <w:szCs w:val="22"/>
          <w:lang w:eastAsia="zh-CN"/>
        </w:rPr>
        <w:t>五、投标供应商资格承诺函</w:t>
      </w:r>
    </w:p>
    <w:p w14:paraId="546A7A94">
      <w:pPr>
        <w:spacing w:line="360" w:lineRule="auto"/>
        <w:rPr>
          <w:rFonts w:ascii="宋体" w:hAnsi="宋体" w:cs="宋体"/>
          <w:b/>
          <w:color w:val="auto"/>
          <w:sz w:val="22"/>
          <w:szCs w:val="22"/>
          <w:lang w:eastAsia="zh-CN"/>
        </w:rPr>
      </w:pPr>
      <w:r>
        <w:rPr>
          <w:rFonts w:hint="eastAsia" w:ascii="宋体" w:hAnsi="宋体" w:cs="宋体"/>
          <w:b/>
          <w:color w:val="auto"/>
          <w:sz w:val="22"/>
          <w:szCs w:val="22"/>
          <w:lang w:eastAsia="zh-CN"/>
        </w:rPr>
        <w:t>六、施工组织方案</w:t>
      </w:r>
    </w:p>
    <w:p w14:paraId="793DCC61">
      <w:pPr>
        <w:spacing w:line="360" w:lineRule="auto"/>
        <w:rPr>
          <w:rFonts w:ascii="宋体" w:hAnsi="宋体" w:cs="宋体"/>
          <w:b/>
          <w:color w:val="auto"/>
          <w:sz w:val="22"/>
          <w:szCs w:val="22"/>
        </w:rPr>
      </w:pPr>
      <w:r>
        <w:rPr>
          <w:rFonts w:hint="eastAsia" w:ascii="宋体" w:hAnsi="宋体" w:cs="宋体"/>
          <w:b/>
          <w:color w:val="auto"/>
          <w:sz w:val="22"/>
          <w:szCs w:val="22"/>
          <w:lang w:eastAsia="zh-CN"/>
        </w:rPr>
        <w:t>七</w:t>
      </w:r>
      <w:r>
        <w:rPr>
          <w:rFonts w:hint="eastAsia" w:ascii="宋体" w:hAnsi="宋体" w:cs="宋体"/>
          <w:b/>
          <w:color w:val="auto"/>
          <w:sz w:val="22"/>
          <w:szCs w:val="22"/>
        </w:rPr>
        <w:t>、技术/商务响应与偏离表</w:t>
      </w:r>
    </w:p>
    <w:p w14:paraId="2C755F41">
      <w:pPr>
        <w:pStyle w:val="13"/>
        <w:spacing w:line="360" w:lineRule="auto"/>
        <w:rPr>
          <w:rFonts w:hint="eastAsia" w:hAnsi="宋体" w:cs="宋体"/>
          <w:b/>
          <w:color w:val="auto"/>
          <w:sz w:val="22"/>
          <w:szCs w:val="22"/>
          <w:lang w:eastAsia="zh-CN"/>
        </w:rPr>
      </w:pPr>
      <w:r>
        <w:rPr>
          <w:rFonts w:hint="eastAsia" w:hAnsi="宋体" w:cs="宋体"/>
          <w:b/>
          <w:color w:val="auto"/>
          <w:sz w:val="22"/>
          <w:szCs w:val="22"/>
          <w:lang w:eastAsia="zh-CN"/>
        </w:rPr>
        <w:t>八、中小企业声明函</w:t>
      </w:r>
    </w:p>
    <w:p w14:paraId="533E630D">
      <w:pPr>
        <w:pStyle w:val="13"/>
        <w:spacing w:line="360" w:lineRule="auto"/>
        <w:rPr>
          <w:rFonts w:ascii="黑体" w:eastAsia="黑体"/>
          <w:color w:val="auto"/>
          <w:sz w:val="32"/>
          <w:szCs w:val="32"/>
        </w:rPr>
      </w:pPr>
      <w:r>
        <w:rPr>
          <w:rFonts w:hint="eastAsia" w:hAnsi="宋体" w:cs="宋体"/>
          <w:b/>
          <w:color w:val="auto"/>
          <w:sz w:val="22"/>
          <w:szCs w:val="22"/>
          <w:lang w:val="en-US" w:eastAsia="zh-CN"/>
        </w:rPr>
        <w:t>九</w:t>
      </w:r>
      <w:r>
        <w:rPr>
          <w:rFonts w:hint="eastAsia" w:hAnsi="宋体" w:cs="宋体"/>
          <w:b/>
          <w:color w:val="auto"/>
          <w:sz w:val="22"/>
          <w:szCs w:val="22"/>
        </w:rPr>
        <w:t>、供应商认为需提供的其它资料</w:t>
      </w:r>
    </w:p>
    <w:p w14:paraId="4648EF70">
      <w:pPr>
        <w:pStyle w:val="13"/>
        <w:spacing w:line="360" w:lineRule="auto"/>
        <w:rPr>
          <w:rFonts w:hAnsi="宋体" w:cs="宋体"/>
          <w:b/>
          <w:color w:val="auto"/>
          <w:sz w:val="22"/>
          <w:szCs w:val="22"/>
        </w:rPr>
      </w:pPr>
      <w:r>
        <w:rPr>
          <w:rFonts w:hint="eastAsia" w:hAnsi="宋体" w:cs="宋体"/>
          <w:b/>
          <w:color w:val="auto"/>
          <w:sz w:val="22"/>
          <w:szCs w:val="22"/>
          <w:lang w:val="en-US" w:eastAsia="zh-CN"/>
        </w:rPr>
        <w:t>十</w:t>
      </w:r>
      <w:r>
        <w:rPr>
          <w:rFonts w:hint="eastAsia" w:hAnsi="宋体" w:cs="宋体"/>
          <w:b/>
          <w:color w:val="auto"/>
          <w:sz w:val="22"/>
          <w:szCs w:val="22"/>
        </w:rPr>
        <w:t>、报价一览表</w:t>
      </w:r>
    </w:p>
    <w:p w14:paraId="5BFD5049">
      <w:pPr>
        <w:pStyle w:val="13"/>
        <w:spacing w:line="360" w:lineRule="auto"/>
        <w:rPr>
          <w:rFonts w:hAnsi="宋体" w:cs="宋体"/>
          <w:b/>
          <w:color w:val="auto"/>
          <w:sz w:val="22"/>
          <w:szCs w:val="22"/>
        </w:rPr>
      </w:pPr>
      <w:r>
        <w:rPr>
          <w:rFonts w:hint="eastAsia" w:hAnsi="宋体" w:cs="宋体"/>
          <w:b/>
          <w:color w:val="auto"/>
          <w:sz w:val="22"/>
          <w:szCs w:val="22"/>
          <w:lang w:eastAsia="zh-CN"/>
        </w:rPr>
        <w:t>十</w:t>
      </w:r>
      <w:r>
        <w:rPr>
          <w:rFonts w:hint="eastAsia" w:hAnsi="宋体" w:cs="宋体"/>
          <w:b/>
          <w:color w:val="auto"/>
          <w:sz w:val="22"/>
          <w:szCs w:val="22"/>
          <w:lang w:val="en-US" w:eastAsia="zh-CN"/>
        </w:rPr>
        <w:t>一</w:t>
      </w:r>
      <w:r>
        <w:rPr>
          <w:rFonts w:hint="eastAsia" w:hAnsi="宋体" w:cs="宋体"/>
          <w:b/>
          <w:color w:val="auto"/>
          <w:sz w:val="22"/>
          <w:szCs w:val="22"/>
        </w:rPr>
        <w:t>、最后报价</w:t>
      </w:r>
    </w:p>
    <w:p w14:paraId="5B71AD6B">
      <w:pPr>
        <w:spacing w:line="480" w:lineRule="auto"/>
        <w:jc w:val="center"/>
        <w:rPr>
          <w:rFonts w:ascii="宋体" w:hAnsi="宋体" w:cs="宋体"/>
          <w:b/>
          <w:color w:val="auto"/>
          <w:sz w:val="32"/>
          <w:szCs w:val="32"/>
        </w:rPr>
      </w:pPr>
      <w:r>
        <w:rPr>
          <w:rFonts w:hint="eastAsia" w:ascii="宋体" w:hAnsi="宋体" w:cs="宋体"/>
          <w:b/>
          <w:color w:val="auto"/>
          <w:sz w:val="32"/>
          <w:szCs w:val="32"/>
        </w:rPr>
        <w:br w:type="page"/>
      </w:r>
      <w:r>
        <w:rPr>
          <w:rFonts w:hint="eastAsia" w:ascii="宋体" w:hAnsi="宋体" w:cs="宋体"/>
          <w:b/>
          <w:color w:val="auto"/>
          <w:sz w:val="32"/>
          <w:szCs w:val="32"/>
        </w:rPr>
        <w:t>一、磋商响应声明</w:t>
      </w:r>
    </w:p>
    <w:p w14:paraId="1CCEF128">
      <w:pPr>
        <w:spacing w:line="360" w:lineRule="auto"/>
        <w:rPr>
          <w:rFonts w:ascii="宋体" w:hAnsi="宋体"/>
          <w:color w:val="auto"/>
          <w:sz w:val="22"/>
          <w:szCs w:val="22"/>
        </w:rPr>
      </w:pPr>
      <w:r>
        <w:rPr>
          <w:rFonts w:hint="eastAsia" w:ascii="宋体" w:hAnsi="宋体"/>
          <w:color w:val="auto"/>
          <w:sz w:val="22"/>
          <w:szCs w:val="22"/>
        </w:rPr>
        <w:t>致</w:t>
      </w:r>
      <w:r>
        <w:rPr>
          <w:rFonts w:hint="eastAsia" w:ascii="宋体" w:hAnsi="宋体"/>
          <w:color w:val="auto"/>
          <w:sz w:val="22"/>
          <w:szCs w:val="22"/>
          <w:u w:val="single"/>
        </w:rPr>
        <w:t xml:space="preserve">                 </w:t>
      </w:r>
      <w:r>
        <w:rPr>
          <w:rFonts w:hint="eastAsia" w:ascii="宋体" w:hAnsi="宋体"/>
          <w:color w:val="auto"/>
          <w:sz w:val="22"/>
          <w:szCs w:val="22"/>
        </w:rPr>
        <w:t>(采购人或采购代理机构)：</w:t>
      </w:r>
    </w:p>
    <w:p w14:paraId="251A64A8">
      <w:pPr>
        <w:spacing w:line="360" w:lineRule="auto"/>
        <w:ind w:firstLine="440" w:firstLineChars="200"/>
        <w:rPr>
          <w:rFonts w:ascii="宋体" w:hAnsi="宋体"/>
          <w:color w:val="auto"/>
          <w:sz w:val="22"/>
          <w:szCs w:val="22"/>
        </w:rPr>
      </w:pPr>
      <w:r>
        <w:rPr>
          <w:rFonts w:hint="eastAsia" w:ascii="宋体" w:hAnsi="宋体"/>
          <w:color w:val="auto"/>
          <w:sz w:val="22"/>
          <w:szCs w:val="22"/>
        </w:rPr>
        <w:t>我方已仔细研究了</w:t>
      </w:r>
      <w:r>
        <w:rPr>
          <w:rFonts w:hint="eastAsia" w:ascii="宋体" w:hAnsi="宋体"/>
          <w:color w:val="auto"/>
          <w:sz w:val="22"/>
          <w:szCs w:val="22"/>
          <w:u w:val="single"/>
        </w:rPr>
        <w:t xml:space="preserve">                 </w:t>
      </w:r>
      <w:r>
        <w:rPr>
          <w:rFonts w:hint="eastAsia" w:ascii="宋体" w:hAnsi="宋体"/>
          <w:color w:val="auto"/>
          <w:sz w:val="22"/>
          <w:szCs w:val="22"/>
          <w:u w:val="none"/>
        </w:rPr>
        <w:t>(</w:t>
      </w:r>
      <w:r>
        <w:rPr>
          <w:rFonts w:hint="eastAsia" w:ascii="宋体" w:hAnsi="宋体"/>
          <w:color w:val="auto"/>
          <w:sz w:val="22"/>
          <w:szCs w:val="22"/>
        </w:rPr>
        <w:t>项目名称)的竞争性磋商文件（</w:t>
      </w:r>
      <w:r>
        <w:rPr>
          <w:rFonts w:hint="eastAsia" w:ascii="宋体" w:hAnsi="宋体"/>
          <w:color w:val="auto"/>
          <w:sz w:val="22"/>
          <w:szCs w:val="22"/>
          <w:lang w:eastAsia="zh-CN"/>
        </w:rPr>
        <w:t>委托代理编号</w:t>
      </w:r>
      <w:r>
        <w:rPr>
          <w:rFonts w:hint="eastAsia" w:ascii="宋体" w:hAnsi="宋体"/>
          <w:color w:val="auto"/>
          <w:sz w:val="22"/>
          <w:szCs w:val="22"/>
        </w:rPr>
        <w:t>：）的全部内容，</w:t>
      </w:r>
      <w:r>
        <w:rPr>
          <w:rFonts w:hint="eastAsia" w:hAnsi="宋体"/>
          <w:color w:val="auto"/>
          <w:sz w:val="22"/>
          <w:szCs w:val="22"/>
        </w:rPr>
        <w:t>知悉参加竞争性磋商的风险，我方承诺接受磋商文件的全部条款且无任何异议。</w:t>
      </w:r>
    </w:p>
    <w:p w14:paraId="51D86955">
      <w:pPr>
        <w:pStyle w:val="13"/>
        <w:spacing w:line="360" w:lineRule="auto"/>
        <w:ind w:firstLine="440" w:firstLineChars="200"/>
        <w:rPr>
          <w:rFonts w:hAnsi="宋体"/>
          <w:color w:val="auto"/>
          <w:sz w:val="22"/>
          <w:szCs w:val="22"/>
        </w:rPr>
      </w:pPr>
      <w:r>
        <w:rPr>
          <w:rFonts w:hint="eastAsia" w:hAnsi="宋体"/>
          <w:color w:val="auto"/>
          <w:sz w:val="22"/>
          <w:szCs w:val="22"/>
        </w:rPr>
        <w:t>一、我方同意在磋商文件中规定的提交首次响应文件截止时间起</w:t>
      </w:r>
      <w:r>
        <w:rPr>
          <w:rFonts w:hint="eastAsia" w:ascii="宋体" w:hAnsi="宋体"/>
          <w:color w:val="auto"/>
          <w:sz w:val="22"/>
          <w:szCs w:val="22"/>
          <w:u w:val="single"/>
        </w:rPr>
        <w:t xml:space="preserve">     </w:t>
      </w:r>
      <w:r>
        <w:rPr>
          <w:rFonts w:hint="eastAsia" w:hAnsi="宋体"/>
          <w:color w:val="auto"/>
          <w:sz w:val="22"/>
          <w:szCs w:val="22"/>
        </w:rPr>
        <w:t>日内(响应文件有效期)遵守本响应文件中的承诺且在此期限期满之前均具有法律约束力。</w:t>
      </w:r>
    </w:p>
    <w:p w14:paraId="71AD4F34">
      <w:pPr>
        <w:pStyle w:val="13"/>
        <w:spacing w:line="360" w:lineRule="auto"/>
        <w:ind w:firstLine="440" w:firstLineChars="200"/>
        <w:rPr>
          <w:rFonts w:hAnsi="宋体"/>
          <w:color w:val="auto"/>
          <w:sz w:val="22"/>
          <w:szCs w:val="22"/>
        </w:rPr>
      </w:pPr>
      <w:r>
        <w:rPr>
          <w:rFonts w:hint="eastAsia" w:hAnsi="宋体"/>
          <w:color w:val="auto"/>
          <w:sz w:val="22"/>
          <w:szCs w:val="22"/>
        </w:rPr>
        <w:t>二、我方提交响应文件正本一份和副本一式</w:t>
      </w:r>
      <w:r>
        <w:rPr>
          <w:rFonts w:hint="eastAsia" w:ascii="宋体" w:hAnsi="宋体"/>
          <w:color w:val="auto"/>
          <w:sz w:val="22"/>
          <w:szCs w:val="22"/>
          <w:u w:val="single"/>
        </w:rPr>
        <w:t xml:space="preserve">     </w:t>
      </w:r>
      <w:r>
        <w:rPr>
          <w:rFonts w:hint="eastAsia" w:hAnsi="宋体"/>
          <w:color w:val="auto"/>
          <w:sz w:val="22"/>
          <w:szCs w:val="22"/>
        </w:rPr>
        <w:t>份，并保证响应文件提供的数据和资料全部内容真实、合法、准确和完整，我们对此负责，并愿承担由此引起的法律责任。</w:t>
      </w:r>
    </w:p>
    <w:p w14:paraId="3BF89EEA">
      <w:pPr>
        <w:pStyle w:val="13"/>
        <w:spacing w:line="360" w:lineRule="auto"/>
        <w:ind w:firstLine="440" w:firstLineChars="200"/>
        <w:rPr>
          <w:rFonts w:hAnsi="宋体"/>
          <w:color w:val="auto"/>
          <w:sz w:val="22"/>
          <w:szCs w:val="22"/>
        </w:rPr>
      </w:pPr>
      <w:r>
        <w:rPr>
          <w:rFonts w:hint="eastAsia" w:hAnsi="宋体"/>
          <w:color w:val="auto"/>
          <w:sz w:val="22"/>
          <w:szCs w:val="22"/>
        </w:rPr>
        <w:t>三、我方愿意向贵方提供任何与本项采购有关的数据、情况和技术资料。若贵方需要，我方愿意提供我方作出的一切承诺的证明资料。</w:t>
      </w:r>
    </w:p>
    <w:p w14:paraId="65FBCC3A">
      <w:pPr>
        <w:pStyle w:val="13"/>
        <w:spacing w:line="360" w:lineRule="auto"/>
        <w:ind w:firstLine="440" w:firstLineChars="200"/>
        <w:rPr>
          <w:rFonts w:hAnsi="宋体"/>
          <w:color w:val="auto"/>
          <w:sz w:val="22"/>
          <w:szCs w:val="22"/>
        </w:rPr>
      </w:pPr>
      <w:r>
        <w:rPr>
          <w:rFonts w:hint="eastAsia" w:hAnsi="宋体"/>
          <w:color w:val="auto"/>
          <w:sz w:val="22"/>
          <w:szCs w:val="22"/>
        </w:rPr>
        <w:t>四、我方愿意按磋商文件规定和磋商小组要求重新提交响应文件和最后报价。</w:t>
      </w:r>
    </w:p>
    <w:p w14:paraId="09676612">
      <w:pPr>
        <w:pStyle w:val="13"/>
        <w:spacing w:line="360" w:lineRule="auto"/>
        <w:ind w:firstLine="440" w:firstLineChars="200"/>
        <w:rPr>
          <w:rFonts w:hAnsi="宋体"/>
          <w:color w:val="auto"/>
          <w:sz w:val="22"/>
          <w:szCs w:val="22"/>
        </w:rPr>
      </w:pPr>
      <w:r>
        <w:rPr>
          <w:rFonts w:hint="eastAsia" w:hAnsi="宋体"/>
          <w:color w:val="auto"/>
          <w:sz w:val="22"/>
          <w:szCs w:val="22"/>
        </w:rPr>
        <w:t>五、我方承诺遵守《中华人民共和国政府采购法》的有关规定，保证在获得成交资格后，按照磋商文件确定的事项签订采购合同，履行双方所签订的合同，并承担合同规定的责任和义务。</w:t>
      </w:r>
    </w:p>
    <w:p w14:paraId="4686CF5C">
      <w:pPr>
        <w:pStyle w:val="13"/>
        <w:spacing w:line="360" w:lineRule="auto"/>
        <w:ind w:firstLine="440" w:firstLineChars="200"/>
        <w:rPr>
          <w:rFonts w:hAnsi="宋体"/>
          <w:color w:val="auto"/>
          <w:sz w:val="22"/>
          <w:szCs w:val="22"/>
        </w:rPr>
      </w:pPr>
      <w:r>
        <w:rPr>
          <w:rFonts w:hint="eastAsia" w:hAnsi="宋体"/>
          <w:color w:val="auto"/>
          <w:sz w:val="22"/>
          <w:szCs w:val="22"/>
        </w:rPr>
        <w:t xml:space="preserve">六、我方在此声明： </w:t>
      </w:r>
    </w:p>
    <w:p w14:paraId="6A83A515">
      <w:pPr>
        <w:pStyle w:val="13"/>
        <w:spacing w:line="360" w:lineRule="auto"/>
        <w:ind w:firstLine="440" w:firstLineChars="200"/>
        <w:rPr>
          <w:rFonts w:hAnsi="宋体"/>
          <w:color w:val="auto"/>
          <w:sz w:val="22"/>
          <w:szCs w:val="22"/>
        </w:rPr>
      </w:pPr>
      <w:r>
        <w:rPr>
          <w:rFonts w:hint="eastAsia" w:hAnsi="宋体"/>
          <w:color w:val="auto"/>
          <w:sz w:val="22"/>
          <w:szCs w:val="22"/>
        </w:rPr>
        <w:t>（一）我方与采购人或采购代理机构不存在隶属关系或者其他利害关系。</w:t>
      </w:r>
    </w:p>
    <w:p w14:paraId="6DDC0CBB">
      <w:pPr>
        <w:pStyle w:val="13"/>
        <w:spacing w:line="360" w:lineRule="auto"/>
        <w:ind w:firstLine="440" w:firstLineChars="200"/>
        <w:rPr>
          <w:rFonts w:hAnsi="宋体"/>
          <w:color w:val="auto"/>
          <w:sz w:val="22"/>
          <w:szCs w:val="22"/>
        </w:rPr>
      </w:pPr>
      <w:r>
        <w:rPr>
          <w:rFonts w:hint="eastAsia" w:hAnsi="宋体"/>
          <w:color w:val="auto"/>
          <w:sz w:val="22"/>
          <w:szCs w:val="22"/>
        </w:rPr>
        <w:t>（二）我方与参加本项目的其他供应商不存在直接控股、管理关系，或者与其他供应商法定代表人（或者负责人）为同一人。</w:t>
      </w:r>
    </w:p>
    <w:p w14:paraId="5EC9700F">
      <w:pPr>
        <w:pStyle w:val="13"/>
        <w:spacing w:line="360" w:lineRule="auto"/>
        <w:ind w:firstLine="440" w:firstLineChars="200"/>
        <w:rPr>
          <w:rFonts w:hAnsi="宋体"/>
          <w:color w:val="auto"/>
          <w:sz w:val="22"/>
          <w:szCs w:val="22"/>
        </w:rPr>
      </w:pPr>
      <w:r>
        <w:rPr>
          <w:rFonts w:hint="eastAsia" w:hAnsi="宋体"/>
          <w:color w:val="auto"/>
          <w:sz w:val="22"/>
          <w:szCs w:val="22"/>
        </w:rPr>
        <w:t>（三）我方未为本项目前期准备提供设计或咨询服务。</w:t>
      </w:r>
    </w:p>
    <w:p w14:paraId="7068E810">
      <w:pPr>
        <w:pStyle w:val="13"/>
        <w:spacing w:line="360" w:lineRule="auto"/>
        <w:ind w:firstLine="440" w:firstLineChars="200"/>
        <w:rPr>
          <w:rFonts w:hAnsi="宋体"/>
          <w:color w:val="auto"/>
          <w:sz w:val="22"/>
          <w:szCs w:val="22"/>
        </w:rPr>
      </w:pPr>
      <w:r>
        <w:rPr>
          <w:rFonts w:hint="eastAsia" w:hAnsi="宋体"/>
          <w:color w:val="auto"/>
          <w:sz w:val="22"/>
          <w:szCs w:val="22"/>
        </w:rPr>
        <w:t>（四）我方承诺（承诺期：成立三年以上的，为提交首次响应文件截止时间前三年内；成立不足三年的，为实际时间）：</w:t>
      </w:r>
    </w:p>
    <w:p w14:paraId="68BDBFE5">
      <w:pPr>
        <w:pStyle w:val="13"/>
        <w:spacing w:line="360" w:lineRule="auto"/>
        <w:ind w:firstLine="418" w:firstLineChars="190"/>
        <w:rPr>
          <w:rFonts w:hAnsi="宋体"/>
          <w:color w:val="auto"/>
          <w:sz w:val="22"/>
          <w:szCs w:val="22"/>
        </w:rPr>
      </w:pPr>
      <w:r>
        <w:rPr>
          <w:rFonts w:hint="eastAsia" w:hAnsi="宋体"/>
          <w:color w:val="auto"/>
          <w:sz w:val="22"/>
          <w:szCs w:val="22"/>
        </w:rPr>
        <w:t>我方在经营活动中没有存在下列重大违法记录：</w:t>
      </w:r>
    </w:p>
    <w:p w14:paraId="1C58AAAB">
      <w:pPr>
        <w:pStyle w:val="13"/>
        <w:spacing w:line="360" w:lineRule="auto"/>
        <w:ind w:firstLine="440" w:firstLineChars="200"/>
        <w:rPr>
          <w:rFonts w:hAnsi="宋体"/>
          <w:color w:val="auto"/>
          <w:sz w:val="22"/>
          <w:szCs w:val="22"/>
        </w:rPr>
      </w:pPr>
      <w:r>
        <w:rPr>
          <w:rFonts w:hint="eastAsia" w:hAnsi="宋体"/>
          <w:color w:val="auto"/>
          <w:sz w:val="22"/>
          <w:szCs w:val="22"/>
        </w:rPr>
        <w:t>(1)受到刑事处罚；</w:t>
      </w:r>
    </w:p>
    <w:p w14:paraId="1716DC49">
      <w:pPr>
        <w:pStyle w:val="13"/>
        <w:spacing w:line="360" w:lineRule="auto"/>
        <w:ind w:firstLine="440" w:firstLineChars="200"/>
        <w:rPr>
          <w:rFonts w:hAnsi="宋体"/>
          <w:color w:val="auto"/>
          <w:sz w:val="22"/>
          <w:szCs w:val="22"/>
        </w:rPr>
      </w:pPr>
      <w:r>
        <w:rPr>
          <w:rFonts w:hint="eastAsia" w:hAnsi="宋体"/>
          <w:color w:val="auto"/>
          <w:sz w:val="22"/>
          <w:szCs w:val="22"/>
        </w:rPr>
        <w:t>(2)受到三万元以上的罚款、责令停产停业、在一至三年内禁止参加政府采购活动、暂扣或者吊销许可证、暂扣或者吊销执照的行政处罚。</w:t>
      </w:r>
    </w:p>
    <w:p w14:paraId="58928C36">
      <w:pPr>
        <w:pStyle w:val="13"/>
        <w:spacing w:line="360" w:lineRule="auto"/>
        <w:rPr>
          <w:rFonts w:hAnsi="宋体"/>
          <w:color w:val="auto"/>
          <w:sz w:val="22"/>
          <w:szCs w:val="22"/>
        </w:rPr>
      </w:pPr>
    </w:p>
    <w:p w14:paraId="371960E6">
      <w:pPr>
        <w:pStyle w:val="13"/>
        <w:spacing w:line="360" w:lineRule="auto"/>
        <w:rPr>
          <w:rFonts w:hint="default" w:hAnsi="宋体" w:eastAsia="宋体"/>
          <w:color w:val="auto"/>
          <w:sz w:val="22"/>
          <w:szCs w:val="22"/>
          <w:u w:val="single"/>
          <w:lang w:val="en-US" w:eastAsia="zh-CN"/>
        </w:rPr>
      </w:pPr>
      <w:r>
        <w:rPr>
          <w:rFonts w:hint="eastAsia" w:hAnsi="宋体"/>
          <w:color w:val="auto"/>
          <w:sz w:val="22"/>
          <w:szCs w:val="22"/>
        </w:rPr>
        <w:t>供应商名称(盖单位章)：</w:t>
      </w:r>
      <w:r>
        <w:rPr>
          <w:rFonts w:hint="eastAsia" w:hAnsi="宋体" w:eastAsia="宋体"/>
          <w:color w:val="auto"/>
          <w:sz w:val="22"/>
          <w:szCs w:val="22"/>
          <w:u w:val="single"/>
          <w:lang w:val="en-US" w:eastAsia="zh-CN"/>
        </w:rPr>
        <w:t xml:space="preserve">           </w:t>
      </w:r>
    </w:p>
    <w:p w14:paraId="41C5A349">
      <w:pPr>
        <w:spacing w:line="360" w:lineRule="auto"/>
        <w:rPr>
          <w:rFonts w:hint="default" w:ascii="宋体" w:hAnsi="宋体" w:eastAsia="宋体"/>
          <w:color w:val="auto"/>
          <w:sz w:val="22"/>
          <w:szCs w:val="22"/>
          <w:lang w:val="en-US" w:eastAsia="zh-CN"/>
        </w:rPr>
      </w:pPr>
      <w:r>
        <w:rPr>
          <w:rFonts w:hint="eastAsia" w:ascii="宋体" w:hAnsi="宋体"/>
          <w:color w:val="auto"/>
          <w:sz w:val="22"/>
          <w:szCs w:val="22"/>
        </w:rPr>
        <w:t>法定代表人(签字</w:t>
      </w:r>
      <w:r>
        <w:rPr>
          <w:rFonts w:hint="eastAsia" w:ascii="宋体" w:hAnsi="宋体"/>
          <w:color w:val="auto"/>
          <w:sz w:val="22"/>
          <w:szCs w:val="22"/>
          <w:lang w:eastAsia="zh-CN"/>
        </w:rPr>
        <w:t>或盖章</w:t>
      </w:r>
      <w:r>
        <w:rPr>
          <w:rFonts w:hint="eastAsia" w:ascii="宋体" w:hAnsi="宋体"/>
          <w:color w:val="auto"/>
          <w:sz w:val="22"/>
          <w:szCs w:val="22"/>
        </w:rPr>
        <w:t>)：</w:t>
      </w:r>
      <w:r>
        <w:rPr>
          <w:rFonts w:hint="eastAsia" w:ascii="宋体" w:hAnsi="宋体" w:eastAsia="宋体"/>
          <w:color w:val="auto"/>
          <w:sz w:val="22"/>
          <w:szCs w:val="22"/>
          <w:u w:val="single"/>
          <w:lang w:val="en-US" w:eastAsia="zh-CN"/>
        </w:rPr>
        <w:t xml:space="preserve">           </w:t>
      </w:r>
    </w:p>
    <w:p w14:paraId="16F0E747">
      <w:pPr>
        <w:spacing w:line="360" w:lineRule="auto"/>
        <w:rPr>
          <w:rFonts w:ascii="宋体" w:hAnsi="宋体"/>
          <w:color w:val="auto"/>
          <w:sz w:val="22"/>
          <w:szCs w:val="22"/>
        </w:rPr>
      </w:pPr>
      <w:r>
        <w:rPr>
          <w:rFonts w:hint="eastAsia" w:ascii="宋体" w:hAnsi="宋体"/>
          <w:color w:val="auto"/>
          <w:sz w:val="22"/>
          <w:szCs w:val="22"/>
        </w:rPr>
        <w:t>日     期：</w:t>
      </w:r>
      <w:r>
        <w:rPr>
          <w:rFonts w:hint="eastAsia" w:ascii="宋体" w:hAnsi="宋体" w:eastAsia="宋体"/>
          <w:color w:val="auto"/>
          <w:sz w:val="22"/>
          <w:szCs w:val="22"/>
          <w:u w:val="single"/>
          <w:lang w:val="en-US" w:eastAsia="zh-CN"/>
        </w:rPr>
        <w:t xml:space="preserve">    </w:t>
      </w:r>
      <w:r>
        <w:rPr>
          <w:rFonts w:hint="eastAsia" w:ascii="宋体" w:hAnsi="宋体"/>
          <w:color w:val="auto"/>
          <w:sz w:val="22"/>
          <w:szCs w:val="22"/>
        </w:rPr>
        <w:t>年</w:t>
      </w:r>
      <w:r>
        <w:rPr>
          <w:rFonts w:hint="eastAsia" w:ascii="宋体" w:hAnsi="宋体" w:eastAsia="宋体"/>
          <w:color w:val="auto"/>
          <w:sz w:val="22"/>
          <w:szCs w:val="22"/>
          <w:u w:val="single"/>
          <w:lang w:val="en-US" w:eastAsia="zh-CN"/>
        </w:rPr>
        <w:t xml:space="preserve">  </w:t>
      </w:r>
      <w:r>
        <w:rPr>
          <w:rFonts w:hint="eastAsia" w:ascii="宋体" w:hAnsi="宋体"/>
          <w:color w:val="auto"/>
          <w:sz w:val="22"/>
          <w:szCs w:val="22"/>
        </w:rPr>
        <w:t>月</w:t>
      </w:r>
      <w:r>
        <w:rPr>
          <w:rFonts w:hint="eastAsia" w:ascii="宋体" w:hAnsi="宋体" w:eastAsia="宋体"/>
          <w:color w:val="auto"/>
          <w:sz w:val="22"/>
          <w:szCs w:val="22"/>
          <w:u w:val="single"/>
          <w:lang w:val="en-US" w:eastAsia="zh-CN"/>
        </w:rPr>
        <w:t xml:space="preserve">  </w:t>
      </w:r>
      <w:r>
        <w:rPr>
          <w:rFonts w:hint="eastAsia" w:ascii="宋体" w:hAnsi="宋体"/>
          <w:color w:val="auto"/>
          <w:sz w:val="22"/>
          <w:szCs w:val="22"/>
        </w:rPr>
        <w:t>日</w:t>
      </w:r>
    </w:p>
    <w:p w14:paraId="0822BD7B">
      <w:pPr>
        <w:spacing w:line="480" w:lineRule="auto"/>
        <w:jc w:val="center"/>
        <w:rPr>
          <w:rFonts w:ascii="宋体" w:hAnsi="宋体" w:cs="宋体"/>
          <w:b/>
          <w:color w:val="auto"/>
          <w:sz w:val="32"/>
          <w:szCs w:val="32"/>
        </w:rPr>
      </w:pPr>
      <w:r>
        <w:rPr>
          <w:rFonts w:hint="eastAsia" w:ascii="宋体" w:hAnsi="宋体" w:cs="宋体"/>
          <w:b/>
          <w:color w:val="auto"/>
          <w:sz w:val="32"/>
          <w:szCs w:val="32"/>
          <w:lang w:eastAsia="zh-CN"/>
        </w:rPr>
        <w:t>二、</w:t>
      </w:r>
      <w:r>
        <w:rPr>
          <w:rFonts w:hint="eastAsia" w:ascii="宋体" w:hAnsi="宋体" w:cs="宋体"/>
          <w:b/>
          <w:color w:val="auto"/>
          <w:sz w:val="32"/>
          <w:szCs w:val="32"/>
        </w:rPr>
        <w:t>法定代表人身份证明</w:t>
      </w:r>
    </w:p>
    <w:p w14:paraId="0C1586DE">
      <w:pPr>
        <w:spacing w:line="360" w:lineRule="auto"/>
        <w:rPr>
          <w:rFonts w:ascii="宋体" w:hAnsi="宋体" w:eastAsia="宋体" w:cs="宋体"/>
          <w:color w:val="auto"/>
          <w:sz w:val="21"/>
          <w:szCs w:val="21"/>
          <w:u w:val="single"/>
          <w:lang w:eastAsia="zh-CN"/>
        </w:rPr>
      </w:pPr>
      <w:r>
        <w:rPr>
          <w:rFonts w:hint="eastAsia" w:ascii="宋体" w:hAnsi="宋体" w:eastAsia="宋体" w:cs="宋体"/>
          <w:color w:val="auto"/>
          <w:sz w:val="21"/>
          <w:szCs w:val="21"/>
        </w:rPr>
        <w:t>供应商名称：</w:t>
      </w:r>
      <w:r>
        <w:rPr>
          <w:rFonts w:hint="eastAsia" w:ascii="宋体" w:hAnsi="宋体"/>
          <w:color w:val="auto"/>
          <w:sz w:val="21"/>
          <w:szCs w:val="21"/>
          <w:u w:val="single"/>
        </w:rPr>
        <w:t xml:space="preserve">               </w:t>
      </w:r>
    </w:p>
    <w:p w14:paraId="06950019">
      <w:pPr>
        <w:spacing w:line="360" w:lineRule="auto"/>
        <w:rPr>
          <w:rFonts w:ascii="宋体" w:hAnsi="宋体" w:eastAsia="宋体" w:cs="宋体"/>
          <w:color w:val="auto"/>
          <w:sz w:val="21"/>
          <w:szCs w:val="21"/>
        </w:rPr>
      </w:pPr>
      <w:r>
        <w:rPr>
          <w:rFonts w:hint="eastAsia" w:ascii="宋体" w:hAnsi="宋体" w:eastAsia="宋体" w:cs="宋体"/>
          <w:color w:val="auto"/>
          <w:sz w:val="21"/>
          <w:szCs w:val="21"/>
        </w:rPr>
        <w:t>注册号：</w:t>
      </w:r>
      <w:r>
        <w:rPr>
          <w:rFonts w:hint="eastAsia" w:ascii="宋体" w:hAnsi="宋体"/>
          <w:color w:val="auto"/>
          <w:sz w:val="21"/>
          <w:szCs w:val="21"/>
          <w:u w:val="single"/>
        </w:rPr>
        <w:t xml:space="preserve">               </w:t>
      </w:r>
    </w:p>
    <w:p w14:paraId="6A195101">
      <w:pPr>
        <w:spacing w:line="360" w:lineRule="auto"/>
        <w:rPr>
          <w:rFonts w:ascii="宋体" w:hAnsi="宋体" w:eastAsia="宋体" w:cs="宋体"/>
          <w:color w:val="auto"/>
          <w:sz w:val="21"/>
          <w:szCs w:val="21"/>
        </w:rPr>
      </w:pPr>
      <w:r>
        <w:rPr>
          <w:rFonts w:hint="eastAsia" w:ascii="宋体" w:hAnsi="宋体" w:eastAsia="宋体" w:cs="宋体"/>
          <w:color w:val="auto"/>
          <w:sz w:val="21"/>
          <w:szCs w:val="21"/>
        </w:rPr>
        <w:t>注册地址：</w:t>
      </w:r>
      <w:r>
        <w:rPr>
          <w:rFonts w:hint="eastAsia" w:ascii="宋体" w:hAnsi="宋体"/>
          <w:color w:val="auto"/>
          <w:sz w:val="21"/>
          <w:szCs w:val="21"/>
          <w:u w:val="single"/>
        </w:rPr>
        <w:t xml:space="preserve">          </w:t>
      </w:r>
    </w:p>
    <w:p w14:paraId="186640A6">
      <w:pPr>
        <w:spacing w:line="360" w:lineRule="auto"/>
        <w:rPr>
          <w:rFonts w:ascii="宋体" w:hAnsi="宋体" w:eastAsia="宋体" w:cs="宋体"/>
          <w:color w:val="auto"/>
          <w:sz w:val="21"/>
          <w:szCs w:val="21"/>
        </w:rPr>
      </w:pPr>
      <w:r>
        <w:rPr>
          <w:rFonts w:hint="eastAsia" w:ascii="宋体" w:hAnsi="宋体" w:eastAsia="宋体" w:cs="宋体"/>
          <w:color w:val="auto"/>
          <w:sz w:val="21"/>
          <w:szCs w:val="21"/>
        </w:rPr>
        <w:t>成立时间：</w:t>
      </w:r>
      <w:r>
        <w:rPr>
          <w:rFonts w:hint="eastAsia" w:ascii="宋体" w:hAnsi="宋体"/>
          <w:color w:val="auto"/>
          <w:sz w:val="21"/>
          <w:szCs w:val="21"/>
          <w:u w:val="single"/>
        </w:rPr>
        <w:t xml:space="preserve">     </w:t>
      </w:r>
      <w:r>
        <w:rPr>
          <w:rFonts w:hint="eastAsia" w:ascii="宋体" w:hAnsi="宋体" w:eastAsia="宋体" w:cs="宋体"/>
          <w:color w:val="auto"/>
          <w:sz w:val="21"/>
          <w:szCs w:val="21"/>
        </w:rPr>
        <w:t>年</w:t>
      </w:r>
      <w:r>
        <w:rPr>
          <w:rFonts w:hint="eastAsia" w:ascii="宋体" w:hAnsi="宋体"/>
          <w:color w:val="auto"/>
          <w:sz w:val="21"/>
          <w:szCs w:val="21"/>
          <w:u w:val="single"/>
        </w:rPr>
        <w:t xml:space="preserve">     </w:t>
      </w:r>
      <w:r>
        <w:rPr>
          <w:rFonts w:hint="eastAsia" w:ascii="宋体" w:hAnsi="宋体" w:eastAsia="宋体" w:cs="宋体"/>
          <w:color w:val="auto"/>
          <w:sz w:val="21"/>
          <w:szCs w:val="21"/>
        </w:rPr>
        <w:t>月</w:t>
      </w:r>
      <w:r>
        <w:rPr>
          <w:rFonts w:hint="eastAsia" w:ascii="宋体" w:hAnsi="宋体"/>
          <w:color w:val="auto"/>
          <w:sz w:val="21"/>
          <w:szCs w:val="21"/>
          <w:u w:val="single"/>
        </w:rPr>
        <w:t xml:space="preserve">     </w:t>
      </w:r>
      <w:r>
        <w:rPr>
          <w:rFonts w:hint="eastAsia" w:ascii="宋体" w:hAnsi="宋体" w:eastAsia="宋体" w:cs="宋体"/>
          <w:color w:val="auto"/>
          <w:sz w:val="21"/>
          <w:szCs w:val="21"/>
        </w:rPr>
        <w:t>日</w:t>
      </w:r>
    </w:p>
    <w:p w14:paraId="1887DC17">
      <w:pPr>
        <w:spacing w:line="360" w:lineRule="auto"/>
        <w:rPr>
          <w:rFonts w:ascii="宋体" w:hAnsi="宋体" w:eastAsia="宋体" w:cs="宋体"/>
          <w:color w:val="auto"/>
          <w:sz w:val="21"/>
          <w:szCs w:val="21"/>
          <w:u w:val="single"/>
          <w:lang w:eastAsia="zh-CN"/>
        </w:rPr>
      </w:pPr>
      <w:r>
        <w:rPr>
          <w:rFonts w:hint="eastAsia" w:ascii="宋体" w:hAnsi="宋体" w:eastAsia="宋体" w:cs="宋体"/>
          <w:color w:val="auto"/>
          <w:sz w:val="21"/>
          <w:szCs w:val="21"/>
        </w:rPr>
        <w:t>经营期限：</w:t>
      </w:r>
      <w:r>
        <w:rPr>
          <w:rFonts w:hint="eastAsia" w:ascii="宋体" w:hAnsi="宋体"/>
          <w:color w:val="auto"/>
          <w:sz w:val="21"/>
          <w:szCs w:val="21"/>
          <w:u w:val="single"/>
        </w:rPr>
        <w:t xml:space="preserve">               </w:t>
      </w:r>
    </w:p>
    <w:p w14:paraId="498D531E">
      <w:pPr>
        <w:spacing w:line="360" w:lineRule="auto"/>
        <w:rPr>
          <w:rFonts w:ascii="宋体" w:hAnsi="宋体" w:eastAsia="宋体" w:cs="宋体"/>
          <w:color w:val="auto"/>
          <w:sz w:val="21"/>
          <w:szCs w:val="21"/>
          <w:u w:val="single"/>
          <w:lang w:eastAsia="zh-CN"/>
        </w:rPr>
      </w:pPr>
      <w:r>
        <w:rPr>
          <w:rFonts w:hint="eastAsia" w:ascii="宋体" w:hAnsi="宋体" w:eastAsia="宋体" w:cs="宋体"/>
          <w:color w:val="auto"/>
          <w:sz w:val="21"/>
          <w:szCs w:val="21"/>
        </w:rPr>
        <w:t>经营范围：</w:t>
      </w:r>
      <w:r>
        <w:rPr>
          <w:rFonts w:hint="eastAsia" w:ascii="宋体" w:hAnsi="宋体"/>
          <w:color w:val="auto"/>
          <w:sz w:val="21"/>
          <w:szCs w:val="21"/>
          <w:u w:val="single"/>
        </w:rPr>
        <w:t xml:space="preserve">     </w:t>
      </w:r>
      <w:r>
        <w:rPr>
          <w:rFonts w:hint="eastAsia" w:ascii="宋体" w:hAnsi="宋体" w:eastAsia="宋体" w:cs="宋体"/>
          <w:color w:val="auto"/>
          <w:sz w:val="21"/>
          <w:szCs w:val="21"/>
        </w:rPr>
        <w:t>主营：</w:t>
      </w:r>
      <w:r>
        <w:rPr>
          <w:rFonts w:hint="eastAsia" w:ascii="宋体" w:hAnsi="宋体"/>
          <w:color w:val="auto"/>
          <w:sz w:val="21"/>
          <w:szCs w:val="21"/>
          <w:u w:val="single"/>
        </w:rPr>
        <w:t xml:space="preserve">     </w:t>
      </w:r>
      <w:r>
        <w:rPr>
          <w:rFonts w:hint="eastAsia" w:ascii="宋体" w:hAnsi="宋体" w:eastAsia="宋体" w:cs="宋体"/>
          <w:color w:val="auto"/>
          <w:sz w:val="21"/>
          <w:szCs w:val="21"/>
        </w:rPr>
        <w:t>；兼营：</w:t>
      </w:r>
      <w:r>
        <w:rPr>
          <w:rFonts w:hint="eastAsia" w:ascii="宋体" w:hAnsi="宋体"/>
          <w:color w:val="auto"/>
          <w:sz w:val="21"/>
          <w:szCs w:val="21"/>
          <w:u w:val="single"/>
        </w:rPr>
        <w:t xml:space="preserve">     </w:t>
      </w:r>
    </w:p>
    <w:p w14:paraId="73A54687">
      <w:pPr>
        <w:spacing w:line="360" w:lineRule="auto"/>
        <w:rPr>
          <w:rFonts w:ascii="宋体" w:hAnsi="宋体" w:eastAsia="宋体" w:cs="宋体"/>
          <w:color w:val="auto"/>
          <w:sz w:val="21"/>
          <w:szCs w:val="21"/>
        </w:rPr>
      </w:pPr>
      <w:r>
        <w:rPr>
          <w:rFonts w:hint="eastAsia" w:ascii="宋体" w:hAnsi="宋体" w:eastAsia="宋体" w:cs="宋体"/>
          <w:color w:val="auto"/>
          <w:sz w:val="21"/>
          <w:szCs w:val="21"/>
        </w:rPr>
        <w:t>姓名：</w:t>
      </w:r>
      <w:r>
        <w:rPr>
          <w:rFonts w:hint="eastAsia" w:ascii="宋体" w:hAnsi="宋体"/>
          <w:color w:val="auto"/>
          <w:sz w:val="21"/>
          <w:szCs w:val="21"/>
          <w:u w:val="single"/>
        </w:rPr>
        <w:t xml:space="preserve">     </w:t>
      </w:r>
      <w:r>
        <w:rPr>
          <w:rFonts w:hint="eastAsia" w:ascii="宋体" w:hAnsi="宋体" w:eastAsia="宋体" w:cs="宋体"/>
          <w:color w:val="auto"/>
          <w:sz w:val="21"/>
          <w:szCs w:val="21"/>
        </w:rPr>
        <w:t>性别：</w:t>
      </w:r>
      <w:r>
        <w:rPr>
          <w:rFonts w:hint="eastAsia" w:ascii="宋体" w:hAnsi="宋体"/>
          <w:color w:val="auto"/>
          <w:sz w:val="21"/>
          <w:szCs w:val="21"/>
          <w:u w:val="single"/>
        </w:rPr>
        <w:t xml:space="preserve">     </w:t>
      </w:r>
      <w:r>
        <w:rPr>
          <w:rFonts w:hint="eastAsia" w:ascii="宋体" w:hAnsi="宋体" w:eastAsia="宋体" w:cs="宋体"/>
          <w:color w:val="auto"/>
          <w:sz w:val="21"/>
          <w:szCs w:val="21"/>
        </w:rPr>
        <w:t>年龄：</w:t>
      </w:r>
      <w:r>
        <w:rPr>
          <w:rFonts w:hint="eastAsia" w:ascii="宋体" w:hAnsi="宋体"/>
          <w:color w:val="auto"/>
          <w:sz w:val="21"/>
          <w:szCs w:val="21"/>
          <w:u w:val="single"/>
        </w:rPr>
        <w:t xml:space="preserve">     </w:t>
      </w:r>
      <w:r>
        <w:rPr>
          <w:rFonts w:hint="eastAsia" w:ascii="宋体" w:hAnsi="宋体" w:eastAsia="宋体" w:cs="宋体"/>
          <w:color w:val="auto"/>
          <w:sz w:val="21"/>
          <w:szCs w:val="21"/>
        </w:rPr>
        <w:t>系</w:t>
      </w:r>
      <w:r>
        <w:rPr>
          <w:rFonts w:hint="eastAsia" w:ascii="宋体" w:hAnsi="宋体"/>
          <w:color w:val="auto"/>
          <w:sz w:val="21"/>
          <w:szCs w:val="21"/>
          <w:u w:val="single"/>
        </w:rPr>
        <w:t xml:space="preserve">             </w:t>
      </w:r>
      <w:r>
        <w:rPr>
          <w:rFonts w:hint="eastAsia" w:ascii="宋体" w:hAnsi="宋体" w:eastAsia="宋体" w:cs="宋体"/>
          <w:color w:val="auto"/>
          <w:sz w:val="21"/>
          <w:szCs w:val="21"/>
        </w:rPr>
        <w:t>（供应商名称）的法定代表人。</w:t>
      </w:r>
    </w:p>
    <w:p w14:paraId="664511D0">
      <w:pPr>
        <w:spacing w:line="360" w:lineRule="auto"/>
        <w:ind w:firstLine="367" w:firstLineChars="175"/>
        <w:rPr>
          <w:rFonts w:ascii="宋体" w:hAnsi="宋体" w:eastAsia="宋体" w:cs="宋体"/>
          <w:color w:val="auto"/>
          <w:sz w:val="21"/>
          <w:szCs w:val="21"/>
        </w:rPr>
      </w:pPr>
      <w:r>
        <w:rPr>
          <w:rFonts w:hint="eastAsia" w:ascii="宋体" w:hAnsi="宋体" w:eastAsia="宋体" w:cs="宋体"/>
          <w:color w:val="auto"/>
          <w:sz w:val="21"/>
          <w:szCs w:val="21"/>
        </w:rPr>
        <w:t>特此证明。</w:t>
      </w:r>
    </w:p>
    <w:p w14:paraId="145B5E92">
      <w:pPr>
        <w:spacing w:line="360" w:lineRule="auto"/>
        <w:rPr>
          <w:rFonts w:ascii="宋体" w:hAnsi="宋体" w:eastAsia="宋体" w:cs="宋体"/>
          <w:color w:val="auto"/>
          <w:sz w:val="21"/>
          <w:szCs w:val="21"/>
        </w:rPr>
      </w:pPr>
      <w:r>
        <w:rPr>
          <w:rFonts w:hint="eastAsia" w:ascii="宋体" w:hAnsi="宋体" w:eastAsia="宋体" w:cs="宋体"/>
          <w:color w:val="auto"/>
          <w:sz w:val="21"/>
          <w:szCs w:val="21"/>
        </w:rPr>
        <w:t>附：法定代表人身份证复印件</w:t>
      </w:r>
    </w:p>
    <w:p w14:paraId="00DCC9F5">
      <w:pPr>
        <w:spacing w:line="360" w:lineRule="auto"/>
        <w:rPr>
          <w:rFonts w:ascii="宋体" w:hAnsi="宋体" w:eastAsia="宋体" w:cs="宋体"/>
          <w:color w:val="auto"/>
          <w:sz w:val="21"/>
          <w:szCs w:val="21"/>
        </w:rPr>
      </w:pPr>
    </w:p>
    <w:tbl>
      <w:tblPr>
        <w:tblStyle w:val="2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9"/>
        <w:gridCol w:w="4260"/>
      </w:tblGrid>
      <w:tr w14:paraId="787F6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2" w:hRule="atLeast"/>
        </w:trPr>
        <w:tc>
          <w:tcPr>
            <w:tcW w:w="2500" w:type="pct"/>
            <w:vAlign w:val="center"/>
          </w:tcPr>
          <w:p w14:paraId="57983574">
            <w:pPr>
              <w:widowControl w:val="0"/>
              <w:spacing w:line="360" w:lineRule="auto"/>
              <w:jc w:val="center"/>
              <w:rPr>
                <w:rFonts w:cs="微软雅黑" w:asciiTheme="minorEastAsia" w:hAnsiTheme="minorEastAsia" w:eastAsiaTheme="minorEastAsia"/>
                <w:color w:val="FF0000"/>
                <w:spacing w:val="-2"/>
                <w:sz w:val="21"/>
                <w:szCs w:val="21"/>
                <w:lang w:eastAsia="zh-CN"/>
              </w:rPr>
            </w:pPr>
            <w:r>
              <w:rPr>
                <w:rFonts w:hint="eastAsia" w:ascii="宋体" w:hAnsi="宋体" w:eastAsia="宋体" w:cs="宋体"/>
                <w:color w:val="auto"/>
                <w:sz w:val="21"/>
                <w:szCs w:val="21"/>
                <w:lang w:eastAsia="zh-CN"/>
              </w:rPr>
              <w:t>法人</w:t>
            </w:r>
            <w:r>
              <w:rPr>
                <w:rFonts w:hint="eastAsia" w:ascii="宋体" w:hAnsi="宋体" w:eastAsia="宋体" w:cs="宋体"/>
                <w:color w:val="auto"/>
                <w:sz w:val="21"/>
                <w:szCs w:val="21"/>
              </w:rPr>
              <w:t>身份证复印件</w:t>
            </w:r>
          </w:p>
        </w:tc>
        <w:tc>
          <w:tcPr>
            <w:tcW w:w="2500" w:type="pct"/>
            <w:vAlign w:val="center"/>
          </w:tcPr>
          <w:p w14:paraId="5979C5C7">
            <w:pPr>
              <w:widowControl w:val="0"/>
              <w:spacing w:line="360" w:lineRule="auto"/>
              <w:jc w:val="center"/>
              <w:rPr>
                <w:rFonts w:cs="微软雅黑" w:asciiTheme="minorEastAsia" w:hAnsiTheme="minorEastAsia" w:eastAsiaTheme="minorEastAsia"/>
                <w:color w:val="FF0000"/>
                <w:spacing w:val="-2"/>
                <w:sz w:val="21"/>
                <w:szCs w:val="21"/>
                <w:lang w:eastAsia="zh-CN"/>
              </w:rPr>
            </w:pPr>
            <w:r>
              <w:rPr>
                <w:rFonts w:hint="eastAsia" w:ascii="宋体" w:hAnsi="宋体" w:eastAsia="宋体" w:cs="宋体"/>
                <w:color w:val="auto"/>
                <w:sz w:val="21"/>
                <w:szCs w:val="21"/>
                <w:lang w:eastAsia="zh-CN"/>
              </w:rPr>
              <w:t>法人</w:t>
            </w:r>
            <w:r>
              <w:rPr>
                <w:rFonts w:hint="eastAsia" w:ascii="宋体" w:hAnsi="宋体" w:eastAsia="宋体" w:cs="宋体"/>
                <w:color w:val="auto"/>
                <w:sz w:val="21"/>
                <w:szCs w:val="21"/>
              </w:rPr>
              <w:t>身份证复印件</w:t>
            </w:r>
          </w:p>
        </w:tc>
      </w:tr>
    </w:tbl>
    <w:p w14:paraId="21B46BBD">
      <w:pPr>
        <w:spacing w:line="360" w:lineRule="auto"/>
        <w:rPr>
          <w:rFonts w:ascii="宋体" w:hAnsi="宋体" w:eastAsia="宋体" w:cs="宋体"/>
          <w:color w:val="auto"/>
          <w:sz w:val="21"/>
          <w:szCs w:val="21"/>
        </w:rPr>
      </w:pPr>
    </w:p>
    <w:p w14:paraId="47901C16">
      <w:pPr>
        <w:spacing w:line="360" w:lineRule="auto"/>
        <w:rPr>
          <w:rFonts w:ascii="宋体" w:hAnsi="宋体" w:eastAsia="宋体" w:cs="宋体"/>
          <w:color w:val="auto"/>
          <w:sz w:val="21"/>
          <w:szCs w:val="21"/>
        </w:rPr>
      </w:pPr>
    </w:p>
    <w:p w14:paraId="15BBF97F">
      <w:pPr>
        <w:spacing w:line="360" w:lineRule="auto"/>
        <w:rPr>
          <w:rFonts w:ascii="宋体" w:hAnsi="宋体" w:eastAsia="宋体" w:cs="宋体"/>
          <w:color w:val="auto"/>
          <w:sz w:val="21"/>
          <w:szCs w:val="21"/>
        </w:rPr>
      </w:pPr>
    </w:p>
    <w:p w14:paraId="11EA2A0A">
      <w:pPr>
        <w:spacing w:line="360" w:lineRule="auto"/>
        <w:rPr>
          <w:rFonts w:ascii="宋体" w:hAnsi="宋体" w:eastAsia="宋体" w:cs="宋体"/>
          <w:color w:val="auto"/>
          <w:sz w:val="21"/>
          <w:szCs w:val="21"/>
        </w:rPr>
      </w:pPr>
    </w:p>
    <w:p w14:paraId="4C159A5B">
      <w:pPr>
        <w:spacing w:line="360" w:lineRule="auto"/>
        <w:rPr>
          <w:rFonts w:ascii="宋体" w:hAnsi="宋体" w:eastAsia="宋体" w:cs="宋体"/>
          <w:color w:val="auto"/>
          <w:sz w:val="21"/>
          <w:szCs w:val="21"/>
        </w:rPr>
      </w:pPr>
    </w:p>
    <w:p w14:paraId="3192C777">
      <w:pPr>
        <w:spacing w:line="360" w:lineRule="auto"/>
        <w:ind w:right="420"/>
        <w:rPr>
          <w:rFonts w:hint="default" w:ascii="宋体" w:hAnsi="宋体" w:eastAsia="宋体" w:cs="宋体"/>
          <w:color w:val="auto"/>
          <w:sz w:val="21"/>
          <w:szCs w:val="21"/>
          <w:u w:val="single"/>
          <w:lang w:val="en-US" w:eastAsia="zh-CN"/>
        </w:rPr>
      </w:pPr>
      <w:r>
        <w:rPr>
          <w:rFonts w:hint="eastAsia" w:ascii="宋体" w:hAnsi="宋体" w:eastAsia="宋体" w:cs="宋体"/>
          <w:color w:val="auto"/>
          <w:sz w:val="21"/>
          <w:szCs w:val="21"/>
        </w:rPr>
        <w:t>供应商名称(盖单位章)：</w:t>
      </w:r>
      <w:r>
        <w:rPr>
          <w:rFonts w:hint="eastAsia" w:ascii="宋体" w:hAnsi="宋体" w:eastAsia="宋体" w:cs="宋体"/>
          <w:color w:val="auto"/>
          <w:sz w:val="21"/>
          <w:szCs w:val="21"/>
          <w:u w:val="single"/>
          <w:lang w:val="en-US" w:eastAsia="zh-CN"/>
        </w:rPr>
        <w:t xml:space="preserve">          </w:t>
      </w:r>
    </w:p>
    <w:p w14:paraId="21672EA0">
      <w:pPr>
        <w:spacing w:line="360" w:lineRule="auto"/>
        <w:ind w:right="420"/>
        <w:rPr>
          <w:rFonts w:ascii="宋体" w:hAnsi="宋体" w:eastAsia="宋体" w:cs="宋体"/>
          <w:color w:val="auto"/>
          <w:sz w:val="21"/>
          <w:szCs w:val="21"/>
        </w:rPr>
      </w:pPr>
      <w:r>
        <w:rPr>
          <w:rFonts w:hint="eastAsia" w:ascii="宋体" w:hAnsi="宋体" w:eastAsia="宋体" w:cs="宋体"/>
          <w:color w:val="auto"/>
          <w:sz w:val="21"/>
          <w:szCs w:val="21"/>
        </w:rPr>
        <w:t>日</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期：</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日</w:t>
      </w:r>
    </w:p>
    <w:p w14:paraId="4A80A6D5">
      <w:pPr>
        <w:spacing w:beforeLines="50" w:line="360" w:lineRule="auto"/>
        <w:rPr>
          <w:rFonts w:ascii="宋体" w:hAnsi="宋体" w:eastAsia="宋体" w:cs="宋体"/>
          <w:color w:val="auto"/>
          <w:sz w:val="24"/>
          <w:szCs w:val="24"/>
        </w:rPr>
      </w:pPr>
    </w:p>
    <w:p w14:paraId="2C6E669C">
      <w:pPr>
        <w:pStyle w:val="12"/>
        <w:rPr>
          <w:rFonts w:ascii="宋体" w:hAnsi="宋体" w:eastAsia="宋体" w:cs="宋体"/>
          <w:color w:val="auto"/>
          <w:sz w:val="24"/>
          <w:szCs w:val="24"/>
        </w:rPr>
      </w:pPr>
    </w:p>
    <w:p w14:paraId="151F079D">
      <w:pPr>
        <w:pStyle w:val="12"/>
        <w:rPr>
          <w:rFonts w:ascii="宋体" w:hAnsi="宋体" w:eastAsia="宋体" w:cs="宋体"/>
          <w:color w:val="auto"/>
          <w:sz w:val="24"/>
          <w:szCs w:val="24"/>
        </w:rPr>
      </w:pPr>
    </w:p>
    <w:p w14:paraId="46FDF8F2"/>
    <w:p w14:paraId="1191440D"/>
    <w:p w14:paraId="06E4EF22">
      <w:pPr>
        <w:spacing w:beforeLines="50" w:line="360" w:lineRule="auto"/>
        <w:rPr>
          <w:rFonts w:ascii="宋体" w:hAnsi="宋体" w:cs="宋体"/>
          <w:b/>
          <w:color w:val="auto"/>
          <w:sz w:val="24"/>
          <w:lang w:eastAsia="zh-CN"/>
        </w:rPr>
      </w:pPr>
      <w:r>
        <w:rPr>
          <w:rFonts w:hint="eastAsia" w:ascii="宋体" w:hAnsi="宋体" w:cs="宋体"/>
          <w:b/>
          <w:color w:val="auto"/>
          <w:sz w:val="24"/>
        </w:rPr>
        <w:t>备注：法定代表人身份证明须另备一份，开标时单独递交，否则，视为自动放弃投标。</w:t>
      </w:r>
    </w:p>
    <w:p w14:paraId="70823E29">
      <w:pPr>
        <w:rPr>
          <w:rFonts w:hint="eastAsia" w:ascii="宋体" w:hAnsi="宋体" w:cs="宋体"/>
          <w:b/>
          <w:color w:val="auto"/>
          <w:sz w:val="32"/>
          <w:szCs w:val="32"/>
          <w:lang w:eastAsia="zh-CN"/>
        </w:rPr>
      </w:pPr>
      <w:r>
        <w:rPr>
          <w:rFonts w:hint="eastAsia" w:ascii="宋体" w:hAnsi="宋体" w:cs="宋体"/>
          <w:b/>
          <w:color w:val="auto"/>
          <w:sz w:val="32"/>
          <w:szCs w:val="32"/>
          <w:lang w:eastAsia="zh-CN"/>
        </w:rPr>
        <w:br w:type="page"/>
      </w:r>
    </w:p>
    <w:p w14:paraId="4B4E1139">
      <w:pPr>
        <w:spacing w:line="480" w:lineRule="auto"/>
        <w:jc w:val="center"/>
        <w:rPr>
          <w:rFonts w:ascii="黑体" w:hAnsi="华文中宋" w:eastAsia="黑体"/>
          <w:b/>
          <w:color w:val="auto"/>
          <w:sz w:val="32"/>
          <w:szCs w:val="32"/>
        </w:rPr>
      </w:pPr>
      <w:r>
        <w:rPr>
          <w:rFonts w:hint="eastAsia" w:ascii="宋体" w:hAnsi="宋体" w:cs="宋体"/>
          <w:b/>
          <w:color w:val="auto"/>
          <w:sz w:val="32"/>
          <w:szCs w:val="32"/>
          <w:lang w:eastAsia="zh-CN"/>
        </w:rPr>
        <w:t>三、</w:t>
      </w:r>
      <w:r>
        <w:rPr>
          <w:rFonts w:hint="eastAsia" w:ascii="宋体" w:hAnsi="宋体" w:cs="宋体"/>
          <w:b/>
          <w:color w:val="auto"/>
          <w:sz w:val="32"/>
          <w:szCs w:val="32"/>
        </w:rPr>
        <w:t>法定代表人授权委托书</w:t>
      </w:r>
    </w:p>
    <w:p w14:paraId="079C4D62">
      <w:pPr>
        <w:spacing w:beforeLines="50" w:line="360" w:lineRule="auto"/>
        <w:ind w:firstLine="367" w:firstLineChars="175"/>
        <w:rPr>
          <w:rFonts w:ascii="宋体" w:hAnsi="宋体" w:cs="宋体"/>
          <w:color w:val="auto"/>
          <w:sz w:val="21"/>
          <w:szCs w:val="21"/>
        </w:rPr>
      </w:pPr>
      <w:r>
        <w:rPr>
          <w:rFonts w:hint="eastAsia" w:ascii="宋体" w:hAnsi="宋体" w:cs="宋体"/>
          <w:color w:val="auto"/>
          <w:sz w:val="21"/>
          <w:szCs w:val="21"/>
        </w:rPr>
        <w:t>本人</w:t>
      </w:r>
      <w:r>
        <w:rPr>
          <w:rFonts w:hint="eastAsia" w:ascii="宋体" w:hAnsi="宋体"/>
          <w:color w:val="auto"/>
          <w:sz w:val="21"/>
          <w:szCs w:val="21"/>
          <w:u w:val="single"/>
        </w:rPr>
        <w:t xml:space="preserve">     </w:t>
      </w:r>
      <w:r>
        <w:rPr>
          <w:rFonts w:hint="eastAsia" w:ascii="宋体" w:hAnsi="宋体" w:cs="宋体"/>
          <w:color w:val="auto"/>
          <w:sz w:val="21"/>
          <w:szCs w:val="21"/>
        </w:rPr>
        <w:t>（姓名、职务）系</w:t>
      </w:r>
      <w:r>
        <w:rPr>
          <w:rFonts w:hint="eastAsia" w:ascii="宋体" w:hAnsi="宋体"/>
          <w:color w:val="auto"/>
          <w:sz w:val="21"/>
          <w:szCs w:val="21"/>
          <w:u w:val="single"/>
        </w:rPr>
        <w:t xml:space="preserve">     </w:t>
      </w:r>
      <w:r>
        <w:rPr>
          <w:rFonts w:hint="eastAsia" w:ascii="宋体" w:hAnsi="宋体" w:cs="宋体"/>
          <w:color w:val="auto"/>
          <w:sz w:val="21"/>
          <w:szCs w:val="21"/>
        </w:rPr>
        <w:t>（</w:t>
      </w:r>
      <w:r>
        <w:rPr>
          <w:rFonts w:hint="eastAsia" w:ascii="宋体" w:hAnsi="宋体"/>
          <w:color w:val="auto"/>
          <w:sz w:val="21"/>
          <w:szCs w:val="21"/>
        </w:rPr>
        <w:t>供应商</w:t>
      </w:r>
      <w:r>
        <w:rPr>
          <w:rFonts w:hint="eastAsia" w:ascii="宋体" w:hAnsi="宋体" w:cs="宋体"/>
          <w:color w:val="auto"/>
          <w:sz w:val="21"/>
          <w:szCs w:val="21"/>
        </w:rPr>
        <w:t>名称）的法定代表人，现授权</w:t>
      </w:r>
      <w:r>
        <w:rPr>
          <w:rFonts w:hint="eastAsia" w:ascii="宋体" w:hAnsi="宋体"/>
          <w:color w:val="auto"/>
          <w:sz w:val="21"/>
          <w:szCs w:val="21"/>
          <w:u w:val="single"/>
        </w:rPr>
        <w:t xml:space="preserve">     </w:t>
      </w:r>
      <w:r>
        <w:rPr>
          <w:rFonts w:hint="eastAsia" w:ascii="宋体" w:hAnsi="宋体" w:cs="宋体"/>
          <w:color w:val="auto"/>
          <w:sz w:val="21"/>
          <w:szCs w:val="21"/>
        </w:rPr>
        <w:t>（姓名、职务）为我方代理人。代理人根据授权，以我方名义：(1)签署、澄清、补正、修改、撤回、提交</w:t>
      </w:r>
      <w:r>
        <w:rPr>
          <w:rFonts w:hint="eastAsia" w:ascii="宋体" w:hAnsi="宋体"/>
          <w:color w:val="auto"/>
          <w:sz w:val="21"/>
          <w:szCs w:val="21"/>
          <w:u w:val="single"/>
        </w:rPr>
        <w:t xml:space="preserve">                    </w:t>
      </w:r>
      <w:r>
        <w:rPr>
          <w:rFonts w:hint="eastAsia" w:ascii="宋体" w:hAnsi="宋体" w:cs="宋体"/>
          <w:color w:val="auto"/>
          <w:sz w:val="21"/>
          <w:szCs w:val="21"/>
        </w:rPr>
        <w:t>（项目名称、</w:t>
      </w:r>
      <w:r>
        <w:rPr>
          <w:rFonts w:hint="eastAsia" w:ascii="宋体" w:hAnsi="宋体" w:eastAsia="宋体" w:cs="宋体"/>
          <w:color w:val="auto"/>
          <w:sz w:val="21"/>
          <w:szCs w:val="21"/>
          <w:lang w:eastAsia="zh-CN"/>
        </w:rPr>
        <w:t>委托代理编号</w:t>
      </w:r>
      <w:r>
        <w:rPr>
          <w:rFonts w:hint="eastAsia" w:ascii="宋体" w:hAnsi="宋体" w:cs="宋体"/>
          <w:color w:val="auto"/>
          <w:sz w:val="21"/>
          <w:szCs w:val="21"/>
        </w:rPr>
        <w:t>）响应文件；(2)签署并重新提交响应文件及最后报价；(3)签订合同和处理有关事宜，其法律后果由我方承担。</w:t>
      </w:r>
    </w:p>
    <w:p w14:paraId="1A2D0420">
      <w:pPr>
        <w:spacing w:beforeLines="50" w:line="360" w:lineRule="auto"/>
        <w:ind w:firstLine="367" w:firstLineChars="175"/>
        <w:rPr>
          <w:rFonts w:ascii="宋体" w:hAnsi="宋体" w:cs="宋体"/>
          <w:color w:val="auto"/>
          <w:sz w:val="21"/>
          <w:szCs w:val="21"/>
        </w:rPr>
      </w:pPr>
      <w:r>
        <w:rPr>
          <w:rFonts w:hint="eastAsia" w:ascii="宋体" w:hAnsi="宋体" w:cs="宋体"/>
          <w:color w:val="auto"/>
          <w:sz w:val="21"/>
          <w:szCs w:val="21"/>
        </w:rPr>
        <w:t>委托期限：</w:t>
      </w:r>
      <w:r>
        <w:rPr>
          <w:rFonts w:hint="eastAsia" w:ascii="宋体" w:hAnsi="宋体" w:eastAsia="宋体" w:cs="宋体"/>
          <w:color w:val="auto"/>
          <w:sz w:val="21"/>
          <w:szCs w:val="21"/>
          <w:u w:val="single"/>
          <w:lang w:val="en-US" w:eastAsia="zh-CN"/>
        </w:rPr>
        <w:t xml:space="preserve">               </w:t>
      </w:r>
      <w:r>
        <w:rPr>
          <w:rFonts w:hint="eastAsia" w:ascii="宋体" w:hAnsi="宋体" w:cs="宋体"/>
          <w:color w:val="auto"/>
          <w:sz w:val="21"/>
          <w:szCs w:val="21"/>
        </w:rPr>
        <w:t>。</w:t>
      </w:r>
    </w:p>
    <w:p w14:paraId="423C7D05">
      <w:pPr>
        <w:spacing w:line="360" w:lineRule="auto"/>
        <w:ind w:firstLine="367" w:firstLineChars="175"/>
        <w:rPr>
          <w:rFonts w:ascii="宋体" w:hAnsi="宋体" w:cs="宋体"/>
          <w:color w:val="auto"/>
          <w:sz w:val="21"/>
          <w:szCs w:val="21"/>
        </w:rPr>
      </w:pPr>
      <w:r>
        <w:rPr>
          <w:rFonts w:hint="eastAsia" w:ascii="宋体" w:hAnsi="宋体" w:cs="宋体"/>
          <w:color w:val="auto"/>
          <w:sz w:val="21"/>
          <w:szCs w:val="21"/>
        </w:rPr>
        <w:t>代理人无转委托权。</w:t>
      </w:r>
    </w:p>
    <w:p w14:paraId="2595BED7">
      <w:pPr>
        <w:spacing w:line="360" w:lineRule="auto"/>
        <w:ind w:firstLine="367" w:firstLineChars="175"/>
        <w:rPr>
          <w:rFonts w:ascii="宋体" w:hAnsi="宋体"/>
          <w:color w:val="auto"/>
          <w:sz w:val="21"/>
          <w:szCs w:val="21"/>
        </w:rPr>
      </w:pPr>
      <w:r>
        <w:rPr>
          <w:rFonts w:hint="eastAsia" w:ascii="宋体" w:hAnsi="宋体"/>
          <w:color w:val="auto"/>
          <w:sz w:val="21"/>
          <w:szCs w:val="21"/>
        </w:rPr>
        <w:t>本授权书于</w:t>
      </w:r>
      <w:r>
        <w:rPr>
          <w:rFonts w:hint="eastAsia" w:ascii="宋体" w:hAnsi="宋体"/>
          <w:color w:val="auto"/>
          <w:sz w:val="21"/>
          <w:szCs w:val="21"/>
          <w:u w:val="single"/>
        </w:rPr>
        <w:t xml:space="preserve">  </w:t>
      </w:r>
      <w:r>
        <w:rPr>
          <w:rFonts w:hint="eastAsia" w:ascii="宋体" w:hAnsi="宋体"/>
          <w:color w:val="auto"/>
          <w:sz w:val="21"/>
          <w:szCs w:val="21"/>
        </w:rPr>
        <w:t>年</w:t>
      </w:r>
      <w:r>
        <w:rPr>
          <w:rFonts w:hint="eastAsia" w:ascii="宋体" w:hAnsi="宋体"/>
          <w:color w:val="auto"/>
          <w:sz w:val="21"/>
          <w:szCs w:val="21"/>
          <w:u w:val="single"/>
        </w:rPr>
        <w:t xml:space="preserve">  </w:t>
      </w:r>
      <w:r>
        <w:rPr>
          <w:rFonts w:hint="eastAsia" w:ascii="宋体" w:hAnsi="宋体"/>
          <w:color w:val="auto"/>
          <w:sz w:val="21"/>
          <w:szCs w:val="21"/>
        </w:rPr>
        <w:t>月</w:t>
      </w:r>
      <w:r>
        <w:rPr>
          <w:rFonts w:hint="eastAsia" w:ascii="宋体" w:hAnsi="宋体"/>
          <w:color w:val="auto"/>
          <w:sz w:val="21"/>
          <w:szCs w:val="21"/>
          <w:u w:val="single"/>
        </w:rPr>
        <w:t xml:space="preserve">  </w:t>
      </w:r>
      <w:r>
        <w:rPr>
          <w:rFonts w:hint="eastAsia" w:ascii="宋体" w:hAnsi="宋体"/>
          <w:color w:val="auto"/>
          <w:sz w:val="21"/>
          <w:szCs w:val="21"/>
        </w:rPr>
        <w:t>日签字生效，特此声明。</w:t>
      </w:r>
    </w:p>
    <w:p w14:paraId="195D95E1">
      <w:pPr>
        <w:spacing w:beforeLines="50" w:line="360" w:lineRule="auto"/>
        <w:ind w:firstLine="367" w:firstLineChars="175"/>
        <w:rPr>
          <w:rFonts w:ascii="宋体" w:hAnsi="宋体" w:eastAsia="宋体"/>
          <w:color w:val="auto"/>
          <w:sz w:val="21"/>
          <w:szCs w:val="21"/>
          <w:lang w:eastAsia="zh-CN"/>
        </w:rPr>
      </w:pPr>
      <w:r>
        <w:rPr>
          <w:rFonts w:hint="eastAsia" w:ascii="宋体" w:hAnsi="宋体"/>
          <w:color w:val="auto"/>
          <w:sz w:val="21"/>
          <w:szCs w:val="21"/>
        </w:rPr>
        <w:t>附：</w:t>
      </w:r>
      <w:r>
        <w:rPr>
          <w:rFonts w:hint="eastAsia" w:ascii="宋体" w:hAnsi="宋体" w:eastAsia="宋体"/>
          <w:color w:val="auto"/>
          <w:sz w:val="21"/>
          <w:szCs w:val="21"/>
          <w:lang w:eastAsia="zh-CN"/>
        </w:rPr>
        <w:t>法定代表人</w:t>
      </w:r>
      <w:r>
        <w:rPr>
          <w:rFonts w:hint="eastAsia" w:ascii="宋体" w:hAnsi="宋体"/>
          <w:color w:val="auto"/>
          <w:sz w:val="21"/>
          <w:szCs w:val="21"/>
        </w:rPr>
        <w:t>身份证复印件及</w:t>
      </w:r>
      <w:r>
        <w:rPr>
          <w:rFonts w:hint="eastAsia" w:ascii="宋体" w:hAnsi="宋体" w:eastAsia="宋体"/>
          <w:color w:val="auto"/>
          <w:sz w:val="21"/>
          <w:szCs w:val="21"/>
          <w:lang w:eastAsia="zh-CN"/>
        </w:rPr>
        <w:t>委托代理人身份证复印件</w:t>
      </w:r>
    </w:p>
    <w:tbl>
      <w:tblPr>
        <w:tblStyle w:val="2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9"/>
        <w:gridCol w:w="4260"/>
      </w:tblGrid>
      <w:tr w14:paraId="24C07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trPr>
        <w:tc>
          <w:tcPr>
            <w:tcW w:w="2500" w:type="pct"/>
            <w:vAlign w:val="center"/>
          </w:tcPr>
          <w:p w14:paraId="38075DC2">
            <w:pPr>
              <w:widowControl w:val="0"/>
              <w:spacing w:line="360" w:lineRule="auto"/>
              <w:jc w:val="center"/>
              <w:rPr>
                <w:rFonts w:ascii="宋体" w:hAnsi="宋体" w:eastAsia="宋体"/>
                <w:color w:val="FF0000"/>
                <w:sz w:val="21"/>
                <w:szCs w:val="21"/>
                <w:lang w:eastAsia="zh-CN"/>
              </w:rPr>
            </w:pPr>
            <w:r>
              <w:rPr>
                <w:rFonts w:hint="eastAsia" w:ascii="宋体" w:hAnsi="宋体"/>
                <w:color w:val="auto"/>
                <w:sz w:val="21"/>
                <w:szCs w:val="21"/>
              </w:rPr>
              <w:t>法定代表人身份证复印件</w:t>
            </w:r>
          </w:p>
        </w:tc>
        <w:tc>
          <w:tcPr>
            <w:tcW w:w="2500" w:type="pct"/>
            <w:vAlign w:val="center"/>
          </w:tcPr>
          <w:p w14:paraId="66A21B05">
            <w:pPr>
              <w:widowControl w:val="0"/>
              <w:spacing w:line="360" w:lineRule="auto"/>
              <w:jc w:val="center"/>
              <w:rPr>
                <w:rFonts w:ascii="宋体" w:hAnsi="宋体" w:eastAsia="宋体"/>
                <w:color w:val="FF0000"/>
                <w:sz w:val="21"/>
                <w:szCs w:val="21"/>
                <w:lang w:eastAsia="zh-CN"/>
              </w:rPr>
            </w:pPr>
            <w:r>
              <w:rPr>
                <w:rFonts w:hint="eastAsia" w:ascii="宋体" w:hAnsi="宋体"/>
                <w:color w:val="auto"/>
                <w:sz w:val="21"/>
                <w:szCs w:val="21"/>
              </w:rPr>
              <w:t>法定代表人身份证复印件</w:t>
            </w:r>
          </w:p>
        </w:tc>
      </w:tr>
      <w:tr w14:paraId="6152A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trPr>
        <w:tc>
          <w:tcPr>
            <w:tcW w:w="2500" w:type="pct"/>
            <w:vAlign w:val="center"/>
          </w:tcPr>
          <w:p w14:paraId="7E605BD4">
            <w:pPr>
              <w:widowControl w:val="0"/>
              <w:spacing w:line="360" w:lineRule="auto"/>
              <w:jc w:val="center"/>
              <w:rPr>
                <w:rFonts w:ascii="宋体" w:hAnsi="宋体"/>
                <w:color w:val="FF0000"/>
                <w:sz w:val="21"/>
                <w:szCs w:val="21"/>
              </w:rPr>
            </w:pPr>
            <w:r>
              <w:rPr>
                <w:rFonts w:hint="eastAsia" w:ascii="宋体" w:hAnsi="宋体"/>
                <w:color w:val="auto"/>
                <w:sz w:val="21"/>
                <w:szCs w:val="21"/>
              </w:rPr>
              <w:t>委托代理人身份证复印件</w:t>
            </w:r>
          </w:p>
        </w:tc>
        <w:tc>
          <w:tcPr>
            <w:tcW w:w="2500" w:type="pct"/>
            <w:vAlign w:val="center"/>
          </w:tcPr>
          <w:p w14:paraId="4C387C1A">
            <w:pPr>
              <w:widowControl w:val="0"/>
              <w:spacing w:line="360" w:lineRule="auto"/>
              <w:jc w:val="center"/>
              <w:rPr>
                <w:rFonts w:ascii="宋体" w:hAnsi="宋体"/>
                <w:color w:val="FF0000"/>
                <w:sz w:val="21"/>
                <w:szCs w:val="21"/>
              </w:rPr>
            </w:pPr>
            <w:r>
              <w:rPr>
                <w:rFonts w:hint="eastAsia" w:ascii="宋体" w:hAnsi="宋体"/>
                <w:color w:val="auto"/>
                <w:sz w:val="21"/>
                <w:szCs w:val="21"/>
              </w:rPr>
              <w:t>委托代理人身份证复印件</w:t>
            </w:r>
          </w:p>
        </w:tc>
      </w:tr>
    </w:tbl>
    <w:p w14:paraId="75314001">
      <w:pPr>
        <w:rPr>
          <w:sz w:val="21"/>
          <w:szCs w:val="21"/>
        </w:rPr>
      </w:pPr>
    </w:p>
    <w:p w14:paraId="7112CD95">
      <w:pPr>
        <w:rPr>
          <w:sz w:val="21"/>
          <w:szCs w:val="21"/>
        </w:rPr>
      </w:pPr>
    </w:p>
    <w:p w14:paraId="1ABF24F5">
      <w:pPr>
        <w:rPr>
          <w:sz w:val="21"/>
          <w:szCs w:val="21"/>
        </w:rPr>
      </w:pPr>
    </w:p>
    <w:p w14:paraId="2E63C1BA">
      <w:pPr>
        <w:rPr>
          <w:sz w:val="21"/>
          <w:szCs w:val="21"/>
        </w:rPr>
      </w:pPr>
    </w:p>
    <w:p w14:paraId="69F8CC03">
      <w:pPr>
        <w:rPr>
          <w:sz w:val="21"/>
          <w:szCs w:val="21"/>
        </w:rPr>
      </w:pPr>
    </w:p>
    <w:p w14:paraId="5B5593DC">
      <w:pPr>
        <w:rPr>
          <w:sz w:val="21"/>
          <w:szCs w:val="21"/>
        </w:rPr>
      </w:pPr>
    </w:p>
    <w:p w14:paraId="2406B563">
      <w:pPr>
        <w:rPr>
          <w:sz w:val="21"/>
          <w:szCs w:val="21"/>
        </w:rPr>
      </w:pPr>
    </w:p>
    <w:p w14:paraId="1929F681">
      <w:pPr>
        <w:spacing w:line="360" w:lineRule="auto"/>
        <w:ind w:right="420"/>
        <w:rPr>
          <w:rFonts w:hint="default" w:ascii="宋体" w:hAnsi="宋体" w:eastAsia="宋体"/>
          <w:color w:val="auto"/>
          <w:sz w:val="21"/>
          <w:szCs w:val="21"/>
          <w:lang w:val="en-US" w:eastAsia="zh-CN"/>
        </w:rPr>
      </w:pPr>
      <w:r>
        <w:rPr>
          <w:rFonts w:hint="eastAsia" w:ascii="宋体" w:hAnsi="宋体" w:eastAsia="宋体" w:cs="宋体"/>
          <w:color w:val="auto"/>
          <w:sz w:val="21"/>
          <w:szCs w:val="21"/>
        </w:rPr>
        <w:t>供应商名称(盖单位章)：</w:t>
      </w:r>
      <w:r>
        <w:rPr>
          <w:rFonts w:hint="eastAsia" w:ascii="宋体" w:hAnsi="宋体" w:eastAsia="宋体" w:cs="宋体"/>
          <w:color w:val="auto"/>
          <w:sz w:val="21"/>
          <w:szCs w:val="21"/>
          <w:u w:val="single"/>
          <w:lang w:val="en-US" w:eastAsia="zh-CN"/>
        </w:rPr>
        <w:t xml:space="preserve">           </w:t>
      </w:r>
    </w:p>
    <w:p w14:paraId="31221089">
      <w:pPr>
        <w:spacing w:line="360" w:lineRule="auto"/>
        <w:ind w:right="420"/>
        <w:rPr>
          <w:rFonts w:hint="default" w:ascii="宋体" w:hAnsi="宋体" w:eastAsia="宋体"/>
          <w:color w:val="auto"/>
          <w:sz w:val="21"/>
          <w:szCs w:val="21"/>
          <w:u w:val="single"/>
          <w:lang w:val="en-US" w:eastAsia="zh-CN"/>
        </w:rPr>
      </w:pPr>
      <w:r>
        <w:rPr>
          <w:rFonts w:hint="eastAsia" w:ascii="宋体" w:hAnsi="宋体"/>
          <w:color w:val="auto"/>
          <w:sz w:val="21"/>
          <w:szCs w:val="21"/>
        </w:rPr>
        <w:t>法定代表人（签字</w:t>
      </w:r>
      <w:r>
        <w:rPr>
          <w:rFonts w:hint="eastAsia" w:ascii="宋体" w:hAnsi="宋体"/>
          <w:color w:val="auto"/>
          <w:sz w:val="21"/>
          <w:szCs w:val="21"/>
          <w:lang w:eastAsia="zh-CN"/>
        </w:rPr>
        <w:t>或盖章</w:t>
      </w:r>
      <w:r>
        <w:rPr>
          <w:rFonts w:hint="eastAsia" w:ascii="宋体" w:hAnsi="宋体"/>
          <w:color w:val="auto"/>
          <w:sz w:val="21"/>
          <w:szCs w:val="21"/>
        </w:rPr>
        <w:t>）：</w:t>
      </w:r>
      <w:r>
        <w:rPr>
          <w:rFonts w:hint="eastAsia" w:ascii="宋体" w:hAnsi="宋体" w:eastAsia="宋体"/>
          <w:color w:val="auto"/>
          <w:sz w:val="21"/>
          <w:szCs w:val="21"/>
          <w:u w:val="single"/>
          <w:lang w:val="en-US" w:eastAsia="zh-CN"/>
        </w:rPr>
        <w:t xml:space="preserve">            </w:t>
      </w:r>
    </w:p>
    <w:p w14:paraId="09677139">
      <w:pPr>
        <w:spacing w:line="360" w:lineRule="auto"/>
        <w:ind w:right="420"/>
        <w:rPr>
          <w:rFonts w:hint="default" w:ascii="宋体" w:hAnsi="宋体" w:eastAsia="宋体"/>
          <w:color w:val="auto"/>
          <w:sz w:val="21"/>
          <w:szCs w:val="21"/>
          <w:lang w:val="en-US" w:eastAsia="zh-CN"/>
        </w:rPr>
      </w:pPr>
      <w:r>
        <w:rPr>
          <w:rFonts w:hint="eastAsia" w:ascii="宋体" w:hAnsi="宋体"/>
          <w:color w:val="auto"/>
          <w:sz w:val="21"/>
          <w:szCs w:val="21"/>
        </w:rPr>
        <w:t>委托代理人（签字）：</w:t>
      </w:r>
      <w:r>
        <w:rPr>
          <w:rFonts w:hint="eastAsia" w:ascii="宋体" w:hAnsi="宋体" w:eastAsia="宋体"/>
          <w:color w:val="auto"/>
          <w:sz w:val="21"/>
          <w:szCs w:val="21"/>
          <w:u w:val="single"/>
          <w:lang w:val="en-US" w:eastAsia="zh-CN"/>
        </w:rPr>
        <w:t xml:space="preserve">            </w:t>
      </w:r>
    </w:p>
    <w:p w14:paraId="200441FF">
      <w:pPr>
        <w:spacing w:line="360" w:lineRule="auto"/>
        <w:ind w:right="24"/>
        <w:rPr>
          <w:rFonts w:ascii="宋体" w:hAnsi="宋体"/>
          <w:color w:val="auto"/>
          <w:sz w:val="21"/>
          <w:szCs w:val="21"/>
        </w:rPr>
      </w:pPr>
      <w:r>
        <w:rPr>
          <w:rFonts w:hint="eastAsia" w:ascii="宋体" w:hAnsi="宋体"/>
          <w:color w:val="auto"/>
          <w:sz w:val="21"/>
          <w:szCs w:val="21"/>
        </w:rPr>
        <w:t>日</w:t>
      </w:r>
      <w:r>
        <w:rPr>
          <w:rFonts w:hint="eastAsia" w:ascii="宋体" w:hAnsi="宋体" w:eastAsia="宋体"/>
          <w:color w:val="auto"/>
          <w:sz w:val="21"/>
          <w:szCs w:val="21"/>
          <w:lang w:val="en-US" w:eastAsia="zh-CN"/>
        </w:rPr>
        <w:t xml:space="preserve">      </w:t>
      </w:r>
      <w:r>
        <w:rPr>
          <w:rFonts w:hint="eastAsia" w:ascii="宋体" w:hAnsi="宋体"/>
          <w:color w:val="auto"/>
          <w:sz w:val="21"/>
          <w:szCs w:val="21"/>
        </w:rPr>
        <w:t>期：</w:t>
      </w:r>
      <w:r>
        <w:rPr>
          <w:rFonts w:hint="eastAsia" w:ascii="宋体" w:hAnsi="宋体" w:eastAsia="宋体"/>
          <w:color w:val="auto"/>
          <w:sz w:val="21"/>
          <w:szCs w:val="21"/>
          <w:u w:val="single"/>
          <w:lang w:val="en-US" w:eastAsia="zh-CN"/>
        </w:rPr>
        <w:t xml:space="preserve">    </w:t>
      </w:r>
      <w:r>
        <w:rPr>
          <w:rFonts w:hint="eastAsia" w:ascii="宋体" w:hAnsi="宋体"/>
          <w:color w:val="auto"/>
          <w:sz w:val="21"/>
          <w:szCs w:val="21"/>
        </w:rPr>
        <w:t>年</w:t>
      </w:r>
      <w:r>
        <w:rPr>
          <w:rFonts w:hint="eastAsia" w:ascii="宋体" w:hAnsi="宋体" w:eastAsia="宋体"/>
          <w:color w:val="auto"/>
          <w:sz w:val="21"/>
          <w:szCs w:val="21"/>
          <w:u w:val="single"/>
          <w:lang w:val="en-US" w:eastAsia="zh-CN"/>
        </w:rPr>
        <w:t xml:space="preserve">  </w:t>
      </w:r>
      <w:r>
        <w:rPr>
          <w:rFonts w:hint="eastAsia" w:ascii="宋体" w:hAnsi="宋体"/>
          <w:color w:val="auto"/>
          <w:sz w:val="21"/>
          <w:szCs w:val="21"/>
        </w:rPr>
        <w:t>月</w:t>
      </w:r>
      <w:r>
        <w:rPr>
          <w:rFonts w:hint="eastAsia" w:ascii="宋体" w:hAnsi="宋体" w:eastAsia="宋体"/>
          <w:color w:val="auto"/>
          <w:sz w:val="21"/>
          <w:szCs w:val="21"/>
          <w:u w:val="single"/>
          <w:lang w:val="en-US" w:eastAsia="zh-CN"/>
        </w:rPr>
        <w:t xml:space="preserve">  </w:t>
      </w:r>
      <w:r>
        <w:rPr>
          <w:rFonts w:hint="eastAsia" w:ascii="宋体" w:hAnsi="宋体"/>
          <w:color w:val="auto"/>
          <w:sz w:val="21"/>
          <w:szCs w:val="21"/>
        </w:rPr>
        <w:t>日</w:t>
      </w:r>
    </w:p>
    <w:p w14:paraId="0BD6ADC1">
      <w:pPr>
        <w:spacing w:line="360" w:lineRule="exact"/>
        <w:rPr>
          <w:rFonts w:ascii="宋体"/>
          <w:b/>
          <w:color w:val="auto"/>
        </w:rPr>
      </w:pPr>
    </w:p>
    <w:p w14:paraId="61400ABF">
      <w:pPr>
        <w:spacing w:line="360" w:lineRule="exact"/>
        <w:rPr>
          <w:rFonts w:ascii="宋体"/>
          <w:b/>
          <w:color w:val="auto"/>
        </w:rPr>
      </w:pPr>
    </w:p>
    <w:p w14:paraId="43311D04">
      <w:pPr>
        <w:spacing w:line="360" w:lineRule="exact"/>
        <w:rPr>
          <w:rFonts w:ascii="宋体"/>
          <w:b/>
          <w:color w:val="auto"/>
        </w:rPr>
      </w:pPr>
    </w:p>
    <w:p w14:paraId="247CA444">
      <w:pPr>
        <w:spacing w:line="360" w:lineRule="exact"/>
        <w:rPr>
          <w:rFonts w:ascii="宋体"/>
          <w:b/>
          <w:color w:val="auto"/>
        </w:rPr>
      </w:pPr>
    </w:p>
    <w:p w14:paraId="1FB39EE2">
      <w:pPr>
        <w:spacing w:line="360" w:lineRule="exact"/>
        <w:rPr>
          <w:rFonts w:ascii="宋体"/>
          <w:b/>
          <w:color w:val="auto"/>
        </w:rPr>
      </w:pPr>
    </w:p>
    <w:p w14:paraId="3613AD73">
      <w:pPr>
        <w:spacing w:line="360" w:lineRule="exact"/>
        <w:rPr>
          <w:rFonts w:ascii="宋体"/>
          <w:b/>
          <w:color w:val="auto"/>
        </w:rPr>
      </w:pPr>
    </w:p>
    <w:p w14:paraId="4F53A99E">
      <w:pPr>
        <w:spacing w:line="360" w:lineRule="exact"/>
        <w:rPr>
          <w:rFonts w:ascii="宋体"/>
          <w:b/>
          <w:color w:val="auto"/>
        </w:rPr>
      </w:pPr>
    </w:p>
    <w:p w14:paraId="2D3FAC39">
      <w:pPr>
        <w:pStyle w:val="13"/>
        <w:spacing w:line="360" w:lineRule="auto"/>
        <w:rPr>
          <w:rFonts w:hAnsi="宋体" w:cs="宋体"/>
          <w:b/>
          <w:color w:val="auto"/>
          <w:sz w:val="24"/>
          <w:szCs w:val="24"/>
        </w:rPr>
      </w:pPr>
      <w:r>
        <w:rPr>
          <w:rFonts w:hint="eastAsia" w:hAnsi="宋体" w:cs="宋体"/>
          <w:b/>
          <w:color w:val="auto"/>
          <w:sz w:val="24"/>
          <w:szCs w:val="24"/>
        </w:rPr>
        <w:t>备注：供应商代表不是供应商法定代表人的，请另单独准备本授权委托书原件一份，开标会时单独提交，否则，视为自动放弃投标。</w:t>
      </w:r>
    </w:p>
    <w:p w14:paraId="1BC859EB">
      <w:pPr>
        <w:pStyle w:val="29"/>
        <w:spacing w:line="360" w:lineRule="auto"/>
        <w:ind w:right="420"/>
        <w:rPr>
          <w:rFonts w:ascii="Times New Roman" w:hAnsi="Times New Roman" w:cs="宋体"/>
          <w:color w:val="000000"/>
          <w:sz w:val="24"/>
          <w:szCs w:val="24"/>
        </w:rPr>
      </w:pPr>
      <w:r>
        <w:rPr>
          <w:rFonts w:hint="eastAsia" w:ascii="Times New Roman" w:hAnsi="Times New Roman" w:cs="宋体"/>
          <w:color w:val="000000"/>
          <w:sz w:val="24"/>
          <w:szCs w:val="24"/>
        </w:rPr>
        <w:br w:type="page"/>
      </w:r>
    </w:p>
    <w:p w14:paraId="7D58D8E7">
      <w:pPr>
        <w:spacing w:line="240" w:lineRule="auto"/>
        <w:jc w:val="center"/>
        <w:rPr>
          <w:rFonts w:ascii="宋体" w:hAnsi="宋体" w:eastAsia="宋体" w:cs="宋体"/>
          <w:b/>
          <w:bCs/>
          <w:color w:val="auto"/>
          <w:sz w:val="32"/>
          <w:szCs w:val="32"/>
        </w:rPr>
      </w:pPr>
      <w:r>
        <w:rPr>
          <w:rFonts w:hint="eastAsia" w:ascii="宋体" w:hAnsi="宋体" w:eastAsia="宋体" w:cs="宋体"/>
          <w:b/>
          <w:bCs/>
          <w:color w:val="auto"/>
          <w:sz w:val="32"/>
          <w:szCs w:val="32"/>
          <w:lang w:eastAsia="zh-CN"/>
        </w:rPr>
        <w:t>四、</w:t>
      </w:r>
      <w:r>
        <w:rPr>
          <w:rFonts w:hint="eastAsia" w:ascii="宋体" w:hAnsi="宋体" w:eastAsia="宋体" w:cs="宋体"/>
          <w:b/>
          <w:bCs/>
          <w:color w:val="auto"/>
          <w:sz w:val="32"/>
          <w:szCs w:val="32"/>
        </w:rPr>
        <w:t>磋商文件规定的</w:t>
      </w:r>
      <w:r>
        <w:rPr>
          <w:rFonts w:hint="eastAsia" w:ascii="宋体" w:hAnsi="宋体" w:eastAsia="宋体" w:cs="宋体"/>
          <w:b/>
          <w:bCs/>
          <w:color w:val="auto"/>
          <w:sz w:val="32"/>
          <w:szCs w:val="32"/>
          <w:lang w:eastAsia="zh-CN"/>
        </w:rPr>
        <w:t>特定</w:t>
      </w:r>
      <w:r>
        <w:rPr>
          <w:rFonts w:hint="eastAsia" w:ascii="宋体" w:hAnsi="宋体" w:eastAsia="宋体" w:cs="宋体"/>
          <w:b/>
          <w:bCs/>
          <w:color w:val="auto"/>
          <w:sz w:val="32"/>
          <w:szCs w:val="32"/>
        </w:rPr>
        <w:t>资格条件证明资料</w:t>
      </w:r>
    </w:p>
    <w:p w14:paraId="3A5FDB19">
      <w:pPr>
        <w:spacing w:line="480" w:lineRule="exact"/>
        <w:rPr>
          <w:rFonts w:ascii="宋体" w:hAnsi="宋体"/>
          <w:color w:val="auto"/>
        </w:rPr>
      </w:pPr>
    </w:p>
    <w:p w14:paraId="4E4D0079">
      <w:pPr>
        <w:rPr>
          <w:rFonts w:ascii="黑体" w:eastAsia="黑体"/>
          <w:b/>
          <w:color w:val="auto"/>
          <w:sz w:val="30"/>
          <w:szCs w:val="30"/>
        </w:rPr>
      </w:pPr>
      <w:r>
        <w:rPr>
          <w:rFonts w:ascii="黑体" w:eastAsia="黑体"/>
          <w:b/>
          <w:color w:val="auto"/>
          <w:sz w:val="30"/>
          <w:szCs w:val="30"/>
        </w:rPr>
        <w:br w:type="page"/>
      </w:r>
    </w:p>
    <w:p w14:paraId="23C4A911">
      <w:pPr>
        <w:spacing w:before="209" w:line="240" w:lineRule="auto"/>
        <w:ind w:firstLine="2024" w:firstLineChars="600"/>
        <w:rPr>
          <w:rFonts w:ascii="宋体" w:hAnsi="宋体" w:eastAsia="宋体" w:cs="宋体"/>
          <w:b/>
          <w:bCs/>
          <w:sz w:val="32"/>
          <w:szCs w:val="32"/>
        </w:rPr>
      </w:pPr>
      <w:r>
        <w:rPr>
          <w:rFonts w:hint="eastAsia" w:ascii="宋体" w:hAnsi="宋体" w:eastAsia="宋体" w:cs="宋体"/>
          <w:b/>
          <w:bCs/>
          <w:spacing w:val="8"/>
          <w:position w:val="22"/>
          <w:sz w:val="32"/>
          <w:szCs w:val="32"/>
          <w:lang w:eastAsia="zh-CN"/>
        </w:rPr>
        <w:t>五、</w:t>
      </w:r>
      <w:r>
        <w:rPr>
          <w:rFonts w:hint="eastAsia" w:ascii="宋体" w:hAnsi="宋体" w:cs="宋体"/>
          <w:b/>
          <w:bCs/>
          <w:spacing w:val="8"/>
          <w:position w:val="22"/>
          <w:sz w:val="32"/>
          <w:szCs w:val="32"/>
          <w:lang w:eastAsia="zh-CN"/>
        </w:rPr>
        <w:t>投标供应商</w:t>
      </w:r>
      <w:r>
        <w:rPr>
          <w:rFonts w:hint="eastAsia" w:ascii="宋体" w:hAnsi="宋体" w:eastAsia="宋体" w:cs="宋体"/>
          <w:b/>
          <w:bCs/>
          <w:spacing w:val="8"/>
          <w:position w:val="22"/>
          <w:sz w:val="32"/>
          <w:szCs w:val="32"/>
        </w:rPr>
        <w:t>资格承诺函</w:t>
      </w:r>
    </w:p>
    <w:p w14:paraId="242A340A">
      <w:pPr>
        <w:spacing w:line="360" w:lineRule="auto"/>
        <w:ind w:left="9"/>
        <w:rPr>
          <w:rFonts w:hint="eastAsia" w:ascii="宋体" w:hAnsi="宋体" w:eastAsia="宋体" w:cs="宋体"/>
          <w:sz w:val="21"/>
          <w:szCs w:val="21"/>
        </w:rPr>
      </w:pPr>
      <w:r>
        <w:rPr>
          <w:rFonts w:hint="eastAsia" w:ascii="宋体" w:hAnsi="宋体" w:eastAsia="宋体" w:cs="宋体"/>
          <w:spacing w:val="-2"/>
          <w:sz w:val="21"/>
          <w:szCs w:val="21"/>
        </w:rPr>
        <w:t>致</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spacing w:val="-2"/>
          <w:sz w:val="21"/>
          <w:szCs w:val="21"/>
        </w:rPr>
        <w:t>(采购人、采购代理机构)：</w:t>
      </w:r>
    </w:p>
    <w:p w14:paraId="18914ACE">
      <w:pPr>
        <w:widowControl w:val="0"/>
        <w:kinsoku/>
        <w:autoSpaceDE/>
        <w:autoSpaceDN/>
        <w:adjustRightInd/>
        <w:snapToGrid/>
        <w:spacing w:line="360" w:lineRule="auto"/>
        <w:ind w:left="8" w:right="-21" w:rightChars="-10" w:firstLine="359" w:firstLineChars="173"/>
        <w:textAlignment w:val="auto"/>
        <w:rPr>
          <w:rFonts w:hint="eastAsia" w:ascii="宋体" w:hAnsi="宋体" w:eastAsia="宋体" w:cs="宋体"/>
          <w:spacing w:val="-1"/>
          <w:sz w:val="21"/>
          <w:szCs w:val="21"/>
        </w:rPr>
      </w:pPr>
      <w:r>
        <w:rPr>
          <w:rFonts w:hint="eastAsia" w:ascii="宋体" w:hAnsi="宋体" w:eastAsia="宋体" w:cs="宋体"/>
          <w:spacing w:val="-1"/>
          <w:sz w:val="21"/>
          <w:szCs w:val="21"/>
        </w:rPr>
        <w:t>按照《中华人民共和国政府采购法》第二十二条和</w:t>
      </w:r>
      <w:r>
        <w:rPr>
          <w:rFonts w:hint="eastAsia" w:ascii="宋体" w:hAnsi="宋体" w:eastAsia="宋体" w:cs="宋体"/>
          <w:spacing w:val="-1"/>
          <w:sz w:val="21"/>
          <w:szCs w:val="21"/>
          <w:lang w:eastAsia="zh-CN"/>
        </w:rPr>
        <w:t>磋商</w:t>
      </w:r>
      <w:r>
        <w:rPr>
          <w:rFonts w:hint="eastAsia" w:ascii="宋体" w:hAnsi="宋体" w:eastAsia="宋体" w:cs="宋体"/>
          <w:spacing w:val="-1"/>
          <w:sz w:val="21"/>
          <w:szCs w:val="21"/>
        </w:rPr>
        <w:t>文件的规定，我单位郑重声明如下：</w:t>
      </w:r>
    </w:p>
    <w:p w14:paraId="424827E1">
      <w:pPr>
        <w:widowControl w:val="0"/>
        <w:kinsoku/>
        <w:autoSpaceDE/>
        <w:autoSpaceDN/>
        <w:adjustRightInd/>
        <w:snapToGrid/>
        <w:spacing w:line="360" w:lineRule="auto"/>
        <w:ind w:left="8" w:right="-21" w:rightChars="-10" w:firstLine="375" w:firstLineChars="121"/>
        <w:jc w:val="both"/>
        <w:textAlignment w:val="auto"/>
        <w:rPr>
          <w:rFonts w:hint="eastAsia" w:ascii="宋体" w:hAnsi="宋体" w:eastAsia="宋体" w:cs="宋体"/>
          <w:sz w:val="21"/>
          <w:szCs w:val="21"/>
        </w:rPr>
      </w:pPr>
      <w:r>
        <w:rPr>
          <w:rFonts w:hint="eastAsia" w:ascii="宋体" w:hAnsi="宋体" w:eastAsia="宋体" w:cs="宋体"/>
          <w:spacing w:val="50"/>
          <w:sz w:val="21"/>
          <w:szCs w:val="21"/>
        </w:rPr>
        <w:t>一、我单位是按照中华人民共和国法律规定登记注册的，注册地点</w:t>
      </w:r>
      <w:r>
        <w:rPr>
          <w:rFonts w:hint="eastAsia" w:ascii="宋体" w:hAnsi="宋体" w:eastAsia="宋体" w:cs="宋体"/>
          <w:spacing w:val="-2"/>
          <w:sz w:val="21"/>
          <w:szCs w:val="21"/>
        </w:rPr>
        <w:t>为</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spacing w:val="-2"/>
          <w:sz w:val="21"/>
          <w:szCs w:val="21"/>
        </w:rPr>
        <w:t>，全称为</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spacing w:val="-2"/>
          <w:sz w:val="21"/>
          <w:szCs w:val="21"/>
        </w:rPr>
        <w:t>，统一社会信用代码为</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spacing w:val="-2"/>
          <w:sz w:val="21"/>
          <w:szCs w:val="21"/>
        </w:rPr>
        <w:t>，法定代</w:t>
      </w:r>
      <w:r>
        <w:rPr>
          <w:rFonts w:hint="eastAsia" w:ascii="宋体" w:hAnsi="宋体" w:eastAsia="宋体" w:cs="宋体"/>
          <w:spacing w:val="1"/>
          <w:sz w:val="21"/>
          <w:szCs w:val="21"/>
        </w:rPr>
        <w:t>表人为</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spacing w:val="1"/>
          <w:sz w:val="21"/>
          <w:szCs w:val="21"/>
        </w:rPr>
        <w:t>，身份证号码</w:t>
      </w:r>
      <w:r>
        <w:rPr>
          <w:rFonts w:hint="eastAsia" w:ascii="宋体" w:hAnsi="宋体" w:eastAsia="宋体" w:cs="宋体"/>
          <w:spacing w:val="3"/>
          <w:sz w:val="21"/>
          <w:szCs w:val="21"/>
        </w:rPr>
        <w:t>：</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spacing w:val="3"/>
          <w:sz w:val="21"/>
          <w:szCs w:val="21"/>
        </w:rPr>
        <w:t>，</w:t>
      </w:r>
      <w:r>
        <w:rPr>
          <w:rFonts w:hint="eastAsia" w:ascii="宋体" w:hAnsi="宋体" w:eastAsia="宋体" w:cs="宋体"/>
          <w:spacing w:val="1"/>
          <w:sz w:val="21"/>
          <w:szCs w:val="21"/>
        </w:rPr>
        <w:t>具有独立承担民</w:t>
      </w:r>
      <w:r>
        <w:rPr>
          <w:rFonts w:hint="eastAsia" w:ascii="宋体" w:hAnsi="宋体" w:eastAsia="宋体" w:cs="宋体"/>
          <w:spacing w:val="-1"/>
          <w:sz w:val="21"/>
          <w:szCs w:val="21"/>
        </w:rPr>
        <w:t>事责任的能力，符合政府采购供应商的基本资格要求。</w:t>
      </w:r>
    </w:p>
    <w:p w14:paraId="75CC465C">
      <w:pPr>
        <w:widowControl w:val="0"/>
        <w:kinsoku/>
        <w:autoSpaceDE/>
        <w:autoSpaceDN/>
        <w:adjustRightInd/>
        <w:snapToGrid/>
        <w:spacing w:line="360" w:lineRule="auto"/>
        <w:ind w:left="8" w:right="-21" w:rightChars="-10" w:firstLine="251" w:firstLineChars="121"/>
        <w:textAlignment w:val="auto"/>
        <w:rPr>
          <w:rFonts w:hint="eastAsia" w:ascii="宋体" w:hAnsi="宋体" w:eastAsia="宋体" w:cs="宋体"/>
          <w:spacing w:val="-1"/>
          <w:sz w:val="21"/>
          <w:szCs w:val="21"/>
        </w:rPr>
      </w:pPr>
      <w:r>
        <w:rPr>
          <w:rFonts w:hint="eastAsia" w:ascii="宋体" w:hAnsi="宋体" w:eastAsia="宋体" w:cs="宋体"/>
          <w:spacing w:val="-1"/>
          <w:sz w:val="21"/>
          <w:szCs w:val="21"/>
        </w:rPr>
        <w:t>二、我单位未被“国家企业信用信息系统”列入经营异常名录或者严重违法企业名单。</w:t>
      </w:r>
    </w:p>
    <w:p w14:paraId="4282E034">
      <w:pPr>
        <w:widowControl w:val="0"/>
        <w:kinsoku/>
        <w:autoSpaceDE/>
        <w:autoSpaceDN/>
        <w:adjustRightInd/>
        <w:snapToGrid/>
        <w:spacing w:line="360" w:lineRule="auto"/>
        <w:ind w:left="8" w:right="-21" w:rightChars="-10" w:firstLine="251" w:firstLineChars="121"/>
        <w:textAlignment w:val="auto"/>
        <w:rPr>
          <w:rFonts w:hint="eastAsia" w:ascii="宋体" w:hAnsi="宋体" w:eastAsia="宋体" w:cs="宋体"/>
          <w:spacing w:val="-1"/>
          <w:sz w:val="21"/>
          <w:szCs w:val="21"/>
        </w:rPr>
      </w:pPr>
      <w:r>
        <w:rPr>
          <w:rFonts w:hint="eastAsia" w:ascii="宋体" w:hAnsi="宋体" w:eastAsia="宋体" w:cs="宋体"/>
          <w:spacing w:val="-1"/>
          <w:sz w:val="21"/>
          <w:szCs w:val="21"/>
        </w:rPr>
        <w:t>三、我单位具有良好的商业信誉和健全的财务会计制度。</w:t>
      </w:r>
    </w:p>
    <w:p w14:paraId="7359B76E">
      <w:pPr>
        <w:widowControl w:val="0"/>
        <w:kinsoku/>
        <w:autoSpaceDE/>
        <w:autoSpaceDN/>
        <w:adjustRightInd/>
        <w:snapToGrid/>
        <w:spacing w:line="360" w:lineRule="auto"/>
        <w:ind w:left="8" w:right="-21" w:rightChars="-10" w:firstLine="251" w:firstLineChars="121"/>
        <w:textAlignment w:val="auto"/>
        <w:rPr>
          <w:rFonts w:hint="eastAsia" w:ascii="宋体" w:hAnsi="宋体" w:eastAsia="宋体" w:cs="宋体"/>
          <w:spacing w:val="-1"/>
          <w:sz w:val="21"/>
          <w:szCs w:val="21"/>
        </w:rPr>
      </w:pPr>
      <w:r>
        <w:rPr>
          <w:rFonts w:hint="eastAsia" w:ascii="宋体" w:hAnsi="宋体" w:eastAsia="宋体" w:cs="宋体"/>
          <w:spacing w:val="-1"/>
          <w:sz w:val="21"/>
          <w:szCs w:val="21"/>
        </w:rPr>
        <w:t>四、我单位依法缴纳税收和社会保障资金。</w:t>
      </w:r>
    </w:p>
    <w:p w14:paraId="02340FE3">
      <w:pPr>
        <w:widowControl w:val="0"/>
        <w:kinsoku/>
        <w:autoSpaceDE/>
        <w:autoSpaceDN/>
        <w:adjustRightInd/>
        <w:snapToGrid/>
        <w:spacing w:line="360" w:lineRule="auto"/>
        <w:ind w:left="8" w:right="-21" w:rightChars="-10" w:firstLine="251" w:firstLineChars="121"/>
        <w:textAlignment w:val="auto"/>
        <w:rPr>
          <w:rFonts w:hint="eastAsia" w:ascii="宋体" w:hAnsi="宋体" w:eastAsia="宋体" w:cs="宋体"/>
          <w:spacing w:val="-1"/>
          <w:sz w:val="21"/>
          <w:szCs w:val="21"/>
        </w:rPr>
      </w:pPr>
      <w:r>
        <w:rPr>
          <w:rFonts w:hint="eastAsia" w:ascii="宋体" w:hAnsi="宋体" w:eastAsia="宋体" w:cs="宋体"/>
          <w:spacing w:val="-1"/>
          <w:sz w:val="21"/>
          <w:szCs w:val="21"/>
        </w:rPr>
        <w:t>五、我单位具有履行本项目采购合同所必需的设备和专业技术能力，并具有履行合同的良好记录。</w:t>
      </w:r>
    </w:p>
    <w:p w14:paraId="2FA46F47">
      <w:pPr>
        <w:widowControl w:val="0"/>
        <w:kinsoku/>
        <w:autoSpaceDE/>
        <w:autoSpaceDN/>
        <w:adjustRightInd/>
        <w:snapToGrid/>
        <w:spacing w:line="360" w:lineRule="auto"/>
        <w:ind w:left="8" w:right="-21" w:rightChars="-10" w:firstLine="251" w:firstLineChars="121"/>
        <w:textAlignment w:val="auto"/>
        <w:rPr>
          <w:rFonts w:hint="eastAsia" w:ascii="宋体" w:hAnsi="宋体" w:eastAsia="宋体" w:cs="宋体"/>
          <w:spacing w:val="-1"/>
          <w:sz w:val="21"/>
          <w:szCs w:val="21"/>
        </w:rPr>
      </w:pPr>
      <w:r>
        <w:rPr>
          <w:rFonts w:hint="eastAsia" w:ascii="宋体" w:hAnsi="宋体" w:eastAsia="宋体" w:cs="宋体"/>
          <w:spacing w:val="-1"/>
          <w:sz w:val="21"/>
          <w:szCs w:val="21"/>
        </w:rPr>
        <w:t>六、我单位在参加采购项目政府采购活动前三年的经营活动中无重大违法记录，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p>
    <w:p w14:paraId="785897DD">
      <w:pPr>
        <w:widowControl w:val="0"/>
        <w:kinsoku/>
        <w:autoSpaceDE/>
        <w:autoSpaceDN/>
        <w:adjustRightInd/>
        <w:snapToGrid/>
        <w:spacing w:line="360" w:lineRule="auto"/>
        <w:ind w:left="8" w:right="-21" w:rightChars="-10" w:firstLine="251" w:firstLineChars="121"/>
        <w:textAlignment w:val="auto"/>
        <w:rPr>
          <w:rFonts w:hint="eastAsia" w:ascii="宋体" w:hAnsi="宋体" w:eastAsia="宋体" w:cs="宋体"/>
          <w:spacing w:val="-1"/>
          <w:sz w:val="21"/>
          <w:szCs w:val="21"/>
        </w:rPr>
      </w:pPr>
      <w:r>
        <w:rPr>
          <w:rFonts w:hint="eastAsia" w:ascii="宋体" w:hAnsi="宋体" w:eastAsia="宋体" w:cs="宋体"/>
          <w:spacing w:val="-1"/>
          <w:sz w:val="21"/>
          <w:szCs w:val="21"/>
          <w:lang w:eastAsia="zh-CN"/>
        </w:rPr>
        <w:t>投标供应商</w:t>
      </w:r>
      <w:r>
        <w:rPr>
          <w:rFonts w:hint="eastAsia" w:ascii="宋体" w:hAnsi="宋体" w:eastAsia="宋体" w:cs="宋体"/>
          <w:spacing w:val="-1"/>
          <w:sz w:val="21"/>
          <w:szCs w:val="21"/>
        </w:rPr>
        <w:t>在参加政府采购活动前3年内因违法经营被禁止在一定期限内参加政府采购活动，期限届满的，可以参加政府采购活动。</w:t>
      </w:r>
    </w:p>
    <w:p w14:paraId="20DA741F">
      <w:pPr>
        <w:widowControl w:val="0"/>
        <w:kinsoku/>
        <w:autoSpaceDE/>
        <w:autoSpaceDN/>
        <w:adjustRightInd/>
        <w:snapToGrid/>
        <w:spacing w:line="360" w:lineRule="auto"/>
        <w:ind w:left="8" w:right="-21" w:rightChars="-10" w:firstLine="251" w:firstLineChars="121"/>
        <w:textAlignment w:val="auto"/>
        <w:rPr>
          <w:rFonts w:hint="eastAsia" w:ascii="宋体" w:hAnsi="宋体" w:eastAsia="宋体" w:cs="宋体"/>
          <w:spacing w:val="-1"/>
          <w:sz w:val="21"/>
          <w:szCs w:val="21"/>
        </w:rPr>
      </w:pPr>
      <w:r>
        <w:rPr>
          <w:rFonts w:hint="eastAsia" w:ascii="宋体" w:hAnsi="宋体" w:eastAsia="宋体" w:cs="宋体"/>
          <w:spacing w:val="-1"/>
          <w:sz w:val="21"/>
          <w:szCs w:val="21"/>
        </w:rPr>
        <w:t>七、我单位具备法律、行政法规规定的其他条件。</w:t>
      </w:r>
    </w:p>
    <w:p w14:paraId="2511DD22">
      <w:pPr>
        <w:widowControl w:val="0"/>
        <w:kinsoku/>
        <w:autoSpaceDE/>
        <w:autoSpaceDN/>
        <w:adjustRightInd/>
        <w:snapToGrid/>
        <w:spacing w:line="360" w:lineRule="auto"/>
        <w:ind w:left="8" w:right="-21" w:rightChars="-10" w:firstLine="251" w:firstLineChars="121"/>
        <w:textAlignment w:val="auto"/>
        <w:rPr>
          <w:rFonts w:hint="eastAsia" w:ascii="宋体" w:hAnsi="宋体" w:eastAsia="宋体" w:cs="宋体"/>
          <w:spacing w:val="-1"/>
          <w:sz w:val="21"/>
          <w:szCs w:val="21"/>
          <w:lang w:eastAsia="zh-CN"/>
        </w:rPr>
      </w:pPr>
      <w:r>
        <w:rPr>
          <w:rFonts w:hint="eastAsia" w:ascii="宋体" w:hAnsi="宋体" w:eastAsia="宋体" w:cs="宋体"/>
          <w:spacing w:val="-1"/>
          <w:sz w:val="21"/>
          <w:szCs w:val="21"/>
        </w:rPr>
        <w:t>八、与我单位存在“单位负责人为同一人或者存在直接控股、管理关系 ”的其他单位信息如下（如无，填写“无”）：</w:t>
      </w:r>
    </w:p>
    <w:p w14:paraId="4B7CB8AC">
      <w:pPr>
        <w:widowControl w:val="0"/>
        <w:kinsoku/>
        <w:autoSpaceDE/>
        <w:autoSpaceDN/>
        <w:adjustRightInd/>
        <w:snapToGrid/>
        <w:spacing w:line="360" w:lineRule="auto"/>
        <w:ind w:left="8" w:right="-21" w:rightChars="-10" w:firstLine="251" w:firstLineChars="121"/>
        <w:textAlignment w:val="auto"/>
        <w:rPr>
          <w:rFonts w:hint="eastAsia" w:ascii="宋体" w:hAnsi="宋体" w:eastAsia="宋体" w:cs="宋体"/>
          <w:spacing w:val="-1"/>
          <w:sz w:val="21"/>
          <w:szCs w:val="21"/>
        </w:rPr>
      </w:pPr>
      <w:r>
        <w:rPr>
          <w:rFonts w:hint="eastAsia" w:ascii="宋体" w:hAnsi="宋体" w:eastAsia="宋体" w:cs="宋体"/>
          <w:spacing w:val="-1"/>
          <w:sz w:val="21"/>
          <w:szCs w:val="21"/>
        </w:rPr>
        <w:t>1、与我单位的法定代表人（单位负责人）为同一人的其他单位如下：</w:t>
      </w:r>
    </w:p>
    <w:p w14:paraId="0864FDE9">
      <w:pPr>
        <w:widowControl w:val="0"/>
        <w:kinsoku/>
        <w:autoSpaceDE/>
        <w:autoSpaceDN/>
        <w:adjustRightInd/>
        <w:snapToGrid/>
        <w:spacing w:line="360" w:lineRule="auto"/>
        <w:ind w:left="8" w:right="-21" w:rightChars="-10" w:firstLine="251" w:firstLineChars="121"/>
        <w:textAlignment w:val="auto"/>
        <w:rPr>
          <w:rFonts w:hint="eastAsia" w:ascii="宋体" w:hAnsi="宋体" w:eastAsia="宋体" w:cs="宋体"/>
          <w:spacing w:val="-1"/>
          <w:sz w:val="21"/>
          <w:szCs w:val="21"/>
          <w:lang w:eastAsia="zh-CN"/>
        </w:rPr>
      </w:pPr>
    </w:p>
    <w:p w14:paraId="66D70719">
      <w:pPr>
        <w:widowControl w:val="0"/>
        <w:kinsoku/>
        <w:autoSpaceDE/>
        <w:autoSpaceDN/>
        <w:adjustRightInd/>
        <w:snapToGrid/>
        <w:spacing w:line="360" w:lineRule="auto"/>
        <w:ind w:left="8" w:right="-21" w:rightChars="-10" w:firstLine="251" w:firstLineChars="121"/>
        <w:textAlignment w:val="auto"/>
        <w:rPr>
          <w:rFonts w:hint="eastAsia" w:ascii="宋体" w:hAnsi="宋体" w:eastAsia="宋体" w:cs="宋体"/>
          <w:spacing w:val="-1"/>
          <w:sz w:val="21"/>
          <w:szCs w:val="21"/>
        </w:rPr>
      </w:pPr>
      <w:r>
        <w:rPr>
          <w:rFonts w:hint="eastAsia" w:ascii="宋体" w:hAnsi="宋体" w:eastAsia="宋体" w:cs="宋体"/>
          <w:spacing w:val="-1"/>
          <w:sz w:val="21"/>
          <w:szCs w:val="21"/>
        </w:rPr>
        <w:t>2、我单位直接控股的其他单位如下：</w:t>
      </w:r>
    </w:p>
    <w:p w14:paraId="67FEB103">
      <w:pPr>
        <w:widowControl w:val="0"/>
        <w:kinsoku/>
        <w:autoSpaceDE/>
        <w:autoSpaceDN/>
        <w:adjustRightInd/>
        <w:snapToGrid/>
        <w:spacing w:line="360" w:lineRule="auto"/>
        <w:ind w:left="8" w:right="-21" w:rightChars="-10" w:firstLine="251" w:firstLineChars="121"/>
        <w:textAlignment w:val="auto"/>
        <w:rPr>
          <w:rFonts w:hint="eastAsia" w:ascii="宋体" w:hAnsi="宋体" w:eastAsia="宋体" w:cs="宋体"/>
          <w:spacing w:val="-1"/>
          <w:sz w:val="21"/>
          <w:szCs w:val="21"/>
        </w:rPr>
      </w:pPr>
    </w:p>
    <w:p w14:paraId="14FEBB5F">
      <w:pPr>
        <w:widowControl w:val="0"/>
        <w:kinsoku/>
        <w:autoSpaceDE/>
        <w:autoSpaceDN/>
        <w:adjustRightInd/>
        <w:snapToGrid/>
        <w:spacing w:line="360" w:lineRule="auto"/>
        <w:ind w:left="8" w:right="-21" w:rightChars="-10" w:firstLine="251" w:firstLineChars="121"/>
        <w:textAlignment w:val="auto"/>
        <w:rPr>
          <w:rFonts w:hint="eastAsia" w:ascii="宋体" w:hAnsi="宋体" w:eastAsia="宋体" w:cs="宋体"/>
          <w:spacing w:val="-1"/>
          <w:sz w:val="21"/>
          <w:szCs w:val="21"/>
        </w:rPr>
      </w:pPr>
      <w:r>
        <w:rPr>
          <w:rFonts w:hint="eastAsia" w:ascii="宋体" w:hAnsi="宋体" w:eastAsia="宋体" w:cs="宋体"/>
          <w:spacing w:val="-1"/>
          <w:sz w:val="21"/>
          <w:szCs w:val="21"/>
        </w:rPr>
        <w:t>3、与我单位存在管理关系的其他单位如下：</w:t>
      </w:r>
    </w:p>
    <w:p w14:paraId="4C877547">
      <w:pPr>
        <w:widowControl w:val="0"/>
        <w:kinsoku/>
        <w:autoSpaceDE/>
        <w:autoSpaceDN/>
        <w:adjustRightInd/>
        <w:snapToGrid/>
        <w:spacing w:line="360" w:lineRule="auto"/>
        <w:ind w:left="8" w:right="-21" w:rightChars="-10" w:firstLine="251" w:firstLineChars="121"/>
        <w:textAlignment w:val="auto"/>
        <w:rPr>
          <w:rFonts w:hint="eastAsia" w:ascii="宋体" w:hAnsi="宋体" w:eastAsia="宋体" w:cs="宋体"/>
          <w:spacing w:val="-1"/>
          <w:sz w:val="21"/>
          <w:szCs w:val="21"/>
        </w:rPr>
      </w:pPr>
      <w:r>
        <w:rPr>
          <w:rFonts w:hint="eastAsia" w:ascii="宋体" w:hAnsi="宋体" w:eastAsia="宋体" w:cs="宋体"/>
          <w:spacing w:val="-1"/>
          <w:sz w:val="21"/>
          <w:szCs w:val="21"/>
        </w:rPr>
        <w:t>九、我单位不属于为本项目提供整体设计、规范编制或者项目管理、监理、检测等服务的</w:t>
      </w:r>
      <w:r>
        <w:rPr>
          <w:rFonts w:hint="eastAsia" w:ascii="宋体" w:hAnsi="宋体" w:eastAsia="宋体" w:cs="宋体"/>
          <w:spacing w:val="-1"/>
          <w:sz w:val="21"/>
          <w:szCs w:val="21"/>
          <w:lang w:eastAsia="zh-CN"/>
        </w:rPr>
        <w:t>投标供应商</w:t>
      </w:r>
      <w:r>
        <w:rPr>
          <w:rFonts w:hint="eastAsia" w:ascii="宋体" w:hAnsi="宋体" w:eastAsia="宋体" w:cs="宋体"/>
          <w:spacing w:val="-1"/>
          <w:sz w:val="21"/>
          <w:szCs w:val="21"/>
        </w:rPr>
        <w:t>。</w:t>
      </w:r>
    </w:p>
    <w:p w14:paraId="462E4F13">
      <w:pPr>
        <w:widowControl w:val="0"/>
        <w:kinsoku/>
        <w:autoSpaceDE/>
        <w:autoSpaceDN/>
        <w:adjustRightInd/>
        <w:snapToGrid/>
        <w:spacing w:line="360" w:lineRule="auto"/>
        <w:ind w:left="8" w:right="-21" w:rightChars="-10" w:firstLine="251" w:firstLineChars="121"/>
        <w:textAlignment w:val="auto"/>
        <w:rPr>
          <w:rFonts w:hint="eastAsia" w:ascii="宋体" w:hAnsi="宋体" w:eastAsia="宋体" w:cs="宋体"/>
          <w:spacing w:val="-1"/>
          <w:sz w:val="21"/>
          <w:szCs w:val="21"/>
        </w:rPr>
      </w:pPr>
      <w:r>
        <w:rPr>
          <w:rFonts w:hint="eastAsia" w:ascii="宋体" w:hAnsi="宋体" w:eastAsia="宋体" w:cs="宋体"/>
          <w:spacing w:val="-1"/>
          <w:sz w:val="21"/>
          <w:szCs w:val="21"/>
        </w:rPr>
        <w:t>十、我单位无以下不良信用记录情形：</w:t>
      </w:r>
    </w:p>
    <w:p w14:paraId="77A7ACD2">
      <w:pPr>
        <w:widowControl w:val="0"/>
        <w:kinsoku/>
        <w:autoSpaceDE/>
        <w:autoSpaceDN/>
        <w:adjustRightInd/>
        <w:snapToGrid/>
        <w:spacing w:line="360" w:lineRule="auto"/>
        <w:ind w:left="8" w:right="-21" w:rightChars="-10" w:firstLine="251" w:firstLineChars="121"/>
        <w:textAlignment w:val="auto"/>
        <w:rPr>
          <w:rFonts w:hint="eastAsia" w:ascii="宋体" w:hAnsi="宋体" w:eastAsia="宋体" w:cs="宋体"/>
          <w:spacing w:val="-1"/>
          <w:sz w:val="21"/>
          <w:szCs w:val="21"/>
        </w:rPr>
      </w:pPr>
      <w:r>
        <w:rPr>
          <w:rFonts w:hint="eastAsia" w:ascii="宋体" w:hAnsi="宋体" w:eastAsia="宋体" w:cs="宋体"/>
          <w:spacing w:val="-1"/>
          <w:sz w:val="21"/>
          <w:szCs w:val="21"/>
        </w:rPr>
        <w:t>1、在“信用中国 ”、“湖南信用网 ”网站被列入失信被执行人和重大税收违法案件当事人名单；</w:t>
      </w:r>
    </w:p>
    <w:p w14:paraId="07FE3FFE">
      <w:pPr>
        <w:widowControl w:val="0"/>
        <w:kinsoku/>
        <w:autoSpaceDE/>
        <w:autoSpaceDN/>
        <w:adjustRightInd/>
        <w:snapToGrid/>
        <w:spacing w:line="360" w:lineRule="auto"/>
        <w:ind w:left="8" w:right="-21" w:rightChars="-10" w:firstLine="251" w:firstLineChars="121"/>
        <w:textAlignment w:val="auto"/>
        <w:rPr>
          <w:rFonts w:hint="eastAsia" w:ascii="宋体" w:hAnsi="宋体" w:eastAsia="宋体" w:cs="宋体"/>
          <w:spacing w:val="-1"/>
          <w:sz w:val="21"/>
          <w:szCs w:val="21"/>
        </w:rPr>
      </w:pPr>
      <w:r>
        <w:rPr>
          <w:rFonts w:hint="eastAsia" w:ascii="宋体" w:hAnsi="宋体" w:eastAsia="宋体" w:cs="宋体"/>
          <w:spacing w:val="-1"/>
          <w:sz w:val="21"/>
          <w:szCs w:val="21"/>
        </w:rPr>
        <w:t>2、在“ 中国政府采购网 ”、“湖南省政府采购网 ”网站被列入政府采购严重违法失信行为记录名单；</w:t>
      </w:r>
    </w:p>
    <w:p w14:paraId="7EAFA3AE">
      <w:pPr>
        <w:widowControl w:val="0"/>
        <w:kinsoku/>
        <w:autoSpaceDE/>
        <w:autoSpaceDN/>
        <w:adjustRightInd/>
        <w:snapToGrid/>
        <w:spacing w:line="360" w:lineRule="auto"/>
        <w:ind w:left="8" w:right="-21" w:rightChars="-10" w:firstLine="251" w:firstLineChars="121"/>
        <w:textAlignment w:val="auto"/>
        <w:rPr>
          <w:rFonts w:hint="eastAsia" w:ascii="宋体" w:hAnsi="宋体" w:eastAsia="宋体" w:cs="宋体"/>
          <w:spacing w:val="-1"/>
          <w:sz w:val="21"/>
          <w:szCs w:val="21"/>
        </w:rPr>
      </w:pPr>
      <w:r>
        <w:rPr>
          <w:rFonts w:hint="eastAsia" w:ascii="宋体" w:hAnsi="宋体" w:eastAsia="宋体" w:cs="宋体"/>
          <w:spacing w:val="-1"/>
          <w:sz w:val="21"/>
          <w:szCs w:val="21"/>
        </w:rPr>
        <w:t>3、不符合《政府采购法》第二十二条规定的条件。</w:t>
      </w:r>
    </w:p>
    <w:p w14:paraId="5BE8A131">
      <w:pPr>
        <w:widowControl w:val="0"/>
        <w:kinsoku/>
        <w:autoSpaceDE/>
        <w:autoSpaceDN/>
        <w:adjustRightInd/>
        <w:snapToGrid/>
        <w:spacing w:line="360" w:lineRule="auto"/>
        <w:ind w:left="8" w:right="-21" w:rightChars="-10" w:firstLine="251" w:firstLineChars="121"/>
        <w:textAlignment w:val="auto"/>
        <w:rPr>
          <w:rFonts w:hint="eastAsia" w:ascii="宋体" w:hAnsi="宋体" w:eastAsia="宋体" w:cs="宋体"/>
          <w:spacing w:val="-1"/>
          <w:sz w:val="21"/>
          <w:szCs w:val="21"/>
        </w:rPr>
      </w:pPr>
      <w:r>
        <w:rPr>
          <w:rFonts w:hint="eastAsia" w:ascii="宋体" w:hAnsi="宋体" w:eastAsia="宋体" w:cs="宋体"/>
          <w:spacing w:val="-1"/>
          <w:sz w:val="21"/>
          <w:szCs w:val="21"/>
        </w:rPr>
        <w:t>我单位保证上述声明的事项都是真实的，如有虚假，我单位愿意承担相应的法律责任，并承担因此所造成的一切损失。</w:t>
      </w:r>
    </w:p>
    <w:p w14:paraId="673A9967">
      <w:pPr>
        <w:widowControl w:val="0"/>
        <w:kinsoku/>
        <w:autoSpaceDE/>
        <w:autoSpaceDN/>
        <w:adjustRightInd/>
        <w:snapToGrid/>
        <w:spacing w:line="360" w:lineRule="auto"/>
        <w:ind w:right="-21" w:rightChars="-10"/>
        <w:textAlignment w:val="auto"/>
        <w:rPr>
          <w:rFonts w:hint="eastAsia" w:ascii="宋体" w:hAnsi="宋体" w:eastAsia="宋体" w:cs="宋体"/>
          <w:spacing w:val="-1"/>
          <w:sz w:val="21"/>
          <w:szCs w:val="21"/>
        </w:rPr>
      </w:pPr>
    </w:p>
    <w:p w14:paraId="6AC3EEB9">
      <w:pPr>
        <w:pStyle w:val="12"/>
        <w:rPr>
          <w:rFonts w:hint="eastAsia" w:ascii="宋体" w:hAnsi="宋体" w:eastAsia="宋体" w:cs="宋体"/>
          <w:sz w:val="21"/>
          <w:szCs w:val="21"/>
        </w:rPr>
      </w:pPr>
    </w:p>
    <w:p w14:paraId="652ED244">
      <w:pPr>
        <w:widowControl w:val="0"/>
        <w:kinsoku/>
        <w:autoSpaceDE/>
        <w:autoSpaceDN/>
        <w:adjustRightInd/>
        <w:snapToGrid/>
        <w:spacing w:line="360" w:lineRule="auto"/>
        <w:ind w:left="8" w:right="-21" w:rightChars="-10" w:firstLine="251" w:firstLineChars="121"/>
        <w:textAlignment w:val="auto"/>
        <w:rPr>
          <w:rFonts w:hint="eastAsia" w:ascii="宋体" w:hAnsi="宋体" w:eastAsia="宋体" w:cs="宋体"/>
          <w:spacing w:val="-1"/>
          <w:sz w:val="21"/>
          <w:szCs w:val="21"/>
        </w:rPr>
      </w:pPr>
      <w:r>
        <w:rPr>
          <w:rFonts w:hint="eastAsia" w:ascii="宋体" w:hAnsi="宋体" w:eastAsia="宋体" w:cs="宋体"/>
          <w:spacing w:val="-1"/>
          <w:sz w:val="21"/>
          <w:szCs w:val="21"/>
        </w:rPr>
        <w:t>注：第三条“ 良好的商业信誉 ”是指</w:t>
      </w:r>
      <w:r>
        <w:rPr>
          <w:rFonts w:hint="eastAsia" w:ascii="宋体" w:hAnsi="宋体" w:eastAsia="宋体" w:cs="宋体"/>
          <w:spacing w:val="-1"/>
          <w:sz w:val="21"/>
          <w:szCs w:val="21"/>
          <w:lang w:eastAsia="zh-CN"/>
        </w:rPr>
        <w:t>投标供应商</w:t>
      </w:r>
      <w:r>
        <w:rPr>
          <w:rFonts w:hint="eastAsia" w:ascii="宋体" w:hAnsi="宋体" w:eastAsia="宋体" w:cs="宋体"/>
          <w:spacing w:val="-1"/>
          <w:sz w:val="21"/>
          <w:szCs w:val="21"/>
        </w:rPr>
        <w:t>经营状况良好，无本资格声明第十条情形。</w:t>
      </w:r>
    </w:p>
    <w:p w14:paraId="0FF92BB1">
      <w:pPr>
        <w:spacing w:line="480" w:lineRule="auto"/>
        <w:rPr>
          <w:rFonts w:hint="eastAsia" w:ascii="宋体" w:hAnsi="宋体" w:eastAsia="宋体" w:cs="宋体"/>
          <w:sz w:val="21"/>
          <w:szCs w:val="21"/>
        </w:rPr>
      </w:pPr>
    </w:p>
    <w:p w14:paraId="245DC147">
      <w:pPr>
        <w:pStyle w:val="12"/>
        <w:rPr>
          <w:rFonts w:hint="eastAsia" w:ascii="宋体" w:hAnsi="宋体" w:eastAsia="宋体" w:cs="宋体"/>
          <w:sz w:val="21"/>
          <w:szCs w:val="21"/>
        </w:rPr>
      </w:pPr>
    </w:p>
    <w:p w14:paraId="2BF5A293">
      <w:pPr>
        <w:rPr>
          <w:rFonts w:hint="eastAsia" w:ascii="宋体" w:hAnsi="宋体" w:eastAsia="宋体" w:cs="宋体"/>
          <w:sz w:val="21"/>
          <w:szCs w:val="21"/>
        </w:rPr>
      </w:pPr>
    </w:p>
    <w:p w14:paraId="10C87991">
      <w:pPr>
        <w:pStyle w:val="12"/>
        <w:rPr>
          <w:rFonts w:hint="eastAsia" w:ascii="宋体" w:hAnsi="宋体" w:eastAsia="宋体" w:cs="宋体"/>
          <w:sz w:val="21"/>
          <w:szCs w:val="21"/>
        </w:rPr>
      </w:pPr>
    </w:p>
    <w:p w14:paraId="692D2E01">
      <w:pPr>
        <w:rPr>
          <w:rFonts w:hint="eastAsia" w:ascii="宋体" w:hAnsi="宋体" w:eastAsia="宋体" w:cs="宋体"/>
          <w:sz w:val="21"/>
          <w:szCs w:val="21"/>
        </w:rPr>
      </w:pPr>
    </w:p>
    <w:p w14:paraId="7DD6BC36">
      <w:pPr>
        <w:spacing w:before="78" w:line="360" w:lineRule="auto"/>
        <w:ind w:left="12"/>
        <w:rPr>
          <w:rFonts w:hint="eastAsia" w:ascii="宋体" w:hAnsi="宋体" w:eastAsia="宋体" w:cs="宋体"/>
          <w:sz w:val="21"/>
          <w:szCs w:val="21"/>
          <w:u w:val="single"/>
          <w:lang w:val="en-US" w:eastAsia="zh-CN"/>
        </w:rPr>
      </w:pPr>
      <w:r>
        <w:rPr>
          <w:rFonts w:hint="eastAsia" w:ascii="宋体" w:hAnsi="宋体" w:eastAsia="宋体" w:cs="宋体"/>
          <w:color w:val="auto"/>
          <w:sz w:val="21"/>
          <w:szCs w:val="21"/>
        </w:rPr>
        <w:t>供应商</w:t>
      </w:r>
      <w:r>
        <w:rPr>
          <w:rFonts w:hint="eastAsia" w:ascii="宋体" w:hAnsi="宋体" w:eastAsia="宋体" w:cs="宋体"/>
          <w:spacing w:val="-2"/>
          <w:sz w:val="21"/>
          <w:szCs w:val="21"/>
        </w:rPr>
        <w:t>名称（</w:t>
      </w:r>
      <w:r>
        <w:rPr>
          <w:rFonts w:hint="eastAsia" w:ascii="宋体" w:hAnsi="宋体" w:eastAsia="宋体" w:cs="宋体"/>
          <w:color w:val="auto"/>
          <w:sz w:val="21"/>
          <w:szCs w:val="21"/>
        </w:rPr>
        <w:t>盖单位章</w:t>
      </w:r>
      <w:r>
        <w:rPr>
          <w:rFonts w:hint="eastAsia" w:ascii="宋体" w:hAnsi="宋体" w:eastAsia="宋体" w:cs="宋体"/>
          <w:spacing w:val="5"/>
          <w:sz w:val="21"/>
          <w:szCs w:val="21"/>
        </w:rPr>
        <w:t>）：</w:t>
      </w:r>
      <w:r>
        <w:rPr>
          <w:rFonts w:hint="eastAsia" w:ascii="宋体" w:hAnsi="宋体" w:eastAsia="宋体" w:cs="宋体"/>
          <w:spacing w:val="5"/>
          <w:sz w:val="21"/>
          <w:szCs w:val="21"/>
          <w:u w:val="single"/>
          <w:lang w:val="en-US" w:eastAsia="zh-CN"/>
        </w:rPr>
        <w:t xml:space="preserve">             </w:t>
      </w:r>
    </w:p>
    <w:p w14:paraId="24C163D5">
      <w:pPr>
        <w:spacing w:line="360" w:lineRule="auto"/>
        <w:rPr>
          <w:rFonts w:hint="eastAsia" w:ascii="宋体" w:hAnsi="宋体" w:eastAsia="宋体" w:cs="宋体"/>
          <w:spacing w:val="-9"/>
          <w:sz w:val="21"/>
          <w:szCs w:val="21"/>
        </w:rPr>
      </w:pPr>
      <w:r>
        <w:rPr>
          <w:rFonts w:hint="eastAsia" w:ascii="宋体" w:hAnsi="宋体" w:eastAsia="宋体" w:cs="宋体"/>
          <w:spacing w:val="-9"/>
          <w:sz w:val="21"/>
          <w:szCs w:val="21"/>
          <w:lang w:eastAsia="zh-CN"/>
        </w:rPr>
        <w:t xml:space="preserve">日     </w:t>
      </w:r>
      <w:r>
        <w:rPr>
          <w:rFonts w:hint="eastAsia" w:ascii="宋体" w:hAnsi="宋体" w:eastAsia="宋体" w:cs="宋体"/>
          <w:spacing w:val="-9"/>
          <w:sz w:val="21"/>
          <w:szCs w:val="21"/>
          <w:lang w:val="en-US" w:eastAsia="zh-CN"/>
        </w:rPr>
        <w:t xml:space="preserve">  </w:t>
      </w:r>
      <w:r>
        <w:rPr>
          <w:rFonts w:hint="eastAsia" w:ascii="宋体" w:hAnsi="宋体" w:eastAsia="宋体" w:cs="宋体"/>
          <w:spacing w:val="-9"/>
          <w:sz w:val="21"/>
          <w:szCs w:val="21"/>
          <w:lang w:eastAsia="zh-CN"/>
        </w:rPr>
        <w:t>期：</w:t>
      </w:r>
      <w:r>
        <w:rPr>
          <w:rFonts w:hint="eastAsia" w:ascii="宋体" w:hAnsi="宋体" w:eastAsia="宋体" w:cs="宋体"/>
          <w:spacing w:val="-9"/>
          <w:sz w:val="21"/>
          <w:szCs w:val="21"/>
          <w:u w:val="single"/>
          <w:lang w:val="en-US" w:eastAsia="zh-CN"/>
        </w:rPr>
        <w:t xml:space="preserve">    </w:t>
      </w:r>
      <w:r>
        <w:rPr>
          <w:rFonts w:hint="eastAsia" w:ascii="宋体" w:hAnsi="宋体" w:eastAsia="宋体" w:cs="宋体"/>
          <w:spacing w:val="-9"/>
          <w:sz w:val="21"/>
          <w:szCs w:val="21"/>
        </w:rPr>
        <w:t>年</w:t>
      </w:r>
      <w:r>
        <w:rPr>
          <w:rFonts w:hint="eastAsia" w:ascii="宋体" w:hAnsi="宋体" w:eastAsia="宋体" w:cs="宋体"/>
          <w:spacing w:val="-9"/>
          <w:sz w:val="21"/>
          <w:szCs w:val="21"/>
          <w:u w:val="single"/>
          <w:lang w:val="en-US" w:eastAsia="zh-CN"/>
        </w:rPr>
        <w:t xml:space="preserve">  </w:t>
      </w:r>
      <w:r>
        <w:rPr>
          <w:rFonts w:hint="eastAsia" w:ascii="宋体" w:hAnsi="宋体" w:eastAsia="宋体" w:cs="宋体"/>
          <w:spacing w:val="-9"/>
          <w:sz w:val="21"/>
          <w:szCs w:val="21"/>
        </w:rPr>
        <w:t>月</w:t>
      </w:r>
      <w:r>
        <w:rPr>
          <w:rFonts w:hint="eastAsia" w:ascii="宋体" w:hAnsi="宋体" w:eastAsia="宋体" w:cs="宋体"/>
          <w:spacing w:val="-9"/>
          <w:sz w:val="21"/>
          <w:szCs w:val="21"/>
          <w:u w:val="single"/>
          <w:lang w:val="en-US" w:eastAsia="zh-CN"/>
        </w:rPr>
        <w:t xml:space="preserve">  </w:t>
      </w:r>
      <w:r>
        <w:rPr>
          <w:rFonts w:hint="eastAsia" w:ascii="宋体" w:hAnsi="宋体" w:eastAsia="宋体" w:cs="宋体"/>
          <w:spacing w:val="-9"/>
          <w:sz w:val="21"/>
          <w:szCs w:val="21"/>
        </w:rPr>
        <w:t>日</w:t>
      </w:r>
    </w:p>
    <w:p w14:paraId="2649572C">
      <w:pPr>
        <w:ind w:firstLine="712"/>
        <w:rPr>
          <w:rFonts w:ascii="宋体" w:hAnsi="宋体"/>
          <w:bCs/>
          <w:sz w:val="24"/>
        </w:rPr>
      </w:pPr>
      <w:r>
        <w:rPr>
          <w:rFonts w:hint="eastAsia" w:ascii="宋体" w:hAnsi="宋体"/>
          <w:bCs/>
          <w:sz w:val="24"/>
        </w:rPr>
        <w:br w:type="page"/>
      </w:r>
    </w:p>
    <w:p w14:paraId="1868DE04">
      <w:pPr>
        <w:spacing w:line="500" w:lineRule="exact"/>
        <w:jc w:val="center"/>
        <w:rPr>
          <w:rFonts w:ascii="宋体" w:hAnsi="宋体" w:eastAsia="宋体" w:cs="宋体"/>
          <w:b/>
          <w:sz w:val="32"/>
          <w:szCs w:val="32"/>
          <w:lang w:eastAsia="zh-CN"/>
        </w:rPr>
      </w:pPr>
      <w:r>
        <w:rPr>
          <w:rFonts w:hint="eastAsia" w:ascii="宋体" w:hAnsi="宋体" w:cs="宋体"/>
          <w:b/>
          <w:sz w:val="32"/>
          <w:szCs w:val="32"/>
          <w:lang w:eastAsia="zh-CN"/>
        </w:rPr>
        <w:t>六</w:t>
      </w:r>
      <w:r>
        <w:rPr>
          <w:rFonts w:hint="eastAsia" w:ascii="宋体" w:hAnsi="宋体" w:eastAsia="宋体" w:cs="宋体"/>
          <w:b/>
          <w:sz w:val="32"/>
          <w:szCs w:val="32"/>
          <w:lang w:eastAsia="zh-CN"/>
        </w:rPr>
        <w:t>、</w:t>
      </w:r>
      <w:r>
        <w:rPr>
          <w:rFonts w:hint="eastAsia" w:ascii="宋体" w:hAnsi="宋体" w:cs="宋体"/>
          <w:b/>
          <w:sz w:val="32"/>
          <w:szCs w:val="32"/>
          <w:lang w:eastAsia="zh-CN"/>
        </w:rPr>
        <w:t>施工组织</w:t>
      </w:r>
      <w:r>
        <w:rPr>
          <w:rFonts w:hint="eastAsia" w:ascii="宋体" w:hAnsi="宋体" w:eastAsia="宋体" w:cs="宋体"/>
          <w:b/>
          <w:sz w:val="32"/>
          <w:szCs w:val="32"/>
          <w:lang w:eastAsia="zh-CN"/>
        </w:rPr>
        <w:t>方案</w:t>
      </w:r>
    </w:p>
    <w:p w14:paraId="2F018232">
      <w:r>
        <w:br w:type="page"/>
      </w:r>
    </w:p>
    <w:p w14:paraId="56EB2B17">
      <w:pPr>
        <w:spacing w:line="360" w:lineRule="auto"/>
        <w:jc w:val="center"/>
        <w:outlineLvl w:val="9"/>
        <w:rPr>
          <w:rFonts w:ascii="黑体" w:hAnsi="宋体" w:eastAsia="黑体"/>
          <w:b/>
          <w:color w:val="auto"/>
          <w:sz w:val="30"/>
          <w:szCs w:val="30"/>
        </w:rPr>
      </w:pPr>
      <w:r>
        <w:rPr>
          <w:rFonts w:hint="eastAsia" w:ascii="黑体" w:eastAsia="黑体"/>
          <w:b/>
          <w:color w:val="auto"/>
          <w:sz w:val="30"/>
          <w:szCs w:val="30"/>
          <w:lang w:eastAsia="zh-CN"/>
        </w:rPr>
        <w:t>七</w:t>
      </w:r>
      <w:r>
        <w:rPr>
          <w:rFonts w:hint="eastAsia" w:ascii="黑体" w:eastAsia="黑体"/>
          <w:b/>
          <w:color w:val="auto"/>
          <w:sz w:val="30"/>
          <w:szCs w:val="30"/>
        </w:rPr>
        <w:t>、</w:t>
      </w:r>
      <w:r>
        <w:rPr>
          <w:rFonts w:hint="eastAsia" w:ascii="黑体" w:hAnsi="宋体" w:eastAsia="黑体"/>
          <w:b/>
          <w:color w:val="auto"/>
          <w:sz w:val="30"/>
          <w:szCs w:val="30"/>
        </w:rPr>
        <w:t>技术/</w:t>
      </w:r>
      <w:r>
        <w:rPr>
          <w:rFonts w:hint="eastAsia" w:ascii="黑体" w:eastAsia="黑体"/>
          <w:b/>
          <w:color w:val="auto"/>
          <w:sz w:val="30"/>
          <w:szCs w:val="30"/>
        </w:rPr>
        <w:t>商务</w:t>
      </w:r>
      <w:r>
        <w:rPr>
          <w:rFonts w:hint="eastAsia" w:ascii="黑体" w:hAnsi="宋体" w:eastAsia="黑体"/>
          <w:b/>
          <w:color w:val="auto"/>
          <w:sz w:val="30"/>
          <w:szCs w:val="30"/>
        </w:rPr>
        <w:t>响应与偏离表</w:t>
      </w:r>
    </w:p>
    <w:p w14:paraId="57FE086C">
      <w:pPr>
        <w:ind w:left="-88" w:leftChars="-42" w:firstLine="315" w:firstLineChars="150"/>
        <w:rPr>
          <w:rFonts w:ascii="宋体" w:hAnsi="宋体"/>
          <w:color w:val="auto"/>
          <w:u w:val="single"/>
        </w:rPr>
      </w:pPr>
    </w:p>
    <w:tbl>
      <w:tblPr>
        <w:tblStyle w:val="21"/>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666"/>
        <w:gridCol w:w="1769"/>
        <w:gridCol w:w="2045"/>
        <w:gridCol w:w="2732"/>
        <w:gridCol w:w="1274"/>
        <w:gridCol w:w="694"/>
      </w:tblGrid>
      <w:tr w14:paraId="65B8BF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751" w:hRule="atLeast"/>
          <w:jc w:val="center"/>
        </w:trPr>
        <w:tc>
          <w:tcPr>
            <w:tcW w:w="666" w:type="dxa"/>
            <w:vAlign w:val="center"/>
          </w:tcPr>
          <w:p w14:paraId="12A76775">
            <w:pPr>
              <w:ind w:left="-88" w:leftChars="-42"/>
              <w:jc w:val="center"/>
              <w:rPr>
                <w:rFonts w:ascii="宋体" w:hAnsi="宋体"/>
                <w:bCs/>
                <w:color w:val="auto"/>
                <w:sz w:val="22"/>
                <w:szCs w:val="22"/>
              </w:rPr>
            </w:pPr>
            <w:r>
              <w:rPr>
                <w:rFonts w:hint="eastAsia" w:ascii="宋体" w:hAnsi="宋体"/>
                <w:bCs/>
                <w:color w:val="auto"/>
                <w:sz w:val="22"/>
                <w:szCs w:val="22"/>
              </w:rPr>
              <w:t>序号</w:t>
            </w:r>
          </w:p>
        </w:tc>
        <w:tc>
          <w:tcPr>
            <w:tcW w:w="1769" w:type="dxa"/>
            <w:vAlign w:val="center"/>
          </w:tcPr>
          <w:p w14:paraId="5B0B51D1">
            <w:pPr>
              <w:ind w:left="-88" w:leftChars="-42"/>
              <w:jc w:val="center"/>
              <w:rPr>
                <w:rFonts w:ascii="宋体" w:hAnsi="宋体"/>
                <w:color w:val="auto"/>
                <w:sz w:val="22"/>
                <w:szCs w:val="22"/>
              </w:rPr>
            </w:pPr>
            <w:r>
              <w:rPr>
                <w:rFonts w:hint="eastAsia" w:ascii="宋体" w:hAnsi="宋体"/>
                <w:color w:val="auto"/>
                <w:sz w:val="22"/>
                <w:szCs w:val="22"/>
              </w:rPr>
              <w:t>磋商文件条目号</w:t>
            </w:r>
          </w:p>
        </w:tc>
        <w:tc>
          <w:tcPr>
            <w:tcW w:w="2045" w:type="dxa"/>
            <w:vAlign w:val="center"/>
          </w:tcPr>
          <w:p w14:paraId="09530900">
            <w:pPr>
              <w:ind w:left="-88" w:leftChars="-42"/>
              <w:jc w:val="center"/>
              <w:rPr>
                <w:rFonts w:ascii="宋体" w:hAnsi="宋体"/>
                <w:color w:val="auto"/>
                <w:sz w:val="22"/>
                <w:szCs w:val="22"/>
              </w:rPr>
            </w:pPr>
            <w:r>
              <w:rPr>
                <w:rFonts w:hint="eastAsia" w:ascii="宋体" w:hAnsi="宋体"/>
                <w:color w:val="auto"/>
                <w:sz w:val="22"/>
                <w:szCs w:val="22"/>
                <w:lang w:eastAsia="zh-CN"/>
              </w:rPr>
              <w:t>磋商文件要求</w:t>
            </w:r>
          </w:p>
        </w:tc>
        <w:tc>
          <w:tcPr>
            <w:tcW w:w="2732" w:type="dxa"/>
            <w:vAlign w:val="center"/>
          </w:tcPr>
          <w:p w14:paraId="32DB6BF6">
            <w:pPr>
              <w:ind w:left="-88" w:leftChars="-42"/>
              <w:jc w:val="center"/>
              <w:rPr>
                <w:rFonts w:ascii="宋体" w:hAnsi="宋体"/>
                <w:color w:val="auto"/>
                <w:sz w:val="22"/>
                <w:szCs w:val="22"/>
              </w:rPr>
            </w:pPr>
            <w:r>
              <w:rPr>
                <w:rFonts w:hint="eastAsia" w:ascii="宋体" w:hAnsi="宋体"/>
                <w:color w:val="auto"/>
                <w:sz w:val="22"/>
                <w:szCs w:val="22"/>
                <w:lang w:eastAsia="zh-CN"/>
              </w:rPr>
              <w:t>投标文件的应答</w:t>
            </w:r>
          </w:p>
        </w:tc>
        <w:tc>
          <w:tcPr>
            <w:tcW w:w="1274" w:type="dxa"/>
            <w:vAlign w:val="center"/>
          </w:tcPr>
          <w:p w14:paraId="67B08531">
            <w:pPr>
              <w:ind w:left="-88" w:leftChars="-42"/>
              <w:jc w:val="center"/>
              <w:rPr>
                <w:rFonts w:ascii="宋体" w:hAnsi="宋体"/>
                <w:color w:val="auto"/>
                <w:sz w:val="22"/>
                <w:szCs w:val="22"/>
              </w:rPr>
            </w:pPr>
            <w:r>
              <w:rPr>
                <w:rFonts w:hint="eastAsia" w:ascii="宋体" w:hAnsi="宋体"/>
                <w:color w:val="auto"/>
                <w:sz w:val="22"/>
                <w:szCs w:val="22"/>
              </w:rPr>
              <w:t>偏离</w:t>
            </w:r>
            <w:r>
              <w:rPr>
                <w:rFonts w:hint="eastAsia" w:ascii="宋体" w:hAnsi="宋体"/>
                <w:color w:val="auto"/>
                <w:sz w:val="22"/>
                <w:szCs w:val="22"/>
                <w:lang w:eastAsia="zh-CN"/>
              </w:rPr>
              <w:t>说明</w:t>
            </w:r>
          </w:p>
        </w:tc>
        <w:tc>
          <w:tcPr>
            <w:tcW w:w="694" w:type="dxa"/>
            <w:vAlign w:val="center"/>
          </w:tcPr>
          <w:p w14:paraId="13DA2A9D">
            <w:pPr>
              <w:ind w:left="-88" w:leftChars="-42"/>
              <w:jc w:val="center"/>
              <w:rPr>
                <w:rFonts w:ascii="宋体" w:hAnsi="宋体"/>
                <w:color w:val="auto"/>
                <w:sz w:val="22"/>
                <w:szCs w:val="22"/>
              </w:rPr>
            </w:pPr>
            <w:r>
              <w:rPr>
                <w:rFonts w:hint="eastAsia" w:ascii="宋体" w:hAnsi="宋体"/>
                <w:color w:val="auto"/>
                <w:sz w:val="22"/>
                <w:szCs w:val="22"/>
                <w:lang w:eastAsia="zh-CN"/>
              </w:rPr>
              <w:t>备注</w:t>
            </w:r>
          </w:p>
        </w:tc>
      </w:tr>
      <w:tr w14:paraId="6E4AA4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716" w:hRule="atLeast"/>
          <w:jc w:val="center"/>
        </w:trPr>
        <w:tc>
          <w:tcPr>
            <w:tcW w:w="666" w:type="dxa"/>
          </w:tcPr>
          <w:p w14:paraId="7ACA2536">
            <w:pPr>
              <w:ind w:left="-88" w:leftChars="-42"/>
              <w:jc w:val="center"/>
              <w:rPr>
                <w:rFonts w:ascii="宋体" w:hAnsi="宋体"/>
                <w:color w:val="auto"/>
                <w:sz w:val="22"/>
                <w:szCs w:val="22"/>
              </w:rPr>
            </w:pPr>
          </w:p>
        </w:tc>
        <w:tc>
          <w:tcPr>
            <w:tcW w:w="1769" w:type="dxa"/>
            <w:vAlign w:val="center"/>
          </w:tcPr>
          <w:p w14:paraId="1E65A54D">
            <w:pPr>
              <w:ind w:left="-88" w:leftChars="-42"/>
              <w:jc w:val="center"/>
              <w:rPr>
                <w:rFonts w:ascii="宋体" w:hAnsi="宋体"/>
                <w:color w:val="auto"/>
                <w:sz w:val="22"/>
                <w:szCs w:val="22"/>
              </w:rPr>
            </w:pPr>
          </w:p>
        </w:tc>
        <w:tc>
          <w:tcPr>
            <w:tcW w:w="2045" w:type="dxa"/>
            <w:vAlign w:val="center"/>
          </w:tcPr>
          <w:p w14:paraId="2D4C9B5F">
            <w:pPr>
              <w:ind w:left="-88" w:leftChars="-42"/>
              <w:jc w:val="center"/>
              <w:rPr>
                <w:rFonts w:ascii="宋体" w:hAnsi="宋体"/>
                <w:color w:val="auto"/>
                <w:sz w:val="22"/>
                <w:szCs w:val="22"/>
              </w:rPr>
            </w:pPr>
          </w:p>
        </w:tc>
        <w:tc>
          <w:tcPr>
            <w:tcW w:w="2732" w:type="dxa"/>
            <w:vAlign w:val="center"/>
          </w:tcPr>
          <w:p w14:paraId="28764CE4">
            <w:pPr>
              <w:ind w:left="-88" w:leftChars="-42"/>
              <w:jc w:val="center"/>
              <w:rPr>
                <w:rFonts w:ascii="宋体" w:hAnsi="宋体"/>
                <w:color w:val="auto"/>
                <w:sz w:val="22"/>
                <w:szCs w:val="22"/>
              </w:rPr>
            </w:pPr>
          </w:p>
        </w:tc>
        <w:tc>
          <w:tcPr>
            <w:tcW w:w="1274" w:type="dxa"/>
            <w:vAlign w:val="center"/>
          </w:tcPr>
          <w:p w14:paraId="72E81395">
            <w:pPr>
              <w:ind w:left="-88" w:leftChars="-42"/>
              <w:jc w:val="center"/>
              <w:rPr>
                <w:rFonts w:ascii="宋体" w:hAnsi="宋体"/>
                <w:color w:val="auto"/>
                <w:sz w:val="22"/>
                <w:szCs w:val="22"/>
              </w:rPr>
            </w:pPr>
          </w:p>
        </w:tc>
        <w:tc>
          <w:tcPr>
            <w:tcW w:w="694" w:type="dxa"/>
            <w:vAlign w:val="center"/>
          </w:tcPr>
          <w:p w14:paraId="141DEBC6">
            <w:pPr>
              <w:ind w:left="-88" w:leftChars="-42"/>
              <w:jc w:val="center"/>
              <w:rPr>
                <w:rFonts w:ascii="宋体" w:hAnsi="宋体"/>
                <w:color w:val="auto"/>
                <w:sz w:val="22"/>
                <w:szCs w:val="22"/>
              </w:rPr>
            </w:pPr>
          </w:p>
        </w:tc>
      </w:tr>
      <w:tr w14:paraId="7938EC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716" w:hRule="atLeast"/>
          <w:jc w:val="center"/>
        </w:trPr>
        <w:tc>
          <w:tcPr>
            <w:tcW w:w="666" w:type="dxa"/>
          </w:tcPr>
          <w:p w14:paraId="62839081">
            <w:pPr>
              <w:ind w:left="-88" w:leftChars="-42"/>
              <w:jc w:val="center"/>
              <w:rPr>
                <w:rFonts w:ascii="宋体" w:hAnsi="宋体"/>
                <w:color w:val="auto"/>
                <w:sz w:val="22"/>
                <w:szCs w:val="22"/>
              </w:rPr>
            </w:pPr>
          </w:p>
        </w:tc>
        <w:tc>
          <w:tcPr>
            <w:tcW w:w="1769" w:type="dxa"/>
            <w:vAlign w:val="center"/>
          </w:tcPr>
          <w:p w14:paraId="7EC0496B">
            <w:pPr>
              <w:ind w:left="-88" w:leftChars="-42"/>
              <w:jc w:val="center"/>
              <w:rPr>
                <w:rFonts w:ascii="宋体" w:hAnsi="宋体"/>
                <w:color w:val="auto"/>
                <w:sz w:val="22"/>
                <w:szCs w:val="22"/>
              </w:rPr>
            </w:pPr>
          </w:p>
        </w:tc>
        <w:tc>
          <w:tcPr>
            <w:tcW w:w="2045" w:type="dxa"/>
            <w:vAlign w:val="center"/>
          </w:tcPr>
          <w:p w14:paraId="7562F6B0">
            <w:pPr>
              <w:ind w:left="-88" w:leftChars="-42"/>
              <w:jc w:val="center"/>
              <w:rPr>
                <w:rFonts w:ascii="宋体" w:hAnsi="宋体"/>
                <w:color w:val="auto"/>
                <w:sz w:val="22"/>
                <w:szCs w:val="22"/>
              </w:rPr>
            </w:pPr>
          </w:p>
        </w:tc>
        <w:tc>
          <w:tcPr>
            <w:tcW w:w="2732" w:type="dxa"/>
            <w:vAlign w:val="center"/>
          </w:tcPr>
          <w:p w14:paraId="7AFD370C">
            <w:pPr>
              <w:ind w:left="-88" w:leftChars="-42"/>
              <w:jc w:val="center"/>
              <w:rPr>
                <w:rFonts w:ascii="宋体" w:hAnsi="宋体"/>
                <w:color w:val="auto"/>
                <w:sz w:val="22"/>
                <w:szCs w:val="22"/>
              </w:rPr>
            </w:pPr>
          </w:p>
        </w:tc>
        <w:tc>
          <w:tcPr>
            <w:tcW w:w="1274" w:type="dxa"/>
            <w:vAlign w:val="center"/>
          </w:tcPr>
          <w:p w14:paraId="5F75E587">
            <w:pPr>
              <w:ind w:left="-88" w:leftChars="-42"/>
              <w:jc w:val="center"/>
              <w:rPr>
                <w:rFonts w:ascii="宋体" w:hAnsi="宋体"/>
                <w:color w:val="auto"/>
                <w:sz w:val="22"/>
                <w:szCs w:val="22"/>
              </w:rPr>
            </w:pPr>
          </w:p>
        </w:tc>
        <w:tc>
          <w:tcPr>
            <w:tcW w:w="694" w:type="dxa"/>
            <w:vAlign w:val="center"/>
          </w:tcPr>
          <w:p w14:paraId="65A8B3D1">
            <w:pPr>
              <w:ind w:left="-88" w:leftChars="-42"/>
              <w:jc w:val="center"/>
              <w:rPr>
                <w:rFonts w:ascii="宋体" w:hAnsi="宋体"/>
                <w:color w:val="auto"/>
                <w:sz w:val="22"/>
                <w:szCs w:val="22"/>
              </w:rPr>
            </w:pPr>
          </w:p>
        </w:tc>
      </w:tr>
      <w:tr w14:paraId="34D958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716" w:hRule="atLeast"/>
          <w:jc w:val="center"/>
        </w:trPr>
        <w:tc>
          <w:tcPr>
            <w:tcW w:w="666" w:type="dxa"/>
          </w:tcPr>
          <w:p w14:paraId="1373CFD3">
            <w:pPr>
              <w:ind w:left="-88" w:leftChars="-42"/>
              <w:jc w:val="center"/>
              <w:rPr>
                <w:rFonts w:ascii="宋体" w:hAnsi="宋体"/>
                <w:color w:val="auto"/>
                <w:sz w:val="22"/>
                <w:szCs w:val="22"/>
              </w:rPr>
            </w:pPr>
          </w:p>
        </w:tc>
        <w:tc>
          <w:tcPr>
            <w:tcW w:w="1769" w:type="dxa"/>
            <w:vAlign w:val="center"/>
          </w:tcPr>
          <w:p w14:paraId="397A121D">
            <w:pPr>
              <w:ind w:left="-88" w:leftChars="-42"/>
              <w:jc w:val="center"/>
              <w:rPr>
                <w:rFonts w:ascii="宋体" w:hAnsi="宋体"/>
                <w:color w:val="auto"/>
                <w:sz w:val="22"/>
                <w:szCs w:val="22"/>
              </w:rPr>
            </w:pPr>
          </w:p>
        </w:tc>
        <w:tc>
          <w:tcPr>
            <w:tcW w:w="2045" w:type="dxa"/>
            <w:vAlign w:val="center"/>
          </w:tcPr>
          <w:p w14:paraId="7A98CEEC">
            <w:pPr>
              <w:ind w:left="-88" w:leftChars="-42"/>
              <w:jc w:val="center"/>
              <w:rPr>
                <w:rFonts w:ascii="宋体" w:hAnsi="宋体"/>
                <w:color w:val="auto"/>
                <w:sz w:val="22"/>
                <w:szCs w:val="22"/>
              </w:rPr>
            </w:pPr>
          </w:p>
        </w:tc>
        <w:tc>
          <w:tcPr>
            <w:tcW w:w="2732" w:type="dxa"/>
            <w:vAlign w:val="center"/>
          </w:tcPr>
          <w:p w14:paraId="6D2DF51A">
            <w:pPr>
              <w:ind w:left="-88" w:leftChars="-42"/>
              <w:jc w:val="center"/>
              <w:rPr>
                <w:rFonts w:ascii="宋体" w:hAnsi="宋体"/>
                <w:color w:val="auto"/>
                <w:sz w:val="22"/>
                <w:szCs w:val="22"/>
              </w:rPr>
            </w:pPr>
          </w:p>
        </w:tc>
        <w:tc>
          <w:tcPr>
            <w:tcW w:w="1274" w:type="dxa"/>
            <w:vAlign w:val="center"/>
          </w:tcPr>
          <w:p w14:paraId="5229C398">
            <w:pPr>
              <w:ind w:left="-88" w:leftChars="-42"/>
              <w:jc w:val="center"/>
              <w:rPr>
                <w:rFonts w:ascii="宋体" w:hAnsi="宋体"/>
                <w:color w:val="auto"/>
                <w:sz w:val="22"/>
                <w:szCs w:val="22"/>
              </w:rPr>
            </w:pPr>
          </w:p>
        </w:tc>
        <w:tc>
          <w:tcPr>
            <w:tcW w:w="694" w:type="dxa"/>
            <w:vAlign w:val="center"/>
          </w:tcPr>
          <w:p w14:paraId="5DBE20B7">
            <w:pPr>
              <w:ind w:left="-88" w:leftChars="-42"/>
              <w:jc w:val="center"/>
              <w:rPr>
                <w:rFonts w:ascii="宋体" w:hAnsi="宋体"/>
                <w:color w:val="auto"/>
                <w:sz w:val="22"/>
                <w:szCs w:val="22"/>
              </w:rPr>
            </w:pPr>
          </w:p>
        </w:tc>
      </w:tr>
      <w:tr w14:paraId="20FEE0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716" w:hRule="atLeast"/>
          <w:jc w:val="center"/>
        </w:trPr>
        <w:tc>
          <w:tcPr>
            <w:tcW w:w="666" w:type="dxa"/>
          </w:tcPr>
          <w:p w14:paraId="1C4D74CE">
            <w:pPr>
              <w:ind w:left="-88" w:leftChars="-42"/>
              <w:jc w:val="center"/>
              <w:rPr>
                <w:rFonts w:ascii="宋体" w:hAnsi="宋体"/>
                <w:color w:val="auto"/>
                <w:sz w:val="22"/>
                <w:szCs w:val="22"/>
              </w:rPr>
            </w:pPr>
          </w:p>
        </w:tc>
        <w:tc>
          <w:tcPr>
            <w:tcW w:w="1769" w:type="dxa"/>
            <w:vAlign w:val="center"/>
          </w:tcPr>
          <w:p w14:paraId="13DF88F2">
            <w:pPr>
              <w:ind w:left="-88" w:leftChars="-42"/>
              <w:jc w:val="center"/>
              <w:rPr>
                <w:rFonts w:ascii="宋体" w:hAnsi="宋体"/>
                <w:color w:val="auto"/>
                <w:sz w:val="22"/>
                <w:szCs w:val="22"/>
              </w:rPr>
            </w:pPr>
          </w:p>
        </w:tc>
        <w:tc>
          <w:tcPr>
            <w:tcW w:w="2045" w:type="dxa"/>
            <w:vAlign w:val="center"/>
          </w:tcPr>
          <w:p w14:paraId="3B862BAD">
            <w:pPr>
              <w:ind w:left="-88" w:leftChars="-42"/>
              <w:jc w:val="center"/>
              <w:rPr>
                <w:rFonts w:ascii="宋体" w:hAnsi="宋体"/>
                <w:color w:val="auto"/>
                <w:sz w:val="22"/>
                <w:szCs w:val="22"/>
              </w:rPr>
            </w:pPr>
          </w:p>
        </w:tc>
        <w:tc>
          <w:tcPr>
            <w:tcW w:w="2732" w:type="dxa"/>
            <w:vAlign w:val="center"/>
          </w:tcPr>
          <w:p w14:paraId="5D9C4249">
            <w:pPr>
              <w:ind w:left="-88" w:leftChars="-42"/>
              <w:jc w:val="center"/>
              <w:rPr>
                <w:rFonts w:ascii="宋体" w:hAnsi="宋体"/>
                <w:color w:val="auto"/>
                <w:sz w:val="22"/>
                <w:szCs w:val="22"/>
              </w:rPr>
            </w:pPr>
          </w:p>
        </w:tc>
        <w:tc>
          <w:tcPr>
            <w:tcW w:w="1274" w:type="dxa"/>
            <w:vAlign w:val="center"/>
          </w:tcPr>
          <w:p w14:paraId="74238370">
            <w:pPr>
              <w:ind w:left="-88" w:leftChars="-42"/>
              <w:jc w:val="center"/>
              <w:rPr>
                <w:rFonts w:ascii="宋体" w:hAnsi="宋体"/>
                <w:color w:val="auto"/>
                <w:sz w:val="22"/>
                <w:szCs w:val="22"/>
              </w:rPr>
            </w:pPr>
          </w:p>
        </w:tc>
        <w:tc>
          <w:tcPr>
            <w:tcW w:w="694" w:type="dxa"/>
            <w:vAlign w:val="center"/>
          </w:tcPr>
          <w:p w14:paraId="7A0AE1AF">
            <w:pPr>
              <w:ind w:left="-88" w:leftChars="-42"/>
              <w:jc w:val="center"/>
              <w:rPr>
                <w:rFonts w:ascii="宋体" w:hAnsi="宋体"/>
                <w:color w:val="auto"/>
                <w:sz w:val="22"/>
                <w:szCs w:val="22"/>
              </w:rPr>
            </w:pPr>
          </w:p>
        </w:tc>
      </w:tr>
      <w:tr w14:paraId="10C45A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788" w:hRule="atLeast"/>
          <w:jc w:val="center"/>
        </w:trPr>
        <w:tc>
          <w:tcPr>
            <w:tcW w:w="666" w:type="dxa"/>
          </w:tcPr>
          <w:p w14:paraId="1B3116A9">
            <w:pPr>
              <w:rPr>
                <w:rFonts w:ascii="宋体" w:hAnsi="宋体"/>
                <w:color w:val="auto"/>
                <w:sz w:val="22"/>
                <w:szCs w:val="22"/>
              </w:rPr>
            </w:pPr>
          </w:p>
        </w:tc>
        <w:tc>
          <w:tcPr>
            <w:tcW w:w="1769" w:type="dxa"/>
          </w:tcPr>
          <w:p w14:paraId="74A987AF">
            <w:pPr>
              <w:rPr>
                <w:rFonts w:ascii="宋体" w:hAnsi="宋体"/>
                <w:color w:val="auto"/>
                <w:sz w:val="22"/>
                <w:szCs w:val="22"/>
              </w:rPr>
            </w:pPr>
          </w:p>
        </w:tc>
        <w:tc>
          <w:tcPr>
            <w:tcW w:w="2045" w:type="dxa"/>
          </w:tcPr>
          <w:p w14:paraId="49E70E93">
            <w:pPr>
              <w:rPr>
                <w:rFonts w:ascii="宋体" w:hAnsi="宋体"/>
                <w:color w:val="auto"/>
                <w:sz w:val="22"/>
                <w:szCs w:val="22"/>
              </w:rPr>
            </w:pPr>
          </w:p>
        </w:tc>
        <w:tc>
          <w:tcPr>
            <w:tcW w:w="4700" w:type="dxa"/>
            <w:gridSpan w:val="3"/>
          </w:tcPr>
          <w:p w14:paraId="7D8B871B">
            <w:pPr>
              <w:rPr>
                <w:rFonts w:ascii="宋体" w:hAnsi="宋体"/>
                <w:color w:val="auto"/>
                <w:sz w:val="22"/>
                <w:szCs w:val="22"/>
              </w:rPr>
            </w:pPr>
            <w:r>
              <w:rPr>
                <w:rFonts w:hint="eastAsia"/>
                <w:spacing w:val="10"/>
              </w:rPr>
              <w:t>投标供应商</w:t>
            </w:r>
            <w:r>
              <w:rPr>
                <w:spacing w:val="10"/>
              </w:rPr>
              <w:t>保证：除本技术</w:t>
            </w:r>
            <w:r>
              <w:rPr>
                <w:rFonts w:hint="eastAsia"/>
                <w:spacing w:val="10"/>
                <w:lang w:eastAsia="zh-CN"/>
              </w:rPr>
              <w:t>、商务</w:t>
            </w:r>
            <w:r>
              <w:rPr>
                <w:spacing w:val="10"/>
              </w:rPr>
              <w:t>条款偏离表列出的偏离外，我单位对</w:t>
            </w:r>
            <w:r>
              <w:rPr>
                <w:rFonts w:hint="eastAsia"/>
                <w:spacing w:val="10"/>
                <w:lang w:eastAsia="zh-CN"/>
              </w:rPr>
              <w:t>磋商</w:t>
            </w:r>
            <w:r>
              <w:rPr>
                <w:spacing w:val="10"/>
              </w:rPr>
              <w:t>文件的其他技术</w:t>
            </w:r>
            <w:r>
              <w:rPr>
                <w:rFonts w:hint="eastAsia"/>
                <w:spacing w:val="10"/>
                <w:lang w:eastAsia="zh-CN"/>
              </w:rPr>
              <w:t>、商务</w:t>
            </w:r>
            <w:r>
              <w:rPr>
                <w:spacing w:val="10"/>
              </w:rPr>
              <w:t>条款完全响</w:t>
            </w:r>
            <w:r>
              <w:rPr>
                <w:spacing w:val="7"/>
              </w:rPr>
              <w:t>应，无偏离。</w:t>
            </w:r>
          </w:p>
        </w:tc>
      </w:tr>
    </w:tbl>
    <w:p w14:paraId="75AEA330">
      <w:pPr>
        <w:spacing w:line="360" w:lineRule="auto"/>
        <w:ind w:left="-88" w:leftChars="-42"/>
        <w:rPr>
          <w:rFonts w:ascii="仿宋_GB2312" w:hAnsi="宋体" w:eastAsia="仿宋_GB2312"/>
          <w:color w:val="auto"/>
        </w:rPr>
      </w:pPr>
    </w:p>
    <w:p w14:paraId="341E94E4">
      <w:pPr>
        <w:spacing w:line="360" w:lineRule="auto"/>
        <w:rPr>
          <w:rFonts w:ascii="仿宋_GB2312" w:hAnsi="宋体" w:eastAsia="仿宋_GB2312"/>
          <w:color w:val="auto"/>
        </w:rPr>
      </w:pPr>
      <w:r>
        <w:rPr>
          <w:rFonts w:hint="eastAsia" w:ascii="仿宋_GB2312" w:hAnsi="宋体" w:eastAsia="仿宋_GB2312"/>
          <w:color w:val="auto"/>
        </w:rPr>
        <w:t>说明：1、投标供应商如果对</w:t>
      </w:r>
      <w:r>
        <w:rPr>
          <w:rFonts w:hint="eastAsia" w:ascii="仿宋_GB2312" w:hAnsi="宋体" w:eastAsia="仿宋_GB2312"/>
          <w:color w:val="auto"/>
          <w:lang w:eastAsia="zh-CN"/>
        </w:rPr>
        <w:t>磋商</w:t>
      </w:r>
      <w:r>
        <w:rPr>
          <w:rFonts w:hint="eastAsia" w:ascii="仿宋_GB2312" w:hAnsi="宋体" w:eastAsia="仿宋_GB2312"/>
          <w:color w:val="auto"/>
        </w:rPr>
        <w:t>文件技术参数、</w:t>
      </w:r>
      <w:r>
        <w:rPr>
          <w:rFonts w:hint="eastAsia" w:ascii="仿宋_GB2312" w:hAnsi="宋体" w:eastAsia="仿宋_GB2312"/>
          <w:color w:val="auto"/>
          <w:lang w:eastAsia="zh-CN"/>
        </w:rPr>
        <w:t>商务</w:t>
      </w:r>
      <w:r>
        <w:rPr>
          <w:rFonts w:hint="eastAsia" w:ascii="仿宋_GB2312" w:hAnsi="宋体" w:eastAsia="仿宋_GB2312"/>
          <w:color w:val="auto"/>
        </w:rPr>
        <w:t>的响应有偏离，应将偏离条款逐</w:t>
      </w:r>
    </w:p>
    <w:p w14:paraId="1199F8E0">
      <w:pPr>
        <w:spacing w:line="360" w:lineRule="auto"/>
        <w:rPr>
          <w:rFonts w:ascii="仿宋_GB2312" w:hAnsi="宋体" w:eastAsia="仿宋_GB2312"/>
          <w:color w:val="auto"/>
        </w:rPr>
      </w:pPr>
      <w:r>
        <w:rPr>
          <w:rFonts w:hint="eastAsia" w:ascii="仿宋_GB2312" w:hAnsi="宋体" w:eastAsia="仿宋_GB2312"/>
          <w:color w:val="auto"/>
        </w:rPr>
        <w:t>条如实应答，并作出说明。</w:t>
      </w:r>
    </w:p>
    <w:p w14:paraId="17FA0BB6">
      <w:pPr>
        <w:numPr>
          <w:ilvl w:val="0"/>
          <w:numId w:val="2"/>
        </w:numPr>
        <w:spacing w:line="360" w:lineRule="auto"/>
        <w:ind w:firstLine="630" w:firstLineChars="300"/>
        <w:rPr>
          <w:rFonts w:ascii="仿宋_GB2312" w:hAnsi="宋体" w:eastAsia="仿宋_GB2312"/>
          <w:color w:val="auto"/>
        </w:rPr>
      </w:pPr>
      <w:r>
        <w:rPr>
          <w:rFonts w:hint="eastAsia" w:ascii="仿宋_GB2312" w:hAnsi="宋体" w:eastAsia="仿宋_GB2312"/>
          <w:color w:val="auto"/>
        </w:rPr>
        <w:t>属磋商文件规定可能变动的内容在“说明”栏中注明。</w:t>
      </w:r>
    </w:p>
    <w:p w14:paraId="45C261D2">
      <w:pPr>
        <w:pStyle w:val="12"/>
        <w:widowControl w:val="0"/>
        <w:jc w:val="both"/>
      </w:pPr>
    </w:p>
    <w:p w14:paraId="4F609D6D"/>
    <w:p w14:paraId="51DB272B">
      <w:pPr>
        <w:pStyle w:val="12"/>
      </w:pPr>
    </w:p>
    <w:p w14:paraId="78B352E6"/>
    <w:p w14:paraId="29C4C03D">
      <w:pPr>
        <w:pStyle w:val="12"/>
      </w:pPr>
    </w:p>
    <w:p w14:paraId="7346ED17"/>
    <w:p w14:paraId="68370CA8">
      <w:pPr>
        <w:pStyle w:val="12"/>
      </w:pPr>
    </w:p>
    <w:p w14:paraId="6A738997">
      <w:pPr>
        <w:pStyle w:val="14"/>
        <w:spacing w:line="360" w:lineRule="auto"/>
        <w:outlineLvl w:val="9"/>
        <w:rPr>
          <w:rFonts w:hint="default" w:ascii="宋体" w:hAnsi="宋体" w:eastAsia="宋体"/>
          <w:bCs/>
          <w:color w:val="auto"/>
          <w:sz w:val="22"/>
          <w:szCs w:val="22"/>
          <w:u w:val="single"/>
          <w:lang w:val="en-US" w:eastAsia="zh-CN"/>
        </w:rPr>
      </w:pPr>
      <w:r>
        <w:rPr>
          <w:rFonts w:hint="eastAsia" w:ascii="宋体" w:hAnsi="宋体"/>
          <w:color w:val="auto"/>
          <w:sz w:val="22"/>
          <w:szCs w:val="22"/>
        </w:rPr>
        <w:t>供应商名称（盖单位章）：</w:t>
      </w:r>
      <w:r>
        <w:rPr>
          <w:rFonts w:hint="eastAsia" w:ascii="宋体" w:hAnsi="宋体" w:eastAsia="宋体"/>
          <w:color w:val="auto"/>
          <w:sz w:val="22"/>
          <w:szCs w:val="22"/>
          <w:u w:val="single"/>
          <w:lang w:val="en-US" w:eastAsia="zh-CN"/>
        </w:rPr>
        <w:t xml:space="preserve">               </w:t>
      </w:r>
    </w:p>
    <w:p w14:paraId="5168C3A8">
      <w:pPr>
        <w:spacing w:line="360" w:lineRule="auto"/>
        <w:outlineLvl w:val="9"/>
        <w:rPr>
          <w:rFonts w:ascii="宋体" w:hAnsi="宋体"/>
          <w:color w:val="auto"/>
          <w:sz w:val="22"/>
          <w:szCs w:val="22"/>
        </w:rPr>
      </w:pPr>
      <w:r>
        <w:rPr>
          <w:rFonts w:hint="eastAsia" w:ascii="宋体" w:hAnsi="宋体"/>
          <w:color w:val="auto"/>
          <w:sz w:val="22"/>
          <w:szCs w:val="22"/>
        </w:rPr>
        <w:t>日</w:t>
      </w:r>
      <w:r>
        <w:rPr>
          <w:rFonts w:hint="eastAsia" w:ascii="宋体" w:hAnsi="宋体" w:eastAsia="宋体"/>
          <w:color w:val="auto"/>
          <w:sz w:val="22"/>
          <w:szCs w:val="22"/>
          <w:lang w:val="en-US" w:eastAsia="zh-CN"/>
        </w:rPr>
        <w:t xml:space="preserve">      </w:t>
      </w:r>
      <w:r>
        <w:rPr>
          <w:rFonts w:hint="eastAsia" w:ascii="宋体" w:hAnsi="宋体"/>
          <w:color w:val="auto"/>
          <w:sz w:val="22"/>
          <w:szCs w:val="22"/>
        </w:rPr>
        <w:t>期：</w:t>
      </w:r>
      <w:r>
        <w:rPr>
          <w:rFonts w:hint="eastAsia" w:ascii="宋体" w:hAnsi="宋体" w:eastAsia="宋体"/>
          <w:color w:val="auto"/>
          <w:sz w:val="22"/>
          <w:szCs w:val="22"/>
          <w:u w:val="single"/>
          <w:lang w:val="en-US" w:eastAsia="zh-CN"/>
        </w:rPr>
        <w:t xml:space="preserve">    </w:t>
      </w:r>
      <w:r>
        <w:rPr>
          <w:rFonts w:hint="eastAsia" w:ascii="宋体" w:hAnsi="宋体"/>
          <w:color w:val="auto"/>
          <w:sz w:val="22"/>
          <w:szCs w:val="22"/>
        </w:rPr>
        <w:t>年</w:t>
      </w:r>
      <w:r>
        <w:rPr>
          <w:rFonts w:hint="eastAsia" w:ascii="宋体" w:hAnsi="宋体" w:eastAsia="宋体"/>
          <w:color w:val="auto"/>
          <w:sz w:val="22"/>
          <w:szCs w:val="22"/>
          <w:u w:val="single"/>
          <w:lang w:val="en-US" w:eastAsia="zh-CN"/>
        </w:rPr>
        <w:t xml:space="preserve">  </w:t>
      </w:r>
      <w:r>
        <w:rPr>
          <w:rFonts w:hint="eastAsia" w:ascii="宋体" w:hAnsi="宋体"/>
          <w:color w:val="auto"/>
          <w:sz w:val="22"/>
          <w:szCs w:val="22"/>
        </w:rPr>
        <w:t>月</w:t>
      </w:r>
      <w:r>
        <w:rPr>
          <w:rFonts w:hint="eastAsia" w:ascii="宋体" w:hAnsi="宋体" w:eastAsia="宋体"/>
          <w:color w:val="auto"/>
          <w:sz w:val="22"/>
          <w:szCs w:val="22"/>
          <w:u w:val="single"/>
          <w:lang w:val="en-US" w:eastAsia="zh-CN"/>
        </w:rPr>
        <w:t xml:space="preserve">  </w:t>
      </w:r>
      <w:r>
        <w:rPr>
          <w:rFonts w:hint="eastAsia" w:ascii="宋体" w:hAnsi="宋体"/>
          <w:color w:val="auto"/>
          <w:sz w:val="22"/>
          <w:szCs w:val="22"/>
        </w:rPr>
        <w:t>日</w:t>
      </w:r>
    </w:p>
    <w:p w14:paraId="28D51860">
      <w:pPr>
        <w:spacing w:line="360" w:lineRule="auto"/>
        <w:rPr>
          <w:rFonts w:ascii="宋体" w:hAnsi="宋体"/>
          <w:color w:val="auto"/>
        </w:rPr>
      </w:pPr>
    </w:p>
    <w:p w14:paraId="0D5F4246">
      <w:pPr>
        <w:rPr>
          <w:rFonts w:ascii="黑体" w:eastAsia="黑体"/>
          <w:b/>
          <w:color w:val="auto"/>
          <w:sz w:val="32"/>
          <w:szCs w:val="32"/>
        </w:rPr>
      </w:pPr>
      <w:r>
        <w:rPr>
          <w:rFonts w:hint="eastAsia" w:ascii="黑体" w:eastAsia="黑体"/>
          <w:b/>
          <w:color w:val="auto"/>
          <w:sz w:val="32"/>
          <w:szCs w:val="32"/>
        </w:rPr>
        <w:br w:type="page"/>
      </w:r>
    </w:p>
    <w:p w14:paraId="5883B891">
      <w:pPr>
        <w:spacing w:line="480" w:lineRule="auto"/>
        <w:ind w:left="-88" w:leftChars="-42"/>
        <w:jc w:val="center"/>
        <w:rPr>
          <w:rFonts w:hint="eastAsia" w:ascii="宋体" w:hAnsi="宋体" w:cs="宋体"/>
          <w:b/>
          <w:bCs/>
          <w:color w:val="auto"/>
          <w:sz w:val="32"/>
          <w:szCs w:val="32"/>
        </w:rPr>
      </w:pPr>
      <w:r>
        <w:rPr>
          <w:rFonts w:hint="eastAsia" w:ascii="宋体" w:hAnsi="宋体" w:cs="宋体"/>
          <w:b/>
          <w:bCs/>
          <w:color w:val="auto"/>
          <w:sz w:val="32"/>
          <w:szCs w:val="32"/>
          <w:lang w:eastAsia="zh-CN"/>
        </w:rPr>
        <w:t>八、</w:t>
      </w:r>
      <w:r>
        <w:rPr>
          <w:rFonts w:hint="eastAsia" w:ascii="宋体" w:hAnsi="宋体" w:cs="宋体"/>
          <w:b/>
          <w:bCs/>
          <w:color w:val="auto"/>
          <w:sz w:val="32"/>
          <w:szCs w:val="32"/>
        </w:rPr>
        <w:t>中小企业声明函</w:t>
      </w:r>
    </w:p>
    <w:p w14:paraId="2C5A795A">
      <w:pPr>
        <w:widowControl/>
        <w:spacing w:line="360" w:lineRule="auto"/>
        <w:ind w:firstLine="420" w:firstLineChars="200"/>
        <w:jc w:val="left"/>
        <w:rPr>
          <w:rFonts w:hint="eastAsia" w:ascii="宋体" w:hAnsi="宋体" w:eastAsia="宋体" w:cs="宋体"/>
          <w:color w:val="000000"/>
          <w:kern w:val="0"/>
          <w:szCs w:val="21"/>
          <w:lang w:bidi="ar"/>
        </w:rPr>
      </w:pPr>
      <w:r>
        <w:rPr>
          <w:rFonts w:hint="eastAsia" w:ascii="宋体" w:hAnsi="宋体" w:eastAsia="宋体" w:cs="宋体"/>
          <w:color w:val="000000"/>
          <w:kern w:val="0"/>
          <w:szCs w:val="21"/>
          <w:lang w:bidi="ar"/>
        </w:rPr>
        <w:t>本公司</w:t>
      </w:r>
      <w:r>
        <w:rPr>
          <w:rFonts w:hint="eastAsia" w:ascii="宋体" w:hAnsi="宋体" w:eastAsia="宋体" w:cs="宋体"/>
          <w:color w:val="000000"/>
          <w:kern w:val="0"/>
          <w:szCs w:val="21"/>
          <w:u w:val="single"/>
          <w:lang w:bidi="ar"/>
        </w:rPr>
        <w:t xml:space="preserve">        </w:t>
      </w:r>
      <w:r>
        <w:rPr>
          <w:rFonts w:hint="eastAsia" w:ascii="宋体" w:hAnsi="宋体" w:eastAsia="宋体" w:cs="宋体"/>
          <w:color w:val="000000"/>
          <w:kern w:val="0"/>
          <w:szCs w:val="21"/>
          <w:lang w:bidi="ar"/>
        </w:rPr>
        <w:t>郑重声明，根据《政府采购促进中小企业发展管理办法》（财库﹝2020﹞46 号）的规定，本公司 参加</w:t>
      </w:r>
      <w:r>
        <w:rPr>
          <w:rFonts w:hint="eastAsia" w:ascii="宋体" w:hAnsi="宋体" w:eastAsia="宋体" w:cs="宋体"/>
          <w:color w:val="000000"/>
          <w:kern w:val="0"/>
          <w:szCs w:val="21"/>
          <w:u w:val="single"/>
          <w:lang w:bidi="ar"/>
        </w:rPr>
        <w:t xml:space="preserve">      （单位名称）</w:t>
      </w:r>
      <w:r>
        <w:rPr>
          <w:rFonts w:hint="eastAsia" w:ascii="宋体" w:hAnsi="宋体" w:eastAsia="宋体" w:cs="宋体"/>
          <w:color w:val="000000"/>
          <w:kern w:val="0"/>
          <w:szCs w:val="21"/>
          <w:lang w:bidi="ar"/>
        </w:rPr>
        <w:t>的</w:t>
      </w:r>
      <w:r>
        <w:rPr>
          <w:rFonts w:hint="eastAsia" w:ascii="宋体" w:hAnsi="宋体" w:eastAsia="宋体" w:cs="宋体"/>
          <w:color w:val="000000"/>
          <w:kern w:val="0"/>
          <w:szCs w:val="21"/>
          <w:u w:val="single"/>
          <w:lang w:bidi="ar"/>
        </w:rPr>
        <w:t xml:space="preserve">        （项目名称）</w:t>
      </w:r>
      <w:r>
        <w:rPr>
          <w:rFonts w:hint="eastAsia" w:ascii="宋体" w:hAnsi="宋体" w:eastAsia="宋体" w:cs="宋体"/>
          <w:color w:val="000000"/>
          <w:kern w:val="0"/>
          <w:szCs w:val="21"/>
          <w:lang w:bidi="ar"/>
        </w:rPr>
        <w:t>采购活动，工程的施工单位全部为符合政策要求的中小企业。相关企业（含联合体中的中小企业、签订分包意向协议的中小企业）的具体情况如下：</w:t>
      </w:r>
    </w:p>
    <w:p w14:paraId="21E7110F">
      <w:pPr>
        <w:widowControl/>
        <w:numPr>
          <w:ilvl w:val="0"/>
          <w:numId w:val="3"/>
        </w:numPr>
        <w:spacing w:line="360" w:lineRule="auto"/>
        <w:ind w:firstLine="420" w:firstLineChars="200"/>
        <w:jc w:val="left"/>
        <w:rPr>
          <w:rFonts w:hint="eastAsia" w:ascii="宋体" w:hAnsi="宋体" w:eastAsia="宋体" w:cs="宋体"/>
          <w:color w:val="000000"/>
          <w:kern w:val="0"/>
          <w:szCs w:val="21"/>
          <w:lang w:bidi="ar"/>
        </w:rPr>
      </w:pPr>
      <w:r>
        <w:rPr>
          <w:rFonts w:hint="eastAsia" w:ascii="宋体" w:hAnsi="宋体" w:eastAsia="宋体" w:cs="宋体"/>
          <w:color w:val="000000"/>
          <w:kern w:val="0"/>
          <w:szCs w:val="21"/>
          <w:u w:val="single"/>
          <w:lang w:bidi="ar"/>
        </w:rPr>
        <w:t>（标的名称）</w:t>
      </w:r>
      <w:r>
        <w:rPr>
          <w:rFonts w:hint="eastAsia" w:ascii="宋体" w:hAnsi="宋体" w:eastAsia="宋体" w:cs="宋体"/>
          <w:color w:val="000000"/>
          <w:kern w:val="0"/>
          <w:szCs w:val="21"/>
          <w:lang w:bidi="ar"/>
        </w:rPr>
        <w:t xml:space="preserve"> ，属于</w:t>
      </w:r>
      <w:r>
        <w:rPr>
          <w:rFonts w:hint="eastAsia" w:ascii="宋体" w:hAnsi="宋体" w:eastAsia="宋体" w:cs="宋体"/>
          <w:color w:val="000000"/>
          <w:kern w:val="0"/>
          <w:szCs w:val="21"/>
          <w:u w:val="single"/>
          <w:lang w:bidi="ar"/>
        </w:rPr>
        <w:t>（采购文件中明确的所属行业）</w:t>
      </w:r>
      <w:r>
        <w:rPr>
          <w:rFonts w:hint="eastAsia" w:ascii="宋体" w:hAnsi="宋体" w:eastAsia="宋体" w:cs="宋体"/>
          <w:color w:val="000000"/>
          <w:kern w:val="0"/>
          <w:szCs w:val="21"/>
          <w:lang w:bidi="ar"/>
        </w:rPr>
        <w:t>； 承建（承接）企业为</w:t>
      </w:r>
      <w:r>
        <w:rPr>
          <w:rFonts w:hint="eastAsia" w:ascii="宋体" w:hAnsi="宋体" w:eastAsia="宋体" w:cs="宋体"/>
          <w:color w:val="000000"/>
          <w:kern w:val="0"/>
          <w:szCs w:val="21"/>
          <w:u w:val="single"/>
          <w:lang w:bidi="ar"/>
        </w:rPr>
        <w:t>（企业名称）</w:t>
      </w:r>
      <w:r>
        <w:rPr>
          <w:rFonts w:hint="eastAsia" w:ascii="宋体" w:hAnsi="宋体" w:eastAsia="宋体" w:cs="宋体"/>
          <w:color w:val="000000"/>
          <w:kern w:val="0"/>
          <w:szCs w:val="21"/>
          <w:lang w:bidi="ar"/>
        </w:rPr>
        <w:t>，从业人员</w:t>
      </w:r>
      <w:r>
        <w:rPr>
          <w:rFonts w:hint="eastAsia" w:ascii="宋体" w:hAnsi="宋体" w:eastAsia="宋体" w:cs="宋体"/>
          <w:color w:val="000000"/>
          <w:kern w:val="0"/>
          <w:szCs w:val="21"/>
          <w:u w:val="single"/>
          <w:lang w:bidi="ar"/>
        </w:rPr>
        <w:t xml:space="preserve">     </w:t>
      </w:r>
      <w:r>
        <w:rPr>
          <w:rFonts w:hint="eastAsia" w:ascii="宋体" w:hAnsi="宋体" w:eastAsia="宋体" w:cs="宋体"/>
          <w:color w:val="000000"/>
          <w:kern w:val="0"/>
          <w:szCs w:val="21"/>
          <w:lang w:bidi="ar"/>
        </w:rPr>
        <w:t>人，营业收入为</w:t>
      </w:r>
      <w:r>
        <w:rPr>
          <w:rFonts w:hint="eastAsia" w:ascii="宋体" w:hAnsi="宋体" w:eastAsia="宋体" w:cs="宋体"/>
          <w:color w:val="000000"/>
          <w:kern w:val="0"/>
          <w:szCs w:val="21"/>
          <w:u w:val="single"/>
          <w:lang w:bidi="ar"/>
        </w:rPr>
        <w:t xml:space="preserve">     </w:t>
      </w:r>
      <w:r>
        <w:rPr>
          <w:rFonts w:hint="eastAsia" w:ascii="宋体" w:hAnsi="宋体" w:eastAsia="宋体" w:cs="宋体"/>
          <w:color w:val="000000"/>
          <w:kern w:val="0"/>
          <w:szCs w:val="21"/>
          <w:lang w:bidi="ar"/>
        </w:rPr>
        <w:t>万元，资产总额为</w:t>
      </w:r>
      <w:r>
        <w:rPr>
          <w:rFonts w:hint="eastAsia" w:ascii="宋体" w:hAnsi="宋体" w:eastAsia="宋体" w:cs="宋体"/>
          <w:color w:val="000000"/>
          <w:kern w:val="0"/>
          <w:szCs w:val="21"/>
          <w:u w:val="single"/>
          <w:lang w:bidi="ar"/>
        </w:rPr>
        <w:t xml:space="preserve">     </w:t>
      </w:r>
      <w:r>
        <w:rPr>
          <w:rFonts w:hint="eastAsia" w:ascii="宋体" w:hAnsi="宋体" w:eastAsia="宋体" w:cs="宋体"/>
          <w:color w:val="000000"/>
          <w:kern w:val="0"/>
          <w:szCs w:val="21"/>
          <w:lang w:bidi="ar"/>
        </w:rPr>
        <w:t>万元，属于</w:t>
      </w:r>
      <w:r>
        <w:rPr>
          <w:rFonts w:hint="eastAsia" w:ascii="宋体" w:hAnsi="宋体" w:eastAsia="宋体" w:cs="宋体"/>
          <w:color w:val="000000"/>
          <w:kern w:val="0"/>
          <w:szCs w:val="21"/>
          <w:u w:val="single"/>
          <w:lang w:val="en-US" w:eastAsia="zh-CN" w:bidi="ar"/>
        </w:rPr>
        <w:t xml:space="preserve">        </w:t>
      </w:r>
      <w:r>
        <w:rPr>
          <w:rFonts w:hint="eastAsia" w:ascii="宋体" w:hAnsi="宋体" w:eastAsia="宋体" w:cs="宋体"/>
          <w:color w:val="000000"/>
          <w:kern w:val="0"/>
          <w:szCs w:val="21"/>
          <w:u w:val="single"/>
          <w:lang w:bidi="ar"/>
        </w:rPr>
        <w:t>（中型企业、 小型企业、微型企业）</w:t>
      </w:r>
      <w:r>
        <w:rPr>
          <w:rFonts w:hint="eastAsia" w:ascii="宋体" w:hAnsi="宋体" w:eastAsia="宋体" w:cs="宋体"/>
          <w:color w:val="000000"/>
          <w:kern w:val="0"/>
          <w:szCs w:val="21"/>
          <w:lang w:bidi="ar"/>
        </w:rPr>
        <w:t>；</w:t>
      </w:r>
    </w:p>
    <w:p w14:paraId="21E36D7C">
      <w:pPr>
        <w:widowControl/>
        <w:spacing w:line="360" w:lineRule="auto"/>
        <w:ind w:firstLine="420" w:firstLineChars="200"/>
        <w:jc w:val="left"/>
        <w:rPr>
          <w:rFonts w:hint="eastAsia" w:ascii="宋体" w:hAnsi="宋体" w:eastAsia="宋体" w:cs="宋体"/>
          <w:color w:val="000000"/>
          <w:kern w:val="0"/>
          <w:szCs w:val="21"/>
          <w:lang w:bidi="ar"/>
        </w:rPr>
      </w:pPr>
      <w:r>
        <w:rPr>
          <w:rFonts w:hint="eastAsia" w:ascii="宋体" w:hAnsi="宋体" w:eastAsia="宋体" w:cs="宋体"/>
          <w:color w:val="000000"/>
          <w:kern w:val="0"/>
          <w:szCs w:val="21"/>
          <w:lang w:bidi="ar"/>
        </w:rPr>
        <w:t>以上企业，不属于大企业的分支机构，不存在控股股东 为大企业的情形，也不存在与大企业的负责人为同一人的情形。</w:t>
      </w:r>
    </w:p>
    <w:p w14:paraId="45771ADC">
      <w:pPr>
        <w:widowControl/>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000000"/>
          <w:kern w:val="0"/>
          <w:szCs w:val="21"/>
          <w:lang w:bidi="ar"/>
        </w:rPr>
        <w:t>本企业对上述声明内容的真实性负责。如有虚假，将依 法承担相应责任。</w:t>
      </w:r>
    </w:p>
    <w:p w14:paraId="7B7925E2">
      <w:pPr>
        <w:widowControl/>
        <w:adjustRightInd w:val="0"/>
        <w:snapToGrid w:val="0"/>
        <w:spacing w:line="360" w:lineRule="auto"/>
        <w:ind w:firstLine="420" w:firstLineChars="200"/>
        <w:jc w:val="center"/>
        <w:rPr>
          <w:rFonts w:hint="eastAsia" w:ascii="宋体" w:hAnsi="宋体" w:eastAsia="宋体" w:cs="宋体"/>
          <w:color w:val="000000"/>
          <w:kern w:val="0"/>
          <w:szCs w:val="21"/>
          <w:lang w:val="en-US" w:eastAsia="zh-CN" w:bidi="ar"/>
        </w:rPr>
      </w:pPr>
    </w:p>
    <w:p w14:paraId="22FC445D">
      <w:pPr>
        <w:pStyle w:val="14"/>
        <w:spacing w:line="360" w:lineRule="auto"/>
        <w:outlineLvl w:val="9"/>
        <w:rPr>
          <w:rFonts w:hint="default" w:ascii="宋体" w:hAnsi="宋体" w:eastAsia="宋体"/>
          <w:bCs/>
          <w:color w:val="auto"/>
          <w:sz w:val="22"/>
          <w:szCs w:val="22"/>
          <w:u w:val="single"/>
          <w:lang w:val="en-US" w:eastAsia="zh-CN"/>
        </w:rPr>
      </w:pPr>
      <w:r>
        <w:rPr>
          <w:rFonts w:hint="eastAsia" w:ascii="宋体" w:hAnsi="宋体"/>
          <w:color w:val="auto"/>
          <w:sz w:val="22"/>
          <w:szCs w:val="22"/>
        </w:rPr>
        <w:t>供应商名称（盖单位章）：</w:t>
      </w:r>
      <w:r>
        <w:rPr>
          <w:rFonts w:hint="eastAsia" w:ascii="宋体" w:hAnsi="宋体" w:eastAsia="宋体"/>
          <w:color w:val="auto"/>
          <w:sz w:val="22"/>
          <w:szCs w:val="22"/>
          <w:u w:val="single"/>
          <w:lang w:val="en-US" w:eastAsia="zh-CN"/>
        </w:rPr>
        <w:t xml:space="preserve">               </w:t>
      </w:r>
    </w:p>
    <w:p w14:paraId="15477BFF">
      <w:pPr>
        <w:widowControl/>
        <w:adjustRightInd w:val="0"/>
        <w:snapToGrid w:val="0"/>
        <w:spacing w:line="360" w:lineRule="auto"/>
        <w:jc w:val="both"/>
        <w:rPr>
          <w:rFonts w:hint="eastAsia" w:ascii="宋体" w:hAnsi="宋体" w:eastAsia="宋体" w:cs="宋体"/>
          <w:color w:val="000000"/>
          <w:kern w:val="0"/>
          <w:szCs w:val="21"/>
          <w:lang w:bidi="ar"/>
        </w:rPr>
      </w:pPr>
      <w:r>
        <w:rPr>
          <w:rFonts w:hint="eastAsia" w:ascii="宋体" w:hAnsi="宋体"/>
          <w:color w:val="auto"/>
          <w:sz w:val="22"/>
          <w:szCs w:val="22"/>
        </w:rPr>
        <w:t>日</w:t>
      </w:r>
      <w:r>
        <w:rPr>
          <w:rFonts w:hint="eastAsia" w:ascii="宋体" w:hAnsi="宋体" w:eastAsia="宋体"/>
          <w:color w:val="auto"/>
          <w:sz w:val="22"/>
          <w:szCs w:val="22"/>
          <w:lang w:val="en-US" w:eastAsia="zh-CN"/>
        </w:rPr>
        <w:t xml:space="preserve">      </w:t>
      </w:r>
      <w:r>
        <w:rPr>
          <w:rFonts w:hint="eastAsia" w:ascii="宋体" w:hAnsi="宋体"/>
          <w:color w:val="auto"/>
          <w:sz w:val="22"/>
          <w:szCs w:val="22"/>
        </w:rPr>
        <w:t>期：</w:t>
      </w:r>
      <w:r>
        <w:rPr>
          <w:rFonts w:hint="eastAsia" w:ascii="宋体" w:hAnsi="宋体" w:eastAsia="宋体"/>
          <w:color w:val="auto"/>
          <w:sz w:val="22"/>
          <w:szCs w:val="22"/>
          <w:u w:val="single"/>
          <w:lang w:val="en-US" w:eastAsia="zh-CN"/>
        </w:rPr>
        <w:t xml:space="preserve">    </w:t>
      </w:r>
      <w:r>
        <w:rPr>
          <w:rFonts w:hint="eastAsia" w:ascii="宋体" w:hAnsi="宋体"/>
          <w:color w:val="auto"/>
          <w:sz w:val="22"/>
          <w:szCs w:val="22"/>
        </w:rPr>
        <w:t>年</w:t>
      </w:r>
      <w:r>
        <w:rPr>
          <w:rFonts w:hint="eastAsia" w:ascii="宋体" w:hAnsi="宋体" w:eastAsia="宋体"/>
          <w:color w:val="auto"/>
          <w:sz w:val="22"/>
          <w:szCs w:val="22"/>
          <w:u w:val="single"/>
          <w:lang w:val="en-US" w:eastAsia="zh-CN"/>
        </w:rPr>
        <w:t xml:space="preserve">  </w:t>
      </w:r>
      <w:r>
        <w:rPr>
          <w:rFonts w:hint="eastAsia" w:ascii="宋体" w:hAnsi="宋体"/>
          <w:color w:val="auto"/>
          <w:sz w:val="22"/>
          <w:szCs w:val="22"/>
        </w:rPr>
        <w:t>月</w:t>
      </w:r>
      <w:r>
        <w:rPr>
          <w:rFonts w:hint="eastAsia" w:ascii="宋体" w:hAnsi="宋体" w:eastAsia="宋体"/>
          <w:color w:val="auto"/>
          <w:sz w:val="22"/>
          <w:szCs w:val="22"/>
          <w:u w:val="single"/>
          <w:lang w:val="en-US" w:eastAsia="zh-CN"/>
        </w:rPr>
        <w:t xml:space="preserve">  </w:t>
      </w:r>
      <w:r>
        <w:rPr>
          <w:rFonts w:hint="eastAsia" w:ascii="宋体" w:hAnsi="宋体"/>
          <w:color w:val="auto"/>
          <w:sz w:val="22"/>
          <w:szCs w:val="22"/>
        </w:rPr>
        <w:t>日</w:t>
      </w:r>
    </w:p>
    <w:p w14:paraId="1A83DFF0">
      <w:pPr>
        <w:rPr>
          <w:rFonts w:hint="eastAsia" w:ascii="宋体" w:hAnsi="宋体" w:cs="宋体"/>
          <w:b/>
          <w:bCs/>
          <w:color w:val="auto"/>
          <w:sz w:val="32"/>
          <w:szCs w:val="32"/>
          <w:lang w:eastAsia="zh-CN"/>
        </w:rPr>
      </w:pPr>
      <w:r>
        <w:rPr>
          <w:rFonts w:hint="eastAsia" w:ascii="宋体" w:hAnsi="宋体" w:cs="宋体"/>
          <w:b/>
          <w:bCs/>
          <w:color w:val="auto"/>
          <w:sz w:val="32"/>
          <w:szCs w:val="32"/>
          <w:lang w:eastAsia="zh-CN"/>
        </w:rPr>
        <w:br w:type="page"/>
      </w:r>
    </w:p>
    <w:p w14:paraId="4686EA44">
      <w:pPr>
        <w:spacing w:line="360" w:lineRule="auto"/>
        <w:ind w:left="-88" w:leftChars="-42"/>
        <w:jc w:val="center"/>
        <w:rPr>
          <w:rFonts w:ascii="宋体" w:hAnsi="宋体" w:cs="宋体"/>
          <w:color w:val="auto"/>
          <w:sz w:val="32"/>
          <w:szCs w:val="32"/>
        </w:rPr>
      </w:pPr>
      <w:r>
        <w:rPr>
          <w:rFonts w:hint="eastAsia" w:ascii="宋体" w:hAnsi="宋体" w:cs="宋体"/>
          <w:b/>
          <w:bCs/>
          <w:color w:val="auto"/>
          <w:sz w:val="32"/>
          <w:szCs w:val="32"/>
          <w:lang w:val="en-US" w:eastAsia="zh-CN"/>
        </w:rPr>
        <w:t>九</w:t>
      </w:r>
      <w:r>
        <w:rPr>
          <w:rFonts w:hint="eastAsia" w:ascii="宋体" w:hAnsi="宋体" w:cs="宋体"/>
          <w:b/>
          <w:bCs/>
          <w:color w:val="auto"/>
          <w:sz w:val="32"/>
          <w:szCs w:val="32"/>
        </w:rPr>
        <w:t>、供应商认为需要提供的其它资料</w:t>
      </w:r>
    </w:p>
    <w:p w14:paraId="1D33D040">
      <w:pPr>
        <w:pStyle w:val="8"/>
        <w:ind w:left="0" w:leftChars="0" w:firstLine="0"/>
        <w:rPr>
          <w:rFonts w:ascii="黑体" w:hAnsi="宋体" w:eastAsia="黑体"/>
          <w:b/>
          <w:color w:val="auto"/>
          <w:sz w:val="32"/>
          <w:szCs w:val="32"/>
        </w:rPr>
      </w:pPr>
    </w:p>
    <w:p w14:paraId="1B7B6A9E">
      <w:pPr>
        <w:spacing w:line="360" w:lineRule="auto"/>
        <w:ind w:left="-88" w:leftChars="-42"/>
        <w:jc w:val="center"/>
        <w:rPr>
          <w:rFonts w:ascii="宋体" w:hAnsi="宋体" w:cs="宋体"/>
          <w:b/>
          <w:bCs/>
          <w:color w:val="auto"/>
          <w:sz w:val="32"/>
          <w:szCs w:val="32"/>
        </w:rPr>
      </w:pPr>
      <w:r>
        <w:rPr>
          <w:rFonts w:hint="eastAsia" w:ascii="宋体" w:hAnsi="宋体" w:cs="宋体"/>
          <w:b/>
          <w:bCs/>
          <w:color w:val="auto"/>
          <w:sz w:val="32"/>
          <w:szCs w:val="32"/>
        </w:rPr>
        <w:br w:type="page"/>
      </w:r>
      <w:r>
        <w:rPr>
          <w:rFonts w:hint="eastAsia" w:ascii="宋体" w:hAnsi="宋体" w:cs="宋体"/>
          <w:b/>
          <w:bCs/>
          <w:color w:val="auto"/>
          <w:sz w:val="32"/>
          <w:szCs w:val="32"/>
          <w:lang w:val="en-US" w:eastAsia="zh-CN"/>
        </w:rPr>
        <w:t>十</w:t>
      </w:r>
      <w:r>
        <w:rPr>
          <w:rFonts w:hint="eastAsia" w:ascii="宋体" w:hAnsi="宋体" w:cs="宋体"/>
          <w:b/>
          <w:bCs/>
          <w:color w:val="auto"/>
          <w:sz w:val="32"/>
          <w:szCs w:val="32"/>
        </w:rPr>
        <w:t>、报价一览表</w:t>
      </w:r>
    </w:p>
    <w:tbl>
      <w:tblPr>
        <w:tblStyle w:val="21"/>
        <w:tblW w:w="4998"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810"/>
        <w:gridCol w:w="3321"/>
        <w:gridCol w:w="1469"/>
        <w:gridCol w:w="1919"/>
      </w:tblGrid>
      <w:tr w14:paraId="5AD299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4" w:hRule="atLeast"/>
          <w:jc w:val="center"/>
        </w:trPr>
        <w:tc>
          <w:tcPr>
            <w:tcW w:w="1098" w:type="pct"/>
            <w:tcBorders>
              <w:top w:val="double" w:color="auto" w:sz="4" w:space="0"/>
              <w:bottom w:val="single" w:color="auto" w:sz="6" w:space="0"/>
              <w:right w:val="single" w:color="auto" w:sz="6" w:space="0"/>
            </w:tcBorders>
            <w:vAlign w:val="center"/>
          </w:tcPr>
          <w:p w14:paraId="478A588E">
            <w:pPr>
              <w:widowControl w:val="0"/>
              <w:kinsoku/>
              <w:autoSpaceDE/>
              <w:autoSpaceDN/>
              <w:adjustRightInd/>
              <w:snapToGrid/>
              <w:ind w:right="23" w:rightChars="11"/>
              <w:jc w:val="center"/>
              <w:textAlignment w:val="auto"/>
              <w:rPr>
                <w:rFonts w:ascii="宋体" w:hAnsi="宋体" w:eastAsia="宋体" w:cs="宋体"/>
                <w:sz w:val="24"/>
                <w:szCs w:val="24"/>
              </w:rPr>
            </w:pPr>
            <w:r>
              <w:rPr>
                <w:rFonts w:hint="eastAsia" w:ascii="宋体" w:hAnsi="宋体" w:eastAsia="宋体" w:cs="宋体"/>
                <w:sz w:val="24"/>
                <w:szCs w:val="24"/>
              </w:rPr>
              <w:t>项目名称</w:t>
            </w:r>
          </w:p>
        </w:tc>
        <w:tc>
          <w:tcPr>
            <w:tcW w:w="1984" w:type="pct"/>
            <w:tcBorders>
              <w:top w:val="double" w:color="auto" w:sz="4" w:space="0"/>
              <w:left w:val="single" w:color="auto" w:sz="6" w:space="0"/>
              <w:bottom w:val="single" w:color="auto" w:sz="6" w:space="0"/>
              <w:right w:val="single" w:color="auto" w:sz="6" w:space="0"/>
            </w:tcBorders>
            <w:vAlign w:val="center"/>
          </w:tcPr>
          <w:p w14:paraId="7BDA4440">
            <w:pPr>
              <w:widowControl w:val="0"/>
              <w:kinsoku/>
              <w:autoSpaceDE/>
              <w:autoSpaceDN/>
              <w:adjustRightInd/>
              <w:snapToGrid/>
              <w:ind w:right="23" w:rightChars="11"/>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湖南衡南茶山坳国家粮食储备库道路及地坪提质改造工程</w:t>
            </w:r>
          </w:p>
        </w:tc>
        <w:tc>
          <w:tcPr>
            <w:tcW w:w="897" w:type="pct"/>
            <w:tcBorders>
              <w:top w:val="double" w:color="auto" w:sz="4" w:space="0"/>
              <w:left w:val="single" w:color="auto" w:sz="6" w:space="0"/>
              <w:right w:val="single" w:color="auto" w:sz="6" w:space="0"/>
            </w:tcBorders>
            <w:vAlign w:val="center"/>
          </w:tcPr>
          <w:p w14:paraId="5468C338">
            <w:pPr>
              <w:widowControl w:val="0"/>
              <w:kinsoku/>
              <w:autoSpaceDE/>
              <w:autoSpaceDN/>
              <w:adjustRightInd/>
              <w:snapToGrid/>
              <w:ind w:right="23" w:rightChars="11"/>
              <w:jc w:val="center"/>
              <w:textAlignment w:val="auto"/>
              <w:rPr>
                <w:rFonts w:ascii="宋体" w:hAnsi="宋体" w:eastAsia="宋体" w:cs="宋体"/>
                <w:sz w:val="24"/>
                <w:szCs w:val="24"/>
              </w:rPr>
            </w:pPr>
            <w:r>
              <w:rPr>
                <w:rFonts w:hint="eastAsia" w:ascii="宋体" w:hAnsi="宋体" w:cs="宋体"/>
                <w:sz w:val="24"/>
                <w:szCs w:val="24"/>
                <w:lang w:eastAsia="zh-CN"/>
              </w:rPr>
              <w:t>委托</w:t>
            </w:r>
            <w:r>
              <w:rPr>
                <w:rFonts w:hint="eastAsia" w:ascii="宋体" w:hAnsi="宋体" w:eastAsia="宋体" w:cs="宋体"/>
                <w:sz w:val="24"/>
                <w:szCs w:val="24"/>
              </w:rPr>
              <w:t>代理编号</w:t>
            </w:r>
          </w:p>
        </w:tc>
        <w:tc>
          <w:tcPr>
            <w:tcW w:w="1019" w:type="pct"/>
            <w:tcBorders>
              <w:top w:val="double" w:color="auto" w:sz="4" w:space="0"/>
              <w:left w:val="single" w:color="auto" w:sz="6" w:space="0"/>
              <w:bottom w:val="single" w:color="auto" w:sz="6" w:space="0"/>
            </w:tcBorders>
            <w:vAlign w:val="center"/>
          </w:tcPr>
          <w:p w14:paraId="159F3D08">
            <w:pPr>
              <w:widowControl w:val="0"/>
              <w:kinsoku/>
              <w:autoSpaceDE/>
              <w:autoSpaceDN/>
              <w:adjustRightInd/>
              <w:snapToGrid/>
              <w:ind w:right="23" w:rightChars="11"/>
              <w:jc w:val="center"/>
              <w:textAlignment w:val="auto"/>
              <w:rPr>
                <w:rFonts w:ascii="宋体" w:hAnsi="宋体" w:eastAsia="宋体" w:cs="宋体"/>
                <w:sz w:val="24"/>
                <w:szCs w:val="24"/>
                <w:lang w:eastAsia="zh-CN"/>
              </w:rPr>
            </w:pPr>
            <w:r>
              <w:rPr>
                <w:rFonts w:hint="eastAsia" w:ascii="宋体" w:hAnsi="宋体" w:eastAsia="宋体" w:cs="宋体"/>
                <w:sz w:val="24"/>
                <w:szCs w:val="24"/>
                <w:lang w:eastAsia="zh-CN"/>
              </w:rPr>
              <w:t>YS2024-GC-1202</w:t>
            </w:r>
          </w:p>
        </w:tc>
      </w:tr>
      <w:tr w14:paraId="73E301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449" w:hRule="atLeast"/>
          <w:jc w:val="center"/>
        </w:trPr>
        <w:tc>
          <w:tcPr>
            <w:tcW w:w="1098" w:type="pct"/>
            <w:tcBorders>
              <w:top w:val="single" w:color="auto" w:sz="6" w:space="0"/>
              <w:bottom w:val="single" w:color="auto" w:sz="6" w:space="0"/>
            </w:tcBorders>
            <w:vAlign w:val="center"/>
          </w:tcPr>
          <w:p w14:paraId="54220B66">
            <w:pPr>
              <w:widowControl w:val="0"/>
              <w:kinsoku/>
              <w:autoSpaceDE/>
              <w:autoSpaceDN/>
              <w:adjustRightInd/>
              <w:snapToGrid/>
              <w:ind w:right="23" w:rightChars="11"/>
              <w:jc w:val="center"/>
              <w:textAlignment w:val="auto"/>
              <w:rPr>
                <w:rFonts w:ascii="宋体" w:hAnsi="宋体" w:eastAsia="宋体" w:cs="宋体"/>
                <w:sz w:val="24"/>
                <w:szCs w:val="24"/>
              </w:rPr>
            </w:pPr>
            <w:r>
              <w:rPr>
                <w:rFonts w:hint="eastAsia" w:ascii="宋体" w:hAnsi="宋体" w:cs="宋体"/>
                <w:sz w:val="24"/>
                <w:szCs w:val="24"/>
                <w:lang w:eastAsia="zh-CN"/>
              </w:rPr>
              <w:t>投标</w:t>
            </w:r>
            <w:r>
              <w:rPr>
                <w:rFonts w:hint="eastAsia" w:ascii="宋体" w:hAnsi="宋体" w:eastAsia="宋体" w:cs="宋体"/>
                <w:sz w:val="24"/>
                <w:szCs w:val="24"/>
              </w:rPr>
              <w:t>报价</w:t>
            </w:r>
          </w:p>
        </w:tc>
        <w:tc>
          <w:tcPr>
            <w:tcW w:w="3901" w:type="pct"/>
            <w:gridSpan w:val="3"/>
            <w:tcBorders>
              <w:top w:val="single" w:color="auto" w:sz="6" w:space="0"/>
              <w:bottom w:val="single" w:color="auto" w:sz="6" w:space="0"/>
            </w:tcBorders>
            <w:vAlign w:val="center"/>
          </w:tcPr>
          <w:p w14:paraId="3AEC7519">
            <w:pPr>
              <w:widowControl w:val="0"/>
              <w:kinsoku/>
              <w:autoSpaceDE/>
              <w:autoSpaceDN/>
              <w:adjustRightInd/>
              <w:snapToGrid/>
              <w:spacing w:line="480" w:lineRule="auto"/>
              <w:ind w:right="23" w:rightChars="11"/>
              <w:textAlignment w:val="auto"/>
              <w:rPr>
                <w:rFonts w:ascii="宋体" w:hAnsi="宋体" w:eastAsia="宋体" w:cs="宋体"/>
                <w:sz w:val="24"/>
                <w:szCs w:val="24"/>
              </w:rPr>
            </w:pPr>
            <w:r>
              <w:rPr>
                <w:rFonts w:hint="eastAsia" w:ascii="宋体" w:hAnsi="宋体" w:eastAsia="宋体" w:cs="宋体"/>
                <w:sz w:val="24"/>
                <w:szCs w:val="24"/>
                <w:lang w:eastAsia="zh-CN"/>
              </w:rPr>
              <w:t>报价</w:t>
            </w:r>
            <w:r>
              <w:rPr>
                <w:rFonts w:hint="eastAsia" w:ascii="宋体" w:hAnsi="宋体" w:eastAsia="宋体" w:cs="宋体"/>
                <w:sz w:val="24"/>
                <w:szCs w:val="24"/>
              </w:rPr>
              <w:t>大写：</w:t>
            </w:r>
            <w:r>
              <w:rPr>
                <w:rFonts w:hint="eastAsia" w:ascii="宋体" w:hAnsi="宋体" w:eastAsia="宋体" w:cs="宋体"/>
                <w:color w:val="auto"/>
                <w:sz w:val="24"/>
                <w:szCs w:val="24"/>
                <w:u w:val="single"/>
                <w:lang w:val="en-US" w:eastAsia="zh-CN"/>
              </w:rPr>
              <w:t xml:space="preserve">              </w:t>
            </w:r>
          </w:p>
          <w:p w14:paraId="498A91C0">
            <w:pPr>
              <w:widowControl w:val="0"/>
              <w:kinsoku/>
              <w:autoSpaceDE/>
              <w:autoSpaceDN/>
              <w:adjustRightInd/>
              <w:snapToGrid/>
              <w:ind w:right="23" w:rightChars="11"/>
              <w:textAlignment w:val="auto"/>
              <w:rPr>
                <w:rFonts w:ascii="宋体" w:hAnsi="宋体" w:eastAsia="宋体" w:cs="宋体"/>
                <w:sz w:val="24"/>
                <w:szCs w:val="24"/>
              </w:rPr>
            </w:pPr>
            <w:r>
              <w:rPr>
                <w:rFonts w:hint="eastAsia" w:ascii="宋体" w:hAnsi="宋体" w:eastAsia="宋体" w:cs="宋体"/>
                <w:sz w:val="24"/>
                <w:szCs w:val="24"/>
                <w:lang w:eastAsia="zh-CN"/>
              </w:rPr>
              <w:t>报价</w:t>
            </w:r>
            <w:r>
              <w:rPr>
                <w:rFonts w:hint="eastAsia" w:ascii="宋体" w:hAnsi="宋体" w:eastAsia="宋体" w:cs="宋体"/>
                <w:sz w:val="24"/>
                <w:szCs w:val="24"/>
              </w:rPr>
              <w:t>小写：</w:t>
            </w:r>
            <w:r>
              <w:rPr>
                <w:rFonts w:hint="eastAsia" w:ascii="宋体" w:hAnsi="宋体" w:eastAsia="宋体" w:cs="宋体"/>
                <w:color w:val="auto"/>
                <w:sz w:val="24"/>
                <w:szCs w:val="24"/>
                <w:u w:val="single"/>
                <w:lang w:val="en-US" w:eastAsia="zh-CN"/>
              </w:rPr>
              <w:t xml:space="preserve">              </w:t>
            </w:r>
          </w:p>
        </w:tc>
      </w:tr>
      <w:tr w14:paraId="7D55FC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814" w:hRule="atLeast"/>
          <w:jc w:val="center"/>
        </w:trPr>
        <w:tc>
          <w:tcPr>
            <w:tcW w:w="1098" w:type="pct"/>
            <w:tcBorders>
              <w:top w:val="single" w:color="auto" w:sz="6" w:space="0"/>
              <w:bottom w:val="single" w:color="auto" w:sz="6" w:space="0"/>
            </w:tcBorders>
            <w:vAlign w:val="center"/>
          </w:tcPr>
          <w:p w14:paraId="5BE699F6">
            <w:pPr>
              <w:widowControl w:val="0"/>
              <w:kinsoku/>
              <w:autoSpaceDE/>
              <w:autoSpaceDN/>
              <w:adjustRightInd/>
              <w:snapToGrid/>
              <w:ind w:right="23" w:rightChars="11"/>
              <w:jc w:val="center"/>
              <w:textAlignment w:val="auto"/>
              <w:rPr>
                <w:rFonts w:ascii="宋体" w:hAnsi="宋体" w:eastAsia="宋体" w:cs="宋体"/>
                <w:sz w:val="24"/>
                <w:szCs w:val="24"/>
              </w:rPr>
            </w:pPr>
            <w:r>
              <w:rPr>
                <w:rFonts w:hint="eastAsia" w:ascii="宋体" w:hAnsi="宋体" w:eastAsia="宋体" w:cs="宋体"/>
                <w:sz w:val="24"/>
                <w:szCs w:val="24"/>
              </w:rPr>
              <w:t>工期</w:t>
            </w:r>
          </w:p>
        </w:tc>
        <w:tc>
          <w:tcPr>
            <w:tcW w:w="3901" w:type="pct"/>
            <w:gridSpan w:val="3"/>
            <w:tcBorders>
              <w:top w:val="single" w:color="auto" w:sz="6" w:space="0"/>
              <w:bottom w:val="single" w:color="auto" w:sz="6" w:space="0"/>
            </w:tcBorders>
            <w:vAlign w:val="center"/>
          </w:tcPr>
          <w:p w14:paraId="384106E2">
            <w:pPr>
              <w:widowControl w:val="0"/>
              <w:kinsoku/>
              <w:autoSpaceDE/>
              <w:autoSpaceDN/>
              <w:adjustRightInd/>
              <w:snapToGrid/>
              <w:ind w:right="23" w:rightChars="11"/>
              <w:jc w:val="center"/>
              <w:textAlignment w:val="auto"/>
              <w:rPr>
                <w:rFonts w:ascii="宋体" w:hAnsi="宋体" w:eastAsia="宋体" w:cs="宋体"/>
                <w:sz w:val="24"/>
                <w:szCs w:val="24"/>
                <w:lang w:eastAsia="zh-CN"/>
              </w:rPr>
            </w:pPr>
            <w:r>
              <w:rPr>
                <w:rFonts w:hint="eastAsia" w:ascii="宋体" w:hAnsi="宋体" w:eastAsia="宋体" w:cs="宋体"/>
                <w:color w:val="auto"/>
                <w:sz w:val="24"/>
                <w:szCs w:val="24"/>
                <w:highlight w:val="none"/>
                <w:lang w:eastAsia="zh-CN"/>
              </w:rPr>
              <w:t>签订合同之日起</w:t>
            </w:r>
            <w:r>
              <w:rPr>
                <w:rFonts w:hint="eastAsia" w:ascii="宋体" w:hAnsi="宋体" w:eastAsia="宋体" w:cs="宋体"/>
                <w:color w:val="auto"/>
                <w:sz w:val="24"/>
                <w:szCs w:val="24"/>
                <w:highlight w:val="none"/>
                <w:lang w:val="en-US" w:eastAsia="zh-CN"/>
              </w:rPr>
              <w:t>90</w:t>
            </w:r>
            <w:r>
              <w:rPr>
                <w:rFonts w:hint="eastAsia" w:ascii="宋体" w:hAnsi="宋体" w:eastAsia="宋体" w:cs="宋体"/>
                <w:color w:val="auto"/>
                <w:sz w:val="24"/>
                <w:szCs w:val="24"/>
                <w:highlight w:val="none"/>
                <w:lang w:eastAsia="zh-CN"/>
              </w:rPr>
              <w:t>日内完工</w:t>
            </w:r>
          </w:p>
        </w:tc>
      </w:tr>
      <w:tr w14:paraId="2EE08D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888" w:hRule="atLeast"/>
          <w:jc w:val="center"/>
        </w:trPr>
        <w:tc>
          <w:tcPr>
            <w:tcW w:w="1098" w:type="pct"/>
            <w:tcBorders>
              <w:top w:val="single" w:color="auto" w:sz="6" w:space="0"/>
              <w:bottom w:val="double" w:color="auto" w:sz="4" w:space="0"/>
            </w:tcBorders>
            <w:vAlign w:val="center"/>
          </w:tcPr>
          <w:p w14:paraId="65ED4D90">
            <w:pPr>
              <w:widowControl w:val="0"/>
              <w:kinsoku/>
              <w:autoSpaceDE/>
              <w:autoSpaceDN/>
              <w:adjustRightInd/>
              <w:snapToGrid/>
              <w:ind w:right="23" w:rightChars="11"/>
              <w:jc w:val="center"/>
              <w:textAlignment w:val="auto"/>
              <w:rPr>
                <w:rFonts w:ascii="宋体" w:hAnsi="宋体" w:eastAsia="宋体" w:cs="宋体"/>
                <w:sz w:val="24"/>
                <w:szCs w:val="24"/>
              </w:rPr>
            </w:pPr>
            <w:r>
              <w:rPr>
                <w:rFonts w:hint="eastAsia" w:ascii="宋体" w:hAnsi="宋体" w:eastAsia="宋体" w:cs="宋体"/>
                <w:sz w:val="24"/>
                <w:szCs w:val="24"/>
              </w:rPr>
              <w:t>备  注</w:t>
            </w:r>
          </w:p>
        </w:tc>
        <w:tc>
          <w:tcPr>
            <w:tcW w:w="3901" w:type="pct"/>
            <w:gridSpan w:val="3"/>
            <w:tcBorders>
              <w:top w:val="single" w:color="auto" w:sz="6" w:space="0"/>
              <w:bottom w:val="double" w:color="auto" w:sz="4" w:space="0"/>
            </w:tcBorders>
            <w:vAlign w:val="center"/>
          </w:tcPr>
          <w:p w14:paraId="663A1747">
            <w:pPr>
              <w:widowControl w:val="0"/>
              <w:kinsoku/>
              <w:autoSpaceDE/>
              <w:autoSpaceDN/>
              <w:adjustRightInd/>
              <w:snapToGrid/>
              <w:ind w:right="23" w:rightChars="11"/>
              <w:jc w:val="center"/>
              <w:textAlignment w:val="auto"/>
              <w:rPr>
                <w:rFonts w:ascii="宋体" w:hAnsi="宋体" w:eastAsia="宋体" w:cs="宋体"/>
                <w:sz w:val="24"/>
                <w:szCs w:val="24"/>
              </w:rPr>
            </w:pPr>
          </w:p>
        </w:tc>
      </w:tr>
    </w:tbl>
    <w:p w14:paraId="6266D1A3">
      <w:pPr>
        <w:ind w:right="23" w:rightChars="11"/>
        <w:jc w:val="right"/>
        <w:rPr>
          <w:rFonts w:ascii="宋体" w:hAnsi="宋体"/>
        </w:rPr>
      </w:pPr>
    </w:p>
    <w:p w14:paraId="3C63DC58">
      <w:pPr>
        <w:spacing w:line="360" w:lineRule="auto"/>
        <w:rPr>
          <w:rStyle w:val="27"/>
          <w:rFonts w:ascii="宋体" w:hAnsi="宋体"/>
          <w:color w:val="0D0D0D"/>
        </w:rPr>
      </w:pPr>
    </w:p>
    <w:p w14:paraId="46529EA1">
      <w:pPr>
        <w:spacing w:line="360" w:lineRule="auto"/>
        <w:rPr>
          <w:rStyle w:val="27"/>
          <w:rFonts w:ascii="宋体" w:hAnsi="宋体"/>
          <w:color w:val="0D0D0D"/>
        </w:rPr>
      </w:pPr>
    </w:p>
    <w:p w14:paraId="68E5FD6C">
      <w:pPr>
        <w:spacing w:line="360" w:lineRule="auto"/>
        <w:rPr>
          <w:rStyle w:val="27"/>
          <w:rFonts w:ascii="宋体" w:hAnsi="宋体"/>
          <w:color w:val="0D0D0D"/>
        </w:rPr>
      </w:pPr>
    </w:p>
    <w:p w14:paraId="0F50B643">
      <w:pPr>
        <w:spacing w:line="360" w:lineRule="auto"/>
        <w:rPr>
          <w:rStyle w:val="27"/>
          <w:rFonts w:ascii="宋体" w:hAnsi="宋体"/>
          <w:color w:val="0D0D0D"/>
          <w:sz w:val="24"/>
          <w:szCs w:val="24"/>
        </w:rPr>
      </w:pPr>
    </w:p>
    <w:p w14:paraId="2AFAD7DE">
      <w:pPr>
        <w:spacing w:line="360" w:lineRule="auto"/>
        <w:rPr>
          <w:rStyle w:val="27"/>
          <w:rFonts w:ascii="宋体" w:hAnsi="宋体"/>
          <w:color w:val="0D0D0D"/>
          <w:sz w:val="24"/>
          <w:szCs w:val="24"/>
        </w:rPr>
      </w:pPr>
    </w:p>
    <w:p w14:paraId="1F43CBFF">
      <w:pPr>
        <w:spacing w:line="360" w:lineRule="auto"/>
        <w:rPr>
          <w:rStyle w:val="27"/>
          <w:rFonts w:hint="default" w:ascii="宋体" w:hAnsi="宋体" w:eastAsia="宋体"/>
          <w:color w:val="0D0D0D"/>
          <w:sz w:val="24"/>
          <w:szCs w:val="24"/>
          <w:u w:val="single"/>
          <w:lang w:val="en-US" w:eastAsia="zh-CN"/>
        </w:rPr>
      </w:pPr>
      <w:r>
        <w:rPr>
          <w:rStyle w:val="27"/>
          <w:rFonts w:hint="eastAsia" w:ascii="宋体" w:hAnsi="宋体"/>
          <w:color w:val="0D0D0D"/>
          <w:sz w:val="24"/>
          <w:szCs w:val="24"/>
          <w:lang w:eastAsia="zh-CN"/>
        </w:rPr>
        <w:t>供应商</w:t>
      </w:r>
      <w:r>
        <w:rPr>
          <w:rStyle w:val="27"/>
          <w:rFonts w:ascii="宋体" w:hAnsi="宋体"/>
          <w:color w:val="0D0D0D"/>
          <w:sz w:val="24"/>
          <w:szCs w:val="24"/>
        </w:rPr>
        <w:t>名称（</w:t>
      </w:r>
      <w:r>
        <w:rPr>
          <w:rStyle w:val="27"/>
          <w:rFonts w:hint="eastAsia" w:ascii="宋体" w:hAnsi="宋体"/>
          <w:color w:val="0D0D0D"/>
          <w:sz w:val="24"/>
          <w:szCs w:val="24"/>
          <w:lang w:eastAsia="zh-CN"/>
        </w:rPr>
        <w:t>盖</w:t>
      </w:r>
      <w:r>
        <w:rPr>
          <w:rStyle w:val="27"/>
          <w:rFonts w:ascii="宋体" w:hAnsi="宋体"/>
          <w:color w:val="0D0D0D"/>
          <w:sz w:val="24"/>
          <w:szCs w:val="24"/>
        </w:rPr>
        <w:t>单位章）：</w:t>
      </w:r>
      <w:r>
        <w:rPr>
          <w:rStyle w:val="27"/>
          <w:rFonts w:hint="eastAsia" w:ascii="宋体" w:hAnsi="宋体" w:eastAsia="宋体"/>
          <w:color w:val="0D0D0D"/>
          <w:sz w:val="24"/>
          <w:szCs w:val="24"/>
          <w:u w:val="single"/>
          <w:lang w:val="en-US" w:eastAsia="zh-CN"/>
        </w:rPr>
        <w:t xml:space="preserve">              </w:t>
      </w:r>
    </w:p>
    <w:p w14:paraId="69F74FBC">
      <w:pPr>
        <w:spacing w:line="360" w:lineRule="auto"/>
        <w:rPr>
          <w:rStyle w:val="27"/>
          <w:rFonts w:hint="default" w:ascii="宋体" w:hAnsi="宋体" w:eastAsia="宋体"/>
          <w:color w:val="0D0D0D"/>
          <w:sz w:val="24"/>
          <w:szCs w:val="24"/>
          <w:u w:val="single"/>
          <w:lang w:val="en-US" w:eastAsia="zh-CN"/>
        </w:rPr>
      </w:pPr>
      <w:r>
        <w:rPr>
          <w:rStyle w:val="27"/>
          <w:rFonts w:ascii="宋体" w:hAnsi="宋体"/>
          <w:color w:val="0D0D0D"/>
          <w:sz w:val="24"/>
          <w:szCs w:val="24"/>
        </w:rPr>
        <w:t>法定代表人或其</w:t>
      </w:r>
      <w:r>
        <w:rPr>
          <w:rStyle w:val="27"/>
          <w:rFonts w:hint="eastAsia" w:ascii="宋体" w:hAnsi="宋体" w:eastAsia="宋体"/>
          <w:color w:val="0D0D0D"/>
          <w:sz w:val="24"/>
          <w:szCs w:val="24"/>
          <w:lang w:eastAsia="zh-CN"/>
        </w:rPr>
        <w:t>委托</w:t>
      </w:r>
      <w:r>
        <w:rPr>
          <w:rStyle w:val="27"/>
          <w:rFonts w:ascii="宋体" w:hAnsi="宋体"/>
          <w:color w:val="0D0D0D"/>
          <w:sz w:val="24"/>
          <w:szCs w:val="24"/>
        </w:rPr>
        <w:t>代理人(签字)：</w:t>
      </w:r>
      <w:r>
        <w:rPr>
          <w:rStyle w:val="27"/>
          <w:rFonts w:hint="eastAsia" w:ascii="宋体" w:hAnsi="宋体" w:eastAsia="宋体"/>
          <w:color w:val="0D0D0D"/>
          <w:sz w:val="24"/>
          <w:szCs w:val="24"/>
          <w:u w:val="single"/>
          <w:lang w:val="en-US" w:eastAsia="zh-CN"/>
        </w:rPr>
        <w:t xml:space="preserve">            </w:t>
      </w:r>
    </w:p>
    <w:p w14:paraId="129497CE">
      <w:pPr>
        <w:spacing w:line="360" w:lineRule="auto"/>
        <w:rPr>
          <w:rStyle w:val="27"/>
          <w:rFonts w:ascii="宋体" w:hAnsi="宋体"/>
          <w:b/>
          <w:color w:val="0D0D0D"/>
          <w:sz w:val="24"/>
          <w:szCs w:val="24"/>
        </w:rPr>
      </w:pPr>
      <w:r>
        <w:rPr>
          <w:rStyle w:val="27"/>
          <w:rFonts w:ascii="宋体" w:hAnsi="宋体"/>
          <w:color w:val="0D0D0D"/>
          <w:sz w:val="24"/>
          <w:szCs w:val="24"/>
        </w:rPr>
        <w:t>日</w:t>
      </w:r>
      <w:r>
        <w:rPr>
          <w:rStyle w:val="27"/>
          <w:rFonts w:hint="eastAsia" w:ascii="宋体" w:hAnsi="宋体" w:eastAsia="宋体"/>
          <w:color w:val="0D0D0D"/>
          <w:sz w:val="24"/>
          <w:szCs w:val="24"/>
          <w:lang w:val="en-US" w:eastAsia="zh-CN"/>
        </w:rPr>
        <w:t xml:space="preserve">      </w:t>
      </w:r>
      <w:r>
        <w:rPr>
          <w:rStyle w:val="27"/>
          <w:rFonts w:ascii="宋体" w:hAnsi="宋体"/>
          <w:color w:val="0D0D0D"/>
          <w:sz w:val="24"/>
          <w:szCs w:val="24"/>
        </w:rPr>
        <w:t>期：</w:t>
      </w:r>
      <w:r>
        <w:rPr>
          <w:rStyle w:val="27"/>
          <w:rFonts w:hint="eastAsia" w:ascii="宋体" w:hAnsi="宋体" w:eastAsia="宋体"/>
          <w:color w:val="0D0D0D"/>
          <w:sz w:val="24"/>
          <w:szCs w:val="24"/>
          <w:u w:val="single"/>
          <w:lang w:val="en-US" w:eastAsia="zh-CN"/>
        </w:rPr>
        <w:t xml:space="preserve">     </w:t>
      </w:r>
      <w:r>
        <w:rPr>
          <w:rStyle w:val="27"/>
          <w:rFonts w:ascii="宋体" w:hAnsi="宋体"/>
          <w:color w:val="0D0D0D"/>
          <w:sz w:val="24"/>
          <w:szCs w:val="24"/>
        </w:rPr>
        <w:t>年</w:t>
      </w:r>
      <w:r>
        <w:rPr>
          <w:rStyle w:val="27"/>
          <w:rFonts w:hint="eastAsia" w:ascii="宋体" w:hAnsi="宋体" w:eastAsia="宋体"/>
          <w:color w:val="0D0D0D"/>
          <w:sz w:val="24"/>
          <w:szCs w:val="24"/>
          <w:u w:val="single"/>
          <w:lang w:val="en-US" w:eastAsia="zh-CN"/>
        </w:rPr>
        <w:t xml:space="preserve">  </w:t>
      </w:r>
      <w:r>
        <w:rPr>
          <w:rStyle w:val="27"/>
          <w:rFonts w:ascii="宋体" w:hAnsi="宋体"/>
          <w:color w:val="0D0D0D"/>
          <w:sz w:val="24"/>
          <w:szCs w:val="24"/>
        </w:rPr>
        <w:t>月</w:t>
      </w:r>
      <w:r>
        <w:rPr>
          <w:rStyle w:val="27"/>
          <w:rFonts w:hint="eastAsia" w:ascii="宋体" w:hAnsi="宋体" w:eastAsia="宋体"/>
          <w:color w:val="0D0D0D"/>
          <w:sz w:val="24"/>
          <w:szCs w:val="24"/>
          <w:u w:val="single"/>
          <w:lang w:val="en-US" w:eastAsia="zh-CN"/>
        </w:rPr>
        <w:t xml:space="preserve">  </w:t>
      </w:r>
      <w:r>
        <w:rPr>
          <w:rStyle w:val="27"/>
          <w:rFonts w:ascii="宋体" w:hAnsi="宋体"/>
          <w:color w:val="0D0D0D"/>
          <w:sz w:val="24"/>
          <w:szCs w:val="24"/>
        </w:rPr>
        <w:t>日</w:t>
      </w:r>
    </w:p>
    <w:p w14:paraId="6460984E">
      <w:pPr>
        <w:jc w:val="center"/>
        <w:rPr>
          <w:rFonts w:ascii="宋体" w:hAnsi="宋体" w:eastAsia="宋体" w:cs="宋体"/>
          <w:b/>
          <w:sz w:val="28"/>
          <w:szCs w:val="28"/>
        </w:rPr>
      </w:pPr>
      <w:r>
        <w:rPr>
          <w:rFonts w:hint="eastAsia" w:ascii="宋体" w:hAnsi="宋体" w:eastAsia="宋体" w:cs="宋体"/>
          <w:bCs/>
          <w:sz w:val="28"/>
          <w:szCs w:val="28"/>
        </w:rPr>
        <w:br w:type="page"/>
      </w:r>
      <w:r>
        <w:rPr>
          <w:rFonts w:hint="eastAsia" w:ascii="宋体" w:hAnsi="宋体" w:eastAsia="宋体" w:cs="宋体"/>
          <w:b/>
          <w:sz w:val="28"/>
          <w:szCs w:val="28"/>
        </w:rPr>
        <w:t>分项价格表</w:t>
      </w:r>
    </w:p>
    <w:p w14:paraId="6D54A070">
      <w:pPr>
        <w:rPr>
          <w:rFonts w:ascii="宋体" w:hAnsi="宋体" w:eastAsia="宋体" w:cs="宋体"/>
          <w:bCs/>
          <w:sz w:val="28"/>
          <w:szCs w:val="28"/>
        </w:rPr>
      </w:pPr>
    </w:p>
    <w:p w14:paraId="42103D9B">
      <w:pPr>
        <w:rPr>
          <w:rFonts w:ascii="宋体" w:hAnsi="宋体" w:eastAsia="宋体" w:cs="宋体"/>
          <w:bCs/>
          <w:sz w:val="28"/>
          <w:szCs w:val="28"/>
        </w:rPr>
      </w:pPr>
      <w:r>
        <w:rPr>
          <w:rFonts w:hint="eastAsia" w:ascii="宋体" w:hAnsi="宋体" w:eastAsia="宋体" w:cs="宋体"/>
          <w:bCs/>
          <w:sz w:val="28"/>
          <w:szCs w:val="28"/>
        </w:rPr>
        <w:t>按磋商文件提供的工程量清单格式编制分项价格表。</w:t>
      </w:r>
    </w:p>
    <w:p w14:paraId="4CC3B9BB">
      <w:pPr>
        <w:rPr>
          <w:rFonts w:ascii="宋体" w:hAnsi="宋体" w:eastAsia="宋体" w:cs="宋体"/>
          <w:bCs/>
          <w:sz w:val="28"/>
          <w:szCs w:val="28"/>
        </w:rPr>
      </w:pPr>
      <w:r>
        <w:rPr>
          <w:rFonts w:hint="eastAsia" w:ascii="宋体" w:hAnsi="宋体" w:eastAsia="宋体" w:cs="宋体"/>
          <w:bCs/>
          <w:sz w:val="28"/>
          <w:szCs w:val="28"/>
        </w:rPr>
        <w:br w:type="page"/>
      </w:r>
    </w:p>
    <w:p w14:paraId="6DEB0B90">
      <w:pPr>
        <w:spacing w:line="360" w:lineRule="auto"/>
        <w:ind w:left="-88" w:leftChars="-42"/>
        <w:jc w:val="center"/>
        <w:rPr>
          <w:rFonts w:ascii="宋体" w:hAnsi="宋体" w:cs="宋体"/>
          <w:b/>
          <w:bCs/>
          <w:color w:val="auto"/>
          <w:sz w:val="32"/>
          <w:szCs w:val="32"/>
        </w:rPr>
      </w:pPr>
      <w:r>
        <w:rPr>
          <w:rFonts w:hint="eastAsia" w:ascii="宋体" w:hAnsi="宋体" w:cs="宋体"/>
          <w:b/>
          <w:bCs/>
          <w:color w:val="auto"/>
          <w:sz w:val="32"/>
          <w:szCs w:val="32"/>
          <w:lang w:eastAsia="zh-CN"/>
        </w:rPr>
        <w:t>十</w:t>
      </w:r>
      <w:r>
        <w:rPr>
          <w:rFonts w:hint="eastAsia" w:ascii="宋体" w:hAnsi="宋体" w:cs="宋体"/>
          <w:b/>
          <w:bCs/>
          <w:color w:val="auto"/>
          <w:sz w:val="32"/>
          <w:szCs w:val="32"/>
          <w:lang w:val="en-US" w:eastAsia="zh-CN"/>
        </w:rPr>
        <w:t>一</w:t>
      </w:r>
      <w:r>
        <w:rPr>
          <w:rFonts w:hint="eastAsia" w:ascii="宋体" w:hAnsi="宋体" w:cs="宋体"/>
          <w:b/>
          <w:bCs/>
          <w:color w:val="auto"/>
          <w:sz w:val="32"/>
          <w:szCs w:val="32"/>
        </w:rPr>
        <w:t>、最后报价</w:t>
      </w:r>
    </w:p>
    <w:p w14:paraId="387FF484">
      <w:pPr>
        <w:rPr>
          <w:rFonts w:ascii="宋体" w:hAnsi="宋体" w:eastAsia="宋体" w:cs="宋体"/>
          <w:spacing w:val="-4"/>
          <w:sz w:val="20"/>
          <w:szCs w:val="20"/>
        </w:rPr>
      </w:pPr>
    </w:p>
    <w:sectPr>
      <w:footerReference r:id="rId4" w:type="default"/>
      <w:pgSz w:w="11906" w:h="16839"/>
      <w:pgMar w:top="1440" w:right="1800" w:bottom="1440" w:left="1800" w:header="0" w:footer="1035" w:gutter="0"/>
      <w:pgNumType w:fmt="decimal"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49CE4A3-B0E8-4FB0-BE33-05777070F78C}"/>
  </w:font>
  <w:font w:name="Arial">
    <w:panose1 w:val="020B0604020202020204"/>
    <w:charset w:val="01"/>
    <w:family w:val="swiss"/>
    <w:pitch w:val="default"/>
    <w:sig w:usb0="E0002EFF" w:usb1="C000785B" w:usb2="00000009" w:usb3="00000000" w:csb0="400001FF" w:csb1="FFFF0000"/>
    <w:embedRegular r:id="rId2" w:fontKey="{17812B69-F7CA-43EF-9CBB-CC1EF3CCA680}"/>
  </w:font>
  <w:font w:name="黑体">
    <w:panose1 w:val="02010609060101010101"/>
    <w:charset w:val="86"/>
    <w:family w:val="auto"/>
    <w:pitch w:val="default"/>
    <w:sig w:usb0="800002BF" w:usb1="38CF7CFA" w:usb2="00000016" w:usb3="00000000" w:csb0="00040001" w:csb1="00000000"/>
    <w:embedRegular r:id="rId3" w:fontKey="{A21DE1E6-4BE8-498F-B0CE-7B2DA3742E0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embedRegular r:id="rId4" w:fontKey="{FC843240-E4C4-4C43-A178-BCBD8BF25C01}"/>
  </w:font>
  <w:font w:name="新宋体">
    <w:panose1 w:val="02010609030101010101"/>
    <w:charset w:val="86"/>
    <w:family w:val="auto"/>
    <w:pitch w:val="default"/>
    <w:sig w:usb0="00000283" w:usb1="288F0000" w:usb2="00000006" w:usb3="00000000" w:csb0="00040001" w:csb1="00000000"/>
    <w:embedRegular r:id="rId5" w:fontKey="{648B93E7-567A-40A7-A0F2-FFC1BD08AD74}"/>
  </w:font>
  <w:font w:name="MS UI Gothic">
    <w:panose1 w:val="020B0600070205080204"/>
    <w:charset w:val="80"/>
    <w:family w:val="swiss"/>
    <w:pitch w:val="default"/>
    <w:sig w:usb0="E00002FF" w:usb1="6AC7FDFB" w:usb2="08000012" w:usb3="00000000" w:csb0="4002009F" w:csb1="DFD70000"/>
    <w:embedRegular r:id="rId6" w:fontKey="{B7DD93FF-5A16-495A-9533-5E95A9C4FBBA}"/>
  </w:font>
  <w:font w:name="仿宋">
    <w:panose1 w:val="02010609060101010101"/>
    <w:charset w:val="86"/>
    <w:family w:val="modern"/>
    <w:pitch w:val="default"/>
    <w:sig w:usb0="800002BF" w:usb1="38CF7CFA" w:usb2="00000016" w:usb3="00000000" w:csb0="00040001" w:csb1="00000000"/>
    <w:embedRegular r:id="rId7" w:fontKey="{C13AC00F-5056-48DC-AC27-4808E6CB65A4}"/>
  </w:font>
  <w:font w:name="华文中宋">
    <w:panose1 w:val="02010600040101010101"/>
    <w:charset w:val="86"/>
    <w:family w:val="auto"/>
    <w:pitch w:val="default"/>
    <w:sig w:usb0="00000287" w:usb1="080F0000" w:usb2="00000000" w:usb3="00000000" w:csb0="0004009F" w:csb1="DFD70000"/>
    <w:embedRegular r:id="rId8" w:fontKey="{1D727347-E47D-49F5-949A-41837060C82F}"/>
  </w:font>
  <w:font w:name="仿宋_GB2312">
    <w:panose1 w:val="02010609030101010101"/>
    <w:charset w:val="86"/>
    <w:family w:val="modern"/>
    <w:pitch w:val="default"/>
    <w:sig w:usb0="00000001" w:usb1="080E0000" w:usb2="00000000" w:usb3="00000000" w:csb0="00040000" w:csb1="00000000"/>
    <w:embedRegular r:id="rId9" w:fontKey="{522664F0-DDE5-4EA3-B4F4-34543D8E0326}"/>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15912">
    <w:pPr>
      <w:spacing w:line="176" w:lineRule="auto"/>
      <w:ind w:left="4056"/>
      <w:rPr>
        <w:rFonts w:ascii="Times New Roman" w:hAnsi="Times New Roman" w:eastAsia="Times New Roman" w:cs="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C64CD">
    <w:pPr>
      <w:spacing w:line="176" w:lineRule="auto"/>
      <w:ind w:left="405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A1E34E">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FA1E34E">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A74A2F5"/>
    <w:multiLevelType w:val="singleLevel"/>
    <w:tmpl w:val="CA74A2F5"/>
    <w:lvl w:ilvl="0" w:tentative="0">
      <w:start w:val="2"/>
      <w:numFmt w:val="decimal"/>
      <w:suff w:val="nothing"/>
      <w:lvlText w:val="%1、"/>
      <w:lvlJc w:val="left"/>
    </w:lvl>
  </w:abstractNum>
  <w:abstractNum w:abstractNumId="1">
    <w:nsid w:val="1F27B210"/>
    <w:multiLevelType w:val="singleLevel"/>
    <w:tmpl w:val="1F27B210"/>
    <w:lvl w:ilvl="0" w:tentative="0">
      <w:start w:val="1"/>
      <w:numFmt w:val="decimal"/>
      <w:suff w:val="space"/>
      <w:lvlText w:val="%1."/>
      <w:lvlJc w:val="left"/>
    </w:lvl>
  </w:abstractNum>
  <w:abstractNum w:abstractNumId="2">
    <w:nsid w:val="78B42E2C"/>
    <w:multiLevelType w:val="singleLevel"/>
    <w:tmpl w:val="78B42E2C"/>
    <w:lvl w:ilvl="0" w:tentative="0">
      <w:start w:val="1"/>
      <w:numFmt w:val="decimal"/>
      <w:pStyle w:val="4"/>
      <w:lvlText w:val="%1."/>
      <w:lvlJc w:val="left"/>
      <w:pPr>
        <w:tabs>
          <w:tab w:val="left" w:pos="360"/>
        </w:tabs>
        <w:ind w:left="36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EzYTA3OWJkZTg3NTQ4MmYwNWZmOTEwMzBhZTA2Y2IifQ=="/>
  </w:docVars>
  <w:rsids>
    <w:rsidRoot w:val="777A1AA0"/>
    <w:rsid w:val="00047B4C"/>
    <w:rsid w:val="00245C54"/>
    <w:rsid w:val="003B18B9"/>
    <w:rsid w:val="003C6186"/>
    <w:rsid w:val="004C5CC6"/>
    <w:rsid w:val="00555788"/>
    <w:rsid w:val="00760E13"/>
    <w:rsid w:val="008302F7"/>
    <w:rsid w:val="008E33F1"/>
    <w:rsid w:val="009D34A4"/>
    <w:rsid w:val="00B7657A"/>
    <w:rsid w:val="00BF61DE"/>
    <w:rsid w:val="00E45901"/>
    <w:rsid w:val="018F2EE2"/>
    <w:rsid w:val="03666F66"/>
    <w:rsid w:val="03726617"/>
    <w:rsid w:val="03C03826"/>
    <w:rsid w:val="03F72F6D"/>
    <w:rsid w:val="0534627A"/>
    <w:rsid w:val="06D42E2D"/>
    <w:rsid w:val="06D870D9"/>
    <w:rsid w:val="0AAF3AD2"/>
    <w:rsid w:val="105E064F"/>
    <w:rsid w:val="10C5609D"/>
    <w:rsid w:val="12B04A66"/>
    <w:rsid w:val="13286CF2"/>
    <w:rsid w:val="166507BE"/>
    <w:rsid w:val="167C35DD"/>
    <w:rsid w:val="168C592F"/>
    <w:rsid w:val="1796247C"/>
    <w:rsid w:val="17C90AA4"/>
    <w:rsid w:val="184359DB"/>
    <w:rsid w:val="18F41B50"/>
    <w:rsid w:val="195270D5"/>
    <w:rsid w:val="1A077661"/>
    <w:rsid w:val="1B3A2FDB"/>
    <w:rsid w:val="1C241902"/>
    <w:rsid w:val="1FD347BB"/>
    <w:rsid w:val="239161EE"/>
    <w:rsid w:val="240053DF"/>
    <w:rsid w:val="29AE3904"/>
    <w:rsid w:val="2B0C0F7B"/>
    <w:rsid w:val="2B6F32B8"/>
    <w:rsid w:val="2BE5357A"/>
    <w:rsid w:val="2E9A4AF0"/>
    <w:rsid w:val="318A0E4C"/>
    <w:rsid w:val="338E62A6"/>
    <w:rsid w:val="33E93C04"/>
    <w:rsid w:val="34FE797D"/>
    <w:rsid w:val="350031D3"/>
    <w:rsid w:val="38361B25"/>
    <w:rsid w:val="3A813812"/>
    <w:rsid w:val="3BBF16F2"/>
    <w:rsid w:val="3C0435A9"/>
    <w:rsid w:val="3C8B5A78"/>
    <w:rsid w:val="3F7A73EE"/>
    <w:rsid w:val="407707ED"/>
    <w:rsid w:val="41985C44"/>
    <w:rsid w:val="48B63478"/>
    <w:rsid w:val="4912531A"/>
    <w:rsid w:val="49212378"/>
    <w:rsid w:val="4B0743F5"/>
    <w:rsid w:val="4BDE7972"/>
    <w:rsid w:val="4F165675"/>
    <w:rsid w:val="52E63B0C"/>
    <w:rsid w:val="53993117"/>
    <w:rsid w:val="53F51CFD"/>
    <w:rsid w:val="55766E6E"/>
    <w:rsid w:val="566B274A"/>
    <w:rsid w:val="57057ED6"/>
    <w:rsid w:val="5A2E5F69"/>
    <w:rsid w:val="5BEF1728"/>
    <w:rsid w:val="5C046603"/>
    <w:rsid w:val="5C1473E0"/>
    <w:rsid w:val="5E8E347A"/>
    <w:rsid w:val="628D3A49"/>
    <w:rsid w:val="62EA2C49"/>
    <w:rsid w:val="63D74C63"/>
    <w:rsid w:val="678E5FAB"/>
    <w:rsid w:val="686D5EAE"/>
    <w:rsid w:val="692519B2"/>
    <w:rsid w:val="6D374CDD"/>
    <w:rsid w:val="6DAE5DE9"/>
    <w:rsid w:val="6FB74CA1"/>
    <w:rsid w:val="7015436B"/>
    <w:rsid w:val="731358A4"/>
    <w:rsid w:val="74191ED0"/>
    <w:rsid w:val="74A76BEC"/>
    <w:rsid w:val="766D012B"/>
    <w:rsid w:val="777A1AA0"/>
    <w:rsid w:val="77AB2FD8"/>
    <w:rsid w:val="79440EAD"/>
    <w:rsid w:val="7BC45C5F"/>
    <w:rsid w:val="7C305719"/>
    <w:rsid w:val="7CEC5AE4"/>
    <w:rsid w:val="7CF717EB"/>
    <w:rsid w:val="7E7E09BD"/>
    <w:rsid w:val="7F313C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2"/>
    <w:basedOn w:val="1"/>
    <w:next w:val="1"/>
    <w:qFormat/>
    <w:uiPriority w:val="99"/>
    <w:pPr>
      <w:keepNext/>
      <w:keepLines/>
      <w:spacing w:line="360" w:lineRule="auto"/>
      <w:outlineLvl w:val="1"/>
    </w:pPr>
    <w:rPr>
      <w:b/>
      <w:bCs/>
      <w:sz w:val="24"/>
      <w:szCs w:val="32"/>
    </w:rPr>
  </w:style>
  <w:style w:type="paragraph" w:styleId="3">
    <w:name w:val="heading 4"/>
    <w:basedOn w:val="1"/>
    <w:next w:val="1"/>
    <w:qFormat/>
    <w:uiPriority w:val="0"/>
    <w:pPr>
      <w:keepNext/>
      <w:keepLines/>
      <w:spacing w:before="280" w:after="290" w:line="376" w:lineRule="auto"/>
      <w:outlineLvl w:val="3"/>
    </w:pPr>
    <w:rPr>
      <w:rFonts w:eastAsia="黑体"/>
      <w:b/>
      <w:bCs/>
      <w:sz w:val="28"/>
      <w:szCs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4">
    <w:name w:val="List Number"/>
    <w:basedOn w:val="1"/>
    <w:qFormat/>
    <w:uiPriority w:val="0"/>
    <w:pPr>
      <w:numPr>
        <w:ilvl w:val="0"/>
        <w:numId w:val="1"/>
      </w:numPr>
    </w:pPr>
  </w:style>
  <w:style w:type="paragraph" w:styleId="5">
    <w:name w:val="Normal Indent"/>
    <w:basedOn w:val="1"/>
    <w:next w:val="6"/>
    <w:qFormat/>
    <w:uiPriority w:val="0"/>
    <w:pPr>
      <w:ind w:firstLine="420"/>
    </w:pPr>
    <w:rPr>
      <w:sz w:val="20"/>
      <w:szCs w:val="20"/>
    </w:rPr>
  </w:style>
  <w:style w:type="paragraph" w:customStyle="1" w:styleId="6">
    <w:name w:val="Default"/>
    <w:next w:val="7"/>
    <w:qFormat/>
    <w:uiPriority w:val="0"/>
    <w:pPr>
      <w:widowControl w:val="0"/>
      <w:autoSpaceDE w:val="0"/>
      <w:autoSpaceDN w:val="0"/>
      <w:adjustRightInd w:val="0"/>
    </w:pPr>
    <w:rPr>
      <w:rFonts w:ascii="黑体" w:hAnsi="Calibri" w:eastAsia="黑体" w:cs="Times New Roman"/>
      <w:lang w:val="en-US" w:eastAsia="zh-CN" w:bidi="ar-SA"/>
    </w:rPr>
  </w:style>
  <w:style w:type="paragraph" w:customStyle="1" w:styleId="7">
    <w:name w:val="大标题"/>
    <w:basedOn w:val="1"/>
    <w:next w:val="8"/>
    <w:autoRedefine/>
    <w:qFormat/>
    <w:uiPriority w:val="0"/>
    <w:pPr>
      <w:jc w:val="center"/>
    </w:pPr>
    <w:rPr>
      <w:b/>
      <w:sz w:val="28"/>
      <w:szCs w:val="24"/>
    </w:rPr>
  </w:style>
  <w:style w:type="paragraph" w:styleId="8">
    <w:name w:val="Body Text First Indent 2"/>
    <w:basedOn w:val="9"/>
    <w:next w:val="5"/>
    <w:unhideWhenUsed/>
    <w:qFormat/>
    <w:uiPriority w:val="99"/>
    <w:pPr>
      <w:ind w:firstLine="420"/>
    </w:pPr>
    <w:rPr>
      <w:rFonts w:ascii="Calibri" w:hAnsi="Calibri" w:eastAsia="宋体" w:cs="Times New Roman"/>
    </w:rPr>
  </w:style>
  <w:style w:type="paragraph" w:styleId="9">
    <w:name w:val="Body Text Indent"/>
    <w:basedOn w:val="1"/>
    <w:next w:val="10"/>
    <w:qFormat/>
    <w:uiPriority w:val="0"/>
    <w:pPr>
      <w:spacing w:after="120"/>
      <w:ind w:left="420" w:leftChars="200"/>
    </w:pPr>
  </w:style>
  <w:style w:type="paragraph" w:styleId="10">
    <w:name w:val="Body Text Indent 2"/>
    <w:basedOn w:val="1"/>
    <w:next w:val="1"/>
    <w:qFormat/>
    <w:uiPriority w:val="0"/>
    <w:pPr>
      <w:spacing w:after="120" w:line="480" w:lineRule="auto"/>
      <w:ind w:left="420" w:leftChars="200"/>
    </w:pPr>
  </w:style>
  <w:style w:type="paragraph" w:styleId="11">
    <w:name w:val="annotation text"/>
    <w:basedOn w:val="1"/>
    <w:semiHidden/>
    <w:qFormat/>
    <w:uiPriority w:val="0"/>
  </w:style>
  <w:style w:type="paragraph" w:styleId="12">
    <w:name w:val="Body Text"/>
    <w:basedOn w:val="1"/>
    <w:next w:val="1"/>
    <w:qFormat/>
    <w:uiPriority w:val="0"/>
    <w:pPr>
      <w:spacing w:after="120"/>
    </w:pPr>
  </w:style>
  <w:style w:type="paragraph" w:styleId="13">
    <w:name w:val="Plain Text"/>
    <w:basedOn w:val="1"/>
    <w:next w:val="3"/>
    <w:qFormat/>
    <w:uiPriority w:val="0"/>
    <w:rPr>
      <w:rFonts w:ascii="宋体" w:hAnsi="Courier New" w:cs="Courier New"/>
    </w:rPr>
  </w:style>
  <w:style w:type="paragraph" w:styleId="14">
    <w:name w:val="Date"/>
    <w:basedOn w:val="1"/>
    <w:next w:val="1"/>
    <w:qFormat/>
    <w:uiPriority w:val="0"/>
    <w:rPr>
      <w:sz w:val="24"/>
      <w:szCs w:val="20"/>
    </w:rPr>
  </w:style>
  <w:style w:type="paragraph" w:styleId="15">
    <w:name w:val="Balloon Text"/>
    <w:basedOn w:val="1"/>
    <w:link w:val="30"/>
    <w:qFormat/>
    <w:uiPriority w:val="0"/>
    <w:rPr>
      <w:sz w:val="18"/>
      <w:szCs w:val="18"/>
    </w:rPr>
  </w:style>
  <w:style w:type="paragraph" w:styleId="16">
    <w:name w:val="footer"/>
    <w:basedOn w:val="1"/>
    <w:qFormat/>
    <w:uiPriority w:val="0"/>
    <w:pPr>
      <w:tabs>
        <w:tab w:val="center" w:pos="4153"/>
        <w:tab w:val="right" w:pos="8306"/>
      </w:tabs>
    </w:pPr>
    <w:rPr>
      <w:sz w:val="18"/>
      <w:szCs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8">
    <w:name w:val="toc 1"/>
    <w:basedOn w:val="1"/>
    <w:next w:val="1"/>
    <w:qFormat/>
    <w:uiPriority w:val="0"/>
  </w:style>
  <w:style w:type="paragraph" w:styleId="19">
    <w:name w:val="toc 2"/>
    <w:basedOn w:val="1"/>
    <w:next w:val="1"/>
    <w:qFormat/>
    <w:uiPriority w:val="0"/>
    <w:pPr>
      <w:ind w:left="420" w:leftChars="200"/>
    </w:pPr>
  </w:style>
  <w:style w:type="paragraph" w:styleId="20">
    <w:name w:val="Normal (Web)"/>
    <w:basedOn w:val="1"/>
    <w:qFormat/>
    <w:uiPriority w:val="0"/>
    <w:pPr>
      <w:spacing w:before="100" w:beforeAutospacing="1" w:after="100" w:afterAutospacing="1"/>
    </w:pPr>
    <w:rPr>
      <w:rFonts w:ascii="宋体" w:hAnsi="宋体" w:cs="宋体"/>
      <w:sz w:val="24"/>
    </w:rPr>
  </w:style>
  <w:style w:type="table" w:styleId="22">
    <w:name w:val="Table Grid"/>
    <w:basedOn w:val="2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4">
    <w:name w:val="列出段落112"/>
    <w:basedOn w:val="1"/>
    <w:qFormat/>
    <w:uiPriority w:val="99"/>
    <w:pPr>
      <w:ind w:firstLine="420" w:firstLineChars="200"/>
    </w:pPr>
  </w:style>
  <w:style w:type="paragraph" w:customStyle="1" w:styleId="25">
    <w:name w:val="Table Text"/>
    <w:basedOn w:val="1"/>
    <w:semiHidden/>
    <w:qFormat/>
    <w:uiPriority w:val="0"/>
    <w:rPr>
      <w:rFonts w:ascii="宋体" w:hAnsi="宋体" w:eastAsia="宋体" w:cs="宋体"/>
      <w:sz w:val="20"/>
      <w:szCs w:val="20"/>
    </w:rPr>
  </w:style>
  <w:style w:type="table" w:customStyle="1" w:styleId="26">
    <w:name w:val="Table Normal"/>
    <w:semiHidden/>
    <w:unhideWhenUsed/>
    <w:qFormat/>
    <w:uiPriority w:val="0"/>
    <w:tblPr>
      <w:tblCellMar>
        <w:top w:w="0" w:type="dxa"/>
        <w:left w:w="0" w:type="dxa"/>
        <w:bottom w:w="0" w:type="dxa"/>
        <w:right w:w="0" w:type="dxa"/>
      </w:tblCellMar>
    </w:tblPr>
  </w:style>
  <w:style w:type="character" w:customStyle="1" w:styleId="27">
    <w:name w:val="NormalCharacter"/>
    <w:semiHidden/>
    <w:qFormat/>
    <w:uiPriority w:val="0"/>
  </w:style>
  <w:style w:type="paragraph" w:customStyle="1" w:styleId="28">
    <w:name w:val="列出段落1"/>
    <w:basedOn w:val="1"/>
    <w:next w:val="4"/>
    <w:qFormat/>
    <w:uiPriority w:val="0"/>
    <w:pPr>
      <w:ind w:firstLine="420" w:firstLineChars="200"/>
    </w:pPr>
    <w:rPr>
      <w:rFonts w:ascii="Calibri" w:hAnsi="Calibri"/>
    </w:rPr>
  </w:style>
  <w:style w:type="paragraph" w:customStyle="1" w:styleId="29">
    <w:name w:val="正文_1_2"/>
    <w:qFormat/>
    <w:uiPriority w:val="0"/>
    <w:pPr>
      <w:widowControl w:val="0"/>
      <w:jc w:val="both"/>
    </w:pPr>
    <w:rPr>
      <w:rFonts w:ascii="Calibri" w:hAnsi="Calibri" w:eastAsia="宋体" w:cs="Times New Roman"/>
      <w:kern w:val="2"/>
      <w:sz w:val="21"/>
      <w:szCs w:val="22"/>
      <w:lang w:val="en-US" w:eastAsia="zh-CN" w:bidi="ar-SA"/>
    </w:rPr>
  </w:style>
  <w:style w:type="character" w:customStyle="1" w:styleId="30">
    <w:name w:val="批注框文本 Char"/>
    <w:basedOn w:val="23"/>
    <w:link w:val="15"/>
    <w:qFormat/>
    <w:uiPriority w:val="0"/>
    <w:rPr>
      <w:rFonts w:ascii="Arial" w:hAnsi="Arial" w:eastAsia="Arial" w:cs="Arial"/>
      <w:snapToGrid w:val="0"/>
      <w:color w:val="000000"/>
      <w:sz w:val="18"/>
      <w:szCs w:val="18"/>
      <w:lang w:eastAsia="en-US"/>
    </w:rPr>
  </w:style>
  <w:style w:type="paragraph" w:customStyle="1" w:styleId="31">
    <w:name w:val="正文_17"/>
    <w:next w:val="32"/>
    <w:qFormat/>
    <w:uiPriority w:val="0"/>
    <w:pPr>
      <w:widowControl w:val="0"/>
      <w:jc w:val="both"/>
    </w:pPr>
    <w:rPr>
      <w:rFonts w:ascii="Calibri" w:hAnsi="Calibri" w:eastAsia="宋体" w:cs="Times New Roman"/>
      <w:kern w:val="2"/>
      <w:sz w:val="21"/>
      <w:szCs w:val="22"/>
      <w:lang w:val="en-US" w:eastAsia="zh-CN" w:bidi="ar-SA"/>
    </w:rPr>
  </w:style>
  <w:style w:type="paragraph" w:customStyle="1" w:styleId="32">
    <w:name w:val="正文首行缩进 2_0"/>
    <w:basedOn w:val="33"/>
    <w:next w:val="35"/>
    <w:qFormat/>
    <w:uiPriority w:val="99"/>
    <w:pPr>
      <w:ind w:firstLine="420" w:firstLineChars="200"/>
    </w:pPr>
    <w:rPr>
      <w:szCs w:val="21"/>
    </w:rPr>
  </w:style>
  <w:style w:type="paragraph" w:customStyle="1" w:styleId="33">
    <w:name w:val="正文文本缩进_0"/>
    <w:basedOn w:val="31"/>
    <w:next w:val="34"/>
    <w:qFormat/>
    <w:uiPriority w:val="0"/>
    <w:pPr>
      <w:spacing w:after="120"/>
      <w:ind w:left="420" w:leftChars="200"/>
    </w:pPr>
  </w:style>
  <w:style w:type="paragraph" w:customStyle="1" w:styleId="34">
    <w:name w:val="正文文本缩进 2_0"/>
    <w:basedOn w:val="31"/>
    <w:next w:val="31"/>
    <w:qFormat/>
    <w:uiPriority w:val="0"/>
    <w:pPr>
      <w:spacing w:after="120" w:line="480" w:lineRule="auto"/>
      <w:ind w:left="420" w:leftChars="200"/>
    </w:pPr>
  </w:style>
  <w:style w:type="paragraph" w:customStyle="1" w:styleId="35">
    <w:name w:val="正文缩进_0"/>
    <w:basedOn w:val="31"/>
    <w:next w:val="31"/>
    <w:qFormat/>
    <w:uiPriority w:val="0"/>
    <w:pPr>
      <w:widowControl/>
      <w:ind w:firstLine="420"/>
      <w:jc w:val="left"/>
    </w:pPr>
    <w:rPr>
      <w:kern w:val="0"/>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42</Pages>
  <Words>2340</Words>
  <Characters>2496</Characters>
  <Lines>162</Lines>
  <Paragraphs>45</Paragraphs>
  <TotalTime>2</TotalTime>
  <ScaleCrop>false</ScaleCrop>
  <LinksUpToDate>false</LinksUpToDate>
  <CharactersWithSpaces>2548</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2024-11-14T08:42:00Z</dcterms:created>
  <dc:creator>玖夏</dc:creator>
  <cp:lastModifiedBy>旭东</cp:lastModifiedBy>
  <cp:lastPrinted>2024-12-20T03:01:00Z</cp:lastPrinted>
  <dcterms:modified xsi:type="dcterms:W3CDTF">2025-01-09T08:19:53Z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DE1A93E04261425E8E3BE9823CC0AA69_13</vt:lpwstr>
  </property>
  <property fmtid="{D5CDD505-2E9C-101B-9397-08002B2CF9AE}" pid="4" name="KSOTemplateDocerSaveRecord">
    <vt:lpwstr>eyJoZGlkIjoiNWEzYTA3OWJkZTg3NTQ4MmYwNWZmOTEwMzBhZTA2Y2IiLCJ1c2VySWQiOiIyOTE2MjY5MDkifQ==</vt:lpwstr>
  </property>
</Properties>
</file>