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E57750">
      <w:pPr>
        <w:jc w:val="both"/>
        <w:rPr>
          <w:rFonts w:hint="eastAsia" w:ascii="隶书" w:hAnsi="华文中宋" w:eastAsia="隶书" w:cs="Courier New"/>
          <w:color w:val="auto"/>
          <w:sz w:val="84"/>
          <w:szCs w:val="84"/>
        </w:rPr>
      </w:pPr>
    </w:p>
    <w:p w14:paraId="2F6DF317">
      <w:pPr>
        <w:jc w:val="center"/>
        <w:rPr>
          <w:rFonts w:hint="eastAsia" w:ascii="宋体" w:hAnsi="宋体" w:eastAsia="宋体" w:cs="宋体"/>
          <w:b/>
          <w:bCs/>
          <w:color w:val="auto"/>
          <w:sz w:val="120"/>
          <w:szCs w:val="120"/>
        </w:rPr>
      </w:pPr>
      <w:r>
        <w:rPr>
          <w:rFonts w:hint="eastAsia" w:ascii="宋体" w:hAnsi="宋体" w:eastAsia="宋体" w:cs="宋体"/>
          <w:b/>
          <w:bCs/>
          <w:color w:val="auto"/>
          <w:sz w:val="120"/>
          <w:szCs w:val="120"/>
        </w:rPr>
        <w:t>政府采购</w:t>
      </w:r>
    </w:p>
    <w:p w14:paraId="46DB6FC3">
      <w:pPr>
        <w:pStyle w:val="10"/>
        <w:rPr>
          <w:rFonts w:hint="eastAsia"/>
        </w:rPr>
      </w:pPr>
    </w:p>
    <w:p w14:paraId="67A447AF">
      <w:pPr>
        <w:adjustRightInd w:val="0"/>
        <w:snapToGrid w:val="0"/>
        <w:spacing w:line="360" w:lineRule="auto"/>
        <w:jc w:val="center"/>
        <w:rPr>
          <w:rFonts w:hint="eastAsia" w:ascii="宋体" w:hAnsi="宋体" w:eastAsia="宋体" w:cs="宋体"/>
          <w:b/>
          <w:bCs/>
          <w:color w:val="auto"/>
          <w:sz w:val="144"/>
          <w:szCs w:val="144"/>
        </w:rPr>
      </w:pPr>
      <w:r>
        <w:rPr>
          <w:rFonts w:hint="eastAsia" w:ascii="宋体" w:hAnsi="宋体" w:eastAsia="宋体" w:cs="宋体"/>
          <w:b/>
          <w:bCs/>
          <w:color w:val="auto"/>
          <w:sz w:val="120"/>
          <w:szCs w:val="120"/>
        </w:rPr>
        <w:t>竞争性</w:t>
      </w:r>
      <w:r>
        <w:rPr>
          <w:rFonts w:hint="eastAsia" w:ascii="宋体" w:hAnsi="宋体" w:eastAsia="宋体" w:cs="宋体"/>
          <w:b/>
          <w:bCs/>
          <w:color w:val="auto"/>
          <w:sz w:val="120"/>
          <w:szCs w:val="120"/>
          <w:lang w:val="en-US" w:eastAsia="zh-CN"/>
        </w:rPr>
        <w:t>磋商</w:t>
      </w:r>
      <w:r>
        <w:rPr>
          <w:rFonts w:hint="eastAsia" w:ascii="宋体" w:hAnsi="宋体" w:eastAsia="宋体" w:cs="宋体"/>
          <w:b/>
          <w:bCs/>
          <w:color w:val="auto"/>
          <w:sz w:val="120"/>
          <w:szCs w:val="120"/>
        </w:rPr>
        <w:t>文件</w:t>
      </w:r>
    </w:p>
    <w:p w14:paraId="662FECE3">
      <w:pPr>
        <w:pStyle w:val="12"/>
        <w:snapToGrid w:val="0"/>
        <w:spacing w:line="360" w:lineRule="auto"/>
        <w:jc w:val="center"/>
        <w:textAlignment w:val="baseline"/>
        <w:rPr>
          <w:rFonts w:hint="eastAsia" w:hAnsi="宋体" w:cs="宋体"/>
          <w:b/>
          <w:color w:val="auto"/>
          <w:spacing w:val="-6"/>
          <w:sz w:val="28"/>
          <w:szCs w:val="28"/>
          <w:lang w:val="en-US" w:eastAsia="zh-CN"/>
        </w:rPr>
      </w:pPr>
    </w:p>
    <w:p w14:paraId="4E369DCD">
      <w:pPr>
        <w:pStyle w:val="12"/>
        <w:snapToGrid w:val="0"/>
        <w:spacing w:line="480" w:lineRule="auto"/>
        <w:jc w:val="center"/>
        <w:textAlignment w:val="baseline"/>
        <w:rPr>
          <w:rFonts w:hint="eastAsia"/>
          <w:color w:val="auto"/>
        </w:rPr>
      </w:pPr>
      <w:r>
        <w:rPr>
          <w:rFonts w:hint="eastAsia" w:hAnsi="宋体" w:cs="宋体"/>
          <w:b/>
          <w:color w:val="auto"/>
          <w:spacing w:val="-6"/>
          <w:sz w:val="28"/>
          <w:szCs w:val="28"/>
          <w:lang w:val="en-US" w:eastAsia="zh-CN"/>
        </w:rPr>
        <w:t>采购项目名称</w:t>
      </w:r>
      <w:r>
        <w:rPr>
          <w:rFonts w:hint="eastAsia" w:hAnsi="宋体" w:cs="宋体"/>
          <w:b/>
          <w:color w:val="auto"/>
          <w:sz w:val="24"/>
          <w:szCs w:val="24"/>
        </w:rPr>
        <w:t>：</w:t>
      </w:r>
      <w:r>
        <w:rPr>
          <w:rFonts w:hint="eastAsia" w:hAnsi="宋体" w:cs="宋体"/>
          <w:b/>
          <w:color w:val="auto"/>
          <w:spacing w:val="-6"/>
          <w:sz w:val="28"/>
          <w:szCs w:val="28"/>
          <w:lang w:val="en-US" w:eastAsia="zh-CN"/>
        </w:rPr>
        <w:t>道县消防救援大队车棚膜结构采购项目</w:t>
      </w:r>
    </w:p>
    <w:p w14:paraId="30F66AA1">
      <w:pPr>
        <w:pStyle w:val="12"/>
        <w:snapToGrid w:val="0"/>
        <w:spacing w:line="480" w:lineRule="auto"/>
        <w:jc w:val="center"/>
        <w:textAlignment w:val="baseline"/>
        <w:rPr>
          <w:rFonts w:hint="eastAsia" w:hAnsi="宋体" w:eastAsia="宋体" w:cs="宋体"/>
          <w:b/>
          <w:color w:val="auto"/>
          <w:spacing w:val="-6"/>
          <w:lang w:eastAsia="zh-CN"/>
        </w:rPr>
      </w:pPr>
      <w:r>
        <w:rPr>
          <w:rFonts w:hint="eastAsia" w:hAnsi="宋体" w:cs="宋体"/>
          <w:b/>
          <w:color w:val="auto"/>
          <w:spacing w:val="-6"/>
          <w:sz w:val="28"/>
          <w:szCs w:val="28"/>
        </w:rPr>
        <w:t>采购代理编号</w:t>
      </w:r>
      <w:r>
        <w:rPr>
          <w:rFonts w:hint="eastAsia" w:hAnsi="宋体" w:cs="宋体"/>
          <w:b/>
          <w:color w:val="auto"/>
          <w:sz w:val="24"/>
          <w:szCs w:val="24"/>
        </w:rPr>
        <w:t>：</w:t>
      </w:r>
      <w:r>
        <w:rPr>
          <w:rFonts w:hint="eastAsia" w:hAnsi="宋体" w:cs="宋体"/>
          <w:b/>
          <w:color w:val="auto"/>
          <w:spacing w:val="-6"/>
          <w:sz w:val="28"/>
          <w:szCs w:val="28"/>
          <w:lang w:eastAsia="zh-CN"/>
        </w:rPr>
        <w:t>HNRCDXDD-2024-0820</w:t>
      </w:r>
    </w:p>
    <w:p w14:paraId="53BCDA6E">
      <w:pPr>
        <w:widowControl/>
        <w:spacing w:line="360" w:lineRule="auto"/>
        <w:jc w:val="center"/>
        <w:textAlignment w:val="baseline"/>
        <w:rPr>
          <w:rFonts w:hint="eastAsia" w:ascii="宋体" w:hAnsi="宋体" w:cs="宋体"/>
          <w:b/>
          <w:color w:val="auto"/>
          <w:spacing w:val="-6"/>
          <w:sz w:val="28"/>
          <w:szCs w:val="28"/>
        </w:rPr>
      </w:pPr>
    </w:p>
    <w:p w14:paraId="162B21B5">
      <w:pPr>
        <w:widowControl/>
        <w:spacing w:line="360" w:lineRule="auto"/>
        <w:jc w:val="center"/>
        <w:textAlignment w:val="baseline"/>
        <w:rPr>
          <w:rFonts w:hint="eastAsia" w:ascii="宋体" w:hAnsi="宋体" w:cs="宋体"/>
          <w:b/>
          <w:color w:val="auto"/>
          <w:spacing w:val="-6"/>
          <w:sz w:val="28"/>
          <w:szCs w:val="28"/>
        </w:rPr>
      </w:pPr>
    </w:p>
    <w:p w14:paraId="0FDE3794">
      <w:pPr>
        <w:widowControl/>
        <w:spacing w:line="360" w:lineRule="auto"/>
        <w:jc w:val="center"/>
        <w:textAlignment w:val="baseline"/>
        <w:rPr>
          <w:rFonts w:hint="eastAsia" w:ascii="宋体" w:hAnsi="宋体" w:cs="宋体"/>
          <w:b/>
          <w:color w:val="auto"/>
          <w:spacing w:val="-6"/>
          <w:sz w:val="28"/>
          <w:szCs w:val="28"/>
        </w:rPr>
      </w:pPr>
    </w:p>
    <w:p w14:paraId="5900DE5B">
      <w:pPr>
        <w:widowControl/>
        <w:spacing w:line="360" w:lineRule="auto"/>
        <w:jc w:val="center"/>
        <w:textAlignment w:val="baseline"/>
        <w:rPr>
          <w:rFonts w:hint="eastAsia" w:ascii="宋体" w:hAnsi="宋体" w:cs="宋体"/>
          <w:b/>
          <w:color w:val="auto"/>
          <w:spacing w:val="-6"/>
          <w:sz w:val="28"/>
          <w:szCs w:val="28"/>
        </w:rPr>
      </w:pPr>
    </w:p>
    <w:p w14:paraId="32746E35">
      <w:pPr>
        <w:widowControl/>
        <w:spacing w:line="360" w:lineRule="auto"/>
        <w:jc w:val="both"/>
        <w:textAlignment w:val="baseline"/>
        <w:rPr>
          <w:rFonts w:hint="eastAsia" w:ascii="宋体" w:hAnsi="宋体" w:cs="宋体"/>
          <w:b/>
          <w:color w:val="auto"/>
          <w:spacing w:val="-6"/>
          <w:sz w:val="28"/>
          <w:szCs w:val="28"/>
        </w:rPr>
      </w:pPr>
    </w:p>
    <w:p w14:paraId="0BB8A748">
      <w:pPr>
        <w:widowControl/>
        <w:spacing w:line="360" w:lineRule="auto"/>
        <w:jc w:val="center"/>
        <w:textAlignment w:val="baseline"/>
        <w:rPr>
          <w:rFonts w:hint="eastAsia" w:ascii="宋体" w:hAnsi="宋体" w:eastAsia="宋体" w:cs="宋体"/>
          <w:b/>
          <w:color w:val="auto"/>
          <w:spacing w:val="-6"/>
          <w:sz w:val="28"/>
          <w:szCs w:val="28"/>
          <w:u w:val="single" w:color="000000"/>
          <w:lang w:eastAsia="zh-CN"/>
        </w:rPr>
      </w:pPr>
      <w:r>
        <w:rPr>
          <w:rFonts w:hint="eastAsia" w:ascii="宋体" w:hAnsi="宋体" w:cs="宋体"/>
          <w:b/>
          <w:color w:val="auto"/>
          <w:spacing w:val="-6"/>
          <w:sz w:val="28"/>
          <w:szCs w:val="28"/>
        </w:rPr>
        <w:t>采购人：</w:t>
      </w:r>
      <w:r>
        <w:rPr>
          <w:rFonts w:hint="eastAsia" w:ascii="宋体" w:hAnsi="宋体" w:cs="宋体"/>
          <w:b/>
          <w:color w:val="auto"/>
          <w:spacing w:val="-6"/>
          <w:sz w:val="28"/>
          <w:szCs w:val="28"/>
          <w:lang w:eastAsia="zh-CN"/>
        </w:rPr>
        <w:t>道县消防救援大队</w:t>
      </w:r>
    </w:p>
    <w:p w14:paraId="298AE0C4">
      <w:pPr>
        <w:pStyle w:val="12"/>
        <w:spacing w:line="360" w:lineRule="auto"/>
        <w:jc w:val="center"/>
        <w:textAlignment w:val="baseline"/>
        <w:rPr>
          <w:rFonts w:hint="eastAsia" w:hAnsi="宋体" w:eastAsia="宋体" w:cs="宋体"/>
          <w:b/>
          <w:color w:val="auto"/>
          <w:sz w:val="28"/>
          <w:szCs w:val="28"/>
          <w:lang w:eastAsia="zh-CN"/>
        </w:rPr>
      </w:pPr>
      <w:r>
        <w:rPr>
          <w:rFonts w:hint="eastAsia" w:hAnsi="宋体" w:cs="宋体"/>
          <w:b/>
          <w:color w:val="auto"/>
          <w:sz w:val="28"/>
          <w:szCs w:val="28"/>
        </w:rPr>
        <w:t>采购代理机构：</w:t>
      </w:r>
      <w:r>
        <w:rPr>
          <w:rFonts w:hint="eastAsia" w:hAnsi="宋体" w:cs="宋体"/>
          <w:b/>
          <w:color w:val="auto"/>
          <w:sz w:val="28"/>
          <w:szCs w:val="28"/>
          <w:lang w:eastAsia="zh-CN"/>
        </w:rPr>
        <w:t>湖南荣畅项目管理有限公司</w:t>
      </w:r>
    </w:p>
    <w:p w14:paraId="09058FC2">
      <w:pPr>
        <w:pStyle w:val="12"/>
        <w:snapToGrid w:val="0"/>
        <w:spacing w:line="360" w:lineRule="auto"/>
        <w:jc w:val="center"/>
        <w:textAlignment w:val="baseline"/>
        <w:rPr>
          <w:rFonts w:hint="eastAsia" w:hAnsi="宋体" w:cs="宋体"/>
          <w:b/>
          <w:color w:val="auto"/>
          <w:sz w:val="28"/>
          <w:szCs w:val="28"/>
        </w:rPr>
      </w:pPr>
    </w:p>
    <w:p w14:paraId="3F26FB16">
      <w:pPr>
        <w:pStyle w:val="12"/>
        <w:snapToGrid w:val="0"/>
        <w:spacing w:line="360" w:lineRule="auto"/>
        <w:jc w:val="center"/>
        <w:textAlignment w:val="baseline"/>
        <w:rPr>
          <w:rFonts w:hAnsi="宋体"/>
          <w:b/>
          <w:color w:val="auto"/>
          <w:spacing w:val="160"/>
          <w:sz w:val="28"/>
          <w:szCs w:val="28"/>
        </w:rPr>
        <w:sectPr>
          <w:headerReference r:id="rId3" w:type="default"/>
          <w:footerReference r:id="rId4" w:type="default"/>
          <w:pgSz w:w="11906" w:h="16838"/>
          <w:pgMar w:top="1440" w:right="1080" w:bottom="1440" w:left="1080" w:header="851" w:footer="992" w:gutter="0"/>
          <w:pgBorders>
            <w:top w:val="none" w:sz="0" w:space="0"/>
            <w:left w:val="none" w:sz="0" w:space="0"/>
            <w:bottom w:val="none" w:sz="0" w:space="0"/>
            <w:right w:val="none" w:sz="0" w:space="0"/>
          </w:pgBorders>
          <w:pgNumType w:start="0"/>
          <w:cols w:space="720" w:num="1"/>
          <w:docGrid w:type="lines" w:linePitch="312" w:charSpace="0"/>
        </w:sectPr>
      </w:pPr>
      <w:r>
        <w:rPr>
          <w:rFonts w:hint="eastAsia" w:hAnsi="宋体" w:cs="宋体"/>
          <w:b/>
          <w:color w:val="auto"/>
          <w:sz w:val="28"/>
          <w:szCs w:val="28"/>
        </w:rPr>
        <w:t>二0二</w:t>
      </w:r>
      <w:r>
        <w:rPr>
          <w:rFonts w:hint="eastAsia" w:hAnsi="宋体" w:cs="宋体"/>
          <w:b/>
          <w:color w:val="auto"/>
          <w:sz w:val="28"/>
          <w:szCs w:val="28"/>
          <w:lang w:val="en-US" w:eastAsia="zh-CN"/>
        </w:rPr>
        <w:t>四</w:t>
      </w:r>
      <w:r>
        <w:rPr>
          <w:rFonts w:hint="eastAsia" w:hAnsi="宋体" w:cs="宋体"/>
          <w:b/>
          <w:color w:val="auto"/>
          <w:sz w:val="28"/>
          <w:szCs w:val="28"/>
        </w:rPr>
        <w:t>年</w:t>
      </w:r>
      <w:r>
        <w:rPr>
          <w:rFonts w:hint="eastAsia" w:hAnsi="宋体" w:cs="宋体"/>
          <w:b/>
          <w:color w:val="auto"/>
          <w:sz w:val="28"/>
          <w:szCs w:val="28"/>
          <w:lang w:val="en-US" w:eastAsia="zh-CN"/>
        </w:rPr>
        <w:t>八</w:t>
      </w:r>
      <w:r>
        <w:rPr>
          <w:rFonts w:hint="eastAsia" w:hAnsi="宋体" w:cs="宋体"/>
          <w:b/>
          <w:color w:val="auto"/>
          <w:sz w:val="28"/>
          <w:szCs w:val="28"/>
        </w:rPr>
        <w:t>月</w:t>
      </w:r>
    </w:p>
    <w:p w14:paraId="78F56AF6">
      <w:pPr>
        <w:pStyle w:val="12"/>
        <w:keepLines w:val="0"/>
        <w:pageBreakBefore w:val="0"/>
        <w:widowControl w:val="0"/>
        <w:kinsoku/>
        <w:wordWrap/>
        <w:overflowPunct/>
        <w:topLinePunct w:val="0"/>
        <w:autoSpaceDE/>
        <w:autoSpaceDN/>
        <w:bidi w:val="0"/>
        <w:adjustRightInd/>
        <w:snapToGrid/>
        <w:spacing w:line="360" w:lineRule="auto"/>
        <w:ind w:left="0" w:leftChars="0"/>
        <w:jc w:val="center"/>
        <w:textAlignment w:val="baseline"/>
        <w:rPr>
          <w:rFonts w:hint="eastAsia" w:hAnsi="宋体"/>
          <w:b/>
          <w:color w:val="auto"/>
          <w:spacing w:val="160"/>
          <w:sz w:val="40"/>
          <w:szCs w:val="40"/>
        </w:rPr>
      </w:pPr>
      <w:r>
        <w:rPr>
          <w:rFonts w:hint="eastAsia" w:hAnsi="宋体"/>
          <w:b/>
          <w:color w:val="auto"/>
          <w:spacing w:val="160"/>
          <w:sz w:val="40"/>
          <w:szCs w:val="40"/>
        </w:rPr>
        <w:t>目 录</w:t>
      </w:r>
    </w:p>
    <w:p w14:paraId="143907C4">
      <w:pPr>
        <w:keepLines w:val="0"/>
        <w:pageBreakBefore w:val="0"/>
        <w:widowControl w:val="0"/>
        <w:kinsoku/>
        <w:wordWrap/>
        <w:overflowPunct/>
        <w:topLinePunct w:val="0"/>
        <w:autoSpaceDE/>
        <w:autoSpaceDN/>
        <w:bidi w:val="0"/>
        <w:adjustRightInd/>
        <w:snapToGrid/>
        <w:spacing w:line="360" w:lineRule="auto"/>
        <w:ind w:left="0" w:leftChars="0"/>
        <w:rPr>
          <w:rFonts w:hint="eastAsia" w:ascii="宋体" w:hAnsi="宋体" w:eastAsia="宋体"/>
          <w:b/>
          <w:bCs/>
          <w:color w:val="auto"/>
          <w:szCs w:val="21"/>
          <w:lang w:val="en-US" w:eastAsia="zh-CN"/>
        </w:rPr>
      </w:pPr>
    </w:p>
    <w:p w14:paraId="0C75DF57">
      <w:pPr>
        <w:keepNext w:val="0"/>
        <w:keepLines w:val="0"/>
        <w:pageBreakBefore w:val="0"/>
        <w:widowControl w:val="0"/>
        <w:kinsoku/>
        <w:wordWrap/>
        <w:overflowPunct/>
        <w:topLinePunct w:val="0"/>
        <w:autoSpaceDE/>
        <w:autoSpaceDN/>
        <w:bidi w:val="0"/>
        <w:adjustRightInd/>
        <w:snapToGrid/>
        <w:spacing w:line="360" w:lineRule="auto"/>
        <w:jc w:val="distribute"/>
        <w:textAlignment w:val="auto"/>
        <w:rPr>
          <w:rFonts w:hint="eastAsia" w:ascii="宋体" w:hAnsi="宋体" w:eastAsia="宋体" w:cs="宋体"/>
          <w:b w:val="0"/>
          <w:bCs w:val="0"/>
          <w:color w:val="auto"/>
          <w:sz w:val="24"/>
          <w:szCs w:val="24"/>
          <w:lang w:val="en-US" w:eastAsia="zh-CN"/>
        </w:rPr>
      </w:pPr>
      <w:r>
        <w:rPr>
          <w:rFonts w:ascii="宋体" w:hAnsi="宋体"/>
          <w:bCs/>
          <w:color w:val="auto"/>
          <w:sz w:val="24"/>
        </w:rPr>
        <w:fldChar w:fldCharType="begin"/>
      </w:r>
      <w:r>
        <w:rPr>
          <w:rFonts w:ascii="宋体" w:hAnsi="宋体"/>
          <w:bCs/>
          <w:color w:val="auto"/>
          <w:sz w:val="24"/>
        </w:rPr>
        <w:instrText xml:space="preserve"> TOC \o "1-3" \h \z \u </w:instrText>
      </w:r>
      <w:r>
        <w:rPr>
          <w:rFonts w:ascii="宋体" w:hAnsi="宋体"/>
          <w:bCs/>
          <w:color w:val="auto"/>
          <w:sz w:val="24"/>
        </w:rPr>
        <w:fldChar w:fldCharType="separate"/>
      </w:r>
      <w:r>
        <w:rPr>
          <w:rFonts w:hint="eastAsia" w:ascii="宋体" w:hAnsi="宋体" w:eastAsia="宋体" w:cs="宋体"/>
          <w:b w:val="0"/>
          <w:bCs w:val="0"/>
          <w:color w:val="auto"/>
          <w:sz w:val="24"/>
          <w:szCs w:val="24"/>
        </w:rPr>
        <w:t>第一章 磋商公告</w:t>
      </w:r>
      <w:r>
        <w:rPr>
          <w:rFonts w:hint="eastAsia" w:ascii="宋体" w:hAnsi="宋体" w:eastAsia="宋体" w:cs="宋体"/>
          <w:b w:val="0"/>
          <w:bCs w:val="0"/>
          <w:color w:val="auto"/>
          <w:sz w:val="24"/>
          <w:szCs w:val="24"/>
          <w:lang w:val="en-US" w:eastAsia="zh-CN"/>
        </w:rPr>
        <w:t>……………………………………………………………………………………1</w:t>
      </w:r>
    </w:p>
    <w:p w14:paraId="115037B0">
      <w:pPr>
        <w:keepNext w:val="0"/>
        <w:keepLines w:val="0"/>
        <w:pageBreakBefore w:val="0"/>
        <w:widowControl w:val="0"/>
        <w:kinsoku/>
        <w:wordWrap/>
        <w:overflowPunct/>
        <w:topLinePunct w:val="0"/>
        <w:autoSpaceDE/>
        <w:autoSpaceDN/>
        <w:bidi w:val="0"/>
        <w:adjustRightInd/>
        <w:snapToGrid/>
        <w:spacing w:line="360" w:lineRule="auto"/>
        <w:jc w:val="distribute"/>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rPr>
        <w:t>第二章 磋商须知</w:t>
      </w:r>
      <w:r>
        <w:rPr>
          <w:rFonts w:hint="eastAsia" w:ascii="宋体" w:hAnsi="宋体" w:eastAsia="宋体" w:cs="宋体"/>
          <w:b w:val="0"/>
          <w:bCs w:val="0"/>
          <w:color w:val="auto"/>
          <w:sz w:val="24"/>
          <w:szCs w:val="24"/>
          <w:lang w:val="en-US" w:eastAsia="zh-CN"/>
        </w:rPr>
        <w:t>……………………………………………………………………………………5</w:t>
      </w:r>
    </w:p>
    <w:p w14:paraId="4CAC6B7D">
      <w:pPr>
        <w:keepNext w:val="0"/>
        <w:keepLines w:val="0"/>
        <w:pageBreakBefore w:val="0"/>
        <w:widowControl w:val="0"/>
        <w:kinsoku/>
        <w:wordWrap/>
        <w:overflowPunct/>
        <w:topLinePunct w:val="0"/>
        <w:autoSpaceDE/>
        <w:autoSpaceDN/>
        <w:bidi w:val="0"/>
        <w:adjustRightInd/>
        <w:snapToGrid/>
        <w:spacing w:line="360" w:lineRule="auto"/>
        <w:jc w:val="distribute"/>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rPr>
        <w:t>第一节 磋商须知前附表</w:t>
      </w:r>
      <w:r>
        <w:rPr>
          <w:rFonts w:hint="eastAsia" w:ascii="宋体" w:hAnsi="宋体" w:eastAsia="宋体" w:cs="宋体"/>
          <w:b w:val="0"/>
          <w:bCs w:val="0"/>
          <w:color w:val="auto"/>
          <w:sz w:val="24"/>
          <w:szCs w:val="24"/>
          <w:lang w:val="en-US" w:eastAsia="zh-CN"/>
        </w:rPr>
        <w:t>……………………………………………………………………………5</w:t>
      </w:r>
    </w:p>
    <w:p w14:paraId="3CA1C424">
      <w:pPr>
        <w:keepNext w:val="0"/>
        <w:keepLines w:val="0"/>
        <w:pageBreakBefore w:val="0"/>
        <w:widowControl w:val="0"/>
        <w:kinsoku/>
        <w:wordWrap/>
        <w:overflowPunct/>
        <w:topLinePunct w:val="0"/>
        <w:autoSpaceDE/>
        <w:autoSpaceDN/>
        <w:bidi w:val="0"/>
        <w:adjustRightInd/>
        <w:snapToGrid/>
        <w:spacing w:line="360" w:lineRule="auto"/>
        <w:jc w:val="distribute"/>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rPr>
        <w:t>第二节 磋商须知正文</w:t>
      </w:r>
      <w:r>
        <w:rPr>
          <w:rFonts w:hint="eastAsia" w:ascii="宋体" w:hAnsi="宋体" w:eastAsia="宋体" w:cs="宋体"/>
          <w:b w:val="0"/>
          <w:bCs w:val="0"/>
          <w:color w:val="auto"/>
          <w:sz w:val="24"/>
          <w:szCs w:val="24"/>
          <w:lang w:val="en-US" w:eastAsia="zh-CN"/>
        </w:rPr>
        <w:t>………………………………………………………………………………9</w:t>
      </w:r>
    </w:p>
    <w:p w14:paraId="01E7D2A9">
      <w:pPr>
        <w:keepNext w:val="0"/>
        <w:keepLines w:val="0"/>
        <w:pageBreakBefore w:val="0"/>
        <w:widowControl w:val="0"/>
        <w:kinsoku/>
        <w:wordWrap/>
        <w:overflowPunct/>
        <w:topLinePunct w:val="0"/>
        <w:autoSpaceDE/>
        <w:autoSpaceDN/>
        <w:bidi w:val="0"/>
        <w:adjustRightInd/>
        <w:snapToGrid/>
        <w:spacing w:line="360" w:lineRule="auto"/>
        <w:jc w:val="distribute"/>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rPr>
        <w:t>第三章 采购需求</w:t>
      </w:r>
      <w:r>
        <w:rPr>
          <w:rFonts w:hint="eastAsia" w:ascii="宋体" w:hAnsi="宋体" w:eastAsia="宋体" w:cs="宋体"/>
          <w:b w:val="0"/>
          <w:bCs w:val="0"/>
          <w:color w:val="auto"/>
          <w:sz w:val="24"/>
          <w:szCs w:val="24"/>
          <w:lang w:val="en-US" w:eastAsia="zh-CN"/>
        </w:rPr>
        <w:t>……………………………………………………………………………………20</w:t>
      </w:r>
    </w:p>
    <w:p w14:paraId="01DDA907">
      <w:pPr>
        <w:keepNext w:val="0"/>
        <w:keepLines w:val="0"/>
        <w:pageBreakBefore w:val="0"/>
        <w:widowControl w:val="0"/>
        <w:kinsoku/>
        <w:wordWrap/>
        <w:overflowPunct/>
        <w:topLinePunct w:val="0"/>
        <w:autoSpaceDE/>
        <w:autoSpaceDN/>
        <w:bidi w:val="0"/>
        <w:adjustRightInd/>
        <w:snapToGrid/>
        <w:spacing w:line="360" w:lineRule="auto"/>
        <w:jc w:val="distribute"/>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rPr>
        <w:t>第四章 评审办法及标准</w:t>
      </w:r>
      <w:r>
        <w:rPr>
          <w:rFonts w:hint="eastAsia" w:ascii="宋体" w:hAnsi="宋体" w:eastAsia="宋体" w:cs="宋体"/>
          <w:b w:val="0"/>
          <w:bCs w:val="0"/>
          <w:color w:val="auto"/>
          <w:sz w:val="24"/>
          <w:szCs w:val="24"/>
          <w:lang w:val="en-US" w:eastAsia="zh-CN"/>
        </w:rPr>
        <w:t>……………………………………………………………………………33</w:t>
      </w:r>
    </w:p>
    <w:p w14:paraId="3FE97FF6">
      <w:pPr>
        <w:keepNext w:val="0"/>
        <w:keepLines w:val="0"/>
        <w:pageBreakBefore w:val="0"/>
        <w:widowControl w:val="0"/>
        <w:kinsoku/>
        <w:wordWrap/>
        <w:overflowPunct/>
        <w:topLinePunct w:val="0"/>
        <w:autoSpaceDE/>
        <w:autoSpaceDN/>
        <w:bidi w:val="0"/>
        <w:adjustRightInd/>
        <w:snapToGrid/>
        <w:spacing w:line="360" w:lineRule="auto"/>
        <w:jc w:val="distribute"/>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rPr>
        <w:t>第五章 合同草案条款</w:t>
      </w:r>
      <w:r>
        <w:rPr>
          <w:rFonts w:hint="eastAsia" w:ascii="宋体" w:hAnsi="宋体" w:eastAsia="宋体" w:cs="宋体"/>
          <w:b w:val="0"/>
          <w:bCs w:val="0"/>
          <w:color w:val="auto"/>
          <w:sz w:val="24"/>
          <w:szCs w:val="24"/>
          <w:lang w:val="en-US" w:eastAsia="zh-CN"/>
        </w:rPr>
        <w:t>………………………………………………………………………………36</w:t>
      </w:r>
    </w:p>
    <w:p w14:paraId="09382FCE">
      <w:pPr>
        <w:keepNext w:val="0"/>
        <w:keepLines w:val="0"/>
        <w:pageBreakBefore w:val="0"/>
        <w:widowControl w:val="0"/>
        <w:kinsoku/>
        <w:wordWrap/>
        <w:overflowPunct/>
        <w:topLinePunct w:val="0"/>
        <w:autoSpaceDE/>
        <w:autoSpaceDN/>
        <w:bidi w:val="0"/>
        <w:adjustRightInd/>
        <w:snapToGrid/>
        <w:spacing w:line="360" w:lineRule="auto"/>
        <w:jc w:val="distribute"/>
        <w:textAlignment w:val="auto"/>
        <w:rPr>
          <w:rFonts w:hint="eastAsia" w:ascii="宋体" w:hAnsi="宋体" w:eastAsia="宋体" w:cs="宋体"/>
          <w:b w:val="0"/>
          <w:bCs w:val="0"/>
          <w:kern w:val="2"/>
          <w:sz w:val="24"/>
          <w:szCs w:val="24"/>
          <w:lang w:val="en-US" w:eastAsia="zh-CN"/>
        </w:rPr>
      </w:pPr>
      <w:r>
        <w:rPr>
          <w:rFonts w:hint="eastAsia" w:ascii="宋体" w:hAnsi="宋体" w:eastAsia="宋体" w:cs="宋体"/>
          <w:b w:val="0"/>
          <w:bCs w:val="0"/>
          <w:kern w:val="2"/>
          <w:sz w:val="24"/>
          <w:szCs w:val="24"/>
        </w:rPr>
        <w:t>第一节</w:t>
      </w:r>
      <w:r>
        <w:rPr>
          <w:rFonts w:hint="eastAsia" w:ascii="宋体" w:hAnsi="宋体" w:eastAsia="宋体" w:cs="宋体"/>
          <w:b w:val="0"/>
          <w:bCs w:val="0"/>
          <w:kern w:val="2"/>
          <w:sz w:val="24"/>
          <w:szCs w:val="24"/>
          <w:lang w:val="en-US" w:eastAsia="zh-CN"/>
        </w:rPr>
        <w:t xml:space="preserve"> </w:t>
      </w:r>
      <w:r>
        <w:rPr>
          <w:rFonts w:hint="eastAsia" w:ascii="宋体" w:hAnsi="宋体" w:eastAsia="宋体" w:cs="宋体"/>
          <w:b w:val="0"/>
          <w:bCs w:val="0"/>
          <w:kern w:val="2"/>
          <w:sz w:val="24"/>
          <w:szCs w:val="24"/>
        </w:rPr>
        <w:t>政府采购合同协议书</w:t>
      </w:r>
      <w:r>
        <w:rPr>
          <w:rFonts w:hint="eastAsia" w:ascii="宋体" w:hAnsi="宋体" w:eastAsia="宋体" w:cs="宋体"/>
          <w:b w:val="0"/>
          <w:bCs w:val="0"/>
          <w:color w:val="auto"/>
          <w:sz w:val="24"/>
          <w:szCs w:val="24"/>
          <w:lang w:val="en-US" w:eastAsia="zh-CN"/>
        </w:rPr>
        <w:t>………………………………………………………………………</w:t>
      </w:r>
      <w:r>
        <w:rPr>
          <w:rFonts w:hint="eastAsia" w:ascii="宋体" w:hAnsi="宋体" w:eastAsia="宋体" w:cs="宋体"/>
          <w:b w:val="0"/>
          <w:bCs w:val="0"/>
          <w:kern w:val="2"/>
          <w:sz w:val="24"/>
          <w:szCs w:val="24"/>
          <w:lang w:val="en-US" w:eastAsia="zh-CN"/>
        </w:rPr>
        <w:t>36</w:t>
      </w:r>
    </w:p>
    <w:p w14:paraId="61F31E65">
      <w:pPr>
        <w:keepNext w:val="0"/>
        <w:keepLines w:val="0"/>
        <w:pageBreakBefore w:val="0"/>
        <w:widowControl w:val="0"/>
        <w:kinsoku/>
        <w:wordWrap/>
        <w:overflowPunct/>
        <w:topLinePunct w:val="0"/>
        <w:autoSpaceDE/>
        <w:autoSpaceDN/>
        <w:bidi w:val="0"/>
        <w:adjustRightInd/>
        <w:snapToGrid/>
        <w:spacing w:line="360" w:lineRule="auto"/>
        <w:jc w:val="distribute"/>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rPr>
        <w:t>第二节 政府采购合同通用条款</w:t>
      </w:r>
      <w:r>
        <w:rPr>
          <w:rFonts w:hint="eastAsia" w:ascii="宋体" w:hAnsi="宋体" w:eastAsia="宋体" w:cs="宋体"/>
          <w:b w:val="0"/>
          <w:bCs w:val="0"/>
          <w:color w:val="auto"/>
          <w:sz w:val="24"/>
          <w:szCs w:val="24"/>
          <w:lang w:val="en-US" w:eastAsia="zh-CN"/>
        </w:rPr>
        <w:t>……………………………………………………………………</w:t>
      </w:r>
      <w:r>
        <w:rPr>
          <w:rFonts w:hint="eastAsia" w:ascii="宋体" w:hAnsi="宋体" w:eastAsia="宋体" w:cs="宋体"/>
          <w:b w:val="0"/>
          <w:bCs w:val="0"/>
          <w:sz w:val="24"/>
          <w:szCs w:val="24"/>
          <w:lang w:val="en-US" w:eastAsia="zh-CN"/>
        </w:rPr>
        <w:t>38</w:t>
      </w:r>
    </w:p>
    <w:p w14:paraId="158380DE">
      <w:pPr>
        <w:keepNext w:val="0"/>
        <w:keepLines w:val="0"/>
        <w:pageBreakBefore w:val="0"/>
        <w:widowControl w:val="0"/>
        <w:kinsoku/>
        <w:wordWrap/>
        <w:overflowPunct/>
        <w:topLinePunct w:val="0"/>
        <w:autoSpaceDE/>
        <w:autoSpaceDN/>
        <w:bidi w:val="0"/>
        <w:adjustRightInd/>
        <w:snapToGrid/>
        <w:spacing w:line="360" w:lineRule="auto"/>
        <w:jc w:val="distribute"/>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rPr>
        <w:t>第三节 政府采购合同专用条款</w:t>
      </w:r>
      <w:r>
        <w:rPr>
          <w:rFonts w:hint="eastAsia" w:ascii="宋体" w:hAnsi="宋体" w:eastAsia="宋体" w:cs="宋体"/>
          <w:b w:val="0"/>
          <w:bCs w:val="0"/>
          <w:color w:val="auto"/>
          <w:sz w:val="24"/>
          <w:szCs w:val="24"/>
          <w:lang w:val="en-US" w:eastAsia="zh-CN"/>
        </w:rPr>
        <w:t>……………………………………………………………………</w:t>
      </w:r>
      <w:r>
        <w:rPr>
          <w:rFonts w:hint="eastAsia" w:ascii="宋体" w:hAnsi="宋体" w:eastAsia="宋体" w:cs="宋体"/>
          <w:b w:val="0"/>
          <w:bCs w:val="0"/>
          <w:sz w:val="24"/>
          <w:szCs w:val="24"/>
          <w:lang w:val="en-US" w:eastAsia="zh-CN"/>
        </w:rPr>
        <w:t>44</w:t>
      </w:r>
    </w:p>
    <w:p w14:paraId="67EAB7BE">
      <w:pPr>
        <w:keepNext w:val="0"/>
        <w:keepLines w:val="0"/>
        <w:pageBreakBefore w:val="0"/>
        <w:widowControl w:val="0"/>
        <w:kinsoku/>
        <w:wordWrap/>
        <w:overflowPunct/>
        <w:topLinePunct w:val="0"/>
        <w:autoSpaceDE/>
        <w:autoSpaceDN/>
        <w:bidi w:val="0"/>
        <w:adjustRightInd/>
        <w:snapToGrid/>
        <w:spacing w:line="360" w:lineRule="auto"/>
        <w:jc w:val="distribute"/>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rPr>
        <w:t>第六章 响应文件组成</w:t>
      </w:r>
      <w:r>
        <w:rPr>
          <w:rFonts w:hint="eastAsia" w:ascii="宋体" w:hAnsi="宋体" w:eastAsia="宋体" w:cs="宋体"/>
          <w:b w:val="0"/>
          <w:bCs w:val="0"/>
          <w:color w:val="auto"/>
          <w:sz w:val="24"/>
          <w:szCs w:val="24"/>
          <w:lang w:val="en-US" w:eastAsia="zh-CN"/>
        </w:rPr>
        <w:t>………………………………………………………………………………45</w:t>
      </w:r>
    </w:p>
    <w:p w14:paraId="36E1BFDB">
      <w:pPr>
        <w:pStyle w:val="19"/>
        <w:keepLines w:val="0"/>
        <w:pageBreakBefore w:val="0"/>
        <w:widowControl w:val="0"/>
        <w:shd w:val="clear"/>
        <w:tabs>
          <w:tab w:val="right" w:leader="dot" w:pos="8834"/>
        </w:tabs>
        <w:kinsoku/>
        <w:wordWrap/>
        <w:overflowPunct/>
        <w:topLinePunct w:val="0"/>
        <w:autoSpaceDE/>
        <w:autoSpaceDN/>
        <w:bidi w:val="0"/>
        <w:adjustRightInd/>
        <w:snapToGrid/>
        <w:spacing w:line="360" w:lineRule="auto"/>
        <w:ind w:left="0" w:leftChars="0"/>
        <w:jc w:val="distribute"/>
        <w:textAlignment w:val="baseline"/>
        <w:rPr>
          <w:rFonts w:hint="eastAsia" w:ascii="宋体" w:hAnsi="宋体" w:cs="宋体"/>
          <w:bCs/>
          <w:color w:val="auto"/>
          <w:szCs w:val="28"/>
          <w:shd w:val="clear" w:color="auto" w:fill="auto"/>
        </w:rPr>
      </w:pPr>
    </w:p>
    <w:p w14:paraId="58C85508">
      <w:pPr>
        <w:pStyle w:val="11"/>
        <w:keepLines w:val="0"/>
        <w:pageBreakBefore w:val="0"/>
        <w:widowControl w:val="0"/>
        <w:tabs>
          <w:tab w:val="right" w:leader="dot" w:pos="8834"/>
        </w:tabs>
        <w:kinsoku/>
        <w:wordWrap/>
        <w:overflowPunct/>
        <w:topLinePunct w:val="0"/>
        <w:autoSpaceDE/>
        <w:autoSpaceDN/>
        <w:bidi w:val="0"/>
        <w:adjustRightInd/>
        <w:snapToGrid/>
        <w:spacing w:line="360" w:lineRule="auto"/>
        <w:ind w:left="0" w:leftChars="0"/>
        <w:textAlignment w:val="baseline"/>
        <w:rPr>
          <w:rFonts w:ascii="宋体" w:hAnsi="宋体"/>
          <w:b/>
          <w:bCs/>
          <w:color w:val="auto"/>
          <w:sz w:val="24"/>
        </w:rPr>
      </w:pPr>
    </w:p>
    <w:p w14:paraId="5F5BFBE4">
      <w:pPr>
        <w:pStyle w:val="3"/>
        <w:keepLines w:val="0"/>
        <w:pageBreakBefore w:val="0"/>
        <w:widowControl w:val="0"/>
        <w:kinsoku/>
        <w:wordWrap/>
        <w:overflowPunct/>
        <w:topLinePunct w:val="0"/>
        <w:autoSpaceDE/>
        <w:autoSpaceDN/>
        <w:bidi w:val="0"/>
        <w:adjustRightInd/>
        <w:snapToGrid/>
        <w:spacing w:line="360" w:lineRule="auto"/>
        <w:ind w:left="0" w:leftChars="0"/>
        <w:textAlignment w:val="baseline"/>
        <w:rPr>
          <w:rFonts w:ascii="宋体" w:hAnsi="宋体"/>
          <w:color w:val="auto"/>
          <w:szCs w:val="24"/>
        </w:rPr>
      </w:pPr>
      <w:r>
        <w:rPr>
          <w:rFonts w:ascii="宋体" w:hAnsi="宋体"/>
          <w:color w:val="auto"/>
          <w:szCs w:val="24"/>
        </w:rPr>
        <w:fldChar w:fldCharType="end"/>
      </w:r>
    </w:p>
    <w:p w14:paraId="3C987D92">
      <w:pPr>
        <w:pStyle w:val="6"/>
        <w:snapToGrid w:val="0"/>
        <w:spacing w:before="156" w:after="0" w:line="240" w:lineRule="auto"/>
        <w:jc w:val="center"/>
        <w:textAlignment w:val="baseline"/>
        <w:rPr>
          <w:rFonts w:hint="eastAsia" w:ascii="宋体" w:hAnsi="宋体" w:eastAsia="宋体"/>
          <w:color w:val="auto"/>
          <w:sz w:val="32"/>
          <w:szCs w:val="32"/>
        </w:rPr>
        <w:sectPr>
          <w:headerReference r:id="rId5" w:type="default"/>
          <w:footerReference r:id="rId6"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297FFEF6">
      <w:pPr>
        <w:pStyle w:val="6"/>
        <w:snapToGrid w:val="0"/>
        <w:spacing w:before="156" w:after="0" w:line="240" w:lineRule="auto"/>
        <w:jc w:val="center"/>
        <w:textAlignment w:val="baseline"/>
        <w:rPr>
          <w:rFonts w:ascii="宋体" w:hAnsi="宋体" w:eastAsia="宋体"/>
          <w:color w:val="auto"/>
          <w:sz w:val="24"/>
          <w:szCs w:val="24"/>
        </w:rPr>
      </w:pPr>
      <w:r>
        <w:rPr>
          <w:rFonts w:hint="eastAsia" w:ascii="宋体" w:hAnsi="宋体" w:eastAsia="宋体"/>
          <w:color w:val="auto"/>
          <w:sz w:val="32"/>
          <w:szCs w:val="32"/>
        </w:rPr>
        <w:t>第一章  磋商公告</w:t>
      </w:r>
    </w:p>
    <w:p w14:paraId="2FFB4293">
      <w:pPr>
        <w:keepNext w:val="0"/>
        <w:keepLines w:val="0"/>
        <w:pageBreakBefore w:val="0"/>
        <w:kinsoku/>
        <w:wordWrap/>
        <w:overflowPunct/>
        <w:topLinePunct w:val="0"/>
        <w:autoSpaceDE/>
        <w:autoSpaceDN/>
        <w:bidi w:val="0"/>
        <w:adjustRightInd/>
        <w:snapToGrid/>
        <w:spacing w:line="360" w:lineRule="auto"/>
        <w:ind w:firstLine="420" w:firstLineChars="200"/>
        <w:rPr>
          <w:rFonts w:hint="eastAsia" w:ascii="宋体" w:hAnsi="宋体"/>
          <w:color w:val="auto"/>
          <w:szCs w:val="21"/>
        </w:rPr>
      </w:pPr>
      <w:r>
        <w:rPr>
          <w:rFonts w:hint="eastAsia" w:ascii="宋体" w:hAnsi="宋体"/>
          <w:color w:val="auto"/>
          <w:szCs w:val="21"/>
          <w:lang w:eastAsia="zh-CN"/>
        </w:rPr>
        <w:t>湖南荣畅项目管理有限公司</w:t>
      </w:r>
      <w:r>
        <w:rPr>
          <w:rFonts w:hint="eastAsia" w:ascii="宋体" w:hAnsi="宋体"/>
          <w:color w:val="auto"/>
          <w:szCs w:val="21"/>
        </w:rPr>
        <w:t>受</w:t>
      </w:r>
      <w:r>
        <w:rPr>
          <w:rFonts w:hint="eastAsia" w:ascii="宋体" w:hAnsi="宋体" w:cs="宋体"/>
          <w:color w:val="auto"/>
          <w:kern w:val="0"/>
          <w:szCs w:val="21"/>
          <w:shd w:val="clear" w:color="auto" w:fill="FFFFFF"/>
          <w:lang w:eastAsia="zh-CN"/>
        </w:rPr>
        <w:t>道县消防救援大队</w:t>
      </w:r>
      <w:r>
        <w:rPr>
          <w:rFonts w:hint="eastAsia" w:ascii="宋体" w:hAnsi="宋体"/>
          <w:color w:val="auto"/>
          <w:szCs w:val="21"/>
        </w:rPr>
        <w:t>的委托就</w:t>
      </w:r>
      <w:r>
        <w:rPr>
          <w:rFonts w:hint="eastAsia" w:ascii="宋体" w:hAnsi="宋体" w:cs="宋体"/>
          <w:color w:val="auto"/>
          <w:kern w:val="0"/>
          <w:szCs w:val="21"/>
          <w:shd w:val="clear" w:color="auto" w:fill="FFFFFF"/>
          <w:lang w:eastAsia="zh-CN"/>
        </w:rPr>
        <w:t>道县消防救援大队车棚膜结构采购项目</w:t>
      </w:r>
      <w:r>
        <w:rPr>
          <w:rFonts w:hint="eastAsia" w:ascii="宋体" w:hAnsi="宋体"/>
          <w:color w:val="auto"/>
          <w:szCs w:val="21"/>
        </w:rPr>
        <w:t>进行竞争性磋商采购，现邀请合格投标人参与磋商。</w:t>
      </w:r>
    </w:p>
    <w:p w14:paraId="7694A6AB">
      <w:pPr>
        <w:keepNext w:val="0"/>
        <w:keepLines w:val="0"/>
        <w:pageBreakBefore w:val="0"/>
        <w:kinsoku/>
        <w:wordWrap/>
        <w:overflowPunct/>
        <w:topLinePunct w:val="0"/>
        <w:autoSpaceDE/>
        <w:autoSpaceDN/>
        <w:bidi w:val="0"/>
        <w:adjustRightInd/>
        <w:snapToGrid/>
        <w:spacing w:line="360" w:lineRule="auto"/>
        <w:ind w:firstLine="422" w:firstLineChars="200"/>
        <w:rPr>
          <w:rFonts w:ascii="宋体" w:hAnsi="宋体" w:cs="宋体"/>
          <w:b/>
          <w:bCs/>
          <w:color w:val="auto"/>
          <w:kern w:val="0"/>
          <w:szCs w:val="21"/>
          <w:shd w:val="clear" w:color="auto" w:fill="FFFFFF"/>
        </w:rPr>
      </w:pPr>
      <w:r>
        <w:rPr>
          <w:rFonts w:hint="eastAsia" w:ascii="宋体" w:hAnsi="宋体" w:cs="宋体"/>
          <w:b/>
          <w:bCs/>
          <w:color w:val="auto"/>
          <w:kern w:val="0"/>
          <w:szCs w:val="21"/>
          <w:shd w:val="clear" w:color="auto" w:fill="FFFFFF"/>
        </w:rPr>
        <w:t>一、项目基本情况</w:t>
      </w:r>
    </w:p>
    <w:p w14:paraId="05B08C9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baseline"/>
        <w:rPr>
          <w:rFonts w:hint="eastAsia" w:ascii="宋体" w:hAnsi="宋体" w:cs="宋体"/>
          <w:color w:val="auto"/>
          <w:kern w:val="0"/>
          <w:szCs w:val="21"/>
          <w:shd w:val="clear" w:color="auto" w:fill="FFFFFF"/>
        </w:rPr>
      </w:pPr>
      <w:r>
        <w:rPr>
          <w:rFonts w:hint="eastAsia" w:ascii="宋体" w:hAnsi="宋体" w:cs="宋体"/>
          <w:color w:val="auto"/>
          <w:kern w:val="0"/>
          <w:szCs w:val="21"/>
          <w:shd w:val="clear" w:color="auto" w:fill="FFFFFF"/>
        </w:rPr>
        <w:t>项目名称：</w:t>
      </w:r>
      <w:r>
        <w:rPr>
          <w:rFonts w:hint="eastAsia" w:ascii="宋体" w:hAnsi="宋体" w:cs="宋体"/>
          <w:color w:val="auto"/>
          <w:kern w:val="0"/>
          <w:szCs w:val="21"/>
          <w:u w:val="single"/>
          <w:shd w:val="clear" w:color="auto" w:fill="FFFFFF"/>
          <w:lang w:eastAsia="zh-CN"/>
        </w:rPr>
        <w:t>道县消防救援大队车棚膜结构采购项目</w:t>
      </w:r>
      <w:r>
        <w:rPr>
          <w:rFonts w:hint="eastAsia" w:ascii="宋体" w:hAnsi="宋体" w:cs="宋体"/>
          <w:color w:val="auto"/>
          <w:kern w:val="0"/>
          <w:szCs w:val="21"/>
          <w:shd w:val="clear" w:color="auto" w:fill="FFFFFF"/>
        </w:rPr>
        <w:t>。</w:t>
      </w:r>
    </w:p>
    <w:p w14:paraId="5AB6914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baseline"/>
        <w:rPr>
          <w:rFonts w:hint="eastAsia" w:ascii="宋体" w:hAnsi="宋体" w:cs="宋体"/>
          <w:color w:val="auto"/>
          <w:kern w:val="0"/>
          <w:szCs w:val="21"/>
          <w:shd w:val="clear" w:color="auto" w:fill="FFFFFF"/>
        </w:rPr>
      </w:pPr>
      <w:r>
        <w:rPr>
          <w:rFonts w:hint="eastAsia" w:ascii="宋体" w:hAnsi="宋体" w:cs="宋体"/>
          <w:color w:val="auto"/>
          <w:kern w:val="0"/>
          <w:szCs w:val="21"/>
          <w:shd w:val="clear" w:color="auto" w:fill="FFFFFF"/>
        </w:rPr>
        <w:t>采购代理编号：</w:t>
      </w:r>
      <w:r>
        <w:rPr>
          <w:rFonts w:hint="eastAsia" w:ascii="宋体" w:hAnsi="宋体" w:cs="宋体"/>
          <w:color w:val="auto"/>
          <w:szCs w:val="21"/>
          <w:u w:val="single"/>
          <w:lang w:eastAsia="zh-CN"/>
        </w:rPr>
        <w:t>HNRCDXDD-2024-0820</w:t>
      </w:r>
      <w:r>
        <w:rPr>
          <w:rFonts w:hint="eastAsia" w:ascii="宋体" w:hAnsi="宋体" w:cs="宋体"/>
          <w:color w:val="auto"/>
          <w:kern w:val="0"/>
          <w:szCs w:val="21"/>
          <w:shd w:val="clear" w:color="auto" w:fill="FFFFFF"/>
        </w:rPr>
        <w:t>。</w:t>
      </w:r>
    </w:p>
    <w:p w14:paraId="7F60231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baseline"/>
        <w:rPr>
          <w:rFonts w:hint="eastAsia" w:ascii="宋体" w:hAnsi="宋体" w:cs="宋体"/>
          <w:color w:val="auto"/>
          <w:kern w:val="0"/>
          <w:szCs w:val="21"/>
          <w:shd w:val="clear" w:color="auto" w:fill="FFFFFF"/>
        </w:rPr>
      </w:pPr>
      <w:r>
        <w:rPr>
          <w:rFonts w:hint="eastAsia" w:ascii="宋体" w:hAnsi="宋体" w:cs="宋体"/>
          <w:color w:val="auto"/>
          <w:kern w:val="0"/>
          <w:szCs w:val="21"/>
          <w:shd w:val="clear" w:color="auto" w:fill="FFFFFF"/>
        </w:rPr>
        <w:t xml:space="preserve">采购方式：□竞争性谈判 </w:t>
      </w:r>
      <w:r>
        <w:rPr>
          <w:rFonts w:hint="eastAsia" w:ascii="MS Gothic" w:hAnsi="MS Gothic" w:eastAsia="MS Gothic" w:cs="MS Gothic"/>
          <w:color w:val="auto"/>
          <w:kern w:val="0"/>
          <w:szCs w:val="21"/>
          <w:shd w:val="clear" w:color="auto" w:fill="FFFFFF"/>
        </w:rPr>
        <w:t>☑</w:t>
      </w:r>
      <w:r>
        <w:rPr>
          <w:rFonts w:hint="eastAsia" w:ascii="宋体" w:hAnsi="宋体" w:cs="宋体"/>
          <w:color w:val="auto"/>
          <w:kern w:val="0"/>
          <w:szCs w:val="21"/>
          <w:shd w:val="clear" w:color="auto" w:fill="FFFFFF"/>
        </w:rPr>
        <w:t>竞争性磋商 □询价。</w:t>
      </w:r>
    </w:p>
    <w:p w14:paraId="5A98EAF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baseline"/>
        <w:rPr>
          <w:rFonts w:hint="eastAsia" w:ascii="宋体" w:hAnsi="宋体" w:cs="宋体"/>
          <w:color w:val="auto"/>
          <w:kern w:val="0"/>
          <w:szCs w:val="21"/>
          <w:shd w:val="clear" w:color="auto" w:fill="FFFFFF"/>
        </w:rPr>
      </w:pPr>
      <w:r>
        <w:rPr>
          <w:rFonts w:hint="eastAsia" w:ascii="宋体" w:hAnsi="宋体" w:eastAsia="宋体" w:cs="宋体"/>
          <w:bCs/>
          <w:szCs w:val="21"/>
        </w:rPr>
        <w:t>本项目</w:t>
      </w:r>
      <w:r>
        <w:rPr>
          <w:rFonts w:hint="eastAsia" w:ascii="宋体" w:hAnsi="宋体" w:eastAsia="宋体" w:cs="宋体"/>
          <w:szCs w:val="21"/>
        </w:rPr>
        <w:t>对应的中小企业划分标准所属行业</w:t>
      </w:r>
      <w:r>
        <w:rPr>
          <w:rFonts w:hint="eastAsia" w:ascii="宋体" w:hAnsi="宋体" w:eastAsia="宋体" w:cs="宋体"/>
          <w:b/>
          <w:bCs/>
          <w:szCs w:val="21"/>
        </w:rPr>
        <w:t>：</w:t>
      </w:r>
      <w:r>
        <w:rPr>
          <w:rFonts w:hint="eastAsia" w:ascii="宋体" w:hAnsi="宋体" w:eastAsia="宋体" w:cs="宋体"/>
          <w:b/>
          <w:bCs/>
          <w:color w:val="FF0000"/>
          <w:szCs w:val="21"/>
          <w:u w:val="single"/>
        </w:rPr>
        <w:t xml:space="preserve"> </w:t>
      </w:r>
      <w:r>
        <w:rPr>
          <w:rFonts w:hint="eastAsia" w:ascii="宋体" w:hAnsi="宋体" w:cs="宋体"/>
          <w:b w:val="0"/>
          <w:bCs w:val="0"/>
          <w:color w:val="auto"/>
          <w:szCs w:val="21"/>
          <w:u w:val="single"/>
          <w:lang w:val="en-US" w:eastAsia="zh-CN"/>
        </w:rPr>
        <w:t>批发与</w:t>
      </w:r>
      <w:r>
        <w:rPr>
          <w:rFonts w:hint="eastAsia" w:ascii="宋体" w:hAnsi="宋体" w:cs="宋体"/>
          <w:b w:val="0"/>
          <w:bCs w:val="0"/>
          <w:color w:val="auto"/>
          <w:szCs w:val="21"/>
          <w:u w:val="single"/>
          <w:shd w:val="clear" w:color="auto" w:fill="FFFFFF"/>
          <w:lang w:val="en-US" w:eastAsia="zh-CN"/>
        </w:rPr>
        <w:t>零售业</w:t>
      </w:r>
      <w:r>
        <w:rPr>
          <w:rFonts w:hint="eastAsia" w:ascii="宋体" w:hAnsi="宋体" w:eastAsia="宋体" w:cs="宋体"/>
          <w:b w:val="0"/>
          <w:bCs w:val="0"/>
          <w:color w:val="auto"/>
          <w:szCs w:val="21"/>
          <w:u w:val="single"/>
        </w:rPr>
        <w:t xml:space="preserve"> </w:t>
      </w:r>
    </w:p>
    <w:p w14:paraId="4AAA0B4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baseline"/>
        <w:rPr>
          <w:rFonts w:hint="eastAsia" w:ascii="宋体" w:hAnsi="宋体" w:cs="宋体"/>
          <w:color w:val="auto"/>
          <w:kern w:val="0"/>
          <w:szCs w:val="21"/>
          <w:shd w:val="clear" w:color="auto" w:fill="FFFFFF"/>
        </w:rPr>
      </w:pPr>
      <w:r>
        <w:rPr>
          <w:rFonts w:hint="eastAsia" w:ascii="宋体" w:hAnsi="宋体" w:cs="宋体"/>
          <w:color w:val="auto"/>
          <w:kern w:val="0"/>
          <w:szCs w:val="21"/>
          <w:shd w:val="clear" w:color="auto" w:fill="FFFFFF"/>
        </w:rPr>
        <w:t>预算金额：</w:t>
      </w:r>
      <w:r>
        <w:rPr>
          <w:rFonts w:hint="eastAsia" w:ascii="宋体" w:hAnsi="宋体" w:cs="宋体"/>
          <w:color w:val="auto"/>
          <w:kern w:val="0"/>
          <w:szCs w:val="21"/>
          <w:shd w:val="clear" w:color="auto" w:fill="FFFFFF"/>
          <w:lang w:val="en-US" w:eastAsia="zh-CN"/>
        </w:rPr>
        <w:t>14.2478万元</w:t>
      </w:r>
      <w:r>
        <w:rPr>
          <w:rFonts w:hint="eastAsia" w:ascii="宋体" w:hAnsi="宋体" w:cs="宋体"/>
          <w:color w:val="auto"/>
          <w:kern w:val="0"/>
          <w:szCs w:val="21"/>
          <w:shd w:val="clear" w:color="auto" w:fill="FFFFFF"/>
        </w:rPr>
        <w:t>。</w:t>
      </w:r>
    </w:p>
    <w:p w14:paraId="1EDBF229">
      <w:pPr>
        <w:keepNext w:val="0"/>
        <w:keepLines w:val="0"/>
        <w:pageBreakBefore w:val="0"/>
        <w:kinsoku/>
        <w:wordWrap/>
        <w:overflowPunct/>
        <w:topLinePunct w:val="0"/>
        <w:autoSpaceDE/>
        <w:autoSpaceDN/>
        <w:bidi w:val="0"/>
        <w:adjustRightInd/>
        <w:snapToGrid/>
        <w:spacing w:line="360" w:lineRule="auto"/>
        <w:ind w:firstLine="420" w:firstLineChars="200"/>
        <w:jc w:val="left"/>
        <w:textAlignment w:val="baseline"/>
        <w:rPr>
          <w:rFonts w:hint="eastAsia" w:ascii="宋体" w:hAnsi="宋体" w:cs="宋体"/>
          <w:color w:val="auto"/>
          <w:kern w:val="0"/>
          <w:szCs w:val="21"/>
          <w:shd w:val="clear" w:color="auto" w:fill="FFFFFF"/>
        </w:rPr>
      </w:pPr>
      <w:r>
        <w:rPr>
          <w:rFonts w:hint="eastAsia" w:ascii="宋体" w:hAnsi="宋体" w:cs="宋体"/>
          <w:color w:val="auto"/>
          <w:kern w:val="0"/>
          <w:szCs w:val="21"/>
          <w:shd w:val="clear" w:color="auto" w:fill="FFFFFF"/>
        </w:rPr>
        <w:t>最高限价：</w:t>
      </w:r>
      <w:r>
        <w:rPr>
          <w:rFonts w:hint="eastAsia" w:ascii="宋体" w:hAnsi="宋体" w:cs="宋体"/>
          <w:color w:val="auto"/>
          <w:kern w:val="0"/>
          <w:szCs w:val="21"/>
          <w:shd w:val="clear" w:color="auto" w:fill="FFFFFF"/>
          <w:lang w:val="en-US" w:eastAsia="zh-CN"/>
        </w:rPr>
        <w:t>14.2478万元</w:t>
      </w:r>
      <w:r>
        <w:rPr>
          <w:rFonts w:hint="eastAsia" w:ascii="宋体" w:hAnsi="宋体" w:cs="宋体"/>
          <w:color w:val="auto"/>
          <w:kern w:val="0"/>
          <w:szCs w:val="21"/>
          <w:shd w:val="clear" w:color="auto" w:fill="FFFFFF"/>
        </w:rPr>
        <w:t>。</w:t>
      </w:r>
    </w:p>
    <w:p w14:paraId="177067BA">
      <w:pPr>
        <w:keepNext w:val="0"/>
        <w:keepLines w:val="0"/>
        <w:pageBreakBefore w:val="0"/>
        <w:kinsoku/>
        <w:wordWrap/>
        <w:overflowPunct/>
        <w:topLinePunct w:val="0"/>
        <w:autoSpaceDE/>
        <w:autoSpaceDN/>
        <w:bidi w:val="0"/>
        <w:adjustRightInd/>
        <w:snapToGrid/>
        <w:spacing w:line="360" w:lineRule="auto"/>
        <w:ind w:firstLine="420" w:firstLineChars="200"/>
        <w:jc w:val="left"/>
        <w:textAlignment w:val="baseline"/>
        <w:rPr>
          <w:rFonts w:hint="eastAsia" w:ascii="宋体" w:hAnsi="宋体" w:cs="宋体"/>
          <w:color w:val="auto"/>
          <w:kern w:val="0"/>
          <w:szCs w:val="21"/>
          <w:shd w:val="clear" w:color="auto" w:fill="FFFFFF"/>
        </w:rPr>
      </w:pPr>
      <w:r>
        <w:rPr>
          <w:rFonts w:hint="eastAsia" w:ascii="宋体" w:hAnsi="宋体" w:cs="宋体"/>
          <w:color w:val="auto"/>
          <w:kern w:val="0"/>
          <w:szCs w:val="21"/>
          <w:shd w:val="clear" w:color="auto" w:fill="FFFFFF"/>
        </w:rPr>
        <w:t>采购内容：</w:t>
      </w:r>
    </w:p>
    <w:tbl>
      <w:tblPr>
        <w:tblStyle w:val="22"/>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80"/>
        <w:gridCol w:w="1980"/>
        <w:gridCol w:w="1692"/>
        <w:gridCol w:w="1773"/>
        <w:gridCol w:w="714"/>
        <w:gridCol w:w="1413"/>
        <w:gridCol w:w="1413"/>
      </w:tblGrid>
      <w:tr w14:paraId="7AAB9C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87" w:hRule="atLeast"/>
          <w:jc w:val="center"/>
        </w:trPr>
        <w:tc>
          <w:tcPr>
            <w:tcW w:w="780" w:type="dxa"/>
            <w:tcBorders>
              <w:top w:val="double" w:color="auto" w:sz="4" w:space="0"/>
              <w:left w:val="double" w:color="auto" w:sz="4" w:space="0"/>
              <w:bottom w:val="single" w:color="auto" w:sz="6" w:space="0"/>
              <w:right w:val="single" w:color="auto" w:sz="6" w:space="0"/>
            </w:tcBorders>
            <w:noWrap w:val="0"/>
            <w:vAlign w:val="center"/>
          </w:tcPr>
          <w:p w14:paraId="735FF67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rPr>
            </w:pPr>
            <w:r>
              <w:rPr>
                <w:rFonts w:hint="eastAsia" w:ascii="宋体" w:hAnsi="宋体" w:cs="宋体"/>
                <w:color w:val="auto"/>
                <w:szCs w:val="21"/>
              </w:rPr>
              <w:t>包号</w:t>
            </w:r>
          </w:p>
        </w:tc>
        <w:tc>
          <w:tcPr>
            <w:tcW w:w="1980" w:type="dxa"/>
            <w:tcBorders>
              <w:top w:val="double" w:color="auto" w:sz="4" w:space="0"/>
              <w:left w:val="single" w:color="auto" w:sz="6" w:space="0"/>
              <w:bottom w:val="single" w:color="auto" w:sz="6" w:space="0"/>
              <w:right w:val="single" w:color="auto" w:sz="6" w:space="0"/>
            </w:tcBorders>
            <w:noWrap w:val="0"/>
            <w:vAlign w:val="center"/>
          </w:tcPr>
          <w:p w14:paraId="2F61D98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rPr>
            </w:pPr>
            <w:r>
              <w:rPr>
                <w:rFonts w:hint="eastAsia" w:ascii="宋体" w:hAnsi="宋体" w:cs="宋体"/>
                <w:color w:val="auto"/>
                <w:szCs w:val="21"/>
              </w:rPr>
              <w:t>包名称</w:t>
            </w:r>
          </w:p>
        </w:tc>
        <w:tc>
          <w:tcPr>
            <w:tcW w:w="1692" w:type="dxa"/>
            <w:tcBorders>
              <w:top w:val="double" w:color="auto" w:sz="4" w:space="0"/>
              <w:left w:val="single" w:color="auto" w:sz="6" w:space="0"/>
              <w:bottom w:val="single" w:color="auto" w:sz="6" w:space="0"/>
              <w:right w:val="single" w:color="auto" w:sz="6" w:space="0"/>
            </w:tcBorders>
            <w:noWrap w:val="0"/>
            <w:vAlign w:val="center"/>
          </w:tcPr>
          <w:p w14:paraId="0802176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rPr>
            </w:pPr>
            <w:r>
              <w:rPr>
                <w:rFonts w:hint="eastAsia" w:ascii="宋体" w:hAnsi="宋体" w:cs="宋体"/>
                <w:color w:val="auto"/>
                <w:szCs w:val="21"/>
              </w:rPr>
              <w:t>标的名称</w:t>
            </w:r>
          </w:p>
        </w:tc>
        <w:tc>
          <w:tcPr>
            <w:tcW w:w="1773" w:type="dxa"/>
            <w:tcBorders>
              <w:top w:val="double" w:color="auto" w:sz="4" w:space="0"/>
              <w:left w:val="single" w:color="auto" w:sz="4" w:space="0"/>
              <w:bottom w:val="single" w:color="auto" w:sz="6" w:space="0"/>
              <w:right w:val="single" w:color="auto" w:sz="6" w:space="0"/>
            </w:tcBorders>
            <w:noWrap w:val="0"/>
            <w:vAlign w:val="center"/>
          </w:tcPr>
          <w:p w14:paraId="20C5719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rPr>
            </w:pPr>
            <w:r>
              <w:rPr>
                <w:rFonts w:hint="eastAsia" w:ascii="宋体" w:hAnsi="宋体" w:cs="宋体"/>
                <w:color w:val="auto"/>
                <w:szCs w:val="21"/>
              </w:rPr>
              <w:t>简要技术要求</w:t>
            </w:r>
          </w:p>
        </w:tc>
        <w:tc>
          <w:tcPr>
            <w:tcW w:w="714" w:type="dxa"/>
            <w:tcBorders>
              <w:top w:val="double" w:color="auto" w:sz="4" w:space="0"/>
              <w:left w:val="single" w:color="auto" w:sz="4" w:space="0"/>
              <w:bottom w:val="single" w:color="auto" w:sz="6" w:space="0"/>
              <w:right w:val="single" w:color="auto" w:sz="6" w:space="0"/>
            </w:tcBorders>
            <w:noWrap w:val="0"/>
            <w:vAlign w:val="center"/>
          </w:tcPr>
          <w:p w14:paraId="0EE7031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color w:val="auto"/>
                <w:kern w:val="0"/>
                <w:szCs w:val="21"/>
              </w:rPr>
            </w:pPr>
            <w:r>
              <w:rPr>
                <w:rFonts w:hint="eastAsia" w:ascii="宋体" w:hAnsi="宋体" w:cs="宋体"/>
                <w:color w:val="auto"/>
                <w:szCs w:val="21"/>
              </w:rPr>
              <w:t>数量</w:t>
            </w:r>
          </w:p>
        </w:tc>
        <w:tc>
          <w:tcPr>
            <w:tcW w:w="1413" w:type="dxa"/>
            <w:tcBorders>
              <w:top w:val="double" w:color="auto" w:sz="4" w:space="0"/>
              <w:left w:val="single" w:color="auto" w:sz="6" w:space="0"/>
              <w:bottom w:val="single" w:color="auto" w:sz="6" w:space="0"/>
              <w:right w:val="single" w:color="auto" w:sz="6" w:space="0"/>
            </w:tcBorders>
            <w:noWrap w:val="0"/>
            <w:vAlign w:val="center"/>
          </w:tcPr>
          <w:p w14:paraId="58DBC99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rPr>
            </w:pPr>
            <w:r>
              <w:rPr>
                <w:rFonts w:hint="eastAsia" w:ascii="宋体" w:hAnsi="宋体" w:cs="宋体"/>
                <w:color w:val="auto"/>
                <w:szCs w:val="21"/>
              </w:rPr>
              <w:t>标的预算</w:t>
            </w:r>
          </w:p>
        </w:tc>
        <w:tc>
          <w:tcPr>
            <w:tcW w:w="1413" w:type="dxa"/>
            <w:tcBorders>
              <w:top w:val="double" w:color="auto" w:sz="4" w:space="0"/>
              <w:left w:val="single" w:color="auto" w:sz="6" w:space="0"/>
              <w:bottom w:val="single" w:color="auto" w:sz="6" w:space="0"/>
              <w:right w:val="double" w:color="auto" w:sz="4" w:space="0"/>
            </w:tcBorders>
            <w:noWrap w:val="0"/>
            <w:vAlign w:val="center"/>
          </w:tcPr>
          <w:p w14:paraId="333355E2">
            <w:pPr>
              <w:jc w:val="center"/>
              <w:rPr>
                <w:rFonts w:hint="eastAsia" w:ascii="宋体" w:hAnsi="宋体" w:cs="宋体"/>
                <w:color w:val="auto"/>
                <w:szCs w:val="21"/>
              </w:rPr>
            </w:pPr>
            <w:r>
              <w:rPr>
                <w:rFonts w:hint="eastAsia" w:ascii="宋体" w:hAnsi="宋体" w:eastAsia="宋体" w:cs="宋体"/>
                <w:szCs w:val="21"/>
              </w:rPr>
              <w:t>最高限价</w:t>
            </w:r>
          </w:p>
        </w:tc>
      </w:tr>
      <w:tr w14:paraId="102137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924" w:hRule="atLeast"/>
          <w:jc w:val="center"/>
        </w:trPr>
        <w:tc>
          <w:tcPr>
            <w:tcW w:w="780" w:type="dxa"/>
            <w:tcBorders>
              <w:top w:val="single" w:color="auto" w:sz="6" w:space="0"/>
              <w:left w:val="double" w:color="auto" w:sz="4" w:space="0"/>
              <w:bottom w:val="double" w:color="auto" w:sz="4" w:space="0"/>
              <w:right w:val="single" w:color="auto" w:sz="6" w:space="0"/>
            </w:tcBorders>
            <w:noWrap w:val="0"/>
            <w:vAlign w:val="center"/>
          </w:tcPr>
          <w:p w14:paraId="0C1DD8A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rPr>
            </w:pPr>
            <w:r>
              <w:rPr>
                <w:rFonts w:hint="eastAsia" w:ascii="宋体" w:hAnsi="宋体" w:cs="宋体"/>
                <w:color w:val="auto"/>
                <w:szCs w:val="21"/>
              </w:rPr>
              <w:t>1</w:t>
            </w:r>
          </w:p>
        </w:tc>
        <w:tc>
          <w:tcPr>
            <w:tcW w:w="1980" w:type="dxa"/>
            <w:tcBorders>
              <w:top w:val="single" w:color="auto" w:sz="6" w:space="0"/>
              <w:left w:val="single" w:color="auto" w:sz="6" w:space="0"/>
              <w:bottom w:val="double" w:color="auto" w:sz="4" w:space="0"/>
              <w:right w:val="single" w:color="auto" w:sz="6" w:space="0"/>
            </w:tcBorders>
            <w:noWrap w:val="0"/>
            <w:vAlign w:val="center"/>
          </w:tcPr>
          <w:p w14:paraId="2D5BB79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Cs w:val="21"/>
                <w:lang w:eastAsia="zh-CN"/>
              </w:rPr>
            </w:pPr>
            <w:r>
              <w:rPr>
                <w:rFonts w:hint="eastAsia" w:ascii="宋体" w:hAnsi="宋体" w:cs="宋体"/>
                <w:color w:val="auto"/>
                <w:szCs w:val="21"/>
                <w:lang w:eastAsia="zh-CN"/>
              </w:rPr>
              <w:t>道县消防救援大队车棚膜结构采购项目</w:t>
            </w:r>
          </w:p>
        </w:tc>
        <w:tc>
          <w:tcPr>
            <w:tcW w:w="1692" w:type="dxa"/>
            <w:tcBorders>
              <w:top w:val="single" w:color="auto" w:sz="6" w:space="0"/>
              <w:left w:val="single" w:color="auto" w:sz="6" w:space="0"/>
              <w:bottom w:val="double" w:color="auto" w:sz="4" w:space="0"/>
              <w:right w:val="single" w:color="auto" w:sz="6" w:space="0"/>
            </w:tcBorders>
            <w:noWrap w:val="0"/>
            <w:vAlign w:val="center"/>
          </w:tcPr>
          <w:p w14:paraId="6DCF9A9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rPr>
            </w:pPr>
            <w:r>
              <w:rPr>
                <w:rFonts w:hint="eastAsia" w:ascii="宋体" w:hAnsi="宋体" w:cs="宋体"/>
                <w:color w:val="auto"/>
                <w:szCs w:val="21"/>
                <w:lang w:eastAsia="zh-CN"/>
              </w:rPr>
              <w:t>车棚膜结构</w:t>
            </w:r>
            <w:r>
              <w:rPr>
                <w:rFonts w:hint="eastAsia" w:ascii="宋体" w:hAnsi="宋体" w:cs="宋体"/>
                <w:color w:val="auto"/>
                <w:szCs w:val="21"/>
                <w:lang w:val="en-US" w:eastAsia="zh-CN"/>
              </w:rPr>
              <w:t>采购</w:t>
            </w:r>
          </w:p>
        </w:tc>
        <w:tc>
          <w:tcPr>
            <w:tcW w:w="1773" w:type="dxa"/>
            <w:tcBorders>
              <w:top w:val="single" w:color="auto" w:sz="6" w:space="0"/>
              <w:left w:val="single" w:color="auto" w:sz="4" w:space="0"/>
              <w:bottom w:val="double" w:color="auto" w:sz="4" w:space="0"/>
              <w:right w:val="single" w:color="auto" w:sz="6" w:space="0"/>
            </w:tcBorders>
            <w:noWrap w:val="0"/>
            <w:vAlign w:val="center"/>
          </w:tcPr>
          <w:p w14:paraId="27C34C0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rPr>
            </w:pPr>
            <w:r>
              <w:rPr>
                <w:rFonts w:hint="eastAsia" w:ascii="宋体" w:hAnsi="宋体" w:cs="宋体"/>
                <w:color w:val="auto"/>
                <w:szCs w:val="21"/>
              </w:rPr>
              <w:t>详见磋商文件采购需求</w:t>
            </w:r>
          </w:p>
        </w:tc>
        <w:tc>
          <w:tcPr>
            <w:tcW w:w="714" w:type="dxa"/>
            <w:tcBorders>
              <w:top w:val="single" w:color="auto" w:sz="6" w:space="0"/>
              <w:left w:val="single" w:color="auto" w:sz="4" w:space="0"/>
              <w:bottom w:val="double" w:color="auto" w:sz="4" w:space="0"/>
              <w:right w:val="single" w:color="auto" w:sz="6" w:space="0"/>
            </w:tcBorders>
            <w:noWrap w:val="0"/>
            <w:vAlign w:val="center"/>
          </w:tcPr>
          <w:p w14:paraId="221016D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rPr>
            </w:pPr>
            <w:r>
              <w:rPr>
                <w:rFonts w:hint="eastAsia" w:ascii="宋体" w:hAnsi="宋体" w:cs="宋体"/>
                <w:color w:val="auto"/>
                <w:szCs w:val="21"/>
              </w:rPr>
              <w:t>一批</w:t>
            </w:r>
          </w:p>
        </w:tc>
        <w:tc>
          <w:tcPr>
            <w:tcW w:w="1413" w:type="dxa"/>
            <w:tcBorders>
              <w:top w:val="single" w:color="auto" w:sz="6" w:space="0"/>
              <w:left w:val="single" w:color="auto" w:sz="6" w:space="0"/>
              <w:bottom w:val="double" w:color="auto" w:sz="4" w:space="0"/>
              <w:right w:val="single" w:color="auto" w:sz="6" w:space="0"/>
            </w:tcBorders>
            <w:noWrap w:val="0"/>
            <w:vAlign w:val="center"/>
          </w:tcPr>
          <w:p w14:paraId="5459997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Cs w:val="21"/>
                <w:lang w:eastAsia="zh-CN"/>
              </w:rPr>
            </w:pPr>
            <w:r>
              <w:rPr>
                <w:rFonts w:hint="eastAsia" w:ascii="宋体" w:hAnsi="宋体" w:cs="宋体"/>
                <w:color w:val="auto"/>
                <w:kern w:val="0"/>
                <w:szCs w:val="21"/>
                <w:shd w:val="clear" w:color="auto" w:fill="FFFFFF"/>
                <w:lang w:val="en-US" w:eastAsia="zh-CN"/>
              </w:rPr>
              <w:t>14.2478万元元</w:t>
            </w:r>
          </w:p>
        </w:tc>
        <w:tc>
          <w:tcPr>
            <w:tcW w:w="1413" w:type="dxa"/>
            <w:tcBorders>
              <w:top w:val="single" w:color="auto" w:sz="6" w:space="0"/>
              <w:left w:val="single" w:color="auto" w:sz="6" w:space="0"/>
              <w:bottom w:val="double" w:color="auto" w:sz="4" w:space="0"/>
              <w:right w:val="double" w:color="auto" w:sz="4" w:space="0"/>
            </w:tcBorders>
            <w:noWrap w:val="0"/>
            <w:vAlign w:val="center"/>
          </w:tcPr>
          <w:p w14:paraId="0A4BB37B">
            <w:pPr>
              <w:jc w:val="center"/>
              <w:rPr>
                <w:rFonts w:hint="eastAsia" w:ascii="宋体" w:hAnsi="宋体" w:eastAsia="宋体" w:cs="宋体"/>
                <w:color w:val="auto"/>
                <w:szCs w:val="21"/>
                <w:lang w:eastAsia="zh-CN"/>
              </w:rPr>
            </w:pPr>
            <w:r>
              <w:rPr>
                <w:rFonts w:hint="eastAsia" w:ascii="宋体" w:hAnsi="宋体" w:cs="宋体"/>
                <w:color w:val="auto"/>
                <w:kern w:val="0"/>
                <w:szCs w:val="21"/>
                <w:shd w:val="clear" w:color="auto" w:fill="FFFFFF"/>
                <w:lang w:val="en-US" w:eastAsia="zh-CN"/>
              </w:rPr>
              <w:t>14.2478万元元</w:t>
            </w:r>
          </w:p>
        </w:tc>
      </w:tr>
    </w:tbl>
    <w:p w14:paraId="6C14D07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baseline"/>
        <w:rPr>
          <w:rFonts w:hint="eastAsia" w:ascii="宋体" w:hAnsi="宋体" w:cs="宋体"/>
          <w:b/>
          <w:bCs/>
          <w:color w:val="auto"/>
          <w:kern w:val="0"/>
          <w:szCs w:val="21"/>
          <w:shd w:val="clear" w:color="auto" w:fill="FFFFFF"/>
        </w:rPr>
      </w:pPr>
      <w:r>
        <w:rPr>
          <w:rFonts w:hint="eastAsia" w:ascii="宋体" w:hAnsi="宋体" w:cs="宋体"/>
          <w:color w:val="auto"/>
          <w:kern w:val="0"/>
          <w:szCs w:val="21"/>
          <w:shd w:val="clear" w:color="auto" w:fill="FFFFFF"/>
        </w:rPr>
        <w:t xml:space="preserve">简要技术需求：详见竞争性磋商文件第三章采购需求。 </w:t>
      </w:r>
      <w:r>
        <w:rPr>
          <w:rFonts w:hint="eastAsia" w:ascii="宋体" w:hAnsi="宋体" w:cs="宋体"/>
          <w:b/>
          <w:bCs/>
          <w:color w:val="auto"/>
          <w:kern w:val="0"/>
          <w:szCs w:val="21"/>
          <w:shd w:val="clear" w:color="auto" w:fill="FFFFFF"/>
        </w:rPr>
        <w:t xml:space="preserve"> </w:t>
      </w:r>
    </w:p>
    <w:p w14:paraId="1D736E43">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baseline"/>
        <w:rPr>
          <w:rFonts w:ascii="宋体" w:hAnsi="宋体"/>
          <w:color w:val="auto"/>
          <w:szCs w:val="21"/>
        </w:rPr>
      </w:pPr>
      <w:r>
        <w:rPr>
          <w:rFonts w:hint="eastAsia" w:ascii="宋体" w:hAnsi="宋体" w:cs="宋体"/>
          <w:b/>
          <w:color w:val="auto"/>
          <w:kern w:val="0"/>
          <w:szCs w:val="21"/>
          <w:shd w:val="clear" w:color="auto" w:fill="FFFFFF"/>
        </w:rPr>
        <w:t>二、供应商的资格要求</w:t>
      </w:r>
      <w:r>
        <w:rPr>
          <w:rFonts w:hint="eastAsia" w:ascii="宋体" w:hAnsi="宋体" w:cs="宋体"/>
          <w:color w:val="auto"/>
          <w:kern w:val="0"/>
          <w:szCs w:val="21"/>
          <w:shd w:val="clear" w:color="auto" w:fill="FFFFFF"/>
        </w:rPr>
        <w:t>：</w:t>
      </w:r>
    </w:p>
    <w:p w14:paraId="5FE24787">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w:t>
      </w:r>
      <w:r>
        <w:rPr>
          <w:rFonts w:hint="eastAsia" w:ascii="宋体" w:hAnsi="宋体" w:cs="宋体"/>
          <w:szCs w:val="21"/>
          <w:lang w:val="en-US" w:eastAsia="zh-CN"/>
        </w:rPr>
        <w:t>供应商</w:t>
      </w:r>
      <w:r>
        <w:rPr>
          <w:rFonts w:hint="eastAsia" w:ascii="宋体" w:hAnsi="宋体" w:eastAsia="宋体" w:cs="宋体"/>
          <w:szCs w:val="21"/>
        </w:rPr>
        <w:t>的基本资格条件：</w:t>
      </w:r>
      <w:r>
        <w:rPr>
          <w:rFonts w:hint="eastAsia" w:ascii="宋体" w:hAnsi="宋体" w:cs="宋体"/>
          <w:szCs w:val="21"/>
          <w:lang w:val="en-US" w:eastAsia="zh-CN"/>
        </w:rPr>
        <w:t>供应商</w:t>
      </w:r>
      <w:r>
        <w:rPr>
          <w:rFonts w:hint="eastAsia" w:ascii="宋体" w:hAnsi="宋体" w:eastAsia="宋体" w:cs="宋体"/>
          <w:szCs w:val="21"/>
        </w:rPr>
        <w:t>必须是在中华人民共和国境内注册登记的法人、其他组织，且应当符合《政府采购法》第二十二条第一款的规定。</w:t>
      </w:r>
    </w:p>
    <w:p w14:paraId="6811FF48">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2、落实政府采购政策需满足的资格要求：</w:t>
      </w:r>
    </w:p>
    <w:p w14:paraId="304797DE">
      <w:pPr>
        <w:spacing w:line="360" w:lineRule="auto"/>
        <w:ind w:firstLine="630" w:firstLineChars="300"/>
        <w:rPr>
          <w:rFonts w:hint="eastAsia" w:ascii="宋体" w:hAnsi="宋体" w:eastAsia="宋体" w:cs="宋体"/>
          <w:szCs w:val="21"/>
        </w:rPr>
      </w:pPr>
      <w:r>
        <w:rPr>
          <w:rFonts w:hint="eastAsia" w:ascii="宋体" w:hAnsi="宋体" w:eastAsia="宋体" w:cs="宋体"/>
          <w:iCs/>
          <w:szCs w:val="21"/>
        </w:rPr>
        <w:sym w:font="Wingdings" w:char="00FE"/>
      </w:r>
      <w:r>
        <w:rPr>
          <w:rFonts w:hint="eastAsia" w:ascii="宋体" w:hAnsi="宋体" w:eastAsia="宋体" w:cs="宋体"/>
          <w:iCs/>
          <w:szCs w:val="21"/>
        </w:rPr>
        <w:t>专门面向</w:t>
      </w:r>
      <w:r>
        <w:rPr>
          <w:rFonts w:hint="eastAsia" w:ascii="宋体" w:hAnsi="宋体" w:eastAsia="宋体" w:cs="宋体"/>
          <w:bCs/>
          <w:szCs w:val="21"/>
        </w:rPr>
        <w:t>：</w:t>
      </w:r>
      <w:r>
        <w:rPr>
          <w:rFonts w:hint="eastAsia" w:ascii="宋体" w:hAnsi="宋体" w:eastAsia="宋体" w:cs="宋体"/>
          <w:iCs/>
          <w:szCs w:val="21"/>
        </w:rPr>
        <w:sym w:font="Wingdings" w:char="00FE"/>
      </w:r>
      <w:r>
        <w:rPr>
          <w:rFonts w:hint="eastAsia" w:ascii="宋体" w:hAnsi="宋体" w:eastAsia="宋体" w:cs="宋体"/>
          <w:iCs/>
          <w:szCs w:val="21"/>
        </w:rPr>
        <w:t xml:space="preserve">中小企业  </w:t>
      </w:r>
      <w:r>
        <w:rPr>
          <w:rFonts w:hint="eastAsia" w:ascii="宋体" w:hAnsi="宋体" w:eastAsia="宋体" w:cs="宋体"/>
          <w:iCs/>
          <w:szCs w:val="21"/>
        </w:rPr>
        <w:sym w:font="Wingdings" w:char="00FE"/>
      </w:r>
      <w:r>
        <w:rPr>
          <w:rFonts w:hint="eastAsia" w:ascii="宋体" w:hAnsi="宋体" w:eastAsia="宋体" w:cs="宋体"/>
          <w:iCs/>
          <w:szCs w:val="21"/>
        </w:rPr>
        <w:t xml:space="preserve">小微企业 </w:t>
      </w:r>
      <w:r>
        <w:rPr>
          <w:rFonts w:hint="eastAsia" w:ascii="宋体" w:hAnsi="宋体" w:eastAsia="宋体" w:cs="宋体"/>
          <w:iCs/>
          <w:szCs w:val="21"/>
        </w:rPr>
        <w:sym w:font="Wingdings" w:char="00A8"/>
      </w:r>
      <w:r>
        <w:rPr>
          <w:rFonts w:hint="eastAsia" w:ascii="宋体" w:hAnsi="宋体" w:eastAsia="宋体" w:cs="宋体"/>
          <w:iCs/>
          <w:szCs w:val="21"/>
        </w:rPr>
        <w:t xml:space="preserve">监狱企业 </w:t>
      </w:r>
      <w:r>
        <w:rPr>
          <w:rFonts w:hint="eastAsia" w:ascii="宋体" w:hAnsi="宋体" w:eastAsia="宋体" w:cs="宋体"/>
          <w:iCs/>
          <w:szCs w:val="21"/>
        </w:rPr>
        <w:sym w:font="Wingdings" w:char="00A8"/>
      </w:r>
      <w:r>
        <w:rPr>
          <w:rFonts w:hint="eastAsia" w:ascii="宋体" w:hAnsi="宋体" w:eastAsia="宋体" w:cs="宋体"/>
          <w:iCs/>
          <w:szCs w:val="21"/>
        </w:rPr>
        <w:t>福利性单位。</w:t>
      </w:r>
    </w:p>
    <w:p w14:paraId="1B87349C">
      <w:pPr>
        <w:spacing w:line="360" w:lineRule="auto"/>
        <w:ind w:firstLine="630" w:firstLineChars="300"/>
        <w:rPr>
          <w:rFonts w:hint="eastAsia" w:ascii="宋体" w:hAnsi="宋体" w:eastAsia="宋体" w:cs="宋体"/>
          <w:bCs/>
          <w:szCs w:val="21"/>
        </w:rPr>
      </w:pPr>
      <w:r>
        <w:rPr>
          <w:rFonts w:hint="eastAsia" w:ascii="宋体" w:hAnsi="宋体" w:eastAsia="宋体" w:cs="宋体"/>
          <w:iCs/>
          <w:szCs w:val="21"/>
        </w:rPr>
        <w:sym w:font="Wingdings" w:char="00A8"/>
      </w:r>
      <w:r>
        <w:rPr>
          <w:rFonts w:hint="eastAsia" w:ascii="宋体" w:hAnsi="宋体" w:eastAsia="宋体" w:cs="宋体"/>
          <w:iCs/>
          <w:szCs w:val="21"/>
        </w:rPr>
        <w:t>强制</w:t>
      </w:r>
      <w:r>
        <w:rPr>
          <w:rFonts w:hint="eastAsia" w:ascii="宋体" w:hAnsi="宋体" w:eastAsia="宋体" w:cs="宋体"/>
          <w:bCs/>
          <w:szCs w:val="21"/>
        </w:rPr>
        <w:t>分包：大型企业应将采购份额的</w:t>
      </w:r>
      <w:r>
        <w:rPr>
          <w:rFonts w:hint="eastAsia" w:ascii="宋体" w:hAnsi="宋体" w:eastAsia="宋体" w:cs="宋体"/>
          <w:bCs/>
          <w:szCs w:val="21"/>
          <w:u w:val="single"/>
        </w:rPr>
        <w:t xml:space="preserve"> /  </w:t>
      </w:r>
      <w:r>
        <w:rPr>
          <w:rFonts w:hint="eastAsia" w:ascii="宋体" w:hAnsi="宋体" w:eastAsia="宋体" w:cs="宋体"/>
          <w:bCs/>
          <w:szCs w:val="21"/>
        </w:rPr>
        <w:t>%分包给中小企业。</w:t>
      </w:r>
    </w:p>
    <w:p w14:paraId="6A3272B1">
      <w:pPr>
        <w:keepNext w:val="0"/>
        <w:keepLines w:val="0"/>
        <w:widowControl/>
        <w:suppressLineNumbers w:val="0"/>
        <w:ind w:firstLine="420" w:firstLineChars="200"/>
        <w:jc w:val="left"/>
        <w:rPr>
          <w:rFonts w:hint="eastAsia" w:ascii="宋体" w:hAnsi="宋体" w:eastAsia="宋体" w:cs="宋体"/>
          <w:szCs w:val="21"/>
          <w:lang w:eastAsia="zh-CN"/>
        </w:rPr>
      </w:pPr>
      <w:r>
        <w:rPr>
          <w:rFonts w:hint="eastAsia" w:ascii="宋体" w:hAnsi="宋体" w:eastAsia="宋体" w:cs="宋体"/>
          <w:szCs w:val="21"/>
        </w:rPr>
        <w:t>3、采购项目的特定资格条件：</w:t>
      </w:r>
      <w:r>
        <w:rPr>
          <w:rFonts w:hint="eastAsia" w:ascii="宋体" w:hAnsi="宋体" w:cs="宋体"/>
          <w:b/>
          <w:bCs/>
          <w:szCs w:val="21"/>
          <w:u w:val="single"/>
          <w:lang w:val="en-US" w:eastAsia="zh-CN"/>
        </w:rPr>
        <w:t>/</w:t>
      </w:r>
      <w:r>
        <w:rPr>
          <w:rFonts w:hint="eastAsia" w:ascii="宋体" w:hAnsi="宋体" w:cs="宋体"/>
          <w:b/>
          <w:bCs/>
          <w:szCs w:val="21"/>
          <w:u w:val="single"/>
          <w:lang w:eastAsia="zh-CN"/>
        </w:rPr>
        <w:t>。</w:t>
      </w:r>
    </w:p>
    <w:p w14:paraId="127C468F">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4、单位负责人为同一人或者存在直接控股、管理关系的不同投标人，不得参加同一合同项下的政府采购活动。</w:t>
      </w:r>
    </w:p>
    <w:p w14:paraId="79E680DC">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5、为本采购项目提供整体设计、规范编制或者项目管理、监理、检测等服务的，不得再参加此项目的其他采购活动。</w:t>
      </w:r>
    </w:p>
    <w:p w14:paraId="03C5FCFD">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6、列入失信被执行人、重大税收违法失信主体名单、政府采购严重违法失信行为记录名单的，拒绝其参与政府采购活动。</w:t>
      </w:r>
    </w:p>
    <w:p w14:paraId="01A7E2FE">
      <w:pPr>
        <w:keepNext w:val="0"/>
        <w:keepLines w:val="0"/>
        <w:pageBreakBefore w:val="0"/>
        <w:kinsoku/>
        <w:wordWrap/>
        <w:overflowPunct/>
        <w:topLinePunct w:val="0"/>
        <w:autoSpaceDE/>
        <w:autoSpaceDN/>
        <w:bidi w:val="0"/>
        <w:adjustRightInd/>
        <w:snapToGrid/>
        <w:spacing w:line="360" w:lineRule="auto"/>
        <w:ind w:firstLine="420" w:firstLineChars="200"/>
        <w:jc w:val="left"/>
        <w:textAlignment w:val="baseline"/>
        <w:rPr>
          <w:rFonts w:hint="eastAsia" w:ascii="宋体" w:hAnsi="宋体" w:cs="宋体"/>
          <w:color w:val="auto"/>
          <w:kern w:val="0"/>
          <w:szCs w:val="21"/>
          <w:shd w:val="clear" w:color="auto" w:fill="FFFFFF"/>
        </w:rPr>
      </w:pPr>
      <w:r>
        <w:rPr>
          <w:rFonts w:hint="eastAsia" w:ascii="宋体" w:hAnsi="宋体" w:eastAsia="宋体" w:cs="宋体"/>
          <w:szCs w:val="21"/>
        </w:rPr>
        <w:t>7、联合体投标。本次招标</w:t>
      </w:r>
      <w:r>
        <w:rPr>
          <w:rFonts w:hint="eastAsia" w:ascii="宋体" w:hAnsi="宋体" w:eastAsia="宋体" w:cs="宋体"/>
          <w:szCs w:val="21"/>
          <w:u w:val="single"/>
        </w:rPr>
        <w:t>不接受</w:t>
      </w:r>
      <w:r>
        <w:rPr>
          <w:rFonts w:hint="eastAsia" w:ascii="宋体" w:hAnsi="宋体" w:eastAsia="宋体" w:cs="宋体"/>
          <w:szCs w:val="21"/>
        </w:rPr>
        <w:t>联合体投标。</w:t>
      </w:r>
    </w:p>
    <w:p w14:paraId="1300CFD5">
      <w:pPr>
        <w:pStyle w:val="10"/>
        <w:spacing w:after="0" w:line="360" w:lineRule="auto"/>
        <w:ind w:left="0" w:leftChars="0" w:firstLine="422"/>
        <w:rPr>
          <w:rFonts w:hint="eastAsia" w:ascii="宋体" w:hAnsi="宋体" w:eastAsia="宋体" w:cs="宋体"/>
          <w:b/>
          <w:bCs/>
          <w:szCs w:val="21"/>
        </w:rPr>
      </w:pPr>
      <w:r>
        <w:rPr>
          <w:rFonts w:hint="eastAsia" w:ascii="宋体" w:hAnsi="宋体" w:eastAsia="宋体" w:cs="宋体"/>
          <w:b/>
          <w:bCs/>
          <w:szCs w:val="21"/>
        </w:rPr>
        <w:t>注：1）投标人具有实行了“三证合一”/“五证合一”登记制度改革的新证，视同为持有工商营业执照、组织机构代码证和税务登记证/工商营业执照、组织机构代码证、税务登记证、社保登记证和统计登记证，符合基本资格条件的相关条款（“三证合一”为国发【2015】33号文件规定，2015年10月1日执行；“五证合一”为国发【2016】53号文件规定，2016年10月1日执行），投标人如为“三证合一”或“五证合一”须自行注明。</w:t>
      </w:r>
    </w:p>
    <w:p w14:paraId="31BDC714">
      <w:pPr>
        <w:pStyle w:val="10"/>
        <w:spacing w:after="0" w:line="360" w:lineRule="auto"/>
        <w:ind w:left="0" w:leftChars="0" w:firstLine="422"/>
        <w:rPr>
          <w:rFonts w:hint="eastAsia" w:ascii="宋体" w:hAnsi="宋体" w:cs="宋体"/>
          <w:b/>
          <w:color w:val="auto"/>
          <w:kern w:val="0"/>
          <w:szCs w:val="21"/>
          <w:shd w:val="clear" w:color="auto" w:fill="FFFFFF"/>
        </w:rPr>
      </w:pPr>
      <w:r>
        <w:rPr>
          <w:rFonts w:hint="eastAsia" w:ascii="宋体" w:hAnsi="宋体" w:eastAsia="宋体" w:cs="宋体"/>
          <w:b/>
          <w:bCs/>
          <w:szCs w:val="21"/>
        </w:rPr>
        <w:t>2）符合法定条件的供应商凭《湖南省政府采购供应商资格承诺函》（格式见附件）参与政府采购活动，也可通过在金融机构办理电子增信取得对应信用星级参与政府采购活动，无需提供财务状况、缴纳税收和社会保障资金等资格证明材料。</w:t>
      </w:r>
    </w:p>
    <w:p w14:paraId="5B3D1C6F">
      <w:pPr>
        <w:keepNext w:val="0"/>
        <w:keepLines w:val="0"/>
        <w:pageBreakBefore w:val="0"/>
        <w:kinsoku/>
        <w:wordWrap/>
        <w:overflowPunct/>
        <w:topLinePunct w:val="0"/>
        <w:autoSpaceDE/>
        <w:autoSpaceDN/>
        <w:bidi w:val="0"/>
        <w:adjustRightInd/>
        <w:snapToGrid/>
        <w:spacing w:line="360" w:lineRule="auto"/>
        <w:ind w:firstLine="422" w:firstLineChars="200"/>
        <w:jc w:val="left"/>
        <w:textAlignment w:val="baseline"/>
        <w:rPr>
          <w:rFonts w:ascii="宋体" w:hAnsi="宋体"/>
          <w:color w:val="auto"/>
          <w:szCs w:val="21"/>
        </w:rPr>
      </w:pPr>
      <w:r>
        <w:rPr>
          <w:rFonts w:hint="eastAsia" w:ascii="宋体" w:hAnsi="宋体" w:cs="宋体"/>
          <w:b/>
          <w:color w:val="auto"/>
          <w:kern w:val="0"/>
          <w:szCs w:val="21"/>
          <w:shd w:val="clear" w:color="auto" w:fill="FFFFFF"/>
        </w:rPr>
        <w:t>三、获取磋商文件</w:t>
      </w:r>
    </w:p>
    <w:p w14:paraId="76BBF621">
      <w:pPr>
        <w:keepNext w:val="0"/>
        <w:keepLines w:val="0"/>
        <w:pageBreakBefore w:val="0"/>
        <w:kinsoku/>
        <w:wordWrap/>
        <w:overflowPunct/>
        <w:topLinePunct w:val="0"/>
        <w:autoSpaceDE/>
        <w:autoSpaceDN/>
        <w:bidi w:val="0"/>
        <w:adjustRightInd/>
        <w:snapToGrid/>
        <w:spacing w:line="360" w:lineRule="auto"/>
        <w:ind w:firstLine="420" w:firstLineChars="200"/>
        <w:jc w:val="left"/>
        <w:textAlignment w:val="baseline"/>
        <w:rPr>
          <w:rFonts w:ascii="宋体" w:hAnsi="宋体" w:cs="宋体"/>
          <w:color w:val="auto"/>
          <w:sz w:val="21"/>
          <w:szCs w:val="21"/>
          <w:shd w:val="clear" w:color="auto" w:fill="FFFFFF"/>
        </w:rPr>
      </w:pPr>
      <w:r>
        <w:rPr>
          <w:rFonts w:hint="eastAsia" w:ascii="宋体" w:hAnsi="宋体" w:eastAsia="宋体" w:cs="宋体"/>
          <w:kern w:val="0"/>
          <w:szCs w:val="21"/>
        </w:rPr>
        <w:t>有</w:t>
      </w:r>
      <w:r>
        <w:rPr>
          <w:rFonts w:hint="eastAsia" w:ascii="宋体" w:hAnsi="宋体" w:eastAsia="宋体" w:cs="宋体"/>
          <w:spacing w:val="-2"/>
          <w:kern w:val="0"/>
          <w:szCs w:val="21"/>
        </w:rPr>
        <w:t>意</w:t>
      </w:r>
      <w:r>
        <w:rPr>
          <w:rFonts w:hint="eastAsia" w:ascii="宋体" w:hAnsi="宋体" w:eastAsia="宋体" w:cs="宋体"/>
          <w:kern w:val="0"/>
          <w:szCs w:val="21"/>
        </w:rPr>
        <w:t>参</w:t>
      </w:r>
      <w:r>
        <w:rPr>
          <w:rFonts w:hint="eastAsia" w:ascii="宋体" w:hAnsi="宋体" w:eastAsia="宋体" w:cs="宋体"/>
          <w:spacing w:val="-2"/>
          <w:kern w:val="0"/>
          <w:szCs w:val="21"/>
        </w:rPr>
        <w:t>加</w:t>
      </w:r>
      <w:r>
        <w:rPr>
          <w:rFonts w:hint="eastAsia" w:ascii="宋体" w:hAnsi="宋体" w:cs="宋体"/>
          <w:spacing w:val="-2"/>
          <w:kern w:val="0"/>
          <w:szCs w:val="21"/>
          <w:lang w:val="en-US" w:eastAsia="zh-CN"/>
        </w:rPr>
        <w:t>的</w:t>
      </w:r>
      <w:r>
        <w:rPr>
          <w:rFonts w:hint="eastAsia" w:ascii="宋体" w:hAnsi="宋体" w:cs="宋体"/>
          <w:kern w:val="0"/>
          <w:szCs w:val="21"/>
          <w:lang w:val="en-US" w:eastAsia="zh-CN"/>
        </w:rPr>
        <w:t>供应商</w:t>
      </w:r>
      <w:r>
        <w:rPr>
          <w:rFonts w:hint="eastAsia" w:ascii="宋体" w:hAnsi="宋体" w:eastAsia="宋体" w:cs="宋体"/>
          <w:kern w:val="0"/>
          <w:szCs w:val="21"/>
        </w:rPr>
        <w:t>，于</w:t>
      </w:r>
      <w:r>
        <w:rPr>
          <w:rFonts w:hint="eastAsia" w:ascii="宋体" w:hAnsi="宋体" w:eastAsia="宋体" w:cs="宋体"/>
          <w:kern w:val="0"/>
          <w:szCs w:val="21"/>
          <w:u w:val="single"/>
        </w:rPr>
        <w:t>202</w:t>
      </w:r>
      <w:r>
        <w:rPr>
          <w:rFonts w:hint="eastAsia" w:ascii="宋体" w:hAnsi="宋体" w:cs="宋体"/>
          <w:kern w:val="0"/>
          <w:szCs w:val="21"/>
          <w:u w:val="single"/>
          <w:lang w:val="en-US" w:eastAsia="zh-CN"/>
        </w:rPr>
        <w:t>4</w:t>
      </w:r>
      <w:r>
        <w:rPr>
          <w:rFonts w:hint="eastAsia" w:ascii="宋体" w:hAnsi="宋体" w:eastAsia="宋体" w:cs="宋体"/>
          <w:kern w:val="0"/>
          <w:szCs w:val="21"/>
        </w:rPr>
        <w:t>年</w:t>
      </w:r>
      <w:r>
        <w:rPr>
          <w:rFonts w:hint="eastAsia" w:ascii="宋体" w:hAnsi="宋体" w:cs="宋体"/>
          <w:kern w:val="0"/>
          <w:szCs w:val="21"/>
          <w:lang w:val="en-US" w:eastAsia="zh-CN"/>
        </w:rPr>
        <w:t>10</w:t>
      </w:r>
      <w:r>
        <w:rPr>
          <w:rFonts w:hint="eastAsia" w:ascii="宋体" w:hAnsi="宋体" w:eastAsia="宋体" w:cs="宋体"/>
          <w:spacing w:val="-2"/>
          <w:kern w:val="0"/>
          <w:szCs w:val="21"/>
        </w:rPr>
        <w:t>月</w:t>
      </w:r>
      <w:r>
        <w:rPr>
          <w:rFonts w:hint="eastAsia" w:ascii="宋体" w:hAnsi="宋体" w:cs="宋体"/>
          <w:spacing w:val="-2"/>
          <w:kern w:val="0"/>
          <w:szCs w:val="21"/>
          <w:lang w:val="en-US" w:eastAsia="zh-CN"/>
        </w:rPr>
        <w:t>30</w:t>
      </w:r>
      <w:r>
        <w:rPr>
          <w:rFonts w:hint="eastAsia" w:ascii="宋体" w:hAnsi="宋体" w:eastAsia="宋体" w:cs="宋体"/>
          <w:spacing w:val="-2"/>
          <w:kern w:val="0"/>
          <w:szCs w:val="21"/>
        </w:rPr>
        <w:t>日</w:t>
      </w:r>
      <w:r>
        <w:rPr>
          <w:rFonts w:hint="eastAsia" w:ascii="宋体" w:hAnsi="宋体" w:eastAsia="宋体" w:cs="宋体"/>
          <w:kern w:val="0"/>
          <w:szCs w:val="21"/>
        </w:rPr>
        <w:t>至</w:t>
      </w:r>
      <w:r>
        <w:rPr>
          <w:rFonts w:hint="eastAsia" w:ascii="宋体" w:hAnsi="宋体" w:eastAsia="宋体" w:cs="宋体"/>
          <w:kern w:val="0"/>
          <w:szCs w:val="21"/>
          <w:u w:val="single"/>
        </w:rPr>
        <w:t>202</w:t>
      </w:r>
      <w:r>
        <w:rPr>
          <w:rFonts w:hint="eastAsia" w:ascii="宋体" w:hAnsi="宋体" w:cs="宋体"/>
          <w:kern w:val="0"/>
          <w:szCs w:val="21"/>
          <w:u w:val="single"/>
          <w:lang w:val="en-US" w:eastAsia="zh-CN"/>
        </w:rPr>
        <w:t>4</w:t>
      </w:r>
      <w:r>
        <w:rPr>
          <w:rFonts w:hint="eastAsia" w:ascii="宋体" w:hAnsi="宋体" w:eastAsia="宋体" w:cs="宋体"/>
          <w:kern w:val="0"/>
          <w:szCs w:val="21"/>
        </w:rPr>
        <w:t>年</w:t>
      </w:r>
      <w:r>
        <w:rPr>
          <w:rFonts w:hint="eastAsia" w:ascii="宋体" w:hAnsi="宋体" w:cs="宋体"/>
          <w:kern w:val="0"/>
          <w:szCs w:val="21"/>
          <w:lang w:val="en-US" w:eastAsia="zh-CN"/>
        </w:rPr>
        <w:t>11</w:t>
      </w:r>
      <w:r>
        <w:rPr>
          <w:rFonts w:hint="eastAsia" w:ascii="宋体" w:hAnsi="宋体" w:eastAsia="宋体" w:cs="宋体"/>
          <w:kern w:val="0"/>
          <w:szCs w:val="21"/>
        </w:rPr>
        <w:t>月</w:t>
      </w:r>
      <w:r>
        <w:rPr>
          <w:rFonts w:hint="eastAsia" w:ascii="宋体" w:hAnsi="宋体" w:cs="宋体"/>
          <w:kern w:val="0"/>
          <w:szCs w:val="21"/>
          <w:lang w:val="en-US" w:eastAsia="zh-CN"/>
        </w:rPr>
        <w:t>5</w:t>
      </w:r>
      <w:r>
        <w:rPr>
          <w:rFonts w:hint="eastAsia" w:ascii="宋体" w:hAnsi="宋体" w:eastAsia="宋体" w:cs="宋体"/>
          <w:spacing w:val="-2"/>
          <w:kern w:val="0"/>
          <w:szCs w:val="21"/>
        </w:rPr>
        <w:t>日</w:t>
      </w:r>
      <w:r>
        <w:rPr>
          <w:rFonts w:hint="eastAsia" w:ascii="宋体" w:hAnsi="宋体" w:eastAsia="宋体" w:cs="宋体"/>
          <w:spacing w:val="-38"/>
          <w:kern w:val="0"/>
          <w:szCs w:val="21"/>
        </w:rPr>
        <w:t>，</w:t>
      </w:r>
      <w:r>
        <w:rPr>
          <w:rFonts w:hint="eastAsia" w:ascii="宋体" w:hAnsi="宋体" w:eastAsia="宋体" w:cs="宋体"/>
          <w:kern w:val="0"/>
          <w:szCs w:val="21"/>
        </w:rPr>
        <w:t>每</w:t>
      </w:r>
      <w:r>
        <w:rPr>
          <w:rFonts w:hint="eastAsia" w:ascii="宋体" w:hAnsi="宋体" w:eastAsia="宋体" w:cs="宋体"/>
          <w:spacing w:val="-2"/>
          <w:kern w:val="0"/>
          <w:szCs w:val="21"/>
        </w:rPr>
        <w:t>日</w:t>
      </w:r>
      <w:r>
        <w:rPr>
          <w:rFonts w:hint="eastAsia" w:ascii="宋体" w:hAnsi="宋体" w:eastAsia="宋体" w:cs="宋体"/>
          <w:kern w:val="0"/>
          <w:szCs w:val="21"/>
        </w:rPr>
        <w:t>上午</w:t>
      </w:r>
      <w:r>
        <w:rPr>
          <w:rFonts w:hint="eastAsia" w:ascii="宋体" w:hAnsi="宋体" w:eastAsia="宋体" w:cs="宋体"/>
          <w:kern w:val="0"/>
          <w:szCs w:val="21"/>
          <w:u w:val="single"/>
        </w:rPr>
        <w:t>0</w:t>
      </w:r>
      <w:r>
        <w:rPr>
          <w:rFonts w:hint="eastAsia" w:ascii="宋体" w:hAnsi="宋体" w:cs="宋体"/>
          <w:kern w:val="0"/>
          <w:szCs w:val="21"/>
          <w:u w:val="single"/>
          <w:lang w:val="en-US" w:eastAsia="zh-CN"/>
        </w:rPr>
        <w:t>8</w:t>
      </w:r>
      <w:r>
        <w:rPr>
          <w:rFonts w:hint="eastAsia" w:ascii="宋体" w:hAnsi="宋体" w:eastAsia="宋体" w:cs="宋体"/>
          <w:kern w:val="0"/>
          <w:szCs w:val="21"/>
          <w:u w:val="single"/>
        </w:rPr>
        <w:t>:</w:t>
      </w:r>
      <w:r>
        <w:rPr>
          <w:rFonts w:hint="eastAsia" w:ascii="宋体" w:hAnsi="宋体" w:cs="宋体"/>
          <w:kern w:val="0"/>
          <w:szCs w:val="21"/>
          <w:u w:val="single"/>
          <w:lang w:val="en-US" w:eastAsia="zh-CN"/>
        </w:rPr>
        <w:t>00</w:t>
      </w:r>
      <w:r>
        <w:rPr>
          <w:rFonts w:hint="eastAsia" w:ascii="宋体" w:hAnsi="宋体" w:eastAsia="宋体" w:cs="宋体"/>
          <w:kern w:val="0"/>
          <w:szCs w:val="21"/>
        </w:rPr>
        <w:t>时至</w:t>
      </w:r>
      <w:r>
        <w:rPr>
          <w:rFonts w:hint="eastAsia" w:ascii="宋体" w:hAnsi="宋体" w:eastAsia="宋体" w:cs="宋体"/>
          <w:kern w:val="0"/>
          <w:szCs w:val="21"/>
          <w:u w:val="single"/>
        </w:rPr>
        <w:t>12:</w:t>
      </w:r>
      <w:r>
        <w:rPr>
          <w:rFonts w:hint="eastAsia" w:ascii="宋体" w:hAnsi="宋体" w:cs="宋体"/>
          <w:kern w:val="0"/>
          <w:szCs w:val="21"/>
          <w:u w:val="single"/>
          <w:lang w:val="en-US" w:eastAsia="zh-CN"/>
        </w:rPr>
        <w:t>00</w:t>
      </w:r>
      <w:r>
        <w:rPr>
          <w:rFonts w:hint="eastAsia" w:ascii="宋体" w:hAnsi="宋体" w:eastAsia="宋体" w:cs="宋体"/>
          <w:kern w:val="0"/>
          <w:szCs w:val="21"/>
        </w:rPr>
        <w:t>时</w:t>
      </w:r>
      <w:r>
        <w:rPr>
          <w:rFonts w:hint="eastAsia" w:ascii="宋体" w:hAnsi="宋体" w:eastAsia="宋体" w:cs="宋体"/>
          <w:spacing w:val="-41"/>
          <w:kern w:val="0"/>
          <w:szCs w:val="21"/>
        </w:rPr>
        <w:t>，</w:t>
      </w:r>
      <w:r>
        <w:rPr>
          <w:rFonts w:hint="eastAsia" w:ascii="宋体" w:hAnsi="宋体" w:eastAsia="宋体" w:cs="宋体"/>
          <w:kern w:val="0"/>
          <w:szCs w:val="21"/>
        </w:rPr>
        <w:t>下</w:t>
      </w:r>
      <w:r>
        <w:rPr>
          <w:rFonts w:hint="eastAsia" w:ascii="宋体" w:hAnsi="宋体" w:eastAsia="宋体" w:cs="宋体"/>
          <w:spacing w:val="-2"/>
          <w:kern w:val="0"/>
          <w:szCs w:val="21"/>
        </w:rPr>
        <w:t>午</w:t>
      </w:r>
      <w:r>
        <w:rPr>
          <w:rFonts w:hint="eastAsia" w:ascii="宋体" w:hAnsi="宋体" w:eastAsia="宋体" w:cs="宋体"/>
          <w:kern w:val="0"/>
          <w:szCs w:val="21"/>
          <w:u w:val="single"/>
        </w:rPr>
        <w:t>14:30</w:t>
      </w:r>
      <w:r>
        <w:rPr>
          <w:rFonts w:hint="eastAsia" w:ascii="宋体" w:hAnsi="宋体" w:eastAsia="宋体" w:cs="宋体"/>
          <w:kern w:val="0"/>
          <w:szCs w:val="21"/>
        </w:rPr>
        <w:t>时至</w:t>
      </w:r>
      <w:r>
        <w:rPr>
          <w:rFonts w:hint="eastAsia" w:ascii="宋体" w:hAnsi="宋体" w:eastAsia="宋体" w:cs="宋体"/>
          <w:kern w:val="0"/>
          <w:szCs w:val="21"/>
          <w:u w:val="single"/>
        </w:rPr>
        <w:t>17:30</w:t>
      </w:r>
      <w:r>
        <w:rPr>
          <w:rFonts w:hint="eastAsia" w:ascii="宋体" w:hAnsi="宋体" w:eastAsia="宋体" w:cs="宋体"/>
          <w:kern w:val="0"/>
          <w:szCs w:val="21"/>
        </w:rPr>
        <w:t>时（北</w:t>
      </w:r>
      <w:r>
        <w:rPr>
          <w:rFonts w:hint="eastAsia" w:ascii="宋体" w:hAnsi="宋体" w:eastAsia="宋体" w:cs="宋体"/>
          <w:spacing w:val="-2"/>
          <w:kern w:val="0"/>
          <w:szCs w:val="21"/>
        </w:rPr>
        <w:t>京</w:t>
      </w:r>
      <w:r>
        <w:rPr>
          <w:rFonts w:hint="eastAsia" w:ascii="宋体" w:hAnsi="宋体" w:eastAsia="宋体" w:cs="宋体"/>
          <w:kern w:val="0"/>
          <w:szCs w:val="21"/>
        </w:rPr>
        <w:t>时</w:t>
      </w:r>
      <w:r>
        <w:rPr>
          <w:rFonts w:hint="eastAsia" w:ascii="宋体" w:hAnsi="宋体" w:eastAsia="宋体" w:cs="宋体"/>
          <w:spacing w:val="-2"/>
          <w:kern w:val="0"/>
          <w:szCs w:val="21"/>
        </w:rPr>
        <w:t>间</w:t>
      </w:r>
      <w:r>
        <w:rPr>
          <w:rFonts w:hint="eastAsia" w:ascii="宋体" w:hAnsi="宋体" w:eastAsia="宋体" w:cs="宋体"/>
          <w:spacing w:val="-108"/>
          <w:kern w:val="0"/>
          <w:szCs w:val="21"/>
        </w:rPr>
        <w:t>）</w:t>
      </w:r>
      <w:r>
        <w:rPr>
          <w:rFonts w:hint="eastAsia" w:ascii="宋体" w:hAnsi="宋体" w:eastAsia="宋体" w:cs="宋体"/>
          <w:kern w:val="0"/>
          <w:szCs w:val="21"/>
        </w:rPr>
        <w:t>），</w:t>
      </w:r>
      <w:r>
        <w:rPr>
          <w:rFonts w:hint="eastAsia" w:ascii="宋体" w:hAnsi="宋体" w:eastAsia="宋体" w:cs="宋体"/>
          <w:szCs w:val="21"/>
        </w:rPr>
        <w:t>持个人身份证</w:t>
      </w:r>
      <w:r>
        <w:rPr>
          <w:rFonts w:hint="eastAsia" w:ascii="宋体" w:hAnsi="宋体" w:cs="宋体"/>
          <w:szCs w:val="21"/>
          <w:lang w:val="en-US" w:eastAsia="zh-CN"/>
        </w:rPr>
        <w:t>原件</w:t>
      </w:r>
      <w:r>
        <w:rPr>
          <w:rFonts w:hint="eastAsia" w:ascii="宋体" w:hAnsi="宋体" w:eastAsia="宋体" w:cs="宋体"/>
          <w:szCs w:val="21"/>
        </w:rPr>
        <w:t>、法定代表人身份证明(或者授权委托书并附法定代表人身份证明)原件、营业执照复印件、</w:t>
      </w:r>
      <w:r>
        <w:rPr>
          <w:rFonts w:hint="eastAsia" w:ascii="宋体" w:hAnsi="宋体" w:eastAsia="宋体" w:cs="宋体"/>
          <w:b/>
          <w:bCs/>
          <w:szCs w:val="21"/>
          <w:lang w:val="en-US" w:eastAsia="zh-CN"/>
        </w:rPr>
        <w:t>特定资格条件</w:t>
      </w:r>
      <w:r>
        <w:rPr>
          <w:rFonts w:hint="eastAsia" w:ascii="宋体" w:hAnsi="宋体" w:cs="宋体"/>
          <w:b/>
          <w:bCs/>
          <w:szCs w:val="21"/>
          <w:lang w:val="en-US" w:eastAsia="zh-CN"/>
        </w:rPr>
        <w:t>复印件、</w:t>
      </w:r>
      <w:r>
        <w:rPr>
          <w:rFonts w:hint="eastAsia" w:ascii="宋体" w:hAnsi="宋体" w:eastAsia="宋体" w:cs="宋体"/>
          <w:b/>
          <w:bCs/>
          <w:szCs w:val="21"/>
        </w:rPr>
        <w:t>《湖南省政府采购供应商资格承诺函》</w:t>
      </w:r>
      <w:r>
        <w:rPr>
          <w:rFonts w:hint="eastAsia" w:ascii="宋体" w:hAnsi="宋体" w:cs="宋体"/>
          <w:b/>
          <w:bCs/>
          <w:szCs w:val="21"/>
          <w:lang w:val="en-US" w:eastAsia="zh-CN"/>
        </w:rPr>
        <w:t>原件</w:t>
      </w:r>
      <w:r>
        <w:rPr>
          <w:rFonts w:hint="eastAsia" w:ascii="宋体" w:hAnsi="宋体" w:eastAsia="宋体" w:cs="宋体"/>
          <w:szCs w:val="21"/>
        </w:rPr>
        <w:t>加盖公司公章（一套）</w:t>
      </w:r>
      <w:r>
        <w:rPr>
          <w:rFonts w:hint="eastAsia" w:ascii="宋体" w:hAnsi="宋体" w:eastAsia="宋体" w:cs="宋体"/>
          <w:kern w:val="0"/>
          <w:szCs w:val="21"/>
        </w:rPr>
        <w:t>在湖南荣畅项目管理有限公司（冷水滩区育才路安大公馆2栋2层203号）</w:t>
      </w:r>
      <w:r>
        <w:rPr>
          <w:rFonts w:hint="eastAsia" w:ascii="宋体" w:hAnsi="宋体" w:eastAsia="宋体" w:cs="宋体"/>
          <w:spacing w:val="-2"/>
          <w:kern w:val="0"/>
          <w:szCs w:val="21"/>
        </w:rPr>
        <w:t>获取</w:t>
      </w:r>
      <w:r>
        <w:rPr>
          <w:rFonts w:hint="eastAsia" w:ascii="宋体" w:hAnsi="宋体" w:cs="宋体"/>
          <w:kern w:val="0"/>
          <w:szCs w:val="21"/>
          <w:lang w:val="en-US" w:eastAsia="zh-CN"/>
        </w:rPr>
        <w:t>磋商</w:t>
      </w:r>
      <w:r>
        <w:rPr>
          <w:rFonts w:hint="eastAsia" w:ascii="宋体" w:hAnsi="宋体" w:eastAsia="宋体" w:cs="宋体"/>
          <w:spacing w:val="-2"/>
          <w:kern w:val="0"/>
          <w:szCs w:val="21"/>
        </w:rPr>
        <w:t>文件</w:t>
      </w:r>
      <w:r>
        <w:rPr>
          <w:rFonts w:hint="eastAsia" w:ascii="宋体" w:hAnsi="宋体" w:cs="宋体"/>
          <w:spacing w:val="-14"/>
          <w:kern w:val="0"/>
          <w:szCs w:val="21"/>
          <w:lang w:val="en-US" w:eastAsia="zh-CN"/>
        </w:rPr>
        <w:t>。</w:t>
      </w:r>
    </w:p>
    <w:p w14:paraId="7F3B9575">
      <w:pPr>
        <w:keepNext w:val="0"/>
        <w:keepLines w:val="0"/>
        <w:pageBreakBefore w:val="0"/>
        <w:kinsoku/>
        <w:wordWrap/>
        <w:overflowPunct/>
        <w:topLinePunct w:val="0"/>
        <w:autoSpaceDE/>
        <w:autoSpaceDN/>
        <w:bidi w:val="0"/>
        <w:adjustRightInd/>
        <w:snapToGrid/>
        <w:spacing w:line="360" w:lineRule="auto"/>
        <w:ind w:firstLine="422" w:firstLineChars="200"/>
        <w:jc w:val="left"/>
        <w:textAlignment w:val="baseline"/>
        <w:rPr>
          <w:rFonts w:ascii="宋体" w:hAnsi="宋体"/>
          <w:color w:val="auto"/>
          <w:szCs w:val="21"/>
        </w:rPr>
      </w:pPr>
      <w:r>
        <w:rPr>
          <w:rFonts w:hint="eastAsia" w:ascii="宋体" w:hAnsi="宋体" w:cs="宋体"/>
          <w:b/>
          <w:color w:val="auto"/>
          <w:kern w:val="0"/>
          <w:szCs w:val="21"/>
          <w:shd w:val="clear" w:color="auto" w:fill="FFFFFF"/>
        </w:rPr>
        <w:t>四、响应文件提交</w:t>
      </w:r>
    </w:p>
    <w:p w14:paraId="4844427C">
      <w:pPr>
        <w:keepNext w:val="0"/>
        <w:keepLines w:val="0"/>
        <w:pageBreakBefore w:val="0"/>
        <w:kinsoku/>
        <w:wordWrap/>
        <w:overflowPunct/>
        <w:topLinePunct w:val="0"/>
        <w:autoSpaceDE/>
        <w:autoSpaceDN/>
        <w:bidi w:val="0"/>
        <w:adjustRightInd/>
        <w:snapToGrid/>
        <w:spacing w:line="360" w:lineRule="auto"/>
        <w:ind w:firstLine="420" w:firstLineChars="200"/>
        <w:jc w:val="left"/>
        <w:textAlignment w:val="baseline"/>
        <w:rPr>
          <w:rFonts w:hint="eastAsia" w:ascii="宋体" w:hAnsi="宋体" w:cs="微软雅黑"/>
          <w:color w:val="auto"/>
          <w:kern w:val="0"/>
          <w:szCs w:val="21"/>
        </w:rPr>
      </w:pPr>
      <w:r>
        <w:rPr>
          <w:rFonts w:hint="eastAsia" w:ascii="宋体" w:hAnsi="宋体" w:cs="微软雅黑"/>
          <w:color w:val="auto"/>
          <w:kern w:val="0"/>
          <w:szCs w:val="21"/>
        </w:rPr>
        <w:t>1、截止时间：202</w:t>
      </w:r>
      <w:r>
        <w:rPr>
          <w:rFonts w:hint="eastAsia" w:ascii="宋体" w:hAnsi="宋体" w:cs="微软雅黑"/>
          <w:color w:val="auto"/>
          <w:kern w:val="0"/>
          <w:szCs w:val="21"/>
          <w:lang w:val="en-US" w:eastAsia="zh-CN"/>
        </w:rPr>
        <w:t>4</w:t>
      </w:r>
      <w:r>
        <w:rPr>
          <w:rFonts w:hint="eastAsia" w:ascii="宋体" w:hAnsi="宋体" w:cs="微软雅黑"/>
          <w:color w:val="auto"/>
          <w:kern w:val="0"/>
          <w:szCs w:val="21"/>
        </w:rPr>
        <w:t>年</w:t>
      </w:r>
      <w:r>
        <w:rPr>
          <w:rFonts w:hint="eastAsia" w:ascii="宋体" w:hAnsi="宋体" w:cs="微软雅黑"/>
          <w:color w:val="auto"/>
          <w:kern w:val="0"/>
          <w:szCs w:val="21"/>
          <w:lang w:val="en-US" w:eastAsia="zh-CN"/>
        </w:rPr>
        <w:t>11</w:t>
      </w:r>
      <w:r>
        <w:rPr>
          <w:rFonts w:hint="eastAsia" w:ascii="宋体" w:hAnsi="宋体" w:cs="微软雅黑"/>
          <w:color w:val="auto"/>
          <w:kern w:val="0"/>
          <w:szCs w:val="21"/>
        </w:rPr>
        <w:t>月</w:t>
      </w:r>
      <w:r>
        <w:rPr>
          <w:rFonts w:hint="eastAsia" w:ascii="宋体" w:hAnsi="宋体" w:cs="微软雅黑"/>
          <w:color w:val="auto"/>
          <w:kern w:val="0"/>
          <w:szCs w:val="21"/>
          <w:lang w:val="en-US" w:eastAsia="zh-CN"/>
        </w:rPr>
        <w:t>12</w:t>
      </w:r>
      <w:r>
        <w:rPr>
          <w:rFonts w:hint="eastAsia" w:ascii="宋体" w:hAnsi="宋体" w:cs="微软雅黑"/>
          <w:color w:val="auto"/>
          <w:kern w:val="0"/>
          <w:szCs w:val="21"/>
        </w:rPr>
        <w:t>日</w:t>
      </w:r>
      <w:r>
        <w:rPr>
          <w:rFonts w:hint="eastAsia" w:ascii="宋体" w:hAnsi="宋体" w:cs="微软雅黑"/>
          <w:color w:val="auto"/>
          <w:kern w:val="0"/>
          <w:szCs w:val="21"/>
          <w:lang w:val="en-US" w:eastAsia="zh-CN"/>
        </w:rPr>
        <w:t>09</w:t>
      </w:r>
      <w:r>
        <w:rPr>
          <w:rFonts w:hint="eastAsia" w:ascii="宋体" w:hAnsi="宋体" w:cs="微软雅黑"/>
          <w:color w:val="auto"/>
          <w:kern w:val="0"/>
          <w:szCs w:val="21"/>
        </w:rPr>
        <w:t>时30分（北京时间）；</w:t>
      </w:r>
    </w:p>
    <w:p w14:paraId="41B12FE1">
      <w:pPr>
        <w:pStyle w:val="21"/>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20" w:firstLineChars="200"/>
        <w:textAlignment w:val="baseline"/>
        <w:rPr>
          <w:rFonts w:hint="eastAsia" w:cs="微软雅黑"/>
          <w:color w:val="auto"/>
          <w:sz w:val="21"/>
          <w:szCs w:val="21"/>
        </w:rPr>
      </w:pPr>
      <w:r>
        <w:rPr>
          <w:rFonts w:hint="eastAsia" w:cs="微软雅黑"/>
          <w:color w:val="auto"/>
          <w:sz w:val="21"/>
          <w:szCs w:val="21"/>
        </w:rPr>
        <w:t>2、开标地点：</w:t>
      </w:r>
      <w:r>
        <w:rPr>
          <w:rFonts w:hint="eastAsia" w:ascii="Times New Roman" w:hAnsi="Times New Roman" w:cs="Times New Roman"/>
          <w:color w:val="000000"/>
          <w:kern w:val="2"/>
          <w:sz w:val="21"/>
          <w:szCs w:val="24"/>
          <w:u w:val="single"/>
          <w:lang w:val="en-US" w:eastAsia="zh-CN" w:bidi="ar-SA"/>
        </w:rPr>
        <w:t>湖南荣畅项目管理有限公司开标室（冷水滩区育才路安大公馆2栋2层203号）</w:t>
      </w:r>
      <w:r>
        <w:rPr>
          <w:rFonts w:hint="eastAsia" w:ascii="Times New Roman" w:hAnsi="Times New Roman" w:eastAsia="宋体" w:cs="Times New Roman"/>
          <w:color w:val="000000"/>
          <w:kern w:val="2"/>
          <w:sz w:val="21"/>
          <w:szCs w:val="24"/>
          <w:u w:val="single"/>
          <w:lang w:val="en-US" w:eastAsia="zh-CN" w:bidi="ar-SA"/>
        </w:rPr>
        <w:t>。</w:t>
      </w:r>
    </w:p>
    <w:p w14:paraId="3332602C">
      <w:pPr>
        <w:keepNext w:val="0"/>
        <w:keepLines w:val="0"/>
        <w:pageBreakBefore w:val="0"/>
        <w:kinsoku/>
        <w:wordWrap/>
        <w:overflowPunct/>
        <w:topLinePunct w:val="0"/>
        <w:autoSpaceDE/>
        <w:autoSpaceDN/>
        <w:bidi w:val="0"/>
        <w:adjustRightInd/>
        <w:snapToGrid/>
        <w:spacing w:line="360" w:lineRule="auto"/>
        <w:ind w:firstLine="422" w:firstLineChars="200"/>
        <w:jc w:val="left"/>
        <w:textAlignment w:val="baseline"/>
        <w:rPr>
          <w:rFonts w:hint="eastAsia" w:ascii="宋体" w:hAnsi="宋体" w:cs="微软雅黑"/>
          <w:color w:val="auto"/>
          <w:kern w:val="0"/>
          <w:szCs w:val="21"/>
        </w:rPr>
      </w:pPr>
      <w:r>
        <w:rPr>
          <w:rFonts w:hint="eastAsia" w:ascii="宋体" w:hAnsi="宋体" w:cs="宋体"/>
          <w:b/>
          <w:color w:val="auto"/>
          <w:kern w:val="0"/>
          <w:szCs w:val="21"/>
          <w:shd w:val="clear" w:color="auto" w:fill="FFFFFF"/>
        </w:rPr>
        <w:t>五、开启</w:t>
      </w:r>
    </w:p>
    <w:p w14:paraId="797B230E">
      <w:pPr>
        <w:pStyle w:val="2"/>
        <w:keepNext w:val="0"/>
        <w:keepLines w:val="0"/>
        <w:pageBreakBefore w:val="0"/>
        <w:kinsoku/>
        <w:wordWrap/>
        <w:overflowPunct/>
        <w:topLinePunct w:val="0"/>
        <w:autoSpaceDE/>
        <w:autoSpaceDN/>
        <w:bidi w:val="0"/>
        <w:adjustRightInd/>
        <w:snapToGrid/>
        <w:spacing w:after="0" w:line="360" w:lineRule="auto"/>
        <w:ind w:firstLine="420" w:firstLineChars="200"/>
        <w:textAlignment w:val="baseline"/>
        <w:rPr>
          <w:rFonts w:hint="eastAsia" w:ascii="宋体" w:hAnsi="宋体" w:cs="宋体"/>
          <w:color w:val="auto"/>
          <w:kern w:val="0"/>
          <w:szCs w:val="21"/>
          <w:shd w:val="clear" w:color="auto" w:fill="FFFFFF"/>
        </w:rPr>
      </w:pPr>
      <w:r>
        <w:rPr>
          <w:rFonts w:hint="eastAsia" w:ascii="宋体" w:hAnsi="宋体" w:cs="宋体"/>
          <w:color w:val="auto"/>
          <w:kern w:val="0"/>
          <w:szCs w:val="21"/>
          <w:shd w:val="clear" w:color="auto" w:fill="FFFFFF"/>
        </w:rPr>
        <w:t>1、时间：</w:t>
      </w:r>
      <w:r>
        <w:rPr>
          <w:rFonts w:hint="eastAsia" w:ascii="宋体" w:hAnsi="宋体" w:cs="宋体"/>
          <w:color w:val="auto"/>
          <w:kern w:val="0"/>
          <w:szCs w:val="21"/>
          <w:u w:val="none" w:color="auto"/>
          <w:shd w:val="clear" w:color="auto" w:fill="FFFFFF"/>
        </w:rPr>
        <w:t>202</w:t>
      </w:r>
      <w:r>
        <w:rPr>
          <w:rFonts w:hint="eastAsia" w:ascii="宋体" w:hAnsi="宋体" w:cs="宋体"/>
          <w:color w:val="auto"/>
          <w:kern w:val="0"/>
          <w:szCs w:val="21"/>
          <w:u w:val="none" w:color="auto"/>
          <w:shd w:val="clear" w:color="auto" w:fill="FFFFFF"/>
          <w:lang w:val="en-US" w:eastAsia="zh-CN"/>
        </w:rPr>
        <w:t>4</w:t>
      </w:r>
      <w:r>
        <w:rPr>
          <w:rFonts w:hint="eastAsia" w:ascii="宋体" w:hAnsi="宋体" w:cs="宋体"/>
          <w:color w:val="auto"/>
          <w:kern w:val="0"/>
          <w:szCs w:val="21"/>
          <w:u w:val="none" w:color="auto"/>
          <w:shd w:val="clear" w:color="auto" w:fill="FFFFFF"/>
        </w:rPr>
        <w:t>年</w:t>
      </w:r>
      <w:r>
        <w:rPr>
          <w:rFonts w:hint="eastAsia" w:ascii="宋体" w:hAnsi="宋体" w:cs="宋体"/>
          <w:color w:val="auto"/>
          <w:kern w:val="0"/>
          <w:szCs w:val="21"/>
          <w:u w:val="none" w:color="auto"/>
          <w:shd w:val="clear" w:color="auto" w:fill="FFFFFF"/>
          <w:lang w:val="en-US" w:eastAsia="zh-CN"/>
        </w:rPr>
        <w:t>11</w:t>
      </w:r>
      <w:r>
        <w:rPr>
          <w:rFonts w:hint="eastAsia" w:ascii="宋体" w:hAnsi="宋体" w:cs="宋体"/>
          <w:color w:val="auto"/>
          <w:kern w:val="0"/>
          <w:szCs w:val="21"/>
          <w:u w:val="none" w:color="auto"/>
          <w:shd w:val="clear" w:color="auto" w:fill="FFFFFF"/>
        </w:rPr>
        <w:t>月</w:t>
      </w:r>
      <w:r>
        <w:rPr>
          <w:rFonts w:hint="eastAsia" w:ascii="宋体" w:hAnsi="宋体" w:cs="宋体"/>
          <w:color w:val="auto"/>
          <w:kern w:val="0"/>
          <w:szCs w:val="21"/>
          <w:u w:val="none" w:color="auto"/>
          <w:shd w:val="clear" w:color="auto" w:fill="FFFFFF"/>
          <w:lang w:val="en-US" w:eastAsia="zh-CN"/>
        </w:rPr>
        <w:t>12</w:t>
      </w:r>
      <w:r>
        <w:rPr>
          <w:rFonts w:hint="eastAsia" w:ascii="宋体" w:hAnsi="宋体" w:cs="宋体"/>
          <w:color w:val="auto"/>
          <w:kern w:val="0"/>
          <w:szCs w:val="21"/>
          <w:u w:val="none" w:color="auto"/>
          <w:shd w:val="clear" w:color="auto" w:fill="FFFFFF"/>
        </w:rPr>
        <w:t>日</w:t>
      </w:r>
      <w:r>
        <w:rPr>
          <w:rFonts w:hint="eastAsia" w:ascii="宋体" w:hAnsi="宋体" w:cs="宋体"/>
          <w:color w:val="auto"/>
          <w:kern w:val="0"/>
          <w:szCs w:val="21"/>
          <w:u w:val="none" w:color="auto"/>
          <w:shd w:val="clear" w:color="auto" w:fill="FFFFFF"/>
          <w:lang w:val="en-US" w:eastAsia="zh-CN"/>
        </w:rPr>
        <w:t>09</w:t>
      </w:r>
      <w:r>
        <w:rPr>
          <w:rFonts w:hint="eastAsia" w:ascii="宋体" w:hAnsi="宋体" w:cs="宋体"/>
          <w:color w:val="auto"/>
          <w:kern w:val="0"/>
          <w:szCs w:val="21"/>
          <w:u w:val="none" w:color="auto"/>
          <w:shd w:val="clear" w:color="auto" w:fill="FFFFFF"/>
        </w:rPr>
        <w:t>时30分（北京时间）</w:t>
      </w:r>
      <w:r>
        <w:rPr>
          <w:rFonts w:hint="eastAsia" w:ascii="宋体" w:hAnsi="宋体" w:cs="宋体"/>
          <w:color w:val="auto"/>
          <w:kern w:val="0"/>
          <w:szCs w:val="21"/>
          <w:shd w:val="clear" w:color="auto" w:fill="FFFFFF"/>
        </w:rPr>
        <w:t>；</w:t>
      </w:r>
    </w:p>
    <w:p w14:paraId="740B29F5">
      <w:pPr>
        <w:pStyle w:val="2"/>
        <w:keepNext w:val="0"/>
        <w:keepLines w:val="0"/>
        <w:pageBreakBefore w:val="0"/>
        <w:kinsoku/>
        <w:wordWrap/>
        <w:overflowPunct/>
        <w:topLinePunct w:val="0"/>
        <w:autoSpaceDE/>
        <w:autoSpaceDN/>
        <w:bidi w:val="0"/>
        <w:adjustRightInd/>
        <w:snapToGrid/>
        <w:spacing w:after="0" w:line="360" w:lineRule="auto"/>
        <w:ind w:firstLine="420" w:firstLineChars="200"/>
        <w:textAlignment w:val="baseline"/>
        <w:rPr>
          <w:rFonts w:hint="eastAsia" w:ascii="宋体" w:hAnsi="宋体" w:cs="微软雅黑"/>
          <w:color w:val="auto"/>
          <w:kern w:val="0"/>
          <w:szCs w:val="21"/>
        </w:rPr>
      </w:pPr>
      <w:r>
        <w:rPr>
          <w:rFonts w:hint="eastAsia" w:ascii="宋体" w:hAnsi="宋体"/>
          <w:color w:val="auto"/>
          <w:szCs w:val="21"/>
          <w:shd w:val="clear" w:color="auto" w:fill="FFFFFF"/>
        </w:rPr>
        <w:t>2、地点：</w:t>
      </w:r>
      <w:r>
        <w:rPr>
          <w:rFonts w:hint="eastAsia"/>
          <w:color w:val="000000"/>
          <w:u w:val="single"/>
          <w:lang w:eastAsia="zh-CN"/>
        </w:rPr>
        <w:t>湖南荣畅项目管理有限公司开标室（冷水滩区育才路安大公馆2栋2层203号）</w:t>
      </w:r>
      <w:r>
        <w:rPr>
          <w:rFonts w:hint="eastAsia" w:ascii="宋体" w:hAnsi="宋体" w:cs="微软雅黑"/>
          <w:color w:val="auto"/>
          <w:kern w:val="0"/>
          <w:szCs w:val="21"/>
        </w:rPr>
        <w:t>。</w:t>
      </w:r>
    </w:p>
    <w:p w14:paraId="1A13BB8E">
      <w:pPr>
        <w:pStyle w:val="2"/>
        <w:keepNext w:val="0"/>
        <w:keepLines w:val="0"/>
        <w:pageBreakBefore w:val="0"/>
        <w:kinsoku/>
        <w:wordWrap/>
        <w:overflowPunct/>
        <w:topLinePunct w:val="0"/>
        <w:autoSpaceDE/>
        <w:autoSpaceDN/>
        <w:bidi w:val="0"/>
        <w:adjustRightInd/>
        <w:snapToGrid/>
        <w:spacing w:after="0" w:line="360" w:lineRule="auto"/>
        <w:ind w:firstLine="422" w:firstLineChars="200"/>
        <w:textAlignment w:val="baseline"/>
        <w:rPr>
          <w:rFonts w:ascii="宋体" w:hAnsi="宋体"/>
          <w:color w:val="auto"/>
          <w:szCs w:val="21"/>
        </w:rPr>
      </w:pPr>
      <w:r>
        <w:rPr>
          <w:rFonts w:hint="eastAsia" w:ascii="宋体" w:hAnsi="宋体" w:cs="宋体"/>
          <w:b/>
          <w:color w:val="auto"/>
          <w:kern w:val="0"/>
          <w:szCs w:val="21"/>
          <w:shd w:val="clear" w:color="auto" w:fill="FFFFFF"/>
        </w:rPr>
        <w:t>六、公告期限</w:t>
      </w:r>
      <w:r>
        <w:rPr>
          <w:rFonts w:hint="eastAsia" w:ascii="宋体" w:hAnsi="宋体" w:cs="宋体"/>
          <w:color w:val="auto"/>
          <w:kern w:val="0"/>
          <w:szCs w:val="21"/>
          <w:shd w:val="clear" w:color="auto" w:fill="FFFFFF"/>
        </w:rPr>
        <w:t>：</w:t>
      </w:r>
    </w:p>
    <w:p w14:paraId="21BD5B34">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w:t>
      </w:r>
      <w:r>
        <w:rPr>
          <w:rFonts w:hint="eastAsia" w:ascii="宋体" w:hAnsi="宋体" w:cs="宋体"/>
          <w:szCs w:val="21"/>
          <w:lang w:val="en-US" w:eastAsia="zh-CN"/>
        </w:rPr>
        <w:t>供应商</w:t>
      </w:r>
      <w:r>
        <w:rPr>
          <w:rFonts w:hint="eastAsia" w:ascii="宋体" w:hAnsi="宋体" w:eastAsia="宋体" w:cs="宋体"/>
          <w:szCs w:val="21"/>
        </w:rPr>
        <w:t>对政府采购活动事项如有疑问的，可以向采购人、采购代理机构提出询问。采购人、采购代理机构将在3个工作日内作出答复。</w:t>
      </w:r>
    </w:p>
    <w:p w14:paraId="2E7A690D">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2、潜在</w:t>
      </w:r>
      <w:r>
        <w:rPr>
          <w:rFonts w:hint="eastAsia" w:ascii="宋体" w:hAnsi="宋体" w:cs="宋体"/>
          <w:szCs w:val="21"/>
          <w:lang w:val="en-US" w:eastAsia="zh-CN"/>
        </w:rPr>
        <w:t>供应商</w:t>
      </w:r>
      <w:r>
        <w:rPr>
          <w:rFonts w:hint="eastAsia" w:ascii="宋体" w:hAnsi="宋体" w:eastAsia="宋体" w:cs="宋体"/>
          <w:szCs w:val="21"/>
        </w:rPr>
        <w:t>认为</w:t>
      </w:r>
      <w:r>
        <w:rPr>
          <w:rFonts w:hint="eastAsia" w:ascii="宋体" w:hAnsi="宋体" w:cs="宋体"/>
          <w:szCs w:val="21"/>
          <w:lang w:val="en-US" w:eastAsia="zh-CN"/>
        </w:rPr>
        <w:t>磋商</w:t>
      </w:r>
      <w:r>
        <w:rPr>
          <w:rFonts w:hint="eastAsia" w:ascii="宋体" w:hAnsi="宋体" w:eastAsia="宋体" w:cs="宋体"/>
          <w:szCs w:val="21"/>
        </w:rPr>
        <w:t>文件或</w:t>
      </w:r>
      <w:r>
        <w:rPr>
          <w:rFonts w:hint="eastAsia" w:ascii="宋体" w:hAnsi="宋体" w:cs="宋体"/>
          <w:szCs w:val="21"/>
          <w:lang w:val="en-US" w:eastAsia="zh-CN"/>
        </w:rPr>
        <w:t>邀请</w:t>
      </w:r>
      <w:r>
        <w:rPr>
          <w:rFonts w:hint="eastAsia" w:ascii="宋体" w:hAnsi="宋体" w:eastAsia="宋体" w:cs="宋体"/>
          <w:szCs w:val="21"/>
        </w:rPr>
        <w:t>公告使自己的合法权益受到损害的，可以在收到</w:t>
      </w:r>
      <w:r>
        <w:rPr>
          <w:rFonts w:hint="eastAsia" w:ascii="宋体" w:hAnsi="宋体" w:cs="宋体"/>
          <w:szCs w:val="21"/>
          <w:lang w:val="en-US" w:eastAsia="zh-CN"/>
        </w:rPr>
        <w:t>磋商</w:t>
      </w:r>
      <w:r>
        <w:rPr>
          <w:rFonts w:hint="eastAsia" w:ascii="宋体" w:hAnsi="宋体" w:eastAsia="宋体" w:cs="宋体"/>
          <w:szCs w:val="21"/>
        </w:rPr>
        <w:t>文件之日或</w:t>
      </w:r>
      <w:r>
        <w:rPr>
          <w:rFonts w:hint="eastAsia" w:ascii="宋体" w:hAnsi="宋体" w:cs="宋体"/>
          <w:szCs w:val="21"/>
          <w:lang w:val="en-US" w:eastAsia="zh-CN"/>
        </w:rPr>
        <w:t>邀请</w:t>
      </w:r>
      <w:r>
        <w:rPr>
          <w:rFonts w:hint="eastAsia" w:ascii="宋体" w:hAnsi="宋体" w:eastAsia="宋体" w:cs="宋体"/>
          <w:szCs w:val="21"/>
        </w:rPr>
        <w:t>公告期限届满之日起7个工作日内，按《湖南省财政厅关于印发＜政府采购质疑答复和投诉处理操作规程＞的通知》(湘财购〔2019〕20号)规定，以书面形式向采购人、采购代理机构提出质疑。</w:t>
      </w:r>
    </w:p>
    <w:p w14:paraId="4C710E7F">
      <w:pPr>
        <w:keepNext w:val="0"/>
        <w:keepLines w:val="0"/>
        <w:pageBreakBefore w:val="0"/>
        <w:kinsoku/>
        <w:wordWrap/>
        <w:overflowPunct/>
        <w:topLinePunct w:val="0"/>
        <w:autoSpaceDE/>
        <w:autoSpaceDN/>
        <w:bidi w:val="0"/>
        <w:adjustRightInd/>
        <w:snapToGrid/>
        <w:spacing w:line="360" w:lineRule="auto"/>
        <w:ind w:firstLine="422" w:firstLineChars="200"/>
        <w:jc w:val="left"/>
        <w:textAlignment w:val="baseline"/>
        <w:rPr>
          <w:rFonts w:ascii="宋体" w:hAnsi="宋体" w:cs="宋体"/>
          <w:b/>
          <w:color w:val="auto"/>
          <w:kern w:val="0"/>
          <w:szCs w:val="21"/>
          <w:shd w:val="clear" w:color="auto" w:fill="FFFFFF"/>
        </w:rPr>
      </w:pPr>
      <w:r>
        <w:rPr>
          <w:rFonts w:hint="eastAsia" w:ascii="宋体" w:hAnsi="宋体" w:cs="宋体"/>
          <w:b/>
          <w:color w:val="auto"/>
          <w:kern w:val="0"/>
          <w:szCs w:val="21"/>
          <w:shd w:val="clear" w:color="auto" w:fill="FFFFFF"/>
        </w:rPr>
        <w:t>七、凡对本次采购提出询问，请按以下方式联系。</w:t>
      </w:r>
    </w:p>
    <w:p w14:paraId="163998F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rPr>
          <w:rFonts w:hint="eastAsia" w:ascii="宋体" w:hAnsi="宋体" w:cs="宋体"/>
          <w:color w:val="auto"/>
          <w:szCs w:val="21"/>
          <w:u w:val="none"/>
          <w:lang w:val="en-US" w:eastAsia="zh-CN"/>
        </w:rPr>
      </w:pPr>
      <w:r>
        <w:rPr>
          <w:rFonts w:hint="eastAsia" w:ascii="宋体" w:hAnsi="宋体" w:cs="宋体"/>
          <w:color w:val="auto"/>
          <w:szCs w:val="21"/>
        </w:rPr>
        <w:t>1、联系人姓名：</w:t>
      </w:r>
      <w:r>
        <w:rPr>
          <w:rFonts w:hint="eastAsia" w:ascii="宋体" w:hAnsi="宋体" w:cs="宋体"/>
          <w:color w:val="auto"/>
          <w:szCs w:val="21"/>
          <w:u w:val="single"/>
          <w:lang w:val="en-US" w:eastAsia="zh-CN"/>
        </w:rPr>
        <w:t>黄崇谋</w:t>
      </w:r>
      <w:r>
        <w:rPr>
          <w:rFonts w:hint="eastAsia" w:ascii="宋体" w:hAnsi="宋体" w:cs="宋体"/>
          <w:color w:val="auto"/>
          <w:szCs w:val="21"/>
          <w:u w:val="none"/>
          <w:lang w:val="en-US" w:eastAsia="zh-CN"/>
        </w:rPr>
        <w:t xml:space="preserve">        </w:t>
      </w:r>
    </w:p>
    <w:p w14:paraId="4C959CE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rPr>
          <w:rFonts w:hint="eastAsia" w:ascii="宋体" w:hAnsi="宋体" w:cs="宋体"/>
          <w:color w:val="auto"/>
          <w:kern w:val="0"/>
          <w:szCs w:val="21"/>
          <w:shd w:val="clear" w:color="auto" w:fill="FFFFFF"/>
          <w:lang w:bidi="ar"/>
        </w:rPr>
      </w:pPr>
      <w:r>
        <w:rPr>
          <w:rFonts w:hint="eastAsia" w:ascii="宋体" w:hAnsi="宋体" w:cs="宋体"/>
          <w:color w:val="auto"/>
          <w:szCs w:val="21"/>
        </w:rPr>
        <w:t>2、电话：</w:t>
      </w:r>
      <w:r>
        <w:rPr>
          <w:rFonts w:hint="eastAsia" w:ascii="宋体" w:hAnsi="宋体" w:cs="宋体"/>
          <w:color w:val="auto"/>
          <w:szCs w:val="21"/>
          <w:u w:val="single"/>
          <w:lang w:val="en-US" w:eastAsia="zh-CN"/>
        </w:rPr>
        <w:t>18188924577</w:t>
      </w:r>
      <w:r>
        <w:rPr>
          <w:rFonts w:hint="eastAsia" w:ascii="宋体" w:hAnsi="宋体" w:cs="宋体"/>
          <w:color w:val="auto"/>
          <w:szCs w:val="21"/>
          <w:u w:val="none"/>
        </w:rPr>
        <w:t>（</w:t>
      </w:r>
      <w:r>
        <w:rPr>
          <w:rFonts w:hint="eastAsia" w:ascii="宋体" w:hAnsi="宋体" w:cs="宋体"/>
          <w:color w:val="auto"/>
          <w:kern w:val="0"/>
          <w:szCs w:val="21"/>
          <w:shd w:val="clear" w:color="auto" w:fill="FFFFFF"/>
          <w:lang w:bidi="ar"/>
        </w:rPr>
        <w:t>经本人同意公开）</w:t>
      </w:r>
    </w:p>
    <w:p w14:paraId="09E242EB">
      <w:pPr>
        <w:keepNext w:val="0"/>
        <w:keepLines w:val="0"/>
        <w:pageBreakBefore w:val="0"/>
        <w:widowControl/>
        <w:kinsoku/>
        <w:wordWrap/>
        <w:overflowPunct/>
        <w:topLinePunct w:val="0"/>
        <w:autoSpaceDE/>
        <w:autoSpaceDN/>
        <w:bidi w:val="0"/>
        <w:adjustRightInd/>
        <w:snapToGrid/>
        <w:spacing w:line="360" w:lineRule="auto"/>
        <w:ind w:firstLine="422" w:firstLineChars="200"/>
        <w:jc w:val="left"/>
        <w:rPr>
          <w:rFonts w:ascii="宋体" w:hAnsi="宋体" w:cs="宋体"/>
          <w:b/>
          <w:bCs/>
          <w:color w:val="auto"/>
          <w:szCs w:val="21"/>
        </w:rPr>
      </w:pPr>
      <w:r>
        <w:rPr>
          <w:rFonts w:hint="eastAsia" w:ascii="宋体" w:hAnsi="宋体" w:cs="宋体"/>
          <w:b/>
          <w:bCs/>
          <w:color w:val="auto"/>
          <w:szCs w:val="21"/>
          <w:lang w:val="en-US" w:eastAsia="zh-CN"/>
        </w:rPr>
        <w:t>八</w:t>
      </w:r>
      <w:r>
        <w:rPr>
          <w:rFonts w:hint="eastAsia" w:ascii="宋体" w:hAnsi="宋体" w:cs="宋体"/>
          <w:b/>
          <w:bCs/>
          <w:color w:val="auto"/>
          <w:szCs w:val="21"/>
        </w:rPr>
        <w:t>、采购人、采购代理机构的名称、地址和联系方法</w:t>
      </w:r>
    </w:p>
    <w:p w14:paraId="5E30360A">
      <w:pPr>
        <w:keepNext w:val="0"/>
        <w:keepLines w:val="0"/>
        <w:pageBreakBefore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cstheme="minorEastAsia"/>
          <w:b w:val="0"/>
          <w:bCs w:val="0"/>
          <w:color w:val="000000"/>
          <w:kern w:val="0"/>
          <w:szCs w:val="21"/>
        </w:rPr>
      </w:pPr>
      <w:r>
        <w:rPr>
          <w:rFonts w:hint="eastAsia" w:asciiTheme="minorEastAsia" w:hAnsiTheme="minorEastAsia" w:eastAsiaTheme="minorEastAsia" w:cstheme="minorEastAsia"/>
          <w:b w:val="0"/>
          <w:bCs w:val="0"/>
          <w:color w:val="000000"/>
          <w:kern w:val="0"/>
          <w:szCs w:val="21"/>
        </w:rPr>
        <w:t>1、采购人信息</w:t>
      </w:r>
    </w:p>
    <w:p w14:paraId="10DA0E0C">
      <w:pPr>
        <w:keepNext w:val="0"/>
        <w:keepLines w:val="0"/>
        <w:pageBreakBefore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cstheme="minorEastAsia"/>
          <w:b w:val="0"/>
          <w:bCs w:val="0"/>
          <w:color w:val="000000"/>
          <w:kern w:val="0"/>
          <w:szCs w:val="21"/>
          <w:u w:val="single"/>
          <w:lang w:eastAsia="zh-CN"/>
        </w:rPr>
      </w:pPr>
      <w:r>
        <w:rPr>
          <w:rFonts w:hint="eastAsia" w:asciiTheme="minorEastAsia" w:hAnsiTheme="minorEastAsia" w:eastAsiaTheme="minorEastAsia" w:cstheme="minorEastAsia"/>
          <w:b w:val="0"/>
          <w:bCs w:val="0"/>
          <w:color w:val="000000"/>
          <w:kern w:val="0"/>
          <w:szCs w:val="21"/>
        </w:rPr>
        <w:t>（1）名 称：</w:t>
      </w:r>
      <w:r>
        <w:rPr>
          <w:rFonts w:hint="eastAsia" w:asciiTheme="minorEastAsia" w:hAnsiTheme="minorEastAsia" w:eastAsiaTheme="minorEastAsia" w:cstheme="minorEastAsia"/>
          <w:b w:val="0"/>
          <w:bCs w:val="0"/>
          <w:color w:val="000000"/>
          <w:kern w:val="0"/>
          <w:szCs w:val="21"/>
          <w:u w:val="single"/>
          <w:lang w:eastAsia="zh-CN"/>
        </w:rPr>
        <w:t>道县消防救援大队</w:t>
      </w:r>
    </w:p>
    <w:p w14:paraId="6E093983">
      <w:pPr>
        <w:keepNext w:val="0"/>
        <w:keepLines w:val="0"/>
        <w:pageBreakBefore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cstheme="minorEastAsia"/>
          <w:b w:val="0"/>
          <w:bCs w:val="0"/>
          <w:color w:val="000000"/>
          <w:kern w:val="0"/>
          <w:szCs w:val="21"/>
          <w:highlight w:val="none"/>
          <w:u w:val="single"/>
          <w:lang w:eastAsia="zh-CN"/>
        </w:rPr>
      </w:pPr>
      <w:r>
        <w:rPr>
          <w:rFonts w:hint="eastAsia" w:asciiTheme="minorEastAsia" w:hAnsiTheme="minorEastAsia" w:eastAsiaTheme="minorEastAsia" w:cstheme="minorEastAsia"/>
          <w:b w:val="0"/>
          <w:bCs w:val="0"/>
          <w:color w:val="000000"/>
          <w:kern w:val="0"/>
          <w:szCs w:val="21"/>
          <w:highlight w:val="none"/>
        </w:rPr>
        <w:t xml:space="preserve">（2）地 </w:t>
      </w:r>
      <w:r>
        <w:rPr>
          <w:rFonts w:hint="eastAsia" w:asciiTheme="minorEastAsia" w:hAnsiTheme="minorEastAsia" w:eastAsiaTheme="minorEastAsia" w:cstheme="minorEastAsia"/>
          <w:b w:val="0"/>
          <w:bCs w:val="0"/>
          <w:color w:val="000000"/>
          <w:kern w:val="0"/>
          <w:szCs w:val="21"/>
          <w:highlight w:val="none"/>
          <w:lang w:val="en-US" w:eastAsia="zh-CN"/>
        </w:rPr>
        <w:t xml:space="preserve"> </w:t>
      </w:r>
      <w:r>
        <w:rPr>
          <w:rFonts w:hint="eastAsia" w:asciiTheme="minorEastAsia" w:hAnsiTheme="minorEastAsia" w:eastAsiaTheme="minorEastAsia" w:cstheme="minorEastAsia"/>
          <w:b w:val="0"/>
          <w:bCs w:val="0"/>
          <w:color w:val="000000"/>
          <w:kern w:val="0"/>
          <w:szCs w:val="21"/>
          <w:highlight w:val="none"/>
        </w:rPr>
        <w:t>址：</w:t>
      </w:r>
      <w:r>
        <w:rPr>
          <w:rFonts w:hint="eastAsia" w:asciiTheme="minorEastAsia" w:hAnsiTheme="minorEastAsia" w:eastAsiaTheme="minorEastAsia" w:cstheme="minorEastAsia"/>
          <w:b w:val="0"/>
          <w:bCs w:val="0"/>
          <w:color w:val="000000"/>
          <w:kern w:val="0"/>
          <w:szCs w:val="21"/>
          <w:u w:val="single"/>
          <w:lang w:eastAsia="zh-CN"/>
        </w:rPr>
        <w:t>道县消防救援大队</w:t>
      </w:r>
    </w:p>
    <w:p w14:paraId="3173D194">
      <w:pPr>
        <w:keepNext w:val="0"/>
        <w:keepLines w:val="0"/>
        <w:pageBreakBefore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cstheme="minorEastAsia"/>
          <w:b w:val="0"/>
          <w:bCs w:val="0"/>
          <w:color w:val="000000"/>
          <w:kern w:val="0"/>
          <w:szCs w:val="21"/>
          <w:highlight w:val="none"/>
          <w:lang w:eastAsia="zh-CN"/>
        </w:rPr>
      </w:pPr>
      <w:r>
        <w:rPr>
          <w:rFonts w:hint="eastAsia" w:asciiTheme="minorEastAsia" w:hAnsiTheme="minorEastAsia" w:eastAsiaTheme="minorEastAsia" w:cstheme="minorEastAsia"/>
          <w:b w:val="0"/>
          <w:bCs w:val="0"/>
          <w:color w:val="000000"/>
          <w:kern w:val="0"/>
          <w:szCs w:val="21"/>
          <w:highlight w:val="none"/>
        </w:rPr>
        <w:t>（3）联系人：</w:t>
      </w:r>
      <w:r>
        <w:rPr>
          <w:rFonts w:hint="eastAsia" w:asciiTheme="minorEastAsia" w:hAnsiTheme="minorEastAsia" w:eastAsiaTheme="minorEastAsia" w:cstheme="minorEastAsia"/>
          <w:b w:val="0"/>
          <w:bCs w:val="0"/>
          <w:color w:val="000000"/>
          <w:kern w:val="0"/>
          <w:szCs w:val="21"/>
          <w:highlight w:val="none"/>
          <w:u w:val="single"/>
          <w:lang w:val="en-US" w:eastAsia="zh-CN"/>
        </w:rPr>
        <w:t>刘鹏</w:t>
      </w:r>
      <w:r>
        <w:rPr>
          <w:rFonts w:hint="eastAsia" w:asciiTheme="minorEastAsia" w:hAnsiTheme="minorEastAsia" w:eastAsiaTheme="minorEastAsia" w:cstheme="minorEastAsia"/>
          <w:b w:val="0"/>
          <w:bCs w:val="0"/>
          <w:color w:val="000000"/>
          <w:kern w:val="0"/>
          <w:szCs w:val="21"/>
          <w:highlight w:val="none"/>
          <w:lang w:eastAsia="zh-CN"/>
        </w:rPr>
        <w:t xml:space="preserve"> </w:t>
      </w:r>
    </w:p>
    <w:p w14:paraId="4A6BD829">
      <w:pPr>
        <w:keepNext w:val="0"/>
        <w:keepLines w:val="0"/>
        <w:pageBreakBefore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cstheme="minorEastAsia"/>
          <w:b w:val="0"/>
          <w:bCs w:val="0"/>
          <w:color w:val="000000"/>
          <w:kern w:val="0"/>
          <w:szCs w:val="21"/>
          <w:highlight w:val="none"/>
          <w:u w:val="single"/>
          <w:lang w:val="en-US" w:eastAsia="zh-CN"/>
        </w:rPr>
      </w:pPr>
      <w:r>
        <w:rPr>
          <w:rFonts w:hint="eastAsia" w:asciiTheme="minorEastAsia" w:hAnsiTheme="minorEastAsia" w:eastAsiaTheme="minorEastAsia" w:cstheme="minorEastAsia"/>
          <w:b w:val="0"/>
          <w:bCs w:val="0"/>
          <w:color w:val="000000"/>
          <w:kern w:val="0"/>
          <w:szCs w:val="21"/>
          <w:highlight w:val="none"/>
        </w:rPr>
        <w:t>（4）电</w:t>
      </w:r>
      <w:r>
        <w:rPr>
          <w:rFonts w:hint="eastAsia" w:asciiTheme="minorEastAsia" w:hAnsiTheme="minorEastAsia" w:eastAsiaTheme="minorEastAsia" w:cstheme="minorEastAsia"/>
          <w:b w:val="0"/>
          <w:bCs w:val="0"/>
          <w:color w:val="000000"/>
          <w:kern w:val="0"/>
          <w:szCs w:val="21"/>
          <w:highlight w:val="none"/>
          <w:lang w:val="en-US" w:eastAsia="zh-CN"/>
        </w:rPr>
        <w:t xml:space="preserve">  </w:t>
      </w:r>
      <w:r>
        <w:rPr>
          <w:rFonts w:hint="eastAsia" w:asciiTheme="minorEastAsia" w:hAnsiTheme="minorEastAsia" w:eastAsiaTheme="minorEastAsia" w:cstheme="minorEastAsia"/>
          <w:b w:val="0"/>
          <w:bCs w:val="0"/>
          <w:color w:val="000000"/>
          <w:kern w:val="0"/>
          <w:szCs w:val="21"/>
          <w:highlight w:val="none"/>
        </w:rPr>
        <w:t>话：</w:t>
      </w:r>
      <w:r>
        <w:rPr>
          <w:rFonts w:hint="eastAsia" w:asciiTheme="minorEastAsia" w:hAnsiTheme="minorEastAsia" w:eastAsiaTheme="minorEastAsia" w:cstheme="minorEastAsia"/>
          <w:b w:val="0"/>
          <w:bCs w:val="0"/>
          <w:color w:val="000000"/>
          <w:kern w:val="0"/>
          <w:szCs w:val="21"/>
          <w:highlight w:val="none"/>
          <w:u w:val="single"/>
          <w:lang w:val="en-US" w:eastAsia="zh-CN"/>
        </w:rPr>
        <w:t>15869983111</w:t>
      </w:r>
      <w:r>
        <w:rPr>
          <w:rFonts w:hint="eastAsia" w:ascii="宋体" w:hAnsi="宋体"/>
          <w:b w:val="0"/>
          <w:bCs w:val="0"/>
          <w:szCs w:val="21"/>
          <w:u w:val="single"/>
          <w:lang w:val="en-US" w:eastAsia="zh-CN"/>
        </w:rPr>
        <w:t>（经本人同意公开，该联系人为本项目负责人）</w:t>
      </w:r>
    </w:p>
    <w:p w14:paraId="6B050F10">
      <w:pPr>
        <w:keepNext w:val="0"/>
        <w:keepLines w:val="0"/>
        <w:pageBreakBefore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cstheme="minorEastAsia"/>
          <w:b w:val="0"/>
          <w:bCs w:val="0"/>
          <w:color w:val="000000"/>
          <w:kern w:val="0"/>
          <w:szCs w:val="21"/>
        </w:rPr>
      </w:pPr>
      <w:r>
        <w:rPr>
          <w:rFonts w:hint="eastAsia" w:asciiTheme="minorEastAsia" w:hAnsiTheme="minorEastAsia" w:eastAsiaTheme="minorEastAsia" w:cstheme="minorEastAsia"/>
          <w:b w:val="0"/>
          <w:bCs w:val="0"/>
          <w:color w:val="000000"/>
          <w:kern w:val="0"/>
          <w:szCs w:val="21"/>
        </w:rPr>
        <w:t>2、采购代理机构信息</w:t>
      </w:r>
    </w:p>
    <w:p w14:paraId="3452D994">
      <w:pPr>
        <w:keepNext w:val="0"/>
        <w:keepLines w:val="0"/>
        <w:pageBreakBefore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b w:val="0"/>
          <w:bCs w:val="0"/>
          <w:szCs w:val="21"/>
          <w:u w:val="single"/>
          <w:lang w:eastAsia="zh-CN"/>
        </w:rPr>
      </w:pPr>
      <w:r>
        <w:rPr>
          <w:rFonts w:hint="eastAsia" w:asciiTheme="minorEastAsia" w:hAnsiTheme="minorEastAsia" w:eastAsiaTheme="minorEastAsia" w:cstheme="minorEastAsia"/>
          <w:b w:val="0"/>
          <w:bCs w:val="0"/>
          <w:color w:val="000000"/>
          <w:kern w:val="0"/>
          <w:szCs w:val="21"/>
        </w:rPr>
        <w:t>（1）</w:t>
      </w:r>
      <w:r>
        <w:rPr>
          <w:rFonts w:hint="eastAsia" w:asciiTheme="minorEastAsia" w:hAnsiTheme="minorEastAsia" w:cstheme="minorEastAsia"/>
          <w:b w:val="0"/>
          <w:bCs w:val="0"/>
          <w:color w:val="000000"/>
          <w:kern w:val="0"/>
          <w:szCs w:val="21"/>
        </w:rPr>
        <w:t>名  称</w:t>
      </w:r>
      <w:r>
        <w:rPr>
          <w:rFonts w:hint="eastAsia" w:ascii="宋体" w:hAnsi="宋体"/>
          <w:b w:val="0"/>
          <w:bCs w:val="0"/>
          <w:szCs w:val="21"/>
        </w:rPr>
        <w:t>：</w:t>
      </w:r>
      <w:r>
        <w:rPr>
          <w:rFonts w:hint="eastAsia" w:ascii="宋体" w:hAnsi="宋体"/>
          <w:b w:val="0"/>
          <w:bCs w:val="0"/>
          <w:szCs w:val="21"/>
          <w:u w:val="single"/>
          <w:lang w:eastAsia="zh-CN"/>
        </w:rPr>
        <w:t>湖南荣畅项目管理有限公司</w:t>
      </w:r>
    </w:p>
    <w:p w14:paraId="4C731113">
      <w:pPr>
        <w:keepNext w:val="0"/>
        <w:keepLines w:val="0"/>
        <w:pageBreakBefore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szCs w:val="21"/>
          <w:u w:val="single"/>
          <w:lang w:val="en-US" w:eastAsia="zh-CN"/>
        </w:rPr>
      </w:pPr>
      <w:r>
        <w:rPr>
          <w:rFonts w:hint="eastAsia" w:ascii="宋体" w:hAnsi="宋体"/>
          <w:b w:val="0"/>
          <w:bCs w:val="0"/>
          <w:szCs w:val="21"/>
        </w:rPr>
        <w:t>（2）地  址：</w:t>
      </w:r>
      <w:r>
        <w:rPr>
          <w:rFonts w:hint="eastAsia" w:ascii="宋体" w:hAnsi="宋体"/>
          <w:szCs w:val="21"/>
          <w:u w:val="single"/>
          <w:lang w:eastAsia="zh-CN"/>
        </w:rPr>
        <w:t>冷水滩区育才路安达公馆2栋2层203号</w:t>
      </w:r>
    </w:p>
    <w:p w14:paraId="2A1036FB">
      <w:pPr>
        <w:keepNext w:val="0"/>
        <w:keepLines w:val="0"/>
        <w:pageBreakBefore w:val="0"/>
        <w:kinsoku/>
        <w:wordWrap/>
        <w:overflowPunct/>
        <w:topLinePunct w:val="0"/>
        <w:autoSpaceDE/>
        <w:autoSpaceDN/>
        <w:bidi w:val="0"/>
        <w:adjustRightInd/>
        <w:snapToGrid/>
        <w:spacing w:line="360" w:lineRule="auto"/>
        <w:ind w:left="0" w:leftChars="0" w:firstLine="420" w:firstLineChars="200"/>
        <w:textAlignment w:val="auto"/>
        <w:rPr>
          <w:rFonts w:ascii="宋体" w:hAnsi="宋体"/>
          <w:b w:val="0"/>
          <w:bCs w:val="0"/>
          <w:szCs w:val="21"/>
        </w:rPr>
      </w:pPr>
      <w:r>
        <w:rPr>
          <w:rFonts w:hint="eastAsia" w:ascii="宋体" w:hAnsi="宋体"/>
          <w:b w:val="0"/>
          <w:bCs w:val="0"/>
          <w:szCs w:val="21"/>
        </w:rPr>
        <w:t>（3）联系人：</w:t>
      </w:r>
      <w:r>
        <w:rPr>
          <w:rFonts w:hint="eastAsia" w:ascii="宋体" w:hAnsi="宋体"/>
          <w:b w:val="0"/>
          <w:bCs w:val="0"/>
          <w:szCs w:val="21"/>
          <w:u w:val="single"/>
          <w:lang w:val="en-US" w:eastAsia="zh-CN"/>
        </w:rPr>
        <w:t>黄崇谋</w:t>
      </w:r>
      <w:r>
        <w:rPr>
          <w:rFonts w:hint="eastAsia" w:ascii="宋体" w:hAnsi="宋体"/>
          <w:b w:val="0"/>
          <w:bCs w:val="0"/>
          <w:szCs w:val="21"/>
        </w:rPr>
        <w:t xml:space="preserve">         </w:t>
      </w:r>
    </w:p>
    <w:p w14:paraId="36131746">
      <w:pPr>
        <w:keepNext w:val="0"/>
        <w:keepLines w:val="0"/>
        <w:pageBreakBefore w:val="0"/>
        <w:kinsoku/>
        <w:wordWrap/>
        <w:overflowPunct/>
        <w:topLinePunct w:val="0"/>
        <w:autoSpaceDE/>
        <w:autoSpaceDN/>
        <w:bidi w:val="0"/>
        <w:adjustRightInd/>
        <w:snapToGrid/>
        <w:spacing w:line="360" w:lineRule="auto"/>
        <w:ind w:left="0" w:leftChars="0" w:firstLine="420" w:firstLineChars="200"/>
        <w:textAlignment w:val="auto"/>
        <w:rPr>
          <w:rFonts w:hint="default" w:ascii="宋体" w:hAnsi="宋体" w:eastAsia="宋体"/>
          <w:b w:val="0"/>
          <w:bCs w:val="0"/>
          <w:szCs w:val="21"/>
          <w:highlight w:val="yellow"/>
          <w:u w:val="single"/>
          <w:lang w:val="en-US" w:eastAsia="zh-CN"/>
        </w:rPr>
      </w:pPr>
      <w:r>
        <w:rPr>
          <w:rFonts w:hint="eastAsia" w:ascii="宋体" w:hAnsi="宋体"/>
          <w:b w:val="0"/>
          <w:bCs w:val="0"/>
          <w:szCs w:val="21"/>
        </w:rPr>
        <w:t>（4）电  话：</w:t>
      </w:r>
      <w:r>
        <w:rPr>
          <w:rFonts w:hint="eastAsia" w:ascii="宋体" w:hAnsi="宋体"/>
          <w:b w:val="0"/>
          <w:bCs w:val="0"/>
          <w:szCs w:val="21"/>
          <w:u w:val="single"/>
          <w:lang w:val="en-US" w:eastAsia="zh-CN"/>
        </w:rPr>
        <w:t>18188924577（经本人同意公开，该联系人为本项目负责人）</w:t>
      </w:r>
    </w:p>
    <w:p w14:paraId="69EE718F">
      <w:pPr>
        <w:keepNext w:val="0"/>
        <w:keepLines w:val="0"/>
        <w:pageBreakBefore w:val="0"/>
        <w:kinsoku/>
        <w:wordWrap/>
        <w:overflowPunct/>
        <w:topLinePunct w:val="0"/>
        <w:autoSpaceDE/>
        <w:autoSpaceDN/>
        <w:bidi w:val="0"/>
        <w:adjustRightInd/>
        <w:snapToGrid/>
        <w:spacing w:line="360" w:lineRule="auto"/>
        <w:ind w:firstLine="420" w:firstLineChars="200"/>
        <w:rPr>
          <w:rFonts w:hint="eastAsia" w:ascii="宋体" w:hAnsi="宋体" w:eastAsia="宋体" w:cs="Times New Roman"/>
          <w:b w:val="0"/>
          <w:bCs w:val="0"/>
          <w:szCs w:val="21"/>
          <w:u w:val="single"/>
          <w:lang w:val="en-US" w:eastAsia="zh-CN"/>
        </w:rPr>
      </w:pPr>
      <w:r>
        <w:rPr>
          <w:rFonts w:hint="eastAsia" w:ascii="宋体" w:hAnsi="宋体"/>
          <w:b w:val="0"/>
          <w:bCs w:val="0"/>
          <w:szCs w:val="21"/>
        </w:rPr>
        <w:t>（5）电子邮箱：</w:t>
      </w:r>
      <w:r>
        <w:rPr>
          <w:rFonts w:hint="eastAsia" w:ascii="宋体" w:hAnsi="宋体" w:eastAsia="宋体" w:cs="Times New Roman"/>
          <w:b w:val="0"/>
          <w:bCs w:val="0"/>
          <w:szCs w:val="21"/>
          <w:u w:val="single"/>
          <w:lang w:val="en-US" w:eastAsia="zh-CN"/>
        </w:rPr>
        <w:fldChar w:fldCharType="begin"/>
      </w:r>
      <w:r>
        <w:rPr>
          <w:rFonts w:hint="eastAsia" w:ascii="宋体" w:hAnsi="宋体" w:eastAsia="宋体" w:cs="Times New Roman"/>
          <w:b w:val="0"/>
          <w:bCs w:val="0"/>
          <w:szCs w:val="21"/>
          <w:u w:val="single"/>
          <w:lang w:val="en-US" w:eastAsia="zh-CN"/>
        </w:rPr>
        <w:instrText xml:space="preserve"> HYPERLINK "mailto:136474276@QQ.COM" </w:instrText>
      </w:r>
      <w:r>
        <w:rPr>
          <w:rFonts w:hint="eastAsia" w:ascii="宋体" w:hAnsi="宋体" w:eastAsia="宋体" w:cs="Times New Roman"/>
          <w:b w:val="0"/>
          <w:bCs w:val="0"/>
          <w:szCs w:val="21"/>
          <w:u w:val="single"/>
          <w:lang w:val="en-US" w:eastAsia="zh-CN"/>
        </w:rPr>
        <w:fldChar w:fldCharType="separate"/>
      </w:r>
      <w:r>
        <w:rPr>
          <w:rFonts w:hint="eastAsia" w:ascii="宋体" w:hAnsi="宋体" w:cs="Times New Roman"/>
          <w:b w:val="0"/>
          <w:bCs w:val="0"/>
          <w:szCs w:val="21"/>
          <w:u w:val="single"/>
          <w:lang w:val="en-US" w:eastAsia="zh-CN"/>
        </w:rPr>
        <w:t>17994043</w:t>
      </w:r>
      <w:r>
        <w:rPr>
          <w:rFonts w:hint="eastAsia" w:ascii="宋体" w:hAnsi="宋体" w:eastAsia="宋体" w:cs="Times New Roman"/>
          <w:b w:val="0"/>
          <w:bCs w:val="0"/>
          <w:szCs w:val="21"/>
          <w:u w:val="single"/>
          <w:lang w:val="en-US" w:eastAsia="zh-CN"/>
        </w:rPr>
        <w:t>@QQ.COM</w:t>
      </w:r>
      <w:r>
        <w:rPr>
          <w:rFonts w:hint="eastAsia" w:ascii="宋体" w:hAnsi="宋体" w:eastAsia="宋体" w:cs="Times New Roman"/>
          <w:b w:val="0"/>
          <w:bCs w:val="0"/>
          <w:szCs w:val="21"/>
          <w:u w:val="single"/>
          <w:lang w:val="en-US" w:eastAsia="zh-CN"/>
        </w:rPr>
        <w:fldChar w:fldCharType="end"/>
      </w:r>
      <w:bookmarkStart w:id="0" w:name="_Toc34637762"/>
    </w:p>
    <w:p w14:paraId="244A3EAF">
      <w:pPr>
        <w:keepNext w:val="0"/>
        <w:keepLines w:val="0"/>
        <w:pageBreakBefore w:val="0"/>
        <w:kinsoku/>
        <w:wordWrap/>
        <w:overflowPunct/>
        <w:topLinePunct w:val="0"/>
        <w:autoSpaceDE/>
        <w:autoSpaceDN/>
        <w:bidi w:val="0"/>
        <w:adjustRightInd/>
        <w:snapToGrid/>
        <w:spacing w:line="360" w:lineRule="auto"/>
        <w:ind w:firstLine="422" w:firstLineChars="200"/>
        <w:rPr>
          <w:rFonts w:hint="eastAsia" w:ascii="宋体" w:hAnsi="宋体" w:eastAsia="宋体" w:cs="宋体"/>
          <w:b/>
          <w:bCs/>
          <w:color w:val="333333"/>
          <w:sz w:val="21"/>
          <w:szCs w:val="21"/>
          <w:shd w:val="clear" w:color="auto" w:fill="FFFFFF"/>
        </w:rPr>
      </w:pPr>
      <w:r>
        <w:rPr>
          <w:rFonts w:hint="eastAsia" w:ascii="宋体" w:hAnsi="宋体" w:eastAsia="宋体" w:cs="宋体"/>
          <w:b/>
          <w:bCs/>
          <w:color w:val="333333"/>
          <w:sz w:val="21"/>
          <w:szCs w:val="21"/>
          <w:shd w:val="clear" w:color="auto" w:fill="FFFFFF"/>
          <w:lang w:val="en-US" w:eastAsia="zh-CN"/>
        </w:rPr>
        <w:t>九、</w:t>
      </w:r>
      <w:r>
        <w:rPr>
          <w:rFonts w:hint="eastAsia" w:ascii="宋体" w:hAnsi="宋体" w:eastAsia="宋体" w:cs="宋体"/>
          <w:b/>
          <w:bCs/>
          <w:color w:val="333333"/>
          <w:sz w:val="21"/>
          <w:szCs w:val="21"/>
          <w:shd w:val="clear" w:color="auto" w:fill="FFFFFF"/>
        </w:rPr>
        <w:t>其它补充事宜</w:t>
      </w:r>
    </w:p>
    <w:p w14:paraId="37EB20A0">
      <w:pPr>
        <w:keepNext w:val="0"/>
        <w:keepLines w:val="0"/>
        <w:pageBreakBefore w:val="0"/>
        <w:kinsoku/>
        <w:wordWrap/>
        <w:overflowPunct/>
        <w:topLinePunct w:val="0"/>
        <w:autoSpaceDE/>
        <w:autoSpaceDN/>
        <w:bidi w:val="0"/>
        <w:adjustRightInd/>
        <w:snapToGrid/>
        <w:spacing w:line="360" w:lineRule="auto"/>
        <w:ind w:left="0" w:leftChars="0" w:firstLine="420" w:firstLineChars="200"/>
        <w:textAlignment w:val="auto"/>
        <w:rPr>
          <w:rFonts w:hint="eastAsia" w:eastAsia="宋体" w:asciiTheme="minorEastAsia" w:hAnsiTheme="minorEastAsia" w:cstheme="minorEastAsia"/>
          <w:b w:val="0"/>
          <w:bCs w:val="0"/>
          <w:color w:val="000000"/>
          <w:kern w:val="0"/>
          <w:szCs w:val="21"/>
          <w:lang w:eastAsia="zh-CN"/>
        </w:rPr>
      </w:pPr>
      <w:r>
        <w:rPr>
          <w:rFonts w:hint="eastAsia" w:eastAsia="宋体" w:asciiTheme="minorEastAsia" w:hAnsiTheme="minorEastAsia" w:cstheme="minorEastAsia"/>
          <w:b w:val="0"/>
          <w:bCs w:val="0"/>
          <w:color w:val="000000"/>
          <w:kern w:val="0"/>
          <w:szCs w:val="21"/>
        </w:rPr>
        <w:t>1、投标保证金的金额为人民币</w:t>
      </w:r>
      <w:r>
        <w:rPr>
          <w:rFonts w:hint="eastAsia" w:asciiTheme="minorEastAsia" w:hAnsiTheme="minorEastAsia" w:cstheme="minorEastAsia"/>
          <w:b w:val="0"/>
          <w:bCs w:val="0"/>
          <w:color w:val="000000"/>
          <w:kern w:val="0"/>
          <w:szCs w:val="21"/>
          <w:lang w:val="en-US" w:eastAsia="zh-CN"/>
        </w:rPr>
        <w:t>贰仟伍佰元整</w:t>
      </w:r>
      <w:r>
        <w:rPr>
          <w:rFonts w:hint="eastAsia" w:eastAsia="宋体" w:asciiTheme="minorEastAsia" w:hAnsiTheme="minorEastAsia" w:cstheme="minorEastAsia"/>
          <w:b w:val="0"/>
          <w:bCs w:val="0"/>
          <w:color w:val="000000"/>
          <w:kern w:val="0"/>
          <w:szCs w:val="21"/>
        </w:rPr>
        <w:t>（¥</w:t>
      </w:r>
      <w:r>
        <w:rPr>
          <w:rFonts w:hint="eastAsia" w:asciiTheme="minorEastAsia" w:hAnsiTheme="minorEastAsia" w:cstheme="minorEastAsia"/>
          <w:b w:val="0"/>
          <w:bCs w:val="0"/>
          <w:color w:val="000000"/>
          <w:kern w:val="0"/>
          <w:szCs w:val="21"/>
          <w:lang w:val="en-US" w:eastAsia="zh-CN"/>
        </w:rPr>
        <w:t>25</w:t>
      </w:r>
      <w:r>
        <w:rPr>
          <w:rFonts w:hint="eastAsia" w:eastAsia="宋体" w:asciiTheme="minorEastAsia" w:hAnsiTheme="minorEastAsia" w:cstheme="minorEastAsia"/>
          <w:b w:val="0"/>
          <w:bCs w:val="0"/>
          <w:color w:val="000000"/>
          <w:kern w:val="0"/>
          <w:szCs w:val="21"/>
        </w:rPr>
        <w:t>00.00元）</w:t>
      </w:r>
      <w:r>
        <w:rPr>
          <w:rFonts w:hint="eastAsia" w:eastAsia="宋体" w:asciiTheme="minorEastAsia" w:hAnsiTheme="minorEastAsia" w:cstheme="minorEastAsia"/>
          <w:b w:val="0"/>
          <w:bCs w:val="0"/>
          <w:color w:val="000000"/>
          <w:kern w:val="0"/>
          <w:szCs w:val="21"/>
          <w:lang w:eastAsia="zh-CN"/>
        </w:rPr>
        <w:t>；</w:t>
      </w:r>
    </w:p>
    <w:p w14:paraId="1625846F">
      <w:pPr>
        <w:keepNext w:val="0"/>
        <w:keepLines w:val="0"/>
        <w:pageBreakBefore w:val="0"/>
        <w:kinsoku/>
        <w:wordWrap/>
        <w:overflowPunct/>
        <w:topLinePunct w:val="0"/>
        <w:autoSpaceDE/>
        <w:autoSpaceDN/>
        <w:bidi w:val="0"/>
        <w:adjustRightInd/>
        <w:snapToGrid/>
        <w:spacing w:line="360" w:lineRule="auto"/>
        <w:ind w:left="0" w:leftChars="0" w:firstLine="420" w:firstLineChars="200"/>
        <w:textAlignment w:val="auto"/>
        <w:rPr>
          <w:rFonts w:hint="eastAsia" w:eastAsia="宋体" w:asciiTheme="minorEastAsia" w:hAnsiTheme="minorEastAsia" w:cstheme="minorEastAsia"/>
          <w:b w:val="0"/>
          <w:bCs w:val="0"/>
          <w:color w:val="000000"/>
          <w:kern w:val="0"/>
          <w:szCs w:val="21"/>
        </w:rPr>
      </w:pPr>
      <w:r>
        <w:rPr>
          <w:rFonts w:hint="eastAsia" w:eastAsia="宋体" w:asciiTheme="minorEastAsia" w:hAnsiTheme="minorEastAsia" w:cstheme="minorEastAsia"/>
          <w:b w:val="0"/>
          <w:bCs w:val="0"/>
          <w:color w:val="000000"/>
          <w:kern w:val="0"/>
          <w:szCs w:val="21"/>
          <w:lang w:eastAsia="zh-CN"/>
        </w:rPr>
        <w:t>（</w:t>
      </w:r>
      <w:r>
        <w:rPr>
          <w:rFonts w:hint="eastAsia" w:eastAsia="宋体" w:asciiTheme="minorEastAsia" w:hAnsiTheme="minorEastAsia" w:cstheme="minorEastAsia"/>
          <w:b w:val="0"/>
          <w:bCs w:val="0"/>
          <w:color w:val="000000"/>
          <w:kern w:val="0"/>
          <w:szCs w:val="21"/>
          <w:lang w:val="en-US" w:eastAsia="zh-CN"/>
        </w:rPr>
        <w:t>1</w:t>
      </w:r>
      <w:r>
        <w:rPr>
          <w:rFonts w:hint="eastAsia" w:eastAsia="宋体" w:asciiTheme="minorEastAsia" w:hAnsiTheme="minorEastAsia" w:cstheme="minorEastAsia"/>
          <w:b w:val="0"/>
          <w:bCs w:val="0"/>
          <w:color w:val="000000"/>
          <w:kern w:val="0"/>
          <w:szCs w:val="21"/>
          <w:lang w:eastAsia="zh-CN"/>
        </w:rPr>
        <w:t>）</w:t>
      </w:r>
      <w:r>
        <w:rPr>
          <w:rFonts w:hint="eastAsia" w:eastAsia="宋体" w:asciiTheme="minorEastAsia" w:hAnsiTheme="minorEastAsia" w:cstheme="minorEastAsia"/>
          <w:b w:val="0"/>
          <w:bCs w:val="0"/>
          <w:color w:val="000000"/>
          <w:kern w:val="0"/>
          <w:szCs w:val="21"/>
        </w:rPr>
        <w:t>采用转账形式，转账须在投标截止前由投标人单位基本账户汇入</w:t>
      </w:r>
      <w:r>
        <w:rPr>
          <w:rFonts w:hint="eastAsia" w:asciiTheme="minorEastAsia" w:hAnsiTheme="minorEastAsia" w:cstheme="minorEastAsia"/>
          <w:b w:val="0"/>
          <w:bCs w:val="0"/>
          <w:color w:val="000000"/>
          <w:kern w:val="0"/>
          <w:szCs w:val="21"/>
          <w:lang w:val="en-US" w:eastAsia="zh-CN"/>
        </w:rPr>
        <w:t>本项目</w:t>
      </w:r>
      <w:r>
        <w:rPr>
          <w:rFonts w:hint="eastAsia" w:eastAsia="宋体" w:asciiTheme="minorEastAsia" w:hAnsiTheme="minorEastAsia" w:cstheme="minorEastAsia"/>
          <w:b w:val="0"/>
          <w:bCs w:val="0"/>
          <w:color w:val="000000"/>
          <w:kern w:val="0"/>
          <w:szCs w:val="21"/>
        </w:rPr>
        <w:t>的投标保证金托管账户，以银行到账为准。</w:t>
      </w:r>
    </w:p>
    <w:p w14:paraId="0F90AE32">
      <w:pPr>
        <w:keepNext w:val="0"/>
        <w:keepLines w:val="0"/>
        <w:pageBreakBefore w:val="0"/>
        <w:kinsoku/>
        <w:wordWrap/>
        <w:overflowPunct/>
        <w:topLinePunct w:val="0"/>
        <w:autoSpaceDE/>
        <w:autoSpaceDN/>
        <w:bidi w:val="0"/>
        <w:adjustRightInd/>
        <w:snapToGrid/>
        <w:spacing w:line="360" w:lineRule="auto"/>
        <w:ind w:left="0" w:leftChars="0" w:firstLine="420" w:firstLineChars="200"/>
        <w:textAlignment w:val="auto"/>
        <w:rPr>
          <w:rFonts w:hint="default" w:eastAsia="宋体" w:asciiTheme="minorEastAsia" w:hAnsiTheme="minorEastAsia" w:cstheme="minorEastAsia"/>
          <w:b w:val="0"/>
          <w:bCs w:val="0"/>
          <w:color w:val="000000"/>
          <w:kern w:val="0"/>
          <w:szCs w:val="21"/>
          <w:lang w:val="en-US" w:eastAsia="zh-CN"/>
        </w:rPr>
      </w:pPr>
      <w:r>
        <w:rPr>
          <w:rFonts w:hint="eastAsia" w:eastAsia="宋体" w:asciiTheme="minorEastAsia" w:hAnsiTheme="minorEastAsia" w:cstheme="minorEastAsia"/>
          <w:b w:val="0"/>
          <w:bCs w:val="0"/>
          <w:color w:val="000000"/>
          <w:kern w:val="0"/>
          <w:szCs w:val="21"/>
          <w:lang w:val="en-US" w:eastAsia="zh-CN"/>
        </w:rPr>
        <w:t>（2）承诺：提供承诺</w:t>
      </w:r>
      <w:r>
        <w:rPr>
          <w:rFonts w:hint="eastAsia" w:asciiTheme="minorEastAsia" w:hAnsiTheme="minorEastAsia" w:cstheme="minorEastAsia"/>
          <w:b w:val="0"/>
          <w:bCs w:val="0"/>
          <w:color w:val="000000"/>
          <w:kern w:val="0"/>
          <w:szCs w:val="21"/>
          <w:lang w:val="en-US" w:eastAsia="zh-CN"/>
        </w:rPr>
        <w:t>及</w:t>
      </w:r>
      <w:r>
        <w:rPr>
          <w:rFonts w:hint="eastAsia" w:eastAsia="宋体" w:asciiTheme="minorEastAsia" w:hAnsiTheme="minorEastAsia" w:cstheme="minorEastAsia"/>
          <w:b w:val="0"/>
          <w:bCs w:val="0"/>
          <w:color w:val="000000"/>
          <w:kern w:val="0"/>
          <w:szCs w:val="21"/>
          <w:lang w:val="en-US" w:eastAsia="zh-CN"/>
        </w:rPr>
        <w:t>提供金融机构办理电子增信取得信用星级网页截图；</w:t>
      </w:r>
    </w:p>
    <w:p w14:paraId="36ED5D3D">
      <w:pPr>
        <w:keepNext w:val="0"/>
        <w:keepLines w:val="0"/>
        <w:pageBreakBefore w:val="0"/>
        <w:kinsoku/>
        <w:wordWrap/>
        <w:overflowPunct/>
        <w:topLinePunct w:val="0"/>
        <w:autoSpaceDE/>
        <w:autoSpaceDN/>
        <w:bidi w:val="0"/>
        <w:adjustRightInd/>
        <w:snapToGrid/>
        <w:spacing w:line="360" w:lineRule="auto"/>
        <w:ind w:left="0" w:leftChars="0" w:firstLine="420" w:firstLineChars="200"/>
        <w:textAlignment w:val="auto"/>
        <w:rPr>
          <w:rFonts w:hint="default" w:eastAsia="宋体" w:asciiTheme="minorEastAsia" w:hAnsiTheme="minorEastAsia" w:cstheme="minorEastAsia"/>
          <w:b w:val="0"/>
          <w:bCs w:val="0"/>
          <w:color w:val="000000"/>
          <w:kern w:val="0"/>
          <w:szCs w:val="21"/>
          <w:lang w:val="en-US" w:eastAsia="zh-CN"/>
        </w:rPr>
      </w:pPr>
      <w:r>
        <w:rPr>
          <w:rFonts w:hint="eastAsia" w:eastAsia="宋体" w:asciiTheme="minorEastAsia" w:hAnsiTheme="minorEastAsia" w:cstheme="minorEastAsia"/>
          <w:b w:val="0"/>
          <w:bCs w:val="0"/>
          <w:color w:val="000000"/>
          <w:kern w:val="0"/>
          <w:szCs w:val="21"/>
          <w:lang w:eastAsia="zh-CN"/>
        </w:rPr>
        <w:t>（</w:t>
      </w:r>
      <w:r>
        <w:rPr>
          <w:rFonts w:hint="eastAsia" w:eastAsia="宋体" w:asciiTheme="minorEastAsia" w:hAnsiTheme="minorEastAsia" w:cstheme="minorEastAsia"/>
          <w:b w:val="0"/>
          <w:bCs w:val="0"/>
          <w:color w:val="000000"/>
          <w:kern w:val="0"/>
          <w:szCs w:val="21"/>
          <w:lang w:val="en-US" w:eastAsia="zh-CN"/>
        </w:rPr>
        <w:t>3</w:t>
      </w:r>
      <w:r>
        <w:rPr>
          <w:rFonts w:hint="eastAsia" w:eastAsia="宋体" w:asciiTheme="minorEastAsia" w:hAnsiTheme="minorEastAsia" w:cstheme="minorEastAsia"/>
          <w:b w:val="0"/>
          <w:bCs w:val="0"/>
          <w:color w:val="000000"/>
          <w:kern w:val="0"/>
          <w:szCs w:val="21"/>
          <w:lang w:eastAsia="zh-CN"/>
        </w:rPr>
        <w:t>）</w:t>
      </w:r>
      <w:r>
        <w:rPr>
          <w:rFonts w:hint="eastAsia" w:eastAsia="宋体" w:asciiTheme="minorEastAsia" w:hAnsiTheme="minorEastAsia" w:cstheme="minorEastAsia"/>
          <w:b w:val="0"/>
          <w:bCs w:val="0"/>
          <w:color w:val="000000"/>
          <w:kern w:val="0"/>
          <w:szCs w:val="21"/>
          <w:lang w:val="en-US" w:eastAsia="zh-CN"/>
        </w:rPr>
        <w:t>其他：支票、汇票、本票或者金融机构、担保机构出具的保函等非现金形式。</w:t>
      </w:r>
    </w:p>
    <w:p w14:paraId="5E46E568">
      <w:pPr>
        <w:keepNext w:val="0"/>
        <w:keepLines w:val="0"/>
        <w:pageBreakBefore w:val="0"/>
        <w:kinsoku/>
        <w:wordWrap/>
        <w:overflowPunct/>
        <w:topLinePunct w:val="0"/>
        <w:autoSpaceDE/>
        <w:autoSpaceDN/>
        <w:bidi w:val="0"/>
        <w:adjustRightInd/>
        <w:snapToGrid/>
        <w:spacing w:line="360" w:lineRule="auto"/>
        <w:ind w:firstLine="643" w:firstLineChars="200"/>
        <w:rPr>
          <w:rFonts w:hint="eastAsia" w:ascii="宋体" w:hAnsi="宋体" w:eastAsia="宋体"/>
          <w:b/>
          <w:bCs/>
          <w:color w:val="auto"/>
          <w:sz w:val="32"/>
          <w:szCs w:val="32"/>
          <w:lang w:val="en-US" w:eastAsia="zh-CN"/>
        </w:rPr>
      </w:pPr>
    </w:p>
    <w:p w14:paraId="23E16B66">
      <w:pPr>
        <w:pStyle w:val="38"/>
        <w:spacing w:line="360" w:lineRule="auto"/>
        <w:ind w:left="0" w:leftChars="0" w:firstLine="0" w:firstLineChars="0"/>
        <w:rPr>
          <w:rFonts w:hint="eastAsia" w:ascii="宋体" w:hAnsi="宋体"/>
          <w:b/>
          <w:bCs/>
          <w:color w:val="auto"/>
          <w:sz w:val="32"/>
          <w:szCs w:val="32"/>
        </w:rPr>
      </w:pPr>
    </w:p>
    <w:p w14:paraId="621BFCE4">
      <w:pPr>
        <w:pStyle w:val="38"/>
        <w:spacing w:line="360" w:lineRule="auto"/>
        <w:ind w:left="0" w:leftChars="0" w:firstLine="0" w:firstLineChars="0"/>
        <w:rPr>
          <w:rFonts w:hint="eastAsia" w:ascii="宋体" w:hAnsi="宋体"/>
          <w:b/>
          <w:bCs/>
          <w:color w:val="auto"/>
          <w:sz w:val="32"/>
          <w:szCs w:val="32"/>
        </w:rPr>
      </w:pPr>
    </w:p>
    <w:p w14:paraId="72413496">
      <w:pPr>
        <w:pStyle w:val="38"/>
        <w:spacing w:line="360" w:lineRule="auto"/>
        <w:ind w:left="0" w:leftChars="0" w:firstLine="0" w:firstLineChars="0"/>
        <w:rPr>
          <w:rFonts w:hint="eastAsia" w:ascii="宋体" w:hAnsi="宋体"/>
          <w:b/>
          <w:bCs/>
          <w:color w:val="auto"/>
          <w:sz w:val="32"/>
          <w:szCs w:val="32"/>
        </w:rPr>
      </w:pPr>
    </w:p>
    <w:p w14:paraId="738338AA">
      <w:pPr>
        <w:pStyle w:val="38"/>
        <w:spacing w:line="360" w:lineRule="auto"/>
        <w:ind w:left="0" w:leftChars="0" w:firstLine="0" w:firstLineChars="0"/>
        <w:rPr>
          <w:rFonts w:hint="eastAsia" w:ascii="宋体" w:hAnsi="宋体"/>
          <w:b/>
          <w:bCs/>
          <w:color w:val="auto"/>
          <w:sz w:val="32"/>
          <w:szCs w:val="32"/>
        </w:rPr>
      </w:pPr>
    </w:p>
    <w:p w14:paraId="3175B47E">
      <w:pPr>
        <w:pStyle w:val="38"/>
        <w:spacing w:line="360" w:lineRule="auto"/>
        <w:ind w:left="0" w:leftChars="0" w:firstLine="0" w:firstLineChars="0"/>
        <w:rPr>
          <w:rFonts w:hint="eastAsia" w:ascii="宋体" w:hAnsi="宋体"/>
          <w:b/>
          <w:bCs/>
          <w:color w:val="auto"/>
          <w:sz w:val="32"/>
          <w:szCs w:val="32"/>
        </w:rPr>
      </w:pPr>
    </w:p>
    <w:p w14:paraId="656F56CC">
      <w:pPr>
        <w:pStyle w:val="38"/>
        <w:spacing w:line="360" w:lineRule="auto"/>
        <w:ind w:left="0" w:leftChars="0" w:firstLine="0" w:firstLineChars="0"/>
        <w:jc w:val="left"/>
        <w:rPr>
          <w:rFonts w:hint="eastAsia" w:ascii="宋体" w:hAnsi="宋体"/>
          <w:b/>
          <w:bCs/>
          <w:color w:val="auto"/>
          <w:sz w:val="32"/>
          <w:szCs w:val="32"/>
        </w:rPr>
      </w:pPr>
    </w:p>
    <w:p w14:paraId="5045DC2D">
      <w:pPr>
        <w:pStyle w:val="38"/>
        <w:spacing w:line="360" w:lineRule="auto"/>
        <w:ind w:left="0" w:leftChars="0" w:firstLine="0" w:firstLineChars="0"/>
        <w:jc w:val="left"/>
        <w:rPr>
          <w:rFonts w:hint="eastAsia" w:ascii="宋体" w:hAnsi="宋体"/>
          <w:b/>
          <w:bCs/>
          <w:color w:val="auto"/>
          <w:sz w:val="32"/>
          <w:szCs w:val="32"/>
        </w:rPr>
      </w:pPr>
    </w:p>
    <w:p w14:paraId="662B43A0">
      <w:pPr>
        <w:pStyle w:val="38"/>
        <w:spacing w:line="360" w:lineRule="auto"/>
        <w:ind w:left="0" w:leftChars="0" w:firstLine="0" w:firstLineChars="0"/>
        <w:jc w:val="left"/>
        <w:rPr>
          <w:rFonts w:hint="eastAsia" w:ascii="宋体" w:hAnsi="宋体"/>
          <w:b/>
          <w:bCs/>
          <w:color w:val="auto"/>
          <w:sz w:val="32"/>
          <w:szCs w:val="32"/>
        </w:rPr>
      </w:pPr>
    </w:p>
    <w:p w14:paraId="5E836126">
      <w:pPr>
        <w:pStyle w:val="38"/>
        <w:spacing w:line="360" w:lineRule="auto"/>
        <w:ind w:left="0" w:leftChars="0" w:firstLine="0" w:firstLineChars="0"/>
        <w:jc w:val="left"/>
        <w:rPr>
          <w:rFonts w:hint="eastAsia" w:ascii="宋体" w:hAnsi="宋体"/>
          <w:b/>
          <w:bCs/>
          <w:color w:val="auto"/>
          <w:sz w:val="32"/>
          <w:szCs w:val="32"/>
        </w:rPr>
      </w:pPr>
    </w:p>
    <w:p w14:paraId="6FB4C627">
      <w:pPr>
        <w:pStyle w:val="38"/>
        <w:spacing w:line="360" w:lineRule="auto"/>
        <w:ind w:left="0" w:leftChars="0" w:firstLine="0" w:firstLineChars="0"/>
        <w:jc w:val="left"/>
        <w:rPr>
          <w:rFonts w:hint="eastAsia" w:ascii="宋体" w:hAnsi="宋体"/>
          <w:b/>
          <w:bCs/>
          <w:color w:val="auto"/>
          <w:sz w:val="32"/>
          <w:szCs w:val="32"/>
        </w:rPr>
      </w:pPr>
    </w:p>
    <w:p w14:paraId="40B97479">
      <w:pPr>
        <w:pStyle w:val="38"/>
        <w:spacing w:line="360" w:lineRule="auto"/>
        <w:ind w:left="0" w:leftChars="0" w:firstLine="0" w:firstLineChars="0"/>
        <w:jc w:val="left"/>
        <w:rPr>
          <w:rFonts w:hint="eastAsia" w:ascii="宋体" w:hAnsi="宋体"/>
          <w:b/>
          <w:bCs/>
          <w:color w:val="auto"/>
          <w:sz w:val="32"/>
          <w:szCs w:val="32"/>
        </w:rPr>
      </w:pPr>
      <w:r>
        <w:rPr>
          <w:rFonts w:hint="eastAsia" w:ascii="宋体" w:hAnsi="宋体"/>
          <w:b/>
          <w:bCs/>
          <w:color w:val="auto"/>
          <w:sz w:val="32"/>
          <w:szCs w:val="32"/>
        </w:rPr>
        <w:t>附件：</w:t>
      </w:r>
    </w:p>
    <w:p w14:paraId="080D3126">
      <w:pPr>
        <w:pStyle w:val="38"/>
        <w:spacing w:line="360" w:lineRule="auto"/>
        <w:ind w:firstLine="643"/>
        <w:jc w:val="center"/>
        <w:rPr>
          <w:rFonts w:hint="eastAsia" w:ascii="宋体" w:hAnsi="宋体"/>
          <w:b/>
          <w:bCs/>
          <w:color w:val="auto"/>
          <w:sz w:val="32"/>
          <w:szCs w:val="32"/>
        </w:rPr>
      </w:pPr>
      <w:r>
        <w:rPr>
          <w:rFonts w:hint="eastAsia" w:ascii="宋体" w:hAnsi="宋体"/>
          <w:b/>
          <w:bCs/>
          <w:color w:val="auto"/>
          <w:sz w:val="32"/>
          <w:szCs w:val="32"/>
        </w:rPr>
        <w:t>湖南省政府采购供应商资格承诺函</w:t>
      </w:r>
    </w:p>
    <w:p w14:paraId="3EEC5AE1">
      <w:pPr>
        <w:widowControl/>
        <w:spacing w:before="156" w:beforeLines="50"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本公司独立承担民事责任、具有良好的商业信誉和健全的财务会计制度、依法缴纳税收和社会保障资金,在前三年的经营活动中无重大违法记录,未列入严重失信行为名单,符合政府采购供应商的基本资格要求。</w:t>
      </w:r>
    </w:p>
    <w:p w14:paraId="274A9854">
      <w:pPr>
        <w:widowControl/>
        <w:spacing w:before="156" w:beforeLines="50" w:line="360" w:lineRule="auto"/>
        <w:ind w:firstLine="420" w:firstLineChars="200"/>
        <w:jc w:val="left"/>
        <w:rPr>
          <w:rFonts w:hint="eastAsia" w:ascii="宋体" w:hAnsi="宋体" w:cs="宋体"/>
          <w:color w:val="auto"/>
          <w:szCs w:val="21"/>
        </w:rPr>
      </w:pPr>
      <w:r>
        <w:rPr>
          <w:rFonts w:hint="eastAsia" w:ascii="宋体" w:hAnsi="宋体" w:cs="宋体"/>
          <w:color w:val="auto"/>
          <w:szCs w:val="21"/>
        </w:rPr>
        <w:t xml:space="preserve">按照《政府采购促进中小企业发展管理办法》(财库〔2020〕46号),本公司企业规模为: </w:t>
      </w:r>
    </w:p>
    <w:p w14:paraId="6A826992">
      <w:pPr>
        <w:widowControl/>
        <w:spacing w:before="156" w:beforeLines="50"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大型口   中型口   小型□  微型□。</w:t>
      </w:r>
    </w:p>
    <w:p w14:paraId="60F9C93C">
      <w:pPr>
        <w:widowControl/>
        <w:spacing w:before="156" w:beforeLines="50"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□本公司自愿入驻湖南省政府采购电子卖场,遵守《湖南省政府采购电子卖场管理办法》(湘财购〔2019〕27号),如违反承诺,同意金融机构将增信保证划缴国库(非电子卖场采购活动项目不需勾选)。</w:t>
      </w:r>
    </w:p>
    <w:p w14:paraId="7E360E7E">
      <w:pPr>
        <w:widowControl/>
        <w:spacing w:before="156" w:beforeLines="50"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公司(单位)名称(盖章)：</w:t>
      </w:r>
    </w:p>
    <w:p w14:paraId="10ECF049">
      <w:pPr>
        <w:widowControl/>
        <w:spacing w:before="156" w:beforeLines="50"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机构代码、注册登记机构、日期、有效期、注册资本、地 址、经济行业、经济性质</w:t>
      </w:r>
    </w:p>
    <w:p w14:paraId="41198523">
      <w:pPr>
        <w:widowControl/>
        <w:spacing w:before="156" w:beforeLines="50"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法定代表人(负责人)姓名(签字)、身份证号、手机号:</w:t>
      </w:r>
    </w:p>
    <w:p w14:paraId="3772CD9E">
      <w:pPr>
        <w:widowControl/>
        <w:spacing w:before="156" w:beforeLines="50"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授权代表人姓名(签字)、身份证号、手机号:</w:t>
      </w:r>
    </w:p>
    <w:p w14:paraId="030CD681">
      <w:pPr>
        <w:pStyle w:val="3"/>
        <w:snapToGrid w:val="0"/>
        <w:spacing w:before="156" w:line="360" w:lineRule="auto"/>
        <w:textAlignment w:val="baseline"/>
        <w:rPr>
          <w:rFonts w:ascii="宋体" w:hAnsi="宋体"/>
          <w:color w:val="auto"/>
          <w:sz w:val="32"/>
          <w:szCs w:val="32"/>
        </w:rPr>
      </w:pPr>
      <w:r>
        <w:rPr>
          <w:rFonts w:hint="eastAsia" w:ascii="宋体" w:hAnsi="宋体"/>
          <w:color w:val="auto"/>
          <w:sz w:val="32"/>
          <w:szCs w:val="32"/>
        </w:rPr>
        <w:br w:type="page"/>
      </w:r>
      <w:r>
        <w:rPr>
          <w:rFonts w:hint="eastAsia" w:ascii="宋体" w:hAnsi="宋体"/>
          <w:color w:val="auto"/>
          <w:sz w:val="32"/>
          <w:szCs w:val="32"/>
        </w:rPr>
        <w:t>第二章 磋商须知</w:t>
      </w:r>
      <w:bookmarkEnd w:id="0"/>
    </w:p>
    <w:p w14:paraId="168BF171">
      <w:pPr>
        <w:pStyle w:val="4"/>
        <w:snapToGrid w:val="0"/>
        <w:spacing w:before="156"/>
        <w:jc w:val="center"/>
        <w:textAlignment w:val="baseline"/>
        <w:rPr>
          <w:rFonts w:ascii="宋体" w:hAnsi="宋体"/>
          <w:color w:val="auto"/>
          <w:sz w:val="28"/>
          <w:szCs w:val="28"/>
        </w:rPr>
      </w:pPr>
      <w:bookmarkStart w:id="1" w:name="_Toc34637763"/>
      <w:r>
        <w:rPr>
          <w:rFonts w:hint="eastAsia" w:ascii="宋体" w:hAnsi="宋体"/>
          <w:color w:val="auto"/>
          <w:sz w:val="28"/>
          <w:szCs w:val="28"/>
        </w:rPr>
        <w:t>第一节 磋商须知前附表</w:t>
      </w:r>
      <w:bookmarkEnd w:id="1"/>
    </w:p>
    <w:tbl>
      <w:tblPr>
        <w:tblStyle w:val="22"/>
        <w:tblW w:w="4998" w:type="pct"/>
        <w:jc w:val="center"/>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362"/>
        <w:gridCol w:w="2006"/>
        <w:gridCol w:w="6590"/>
      </w:tblGrid>
      <w:tr w14:paraId="46467EDA">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418" w:hRule="atLeast"/>
          <w:tblHeader/>
          <w:jc w:val="center"/>
        </w:trPr>
        <w:tc>
          <w:tcPr>
            <w:tcW w:w="684" w:type="pct"/>
            <w:tcBorders>
              <w:tl2br w:val="nil"/>
              <w:tr2bl w:val="nil"/>
            </w:tcBorders>
            <w:noWrap w:val="0"/>
            <w:vAlign w:val="center"/>
          </w:tcPr>
          <w:p w14:paraId="28C6145E">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baseline"/>
              <w:rPr>
                <w:rFonts w:ascii="宋体" w:hAnsi="宋体" w:cs="宋体"/>
                <w:b/>
                <w:color w:val="auto"/>
                <w:szCs w:val="21"/>
              </w:rPr>
            </w:pPr>
            <w:r>
              <w:rPr>
                <w:rFonts w:hint="eastAsia" w:ascii="宋体" w:hAnsi="宋体" w:cs="宋体"/>
                <w:b/>
                <w:color w:val="auto"/>
                <w:szCs w:val="21"/>
              </w:rPr>
              <w:t>条款号</w:t>
            </w:r>
          </w:p>
        </w:tc>
        <w:tc>
          <w:tcPr>
            <w:tcW w:w="1007" w:type="pct"/>
            <w:tcBorders>
              <w:tl2br w:val="nil"/>
              <w:tr2bl w:val="nil"/>
            </w:tcBorders>
            <w:noWrap w:val="0"/>
            <w:vAlign w:val="center"/>
          </w:tcPr>
          <w:p w14:paraId="60795F3B">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baseline"/>
              <w:rPr>
                <w:rFonts w:ascii="宋体" w:hAnsi="宋体" w:cs="宋体"/>
                <w:b/>
                <w:color w:val="auto"/>
                <w:szCs w:val="21"/>
              </w:rPr>
            </w:pPr>
            <w:r>
              <w:rPr>
                <w:rFonts w:hint="eastAsia" w:ascii="宋体" w:hAnsi="宋体" w:cs="宋体"/>
                <w:b/>
                <w:color w:val="auto"/>
                <w:szCs w:val="21"/>
              </w:rPr>
              <w:t>条款名称</w:t>
            </w:r>
          </w:p>
        </w:tc>
        <w:tc>
          <w:tcPr>
            <w:tcW w:w="3308" w:type="pct"/>
            <w:tcBorders>
              <w:tl2br w:val="nil"/>
              <w:tr2bl w:val="nil"/>
            </w:tcBorders>
            <w:noWrap w:val="0"/>
            <w:vAlign w:val="center"/>
          </w:tcPr>
          <w:p w14:paraId="09287E73">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baseline"/>
              <w:rPr>
                <w:rFonts w:ascii="宋体" w:hAnsi="宋体" w:cs="宋体"/>
                <w:b/>
                <w:color w:val="auto"/>
                <w:szCs w:val="21"/>
              </w:rPr>
            </w:pPr>
            <w:r>
              <w:rPr>
                <w:rFonts w:hint="eastAsia" w:ascii="宋体" w:hAnsi="宋体" w:cs="宋体"/>
                <w:b/>
                <w:color w:val="auto"/>
                <w:szCs w:val="21"/>
              </w:rPr>
              <w:t>编列内容规定</w:t>
            </w:r>
          </w:p>
        </w:tc>
      </w:tr>
      <w:tr w14:paraId="7D539FCF">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5000" w:type="pct"/>
            <w:gridSpan w:val="3"/>
            <w:tcBorders>
              <w:tl2br w:val="nil"/>
              <w:tr2bl w:val="nil"/>
            </w:tcBorders>
            <w:noWrap w:val="0"/>
            <w:vAlign w:val="center"/>
          </w:tcPr>
          <w:p w14:paraId="279C3AB3">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ascii="宋体" w:hAnsi="宋体" w:cs="宋体"/>
                <w:color w:val="auto"/>
                <w:szCs w:val="21"/>
              </w:rPr>
            </w:pPr>
            <w:r>
              <w:rPr>
                <w:rFonts w:hint="eastAsia" w:ascii="宋体" w:hAnsi="宋体" w:cs="宋体"/>
                <w:b/>
                <w:color w:val="auto"/>
                <w:szCs w:val="21"/>
              </w:rPr>
              <w:t>一、说明</w:t>
            </w:r>
          </w:p>
        </w:tc>
      </w:tr>
      <w:tr w14:paraId="69D58858">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84" w:type="pct"/>
            <w:tcBorders>
              <w:tl2br w:val="nil"/>
              <w:tr2bl w:val="nil"/>
            </w:tcBorders>
            <w:noWrap w:val="0"/>
            <w:vAlign w:val="center"/>
          </w:tcPr>
          <w:p w14:paraId="1BAD360D">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baseline"/>
              <w:rPr>
                <w:rFonts w:ascii="宋体" w:hAnsi="宋体" w:cs="宋体"/>
                <w:color w:val="auto"/>
                <w:szCs w:val="21"/>
              </w:rPr>
            </w:pPr>
            <w:r>
              <w:rPr>
                <w:rFonts w:hint="eastAsia" w:ascii="宋体" w:hAnsi="宋体" w:cs="宋体"/>
                <w:color w:val="auto"/>
                <w:szCs w:val="21"/>
              </w:rPr>
              <w:t>第1.1款</w:t>
            </w:r>
          </w:p>
        </w:tc>
        <w:tc>
          <w:tcPr>
            <w:tcW w:w="1007" w:type="pct"/>
            <w:tcBorders>
              <w:tl2br w:val="nil"/>
              <w:tr2bl w:val="nil"/>
            </w:tcBorders>
            <w:noWrap w:val="0"/>
            <w:vAlign w:val="center"/>
          </w:tcPr>
          <w:p w14:paraId="11F1ACF3">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baseline"/>
              <w:rPr>
                <w:rFonts w:ascii="宋体" w:hAnsi="宋体" w:cs="宋体"/>
                <w:color w:val="auto"/>
                <w:szCs w:val="21"/>
              </w:rPr>
            </w:pPr>
            <w:r>
              <w:rPr>
                <w:rFonts w:hint="eastAsia" w:ascii="宋体" w:hAnsi="宋体" w:cs="宋体"/>
                <w:color w:val="auto"/>
                <w:szCs w:val="21"/>
              </w:rPr>
              <w:t>项目名称</w:t>
            </w:r>
          </w:p>
        </w:tc>
        <w:tc>
          <w:tcPr>
            <w:tcW w:w="3308" w:type="pct"/>
            <w:tcBorders>
              <w:tl2br w:val="nil"/>
              <w:tr2bl w:val="nil"/>
            </w:tcBorders>
            <w:noWrap w:val="0"/>
            <w:vAlign w:val="center"/>
          </w:tcPr>
          <w:p w14:paraId="0FE6B948">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baseline"/>
              <w:rPr>
                <w:rFonts w:ascii="宋体" w:hAnsi="宋体" w:cs="宋体"/>
                <w:color w:val="auto"/>
                <w:szCs w:val="21"/>
              </w:rPr>
            </w:pPr>
            <w:r>
              <w:rPr>
                <w:rFonts w:hint="eastAsia" w:ascii="宋体" w:hAnsi="宋体" w:cs="宋体"/>
                <w:color w:val="auto"/>
                <w:kern w:val="0"/>
                <w:szCs w:val="21"/>
                <w:lang w:val="zh-CN"/>
              </w:rPr>
              <w:t>道县消防救援大队车棚膜结构采购项目</w:t>
            </w:r>
          </w:p>
        </w:tc>
      </w:tr>
      <w:tr w14:paraId="02C24369">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1371" w:hRule="atLeast"/>
          <w:jc w:val="center"/>
        </w:trPr>
        <w:tc>
          <w:tcPr>
            <w:tcW w:w="684" w:type="pct"/>
            <w:tcBorders>
              <w:tl2br w:val="nil"/>
              <w:tr2bl w:val="nil"/>
            </w:tcBorders>
            <w:noWrap w:val="0"/>
            <w:vAlign w:val="center"/>
          </w:tcPr>
          <w:p w14:paraId="6DB08005">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baseline"/>
              <w:rPr>
                <w:rFonts w:ascii="宋体" w:hAnsi="宋体" w:cs="宋体"/>
                <w:color w:val="auto"/>
                <w:szCs w:val="21"/>
              </w:rPr>
            </w:pPr>
            <w:r>
              <w:rPr>
                <w:rFonts w:hint="eastAsia" w:ascii="宋体" w:hAnsi="宋体" w:cs="宋体"/>
                <w:color w:val="auto"/>
                <w:szCs w:val="21"/>
              </w:rPr>
              <w:t>第2.2款</w:t>
            </w:r>
          </w:p>
        </w:tc>
        <w:tc>
          <w:tcPr>
            <w:tcW w:w="1007" w:type="pct"/>
            <w:tcBorders>
              <w:tl2br w:val="nil"/>
              <w:tr2bl w:val="nil"/>
            </w:tcBorders>
            <w:noWrap w:val="0"/>
            <w:vAlign w:val="center"/>
          </w:tcPr>
          <w:p w14:paraId="56E00E5C">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ascii="宋体" w:hAnsi="宋体" w:cs="宋体"/>
                <w:color w:val="auto"/>
                <w:szCs w:val="21"/>
              </w:rPr>
            </w:pPr>
            <w:r>
              <w:rPr>
                <w:rFonts w:hint="eastAsia" w:ascii="宋体" w:hAnsi="宋体" w:cs="宋体"/>
                <w:color w:val="auto"/>
                <w:szCs w:val="21"/>
              </w:rPr>
              <w:t>采购人名称、地址、电话、联系人</w:t>
            </w:r>
          </w:p>
        </w:tc>
        <w:tc>
          <w:tcPr>
            <w:tcW w:w="3308" w:type="pct"/>
            <w:tcBorders>
              <w:tl2br w:val="nil"/>
              <w:tr2bl w:val="nil"/>
            </w:tcBorders>
            <w:noWrap w:val="0"/>
            <w:vAlign w:val="top"/>
          </w:tcPr>
          <w:p w14:paraId="49B2FF3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rPr>
                <w:rFonts w:hint="eastAsia" w:ascii="宋体" w:hAnsi="宋体" w:eastAsia="宋体" w:cs="宋体"/>
                <w:color w:val="auto"/>
                <w:szCs w:val="21"/>
                <w:lang w:eastAsia="zh-CN"/>
              </w:rPr>
            </w:pPr>
            <w:r>
              <w:rPr>
                <w:rFonts w:hint="eastAsia" w:ascii="宋体" w:hAnsi="宋体" w:eastAsia="宋体" w:cs="宋体"/>
                <w:color w:val="auto"/>
                <w:szCs w:val="21"/>
              </w:rPr>
              <w:t>名  称：</w:t>
            </w:r>
            <w:r>
              <w:rPr>
                <w:rFonts w:hint="eastAsia" w:ascii="宋体" w:hAnsi="宋体" w:cs="宋体"/>
                <w:color w:val="auto"/>
                <w:szCs w:val="21"/>
                <w:lang w:eastAsia="zh-CN"/>
              </w:rPr>
              <w:t>道县消防救援大队</w:t>
            </w:r>
          </w:p>
          <w:p w14:paraId="15EA4D1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rPr>
                <w:rFonts w:hint="eastAsia" w:ascii="宋体" w:hAnsi="宋体" w:eastAsia="宋体" w:cs="宋体"/>
                <w:color w:val="auto"/>
                <w:szCs w:val="21"/>
              </w:rPr>
            </w:pPr>
            <w:r>
              <w:rPr>
                <w:rFonts w:hint="eastAsia" w:ascii="宋体" w:hAnsi="宋体" w:eastAsia="宋体" w:cs="宋体"/>
                <w:color w:val="auto"/>
                <w:szCs w:val="21"/>
              </w:rPr>
              <w:t>地  址：</w:t>
            </w:r>
            <w:r>
              <w:rPr>
                <w:rFonts w:hint="eastAsia" w:ascii="宋体" w:hAnsi="宋体" w:cs="宋体"/>
                <w:color w:val="auto"/>
                <w:szCs w:val="21"/>
                <w:lang w:eastAsia="zh-CN"/>
              </w:rPr>
              <w:t>道县消防救援大队</w:t>
            </w:r>
          </w:p>
          <w:p w14:paraId="4E39D23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rPr>
                <w:rFonts w:hint="default" w:ascii="宋体" w:hAnsi="宋体" w:eastAsia="宋体" w:cs="宋体"/>
                <w:color w:val="auto"/>
                <w:szCs w:val="21"/>
                <w:lang w:val="en-US" w:eastAsia="zh-CN"/>
              </w:rPr>
            </w:pPr>
            <w:r>
              <w:rPr>
                <w:rFonts w:hint="eastAsia" w:ascii="宋体" w:hAnsi="宋体" w:eastAsia="宋体" w:cs="宋体"/>
                <w:color w:val="auto"/>
                <w:szCs w:val="21"/>
                <w:lang w:eastAsia="zh-CN"/>
              </w:rPr>
              <w:t>联系人：</w:t>
            </w:r>
            <w:r>
              <w:rPr>
                <w:rFonts w:hint="eastAsia" w:ascii="宋体" w:hAnsi="宋体" w:cs="宋体"/>
                <w:color w:val="auto"/>
                <w:szCs w:val="21"/>
                <w:lang w:val="en-US" w:eastAsia="zh-CN"/>
              </w:rPr>
              <w:t>刘鹏</w:t>
            </w:r>
          </w:p>
          <w:p w14:paraId="0433F791">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rFonts w:ascii="宋体" w:hAnsi="宋体" w:cs="宋体"/>
                <w:color w:val="auto"/>
                <w:szCs w:val="21"/>
              </w:rPr>
            </w:pPr>
            <w:r>
              <w:rPr>
                <w:rFonts w:hint="eastAsia" w:ascii="宋体" w:hAnsi="宋体" w:eastAsia="宋体" w:cs="宋体"/>
                <w:color w:val="auto"/>
                <w:szCs w:val="21"/>
                <w:lang w:eastAsia="zh-CN"/>
              </w:rPr>
              <w:t>电  话：</w:t>
            </w:r>
            <w:r>
              <w:rPr>
                <w:rFonts w:hint="eastAsia" w:ascii="宋体" w:hAnsi="宋体" w:cs="宋体"/>
                <w:color w:val="auto"/>
                <w:szCs w:val="21"/>
                <w:lang w:val="en-US" w:eastAsia="zh-CN"/>
              </w:rPr>
              <w:t>15869983111</w:t>
            </w:r>
            <w:r>
              <w:rPr>
                <w:rFonts w:hint="eastAsia" w:ascii="宋体" w:hAnsi="宋体"/>
                <w:b w:val="0"/>
                <w:bCs w:val="0"/>
                <w:szCs w:val="21"/>
                <w:u w:val="none"/>
                <w:lang w:val="en-US" w:eastAsia="zh-CN"/>
              </w:rPr>
              <w:t>（经本人同意公开，该联系人为本项目负责人）</w:t>
            </w:r>
          </w:p>
        </w:tc>
      </w:tr>
      <w:tr w14:paraId="1ADB6568">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1280" w:hRule="atLeast"/>
          <w:jc w:val="center"/>
        </w:trPr>
        <w:tc>
          <w:tcPr>
            <w:tcW w:w="684" w:type="pct"/>
            <w:tcBorders>
              <w:tl2br w:val="nil"/>
              <w:tr2bl w:val="nil"/>
            </w:tcBorders>
            <w:noWrap w:val="0"/>
            <w:vAlign w:val="center"/>
          </w:tcPr>
          <w:p w14:paraId="41C4D9A2">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baseline"/>
              <w:rPr>
                <w:rFonts w:ascii="宋体" w:hAnsi="宋体" w:cs="宋体"/>
                <w:color w:val="auto"/>
                <w:szCs w:val="21"/>
              </w:rPr>
            </w:pPr>
            <w:r>
              <w:rPr>
                <w:rFonts w:hint="eastAsia" w:ascii="宋体" w:hAnsi="宋体" w:cs="宋体"/>
                <w:color w:val="auto"/>
                <w:szCs w:val="21"/>
              </w:rPr>
              <w:t>第2.3款</w:t>
            </w:r>
          </w:p>
        </w:tc>
        <w:tc>
          <w:tcPr>
            <w:tcW w:w="1007" w:type="pct"/>
            <w:tcBorders>
              <w:tl2br w:val="nil"/>
              <w:tr2bl w:val="nil"/>
            </w:tcBorders>
            <w:noWrap w:val="0"/>
            <w:vAlign w:val="center"/>
          </w:tcPr>
          <w:p w14:paraId="1E08BC40">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ascii="宋体" w:hAnsi="宋体" w:cs="宋体"/>
                <w:color w:val="auto"/>
                <w:szCs w:val="21"/>
              </w:rPr>
            </w:pPr>
            <w:r>
              <w:rPr>
                <w:rFonts w:hint="eastAsia" w:ascii="宋体" w:hAnsi="宋体" w:cs="宋体"/>
                <w:color w:val="auto"/>
                <w:szCs w:val="21"/>
              </w:rPr>
              <w:t>采购代理机构名称、地址、电话、联系人</w:t>
            </w:r>
          </w:p>
        </w:tc>
        <w:tc>
          <w:tcPr>
            <w:tcW w:w="3308" w:type="pct"/>
            <w:tcBorders>
              <w:tl2br w:val="nil"/>
              <w:tr2bl w:val="nil"/>
            </w:tcBorders>
            <w:noWrap w:val="0"/>
            <w:vAlign w:val="top"/>
          </w:tcPr>
          <w:p w14:paraId="3B81938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rPr>
                <w:rFonts w:hint="eastAsia" w:ascii="宋体" w:hAnsi="宋体" w:eastAsia="宋体" w:cs="宋体"/>
                <w:b w:val="0"/>
                <w:bCs w:val="0"/>
                <w:szCs w:val="21"/>
                <w:lang w:eastAsia="zh-CN"/>
              </w:rPr>
            </w:pPr>
            <w:r>
              <w:rPr>
                <w:rFonts w:hint="eastAsia" w:ascii="宋体" w:hAnsi="宋体" w:eastAsia="宋体" w:cs="宋体"/>
                <w:b w:val="0"/>
                <w:bCs w:val="0"/>
                <w:szCs w:val="21"/>
              </w:rPr>
              <w:t>名称：</w:t>
            </w:r>
            <w:r>
              <w:rPr>
                <w:rFonts w:hint="eastAsia" w:ascii="宋体" w:hAnsi="宋体" w:eastAsia="宋体" w:cs="宋体"/>
                <w:b w:val="0"/>
                <w:bCs w:val="0"/>
                <w:szCs w:val="21"/>
                <w:lang w:eastAsia="zh-CN"/>
              </w:rPr>
              <w:t>湖南荣畅项目管理有限公司</w:t>
            </w:r>
          </w:p>
          <w:p w14:paraId="3512E19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rPr>
                <w:rFonts w:hint="eastAsia" w:ascii="宋体" w:hAnsi="宋体" w:eastAsia="宋体" w:cs="宋体"/>
                <w:b w:val="0"/>
                <w:bCs w:val="0"/>
                <w:szCs w:val="21"/>
                <w:lang w:eastAsia="zh-CN"/>
              </w:rPr>
            </w:pPr>
            <w:r>
              <w:rPr>
                <w:rFonts w:hint="eastAsia" w:ascii="宋体" w:hAnsi="宋体" w:eastAsia="宋体" w:cs="宋体"/>
                <w:b w:val="0"/>
                <w:bCs w:val="0"/>
                <w:szCs w:val="21"/>
              </w:rPr>
              <w:t>地址</w:t>
            </w:r>
            <w:r>
              <w:rPr>
                <w:rFonts w:hint="eastAsia" w:ascii="宋体" w:hAnsi="宋体" w:eastAsia="宋体" w:cs="宋体"/>
                <w:b w:val="0"/>
                <w:bCs w:val="0"/>
                <w:szCs w:val="21"/>
                <w:lang w:eastAsia="zh-CN"/>
              </w:rPr>
              <w:t>：</w:t>
            </w:r>
            <w:r>
              <w:rPr>
                <w:rFonts w:hint="eastAsia" w:ascii="宋体" w:hAnsi="宋体" w:eastAsia="宋体" w:cs="宋体"/>
                <w:szCs w:val="21"/>
                <w:u w:val="none"/>
                <w:lang w:eastAsia="zh-CN"/>
              </w:rPr>
              <w:t>冷水滩区育才路安达公馆2栋2层203号</w:t>
            </w:r>
          </w:p>
          <w:p w14:paraId="3526FC9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rPr>
                <w:rFonts w:hint="eastAsia" w:ascii="宋体" w:hAnsi="宋体" w:eastAsia="宋体" w:cs="宋体"/>
                <w:b w:val="0"/>
                <w:bCs w:val="0"/>
                <w:szCs w:val="21"/>
              </w:rPr>
            </w:pPr>
            <w:r>
              <w:rPr>
                <w:rFonts w:hint="eastAsia" w:ascii="宋体" w:hAnsi="宋体" w:eastAsia="宋体" w:cs="宋体"/>
                <w:b w:val="0"/>
                <w:bCs w:val="0"/>
                <w:szCs w:val="21"/>
              </w:rPr>
              <w:t>联系人：</w:t>
            </w:r>
            <w:r>
              <w:rPr>
                <w:rFonts w:hint="eastAsia" w:ascii="宋体" w:hAnsi="宋体" w:cs="宋体"/>
                <w:b w:val="0"/>
                <w:bCs w:val="0"/>
                <w:szCs w:val="21"/>
                <w:lang w:val="en-US" w:eastAsia="zh-CN"/>
              </w:rPr>
              <w:t>黄崇谋</w:t>
            </w:r>
            <w:r>
              <w:rPr>
                <w:rFonts w:hint="eastAsia" w:ascii="宋体" w:hAnsi="宋体" w:eastAsia="宋体" w:cs="宋体"/>
                <w:b w:val="0"/>
                <w:bCs w:val="0"/>
                <w:szCs w:val="21"/>
              </w:rPr>
              <w:t xml:space="preserve">   </w:t>
            </w:r>
          </w:p>
          <w:p w14:paraId="7F0115A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rPr>
                <w:rFonts w:hint="eastAsia" w:ascii="宋体" w:hAnsi="宋体" w:eastAsia="宋体" w:cs="宋体"/>
                <w:b w:val="0"/>
                <w:bCs w:val="0"/>
                <w:szCs w:val="21"/>
                <w:lang w:val="en-US" w:eastAsia="zh-CN"/>
              </w:rPr>
            </w:pPr>
            <w:r>
              <w:rPr>
                <w:rFonts w:hint="eastAsia" w:ascii="宋体" w:hAnsi="宋体" w:eastAsia="宋体" w:cs="宋体"/>
                <w:b w:val="0"/>
                <w:bCs w:val="0"/>
                <w:szCs w:val="21"/>
              </w:rPr>
              <w:t>电  话：</w:t>
            </w:r>
            <w:r>
              <w:rPr>
                <w:rFonts w:hint="eastAsia" w:ascii="宋体" w:hAnsi="宋体" w:eastAsia="宋体" w:cs="宋体"/>
                <w:b w:val="0"/>
                <w:bCs w:val="0"/>
                <w:szCs w:val="21"/>
                <w:lang w:val="en-US" w:eastAsia="zh-CN"/>
              </w:rPr>
              <w:t>18188924577</w:t>
            </w:r>
            <w:r>
              <w:rPr>
                <w:rFonts w:hint="eastAsia" w:ascii="宋体" w:hAnsi="宋体"/>
                <w:b w:val="0"/>
                <w:bCs w:val="0"/>
                <w:szCs w:val="21"/>
                <w:u w:val="none"/>
                <w:lang w:val="en-US" w:eastAsia="zh-CN"/>
              </w:rPr>
              <w:t>（经本人同意公开，该联系人为本项目负责人）</w:t>
            </w:r>
          </w:p>
          <w:p w14:paraId="76588B7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rPr>
                <w:rFonts w:ascii="宋体" w:hAnsi="宋体" w:cs="宋体"/>
                <w:color w:val="auto"/>
                <w:szCs w:val="21"/>
              </w:rPr>
            </w:pPr>
            <w:r>
              <w:rPr>
                <w:rFonts w:hint="eastAsia" w:ascii="宋体" w:hAnsi="宋体" w:eastAsia="宋体" w:cs="宋体"/>
                <w:b w:val="0"/>
                <w:bCs w:val="0"/>
                <w:szCs w:val="21"/>
              </w:rPr>
              <w:t>电子邮箱：</w:t>
            </w:r>
            <w:r>
              <w:rPr>
                <w:rFonts w:hint="eastAsia" w:ascii="宋体" w:hAnsi="宋体" w:eastAsia="宋体" w:cs="宋体"/>
                <w:b w:val="0"/>
                <w:bCs w:val="0"/>
                <w:szCs w:val="21"/>
                <w:lang w:val="en-US" w:eastAsia="zh-CN"/>
              </w:rPr>
              <w:t>17994043@QQ.COM</w:t>
            </w:r>
          </w:p>
        </w:tc>
      </w:tr>
      <w:tr w14:paraId="553A79AD">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684" w:type="pct"/>
            <w:tcBorders>
              <w:tl2br w:val="nil"/>
              <w:tr2bl w:val="nil"/>
            </w:tcBorders>
            <w:noWrap w:val="0"/>
            <w:vAlign w:val="center"/>
          </w:tcPr>
          <w:p w14:paraId="0DFD4F9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baseline"/>
              <w:rPr>
                <w:rFonts w:ascii="宋体" w:hAnsi="宋体" w:cs="宋体"/>
                <w:color w:val="auto"/>
                <w:szCs w:val="21"/>
              </w:rPr>
            </w:pPr>
            <w:r>
              <w:rPr>
                <w:rFonts w:hint="eastAsia" w:ascii="宋体" w:hAnsi="宋体" w:cs="宋体"/>
                <w:color w:val="auto"/>
                <w:szCs w:val="21"/>
              </w:rPr>
              <w:t>第3.1款</w:t>
            </w:r>
          </w:p>
        </w:tc>
        <w:tc>
          <w:tcPr>
            <w:tcW w:w="1007" w:type="pct"/>
            <w:tcBorders>
              <w:tl2br w:val="nil"/>
              <w:tr2bl w:val="nil"/>
            </w:tcBorders>
            <w:noWrap w:val="0"/>
            <w:vAlign w:val="center"/>
          </w:tcPr>
          <w:p w14:paraId="69480B63">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ascii="宋体" w:hAnsi="宋体" w:cs="宋体"/>
                <w:color w:val="auto"/>
                <w:szCs w:val="21"/>
              </w:rPr>
            </w:pPr>
            <w:r>
              <w:rPr>
                <w:rFonts w:hint="eastAsia" w:ascii="宋体" w:hAnsi="宋体" w:cs="宋体"/>
                <w:bCs/>
                <w:color w:val="auto"/>
                <w:szCs w:val="21"/>
              </w:rPr>
              <w:t>供应商</w:t>
            </w:r>
            <w:r>
              <w:rPr>
                <w:rFonts w:hint="eastAsia" w:ascii="宋体" w:hAnsi="宋体" w:cs="宋体"/>
                <w:color w:val="auto"/>
                <w:szCs w:val="21"/>
              </w:rPr>
              <w:t>资格条件</w:t>
            </w:r>
          </w:p>
        </w:tc>
        <w:tc>
          <w:tcPr>
            <w:tcW w:w="3308" w:type="pct"/>
            <w:tcBorders>
              <w:tl2br w:val="nil"/>
              <w:tr2bl w:val="nil"/>
            </w:tcBorders>
            <w:noWrap w:val="0"/>
            <w:vAlign w:val="center"/>
          </w:tcPr>
          <w:p w14:paraId="48D1D1E7">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hint="eastAsia" w:ascii="宋体" w:hAnsi="宋体" w:cs="宋体"/>
                <w:color w:val="auto"/>
                <w:szCs w:val="21"/>
              </w:rPr>
            </w:pPr>
            <w:r>
              <w:rPr>
                <w:rFonts w:hint="eastAsia" w:ascii="宋体" w:hAnsi="宋体" w:cs="宋体"/>
                <w:color w:val="auto"/>
                <w:szCs w:val="21"/>
              </w:rPr>
              <w:t>1、满足《中华人民共和国政府采购法》第二十二条规定：</w:t>
            </w:r>
          </w:p>
          <w:p w14:paraId="55F435AE">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pPr>
            <w:r>
              <w:rPr>
                <w:rFonts w:hint="eastAsia" w:ascii="宋体" w:hAnsi="宋体" w:cs="宋体"/>
                <w:szCs w:val="21"/>
                <w:lang w:val="en-US" w:eastAsia="zh-CN"/>
              </w:rPr>
              <w:t>提供</w:t>
            </w:r>
            <w:r>
              <w:rPr>
                <w:rFonts w:hint="eastAsia" w:ascii="宋体" w:hAnsi="宋体" w:eastAsia="宋体" w:cs="宋体"/>
                <w:szCs w:val="21"/>
              </w:rPr>
              <w:t>《湖南省政府采购供应商资格承诺函》</w:t>
            </w:r>
          </w:p>
          <w:p w14:paraId="21C4AD7D">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ascii="宋体" w:hAnsi="宋体" w:cs="宋体"/>
                <w:color w:val="auto"/>
                <w:szCs w:val="21"/>
              </w:rPr>
            </w:pPr>
            <w:r>
              <w:rPr>
                <w:rFonts w:hint="eastAsia" w:ascii="宋体" w:hAnsi="宋体" w:cs="宋体"/>
                <w:color w:val="auto"/>
                <w:szCs w:val="21"/>
              </w:rPr>
              <w:t>2、落实政府采购政策需满足的资格要求：</w:t>
            </w:r>
            <w:r>
              <w:rPr>
                <w:rFonts w:hint="eastAsia" w:ascii="宋体" w:hAnsi="宋体" w:cs="宋体"/>
                <w:color w:val="auto"/>
                <w:szCs w:val="21"/>
                <w:lang w:val="en-US" w:eastAsia="zh-CN"/>
              </w:rPr>
              <w:t>专门面向中小企业采购</w:t>
            </w:r>
            <w:r>
              <w:rPr>
                <w:rFonts w:hint="eastAsia" w:ascii="宋体" w:hAnsi="宋体" w:cs="宋体"/>
                <w:color w:val="auto"/>
                <w:szCs w:val="21"/>
              </w:rPr>
              <w:t>。</w:t>
            </w:r>
          </w:p>
          <w:p w14:paraId="36D31BFC">
            <w:pPr>
              <w:keepNext w:val="0"/>
              <w:keepLines w:val="0"/>
              <w:pageBreakBefore w:val="0"/>
              <w:widowControl w:val="0"/>
              <w:kinsoku/>
              <w:wordWrap/>
              <w:overflowPunct/>
              <w:topLinePunct w:val="0"/>
              <w:autoSpaceDE/>
              <w:autoSpaceDN/>
              <w:bidi w:val="0"/>
              <w:adjustRightInd/>
              <w:snapToGrid/>
              <w:spacing w:line="240" w:lineRule="auto"/>
              <w:rPr>
                <w:rFonts w:hint="eastAsia" w:ascii="宋体" w:hAnsi="宋体" w:eastAsia="宋体" w:cs="宋体"/>
                <w:szCs w:val="21"/>
              </w:rPr>
            </w:pPr>
            <w:r>
              <w:rPr>
                <w:rFonts w:hint="eastAsia" w:ascii="宋体" w:hAnsi="宋体" w:eastAsia="宋体" w:cs="宋体"/>
                <w:szCs w:val="21"/>
              </w:rPr>
              <w:t>3、采购项目的特定资格条件：</w:t>
            </w:r>
            <w:r>
              <w:rPr>
                <w:rFonts w:hint="eastAsia" w:ascii="宋体" w:hAnsi="宋体" w:cs="宋体"/>
                <w:b/>
                <w:bCs/>
                <w:szCs w:val="21"/>
                <w:u w:val="single"/>
                <w:lang w:val="en-US" w:eastAsia="zh-CN"/>
              </w:rPr>
              <w:t>/</w:t>
            </w:r>
            <w:r>
              <w:rPr>
                <w:rFonts w:hint="eastAsia" w:ascii="宋体" w:hAnsi="宋体" w:cs="宋体"/>
                <w:b/>
                <w:bCs/>
                <w:szCs w:val="21"/>
                <w:u w:val="single"/>
                <w:lang w:eastAsia="zh-CN"/>
              </w:rPr>
              <w:t>。</w:t>
            </w:r>
          </w:p>
          <w:p w14:paraId="14402087">
            <w:pPr>
              <w:keepNext w:val="0"/>
              <w:keepLines w:val="0"/>
              <w:pageBreakBefore w:val="0"/>
              <w:widowControl w:val="0"/>
              <w:kinsoku/>
              <w:wordWrap/>
              <w:overflowPunct/>
              <w:topLinePunct w:val="0"/>
              <w:autoSpaceDE/>
              <w:autoSpaceDN/>
              <w:bidi w:val="0"/>
              <w:adjustRightInd/>
              <w:snapToGrid/>
              <w:spacing w:line="240" w:lineRule="auto"/>
              <w:rPr>
                <w:rFonts w:hint="eastAsia" w:ascii="宋体" w:hAnsi="宋体" w:eastAsia="宋体" w:cs="宋体"/>
                <w:szCs w:val="21"/>
              </w:rPr>
            </w:pPr>
            <w:r>
              <w:rPr>
                <w:rFonts w:hint="eastAsia" w:ascii="宋体" w:hAnsi="宋体" w:eastAsia="宋体" w:cs="宋体"/>
                <w:szCs w:val="21"/>
              </w:rPr>
              <w:t>4、单位负责人为同一人或者存在直接控股、管理关系的不同投标人，不得参加同一合同项下的政府采购活动。</w:t>
            </w:r>
          </w:p>
          <w:p w14:paraId="217E73C8">
            <w:pPr>
              <w:keepNext w:val="0"/>
              <w:keepLines w:val="0"/>
              <w:pageBreakBefore w:val="0"/>
              <w:widowControl w:val="0"/>
              <w:kinsoku/>
              <w:wordWrap/>
              <w:overflowPunct/>
              <w:topLinePunct w:val="0"/>
              <w:autoSpaceDE/>
              <w:autoSpaceDN/>
              <w:bidi w:val="0"/>
              <w:adjustRightInd/>
              <w:snapToGrid/>
              <w:spacing w:line="240" w:lineRule="auto"/>
              <w:rPr>
                <w:rFonts w:hint="eastAsia" w:ascii="宋体" w:hAnsi="宋体" w:eastAsia="宋体" w:cs="宋体"/>
                <w:szCs w:val="21"/>
              </w:rPr>
            </w:pPr>
            <w:r>
              <w:rPr>
                <w:rFonts w:hint="eastAsia" w:ascii="宋体" w:hAnsi="宋体" w:eastAsia="宋体" w:cs="宋体"/>
                <w:szCs w:val="21"/>
              </w:rPr>
              <w:t>5、为本采购项目提供整体设计、规范编制或者项目管理、监理、检测等服务的，不得再参加此项目的其他采购活动。</w:t>
            </w:r>
          </w:p>
          <w:p w14:paraId="521D9339">
            <w:pPr>
              <w:keepNext w:val="0"/>
              <w:keepLines w:val="0"/>
              <w:pageBreakBefore w:val="0"/>
              <w:widowControl w:val="0"/>
              <w:kinsoku/>
              <w:wordWrap/>
              <w:overflowPunct/>
              <w:topLinePunct w:val="0"/>
              <w:autoSpaceDE/>
              <w:autoSpaceDN/>
              <w:bidi w:val="0"/>
              <w:adjustRightInd/>
              <w:snapToGrid/>
              <w:spacing w:line="240" w:lineRule="auto"/>
              <w:ind w:left="0" w:leftChars="0"/>
              <w:rPr>
                <w:rFonts w:hint="default" w:ascii="宋体" w:hAnsi="宋体" w:eastAsia="宋体" w:cs="宋体"/>
                <w:color w:val="auto"/>
                <w:kern w:val="0"/>
                <w:szCs w:val="21"/>
                <w:shd w:val="clear" w:color="auto" w:fill="FFFFFF"/>
                <w:lang w:val="en-US" w:eastAsia="zh-CN"/>
              </w:rPr>
            </w:pPr>
            <w:r>
              <w:rPr>
                <w:rFonts w:hint="eastAsia" w:ascii="宋体" w:hAnsi="宋体" w:eastAsia="宋体" w:cs="宋体"/>
                <w:szCs w:val="21"/>
              </w:rPr>
              <w:t>6、列入失信被执行人、重大税收违法失信主体名单、政府采购严重违法失信行为记录名单的，拒绝其参与政府采购活动。</w:t>
            </w:r>
          </w:p>
        </w:tc>
      </w:tr>
      <w:tr w14:paraId="529F4D73">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684" w:type="pct"/>
            <w:tcBorders>
              <w:tl2br w:val="nil"/>
              <w:tr2bl w:val="nil"/>
            </w:tcBorders>
            <w:noWrap w:val="0"/>
            <w:vAlign w:val="center"/>
          </w:tcPr>
          <w:p w14:paraId="51B674A3">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baseline"/>
              <w:rPr>
                <w:rFonts w:ascii="宋体" w:hAnsi="宋体" w:cs="宋体"/>
                <w:color w:val="auto"/>
                <w:szCs w:val="21"/>
              </w:rPr>
            </w:pPr>
            <w:r>
              <w:rPr>
                <w:rFonts w:hint="eastAsia" w:ascii="宋体" w:hAnsi="宋体" w:cs="宋体"/>
                <w:color w:val="auto"/>
                <w:szCs w:val="21"/>
              </w:rPr>
              <w:t>第3.2款</w:t>
            </w:r>
          </w:p>
        </w:tc>
        <w:tc>
          <w:tcPr>
            <w:tcW w:w="1007" w:type="pct"/>
            <w:tcBorders>
              <w:tl2br w:val="nil"/>
              <w:tr2bl w:val="nil"/>
            </w:tcBorders>
            <w:noWrap w:val="0"/>
            <w:vAlign w:val="center"/>
          </w:tcPr>
          <w:p w14:paraId="062A37F3">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ascii="宋体" w:hAnsi="宋体" w:cs="宋体"/>
                <w:color w:val="auto"/>
                <w:szCs w:val="21"/>
              </w:rPr>
            </w:pPr>
            <w:r>
              <w:rPr>
                <w:rFonts w:hint="eastAsia" w:ascii="宋体" w:hAnsi="宋体" w:cs="宋体"/>
                <w:color w:val="auto"/>
                <w:szCs w:val="21"/>
              </w:rPr>
              <w:t>是否接收联合体形式</w:t>
            </w:r>
          </w:p>
        </w:tc>
        <w:tc>
          <w:tcPr>
            <w:tcW w:w="3308" w:type="pct"/>
            <w:tcBorders>
              <w:tl2br w:val="nil"/>
              <w:tr2bl w:val="nil"/>
            </w:tcBorders>
            <w:noWrap w:val="0"/>
            <w:vAlign w:val="center"/>
          </w:tcPr>
          <w:p w14:paraId="510DC27D">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ascii="宋体" w:hAnsi="宋体" w:cs="宋体"/>
                <w:color w:val="auto"/>
                <w:szCs w:val="21"/>
              </w:rPr>
            </w:pPr>
            <w:r>
              <w:rPr>
                <w:rFonts w:hint="eastAsia" w:ascii="宋体" w:hAnsi="宋体" w:cs="宋体"/>
                <w:color w:val="auto"/>
                <w:szCs w:val="21"/>
              </w:rPr>
              <w:t>不接受</w:t>
            </w:r>
          </w:p>
        </w:tc>
      </w:tr>
      <w:tr w14:paraId="359FF5B0">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684" w:type="pct"/>
            <w:tcBorders>
              <w:tl2br w:val="nil"/>
              <w:tr2bl w:val="nil"/>
            </w:tcBorders>
            <w:noWrap w:val="0"/>
            <w:vAlign w:val="center"/>
          </w:tcPr>
          <w:p w14:paraId="5BC01475">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baseline"/>
              <w:rPr>
                <w:rFonts w:ascii="宋体" w:hAnsi="宋体" w:cs="宋体"/>
                <w:color w:val="auto"/>
                <w:szCs w:val="21"/>
              </w:rPr>
            </w:pPr>
            <w:r>
              <w:rPr>
                <w:rFonts w:hint="eastAsia" w:ascii="宋体" w:hAnsi="宋体" w:cs="宋体"/>
                <w:color w:val="auto"/>
                <w:szCs w:val="21"/>
              </w:rPr>
              <w:t>第3.3款</w:t>
            </w:r>
          </w:p>
        </w:tc>
        <w:tc>
          <w:tcPr>
            <w:tcW w:w="1007" w:type="pct"/>
            <w:tcBorders>
              <w:tl2br w:val="nil"/>
              <w:tr2bl w:val="nil"/>
            </w:tcBorders>
            <w:noWrap w:val="0"/>
            <w:vAlign w:val="center"/>
          </w:tcPr>
          <w:p w14:paraId="160351F6">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ascii="宋体" w:hAnsi="宋体" w:cs="宋体"/>
                <w:bCs/>
                <w:color w:val="auto"/>
                <w:szCs w:val="21"/>
              </w:rPr>
            </w:pPr>
            <w:r>
              <w:rPr>
                <w:rFonts w:hint="eastAsia" w:ascii="宋体" w:hAnsi="宋体" w:cs="宋体"/>
                <w:color w:val="auto"/>
                <w:kern w:val="0"/>
                <w:szCs w:val="21"/>
              </w:rPr>
              <w:t>供应商的</w:t>
            </w:r>
            <w:r>
              <w:rPr>
                <w:rFonts w:hint="eastAsia" w:ascii="宋体" w:hAnsi="宋体" w:cs="宋体"/>
                <w:color w:val="auto"/>
                <w:szCs w:val="21"/>
              </w:rPr>
              <w:t>邀请方式</w:t>
            </w:r>
          </w:p>
        </w:tc>
        <w:tc>
          <w:tcPr>
            <w:tcW w:w="3308" w:type="pct"/>
            <w:tcBorders>
              <w:tl2br w:val="nil"/>
              <w:tr2bl w:val="nil"/>
            </w:tcBorders>
            <w:noWrap w:val="0"/>
            <w:vAlign w:val="center"/>
          </w:tcPr>
          <w:p w14:paraId="6AEE5EF6">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ascii="宋体" w:hAnsi="宋体" w:cs="宋体"/>
                <w:color w:val="auto"/>
                <w:szCs w:val="21"/>
              </w:rPr>
            </w:pPr>
            <w:r>
              <w:rPr>
                <w:rFonts w:hint="eastAsia" w:ascii="宋体" w:hAnsi="宋体" w:cs="宋体"/>
                <w:color w:val="auto"/>
                <w:szCs w:val="21"/>
              </w:rPr>
              <w:t>发布公告邀请</w:t>
            </w:r>
          </w:p>
        </w:tc>
      </w:tr>
      <w:tr w14:paraId="2739DCB1">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684" w:type="pct"/>
            <w:tcBorders>
              <w:tl2br w:val="nil"/>
              <w:tr2bl w:val="nil"/>
            </w:tcBorders>
            <w:noWrap w:val="0"/>
            <w:vAlign w:val="center"/>
          </w:tcPr>
          <w:p w14:paraId="1284AB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baseline"/>
              <w:rPr>
                <w:rFonts w:ascii="宋体" w:hAnsi="宋体" w:cs="宋体"/>
                <w:color w:val="auto"/>
                <w:szCs w:val="21"/>
              </w:rPr>
            </w:pPr>
            <w:r>
              <w:rPr>
                <w:rFonts w:hint="eastAsia" w:ascii="宋体" w:hAnsi="宋体" w:cs="宋体"/>
                <w:color w:val="auto"/>
                <w:szCs w:val="21"/>
              </w:rPr>
              <w:t>第5.1款</w:t>
            </w:r>
          </w:p>
        </w:tc>
        <w:tc>
          <w:tcPr>
            <w:tcW w:w="1007" w:type="pct"/>
            <w:tcBorders>
              <w:tl2br w:val="nil"/>
              <w:tr2bl w:val="nil"/>
            </w:tcBorders>
            <w:noWrap w:val="0"/>
            <w:vAlign w:val="center"/>
          </w:tcPr>
          <w:p w14:paraId="256056B1">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ascii="宋体" w:hAnsi="宋体" w:cs="宋体"/>
                <w:color w:val="auto"/>
                <w:szCs w:val="21"/>
              </w:rPr>
            </w:pPr>
            <w:r>
              <w:rPr>
                <w:rFonts w:hint="eastAsia" w:ascii="宋体" w:hAnsi="宋体" w:cs="宋体"/>
                <w:color w:val="auto"/>
                <w:szCs w:val="21"/>
              </w:rPr>
              <w:t>现场勘察</w:t>
            </w:r>
          </w:p>
        </w:tc>
        <w:tc>
          <w:tcPr>
            <w:tcW w:w="3308" w:type="pct"/>
            <w:tcBorders>
              <w:tl2br w:val="nil"/>
              <w:tr2bl w:val="nil"/>
            </w:tcBorders>
            <w:noWrap w:val="0"/>
            <w:vAlign w:val="center"/>
          </w:tcPr>
          <w:p w14:paraId="12CB4107">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ascii="宋体" w:hAnsi="宋体" w:cs="宋体"/>
                <w:color w:val="auto"/>
                <w:szCs w:val="21"/>
              </w:rPr>
            </w:pPr>
            <w:r>
              <w:rPr>
                <w:rFonts w:hint="eastAsia" w:ascii="宋体" w:hAnsi="宋体" w:cs="宋体"/>
                <w:color w:val="auto"/>
                <w:szCs w:val="21"/>
              </w:rPr>
              <w:t>不组织</w:t>
            </w:r>
          </w:p>
        </w:tc>
      </w:tr>
      <w:tr w14:paraId="50ED5603">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5000" w:type="pct"/>
            <w:gridSpan w:val="3"/>
            <w:tcBorders>
              <w:tl2br w:val="nil"/>
              <w:tr2bl w:val="nil"/>
            </w:tcBorders>
            <w:noWrap w:val="0"/>
            <w:vAlign w:val="center"/>
          </w:tcPr>
          <w:p w14:paraId="1AAB5590">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ascii="宋体" w:hAnsi="宋体" w:cs="宋体"/>
                <w:b/>
                <w:color w:val="auto"/>
                <w:szCs w:val="21"/>
              </w:rPr>
            </w:pPr>
            <w:r>
              <w:rPr>
                <w:rFonts w:hint="eastAsia" w:ascii="宋体" w:hAnsi="宋体" w:cs="宋体"/>
                <w:b/>
                <w:color w:val="auto"/>
                <w:szCs w:val="21"/>
              </w:rPr>
              <w:t>二、磋商文件</w:t>
            </w:r>
          </w:p>
        </w:tc>
      </w:tr>
      <w:tr w14:paraId="0950F285">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684" w:type="pct"/>
            <w:tcBorders>
              <w:tl2br w:val="nil"/>
              <w:tr2bl w:val="nil"/>
            </w:tcBorders>
            <w:noWrap w:val="0"/>
            <w:vAlign w:val="center"/>
          </w:tcPr>
          <w:p w14:paraId="0F7147B0">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baseline"/>
              <w:rPr>
                <w:rFonts w:ascii="宋体" w:hAnsi="宋体" w:cs="宋体"/>
                <w:color w:val="auto"/>
                <w:szCs w:val="21"/>
              </w:rPr>
            </w:pPr>
            <w:r>
              <w:rPr>
                <w:rFonts w:hint="eastAsia" w:ascii="宋体" w:hAnsi="宋体" w:cs="宋体"/>
                <w:color w:val="auto"/>
                <w:szCs w:val="21"/>
              </w:rPr>
              <w:t>第6.3款</w:t>
            </w:r>
          </w:p>
        </w:tc>
        <w:tc>
          <w:tcPr>
            <w:tcW w:w="1007" w:type="pct"/>
            <w:tcBorders>
              <w:tl2br w:val="nil"/>
              <w:tr2bl w:val="nil"/>
            </w:tcBorders>
            <w:noWrap w:val="0"/>
            <w:vAlign w:val="center"/>
          </w:tcPr>
          <w:p w14:paraId="17E4B185">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ascii="宋体" w:hAnsi="宋体" w:cs="宋体"/>
                <w:color w:val="auto"/>
                <w:szCs w:val="21"/>
              </w:rPr>
            </w:pPr>
            <w:r>
              <w:rPr>
                <w:rFonts w:hint="eastAsia" w:ascii="宋体" w:hAnsi="宋体" w:cs="宋体"/>
                <w:bCs/>
                <w:color w:val="auto"/>
                <w:szCs w:val="21"/>
              </w:rPr>
              <w:t>磋商文件的实质性变动内容</w:t>
            </w:r>
          </w:p>
        </w:tc>
        <w:tc>
          <w:tcPr>
            <w:tcW w:w="3308" w:type="pct"/>
            <w:tcBorders>
              <w:tl2br w:val="nil"/>
              <w:tr2bl w:val="nil"/>
            </w:tcBorders>
            <w:noWrap w:val="0"/>
            <w:vAlign w:val="center"/>
          </w:tcPr>
          <w:p w14:paraId="5A1B02AB">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ascii="宋体" w:hAnsi="宋体" w:cs="宋体"/>
                <w:color w:val="auto"/>
                <w:szCs w:val="21"/>
              </w:rPr>
            </w:pPr>
            <w:r>
              <w:rPr>
                <w:rFonts w:hint="eastAsia" w:ascii="宋体" w:hAnsi="宋体" w:cs="宋体"/>
                <w:color w:val="auto"/>
                <w:szCs w:val="21"/>
              </w:rPr>
              <w:t>一般商务和技术条款（参数）不允许偏离，每偏离一项所扣分值，以评分方法及评分标准为准。累加计算，相同内容的条款不重复计算项数。</w:t>
            </w:r>
          </w:p>
        </w:tc>
      </w:tr>
      <w:tr w14:paraId="2026BA44">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5000" w:type="pct"/>
            <w:gridSpan w:val="3"/>
            <w:tcBorders>
              <w:tl2br w:val="nil"/>
              <w:tr2bl w:val="nil"/>
            </w:tcBorders>
            <w:noWrap w:val="0"/>
            <w:vAlign w:val="center"/>
          </w:tcPr>
          <w:p w14:paraId="3C30F21B">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ascii="宋体" w:hAnsi="宋体" w:cs="宋体"/>
                <w:color w:val="auto"/>
                <w:szCs w:val="21"/>
              </w:rPr>
            </w:pPr>
            <w:r>
              <w:rPr>
                <w:rFonts w:hint="eastAsia" w:ascii="宋体" w:hAnsi="宋体" w:cs="宋体"/>
                <w:b/>
                <w:color w:val="auto"/>
                <w:szCs w:val="21"/>
              </w:rPr>
              <w:t>三、响应文件的编写</w:t>
            </w:r>
          </w:p>
        </w:tc>
      </w:tr>
      <w:tr w14:paraId="57B723A5">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684" w:type="pct"/>
            <w:tcBorders>
              <w:tl2br w:val="nil"/>
              <w:tr2bl w:val="nil"/>
            </w:tcBorders>
            <w:noWrap w:val="0"/>
            <w:vAlign w:val="center"/>
          </w:tcPr>
          <w:p w14:paraId="36F43BE0">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baseline"/>
              <w:rPr>
                <w:rFonts w:ascii="宋体" w:hAnsi="宋体" w:cs="宋体"/>
                <w:color w:val="auto"/>
                <w:szCs w:val="21"/>
              </w:rPr>
            </w:pPr>
            <w:r>
              <w:rPr>
                <w:rFonts w:hint="eastAsia" w:ascii="宋体" w:hAnsi="宋体" w:cs="宋体"/>
                <w:color w:val="auto"/>
                <w:szCs w:val="21"/>
              </w:rPr>
              <w:t>第10.3款</w:t>
            </w:r>
          </w:p>
        </w:tc>
        <w:tc>
          <w:tcPr>
            <w:tcW w:w="1007" w:type="pct"/>
            <w:tcBorders>
              <w:tl2br w:val="nil"/>
              <w:tr2bl w:val="nil"/>
            </w:tcBorders>
            <w:noWrap w:val="0"/>
            <w:vAlign w:val="center"/>
          </w:tcPr>
          <w:p w14:paraId="3A7ECB3E">
            <w:pPr>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baseline"/>
              <w:rPr>
                <w:rFonts w:ascii="宋体" w:hAnsi="宋体" w:cs="宋体"/>
                <w:color w:val="auto"/>
                <w:szCs w:val="21"/>
              </w:rPr>
            </w:pPr>
            <w:r>
              <w:rPr>
                <w:rFonts w:hint="eastAsia" w:ascii="宋体" w:hAnsi="宋体" w:cs="宋体"/>
                <w:color w:val="auto"/>
                <w:szCs w:val="21"/>
              </w:rPr>
              <w:t>采购项目预算</w:t>
            </w:r>
          </w:p>
        </w:tc>
        <w:tc>
          <w:tcPr>
            <w:tcW w:w="3308" w:type="pct"/>
            <w:tcBorders>
              <w:tl2br w:val="nil"/>
              <w:tr2bl w:val="nil"/>
            </w:tcBorders>
            <w:noWrap w:val="0"/>
            <w:vAlign w:val="center"/>
          </w:tcPr>
          <w:p w14:paraId="42AA4873">
            <w:pPr>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baseline"/>
              <w:rPr>
                <w:rFonts w:hint="eastAsia" w:ascii="宋体" w:hAnsi="宋体" w:cs="宋体"/>
                <w:color w:val="auto"/>
                <w:kern w:val="0"/>
                <w:szCs w:val="21"/>
                <w:shd w:val="clear" w:color="auto" w:fill="FFFFFF"/>
                <w:lang w:val="en-US" w:eastAsia="zh-CN"/>
              </w:rPr>
            </w:pPr>
            <w:r>
              <w:rPr>
                <w:rFonts w:hint="eastAsia" w:ascii="宋体" w:hAnsi="宋体" w:cs="宋体"/>
                <w:color w:val="auto"/>
                <w:kern w:val="0"/>
                <w:szCs w:val="21"/>
                <w:shd w:val="clear" w:color="auto" w:fill="FFFFFF"/>
                <w:lang w:val="en-US" w:eastAsia="zh-CN"/>
              </w:rPr>
              <w:t>采购预算金额</w:t>
            </w:r>
            <w:r>
              <w:rPr>
                <w:rFonts w:hint="eastAsia" w:ascii="宋体" w:hAnsi="宋体" w:cs="宋体"/>
                <w:color w:val="auto"/>
                <w:kern w:val="0"/>
                <w:szCs w:val="21"/>
                <w:shd w:val="clear" w:color="auto" w:fill="FFFFFF"/>
              </w:rPr>
              <w:t>：</w:t>
            </w:r>
            <w:r>
              <w:rPr>
                <w:rFonts w:hint="eastAsia" w:ascii="宋体" w:hAnsi="宋体" w:cs="宋体"/>
                <w:color w:val="auto"/>
                <w:kern w:val="0"/>
                <w:szCs w:val="21"/>
                <w:shd w:val="clear" w:color="auto" w:fill="FFFFFF"/>
                <w:lang w:val="en-US" w:eastAsia="zh-CN"/>
              </w:rPr>
              <w:t>14.2478万元</w:t>
            </w:r>
            <w:r>
              <w:rPr>
                <w:rFonts w:hint="eastAsia" w:ascii="宋体" w:hAnsi="宋体" w:cs="宋体"/>
                <w:color w:val="auto"/>
                <w:kern w:val="0"/>
                <w:szCs w:val="21"/>
                <w:shd w:val="clear" w:color="auto" w:fill="FFFFFF"/>
              </w:rPr>
              <w:t>。</w:t>
            </w:r>
          </w:p>
          <w:p w14:paraId="5E4D06C8">
            <w:pPr>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baseline"/>
              <w:rPr>
                <w:rFonts w:ascii="宋体" w:hAnsi="宋体" w:cs="宋体"/>
                <w:b/>
                <w:bCs/>
                <w:color w:val="auto"/>
                <w:szCs w:val="21"/>
              </w:rPr>
            </w:pPr>
            <w:r>
              <w:rPr>
                <w:rFonts w:hint="eastAsia" w:ascii="宋体" w:hAnsi="宋体" w:eastAsia="宋体"/>
                <w:b/>
                <w:bCs w:val="0"/>
                <w:lang w:val="en-US" w:eastAsia="zh-CN"/>
              </w:rPr>
              <w:t>超过此</w:t>
            </w:r>
            <w:r>
              <w:rPr>
                <w:rFonts w:hint="eastAsia" w:ascii="宋体" w:hAnsi="宋体"/>
                <w:b/>
                <w:bCs w:val="0"/>
                <w:lang w:val="en-US" w:eastAsia="zh-CN"/>
              </w:rPr>
              <w:t>采购预算金额</w:t>
            </w:r>
            <w:r>
              <w:rPr>
                <w:rFonts w:hint="eastAsia" w:ascii="宋体" w:hAnsi="宋体" w:eastAsia="宋体"/>
                <w:b/>
                <w:bCs w:val="0"/>
                <w:lang w:val="en-US" w:eastAsia="zh-CN"/>
              </w:rPr>
              <w:t>的，将视为不合格投标人</w:t>
            </w:r>
          </w:p>
        </w:tc>
      </w:tr>
      <w:tr w14:paraId="66940DF3">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684" w:type="pct"/>
            <w:tcBorders>
              <w:tl2br w:val="nil"/>
              <w:tr2bl w:val="nil"/>
            </w:tcBorders>
            <w:noWrap w:val="0"/>
            <w:vAlign w:val="center"/>
          </w:tcPr>
          <w:p w14:paraId="6F2BE69C">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baseline"/>
              <w:rPr>
                <w:rFonts w:ascii="宋体" w:hAnsi="宋体" w:cs="宋体"/>
                <w:color w:val="auto"/>
                <w:szCs w:val="21"/>
              </w:rPr>
            </w:pPr>
            <w:r>
              <w:rPr>
                <w:rFonts w:hint="eastAsia" w:ascii="宋体" w:hAnsi="宋体" w:cs="宋体"/>
                <w:color w:val="auto"/>
                <w:szCs w:val="21"/>
              </w:rPr>
              <w:t>第10.6款</w:t>
            </w:r>
          </w:p>
        </w:tc>
        <w:tc>
          <w:tcPr>
            <w:tcW w:w="1007" w:type="pct"/>
            <w:tcBorders>
              <w:tl2br w:val="nil"/>
              <w:tr2bl w:val="nil"/>
            </w:tcBorders>
            <w:noWrap w:val="0"/>
            <w:vAlign w:val="center"/>
          </w:tcPr>
          <w:p w14:paraId="6B7ED20C">
            <w:pPr>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baseline"/>
              <w:rPr>
                <w:rFonts w:ascii="宋体" w:hAnsi="宋体" w:cs="宋体"/>
                <w:color w:val="auto"/>
                <w:szCs w:val="21"/>
              </w:rPr>
            </w:pPr>
            <w:r>
              <w:rPr>
                <w:rFonts w:hint="eastAsia" w:ascii="宋体" w:hAnsi="宋体" w:cs="宋体"/>
                <w:color w:val="auto"/>
                <w:szCs w:val="21"/>
              </w:rPr>
              <w:t>报价的其他要求</w:t>
            </w:r>
          </w:p>
        </w:tc>
        <w:tc>
          <w:tcPr>
            <w:tcW w:w="3308" w:type="pct"/>
            <w:tcBorders>
              <w:tl2br w:val="nil"/>
              <w:tr2bl w:val="nil"/>
            </w:tcBorders>
            <w:noWrap w:val="0"/>
            <w:vAlign w:val="center"/>
          </w:tcPr>
          <w:p w14:paraId="5412A225">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rFonts w:ascii="宋体" w:hAnsi="宋体" w:cs="宋体"/>
                <w:b/>
                <w:bCs/>
                <w:color w:val="auto"/>
                <w:szCs w:val="21"/>
              </w:rPr>
            </w:pPr>
            <w:r>
              <w:rPr>
                <w:rFonts w:hint="eastAsia" w:ascii="宋体" w:hAnsi="宋体" w:eastAsia="宋体" w:cs="宋体"/>
                <w:szCs w:val="21"/>
              </w:rPr>
              <w:t>根据“财政部令第87号”第六十条的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报价分按零分处理。</w:t>
            </w:r>
          </w:p>
        </w:tc>
      </w:tr>
      <w:tr w14:paraId="1D0D75E0">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684" w:type="pct"/>
            <w:tcBorders>
              <w:tl2br w:val="nil"/>
              <w:tr2bl w:val="nil"/>
            </w:tcBorders>
            <w:noWrap w:val="0"/>
            <w:vAlign w:val="center"/>
          </w:tcPr>
          <w:p w14:paraId="6AB879C8">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baseline"/>
              <w:rPr>
                <w:rFonts w:ascii="宋体" w:hAnsi="宋体" w:cs="宋体"/>
                <w:color w:val="auto"/>
                <w:szCs w:val="21"/>
              </w:rPr>
            </w:pPr>
            <w:r>
              <w:rPr>
                <w:rFonts w:hint="eastAsia" w:ascii="宋体" w:hAnsi="宋体" w:cs="宋体"/>
                <w:color w:val="auto"/>
                <w:szCs w:val="21"/>
              </w:rPr>
              <w:t>第11.1款</w:t>
            </w:r>
          </w:p>
        </w:tc>
        <w:tc>
          <w:tcPr>
            <w:tcW w:w="1007" w:type="pct"/>
            <w:tcBorders>
              <w:tl2br w:val="nil"/>
              <w:tr2bl w:val="nil"/>
            </w:tcBorders>
            <w:noWrap w:val="0"/>
            <w:vAlign w:val="center"/>
          </w:tcPr>
          <w:p w14:paraId="2300727C">
            <w:pPr>
              <w:keepNext w:val="0"/>
              <w:keepLines w:val="0"/>
              <w:pageBreakBefore w:val="0"/>
              <w:widowControl w:val="0"/>
              <w:kinsoku/>
              <w:wordWrap/>
              <w:overflowPunct/>
              <w:topLinePunct w:val="0"/>
              <w:autoSpaceDE/>
              <w:autoSpaceDN/>
              <w:bidi w:val="0"/>
              <w:adjustRightInd/>
              <w:snapToGrid/>
              <w:spacing w:line="240" w:lineRule="auto"/>
              <w:ind w:left="0" w:leftChars="0" w:firstLine="533" w:firstLineChars="254"/>
              <w:textAlignment w:val="baseline"/>
              <w:rPr>
                <w:rFonts w:ascii="宋体" w:hAnsi="宋体" w:cs="宋体"/>
                <w:color w:val="auto"/>
                <w:szCs w:val="21"/>
              </w:rPr>
            </w:pPr>
            <w:r>
              <w:rPr>
                <w:rFonts w:hint="eastAsia" w:ascii="宋体" w:hAnsi="宋体" w:cs="宋体"/>
                <w:color w:val="auto"/>
                <w:szCs w:val="21"/>
              </w:rPr>
              <w:t>保证金</w:t>
            </w:r>
          </w:p>
        </w:tc>
        <w:tc>
          <w:tcPr>
            <w:tcW w:w="3308" w:type="pct"/>
            <w:tcBorders>
              <w:tl2br w:val="nil"/>
              <w:tr2bl w:val="nil"/>
            </w:tcBorders>
            <w:noWrap w:val="0"/>
            <w:vAlign w:val="center"/>
          </w:tcPr>
          <w:p w14:paraId="23266266">
            <w:pPr>
              <w:pStyle w:val="21"/>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要求提供：</w:t>
            </w:r>
            <w:r>
              <w:rPr>
                <w:rFonts w:hint="eastAsia" w:cs="宋体"/>
                <w:kern w:val="2"/>
                <w:sz w:val="21"/>
                <w:szCs w:val="21"/>
                <w:lang w:val="en-US" w:eastAsia="zh-CN" w:bidi="ar-SA"/>
              </w:rPr>
              <w:t>贰仟伍佰元整</w:t>
            </w:r>
            <w:r>
              <w:rPr>
                <w:rFonts w:hint="eastAsia" w:ascii="宋体" w:hAnsi="宋体" w:eastAsia="宋体" w:cs="宋体"/>
                <w:kern w:val="2"/>
                <w:sz w:val="21"/>
                <w:szCs w:val="21"/>
                <w:lang w:val="en-US" w:eastAsia="zh-CN" w:bidi="ar-SA"/>
              </w:rPr>
              <w:t>（¥</w:t>
            </w:r>
            <w:r>
              <w:rPr>
                <w:rFonts w:hint="eastAsia" w:cs="宋体"/>
                <w:kern w:val="2"/>
                <w:sz w:val="21"/>
                <w:szCs w:val="21"/>
                <w:lang w:val="en-US" w:eastAsia="zh-CN" w:bidi="ar-SA"/>
              </w:rPr>
              <w:t>25</w:t>
            </w:r>
            <w:r>
              <w:rPr>
                <w:rFonts w:hint="eastAsia" w:ascii="宋体" w:hAnsi="宋体" w:eastAsia="宋体" w:cs="宋体"/>
                <w:kern w:val="2"/>
                <w:sz w:val="21"/>
                <w:szCs w:val="21"/>
                <w:lang w:val="en-US" w:eastAsia="zh-CN" w:bidi="ar-SA"/>
              </w:rPr>
              <w:t>00.00元）；</w:t>
            </w:r>
          </w:p>
          <w:p w14:paraId="6A0E7742">
            <w:pPr>
              <w:pStyle w:val="21"/>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textAlignment w:val="auto"/>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（1）缴纳方式：银行转账、银行电汇或银行汇票，从各投标单位基本账户缴入到如下账户，并在转账票据用途栏或备注栏中注明所投项目名称。</w:t>
            </w:r>
          </w:p>
          <w:p w14:paraId="6B36281C">
            <w:pPr>
              <w:pStyle w:val="21"/>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账户名称：湖南荣畅项目管理有限公司</w:t>
            </w:r>
          </w:p>
          <w:p w14:paraId="467753B9">
            <w:pPr>
              <w:pStyle w:val="21"/>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开户银行：中国建设银行永州市分行</w:t>
            </w:r>
          </w:p>
          <w:p w14:paraId="53C6B740">
            <w:pPr>
              <w:pStyle w:val="21"/>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textAlignment w:val="auto"/>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银行账号：4305 0171 8608 0000 0874</w:t>
            </w:r>
          </w:p>
          <w:p w14:paraId="6DE999F7">
            <w:pPr>
              <w:pStyle w:val="21"/>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缴纳时间：递交响应文件截止时间前，以银行到账回单为准，未按时足额缴纳投标保证金的，其投标将被拒绝。</w:t>
            </w:r>
          </w:p>
          <w:p w14:paraId="7A96F95C">
            <w:pPr>
              <w:pStyle w:val="21"/>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textAlignment w:val="auto"/>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（2）承诺：提供承诺</w:t>
            </w:r>
            <w:r>
              <w:rPr>
                <w:rFonts w:hint="eastAsia" w:cs="宋体"/>
                <w:kern w:val="2"/>
                <w:sz w:val="21"/>
                <w:szCs w:val="21"/>
                <w:lang w:val="en-US" w:eastAsia="zh-CN" w:bidi="ar-SA"/>
              </w:rPr>
              <w:t>及</w:t>
            </w:r>
            <w:r>
              <w:rPr>
                <w:rFonts w:hint="eastAsia" w:ascii="宋体" w:hAnsi="宋体" w:eastAsia="宋体" w:cs="宋体"/>
                <w:kern w:val="2"/>
                <w:sz w:val="21"/>
                <w:szCs w:val="21"/>
                <w:lang w:val="en-US" w:eastAsia="zh-CN" w:bidi="ar-SA"/>
              </w:rPr>
              <w:t>提供金融机构办理电子增信取得信用星级网页截图；</w:t>
            </w:r>
          </w:p>
          <w:p w14:paraId="2335DA06">
            <w:pPr>
              <w:pStyle w:val="21"/>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textAlignment w:val="auto"/>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（3）其他：支票、汇票、本票或者金融机构、担保机构出具的保函等非现金形式。</w:t>
            </w:r>
          </w:p>
          <w:p w14:paraId="2D1965E2">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textAlignment w:val="auto"/>
              <w:rPr>
                <w:rFonts w:ascii="宋体" w:hAnsi="宋体" w:cs="宋体"/>
                <w:b/>
                <w:bCs/>
                <w:color w:val="auto"/>
                <w:kern w:val="0"/>
                <w:szCs w:val="21"/>
              </w:rPr>
            </w:pPr>
            <w:r>
              <w:rPr>
                <w:rFonts w:hint="eastAsia" w:ascii="宋体" w:hAnsi="宋体" w:eastAsia="宋体" w:cs="宋体"/>
                <w:kern w:val="2"/>
                <w:sz w:val="21"/>
                <w:szCs w:val="21"/>
                <w:lang w:val="en-US" w:eastAsia="zh-CN" w:bidi="ar-SA"/>
              </w:rPr>
              <w:t>2、采购人不接受以现金方式提交的投标保证金，以现金方式提交的投标保证金无效。</w:t>
            </w:r>
          </w:p>
        </w:tc>
      </w:tr>
      <w:tr w14:paraId="239CB54E">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684" w:type="pct"/>
            <w:tcBorders>
              <w:tl2br w:val="nil"/>
              <w:tr2bl w:val="nil"/>
            </w:tcBorders>
            <w:noWrap w:val="0"/>
            <w:vAlign w:val="center"/>
          </w:tcPr>
          <w:p w14:paraId="557620C9">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baseline"/>
              <w:rPr>
                <w:rFonts w:ascii="宋体" w:hAnsi="宋体" w:cs="宋体"/>
                <w:color w:val="auto"/>
                <w:szCs w:val="21"/>
              </w:rPr>
            </w:pPr>
            <w:r>
              <w:rPr>
                <w:rFonts w:hint="eastAsia" w:ascii="宋体" w:hAnsi="宋体" w:cs="宋体"/>
                <w:color w:val="auto"/>
                <w:szCs w:val="21"/>
              </w:rPr>
              <w:t>第12.1款</w:t>
            </w:r>
          </w:p>
        </w:tc>
        <w:tc>
          <w:tcPr>
            <w:tcW w:w="1007" w:type="pct"/>
            <w:tcBorders>
              <w:tl2br w:val="nil"/>
              <w:tr2bl w:val="nil"/>
            </w:tcBorders>
            <w:noWrap w:val="0"/>
            <w:vAlign w:val="center"/>
          </w:tcPr>
          <w:p w14:paraId="69F9C170">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ascii="宋体" w:hAnsi="宋体" w:cs="宋体"/>
                <w:bCs/>
                <w:color w:val="auto"/>
                <w:szCs w:val="21"/>
              </w:rPr>
            </w:pPr>
            <w:r>
              <w:rPr>
                <w:rFonts w:hint="eastAsia" w:ascii="宋体" w:hAnsi="宋体" w:cs="宋体"/>
                <w:bCs/>
                <w:color w:val="auto"/>
                <w:szCs w:val="21"/>
              </w:rPr>
              <w:t>响应文件有效期</w:t>
            </w:r>
          </w:p>
        </w:tc>
        <w:tc>
          <w:tcPr>
            <w:tcW w:w="3308" w:type="pct"/>
            <w:tcBorders>
              <w:tl2br w:val="nil"/>
              <w:tr2bl w:val="nil"/>
            </w:tcBorders>
            <w:noWrap w:val="0"/>
            <w:vAlign w:val="center"/>
          </w:tcPr>
          <w:p w14:paraId="36013E74">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ascii="宋体" w:hAnsi="宋体" w:cs="宋体"/>
                <w:bCs/>
                <w:color w:val="auto"/>
                <w:szCs w:val="21"/>
              </w:rPr>
            </w:pPr>
            <w:r>
              <w:rPr>
                <w:rFonts w:hint="eastAsia" w:ascii="宋体" w:hAnsi="宋体" w:cs="宋体"/>
                <w:bCs/>
                <w:color w:val="auto"/>
                <w:szCs w:val="21"/>
              </w:rPr>
              <w:t>90天（日历日）</w:t>
            </w:r>
          </w:p>
        </w:tc>
      </w:tr>
      <w:tr w14:paraId="05EDFBC9">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4" w:type="pct"/>
            <w:tcBorders>
              <w:tl2br w:val="nil"/>
              <w:tr2bl w:val="nil"/>
            </w:tcBorders>
            <w:noWrap w:val="0"/>
            <w:vAlign w:val="center"/>
          </w:tcPr>
          <w:p w14:paraId="4A382F2F">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baseline"/>
              <w:rPr>
                <w:rFonts w:ascii="宋体" w:hAnsi="宋体" w:cs="宋体"/>
                <w:color w:val="auto"/>
                <w:szCs w:val="21"/>
              </w:rPr>
            </w:pPr>
            <w:r>
              <w:rPr>
                <w:rFonts w:hint="eastAsia" w:ascii="宋体" w:hAnsi="宋体" w:cs="宋体"/>
                <w:color w:val="auto"/>
                <w:szCs w:val="21"/>
              </w:rPr>
              <w:t>第13.1款</w:t>
            </w:r>
          </w:p>
        </w:tc>
        <w:tc>
          <w:tcPr>
            <w:tcW w:w="1007" w:type="pct"/>
            <w:tcBorders>
              <w:tl2br w:val="nil"/>
              <w:tr2bl w:val="nil"/>
            </w:tcBorders>
            <w:noWrap w:val="0"/>
            <w:vAlign w:val="center"/>
          </w:tcPr>
          <w:p w14:paraId="68F264B9">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ascii="宋体" w:hAnsi="宋体" w:cs="宋体"/>
                <w:bCs/>
                <w:color w:val="auto"/>
                <w:szCs w:val="21"/>
              </w:rPr>
            </w:pPr>
            <w:r>
              <w:rPr>
                <w:rFonts w:hint="eastAsia" w:ascii="宋体" w:hAnsi="宋体" w:cs="宋体"/>
                <w:bCs/>
                <w:color w:val="auto"/>
                <w:szCs w:val="21"/>
              </w:rPr>
              <w:t>分包</w:t>
            </w:r>
          </w:p>
        </w:tc>
        <w:tc>
          <w:tcPr>
            <w:tcW w:w="3308" w:type="pct"/>
            <w:tcBorders>
              <w:tl2br w:val="nil"/>
              <w:tr2bl w:val="nil"/>
            </w:tcBorders>
            <w:noWrap w:val="0"/>
            <w:vAlign w:val="center"/>
          </w:tcPr>
          <w:p w14:paraId="4DDEE448">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hint="eastAsia" w:ascii="宋体" w:hAnsi="宋体" w:cs="宋体"/>
                <w:bCs/>
                <w:color w:val="auto"/>
                <w:szCs w:val="21"/>
              </w:rPr>
            </w:pPr>
            <w:r>
              <w:rPr>
                <w:rFonts w:hint="eastAsia" w:ascii="宋体" w:hAnsi="宋体" w:cs="宋体"/>
                <w:bCs/>
                <w:color w:val="auto"/>
                <w:szCs w:val="21"/>
              </w:rPr>
              <w:t>不允许向外分包转包。</w:t>
            </w:r>
          </w:p>
        </w:tc>
      </w:tr>
      <w:tr w14:paraId="2F1BDB18">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684" w:type="pct"/>
            <w:tcBorders>
              <w:tl2br w:val="nil"/>
              <w:tr2bl w:val="nil"/>
            </w:tcBorders>
            <w:noWrap w:val="0"/>
            <w:vAlign w:val="center"/>
          </w:tcPr>
          <w:p w14:paraId="7247FDAA">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baseline"/>
              <w:rPr>
                <w:rFonts w:ascii="宋体" w:hAnsi="宋体" w:cs="宋体"/>
                <w:color w:val="auto"/>
                <w:szCs w:val="21"/>
              </w:rPr>
            </w:pPr>
            <w:r>
              <w:rPr>
                <w:rFonts w:hint="eastAsia" w:ascii="宋体" w:hAnsi="宋体" w:cs="宋体"/>
                <w:color w:val="auto"/>
                <w:szCs w:val="21"/>
              </w:rPr>
              <w:t>第14.2款</w:t>
            </w:r>
          </w:p>
        </w:tc>
        <w:tc>
          <w:tcPr>
            <w:tcW w:w="1007" w:type="pct"/>
            <w:tcBorders>
              <w:tl2br w:val="nil"/>
              <w:tr2bl w:val="nil"/>
            </w:tcBorders>
            <w:noWrap w:val="0"/>
            <w:vAlign w:val="center"/>
          </w:tcPr>
          <w:p w14:paraId="6B2DE4CA">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ascii="宋体" w:hAnsi="宋体" w:cs="宋体"/>
                <w:color w:val="auto"/>
                <w:szCs w:val="21"/>
              </w:rPr>
            </w:pPr>
            <w:r>
              <w:rPr>
                <w:rFonts w:hint="eastAsia" w:ascii="宋体" w:hAnsi="宋体" w:cs="宋体"/>
                <w:bCs/>
                <w:color w:val="auto"/>
                <w:szCs w:val="21"/>
              </w:rPr>
              <w:t>响应</w:t>
            </w:r>
            <w:r>
              <w:rPr>
                <w:rFonts w:hint="eastAsia" w:ascii="宋体" w:hAnsi="宋体" w:cs="宋体"/>
                <w:color w:val="auto"/>
                <w:szCs w:val="21"/>
              </w:rPr>
              <w:t>文件副本份数</w:t>
            </w:r>
          </w:p>
        </w:tc>
        <w:tc>
          <w:tcPr>
            <w:tcW w:w="3308" w:type="pct"/>
            <w:tcBorders>
              <w:tl2br w:val="nil"/>
              <w:tr2bl w:val="nil"/>
            </w:tcBorders>
            <w:noWrap w:val="0"/>
            <w:vAlign w:val="center"/>
          </w:tcPr>
          <w:p w14:paraId="57B9773B">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ascii="宋体" w:hAnsi="宋体" w:cs="宋体"/>
                <w:color w:val="auto"/>
                <w:szCs w:val="21"/>
                <w:u w:val="single"/>
              </w:rPr>
            </w:pPr>
            <w:r>
              <w:rPr>
                <w:rFonts w:hint="eastAsia" w:ascii="宋体" w:hAnsi="宋体" w:cs="宋体"/>
                <w:color w:val="auto"/>
                <w:szCs w:val="21"/>
              </w:rPr>
              <w:t>响应文件正本一份，副本二份；电子文档（U盘或光盘形式）：一份。须清楚地注明“正本”或“副本”的字样。若副本和正本不一致或电子版文件和纸质正本文件不一致时，以纸质正本文件为准。响应文件的副本可为正本的复印件。</w:t>
            </w:r>
          </w:p>
        </w:tc>
      </w:tr>
      <w:tr w14:paraId="5F24F437">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5000" w:type="pct"/>
            <w:gridSpan w:val="3"/>
            <w:tcBorders>
              <w:tl2br w:val="nil"/>
              <w:tr2bl w:val="nil"/>
            </w:tcBorders>
            <w:noWrap w:val="0"/>
            <w:vAlign w:val="center"/>
          </w:tcPr>
          <w:p w14:paraId="59324B59">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ascii="宋体" w:hAnsi="宋体" w:cs="宋体"/>
                <w:b/>
                <w:bCs/>
                <w:color w:val="auto"/>
                <w:szCs w:val="21"/>
              </w:rPr>
            </w:pPr>
            <w:r>
              <w:rPr>
                <w:rFonts w:hint="eastAsia" w:ascii="宋体" w:hAnsi="宋体" w:cs="宋体"/>
                <w:b/>
                <w:color w:val="auto"/>
                <w:szCs w:val="21"/>
              </w:rPr>
              <w:t>四、响应文件的递交</w:t>
            </w:r>
          </w:p>
        </w:tc>
      </w:tr>
      <w:tr w14:paraId="1740331E">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1531" w:hRule="atLeast"/>
          <w:jc w:val="center"/>
        </w:trPr>
        <w:tc>
          <w:tcPr>
            <w:tcW w:w="684" w:type="pct"/>
            <w:tcBorders>
              <w:tl2br w:val="nil"/>
              <w:tr2bl w:val="nil"/>
            </w:tcBorders>
            <w:noWrap w:val="0"/>
            <w:vAlign w:val="center"/>
          </w:tcPr>
          <w:p w14:paraId="22D1AE32">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baseline"/>
              <w:rPr>
                <w:rFonts w:ascii="宋体" w:hAnsi="宋体" w:cs="宋体"/>
                <w:color w:val="auto"/>
                <w:szCs w:val="21"/>
              </w:rPr>
            </w:pPr>
            <w:r>
              <w:rPr>
                <w:rFonts w:hint="eastAsia" w:ascii="宋体" w:hAnsi="宋体" w:cs="宋体"/>
                <w:color w:val="auto"/>
                <w:szCs w:val="21"/>
              </w:rPr>
              <w:t>第15.2款</w:t>
            </w:r>
          </w:p>
        </w:tc>
        <w:tc>
          <w:tcPr>
            <w:tcW w:w="1007" w:type="pct"/>
            <w:tcBorders>
              <w:tl2br w:val="nil"/>
              <w:tr2bl w:val="nil"/>
            </w:tcBorders>
            <w:noWrap w:val="0"/>
            <w:vAlign w:val="center"/>
          </w:tcPr>
          <w:p w14:paraId="23442301">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ascii="宋体" w:hAnsi="宋体" w:cs="宋体"/>
                <w:color w:val="auto"/>
                <w:szCs w:val="21"/>
              </w:rPr>
            </w:pPr>
            <w:r>
              <w:rPr>
                <w:rFonts w:hint="eastAsia" w:ascii="宋体" w:hAnsi="宋体" w:cs="宋体"/>
                <w:color w:val="auto"/>
                <w:szCs w:val="21"/>
              </w:rPr>
              <w:t>封套上应载明的信息</w:t>
            </w:r>
          </w:p>
        </w:tc>
        <w:tc>
          <w:tcPr>
            <w:tcW w:w="3308" w:type="pct"/>
            <w:tcBorders>
              <w:tl2br w:val="nil"/>
              <w:tr2bl w:val="nil"/>
            </w:tcBorders>
            <w:noWrap w:val="0"/>
            <w:vAlign w:val="center"/>
          </w:tcPr>
          <w:p w14:paraId="662FC91F">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ascii="宋体" w:hAnsi="宋体" w:cs="宋体"/>
                <w:color w:val="auto"/>
                <w:szCs w:val="21"/>
              </w:rPr>
            </w:pPr>
            <w:r>
              <w:rPr>
                <w:rFonts w:hint="eastAsia" w:ascii="宋体" w:hAnsi="宋体" w:cs="宋体"/>
                <w:color w:val="auto"/>
                <w:szCs w:val="21"/>
                <w:u w:val="single" w:color="000000"/>
              </w:rPr>
              <w:t xml:space="preserve">                         </w:t>
            </w:r>
            <w:r>
              <w:rPr>
                <w:rFonts w:hint="eastAsia" w:ascii="宋体" w:hAnsi="宋体" w:cs="宋体"/>
                <w:color w:val="auto"/>
                <w:szCs w:val="21"/>
              </w:rPr>
              <w:t>响应文件</w:t>
            </w:r>
          </w:p>
          <w:p w14:paraId="163F73E2">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ascii="宋体" w:hAnsi="宋体" w:cs="宋体"/>
                <w:color w:val="auto"/>
                <w:szCs w:val="21"/>
              </w:rPr>
            </w:pPr>
            <w:r>
              <w:rPr>
                <w:rFonts w:hint="eastAsia" w:ascii="宋体" w:hAnsi="宋体" w:cs="宋体"/>
                <w:color w:val="auto"/>
                <w:szCs w:val="21"/>
              </w:rPr>
              <w:t>采购代理编号</w:t>
            </w:r>
            <w:r>
              <w:rPr>
                <w:rFonts w:hint="eastAsia" w:ascii="宋体" w:hAnsi="宋体" w:cs="宋体"/>
                <w:color w:val="auto"/>
                <w:szCs w:val="21"/>
                <w:u w:val="single" w:color="000000"/>
              </w:rPr>
              <w:t xml:space="preserve">：                        </w:t>
            </w:r>
            <w:r>
              <w:rPr>
                <w:rFonts w:hint="eastAsia" w:ascii="宋体" w:hAnsi="宋体" w:cs="宋体"/>
                <w:color w:val="auto"/>
                <w:szCs w:val="21"/>
              </w:rPr>
              <w:t xml:space="preserve">         </w:t>
            </w:r>
          </w:p>
          <w:p w14:paraId="7EB1F9E7">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ascii="宋体" w:hAnsi="宋体" w:cs="宋体"/>
                <w:color w:val="auto"/>
                <w:szCs w:val="21"/>
              </w:rPr>
            </w:pPr>
            <w:r>
              <w:rPr>
                <w:rFonts w:hint="eastAsia" w:ascii="宋体" w:hAnsi="宋体" w:cs="宋体"/>
                <w:color w:val="auto"/>
                <w:szCs w:val="21"/>
              </w:rPr>
              <w:t>在</w:t>
            </w:r>
            <w:r>
              <w:rPr>
                <w:rFonts w:hint="eastAsia" w:ascii="宋体" w:hAnsi="宋体" w:cs="宋体"/>
                <w:color w:val="auto"/>
                <w:szCs w:val="21"/>
                <w:u w:val="single" w:color="000000"/>
              </w:rPr>
              <w:t xml:space="preserve"> 202</w:t>
            </w:r>
            <w:r>
              <w:rPr>
                <w:rFonts w:hint="eastAsia" w:ascii="宋体" w:hAnsi="宋体" w:cs="宋体"/>
                <w:color w:val="auto"/>
                <w:szCs w:val="21"/>
                <w:u w:val="single" w:color="000000"/>
                <w:lang w:val="en-US" w:eastAsia="zh-CN"/>
              </w:rPr>
              <w:t>4</w:t>
            </w:r>
            <w:r>
              <w:rPr>
                <w:rFonts w:hint="eastAsia" w:ascii="宋体" w:hAnsi="宋体" w:cs="宋体"/>
                <w:color w:val="auto"/>
                <w:szCs w:val="21"/>
              </w:rPr>
              <w:t>年</w:t>
            </w:r>
            <w:r>
              <w:rPr>
                <w:rFonts w:hint="eastAsia" w:ascii="宋体" w:hAnsi="宋体" w:cs="宋体"/>
                <w:color w:val="auto"/>
                <w:szCs w:val="21"/>
                <w:u w:val="single" w:color="000000"/>
              </w:rPr>
              <w:t xml:space="preserve">     </w:t>
            </w:r>
            <w:r>
              <w:rPr>
                <w:rFonts w:hint="eastAsia" w:ascii="宋体" w:hAnsi="宋体" w:cs="宋体"/>
                <w:color w:val="auto"/>
                <w:szCs w:val="21"/>
              </w:rPr>
              <w:t>月</w:t>
            </w:r>
            <w:r>
              <w:rPr>
                <w:rFonts w:hint="eastAsia" w:ascii="宋体" w:hAnsi="宋体" w:cs="宋体"/>
                <w:color w:val="auto"/>
                <w:szCs w:val="21"/>
                <w:u w:val="single" w:color="000000"/>
              </w:rPr>
              <w:t xml:space="preserve">      </w:t>
            </w:r>
            <w:r>
              <w:rPr>
                <w:rFonts w:hint="eastAsia" w:ascii="宋体" w:hAnsi="宋体" w:cs="宋体"/>
                <w:color w:val="auto"/>
                <w:szCs w:val="21"/>
              </w:rPr>
              <w:t>日</w:t>
            </w:r>
            <w:r>
              <w:rPr>
                <w:rFonts w:hint="eastAsia" w:ascii="宋体" w:hAnsi="宋体" w:cs="宋体"/>
                <w:color w:val="auto"/>
                <w:szCs w:val="21"/>
                <w:u w:val="single" w:color="000000"/>
              </w:rPr>
              <w:t xml:space="preserve">     </w:t>
            </w:r>
            <w:r>
              <w:rPr>
                <w:rFonts w:hint="eastAsia" w:ascii="宋体" w:hAnsi="宋体" w:cs="宋体"/>
                <w:color w:val="auto"/>
                <w:szCs w:val="21"/>
              </w:rPr>
              <w:t xml:space="preserve">时 </w:t>
            </w:r>
            <w:r>
              <w:rPr>
                <w:rFonts w:hint="eastAsia" w:ascii="宋体" w:hAnsi="宋体" w:cs="宋体"/>
                <w:color w:val="auto"/>
                <w:szCs w:val="21"/>
                <w:u w:val="single"/>
              </w:rPr>
              <w:t xml:space="preserve">    </w:t>
            </w:r>
            <w:r>
              <w:rPr>
                <w:rFonts w:hint="eastAsia" w:ascii="宋体" w:hAnsi="宋体" w:cs="宋体"/>
                <w:color w:val="auto"/>
                <w:szCs w:val="21"/>
              </w:rPr>
              <w:t xml:space="preserve">分之前不得启封 </w:t>
            </w:r>
          </w:p>
          <w:p w14:paraId="1F9377C0">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ascii="宋体" w:hAnsi="宋体" w:cs="宋体"/>
                <w:color w:val="auto"/>
                <w:szCs w:val="21"/>
              </w:rPr>
            </w:pPr>
            <w:r>
              <w:rPr>
                <w:rFonts w:hint="eastAsia" w:ascii="宋体" w:hAnsi="宋体" w:cs="宋体"/>
                <w:color w:val="auto"/>
                <w:szCs w:val="21"/>
              </w:rPr>
              <w:t>投标人名称：</w:t>
            </w:r>
            <w:r>
              <w:rPr>
                <w:rFonts w:hint="eastAsia" w:ascii="宋体" w:hAnsi="宋体" w:cs="宋体"/>
                <w:color w:val="auto"/>
                <w:szCs w:val="21"/>
                <w:u w:val="single" w:color="000000"/>
              </w:rPr>
              <w:t xml:space="preserve">                    </w:t>
            </w:r>
            <w:r>
              <w:rPr>
                <w:rFonts w:hint="eastAsia" w:ascii="宋体" w:hAnsi="宋体" w:cs="宋体"/>
                <w:color w:val="auto"/>
                <w:kern w:val="0"/>
                <w:szCs w:val="21"/>
                <w:u w:val="single" w:color="000000"/>
              </w:rPr>
              <w:t xml:space="preserve"> </w:t>
            </w:r>
          </w:p>
        </w:tc>
      </w:tr>
      <w:tr w14:paraId="10338518">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684" w:type="pct"/>
            <w:tcBorders>
              <w:tl2br w:val="nil"/>
              <w:tr2bl w:val="nil"/>
            </w:tcBorders>
            <w:noWrap w:val="0"/>
            <w:vAlign w:val="center"/>
          </w:tcPr>
          <w:p w14:paraId="03646183">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baseline"/>
              <w:rPr>
                <w:rFonts w:ascii="宋体" w:hAnsi="宋体" w:cs="宋体"/>
                <w:color w:val="auto"/>
                <w:szCs w:val="21"/>
              </w:rPr>
            </w:pPr>
            <w:r>
              <w:rPr>
                <w:rFonts w:hint="eastAsia" w:ascii="宋体" w:hAnsi="宋体" w:cs="宋体"/>
                <w:color w:val="auto"/>
                <w:szCs w:val="21"/>
              </w:rPr>
              <w:t>第17.1款</w:t>
            </w:r>
          </w:p>
        </w:tc>
        <w:tc>
          <w:tcPr>
            <w:tcW w:w="1007" w:type="pct"/>
            <w:tcBorders>
              <w:tl2br w:val="nil"/>
              <w:tr2bl w:val="nil"/>
            </w:tcBorders>
            <w:noWrap w:val="0"/>
            <w:vAlign w:val="center"/>
          </w:tcPr>
          <w:p w14:paraId="6CAB4C47">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ascii="宋体" w:hAnsi="宋体" w:cs="宋体"/>
                <w:color w:val="auto"/>
                <w:szCs w:val="21"/>
              </w:rPr>
            </w:pPr>
            <w:r>
              <w:rPr>
                <w:rFonts w:hint="eastAsia" w:ascii="宋体" w:hAnsi="宋体" w:cs="宋体"/>
                <w:color w:val="auto"/>
                <w:szCs w:val="21"/>
              </w:rPr>
              <w:t>响应文件的递交</w:t>
            </w:r>
            <w:r>
              <w:rPr>
                <w:rFonts w:hint="eastAsia" w:ascii="宋体" w:hAnsi="宋体" w:cs="宋体"/>
                <w:bCs/>
                <w:color w:val="auto"/>
                <w:szCs w:val="21"/>
              </w:rPr>
              <w:t>时间和</w:t>
            </w:r>
            <w:r>
              <w:rPr>
                <w:rFonts w:hint="eastAsia" w:ascii="宋体" w:hAnsi="宋体" w:cs="宋体"/>
                <w:color w:val="auto"/>
                <w:szCs w:val="21"/>
              </w:rPr>
              <w:t>地点</w:t>
            </w:r>
          </w:p>
        </w:tc>
        <w:tc>
          <w:tcPr>
            <w:tcW w:w="3308" w:type="pct"/>
            <w:tcBorders>
              <w:tl2br w:val="nil"/>
              <w:tr2bl w:val="nil"/>
            </w:tcBorders>
            <w:noWrap w:val="0"/>
            <w:vAlign w:val="center"/>
          </w:tcPr>
          <w:p w14:paraId="47017A88">
            <w:pPr>
              <w:keepNext w:val="0"/>
              <w:keepLines w:val="0"/>
              <w:pageBreakBefore w:val="0"/>
              <w:widowControl w:val="0"/>
              <w:kinsoku/>
              <w:wordWrap/>
              <w:overflowPunct/>
              <w:topLinePunct w:val="0"/>
              <w:autoSpaceDE/>
              <w:autoSpaceDN/>
              <w:bidi w:val="0"/>
              <w:adjustRightInd/>
              <w:snapToGrid/>
              <w:spacing w:line="240" w:lineRule="auto"/>
              <w:ind w:left="0" w:leftChars="0"/>
              <w:rPr>
                <w:rFonts w:hint="eastAsia" w:ascii="宋体" w:hAnsi="宋体" w:eastAsia="宋体" w:cs="宋体"/>
                <w:b/>
                <w:bCs/>
                <w:color w:val="auto"/>
                <w:szCs w:val="21"/>
                <w:u w:val="none"/>
              </w:rPr>
            </w:pPr>
            <w:r>
              <w:rPr>
                <w:rFonts w:hint="eastAsia" w:ascii="宋体" w:hAnsi="宋体" w:eastAsia="宋体" w:cs="宋体"/>
                <w:b/>
                <w:bCs/>
                <w:color w:val="auto"/>
                <w:szCs w:val="21"/>
                <w:u w:val="none"/>
              </w:rPr>
              <w:t>时间：202</w:t>
            </w:r>
            <w:r>
              <w:rPr>
                <w:rFonts w:hint="eastAsia" w:ascii="宋体" w:hAnsi="宋体" w:cs="宋体"/>
                <w:b/>
                <w:bCs/>
                <w:color w:val="auto"/>
                <w:szCs w:val="21"/>
                <w:u w:val="none"/>
                <w:lang w:val="en-US" w:eastAsia="zh-CN"/>
              </w:rPr>
              <w:t>4</w:t>
            </w:r>
            <w:r>
              <w:rPr>
                <w:rFonts w:hint="eastAsia" w:ascii="宋体" w:hAnsi="宋体" w:eastAsia="宋体" w:cs="宋体"/>
                <w:b/>
                <w:bCs/>
                <w:color w:val="auto"/>
                <w:szCs w:val="21"/>
                <w:u w:val="none"/>
              </w:rPr>
              <w:t>年</w:t>
            </w:r>
            <w:r>
              <w:rPr>
                <w:rFonts w:hint="eastAsia" w:ascii="宋体" w:hAnsi="宋体" w:cs="宋体"/>
                <w:b/>
                <w:bCs/>
                <w:color w:val="auto"/>
                <w:szCs w:val="21"/>
                <w:u w:val="none"/>
                <w:lang w:val="en-US" w:eastAsia="zh-CN"/>
              </w:rPr>
              <w:t>11</w:t>
            </w:r>
            <w:r>
              <w:rPr>
                <w:rFonts w:hint="eastAsia" w:ascii="宋体" w:hAnsi="宋体" w:eastAsia="宋体" w:cs="宋体"/>
                <w:b/>
                <w:bCs/>
                <w:color w:val="auto"/>
                <w:szCs w:val="21"/>
                <w:u w:val="none"/>
              </w:rPr>
              <w:t>月</w:t>
            </w:r>
            <w:r>
              <w:rPr>
                <w:rFonts w:hint="eastAsia" w:ascii="宋体" w:hAnsi="宋体" w:cs="宋体"/>
                <w:b/>
                <w:bCs/>
                <w:color w:val="auto"/>
                <w:szCs w:val="21"/>
                <w:u w:val="none"/>
                <w:lang w:val="en-US" w:eastAsia="zh-CN"/>
              </w:rPr>
              <w:t>12</w:t>
            </w:r>
            <w:r>
              <w:rPr>
                <w:rFonts w:hint="eastAsia" w:ascii="宋体" w:hAnsi="宋体" w:eastAsia="宋体" w:cs="宋体"/>
                <w:b/>
                <w:bCs/>
                <w:color w:val="auto"/>
                <w:szCs w:val="21"/>
                <w:u w:val="none"/>
              </w:rPr>
              <w:t>日</w:t>
            </w:r>
            <w:r>
              <w:rPr>
                <w:rFonts w:hint="eastAsia" w:ascii="宋体" w:hAnsi="宋体" w:cs="宋体"/>
                <w:b/>
                <w:bCs/>
                <w:color w:val="auto"/>
                <w:szCs w:val="21"/>
                <w:u w:val="none"/>
                <w:lang w:val="en-US" w:eastAsia="zh-CN"/>
              </w:rPr>
              <w:t>09</w:t>
            </w:r>
            <w:r>
              <w:rPr>
                <w:rFonts w:hint="eastAsia" w:ascii="宋体" w:hAnsi="宋体" w:eastAsia="宋体" w:cs="宋体"/>
                <w:b/>
                <w:bCs/>
                <w:color w:val="auto"/>
                <w:szCs w:val="21"/>
                <w:u w:val="none"/>
              </w:rPr>
              <w:t>:30时（北京时间）</w:t>
            </w:r>
          </w:p>
          <w:p w14:paraId="7F34EB16">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hint="eastAsia" w:ascii="宋体" w:hAnsi="宋体" w:eastAsia="宋体" w:cs="宋体"/>
                <w:b/>
                <w:bCs/>
                <w:color w:val="auto"/>
                <w:szCs w:val="21"/>
                <w:highlight w:val="yellow"/>
                <w:u w:val="none"/>
              </w:rPr>
            </w:pPr>
            <w:r>
              <w:rPr>
                <w:rFonts w:hint="eastAsia" w:ascii="宋体" w:hAnsi="宋体" w:eastAsia="宋体" w:cs="宋体"/>
                <w:b/>
                <w:bCs/>
                <w:color w:val="auto"/>
                <w:szCs w:val="21"/>
                <w:u w:val="none"/>
              </w:rPr>
              <w:t>地点：</w:t>
            </w:r>
            <w:r>
              <w:rPr>
                <w:rFonts w:hint="eastAsia" w:ascii="宋体" w:hAnsi="宋体" w:cs="宋体"/>
                <w:b/>
                <w:bCs/>
                <w:color w:val="auto"/>
                <w:szCs w:val="21"/>
                <w:u w:val="none"/>
                <w:lang w:val="en-US" w:eastAsia="zh-CN"/>
              </w:rPr>
              <w:t>湖南荣畅项目管理有限公司开标室（冷水滩区育才路安大公馆2栋2层203号）</w:t>
            </w:r>
          </w:p>
        </w:tc>
      </w:tr>
      <w:tr w14:paraId="2AD6B09C">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5000" w:type="pct"/>
            <w:gridSpan w:val="3"/>
            <w:tcBorders>
              <w:tl2br w:val="nil"/>
              <w:tr2bl w:val="nil"/>
            </w:tcBorders>
            <w:noWrap w:val="0"/>
            <w:vAlign w:val="center"/>
          </w:tcPr>
          <w:p w14:paraId="1896D0FA">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ascii="宋体" w:hAnsi="宋体" w:cs="宋体"/>
                <w:b/>
                <w:bCs/>
                <w:color w:val="auto"/>
                <w:szCs w:val="21"/>
              </w:rPr>
            </w:pPr>
            <w:r>
              <w:rPr>
                <w:rFonts w:hint="eastAsia" w:ascii="宋体" w:hAnsi="宋体" w:cs="宋体"/>
                <w:b/>
                <w:bCs/>
                <w:color w:val="auto"/>
                <w:szCs w:val="21"/>
              </w:rPr>
              <w:t>五、响应文件的评审与磋商</w:t>
            </w:r>
          </w:p>
        </w:tc>
      </w:tr>
      <w:tr w14:paraId="61D6E648">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684" w:type="pct"/>
            <w:tcBorders>
              <w:tl2br w:val="nil"/>
              <w:tr2bl w:val="nil"/>
            </w:tcBorders>
            <w:noWrap w:val="0"/>
            <w:vAlign w:val="center"/>
          </w:tcPr>
          <w:p w14:paraId="0E371C3D">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baseline"/>
              <w:rPr>
                <w:rFonts w:ascii="宋体" w:hAnsi="宋体" w:cs="宋体"/>
                <w:color w:val="auto"/>
                <w:szCs w:val="21"/>
              </w:rPr>
            </w:pPr>
            <w:r>
              <w:rPr>
                <w:rFonts w:hint="eastAsia" w:ascii="宋体" w:hAnsi="宋体" w:cs="宋体"/>
                <w:color w:val="auto"/>
                <w:szCs w:val="21"/>
              </w:rPr>
              <w:t>第21.4款</w:t>
            </w:r>
          </w:p>
        </w:tc>
        <w:tc>
          <w:tcPr>
            <w:tcW w:w="1007" w:type="pct"/>
            <w:tcBorders>
              <w:tl2br w:val="nil"/>
              <w:tr2bl w:val="nil"/>
            </w:tcBorders>
            <w:noWrap w:val="0"/>
            <w:vAlign w:val="center"/>
          </w:tcPr>
          <w:p w14:paraId="0D7026A8">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ascii="宋体" w:hAnsi="宋体" w:cs="宋体"/>
                <w:color w:val="auto"/>
                <w:szCs w:val="21"/>
              </w:rPr>
            </w:pPr>
            <w:r>
              <w:rPr>
                <w:rFonts w:hint="eastAsia" w:ascii="宋体" w:hAnsi="宋体" w:cs="宋体"/>
                <w:color w:val="auto"/>
                <w:szCs w:val="21"/>
              </w:rPr>
              <w:t>磋商文件规定的实质性要求和条件</w:t>
            </w:r>
          </w:p>
        </w:tc>
        <w:tc>
          <w:tcPr>
            <w:tcW w:w="3308" w:type="pct"/>
            <w:tcBorders>
              <w:tl2br w:val="nil"/>
              <w:tr2bl w:val="nil"/>
            </w:tcBorders>
            <w:noWrap w:val="0"/>
            <w:vAlign w:val="center"/>
          </w:tcPr>
          <w:p w14:paraId="512392A5">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hint="eastAsia" w:ascii="宋体" w:hAnsi="宋体"/>
                <w:color w:val="auto"/>
                <w:szCs w:val="21"/>
              </w:rPr>
            </w:pPr>
            <w:r>
              <w:rPr>
                <w:rFonts w:hint="eastAsia" w:ascii="宋体" w:hAnsi="宋体"/>
                <w:color w:val="auto"/>
                <w:szCs w:val="21"/>
              </w:rPr>
              <w:t>/</w:t>
            </w:r>
          </w:p>
        </w:tc>
      </w:tr>
      <w:tr w14:paraId="6D62E76F">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684" w:type="pct"/>
            <w:tcBorders>
              <w:tl2br w:val="nil"/>
              <w:tr2bl w:val="nil"/>
            </w:tcBorders>
            <w:noWrap w:val="0"/>
            <w:vAlign w:val="center"/>
          </w:tcPr>
          <w:p w14:paraId="095147AF">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baseline"/>
              <w:rPr>
                <w:rFonts w:ascii="宋体" w:hAnsi="宋体" w:cs="宋体"/>
                <w:color w:val="auto"/>
                <w:szCs w:val="21"/>
              </w:rPr>
            </w:pPr>
            <w:r>
              <w:rPr>
                <w:rFonts w:hint="eastAsia" w:ascii="宋体" w:hAnsi="宋体" w:cs="宋体"/>
                <w:color w:val="auto"/>
                <w:szCs w:val="21"/>
              </w:rPr>
              <w:t>第27.2款</w:t>
            </w:r>
          </w:p>
        </w:tc>
        <w:tc>
          <w:tcPr>
            <w:tcW w:w="1007" w:type="pct"/>
            <w:tcBorders>
              <w:tl2br w:val="nil"/>
              <w:tr2bl w:val="nil"/>
            </w:tcBorders>
            <w:noWrap w:val="0"/>
            <w:vAlign w:val="center"/>
          </w:tcPr>
          <w:p w14:paraId="35EF79BA">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ascii="宋体" w:hAnsi="宋体" w:cs="宋体"/>
                <w:color w:val="auto"/>
                <w:szCs w:val="21"/>
              </w:rPr>
            </w:pPr>
            <w:r>
              <w:rPr>
                <w:rFonts w:hint="eastAsia" w:ascii="宋体" w:hAnsi="宋体" w:cs="宋体"/>
                <w:bCs/>
                <w:color w:val="auto"/>
                <w:szCs w:val="21"/>
              </w:rPr>
              <w:t>最后报价的算术修正</w:t>
            </w:r>
          </w:p>
        </w:tc>
        <w:tc>
          <w:tcPr>
            <w:tcW w:w="3308" w:type="pct"/>
            <w:tcBorders>
              <w:tl2br w:val="nil"/>
              <w:tr2bl w:val="nil"/>
            </w:tcBorders>
            <w:noWrap w:val="0"/>
            <w:vAlign w:val="center"/>
          </w:tcPr>
          <w:p w14:paraId="4F0C4055">
            <w:pPr>
              <w:keepNext w:val="0"/>
              <w:keepLines w:val="0"/>
              <w:pageBreakBefore w:val="0"/>
              <w:widowControl w:val="0"/>
              <w:kinsoku/>
              <w:wordWrap/>
              <w:overflowPunct/>
              <w:topLinePunct w:val="0"/>
              <w:autoSpaceDE/>
              <w:autoSpaceDN/>
              <w:bidi w:val="0"/>
              <w:adjustRightInd/>
              <w:snapToGrid/>
              <w:spacing w:line="240" w:lineRule="auto"/>
              <w:ind w:left="0" w:leftChars="0"/>
              <w:rPr>
                <w:rFonts w:hint="eastAsia" w:ascii="宋体" w:hAnsi="宋体" w:cs="宋体"/>
                <w:color w:val="auto"/>
                <w:szCs w:val="21"/>
              </w:rPr>
            </w:pPr>
            <w:r>
              <w:rPr>
                <w:rFonts w:hint="eastAsia" w:ascii="宋体" w:hAnsi="宋体" w:cs="宋体"/>
                <w:color w:val="auto"/>
                <w:szCs w:val="21"/>
              </w:rPr>
              <w:t>（1）大写金额与小写金额不一致的，以大写金额为准。</w:t>
            </w:r>
          </w:p>
          <w:p w14:paraId="140FEDDE">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ascii="宋体" w:hAnsi="宋体" w:cs="宋体"/>
                <w:b/>
                <w:bCs/>
                <w:color w:val="auto"/>
                <w:szCs w:val="21"/>
              </w:rPr>
            </w:pPr>
            <w:r>
              <w:rPr>
                <w:rFonts w:hint="eastAsia" w:ascii="宋体" w:hAnsi="宋体" w:cs="宋体"/>
                <w:color w:val="auto"/>
                <w:szCs w:val="21"/>
              </w:rPr>
              <w:t>（2）总价金额与单价汇总金额不一致的，以单价金额计算结果为准。</w:t>
            </w:r>
          </w:p>
        </w:tc>
      </w:tr>
      <w:tr w14:paraId="2CA31AD3">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5000" w:type="pct"/>
            <w:gridSpan w:val="3"/>
            <w:tcBorders>
              <w:tl2br w:val="nil"/>
              <w:tr2bl w:val="nil"/>
            </w:tcBorders>
            <w:noWrap w:val="0"/>
            <w:vAlign w:val="center"/>
          </w:tcPr>
          <w:p w14:paraId="78379110">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ascii="宋体" w:hAnsi="宋体" w:cs="宋体"/>
                <w:color w:val="auto"/>
                <w:szCs w:val="21"/>
              </w:rPr>
            </w:pPr>
            <w:r>
              <w:rPr>
                <w:rFonts w:hint="eastAsia" w:ascii="宋体" w:hAnsi="宋体" w:cs="宋体"/>
                <w:b/>
                <w:color w:val="auto"/>
                <w:szCs w:val="21"/>
              </w:rPr>
              <w:t>六、成交结果信息公布与供应商质疑</w:t>
            </w:r>
          </w:p>
        </w:tc>
      </w:tr>
      <w:tr w14:paraId="49E9E4B8">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684" w:type="pct"/>
            <w:tcBorders>
              <w:tl2br w:val="nil"/>
              <w:tr2bl w:val="nil"/>
            </w:tcBorders>
            <w:noWrap w:val="0"/>
            <w:vAlign w:val="center"/>
          </w:tcPr>
          <w:p w14:paraId="7A3A9790">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baseline"/>
              <w:rPr>
                <w:rFonts w:ascii="宋体" w:hAnsi="宋体" w:cs="宋体"/>
                <w:color w:val="auto"/>
                <w:szCs w:val="21"/>
              </w:rPr>
            </w:pPr>
            <w:r>
              <w:rPr>
                <w:rFonts w:hint="eastAsia" w:ascii="宋体" w:hAnsi="宋体" w:cs="宋体"/>
                <w:color w:val="auto"/>
                <w:szCs w:val="21"/>
              </w:rPr>
              <w:t>第33.1款</w:t>
            </w:r>
          </w:p>
        </w:tc>
        <w:tc>
          <w:tcPr>
            <w:tcW w:w="1007" w:type="pct"/>
            <w:tcBorders>
              <w:tl2br w:val="nil"/>
              <w:tr2bl w:val="nil"/>
            </w:tcBorders>
            <w:noWrap w:val="0"/>
            <w:vAlign w:val="center"/>
          </w:tcPr>
          <w:p w14:paraId="3641E978">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baseline"/>
              <w:rPr>
                <w:rFonts w:ascii="宋体" w:hAnsi="宋体" w:cs="宋体"/>
                <w:color w:val="auto"/>
                <w:szCs w:val="21"/>
              </w:rPr>
            </w:pPr>
            <w:r>
              <w:rPr>
                <w:rFonts w:hint="eastAsia" w:ascii="宋体" w:hAnsi="宋体" w:cs="宋体"/>
                <w:color w:val="auto"/>
                <w:szCs w:val="21"/>
              </w:rPr>
              <w:t>指定的媒体</w:t>
            </w:r>
          </w:p>
        </w:tc>
        <w:tc>
          <w:tcPr>
            <w:tcW w:w="3308" w:type="pct"/>
            <w:tcBorders>
              <w:tl2br w:val="nil"/>
              <w:tr2bl w:val="nil"/>
            </w:tcBorders>
            <w:noWrap w:val="0"/>
            <w:vAlign w:val="center"/>
          </w:tcPr>
          <w:p w14:paraId="672FE2D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textAlignment w:val="baseline"/>
              <w:rPr>
                <w:rFonts w:hint="eastAsia"/>
                <w:color w:val="auto"/>
              </w:rPr>
            </w:pPr>
            <w:r>
              <w:rPr>
                <w:rFonts w:hint="eastAsia"/>
                <w:color w:val="auto"/>
                <w:lang w:val="en-US" w:eastAsia="zh-CN"/>
              </w:rPr>
              <w:t>《中国政府采购网》</w:t>
            </w:r>
          </w:p>
        </w:tc>
      </w:tr>
      <w:tr w14:paraId="3645D4D7">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684" w:type="pct"/>
            <w:tcBorders>
              <w:tl2br w:val="nil"/>
              <w:tr2bl w:val="nil"/>
            </w:tcBorders>
            <w:noWrap w:val="0"/>
            <w:vAlign w:val="center"/>
          </w:tcPr>
          <w:p w14:paraId="1E5414FB">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baseline"/>
              <w:rPr>
                <w:rFonts w:ascii="宋体" w:hAnsi="宋体" w:cs="宋体"/>
                <w:b w:val="0"/>
                <w:bCs w:val="0"/>
                <w:color w:val="auto"/>
                <w:szCs w:val="21"/>
              </w:rPr>
            </w:pPr>
            <w:r>
              <w:rPr>
                <w:rFonts w:hint="eastAsia" w:ascii="宋体" w:hAnsi="宋体" w:cs="宋体"/>
                <w:b w:val="0"/>
                <w:bCs w:val="0"/>
                <w:color w:val="auto"/>
                <w:szCs w:val="21"/>
              </w:rPr>
              <w:t>第35.3款</w:t>
            </w:r>
          </w:p>
        </w:tc>
        <w:tc>
          <w:tcPr>
            <w:tcW w:w="1007" w:type="pct"/>
            <w:tcBorders>
              <w:tl2br w:val="nil"/>
              <w:tr2bl w:val="nil"/>
            </w:tcBorders>
            <w:noWrap w:val="0"/>
            <w:vAlign w:val="center"/>
          </w:tcPr>
          <w:p w14:paraId="7143C6B7">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baseline"/>
              <w:rPr>
                <w:rFonts w:ascii="宋体" w:hAnsi="宋体" w:cs="宋体"/>
                <w:b w:val="0"/>
                <w:bCs w:val="0"/>
                <w:color w:val="auto"/>
                <w:szCs w:val="21"/>
              </w:rPr>
            </w:pPr>
            <w:r>
              <w:rPr>
                <w:rFonts w:hint="eastAsia" w:ascii="宋体" w:hAnsi="宋体" w:cs="宋体"/>
                <w:b w:val="0"/>
                <w:bCs w:val="0"/>
                <w:color w:val="auto"/>
                <w:szCs w:val="21"/>
              </w:rPr>
              <w:t>履约担保</w:t>
            </w:r>
          </w:p>
        </w:tc>
        <w:tc>
          <w:tcPr>
            <w:tcW w:w="3308" w:type="pct"/>
            <w:tcBorders>
              <w:tl2br w:val="nil"/>
              <w:tr2bl w:val="nil"/>
            </w:tcBorders>
            <w:noWrap w:val="0"/>
            <w:vAlign w:val="center"/>
          </w:tcPr>
          <w:p w14:paraId="0877986D">
            <w:pPr>
              <w:keepNext w:val="0"/>
              <w:keepLines w:val="0"/>
              <w:pageBreakBefore w:val="0"/>
              <w:widowControl w:val="0"/>
              <w:kinsoku/>
              <w:wordWrap/>
              <w:overflowPunct/>
              <w:topLinePunct w:val="0"/>
              <w:autoSpaceDE/>
              <w:autoSpaceDN/>
              <w:bidi w:val="0"/>
              <w:adjustRightInd/>
              <w:snapToGrid/>
              <w:spacing w:line="240" w:lineRule="auto"/>
              <w:ind w:left="0" w:leftChars="0"/>
              <w:rPr>
                <w:rFonts w:hint="eastAsia" w:ascii="宋体" w:hAnsi="宋体" w:cs="宋体"/>
                <w:b w:val="0"/>
                <w:bCs w:val="0"/>
                <w:color w:val="auto"/>
                <w:szCs w:val="21"/>
              </w:rPr>
            </w:pPr>
            <w:r>
              <w:rPr>
                <w:rFonts w:hint="eastAsia" w:ascii="宋体" w:hAnsi="宋体" w:cs="宋体"/>
                <w:b w:val="0"/>
                <w:bCs w:val="0"/>
                <w:color w:val="auto"/>
                <w:szCs w:val="21"/>
              </w:rPr>
              <w:sym w:font="Wingdings 2" w:char="0052"/>
            </w:r>
            <w:r>
              <w:rPr>
                <w:rFonts w:hint="eastAsia" w:ascii="宋体" w:hAnsi="宋体" w:cs="宋体"/>
                <w:b w:val="0"/>
                <w:bCs w:val="0"/>
                <w:color w:val="auto"/>
                <w:szCs w:val="21"/>
              </w:rPr>
              <w:t>不要求提供</w:t>
            </w:r>
          </w:p>
          <w:p w14:paraId="5794AEDB">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ascii="宋体" w:hAnsi="宋体" w:cs="宋体"/>
                <w:b w:val="0"/>
                <w:bCs w:val="0"/>
                <w:color w:val="auto"/>
                <w:szCs w:val="21"/>
              </w:rPr>
            </w:pPr>
            <w:r>
              <w:rPr>
                <w:rFonts w:hint="eastAsia" w:ascii="宋体" w:hAnsi="宋体" w:cs="宋体"/>
                <w:b w:val="0"/>
                <w:bCs w:val="0"/>
                <w:color w:val="auto"/>
                <w:szCs w:val="21"/>
                <w:lang w:eastAsia="zh-CN"/>
              </w:rPr>
              <w:sym w:font="Wingdings 2" w:char="00A3"/>
            </w:r>
            <w:r>
              <w:rPr>
                <w:rFonts w:hint="eastAsia" w:ascii="宋体" w:hAnsi="宋体" w:cs="宋体"/>
                <w:b w:val="0"/>
                <w:bCs w:val="0"/>
                <w:color w:val="auto"/>
                <w:szCs w:val="21"/>
              </w:rPr>
              <w:t>要求提供，履约担保的形式：</w:t>
            </w:r>
            <w:r>
              <w:rPr>
                <w:rFonts w:hint="eastAsia" w:ascii="宋体" w:hAnsi="宋体" w:cs="宋体"/>
                <w:b w:val="0"/>
                <w:bCs w:val="0"/>
                <w:color w:val="auto"/>
                <w:szCs w:val="21"/>
                <w:u w:val="single"/>
                <w:lang w:val="en-US" w:eastAsia="zh-CN"/>
              </w:rPr>
              <w:t>/</w:t>
            </w:r>
            <w:r>
              <w:rPr>
                <w:rFonts w:hint="eastAsia" w:ascii="宋体" w:hAnsi="宋体" w:cs="宋体"/>
                <w:b w:val="0"/>
                <w:bCs w:val="0"/>
                <w:color w:val="auto"/>
                <w:szCs w:val="21"/>
                <w:lang w:val="en-US" w:eastAsia="zh-CN"/>
              </w:rPr>
              <w:t>，转入采购人指定账户</w:t>
            </w:r>
            <w:r>
              <w:rPr>
                <w:rFonts w:hint="eastAsia" w:ascii="宋体" w:hAnsi="宋体" w:cs="宋体"/>
                <w:b w:val="0"/>
                <w:bCs w:val="0"/>
                <w:color w:val="auto"/>
                <w:szCs w:val="21"/>
              </w:rPr>
              <w:t>；履约担保的金额：</w:t>
            </w:r>
            <w:r>
              <w:rPr>
                <w:rFonts w:hint="eastAsia" w:ascii="宋体" w:hAnsi="宋体" w:cs="宋体"/>
                <w:b w:val="0"/>
                <w:bCs w:val="0"/>
                <w:color w:val="auto"/>
                <w:szCs w:val="21"/>
                <w:u w:val="single"/>
                <w:lang w:val="en-US" w:eastAsia="zh-CN"/>
              </w:rPr>
              <w:t>/</w:t>
            </w:r>
            <w:r>
              <w:rPr>
                <w:rFonts w:hint="eastAsia" w:ascii="宋体" w:hAnsi="宋体" w:cs="宋体"/>
                <w:b w:val="0"/>
                <w:bCs w:val="0"/>
                <w:color w:val="auto"/>
                <w:szCs w:val="21"/>
              </w:rPr>
              <w:t>。</w:t>
            </w:r>
          </w:p>
        </w:tc>
      </w:tr>
      <w:tr w14:paraId="0EAD91A7">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5000" w:type="pct"/>
            <w:gridSpan w:val="3"/>
            <w:tcBorders>
              <w:tl2br w:val="nil"/>
              <w:tr2bl w:val="nil"/>
            </w:tcBorders>
            <w:noWrap w:val="0"/>
            <w:vAlign w:val="center"/>
          </w:tcPr>
          <w:p w14:paraId="72A6F3CB">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ascii="宋体" w:hAnsi="宋体" w:cs="宋体"/>
                <w:b/>
                <w:color w:val="auto"/>
                <w:szCs w:val="21"/>
              </w:rPr>
            </w:pPr>
            <w:r>
              <w:rPr>
                <w:rFonts w:hint="eastAsia" w:ascii="宋体" w:hAnsi="宋体" w:cs="宋体"/>
                <w:b/>
                <w:color w:val="auto"/>
                <w:szCs w:val="21"/>
              </w:rPr>
              <w:t>七、政府采购政策</w:t>
            </w:r>
          </w:p>
        </w:tc>
      </w:tr>
      <w:tr w14:paraId="675F78A4">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684" w:type="pct"/>
            <w:vMerge w:val="restart"/>
            <w:tcBorders>
              <w:tl2br w:val="nil"/>
              <w:tr2bl w:val="nil"/>
            </w:tcBorders>
            <w:noWrap w:val="0"/>
            <w:vAlign w:val="center"/>
          </w:tcPr>
          <w:p w14:paraId="4C180F41">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baseline"/>
              <w:rPr>
                <w:rFonts w:ascii="宋体" w:hAnsi="宋体" w:cs="宋体"/>
                <w:color w:val="auto"/>
                <w:szCs w:val="21"/>
              </w:rPr>
            </w:pPr>
            <w:r>
              <w:rPr>
                <w:rFonts w:hint="eastAsia" w:ascii="宋体" w:hAnsi="宋体" w:cs="宋体"/>
                <w:color w:val="auto"/>
                <w:szCs w:val="21"/>
              </w:rPr>
              <w:t>第37.2（1）项</w:t>
            </w:r>
          </w:p>
        </w:tc>
        <w:tc>
          <w:tcPr>
            <w:tcW w:w="2006" w:type="dxa"/>
            <w:tcBorders>
              <w:tl2br w:val="nil"/>
              <w:tr2bl w:val="nil"/>
            </w:tcBorders>
            <w:noWrap w:val="0"/>
            <w:vAlign w:val="center"/>
          </w:tcPr>
          <w:p w14:paraId="456BB896">
            <w:pPr>
              <w:jc w:val="center"/>
              <w:rPr>
                <w:rFonts w:ascii="宋体" w:hAnsi="宋体" w:cs="宋体"/>
                <w:color w:val="auto"/>
                <w:szCs w:val="21"/>
              </w:rPr>
            </w:pPr>
            <w:r>
              <w:rPr>
                <w:rFonts w:hint="eastAsia" w:ascii="宋体" w:hAnsi="宋体" w:eastAsia="宋体" w:cs="宋体"/>
                <w:szCs w:val="21"/>
              </w:rPr>
              <w:t>政府采购强制采购节能产品</w:t>
            </w:r>
          </w:p>
        </w:tc>
        <w:tc>
          <w:tcPr>
            <w:tcW w:w="6590" w:type="dxa"/>
            <w:tcBorders>
              <w:tl2br w:val="nil"/>
              <w:tr2bl w:val="nil"/>
            </w:tcBorders>
            <w:noWrap w:val="0"/>
            <w:vAlign w:val="center"/>
          </w:tcPr>
          <w:p w14:paraId="2EC15CE8">
            <w:pPr>
              <w:rPr>
                <w:rFonts w:hint="eastAsia" w:ascii="宋体" w:hAnsi="宋体" w:eastAsia="宋体" w:cs="Times New Roman"/>
                <w:color w:val="000000"/>
                <w:kern w:val="2"/>
                <w:sz w:val="21"/>
                <w:szCs w:val="21"/>
                <w:lang w:val="en-US" w:eastAsia="zh-CN" w:bidi="ar-SA"/>
              </w:rPr>
            </w:pPr>
            <w:r>
              <w:rPr>
                <w:rFonts w:hint="eastAsia" w:ascii="宋体" w:hAnsi="宋体" w:eastAsia="宋体" w:cs="宋体"/>
                <w:iCs/>
                <w:szCs w:val="21"/>
              </w:rPr>
              <w:t xml:space="preserve">☑ </w:t>
            </w:r>
            <w:r>
              <w:rPr>
                <w:rFonts w:hint="eastAsia" w:ascii="宋体" w:hAnsi="宋体" w:eastAsia="宋体" w:cs="宋体"/>
                <w:szCs w:val="21"/>
              </w:rPr>
              <w:t>否</w:t>
            </w:r>
          </w:p>
        </w:tc>
      </w:tr>
      <w:tr w14:paraId="1B91F6B8">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684" w:type="pct"/>
            <w:vMerge w:val="continue"/>
            <w:tcBorders>
              <w:tl2br w:val="nil"/>
              <w:tr2bl w:val="nil"/>
            </w:tcBorders>
            <w:noWrap w:val="0"/>
            <w:vAlign w:val="center"/>
          </w:tcPr>
          <w:p w14:paraId="38F51B68">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baseline"/>
              <w:rPr>
                <w:rFonts w:hint="eastAsia" w:ascii="宋体" w:hAnsi="宋体" w:cs="宋体"/>
                <w:color w:val="auto"/>
                <w:szCs w:val="21"/>
              </w:rPr>
            </w:pPr>
          </w:p>
        </w:tc>
        <w:tc>
          <w:tcPr>
            <w:tcW w:w="2006" w:type="dxa"/>
            <w:tcBorders>
              <w:tl2br w:val="nil"/>
              <w:tr2bl w:val="nil"/>
            </w:tcBorders>
            <w:noWrap w:val="0"/>
            <w:vAlign w:val="center"/>
          </w:tcPr>
          <w:p w14:paraId="61CABBDB">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hint="eastAsia" w:ascii="宋体" w:hAnsi="宋体" w:cs="宋体"/>
                <w:color w:val="auto"/>
                <w:szCs w:val="21"/>
              </w:rPr>
            </w:pPr>
            <w:r>
              <w:rPr>
                <w:rFonts w:hint="eastAsia" w:ascii="宋体" w:hAnsi="宋体" w:cs="宋体"/>
                <w:color w:val="auto"/>
                <w:szCs w:val="21"/>
              </w:rPr>
              <w:t>节能产品的价格折扣比例</w:t>
            </w:r>
          </w:p>
        </w:tc>
        <w:tc>
          <w:tcPr>
            <w:tcW w:w="6590" w:type="dxa"/>
            <w:tcBorders>
              <w:tl2br w:val="nil"/>
              <w:tr2bl w:val="nil"/>
            </w:tcBorders>
            <w:noWrap w:val="0"/>
            <w:vAlign w:val="center"/>
          </w:tcPr>
          <w:p w14:paraId="5E7DBE9C">
            <w:pPr>
              <w:keepNext w:val="0"/>
              <w:keepLines w:val="0"/>
              <w:suppressLineNumbers w:val="0"/>
              <w:spacing w:before="0" w:beforeAutospacing="0" w:after="0" w:afterAutospacing="0" w:line="276" w:lineRule="auto"/>
              <w:ind w:left="0" w:right="0"/>
              <w:rPr>
                <w:rFonts w:hint="eastAsia" w:ascii="宋体" w:hAnsi="宋体" w:eastAsia="宋体" w:cs="Times New Roman"/>
                <w:color w:val="000000"/>
                <w:szCs w:val="21"/>
              </w:rPr>
            </w:pPr>
            <w:r>
              <w:rPr>
                <w:rFonts w:hint="eastAsia" w:ascii="宋体" w:hAnsi="宋体" w:eastAsia="宋体" w:cs="Times New Roman"/>
                <w:color w:val="000000"/>
                <w:szCs w:val="21"/>
              </w:rPr>
              <w:t>采购《节能产品政府采购清单》（最新一期）内标记★符号的节能产品。</w:t>
            </w:r>
          </w:p>
          <w:p w14:paraId="66A7B219">
            <w:pPr>
              <w:keepNext w:val="0"/>
              <w:keepLines w:val="0"/>
              <w:suppressLineNumbers w:val="0"/>
              <w:spacing w:before="0" w:beforeAutospacing="0" w:after="0" w:afterAutospacing="0" w:line="276" w:lineRule="auto"/>
              <w:ind w:left="0" w:right="0"/>
              <w:rPr>
                <w:rFonts w:hint="eastAsia" w:ascii="宋体" w:hAnsi="宋体" w:eastAsia="宋体" w:cs="Times New Roman"/>
                <w:color w:val="000000"/>
                <w:szCs w:val="21"/>
              </w:rPr>
            </w:pPr>
            <w:r>
              <w:rPr>
                <w:rFonts w:hint="eastAsia" w:ascii="宋体" w:hAnsi="宋体" w:eastAsia="宋体" w:cs="Times New Roman"/>
                <w:color w:val="000000"/>
                <w:szCs w:val="21"/>
              </w:rPr>
              <w:t>1、节能产品</w:t>
            </w:r>
            <w:r>
              <w:rPr>
                <w:rFonts w:hint="default" w:ascii="宋体" w:hAnsi="宋体" w:eastAsia="宋体" w:cs="Times New Roman"/>
                <w:color w:val="000000"/>
                <w:szCs w:val="21"/>
              </w:rPr>
              <w:t>按</w:t>
            </w:r>
            <w:r>
              <w:rPr>
                <w:rFonts w:hint="eastAsia" w:ascii="宋体" w:hAnsi="宋体" w:eastAsia="宋体" w:cs="Times New Roman"/>
                <w:color w:val="000000"/>
                <w:szCs w:val="21"/>
              </w:rPr>
              <w:t>财库〔2019〕9号文《关于调整优化节能产品、环境标志产品政府采购执行机制的通知》执行</w:t>
            </w:r>
            <w:r>
              <w:rPr>
                <w:rFonts w:hint="default" w:ascii="宋体" w:hAnsi="宋体" w:eastAsia="宋体" w:cs="Times New Roman"/>
                <w:color w:val="000000"/>
                <w:szCs w:val="21"/>
              </w:rPr>
              <w:t>。</w:t>
            </w:r>
          </w:p>
          <w:p w14:paraId="4F3DFC3C">
            <w:pPr>
              <w:keepNext w:val="0"/>
              <w:keepLines w:val="0"/>
              <w:suppressLineNumbers w:val="0"/>
              <w:adjustRightInd w:val="0"/>
              <w:snapToGrid w:val="0"/>
              <w:spacing w:before="0" w:beforeAutospacing="0" w:after="0" w:afterAutospacing="0" w:line="276" w:lineRule="auto"/>
              <w:ind w:left="0" w:leftChars="0" w:right="0" w:rightChars="0"/>
              <w:jc w:val="left"/>
              <w:rPr>
                <w:rFonts w:hint="eastAsia" w:ascii="宋体" w:hAnsi="宋体" w:eastAsia="宋体" w:cs="Times New Roman"/>
                <w:color w:val="000000"/>
                <w:kern w:val="2"/>
                <w:sz w:val="21"/>
                <w:szCs w:val="21"/>
                <w:lang w:val="en-US" w:eastAsia="zh-CN"/>
              </w:rPr>
            </w:pPr>
            <w:r>
              <w:rPr>
                <w:rFonts w:hint="eastAsia" w:ascii="宋体" w:hAnsi="宋体" w:eastAsia="宋体" w:cs="Times New Roman"/>
                <w:color w:val="000000"/>
                <w:kern w:val="2"/>
                <w:sz w:val="21"/>
                <w:szCs w:val="21"/>
                <w:lang w:val="en-US" w:eastAsia="zh-CN"/>
              </w:rPr>
              <w:t>2、</w:t>
            </w:r>
            <w:r>
              <w:rPr>
                <w:rFonts w:hint="default" w:ascii="宋体" w:hAnsi="宋体" w:eastAsia="宋体" w:cs="Times New Roman"/>
                <w:color w:val="000000"/>
                <w:kern w:val="2"/>
                <w:sz w:val="21"/>
                <w:szCs w:val="21"/>
                <w:lang w:val="en-US" w:eastAsia="zh-CN"/>
              </w:rPr>
              <w:t>节能产品</w:t>
            </w:r>
            <w:r>
              <w:rPr>
                <w:rFonts w:hint="eastAsia" w:ascii="宋体" w:hAnsi="宋体" w:eastAsia="宋体" w:cs="Times New Roman"/>
                <w:color w:val="000000"/>
                <w:kern w:val="2"/>
                <w:sz w:val="21"/>
                <w:szCs w:val="21"/>
                <w:lang w:val="en-US" w:eastAsia="zh-CN"/>
              </w:rPr>
              <w:t>：给予</w:t>
            </w:r>
            <w:r>
              <w:rPr>
                <w:rFonts w:hint="default" w:ascii="宋体" w:hAnsi="宋体" w:eastAsia="宋体" w:cs="Times New Roman"/>
                <w:color w:val="000000"/>
                <w:kern w:val="2"/>
                <w:sz w:val="21"/>
                <w:szCs w:val="21"/>
                <w:lang w:val="en-US" w:eastAsia="zh-CN"/>
              </w:rPr>
              <w:t>价格</w:t>
            </w:r>
            <w:r>
              <w:rPr>
                <w:rFonts w:hint="eastAsia" w:ascii="宋体" w:hAnsi="宋体" w:eastAsia="宋体" w:cs="Times New Roman"/>
                <w:color w:val="000000"/>
                <w:kern w:val="2"/>
                <w:sz w:val="21"/>
                <w:szCs w:val="21"/>
                <w:lang w:val="en-US" w:eastAsia="zh-CN"/>
              </w:rPr>
              <w:t>及</w:t>
            </w:r>
            <w:r>
              <w:rPr>
                <w:rFonts w:hint="default" w:ascii="宋体" w:hAnsi="宋体" w:eastAsia="宋体" w:cs="Times New Roman"/>
                <w:color w:val="000000"/>
                <w:kern w:val="2"/>
                <w:sz w:val="21"/>
                <w:szCs w:val="21"/>
                <w:lang w:val="en-US" w:eastAsia="zh-CN"/>
              </w:rPr>
              <w:t>技术</w:t>
            </w:r>
            <w:r>
              <w:rPr>
                <w:rFonts w:hint="eastAsia" w:ascii="宋体" w:hAnsi="宋体" w:eastAsia="宋体" w:cs="Times New Roman"/>
                <w:color w:val="000000"/>
                <w:kern w:val="2"/>
                <w:sz w:val="21"/>
                <w:szCs w:val="21"/>
                <w:lang w:val="en-US" w:eastAsia="zh-CN"/>
              </w:rPr>
              <w:t>评标总分值</w:t>
            </w:r>
            <w:r>
              <w:rPr>
                <w:rFonts w:hint="eastAsia" w:ascii="宋体" w:hAnsi="宋体" w:eastAsia="宋体" w:cs="Times New Roman"/>
                <w:color w:val="000000"/>
                <w:kern w:val="2"/>
                <w:sz w:val="21"/>
                <w:szCs w:val="21"/>
                <w:u w:val="single"/>
                <w:lang w:val="en-US" w:eastAsia="zh-CN"/>
              </w:rPr>
              <w:t xml:space="preserve"> </w:t>
            </w:r>
            <w:r>
              <w:rPr>
                <w:rFonts w:hint="eastAsia" w:ascii="宋体" w:hAnsi="宋体" w:cs="Times New Roman"/>
                <w:color w:val="000000"/>
                <w:kern w:val="2"/>
                <w:sz w:val="21"/>
                <w:szCs w:val="21"/>
                <w:u w:val="single"/>
                <w:lang w:val="en-US" w:eastAsia="zh-CN"/>
              </w:rPr>
              <w:t>/</w:t>
            </w:r>
            <w:r>
              <w:rPr>
                <w:rFonts w:hint="eastAsia" w:ascii="宋体" w:hAnsi="宋体" w:eastAsia="宋体" w:cs="Times New Roman"/>
                <w:color w:val="000000"/>
                <w:kern w:val="2"/>
                <w:sz w:val="21"/>
                <w:szCs w:val="21"/>
                <w:u w:val="single"/>
                <w:lang w:val="en-US" w:eastAsia="zh-CN"/>
              </w:rPr>
              <w:t xml:space="preserve"> </w:t>
            </w:r>
            <w:r>
              <w:rPr>
                <w:rFonts w:hint="default" w:ascii="宋体" w:hAnsi="宋体" w:eastAsia="宋体" w:cs="Times New Roman"/>
                <w:color w:val="000000"/>
                <w:kern w:val="2"/>
                <w:sz w:val="21"/>
                <w:szCs w:val="21"/>
                <w:lang w:val="en-US" w:eastAsia="zh-CN"/>
              </w:rPr>
              <w:t>%</w:t>
            </w:r>
            <w:r>
              <w:rPr>
                <w:rFonts w:hint="eastAsia" w:ascii="宋体" w:hAnsi="宋体" w:eastAsia="宋体" w:cs="Times New Roman"/>
                <w:color w:val="000000"/>
                <w:kern w:val="2"/>
                <w:sz w:val="21"/>
                <w:szCs w:val="21"/>
                <w:lang w:val="en-US" w:eastAsia="zh-CN"/>
              </w:rPr>
              <w:t>的</w:t>
            </w:r>
            <w:r>
              <w:rPr>
                <w:rFonts w:hint="default" w:ascii="宋体" w:hAnsi="宋体" w:eastAsia="宋体" w:cs="Times New Roman"/>
                <w:color w:val="000000"/>
                <w:kern w:val="2"/>
                <w:sz w:val="21"/>
                <w:szCs w:val="21"/>
                <w:lang w:val="en-US" w:eastAsia="zh-CN"/>
              </w:rPr>
              <w:t>加分</w:t>
            </w:r>
            <w:r>
              <w:rPr>
                <w:rFonts w:hint="eastAsia" w:ascii="宋体" w:hAnsi="宋体" w:eastAsia="宋体" w:cs="Times New Roman"/>
                <w:color w:val="000000"/>
                <w:kern w:val="2"/>
                <w:sz w:val="21"/>
                <w:szCs w:val="21"/>
                <w:lang w:val="en-US" w:eastAsia="zh-CN"/>
              </w:rPr>
              <w:t>；（以中国政府采购网发布的最新一期</w:t>
            </w:r>
            <w:r>
              <w:rPr>
                <w:rFonts w:hint="default" w:ascii="宋体" w:hAnsi="宋体" w:eastAsia="宋体" w:cs="Times New Roman"/>
                <w:color w:val="000000"/>
                <w:kern w:val="2"/>
                <w:sz w:val="21"/>
                <w:szCs w:val="21"/>
                <w:lang w:val="en-US" w:eastAsia="zh-CN"/>
              </w:rPr>
              <w:fldChar w:fldCharType="begin"/>
            </w:r>
            <w:r>
              <w:rPr>
                <w:rFonts w:hint="default" w:ascii="宋体" w:hAnsi="宋体" w:eastAsia="宋体" w:cs="Times New Roman"/>
                <w:color w:val="000000"/>
                <w:kern w:val="2"/>
                <w:sz w:val="21"/>
                <w:szCs w:val="21"/>
                <w:lang w:val="en-US" w:eastAsia="zh-CN"/>
              </w:rPr>
              <w:instrText xml:space="preserve">HYPERLINK "http://gks.mof.gov.cn/zhengfucaigouguanli/201903/P020190329702478575295.pdf"</w:instrText>
            </w:r>
            <w:r>
              <w:rPr>
                <w:rFonts w:hint="default" w:ascii="宋体" w:hAnsi="宋体" w:eastAsia="宋体" w:cs="Times New Roman"/>
                <w:color w:val="000000"/>
                <w:kern w:val="2"/>
                <w:sz w:val="21"/>
                <w:szCs w:val="21"/>
                <w:lang w:val="en-US" w:eastAsia="zh-CN"/>
              </w:rPr>
              <w:fldChar w:fldCharType="separate"/>
            </w:r>
            <w:r>
              <w:rPr>
                <w:rFonts w:hint="eastAsia" w:ascii="宋体" w:hAnsi="宋体" w:eastAsia="Times New Roman" w:cs="Times New Roman"/>
                <w:color w:val="000000"/>
                <w:kern w:val="2"/>
                <w:sz w:val="21"/>
                <w:szCs w:val="21"/>
                <w:lang w:val="en-US" w:eastAsia="zh-CN"/>
              </w:rPr>
              <w:t>节能产品政府采购品目清单</w:t>
            </w:r>
            <w:r>
              <w:rPr>
                <w:rFonts w:hint="default" w:ascii="宋体" w:hAnsi="宋体" w:eastAsia="宋体" w:cs="Times New Roman"/>
                <w:color w:val="000000"/>
                <w:kern w:val="2"/>
                <w:sz w:val="21"/>
                <w:szCs w:val="21"/>
                <w:lang w:val="en-US" w:eastAsia="zh-CN"/>
              </w:rPr>
              <w:fldChar w:fldCharType="end"/>
            </w:r>
            <w:r>
              <w:rPr>
                <w:rFonts w:hint="eastAsia" w:ascii="宋体" w:hAnsi="宋体" w:eastAsia="宋体" w:cs="Times New Roman"/>
                <w:color w:val="000000"/>
                <w:kern w:val="2"/>
                <w:sz w:val="21"/>
                <w:szCs w:val="21"/>
                <w:lang w:val="en-US" w:eastAsia="zh-CN"/>
              </w:rPr>
              <w:t>为准，提供认证机构出具的所投产品认证证书复印件，认证机构以《市场监管总局关于发布参与实施政府采购节能产品、环境标志产品认证机构名录的公告》最新一期公告为准）</w:t>
            </w:r>
          </w:p>
        </w:tc>
      </w:tr>
      <w:tr w14:paraId="0CF6ACD3">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684" w:type="pct"/>
            <w:vMerge w:val="continue"/>
            <w:tcBorders>
              <w:tl2br w:val="nil"/>
              <w:tr2bl w:val="nil"/>
            </w:tcBorders>
            <w:noWrap w:val="0"/>
            <w:vAlign w:val="center"/>
          </w:tcPr>
          <w:p w14:paraId="14CD561D">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baseline"/>
              <w:rPr>
                <w:rFonts w:ascii="宋体" w:hAnsi="宋体" w:cs="宋体"/>
                <w:color w:val="auto"/>
                <w:szCs w:val="21"/>
              </w:rPr>
            </w:pPr>
          </w:p>
        </w:tc>
        <w:tc>
          <w:tcPr>
            <w:tcW w:w="1007" w:type="pct"/>
            <w:tcBorders>
              <w:tl2br w:val="nil"/>
              <w:tr2bl w:val="nil"/>
            </w:tcBorders>
            <w:noWrap w:val="0"/>
            <w:vAlign w:val="center"/>
          </w:tcPr>
          <w:p w14:paraId="4D345E32">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ascii="宋体" w:hAnsi="宋体" w:cs="宋体"/>
                <w:color w:val="auto"/>
                <w:szCs w:val="21"/>
              </w:rPr>
            </w:pPr>
            <w:r>
              <w:rPr>
                <w:rFonts w:hint="eastAsia" w:ascii="宋体" w:hAnsi="宋体" w:cs="宋体"/>
                <w:color w:val="auto"/>
                <w:szCs w:val="21"/>
              </w:rPr>
              <w:t>环境标志产品的价格折扣比例</w:t>
            </w:r>
          </w:p>
        </w:tc>
        <w:tc>
          <w:tcPr>
            <w:tcW w:w="3308" w:type="pct"/>
            <w:tcBorders>
              <w:tl2br w:val="nil"/>
              <w:tr2bl w:val="nil"/>
            </w:tcBorders>
            <w:noWrap w:val="0"/>
            <w:vAlign w:val="center"/>
          </w:tcPr>
          <w:p w14:paraId="4C82F09D">
            <w:pPr>
              <w:keepNext w:val="0"/>
              <w:keepLines w:val="0"/>
              <w:suppressLineNumbers w:val="0"/>
              <w:spacing w:before="0" w:beforeAutospacing="0" w:after="0" w:afterAutospacing="0" w:line="276" w:lineRule="auto"/>
              <w:ind w:left="0" w:right="0"/>
              <w:rPr>
                <w:rFonts w:hint="eastAsia" w:ascii="宋体" w:hAnsi="宋体" w:eastAsia="宋体" w:cs="Times New Roman"/>
                <w:color w:val="000000"/>
                <w:szCs w:val="21"/>
              </w:rPr>
            </w:pPr>
            <w:r>
              <w:rPr>
                <w:rFonts w:hint="eastAsia" w:ascii="宋体" w:hAnsi="宋体" w:eastAsia="宋体" w:cs="Times New Roman"/>
                <w:color w:val="000000"/>
                <w:szCs w:val="21"/>
              </w:rPr>
              <w:t>1、环境标志产品</w:t>
            </w:r>
            <w:r>
              <w:rPr>
                <w:rFonts w:hint="default" w:ascii="宋体" w:hAnsi="宋体" w:eastAsia="宋体" w:cs="Times New Roman"/>
                <w:color w:val="000000"/>
                <w:szCs w:val="21"/>
              </w:rPr>
              <w:t>按</w:t>
            </w:r>
            <w:r>
              <w:rPr>
                <w:rFonts w:hint="eastAsia" w:ascii="宋体" w:hAnsi="宋体" w:eastAsia="宋体" w:cs="Times New Roman"/>
                <w:color w:val="000000"/>
                <w:szCs w:val="21"/>
              </w:rPr>
              <w:t>财库〔2019〕9号文《关于调整优化节能产品、环境标志产品政府采购执行机制的通知》执行</w:t>
            </w:r>
            <w:r>
              <w:rPr>
                <w:rFonts w:hint="default" w:ascii="宋体" w:hAnsi="宋体" w:eastAsia="宋体" w:cs="Times New Roman"/>
                <w:color w:val="000000"/>
                <w:szCs w:val="21"/>
              </w:rPr>
              <w:t>。</w:t>
            </w:r>
          </w:p>
          <w:p w14:paraId="20B89F2B">
            <w:pPr>
              <w:pStyle w:val="10"/>
              <w:keepNext w:val="0"/>
              <w:keepLines w:val="0"/>
              <w:suppressLineNumbers w:val="0"/>
              <w:spacing w:before="0" w:beforeAutospacing="0" w:after="0" w:afterLines="0" w:afterAutospacing="0"/>
              <w:ind w:left="0" w:leftChars="0" w:right="0" w:rightChars="0" w:firstLine="0" w:firstLineChars="0"/>
              <w:rPr>
                <w:rFonts w:hint="eastAsia" w:ascii="宋体" w:hAnsi="宋体" w:eastAsia="宋体" w:cs="Times New Roman"/>
                <w:color w:val="000000"/>
                <w:kern w:val="2"/>
                <w:sz w:val="21"/>
                <w:szCs w:val="21"/>
                <w:lang w:val="en-US" w:eastAsia="zh-CN" w:bidi="ar-SA"/>
              </w:rPr>
            </w:pPr>
            <w:r>
              <w:rPr>
                <w:rFonts w:hint="eastAsia" w:ascii="宋体" w:hAnsi="宋体" w:eastAsia="宋体" w:cs="Times New Roman"/>
                <w:color w:val="000000"/>
                <w:kern w:val="2"/>
                <w:sz w:val="21"/>
                <w:szCs w:val="21"/>
                <w:lang w:val="en-US" w:eastAsia="zh-CN"/>
              </w:rPr>
              <w:t>2、环境标志产品：给予</w:t>
            </w:r>
            <w:r>
              <w:rPr>
                <w:rFonts w:hint="default" w:ascii="宋体" w:hAnsi="宋体" w:eastAsia="宋体" w:cs="Times New Roman"/>
                <w:color w:val="000000"/>
                <w:kern w:val="2"/>
                <w:sz w:val="21"/>
                <w:szCs w:val="21"/>
                <w:lang w:val="en-US" w:eastAsia="zh-CN"/>
              </w:rPr>
              <w:t>价格</w:t>
            </w:r>
            <w:r>
              <w:rPr>
                <w:rFonts w:hint="eastAsia" w:ascii="宋体" w:hAnsi="宋体" w:eastAsia="宋体" w:cs="Times New Roman"/>
                <w:color w:val="000000"/>
                <w:kern w:val="2"/>
                <w:sz w:val="21"/>
                <w:szCs w:val="21"/>
                <w:lang w:val="en-US" w:eastAsia="zh-CN"/>
              </w:rPr>
              <w:t>及</w:t>
            </w:r>
            <w:r>
              <w:rPr>
                <w:rFonts w:hint="default" w:ascii="宋体" w:hAnsi="宋体" w:eastAsia="宋体" w:cs="Times New Roman"/>
                <w:color w:val="000000"/>
                <w:kern w:val="2"/>
                <w:sz w:val="21"/>
                <w:szCs w:val="21"/>
                <w:lang w:val="en-US" w:eastAsia="zh-CN"/>
              </w:rPr>
              <w:t>技术</w:t>
            </w:r>
            <w:r>
              <w:rPr>
                <w:rFonts w:hint="eastAsia" w:ascii="宋体" w:hAnsi="宋体" w:eastAsia="宋体" w:cs="Times New Roman"/>
                <w:color w:val="000000"/>
                <w:kern w:val="2"/>
                <w:sz w:val="21"/>
                <w:szCs w:val="21"/>
                <w:lang w:val="en-US" w:eastAsia="zh-CN"/>
              </w:rPr>
              <w:t>评标总分值</w:t>
            </w:r>
            <w:r>
              <w:rPr>
                <w:rFonts w:hint="eastAsia" w:ascii="宋体" w:hAnsi="宋体" w:eastAsia="宋体" w:cs="Times New Roman"/>
                <w:color w:val="000000"/>
                <w:kern w:val="2"/>
                <w:sz w:val="21"/>
                <w:szCs w:val="21"/>
                <w:u w:val="single"/>
                <w:lang w:val="en-US" w:eastAsia="zh-CN"/>
              </w:rPr>
              <w:t xml:space="preserve"> </w:t>
            </w:r>
            <w:r>
              <w:rPr>
                <w:rFonts w:hint="eastAsia" w:ascii="宋体" w:hAnsi="宋体" w:cs="Times New Roman"/>
                <w:color w:val="000000"/>
                <w:kern w:val="2"/>
                <w:sz w:val="21"/>
                <w:szCs w:val="21"/>
                <w:u w:val="single"/>
                <w:lang w:val="en-US" w:eastAsia="zh-CN"/>
              </w:rPr>
              <w:t>/</w:t>
            </w:r>
            <w:r>
              <w:rPr>
                <w:rFonts w:hint="eastAsia" w:ascii="宋体" w:hAnsi="宋体" w:eastAsia="宋体" w:cs="Times New Roman"/>
                <w:color w:val="000000"/>
                <w:kern w:val="2"/>
                <w:sz w:val="21"/>
                <w:szCs w:val="21"/>
                <w:u w:val="single"/>
                <w:lang w:val="en-US" w:eastAsia="zh-CN"/>
              </w:rPr>
              <w:t xml:space="preserve"> </w:t>
            </w:r>
            <w:r>
              <w:rPr>
                <w:rFonts w:hint="default" w:ascii="宋体" w:hAnsi="宋体" w:eastAsia="宋体" w:cs="Times New Roman"/>
                <w:color w:val="000000"/>
                <w:kern w:val="2"/>
                <w:sz w:val="21"/>
                <w:szCs w:val="21"/>
                <w:lang w:val="en-US" w:eastAsia="zh-CN"/>
              </w:rPr>
              <w:t>%</w:t>
            </w:r>
            <w:r>
              <w:rPr>
                <w:rFonts w:hint="eastAsia" w:ascii="宋体" w:hAnsi="宋体" w:eastAsia="宋体" w:cs="Times New Roman"/>
                <w:color w:val="000000"/>
                <w:kern w:val="2"/>
                <w:sz w:val="21"/>
                <w:szCs w:val="21"/>
                <w:lang w:val="en-US" w:eastAsia="zh-CN"/>
              </w:rPr>
              <w:t>的</w:t>
            </w:r>
            <w:r>
              <w:rPr>
                <w:rFonts w:hint="default" w:ascii="宋体" w:hAnsi="宋体" w:eastAsia="宋体" w:cs="Times New Roman"/>
                <w:color w:val="000000"/>
                <w:kern w:val="2"/>
                <w:sz w:val="21"/>
                <w:szCs w:val="21"/>
                <w:lang w:val="en-US" w:eastAsia="zh-CN"/>
              </w:rPr>
              <w:t>加分</w:t>
            </w:r>
            <w:r>
              <w:rPr>
                <w:rFonts w:hint="eastAsia" w:ascii="宋体" w:hAnsi="宋体" w:eastAsia="宋体" w:cs="Times New Roman"/>
                <w:color w:val="000000"/>
                <w:kern w:val="2"/>
                <w:sz w:val="21"/>
                <w:szCs w:val="21"/>
                <w:lang w:val="en-US" w:eastAsia="zh-CN"/>
              </w:rPr>
              <w:t>；（以中国政府采购网发布的最新一期</w:t>
            </w:r>
            <w:r>
              <w:rPr>
                <w:rFonts w:hint="default" w:ascii="宋体" w:hAnsi="宋体" w:eastAsia="宋体" w:cs="Times New Roman"/>
                <w:color w:val="000000"/>
                <w:kern w:val="2"/>
                <w:sz w:val="21"/>
                <w:szCs w:val="21"/>
                <w:lang w:val="en-US" w:eastAsia="zh-CN"/>
              </w:rPr>
              <w:fldChar w:fldCharType="begin"/>
            </w:r>
            <w:r>
              <w:rPr>
                <w:rFonts w:hint="default" w:ascii="宋体" w:hAnsi="宋体" w:eastAsia="宋体" w:cs="Times New Roman"/>
                <w:color w:val="000000"/>
                <w:kern w:val="2"/>
                <w:sz w:val="21"/>
                <w:szCs w:val="21"/>
                <w:lang w:val="en-US" w:eastAsia="zh-CN"/>
              </w:rPr>
              <w:instrText xml:space="preserve">HYPERLINK "http://gks.mof.gov.cn/zhengfucaigouguanli/201903/P020190329702478575295.pdf"</w:instrText>
            </w:r>
            <w:r>
              <w:rPr>
                <w:rFonts w:hint="default" w:ascii="宋体" w:hAnsi="宋体" w:eastAsia="宋体" w:cs="Times New Roman"/>
                <w:color w:val="000000"/>
                <w:kern w:val="2"/>
                <w:sz w:val="21"/>
                <w:szCs w:val="21"/>
                <w:lang w:val="en-US" w:eastAsia="zh-CN"/>
              </w:rPr>
              <w:fldChar w:fldCharType="separate"/>
            </w:r>
            <w:r>
              <w:rPr>
                <w:rFonts w:hint="eastAsia" w:ascii="宋体" w:hAnsi="宋体" w:eastAsia="宋体" w:cs="Times New Roman"/>
                <w:color w:val="000000"/>
                <w:kern w:val="2"/>
                <w:sz w:val="21"/>
                <w:szCs w:val="21"/>
                <w:lang w:val="en-US" w:eastAsia="zh-CN"/>
              </w:rPr>
              <w:t>环境标志产品政府采购品目清单</w:t>
            </w:r>
            <w:r>
              <w:rPr>
                <w:rFonts w:hint="default" w:ascii="宋体" w:hAnsi="宋体" w:eastAsia="宋体" w:cs="Times New Roman"/>
                <w:color w:val="000000"/>
                <w:kern w:val="2"/>
                <w:sz w:val="21"/>
                <w:szCs w:val="21"/>
                <w:lang w:val="en-US" w:eastAsia="zh-CN"/>
              </w:rPr>
              <w:fldChar w:fldCharType="end"/>
            </w:r>
            <w:r>
              <w:rPr>
                <w:rFonts w:hint="eastAsia" w:ascii="宋体" w:hAnsi="宋体" w:eastAsia="宋体" w:cs="Times New Roman"/>
                <w:color w:val="000000"/>
                <w:kern w:val="2"/>
                <w:sz w:val="21"/>
                <w:szCs w:val="21"/>
                <w:lang w:val="en-US" w:eastAsia="zh-CN"/>
              </w:rPr>
              <w:t>为准，提供认证机构出具的所投产品认证证书复印件，认证机构以《市场监管总局关于发布参与实施政府采购节能产品、环境标志产品认证机构名录的公告》最新一期公告为准）</w:t>
            </w:r>
          </w:p>
        </w:tc>
      </w:tr>
      <w:tr w14:paraId="1C1EF633">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684" w:type="pct"/>
            <w:tcBorders>
              <w:tl2br w:val="nil"/>
              <w:tr2bl w:val="nil"/>
            </w:tcBorders>
            <w:noWrap w:val="0"/>
            <w:vAlign w:val="center"/>
          </w:tcPr>
          <w:p w14:paraId="3193C1A6">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baseline"/>
              <w:rPr>
                <w:rFonts w:ascii="宋体" w:hAnsi="宋体" w:cs="宋体"/>
                <w:color w:val="auto"/>
                <w:szCs w:val="21"/>
              </w:rPr>
            </w:pPr>
            <w:r>
              <w:rPr>
                <w:rFonts w:hint="eastAsia" w:ascii="宋体" w:hAnsi="宋体" w:cs="宋体"/>
                <w:color w:val="auto"/>
                <w:szCs w:val="21"/>
              </w:rPr>
              <w:t>第37.2（2）项</w:t>
            </w:r>
          </w:p>
        </w:tc>
        <w:tc>
          <w:tcPr>
            <w:tcW w:w="1007" w:type="pct"/>
            <w:tcBorders>
              <w:tl2br w:val="nil"/>
              <w:tr2bl w:val="nil"/>
            </w:tcBorders>
            <w:noWrap w:val="0"/>
            <w:vAlign w:val="center"/>
          </w:tcPr>
          <w:p w14:paraId="2FB7AF25">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ascii="宋体" w:hAnsi="宋体" w:cs="宋体"/>
                <w:color w:val="auto"/>
                <w:szCs w:val="21"/>
              </w:rPr>
            </w:pPr>
            <w:r>
              <w:rPr>
                <w:rFonts w:hint="eastAsia" w:ascii="宋体" w:hAnsi="宋体" w:cs="宋体"/>
                <w:color w:val="auto"/>
                <w:szCs w:val="21"/>
              </w:rPr>
              <w:t>两型产品的价格折扣比例</w:t>
            </w:r>
          </w:p>
        </w:tc>
        <w:tc>
          <w:tcPr>
            <w:tcW w:w="3308" w:type="pct"/>
            <w:tcBorders>
              <w:tl2br w:val="nil"/>
              <w:tr2bl w:val="nil"/>
            </w:tcBorders>
            <w:noWrap w:val="0"/>
            <w:vAlign w:val="center"/>
          </w:tcPr>
          <w:p w14:paraId="157807CA">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hint="eastAsia" w:ascii="宋体" w:hAnsi="宋体" w:eastAsia="宋体" w:cs="宋体"/>
                <w:color w:val="auto"/>
                <w:szCs w:val="21"/>
                <w:lang w:eastAsia="zh-CN"/>
              </w:rPr>
            </w:pPr>
            <w:r>
              <w:rPr>
                <w:rFonts w:hint="eastAsia" w:ascii="宋体" w:hAnsi="宋体" w:cs="宋体"/>
                <w:color w:val="000000"/>
                <w:szCs w:val="21"/>
                <w:lang w:val="en-US" w:eastAsia="zh-CN"/>
              </w:rPr>
              <w:t>/</w:t>
            </w:r>
          </w:p>
        </w:tc>
      </w:tr>
      <w:tr w14:paraId="7C4A6E8A">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684" w:type="pct"/>
            <w:tcBorders>
              <w:tl2br w:val="nil"/>
              <w:tr2bl w:val="nil"/>
            </w:tcBorders>
            <w:noWrap w:val="0"/>
            <w:vAlign w:val="center"/>
          </w:tcPr>
          <w:p w14:paraId="14C7A700">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baseline"/>
              <w:rPr>
                <w:rFonts w:ascii="宋体" w:hAnsi="宋体" w:cs="宋体"/>
                <w:color w:val="auto"/>
                <w:szCs w:val="21"/>
              </w:rPr>
            </w:pPr>
            <w:r>
              <w:rPr>
                <w:rFonts w:hint="eastAsia" w:ascii="宋体" w:hAnsi="宋体" w:cs="宋体"/>
                <w:color w:val="auto"/>
                <w:szCs w:val="21"/>
              </w:rPr>
              <w:t>第37.3（1）项</w:t>
            </w:r>
          </w:p>
        </w:tc>
        <w:tc>
          <w:tcPr>
            <w:tcW w:w="1007" w:type="pct"/>
            <w:tcBorders>
              <w:tl2br w:val="nil"/>
              <w:tr2bl w:val="nil"/>
            </w:tcBorders>
            <w:noWrap w:val="0"/>
            <w:vAlign w:val="center"/>
          </w:tcPr>
          <w:p w14:paraId="253E5329">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ascii="宋体" w:hAnsi="宋体" w:cs="宋体"/>
                <w:color w:val="auto"/>
                <w:szCs w:val="21"/>
              </w:rPr>
            </w:pPr>
            <w:r>
              <w:rPr>
                <w:rFonts w:hint="eastAsia" w:ascii="宋体" w:hAnsi="宋体" w:cs="宋体"/>
                <w:color w:val="auto"/>
                <w:szCs w:val="21"/>
              </w:rPr>
              <w:t>小型、微型企业的价格折扣比例</w:t>
            </w:r>
          </w:p>
        </w:tc>
        <w:tc>
          <w:tcPr>
            <w:tcW w:w="3308" w:type="pct"/>
            <w:tcBorders>
              <w:tl2br w:val="nil"/>
              <w:tr2bl w:val="nil"/>
            </w:tcBorders>
            <w:noWrap w:val="0"/>
            <w:vAlign w:val="center"/>
          </w:tcPr>
          <w:p w14:paraId="6AF5CF73">
            <w:pPr>
              <w:rPr>
                <w:rFonts w:hint="eastAsia" w:ascii="宋体" w:hAnsi="宋体" w:eastAsia="宋体" w:cs="宋体"/>
                <w:iCs/>
                <w:szCs w:val="21"/>
              </w:rPr>
            </w:pPr>
            <w:r>
              <w:rPr>
                <w:rFonts w:hint="eastAsia" w:ascii="宋体" w:hAnsi="宋体" w:eastAsia="宋体" w:cs="宋体"/>
                <w:iCs/>
                <w:szCs w:val="21"/>
              </w:rPr>
              <w:sym w:font="Wingdings 2" w:char="0052"/>
            </w:r>
            <w:r>
              <w:rPr>
                <w:rFonts w:hint="eastAsia" w:ascii="宋体" w:hAnsi="宋体" w:eastAsia="宋体" w:cs="宋体"/>
                <w:iCs/>
                <w:szCs w:val="21"/>
              </w:rPr>
              <w:t xml:space="preserve"> 专门面向中小企业采购（应同时在公告中注明）。</w:t>
            </w:r>
          </w:p>
          <w:p w14:paraId="5937223A">
            <w:pPr>
              <w:rPr>
                <w:rFonts w:hint="eastAsia" w:ascii="宋体" w:hAnsi="宋体" w:eastAsia="宋体" w:cs="宋体"/>
                <w:iCs/>
                <w:szCs w:val="21"/>
              </w:rPr>
            </w:pPr>
            <w:r>
              <w:rPr>
                <w:rFonts w:hint="eastAsia" w:ascii="宋体" w:hAnsi="宋体" w:cs="宋体"/>
                <w:iCs/>
                <w:szCs w:val="21"/>
                <w:lang w:eastAsia="zh-CN"/>
              </w:rPr>
              <w:t>□</w:t>
            </w:r>
            <w:r>
              <w:rPr>
                <w:rFonts w:hint="eastAsia" w:ascii="宋体" w:hAnsi="宋体" w:eastAsia="宋体" w:cs="宋体"/>
                <w:iCs/>
                <w:szCs w:val="21"/>
              </w:rPr>
              <w:t xml:space="preserve"> 非专门面向中小企业采购：</w:t>
            </w:r>
          </w:p>
          <w:p w14:paraId="3C99D198">
            <w:pPr>
              <w:rPr>
                <w:rFonts w:hint="eastAsia" w:ascii="宋体" w:hAnsi="宋体" w:eastAsia="宋体" w:cs="宋体"/>
                <w:iCs/>
                <w:szCs w:val="21"/>
              </w:rPr>
            </w:pPr>
            <w:r>
              <w:rPr>
                <w:rFonts w:hint="eastAsia" w:ascii="宋体" w:hAnsi="宋体" w:eastAsia="宋体" w:cs="宋体"/>
                <w:iCs/>
                <w:szCs w:val="21"/>
              </w:rPr>
              <w:t>1、给予小型和微型企业产品的价格给予10%-20%的扣除，用扣除后的价格参与评审，本项目具体扣除比例为</w:t>
            </w:r>
            <w:r>
              <w:rPr>
                <w:rFonts w:hint="eastAsia" w:ascii="宋体" w:hAnsi="宋体" w:eastAsia="宋体" w:cs="宋体"/>
                <w:iCs/>
                <w:szCs w:val="21"/>
                <w:u w:val="single"/>
              </w:rPr>
              <w:t xml:space="preserve"> / </w:t>
            </w:r>
            <w:r>
              <w:rPr>
                <w:rFonts w:hint="eastAsia" w:ascii="宋体" w:hAnsi="宋体" w:eastAsia="宋体" w:cs="宋体"/>
                <w:iCs/>
                <w:szCs w:val="21"/>
              </w:rPr>
              <w:t>％。</w:t>
            </w:r>
          </w:p>
          <w:p w14:paraId="4AAEA210">
            <w:pPr>
              <w:rPr>
                <w:rFonts w:hint="eastAsia" w:ascii="宋体" w:hAnsi="宋体" w:eastAsia="宋体" w:cs="宋体"/>
                <w:iCs/>
                <w:szCs w:val="21"/>
              </w:rPr>
            </w:pPr>
            <w:r>
              <w:rPr>
                <w:rFonts w:hint="eastAsia" w:ascii="宋体" w:hAnsi="宋体" w:eastAsia="宋体" w:cs="宋体"/>
                <w:iCs/>
                <w:szCs w:val="21"/>
              </w:rPr>
              <w:t>2、给予联合体2%-3%的价格扣除。本项目具体扣除比例为</w:t>
            </w:r>
            <w:r>
              <w:rPr>
                <w:rFonts w:hint="eastAsia" w:ascii="宋体" w:hAnsi="宋体" w:eastAsia="宋体" w:cs="宋体"/>
                <w:iCs/>
                <w:szCs w:val="21"/>
                <w:u w:val="single"/>
              </w:rPr>
              <w:t xml:space="preserve"> / </w:t>
            </w:r>
            <w:r>
              <w:rPr>
                <w:rFonts w:hint="eastAsia" w:ascii="宋体" w:hAnsi="宋体" w:eastAsia="宋体" w:cs="宋体"/>
                <w:iCs/>
                <w:szCs w:val="21"/>
              </w:rPr>
              <w:t>％。</w:t>
            </w:r>
          </w:p>
          <w:p w14:paraId="23BFEF45">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hint="eastAsia" w:ascii="宋体" w:hAnsi="宋体" w:eastAsia="宋体" w:cs="宋体"/>
                <w:color w:val="auto"/>
                <w:szCs w:val="21"/>
                <w:lang w:eastAsia="zh-CN"/>
              </w:rPr>
            </w:pPr>
            <w:r>
              <w:rPr>
                <w:rFonts w:hint="eastAsia" w:ascii="宋体" w:hAnsi="宋体" w:eastAsia="宋体" w:cs="宋体"/>
                <w:iCs/>
                <w:szCs w:val="21"/>
              </w:rPr>
              <w:t>3、给予中型企业产品的价格给予6%-10%的扣除，用扣除后的价格参与评审，本项目具体扣除比例为</w:t>
            </w:r>
            <w:r>
              <w:rPr>
                <w:rFonts w:hint="eastAsia" w:ascii="宋体" w:hAnsi="宋体" w:eastAsia="宋体" w:cs="宋体"/>
                <w:iCs/>
                <w:szCs w:val="21"/>
                <w:u w:val="single"/>
              </w:rPr>
              <w:t xml:space="preserve">  /</w:t>
            </w:r>
            <w:r>
              <w:rPr>
                <w:rFonts w:hint="eastAsia" w:ascii="宋体" w:hAnsi="宋体" w:cs="宋体"/>
                <w:iCs/>
                <w:szCs w:val="21"/>
                <w:u w:val="single"/>
                <w:lang w:val="en-US" w:eastAsia="zh-CN"/>
              </w:rPr>
              <w:t xml:space="preserve"> </w:t>
            </w:r>
            <w:r>
              <w:rPr>
                <w:rFonts w:hint="eastAsia" w:ascii="宋体" w:hAnsi="宋体" w:eastAsia="宋体" w:cs="宋体"/>
                <w:iCs/>
                <w:szCs w:val="21"/>
                <w:u w:val="single"/>
              </w:rPr>
              <w:t xml:space="preserve"> </w:t>
            </w:r>
            <w:r>
              <w:rPr>
                <w:rFonts w:hint="eastAsia" w:ascii="宋体" w:hAnsi="宋体" w:eastAsia="宋体" w:cs="宋体"/>
                <w:iCs/>
                <w:szCs w:val="21"/>
              </w:rPr>
              <w:t>％。</w:t>
            </w:r>
          </w:p>
        </w:tc>
      </w:tr>
      <w:tr w14:paraId="7601DFCB">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1107" w:hRule="atLeast"/>
          <w:jc w:val="center"/>
        </w:trPr>
        <w:tc>
          <w:tcPr>
            <w:tcW w:w="684" w:type="pct"/>
            <w:tcBorders>
              <w:tl2br w:val="nil"/>
              <w:tr2bl w:val="nil"/>
            </w:tcBorders>
            <w:noWrap w:val="0"/>
            <w:vAlign w:val="center"/>
          </w:tcPr>
          <w:p w14:paraId="55CCB7F2">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baseline"/>
              <w:rPr>
                <w:rFonts w:ascii="宋体" w:hAnsi="宋体" w:cs="宋体"/>
                <w:color w:val="auto"/>
                <w:szCs w:val="21"/>
              </w:rPr>
            </w:pPr>
            <w:r>
              <w:rPr>
                <w:rFonts w:hint="eastAsia" w:ascii="宋体" w:hAnsi="宋体" w:cs="宋体"/>
                <w:color w:val="auto"/>
                <w:szCs w:val="21"/>
              </w:rPr>
              <w:t>第37.3（2）项</w:t>
            </w:r>
          </w:p>
        </w:tc>
        <w:tc>
          <w:tcPr>
            <w:tcW w:w="1007" w:type="pct"/>
            <w:tcBorders>
              <w:tl2br w:val="nil"/>
              <w:tr2bl w:val="nil"/>
            </w:tcBorders>
            <w:noWrap w:val="0"/>
            <w:vAlign w:val="center"/>
          </w:tcPr>
          <w:p w14:paraId="345A609E">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ascii="宋体" w:hAnsi="宋体" w:cs="宋体"/>
                <w:color w:val="auto"/>
                <w:szCs w:val="21"/>
              </w:rPr>
            </w:pPr>
            <w:r>
              <w:rPr>
                <w:rFonts w:hint="eastAsia" w:ascii="宋体" w:hAnsi="宋体" w:cs="宋体"/>
                <w:color w:val="auto"/>
                <w:szCs w:val="21"/>
              </w:rPr>
              <w:t>小型、微型企业参加联合体的价格折扣比例</w:t>
            </w:r>
          </w:p>
        </w:tc>
        <w:tc>
          <w:tcPr>
            <w:tcW w:w="3308" w:type="pct"/>
            <w:tcBorders>
              <w:tl2br w:val="nil"/>
              <w:tr2bl w:val="nil"/>
            </w:tcBorders>
            <w:noWrap w:val="0"/>
            <w:vAlign w:val="center"/>
          </w:tcPr>
          <w:p w14:paraId="45DCCCA3">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hint="eastAsia" w:ascii="宋体" w:hAnsi="宋体" w:cs="宋体"/>
                <w:color w:val="auto"/>
                <w:szCs w:val="21"/>
              </w:rPr>
            </w:pPr>
            <w:r>
              <w:rPr>
                <w:rFonts w:hint="eastAsia" w:ascii="宋体" w:hAnsi="宋体" w:cs="宋体"/>
                <w:color w:val="auto"/>
                <w:szCs w:val="21"/>
              </w:rPr>
              <w:t>/</w:t>
            </w:r>
          </w:p>
        </w:tc>
      </w:tr>
      <w:tr w14:paraId="32A4F5CC">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684" w:type="pct"/>
            <w:tcBorders>
              <w:tl2br w:val="nil"/>
              <w:tr2bl w:val="nil"/>
            </w:tcBorders>
            <w:noWrap w:val="0"/>
            <w:vAlign w:val="center"/>
          </w:tcPr>
          <w:p w14:paraId="566E2B8C">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baseline"/>
              <w:rPr>
                <w:rFonts w:ascii="宋体" w:hAnsi="宋体" w:cs="宋体"/>
                <w:color w:val="auto"/>
                <w:szCs w:val="21"/>
              </w:rPr>
            </w:pPr>
            <w:r>
              <w:rPr>
                <w:rFonts w:hint="eastAsia" w:ascii="宋体" w:hAnsi="宋体" w:cs="宋体"/>
                <w:color w:val="auto"/>
                <w:szCs w:val="21"/>
              </w:rPr>
              <w:t>第37.7款</w:t>
            </w:r>
          </w:p>
        </w:tc>
        <w:tc>
          <w:tcPr>
            <w:tcW w:w="1007" w:type="pct"/>
            <w:tcBorders>
              <w:tl2br w:val="nil"/>
              <w:tr2bl w:val="nil"/>
            </w:tcBorders>
            <w:noWrap w:val="0"/>
            <w:vAlign w:val="center"/>
          </w:tcPr>
          <w:p w14:paraId="4A049377">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ascii="宋体" w:hAnsi="宋体" w:cs="宋体"/>
                <w:color w:val="auto"/>
                <w:szCs w:val="21"/>
              </w:rPr>
            </w:pPr>
            <w:r>
              <w:rPr>
                <w:rFonts w:hint="eastAsia" w:ascii="宋体" w:hAnsi="宋体" w:cs="宋体"/>
                <w:color w:val="auto"/>
                <w:szCs w:val="21"/>
              </w:rPr>
              <w:t>进口产品</w:t>
            </w:r>
          </w:p>
        </w:tc>
        <w:tc>
          <w:tcPr>
            <w:tcW w:w="3308" w:type="pct"/>
            <w:tcBorders>
              <w:tl2br w:val="nil"/>
              <w:tr2bl w:val="nil"/>
            </w:tcBorders>
            <w:noWrap w:val="0"/>
            <w:vAlign w:val="center"/>
          </w:tcPr>
          <w:p w14:paraId="7FEC69D1">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ascii="宋体" w:hAnsi="宋体" w:cs="宋体"/>
                <w:color w:val="auto"/>
                <w:szCs w:val="21"/>
              </w:rPr>
            </w:pPr>
            <w:r>
              <w:rPr>
                <w:rFonts w:hint="eastAsia" w:ascii="宋体" w:hAnsi="宋体" w:cs="宋体"/>
                <w:color w:val="auto"/>
                <w:szCs w:val="21"/>
              </w:rPr>
              <w:t>本项目拒绝采购进口产品。</w:t>
            </w:r>
          </w:p>
        </w:tc>
      </w:tr>
      <w:tr w14:paraId="1F0CF29C">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5000" w:type="pct"/>
            <w:gridSpan w:val="3"/>
            <w:tcBorders>
              <w:tl2br w:val="nil"/>
              <w:tr2bl w:val="nil"/>
            </w:tcBorders>
            <w:noWrap w:val="0"/>
            <w:vAlign w:val="center"/>
          </w:tcPr>
          <w:p w14:paraId="0FEA86DD">
            <w:pPr>
              <w:keepNext w:val="0"/>
              <w:keepLines w:val="0"/>
              <w:pageBreakBefore w:val="0"/>
              <w:widowControl w:val="0"/>
              <w:kinsoku/>
              <w:wordWrap/>
              <w:overflowPunct/>
              <w:topLinePunct w:val="0"/>
              <w:autoSpaceDE/>
              <w:autoSpaceDN/>
              <w:bidi w:val="0"/>
              <w:adjustRightInd/>
              <w:snapToGrid/>
              <w:spacing w:line="240" w:lineRule="auto"/>
              <w:ind w:left="0" w:leftChars="0"/>
              <w:textAlignment w:val="baseline"/>
              <w:rPr>
                <w:rFonts w:ascii="宋体" w:hAnsi="宋体" w:cs="宋体"/>
                <w:b/>
                <w:color w:val="auto"/>
                <w:szCs w:val="21"/>
              </w:rPr>
            </w:pPr>
            <w:r>
              <w:rPr>
                <w:rFonts w:hint="eastAsia" w:ascii="宋体" w:hAnsi="宋体" w:cs="宋体"/>
                <w:b/>
                <w:color w:val="auto"/>
                <w:szCs w:val="21"/>
              </w:rPr>
              <w:t>八、其他规定</w:t>
            </w:r>
          </w:p>
        </w:tc>
      </w:tr>
      <w:tr w14:paraId="032BD4B9">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684" w:type="pct"/>
            <w:tcBorders>
              <w:tl2br w:val="nil"/>
              <w:tr2bl w:val="nil"/>
            </w:tcBorders>
            <w:noWrap w:val="0"/>
            <w:vAlign w:val="center"/>
          </w:tcPr>
          <w:p w14:paraId="65386756">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baseline"/>
              <w:rPr>
                <w:rFonts w:ascii="宋体" w:hAnsi="宋体" w:cs="宋体"/>
                <w:color w:val="auto"/>
                <w:szCs w:val="21"/>
              </w:rPr>
            </w:pPr>
            <w:r>
              <w:rPr>
                <w:rFonts w:hint="eastAsia" w:ascii="宋体" w:hAnsi="宋体" w:cs="宋体"/>
                <w:color w:val="auto"/>
                <w:szCs w:val="21"/>
              </w:rPr>
              <w:t>第38.1款</w:t>
            </w:r>
          </w:p>
        </w:tc>
        <w:tc>
          <w:tcPr>
            <w:tcW w:w="1007" w:type="pct"/>
            <w:tcBorders>
              <w:tl2br w:val="nil"/>
              <w:tr2bl w:val="nil"/>
            </w:tcBorders>
            <w:noWrap w:val="0"/>
            <w:vAlign w:val="center"/>
          </w:tcPr>
          <w:p w14:paraId="5429AA90">
            <w:pPr>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baseline"/>
              <w:rPr>
                <w:rFonts w:ascii="宋体" w:hAnsi="宋体" w:cs="宋体"/>
                <w:color w:val="auto"/>
                <w:szCs w:val="21"/>
              </w:rPr>
            </w:pPr>
            <w:r>
              <w:rPr>
                <w:rFonts w:hint="eastAsia" w:ascii="宋体" w:hAnsi="宋体" w:cs="宋体"/>
                <w:color w:val="auto"/>
                <w:szCs w:val="21"/>
              </w:rPr>
              <w:t>代理服务费</w:t>
            </w:r>
          </w:p>
        </w:tc>
        <w:tc>
          <w:tcPr>
            <w:tcW w:w="3308" w:type="pct"/>
            <w:tcBorders>
              <w:tl2br w:val="nil"/>
              <w:tr2bl w:val="nil"/>
            </w:tcBorders>
            <w:noWrap w:val="0"/>
            <w:vAlign w:val="center"/>
          </w:tcPr>
          <w:p w14:paraId="5907BEA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rPr>
                <w:rFonts w:ascii="宋体" w:hAnsi="宋体" w:cs="宋体"/>
                <w:color w:val="auto"/>
                <w:szCs w:val="21"/>
              </w:rPr>
            </w:pPr>
            <w:r>
              <w:rPr>
                <w:rFonts w:hint="eastAsia" w:ascii="宋体" w:hAnsi="宋体" w:cs="宋体"/>
                <w:szCs w:val="21"/>
                <w:lang w:val="en-US" w:eastAsia="zh-CN"/>
              </w:rPr>
              <w:t>按湖南省招标代理收费标准湘招协[2015]6号文件规定的80%收费计取</w:t>
            </w:r>
            <w:r>
              <w:rPr>
                <w:rFonts w:hint="eastAsia" w:ascii="宋体" w:hAnsi="宋体" w:eastAsia="宋体" w:cs="宋体"/>
                <w:szCs w:val="21"/>
                <w:lang w:eastAsia="zh-CN"/>
              </w:rPr>
              <w:t>。</w:t>
            </w:r>
          </w:p>
        </w:tc>
      </w:tr>
      <w:tr w14:paraId="41FB3D94">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684" w:type="pct"/>
            <w:tcBorders>
              <w:tl2br w:val="nil"/>
              <w:tr2bl w:val="nil"/>
            </w:tcBorders>
            <w:noWrap w:val="0"/>
            <w:vAlign w:val="center"/>
          </w:tcPr>
          <w:p w14:paraId="571681E5">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baseline"/>
              <w:rPr>
                <w:rFonts w:ascii="宋体" w:hAnsi="宋体" w:cs="宋体"/>
                <w:color w:val="auto"/>
                <w:szCs w:val="21"/>
              </w:rPr>
            </w:pPr>
            <w:r>
              <w:rPr>
                <w:rFonts w:hint="eastAsia" w:ascii="宋体" w:hAnsi="宋体" w:cs="宋体"/>
                <w:color w:val="auto"/>
                <w:szCs w:val="21"/>
              </w:rPr>
              <w:t>第39.1款</w:t>
            </w:r>
          </w:p>
        </w:tc>
        <w:tc>
          <w:tcPr>
            <w:tcW w:w="1007" w:type="pct"/>
            <w:tcBorders>
              <w:tl2br w:val="nil"/>
              <w:tr2bl w:val="nil"/>
            </w:tcBorders>
            <w:noWrap w:val="0"/>
            <w:vAlign w:val="center"/>
          </w:tcPr>
          <w:p w14:paraId="4A9DCFD9">
            <w:pPr>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baseline"/>
              <w:rPr>
                <w:rFonts w:ascii="宋体" w:hAnsi="宋体" w:cs="宋体"/>
                <w:color w:val="auto"/>
                <w:szCs w:val="21"/>
              </w:rPr>
            </w:pPr>
            <w:r>
              <w:rPr>
                <w:rFonts w:hint="eastAsia" w:ascii="宋体" w:hAnsi="宋体" w:cs="宋体"/>
                <w:color w:val="auto"/>
                <w:szCs w:val="21"/>
              </w:rPr>
              <w:t>其他规定</w:t>
            </w:r>
          </w:p>
        </w:tc>
        <w:tc>
          <w:tcPr>
            <w:tcW w:w="3308" w:type="pct"/>
            <w:tcBorders>
              <w:tl2br w:val="nil"/>
              <w:tr2bl w:val="nil"/>
            </w:tcBorders>
            <w:noWrap w:val="0"/>
            <w:vAlign w:val="center"/>
          </w:tcPr>
          <w:p w14:paraId="353B68B2">
            <w:pPr>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baseline"/>
              <w:rPr>
                <w:rFonts w:ascii="宋体" w:hAnsi="宋体" w:cs="宋体"/>
                <w:color w:val="auto"/>
                <w:szCs w:val="21"/>
              </w:rPr>
            </w:pPr>
            <w:r>
              <w:rPr>
                <w:rFonts w:hint="eastAsia" w:ascii="宋体" w:hAnsi="宋体" w:cs="宋体"/>
                <w:color w:val="auto"/>
                <w:szCs w:val="21"/>
              </w:rPr>
              <w:t>推荐的成交候选人数量：前</w:t>
            </w:r>
            <w:r>
              <w:rPr>
                <w:rFonts w:hint="eastAsia" w:ascii="宋体" w:hAnsi="宋体" w:cs="宋体"/>
                <w:color w:val="auto"/>
                <w:szCs w:val="21"/>
                <w:u w:val="none" w:color="auto"/>
              </w:rPr>
              <w:t>3名</w:t>
            </w:r>
            <w:r>
              <w:rPr>
                <w:rFonts w:hint="eastAsia" w:ascii="宋体" w:hAnsi="宋体" w:cs="宋体"/>
                <w:color w:val="auto"/>
                <w:szCs w:val="21"/>
              </w:rPr>
              <w:t>。</w:t>
            </w:r>
          </w:p>
        </w:tc>
      </w:tr>
      <w:tr w14:paraId="01B06058">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684" w:type="pct"/>
            <w:tcBorders>
              <w:tl2br w:val="nil"/>
              <w:tr2bl w:val="nil"/>
            </w:tcBorders>
            <w:shd w:val="clear" w:color="auto" w:fill="auto"/>
            <w:noWrap w:val="0"/>
            <w:vAlign w:val="center"/>
          </w:tcPr>
          <w:p w14:paraId="09893B48">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baseline"/>
              <w:rPr>
                <w:rFonts w:ascii="宋体" w:hAnsi="宋体" w:cs="宋体"/>
                <w:color w:val="auto"/>
                <w:szCs w:val="21"/>
                <w:highlight w:val="none"/>
              </w:rPr>
            </w:pPr>
            <w:r>
              <w:rPr>
                <w:rFonts w:hint="eastAsia" w:ascii="宋体" w:hAnsi="宋体" w:cs="宋体"/>
                <w:color w:val="auto"/>
                <w:szCs w:val="21"/>
                <w:highlight w:val="none"/>
              </w:rPr>
              <w:t>第39.2款</w:t>
            </w:r>
          </w:p>
        </w:tc>
        <w:tc>
          <w:tcPr>
            <w:tcW w:w="1007" w:type="pct"/>
            <w:tcBorders>
              <w:tl2br w:val="nil"/>
              <w:tr2bl w:val="nil"/>
            </w:tcBorders>
            <w:shd w:val="clear" w:color="auto" w:fill="auto"/>
            <w:noWrap w:val="0"/>
            <w:vAlign w:val="center"/>
          </w:tcPr>
          <w:p w14:paraId="14418FCF">
            <w:pPr>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baseline"/>
              <w:rPr>
                <w:rFonts w:ascii="宋体" w:hAnsi="宋体" w:cs="宋体"/>
                <w:color w:val="auto"/>
                <w:szCs w:val="21"/>
                <w:highlight w:val="none"/>
              </w:rPr>
            </w:pPr>
            <w:r>
              <w:rPr>
                <w:rFonts w:hint="eastAsia" w:ascii="宋体" w:hAnsi="宋体" w:cs="宋体"/>
                <w:color w:val="auto"/>
                <w:szCs w:val="21"/>
                <w:highlight w:val="none"/>
              </w:rPr>
              <w:t>付款方式</w:t>
            </w:r>
          </w:p>
        </w:tc>
        <w:tc>
          <w:tcPr>
            <w:tcW w:w="3308" w:type="pct"/>
            <w:tcBorders>
              <w:tl2br w:val="nil"/>
              <w:tr2bl w:val="nil"/>
            </w:tcBorders>
            <w:shd w:val="clear" w:color="auto" w:fill="auto"/>
            <w:noWrap w:val="0"/>
            <w:vAlign w:val="center"/>
          </w:tcPr>
          <w:p w14:paraId="39E6954D">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rPr>
                <w:rFonts w:hint="eastAsia"/>
                <w:highlight w:val="none"/>
                <w:lang w:val="en-US" w:eastAsia="zh-CN"/>
              </w:rPr>
            </w:pPr>
            <w:r>
              <w:rPr>
                <w:rFonts w:hint="eastAsia" w:ascii="宋体" w:hAnsi="宋体" w:eastAsia="宋体" w:cs="宋体"/>
                <w:b w:val="0"/>
                <w:bCs w:val="0"/>
                <w:kern w:val="0"/>
                <w:sz w:val="21"/>
                <w:szCs w:val="21"/>
                <w:highlight w:val="none"/>
                <w:lang w:val="en-US" w:eastAsia="zh-CN" w:bidi="ar-SA"/>
              </w:rPr>
              <w:t>合同签订后，</w:t>
            </w:r>
            <w:r>
              <w:rPr>
                <w:rFonts w:hint="eastAsia" w:ascii="宋体" w:hAnsi="宋体" w:cs="宋体"/>
                <w:b w:val="0"/>
                <w:bCs w:val="0"/>
                <w:kern w:val="0"/>
                <w:sz w:val="21"/>
                <w:szCs w:val="21"/>
                <w:highlight w:val="none"/>
                <w:lang w:val="en-US" w:eastAsia="zh-CN" w:bidi="ar-SA"/>
              </w:rPr>
              <w:t>材料进场开始安装</w:t>
            </w:r>
            <w:r>
              <w:rPr>
                <w:rFonts w:hint="eastAsia" w:ascii="宋体" w:hAnsi="宋体" w:eastAsia="宋体" w:cs="宋体"/>
                <w:b w:val="0"/>
                <w:bCs w:val="0"/>
                <w:kern w:val="0"/>
                <w:sz w:val="21"/>
                <w:szCs w:val="21"/>
                <w:highlight w:val="none"/>
                <w:lang w:val="en-US" w:eastAsia="zh-CN" w:bidi="ar-SA"/>
              </w:rPr>
              <w:t>支付合同款项10%的预付款，项目</w:t>
            </w:r>
            <w:r>
              <w:rPr>
                <w:rFonts w:hint="eastAsia" w:ascii="宋体" w:hAnsi="宋体" w:cs="宋体"/>
                <w:b w:val="0"/>
                <w:bCs w:val="0"/>
                <w:kern w:val="0"/>
                <w:sz w:val="21"/>
                <w:szCs w:val="21"/>
                <w:highlight w:val="none"/>
                <w:lang w:val="en-US" w:eastAsia="zh-CN" w:bidi="ar-SA"/>
              </w:rPr>
              <w:t>安装</w:t>
            </w:r>
            <w:r>
              <w:rPr>
                <w:rFonts w:hint="eastAsia" w:ascii="宋体" w:hAnsi="宋体" w:eastAsia="宋体" w:cs="宋体"/>
                <w:b w:val="0"/>
                <w:bCs w:val="0"/>
                <w:kern w:val="0"/>
                <w:sz w:val="21"/>
                <w:szCs w:val="21"/>
                <w:highlight w:val="none"/>
                <w:lang w:val="en-US" w:eastAsia="zh-CN" w:bidi="ar-SA"/>
              </w:rPr>
              <w:t>验收合格后，</w:t>
            </w:r>
            <w:r>
              <w:rPr>
                <w:rFonts w:hint="eastAsia" w:ascii="宋体" w:hAnsi="宋体" w:cs="宋体"/>
                <w:b w:val="0"/>
                <w:bCs w:val="0"/>
                <w:kern w:val="0"/>
                <w:sz w:val="21"/>
                <w:szCs w:val="21"/>
                <w:highlight w:val="none"/>
                <w:lang w:val="en-US" w:eastAsia="zh-CN" w:bidi="ar-SA"/>
              </w:rPr>
              <w:t>供应商</w:t>
            </w:r>
            <w:r>
              <w:rPr>
                <w:rFonts w:hint="eastAsia" w:ascii="宋体" w:hAnsi="宋体" w:eastAsia="宋体" w:cs="宋体"/>
                <w:b w:val="0"/>
                <w:bCs w:val="0"/>
                <w:kern w:val="0"/>
                <w:sz w:val="21"/>
                <w:szCs w:val="21"/>
                <w:highlight w:val="none"/>
                <w:lang w:val="en-US" w:eastAsia="zh-CN" w:bidi="ar-SA"/>
              </w:rPr>
              <w:t>提供增值税发票支付至合同款项的97%，余下3%为质量保证金，</w:t>
            </w:r>
            <w:r>
              <w:rPr>
                <w:rFonts w:hint="eastAsia" w:ascii="宋体" w:hAnsi="宋体" w:cs="宋体"/>
                <w:b w:val="0"/>
                <w:bCs w:val="0"/>
                <w:kern w:val="0"/>
                <w:sz w:val="21"/>
                <w:szCs w:val="21"/>
                <w:highlight w:val="none"/>
                <w:lang w:val="en-US" w:eastAsia="zh-CN" w:bidi="ar-SA"/>
              </w:rPr>
              <w:t>缺陷责任期（12个月）满后无息退还</w:t>
            </w:r>
            <w:r>
              <w:rPr>
                <w:rFonts w:hint="eastAsia" w:ascii="宋体" w:hAnsi="宋体" w:eastAsia="宋体" w:cs="宋体"/>
                <w:b w:val="0"/>
                <w:bCs w:val="0"/>
                <w:kern w:val="0"/>
                <w:sz w:val="21"/>
                <w:szCs w:val="21"/>
                <w:highlight w:val="none"/>
                <w:lang w:val="en-US" w:eastAsia="zh-CN" w:bidi="ar-SA"/>
              </w:rPr>
              <w:t>；（提供增值税发票，经采购人内部审核通过后，一次性进行支付合同款项的97%，付款期限为递交审核之日起</w:t>
            </w:r>
            <w:r>
              <w:rPr>
                <w:rFonts w:hint="eastAsia" w:ascii="宋体" w:hAnsi="宋体" w:cs="宋体"/>
                <w:b w:val="0"/>
                <w:bCs w:val="0"/>
                <w:kern w:val="0"/>
                <w:sz w:val="21"/>
                <w:szCs w:val="21"/>
                <w:highlight w:val="none"/>
                <w:lang w:val="en-US" w:eastAsia="zh-CN" w:bidi="ar-SA"/>
              </w:rPr>
              <w:t>60</w:t>
            </w:r>
            <w:r>
              <w:rPr>
                <w:rFonts w:hint="eastAsia" w:ascii="宋体" w:hAnsi="宋体" w:eastAsia="宋体" w:cs="宋体"/>
                <w:b w:val="0"/>
                <w:bCs w:val="0"/>
                <w:kern w:val="0"/>
                <w:sz w:val="21"/>
                <w:szCs w:val="21"/>
                <w:highlight w:val="none"/>
                <w:lang w:val="en-US" w:eastAsia="zh-CN" w:bidi="ar-SA"/>
              </w:rPr>
              <w:t>日内支付款项，如另有约定的，付款期限最长不超过60日。）</w:t>
            </w:r>
          </w:p>
        </w:tc>
      </w:tr>
      <w:tr w14:paraId="4B9825D9">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684" w:type="pct"/>
            <w:tcBorders>
              <w:tl2br w:val="nil"/>
              <w:tr2bl w:val="nil"/>
            </w:tcBorders>
            <w:shd w:val="clear" w:color="auto" w:fill="auto"/>
            <w:noWrap w:val="0"/>
            <w:vAlign w:val="center"/>
          </w:tcPr>
          <w:p w14:paraId="766DB5D1">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baseline"/>
              <w:rPr>
                <w:rFonts w:hint="eastAsia" w:ascii="宋体" w:hAnsi="宋体" w:cs="宋体"/>
                <w:color w:val="auto"/>
                <w:szCs w:val="21"/>
                <w:highlight w:val="none"/>
              </w:rPr>
            </w:pPr>
            <w:bookmarkStart w:id="2" w:name="_Toc34637764"/>
          </w:p>
        </w:tc>
        <w:tc>
          <w:tcPr>
            <w:tcW w:w="1007" w:type="pct"/>
            <w:tcBorders>
              <w:tl2br w:val="nil"/>
              <w:tr2bl w:val="nil"/>
            </w:tcBorders>
            <w:shd w:val="clear" w:color="auto" w:fill="auto"/>
            <w:noWrap w:val="0"/>
            <w:vAlign w:val="center"/>
          </w:tcPr>
          <w:p w14:paraId="2F489FC4">
            <w:pPr>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baseline"/>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供货期</w:t>
            </w:r>
          </w:p>
        </w:tc>
        <w:tc>
          <w:tcPr>
            <w:tcW w:w="3308" w:type="pct"/>
            <w:tcBorders>
              <w:tl2br w:val="nil"/>
              <w:tr2bl w:val="nil"/>
            </w:tcBorders>
            <w:shd w:val="clear" w:color="auto" w:fill="auto"/>
            <w:noWrap w:val="0"/>
            <w:vAlign w:val="center"/>
          </w:tcPr>
          <w:p w14:paraId="5F908BBD">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rPr>
                <w:rFonts w:hint="default" w:ascii="宋体" w:hAnsi="宋体" w:cs="宋体"/>
                <w:b/>
                <w:bCs w:val="0"/>
                <w:color w:val="auto"/>
                <w:sz w:val="21"/>
                <w:szCs w:val="21"/>
                <w:highlight w:val="none"/>
                <w:lang w:val="en-US" w:eastAsia="zh-CN"/>
              </w:rPr>
            </w:pPr>
            <w:r>
              <w:rPr>
                <w:rFonts w:hint="eastAsia" w:ascii="宋体" w:hAnsi="宋体" w:cs="宋体"/>
                <w:b/>
                <w:bCs w:val="0"/>
                <w:color w:val="auto"/>
                <w:sz w:val="21"/>
                <w:szCs w:val="21"/>
                <w:highlight w:val="none"/>
                <w:lang w:val="en-US" w:eastAsia="zh-CN"/>
              </w:rPr>
              <w:t>25日（日历日）</w:t>
            </w:r>
          </w:p>
        </w:tc>
      </w:tr>
    </w:tbl>
    <w:p w14:paraId="3346F177">
      <w:pPr>
        <w:widowControl/>
        <w:jc w:val="left"/>
        <w:rPr>
          <w:rFonts w:ascii="宋体" w:hAnsi="宋体"/>
          <w:b/>
          <w:bCs/>
          <w:color w:val="auto"/>
          <w:szCs w:val="21"/>
        </w:rPr>
      </w:pPr>
      <w:r>
        <w:rPr>
          <w:rFonts w:ascii="宋体" w:hAnsi="宋体"/>
          <w:color w:val="auto"/>
          <w:szCs w:val="21"/>
        </w:rPr>
        <w:br w:type="page"/>
      </w:r>
    </w:p>
    <w:p w14:paraId="10310522">
      <w:pPr>
        <w:pStyle w:val="4"/>
        <w:keepLines w:val="0"/>
        <w:snapToGrid w:val="0"/>
        <w:spacing w:before="156"/>
        <w:jc w:val="center"/>
        <w:textAlignment w:val="baseline"/>
        <w:rPr>
          <w:rFonts w:ascii="宋体" w:hAnsi="宋体"/>
          <w:color w:val="auto"/>
          <w:sz w:val="21"/>
          <w:szCs w:val="21"/>
        </w:rPr>
      </w:pPr>
      <w:r>
        <w:rPr>
          <w:rFonts w:hint="eastAsia" w:ascii="宋体" w:hAnsi="宋体"/>
          <w:color w:val="auto"/>
          <w:sz w:val="21"/>
          <w:szCs w:val="21"/>
        </w:rPr>
        <w:t>第二节 磋商须知正文</w:t>
      </w:r>
      <w:bookmarkEnd w:id="2"/>
    </w:p>
    <w:p w14:paraId="32CAD919">
      <w:pPr>
        <w:pStyle w:val="5"/>
        <w:keepLines w:val="0"/>
        <w:snapToGrid w:val="0"/>
        <w:spacing w:before="156" w:after="0" w:line="360" w:lineRule="auto"/>
        <w:jc w:val="center"/>
        <w:textAlignment w:val="baseline"/>
        <w:rPr>
          <w:rFonts w:ascii="宋体" w:hAnsi="宋体"/>
          <w:color w:val="auto"/>
          <w:sz w:val="21"/>
          <w:szCs w:val="21"/>
        </w:rPr>
      </w:pPr>
      <w:bookmarkStart w:id="3" w:name="_Toc34637765"/>
      <w:r>
        <w:rPr>
          <w:rFonts w:hint="eastAsia" w:ascii="宋体" w:hAnsi="宋体"/>
          <w:color w:val="auto"/>
          <w:sz w:val="21"/>
          <w:szCs w:val="21"/>
        </w:rPr>
        <w:t>一、说明</w:t>
      </w:r>
      <w:bookmarkEnd w:id="3"/>
    </w:p>
    <w:p w14:paraId="12A4468D">
      <w:pPr>
        <w:pStyle w:val="6"/>
        <w:snapToGrid w:val="0"/>
        <w:spacing w:before="0" w:after="0" w:line="400" w:lineRule="exact"/>
        <w:ind w:firstLine="422" w:firstLineChars="200"/>
        <w:jc w:val="left"/>
        <w:textAlignment w:val="baseline"/>
        <w:rPr>
          <w:rFonts w:ascii="宋体" w:hAnsi="宋体" w:eastAsia="宋体"/>
          <w:color w:val="auto"/>
          <w:sz w:val="21"/>
          <w:szCs w:val="21"/>
        </w:rPr>
      </w:pPr>
      <w:r>
        <w:rPr>
          <w:rFonts w:hint="eastAsia" w:ascii="宋体" w:hAnsi="宋体" w:eastAsia="宋体"/>
          <w:color w:val="auto"/>
          <w:sz w:val="21"/>
          <w:szCs w:val="21"/>
        </w:rPr>
        <w:t>1.适用范围</w:t>
      </w:r>
    </w:p>
    <w:p w14:paraId="624563BE">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1.1本竞争性磋商文件仅适用于本章第一节“磋商须知前附表”（以下简称</w:t>
      </w:r>
      <w:r>
        <w:rPr>
          <w:rFonts w:hint="eastAsia" w:ascii="宋体" w:hAnsi="宋体"/>
          <w:b/>
          <w:color w:val="auto"/>
          <w:szCs w:val="21"/>
        </w:rPr>
        <w:t>【磋商须知前附表】</w:t>
      </w:r>
      <w:r>
        <w:rPr>
          <w:rFonts w:hint="eastAsia" w:ascii="宋体" w:hAnsi="宋体"/>
          <w:color w:val="auto"/>
          <w:szCs w:val="21"/>
        </w:rPr>
        <w:t>）中所叙述的采购项目。</w:t>
      </w:r>
    </w:p>
    <w:p w14:paraId="0723AF04">
      <w:pPr>
        <w:pStyle w:val="6"/>
        <w:keepLines w:val="0"/>
        <w:snapToGrid w:val="0"/>
        <w:spacing w:before="0" w:after="0" w:line="400" w:lineRule="exact"/>
        <w:ind w:firstLine="422" w:firstLineChars="200"/>
        <w:jc w:val="left"/>
        <w:textAlignment w:val="baseline"/>
        <w:rPr>
          <w:rFonts w:ascii="宋体" w:hAnsi="宋体" w:eastAsia="宋体"/>
          <w:color w:val="auto"/>
          <w:sz w:val="21"/>
          <w:szCs w:val="21"/>
        </w:rPr>
      </w:pPr>
      <w:r>
        <w:rPr>
          <w:rFonts w:hint="eastAsia" w:ascii="宋体" w:hAnsi="宋体" w:eastAsia="宋体"/>
          <w:color w:val="auto"/>
          <w:sz w:val="21"/>
          <w:szCs w:val="21"/>
        </w:rPr>
        <w:t>2.定义</w:t>
      </w:r>
    </w:p>
    <w:p w14:paraId="30C87EC5">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2.1采购项目联系人姓名和电话见</w:t>
      </w:r>
      <w:r>
        <w:rPr>
          <w:rFonts w:hint="eastAsia" w:ascii="宋体" w:hAnsi="宋体"/>
          <w:b/>
          <w:color w:val="auto"/>
          <w:szCs w:val="21"/>
        </w:rPr>
        <w:t>【磋商须知前附表】</w:t>
      </w:r>
      <w:r>
        <w:rPr>
          <w:rFonts w:hint="eastAsia" w:ascii="宋体" w:hAnsi="宋体"/>
          <w:color w:val="auto"/>
          <w:szCs w:val="21"/>
        </w:rPr>
        <w:t>。</w:t>
      </w:r>
    </w:p>
    <w:p w14:paraId="3D1F1046">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2.2采购人名称、地址、电话、联系人见</w:t>
      </w:r>
      <w:r>
        <w:rPr>
          <w:rFonts w:hint="eastAsia" w:ascii="宋体" w:hAnsi="宋体"/>
          <w:b/>
          <w:color w:val="auto"/>
          <w:szCs w:val="21"/>
        </w:rPr>
        <w:t>【磋商须知前附表】</w:t>
      </w:r>
      <w:r>
        <w:rPr>
          <w:rFonts w:hint="eastAsia" w:ascii="宋体" w:hAnsi="宋体"/>
          <w:color w:val="auto"/>
          <w:szCs w:val="21"/>
        </w:rPr>
        <w:t>。</w:t>
      </w:r>
    </w:p>
    <w:p w14:paraId="4DC9CBFC">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2.3采购代理机构名称、地址、电话、联系人见</w:t>
      </w:r>
      <w:r>
        <w:rPr>
          <w:rFonts w:hint="eastAsia" w:ascii="宋体" w:hAnsi="宋体"/>
          <w:b/>
          <w:color w:val="auto"/>
          <w:szCs w:val="21"/>
        </w:rPr>
        <w:t>【磋商须知前附表】。</w:t>
      </w:r>
    </w:p>
    <w:p w14:paraId="669AC253">
      <w:pPr>
        <w:snapToGrid w:val="0"/>
        <w:spacing w:line="400" w:lineRule="exact"/>
        <w:ind w:firstLine="420" w:firstLineChars="200"/>
        <w:jc w:val="left"/>
        <w:textAlignment w:val="baseline"/>
        <w:rPr>
          <w:rFonts w:ascii="宋体" w:hAnsi="宋体" w:cs="宋体"/>
          <w:color w:val="auto"/>
          <w:kern w:val="0"/>
          <w:szCs w:val="21"/>
          <w:lang w:val="zh-CN"/>
        </w:rPr>
      </w:pPr>
      <w:r>
        <w:rPr>
          <w:rFonts w:hint="eastAsia" w:ascii="宋体" w:hAnsi="宋体"/>
          <w:color w:val="auto"/>
          <w:szCs w:val="21"/>
        </w:rPr>
        <w:t>2.4供应商是指响应磋商文件要求、参加竞争性磋商活动的法人、其他组织或者自然人</w:t>
      </w:r>
      <w:r>
        <w:rPr>
          <w:rFonts w:hint="eastAsia" w:ascii="宋体" w:hAnsi="宋体"/>
          <w:b/>
          <w:color w:val="auto"/>
          <w:szCs w:val="21"/>
        </w:rPr>
        <w:t>。</w:t>
      </w:r>
    </w:p>
    <w:p w14:paraId="0FB90BBD">
      <w:pPr>
        <w:pStyle w:val="6"/>
        <w:keepLines w:val="0"/>
        <w:snapToGrid w:val="0"/>
        <w:spacing w:before="0" w:after="0" w:line="400" w:lineRule="exact"/>
        <w:ind w:firstLine="422" w:firstLineChars="200"/>
        <w:jc w:val="left"/>
        <w:textAlignment w:val="baseline"/>
        <w:rPr>
          <w:rFonts w:ascii="宋体" w:hAnsi="宋体" w:eastAsia="宋体"/>
          <w:color w:val="auto"/>
          <w:sz w:val="21"/>
          <w:szCs w:val="21"/>
        </w:rPr>
      </w:pPr>
      <w:r>
        <w:rPr>
          <w:rFonts w:hint="eastAsia" w:ascii="宋体" w:hAnsi="宋体" w:eastAsia="宋体"/>
          <w:color w:val="auto"/>
          <w:sz w:val="21"/>
          <w:szCs w:val="21"/>
        </w:rPr>
        <w:t>3.供应商的资格要求</w:t>
      </w:r>
    </w:p>
    <w:p w14:paraId="6BEED5F0">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3.1供应商应当符合</w:t>
      </w:r>
      <w:r>
        <w:rPr>
          <w:rFonts w:hint="eastAsia" w:ascii="宋体" w:hAnsi="宋体"/>
          <w:b/>
          <w:color w:val="auto"/>
          <w:szCs w:val="21"/>
        </w:rPr>
        <w:t>【磋商须知前附表】</w:t>
      </w:r>
      <w:r>
        <w:rPr>
          <w:rFonts w:hint="eastAsia" w:ascii="宋体" w:hAnsi="宋体"/>
          <w:color w:val="auto"/>
          <w:szCs w:val="21"/>
        </w:rPr>
        <w:t>规定的供应商资格条件。</w:t>
      </w:r>
    </w:p>
    <w:p w14:paraId="3D1943B7">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3.2</w:t>
      </w:r>
      <w:r>
        <w:rPr>
          <w:rFonts w:hint="eastAsia" w:ascii="宋体" w:hAnsi="宋体"/>
          <w:b/>
          <w:color w:val="auto"/>
          <w:szCs w:val="21"/>
        </w:rPr>
        <w:t>【磋商须知前附表】</w:t>
      </w:r>
      <w:r>
        <w:rPr>
          <w:rFonts w:hint="eastAsia" w:ascii="宋体" w:hAnsi="宋体"/>
          <w:color w:val="auto"/>
          <w:szCs w:val="21"/>
        </w:rPr>
        <w:t>规定接受联合体形式的，供应商除应符合本章第3.1</w:t>
      </w:r>
      <w:r>
        <w:rPr>
          <w:rFonts w:hint="eastAsia" w:ascii="宋体" w:hAnsi="宋体" w:cs="宋体"/>
          <w:color w:val="auto"/>
          <w:kern w:val="0"/>
          <w:szCs w:val="21"/>
          <w:lang w:val="zh-CN"/>
        </w:rPr>
        <w:t>款</w:t>
      </w:r>
      <w:r>
        <w:rPr>
          <w:rFonts w:hint="eastAsia" w:ascii="宋体" w:hAnsi="宋体"/>
          <w:color w:val="auto"/>
          <w:szCs w:val="21"/>
        </w:rPr>
        <w:t xml:space="preserve">规定外，还应遵守以下规定： </w:t>
      </w:r>
    </w:p>
    <w:p w14:paraId="412EA3D0">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（l）联合体中有同类资质的供应商按照联合体分工承担相同工作的，应当按照资质等级较低的供应商确定资质等级。</w:t>
      </w:r>
    </w:p>
    <w:p w14:paraId="5AC8686B">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（2）联合体各方应按磋商文件提供的格式签订联合体协议书，明确联合体牵头人和各方的权利义务、合同工作量比例；</w:t>
      </w:r>
    </w:p>
    <w:p w14:paraId="4CB51909">
      <w:pPr>
        <w:snapToGrid w:val="0"/>
        <w:spacing w:line="400" w:lineRule="exact"/>
        <w:ind w:firstLine="420" w:firstLineChars="200"/>
        <w:jc w:val="left"/>
        <w:textAlignment w:val="baseline"/>
        <w:rPr>
          <w:rFonts w:ascii="宋体" w:hAnsi="宋体" w:cs="宋体"/>
          <w:color w:val="auto"/>
          <w:kern w:val="0"/>
          <w:szCs w:val="21"/>
          <w:lang w:val="zh-CN"/>
        </w:rPr>
      </w:pPr>
      <w:r>
        <w:rPr>
          <w:rFonts w:hint="eastAsia" w:ascii="宋体" w:hAnsi="宋体"/>
          <w:color w:val="auto"/>
          <w:szCs w:val="21"/>
        </w:rPr>
        <w:t>（3）联合体各方签订联合体协议书后，</w:t>
      </w:r>
      <w:r>
        <w:rPr>
          <w:rFonts w:hint="eastAsia" w:ascii="宋体" w:hAnsi="宋体" w:cs="宋体"/>
          <w:color w:val="auto"/>
          <w:kern w:val="0"/>
          <w:szCs w:val="21"/>
          <w:lang w:val="zh-CN"/>
        </w:rPr>
        <w:t>不得再单独参加或者与其他供应商组成新的联合体参加同一合同项下的采购活动。</w:t>
      </w:r>
    </w:p>
    <w:p w14:paraId="7DAD4090">
      <w:pPr>
        <w:snapToGrid w:val="0"/>
        <w:spacing w:line="400" w:lineRule="exact"/>
        <w:ind w:firstLine="420" w:firstLineChars="200"/>
        <w:jc w:val="left"/>
        <w:textAlignment w:val="baseline"/>
        <w:rPr>
          <w:rFonts w:ascii="宋体" w:hAnsi="宋体"/>
          <w:b/>
          <w:color w:val="auto"/>
          <w:szCs w:val="21"/>
        </w:rPr>
      </w:pPr>
      <w:r>
        <w:rPr>
          <w:rFonts w:hint="eastAsia" w:ascii="宋体" w:hAnsi="宋体" w:cs="宋体"/>
          <w:color w:val="auto"/>
          <w:kern w:val="0"/>
          <w:szCs w:val="21"/>
          <w:lang w:val="zh-CN"/>
        </w:rPr>
        <w:t>3.3采购人、采购代理机构通过发布竞争性磋商邀请公告（附录1）或竞争性磋商邀请函（附录2）邀请供应商参与磋商。</w:t>
      </w:r>
      <w:r>
        <w:rPr>
          <w:rFonts w:hint="eastAsia" w:ascii="宋体" w:hAnsi="宋体"/>
          <w:color w:val="auto"/>
          <w:szCs w:val="21"/>
        </w:rPr>
        <w:t>供应商邀请方式见</w:t>
      </w:r>
      <w:r>
        <w:rPr>
          <w:rFonts w:hint="eastAsia" w:ascii="宋体" w:hAnsi="宋体"/>
          <w:b/>
          <w:color w:val="auto"/>
          <w:szCs w:val="21"/>
        </w:rPr>
        <w:t>【磋商须知前附表】</w:t>
      </w:r>
    </w:p>
    <w:p w14:paraId="581D22DB">
      <w:pPr>
        <w:snapToGrid w:val="0"/>
        <w:spacing w:line="400" w:lineRule="exact"/>
        <w:ind w:firstLine="420" w:firstLineChars="200"/>
        <w:jc w:val="left"/>
        <w:textAlignment w:val="baseline"/>
        <w:rPr>
          <w:rFonts w:ascii="宋体" w:hAnsi="宋体" w:cs="宋体"/>
          <w:color w:val="auto"/>
          <w:kern w:val="0"/>
          <w:szCs w:val="21"/>
          <w:lang w:val="zh-CN"/>
        </w:rPr>
      </w:pPr>
      <w:r>
        <w:rPr>
          <w:rFonts w:hint="eastAsia" w:ascii="宋体" w:hAnsi="宋体"/>
          <w:color w:val="auto"/>
          <w:szCs w:val="21"/>
        </w:rPr>
        <w:t>3.4</w:t>
      </w:r>
      <w:r>
        <w:rPr>
          <w:rFonts w:hint="eastAsia" w:ascii="宋体" w:hAnsi="宋体" w:cs="宋体"/>
          <w:color w:val="auto"/>
          <w:kern w:val="0"/>
          <w:szCs w:val="21"/>
          <w:lang w:val="zh-CN"/>
        </w:rPr>
        <w:t>采购人、采购代理机构负责对参与磋商的供应商进行资格审查，并按照第一章的格式向通过资格审查的供应商发出“磋商邀请”。</w:t>
      </w:r>
    </w:p>
    <w:p w14:paraId="401C2031">
      <w:pPr>
        <w:pStyle w:val="6"/>
        <w:keepLines w:val="0"/>
        <w:snapToGrid w:val="0"/>
        <w:spacing w:before="0" w:after="0" w:line="400" w:lineRule="exact"/>
        <w:ind w:firstLine="422" w:firstLineChars="200"/>
        <w:jc w:val="left"/>
        <w:textAlignment w:val="baseline"/>
        <w:rPr>
          <w:rFonts w:ascii="宋体" w:hAnsi="宋体" w:eastAsia="宋体"/>
          <w:color w:val="auto"/>
          <w:sz w:val="21"/>
          <w:szCs w:val="21"/>
        </w:rPr>
      </w:pPr>
      <w:r>
        <w:rPr>
          <w:rFonts w:hint="eastAsia" w:ascii="宋体" w:hAnsi="宋体" w:eastAsia="宋体"/>
          <w:color w:val="auto"/>
          <w:sz w:val="21"/>
          <w:szCs w:val="21"/>
        </w:rPr>
        <w:t xml:space="preserve">4.参与磋商的费用 </w:t>
      </w:r>
    </w:p>
    <w:p w14:paraId="5665A32A">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4.1无论磋商的结果如何，供应商应自行承担所有与竞争性磋商采购活动有关的全部费用。</w:t>
      </w:r>
    </w:p>
    <w:p w14:paraId="5BE012D3">
      <w:pPr>
        <w:pStyle w:val="6"/>
        <w:keepLines w:val="0"/>
        <w:snapToGrid w:val="0"/>
        <w:spacing w:before="0" w:after="0" w:line="400" w:lineRule="exact"/>
        <w:ind w:firstLine="422" w:firstLineChars="200"/>
        <w:jc w:val="left"/>
        <w:textAlignment w:val="baseline"/>
        <w:rPr>
          <w:rFonts w:ascii="宋体" w:hAnsi="宋体" w:eastAsia="宋体"/>
          <w:color w:val="auto"/>
          <w:sz w:val="21"/>
          <w:szCs w:val="21"/>
        </w:rPr>
      </w:pPr>
      <w:r>
        <w:rPr>
          <w:rFonts w:hint="eastAsia" w:ascii="宋体" w:hAnsi="宋体" w:eastAsia="宋体"/>
          <w:color w:val="auto"/>
          <w:sz w:val="21"/>
          <w:szCs w:val="21"/>
        </w:rPr>
        <w:t>5.现场勘察</w:t>
      </w:r>
    </w:p>
    <w:p w14:paraId="6B5A8898">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5.1供应商应按</w:t>
      </w:r>
      <w:r>
        <w:rPr>
          <w:rFonts w:hint="eastAsia" w:ascii="宋体" w:hAnsi="宋体"/>
          <w:b/>
          <w:color w:val="auto"/>
          <w:szCs w:val="21"/>
        </w:rPr>
        <w:t>【磋商须知前附表】</w:t>
      </w:r>
      <w:r>
        <w:rPr>
          <w:rFonts w:hint="eastAsia" w:ascii="宋体" w:hAnsi="宋体"/>
          <w:color w:val="auto"/>
          <w:szCs w:val="21"/>
        </w:rPr>
        <w:t>中规定对采购项目现场和周围环境的现场考察。</w:t>
      </w:r>
    </w:p>
    <w:p w14:paraId="17EF5BB7">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5.2勘察现场的费用由供应商自己承担，勘察期间所发生的人身伤害及财产损失由供应商自己负责。</w:t>
      </w:r>
    </w:p>
    <w:p w14:paraId="7C659FFC">
      <w:pPr>
        <w:snapToGrid w:val="0"/>
        <w:spacing w:line="400" w:lineRule="exact"/>
        <w:ind w:firstLine="420" w:firstLineChars="200"/>
        <w:jc w:val="left"/>
        <w:textAlignment w:val="baseline"/>
        <w:rPr>
          <w:rFonts w:ascii="宋体" w:hAnsi="宋体"/>
          <w:b/>
          <w:color w:val="auto"/>
          <w:szCs w:val="21"/>
        </w:rPr>
      </w:pPr>
      <w:r>
        <w:rPr>
          <w:rFonts w:hint="eastAsia" w:ascii="宋体" w:hAnsi="宋体"/>
          <w:color w:val="auto"/>
          <w:szCs w:val="21"/>
        </w:rPr>
        <w:t>5.3采购人不对供应商据此而做出的推论、理解和结论负责。一旦成交，供应商不得以任何借口，而提出额外补偿，或延长合同期限的要求。</w:t>
      </w:r>
    </w:p>
    <w:p w14:paraId="07EC595B">
      <w:pPr>
        <w:pStyle w:val="5"/>
        <w:keepLines w:val="0"/>
        <w:snapToGrid w:val="0"/>
        <w:spacing w:before="0" w:after="0" w:line="400" w:lineRule="exact"/>
        <w:ind w:firstLine="422" w:firstLineChars="200"/>
        <w:jc w:val="left"/>
        <w:textAlignment w:val="baseline"/>
        <w:rPr>
          <w:rFonts w:ascii="宋体" w:hAnsi="宋体"/>
          <w:color w:val="auto"/>
          <w:sz w:val="21"/>
          <w:szCs w:val="21"/>
        </w:rPr>
      </w:pPr>
      <w:bookmarkStart w:id="4" w:name="_Toc34637766"/>
      <w:r>
        <w:rPr>
          <w:rFonts w:hint="eastAsia" w:ascii="宋体" w:hAnsi="宋体"/>
          <w:color w:val="auto"/>
          <w:sz w:val="21"/>
          <w:szCs w:val="21"/>
        </w:rPr>
        <w:t>二、</w:t>
      </w:r>
      <w:bookmarkEnd w:id="4"/>
      <w:r>
        <w:rPr>
          <w:rFonts w:hint="eastAsia" w:ascii="宋体" w:hAnsi="宋体"/>
          <w:color w:val="auto"/>
          <w:sz w:val="21"/>
          <w:szCs w:val="21"/>
        </w:rPr>
        <w:t>磋商文件</w:t>
      </w:r>
    </w:p>
    <w:p w14:paraId="46F6F0C8">
      <w:pPr>
        <w:pStyle w:val="6"/>
        <w:snapToGrid w:val="0"/>
        <w:spacing w:before="0" w:after="0" w:line="400" w:lineRule="exact"/>
        <w:ind w:firstLine="422" w:firstLineChars="200"/>
        <w:jc w:val="left"/>
        <w:textAlignment w:val="baseline"/>
        <w:rPr>
          <w:rFonts w:ascii="宋体" w:hAnsi="宋体" w:eastAsia="宋体"/>
          <w:color w:val="auto"/>
          <w:sz w:val="21"/>
          <w:szCs w:val="21"/>
        </w:rPr>
      </w:pPr>
      <w:r>
        <w:rPr>
          <w:rFonts w:hint="eastAsia" w:ascii="宋体" w:hAnsi="宋体" w:eastAsia="宋体"/>
          <w:color w:val="auto"/>
          <w:sz w:val="21"/>
          <w:szCs w:val="21"/>
        </w:rPr>
        <w:t>6.磋商文件的组成</w:t>
      </w:r>
    </w:p>
    <w:p w14:paraId="7F8EF0CF">
      <w:pPr>
        <w:pStyle w:val="12"/>
        <w:snapToGrid w:val="0"/>
        <w:spacing w:line="400" w:lineRule="exact"/>
        <w:ind w:firstLine="420" w:firstLineChars="200"/>
        <w:jc w:val="left"/>
        <w:textAlignment w:val="baseline"/>
        <w:rPr>
          <w:rFonts w:hAnsi="宋体"/>
          <w:color w:val="auto"/>
        </w:rPr>
      </w:pPr>
      <w:r>
        <w:rPr>
          <w:rFonts w:hint="eastAsia" w:hAnsi="宋体"/>
          <w:color w:val="auto"/>
        </w:rPr>
        <w:t>6.1磋商文件由下列文件组成：</w:t>
      </w:r>
    </w:p>
    <w:p w14:paraId="19143612">
      <w:pPr>
        <w:pStyle w:val="12"/>
        <w:snapToGrid w:val="0"/>
        <w:spacing w:line="400" w:lineRule="exact"/>
        <w:ind w:firstLine="420" w:firstLineChars="200"/>
        <w:jc w:val="left"/>
        <w:textAlignment w:val="baseline"/>
        <w:rPr>
          <w:rFonts w:hAnsi="宋体"/>
          <w:color w:val="auto"/>
        </w:rPr>
      </w:pPr>
      <w:r>
        <w:rPr>
          <w:rFonts w:hint="eastAsia" w:hAnsi="宋体"/>
          <w:color w:val="auto"/>
        </w:rPr>
        <w:t>第一章 采购邀请</w:t>
      </w:r>
    </w:p>
    <w:p w14:paraId="6515C8B7">
      <w:pPr>
        <w:pStyle w:val="12"/>
        <w:snapToGrid w:val="0"/>
        <w:spacing w:line="400" w:lineRule="exact"/>
        <w:ind w:firstLine="420" w:firstLineChars="200"/>
        <w:jc w:val="left"/>
        <w:textAlignment w:val="baseline"/>
        <w:rPr>
          <w:rFonts w:hAnsi="宋体"/>
          <w:color w:val="auto"/>
        </w:rPr>
      </w:pPr>
      <w:r>
        <w:rPr>
          <w:rFonts w:hint="eastAsia" w:hAnsi="宋体"/>
          <w:color w:val="auto"/>
        </w:rPr>
        <w:t>第二章 磋商须知</w:t>
      </w:r>
    </w:p>
    <w:p w14:paraId="511889A3">
      <w:pPr>
        <w:pStyle w:val="12"/>
        <w:snapToGrid w:val="0"/>
        <w:spacing w:line="400" w:lineRule="exact"/>
        <w:ind w:firstLine="420" w:firstLineChars="200"/>
        <w:jc w:val="left"/>
        <w:textAlignment w:val="baseline"/>
        <w:rPr>
          <w:rFonts w:hAnsi="宋体"/>
          <w:color w:val="auto"/>
        </w:rPr>
      </w:pPr>
      <w:r>
        <w:rPr>
          <w:rFonts w:hint="eastAsia" w:hAnsi="宋体"/>
          <w:color w:val="auto"/>
        </w:rPr>
        <w:t>第三章 采购需求</w:t>
      </w:r>
    </w:p>
    <w:p w14:paraId="354A225D">
      <w:pPr>
        <w:pStyle w:val="12"/>
        <w:snapToGrid w:val="0"/>
        <w:spacing w:line="400" w:lineRule="exact"/>
        <w:ind w:firstLine="420" w:firstLineChars="200"/>
        <w:jc w:val="left"/>
        <w:textAlignment w:val="baseline"/>
        <w:rPr>
          <w:rFonts w:hAnsi="宋体"/>
          <w:color w:val="auto"/>
        </w:rPr>
      </w:pPr>
      <w:r>
        <w:rPr>
          <w:rFonts w:hint="eastAsia" w:hAnsi="宋体"/>
          <w:color w:val="auto"/>
        </w:rPr>
        <w:t>第四章 评标办法及标准</w:t>
      </w:r>
    </w:p>
    <w:p w14:paraId="58F515A7">
      <w:pPr>
        <w:pStyle w:val="12"/>
        <w:snapToGrid w:val="0"/>
        <w:spacing w:line="400" w:lineRule="exact"/>
        <w:ind w:firstLine="420" w:firstLineChars="200"/>
        <w:jc w:val="left"/>
        <w:textAlignment w:val="baseline"/>
        <w:rPr>
          <w:rFonts w:hAnsi="宋体"/>
          <w:color w:val="auto"/>
        </w:rPr>
      </w:pPr>
      <w:r>
        <w:rPr>
          <w:rFonts w:hint="eastAsia" w:hAnsi="宋体"/>
          <w:color w:val="auto"/>
        </w:rPr>
        <w:t>第五章 合同草案条款</w:t>
      </w:r>
    </w:p>
    <w:p w14:paraId="36289104">
      <w:pPr>
        <w:pStyle w:val="12"/>
        <w:snapToGrid w:val="0"/>
        <w:spacing w:line="400" w:lineRule="exact"/>
        <w:ind w:firstLine="210" w:firstLineChars="100"/>
        <w:jc w:val="left"/>
        <w:textAlignment w:val="baseline"/>
        <w:rPr>
          <w:rFonts w:hAnsi="宋体"/>
          <w:color w:val="auto"/>
        </w:rPr>
      </w:pPr>
      <w:r>
        <w:rPr>
          <w:rFonts w:hint="eastAsia" w:hAnsi="宋体"/>
          <w:color w:val="auto"/>
        </w:rPr>
        <w:t xml:space="preserve">  第六章 响应文件组成</w:t>
      </w:r>
    </w:p>
    <w:p w14:paraId="5F41CEF5">
      <w:pPr>
        <w:pStyle w:val="12"/>
        <w:snapToGrid w:val="0"/>
        <w:spacing w:line="400" w:lineRule="exact"/>
        <w:ind w:firstLine="420" w:firstLineChars="200"/>
        <w:jc w:val="left"/>
        <w:textAlignment w:val="baseline"/>
        <w:rPr>
          <w:rFonts w:hAnsi="宋体" w:cs="宋体"/>
          <w:color w:val="auto"/>
          <w:kern w:val="0"/>
        </w:rPr>
      </w:pPr>
      <w:r>
        <w:rPr>
          <w:rFonts w:hint="eastAsia" w:hAnsi="宋体"/>
          <w:color w:val="auto"/>
        </w:rPr>
        <w:t>6.2</w:t>
      </w:r>
      <w:r>
        <w:rPr>
          <w:rFonts w:hint="eastAsia" w:hAnsi="宋体" w:cs="宋体"/>
          <w:color w:val="auto"/>
          <w:kern w:val="0"/>
        </w:rPr>
        <w:t>采购人、采购代理机构或者磋商小组在提交首次响应文件截止之日前对已发出的磋商文件进行的澄清或者修改，构成磋商文件的组成部分。</w:t>
      </w:r>
    </w:p>
    <w:p w14:paraId="23DB920B">
      <w:pPr>
        <w:pStyle w:val="12"/>
        <w:snapToGrid w:val="0"/>
        <w:spacing w:line="400" w:lineRule="exact"/>
        <w:ind w:firstLine="420" w:firstLineChars="200"/>
        <w:jc w:val="left"/>
        <w:textAlignment w:val="baseline"/>
        <w:rPr>
          <w:rFonts w:hAnsi="宋体"/>
          <w:color w:val="auto"/>
        </w:rPr>
      </w:pPr>
      <w:r>
        <w:rPr>
          <w:rFonts w:hint="eastAsia" w:hAnsi="宋体" w:cs="宋体"/>
          <w:color w:val="auto"/>
          <w:kern w:val="0"/>
        </w:rPr>
        <w:t>6.3磋商文件中，磋商小组根据与供应商磋商情况可能实质性变动的内容见</w:t>
      </w:r>
      <w:r>
        <w:rPr>
          <w:rFonts w:hint="eastAsia" w:hAnsi="宋体"/>
          <w:b/>
          <w:color w:val="auto"/>
        </w:rPr>
        <w:t>【磋商须知前附表】</w:t>
      </w:r>
      <w:r>
        <w:rPr>
          <w:rFonts w:hint="eastAsia" w:hAnsi="宋体" w:cs="宋体"/>
          <w:color w:val="auto"/>
          <w:kern w:val="0"/>
        </w:rPr>
        <w:t>。对磋商文件作出的实质性变动是磋商文件的有效组成部分。</w:t>
      </w:r>
    </w:p>
    <w:p w14:paraId="00E0A19D">
      <w:pPr>
        <w:pStyle w:val="12"/>
        <w:snapToGrid w:val="0"/>
        <w:spacing w:line="400" w:lineRule="exact"/>
        <w:ind w:firstLine="420" w:firstLineChars="200"/>
        <w:jc w:val="left"/>
        <w:textAlignment w:val="baseline"/>
        <w:rPr>
          <w:rFonts w:hAnsi="宋体"/>
          <w:color w:val="auto"/>
        </w:rPr>
      </w:pPr>
      <w:r>
        <w:rPr>
          <w:rFonts w:hint="eastAsia" w:hAnsi="宋体"/>
          <w:color w:val="auto"/>
        </w:rPr>
        <w:t>6.4供应商应仔细阅读</w:t>
      </w:r>
      <w:r>
        <w:rPr>
          <w:rFonts w:hint="eastAsia" w:hAnsi="宋体"/>
          <w:bCs/>
          <w:color w:val="auto"/>
        </w:rPr>
        <w:t>磋商文件</w:t>
      </w:r>
      <w:r>
        <w:rPr>
          <w:rFonts w:hint="eastAsia" w:hAnsi="宋体"/>
          <w:color w:val="auto"/>
        </w:rPr>
        <w:t>的全部内容，按照</w:t>
      </w:r>
      <w:r>
        <w:rPr>
          <w:rFonts w:hint="eastAsia" w:hAnsi="宋体"/>
          <w:bCs/>
          <w:color w:val="auto"/>
        </w:rPr>
        <w:t>磋商文件</w:t>
      </w:r>
      <w:r>
        <w:rPr>
          <w:rFonts w:hint="eastAsia" w:hAnsi="宋体"/>
          <w:color w:val="auto"/>
        </w:rPr>
        <w:t>要求编制响应文件。任何对</w:t>
      </w:r>
      <w:r>
        <w:rPr>
          <w:rFonts w:hint="eastAsia" w:hAnsi="宋体"/>
          <w:bCs/>
          <w:color w:val="auto"/>
        </w:rPr>
        <w:t>磋商文件</w:t>
      </w:r>
      <w:r>
        <w:rPr>
          <w:rFonts w:hint="eastAsia" w:hAnsi="宋体"/>
          <w:color w:val="auto"/>
        </w:rPr>
        <w:t>的忽略或误解不能作为响应文件存在缺陷或瑕疵的理由，其风险由供应商承担。</w:t>
      </w:r>
    </w:p>
    <w:p w14:paraId="1374E2AD">
      <w:pPr>
        <w:pStyle w:val="6"/>
        <w:keepLines w:val="0"/>
        <w:snapToGrid w:val="0"/>
        <w:spacing w:before="0" w:after="0" w:line="400" w:lineRule="exact"/>
        <w:ind w:firstLine="422" w:firstLineChars="200"/>
        <w:jc w:val="left"/>
        <w:textAlignment w:val="baseline"/>
        <w:rPr>
          <w:rFonts w:ascii="宋体" w:hAnsi="宋体" w:eastAsia="宋体"/>
          <w:color w:val="auto"/>
          <w:sz w:val="21"/>
          <w:szCs w:val="21"/>
        </w:rPr>
      </w:pPr>
      <w:r>
        <w:rPr>
          <w:rFonts w:hint="eastAsia" w:ascii="宋体" w:hAnsi="宋体" w:eastAsia="宋体"/>
          <w:color w:val="auto"/>
          <w:sz w:val="21"/>
          <w:szCs w:val="21"/>
        </w:rPr>
        <w:t>7.磋商文件的澄清</w:t>
      </w:r>
      <w:r>
        <w:rPr>
          <w:rFonts w:hint="eastAsia" w:ascii="宋体" w:hAnsi="宋体" w:eastAsia="宋体"/>
          <w:color w:val="auto"/>
          <w:kern w:val="0"/>
          <w:sz w:val="21"/>
          <w:szCs w:val="21"/>
          <w:lang w:val="zh-CN"/>
        </w:rPr>
        <w:t>或者</w:t>
      </w:r>
      <w:r>
        <w:rPr>
          <w:rFonts w:hint="eastAsia" w:ascii="宋体" w:hAnsi="宋体" w:eastAsia="宋体"/>
          <w:color w:val="auto"/>
          <w:sz w:val="21"/>
          <w:szCs w:val="21"/>
        </w:rPr>
        <w:t>修改</w:t>
      </w:r>
    </w:p>
    <w:p w14:paraId="0EC06D4C">
      <w:pPr>
        <w:snapToGrid w:val="0"/>
        <w:spacing w:line="400" w:lineRule="exact"/>
        <w:ind w:firstLine="420" w:firstLineChars="200"/>
        <w:jc w:val="left"/>
        <w:textAlignment w:val="baseline"/>
        <w:rPr>
          <w:rFonts w:ascii="宋体" w:hAnsi="宋体" w:cs="宋体"/>
          <w:color w:val="auto"/>
          <w:kern w:val="0"/>
          <w:szCs w:val="21"/>
        </w:rPr>
      </w:pPr>
      <w:r>
        <w:rPr>
          <w:rFonts w:hint="eastAsia" w:ascii="宋体" w:hAnsi="宋体"/>
          <w:color w:val="auto"/>
          <w:szCs w:val="21"/>
        </w:rPr>
        <w:t>7.1在</w:t>
      </w:r>
      <w:r>
        <w:rPr>
          <w:rFonts w:hint="eastAsia" w:ascii="宋体" w:hAnsi="宋体" w:cs="宋体"/>
          <w:color w:val="auto"/>
          <w:kern w:val="0"/>
          <w:szCs w:val="21"/>
        </w:rPr>
        <w:t>提交首次响应文件截止之日前，采购人、采购代理机构或者磋商小组可以对已发出的磋商文件进行必要的澄清或者修改。</w:t>
      </w:r>
    </w:p>
    <w:p w14:paraId="244BEE88">
      <w:pPr>
        <w:snapToGrid w:val="0"/>
        <w:spacing w:line="400" w:lineRule="exact"/>
        <w:ind w:firstLine="420" w:firstLineChars="200"/>
        <w:jc w:val="left"/>
        <w:textAlignment w:val="baseline"/>
        <w:rPr>
          <w:rFonts w:ascii="宋体" w:hAnsi="宋体" w:cs="宋体"/>
          <w:color w:val="auto"/>
          <w:kern w:val="0"/>
          <w:szCs w:val="21"/>
        </w:rPr>
      </w:pPr>
      <w:r>
        <w:rPr>
          <w:rFonts w:hint="eastAsia" w:ascii="宋体" w:hAnsi="宋体"/>
          <w:color w:val="auto"/>
          <w:szCs w:val="21"/>
        </w:rPr>
        <w:t>7.2</w:t>
      </w:r>
      <w:r>
        <w:rPr>
          <w:rFonts w:hint="eastAsia" w:ascii="宋体" w:hAnsi="宋体" w:cs="宋体"/>
          <w:color w:val="auto"/>
          <w:kern w:val="0"/>
          <w:szCs w:val="21"/>
        </w:rPr>
        <w:t>澄清或者修改的内容可能影响响应文件编制的，采购人、采购代理机构或者磋商小组应当在提交首次响应文件截止之日3个工作日前，以书面形式通知所有接收磋商文件的供应商，不足3个工作日的，顺延供应商提交首次响应文件截止时间。</w:t>
      </w:r>
    </w:p>
    <w:p w14:paraId="0B88F911">
      <w:pPr>
        <w:pStyle w:val="5"/>
        <w:keepLines w:val="0"/>
        <w:snapToGrid w:val="0"/>
        <w:spacing w:before="0" w:after="0" w:line="400" w:lineRule="exact"/>
        <w:ind w:firstLine="422" w:firstLineChars="200"/>
        <w:jc w:val="left"/>
        <w:textAlignment w:val="baseline"/>
        <w:rPr>
          <w:rFonts w:ascii="宋体" w:hAnsi="宋体"/>
          <w:color w:val="auto"/>
          <w:sz w:val="21"/>
          <w:szCs w:val="21"/>
        </w:rPr>
      </w:pPr>
      <w:bookmarkStart w:id="5" w:name="_Toc34637767"/>
      <w:r>
        <w:rPr>
          <w:rFonts w:hint="eastAsia" w:ascii="宋体" w:hAnsi="宋体"/>
          <w:color w:val="auto"/>
          <w:sz w:val="21"/>
          <w:szCs w:val="21"/>
        </w:rPr>
        <w:t>三、响应文件</w:t>
      </w:r>
      <w:bookmarkEnd w:id="5"/>
    </w:p>
    <w:p w14:paraId="4F9A49D4">
      <w:pPr>
        <w:pStyle w:val="6"/>
        <w:snapToGrid w:val="0"/>
        <w:spacing w:before="0" w:after="0" w:line="400" w:lineRule="exact"/>
        <w:ind w:firstLine="422" w:firstLineChars="200"/>
        <w:jc w:val="left"/>
        <w:textAlignment w:val="baseline"/>
        <w:rPr>
          <w:rFonts w:ascii="宋体" w:hAnsi="宋体" w:eastAsia="宋体"/>
          <w:color w:val="auto"/>
          <w:sz w:val="21"/>
          <w:szCs w:val="21"/>
        </w:rPr>
      </w:pPr>
      <w:r>
        <w:rPr>
          <w:rFonts w:hint="eastAsia" w:ascii="宋体" w:hAnsi="宋体" w:eastAsia="宋体"/>
          <w:color w:val="auto"/>
          <w:sz w:val="21"/>
          <w:szCs w:val="21"/>
        </w:rPr>
        <w:t>8.一般要求</w:t>
      </w:r>
    </w:p>
    <w:p w14:paraId="201B7AC6">
      <w:pPr>
        <w:snapToGrid w:val="0"/>
        <w:spacing w:line="400" w:lineRule="exact"/>
        <w:ind w:firstLine="420" w:firstLineChars="200"/>
        <w:jc w:val="left"/>
        <w:textAlignment w:val="baseline"/>
        <w:rPr>
          <w:rFonts w:ascii="宋体" w:hAnsi="宋体"/>
          <w:bCs/>
          <w:color w:val="auto"/>
          <w:szCs w:val="21"/>
        </w:rPr>
      </w:pPr>
      <w:r>
        <w:rPr>
          <w:rFonts w:hint="eastAsia" w:ascii="宋体" w:hAnsi="宋体"/>
          <w:bCs/>
          <w:color w:val="auto"/>
          <w:szCs w:val="21"/>
        </w:rPr>
        <w:t>8.1供应商应仔细阅读磋商文件的所有内容，按磋商文件的要求编制响应文件，并保证所提供的全部资料的真实性，以使其响应文件对磋商文件做出实质性的响应。</w:t>
      </w:r>
    </w:p>
    <w:p w14:paraId="2F6A89F8">
      <w:pPr>
        <w:snapToGrid w:val="0"/>
        <w:spacing w:line="400" w:lineRule="exact"/>
        <w:ind w:firstLine="420" w:firstLineChars="200"/>
        <w:jc w:val="left"/>
        <w:textAlignment w:val="baseline"/>
        <w:rPr>
          <w:rFonts w:ascii="宋体" w:hAnsi="宋体"/>
          <w:bCs/>
          <w:color w:val="auto"/>
          <w:szCs w:val="21"/>
        </w:rPr>
      </w:pPr>
      <w:r>
        <w:rPr>
          <w:rFonts w:hint="eastAsia" w:ascii="宋体" w:hAnsi="宋体"/>
          <w:bCs/>
          <w:color w:val="auto"/>
          <w:szCs w:val="21"/>
        </w:rPr>
        <w:t>8.2</w:t>
      </w:r>
      <w:r>
        <w:rPr>
          <w:rFonts w:hint="eastAsia" w:ascii="宋体" w:hAnsi="宋体"/>
          <w:color w:val="auto"/>
          <w:szCs w:val="21"/>
        </w:rPr>
        <w:t>供应商提交的响应文件及供应商与采购人或采购代理机构、磋商小组就有关磋商的所有来往函电均使用中文。供应商可以提交其它语言的资料，但应附中文注释，在有差异时以中文为准。</w:t>
      </w:r>
    </w:p>
    <w:p w14:paraId="0FC7C464">
      <w:pPr>
        <w:pStyle w:val="12"/>
        <w:snapToGrid w:val="0"/>
        <w:spacing w:line="400" w:lineRule="exact"/>
        <w:ind w:firstLine="420" w:firstLineChars="200"/>
        <w:jc w:val="left"/>
        <w:textAlignment w:val="baseline"/>
        <w:rPr>
          <w:rFonts w:hAnsi="宋体"/>
          <w:color w:val="auto"/>
        </w:rPr>
      </w:pPr>
      <w:r>
        <w:rPr>
          <w:rFonts w:hint="eastAsia" w:hAnsi="宋体"/>
          <w:bCs/>
          <w:color w:val="auto"/>
        </w:rPr>
        <w:t>8.3</w:t>
      </w:r>
      <w:r>
        <w:rPr>
          <w:rFonts w:hint="eastAsia" w:hAnsi="宋体"/>
          <w:color w:val="auto"/>
        </w:rPr>
        <w:t>计量单位应使用我国法定计量单位，未列明时应默认为我国法定计量单位。</w:t>
      </w:r>
    </w:p>
    <w:p w14:paraId="6A0B12F2">
      <w:pPr>
        <w:pStyle w:val="12"/>
        <w:snapToGrid w:val="0"/>
        <w:spacing w:line="400" w:lineRule="exact"/>
        <w:ind w:firstLine="420" w:firstLineChars="200"/>
        <w:jc w:val="left"/>
        <w:textAlignment w:val="baseline"/>
        <w:rPr>
          <w:rFonts w:hAnsi="宋体"/>
          <w:color w:val="auto"/>
        </w:rPr>
      </w:pPr>
      <w:r>
        <w:rPr>
          <w:rFonts w:hint="eastAsia" w:hAnsi="宋体"/>
          <w:color w:val="auto"/>
        </w:rPr>
        <w:t>8.4响应文件应采用书面形式，电报、传真、电子邮件形式的响应文件概不接受。</w:t>
      </w:r>
    </w:p>
    <w:p w14:paraId="6FF3739C">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8.5供应商应按磋商文件中提供的响应文件格式填写。</w:t>
      </w:r>
    </w:p>
    <w:p w14:paraId="55946C0A">
      <w:pPr>
        <w:pStyle w:val="6"/>
        <w:keepLines w:val="0"/>
        <w:snapToGrid w:val="0"/>
        <w:spacing w:before="0" w:after="0" w:line="400" w:lineRule="exact"/>
        <w:ind w:firstLine="422" w:firstLineChars="200"/>
        <w:jc w:val="left"/>
        <w:textAlignment w:val="baseline"/>
        <w:rPr>
          <w:rFonts w:hint="eastAsia" w:ascii="宋体" w:hAnsi="宋体" w:eastAsia="宋体"/>
          <w:color w:val="auto"/>
          <w:sz w:val="21"/>
          <w:szCs w:val="21"/>
        </w:rPr>
      </w:pPr>
      <w:r>
        <w:rPr>
          <w:rFonts w:hint="eastAsia" w:ascii="宋体" w:hAnsi="宋体" w:eastAsia="宋体"/>
          <w:color w:val="auto"/>
          <w:sz w:val="21"/>
          <w:szCs w:val="21"/>
        </w:rPr>
        <w:t>9.响应文件的组成</w:t>
      </w:r>
    </w:p>
    <w:p w14:paraId="16053C76">
      <w:pPr>
        <w:pStyle w:val="6"/>
        <w:keepLines w:val="0"/>
        <w:snapToGrid w:val="0"/>
        <w:spacing w:before="0" w:after="0" w:line="400" w:lineRule="exact"/>
        <w:ind w:firstLine="422" w:firstLineChars="200"/>
        <w:jc w:val="left"/>
        <w:textAlignment w:val="baseline"/>
        <w:rPr>
          <w:rFonts w:ascii="宋体" w:hAnsi="宋体"/>
          <w:color w:val="auto"/>
          <w:sz w:val="21"/>
          <w:szCs w:val="21"/>
        </w:rPr>
      </w:pPr>
      <w:r>
        <w:rPr>
          <w:rFonts w:hint="eastAsia" w:ascii="宋体" w:hAnsi="宋体" w:eastAsia="宋体" w:cs="宋体"/>
          <w:color w:val="auto"/>
          <w:sz w:val="21"/>
          <w:szCs w:val="21"/>
        </w:rPr>
        <w:t>9.1响应文件包括下列内容：</w:t>
      </w:r>
      <w:r>
        <w:rPr>
          <w:rFonts w:hint="eastAsia" w:ascii="宋体" w:hAnsi="宋体"/>
          <w:color w:val="auto"/>
          <w:sz w:val="21"/>
          <w:szCs w:val="21"/>
        </w:rPr>
        <w:t xml:space="preserve"> </w:t>
      </w:r>
    </w:p>
    <w:p w14:paraId="64F1C34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szCs w:val="21"/>
        </w:rPr>
      </w:pPr>
      <w:r>
        <w:rPr>
          <w:rFonts w:hint="eastAsia" w:ascii="宋体" w:hAnsi="宋体" w:eastAsia="宋体" w:cs="宋体"/>
          <w:b w:val="0"/>
          <w:bCs/>
          <w:color w:val="000000"/>
          <w:szCs w:val="21"/>
        </w:rPr>
        <w:t>一、磋商响应声明</w:t>
      </w:r>
    </w:p>
    <w:p w14:paraId="5C98C87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szCs w:val="21"/>
        </w:rPr>
      </w:pPr>
      <w:r>
        <w:rPr>
          <w:rFonts w:hint="eastAsia" w:ascii="宋体" w:hAnsi="宋体" w:eastAsia="宋体" w:cs="宋体"/>
          <w:b w:val="0"/>
          <w:bCs/>
          <w:color w:val="000000"/>
          <w:szCs w:val="21"/>
        </w:rPr>
        <w:t>附件1：法定代表人身份证明(法定代表人参加磋商)</w:t>
      </w:r>
    </w:p>
    <w:p w14:paraId="59914DD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szCs w:val="21"/>
        </w:rPr>
      </w:pPr>
      <w:r>
        <w:rPr>
          <w:rFonts w:hint="eastAsia" w:ascii="宋体" w:hAnsi="宋体" w:eastAsia="宋体" w:cs="宋体"/>
          <w:b w:val="0"/>
          <w:bCs/>
          <w:color w:val="000000"/>
          <w:szCs w:val="21"/>
        </w:rPr>
        <w:t>附件2：法定代表人授权书(委托代理人参加磋商)</w:t>
      </w:r>
    </w:p>
    <w:p w14:paraId="324DC91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szCs w:val="21"/>
        </w:rPr>
      </w:pPr>
      <w:r>
        <w:rPr>
          <w:rFonts w:hint="eastAsia" w:ascii="宋体" w:hAnsi="宋体" w:eastAsia="宋体" w:cs="宋体"/>
          <w:b w:val="0"/>
          <w:bCs/>
          <w:color w:val="000000"/>
          <w:szCs w:val="21"/>
        </w:rPr>
        <w:t>二、磋商保证金缴纳证明材料</w:t>
      </w:r>
    </w:p>
    <w:p w14:paraId="56F9C1F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szCs w:val="21"/>
        </w:rPr>
      </w:pPr>
      <w:r>
        <w:rPr>
          <w:rFonts w:hint="eastAsia" w:ascii="宋体" w:hAnsi="宋体" w:eastAsia="宋体" w:cs="宋体"/>
          <w:b w:val="0"/>
          <w:bCs/>
          <w:color w:val="000000"/>
          <w:szCs w:val="21"/>
        </w:rPr>
        <w:t>附件</w:t>
      </w:r>
      <w:r>
        <w:rPr>
          <w:rFonts w:hint="eastAsia" w:ascii="宋体" w:hAnsi="宋体" w:eastAsia="宋体" w:cs="宋体"/>
          <w:b w:val="0"/>
          <w:bCs/>
          <w:color w:val="000000"/>
          <w:szCs w:val="21"/>
          <w:lang w:val="en-US" w:eastAsia="zh-CN"/>
        </w:rPr>
        <w:t>3</w:t>
      </w:r>
      <w:r>
        <w:rPr>
          <w:rFonts w:hint="eastAsia" w:ascii="宋体" w:hAnsi="宋体" w:eastAsia="宋体" w:cs="宋体"/>
          <w:b w:val="0"/>
          <w:bCs/>
          <w:color w:val="000000"/>
          <w:szCs w:val="21"/>
        </w:rPr>
        <w:t>：保证金退还申请书</w:t>
      </w:r>
    </w:p>
    <w:p w14:paraId="5E662DE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szCs w:val="21"/>
        </w:rPr>
      </w:pPr>
      <w:r>
        <w:rPr>
          <w:rFonts w:hint="eastAsia" w:ascii="宋体" w:hAnsi="宋体" w:eastAsia="宋体" w:cs="宋体"/>
          <w:b w:val="0"/>
          <w:bCs/>
          <w:color w:val="000000"/>
          <w:szCs w:val="21"/>
        </w:rPr>
        <w:t>三、</w:t>
      </w:r>
      <w:r>
        <w:rPr>
          <w:rFonts w:hint="eastAsia" w:ascii="宋体" w:hAnsi="宋体" w:eastAsia="宋体" w:cs="宋体"/>
          <w:b w:val="0"/>
          <w:bCs/>
          <w:color w:val="000000"/>
          <w:szCs w:val="21"/>
          <w:lang w:eastAsia="zh-CN"/>
        </w:rPr>
        <w:t>供应商</w:t>
      </w:r>
      <w:r>
        <w:rPr>
          <w:rFonts w:hint="eastAsia" w:ascii="宋体" w:hAnsi="宋体" w:eastAsia="宋体" w:cs="宋体"/>
          <w:b w:val="0"/>
          <w:bCs/>
          <w:color w:val="000000"/>
          <w:szCs w:val="21"/>
        </w:rPr>
        <w:t>的资格证明材料</w:t>
      </w:r>
    </w:p>
    <w:p w14:paraId="68029B1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szCs w:val="21"/>
        </w:rPr>
      </w:pPr>
      <w:r>
        <w:rPr>
          <w:rFonts w:hint="eastAsia" w:ascii="宋体" w:hAnsi="宋体" w:eastAsia="宋体" w:cs="宋体"/>
          <w:b w:val="0"/>
          <w:bCs/>
          <w:color w:val="000000"/>
          <w:szCs w:val="21"/>
        </w:rPr>
        <w:t>附件</w:t>
      </w:r>
      <w:r>
        <w:rPr>
          <w:rFonts w:hint="eastAsia" w:ascii="宋体" w:hAnsi="宋体" w:eastAsia="宋体" w:cs="宋体"/>
          <w:b w:val="0"/>
          <w:bCs/>
          <w:color w:val="000000"/>
          <w:szCs w:val="21"/>
          <w:lang w:val="en-US" w:eastAsia="zh-CN"/>
        </w:rPr>
        <w:t>4</w:t>
      </w:r>
      <w:r>
        <w:rPr>
          <w:rFonts w:hint="eastAsia" w:ascii="宋体" w:hAnsi="宋体" w:eastAsia="宋体" w:cs="宋体"/>
          <w:b w:val="0"/>
          <w:bCs/>
          <w:color w:val="000000"/>
          <w:szCs w:val="21"/>
        </w:rPr>
        <w:t>：</w:t>
      </w:r>
      <w:r>
        <w:rPr>
          <w:rFonts w:hint="eastAsia" w:ascii="宋体" w:hAnsi="宋体" w:eastAsia="宋体" w:cs="宋体"/>
          <w:b w:val="0"/>
          <w:bCs/>
          <w:color w:val="000000"/>
          <w:szCs w:val="21"/>
          <w:lang w:eastAsia="zh-CN"/>
        </w:rPr>
        <w:t>供应商</w:t>
      </w:r>
      <w:r>
        <w:rPr>
          <w:rFonts w:hint="eastAsia" w:ascii="宋体" w:hAnsi="宋体" w:eastAsia="宋体" w:cs="宋体"/>
          <w:b w:val="0"/>
          <w:bCs/>
          <w:color w:val="000000"/>
          <w:szCs w:val="21"/>
        </w:rPr>
        <w:t>基本情况表</w:t>
      </w:r>
    </w:p>
    <w:p w14:paraId="098D924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szCs w:val="21"/>
        </w:rPr>
      </w:pPr>
      <w:r>
        <w:rPr>
          <w:rFonts w:hint="eastAsia" w:ascii="宋体" w:hAnsi="宋体" w:eastAsia="宋体" w:cs="宋体"/>
          <w:b w:val="0"/>
          <w:bCs/>
          <w:color w:val="000000"/>
          <w:szCs w:val="21"/>
        </w:rPr>
        <w:t>附件</w:t>
      </w:r>
      <w:r>
        <w:rPr>
          <w:rFonts w:hint="eastAsia" w:ascii="宋体" w:hAnsi="宋体" w:eastAsia="宋体" w:cs="宋体"/>
          <w:b w:val="0"/>
          <w:bCs/>
          <w:color w:val="000000"/>
          <w:szCs w:val="21"/>
          <w:lang w:val="en-US" w:eastAsia="zh-CN"/>
        </w:rPr>
        <w:t>5</w:t>
      </w:r>
      <w:r>
        <w:rPr>
          <w:rFonts w:hint="eastAsia" w:ascii="宋体" w:hAnsi="宋体" w:eastAsia="宋体" w:cs="宋体"/>
          <w:b w:val="0"/>
          <w:bCs/>
          <w:color w:val="000000"/>
          <w:szCs w:val="21"/>
        </w:rPr>
        <w:t>：磋商文件规定的基本资格条件证明资料</w:t>
      </w:r>
    </w:p>
    <w:p w14:paraId="0928F54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szCs w:val="21"/>
        </w:rPr>
      </w:pPr>
      <w:r>
        <w:rPr>
          <w:rFonts w:hint="eastAsia" w:ascii="宋体" w:hAnsi="宋体" w:eastAsia="宋体" w:cs="宋体"/>
          <w:b w:val="0"/>
          <w:bCs/>
          <w:color w:val="000000"/>
          <w:szCs w:val="21"/>
        </w:rPr>
        <w:t>附件</w:t>
      </w:r>
      <w:r>
        <w:rPr>
          <w:rFonts w:hint="eastAsia" w:ascii="宋体" w:hAnsi="宋体" w:eastAsia="宋体" w:cs="宋体"/>
          <w:b w:val="0"/>
          <w:bCs/>
          <w:color w:val="000000"/>
          <w:szCs w:val="21"/>
          <w:lang w:val="en-US" w:eastAsia="zh-CN"/>
        </w:rPr>
        <w:t>6</w:t>
      </w:r>
      <w:r>
        <w:rPr>
          <w:rFonts w:hint="eastAsia" w:ascii="宋体" w:hAnsi="宋体" w:eastAsia="宋体" w:cs="宋体"/>
          <w:b w:val="0"/>
          <w:bCs/>
          <w:color w:val="000000"/>
          <w:szCs w:val="21"/>
        </w:rPr>
        <w:t>：参加政府采购活动前三年内在经营活动中没有重大违法记录的书面声明</w:t>
      </w:r>
    </w:p>
    <w:p w14:paraId="491A9CD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szCs w:val="21"/>
        </w:rPr>
      </w:pPr>
      <w:r>
        <w:rPr>
          <w:rFonts w:hint="eastAsia" w:ascii="宋体" w:hAnsi="宋体" w:eastAsia="宋体" w:cs="宋体"/>
          <w:b w:val="0"/>
          <w:bCs/>
          <w:color w:val="000000"/>
          <w:szCs w:val="21"/>
        </w:rPr>
        <w:t>附件</w:t>
      </w:r>
      <w:r>
        <w:rPr>
          <w:rFonts w:hint="eastAsia" w:ascii="宋体" w:hAnsi="宋体" w:eastAsia="宋体" w:cs="宋体"/>
          <w:b w:val="0"/>
          <w:bCs/>
          <w:color w:val="000000"/>
          <w:szCs w:val="21"/>
          <w:lang w:val="en-US" w:eastAsia="zh-CN"/>
        </w:rPr>
        <w:t>7</w:t>
      </w:r>
      <w:r>
        <w:rPr>
          <w:rFonts w:hint="eastAsia" w:ascii="宋体" w:hAnsi="宋体" w:eastAsia="宋体" w:cs="宋体"/>
          <w:b w:val="0"/>
          <w:bCs/>
          <w:color w:val="000000"/>
          <w:szCs w:val="21"/>
        </w:rPr>
        <w:t>：磋商文件规定的特定资格条件证明资料</w:t>
      </w:r>
    </w:p>
    <w:p w14:paraId="67EB224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szCs w:val="21"/>
        </w:rPr>
      </w:pPr>
      <w:r>
        <w:rPr>
          <w:rFonts w:hint="eastAsia" w:ascii="宋体" w:hAnsi="宋体" w:eastAsia="宋体" w:cs="宋体"/>
          <w:b w:val="0"/>
          <w:bCs/>
          <w:color w:val="000000"/>
          <w:szCs w:val="21"/>
        </w:rPr>
        <w:t>附件</w:t>
      </w:r>
      <w:r>
        <w:rPr>
          <w:rFonts w:hint="eastAsia" w:ascii="宋体" w:hAnsi="宋体" w:eastAsia="宋体" w:cs="宋体"/>
          <w:b w:val="0"/>
          <w:bCs/>
          <w:color w:val="000000"/>
          <w:szCs w:val="21"/>
          <w:lang w:val="en-US" w:eastAsia="zh-CN"/>
        </w:rPr>
        <w:t>8</w:t>
      </w:r>
      <w:r>
        <w:rPr>
          <w:rFonts w:hint="eastAsia" w:ascii="宋体" w:hAnsi="宋体" w:eastAsia="宋体" w:cs="宋体"/>
          <w:b w:val="0"/>
          <w:bCs/>
          <w:color w:val="000000"/>
          <w:szCs w:val="21"/>
        </w:rPr>
        <w:t>：其他证明资料或说明</w:t>
      </w:r>
    </w:p>
    <w:p w14:paraId="354769D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szCs w:val="21"/>
        </w:rPr>
      </w:pPr>
      <w:r>
        <w:rPr>
          <w:rFonts w:hint="eastAsia" w:ascii="宋体" w:hAnsi="宋体" w:eastAsia="宋体" w:cs="宋体"/>
          <w:b w:val="0"/>
          <w:bCs/>
          <w:color w:val="000000"/>
          <w:szCs w:val="21"/>
        </w:rPr>
        <w:t>四、</w:t>
      </w:r>
      <w:r>
        <w:rPr>
          <w:rFonts w:hint="eastAsia" w:ascii="宋体" w:hAnsi="宋体" w:eastAsia="宋体" w:cs="宋体"/>
          <w:b w:val="0"/>
          <w:bCs/>
          <w:color w:val="000000"/>
          <w:szCs w:val="21"/>
          <w:lang w:val="en-US" w:eastAsia="zh-CN"/>
        </w:rPr>
        <w:t>技术</w:t>
      </w:r>
      <w:r>
        <w:rPr>
          <w:rFonts w:hint="eastAsia" w:ascii="宋体" w:hAnsi="宋体" w:eastAsia="宋体" w:cs="宋体"/>
          <w:b w:val="0"/>
          <w:bCs/>
          <w:color w:val="000000"/>
          <w:szCs w:val="21"/>
        </w:rPr>
        <w:t>方案</w:t>
      </w:r>
    </w:p>
    <w:p w14:paraId="5403101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szCs w:val="21"/>
        </w:rPr>
      </w:pPr>
      <w:r>
        <w:rPr>
          <w:rFonts w:hint="eastAsia" w:ascii="宋体" w:hAnsi="宋体" w:eastAsia="宋体" w:cs="宋体"/>
          <w:b w:val="0"/>
          <w:bCs/>
          <w:color w:val="000000"/>
          <w:szCs w:val="21"/>
        </w:rPr>
        <w:t>附件</w:t>
      </w:r>
      <w:r>
        <w:rPr>
          <w:rFonts w:hint="eastAsia" w:ascii="宋体" w:hAnsi="宋体" w:eastAsia="宋体" w:cs="宋体"/>
          <w:b w:val="0"/>
          <w:bCs/>
          <w:color w:val="000000"/>
          <w:szCs w:val="21"/>
          <w:lang w:val="en-US" w:eastAsia="zh-CN"/>
        </w:rPr>
        <w:t>9</w:t>
      </w:r>
      <w:r>
        <w:rPr>
          <w:rFonts w:hint="eastAsia" w:ascii="宋体" w:hAnsi="宋体" w:eastAsia="宋体" w:cs="宋体"/>
          <w:b w:val="0"/>
          <w:bCs/>
          <w:color w:val="000000"/>
          <w:szCs w:val="21"/>
        </w:rPr>
        <w:t>：</w:t>
      </w:r>
      <w:r>
        <w:rPr>
          <w:rFonts w:hint="eastAsia" w:ascii="宋体" w:hAnsi="宋体" w:eastAsia="宋体" w:cs="宋体"/>
          <w:b w:val="0"/>
          <w:bCs/>
          <w:color w:val="000000"/>
          <w:szCs w:val="21"/>
          <w:lang w:val="en-US" w:eastAsia="zh-CN"/>
        </w:rPr>
        <w:t>整体</w:t>
      </w:r>
      <w:r>
        <w:rPr>
          <w:rFonts w:hint="eastAsia" w:ascii="宋体" w:hAnsi="宋体" w:eastAsia="宋体" w:cs="宋体"/>
          <w:b w:val="0"/>
          <w:bCs/>
          <w:color w:val="000000"/>
          <w:szCs w:val="21"/>
        </w:rPr>
        <w:t>方案</w:t>
      </w:r>
    </w:p>
    <w:p w14:paraId="3F8014F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szCs w:val="21"/>
        </w:rPr>
      </w:pPr>
      <w:r>
        <w:rPr>
          <w:rFonts w:hint="eastAsia" w:ascii="宋体" w:hAnsi="宋体" w:eastAsia="宋体" w:cs="宋体"/>
          <w:b w:val="0"/>
          <w:bCs/>
          <w:color w:val="000000"/>
          <w:szCs w:val="21"/>
        </w:rPr>
        <w:t>附件1</w:t>
      </w:r>
      <w:r>
        <w:rPr>
          <w:rFonts w:hint="eastAsia" w:ascii="宋体" w:hAnsi="宋体" w:eastAsia="宋体" w:cs="宋体"/>
          <w:b w:val="0"/>
          <w:bCs/>
          <w:color w:val="000000"/>
          <w:szCs w:val="21"/>
          <w:lang w:val="en-US" w:eastAsia="zh-CN"/>
        </w:rPr>
        <w:t>0</w:t>
      </w:r>
      <w:r>
        <w:rPr>
          <w:rFonts w:hint="eastAsia" w:ascii="宋体" w:hAnsi="宋体" w:eastAsia="宋体" w:cs="宋体"/>
          <w:b w:val="0"/>
          <w:bCs/>
          <w:color w:val="000000"/>
          <w:szCs w:val="21"/>
        </w:rPr>
        <w:t>：主要人员简历表</w:t>
      </w:r>
    </w:p>
    <w:p w14:paraId="4F813D6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szCs w:val="21"/>
        </w:rPr>
      </w:pPr>
      <w:r>
        <w:rPr>
          <w:rFonts w:hint="eastAsia" w:ascii="宋体" w:hAnsi="宋体" w:eastAsia="宋体" w:cs="宋体"/>
          <w:b w:val="0"/>
          <w:bCs/>
          <w:color w:val="000000"/>
          <w:szCs w:val="21"/>
        </w:rPr>
        <w:t>五、技术/商务响应与偏离表</w:t>
      </w:r>
    </w:p>
    <w:p w14:paraId="689570F5">
      <w:pPr>
        <w:pStyle w:val="1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000000"/>
        </w:rPr>
      </w:pPr>
      <w:r>
        <w:rPr>
          <w:rFonts w:hint="eastAsia" w:ascii="宋体" w:hAnsi="宋体" w:eastAsia="宋体" w:cs="宋体"/>
          <w:b w:val="0"/>
          <w:bCs/>
          <w:color w:val="000000"/>
        </w:rPr>
        <w:t>六、提供享受政府采购政策的证明材料和清单表</w:t>
      </w:r>
    </w:p>
    <w:p w14:paraId="1AF87C6D">
      <w:pPr>
        <w:pStyle w:val="1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000000"/>
        </w:rPr>
      </w:pPr>
      <w:r>
        <w:rPr>
          <w:rFonts w:hint="eastAsia" w:ascii="宋体" w:hAnsi="宋体" w:eastAsia="宋体" w:cs="宋体"/>
          <w:b w:val="0"/>
          <w:bCs/>
          <w:color w:val="000000"/>
        </w:rPr>
        <w:t>附件1</w:t>
      </w:r>
      <w:r>
        <w:rPr>
          <w:rFonts w:hint="eastAsia" w:ascii="宋体" w:hAnsi="宋体" w:eastAsia="宋体" w:cs="宋体"/>
          <w:b w:val="0"/>
          <w:bCs/>
          <w:color w:val="000000"/>
          <w:lang w:val="en-US" w:eastAsia="zh-CN"/>
        </w:rPr>
        <w:t>1</w:t>
      </w:r>
      <w:r>
        <w:rPr>
          <w:rFonts w:hint="eastAsia" w:ascii="宋体" w:hAnsi="宋体" w:eastAsia="宋体" w:cs="宋体"/>
          <w:b w:val="0"/>
          <w:bCs/>
          <w:color w:val="000000"/>
        </w:rPr>
        <w:t>-1：中小企业声明函</w:t>
      </w:r>
    </w:p>
    <w:p w14:paraId="7AA1DE0C">
      <w:pPr>
        <w:pStyle w:val="1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000000"/>
        </w:rPr>
      </w:pPr>
      <w:r>
        <w:rPr>
          <w:rFonts w:hint="eastAsia" w:ascii="宋体" w:hAnsi="宋体" w:eastAsia="宋体" w:cs="宋体"/>
          <w:b w:val="0"/>
          <w:bCs/>
          <w:color w:val="000000"/>
        </w:rPr>
        <w:t>附件1</w:t>
      </w:r>
      <w:r>
        <w:rPr>
          <w:rFonts w:hint="eastAsia" w:ascii="宋体" w:hAnsi="宋体" w:eastAsia="宋体" w:cs="宋体"/>
          <w:b w:val="0"/>
          <w:bCs/>
          <w:color w:val="000000"/>
          <w:lang w:val="en-US" w:eastAsia="zh-CN"/>
        </w:rPr>
        <w:t>1</w:t>
      </w:r>
      <w:r>
        <w:rPr>
          <w:rFonts w:hint="eastAsia" w:ascii="宋体" w:hAnsi="宋体" w:eastAsia="宋体" w:cs="宋体"/>
          <w:b w:val="0"/>
          <w:bCs/>
          <w:color w:val="000000"/>
        </w:rPr>
        <w:t>-2：残疾人福利性单位声明函</w:t>
      </w:r>
    </w:p>
    <w:p w14:paraId="1B137FC6">
      <w:pPr>
        <w:pStyle w:val="1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000000"/>
        </w:rPr>
      </w:pPr>
      <w:r>
        <w:rPr>
          <w:rFonts w:hint="eastAsia" w:ascii="宋体" w:hAnsi="宋体" w:eastAsia="宋体" w:cs="宋体"/>
          <w:b w:val="0"/>
          <w:bCs/>
          <w:color w:val="000000"/>
        </w:rPr>
        <w:t>附件1</w:t>
      </w:r>
      <w:r>
        <w:rPr>
          <w:rFonts w:hint="eastAsia" w:ascii="宋体" w:hAnsi="宋体" w:eastAsia="宋体" w:cs="宋体"/>
          <w:b w:val="0"/>
          <w:bCs/>
          <w:color w:val="000000"/>
          <w:lang w:val="en-US" w:eastAsia="zh-CN"/>
        </w:rPr>
        <w:t>1</w:t>
      </w:r>
      <w:r>
        <w:rPr>
          <w:rFonts w:hint="eastAsia" w:ascii="宋体" w:hAnsi="宋体" w:eastAsia="宋体" w:cs="宋体"/>
          <w:b w:val="0"/>
          <w:bCs/>
          <w:color w:val="000000"/>
        </w:rPr>
        <w:t>-3：中小企业货物清单表</w:t>
      </w:r>
    </w:p>
    <w:p w14:paraId="19041D46">
      <w:pPr>
        <w:pStyle w:val="1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000000"/>
        </w:rPr>
      </w:pPr>
      <w:r>
        <w:rPr>
          <w:rFonts w:hint="eastAsia" w:ascii="宋体" w:hAnsi="宋体" w:eastAsia="宋体" w:cs="宋体"/>
          <w:b w:val="0"/>
          <w:bCs/>
          <w:color w:val="000000"/>
        </w:rPr>
        <w:t>附件1</w:t>
      </w:r>
      <w:r>
        <w:rPr>
          <w:rFonts w:hint="eastAsia" w:ascii="宋体" w:hAnsi="宋体" w:eastAsia="宋体" w:cs="宋体"/>
          <w:b w:val="0"/>
          <w:bCs/>
          <w:color w:val="000000"/>
          <w:lang w:val="en-US" w:eastAsia="zh-CN"/>
        </w:rPr>
        <w:t>1</w:t>
      </w:r>
      <w:r>
        <w:rPr>
          <w:rFonts w:hint="eastAsia" w:ascii="宋体" w:hAnsi="宋体" w:eastAsia="宋体" w:cs="宋体"/>
          <w:b w:val="0"/>
          <w:bCs/>
          <w:color w:val="000000"/>
        </w:rPr>
        <w:t>-4：监狱企业证明材料</w:t>
      </w:r>
    </w:p>
    <w:p w14:paraId="54850BA6">
      <w:pPr>
        <w:pStyle w:val="1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000000"/>
        </w:rPr>
      </w:pPr>
      <w:r>
        <w:rPr>
          <w:rFonts w:hint="eastAsia" w:ascii="宋体" w:hAnsi="宋体" w:eastAsia="宋体" w:cs="宋体"/>
          <w:b w:val="0"/>
          <w:bCs/>
          <w:color w:val="000000"/>
        </w:rPr>
        <w:t>七、报价一览表</w:t>
      </w:r>
    </w:p>
    <w:p w14:paraId="2CEF5E4E">
      <w:pPr>
        <w:pStyle w:val="1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000000"/>
        </w:rPr>
      </w:pPr>
      <w:r>
        <w:rPr>
          <w:rFonts w:hint="eastAsia" w:ascii="宋体" w:hAnsi="宋体" w:eastAsia="宋体" w:cs="宋体"/>
          <w:b w:val="0"/>
          <w:bCs/>
          <w:color w:val="000000"/>
        </w:rPr>
        <w:t>八、</w:t>
      </w:r>
      <w:r>
        <w:rPr>
          <w:rFonts w:hint="eastAsia" w:ascii="宋体" w:hAnsi="宋体" w:eastAsia="宋体" w:cs="宋体"/>
          <w:b w:val="0"/>
          <w:bCs/>
          <w:color w:val="000000"/>
          <w:lang w:eastAsia="zh-CN"/>
        </w:rPr>
        <w:t>供应商</w:t>
      </w:r>
      <w:r>
        <w:rPr>
          <w:rFonts w:hint="eastAsia" w:ascii="宋体" w:hAnsi="宋体" w:eastAsia="宋体" w:cs="宋体"/>
          <w:b w:val="0"/>
          <w:bCs/>
          <w:color w:val="000000"/>
        </w:rPr>
        <w:t>认为需提供的其它资料</w:t>
      </w:r>
    </w:p>
    <w:p w14:paraId="5CF15904">
      <w:pPr>
        <w:pStyle w:val="1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auto"/>
          <w:kern w:val="0"/>
          <w:szCs w:val="21"/>
        </w:rPr>
      </w:pPr>
      <w:r>
        <w:rPr>
          <w:rFonts w:hint="eastAsia" w:ascii="宋体" w:hAnsi="宋体" w:eastAsia="宋体" w:cs="宋体"/>
          <w:b w:val="0"/>
          <w:bCs/>
          <w:color w:val="000000"/>
        </w:rPr>
        <w:t>九、最后报价</w:t>
      </w:r>
    </w:p>
    <w:p w14:paraId="5CD37710">
      <w:pPr>
        <w:snapToGrid w:val="0"/>
        <w:spacing w:line="360" w:lineRule="exact"/>
        <w:ind w:firstLine="420" w:firstLineChars="200"/>
        <w:jc w:val="left"/>
        <w:textAlignment w:val="baseline"/>
        <w:rPr>
          <w:rFonts w:ascii="宋体" w:hAnsi="宋体"/>
          <w:color w:val="auto"/>
          <w:szCs w:val="21"/>
        </w:rPr>
      </w:pPr>
      <w:r>
        <w:rPr>
          <w:rFonts w:hint="eastAsia" w:ascii="宋体" w:hAnsi="宋体"/>
          <w:color w:val="auto"/>
          <w:szCs w:val="21"/>
        </w:rPr>
        <w:t>9.2在磋商过程中，供应商根据</w:t>
      </w:r>
      <w:r>
        <w:rPr>
          <w:rFonts w:hint="eastAsia" w:ascii="宋体" w:hAnsi="宋体" w:cs="宋体"/>
          <w:color w:val="auto"/>
          <w:kern w:val="0"/>
          <w:szCs w:val="21"/>
        </w:rPr>
        <w:t>磋商小组</w:t>
      </w:r>
      <w:r>
        <w:rPr>
          <w:rFonts w:hint="eastAsia" w:ascii="宋体" w:hAnsi="宋体"/>
          <w:bCs/>
          <w:color w:val="auto"/>
          <w:szCs w:val="21"/>
        </w:rPr>
        <w:t>书面形式要求</w:t>
      </w:r>
      <w:r>
        <w:rPr>
          <w:rFonts w:hint="eastAsia" w:ascii="宋体" w:hAnsi="宋体" w:cs="宋体"/>
          <w:color w:val="auto"/>
          <w:kern w:val="0"/>
          <w:szCs w:val="21"/>
        </w:rPr>
        <w:t>提交的</w:t>
      </w:r>
      <w:r>
        <w:rPr>
          <w:rFonts w:hint="eastAsia" w:ascii="宋体" w:hAnsi="宋体"/>
          <w:color w:val="auto"/>
          <w:szCs w:val="21"/>
        </w:rPr>
        <w:t>最后报价(或者</w:t>
      </w:r>
      <w:r>
        <w:rPr>
          <w:rFonts w:hint="eastAsia" w:ascii="宋体" w:hAnsi="宋体"/>
          <w:bCs/>
          <w:color w:val="auto"/>
          <w:szCs w:val="21"/>
        </w:rPr>
        <w:t>重</w:t>
      </w:r>
      <w:r>
        <w:rPr>
          <w:rFonts w:hint="eastAsia" w:ascii="宋体" w:hAnsi="宋体" w:cs="宋体"/>
          <w:color w:val="auto"/>
          <w:kern w:val="0"/>
          <w:szCs w:val="21"/>
        </w:rPr>
        <w:t>新提交的响应文件和</w:t>
      </w:r>
      <w:r>
        <w:rPr>
          <w:rFonts w:hint="eastAsia" w:ascii="宋体" w:hAnsi="宋体"/>
          <w:color w:val="auto"/>
          <w:szCs w:val="21"/>
        </w:rPr>
        <w:t>最后报价)是响应文件的有效组成部分。</w:t>
      </w:r>
    </w:p>
    <w:p w14:paraId="54379A9A">
      <w:pPr>
        <w:snapToGrid w:val="0"/>
        <w:spacing w:line="360" w:lineRule="exact"/>
        <w:ind w:firstLine="420" w:firstLineChars="200"/>
        <w:jc w:val="left"/>
        <w:textAlignment w:val="baseline"/>
        <w:rPr>
          <w:rFonts w:ascii="宋体" w:hAnsi="宋体"/>
          <w:color w:val="auto"/>
          <w:szCs w:val="21"/>
        </w:rPr>
      </w:pPr>
      <w:r>
        <w:rPr>
          <w:rFonts w:hint="eastAsia" w:ascii="宋体" w:hAnsi="宋体"/>
          <w:color w:val="auto"/>
          <w:szCs w:val="21"/>
        </w:rPr>
        <w:t>9.3根据《政府采购法》第四十二条的规定，供应商无论成交与否，其响应文件不予退还。</w:t>
      </w:r>
    </w:p>
    <w:p w14:paraId="5C591E3D">
      <w:pPr>
        <w:pStyle w:val="6"/>
        <w:keepLines w:val="0"/>
        <w:snapToGrid w:val="0"/>
        <w:spacing w:before="0" w:after="0" w:line="400" w:lineRule="exact"/>
        <w:ind w:firstLine="422" w:firstLineChars="200"/>
        <w:jc w:val="left"/>
        <w:textAlignment w:val="baseline"/>
        <w:rPr>
          <w:rFonts w:ascii="宋体" w:hAnsi="宋体" w:eastAsia="宋体"/>
          <w:color w:val="auto"/>
          <w:sz w:val="21"/>
          <w:szCs w:val="21"/>
        </w:rPr>
      </w:pPr>
      <w:r>
        <w:rPr>
          <w:rFonts w:hint="eastAsia" w:ascii="宋体" w:hAnsi="宋体" w:eastAsia="宋体"/>
          <w:color w:val="auto"/>
          <w:sz w:val="21"/>
          <w:szCs w:val="21"/>
        </w:rPr>
        <w:t>10.报价要求</w:t>
      </w:r>
    </w:p>
    <w:p w14:paraId="659B6686">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10.1供应商应当根据磋商文件第三章第一节“采购清单一览表”逐一报价；磋商文件第三章提供第三节“工程量清单”的，供应商应按其要求填写相应表格。</w:t>
      </w:r>
    </w:p>
    <w:p w14:paraId="72FC40E2">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10.2在报价表、分项报价表填写报价时应注意下列要求：</w:t>
      </w:r>
    </w:p>
    <w:p w14:paraId="73CA53D3">
      <w:pPr>
        <w:pStyle w:val="12"/>
        <w:snapToGrid w:val="0"/>
        <w:spacing w:line="400" w:lineRule="exact"/>
        <w:ind w:firstLine="420" w:firstLineChars="200"/>
        <w:jc w:val="left"/>
        <w:textAlignment w:val="baseline"/>
        <w:rPr>
          <w:rFonts w:hAnsi="宋体"/>
          <w:color w:val="auto"/>
        </w:rPr>
      </w:pPr>
      <w:r>
        <w:rPr>
          <w:rFonts w:hint="eastAsia" w:hAnsi="宋体"/>
          <w:color w:val="auto"/>
        </w:rPr>
        <w:t>（1）采购需求要求的安装、调试、培训、售后服务及其它附加服务的费用。</w:t>
      </w:r>
    </w:p>
    <w:p w14:paraId="16EBBFCE">
      <w:pPr>
        <w:pStyle w:val="12"/>
        <w:snapToGrid w:val="0"/>
        <w:spacing w:line="400" w:lineRule="exact"/>
        <w:ind w:firstLine="420" w:firstLineChars="200"/>
        <w:jc w:val="left"/>
        <w:textAlignment w:val="baseline"/>
        <w:rPr>
          <w:rFonts w:hAnsi="宋体"/>
          <w:color w:val="auto"/>
        </w:rPr>
      </w:pPr>
      <w:r>
        <w:rPr>
          <w:rFonts w:hint="eastAsia" w:hAnsi="宋体"/>
          <w:color w:val="auto"/>
        </w:rPr>
        <w:t>（2）所有根据合同或其它原因应由供应商交纳和支付的税款和费用。</w:t>
      </w:r>
    </w:p>
    <w:p w14:paraId="1EE2481A">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（3）磋商文件指定交货地点的运输、保险、装卸费。</w:t>
      </w:r>
    </w:p>
    <w:p w14:paraId="21FE1B08">
      <w:pPr>
        <w:pStyle w:val="42"/>
        <w:widowControl w:val="0"/>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10.3</w:t>
      </w:r>
      <w:r>
        <w:rPr>
          <w:rFonts w:hint="eastAsia" w:ascii="宋体" w:hAnsi="宋体" w:cs="宋体"/>
          <w:color w:val="auto"/>
          <w:szCs w:val="21"/>
          <w:lang w:val="zh-CN"/>
        </w:rPr>
        <w:t>供应商</w:t>
      </w:r>
      <w:r>
        <w:rPr>
          <w:rFonts w:hint="eastAsia" w:ascii="宋体" w:hAnsi="宋体"/>
          <w:color w:val="auto"/>
          <w:szCs w:val="21"/>
        </w:rPr>
        <w:t>的最后报价不得超过采购项目预算，采购项目预算见</w:t>
      </w:r>
      <w:r>
        <w:rPr>
          <w:rFonts w:hint="eastAsia" w:ascii="宋体" w:hAnsi="宋体"/>
          <w:b/>
          <w:color w:val="auto"/>
          <w:szCs w:val="21"/>
        </w:rPr>
        <w:t>【磋商须知前附表】</w:t>
      </w:r>
      <w:r>
        <w:rPr>
          <w:rFonts w:hint="eastAsia" w:ascii="宋体" w:hAnsi="宋体"/>
          <w:color w:val="auto"/>
          <w:szCs w:val="21"/>
        </w:rPr>
        <w:t>。</w:t>
      </w:r>
    </w:p>
    <w:p w14:paraId="1CCF4EA8">
      <w:pPr>
        <w:pStyle w:val="12"/>
        <w:snapToGrid w:val="0"/>
        <w:spacing w:line="400" w:lineRule="exact"/>
        <w:ind w:firstLine="420" w:firstLineChars="200"/>
        <w:jc w:val="left"/>
        <w:textAlignment w:val="baseline"/>
        <w:rPr>
          <w:rFonts w:hAnsi="宋体"/>
          <w:color w:val="auto"/>
        </w:rPr>
      </w:pPr>
      <w:r>
        <w:rPr>
          <w:rFonts w:hint="eastAsia" w:hAnsi="宋体"/>
          <w:color w:val="auto"/>
        </w:rPr>
        <w:t>10.4供应商提交的最后报价在合同执行过程中是固定不变的，不得以任何理由予以变更。以可变动价格提交的报价将被认为是非实质响应而被拒绝。</w:t>
      </w:r>
    </w:p>
    <w:p w14:paraId="3283A9AE">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10.5采购人不接受供应商给予的赠品、回扣或者与采购无关的其他商品、服务。</w:t>
      </w:r>
    </w:p>
    <w:p w14:paraId="6C84D722">
      <w:pPr>
        <w:pStyle w:val="12"/>
        <w:snapToGrid w:val="0"/>
        <w:spacing w:line="400" w:lineRule="exact"/>
        <w:ind w:firstLine="420" w:firstLineChars="200"/>
        <w:jc w:val="left"/>
        <w:textAlignment w:val="baseline"/>
        <w:rPr>
          <w:rFonts w:hAnsi="宋体"/>
          <w:color w:val="auto"/>
        </w:rPr>
      </w:pPr>
      <w:r>
        <w:rPr>
          <w:rFonts w:hint="eastAsia" w:hAnsi="宋体"/>
          <w:color w:val="auto"/>
        </w:rPr>
        <w:t>10.6报价的其他要求见</w:t>
      </w:r>
      <w:r>
        <w:rPr>
          <w:rFonts w:hint="eastAsia" w:hAnsi="宋体"/>
          <w:b/>
          <w:color w:val="auto"/>
        </w:rPr>
        <w:t>【磋商须知前附表】</w:t>
      </w:r>
      <w:r>
        <w:rPr>
          <w:rFonts w:hint="eastAsia" w:hAnsi="宋体"/>
          <w:color w:val="auto"/>
        </w:rPr>
        <w:t>。</w:t>
      </w:r>
    </w:p>
    <w:p w14:paraId="06F227B5">
      <w:pPr>
        <w:pStyle w:val="6"/>
        <w:keepLines w:val="0"/>
        <w:snapToGrid w:val="0"/>
        <w:spacing w:before="0" w:after="0" w:line="400" w:lineRule="exact"/>
        <w:ind w:firstLine="422" w:firstLineChars="200"/>
        <w:jc w:val="left"/>
        <w:textAlignment w:val="baseline"/>
        <w:rPr>
          <w:rFonts w:ascii="宋体" w:hAnsi="宋体" w:eastAsia="宋体"/>
          <w:color w:val="auto"/>
          <w:sz w:val="21"/>
          <w:szCs w:val="21"/>
        </w:rPr>
      </w:pPr>
      <w:r>
        <w:rPr>
          <w:rFonts w:hint="eastAsia" w:ascii="宋体" w:hAnsi="宋体" w:eastAsia="宋体"/>
          <w:color w:val="auto"/>
          <w:sz w:val="21"/>
          <w:szCs w:val="21"/>
        </w:rPr>
        <w:t>11.保证金</w:t>
      </w:r>
    </w:p>
    <w:p w14:paraId="199F14B4">
      <w:pPr>
        <w:pStyle w:val="12"/>
        <w:snapToGrid w:val="0"/>
        <w:spacing w:line="400" w:lineRule="exact"/>
        <w:ind w:firstLine="420" w:firstLineChars="200"/>
        <w:jc w:val="left"/>
        <w:textAlignment w:val="baseline"/>
        <w:rPr>
          <w:rFonts w:hAnsi="宋体"/>
          <w:bCs/>
          <w:color w:val="auto"/>
        </w:rPr>
      </w:pPr>
      <w:r>
        <w:rPr>
          <w:rFonts w:hint="eastAsia" w:hAnsi="宋体"/>
          <w:color w:val="auto"/>
        </w:rPr>
        <w:t>11.1</w:t>
      </w:r>
      <w:r>
        <w:rPr>
          <w:rFonts w:hint="eastAsia" w:hAnsi="宋体"/>
          <w:bCs/>
          <w:color w:val="auto"/>
        </w:rPr>
        <w:t>磋商文件要求供应商提交保证金的，供应商应按</w:t>
      </w:r>
      <w:r>
        <w:rPr>
          <w:rFonts w:hint="eastAsia" w:hAnsi="宋体"/>
          <w:b/>
          <w:bCs/>
          <w:color w:val="auto"/>
        </w:rPr>
        <w:t>【磋商须知前附表】</w:t>
      </w:r>
      <w:r>
        <w:rPr>
          <w:rFonts w:hint="eastAsia" w:hAnsi="宋体"/>
          <w:bCs/>
          <w:color w:val="auto"/>
        </w:rPr>
        <w:t>规定，在提交响应文件的截止时间前提交保证金。保证金有效期应当与响应文件有效期一致。</w:t>
      </w:r>
    </w:p>
    <w:p w14:paraId="7B5D844C">
      <w:pPr>
        <w:snapToGrid w:val="0"/>
        <w:spacing w:line="400" w:lineRule="exact"/>
        <w:ind w:firstLine="420" w:firstLineChars="200"/>
        <w:jc w:val="left"/>
        <w:textAlignment w:val="baseline"/>
        <w:rPr>
          <w:rFonts w:ascii="宋体" w:hAnsi="宋体"/>
          <w:b/>
          <w:color w:val="auto"/>
          <w:szCs w:val="21"/>
        </w:rPr>
      </w:pPr>
      <w:r>
        <w:rPr>
          <w:rFonts w:hint="eastAsia" w:ascii="宋体" w:hAnsi="宋体"/>
          <w:color w:val="auto"/>
          <w:szCs w:val="21"/>
        </w:rPr>
        <w:t>11.2</w:t>
      </w:r>
      <w:r>
        <w:rPr>
          <w:rFonts w:hint="eastAsia" w:ascii="宋体" w:hAnsi="宋体" w:cs="宋体"/>
          <w:color w:val="auto"/>
          <w:kern w:val="0"/>
          <w:szCs w:val="21"/>
          <w:lang w:val="zh-CN"/>
        </w:rPr>
        <w:t>供应商为联合体的，可以由联合体中的一方或者共同交纳保证金，其交纳的保证金，对联合体各方均具有约束力。</w:t>
      </w:r>
    </w:p>
    <w:p w14:paraId="17C50B4D">
      <w:pPr>
        <w:pStyle w:val="12"/>
        <w:tabs>
          <w:tab w:val="left" w:pos="6300"/>
        </w:tabs>
        <w:snapToGrid w:val="0"/>
        <w:spacing w:line="400" w:lineRule="exact"/>
        <w:ind w:firstLine="420" w:firstLineChars="200"/>
        <w:jc w:val="left"/>
        <w:textAlignment w:val="baseline"/>
        <w:rPr>
          <w:rFonts w:hAnsi="宋体"/>
          <w:color w:val="auto"/>
        </w:rPr>
      </w:pPr>
      <w:r>
        <w:rPr>
          <w:rFonts w:hint="eastAsia" w:hAnsi="宋体"/>
          <w:color w:val="auto"/>
        </w:rPr>
        <w:t>11.3采购人、采购代理机构在成交通知书发出后5个工作日内退还未成交供应商的保证金；在采购合同签定后5个工作日内退还成交供应商的保证金，但因供应商自身原因导致无法及时退还的除外。</w:t>
      </w:r>
    </w:p>
    <w:p w14:paraId="35A3E94D">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11.4保证金的退还按以下规定办理：</w:t>
      </w:r>
    </w:p>
    <w:p w14:paraId="7238224E">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（1）成交供应商的保证金，在政府采购合同签订后5个工作日内退还。</w:t>
      </w:r>
    </w:p>
    <w:p w14:paraId="6DED6581">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（2）未成交供应商的保证金，在成交通知书发出后5个工作日内退还。</w:t>
      </w:r>
    </w:p>
    <w:p w14:paraId="5C104DE0">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（3）终止竞争性磋商采购活动的，在发布项目终止公告后5个工作日内退还。</w:t>
      </w:r>
    </w:p>
    <w:p w14:paraId="271B8E7B">
      <w:pPr>
        <w:pStyle w:val="12"/>
        <w:snapToGrid w:val="0"/>
        <w:spacing w:line="400" w:lineRule="exact"/>
        <w:ind w:firstLine="420" w:firstLineChars="200"/>
        <w:jc w:val="left"/>
        <w:textAlignment w:val="baseline"/>
        <w:rPr>
          <w:rFonts w:hAnsi="宋体"/>
          <w:b w:val="0"/>
          <w:bCs w:val="0"/>
          <w:color w:val="auto"/>
          <w:kern w:val="0"/>
        </w:rPr>
      </w:pPr>
      <w:r>
        <w:rPr>
          <w:rFonts w:hint="eastAsia" w:hAnsi="宋体"/>
          <w:b w:val="0"/>
          <w:bCs w:val="0"/>
          <w:color w:val="auto"/>
        </w:rPr>
        <w:t>11.5</w:t>
      </w:r>
      <w:r>
        <w:rPr>
          <w:rFonts w:hint="eastAsia" w:hAnsi="宋体"/>
          <w:b w:val="0"/>
          <w:bCs w:val="0"/>
          <w:color w:val="auto"/>
          <w:kern w:val="0"/>
        </w:rPr>
        <w:t>有下列情形之一的，保证金不予退还，并上缴</w:t>
      </w:r>
      <w:r>
        <w:rPr>
          <w:rFonts w:hint="eastAsia" w:hAnsi="宋体"/>
          <w:b w:val="0"/>
          <w:bCs w:val="0"/>
          <w:color w:val="auto"/>
          <w:kern w:val="0"/>
          <w:lang w:val="en-US" w:eastAsia="zh-CN"/>
        </w:rPr>
        <w:t>采购人</w:t>
      </w:r>
      <w:r>
        <w:rPr>
          <w:rFonts w:hint="eastAsia" w:hAnsi="宋体"/>
          <w:b w:val="0"/>
          <w:bCs w:val="0"/>
          <w:color w:val="auto"/>
          <w:kern w:val="0"/>
        </w:rPr>
        <w:t>：</w:t>
      </w:r>
    </w:p>
    <w:p w14:paraId="1A6F8BB1">
      <w:pPr>
        <w:pStyle w:val="12"/>
        <w:snapToGrid w:val="0"/>
        <w:spacing w:line="400" w:lineRule="exact"/>
        <w:ind w:firstLine="420" w:firstLineChars="200"/>
        <w:jc w:val="left"/>
        <w:textAlignment w:val="baseline"/>
        <w:rPr>
          <w:rFonts w:hAnsi="宋体"/>
          <w:b w:val="0"/>
          <w:bCs w:val="0"/>
          <w:color w:val="auto"/>
        </w:rPr>
      </w:pPr>
      <w:r>
        <w:rPr>
          <w:rFonts w:hint="eastAsia" w:hAnsi="宋体"/>
          <w:b w:val="0"/>
          <w:bCs w:val="0"/>
          <w:color w:val="auto"/>
        </w:rPr>
        <w:t>（1）供应商在提交响应文件截止时间后撤回响应文件的；</w:t>
      </w:r>
    </w:p>
    <w:p w14:paraId="2EF21A69">
      <w:pPr>
        <w:pStyle w:val="12"/>
        <w:snapToGrid w:val="0"/>
        <w:spacing w:line="400" w:lineRule="exact"/>
        <w:ind w:firstLine="420" w:firstLineChars="200"/>
        <w:jc w:val="left"/>
        <w:textAlignment w:val="baseline"/>
        <w:rPr>
          <w:rFonts w:hAnsi="宋体"/>
          <w:b w:val="0"/>
          <w:bCs w:val="0"/>
          <w:color w:val="auto"/>
        </w:rPr>
      </w:pPr>
      <w:r>
        <w:rPr>
          <w:rFonts w:hint="eastAsia" w:hAnsi="宋体"/>
          <w:b w:val="0"/>
          <w:bCs w:val="0"/>
          <w:color w:val="auto"/>
        </w:rPr>
        <w:t>（2）供应商在响应文件中提供虚假材料的；</w:t>
      </w:r>
    </w:p>
    <w:p w14:paraId="7F8D9835">
      <w:pPr>
        <w:pStyle w:val="12"/>
        <w:snapToGrid w:val="0"/>
        <w:spacing w:line="400" w:lineRule="exact"/>
        <w:ind w:firstLine="420" w:firstLineChars="200"/>
        <w:jc w:val="left"/>
        <w:textAlignment w:val="baseline"/>
        <w:rPr>
          <w:rFonts w:hAnsi="宋体"/>
          <w:b w:val="0"/>
          <w:bCs w:val="0"/>
          <w:color w:val="auto"/>
        </w:rPr>
      </w:pPr>
      <w:r>
        <w:rPr>
          <w:rFonts w:hint="eastAsia" w:hAnsi="宋体"/>
          <w:b w:val="0"/>
          <w:bCs w:val="0"/>
          <w:color w:val="auto"/>
        </w:rPr>
        <w:t xml:space="preserve">（3）除因不可抗力或磋商文件认可的情形以外，成交供应商不与采购人签订合同的； </w:t>
      </w:r>
    </w:p>
    <w:p w14:paraId="52953015">
      <w:pPr>
        <w:pStyle w:val="12"/>
        <w:snapToGrid w:val="0"/>
        <w:spacing w:line="400" w:lineRule="exact"/>
        <w:ind w:firstLine="420" w:firstLineChars="200"/>
        <w:jc w:val="left"/>
        <w:textAlignment w:val="baseline"/>
        <w:rPr>
          <w:rFonts w:hAnsi="宋体"/>
          <w:b w:val="0"/>
          <w:bCs w:val="0"/>
          <w:color w:val="auto"/>
        </w:rPr>
      </w:pPr>
      <w:r>
        <w:rPr>
          <w:rFonts w:hint="eastAsia" w:hAnsi="宋体"/>
          <w:b w:val="0"/>
          <w:bCs w:val="0"/>
          <w:color w:val="auto"/>
        </w:rPr>
        <w:t xml:space="preserve">（4）供应商与采购人、其他供应商或者采购代理机构恶意串通的； </w:t>
      </w:r>
    </w:p>
    <w:p w14:paraId="17E74ED8">
      <w:pPr>
        <w:pStyle w:val="12"/>
        <w:snapToGrid w:val="0"/>
        <w:spacing w:line="400" w:lineRule="exact"/>
        <w:ind w:firstLine="420" w:firstLineChars="200"/>
        <w:jc w:val="left"/>
        <w:textAlignment w:val="baseline"/>
        <w:rPr>
          <w:rFonts w:hAnsi="宋体"/>
          <w:b w:val="0"/>
          <w:bCs w:val="0"/>
          <w:color w:val="auto"/>
        </w:rPr>
      </w:pPr>
      <w:r>
        <w:rPr>
          <w:rFonts w:hint="eastAsia" w:hAnsi="宋体"/>
          <w:b w:val="0"/>
          <w:bCs w:val="0"/>
          <w:color w:val="auto"/>
        </w:rPr>
        <w:t>（5）磋商文件规定的其他情形。</w:t>
      </w:r>
    </w:p>
    <w:p w14:paraId="1A735544">
      <w:pPr>
        <w:pStyle w:val="6"/>
        <w:keepLines w:val="0"/>
        <w:snapToGrid w:val="0"/>
        <w:spacing w:before="0" w:after="0" w:line="400" w:lineRule="exact"/>
        <w:ind w:firstLine="422" w:firstLineChars="200"/>
        <w:jc w:val="left"/>
        <w:textAlignment w:val="baseline"/>
        <w:rPr>
          <w:rFonts w:ascii="宋体" w:hAnsi="宋体" w:eastAsia="宋体"/>
          <w:color w:val="auto"/>
          <w:sz w:val="21"/>
          <w:szCs w:val="21"/>
        </w:rPr>
      </w:pPr>
      <w:r>
        <w:rPr>
          <w:rFonts w:hint="eastAsia" w:ascii="宋体" w:hAnsi="宋体" w:eastAsia="宋体"/>
          <w:color w:val="auto"/>
          <w:sz w:val="21"/>
          <w:szCs w:val="21"/>
        </w:rPr>
        <w:t>12.响应文件有效期</w:t>
      </w:r>
    </w:p>
    <w:p w14:paraId="0A2077E3">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12.1响应文件有效期见</w:t>
      </w:r>
      <w:r>
        <w:rPr>
          <w:rFonts w:hint="eastAsia" w:ascii="宋体" w:hAnsi="宋体"/>
          <w:b/>
          <w:bCs/>
          <w:color w:val="auto"/>
          <w:szCs w:val="21"/>
        </w:rPr>
        <w:t>【磋商须知前附表】</w:t>
      </w:r>
      <w:r>
        <w:rPr>
          <w:rFonts w:hint="eastAsia" w:ascii="宋体" w:hAnsi="宋体"/>
          <w:color w:val="auto"/>
          <w:szCs w:val="21"/>
        </w:rPr>
        <w:t>，在此期间响应文件对供应商具有法律约束力，</w:t>
      </w:r>
      <w:r>
        <w:rPr>
          <w:rFonts w:hint="eastAsia" w:ascii="宋体" w:hAnsi="宋体" w:cs="Arial"/>
          <w:color w:val="auto"/>
          <w:szCs w:val="21"/>
        </w:rPr>
        <w:t>从</w:t>
      </w:r>
      <w:r>
        <w:rPr>
          <w:rFonts w:hint="eastAsia" w:ascii="宋体" w:hAnsi="宋体" w:cs="宋体"/>
          <w:color w:val="auto"/>
          <w:kern w:val="0"/>
          <w:szCs w:val="21"/>
        </w:rPr>
        <w:t>提交首次响应文件截止时间</w:t>
      </w:r>
      <w:r>
        <w:rPr>
          <w:rFonts w:hint="eastAsia" w:ascii="宋体" w:hAnsi="宋体"/>
          <w:color w:val="auto"/>
          <w:szCs w:val="21"/>
        </w:rPr>
        <w:t>之日</w:t>
      </w:r>
      <w:r>
        <w:rPr>
          <w:rFonts w:hint="eastAsia" w:ascii="宋体" w:hAnsi="宋体" w:cs="Arial"/>
          <w:color w:val="auto"/>
          <w:szCs w:val="21"/>
        </w:rPr>
        <w:t>起计算。</w:t>
      </w:r>
      <w:r>
        <w:rPr>
          <w:rFonts w:hint="eastAsia" w:ascii="宋体" w:hAnsi="宋体"/>
          <w:color w:val="auto"/>
          <w:szCs w:val="21"/>
        </w:rPr>
        <w:t>响应文件有效期不足的将被视为</w:t>
      </w:r>
      <w:r>
        <w:rPr>
          <w:rFonts w:hint="eastAsia" w:ascii="宋体" w:hAnsi="宋体"/>
          <w:b/>
          <w:color w:val="auto"/>
          <w:szCs w:val="21"/>
        </w:rPr>
        <w:t>无效响应</w:t>
      </w:r>
      <w:r>
        <w:rPr>
          <w:rFonts w:hint="eastAsia" w:ascii="宋体" w:hAnsi="宋体"/>
          <w:color w:val="auto"/>
          <w:szCs w:val="21"/>
        </w:rPr>
        <w:t>。</w:t>
      </w:r>
    </w:p>
    <w:p w14:paraId="0915EBCE">
      <w:pPr>
        <w:pStyle w:val="6"/>
        <w:keepLines w:val="0"/>
        <w:snapToGrid w:val="0"/>
        <w:spacing w:before="0" w:after="0" w:line="400" w:lineRule="exact"/>
        <w:ind w:firstLine="422" w:firstLineChars="200"/>
        <w:jc w:val="left"/>
        <w:textAlignment w:val="baseline"/>
        <w:rPr>
          <w:rFonts w:ascii="宋体" w:hAnsi="宋体" w:eastAsia="宋体"/>
          <w:color w:val="auto"/>
          <w:sz w:val="21"/>
          <w:szCs w:val="21"/>
        </w:rPr>
      </w:pPr>
      <w:r>
        <w:rPr>
          <w:rFonts w:hint="eastAsia" w:ascii="宋体" w:hAnsi="宋体" w:eastAsia="宋体"/>
          <w:color w:val="auto"/>
          <w:sz w:val="21"/>
          <w:szCs w:val="21"/>
        </w:rPr>
        <w:t>13.分包</w:t>
      </w:r>
    </w:p>
    <w:p w14:paraId="3F49E6B7">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13.1供应商拟在成交后将采购项目的非主体、非关键性工作进行分包的，应符合</w:t>
      </w:r>
      <w:r>
        <w:rPr>
          <w:rFonts w:hint="eastAsia" w:ascii="宋体" w:hAnsi="宋体"/>
          <w:b/>
          <w:bCs/>
          <w:color w:val="auto"/>
          <w:szCs w:val="21"/>
        </w:rPr>
        <w:t>【磋商须知前附表】</w:t>
      </w:r>
      <w:r>
        <w:rPr>
          <w:rFonts w:hint="eastAsia" w:ascii="宋体" w:hAnsi="宋体"/>
          <w:color w:val="auto"/>
          <w:szCs w:val="21"/>
        </w:rPr>
        <w:t>规定的分包内容、分包金额和资质要求等限制性条件，并在响应文件中载明分包承担主体，且分包承担主体不得再次分包。</w:t>
      </w:r>
    </w:p>
    <w:p w14:paraId="510E20FB">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13.2中小企业依据政府采购政策获取政府采购合同后，小型、微型企业不得分包给大型、中型企业，中型企业不得分包给大型企业。</w:t>
      </w:r>
    </w:p>
    <w:p w14:paraId="12F7986D">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13.3成交供应商应当就分包项目向采购人负责，分包承担主体就分包项目承担连带责任。</w:t>
      </w:r>
    </w:p>
    <w:p w14:paraId="6B50514D">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13.4不符合磋商文件中有关分包规定的，其</w:t>
      </w:r>
      <w:r>
        <w:rPr>
          <w:rFonts w:hint="eastAsia" w:ascii="宋体" w:hAnsi="宋体"/>
          <w:b/>
          <w:color w:val="auto"/>
          <w:szCs w:val="21"/>
        </w:rPr>
        <w:t>响应无效</w:t>
      </w:r>
      <w:r>
        <w:rPr>
          <w:rFonts w:hint="eastAsia" w:ascii="宋体" w:hAnsi="宋体"/>
          <w:color w:val="auto"/>
          <w:szCs w:val="21"/>
        </w:rPr>
        <w:t>。</w:t>
      </w:r>
    </w:p>
    <w:p w14:paraId="032BE287">
      <w:pPr>
        <w:pStyle w:val="6"/>
        <w:keepLines w:val="0"/>
        <w:snapToGrid w:val="0"/>
        <w:spacing w:before="0" w:after="0" w:line="400" w:lineRule="exact"/>
        <w:ind w:firstLine="422" w:firstLineChars="200"/>
        <w:jc w:val="left"/>
        <w:textAlignment w:val="baseline"/>
        <w:rPr>
          <w:rFonts w:ascii="宋体" w:hAnsi="宋体" w:eastAsia="宋体"/>
          <w:color w:val="auto"/>
          <w:sz w:val="21"/>
          <w:szCs w:val="21"/>
        </w:rPr>
      </w:pPr>
      <w:r>
        <w:rPr>
          <w:rFonts w:hint="eastAsia" w:ascii="宋体" w:hAnsi="宋体" w:eastAsia="宋体"/>
          <w:color w:val="auto"/>
          <w:sz w:val="21"/>
          <w:szCs w:val="21"/>
        </w:rPr>
        <w:t>14.响应文件的签署及规定</w:t>
      </w:r>
    </w:p>
    <w:p w14:paraId="3B80DC98">
      <w:pPr>
        <w:pStyle w:val="12"/>
        <w:snapToGrid w:val="0"/>
        <w:spacing w:line="400" w:lineRule="exact"/>
        <w:ind w:firstLine="420" w:firstLineChars="200"/>
        <w:jc w:val="left"/>
        <w:textAlignment w:val="baseline"/>
        <w:rPr>
          <w:rFonts w:hAnsi="宋体"/>
          <w:color w:val="auto"/>
        </w:rPr>
      </w:pPr>
      <w:r>
        <w:rPr>
          <w:rFonts w:hint="eastAsia" w:hAnsi="宋体"/>
          <w:color w:val="auto"/>
        </w:rPr>
        <w:t>14.1响应文件应按磋商文件要求在签章处盖供应商单位公章和在签字处由供应商代表签字。供应商代表可为供应商法定代表人(非法人组织为负责人或合伙人、个体工商户为负责人，磋商文件统称单位负责人)；供应商代表不是供应商的法定代表人（单位负责人）的，应提供法定代表人（单位负责人）授权委托书。</w:t>
      </w:r>
    </w:p>
    <w:p w14:paraId="6B9FAF37">
      <w:pPr>
        <w:pStyle w:val="12"/>
        <w:snapToGrid w:val="0"/>
        <w:spacing w:line="400" w:lineRule="exact"/>
        <w:ind w:firstLine="420" w:firstLineChars="200"/>
        <w:jc w:val="left"/>
        <w:textAlignment w:val="baseline"/>
        <w:rPr>
          <w:rFonts w:hAnsi="宋体"/>
          <w:color w:val="auto"/>
        </w:rPr>
      </w:pPr>
      <w:r>
        <w:rPr>
          <w:rFonts w:hint="eastAsia" w:hAnsi="宋体"/>
          <w:color w:val="auto"/>
        </w:rPr>
        <w:t>14.2响应文件正本一份，副本份数见</w:t>
      </w:r>
      <w:r>
        <w:rPr>
          <w:rFonts w:hint="eastAsia" w:hAnsi="宋体"/>
          <w:b/>
          <w:color w:val="auto"/>
        </w:rPr>
        <w:t>【磋商须知前附表】</w:t>
      </w:r>
      <w:r>
        <w:rPr>
          <w:rFonts w:hint="eastAsia" w:hAnsi="宋体"/>
          <w:color w:val="auto"/>
        </w:rPr>
        <w:t>；响应文件电子文档（U盘或光盘形式）：一份</w:t>
      </w:r>
      <w:r>
        <w:rPr>
          <w:rFonts w:hint="eastAsia" w:hAnsi="宋体"/>
          <w:b/>
          <w:color w:val="auto"/>
        </w:rPr>
        <w:t>。</w:t>
      </w:r>
      <w:r>
        <w:rPr>
          <w:rFonts w:hint="eastAsia" w:hAnsi="宋体"/>
          <w:color w:val="auto"/>
        </w:rPr>
        <w:t>纸质响应文件须清楚地注明“正本”或“副本”的字样。若副本和正本不一致或电子版文件和纸质正本文件不一致时，以纸质正本文件为准。响应文件的正本与副本应分别装订成册，并编制目录。响应文件的副本可为正本的复印件。</w:t>
      </w:r>
    </w:p>
    <w:p w14:paraId="0A2D0FA3">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14.3响应文件任何加行、涂改、增删等改动，改动之处应由供应商代表签字。否则，将导致</w:t>
      </w:r>
      <w:r>
        <w:rPr>
          <w:rFonts w:hint="eastAsia" w:ascii="宋体" w:hAnsi="宋体"/>
          <w:b/>
          <w:color w:val="auto"/>
          <w:szCs w:val="21"/>
        </w:rPr>
        <w:t>响应文件无效。</w:t>
      </w:r>
    </w:p>
    <w:p w14:paraId="5E369B60">
      <w:pPr>
        <w:pStyle w:val="12"/>
        <w:snapToGrid w:val="0"/>
        <w:spacing w:line="400" w:lineRule="exact"/>
        <w:ind w:firstLine="420" w:firstLineChars="200"/>
        <w:jc w:val="left"/>
        <w:textAlignment w:val="baseline"/>
        <w:rPr>
          <w:rFonts w:hAnsi="宋体"/>
          <w:color w:val="auto"/>
        </w:rPr>
      </w:pPr>
      <w:r>
        <w:rPr>
          <w:rFonts w:hint="eastAsia" w:hAnsi="宋体"/>
          <w:color w:val="auto"/>
        </w:rPr>
        <w:t>14.4在磋商过程中，供应商按磋商文件规定和磋商小组要求</w:t>
      </w:r>
      <w:r>
        <w:rPr>
          <w:rFonts w:hint="eastAsia" w:hAnsi="宋体" w:cs="宋体"/>
          <w:color w:val="auto"/>
          <w:kern w:val="0"/>
        </w:rPr>
        <w:t>提交的</w:t>
      </w:r>
      <w:r>
        <w:rPr>
          <w:rFonts w:hint="eastAsia" w:hAnsi="宋体"/>
          <w:color w:val="auto"/>
        </w:rPr>
        <w:t>最后报价(或者</w:t>
      </w:r>
      <w:r>
        <w:rPr>
          <w:rFonts w:hint="eastAsia" w:hAnsi="宋体"/>
          <w:bCs/>
          <w:color w:val="auto"/>
        </w:rPr>
        <w:t>重</w:t>
      </w:r>
      <w:r>
        <w:rPr>
          <w:rFonts w:hint="eastAsia" w:hAnsi="宋体" w:cs="宋体"/>
          <w:color w:val="auto"/>
          <w:kern w:val="0"/>
        </w:rPr>
        <w:t>新提交的响应文件和</w:t>
      </w:r>
      <w:r>
        <w:rPr>
          <w:rFonts w:hint="eastAsia" w:hAnsi="宋体"/>
          <w:color w:val="auto"/>
        </w:rPr>
        <w:t>最后报价)，可打印或用不褪色材料书写，并经供应商代表签字，</w:t>
      </w:r>
      <w:r>
        <w:rPr>
          <w:rFonts w:hint="eastAsia" w:hAnsi="宋体" w:cs="宋体"/>
          <w:color w:val="auto"/>
          <w:kern w:val="0"/>
        </w:rPr>
        <w:t>或者加盖供应商单位公章</w:t>
      </w:r>
      <w:r>
        <w:rPr>
          <w:rFonts w:hint="eastAsia" w:hAnsi="宋体"/>
          <w:color w:val="auto"/>
        </w:rPr>
        <w:t>。否则，将导致响应文件无效。</w:t>
      </w:r>
    </w:p>
    <w:p w14:paraId="46F1EB2F">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14.5为便于采购文件保存，响应文件电子文档建议为PDF格式，内容与纸质响应文件正本一致。</w:t>
      </w:r>
    </w:p>
    <w:p w14:paraId="1BA78363">
      <w:pPr>
        <w:pStyle w:val="5"/>
        <w:keepLines w:val="0"/>
        <w:snapToGrid w:val="0"/>
        <w:spacing w:before="0" w:after="0" w:line="400" w:lineRule="exact"/>
        <w:ind w:firstLine="422" w:firstLineChars="200"/>
        <w:jc w:val="left"/>
        <w:textAlignment w:val="baseline"/>
        <w:rPr>
          <w:rFonts w:ascii="宋体" w:hAnsi="宋体"/>
          <w:color w:val="auto"/>
          <w:sz w:val="21"/>
          <w:szCs w:val="21"/>
        </w:rPr>
      </w:pPr>
      <w:bookmarkStart w:id="6" w:name="_Toc34637768"/>
      <w:r>
        <w:rPr>
          <w:rFonts w:hint="eastAsia" w:ascii="宋体" w:hAnsi="宋体"/>
          <w:color w:val="auto"/>
          <w:sz w:val="21"/>
          <w:szCs w:val="21"/>
        </w:rPr>
        <w:t>四、响应文件的递交</w:t>
      </w:r>
      <w:bookmarkEnd w:id="6"/>
    </w:p>
    <w:p w14:paraId="034E3FEF">
      <w:pPr>
        <w:pStyle w:val="6"/>
        <w:keepLines w:val="0"/>
        <w:snapToGrid w:val="0"/>
        <w:spacing w:before="0" w:after="0" w:line="400" w:lineRule="exact"/>
        <w:ind w:firstLine="422" w:firstLineChars="200"/>
        <w:jc w:val="left"/>
        <w:textAlignment w:val="baseline"/>
        <w:rPr>
          <w:rFonts w:ascii="宋体" w:hAnsi="宋体" w:eastAsia="宋体"/>
          <w:color w:val="auto"/>
          <w:sz w:val="21"/>
          <w:szCs w:val="21"/>
        </w:rPr>
      </w:pPr>
      <w:r>
        <w:rPr>
          <w:rFonts w:hint="eastAsia" w:ascii="宋体" w:hAnsi="宋体" w:eastAsia="宋体"/>
          <w:color w:val="auto"/>
          <w:sz w:val="21"/>
          <w:szCs w:val="21"/>
        </w:rPr>
        <w:t>15.响应文件的密封和标记</w:t>
      </w:r>
    </w:p>
    <w:p w14:paraId="51BCDE44">
      <w:pPr>
        <w:pStyle w:val="12"/>
        <w:snapToGrid w:val="0"/>
        <w:spacing w:line="400" w:lineRule="exact"/>
        <w:ind w:firstLine="420" w:firstLineChars="200"/>
        <w:jc w:val="left"/>
        <w:textAlignment w:val="baseline"/>
        <w:rPr>
          <w:rFonts w:hAnsi="宋体"/>
          <w:color w:val="auto"/>
        </w:rPr>
      </w:pPr>
      <w:r>
        <w:rPr>
          <w:rFonts w:hint="eastAsia" w:hAnsi="宋体"/>
          <w:color w:val="auto"/>
        </w:rPr>
        <w:t>15.1响应文件应密封包装，以保证其响应文件信息在提交首次响应文件截止时间前不被透露。</w:t>
      </w:r>
    </w:p>
    <w:p w14:paraId="3E38810C">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15.2响应文件封套上应写明的内容见</w:t>
      </w:r>
      <w:r>
        <w:rPr>
          <w:rFonts w:hint="eastAsia" w:ascii="宋体" w:hAnsi="宋体"/>
          <w:b/>
          <w:color w:val="auto"/>
          <w:szCs w:val="21"/>
        </w:rPr>
        <w:t>【磋商须知前附表】。</w:t>
      </w:r>
    </w:p>
    <w:p w14:paraId="47AFCACE">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15.3响应文件如果未按本章第15.1款规定密封，采购人、采购代理机构将拒绝接收。</w:t>
      </w:r>
    </w:p>
    <w:p w14:paraId="0D3D8C2A">
      <w:pPr>
        <w:pStyle w:val="6"/>
        <w:keepLines w:val="0"/>
        <w:snapToGrid w:val="0"/>
        <w:spacing w:before="0" w:after="0" w:line="400" w:lineRule="exact"/>
        <w:ind w:firstLine="422" w:firstLineChars="200"/>
        <w:jc w:val="left"/>
        <w:textAlignment w:val="baseline"/>
        <w:rPr>
          <w:rFonts w:ascii="宋体" w:hAnsi="宋体" w:eastAsia="宋体"/>
          <w:color w:val="auto"/>
          <w:sz w:val="21"/>
          <w:szCs w:val="21"/>
        </w:rPr>
      </w:pPr>
      <w:r>
        <w:rPr>
          <w:rFonts w:hint="eastAsia" w:ascii="宋体" w:hAnsi="宋体" w:eastAsia="宋体"/>
          <w:color w:val="auto"/>
          <w:sz w:val="21"/>
          <w:szCs w:val="21"/>
        </w:rPr>
        <w:t>16.响应文件的</w:t>
      </w:r>
      <w:r>
        <w:rPr>
          <w:rFonts w:hint="eastAsia" w:ascii="宋体" w:hAnsi="宋体" w:eastAsia="宋体" w:cs="宋体"/>
          <w:color w:val="auto"/>
          <w:kern w:val="0"/>
          <w:sz w:val="21"/>
          <w:szCs w:val="21"/>
          <w:lang w:val="zh-CN"/>
        </w:rPr>
        <w:t>补充、修改或者撤回</w:t>
      </w:r>
    </w:p>
    <w:p w14:paraId="0BF80D43">
      <w:pPr>
        <w:pStyle w:val="12"/>
        <w:snapToGrid w:val="0"/>
        <w:spacing w:line="400" w:lineRule="exact"/>
        <w:ind w:firstLine="420" w:firstLineChars="200"/>
        <w:jc w:val="left"/>
        <w:textAlignment w:val="baseline"/>
        <w:rPr>
          <w:rFonts w:hAnsi="宋体"/>
          <w:color w:val="auto"/>
        </w:rPr>
      </w:pPr>
      <w:r>
        <w:rPr>
          <w:rFonts w:hint="eastAsia" w:hAnsi="宋体"/>
          <w:color w:val="auto"/>
        </w:rPr>
        <w:t>16.1</w:t>
      </w:r>
      <w:r>
        <w:rPr>
          <w:rFonts w:hint="eastAsia" w:hAnsi="宋体" w:cs="宋体"/>
          <w:color w:val="auto"/>
          <w:kern w:val="0"/>
        </w:rPr>
        <w:t>供应商在提交首次响应文件截止时间前，可以对所提交的首次响应文件进行补充、修改或者撤回，并书面通知采购人、采购代理机构。</w:t>
      </w:r>
      <w:r>
        <w:rPr>
          <w:rFonts w:hint="eastAsia" w:hAnsi="宋体"/>
          <w:color w:val="auto"/>
        </w:rPr>
        <w:t>该通知应有供应商代表签字。</w:t>
      </w:r>
    </w:p>
    <w:p w14:paraId="5CC38B4D">
      <w:pPr>
        <w:pStyle w:val="12"/>
        <w:snapToGrid w:val="0"/>
        <w:spacing w:line="400" w:lineRule="exact"/>
        <w:ind w:firstLine="420" w:firstLineChars="200"/>
        <w:jc w:val="left"/>
        <w:textAlignment w:val="baseline"/>
        <w:rPr>
          <w:rFonts w:hAnsi="宋体"/>
          <w:color w:val="auto"/>
        </w:rPr>
      </w:pPr>
      <w:r>
        <w:rPr>
          <w:rFonts w:hint="eastAsia" w:hAnsi="宋体"/>
          <w:color w:val="auto"/>
        </w:rPr>
        <w:t>16.2</w:t>
      </w:r>
      <w:r>
        <w:rPr>
          <w:rFonts w:hint="eastAsia" w:hAnsi="宋体" w:cs="宋体"/>
          <w:color w:val="auto"/>
          <w:kern w:val="0"/>
          <w:lang w:val="zh-CN"/>
        </w:rPr>
        <w:t>补充、修改的内容与响应文件不一致时，以补充、修改的内容为准。</w:t>
      </w:r>
    </w:p>
    <w:p w14:paraId="22492161">
      <w:pPr>
        <w:pStyle w:val="6"/>
        <w:keepLines w:val="0"/>
        <w:snapToGrid w:val="0"/>
        <w:spacing w:before="0" w:after="0" w:line="400" w:lineRule="exact"/>
        <w:ind w:firstLine="422" w:firstLineChars="200"/>
        <w:jc w:val="left"/>
        <w:textAlignment w:val="baseline"/>
        <w:rPr>
          <w:rFonts w:ascii="宋体" w:hAnsi="宋体" w:eastAsia="宋体"/>
          <w:color w:val="auto"/>
          <w:sz w:val="21"/>
          <w:szCs w:val="21"/>
        </w:rPr>
      </w:pPr>
      <w:r>
        <w:rPr>
          <w:rFonts w:hint="eastAsia" w:ascii="宋体" w:hAnsi="宋体" w:eastAsia="宋体"/>
          <w:color w:val="auto"/>
          <w:sz w:val="21"/>
          <w:szCs w:val="21"/>
        </w:rPr>
        <w:t>17.响应文件的递交与接收</w:t>
      </w:r>
    </w:p>
    <w:p w14:paraId="1EB7367E">
      <w:pPr>
        <w:snapToGrid w:val="0"/>
        <w:spacing w:line="400" w:lineRule="exact"/>
        <w:ind w:firstLine="420" w:firstLineChars="200"/>
        <w:jc w:val="left"/>
        <w:textAlignment w:val="baseline"/>
        <w:rPr>
          <w:rFonts w:ascii="宋体" w:hAnsi="宋体" w:cs="宋体"/>
          <w:color w:val="auto"/>
          <w:kern w:val="0"/>
          <w:szCs w:val="21"/>
        </w:rPr>
      </w:pPr>
      <w:r>
        <w:rPr>
          <w:rFonts w:hint="eastAsia" w:ascii="宋体" w:hAnsi="宋体"/>
          <w:color w:val="auto"/>
          <w:szCs w:val="21"/>
        </w:rPr>
        <w:t>17.1供应商应在</w:t>
      </w:r>
      <w:r>
        <w:rPr>
          <w:rFonts w:hint="eastAsia" w:ascii="宋体" w:hAnsi="宋体"/>
          <w:b/>
          <w:color w:val="auto"/>
          <w:szCs w:val="21"/>
        </w:rPr>
        <w:t>【磋商须知前附表】</w:t>
      </w:r>
      <w:r>
        <w:rPr>
          <w:rFonts w:hint="eastAsia" w:ascii="宋体" w:hAnsi="宋体"/>
          <w:color w:val="auto"/>
          <w:szCs w:val="21"/>
        </w:rPr>
        <w:t>规定的</w:t>
      </w:r>
      <w:r>
        <w:rPr>
          <w:rFonts w:hint="eastAsia" w:ascii="宋体" w:hAnsi="宋体" w:cs="宋体"/>
          <w:color w:val="auto"/>
          <w:kern w:val="0"/>
          <w:szCs w:val="21"/>
        </w:rPr>
        <w:t>时间和</w:t>
      </w:r>
      <w:r>
        <w:rPr>
          <w:rFonts w:hint="eastAsia" w:ascii="宋体" w:hAnsi="宋体"/>
          <w:color w:val="auto"/>
          <w:szCs w:val="21"/>
        </w:rPr>
        <w:t>地点提交响应文件。</w:t>
      </w:r>
      <w:r>
        <w:rPr>
          <w:rFonts w:hint="eastAsia" w:ascii="宋体" w:hAnsi="宋体" w:cs="宋体"/>
          <w:color w:val="auto"/>
          <w:kern w:val="0"/>
          <w:szCs w:val="21"/>
        </w:rPr>
        <w:t>采购人、采购代理机构或者磋商小组拒收逾期送达的响应文件。</w:t>
      </w:r>
    </w:p>
    <w:p w14:paraId="32ADC160">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17.2采购人、采购代理机构收到响应文件后，应当如实记载响应文件的送达时间和密封情况，签收保存，并向供应商出具包括以下信息的签收回执。任何单位和个人不得在提交首次响应文件截止时间前开启响应文件。</w:t>
      </w:r>
    </w:p>
    <w:p w14:paraId="45FB5F18">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（1）项目名称、采购代理编号；</w:t>
      </w:r>
    </w:p>
    <w:p w14:paraId="4EA52522">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（2）供应商名称；</w:t>
      </w:r>
    </w:p>
    <w:p w14:paraId="3644BAC6">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（3）响应文件送达时间、地址；</w:t>
      </w:r>
    </w:p>
    <w:p w14:paraId="700C0AC0">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（4）响应文件密封情况；</w:t>
      </w:r>
    </w:p>
    <w:p w14:paraId="6A1D6972">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（5）采购人、采购代理机构名称；</w:t>
      </w:r>
    </w:p>
    <w:p w14:paraId="5D37AFEF">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（6）采购人、采购代理机构接收人签字。</w:t>
      </w:r>
    </w:p>
    <w:p w14:paraId="410971FB">
      <w:pPr>
        <w:pStyle w:val="12"/>
        <w:snapToGrid w:val="0"/>
        <w:spacing w:line="400" w:lineRule="exact"/>
        <w:ind w:firstLine="420" w:firstLineChars="200"/>
        <w:jc w:val="left"/>
        <w:textAlignment w:val="baseline"/>
        <w:rPr>
          <w:rFonts w:hAnsi="宋体"/>
          <w:color w:val="auto"/>
        </w:rPr>
      </w:pPr>
      <w:r>
        <w:rPr>
          <w:rFonts w:hint="eastAsia" w:hAnsi="宋体"/>
          <w:color w:val="auto"/>
        </w:rPr>
        <w:t>17.3采购人、</w:t>
      </w:r>
      <w:r>
        <w:rPr>
          <w:rFonts w:hint="eastAsia" w:hAnsi="宋体"/>
          <w:bCs/>
          <w:color w:val="auto"/>
        </w:rPr>
        <w:t>采购代理机构</w:t>
      </w:r>
      <w:r>
        <w:rPr>
          <w:rFonts w:hint="eastAsia" w:hAnsi="宋体"/>
          <w:color w:val="auto"/>
        </w:rPr>
        <w:t>在按本章第25.3款规定公布供应商的最后报价前，不公开供应商的技术资料、价格和其他信息。</w:t>
      </w:r>
    </w:p>
    <w:p w14:paraId="12D96D9A">
      <w:pPr>
        <w:pStyle w:val="5"/>
        <w:keepLines w:val="0"/>
        <w:snapToGrid w:val="0"/>
        <w:spacing w:before="0" w:after="0" w:line="400" w:lineRule="exact"/>
        <w:ind w:firstLine="422" w:firstLineChars="200"/>
        <w:jc w:val="left"/>
        <w:textAlignment w:val="baseline"/>
        <w:rPr>
          <w:rFonts w:ascii="宋体" w:hAnsi="宋体"/>
          <w:color w:val="auto"/>
          <w:sz w:val="21"/>
          <w:szCs w:val="21"/>
        </w:rPr>
      </w:pPr>
      <w:bookmarkStart w:id="7" w:name="_Toc34637769"/>
      <w:r>
        <w:rPr>
          <w:rFonts w:hint="eastAsia" w:ascii="宋体" w:hAnsi="宋体"/>
          <w:color w:val="auto"/>
          <w:sz w:val="21"/>
          <w:szCs w:val="21"/>
        </w:rPr>
        <w:t>五、响应文件的评审与</w:t>
      </w:r>
      <w:bookmarkEnd w:id="7"/>
      <w:r>
        <w:rPr>
          <w:rFonts w:hint="eastAsia" w:ascii="宋体" w:hAnsi="宋体"/>
          <w:color w:val="auto"/>
          <w:sz w:val="21"/>
          <w:szCs w:val="21"/>
        </w:rPr>
        <w:t>磋商</w:t>
      </w:r>
    </w:p>
    <w:p w14:paraId="4F7D62D5">
      <w:pPr>
        <w:pStyle w:val="6"/>
        <w:keepLines w:val="0"/>
        <w:snapToGrid w:val="0"/>
        <w:spacing w:before="0" w:after="0" w:line="400" w:lineRule="exact"/>
        <w:ind w:firstLine="422" w:firstLineChars="200"/>
        <w:jc w:val="left"/>
        <w:textAlignment w:val="baseline"/>
        <w:rPr>
          <w:rFonts w:ascii="宋体" w:hAnsi="宋体" w:eastAsia="宋体"/>
          <w:color w:val="auto"/>
          <w:sz w:val="21"/>
          <w:szCs w:val="21"/>
        </w:rPr>
      </w:pPr>
      <w:r>
        <w:rPr>
          <w:rFonts w:hint="eastAsia" w:ascii="宋体" w:hAnsi="宋体" w:eastAsia="宋体"/>
          <w:color w:val="auto"/>
          <w:sz w:val="21"/>
          <w:szCs w:val="21"/>
        </w:rPr>
        <w:t>18.供应商资格复核</w:t>
      </w:r>
    </w:p>
    <w:p w14:paraId="4B6FAB8A">
      <w:pPr>
        <w:snapToGrid w:val="0"/>
        <w:spacing w:line="400" w:lineRule="exact"/>
        <w:ind w:firstLine="420" w:firstLineChars="200"/>
        <w:jc w:val="left"/>
        <w:textAlignment w:val="baseline"/>
        <w:rPr>
          <w:rFonts w:ascii="宋体" w:hAnsi="宋体"/>
          <w:color w:val="auto"/>
          <w:szCs w:val="21"/>
        </w:rPr>
      </w:pPr>
      <w:r>
        <w:rPr>
          <w:rFonts w:hint="eastAsia" w:ascii="宋体" w:hAnsi="宋体" w:cs="宋体"/>
          <w:color w:val="auto"/>
          <w:kern w:val="0"/>
          <w:szCs w:val="21"/>
          <w:lang w:val="zh-CN"/>
        </w:rPr>
        <w:t>18.1</w:t>
      </w:r>
      <w:r>
        <w:rPr>
          <w:rFonts w:hint="eastAsia" w:ascii="宋体" w:hAnsi="宋体"/>
          <w:color w:val="auto"/>
          <w:szCs w:val="21"/>
        </w:rPr>
        <w:t>被邀请的供应商在提交资格证明材料</w:t>
      </w:r>
      <w:r>
        <w:rPr>
          <w:rFonts w:hint="eastAsia" w:ascii="宋体" w:hAnsi="宋体"/>
          <w:bCs/>
          <w:color w:val="auto"/>
          <w:szCs w:val="21"/>
        </w:rPr>
        <w:t>起</w:t>
      </w:r>
      <w:r>
        <w:rPr>
          <w:rFonts w:hint="eastAsia" w:ascii="宋体" w:hAnsi="宋体"/>
          <w:color w:val="auto"/>
          <w:szCs w:val="21"/>
        </w:rPr>
        <w:t>至</w:t>
      </w:r>
      <w:r>
        <w:rPr>
          <w:rFonts w:hint="eastAsia" w:ascii="宋体" w:hAnsi="宋体" w:cs="宋体"/>
          <w:color w:val="auto"/>
          <w:kern w:val="0"/>
          <w:szCs w:val="21"/>
        </w:rPr>
        <w:t>提交首次响应文件</w:t>
      </w:r>
      <w:r>
        <w:rPr>
          <w:rFonts w:hint="eastAsia" w:ascii="宋体" w:hAnsi="宋体"/>
          <w:color w:val="auto"/>
          <w:szCs w:val="21"/>
        </w:rPr>
        <w:t>止，其资格条件发生变化，影响或者可能影响资格条件的，应随响应文件提供更新或者补充的资格证明材料，以证实其各项条件仍能继续满足本章第3.1</w:t>
      </w:r>
      <w:r>
        <w:rPr>
          <w:rFonts w:hint="eastAsia" w:ascii="宋体" w:hAnsi="宋体" w:cs="宋体"/>
          <w:color w:val="auto"/>
          <w:kern w:val="0"/>
          <w:szCs w:val="21"/>
          <w:lang w:val="zh-CN"/>
        </w:rPr>
        <w:t>款</w:t>
      </w:r>
      <w:r>
        <w:rPr>
          <w:rFonts w:hint="eastAsia" w:ascii="宋体" w:hAnsi="宋体"/>
          <w:color w:val="auto"/>
          <w:szCs w:val="21"/>
        </w:rPr>
        <w:t>规定的供应商资格条件要求。</w:t>
      </w:r>
    </w:p>
    <w:p w14:paraId="677F2072">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18.2除上</w:t>
      </w:r>
      <w:r>
        <w:rPr>
          <w:rFonts w:hint="eastAsia" w:ascii="宋体" w:hAnsi="宋体" w:cs="宋体"/>
          <w:color w:val="auto"/>
          <w:kern w:val="0"/>
          <w:szCs w:val="21"/>
          <w:lang w:val="zh-CN"/>
        </w:rPr>
        <w:t>款规定的</w:t>
      </w:r>
      <w:r>
        <w:rPr>
          <w:rFonts w:hint="eastAsia" w:ascii="宋体" w:hAnsi="宋体"/>
          <w:color w:val="auto"/>
          <w:szCs w:val="21"/>
        </w:rPr>
        <w:t>情形外，采购人、采购代理机构不再对供应商进行资格审查。</w:t>
      </w:r>
    </w:p>
    <w:p w14:paraId="118B4DE4">
      <w:pPr>
        <w:pStyle w:val="6"/>
        <w:keepLines w:val="0"/>
        <w:snapToGrid w:val="0"/>
        <w:spacing w:before="0" w:after="0" w:line="400" w:lineRule="exact"/>
        <w:ind w:firstLine="422" w:firstLineChars="200"/>
        <w:jc w:val="left"/>
        <w:textAlignment w:val="baseline"/>
        <w:rPr>
          <w:rFonts w:ascii="宋体" w:hAnsi="宋体" w:eastAsia="宋体"/>
          <w:color w:val="auto"/>
          <w:sz w:val="21"/>
          <w:szCs w:val="21"/>
        </w:rPr>
      </w:pPr>
      <w:r>
        <w:rPr>
          <w:rFonts w:hint="eastAsia" w:ascii="宋体" w:hAnsi="宋体" w:eastAsia="宋体"/>
          <w:color w:val="auto"/>
          <w:sz w:val="21"/>
          <w:szCs w:val="21"/>
        </w:rPr>
        <w:t>19.磋商小组</w:t>
      </w:r>
    </w:p>
    <w:p w14:paraId="551367EB">
      <w:pPr>
        <w:snapToGrid w:val="0"/>
        <w:spacing w:line="400" w:lineRule="exact"/>
        <w:ind w:firstLine="420" w:firstLineChars="200"/>
        <w:jc w:val="left"/>
        <w:textAlignment w:val="baseline"/>
        <w:rPr>
          <w:rFonts w:ascii="宋体" w:hAnsi="宋体"/>
          <w:bCs/>
          <w:color w:val="auto"/>
          <w:szCs w:val="21"/>
        </w:rPr>
      </w:pPr>
      <w:r>
        <w:rPr>
          <w:rFonts w:hint="eastAsia" w:ascii="宋体" w:hAnsi="宋体"/>
          <w:bCs/>
          <w:color w:val="auto"/>
          <w:szCs w:val="21"/>
        </w:rPr>
        <w:t>19.1磋商小组由采购人代表和评审专家组成。</w:t>
      </w:r>
    </w:p>
    <w:p w14:paraId="6485B392">
      <w:pPr>
        <w:snapToGrid w:val="0"/>
        <w:spacing w:line="400" w:lineRule="exact"/>
        <w:ind w:firstLine="420" w:firstLineChars="200"/>
        <w:jc w:val="left"/>
        <w:textAlignment w:val="baseline"/>
        <w:rPr>
          <w:rFonts w:ascii="宋体" w:hAnsi="宋体"/>
          <w:color w:val="auto"/>
          <w:szCs w:val="21"/>
        </w:rPr>
      </w:pPr>
      <w:r>
        <w:rPr>
          <w:rFonts w:hint="eastAsia" w:ascii="宋体" w:hAnsi="宋体"/>
          <w:bCs/>
          <w:color w:val="auto"/>
          <w:szCs w:val="21"/>
        </w:rPr>
        <w:t>19.2磋商小组</w:t>
      </w:r>
      <w:r>
        <w:rPr>
          <w:rFonts w:ascii="宋体" w:hAnsi="宋体"/>
          <w:color w:val="auto"/>
          <w:szCs w:val="21"/>
        </w:rPr>
        <w:t>成员有下列情形之一的，应当回避：</w:t>
      </w:r>
    </w:p>
    <w:p w14:paraId="6733478D">
      <w:pPr>
        <w:snapToGrid w:val="0"/>
        <w:spacing w:line="400" w:lineRule="exact"/>
        <w:ind w:firstLine="420" w:firstLineChars="200"/>
        <w:jc w:val="left"/>
        <w:textAlignment w:val="baseline"/>
        <w:rPr>
          <w:rFonts w:ascii="宋体" w:hAnsi="宋体"/>
          <w:color w:val="auto"/>
          <w:szCs w:val="21"/>
        </w:rPr>
      </w:pPr>
      <w:r>
        <w:rPr>
          <w:rFonts w:ascii="宋体" w:hAnsi="宋体"/>
          <w:color w:val="auto"/>
          <w:szCs w:val="21"/>
        </w:rPr>
        <w:t>（1）参加采购活动前 3 年内与供应商存在劳动关系</w:t>
      </w:r>
      <w:r>
        <w:rPr>
          <w:rFonts w:hint="eastAsia" w:ascii="宋体" w:hAnsi="宋体"/>
          <w:color w:val="auto"/>
          <w:szCs w:val="21"/>
        </w:rPr>
        <w:t>；</w:t>
      </w:r>
    </w:p>
    <w:p w14:paraId="1C7EAC49">
      <w:pPr>
        <w:snapToGrid w:val="0"/>
        <w:spacing w:line="400" w:lineRule="exact"/>
        <w:ind w:firstLine="420" w:firstLineChars="200"/>
        <w:jc w:val="left"/>
        <w:textAlignment w:val="baseline"/>
        <w:rPr>
          <w:rFonts w:ascii="宋体" w:hAnsi="宋体"/>
          <w:color w:val="auto"/>
          <w:szCs w:val="21"/>
        </w:rPr>
      </w:pPr>
      <w:r>
        <w:rPr>
          <w:rFonts w:ascii="宋体" w:hAnsi="宋体"/>
          <w:color w:val="auto"/>
          <w:szCs w:val="21"/>
        </w:rPr>
        <w:t>（2）参加采购活动前 3 年内担任供应商的董事、监事；</w:t>
      </w:r>
    </w:p>
    <w:p w14:paraId="1FA821A4">
      <w:pPr>
        <w:snapToGrid w:val="0"/>
        <w:spacing w:line="400" w:lineRule="exact"/>
        <w:ind w:firstLine="420" w:firstLineChars="200"/>
        <w:jc w:val="left"/>
        <w:textAlignment w:val="baseline"/>
        <w:rPr>
          <w:rFonts w:ascii="宋体" w:hAnsi="宋体"/>
          <w:color w:val="auto"/>
          <w:szCs w:val="21"/>
        </w:rPr>
      </w:pPr>
      <w:r>
        <w:rPr>
          <w:rFonts w:ascii="宋体" w:hAnsi="宋体"/>
          <w:color w:val="auto"/>
          <w:szCs w:val="21"/>
        </w:rPr>
        <w:t>（3）参加采购活动前 3 年内是供应商的控股股东或者实际控制人；</w:t>
      </w:r>
    </w:p>
    <w:p w14:paraId="4E56BBBD">
      <w:pPr>
        <w:snapToGrid w:val="0"/>
        <w:spacing w:line="400" w:lineRule="exact"/>
        <w:ind w:firstLine="420" w:firstLineChars="200"/>
        <w:jc w:val="left"/>
        <w:textAlignment w:val="baseline"/>
        <w:rPr>
          <w:rFonts w:hint="eastAsia" w:ascii="宋体" w:hAnsi="宋体" w:eastAsia="宋体"/>
          <w:color w:val="auto"/>
          <w:szCs w:val="21"/>
          <w:lang w:eastAsia="zh-CN"/>
        </w:rPr>
      </w:pPr>
      <w:r>
        <w:rPr>
          <w:rFonts w:ascii="宋体" w:hAnsi="宋体"/>
          <w:color w:val="auto"/>
          <w:szCs w:val="21"/>
        </w:rPr>
        <w:t>（4）与供应商的法定代表人或者负责人有夫妻、直系血亲、三代以内旁系血</w:t>
      </w:r>
    </w:p>
    <w:p w14:paraId="0D40B3A7">
      <w:pPr>
        <w:snapToGrid w:val="0"/>
        <w:spacing w:line="400" w:lineRule="exact"/>
        <w:ind w:firstLine="420" w:firstLineChars="200"/>
        <w:jc w:val="left"/>
        <w:textAlignment w:val="baseline"/>
        <w:rPr>
          <w:rFonts w:ascii="宋体" w:hAnsi="宋体"/>
          <w:color w:val="auto"/>
          <w:szCs w:val="21"/>
        </w:rPr>
      </w:pPr>
      <w:r>
        <w:rPr>
          <w:rFonts w:ascii="宋体" w:hAnsi="宋体"/>
          <w:color w:val="auto"/>
          <w:szCs w:val="21"/>
        </w:rPr>
        <w:t>亲或者近姻亲关系；</w:t>
      </w:r>
    </w:p>
    <w:p w14:paraId="22373DC6">
      <w:pPr>
        <w:snapToGrid w:val="0"/>
        <w:spacing w:line="400" w:lineRule="exact"/>
        <w:ind w:firstLine="420" w:firstLineChars="200"/>
        <w:jc w:val="left"/>
        <w:textAlignment w:val="baseline"/>
        <w:rPr>
          <w:rFonts w:ascii="宋体" w:hAnsi="宋体"/>
          <w:color w:val="auto"/>
          <w:szCs w:val="21"/>
        </w:rPr>
      </w:pPr>
      <w:r>
        <w:rPr>
          <w:rFonts w:ascii="宋体" w:hAnsi="宋体"/>
          <w:color w:val="auto"/>
          <w:szCs w:val="21"/>
        </w:rPr>
        <w:t>（5）与供应商有其他可能影响政府采购活动公平、公正进行的关系。</w:t>
      </w:r>
    </w:p>
    <w:p w14:paraId="030C797E">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20</w:t>
      </w:r>
      <w:r>
        <w:rPr>
          <w:rFonts w:ascii="宋体" w:hAnsi="宋体"/>
          <w:color w:val="auto"/>
          <w:szCs w:val="21"/>
        </w:rPr>
        <w:t>.</w:t>
      </w:r>
      <w:r>
        <w:rPr>
          <w:rFonts w:hint="eastAsia" w:ascii="宋体" w:hAnsi="宋体"/>
          <w:color w:val="auto"/>
          <w:szCs w:val="21"/>
        </w:rPr>
        <w:t>3磋商小组成员应当按照客观、公正、审慎的原则，根据磋商文件规定的评审程序、评审方法和评审标准进行独立评审。</w:t>
      </w:r>
    </w:p>
    <w:p w14:paraId="53F5E9CF">
      <w:pPr>
        <w:pStyle w:val="6"/>
        <w:keepLines w:val="0"/>
        <w:snapToGrid w:val="0"/>
        <w:spacing w:before="0" w:after="0" w:line="400" w:lineRule="exact"/>
        <w:ind w:firstLine="422" w:firstLineChars="200"/>
        <w:jc w:val="left"/>
        <w:textAlignment w:val="baseline"/>
        <w:rPr>
          <w:rFonts w:ascii="宋体" w:hAnsi="宋体" w:eastAsia="宋体"/>
          <w:color w:val="auto"/>
          <w:sz w:val="21"/>
          <w:szCs w:val="21"/>
        </w:rPr>
      </w:pPr>
      <w:r>
        <w:rPr>
          <w:rFonts w:hint="eastAsia" w:ascii="宋体" w:hAnsi="宋体" w:eastAsia="宋体"/>
          <w:color w:val="auto"/>
          <w:sz w:val="21"/>
          <w:szCs w:val="21"/>
        </w:rPr>
        <w:t>20.磋商程序</w:t>
      </w:r>
    </w:p>
    <w:p w14:paraId="3798D660">
      <w:pPr>
        <w:snapToGrid w:val="0"/>
        <w:spacing w:line="400" w:lineRule="exact"/>
        <w:ind w:firstLine="420" w:firstLineChars="200"/>
        <w:jc w:val="left"/>
        <w:textAlignment w:val="baseline"/>
        <w:rPr>
          <w:rFonts w:ascii="宋体" w:hAnsi="宋体"/>
          <w:bCs/>
          <w:color w:val="auto"/>
          <w:szCs w:val="21"/>
        </w:rPr>
      </w:pPr>
      <w:r>
        <w:rPr>
          <w:rFonts w:hint="eastAsia" w:ascii="宋体" w:hAnsi="宋体" w:cs="宋体"/>
          <w:color w:val="auto"/>
          <w:kern w:val="0"/>
          <w:szCs w:val="21"/>
        </w:rPr>
        <w:t>20.1</w:t>
      </w:r>
      <w:r>
        <w:rPr>
          <w:rFonts w:hint="eastAsia" w:ascii="宋体" w:hAnsi="宋体"/>
          <w:bCs/>
          <w:color w:val="auto"/>
          <w:szCs w:val="21"/>
        </w:rPr>
        <w:t>磋商程序：磋商（响应文件审查、澄清）、最后报价、提出成交供应商。其中，磋商按本章第23条进行。</w:t>
      </w:r>
    </w:p>
    <w:p w14:paraId="137F2592">
      <w:pPr>
        <w:snapToGrid w:val="0"/>
        <w:spacing w:line="400" w:lineRule="exact"/>
        <w:ind w:firstLine="420" w:firstLineChars="200"/>
        <w:jc w:val="left"/>
        <w:textAlignment w:val="baseline"/>
        <w:rPr>
          <w:rFonts w:ascii="宋体" w:hAnsi="宋体"/>
          <w:bCs/>
          <w:color w:val="auto"/>
          <w:szCs w:val="21"/>
        </w:rPr>
      </w:pPr>
      <w:r>
        <w:rPr>
          <w:rFonts w:hint="eastAsia" w:ascii="宋体" w:hAnsi="宋体"/>
          <w:bCs/>
          <w:color w:val="auto"/>
          <w:szCs w:val="21"/>
        </w:rPr>
        <w:t>20.2磋商小组应当对响应文件进行评审，并根据磋商文件规定的程序、评定成交的标准等事项与实质性响应磋商文件要求的供应商进行磋商。</w:t>
      </w:r>
    </w:p>
    <w:p w14:paraId="00054919">
      <w:pPr>
        <w:snapToGrid w:val="0"/>
        <w:spacing w:line="400" w:lineRule="exact"/>
        <w:ind w:firstLine="420" w:firstLineChars="200"/>
        <w:jc w:val="left"/>
        <w:textAlignment w:val="baseline"/>
        <w:rPr>
          <w:rFonts w:ascii="宋体" w:hAnsi="宋体"/>
          <w:bCs/>
          <w:color w:val="auto"/>
          <w:szCs w:val="21"/>
        </w:rPr>
      </w:pPr>
      <w:r>
        <w:rPr>
          <w:rFonts w:hint="eastAsia" w:ascii="宋体" w:hAnsi="宋体"/>
          <w:bCs/>
          <w:color w:val="auto"/>
          <w:szCs w:val="21"/>
        </w:rPr>
        <w:t>20.3在磋商过程中磋商的任何一方不得向他人透露与磋商有关的技术资料、价格或其他信息。</w:t>
      </w:r>
    </w:p>
    <w:p w14:paraId="34C15BA4">
      <w:pPr>
        <w:pStyle w:val="6"/>
        <w:keepLines w:val="0"/>
        <w:snapToGrid w:val="0"/>
        <w:spacing w:before="0" w:after="0" w:line="400" w:lineRule="exact"/>
        <w:ind w:firstLine="422" w:firstLineChars="200"/>
        <w:jc w:val="left"/>
        <w:textAlignment w:val="baseline"/>
        <w:rPr>
          <w:rFonts w:ascii="宋体" w:hAnsi="宋体" w:eastAsia="宋体"/>
          <w:color w:val="auto"/>
          <w:sz w:val="21"/>
          <w:szCs w:val="21"/>
        </w:rPr>
      </w:pPr>
      <w:r>
        <w:rPr>
          <w:rFonts w:hint="eastAsia" w:ascii="宋体" w:hAnsi="宋体" w:eastAsia="宋体"/>
          <w:color w:val="auto"/>
          <w:sz w:val="21"/>
          <w:szCs w:val="21"/>
        </w:rPr>
        <w:t>21.响应文件审查</w:t>
      </w:r>
    </w:p>
    <w:p w14:paraId="61DAEE34">
      <w:pPr>
        <w:snapToGrid w:val="0"/>
        <w:spacing w:line="400" w:lineRule="exact"/>
        <w:ind w:firstLine="420" w:firstLineChars="200"/>
        <w:jc w:val="left"/>
        <w:textAlignment w:val="baseline"/>
        <w:rPr>
          <w:rFonts w:ascii="宋体" w:hAnsi="宋体" w:cs="宋体"/>
          <w:color w:val="auto"/>
          <w:kern w:val="0"/>
          <w:szCs w:val="21"/>
        </w:rPr>
      </w:pPr>
      <w:r>
        <w:rPr>
          <w:rFonts w:hint="eastAsia" w:ascii="宋体" w:hAnsi="宋体" w:cs="宋体"/>
          <w:color w:val="auto"/>
          <w:kern w:val="0"/>
          <w:szCs w:val="21"/>
        </w:rPr>
        <w:t>21.1磋商小组对响应文件(包括首次提交的响应文件、重新提交的响应文件)的有效性、完整性和对磋商文件的响应程度进行审查。</w:t>
      </w:r>
    </w:p>
    <w:p w14:paraId="655BCC4C">
      <w:pPr>
        <w:snapToGrid w:val="0"/>
        <w:spacing w:line="400" w:lineRule="exact"/>
        <w:ind w:firstLine="420" w:firstLineChars="200"/>
        <w:jc w:val="left"/>
        <w:textAlignment w:val="baseline"/>
        <w:rPr>
          <w:rFonts w:ascii="宋体" w:hAnsi="宋体" w:cs="宋体"/>
          <w:color w:val="auto"/>
          <w:kern w:val="0"/>
          <w:szCs w:val="21"/>
        </w:rPr>
      </w:pPr>
      <w:r>
        <w:rPr>
          <w:rFonts w:hint="eastAsia" w:ascii="宋体" w:hAnsi="宋体" w:cs="宋体"/>
          <w:color w:val="auto"/>
          <w:kern w:val="0"/>
          <w:szCs w:val="21"/>
        </w:rPr>
        <w:t>21.2响应文件有下列情况之一，响应文件按无效处理，磋商小组应当告知有关供应商。</w:t>
      </w:r>
    </w:p>
    <w:p w14:paraId="1EE9E7F3">
      <w:pPr>
        <w:snapToGrid w:val="0"/>
        <w:spacing w:line="400" w:lineRule="exact"/>
        <w:ind w:firstLine="420" w:firstLineChars="200"/>
        <w:jc w:val="left"/>
        <w:textAlignment w:val="baseline"/>
        <w:rPr>
          <w:rFonts w:ascii="宋体" w:hAnsi="宋体"/>
          <w:bCs/>
          <w:color w:val="auto"/>
          <w:szCs w:val="21"/>
        </w:rPr>
      </w:pPr>
      <w:r>
        <w:rPr>
          <w:rFonts w:hint="eastAsia" w:ascii="宋体" w:hAnsi="宋体" w:cs="宋体"/>
          <w:color w:val="auto"/>
          <w:kern w:val="0"/>
          <w:szCs w:val="21"/>
        </w:rPr>
        <w:t>（1）</w:t>
      </w:r>
      <w:r>
        <w:rPr>
          <w:rFonts w:hint="eastAsia" w:ascii="宋体" w:hAnsi="宋体"/>
          <w:color w:val="auto"/>
          <w:szCs w:val="21"/>
        </w:rPr>
        <w:t>应交未交保证金或金额不足、保证金形式不符合磋商文件要求的；</w:t>
      </w:r>
    </w:p>
    <w:p w14:paraId="0E32133F">
      <w:pPr>
        <w:tabs>
          <w:tab w:val="left" w:pos="735"/>
          <w:tab w:val="left" w:pos="7560"/>
          <w:tab w:val="left" w:pos="7740"/>
          <w:tab w:val="left" w:pos="7920"/>
        </w:tabs>
        <w:snapToGrid w:val="0"/>
        <w:spacing w:line="400" w:lineRule="exact"/>
        <w:ind w:firstLine="420" w:firstLineChars="200"/>
        <w:jc w:val="left"/>
        <w:textAlignment w:val="baseline"/>
        <w:rPr>
          <w:rFonts w:ascii="宋体" w:hAnsi="宋体"/>
          <w:color w:val="auto"/>
          <w:szCs w:val="21"/>
        </w:rPr>
      </w:pPr>
      <w:r>
        <w:rPr>
          <w:rFonts w:hint="eastAsia" w:ascii="宋体" w:hAnsi="宋体" w:cs="宋体"/>
          <w:color w:val="auto"/>
          <w:kern w:val="0"/>
          <w:szCs w:val="21"/>
        </w:rPr>
        <w:t>（2）</w:t>
      </w:r>
      <w:r>
        <w:rPr>
          <w:rFonts w:hint="eastAsia" w:ascii="宋体" w:hAnsi="宋体"/>
          <w:color w:val="auto"/>
          <w:szCs w:val="21"/>
        </w:rPr>
        <w:t>未按照磋商文件规定要求签署、盖章的；</w:t>
      </w:r>
    </w:p>
    <w:p w14:paraId="60992FA1">
      <w:pPr>
        <w:tabs>
          <w:tab w:val="left" w:pos="735"/>
          <w:tab w:val="left" w:pos="7560"/>
          <w:tab w:val="left" w:pos="7740"/>
          <w:tab w:val="left" w:pos="7920"/>
        </w:tabs>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（3）不满足磋商文件规定的实质性要求和条件的；</w:t>
      </w:r>
    </w:p>
    <w:p w14:paraId="30069ADA">
      <w:pPr>
        <w:tabs>
          <w:tab w:val="left" w:pos="735"/>
          <w:tab w:val="left" w:pos="7560"/>
          <w:tab w:val="left" w:pos="7740"/>
          <w:tab w:val="left" w:pos="7920"/>
        </w:tabs>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（4）法律、法规和磋商文件规定的其他响应无效情形。</w:t>
      </w:r>
    </w:p>
    <w:p w14:paraId="51D3A04F">
      <w:pPr>
        <w:tabs>
          <w:tab w:val="left" w:pos="735"/>
          <w:tab w:val="left" w:pos="7560"/>
          <w:tab w:val="left" w:pos="7740"/>
          <w:tab w:val="left" w:pos="7920"/>
        </w:tabs>
        <w:snapToGrid w:val="0"/>
        <w:spacing w:line="400" w:lineRule="exact"/>
        <w:ind w:firstLine="420" w:firstLineChars="200"/>
        <w:jc w:val="left"/>
        <w:textAlignment w:val="baseline"/>
        <w:rPr>
          <w:rFonts w:ascii="宋体" w:hAnsi="宋体"/>
          <w:color w:val="auto"/>
          <w:szCs w:val="21"/>
        </w:rPr>
      </w:pPr>
      <w:r>
        <w:rPr>
          <w:rFonts w:hint="eastAsia" w:ascii="宋体" w:hAnsi="宋体" w:cs="宋体"/>
          <w:color w:val="auto"/>
          <w:kern w:val="0"/>
          <w:szCs w:val="21"/>
        </w:rPr>
        <w:t>21.3响应文件按无效处理的，磋商小组应拒绝其参与磋商，但属于磋商文件规定的实质性变动内容的除外。</w:t>
      </w:r>
    </w:p>
    <w:p w14:paraId="37B8283E">
      <w:pPr>
        <w:snapToGrid w:val="0"/>
        <w:spacing w:line="400" w:lineRule="exact"/>
        <w:ind w:firstLine="420" w:firstLineChars="200"/>
        <w:jc w:val="left"/>
        <w:textAlignment w:val="baseline"/>
        <w:rPr>
          <w:rFonts w:ascii="宋体" w:hAnsi="宋体" w:cs="宋体"/>
          <w:color w:val="auto"/>
          <w:kern w:val="0"/>
          <w:szCs w:val="21"/>
        </w:rPr>
      </w:pPr>
      <w:r>
        <w:rPr>
          <w:rFonts w:hint="eastAsia" w:ascii="宋体" w:hAnsi="宋体" w:cs="宋体"/>
          <w:color w:val="auto"/>
          <w:kern w:val="0"/>
          <w:szCs w:val="21"/>
        </w:rPr>
        <w:t>21.4磋商文件规定的实质性要求和条件见【</w:t>
      </w:r>
      <w:r>
        <w:rPr>
          <w:rFonts w:hint="eastAsia" w:ascii="宋体" w:hAnsi="宋体" w:cs="宋体"/>
          <w:b/>
          <w:color w:val="auto"/>
          <w:kern w:val="0"/>
          <w:szCs w:val="21"/>
        </w:rPr>
        <w:t>磋商须知前附表</w:t>
      </w:r>
      <w:r>
        <w:rPr>
          <w:rFonts w:hint="eastAsia" w:ascii="宋体" w:hAnsi="宋体" w:cs="宋体"/>
          <w:color w:val="auto"/>
          <w:kern w:val="0"/>
          <w:szCs w:val="21"/>
        </w:rPr>
        <w:t>】。</w:t>
      </w:r>
    </w:p>
    <w:p w14:paraId="594B5EA2">
      <w:pPr>
        <w:pStyle w:val="6"/>
        <w:keepLines w:val="0"/>
        <w:snapToGrid w:val="0"/>
        <w:spacing w:before="0" w:after="0" w:line="400" w:lineRule="exact"/>
        <w:ind w:firstLine="422" w:firstLineChars="200"/>
        <w:jc w:val="left"/>
        <w:textAlignment w:val="baseline"/>
        <w:rPr>
          <w:rFonts w:ascii="宋体" w:hAnsi="宋体" w:eastAsia="宋体"/>
          <w:color w:val="auto"/>
          <w:sz w:val="21"/>
          <w:szCs w:val="21"/>
        </w:rPr>
      </w:pPr>
      <w:r>
        <w:rPr>
          <w:rFonts w:hint="eastAsia" w:ascii="宋体" w:hAnsi="宋体" w:eastAsia="宋体"/>
          <w:color w:val="auto"/>
          <w:sz w:val="21"/>
          <w:szCs w:val="21"/>
        </w:rPr>
        <w:t>22.澄清</w:t>
      </w:r>
    </w:p>
    <w:p w14:paraId="77B48502">
      <w:pPr>
        <w:snapToGrid w:val="0"/>
        <w:spacing w:line="400" w:lineRule="exact"/>
        <w:ind w:firstLine="420" w:firstLineChars="200"/>
        <w:jc w:val="left"/>
        <w:textAlignment w:val="baseline"/>
        <w:rPr>
          <w:rFonts w:ascii="宋体" w:hAnsi="宋体" w:cs="宋体"/>
          <w:color w:val="auto"/>
          <w:kern w:val="0"/>
          <w:szCs w:val="21"/>
        </w:rPr>
      </w:pPr>
      <w:r>
        <w:rPr>
          <w:rFonts w:hint="eastAsia" w:ascii="宋体" w:hAnsi="宋体" w:cs="宋体"/>
          <w:color w:val="auto"/>
          <w:kern w:val="0"/>
          <w:szCs w:val="21"/>
        </w:rPr>
        <w:t>22.1磋商小组在对响应文件(包括首次提交的响应文件、重新提交的响应文件)的有效性、完整性和对磋商文件的响应程度进行审查时，可以要求供应商对响应文件中含义不明确、同类问题表述不一致或者有明显文字和计算错误的内容等作出必要的澄清、说明或者更正。该要求应当以书面形式作出。供应商的澄清、说明或者更正应当采用书面形式，由其供应商代表签字，供应商的澄清、说明或者更正不得超出磋商文件的范围或者改变响应文件的实质性内容。</w:t>
      </w:r>
    </w:p>
    <w:p w14:paraId="7BCC0342">
      <w:pPr>
        <w:pStyle w:val="6"/>
        <w:keepLines w:val="0"/>
        <w:snapToGrid w:val="0"/>
        <w:spacing w:before="0" w:after="0" w:line="400" w:lineRule="exact"/>
        <w:ind w:firstLine="422" w:firstLineChars="200"/>
        <w:jc w:val="left"/>
        <w:textAlignment w:val="baseline"/>
        <w:rPr>
          <w:rFonts w:ascii="宋体" w:hAnsi="宋体" w:eastAsia="宋体"/>
          <w:color w:val="auto"/>
          <w:sz w:val="21"/>
          <w:szCs w:val="21"/>
        </w:rPr>
      </w:pPr>
      <w:r>
        <w:rPr>
          <w:rFonts w:hint="eastAsia" w:ascii="宋体" w:hAnsi="宋体" w:eastAsia="宋体"/>
          <w:color w:val="auto"/>
          <w:sz w:val="21"/>
          <w:szCs w:val="21"/>
        </w:rPr>
        <w:t>23.磋商的规定</w:t>
      </w:r>
    </w:p>
    <w:p w14:paraId="410A3D8A">
      <w:pPr>
        <w:snapToGrid w:val="0"/>
        <w:spacing w:line="400" w:lineRule="exact"/>
        <w:ind w:firstLine="420" w:firstLineChars="200"/>
        <w:jc w:val="left"/>
        <w:textAlignment w:val="baseline"/>
        <w:rPr>
          <w:rFonts w:ascii="宋体" w:hAnsi="宋体" w:cs="宋体"/>
          <w:color w:val="auto"/>
          <w:kern w:val="0"/>
          <w:szCs w:val="21"/>
        </w:rPr>
      </w:pPr>
      <w:r>
        <w:rPr>
          <w:rFonts w:hint="eastAsia" w:ascii="宋体" w:hAnsi="宋体"/>
          <w:bCs/>
          <w:color w:val="auto"/>
          <w:szCs w:val="21"/>
        </w:rPr>
        <w:t>23.1</w:t>
      </w:r>
      <w:r>
        <w:rPr>
          <w:rFonts w:hint="eastAsia" w:ascii="宋体" w:hAnsi="宋体" w:cs="宋体"/>
          <w:color w:val="auto"/>
          <w:kern w:val="0"/>
          <w:szCs w:val="21"/>
        </w:rPr>
        <w:t>在磋商过程中，磋商小组所有成员集中与单一供应商分别进行磋商，并给予所有参加磋商的供应商平等的磋商机会。供应商应派其代表参加磋商。</w:t>
      </w:r>
    </w:p>
    <w:p w14:paraId="449CC339">
      <w:pPr>
        <w:snapToGrid w:val="0"/>
        <w:spacing w:line="400" w:lineRule="exact"/>
        <w:ind w:firstLine="420" w:firstLineChars="200"/>
        <w:jc w:val="left"/>
        <w:textAlignment w:val="baseline"/>
        <w:rPr>
          <w:rFonts w:ascii="宋体" w:hAnsi="宋体" w:cs="宋体"/>
          <w:color w:val="auto"/>
          <w:kern w:val="0"/>
          <w:szCs w:val="21"/>
        </w:rPr>
      </w:pPr>
      <w:r>
        <w:rPr>
          <w:rFonts w:hint="eastAsia" w:ascii="宋体" w:hAnsi="宋体"/>
          <w:bCs/>
          <w:color w:val="auto"/>
          <w:szCs w:val="21"/>
        </w:rPr>
        <w:t>23.2</w:t>
      </w:r>
      <w:r>
        <w:rPr>
          <w:rFonts w:hint="eastAsia" w:ascii="宋体" w:hAnsi="宋体" w:cs="宋体"/>
          <w:color w:val="auto"/>
          <w:kern w:val="0"/>
          <w:szCs w:val="21"/>
        </w:rPr>
        <w:t>在磋商过程中，磋商小组可以根据磋商文件和磋商情况实质性变动技术标准及要求中的技术、服务要求以及合同草案条款，但不得变动磋商文件中的其他内容。实质性变动的内容，须经采购人代表确认，磋商小组将以书面形式将修改内容同时通知所有参加磋商的供应商。</w:t>
      </w:r>
    </w:p>
    <w:p w14:paraId="7E26EDB0">
      <w:pPr>
        <w:snapToGrid w:val="0"/>
        <w:spacing w:line="400" w:lineRule="exact"/>
        <w:ind w:firstLine="420" w:firstLineChars="200"/>
        <w:jc w:val="left"/>
        <w:textAlignment w:val="baseline"/>
        <w:rPr>
          <w:rFonts w:ascii="宋体" w:hAnsi="宋体" w:cs="宋体"/>
          <w:color w:val="auto"/>
          <w:kern w:val="0"/>
          <w:szCs w:val="21"/>
        </w:rPr>
      </w:pPr>
      <w:r>
        <w:rPr>
          <w:rFonts w:ascii="宋体" w:hAnsi="宋体" w:cs="宋体"/>
          <w:color w:val="auto"/>
          <w:kern w:val="0"/>
          <w:szCs w:val="21"/>
        </w:rPr>
        <w:t>2</w:t>
      </w:r>
      <w:r>
        <w:rPr>
          <w:rFonts w:hint="eastAsia" w:ascii="宋体" w:hAnsi="宋体" w:cs="宋体"/>
          <w:color w:val="auto"/>
          <w:kern w:val="0"/>
          <w:szCs w:val="21"/>
        </w:rPr>
        <w:t>3</w:t>
      </w:r>
      <w:r>
        <w:rPr>
          <w:rFonts w:ascii="宋体" w:hAnsi="宋体" w:cs="宋体"/>
          <w:color w:val="auto"/>
          <w:kern w:val="0"/>
          <w:szCs w:val="21"/>
        </w:rPr>
        <w:t>.</w:t>
      </w:r>
      <w:r>
        <w:rPr>
          <w:rFonts w:hint="eastAsia" w:ascii="宋体" w:hAnsi="宋体" w:cs="宋体"/>
          <w:color w:val="auto"/>
          <w:kern w:val="0"/>
          <w:szCs w:val="21"/>
        </w:rPr>
        <w:t>3每轮磋商中，参加磋商的供应商代表应认真、准确、完整地记录磋商小组提出的问题和要求。重新提交的响应文件应当对磋商小组书面通知提出的要求和条件作出明确响应，并由供应商代表签字或者加盖供应商单位公章。</w:t>
      </w:r>
    </w:p>
    <w:p w14:paraId="22D860AF">
      <w:pPr>
        <w:pStyle w:val="6"/>
        <w:snapToGrid w:val="0"/>
        <w:spacing w:before="0" w:after="0" w:line="400" w:lineRule="exact"/>
        <w:ind w:firstLine="422" w:firstLineChars="200"/>
        <w:jc w:val="left"/>
        <w:textAlignment w:val="baseline"/>
        <w:rPr>
          <w:rFonts w:ascii="宋体" w:hAnsi="宋体" w:eastAsia="宋体" w:cs="宋体"/>
          <w:color w:val="auto"/>
          <w:kern w:val="0"/>
          <w:sz w:val="21"/>
          <w:szCs w:val="21"/>
        </w:rPr>
      </w:pPr>
      <w:r>
        <w:rPr>
          <w:rFonts w:hint="eastAsia" w:ascii="宋体" w:hAnsi="宋体" w:eastAsia="宋体"/>
          <w:color w:val="auto"/>
          <w:sz w:val="21"/>
          <w:szCs w:val="21"/>
        </w:rPr>
        <w:t>24.退出磋商</w:t>
      </w:r>
    </w:p>
    <w:p w14:paraId="1D9D84C2">
      <w:pPr>
        <w:snapToGrid w:val="0"/>
        <w:spacing w:line="400" w:lineRule="exact"/>
        <w:ind w:firstLine="420" w:firstLineChars="200"/>
        <w:jc w:val="left"/>
        <w:textAlignment w:val="baseline"/>
        <w:rPr>
          <w:rFonts w:ascii="宋体" w:hAnsi="宋体" w:cs="宋体"/>
          <w:color w:val="auto"/>
          <w:kern w:val="0"/>
          <w:szCs w:val="21"/>
        </w:rPr>
      </w:pPr>
      <w:r>
        <w:rPr>
          <w:rFonts w:hint="eastAsia" w:ascii="宋体" w:hAnsi="宋体" w:cs="宋体"/>
          <w:color w:val="auto"/>
          <w:kern w:val="0"/>
          <w:szCs w:val="21"/>
        </w:rPr>
        <w:t>24.1供应商在提交最后报价之前，可以根据磋商情况退出磋商，并书面通知采购人、采购代理机构或者磋商小组。</w:t>
      </w:r>
      <w:r>
        <w:rPr>
          <w:rFonts w:hint="eastAsia" w:ascii="宋体" w:hAnsi="宋体"/>
          <w:color w:val="auto"/>
          <w:szCs w:val="21"/>
        </w:rPr>
        <w:t>该通知由供应商代表签字。采购人、</w:t>
      </w:r>
      <w:r>
        <w:rPr>
          <w:rFonts w:hint="eastAsia" w:ascii="宋体" w:hAnsi="宋体" w:cs="宋体"/>
          <w:color w:val="auto"/>
          <w:kern w:val="0"/>
          <w:szCs w:val="21"/>
        </w:rPr>
        <w:t>采购代理机构按本章第</w:t>
      </w:r>
      <w:r>
        <w:rPr>
          <w:rFonts w:hint="eastAsia" w:ascii="宋体" w:hAnsi="宋体"/>
          <w:color w:val="auto"/>
          <w:szCs w:val="21"/>
        </w:rPr>
        <w:t>11.4</w:t>
      </w:r>
      <w:r>
        <w:rPr>
          <w:rFonts w:hint="eastAsia" w:ascii="宋体" w:hAnsi="宋体" w:cs="宋体"/>
          <w:color w:val="auto"/>
          <w:kern w:val="0"/>
          <w:szCs w:val="21"/>
          <w:lang w:val="zh-CN"/>
        </w:rPr>
        <w:t>款</w:t>
      </w:r>
      <w:r>
        <w:rPr>
          <w:rFonts w:hint="eastAsia" w:ascii="宋体" w:hAnsi="宋体"/>
          <w:color w:val="auto"/>
          <w:szCs w:val="21"/>
        </w:rPr>
        <w:t>规定</w:t>
      </w:r>
      <w:r>
        <w:rPr>
          <w:rFonts w:hint="eastAsia" w:ascii="宋体" w:hAnsi="宋体" w:cs="宋体"/>
          <w:color w:val="auto"/>
          <w:kern w:val="0"/>
          <w:szCs w:val="21"/>
        </w:rPr>
        <w:t>退还退出磋商的供应商的保证金。</w:t>
      </w:r>
    </w:p>
    <w:p w14:paraId="3CC3CA57">
      <w:pPr>
        <w:snapToGrid w:val="0"/>
        <w:spacing w:line="400" w:lineRule="exact"/>
        <w:ind w:firstLine="420" w:firstLineChars="200"/>
        <w:jc w:val="left"/>
        <w:textAlignment w:val="baseline"/>
        <w:rPr>
          <w:rFonts w:ascii="宋体" w:hAnsi="宋体" w:cs="宋体"/>
          <w:color w:val="auto"/>
          <w:kern w:val="0"/>
          <w:szCs w:val="21"/>
        </w:rPr>
      </w:pPr>
      <w:r>
        <w:rPr>
          <w:rFonts w:hint="eastAsia" w:ascii="宋体" w:hAnsi="宋体" w:cs="宋体"/>
          <w:color w:val="auto"/>
          <w:kern w:val="0"/>
          <w:szCs w:val="21"/>
        </w:rPr>
        <w:t>24.2供应商参与磋商，但未提交最后报价又未按前款规定退出磋商的，保证金不予退还。</w:t>
      </w:r>
    </w:p>
    <w:p w14:paraId="4CE74DAD">
      <w:pPr>
        <w:pStyle w:val="6"/>
        <w:keepLines w:val="0"/>
        <w:snapToGrid w:val="0"/>
        <w:spacing w:before="0" w:after="0" w:line="400" w:lineRule="exact"/>
        <w:ind w:firstLine="422" w:firstLineChars="200"/>
        <w:jc w:val="left"/>
        <w:textAlignment w:val="baseline"/>
        <w:rPr>
          <w:rFonts w:ascii="宋体" w:hAnsi="宋体" w:eastAsia="宋体"/>
          <w:color w:val="auto"/>
          <w:sz w:val="21"/>
          <w:szCs w:val="21"/>
        </w:rPr>
      </w:pPr>
      <w:r>
        <w:rPr>
          <w:rFonts w:hint="eastAsia" w:ascii="宋体" w:hAnsi="宋体" w:eastAsia="宋体"/>
          <w:color w:val="auto"/>
          <w:sz w:val="21"/>
          <w:szCs w:val="21"/>
        </w:rPr>
        <w:t>25.最后报价</w:t>
      </w:r>
    </w:p>
    <w:p w14:paraId="5664CC6A">
      <w:pPr>
        <w:widowControl/>
        <w:snapToGrid w:val="0"/>
        <w:spacing w:line="400" w:lineRule="exact"/>
        <w:ind w:firstLine="420" w:firstLineChars="200"/>
        <w:jc w:val="left"/>
        <w:textAlignment w:val="baseline"/>
        <w:rPr>
          <w:rFonts w:ascii="宋体" w:hAnsi="宋体" w:cs="宋体"/>
          <w:color w:val="auto"/>
          <w:kern w:val="0"/>
          <w:szCs w:val="21"/>
        </w:rPr>
      </w:pPr>
      <w:r>
        <w:rPr>
          <w:rFonts w:hint="eastAsia" w:ascii="宋体" w:hAnsi="宋体" w:cs="宋体"/>
          <w:color w:val="auto"/>
          <w:kern w:val="0"/>
          <w:szCs w:val="21"/>
        </w:rPr>
        <w:t>25.1磋商结束后，磋商小组按本章第21.2款规定对响应文件或重新提交的响应文件进行审查。响应文件不符合磋商文件规定的实质性要求和条件的，磋商小组不得要求供应商提交最后报价，也不得接受供应商提交的最后报价。符合磋商文件规定的实质性要求和条件的供应商不少于3家的，磋商小组应当要求符合磋商文件规定的实质性要求和条件的供应商在规定时间内提交最后报价。最后报价应由供应商代表签字或者加盖供应商单位公章。</w:t>
      </w:r>
    </w:p>
    <w:p w14:paraId="291CC745">
      <w:pPr>
        <w:snapToGrid w:val="0"/>
        <w:spacing w:line="400" w:lineRule="exact"/>
        <w:ind w:firstLine="420" w:firstLineChars="200"/>
        <w:jc w:val="left"/>
        <w:textAlignment w:val="baseline"/>
        <w:rPr>
          <w:rFonts w:ascii="宋体" w:hAnsi="宋体" w:cs="宋体"/>
          <w:color w:val="auto"/>
          <w:kern w:val="0"/>
          <w:szCs w:val="21"/>
        </w:rPr>
      </w:pPr>
      <w:r>
        <w:rPr>
          <w:rFonts w:hint="eastAsia" w:ascii="宋体" w:hAnsi="宋体" w:cs="宋体"/>
          <w:color w:val="auto"/>
          <w:kern w:val="0"/>
          <w:szCs w:val="21"/>
        </w:rPr>
        <w:t>（1）磋商文件能够详细列明采购需求的技术、服务要求的，磋商结束后，磋商小组应当要求所有供应商在规定时间内提交最后报价。</w:t>
      </w:r>
    </w:p>
    <w:p w14:paraId="64A6F4E3">
      <w:pPr>
        <w:widowControl/>
        <w:snapToGrid w:val="0"/>
        <w:spacing w:line="400" w:lineRule="exact"/>
        <w:ind w:firstLine="420" w:firstLineChars="200"/>
        <w:jc w:val="left"/>
        <w:textAlignment w:val="baseline"/>
        <w:rPr>
          <w:rFonts w:ascii="宋体" w:hAnsi="宋体" w:cs="宋体"/>
          <w:color w:val="auto"/>
          <w:kern w:val="0"/>
          <w:szCs w:val="21"/>
        </w:rPr>
      </w:pPr>
      <w:r>
        <w:rPr>
          <w:rFonts w:hint="eastAsia" w:ascii="宋体" w:hAnsi="宋体" w:cs="宋体"/>
          <w:color w:val="auto"/>
          <w:kern w:val="0"/>
          <w:szCs w:val="21"/>
        </w:rPr>
        <w:t>（2）磋商文件不能详细列明采购需求的技术、服务要求，需经磋商由供应商提供最终设计方案或解决方案的，磋商结束后，磋商小组应当按照少数服从多数的原则投票推荐3家以上供应商的设计方案或者解决方案，并要求其在规定时间内提交最后报价。</w:t>
      </w:r>
    </w:p>
    <w:p w14:paraId="41F1BB01">
      <w:pPr>
        <w:widowControl/>
        <w:snapToGrid w:val="0"/>
        <w:spacing w:line="400" w:lineRule="exact"/>
        <w:ind w:firstLine="420" w:firstLineChars="200"/>
        <w:jc w:val="left"/>
        <w:textAlignment w:val="baseline"/>
        <w:rPr>
          <w:rFonts w:ascii="宋体" w:hAnsi="宋体" w:cs="宋体"/>
          <w:color w:val="auto"/>
          <w:kern w:val="0"/>
          <w:szCs w:val="21"/>
        </w:rPr>
      </w:pPr>
      <w:r>
        <w:rPr>
          <w:rFonts w:hint="eastAsia" w:ascii="宋体" w:hAnsi="宋体" w:cs="宋体"/>
          <w:color w:val="auto"/>
          <w:kern w:val="0"/>
          <w:szCs w:val="21"/>
        </w:rPr>
        <w:t>25.2下列情形，磋商小组确认符合磋商文件规定的实质性要求和条件的供应商不少于3家，可以不与供应商磋商，直接要求符合磋商文件规定的实质性要求和条件的供应商提交最后报价。</w:t>
      </w:r>
    </w:p>
    <w:p w14:paraId="6B782317">
      <w:pPr>
        <w:widowControl/>
        <w:snapToGrid w:val="0"/>
        <w:spacing w:line="400" w:lineRule="exact"/>
        <w:ind w:firstLine="420" w:firstLineChars="200"/>
        <w:jc w:val="left"/>
        <w:textAlignment w:val="baseline"/>
        <w:rPr>
          <w:rFonts w:ascii="宋体" w:hAnsi="宋体" w:cs="宋体"/>
          <w:color w:val="auto"/>
          <w:kern w:val="0"/>
          <w:szCs w:val="21"/>
        </w:rPr>
      </w:pPr>
      <w:r>
        <w:rPr>
          <w:rFonts w:hint="eastAsia" w:ascii="宋体" w:hAnsi="宋体" w:cs="宋体"/>
          <w:color w:val="auto"/>
          <w:kern w:val="0"/>
          <w:szCs w:val="21"/>
        </w:rPr>
        <w:t>（1）磋商文件未明确可能实质性变动的；</w:t>
      </w:r>
    </w:p>
    <w:p w14:paraId="524510B4">
      <w:pPr>
        <w:widowControl/>
        <w:snapToGrid w:val="0"/>
        <w:spacing w:line="400" w:lineRule="exact"/>
        <w:ind w:firstLine="420" w:firstLineChars="200"/>
        <w:jc w:val="left"/>
        <w:textAlignment w:val="baseline"/>
        <w:rPr>
          <w:rFonts w:ascii="宋体" w:hAnsi="宋体" w:cs="宋体"/>
          <w:color w:val="auto"/>
          <w:kern w:val="0"/>
          <w:szCs w:val="21"/>
        </w:rPr>
      </w:pPr>
      <w:r>
        <w:rPr>
          <w:rFonts w:hint="eastAsia" w:ascii="宋体" w:hAnsi="宋体" w:cs="宋体"/>
          <w:color w:val="auto"/>
          <w:kern w:val="0"/>
          <w:szCs w:val="21"/>
        </w:rPr>
        <w:t>（2）磋商文件明确可能实质性变动，但磋商小组对供应商提交的首次响应文件的有效性、完整性和响应程度进行审查后，认为磋商文件不需发生实质性变动、不需要磋商的。</w:t>
      </w:r>
    </w:p>
    <w:p w14:paraId="6A9BF197">
      <w:pPr>
        <w:widowControl/>
        <w:snapToGrid w:val="0"/>
        <w:spacing w:line="400" w:lineRule="exact"/>
        <w:ind w:firstLine="420" w:firstLineChars="200"/>
        <w:jc w:val="left"/>
        <w:textAlignment w:val="baseline"/>
        <w:rPr>
          <w:rFonts w:ascii="宋体" w:hAnsi="宋体" w:cs="宋体"/>
          <w:color w:val="auto"/>
          <w:kern w:val="0"/>
          <w:szCs w:val="21"/>
        </w:rPr>
      </w:pPr>
      <w:r>
        <w:rPr>
          <w:rFonts w:hint="eastAsia" w:ascii="宋体" w:hAnsi="宋体" w:cs="宋体"/>
          <w:color w:val="auto"/>
          <w:kern w:val="0"/>
          <w:szCs w:val="21"/>
        </w:rPr>
        <w:t>25.3磋商小组应召集所有</w:t>
      </w:r>
      <w:r>
        <w:rPr>
          <w:rFonts w:hint="eastAsia" w:ascii="宋体" w:hAnsi="宋体" w:cs="宋体"/>
          <w:color w:val="auto"/>
          <w:kern w:val="0"/>
          <w:szCs w:val="21"/>
          <w:lang w:val="en-US" w:eastAsia="zh-CN"/>
        </w:rPr>
        <w:t>参与</w:t>
      </w:r>
      <w:r>
        <w:rPr>
          <w:rFonts w:hint="eastAsia" w:ascii="宋体" w:hAnsi="宋体" w:cs="宋体"/>
          <w:color w:val="auto"/>
          <w:kern w:val="0"/>
          <w:szCs w:val="21"/>
        </w:rPr>
        <w:t>的供应商</w:t>
      </w:r>
      <w:r>
        <w:rPr>
          <w:rFonts w:hint="eastAsia" w:ascii="宋体" w:hAnsi="宋体" w:cs="宋体"/>
          <w:color w:val="000000"/>
          <w:kern w:val="0"/>
          <w:szCs w:val="21"/>
          <w:lang w:val="en-US" w:eastAsia="zh-CN"/>
        </w:rPr>
        <w:t>进行询标并提交</w:t>
      </w:r>
      <w:r>
        <w:rPr>
          <w:rFonts w:hint="eastAsia" w:ascii="宋体" w:hAnsi="宋体" w:cs="宋体"/>
          <w:color w:val="000000"/>
          <w:kern w:val="0"/>
          <w:szCs w:val="21"/>
        </w:rPr>
        <w:t>最后报价</w:t>
      </w:r>
      <w:r>
        <w:rPr>
          <w:rFonts w:hint="eastAsia" w:ascii="宋体" w:hAnsi="宋体" w:cs="宋体"/>
          <w:bCs/>
          <w:color w:val="000000"/>
          <w:szCs w:val="21"/>
        </w:rPr>
        <w:t>，</w:t>
      </w:r>
      <w:r>
        <w:rPr>
          <w:rFonts w:hint="eastAsia" w:ascii="宋体" w:hAnsi="宋体" w:cs="宋体"/>
          <w:bCs/>
          <w:color w:val="000000"/>
          <w:szCs w:val="21"/>
          <w:lang w:val="en-US" w:eastAsia="zh-CN"/>
        </w:rPr>
        <w:t>不公开唱标。询标过程由</w:t>
      </w:r>
      <w:r>
        <w:rPr>
          <w:rFonts w:hint="eastAsia" w:ascii="宋体" w:hAnsi="宋体" w:cs="宋体"/>
          <w:b w:val="0"/>
          <w:bCs w:val="0"/>
          <w:color w:val="auto"/>
          <w:kern w:val="0"/>
          <w:szCs w:val="21"/>
        </w:rPr>
        <w:t>采购代理机构</w:t>
      </w:r>
      <w:r>
        <w:rPr>
          <w:rFonts w:hint="eastAsia" w:ascii="宋体" w:hAnsi="宋体" w:cs="宋体"/>
          <w:b w:val="0"/>
          <w:bCs w:val="0"/>
          <w:color w:val="auto"/>
          <w:kern w:val="0"/>
          <w:szCs w:val="21"/>
          <w:lang w:val="en-US" w:eastAsia="zh-CN"/>
        </w:rPr>
        <w:t>进行</w:t>
      </w:r>
      <w:r>
        <w:rPr>
          <w:rFonts w:hint="eastAsia" w:ascii="宋体" w:hAnsi="宋体" w:cs="宋体"/>
          <w:b w:val="0"/>
          <w:bCs w:val="0"/>
          <w:color w:val="auto"/>
          <w:kern w:val="0"/>
          <w:szCs w:val="21"/>
        </w:rPr>
        <w:t>记录，并由</w:t>
      </w:r>
      <w:r>
        <w:rPr>
          <w:rFonts w:hint="eastAsia" w:ascii="宋体" w:hAnsi="宋体" w:cs="宋体"/>
          <w:b w:val="0"/>
          <w:bCs w:val="0"/>
          <w:color w:val="auto"/>
          <w:kern w:val="0"/>
          <w:szCs w:val="21"/>
          <w:lang w:val="en-US" w:eastAsia="zh-CN"/>
        </w:rPr>
        <w:t>供应</w:t>
      </w:r>
      <w:r>
        <w:rPr>
          <w:rFonts w:hint="eastAsia" w:ascii="宋体" w:hAnsi="宋体" w:cs="宋体"/>
          <w:b w:val="0"/>
          <w:bCs w:val="0"/>
          <w:color w:val="auto"/>
          <w:kern w:val="0"/>
          <w:szCs w:val="21"/>
          <w:lang w:eastAsia="zh-CN"/>
        </w:rPr>
        <w:t>商</w:t>
      </w:r>
      <w:r>
        <w:rPr>
          <w:rFonts w:hint="eastAsia" w:ascii="宋体" w:hAnsi="宋体" w:cs="宋体"/>
          <w:b w:val="0"/>
          <w:bCs w:val="0"/>
          <w:color w:val="auto"/>
          <w:kern w:val="0"/>
          <w:szCs w:val="21"/>
        </w:rPr>
        <w:t>代表签字确认</w:t>
      </w:r>
      <w:r>
        <w:rPr>
          <w:rFonts w:hint="eastAsia" w:ascii="宋体" w:hAnsi="宋体" w:cs="宋体"/>
          <w:b w:val="0"/>
          <w:bCs w:val="0"/>
          <w:color w:val="auto"/>
          <w:kern w:val="0"/>
          <w:szCs w:val="21"/>
          <w:lang w:val="en-US" w:eastAsia="zh-CN"/>
        </w:rPr>
        <w:t>询标答复书，</w:t>
      </w:r>
      <w:r>
        <w:rPr>
          <w:rFonts w:hint="eastAsia" w:ascii="宋体" w:hAnsi="宋体" w:cs="宋体"/>
          <w:b w:val="0"/>
          <w:bCs w:val="0"/>
          <w:color w:val="auto"/>
          <w:kern w:val="0"/>
          <w:szCs w:val="21"/>
        </w:rPr>
        <w:t>随采购文件一并存档</w:t>
      </w:r>
      <w:r>
        <w:rPr>
          <w:rFonts w:hint="eastAsia" w:ascii="宋体" w:hAnsi="宋体" w:cs="宋体"/>
          <w:color w:val="auto"/>
          <w:kern w:val="0"/>
          <w:szCs w:val="21"/>
        </w:rPr>
        <w:t>。</w:t>
      </w:r>
    </w:p>
    <w:p w14:paraId="4BF0EDB5">
      <w:pPr>
        <w:pStyle w:val="6"/>
        <w:snapToGrid w:val="0"/>
        <w:spacing w:before="0" w:after="0" w:line="400" w:lineRule="exact"/>
        <w:ind w:firstLine="422" w:firstLineChars="200"/>
        <w:jc w:val="left"/>
        <w:textAlignment w:val="baseline"/>
        <w:rPr>
          <w:rFonts w:ascii="宋体" w:hAnsi="宋体" w:eastAsia="宋体" w:cs="宋体"/>
          <w:color w:val="auto"/>
          <w:kern w:val="0"/>
          <w:sz w:val="21"/>
          <w:szCs w:val="21"/>
        </w:rPr>
      </w:pPr>
      <w:r>
        <w:rPr>
          <w:rFonts w:hint="eastAsia" w:ascii="宋体" w:hAnsi="宋体" w:eastAsia="宋体"/>
          <w:color w:val="auto"/>
          <w:sz w:val="21"/>
          <w:szCs w:val="21"/>
        </w:rPr>
        <w:t>26.不合理报价</w:t>
      </w:r>
    </w:p>
    <w:p w14:paraId="2BC202D4">
      <w:pPr>
        <w:snapToGrid w:val="0"/>
        <w:spacing w:line="400" w:lineRule="exact"/>
        <w:ind w:firstLine="420" w:firstLineChars="200"/>
        <w:jc w:val="left"/>
        <w:textAlignment w:val="baseline"/>
        <w:rPr>
          <w:rFonts w:ascii="宋体" w:hAnsi="宋体" w:cs="宋体"/>
          <w:color w:val="auto"/>
          <w:kern w:val="0"/>
          <w:szCs w:val="21"/>
        </w:rPr>
      </w:pPr>
      <w:r>
        <w:rPr>
          <w:rFonts w:hint="eastAsia" w:ascii="宋体" w:hAnsi="宋体"/>
          <w:bCs/>
          <w:color w:val="auto"/>
          <w:szCs w:val="21"/>
        </w:rPr>
        <w:t>26．1磋商小组认为供应商的报价明显低于其他通过符合性审查供应商的报价，有可能影响产品质量或者不能诚信履约的，应当要求其在磋商现场合理的时间内提供书面说明，必要时提交相关证明材料；供应商不能证明其报价合理性的，磋商小组应当将其作为响应无效处理。</w:t>
      </w:r>
    </w:p>
    <w:p w14:paraId="092649E9">
      <w:pPr>
        <w:pStyle w:val="6"/>
        <w:keepLines w:val="0"/>
        <w:snapToGrid w:val="0"/>
        <w:spacing w:before="0" w:after="0" w:line="400" w:lineRule="exact"/>
        <w:ind w:firstLine="422" w:firstLineChars="200"/>
        <w:jc w:val="left"/>
        <w:textAlignment w:val="baseline"/>
        <w:rPr>
          <w:rFonts w:ascii="宋体" w:hAnsi="宋体" w:eastAsia="宋体"/>
          <w:color w:val="auto"/>
          <w:sz w:val="21"/>
          <w:szCs w:val="21"/>
        </w:rPr>
      </w:pPr>
      <w:r>
        <w:rPr>
          <w:rFonts w:hint="eastAsia" w:ascii="宋体" w:hAnsi="宋体" w:eastAsia="宋体" w:cs="宋体"/>
          <w:color w:val="auto"/>
          <w:kern w:val="0"/>
          <w:sz w:val="21"/>
          <w:szCs w:val="21"/>
        </w:rPr>
        <w:t>27.</w:t>
      </w:r>
      <w:r>
        <w:rPr>
          <w:rFonts w:hint="eastAsia" w:ascii="宋体" w:hAnsi="宋体" w:eastAsia="宋体"/>
          <w:color w:val="auto"/>
          <w:sz w:val="21"/>
          <w:szCs w:val="21"/>
        </w:rPr>
        <w:t>提出成交供应商</w:t>
      </w:r>
    </w:p>
    <w:p w14:paraId="6D976225">
      <w:pPr>
        <w:snapToGrid w:val="0"/>
        <w:spacing w:line="400" w:lineRule="exact"/>
        <w:ind w:firstLine="420" w:firstLineChars="200"/>
        <w:jc w:val="left"/>
        <w:textAlignment w:val="baseline"/>
        <w:rPr>
          <w:rFonts w:ascii="宋体" w:hAnsi="宋体" w:cs="宋体"/>
          <w:color w:val="auto"/>
          <w:kern w:val="0"/>
          <w:szCs w:val="21"/>
        </w:rPr>
      </w:pPr>
      <w:r>
        <w:rPr>
          <w:rFonts w:hint="eastAsia" w:ascii="宋体" w:hAnsi="宋体" w:cs="宋体"/>
          <w:color w:val="auto"/>
          <w:kern w:val="0"/>
          <w:szCs w:val="21"/>
        </w:rPr>
        <w:t>27.1磋商小组应当从质量和服务均能满足采购文件实质性响应要求的供应商中，按照最后报价由低到高的顺序提出3名以上成交候选人，并编写评审报告。</w:t>
      </w:r>
    </w:p>
    <w:p w14:paraId="1C816AA8">
      <w:pPr>
        <w:snapToGrid w:val="0"/>
        <w:spacing w:line="400" w:lineRule="exact"/>
        <w:ind w:firstLine="420" w:firstLineChars="200"/>
        <w:jc w:val="left"/>
        <w:textAlignment w:val="baseline"/>
        <w:rPr>
          <w:rFonts w:ascii="宋体" w:hAnsi="宋体"/>
          <w:bCs/>
          <w:color w:val="auto"/>
          <w:szCs w:val="21"/>
        </w:rPr>
      </w:pPr>
      <w:r>
        <w:rPr>
          <w:rFonts w:hint="eastAsia" w:ascii="宋体" w:hAnsi="宋体" w:cs="宋体"/>
          <w:color w:val="auto"/>
          <w:kern w:val="0"/>
          <w:szCs w:val="21"/>
        </w:rPr>
        <w:t>供应商最后报价涉及算术修正、需落实政府采购政策的，按上款规定由低到高的顺序排序。</w:t>
      </w:r>
      <w:r>
        <w:rPr>
          <w:rFonts w:hint="eastAsia" w:ascii="宋体" w:hAnsi="宋体"/>
          <w:color w:val="auto"/>
          <w:szCs w:val="21"/>
        </w:rPr>
        <w:t>最后报价排序</w:t>
      </w:r>
      <w:r>
        <w:rPr>
          <w:rFonts w:ascii="宋体" w:hAnsi="宋体"/>
          <w:color w:val="auto"/>
          <w:szCs w:val="21"/>
        </w:rPr>
        <w:t>相同的</w:t>
      </w:r>
      <w:r>
        <w:rPr>
          <w:rFonts w:hint="eastAsia" w:ascii="宋体" w:hAnsi="宋体"/>
          <w:color w:val="auto"/>
          <w:szCs w:val="21"/>
        </w:rPr>
        <w:t>并列</w:t>
      </w:r>
      <w:r>
        <w:rPr>
          <w:rFonts w:hint="eastAsia" w:ascii="宋体" w:hAnsi="宋体"/>
          <w:bCs/>
          <w:color w:val="auto"/>
          <w:szCs w:val="21"/>
        </w:rPr>
        <w:t>。</w:t>
      </w:r>
    </w:p>
    <w:p w14:paraId="11C731B3">
      <w:pPr>
        <w:snapToGrid w:val="0"/>
        <w:spacing w:line="400" w:lineRule="exact"/>
        <w:ind w:firstLine="420" w:firstLineChars="200"/>
        <w:jc w:val="left"/>
        <w:textAlignment w:val="baseline"/>
        <w:rPr>
          <w:rFonts w:ascii="宋体" w:hAnsi="宋体" w:cs="宋体"/>
          <w:color w:val="auto"/>
          <w:kern w:val="0"/>
          <w:szCs w:val="21"/>
        </w:rPr>
      </w:pPr>
      <w:r>
        <w:rPr>
          <w:rFonts w:hint="eastAsia" w:ascii="宋体" w:hAnsi="宋体"/>
          <w:bCs/>
          <w:color w:val="auto"/>
          <w:szCs w:val="21"/>
        </w:rPr>
        <w:t>27.2</w:t>
      </w:r>
      <w:r>
        <w:rPr>
          <w:rFonts w:hint="eastAsia" w:ascii="宋体" w:hAnsi="宋体" w:cs="宋体"/>
          <w:color w:val="auto"/>
          <w:kern w:val="0"/>
          <w:szCs w:val="21"/>
        </w:rPr>
        <w:t>最后报价有算术错误的，除</w:t>
      </w:r>
      <w:r>
        <w:rPr>
          <w:rFonts w:hint="eastAsia" w:ascii="宋体" w:hAnsi="宋体"/>
          <w:b/>
          <w:color w:val="auto"/>
          <w:szCs w:val="21"/>
        </w:rPr>
        <w:t>【磋商须知前附表】</w:t>
      </w:r>
      <w:r>
        <w:rPr>
          <w:rFonts w:hint="eastAsia" w:ascii="宋体" w:hAnsi="宋体" w:cs="宋体"/>
          <w:color w:val="auto"/>
          <w:kern w:val="0"/>
          <w:szCs w:val="21"/>
        </w:rPr>
        <w:t>另有规定外，磋商小组按以下原则对报价进行修正，修正的价格经供应商书面确认，并由供应商代表签字或者加盖单位公章确认后产生约束力，供应商不接受修正价格的，其报价作无效报价处理。</w:t>
      </w:r>
    </w:p>
    <w:p w14:paraId="7F167B4B">
      <w:pPr>
        <w:snapToGrid w:val="0"/>
        <w:spacing w:line="400" w:lineRule="exact"/>
        <w:ind w:firstLine="420" w:firstLineChars="200"/>
        <w:jc w:val="left"/>
        <w:textAlignment w:val="baseline"/>
        <w:rPr>
          <w:rFonts w:ascii="宋体" w:hAnsi="宋体" w:cs="宋体"/>
          <w:color w:val="auto"/>
          <w:kern w:val="0"/>
          <w:szCs w:val="21"/>
        </w:rPr>
      </w:pPr>
      <w:r>
        <w:rPr>
          <w:rFonts w:hint="eastAsia" w:ascii="宋体" w:hAnsi="宋体" w:cs="宋体"/>
          <w:color w:val="auto"/>
          <w:kern w:val="0"/>
          <w:szCs w:val="21"/>
        </w:rPr>
        <w:t>（1）大写金额与小写金额不一致的，以大写金额为准。</w:t>
      </w:r>
    </w:p>
    <w:p w14:paraId="3FDCB40E">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（2）总价金额与按单价汇总金额不一致的，以单价金额计算结果为准。</w:t>
      </w:r>
    </w:p>
    <w:p w14:paraId="09CFDC07">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修正后的报价由供应商代表签字或者加盖单位公章确认后产生约束力，不确认的，其报价无效。</w:t>
      </w:r>
    </w:p>
    <w:p w14:paraId="4B15403A">
      <w:pPr>
        <w:snapToGrid w:val="0"/>
        <w:spacing w:line="400" w:lineRule="exact"/>
        <w:ind w:firstLine="420" w:firstLineChars="200"/>
        <w:jc w:val="left"/>
        <w:textAlignment w:val="baseline"/>
        <w:rPr>
          <w:rFonts w:ascii="宋体" w:hAnsi="宋体"/>
          <w:bCs/>
          <w:color w:val="auto"/>
          <w:szCs w:val="21"/>
        </w:rPr>
      </w:pPr>
      <w:r>
        <w:rPr>
          <w:rFonts w:hint="eastAsia" w:ascii="宋体" w:hAnsi="宋体"/>
          <w:bCs/>
          <w:color w:val="auto"/>
          <w:szCs w:val="21"/>
        </w:rPr>
        <w:t>27.3最后报价的评审</w:t>
      </w:r>
    </w:p>
    <w:p w14:paraId="6531D9A2">
      <w:pPr>
        <w:snapToGrid w:val="0"/>
        <w:spacing w:line="400" w:lineRule="exact"/>
        <w:ind w:firstLine="420" w:firstLineChars="200"/>
        <w:jc w:val="left"/>
        <w:textAlignment w:val="baseline"/>
        <w:rPr>
          <w:rFonts w:ascii="宋体" w:hAnsi="宋体"/>
          <w:bCs/>
          <w:color w:val="auto"/>
          <w:szCs w:val="21"/>
        </w:rPr>
      </w:pPr>
      <w:r>
        <w:rPr>
          <w:rFonts w:hint="eastAsia" w:ascii="宋体" w:hAnsi="宋体"/>
          <w:bCs/>
          <w:color w:val="auto"/>
          <w:szCs w:val="21"/>
        </w:rPr>
        <w:t>（1）如果有算术错误，最后报价将按上款规定进行算术修正。</w:t>
      </w:r>
    </w:p>
    <w:p w14:paraId="008A3E17">
      <w:pPr>
        <w:snapToGrid w:val="0"/>
        <w:spacing w:line="400" w:lineRule="exact"/>
        <w:ind w:firstLine="420" w:firstLineChars="200"/>
        <w:jc w:val="left"/>
        <w:textAlignment w:val="baseline"/>
        <w:rPr>
          <w:rFonts w:ascii="宋体" w:hAnsi="宋体"/>
          <w:bCs/>
          <w:color w:val="auto"/>
          <w:szCs w:val="21"/>
        </w:rPr>
      </w:pPr>
      <w:r>
        <w:rPr>
          <w:rFonts w:hint="eastAsia" w:ascii="宋体" w:hAnsi="宋体"/>
          <w:bCs/>
          <w:color w:val="auto"/>
          <w:szCs w:val="21"/>
        </w:rPr>
        <w:t>（2）需落实政府采购政策（优先采购、价格评审优惠）的，按本章本节第39、40条等相关规定进行价格扣除。</w:t>
      </w:r>
    </w:p>
    <w:p w14:paraId="13E94C26">
      <w:pPr>
        <w:pStyle w:val="6"/>
        <w:keepLines w:val="0"/>
        <w:snapToGrid w:val="0"/>
        <w:spacing w:before="0" w:after="0" w:line="400" w:lineRule="exact"/>
        <w:ind w:firstLine="422" w:firstLineChars="200"/>
        <w:jc w:val="left"/>
        <w:textAlignment w:val="baseline"/>
        <w:rPr>
          <w:rFonts w:ascii="宋体" w:hAnsi="宋体" w:eastAsia="宋体"/>
          <w:color w:val="auto"/>
          <w:sz w:val="21"/>
          <w:szCs w:val="21"/>
        </w:rPr>
      </w:pPr>
      <w:r>
        <w:rPr>
          <w:rFonts w:hint="eastAsia" w:ascii="宋体" w:hAnsi="宋体" w:eastAsia="宋体"/>
          <w:color w:val="auto"/>
          <w:sz w:val="21"/>
          <w:szCs w:val="21"/>
        </w:rPr>
        <w:t>28.确定成交供应商</w:t>
      </w:r>
    </w:p>
    <w:p w14:paraId="755735CA">
      <w:pPr>
        <w:snapToGrid w:val="0"/>
        <w:spacing w:line="400" w:lineRule="exact"/>
        <w:ind w:firstLine="420" w:firstLineChars="200"/>
        <w:jc w:val="left"/>
        <w:textAlignment w:val="baseline"/>
        <w:rPr>
          <w:rFonts w:ascii="宋体" w:hAnsi="宋体" w:cs="宋体"/>
          <w:color w:val="auto"/>
          <w:kern w:val="0"/>
          <w:szCs w:val="21"/>
        </w:rPr>
      </w:pPr>
      <w:r>
        <w:rPr>
          <w:rFonts w:hint="eastAsia" w:ascii="宋体" w:hAnsi="宋体" w:cs="宋体"/>
          <w:color w:val="auto"/>
          <w:kern w:val="0"/>
          <w:szCs w:val="21"/>
        </w:rPr>
        <w:t>28.1采购代理机构应当在评审结束后2个工作日内将评审报告送采购人确认。</w:t>
      </w:r>
    </w:p>
    <w:p w14:paraId="4BDE28FD">
      <w:pPr>
        <w:snapToGrid w:val="0"/>
        <w:spacing w:line="400" w:lineRule="exact"/>
        <w:ind w:firstLine="420" w:firstLineChars="200"/>
        <w:jc w:val="left"/>
        <w:textAlignment w:val="baseline"/>
        <w:rPr>
          <w:rFonts w:ascii="宋体" w:hAnsi="宋体" w:cs="宋体"/>
          <w:color w:val="auto"/>
          <w:kern w:val="0"/>
          <w:szCs w:val="21"/>
        </w:rPr>
      </w:pPr>
      <w:r>
        <w:rPr>
          <w:rFonts w:hint="eastAsia" w:ascii="宋体" w:hAnsi="宋体" w:cs="宋体"/>
          <w:color w:val="auto"/>
          <w:kern w:val="0"/>
          <w:szCs w:val="21"/>
        </w:rPr>
        <w:t>28.2采购人应当在收到评审报告后5个工作日内，从评审报告提出的成交候选人中，根据质量和服务均能满足采购文件实质性响应要求且最后报价最低的原则确定成交供应商，也可以书面授权磋商小组直接确定成交供应商。</w:t>
      </w:r>
    </w:p>
    <w:p w14:paraId="6386A3F5">
      <w:pPr>
        <w:snapToGrid w:val="0"/>
        <w:spacing w:line="400" w:lineRule="exact"/>
        <w:ind w:firstLine="420" w:firstLineChars="200"/>
        <w:jc w:val="left"/>
        <w:textAlignment w:val="baseline"/>
        <w:rPr>
          <w:rFonts w:ascii="宋体" w:hAnsi="宋体"/>
          <w:bCs/>
          <w:color w:val="auto"/>
          <w:szCs w:val="21"/>
        </w:rPr>
      </w:pPr>
      <w:r>
        <w:rPr>
          <w:rFonts w:hint="eastAsia" w:ascii="宋体" w:hAnsi="宋体" w:cs="宋体"/>
          <w:color w:val="auto"/>
          <w:kern w:val="0"/>
          <w:szCs w:val="21"/>
        </w:rPr>
        <w:t>28.3成交候选人并列的，由采购人自行确定成交供应商。</w:t>
      </w:r>
    </w:p>
    <w:p w14:paraId="0359F51B">
      <w:pPr>
        <w:pStyle w:val="6"/>
        <w:keepLines w:val="0"/>
        <w:snapToGrid w:val="0"/>
        <w:spacing w:before="0" w:after="0" w:line="400" w:lineRule="exact"/>
        <w:ind w:firstLine="422" w:firstLineChars="200"/>
        <w:jc w:val="left"/>
        <w:textAlignment w:val="baseline"/>
        <w:rPr>
          <w:rFonts w:ascii="宋体" w:hAnsi="宋体" w:eastAsia="宋体"/>
          <w:color w:val="auto"/>
          <w:sz w:val="21"/>
          <w:szCs w:val="21"/>
        </w:rPr>
      </w:pPr>
      <w:r>
        <w:rPr>
          <w:rFonts w:hint="eastAsia" w:ascii="宋体" w:hAnsi="宋体" w:eastAsia="宋体"/>
          <w:color w:val="auto"/>
          <w:sz w:val="21"/>
          <w:szCs w:val="21"/>
        </w:rPr>
        <w:t>29.磋商的特殊情形</w:t>
      </w:r>
    </w:p>
    <w:p w14:paraId="5C24AD52">
      <w:pPr>
        <w:snapToGrid w:val="0"/>
        <w:spacing w:line="400" w:lineRule="exact"/>
        <w:ind w:firstLine="420" w:firstLineChars="200"/>
        <w:jc w:val="left"/>
        <w:textAlignment w:val="baseline"/>
        <w:rPr>
          <w:rFonts w:ascii="宋体" w:hAnsi="宋体"/>
          <w:color w:val="auto"/>
          <w:kern w:val="0"/>
          <w:szCs w:val="21"/>
          <w:lang w:val="zh-CN"/>
        </w:rPr>
      </w:pPr>
      <w:r>
        <w:rPr>
          <w:rFonts w:hint="eastAsia" w:ascii="宋体" w:hAnsi="宋体"/>
          <w:color w:val="auto"/>
          <w:kern w:val="0"/>
          <w:szCs w:val="21"/>
          <w:lang w:val="zh-CN"/>
        </w:rPr>
        <w:t>29.1对于经公开招标的货物、服务采购项目，招标过程中提交投标文件或者经评审实质性响应招标文件要求的供应商只有 2 家的，采购人在本次磋商采购活动开始前，报经主管预算单位同意，公开招标限额标准以上的经本级财政部门批准，可以与该两家供应商进行竞争性磋商活动。</w:t>
      </w:r>
    </w:p>
    <w:p w14:paraId="2E7B6A62">
      <w:pPr>
        <w:snapToGrid w:val="0"/>
        <w:spacing w:line="400" w:lineRule="exact"/>
        <w:ind w:firstLine="420" w:firstLineChars="200"/>
        <w:jc w:val="left"/>
        <w:textAlignment w:val="baseline"/>
        <w:rPr>
          <w:rFonts w:ascii="宋体" w:hAnsi="宋体"/>
          <w:color w:val="auto"/>
          <w:kern w:val="0"/>
          <w:szCs w:val="21"/>
          <w:lang w:val="zh-CN"/>
        </w:rPr>
      </w:pPr>
      <w:r>
        <w:rPr>
          <w:rFonts w:hint="eastAsia" w:ascii="宋体" w:hAnsi="宋体"/>
          <w:color w:val="auto"/>
          <w:kern w:val="0"/>
          <w:szCs w:val="21"/>
          <w:lang w:val="zh-CN"/>
        </w:rPr>
        <w:t>29.2</w:t>
      </w:r>
      <w:r>
        <w:rPr>
          <w:rFonts w:hint="eastAsia" w:ascii="宋体" w:hAnsi="宋体" w:cs="宋体"/>
          <w:color w:val="auto"/>
          <w:kern w:val="0"/>
          <w:szCs w:val="21"/>
        </w:rPr>
        <w:t>符合上款情形的，本章本节相关条款规定的供应商最低数量可以为两家。</w:t>
      </w:r>
    </w:p>
    <w:p w14:paraId="47CADECE">
      <w:pPr>
        <w:pStyle w:val="6"/>
        <w:keepLines w:val="0"/>
        <w:snapToGrid w:val="0"/>
        <w:spacing w:before="0" w:after="0" w:line="400" w:lineRule="exact"/>
        <w:ind w:firstLine="422" w:firstLineChars="200"/>
        <w:jc w:val="left"/>
        <w:textAlignment w:val="baseline"/>
        <w:rPr>
          <w:rFonts w:ascii="宋体" w:hAnsi="宋体" w:eastAsia="宋体"/>
          <w:color w:val="auto"/>
          <w:sz w:val="21"/>
          <w:szCs w:val="21"/>
        </w:rPr>
      </w:pPr>
      <w:r>
        <w:rPr>
          <w:rFonts w:hint="eastAsia" w:ascii="宋体" w:hAnsi="宋体" w:eastAsia="宋体"/>
          <w:color w:val="auto"/>
          <w:sz w:val="21"/>
          <w:szCs w:val="21"/>
        </w:rPr>
        <w:t>30.磋商终止</w:t>
      </w:r>
    </w:p>
    <w:p w14:paraId="470A6B18">
      <w:pPr>
        <w:snapToGrid w:val="0"/>
        <w:spacing w:line="400" w:lineRule="exact"/>
        <w:ind w:firstLine="420" w:firstLineChars="200"/>
        <w:jc w:val="left"/>
        <w:textAlignment w:val="baseline"/>
        <w:rPr>
          <w:rFonts w:ascii="宋体" w:hAnsi="宋体" w:cs="宋体"/>
          <w:color w:val="auto"/>
          <w:kern w:val="0"/>
          <w:szCs w:val="21"/>
        </w:rPr>
      </w:pPr>
      <w:r>
        <w:rPr>
          <w:rFonts w:hint="eastAsia" w:ascii="宋体" w:hAnsi="宋体"/>
          <w:bCs/>
          <w:color w:val="auto"/>
          <w:szCs w:val="21"/>
        </w:rPr>
        <w:t>30.1</w:t>
      </w:r>
      <w:r>
        <w:rPr>
          <w:rFonts w:hint="eastAsia" w:ascii="宋体" w:hAnsi="宋体" w:cs="宋体"/>
          <w:color w:val="auto"/>
          <w:kern w:val="0"/>
          <w:szCs w:val="21"/>
        </w:rPr>
        <w:t>出现下列情形之一的，采购人、采购代理机构应当终止竞争性磋商采购活动，</w:t>
      </w:r>
      <w:r>
        <w:rPr>
          <w:rFonts w:hint="eastAsia" w:ascii="宋体" w:hAnsi="宋体"/>
          <w:color w:val="auto"/>
          <w:szCs w:val="21"/>
        </w:rPr>
        <w:t>在指定的媒体上</w:t>
      </w:r>
      <w:r>
        <w:rPr>
          <w:rFonts w:hint="eastAsia" w:ascii="宋体" w:hAnsi="宋体" w:cs="宋体"/>
          <w:color w:val="auto"/>
          <w:kern w:val="0"/>
          <w:szCs w:val="21"/>
        </w:rPr>
        <w:t xml:space="preserve">发布项目终止公告并说明原因，重新开展采购活动： </w:t>
      </w:r>
    </w:p>
    <w:p w14:paraId="57F0C1E5">
      <w:pPr>
        <w:snapToGrid w:val="0"/>
        <w:spacing w:line="400" w:lineRule="exact"/>
        <w:ind w:firstLine="420" w:firstLineChars="200"/>
        <w:jc w:val="left"/>
        <w:textAlignment w:val="baseline"/>
        <w:rPr>
          <w:rFonts w:ascii="宋体" w:hAnsi="宋体" w:cs="宋体"/>
          <w:color w:val="auto"/>
          <w:kern w:val="0"/>
          <w:szCs w:val="21"/>
        </w:rPr>
      </w:pPr>
      <w:r>
        <w:rPr>
          <w:rFonts w:hint="eastAsia" w:ascii="宋体" w:hAnsi="宋体" w:cs="宋体"/>
          <w:color w:val="auto"/>
          <w:kern w:val="0"/>
          <w:szCs w:val="21"/>
        </w:rPr>
        <w:t>（1）因情况变化，不再符合规定的竞争性磋商采购方式适用情形的；</w:t>
      </w:r>
    </w:p>
    <w:p w14:paraId="77C04871">
      <w:pPr>
        <w:snapToGrid w:val="0"/>
        <w:spacing w:line="400" w:lineRule="exact"/>
        <w:ind w:firstLine="420" w:firstLineChars="200"/>
        <w:jc w:val="left"/>
        <w:textAlignment w:val="baseline"/>
        <w:rPr>
          <w:rFonts w:ascii="宋体" w:hAnsi="宋体" w:cs="宋体"/>
          <w:color w:val="auto"/>
          <w:kern w:val="0"/>
          <w:szCs w:val="21"/>
        </w:rPr>
      </w:pPr>
      <w:r>
        <w:rPr>
          <w:rFonts w:hint="eastAsia" w:ascii="宋体" w:hAnsi="宋体" w:cs="宋体"/>
          <w:color w:val="auto"/>
          <w:kern w:val="0"/>
          <w:szCs w:val="21"/>
        </w:rPr>
        <w:t>（2）出现影响采购公正的违法、违规行为的；</w:t>
      </w:r>
    </w:p>
    <w:p w14:paraId="00549C4D">
      <w:pPr>
        <w:snapToGrid w:val="0"/>
        <w:spacing w:line="400" w:lineRule="exact"/>
        <w:ind w:firstLine="420" w:firstLineChars="200"/>
        <w:jc w:val="left"/>
        <w:textAlignment w:val="baseline"/>
        <w:rPr>
          <w:rFonts w:ascii="宋体" w:hAnsi="宋体" w:cs="宋体"/>
          <w:color w:val="auto"/>
          <w:kern w:val="0"/>
          <w:szCs w:val="21"/>
        </w:rPr>
      </w:pPr>
      <w:r>
        <w:rPr>
          <w:rFonts w:hint="eastAsia" w:ascii="宋体" w:hAnsi="宋体" w:cs="宋体"/>
          <w:color w:val="auto"/>
          <w:kern w:val="0"/>
          <w:szCs w:val="21"/>
        </w:rPr>
        <w:t>（3）在采购过程中符合竞争要求的供应商或者报价未超过采购预算的供应商不足3家的，或者提交最后报价的供应商少于3家的；</w:t>
      </w:r>
    </w:p>
    <w:p w14:paraId="1E9133C1">
      <w:pPr>
        <w:snapToGrid w:val="0"/>
        <w:spacing w:line="400" w:lineRule="exact"/>
        <w:ind w:firstLine="420" w:firstLineChars="200"/>
        <w:jc w:val="left"/>
        <w:textAlignment w:val="baseline"/>
        <w:rPr>
          <w:rFonts w:ascii="宋体" w:hAnsi="宋体" w:cs="宋体"/>
          <w:color w:val="auto"/>
          <w:kern w:val="0"/>
          <w:szCs w:val="21"/>
        </w:rPr>
      </w:pPr>
      <w:r>
        <w:rPr>
          <w:rFonts w:hint="eastAsia" w:ascii="宋体" w:hAnsi="宋体" w:cs="宋体"/>
          <w:color w:val="auto"/>
          <w:kern w:val="0"/>
          <w:szCs w:val="21"/>
        </w:rPr>
        <w:t>（4）</w:t>
      </w:r>
      <w:r>
        <w:rPr>
          <w:rFonts w:hint="eastAsia" w:ascii="宋体" w:hAnsi="宋体"/>
          <w:bCs/>
          <w:color w:val="auto"/>
          <w:szCs w:val="21"/>
        </w:rPr>
        <w:t>因重大变故，采购任务取消的。</w:t>
      </w:r>
    </w:p>
    <w:p w14:paraId="45EA2F9F">
      <w:pPr>
        <w:pStyle w:val="6"/>
        <w:keepLines w:val="0"/>
        <w:snapToGrid w:val="0"/>
        <w:spacing w:before="0" w:after="0" w:line="400" w:lineRule="exact"/>
        <w:ind w:firstLine="422" w:firstLineChars="200"/>
        <w:jc w:val="left"/>
        <w:textAlignment w:val="baseline"/>
        <w:rPr>
          <w:rFonts w:ascii="宋体" w:hAnsi="宋体" w:eastAsia="宋体"/>
          <w:color w:val="auto"/>
          <w:sz w:val="21"/>
          <w:szCs w:val="21"/>
        </w:rPr>
      </w:pPr>
      <w:r>
        <w:rPr>
          <w:rFonts w:hint="eastAsia" w:ascii="宋体" w:hAnsi="宋体" w:eastAsia="宋体"/>
          <w:color w:val="auto"/>
          <w:sz w:val="21"/>
          <w:szCs w:val="21"/>
        </w:rPr>
        <w:t>31.重新评审</w:t>
      </w:r>
    </w:p>
    <w:p w14:paraId="0CD4DC52">
      <w:pPr>
        <w:snapToGrid w:val="0"/>
        <w:spacing w:line="400" w:lineRule="exact"/>
        <w:ind w:firstLine="420" w:firstLineChars="200"/>
        <w:jc w:val="left"/>
        <w:textAlignment w:val="baseline"/>
        <w:rPr>
          <w:rFonts w:ascii="宋体" w:hAnsi="宋体" w:cs="宋体"/>
          <w:color w:val="auto"/>
          <w:kern w:val="0"/>
          <w:szCs w:val="21"/>
        </w:rPr>
      </w:pPr>
      <w:r>
        <w:rPr>
          <w:rFonts w:hint="eastAsia" w:ascii="宋体" w:hAnsi="宋体" w:cs="宋体"/>
          <w:color w:val="auto"/>
          <w:kern w:val="0"/>
          <w:szCs w:val="21"/>
        </w:rPr>
        <w:t>31.1除资格性审查认定错误和价格计算错误外，采购人、采购代理机构不以任何理由组织重新评审。</w:t>
      </w:r>
    </w:p>
    <w:p w14:paraId="79CF9FA3">
      <w:pPr>
        <w:snapToGrid w:val="0"/>
        <w:spacing w:line="400" w:lineRule="exact"/>
        <w:ind w:firstLine="420" w:firstLineChars="200"/>
        <w:jc w:val="left"/>
        <w:textAlignment w:val="baseline"/>
        <w:rPr>
          <w:rFonts w:ascii="宋体" w:hAnsi="宋体" w:cs="宋体"/>
          <w:color w:val="auto"/>
          <w:kern w:val="0"/>
          <w:szCs w:val="21"/>
        </w:rPr>
      </w:pPr>
      <w:r>
        <w:rPr>
          <w:rFonts w:hint="eastAsia" w:ascii="宋体" w:hAnsi="宋体" w:cs="宋体"/>
          <w:color w:val="auto"/>
          <w:kern w:val="0"/>
          <w:szCs w:val="21"/>
        </w:rPr>
        <w:t>采购人、采购代理机构发现磋商小组未按照磋商文件规定的评定成交的标准进行评审的，应当重新开展采购活动，并同时书面报告本级财政部门。</w:t>
      </w:r>
    </w:p>
    <w:p w14:paraId="1071635A">
      <w:pPr>
        <w:pStyle w:val="6"/>
        <w:keepLines w:val="0"/>
        <w:snapToGrid w:val="0"/>
        <w:spacing w:before="0" w:after="0" w:line="400" w:lineRule="exact"/>
        <w:ind w:firstLine="422" w:firstLineChars="200"/>
        <w:jc w:val="left"/>
        <w:textAlignment w:val="baseline"/>
        <w:rPr>
          <w:rFonts w:ascii="宋体" w:hAnsi="宋体" w:eastAsia="宋体"/>
          <w:color w:val="auto"/>
          <w:sz w:val="21"/>
          <w:szCs w:val="21"/>
        </w:rPr>
      </w:pPr>
      <w:r>
        <w:rPr>
          <w:rFonts w:hint="eastAsia" w:ascii="宋体" w:hAnsi="宋体" w:eastAsia="宋体"/>
          <w:color w:val="auto"/>
          <w:sz w:val="21"/>
          <w:szCs w:val="21"/>
        </w:rPr>
        <w:t>32.保密及串通行为</w:t>
      </w:r>
    </w:p>
    <w:p w14:paraId="26D54977">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32.1磋商小组成员以及与评审工作有关的人员不得泄露评审情况以及评审过程中获悉的国家秘密、商业秘密。</w:t>
      </w:r>
    </w:p>
    <w:p w14:paraId="12A2C3CF">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32.2</w:t>
      </w:r>
      <w:r>
        <w:rPr>
          <w:rFonts w:hint="eastAsia" w:ascii="宋体" w:hAnsi="宋体" w:cs="宋体"/>
          <w:color w:val="auto"/>
          <w:kern w:val="0"/>
          <w:szCs w:val="21"/>
        </w:rPr>
        <w:t>供应商</w:t>
      </w:r>
      <w:r>
        <w:rPr>
          <w:rFonts w:hint="eastAsia" w:ascii="宋体" w:hAnsi="宋体"/>
          <w:color w:val="auto"/>
          <w:szCs w:val="21"/>
        </w:rPr>
        <w:t>不得与</w:t>
      </w:r>
      <w:r>
        <w:rPr>
          <w:rFonts w:hint="eastAsia" w:ascii="宋体" w:hAnsi="宋体" w:cs="宋体"/>
          <w:color w:val="auto"/>
          <w:kern w:val="0"/>
          <w:szCs w:val="21"/>
        </w:rPr>
        <w:t>采购人、采购代理机构、其他供应商恶意</w:t>
      </w:r>
      <w:r>
        <w:rPr>
          <w:rFonts w:hint="eastAsia" w:ascii="宋体" w:hAnsi="宋体"/>
          <w:color w:val="auto"/>
          <w:szCs w:val="21"/>
        </w:rPr>
        <w:t>串通；不得向</w:t>
      </w:r>
      <w:r>
        <w:rPr>
          <w:rFonts w:hint="eastAsia" w:ascii="宋体" w:hAnsi="宋体" w:cs="宋体"/>
          <w:color w:val="auto"/>
          <w:kern w:val="0"/>
          <w:szCs w:val="21"/>
        </w:rPr>
        <w:t>采购人、采购代理机构</w:t>
      </w:r>
      <w:r>
        <w:rPr>
          <w:rFonts w:hint="eastAsia" w:ascii="宋体" w:hAnsi="宋体"/>
          <w:color w:val="auto"/>
          <w:szCs w:val="21"/>
        </w:rPr>
        <w:t>或者磋商小组成员行贿或者提供其他不正当利益；不得提供虚假材料谋取成交；不得以任何方式干扰、影响采购工作。</w:t>
      </w:r>
    </w:p>
    <w:p w14:paraId="49EC78D6">
      <w:pPr>
        <w:pStyle w:val="21"/>
        <w:widowControl w:val="0"/>
        <w:snapToGrid w:val="0"/>
        <w:spacing w:before="0" w:beforeAutospacing="0" w:after="0" w:afterAutospacing="0" w:line="400" w:lineRule="exact"/>
        <w:ind w:firstLine="420" w:firstLineChars="200"/>
        <w:textAlignment w:val="baseline"/>
        <w:rPr>
          <w:color w:val="auto"/>
          <w:sz w:val="21"/>
          <w:szCs w:val="21"/>
          <w:lang w:val="zh-CN"/>
        </w:rPr>
      </w:pPr>
      <w:r>
        <w:rPr>
          <w:rFonts w:hint="eastAsia" w:cs="Arial"/>
          <w:color w:val="auto"/>
          <w:sz w:val="21"/>
          <w:szCs w:val="21"/>
        </w:rPr>
        <w:t>32.3</w:t>
      </w:r>
      <w:r>
        <w:rPr>
          <w:rFonts w:cs="Arial"/>
          <w:color w:val="auto"/>
          <w:sz w:val="21"/>
          <w:szCs w:val="21"/>
        </w:rPr>
        <w:t>有下列情形之一的，</w:t>
      </w:r>
      <w:r>
        <w:rPr>
          <w:color w:val="auto"/>
          <w:sz w:val="21"/>
          <w:szCs w:val="21"/>
          <w:lang w:val="zh-CN"/>
        </w:rPr>
        <w:t>属于恶意串通，</w:t>
      </w:r>
      <w:r>
        <w:rPr>
          <w:color w:val="auto"/>
          <w:sz w:val="21"/>
          <w:szCs w:val="21"/>
        </w:rPr>
        <w:t>成交无效，并</w:t>
      </w:r>
      <w:r>
        <w:rPr>
          <w:color w:val="auto"/>
          <w:sz w:val="21"/>
          <w:szCs w:val="21"/>
          <w:lang w:val="zh-CN"/>
        </w:rPr>
        <w:t>依照《政府采购法》第七十七条的规定追究法律责任：</w:t>
      </w:r>
    </w:p>
    <w:p w14:paraId="682B820F">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（1）供应商直接或者间接从</w:t>
      </w:r>
      <w:r>
        <w:rPr>
          <w:rFonts w:hint="eastAsia" w:ascii="宋体" w:hAnsi="宋体"/>
          <w:bCs/>
          <w:color w:val="auto"/>
          <w:szCs w:val="21"/>
        </w:rPr>
        <w:t>采购人、采购代理机构</w:t>
      </w:r>
      <w:r>
        <w:rPr>
          <w:rFonts w:hint="eastAsia" w:ascii="宋体" w:hAnsi="宋体"/>
          <w:color w:val="auto"/>
          <w:szCs w:val="21"/>
        </w:rPr>
        <w:t>获得其他供应商的响应情况，并修改其响应文件的；</w:t>
      </w:r>
    </w:p>
    <w:p w14:paraId="6E5AFA1E">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（2）</w:t>
      </w:r>
      <w:r>
        <w:rPr>
          <w:rFonts w:hint="eastAsia" w:ascii="宋体" w:hAnsi="宋体"/>
          <w:bCs/>
          <w:color w:val="auto"/>
          <w:szCs w:val="21"/>
        </w:rPr>
        <w:t>采购人、采购代理机构</w:t>
      </w:r>
      <w:r>
        <w:rPr>
          <w:rFonts w:hint="eastAsia" w:ascii="宋体" w:hAnsi="宋体"/>
          <w:color w:val="auto"/>
          <w:szCs w:val="21"/>
        </w:rPr>
        <w:t>授意供应商撤换、修改响应文件的；</w:t>
      </w:r>
    </w:p>
    <w:p w14:paraId="641DDB68">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（3）供应商之间协商技术方案、合同条款以及报价等响应文件实质性内容的；</w:t>
      </w:r>
    </w:p>
    <w:p w14:paraId="483F395D">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（4）属于同一集团、协会、商会等组织成员的供应商按照该组织要求协同参加竞争性磋商政府采购活动的；</w:t>
      </w:r>
    </w:p>
    <w:p w14:paraId="4A43AAD3">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（5）供应商之间事先约定由某一特定供应商成交的；</w:t>
      </w:r>
    </w:p>
    <w:p w14:paraId="0C6508C4">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（6）供应商之间商定部分供应商放弃提交响应文件或者退出磋商或者放弃成交的；</w:t>
      </w:r>
    </w:p>
    <w:p w14:paraId="5F0882DC">
      <w:pPr>
        <w:snapToGrid w:val="0"/>
        <w:spacing w:line="400" w:lineRule="exact"/>
        <w:ind w:firstLine="420" w:firstLineChars="200"/>
        <w:jc w:val="left"/>
        <w:textAlignment w:val="baseline"/>
        <w:rPr>
          <w:rFonts w:ascii="宋体" w:hAnsi="宋体"/>
          <w:b/>
          <w:color w:val="auto"/>
          <w:szCs w:val="21"/>
        </w:rPr>
      </w:pPr>
      <w:r>
        <w:rPr>
          <w:rFonts w:hint="eastAsia" w:ascii="宋体" w:hAnsi="宋体"/>
          <w:color w:val="auto"/>
          <w:szCs w:val="21"/>
        </w:rPr>
        <w:t>（7）供应商与</w:t>
      </w:r>
      <w:r>
        <w:rPr>
          <w:rFonts w:hint="eastAsia" w:ascii="宋体" w:hAnsi="宋体"/>
          <w:bCs/>
          <w:color w:val="auto"/>
          <w:szCs w:val="21"/>
        </w:rPr>
        <w:t>采购人、采购代理机构以及</w:t>
      </w:r>
      <w:r>
        <w:rPr>
          <w:rFonts w:hint="eastAsia" w:ascii="宋体" w:hAnsi="宋体"/>
          <w:color w:val="auto"/>
          <w:szCs w:val="21"/>
        </w:rPr>
        <w:t>磋商小组成员之间、供应商相互之间，为谋求特定供应商成交或者排斥其他供应商的其他串通行为的。</w:t>
      </w:r>
    </w:p>
    <w:p w14:paraId="5E241C1D">
      <w:pPr>
        <w:snapToGrid w:val="0"/>
        <w:spacing w:line="400" w:lineRule="exact"/>
        <w:ind w:firstLine="420" w:firstLineChars="200"/>
        <w:jc w:val="left"/>
        <w:textAlignment w:val="baseline"/>
        <w:rPr>
          <w:rFonts w:ascii="宋体" w:hAnsi="宋体"/>
          <w:color w:val="auto"/>
          <w:szCs w:val="21"/>
        </w:rPr>
      </w:pPr>
      <w:r>
        <w:rPr>
          <w:rFonts w:ascii="宋体" w:hAnsi="宋体" w:cs="Arial"/>
          <w:color w:val="auto"/>
          <w:szCs w:val="21"/>
        </w:rPr>
        <w:t>（</w:t>
      </w:r>
      <w:r>
        <w:rPr>
          <w:rFonts w:hint="eastAsia" w:ascii="宋体" w:hAnsi="宋体" w:cs="Arial"/>
          <w:color w:val="auto"/>
          <w:szCs w:val="21"/>
        </w:rPr>
        <w:t>8</w:t>
      </w:r>
      <w:r>
        <w:rPr>
          <w:rFonts w:ascii="宋体" w:hAnsi="宋体" w:cs="Arial"/>
          <w:color w:val="auto"/>
          <w:szCs w:val="21"/>
        </w:rPr>
        <w:t>）</w:t>
      </w:r>
      <w:r>
        <w:rPr>
          <w:rFonts w:ascii="宋体" w:hAnsi="宋体"/>
          <w:color w:val="auto"/>
          <w:szCs w:val="21"/>
        </w:rPr>
        <w:t>法律、行政法规或规章规定的其他串通行为。</w:t>
      </w:r>
    </w:p>
    <w:p w14:paraId="0D0F6637">
      <w:pPr>
        <w:pStyle w:val="5"/>
        <w:keepLines w:val="0"/>
        <w:snapToGrid w:val="0"/>
        <w:spacing w:before="0" w:after="0" w:line="400" w:lineRule="exact"/>
        <w:ind w:firstLine="422" w:firstLineChars="200"/>
        <w:jc w:val="left"/>
        <w:textAlignment w:val="baseline"/>
        <w:rPr>
          <w:rFonts w:ascii="宋体" w:hAnsi="宋体"/>
          <w:color w:val="auto"/>
          <w:sz w:val="21"/>
          <w:szCs w:val="21"/>
        </w:rPr>
      </w:pPr>
      <w:bookmarkStart w:id="8" w:name="_Toc34637770"/>
      <w:r>
        <w:rPr>
          <w:rFonts w:hint="eastAsia" w:ascii="宋体" w:hAnsi="宋体"/>
          <w:color w:val="auto"/>
          <w:sz w:val="21"/>
          <w:szCs w:val="21"/>
        </w:rPr>
        <w:t>六、成交结果信息公布与授予合同</w:t>
      </w:r>
      <w:bookmarkEnd w:id="8"/>
    </w:p>
    <w:p w14:paraId="5061530F">
      <w:pPr>
        <w:pStyle w:val="6"/>
        <w:keepLines w:val="0"/>
        <w:snapToGrid w:val="0"/>
        <w:spacing w:before="0" w:after="0" w:line="400" w:lineRule="exact"/>
        <w:ind w:firstLine="422" w:firstLineChars="200"/>
        <w:jc w:val="left"/>
        <w:textAlignment w:val="baseline"/>
        <w:rPr>
          <w:rFonts w:ascii="宋体" w:hAnsi="宋体" w:eastAsia="宋体"/>
          <w:color w:val="auto"/>
          <w:sz w:val="21"/>
          <w:szCs w:val="21"/>
        </w:rPr>
      </w:pPr>
      <w:r>
        <w:rPr>
          <w:rFonts w:hint="eastAsia" w:ascii="宋体" w:hAnsi="宋体" w:eastAsia="宋体"/>
          <w:color w:val="auto"/>
          <w:sz w:val="21"/>
          <w:szCs w:val="21"/>
        </w:rPr>
        <w:t>33.成交信息的公布</w:t>
      </w:r>
    </w:p>
    <w:p w14:paraId="1F99E2A5">
      <w:pPr>
        <w:pStyle w:val="12"/>
        <w:snapToGrid w:val="0"/>
        <w:spacing w:line="400" w:lineRule="exact"/>
        <w:ind w:firstLine="420" w:firstLineChars="200"/>
        <w:jc w:val="left"/>
        <w:textAlignment w:val="baseline"/>
        <w:rPr>
          <w:rFonts w:hAnsi="宋体"/>
          <w:color w:val="auto"/>
        </w:rPr>
      </w:pPr>
      <w:r>
        <w:rPr>
          <w:rFonts w:hint="eastAsia" w:hAnsi="宋体"/>
          <w:color w:val="auto"/>
        </w:rPr>
        <w:t>33.1成交供应商确定后2个工作日内，采购人、采购代理机构应将成交结果信息在</w:t>
      </w:r>
      <w:r>
        <w:rPr>
          <w:rFonts w:hint="eastAsia" w:hAnsi="宋体"/>
          <w:b/>
          <w:color w:val="auto"/>
        </w:rPr>
        <w:t>【磋商须知前附表】</w:t>
      </w:r>
      <w:r>
        <w:rPr>
          <w:rFonts w:hint="eastAsia" w:hAnsi="宋体"/>
          <w:color w:val="auto"/>
        </w:rPr>
        <w:t>指定的媒体上公布。</w:t>
      </w:r>
    </w:p>
    <w:p w14:paraId="2FA9F319">
      <w:pPr>
        <w:pStyle w:val="6"/>
        <w:keepLines w:val="0"/>
        <w:snapToGrid w:val="0"/>
        <w:spacing w:before="0" w:after="0" w:line="400" w:lineRule="exact"/>
        <w:ind w:firstLine="422" w:firstLineChars="200"/>
        <w:jc w:val="left"/>
        <w:textAlignment w:val="baseline"/>
        <w:rPr>
          <w:rFonts w:ascii="宋体" w:hAnsi="宋体" w:eastAsia="宋体"/>
          <w:color w:val="auto"/>
          <w:sz w:val="21"/>
          <w:szCs w:val="21"/>
        </w:rPr>
      </w:pPr>
      <w:r>
        <w:rPr>
          <w:rFonts w:hint="eastAsia" w:ascii="宋体" w:hAnsi="宋体" w:eastAsia="宋体"/>
          <w:color w:val="auto"/>
          <w:sz w:val="21"/>
          <w:szCs w:val="21"/>
        </w:rPr>
        <w:t>34.询问及质疑</w:t>
      </w:r>
    </w:p>
    <w:p w14:paraId="7BAF1C92">
      <w:pPr>
        <w:snapToGrid w:val="0"/>
        <w:spacing w:line="400" w:lineRule="exact"/>
        <w:ind w:firstLine="420" w:firstLineChars="200"/>
        <w:jc w:val="left"/>
        <w:textAlignment w:val="baseline"/>
        <w:rPr>
          <w:rFonts w:hint="eastAsia" w:ascii="宋体" w:hAnsi="宋体"/>
          <w:color w:val="auto"/>
          <w:szCs w:val="21"/>
        </w:rPr>
      </w:pPr>
      <w:r>
        <w:rPr>
          <w:rFonts w:hint="eastAsia" w:ascii="宋体" w:hAnsi="宋体"/>
          <w:color w:val="auto"/>
          <w:szCs w:val="21"/>
        </w:rPr>
        <w:t>34.1对采购文件中参数指标、服务标准、资质要求、评分办法等内容提出的质疑，向采购人提出，由采购人按规定答复；供应商对除上述采购文件中的其他内容，如采购过程及成交结果提出质疑的，向采购代理机构提出，由采购代理机构按规定答复。</w:t>
      </w:r>
    </w:p>
    <w:p w14:paraId="38EB1558">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34.2供应商若认为磋商文件、采购过程和成交结果使自己的权益受到损害，可以按法律、规章及《湖南省财政厅关于印发＜政府采购质疑答复和投诉处理操作规程＞的通知》(湘财购〔2019〕20号)文件规定向采购人、采购代理机构提出质疑。</w:t>
      </w:r>
    </w:p>
    <w:p w14:paraId="42C8ED26">
      <w:pPr>
        <w:pStyle w:val="6"/>
        <w:keepLines w:val="0"/>
        <w:snapToGrid w:val="0"/>
        <w:spacing w:before="0" w:after="0" w:line="400" w:lineRule="exact"/>
        <w:ind w:firstLine="422" w:firstLineChars="200"/>
        <w:jc w:val="left"/>
        <w:textAlignment w:val="baseline"/>
        <w:rPr>
          <w:rFonts w:ascii="宋体" w:hAnsi="宋体" w:eastAsia="宋体"/>
          <w:color w:val="auto"/>
          <w:sz w:val="21"/>
          <w:szCs w:val="21"/>
        </w:rPr>
      </w:pPr>
      <w:r>
        <w:rPr>
          <w:rFonts w:hint="eastAsia" w:ascii="宋体" w:hAnsi="宋体" w:eastAsia="宋体"/>
          <w:color w:val="auto"/>
          <w:sz w:val="21"/>
          <w:szCs w:val="21"/>
        </w:rPr>
        <w:t>35.成交通知</w:t>
      </w:r>
    </w:p>
    <w:p w14:paraId="426078C5">
      <w:pPr>
        <w:pStyle w:val="12"/>
        <w:snapToGrid w:val="0"/>
        <w:spacing w:line="400" w:lineRule="exact"/>
        <w:ind w:firstLine="420" w:firstLineChars="200"/>
        <w:jc w:val="left"/>
        <w:textAlignment w:val="baseline"/>
        <w:rPr>
          <w:rFonts w:hAnsi="宋体"/>
          <w:color w:val="auto"/>
        </w:rPr>
      </w:pPr>
      <w:r>
        <w:rPr>
          <w:rFonts w:hint="eastAsia" w:hAnsi="宋体"/>
          <w:color w:val="auto"/>
        </w:rPr>
        <w:t>35.1成交供应商确定后，采购人、采购代理机构将以书面形式向成交供应商发出成交通知书。成交通知书对采购人和成交供应商具有同等法律效力。</w:t>
      </w:r>
    </w:p>
    <w:p w14:paraId="455373AD">
      <w:pPr>
        <w:pStyle w:val="12"/>
        <w:snapToGrid w:val="0"/>
        <w:spacing w:line="400" w:lineRule="exact"/>
        <w:ind w:firstLine="420" w:firstLineChars="200"/>
        <w:jc w:val="left"/>
        <w:textAlignment w:val="baseline"/>
        <w:rPr>
          <w:rFonts w:hAnsi="宋体"/>
          <w:color w:val="auto"/>
        </w:rPr>
      </w:pPr>
      <w:r>
        <w:rPr>
          <w:rFonts w:hint="eastAsia" w:hAnsi="宋体"/>
          <w:color w:val="auto"/>
        </w:rPr>
        <w:t>35.2成交通知书是合同文件的组成部分。</w:t>
      </w:r>
    </w:p>
    <w:p w14:paraId="5FCB10B7">
      <w:pPr>
        <w:tabs>
          <w:tab w:val="left" w:pos="7560"/>
          <w:tab w:val="left" w:pos="7740"/>
          <w:tab w:val="left" w:pos="7920"/>
        </w:tabs>
        <w:snapToGrid w:val="0"/>
        <w:spacing w:line="400" w:lineRule="exact"/>
        <w:ind w:firstLine="420" w:firstLineChars="200"/>
        <w:jc w:val="left"/>
        <w:textAlignment w:val="baseline"/>
        <w:rPr>
          <w:rFonts w:ascii="宋体" w:hAnsi="宋体"/>
          <w:color w:val="auto"/>
          <w:szCs w:val="21"/>
        </w:rPr>
      </w:pPr>
      <w:r>
        <w:rPr>
          <w:rFonts w:hint="eastAsia" w:ascii="宋体" w:hAnsi="宋体" w:cs="宋体"/>
          <w:color w:val="auto"/>
          <w:kern w:val="0"/>
          <w:szCs w:val="21"/>
        </w:rPr>
        <w:t>35.3</w:t>
      </w:r>
      <w:r>
        <w:rPr>
          <w:rFonts w:hint="eastAsia" w:ascii="宋体" w:hAnsi="宋体"/>
          <w:color w:val="auto"/>
          <w:szCs w:val="21"/>
        </w:rPr>
        <w:t>磋商文件要求成交供应商向采购人提交履约担保的，成交供应商应按照</w:t>
      </w:r>
      <w:r>
        <w:rPr>
          <w:rFonts w:hint="eastAsia" w:ascii="宋体" w:hAnsi="宋体"/>
          <w:b/>
          <w:color w:val="auto"/>
          <w:szCs w:val="21"/>
        </w:rPr>
        <w:t>【磋商须知前附表】</w:t>
      </w:r>
      <w:r>
        <w:rPr>
          <w:rFonts w:hint="eastAsia" w:ascii="宋体" w:hAnsi="宋体"/>
          <w:color w:val="auto"/>
          <w:szCs w:val="21"/>
        </w:rPr>
        <w:t>的规定提交。联合体成交的，履约担保由联合体各方或联合体中牵头人的名义提交。</w:t>
      </w:r>
    </w:p>
    <w:p w14:paraId="40FD29D2">
      <w:pPr>
        <w:pStyle w:val="12"/>
        <w:snapToGrid w:val="0"/>
        <w:spacing w:line="400" w:lineRule="exact"/>
        <w:ind w:firstLine="420" w:firstLineChars="200"/>
        <w:jc w:val="left"/>
        <w:textAlignment w:val="baseline"/>
        <w:rPr>
          <w:rFonts w:hAnsi="宋体"/>
          <w:color w:val="auto"/>
        </w:rPr>
      </w:pPr>
      <w:r>
        <w:rPr>
          <w:rFonts w:hint="eastAsia" w:hAnsi="宋体"/>
          <w:color w:val="auto"/>
        </w:rPr>
        <w:t>35.4成交供应商</w:t>
      </w:r>
      <w:r>
        <w:rPr>
          <w:rFonts w:hint="eastAsia" w:hAnsi="宋体"/>
          <w:color w:val="auto"/>
          <w:spacing w:val="4"/>
        </w:rPr>
        <w:t>没有按照本章第35.3</w:t>
      </w:r>
      <w:r>
        <w:rPr>
          <w:rFonts w:hint="eastAsia" w:hAnsi="宋体" w:cs="宋体"/>
          <w:color w:val="auto"/>
          <w:kern w:val="0"/>
          <w:lang w:val="zh-CN"/>
        </w:rPr>
        <w:t>款</w:t>
      </w:r>
      <w:r>
        <w:rPr>
          <w:rFonts w:hint="eastAsia" w:hAnsi="宋体"/>
          <w:color w:val="auto"/>
          <w:spacing w:val="4"/>
        </w:rPr>
        <w:t>规定</w:t>
      </w:r>
      <w:r>
        <w:rPr>
          <w:rFonts w:hint="eastAsia" w:hAnsi="宋体"/>
          <w:color w:val="auto"/>
        </w:rPr>
        <w:t>提交履约担保的</w:t>
      </w:r>
      <w:r>
        <w:rPr>
          <w:rFonts w:hint="eastAsia" w:hAnsi="宋体"/>
          <w:color w:val="auto"/>
          <w:spacing w:val="4"/>
        </w:rPr>
        <w:t>，视为放弃</w:t>
      </w:r>
      <w:r>
        <w:rPr>
          <w:rFonts w:hint="eastAsia" w:hAnsi="宋体"/>
          <w:color w:val="auto"/>
        </w:rPr>
        <w:t>成交资格</w:t>
      </w:r>
      <w:r>
        <w:rPr>
          <w:rFonts w:hint="eastAsia" w:hAnsi="宋体"/>
          <w:color w:val="auto"/>
          <w:spacing w:val="4"/>
        </w:rPr>
        <w:t>，</w:t>
      </w:r>
      <w:r>
        <w:rPr>
          <w:rFonts w:hint="eastAsia" w:hAnsi="宋体"/>
          <w:color w:val="auto"/>
          <w:spacing w:val="2"/>
        </w:rPr>
        <w:t>其保证金不予退还。</w:t>
      </w:r>
    </w:p>
    <w:p w14:paraId="0B08749E">
      <w:pPr>
        <w:pStyle w:val="6"/>
        <w:keepLines w:val="0"/>
        <w:snapToGrid w:val="0"/>
        <w:spacing w:before="0" w:after="0" w:line="400" w:lineRule="exact"/>
        <w:ind w:firstLine="422" w:firstLineChars="200"/>
        <w:jc w:val="left"/>
        <w:textAlignment w:val="baseline"/>
        <w:rPr>
          <w:rFonts w:ascii="宋体" w:hAnsi="宋体" w:eastAsia="宋体"/>
          <w:color w:val="auto"/>
          <w:sz w:val="21"/>
          <w:szCs w:val="21"/>
        </w:rPr>
      </w:pPr>
      <w:r>
        <w:rPr>
          <w:rFonts w:hint="eastAsia" w:ascii="宋体" w:hAnsi="宋体" w:eastAsia="宋体"/>
          <w:color w:val="auto"/>
          <w:sz w:val="21"/>
          <w:szCs w:val="21"/>
        </w:rPr>
        <w:t>36.签订合同</w:t>
      </w:r>
    </w:p>
    <w:p w14:paraId="507A9572">
      <w:pPr>
        <w:pStyle w:val="12"/>
        <w:snapToGrid w:val="0"/>
        <w:spacing w:line="400" w:lineRule="exact"/>
        <w:ind w:firstLine="420" w:firstLineChars="200"/>
        <w:jc w:val="left"/>
        <w:textAlignment w:val="baseline"/>
        <w:rPr>
          <w:rFonts w:hAnsi="宋体"/>
          <w:color w:val="auto"/>
        </w:rPr>
      </w:pPr>
      <w:r>
        <w:rPr>
          <w:rFonts w:hint="eastAsia" w:hAnsi="宋体"/>
          <w:color w:val="auto"/>
        </w:rPr>
        <w:t>36.1磋商文件、成交供应商的响应文件及其补充的响应文件等均为签订政府采购合同的依据。</w:t>
      </w:r>
    </w:p>
    <w:p w14:paraId="2199DCC1">
      <w:pPr>
        <w:pStyle w:val="12"/>
        <w:snapToGrid w:val="0"/>
        <w:spacing w:line="400" w:lineRule="exact"/>
        <w:ind w:firstLine="420" w:firstLineChars="200"/>
        <w:jc w:val="left"/>
        <w:textAlignment w:val="baseline"/>
        <w:rPr>
          <w:rFonts w:hAnsi="宋体"/>
          <w:color w:val="auto"/>
        </w:rPr>
      </w:pPr>
      <w:r>
        <w:rPr>
          <w:rFonts w:hint="eastAsia" w:hAnsi="宋体"/>
          <w:color w:val="auto"/>
        </w:rPr>
        <w:t>36.2成交供应商应当在成交通知书发出之日起30日内与采购人签订政府采购合同。</w:t>
      </w:r>
    </w:p>
    <w:p w14:paraId="2D23053B">
      <w:pPr>
        <w:pStyle w:val="12"/>
        <w:snapToGrid w:val="0"/>
        <w:spacing w:line="400" w:lineRule="exact"/>
        <w:ind w:firstLine="420" w:firstLineChars="200"/>
        <w:jc w:val="left"/>
        <w:textAlignment w:val="baseline"/>
        <w:rPr>
          <w:rFonts w:hAnsi="宋体"/>
          <w:color w:val="auto"/>
        </w:rPr>
      </w:pPr>
      <w:r>
        <w:rPr>
          <w:rFonts w:hint="eastAsia" w:hAnsi="宋体"/>
          <w:color w:val="auto"/>
        </w:rPr>
        <w:t>36.3成交供应商应当按照合同约定履行义务。成交供应商不得向他人转让成交项目，也不得将成交项目分包后分别向他人转让。</w:t>
      </w:r>
    </w:p>
    <w:p w14:paraId="56A81094">
      <w:pPr>
        <w:pStyle w:val="12"/>
        <w:snapToGrid w:val="0"/>
        <w:spacing w:line="400" w:lineRule="exact"/>
        <w:ind w:firstLine="420" w:firstLineChars="200"/>
        <w:jc w:val="left"/>
        <w:textAlignment w:val="baseline"/>
        <w:rPr>
          <w:rFonts w:hAnsi="宋体"/>
          <w:color w:val="auto"/>
        </w:rPr>
      </w:pPr>
      <w:r>
        <w:rPr>
          <w:rFonts w:hint="eastAsia" w:hAnsi="宋体"/>
          <w:color w:val="auto"/>
        </w:rPr>
        <w:t>36.4成交供应商有下列情形之一的，责令限期改正，情节严重的，列入不良行为记录名单，在1至3年内禁止参加政府采购活动，并予以通报：</w:t>
      </w:r>
    </w:p>
    <w:p w14:paraId="2A993000">
      <w:pPr>
        <w:pStyle w:val="12"/>
        <w:snapToGrid w:val="0"/>
        <w:spacing w:line="400" w:lineRule="exact"/>
        <w:ind w:firstLine="420" w:firstLineChars="200"/>
        <w:jc w:val="left"/>
        <w:textAlignment w:val="baseline"/>
        <w:rPr>
          <w:rFonts w:hAnsi="宋体"/>
          <w:color w:val="auto"/>
        </w:rPr>
      </w:pPr>
      <w:r>
        <w:rPr>
          <w:rFonts w:hint="eastAsia" w:hAnsi="宋体"/>
          <w:color w:val="auto"/>
        </w:rPr>
        <w:t>（一）成交后无正当理由不与采购人签订合同的；</w:t>
      </w:r>
    </w:p>
    <w:p w14:paraId="3D48186E">
      <w:pPr>
        <w:pStyle w:val="12"/>
        <w:snapToGrid w:val="0"/>
        <w:spacing w:line="400" w:lineRule="exact"/>
        <w:ind w:firstLine="420" w:firstLineChars="200"/>
        <w:jc w:val="left"/>
        <w:textAlignment w:val="baseline"/>
        <w:rPr>
          <w:rFonts w:hAnsi="宋体"/>
          <w:color w:val="auto"/>
        </w:rPr>
      </w:pPr>
      <w:r>
        <w:rPr>
          <w:rFonts w:hint="eastAsia" w:hAnsi="宋体"/>
          <w:color w:val="auto"/>
        </w:rPr>
        <w:t>（二）未按照采购文件确定的事项签订政府采购合同，或者与采购人另行订立背离合同实质性内容的协议的；</w:t>
      </w:r>
    </w:p>
    <w:p w14:paraId="46EEF566">
      <w:pPr>
        <w:pStyle w:val="12"/>
        <w:snapToGrid w:val="0"/>
        <w:spacing w:line="400" w:lineRule="exact"/>
        <w:ind w:firstLine="420" w:firstLineChars="200"/>
        <w:jc w:val="left"/>
        <w:textAlignment w:val="baseline"/>
        <w:rPr>
          <w:rFonts w:hAnsi="宋体"/>
          <w:color w:val="auto"/>
        </w:rPr>
      </w:pPr>
      <w:r>
        <w:rPr>
          <w:rFonts w:hint="eastAsia" w:hAnsi="宋体"/>
          <w:color w:val="auto"/>
        </w:rPr>
        <w:t>（三）拒绝履行合同义务的；</w:t>
      </w:r>
    </w:p>
    <w:p w14:paraId="220062D5">
      <w:pPr>
        <w:pStyle w:val="12"/>
        <w:snapToGrid w:val="0"/>
        <w:spacing w:line="400" w:lineRule="exact"/>
        <w:ind w:firstLine="420" w:firstLineChars="200"/>
        <w:jc w:val="left"/>
        <w:textAlignment w:val="baseline"/>
        <w:rPr>
          <w:rFonts w:hAnsi="宋体" w:cs="宋体"/>
          <w:color w:val="auto"/>
          <w:kern w:val="0"/>
        </w:rPr>
      </w:pPr>
      <w:r>
        <w:rPr>
          <w:rFonts w:hint="eastAsia" w:hAnsi="宋体"/>
          <w:color w:val="auto"/>
        </w:rPr>
        <w:t>（四）</w:t>
      </w:r>
      <w:r>
        <w:rPr>
          <w:rFonts w:hint="eastAsia" w:hAnsi="宋体" w:cs="宋体"/>
          <w:color w:val="auto"/>
          <w:kern w:val="0"/>
        </w:rPr>
        <w:t>违反法律、规章、规范性文件规定的。</w:t>
      </w:r>
    </w:p>
    <w:p w14:paraId="6DE586E2">
      <w:pPr>
        <w:pStyle w:val="5"/>
        <w:keepLines w:val="0"/>
        <w:snapToGrid w:val="0"/>
        <w:spacing w:before="0" w:after="0" w:line="400" w:lineRule="exact"/>
        <w:ind w:firstLine="422" w:firstLineChars="200"/>
        <w:jc w:val="left"/>
        <w:textAlignment w:val="baseline"/>
        <w:rPr>
          <w:rFonts w:ascii="宋体" w:hAnsi="宋体"/>
          <w:color w:val="auto"/>
          <w:sz w:val="21"/>
          <w:szCs w:val="21"/>
        </w:rPr>
      </w:pPr>
      <w:bookmarkStart w:id="9" w:name="_Toc22201076"/>
      <w:bookmarkStart w:id="10" w:name="_Toc34637771"/>
      <w:r>
        <w:rPr>
          <w:rFonts w:hint="eastAsia" w:ascii="宋体" w:hAnsi="宋体"/>
          <w:color w:val="auto"/>
          <w:sz w:val="21"/>
          <w:szCs w:val="21"/>
        </w:rPr>
        <w:t>七、政府采购政策</w:t>
      </w:r>
      <w:bookmarkEnd w:id="9"/>
      <w:bookmarkEnd w:id="10"/>
    </w:p>
    <w:p w14:paraId="17A1FF06">
      <w:pPr>
        <w:pStyle w:val="6"/>
        <w:snapToGrid w:val="0"/>
        <w:spacing w:before="0" w:after="0" w:line="400" w:lineRule="exact"/>
        <w:ind w:firstLine="422" w:firstLineChars="200"/>
        <w:jc w:val="left"/>
        <w:textAlignment w:val="baseline"/>
        <w:rPr>
          <w:rFonts w:ascii="宋体" w:hAnsi="宋体" w:eastAsia="宋体"/>
          <w:color w:val="auto"/>
          <w:sz w:val="21"/>
          <w:szCs w:val="21"/>
        </w:rPr>
      </w:pPr>
      <w:r>
        <w:rPr>
          <w:rFonts w:hint="eastAsia" w:ascii="宋体" w:hAnsi="宋体" w:eastAsia="宋体"/>
          <w:color w:val="auto"/>
          <w:sz w:val="21"/>
          <w:szCs w:val="21"/>
        </w:rPr>
        <w:t>37.政府采购政策</w:t>
      </w:r>
    </w:p>
    <w:p w14:paraId="5948ECA3">
      <w:pPr>
        <w:snapToGrid w:val="0"/>
        <w:spacing w:line="400" w:lineRule="exact"/>
        <w:ind w:firstLine="420" w:firstLineChars="200"/>
        <w:jc w:val="left"/>
        <w:textAlignment w:val="baseline"/>
        <w:rPr>
          <w:rFonts w:ascii="宋体" w:hAnsi="宋体" w:cs="宋体"/>
          <w:color w:val="auto"/>
          <w:kern w:val="0"/>
          <w:szCs w:val="21"/>
        </w:rPr>
      </w:pPr>
      <w:r>
        <w:rPr>
          <w:rFonts w:hint="eastAsia" w:ascii="宋体" w:hAnsi="宋体" w:cs="宋体"/>
          <w:color w:val="auto"/>
          <w:kern w:val="0"/>
          <w:szCs w:val="21"/>
        </w:rPr>
        <w:t>37.1强制采购：</w:t>
      </w:r>
    </w:p>
    <w:p w14:paraId="4E47358A">
      <w:pPr>
        <w:snapToGrid w:val="0"/>
        <w:spacing w:line="400" w:lineRule="exact"/>
        <w:ind w:firstLine="420" w:firstLineChars="200"/>
        <w:jc w:val="left"/>
        <w:textAlignment w:val="baseline"/>
        <w:rPr>
          <w:rFonts w:ascii="宋体" w:hAnsi="宋体" w:cs="宋体"/>
          <w:color w:val="auto"/>
          <w:kern w:val="0"/>
          <w:szCs w:val="21"/>
        </w:rPr>
      </w:pPr>
      <w:r>
        <w:rPr>
          <w:rFonts w:hint="eastAsia" w:ascii="宋体" w:hAnsi="宋体" w:cs="宋体"/>
          <w:color w:val="auto"/>
          <w:kern w:val="0"/>
          <w:szCs w:val="21"/>
        </w:rPr>
        <w:t>（1）纳入财政部会同国务院有关部门发布的节能产品政府采购品目清单，实施政府强制采购的（品目清单标注</w:t>
      </w:r>
      <w:r>
        <w:rPr>
          <w:rFonts w:hint="eastAsia" w:ascii="宋体" w:hAnsi="宋体" w:cs="宋体"/>
          <w:color w:val="auto"/>
          <w:kern w:val="0"/>
          <w:szCs w:val="21"/>
        </w:rPr>
        <w:sym w:font="Wingdings" w:char="F0AB"/>
      </w:r>
      <w:r>
        <w:rPr>
          <w:rFonts w:hint="eastAsia" w:ascii="宋体" w:hAnsi="宋体" w:cs="宋体"/>
          <w:color w:val="auto"/>
          <w:kern w:val="0"/>
          <w:szCs w:val="21"/>
        </w:rPr>
        <w:t>符号产品），供应商提供的产品应当取得国家确定的认证机构出具的、处于有效期之内的节能产品认证证书，否则其</w:t>
      </w:r>
      <w:r>
        <w:rPr>
          <w:rFonts w:hint="eastAsia" w:ascii="宋体" w:hAnsi="宋体" w:cs="宋体"/>
          <w:b/>
          <w:color w:val="auto"/>
          <w:kern w:val="0"/>
          <w:szCs w:val="21"/>
        </w:rPr>
        <w:t>响应无效</w:t>
      </w:r>
      <w:r>
        <w:rPr>
          <w:rFonts w:hint="eastAsia" w:ascii="宋体" w:hAnsi="宋体" w:cs="宋体"/>
          <w:color w:val="auto"/>
          <w:kern w:val="0"/>
          <w:szCs w:val="21"/>
        </w:rPr>
        <w:t>。</w:t>
      </w:r>
    </w:p>
    <w:p w14:paraId="198BCAC7">
      <w:pPr>
        <w:snapToGrid w:val="0"/>
        <w:spacing w:line="400" w:lineRule="exact"/>
        <w:ind w:firstLine="420" w:firstLineChars="200"/>
        <w:jc w:val="left"/>
        <w:textAlignment w:val="baseline"/>
        <w:rPr>
          <w:rFonts w:ascii="宋体" w:hAnsi="宋体" w:cs="宋体"/>
          <w:color w:val="auto"/>
          <w:kern w:val="0"/>
          <w:szCs w:val="21"/>
        </w:rPr>
      </w:pPr>
      <w:r>
        <w:rPr>
          <w:rFonts w:hint="eastAsia" w:ascii="宋体" w:hAnsi="宋体" w:cs="宋体"/>
          <w:color w:val="auto"/>
          <w:kern w:val="0"/>
          <w:szCs w:val="21"/>
        </w:rPr>
        <w:t>37.2优先采购：</w:t>
      </w:r>
    </w:p>
    <w:p w14:paraId="2E5A3ED9">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（1）对纳入财政部会同国务院有关部门发布的节能产品、环境标志产品政府采购品目清单，实施政府优先采购的，评审时按</w:t>
      </w:r>
      <w:r>
        <w:rPr>
          <w:rFonts w:hint="eastAsia" w:ascii="宋体" w:hAnsi="宋体"/>
          <w:b/>
          <w:color w:val="auto"/>
          <w:szCs w:val="21"/>
        </w:rPr>
        <w:t>【磋商须知前附表】</w:t>
      </w:r>
      <w:r>
        <w:rPr>
          <w:rFonts w:hint="eastAsia" w:ascii="宋体" w:hAnsi="宋体"/>
          <w:color w:val="auto"/>
          <w:szCs w:val="21"/>
        </w:rPr>
        <w:t>规定给予价格折扣；</w:t>
      </w:r>
      <w:r>
        <w:rPr>
          <w:rFonts w:ascii="宋体" w:hAnsi="宋体"/>
          <w:color w:val="auto"/>
          <w:szCs w:val="21"/>
        </w:rPr>
        <w:t xml:space="preserve"> </w:t>
      </w:r>
    </w:p>
    <w:p w14:paraId="566A5750">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（2）对纳入湖南省财政厅等有关部门发布的湖南省两型产品政府采购目录的，实施政府优先采购，评审时按</w:t>
      </w:r>
      <w:r>
        <w:rPr>
          <w:rFonts w:hint="eastAsia" w:ascii="宋体" w:hAnsi="宋体"/>
          <w:b/>
          <w:color w:val="auto"/>
          <w:szCs w:val="21"/>
        </w:rPr>
        <w:t>【磋商须知前附表】</w:t>
      </w:r>
      <w:r>
        <w:rPr>
          <w:rFonts w:hint="eastAsia" w:ascii="宋体" w:hAnsi="宋体"/>
          <w:color w:val="auto"/>
          <w:szCs w:val="21"/>
        </w:rPr>
        <w:t>规定给予价格折扣。</w:t>
      </w:r>
    </w:p>
    <w:p w14:paraId="358950AF">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37.3价格评审优惠：</w:t>
      </w:r>
    </w:p>
    <w:p w14:paraId="3DAEDAFB">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（1）供应商为小型、微型企业，且提供本企业生产的货物或者提供其他小型、微型企业生产的货物，价格按</w:t>
      </w:r>
      <w:r>
        <w:rPr>
          <w:rFonts w:hint="eastAsia" w:ascii="宋体" w:hAnsi="宋体"/>
          <w:b/>
          <w:color w:val="auto"/>
          <w:szCs w:val="21"/>
        </w:rPr>
        <w:t>【磋商须知前附表】</w:t>
      </w:r>
      <w:r>
        <w:rPr>
          <w:rFonts w:hint="eastAsia" w:ascii="宋体" w:hAnsi="宋体"/>
          <w:color w:val="auto"/>
          <w:szCs w:val="21"/>
        </w:rPr>
        <w:t>规定给予价格折扣，用扣除后的价格参与评审。本项所称货物不包括使用大型企业注册商标的货物；</w:t>
      </w:r>
    </w:p>
    <w:p w14:paraId="114F8871">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（2）小型、微型企业参加联合体并在联合体协议中明确其在合同金额占联合体合同总金额 30%以上的，该联合体价格按</w:t>
      </w:r>
      <w:r>
        <w:rPr>
          <w:rFonts w:hint="eastAsia" w:ascii="宋体" w:hAnsi="宋体"/>
          <w:b/>
          <w:color w:val="auto"/>
          <w:szCs w:val="21"/>
        </w:rPr>
        <w:t>【磋商须知前附表】</w:t>
      </w:r>
      <w:r>
        <w:rPr>
          <w:rFonts w:hint="eastAsia" w:ascii="宋体" w:hAnsi="宋体"/>
          <w:color w:val="auto"/>
          <w:szCs w:val="21"/>
        </w:rPr>
        <w:t>规定给予价格折扣，用扣除后的价格参与评审。联合体各方均为小型、微型企业的，联合体视同为小型、微型企业；</w:t>
      </w:r>
      <w:r>
        <w:rPr>
          <w:rFonts w:ascii="宋体" w:hAnsi="宋体"/>
          <w:color w:val="auto"/>
          <w:szCs w:val="21"/>
        </w:rPr>
        <w:t xml:space="preserve"> </w:t>
      </w:r>
    </w:p>
    <w:p w14:paraId="2E14B522">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（3）监狱企业、残疾人福利性单位视同小型、微型企业，享受评审中价格扣除等促进中小企业发展的政府采购政策。</w:t>
      </w:r>
      <w:r>
        <w:rPr>
          <w:rFonts w:ascii="宋体" w:hAnsi="宋体"/>
          <w:color w:val="auto"/>
          <w:szCs w:val="21"/>
        </w:rPr>
        <w:t xml:space="preserve"> </w:t>
      </w:r>
    </w:p>
    <w:p w14:paraId="5E6F4D7C">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37.4政府采购政策交叉与叠加</w:t>
      </w:r>
    </w:p>
    <w:p w14:paraId="75CC0224">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（1）供应商提供的产品取得两个及以上优先采购产品认证的，评审时只有其中一项产品能够享受优先采购优惠（供应商自行选择，并在响应文件中并填报相关信息及数据）</w:t>
      </w:r>
    </w:p>
    <w:p w14:paraId="573BDE7B">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（2）供应商同时符合小型、微型企业及监狱企业、残疾人福利性单位要求的，评审时只有一种类型享受价格评审优惠政策；</w:t>
      </w:r>
    </w:p>
    <w:p w14:paraId="3B110AD9">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（3）小型和微型企业的价格评审优惠可以与同时属于“节能产品”、“环境标志产品”及“两型产品”中的一项优先采购优惠累加计算。</w:t>
      </w:r>
    </w:p>
    <w:p w14:paraId="42248014">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37.5小型、微型企业的供应商提供部分小型、微型企业制造的产品，以及部分产品属于优先采购的，评审时只对该部分产品的报价实行价格扣除。</w:t>
      </w:r>
    </w:p>
    <w:p w14:paraId="52A198D6">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37.6响应文件符合本章第37.1款、第37.2款、第37.3款规定的，供应商应提供相关证明资料。</w:t>
      </w:r>
    </w:p>
    <w:p w14:paraId="3F7FA561">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（1）节能产品、环境标志产品：提供国家确定的认证机构出具的、处于有效期之内的节能产品、环境标志产品认证证书（复印件）。</w:t>
      </w:r>
    </w:p>
    <w:p w14:paraId="379C671A">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（2）两型产品：提供《湖南省两型产品政府采购目录》（最新一期）文件首页和产品所在页（截图）。</w:t>
      </w:r>
    </w:p>
    <w:p w14:paraId="708D1A01">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（3）中小企业：按《关于印发＜政府采购促进中小企业发展管理办法＞的通知》（财库【2020】46号）规定，提供《</w:t>
      </w:r>
      <w:r>
        <w:rPr>
          <w:rFonts w:hint="eastAsia" w:ascii="宋体" w:hAnsi="宋体"/>
          <w:color w:val="auto"/>
          <w:szCs w:val="21"/>
          <w:lang w:val="en-US" w:eastAsia="zh-CN"/>
        </w:rPr>
        <w:t>中小</w:t>
      </w:r>
      <w:r>
        <w:rPr>
          <w:rFonts w:hint="eastAsia" w:ascii="宋体" w:hAnsi="宋体"/>
          <w:color w:val="auto"/>
          <w:szCs w:val="21"/>
        </w:rPr>
        <w:t>企业声明函》（格式）。</w:t>
      </w:r>
    </w:p>
    <w:p w14:paraId="04DD1718">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（4）监狱企业：按《关于政府采购支持监狱企业发展有关问题的通知》(财库〔2014〕68号)文件规定提供证明文件（复印件）。</w:t>
      </w:r>
    </w:p>
    <w:p w14:paraId="642DAECE">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（5）残疾人福利性单位：按《关于促进残疾人就业政府采购政策的通知》(财库〔2017〕141号)文件规定提供《残疾人福利性单位声明函》（格式）。</w:t>
      </w:r>
    </w:p>
    <w:p w14:paraId="62CF30DA">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37.7进口产品是指符合《政府采购进口产品管理办法》（财库〔2007〕119号）和《关于政府采购进口产品管理有关问题的通知》（财办库〔2008〕248号）文件规定的产品。除</w:t>
      </w:r>
      <w:r>
        <w:rPr>
          <w:rFonts w:hint="eastAsia" w:ascii="宋体" w:hAnsi="宋体"/>
          <w:b/>
          <w:color w:val="auto"/>
          <w:szCs w:val="21"/>
        </w:rPr>
        <w:t>【磋商须知前附表】</w:t>
      </w:r>
      <w:r>
        <w:rPr>
          <w:rFonts w:hint="eastAsia" w:ascii="宋体" w:hAnsi="宋体"/>
          <w:color w:val="auto"/>
          <w:szCs w:val="21"/>
        </w:rPr>
        <w:t>另有规定外，采购项目拒绝进口产品参加磋商。本款规定同意购买进口产品的，不限制满足磋商文件要求的国内产品参与磋商竞争。</w:t>
      </w:r>
    </w:p>
    <w:p w14:paraId="189A94A6">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37.8供应商有融资、担保需求的，可登陆中国湖南政府采购网查询相关银行、担保机构业务。</w:t>
      </w:r>
    </w:p>
    <w:p w14:paraId="2B51426B">
      <w:pPr>
        <w:pStyle w:val="5"/>
        <w:keepLines w:val="0"/>
        <w:snapToGrid w:val="0"/>
        <w:spacing w:before="0" w:after="0" w:line="400" w:lineRule="exact"/>
        <w:ind w:firstLine="422" w:firstLineChars="200"/>
        <w:jc w:val="left"/>
        <w:textAlignment w:val="baseline"/>
        <w:rPr>
          <w:rFonts w:ascii="宋体" w:hAnsi="宋体"/>
          <w:color w:val="auto"/>
          <w:sz w:val="21"/>
          <w:szCs w:val="21"/>
        </w:rPr>
      </w:pPr>
      <w:bookmarkStart w:id="11" w:name="_Toc34637772"/>
      <w:r>
        <w:rPr>
          <w:rFonts w:hint="eastAsia" w:ascii="宋体" w:hAnsi="宋体"/>
          <w:color w:val="auto"/>
          <w:sz w:val="21"/>
          <w:szCs w:val="21"/>
        </w:rPr>
        <w:t>八、其他规定</w:t>
      </w:r>
      <w:bookmarkEnd w:id="11"/>
    </w:p>
    <w:p w14:paraId="52CB8362">
      <w:pPr>
        <w:pStyle w:val="6"/>
        <w:keepLines w:val="0"/>
        <w:snapToGrid w:val="0"/>
        <w:spacing w:before="0" w:after="0" w:line="400" w:lineRule="exact"/>
        <w:ind w:firstLine="422" w:firstLineChars="200"/>
        <w:jc w:val="left"/>
        <w:textAlignment w:val="baseline"/>
        <w:rPr>
          <w:rFonts w:ascii="宋体" w:hAnsi="宋体" w:eastAsia="宋体"/>
          <w:color w:val="auto"/>
          <w:sz w:val="21"/>
          <w:szCs w:val="21"/>
        </w:rPr>
      </w:pPr>
      <w:r>
        <w:rPr>
          <w:rFonts w:hint="eastAsia" w:ascii="宋体" w:hAnsi="宋体" w:eastAsia="宋体"/>
          <w:color w:val="auto"/>
          <w:sz w:val="21"/>
          <w:szCs w:val="21"/>
        </w:rPr>
        <w:t>38.代理服务费</w:t>
      </w:r>
    </w:p>
    <w:p w14:paraId="5130DBD1">
      <w:pPr>
        <w:tabs>
          <w:tab w:val="left" w:pos="420"/>
          <w:tab w:val="left" w:pos="7560"/>
          <w:tab w:val="left" w:pos="7740"/>
          <w:tab w:val="left" w:pos="7920"/>
        </w:tabs>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38.1采购代理服务费由成交供应商支付的，供应商应按</w:t>
      </w:r>
      <w:r>
        <w:rPr>
          <w:rFonts w:hint="eastAsia" w:ascii="宋体" w:hAnsi="宋体"/>
          <w:b/>
          <w:color w:val="auto"/>
          <w:szCs w:val="21"/>
        </w:rPr>
        <w:t>【磋商须知前附表】</w:t>
      </w:r>
      <w:r>
        <w:rPr>
          <w:rFonts w:hint="eastAsia" w:ascii="宋体" w:hAnsi="宋体"/>
          <w:color w:val="auto"/>
          <w:szCs w:val="21"/>
        </w:rPr>
        <w:t>规定向采购代理机构交纳代理服务费，并在磋商文件中提供代理服务费承诺书。</w:t>
      </w:r>
    </w:p>
    <w:p w14:paraId="6958A9B1">
      <w:pPr>
        <w:pStyle w:val="6"/>
        <w:keepLines w:val="0"/>
        <w:snapToGrid w:val="0"/>
        <w:spacing w:before="0" w:after="0" w:line="400" w:lineRule="exact"/>
        <w:ind w:firstLine="422" w:firstLineChars="200"/>
        <w:jc w:val="left"/>
        <w:textAlignment w:val="baseline"/>
        <w:rPr>
          <w:rFonts w:ascii="宋体" w:hAnsi="宋体" w:eastAsia="宋体"/>
          <w:color w:val="auto"/>
          <w:sz w:val="21"/>
          <w:szCs w:val="21"/>
        </w:rPr>
      </w:pPr>
      <w:r>
        <w:rPr>
          <w:rFonts w:hint="eastAsia" w:ascii="宋体" w:hAnsi="宋体" w:eastAsia="宋体"/>
          <w:color w:val="auto"/>
          <w:sz w:val="21"/>
          <w:szCs w:val="21"/>
        </w:rPr>
        <w:t>39.其他规定</w:t>
      </w:r>
    </w:p>
    <w:p w14:paraId="226D2372">
      <w:pPr>
        <w:snapToGrid w:val="0"/>
        <w:spacing w:line="400" w:lineRule="exact"/>
        <w:ind w:firstLine="420" w:firstLineChars="200"/>
        <w:jc w:val="left"/>
        <w:textAlignment w:val="baseline"/>
        <w:rPr>
          <w:rFonts w:ascii="宋体" w:hAnsi="宋体"/>
          <w:color w:val="auto"/>
          <w:szCs w:val="21"/>
        </w:rPr>
      </w:pPr>
      <w:r>
        <w:rPr>
          <w:rFonts w:hint="eastAsia" w:ascii="宋体" w:hAnsi="宋体"/>
          <w:color w:val="auto"/>
          <w:szCs w:val="21"/>
        </w:rPr>
        <w:t>39.1磋商文件的其他规定见</w:t>
      </w:r>
      <w:r>
        <w:rPr>
          <w:rFonts w:hint="eastAsia" w:ascii="宋体" w:hAnsi="宋体"/>
          <w:b/>
          <w:color w:val="auto"/>
          <w:szCs w:val="21"/>
        </w:rPr>
        <w:t>【磋商须知前附表】</w:t>
      </w:r>
      <w:r>
        <w:rPr>
          <w:rFonts w:hint="eastAsia" w:ascii="宋体" w:hAnsi="宋体"/>
          <w:color w:val="auto"/>
          <w:szCs w:val="21"/>
        </w:rPr>
        <w:t>。</w:t>
      </w:r>
    </w:p>
    <w:p w14:paraId="3F618898">
      <w:pPr>
        <w:pStyle w:val="3"/>
        <w:jc w:val="center"/>
        <w:textAlignment w:val="baseline"/>
        <w:rPr>
          <w:rFonts w:hint="eastAsia" w:ascii="宋体" w:hAnsi="宋体"/>
          <w:b/>
          <w:bCs/>
          <w:color w:val="auto"/>
          <w:sz w:val="28"/>
          <w:szCs w:val="28"/>
        </w:rPr>
      </w:pPr>
      <w:r>
        <w:rPr>
          <w:rFonts w:ascii="宋体" w:hAnsi="宋体"/>
          <w:b w:val="0"/>
          <w:bCs w:val="0"/>
          <w:color w:val="auto"/>
          <w:sz w:val="21"/>
          <w:szCs w:val="21"/>
        </w:rPr>
        <w:br w:type="page"/>
      </w:r>
      <w:bookmarkStart w:id="12" w:name="_Toc34637773"/>
      <w:r>
        <w:rPr>
          <w:rFonts w:hint="eastAsia" w:ascii="宋体" w:hAnsi="宋体"/>
          <w:b/>
          <w:bCs/>
          <w:color w:val="auto"/>
          <w:sz w:val="28"/>
          <w:szCs w:val="28"/>
        </w:rPr>
        <w:t>第三章 采购需求</w:t>
      </w:r>
      <w:bookmarkEnd w:id="12"/>
      <w:bookmarkStart w:id="13" w:name="_Toc34637777"/>
    </w:p>
    <w:p w14:paraId="3CC3AFB4">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baseline"/>
        <w:rPr>
          <w:rFonts w:hint="eastAsia" w:ascii="宋体" w:hAnsi="宋体" w:eastAsia="宋体" w:cs="宋体"/>
          <w:b w:val="0"/>
          <w:bCs w:val="0"/>
          <w:color w:val="auto"/>
          <w:sz w:val="21"/>
          <w:szCs w:val="21"/>
          <w:lang w:val="en-US" w:eastAsia="zh-CN"/>
        </w:rPr>
      </w:pPr>
      <w:r>
        <w:rPr>
          <w:rFonts w:hint="eastAsia" w:ascii="宋体" w:hAnsi="宋体" w:eastAsia="宋体" w:cs="宋体"/>
          <w:b/>
          <w:bCs/>
          <w:color w:val="auto"/>
          <w:sz w:val="21"/>
          <w:szCs w:val="21"/>
          <w:lang w:val="en-US" w:eastAsia="zh-CN"/>
        </w:rPr>
        <w:t>一、采购项目名称：</w:t>
      </w:r>
      <w:r>
        <w:rPr>
          <w:rFonts w:hint="eastAsia" w:ascii="宋体" w:hAnsi="宋体" w:cs="宋体"/>
          <w:b w:val="0"/>
          <w:bCs w:val="0"/>
          <w:color w:val="auto"/>
          <w:sz w:val="21"/>
          <w:szCs w:val="21"/>
          <w:u w:val="none"/>
          <w:lang w:val="en-US" w:eastAsia="zh-CN"/>
        </w:rPr>
        <w:t>道县消防救援大队车棚膜结构采购项目</w:t>
      </w:r>
      <w:r>
        <w:rPr>
          <w:rFonts w:hint="eastAsia" w:ascii="宋体" w:hAnsi="宋体" w:eastAsia="宋体" w:cs="宋体"/>
          <w:b w:val="0"/>
          <w:bCs w:val="0"/>
          <w:color w:val="auto"/>
          <w:sz w:val="21"/>
          <w:szCs w:val="21"/>
          <w:lang w:val="en-US" w:eastAsia="zh-CN"/>
        </w:rPr>
        <w:t>；</w:t>
      </w:r>
    </w:p>
    <w:p w14:paraId="4A723068">
      <w:pPr>
        <w:pStyle w:val="10"/>
        <w:keepNext w:val="0"/>
        <w:keepLines w:val="0"/>
        <w:pageBreakBefore w:val="0"/>
        <w:kinsoku/>
        <w:wordWrap/>
        <w:overflowPunct/>
        <w:topLinePunct w:val="0"/>
        <w:bidi w:val="0"/>
        <w:adjustRightInd/>
        <w:snapToGrid/>
        <w:spacing w:after="0" w:line="360" w:lineRule="auto"/>
        <w:ind w:left="0" w:leftChars="0" w:firstLine="422" w:firstLineChars="200"/>
        <w:rPr>
          <w:rFonts w:hint="eastAsia" w:ascii="宋体" w:hAnsi="宋体" w:eastAsia="宋体" w:cs="宋体"/>
          <w:b w:val="0"/>
          <w:bCs w:val="0"/>
          <w:color w:val="auto"/>
          <w:sz w:val="21"/>
          <w:szCs w:val="21"/>
          <w:lang w:val="en-US" w:eastAsia="zh-CN"/>
        </w:rPr>
      </w:pPr>
      <w:r>
        <w:rPr>
          <w:rFonts w:hint="eastAsia" w:ascii="宋体" w:hAnsi="宋体" w:eastAsia="宋体" w:cs="宋体"/>
          <w:b/>
          <w:bCs/>
          <w:color w:val="auto"/>
          <w:sz w:val="21"/>
          <w:szCs w:val="21"/>
          <w:lang w:val="en-US" w:eastAsia="zh-CN"/>
        </w:rPr>
        <w:t>二、采购预算金额：</w:t>
      </w:r>
      <w:r>
        <w:rPr>
          <w:rFonts w:hint="eastAsia" w:ascii="宋体" w:hAnsi="宋体" w:cs="宋体"/>
          <w:b w:val="0"/>
          <w:bCs w:val="0"/>
          <w:color w:val="auto"/>
          <w:sz w:val="21"/>
          <w:szCs w:val="21"/>
          <w:lang w:val="en-US" w:eastAsia="zh-CN"/>
        </w:rPr>
        <w:t>14.2478万元</w:t>
      </w:r>
      <w:r>
        <w:rPr>
          <w:rFonts w:hint="eastAsia" w:ascii="宋体" w:hAnsi="宋体" w:eastAsia="宋体" w:cs="宋体"/>
          <w:b w:val="0"/>
          <w:bCs w:val="0"/>
          <w:color w:val="auto"/>
          <w:sz w:val="21"/>
          <w:szCs w:val="21"/>
          <w:lang w:val="en-US" w:eastAsia="zh-CN"/>
        </w:rPr>
        <w:t>，超过此预算价格，为无效投标；</w:t>
      </w:r>
    </w:p>
    <w:p w14:paraId="6FD34B20">
      <w:pPr>
        <w:pStyle w:val="7"/>
        <w:keepNext w:val="0"/>
        <w:keepLines w:val="0"/>
        <w:pageBreakBefore w:val="0"/>
        <w:kinsoku/>
        <w:wordWrap/>
        <w:overflowPunct/>
        <w:topLinePunct w:val="0"/>
        <w:bidi w:val="0"/>
        <w:adjustRightInd/>
        <w:snapToGrid/>
        <w:spacing w:line="360" w:lineRule="auto"/>
        <w:ind w:left="0" w:leftChars="0" w:firstLine="422" w:firstLineChars="200"/>
        <w:rPr>
          <w:rFonts w:hint="eastAsia" w:ascii="宋体" w:hAnsi="宋体" w:eastAsia="宋体" w:cs="宋体"/>
          <w:b w:val="0"/>
          <w:bCs w:val="0"/>
          <w:sz w:val="21"/>
          <w:szCs w:val="21"/>
        </w:rPr>
      </w:pPr>
      <w:r>
        <w:rPr>
          <w:rFonts w:hint="eastAsia" w:ascii="宋体" w:hAnsi="宋体" w:eastAsia="宋体" w:cs="宋体"/>
          <w:b/>
          <w:bCs/>
          <w:color w:val="auto"/>
          <w:sz w:val="21"/>
          <w:szCs w:val="21"/>
          <w:lang w:val="en-US" w:eastAsia="zh-CN"/>
        </w:rPr>
        <w:t>三、</w:t>
      </w:r>
      <w:r>
        <w:rPr>
          <w:rFonts w:hint="eastAsia" w:ascii="宋体" w:hAnsi="宋体" w:cs="宋体"/>
          <w:b/>
          <w:bCs/>
          <w:color w:val="auto"/>
          <w:sz w:val="21"/>
          <w:szCs w:val="21"/>
          <w:lang w:val="en-US" w:eastAsia="zh-CN"/>
        </w:rPr>
        <w:t>项目</w:t>
      </w:r>
      <w:r>
        <w:rPr>
          <w:rFonts w:hint="eastAsia" w:ascii="宋体" w:hAnsi="宋体" w:eastAsia="宋体" w:cs="宋体"/>
          <w:b/>
          <w:bCs/>
          <w:color w:val="auto"/>
          <w:sz w:val="21"/>
          <w:szCs w:val="21"/>
          <w:lang w:val="en-US" w:eastAsia="zh-CN"/>
        </w:rPr>
        <w:t>概况：</w:t>
      </w:r>
      <w:r>
        <w:rPr>
          <w:rFonts w:hint="eastAsia" w:ascii="宋体" w:hAnsi="宋体" w:cs="宋体"/>
          <w:b w:val="0"/>
          <w:bCs w:val="0"/>
          <w:sz w:val="21"/>
          <w:szCs w:val="21"/>
          <w:lang w:val="en-US" w:eastAsia="zh-CN"/>
        </w:rPr>
        <w:t>拟定在营区搭建15个七字膜结构停车场，满足指战员车辆停放要求</w:t>
      </w:r>
      <w:r>
        <w:rPr>
          <w:rFonts w:hint="eastAsia" w:ascii="宋体" w:hAnsi="宋体" w:eastAsia="宋体" w:cs="宋体"/>
          <w:b w:val="0"/>
          <w:bCs w:val="0"/>
          <w:sz w:val="21"/>
          <w:szCs w:val="21"/>
        </w:rPr>
        <w:t>；</w:t>
      </w:r>
    </w:p>
    <w:p w14:paraId="0A51052A">
      <w:pPr>
        <w:pStyle w:val="39"/>
        <w:ind w:firstLine="843" w:firstLineChars="400"/>
        <w:rPr>
          <w:rFonts w:hint="default" w:eastAsia="宋体"/>
          <w:lang w:val="en-US" w:eastAsia="zh-CN"/>
        </w:rPr>
      </w:pPr>
      <w:r>
        <w:rPr>
          <w:rFonts w:hint="eastAsia" w:ascii="宋体" w:hAnsi="宋体" w:eastAsia="宋体" w:cs="宋体"/>
          <w:b/>
          <w:bCs/>
          <w:sz w:val="21"/>
          <w:szCs w:val="21"/>
          <w:lang w:val="en-US" w:eastAsia="zh-CN"/>
        </w:rPr>
        <w:t>供货期：</w:t>
      </w:r>
      <w:r>
        <w:rPr>
          <w:rFonts w:hint="eastAsia" w:ascii="宋体" w:hAnsi="宋体" w:eastAsia="宋体" w:cs="宋体"/>
          <w:b w:val="0"/>
          <w:bCs w:val="0"/>
          <w:sz w:val="21"/>
          <w:szCs w:val="21"/>
          <w:lang w:val="en-US" w:eastAsia="zh-CN"/>
        </w:rPr>
        <w:t>25日（日历日）</w:t>
      </w:r>
    </w:p>
    <w:p w14:paraId="29F15B0B">
      <w:pPr>
        <w:pStyle w:val="39"/>
        <w:keepNext w:val="0"/>
        <w:keepLines w:val="0"/>
        <w:pageBreakBefore w:val="0"/>
        <w:kinsoku/>
        <w:wordWrap/>
        <w:overflowPunct/>
        <w:topLinePunct w:val="0"/>
        <w:bidi w:val="0"/>
        <w:adjustRightInd/>
        <w:snapToGrid/>
        <w:spacing w:line="360" w:lineRule="auto"/>
        <w:ind w:firstLine="422" w:firstLineChars="200"/>
        <w:rPr>
          <w:rFonts w:hint="eastAsia" w:ascii="宋体" w:hAnsi="宋体" w:eastAsia="宋体" w:cs="宋体"/>
          <w:b w:val="0"/>
          <w:bCs w:val="0"/>
          <w:color w:val="auto"/>
          <w:sz w:val="21"/>
          <w:szCs w:val="21"/>
          <w:highlight w:val="yellow"/>
          <w:lang w:eastAsia="zh-CN"/>
        </w:rPr>
      </w:pPr>
      <w:r>
        <w:rPr>
          <w:rFonts w:hint="eastAsia" w:ascii="宋体" w:hAnsi="宋体" w:eastAsia="宋体" w:cs="宋体"/>
          <w:b/>
          <w:bCs/>
          <w:sz w:val="21"/>
          <w:szCs w:val="21"/>
          <w:lang w:val="en-US" w:eastAsia="zh-CN"/>
        </w:rPr>
        <w:t>四、付款方式：</w:t>
      </w:r>
      <w:r>
        <w:rPr>
          <w:rFonts w:hint="eastAsia" w:ascii="宋体" w:hAnsi="宋体" w:eastAsia="宋体" w:cs="宋体"/>
          <w:b w:val="0"/>
          <w:bCs w:val="0"/>
          <w:kern w:val="0"/>
          <w:sz w:val="21"/>
          <w:szCs w:val="21"/>
          <w:lang w:val="en-US" w:eastAsia="zh-CN" w:bidi="ar-SA"/>
        </w:rPr>
        <w:t>合同签订后，材料进场开始安装支付合同款项10%的预付款，项目安装验收合格后，供应商提供增值税发票支付至合同款项的97%，余下3%为质量保证金，缺陷责任期（12个月）满后无息退还；（提供增值税发票，经采购人内部审核通过后，一次性进行支付合同款项的97%，付款期限为递交审核之日起60日内支付款项，如另有约定的，付款期限最长不超过60日。）</w:t>
      </w:r>
    </w:p>
    <w:p w14:paraId="01A481BE">
      <w:pPr>
        <w:keepNext w:val="0"/>
        <w:keepLines w:val="0"/>
        <w:pageBreakBefore w:val="0"/>
        <w:kinsoku/>
        <w:wordWrap/>
        <w:overflowPunct/>
        <w:topLinePunct w:val="0"/>
        <w:bidi w:val="0"/>
        <w:adjustRightInd/>
        <w:snapToGrid/>
        <w:spacing w:line="360" w:lineRule="auto"/>
        <w:ind w:firstLine="422" w:firstLineChars="200"/>
        <w:outlineLvl w:val="1"/>
        <w:rPr>
          <w:rFonts w:hint="eastAsia" w:ascii="宋体" w:hAnsi="宋体" w:eastAsia="宋体" w:cs="宋体"/>
          <w:b w:val="0"/>
          <w:bCs w:val="0"/>
          <w:sz w:val="21"/>
          <w:szCs w:val="21"/>
        </w:rPr>
      </w:pPr>
      <w:r>
        <w:rPr>
          <w:rFonts w:hint="eastAsia" w:ascii="宋体" w:hAnsi="宋体" w:eastAsia="宋体" w:cs="宋体"/>
          <w:b/>
          <w:bCs/>
          <w:sz w:val="21"/>
          <w:szCs w:val="21"/>
          <w:lang w:val="en-US" w:eastAsia="zh-CN"/>
        </w:rPr>
        <w:t>五、</w:t>
      </w:r>
      <w:r>
        <w:rPr>
          <w:rFonts w:hint="eastAsia" w:ascii="宋体" w:hAnsi="宋体" w:eastAsia="宋体" w:cs="宋体"/>
          <w:b/>
          <w:bCs/>
          <w:sz w:val="21"/>
          <w:szCs w:val="21"/>
        </w:rPr>
        <w:t>服务响应要求：</w:t>
      </w:r>
    </w:p>
    <w:p w14:paraId="1FEAEBD0">
      <w:pPr>
        <w:pStyle w:val="10"/>
        <w:keepNext w:val="0"/>
        <w:keepLines w:val="0"/>
        <w:pageBreakBefore w:val="0"/>
        <w:kinsoku/>
        <w:wordWrap/>
        <w:overflowPunct/>
        <w:topLinePunct w:val="0"/>
        <w:bidi w:val="0"/>
        <w:adjustRightInd/>
        <w:snapToGrid/>
        <w:spacing w:after="0" w:line="360" w:lineRule="auto"/>
        <w:ind w:left="0" w:leftChars="0" w:firstLine="420" w:firstLineChars="200"/>
        <w:rPr>
          <w:rFonts w:hint="eastAsia" w:ascii="宋体" w:hAnsi="宋体" w:eastAsia="宋体" w:cs="宋体"/>
          <w:b w:val="0"/>
          <w:bCs w:val="0"/>
          <w:kern w:val="0"/>
          <w:sz w:val="21"/>
          <w:szCs w:val="21"/>
          <w:lang w:val="en-US" w:eastAsia="zh-CN" w:bidi="ar-SA"/>
        </w:rPr>
      </w:pPr>
      <w:r>
        <w:rPr>
          <w:rFonts w:hint="eastAsia" w:ascii="宋体" w:hAnsi="宋体" w:eastAsia="宋体" w:cs="宋体"/>
          <w:b w:val="0"/>
          <w:bCs w:val="0"/>
          <w:sz w:val="21"/>
          <w:szCs w:val="21"/>
          <w:lang w:eastAsia="zh-CN"/>
        </w:rPr>
        <w:t>1、中标人必须遵守甲方</w:t>
      </w:r>
      <w:r>
        <w:rPr>
          <w:rFonts w:hint="eastAsia" w:ascii="宋体" w:hAnsi="宋体" w:eastAsia="宋体" w:cs="宋体"/>
          <w:b w:val="0"/>
          <w:bCs w:val="0"/>
          <w:kern w:val="0"/>
          <w:sz w:val="21"/>
          <w:szCs w:val="21"/>
          <w:lang w:val="en-US" w:eastAsia="zh-CN" w:bidi="ar-SA"/>
        </w:rPr>
        <w:t>制定的相关文件和甲方管理制度。</w:t>
      </w:r>
    </w:p>
    <w:p w14:paraId="414313AD">
      <w:pPr>
        <w:pStyle w:val="10"/>
        <w:keepNext w:val="0"/>
        <w:keepLines w:val="0"/>
        <w:pageBreakBefore w:val="0"/>
        <w:kinsoku/>
        <w:wordWrap/>
        <w:overflowPunct/>
        <w:topLinePunct w:val="0"/>
        <w:bidi w:val="0"/>
        <w:adjustRightInd/>
        <w:snapToGrid/>
        <w:spacing w:after="0" w:line="360" w:lineRule="auto"/>
        <w:ind w:left="0" w:leftChars="0" w:firstLine="420" w:firstLineChars="200"/>
        <w:rPr>
          <w:rFonts w:hint="eastAsia" w:ascii="宋体" w:hAnsi="宋体" w:eastAsia="宋体" w:cs="宋体"/>
          <w:b w:val="0"/>
          <w:bCs w:val="0"/>
          <w:kern w:val="0"/>
          <w:sz w:val="21"/>
          <w:szCs w:val="21"/>
          <w:lang w:val="en-US" w:eastAsia="zh-CN" w:bidi="ar-SA"/>
        </w:rPr>
      </w:pPr>
      <w:r>
        <w:rPr>
          <w:rFonts w:hint="eastAsia" w:ascii="宋体" w:hAnsi="宋体" w:eastAsia="宋体" w:cs="宋体"/>
          <w:b w:val="0"/>
          <w:bCs w:val="0"/>
          <w:kern w:val="0"/>
          <w:sz w:val="21"/>
          <w:szCs w:val="21"/>
          <w:lang w:val="en-US" w:eastAsia="zh-CN" w:bidi="ar-SA"/>
        </w:rPr>
        <w:t>2、中标人如接到甲方通知，必须及时响应到位并完成工作，响应时间不得超过30分钟，非紧急事项响应不得超过60分钟，且须在48小时内完成（特殊工作除外）。</w:t>
      </w:r>
    </w:p>
    <w:p w14:paraId="301016E6">
      <w:pPr>
        <w:keepNext w:val="0"/>
        <w:keepLines w:val="0"/>
        <w:pageBreakBefore w:val="0"/>
        <w:kinsoku/>
        <w:wordWrap/>
        <w:overflowPunct/>
        <w:topLinePunct w:val="0"/>
        <w:bidi w:val="0"/>
        <w:adjustRightInd/>
        <w:snapToGrid/>
        <w:spacing w:line="360" w:lineRule="auto"/>
        <w:ind w:firstLine="422" w:firstLineChars="200"/>
        <w:outlineLvl w:val="1"/>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六、采购清单表</w:t>
      </w:r>
    </w:p>
    <w:tbl>
      <w:tblPr>
        <w:tblStyle w:val="22"/>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1159"/>
        <w:gridCol w:w="1959"/>
        <w:gridCol w:w="4799"/>
        <w:gridCol w:w="889"/>
        <w:gridCol w:w="1152"/>
      </w:tblGrid>
      <w:tr w14:paraId="616D0A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387" w:hRule="atLeast"/>
        </w:trPr>
        <w:tc>
          <w:tcPr>
            <w:tcW w:w="582" w:type="pct"/>
            <w:vMerge w:val="restart"/>
            <w:tcBorders>
              <w:tl2br w:val="nil"/>
              <w:tr2bl w:val="nil"/>
            </w:tcBorders>
            <w:shd w:val="clear" w:color="000000" w:fill="FFFFFF"/>
            <w:vAlign w:val="center"/>
          </w:tcPr>
          <w:p w14:paraId="5E9F8502">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983" w:type="pct"/>
            <w:vMerge w:val="restart"/>
            <w:tcBorders>
              <w:tl2br w:val="nil"/>
              <w:tr2bl w:val="nil"/>
            </w:tcBorders>
            <w:shd w:val="clear" w:color="000000" w:fill="FFFFFF"/>
            <w:noWrap/>
            <w:vAlign w:val="center"/>
          </w:tcPr>
          <w:p w14:paraId="1A671053">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2408" w:type="pct"/>
            <w:vMerge w:val="restart"/>
            <w:tcBorders>
              <w:tl2br w:val="nil"/>
              <w:tr2bl w:val="nil"/>
            </w:tcBorders>
            <w:shd w:val="clear" w:color="000000" w:fill="FFFFFF"/>
            <w:noWrap/>
            <w:vAlign w:val="center"/>
          </w:tcPr>
          <w:p w14:paraId="4B252D47">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规格型号</w:t>
            </w:r>
          </w:p>
        </w:tc>
        <w:tc>
          <w:tcPr>
            <w:tcW w:w="446" w:type="pct"/>
            <w:vMerge w:val="restart"/>
            <w:tcBorders>
              <w:tl2br w:val="nil"/>
              <w:tr2bl w:val="nil"/>
            </w:tcBorders>
            <w:shd w:val="clear" w:color="000000" w:fill="FFFFFF"/>
            <w:vAlign w:val="center"/>
          </w:tcPr>
          <w:p w14:paraId="78D5B683">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p>
        </w:tc>
        <w:tc>
          <w:tcPr>
            <w:tcW w:w="578" w:type="pct"/>
            <w:vMerge w:val="restart"/>
            <w:tcBorders>
              <w:tl2br w:val="nil"/>
              <w:tr2bl w:val="nil"/>
            </w:tcBorders>
            <w:shd w:val="clear" w:color="000000" w:fill="FFFFFF"/>
            <w:noWrap/>
            <w:vAlign w:val="center"/>
          </w:tcPr>
          <w:p w14:paraId="054A7F63">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w:t>
            </w:r>
          </w:p>
        </w:tc>
      </w:tr>
      <w:tr w14:paraId="0EB3CB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82" w:type="pct"/>
            <w:vMerge w:val="continue"/>
            <w:tcBorders>
              <w:tl2br w:val="nil"/>
              <w:tr2bl w:val="nil"/>
            </w:tcBorders>
            <w:shd w:val="clear" w:color="000000" w:fill="FFFFFF"/>
            <w:vAlign w:val="center"/>
          </w:tcPr>
          <w:p w14:paraId="0F252F37">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983" w:type="pct"/>
            <w:vMerge w:val="continue"/>
            <w:tcBorders>
              <w:tl2br w:val="nil"/>
              <w:tr2bl w:val="nil"/>
            </w:tcBorders>
            <w:shd w:val="clear" w:color="000000" w:fill="FFFFFF"/>
            <w:noWrap/>
            <w:vAlign w:val="center"/>
          </w:tcPr>
          <w:p w14:paraId="2959145A">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2408" w:type="pct"/>
            <w:vMerge w:val="continue"/>
            <w:tcBorders>
              <w:tl2br w:val="nil"/>
              <w:tr2bl w:val="nil"/>
            </w:tcBorders>
            <w:shd w:val="clear" w:color="000000" w:fill="FFFFFF"/>
            <w:noWrap/>
            <w:vAlign w:val="center"/>
          </w:tcPr>
          <w:p w14:paraId="3439D416">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446" w:type="pct"/>
            <w:vMerge w:val="continue"/>
            <w:tcBorders>
              <w:tl2br w:val="nil"/>
              <w:tr2bl w:val="nil"/>
            </w:tcBorders>
            <w:shd w:val="clear" w:color="000000" w:fill="FFFFFF"/>
            <w:vAlign w:val="center"/>
          </w:tcPr>
          <w:p w14:paraId="703B6699">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578" w:type="pct"/>
            <w:vMerge w:val="continue"/>
            <w:tcBorders>
              <w:tl2br w:val="nil"/>
              <w:tr2bl w:val="nil"/>
            </w:tcBorders>
            <w:shd w:val="clear" w:color="000000" w:fill="FFFFFF"/>
            <w:noWrap/>
            <w:vAlign w:val="center"/>
          </w:tcPr>
          <w:p w14:paraId="757CB918">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r>
      <w:tr w14:paraId="22F0FB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87" w:hRule="atLeast"/>
        </w:trPr>
        <w:tc>
          <w:tcPr>
            <w:tcW w:w="582" w:type="pct"/>
            <w:tcBorders>
              <w:tl2br w:val="nil"/>
              <w:tr2bl w:val="nil"/>
            </w:tcBorders>
            <w:shd w:val="clear" w:color="000000" w:fill="FFFFFF"/>
            <w:noWrap/>
            <w:vAlign w:val="center"/>
          </w:tcPr>
          <w:p w14:paraId="25E91632">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83" w:type="pct"/>
            <w:tcBorders>
              <w:tl2br w:val="nil"/>
              <w:tr2bl w:val="nil"/>
            </w:tcBorders>
            <w:shd w:val="clear" w:color="000000" w:fill="FFFFFF"/>
            <w:vAlign w:val="center"/>
          </w:tcPr>
          <w:p w14:paraId="47747432">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植草砖</w:t>
            </w:r>
          </w:p>
        </w:tc>
        <w:tc>
          <w:tcPr>
            <w:tcW w:w="2408" w:type="pct"/>
            <w:tcBorders>
              <w:tl2br w:val="nil"/>
              <w:tr2bl w:val="nil"/>
            </w:tcBorders>
            <w:shd w:val="clear" w:color="000000" w:fill="FFFFFF"/>
            <w:vAlign w:val="center"/>
          </w:tcPr>
          <w:p w14:paraId="662F8211">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1.块料品种、规格:植草砖</w:t>
            </w:r>
          </w:p>
        </w:tc>
        <w:tc>
          <w:tcPr>
            <w:tcW w:w="446" w:type="pct"/>
            <w:tcBorders>
              <w:tl2br w:val="nil"/>
              <w:tr2bl w:val="nil"/>
            </w:tcBorders>
            <w:shd w:val="clear" w:color="000000" w:fill="FFFFFF"/>
            <w:vAlign w:val="center"/>
          </w:tcPr>
          <w:p w14:paraId="2385D755">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578" w:type="pct"/>
            <w:tcBorders>
              <w:tl2br w:val="nil"/>
              <w:tr2bl w:val="nil"/>
            </w:tcBorders>
            <w:shd w:val="clear" w:color="000000" w:fill="FFFFFF"/>
            <w:noWrap/>
            <w:vAlign w:val="center"/>
          </w:tcPr>
          <w:p w14:paraId="7B82E9AF">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151.84</w:t>
            </w:r>
          </w:p>
        </w:tc>
      </w:tr>
      <w:tr w14:paraId="078F69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87" w:hRule="atLeast"/>
        </w:trPr>
        <w:tc>
          <w:tcPr>
            <w:tcW w:w="582" w:type="pct"/>
            <w:tcBorders>
              <w:tl2br w:val="nil"/>
              <w:tr2bl w:val="nil"/>
            </w:tcBorders>
            <w:shd w:val="clear" w:color="000000" w:fill="FFFFFF"/>
            <w:noWrap/>
            <w:vAlign w:val="center"/>
          </w:tcPr>
          <w:p w14:paraId="3EA9B88E">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983" w:type="pct"/>
            <w:tcBorders>
              <w:tl2br w:val="nil"/>
              <w:tr2bl w:val="nil"/>
            </w:tcBorders>
            <w:shd w:val="clear" w:color="000000" w:fill="FFFFFF"/>
            <w:vAlign w:val="center"/>
          </w:tcPr>
          <w:p w14:paraId="7295449A">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透水砖</w:t>
            </w:r>
          </w:p>
        </w:tc>
        <w:tc>
          <w:tcPr>
            <w:tcW w:w="2408" w:type="pct"/>
            <w:tcBorders>
              <w:tl2br w:val="nil"/>
              <w:tr2bl w:val="nil"/>
            </w:tcBorders>
            <w:shd w:val="clear" w:color="000000" w:fill="FFFFFF"/>
            <w:vAlign w:val="center"/>
          </w:tcPr>
          <w:p w14:paraId="77EEBD8B">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1.块料品种、规格:透水砖</w:t>
            </w:r>
          </w:p>
        </w:tc>
        <w:tc>
          <w:tcPr>
            <w:tcW w:w="446" w:type="pct"/>
            <w:tcBorders>
              <w:tl2br w:val="nil"/>
              <w:tr2bl w:val="nil"/>
            </w:tcBorders>
            <w:shd w:val="clear" w:color="000000" w:fill="FFFFFF"/>
            <w:vAlign w:val="center"/>
          </w:tcPr>
          <w:p w14:paraId="62CA47FA">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578" w:type="pct"/>
            <w:tcBorders>
              <w:tl2br w:val="nil"/>
              <w:tr2bl w:val="nil"/>
            </w:tcBorders>
            <w:shd w:val="clear" w:color="000000" w:fill="FFFFFF"/>
            <w:noWrap/>
            <w:vAlign w:val="center"/>
          </w:tcPr>
          <w:p w14:paraId="07A792D0">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5.60</w:t>
            </w:r>
          </w:p>
        </w:tc>
      </w:tr>
      <w:tr w14:paraId="13B2C5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22" w:hRule="atLeast"/>
        </w:trPr>
        <w:tc>
          <w:tcPr>
            <w:tcW w:w="582" w:type="pct"/>
            <w:tcBorders>
              <w:tl2br w:val="nil"/>
              <w:tr2bl w:val="nil"/>
            </w:tcBorders>
            <w:shd w:val="clear" w:color="000000" w:fill="FFFFFF"/>
            <w:noWrap/>
            <w:vAlign w:val="center"/>
          </w:tcPr>
          <w:p w14:paraId="4E706155">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983" w:type="pct"/>
            <w:tcBorders>
              <w:tl2br w:val="nil"/>
              <w:tr2bl w:val="nil"/>
            </w:tcBorders>
            <w:shd w:val="clear" w:color="000000" w:fill="FFFFFF"/>
            <w:vAlign w:val="center"/>
          </w:tcPr>
          <w:p w14:paraId="708E1FFB">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实腹钢柱</w:t>
            </w:r>
          </w:p>
        </w:tc>
        <w:tc>
          <w:tcPr>
            <w:tcW w:w="2408" w:type="pct"/>
            <w:tcBorders>
              <w:tl2br w:val="nil"/>
              <w:tr2bl w:val="nil"/>
            </w:tcBorders>
            <w:shd w:val="clear" w:color="000000" w:fill="FFFFFF"/>
            <w:vAlign w:val="center"/>
          </w:tcPr>
          <w:p w14:paraId="6C0E8DFE">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1.钢材品种、规格:Q235工字钢450*100*6*6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2.运距:10km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3.螺栓种类:M24螺栓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4.钢构件抛丸除锈</w:t>
            </w:r>
          </w:p>
        </w:tc>
        <w:tc>
          <w:tcPr>
            <w:tcW w:w="446" w:type="pct"/>
            <w:tcBorders>
              <w:tl2br w:val="nil"/>
              <w:tr2bl w:val="nil"/>
            </w:tcBorders>
            <w:shd w:val="clear" w:color="000000" w:fill="FFFFFF"/>
            <w:vAlign w:val="center"/>
          </w:tcPr>
          <w:p w14:paraId="6110C92C">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w:t>
            </w:r>
          </w:p>
        </w:tc>
        <w:tc>
          <w:tcPr>
            <w:tcW w:w="578" w:type="pct"/>
            <w:tcBorders>
              <w:tl2br w:val="nil"/>
              <w:tr2bl w:val="nil"/>
            </w:tcBorders>
            <w:shd w:val="clear" w:color="000000" w:fill="FFFFFF"/>
            <w:noWrap/>
            <w:vAlign w:val="center"/>
          </w:tcPr>
          <w:p w14:paraId="5C0D8C13">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0.691</w:t>
            </w:r>
          </w:p>
        </w:tc>
      </w:tr>
      <w:tr w14:paraId="25F33F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43" w:hRule="atLeast"/>
        </w:trPr>
        <w:tc>
          <w:tcPr>
            <w:tcW w:w="582" w:type="pct"/>
            <w:tcBorders>
              <w:tl2br w:val="nil"/>
              <w:tr2bl w:val="nil"/>
            </w:tcBorders>
            <w:shd w:val="clear" w:color="000000" w:fill="FFFFFF"/>
            <w:noWrap/>
            <w:vAlign w:val="center"/>
          </w:tcPr>
          <w:p w14:paraId="0AC344D9">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983" w:type="pct"/>
            <w:tcBorders>
              <w:tl2br w:val="nil"/>
              <w:tr2bl w:val="nil"/>
            </w:tcBorders>
            <w:shd w:val="clear" w:color="000000" w:fill="FFFFFF"/>
            <w:vAlign w:val="center"/>
          </w:tcPr>
          <w:p w14:paraId="734BDE6D">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钢梁</w:t>
            </w:r>
          </w:p>
        </w:tc>
        <w:tc>
          <w:tcPr>
            <w:tcW w:w="2408" w:type="pct"/>
            <w:tcBorders>
              <w:tl2br w:val="nil"/>
              <w:tr2bl w:val="nil"/>
            </w:tcBorders>
            <w:shd w:val="clear" w:color="000000" w:fill="FFFFFF"/>
            <w:vAlign w:val="center"/>
          </w:tcPr>
          <w:p w14:paraId="098BE6FF">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1.钢材品种、规格:Q235工字钢（280-120）*100*6*6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2.运距:10km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3.钢构件抛丸除锈</w:t>
            </w:r>
          </w:p>
        </w:tc>
        <w:tc>
          <w:tcPr>
            <w:tcW w:w="446" w:type="pct"/>
            <w:tcBorders>
              <w:tl2br w:val="nil"/>
              <w:tr2bl w:val="nil"/>
            </w:tcBorders>
            <w:shd w:val="clear" w:color="000000" w:fill="FFFFFF"/>
            <w:vAlign w:val="center"/>
          </w:tcPr>
          <w:p w14:paraId="68059117">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w:t>
            </w:r>
          </w:p>
        </w:tc>
        <w:tc>
          <w:tcPr>
            <w:tcW w:w="578" w:type="pct"/>
            <w:tcBorders>
              <w:tl2br w:val="nil"/>
              <w:tr2bl w:val="nil"/>
            </w:tcBorders>
            <w:shd w:val="clear" w:color="000000" w:fill="FFFFFF"/>
            <w:noWrap/>
            <w:vAlign w:val="center"/>
          </w:tcPr>
          <w:p w14:paraId="6987A80B">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1.170</w:t>
            </w:r>
          </w:p>
        </w:tc>
      </w:tr>
      <w:tr w14:paraId="013174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22" w:hRule="atLeast"/>
        </w:trPr>
        <w:tc>
          <w:tcPr>
            <w:tcW w:w="582" w:type="pct"/>
            <w:tcBorders>
              <w:tl2br w:val="nil"/>
              <w:tr2bl w:val="nil"/>
            </w:tcBorders>
            <w:shd w:val="clear" w:color="000000" w:fill="FFFFFF"/>
            <w:noWrap/>
            <w:vAlign w:val="center"/>
          </w:tcPr>
          <w:p w14:paraId="4D1671CA">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83" w:type="pct"/>
            <w:tcBorders>
              <w:tl2br w:val="nil"/>
              <w:tr2bl w:val="nil"/>
            </w:tcBorders>
            <w:shd w:val="clear" w:color="000000" w:fill="FFFFFF"/>
            <w:vAlign w:val="center"/>
          </w:tcPr>
          <w:p w14:paraId="1F14A303">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钢支撑、钢拉条</w:t>
            </w:r>
          </w:p>
        </w:tc>
        <w:tc>
          <w:tcPr>
            <w:tcW w:w="2408" w:type="pct"/>
            <w:tcBorders>
              <w:tl2br w:val="nil"/>
              <w:tr2bl w:val="nil"/>
            </w:tcBorders>
            <w:shd w:val="clear" w:color="000000" w:fill="FFFFFF"/>
            <w:vAlign w:val="center"/>
          </w:tcPr>
          <w:p w14:paraId="43FDAE59">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1.钢材品种、规格:圆管89*3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2.运距:10km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3.钢构件抛丸除锈</w:t>
            </w:r>
          </w:p>
        </w:tc>
        <w:tc>
          <w:tcPr>
            <w:tcW w:w="446" w:type="pct"/>
            <w:tcBorders>
              <w:tl2br w:val="nil"/>
              <w:tr2bl w:val="nil"/>
            </w:tcBorders>
            <w:shd w:val="clear" w:color="000000" w:fill="FFFFFF"/>
            <w:vAlign w:val="center"/>
          </w:tcPr>
          <w:p w14:paraId="611D09D7">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w:t>
            </w:r>
          </w:p>
        </w:tc>
        <w:tc>
          <w:tcPr>
            <w:tcW w:w="578" w:type="pct"/>
            <w:tcBorders>
              <w:tl2br w:val="nil"/>
              <w:tr2bl w:val="nil"/>
            </w:tcBorders>
            <w:shd w:val="clear" w:color="000000" w:fill="FFFFFF"/>
            <w:noWrap/>
            <w:vAlign w:val="center"/>
          </w:tcPr>
          <w:p w14:paraId="7F314AEF">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1.079</w:t>
            </w:r>
          </w:p>
        </w:tc>
      </w:tr>
      <w:tr w14:paraId="0A8F34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22" w:hRule="atLeast"/>
        </w:trPr>
        <w:tc>
          <w:tcPr>
            <w:tcW w:w="582" w:type="pct"/>
            <w:tcBorders>
              <w:tl2br w:val="nil"/>
              <w:tr2bl w:val="nil"/>
            </w:tcBorders>
            <w:shd w:val="clear" w:color="000000" w:fill="FFFFFF"/>
            <w:noWrap/>
            <w:vAlign w:val="center"/>
          </w:tcPr>
          <w:p w14:paraId="517123EC">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983" w:type="pct"/>
            <w:tcBorders>
              <w:tl2br w:val="nil"/>
              <w:tr2bl w:val="nil"/>
            </w:tcBorders>
            <w:shd w:val="clear" w:color="000000" w:fill="FFFFFF"/>
            <w:vAlign w:val="center"/>
          </w:tcPr>
          <w:p w14:paraId="1D4D8008">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钢支撑、钢拉条</w:t>
            </w:r>
          </w:p>
        </w:tc>
        <w:tc>
          <w:tcPr>
            <w:tcW w:w="2408" w:type="pct"/>
            <w:tcBorders>
              <w:tl2br w:val="nil"/>
              <w:tr2bl w:val="nil"/>
            </w:tcBorders>
            <w:shd w:val="clear" w:color="000000" w:fill="FFFFFF"/>
            <w:vAlign w:val="center"/>
          </w:tcPr>
          <w:p w14:paraId="121FE6DB">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1.钢材品种、规格:圆管50*2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2.运距:10km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3.钢构件抛丸除锈</w:t>
            </w:r>
          </w:p>
        </w:tc>
        <w:tc>
          <w:tcPr>
            <w:tcW w:w="446" w:type="pct"/>
            <w:tcBorders>
              <w:tl2br w:val="nil"/>
              <w:tr2bl w:val="nil"/>
            </w:tcBorders>
            <w:shd w:val="clear" w:color="000000" w:fill="FFFFFF"/>
            <w:vAlign w:val="center"/>
          </w:tcPr>
          <w:p w14:paraId="299C6D42">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w:t>
            </w:r>
          </w:p>
        </w:tc>
        <w:tc>
          <w:tcPr>
            <w:tcW w:w="578" w:type="pct"/>
            <w:tcBorders>
              <w:tl2br w:val="nil"/>
              <w:tr2bl w:val="nil"/>
            </w:tcBorders>
            <w:shd w:val="clear" w:color="000000" w:fill="FFFFFF"/>
            <w:noWrap/>
            <w:vAlign w:val="center"/>
          </w:tcPr>
          <w:p w14:paraId="414D0E22">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0.106</w:t>
            </w:r>
          </w:p>
        </w:tc>
      </w:tr>
      <w:tr w14:paraId="3D6B71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87" w:hRule="atLeast"/>
        </w:trPr>
        <w:tc>
          <w:tcPr>
            <w:tcW w:w="582" w:type="pct"/>
            <w:tcBorders>
              <w:tl2br w:val="nil"/>
              <w:tr2bl w:val="nil"/>
            </w:tcBorders>
            <w:shd w:val="clear" w:color="000000" w:fill="FFFFFF"/>
            <w:noWrap/>
            <w:vAlign w:val="center"/>
          </w:tcPr>
          <w:p w14:paraId="4D238F1F">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983" w:type="pct"/>
            <w:tcBorders>
              <w:tl2br w:val="nil"/>
              <w:tr2bl w:val="nil"/>
            </w:tcBorders>
            <w:shd w:val="clear" w:color="000000" w:fill="FFFFFF"/>
            <w:vAlign w:val="center"/>
          </w:tcPr>
          <w:p w14:paraId="76D9F89F">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1100克PVDF膜材</w:t>
            </w:r>
          </w:p>
        </w:tc>
        <w:tc>
          <w:tcPr>
            <w:tcW w:w="2408" w:type="pct"/>
            <w:tcBorders>
              <w:tl2br w:val="nil"/>
              <w:tr2bl w:val="nil"/>
            </w:tcBorders>
            <w:shd w:val="clear" w:color="000000" w:fill="FFFFFF"/>
            <w:vAlign w:val="center"/>
          </w:tcPr>
          <w:p w14:paraId="76F38B4E">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1.材料品种、规格:1100克PVDF膜材</w:t>
            </w:r>
          </w:p>
        </w:tc>
        <w:tc>
          <w:tcPr>
            <w:tcW w:w="446" w:type="pct"/>
            <w:tcBorders>
              <w:tl2br w:val="nil"/>
              <w:tr2bl w:val="nil"/>
            </w:tcBorders>
            <w:shd w:val="clear" w:color="000000" w:fill="FFFFFF"/>
            <w:vAlign w:val="center"/>
          </w:tcPr>
          <w:p w14:paraId="3ABD7B06">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578" w:type="pct"/>
            <w:tcBorders>
              <w:tl2br w:val="nil"/>
              <w:tr2bl w:val="nil"/>
            </w:tcBorders>
            <w:shd w:val="clear" w:color="000000" w:fill="FFFFFF"/>
            <w:noWrap/>
            <w:vAlign w:val="center"/>
          </w:tcPr>
          <w:p w14:paraId="55DE31A3">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325.63</w:t>
            </w:r>
          </w:p>
        </w:tc>
      </w:tr>
      <w:tr w14:paraId="0A8A44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87" w:hRule="atLeast"/>
        </w:trPr>
        <w:tc>
          <w:tcPr>
            <w:tcW w:w="582" w:type="pct"/>
            <w:tcBorders>
              <w:tl2br w:val="nil"/>
              <w:tr2bl w:val="nil"/>
            </w:tcBorders>
            <w:shd w:val="clear" w:color="000000" w:fill="FFFFFF"/>
            <w:noWrap/>
            <w:vAlign w:val="center"/>
          </w:tcPr>
          <w:p w14:paraId="42092BB3">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983" w:type="pct"/>
            <w:tcBorders>
              <w:tl2br w:val="nil"/>
              <w:tr2bl w:val="nil"/>
            </w:tcBorders>
            <w:shd w:val="clear" w:color="000000" w:fill="FFFFFF"/>
            <w:vAlign w:val="center"/>
          </w:tcPr>
          <w:p w14:paraId="615E566C">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预埋铁件</w:t>
            </w:r>
          </w:p>
        </w:tc>
        <w:tc>
          <w:tcPr>
            <w:tcW w:w="2408" w:type="pct"/>
            <w:tcBorders>
              <w:tl2br w:val="nil"/>
              <w:tr2bl w:val="nil"/>
            </w:tcBorders>
            <w:shd w:val="clear" w:color="000000" w:fill="FFFFFF"/>
            <w:vAlign w:val="center"/>
          </w:tcPr>
          <w:p w14:paraId="648A9D72">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446" w:type="pct"/>
            <w:tcBorders>
              <w:tl2br w:val="nil"/>
              <w:tr2bl w:val="nil"/>
            </w:tcBorders>
            <w:shd w:val="clear" w:color="000000" w:fill="FFFFFF"/>
            <w:vAlign w:val="center"/>
          </w:tcPr>
          <w:p w14:paraId="75460B9E">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w:t>
            </w:r>
          </w:p>
        </w:tc>
        <w:tc>
          <w:tcPr>
            <w:tcW w:w="578" w:type="pct"/>
            <w:tcBorders>
              <w:tl2br w:val="nil"/>
              <w:tr2bl w:val="nil"/>
            </w:tcBorders>
            <w:shd w:val="clear" w:color="000000" w:fill="FFFFFF"/>
            <w:noWrap/>
            <w:vAlign w:val="center"/>
          </w:tcPr>
          <w:p w14:paraId="6C207FED">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0.196</w:t>
            </w:r>
          </w:p>
        </w:tc>
      </w:tr>
      <w:tr w14:paraId="0AED93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69" w:hRule="atLeast"/>
        </w:trPr>
        <w:tc>
          <w:tcPr>
            <w:tcW w:w="582" w:type="pct"/>
            <w:tcBorders>
              <w:tl2br w:val="nil"/>
              <w:tr2bl w:val="nil"/>
            </w:tcBorders>
            <w:shd w:val="clear" w:color="000000" w:fill="FFFFFF"/>
            <w:noWrap/>
            <w:vAlign w:val="center"/>
          </w:tcPr>
          <w:p w14:paraId="4F43370E">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983" w:type="pct"/>
            <w:tcBorders>
              <w:tl2br w:val="nil"/>
              <w:tr2bl w:val="nil"/>
            </w:tcBorders>
            <w:shd w:val="clear" w:color="000000" w:fill="FFFFFF"/>
            <w:vAlign w:val="center"/>
          </w:tcPr>
          <w:p w14:paraId="43E86706">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金属面油漆</w:t>
            </w:r>
          </w:p>
        </w:tc>
        <w:tc>
          <w:tcPr>
            <w:tcW w:w="2408" w:type="pct"/>
            <w:tcBorders>
              <w:tl2br w:val="nil"/>
              <w:tr2bl w:val="nil"/>
            </w:tcBorders>
            <w:shd w:val="clear" w:color="000000" w:fill="FFFFFF"/>
            <w:vAlign w:val="center"/>
          </w:tcPr>
          <w:p w14:paraId="0F2EDAC9">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1.油漆品种、刷漆遍数:醇酸底漆，白色磁漆</w:t>
            </w:r>
          </w:p>
        </w:tc>
        <w:tc>
          <w:tcPr>
            <w:tcW w:w="446" w:type="pct"/>
            <w:tcBorders>
              <w:tl2br w:val="nil"/>
              <w:tr2bl w:val="nil"/>
            </w:tcBorders>
            <w:shd w:val="clear" w:color="000000" w:fill="FFFFFF"/>
            <w:vAlign w:val="center"/>
          </w:tcPr>
          <w:p w14:paraId="73A3ABE3">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578" w:type="pct"/>
            <w:tcBorders>
              <w:tl2br w:val="nil"/>
              <w:tr2bl w:val="nil"/>
            </w:tcBorders>
            <w:shd w:val="clear" w:color="000000" w:fill="FFFFFF"/>
            <w:noWrap/>
            <w:vAlign w:val="center"/>
          </w:tcPr>
          <w:p w14:paraId="236A2C24">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139.38</w:t>
            </w:r>
          </w:p>
        </w:tc>
      </w:tr>
    </w:tbl>
    <w:p w14:paraId="0635F163">
      <w:pPr>
        <w:snapToGrid w:val="0"/>
        <w:spacing w:line="360" w:lineRule="auto"/>
        <w:jc w:val="center"/>
        <w:textAlignment w:val="baseline"/>
        <w:rPr>
          <w:rFonts w:ascii="宋体" w:hAnsi="宋体"/>
          <w:b/>
          <w:bCs/>
          <w:color w:val="auto"/>
          <w:sz w:val="32"/>
          <w:szCs w:val="32"/>
        </w:rPr>
      </w:pPr>
      <w:r>
        <w:rPr>
          <w:rFonts w:hint="eastAsia" w:ascii="宋体" w:hAnsi="宋体"/>
          <w:b/>
          <w:bCs/>
          <w:color w:val="auto"/>
          <w:sz w:val="32"/>
          <w:szCs w:val="32"/>
        </w:rPr>
        <w:t>第四章 评审办法及标准</w:t>
      </w:r>
    </w:p>
    <w:p w14:paraId="634C2BCC">
      <w:pPr>
        <w:snapToGrid w:val="0"/>
        <w:spacing w:line="360" w:lineRule="auto"/>
        <w:ind w:firstLine="420" w:firstLineChars="200"/>
        <w:textAlignment w:val="baseline"/>
        <w:rPr>
          <w:rFonts w:hint="eastAsia" w:ascii="宋体" w:hAnsi="宋体"/>
          <w:color w:val="auto"/>
          <w:szCs w:val="21"/>
        </w:rPr>
      </w:pPr>
    </w:p>
    <w:p w14:paraId="4CB4DA9D">
      <w:pPr>
        <w:snapToGrid w:val="0"/>
        <w:spacing w:line="360" w:lineRule="auto"/>
        <w:ind w:firstLine="420" w:firstLineChars="200"/>
        <w:textAlignment w:val="baseline"/>
        <w:rPr>
          <w:rFonts w:ascii="宋体" w:hAnsi="宋体"/>
          <w:color w:val="auto"/>
          <w:szCs w:val="21"/>
        </w:rPr>
      </w:pPr>
      <w:r>
        <w:rPr>
          <w:rFonts w:hint="eastAsia" w:ascii="宋体" w:hAnsi="宋体"/>
          <w:color w:val="auto"/>
          <w:szCs w:val="21"/>
        </w:rPr>
        <w:t>1.磋商小组</w:t>
      </w:r>
    </w:p>
    <w:p w14:paraId="231C61CF">
      <w:pPr>
        <w:snapToGrid w:val="0"/>
        <w:spacing w:line="360" w:lineRule="auto"/>
        <w:ind w:firstLine="420" w:firstLineChars="200"/>
        <w:textAlignment w:val="baseline"/>
        <w:rPr>
          <w:rFonts w:ascii="宋体" w:hAnsi="宋体"/>
          <w:color w:val="auto"/>
          <w:szCs w:val="21"/>
        </w:rPr>
      </w:pPr>
      <w:r>
        <w:rPr>
          <w:rFonts w:hint="eastAsia" w:ascii="宋体" w:hAnsi="宋体"/>
          <w:color w:val="auto"/>
          <w:szCs w:val="21"/>
        </w:rPr>
        <w:t>1.1评审由依法组成的磋商小组负责。</w:t>
      </w:r>
    </w:p>
    <w:p w14:paraId="619FF6EC">
      <w:pPr>
        <w:snapToGrid w:val="0"/>
        <w:spacing w:line="360" w:lineRule="auto"/>
        <w:ind w:firstLine="420" w:firstLineChars="200"/>
        <w:textAlignment w:val="baseline"/>
        <w:rPr>
          <w:rFonts w:ascii="宋体" w:hAnsi="宋体"/>
          <w:color w:val="auto"/>
          <w:szCs w:val="21"/>
        </w:rPr>
      </w:pPr>
      <w:r>
        <w:rPr>
          <w:rFonts w:hint="eastAsia" w:ascii="宋体" w:hAnsi="宋体"/>
          <w:color w:val="auto"/>
          <w:szCs w:val="21"/>
        </w:rPr>
        <w:t>2.评审方法</w:t>
      </w:r>
    </w:p>
    <w:p w14:paraId="267E0C06">
      <w:pPr>
        <w:snapToGrid w:val="0"/>
        <w:spacing w:line="360" w:lineRule="auto"/>
        <w:ind w:firstLine="420" w:firstLineChars="200"/>
        <w:textAlignment w:val="baseline"/>
        <w:rPr>
          <w:rFonts w:ascii="宋体" w:hAnsi="宋体"/>
          <w:color w:val="auto"/>
          <w:szCs w:val="21"/>
        </w:rPr>
      </w:pPr>
      <w:r>
        <w:rPr>
          <w:rFonts w:hint="eastAsia" w:ascii="宋体" w:hAnsi="宋体"/>
          <w:color w:val="auto"/>
          <w:szCs w:val="21"/>
        </w:rPr>
        <w:t>2.1评审方法：综合评分法，即响应文件能够最大限度的满足磋商文件规定的各项综合评价标准且经评审得分最高的供应商为成交供应商的评标方法。</w:t>
      </w:r>
    </w:p>
    <w:p w14:paraId="77436112">
      <w:pPr>
        <w:snapToGrid w:val="0"/>
        <w:spacing w:line="360" w:lineRule="auto"/>
        <w:ind w:firstLine="420" w:firstLineChars="200"/>
        <w:textAlignment w:val="baseline"/>
        <w:rPr>
          <w:rFonts w:ascii="宋体" w:hAnsi="宋体"/>
          <w:color w:val="auto"/>
          <w:szCs w:val="21"/>
        </w:rPr>
      </w:pPr>
      <w:r>
        <w:rPr>
          <w:rFonts w:hint="eastAsia" w:ascii="宋体" w:hAnsi="宋体"/>
          <w:color w:val="auto"/>
          <w:szCs w:val="21"/>
        </w:rPr>
        <w:t>2.2本采购项目的评审因素和标准见磋商文件前附表，不得对响应文件优于磋商文件要求的评审因素给予加分。</w:t>
      </w:r>
    </w:p>
    <w:p w14:paraId="00DE746C">
      <w:pPr>
        <w:snapToGrid w:val="0"/>
        <w:spacing w:line="360" w:lineRule="auto"/>
        <w:ind w:firstLine="420" w:firstLineChars="200"/>
        <w:textAlignment w:val="baseline"/>
        <w:rPr>
          <w:rFonts w:ascii="宋体" w:hAnsi="宋体"/>
          <w:color w:val="auto"/>
          <w:szCs w:val="21"/>
        </w:rPr>
      </w:pPr>
      <w:r>
        <w:rPr>
          <w:rFonts w:hint="eastAsia" w:ascii="宋体" w:hAnsi="宋体"/>
          <w:color w:val="auto"/>
          <w:szCs w:val="21"/>
        </w:rPr>
        <w:t>评审因素：价格、技术、信誉、业绩、服务、对磋商文件的响应程度，以及相应的比重或者权值等，但不包括第二章“磋商须知”第3.1</w:t>
      </w:r>
      <w:r>
        <w:rPr>
          <w:rFonts w:hint="eastAsia" w:ascii="宋体" w:hAnsi="宋体"/>
          <w:color w:val="auto"/>
          <w:szCs w:val="21"/>
          <w:lang w:val="zh-CN"/>
        </w:rPr>
        <w:t>款</w:t>
      </w:r>
      <w:r>
        <w:rPr>
          <w:rFonts w:hint="eastAsia" w:ascii="宋体" w:hAnsi="宋体"/>
          <w:color w:val="auto"/>
          <w:szCs w:val="21"/>
        </w:rPr>
        <w:t>规定的供应商资格条件。</w:t>
      </w:r>
    </w:p>
    <w:p w14:paraId="2D370A5C">
      <w:pPr>
        <w:snapToGrid w:val="0"/>
        <w:spacing w:line="360" w:lineRule="auto"/>
        <w:ind w:firstLine="420" w:firstLineChars="200"/>
        <w:textAlignment w:val="baseline"/>
        <w:rPr>
          <w:rFonts w:ascii="宋体" w:hAnsi="宋体"/>
          <w:color w:val="auto"/>
          <w:szCs w:val="21"/>
        </w:rPr>
      </w:pPr>
      <w:r>
        <w:rPr>
          <w:rFonts w:hint="eastAsia" w:ascii="宋体" w:hAnsi="宋体"/>
          <w:color w:val="auto"/>
          <w:szCs w:val="21"/>
        </w:rPr>
        <w:t>2.3权值的取值范围见下表，本采购项目的权值见磋商文件前附表。</w:t>
      </w:r>
    </w:p>
    <w:tbl>
      <w:tblPr>
        <w:tblStyle w:val="22"/>
        <w:tblW w:w="4999" w:type="pct"/>
        <w:tblInd w:w="0" w:type="dxa"/>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12"/>
        <w:gridCol w:w="4310"/>
        <w:gridCol w:w="4838"/>
      </w:tblGrid>
      <w:tr w14:paraId="776676ED">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08" w:type="pct"/>
            <w:tcBorders>
              <w:tl2br w:val="nil"/>
              <w:tr2bl w:val="nil"/>
            </w:tcBorders>
            <w:noWrap w:val="0"/>
            <w:vAlign w:val="center"/>
          </w:tcPr>
          <w:p w14:paraId="1D25B024">
            <w:pPr>
              <w:adjustRightInd w:val="0"/>
              <w:snapToGrid w:val="0"/>
              <w:spacing w:line="360" w:lineRule="auto"/>
              <w:jc w:val="center"/>
              <w:rPr>
                <w:rFonts w:ascii="宋体" w:hAnsi="宋体"/>
                <w:color w:val="auto"/>
                <w:kern w:val="0"/>
                <w:szCs w:val="21"/>
              </w:rPr>
            </w:pPr>
            <w:r>
              <w:rPr>
                <w:rFonts w:hint="eastAsia" w:ascii="宋体" w:hAnsi="宋体"/>
                <w:color w:val="auto"/>
                <w:kern w:val="0"/>
                <w:szCs w:val="21"/>
              </w:rPr>
              <w:t>序号</w:t>
            </w:r>
          </w:p>
        </w:tc>
        <w:tc>
          <w:tcPr>
            <w:tcW w:w="2163" w:type="pct"/>
            <w:tcBorders>
              <w:tl2br w:val="nil"/>
              <w:tr2bl w:val="nil"/>
            </w:tcBorders>
            <w:noWrap w:val="0"/>
            <w:vAlign w:val="center"/>
          </w:tcPr>
          <w:p w14:paraId="1CB09BF3">
            <w:pPr>
              <w:adjustRightInd w:val="0"/>
              <w:snapToGrid w:val="0"/>
              <w:spacing w:line="360" w:lineRule="auto"/>
              <w:jc w:val="center"/>
              <w:rPr>
                <w:rFonts w:ascii="宋体" w:hAnsi="宋体"/>
                <w:color w:val="auto"/>
                <w:kern w:val="0"/>
                <w:szCs w:val="21"/>
              </w:rPr>
            </w:pPr>
            <w:r>
              <w:rPr>
                <w:rFonts w:hint="eastAsia" w:ascii="宋体" w:hAnsi="宋体"/>
                <w:color w:val="auto"/>
                <w:kern w:val="0"/>
                <w:szCs w:val="21"/>
              </w:rPr>
              <w:t>项     目</w:t>
            </w:r>
          </w:p>
        </w:tc>
        <w:tc>
          <w:tcPr>
            <w:tcW w:w="2428" w:type="pct"/>
            <w:tcBorders>
              <w:tl2br w:val="nil"/>
              <w:tr2bl w:val="nil"/>
            </w:tcBorders>
            <w:noWrap w:val="0"/>
            <w:vAlign w:val="center"/>
          </w:tcPr>
          <w:p w14:paraId="718891F7">
            <w:pPr>
              <w:adjustRightInd w:val="0"/>
              <w:snapToGrid w:val="0"/>
              <w:spacing w:line="360" w:lineRule="auto"/>
              <w:jc w:val="center"/>
              <w:rPr>
                <w:rFonts w:ascii="宋体" w:hAnsi="宋体"/>
                <w:color w:val="auto"/>
                <w:kern w:val="0"/>
                <w:szCs w:val="21"/>
              </w:rPr>
            </w:pPr>
            <w:r>
              <w:rPr>
                <w:rFonts w:hint="eastAsia" w:ascii="宋体" w:hAnsi="宋体"/>
                <w:color w:val="auto"/>
                <w:kern w:val="0"/>
                <w:szCs w:val="21"/>
              </w:rPr>
              <w:t>权值的取值</w:t>
            </w:r>
          </w:p>
        </w:tc>
      </w:tr>
      <w:tr w14:paraId="21258060">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408" w:type="pct"/>
            <w:tcBorders>
              <w:tl2br w:val="nil"/>
              <w:tr2bl w:val="nil"/>
            </w:tcBorders>
            <w:noWrap w:val="0"/>
            <w:vAlign w:val="center"/>
          </w:tcPr>
          <w:p w14:paraId="10E83422">
            <w:pPr>
              <w:adjustRightInd w:val="0"/>
              <w:snapToGrid w:val="0"/>
              <w:spacing w:line="360" w:lineRule="auto"/>
              <w:jc w:val="center"/>
              <w:rPr>
                <w:rFonts w:ascii="宋体" w:hAnsi="宋体"/>
                <w:color w:val="auto"/>
                <w:kern w:val="0"/>
                <w:szCs w:val="21"/>
              </w:rPr>
            </w:pPr>
            <w:r>
              <w:rPr>
                <w:rFonts w:hint="eastAsia" w:ascii="宋体" w:hAnsi="宋体"/>
                <w:color w:val="auto"/>
                <w:kern w:val="0"/>
                <w:szCs w:val="21"/>
              </w:rPr>
              <w:t>1</w:t>
            </w:r>
          </w:p>
        </w:tc>
        <w:tc>
          <w:tcPr>
            <w:tcW w:w="2163" w:type="pct"/>
            <w:tcBorders>
              <w:tl2br w:val="nil"/>
              <w:tr2bl w:val="nil"/>
            </w:tcBorders>
            <w:noWrap w:val="0"/>
            <w:vAlign w:val="center"/>
          </w:tcPr>
          <w:p w14:paraId="15E49923">
            <w:pPr>
              <w:spacing w:line="320" w:lineRule="exact"/>
              <w:jc w:val="center"/>
              <w:rPr>
                <w:rFonts w:ascii="宋体" w:hAnsi="宋体" w:cs="宋体"/>
                <w:color w:val="auto"/>
                <w:szCs w:val="21"/>
                <w:lang w:val="zh-CN"/>
              </w:rPr>
            </w:pPr>
            <w:r>
              <w:rPr>
                <w:rFonts w:hint="eastAsia" w:ascii="宋体" w:hAnsi="宋体" w:cs="宋体"/>
                <w:color w:val="auto"/>
                <w:szCs w:val="21"/>
              </w:rPr>
              <w:t>报   价</w:t>
            </w:r>
          </w:p>
        </w:tc>
        <w:tc>
          <w:tcPr>
            <w:tcW w:w="2428" w:type="pct"/>
            <w:tcBorders>
              <w:tl2br w:val="nil"/>
              <w:tr2bl w:val="nil"/>
            </w:tcBorders>
            <w:noWrap w:val="0"/>
            <w:vAlign w:val="center"/>
          </w:tcPr>
          <w:p w14:paraId="6AF1634B">
            <w:pPr>
              <w:spacing w:line="320" w:lineRule="exact"/>
              <w:jc w:val="center"/>
              <w:rPr>
                <w:rFonts w:ascii="宋体" w:hAnsi="宋体" w:cs="宋体"/>
                <w:color w:val="auto"/>
                <w:szCs w:val="21"/>
              </w:rPr>
            </w:pPr>
            <w:r>
              <w:rPr>
                <w:rFonts w:hint="eastAsia" w:ascii="宋体" w:hAnsi="宋体" w:cs="宋体"/>
                <w:color w:val="auto"/>
                <w:szCs w:val="21"/>
              </w:rPr>
              <w:t>A1=</w:t>
            </w:r>
            <w:r>
              <w:rPr>
                <w:rFonts w:hint="eastAsia" w:ascii="宋体" w:hAnsi="宋体" w:cs="宋体"/>
                <w:color w:val="auto"/>
                <w:szCs w:val="21"/>
                <w:lang w:val="en-US" w:eastAsia="zh-CN"/>
              </w:rPr>
              <w:t>3</w:t>
            </w:r>
            <w:r>
              <w:rPr>
                <w:rFonts w:hint="eastAsia" w:ascii="宋体" w:hAnsi="宋体" w:cs="宋体"/>
                <w:color w:val="auto"/>
                <w:szCs w:val="21"/>
              </w:rPr>
              <w:t>0</w:t>
            </w:r>
          </w:p>
        </w:tc>
      </w:tr>
      <w:tr w14:paraId="1E23A41A">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408" w:type="pct"/>
            <w:tcBorders>
              <w:tl2br w:val="nil"/>
              <w:tr2bl w:val="nil"/>
            </w:tcBorders>
            <w:noWrap w:val="0"/>
            <w:vAlign w:val="center"/>
          </w:tcPr>
          <w:p w14:paraId="045B8233">
            <w:pPr>
              <w:adjustRightInd w:val="0"/>
              <w:snapToGrid w:val="0"/>
              <w:spacing w:line="360" w:lineRule="auto"/>
              <w:jc w:val="center"/>
              <w:rPr>
                <w:rFonts w:ascii="宋体" w:hAnsi="宋体"/>
                <w:color w:val="auto"/>
                <w:kern w:val="0"/>
                <w:szCs w:val="21"/>
              </w:rPr>
            </w:pPr>
            <w:r>
              <w:rPr>
                <w:rFonts w:hint="eastAsia" w:ascii="宋体" w:hAnsi="宋体"/>
                <w:color w:val="auto"/>
                <w:kern w:val="0"/>
                <w:szCs w:val="21"/>
              </w:rPr>
              <w:t>2</w:t>
            </w:r>
          </w:p>
        </w:tc>
        <w:tc>
          <w:tcPr>
            <w:tcW w:w="2163" w:type="pct"/>
            <w:tcBorders>
              <w:tl2br w:val="nil"/>
              <w:tr2bl w:val="nil"/>
            </w:tcBorders>
            <w:noWrap w:val="0"/>
            <w:vAlign w:val="center"/>
          </w:tcPr>
          <w:p w14:paraId="24AD1EB7">
            <w:pPr>
              <w:spacing w:line="320" w:lineRule="exact"/>
              <w:jc w:val="center"/>
              <w:rPr>
                <w:rFonts w:ascii="宋体" w:hAnsi="宋体" w:cs="宋体"/>
                <w:color w:val="auto"/>
                <w:szCs w:val="21"/>
                <w:lang w:val="zh-CN"/>
              </w:rPr>
            </w:pPr>
            <w:r>
              <w:rPr>
                <w:rFonts w:hint="eastAsia" w:ascii="宋体" w:hAnsi="宋体" w:cs="宋体"/>
                <w:color w:val="auto"/>
                <w:szCs w:val="21"/>
              </w:rPr>
              <w:t>技术部分</w:t>
            </w:r>
          </w:p>
        </w:tc>
        <w:tc>
          <w:tcPr>
            <w:tcW w:w="2428" w:type="pct"/>
            <w:tcBorders>
              <w:tl2br w:val="nil"/>
              <w:tr2bl w:val="nil"/>
            </w:tcBorders>
            <w:noWrap w:val="0"/>
            <w:vAlign w:val="center"/>
          </w:tcPr>
          <w:p w14:paraId="0040D95F">
            <w:pPr>
              <w:spacing w:line="320" w:lineRule="exact"/>
              <w:jc w:val="center"/>
              <w:rPr>
                <w:rFonts w:hint="default" w:ascii="宋体" w:hAnsi="宋体" w:eastAsia="宋体" w:cs="宋体"/>
                <w:color w:val="auto"/>
                <w:szCs w:val="21"/>
                <w:lang w:val="en-US" w:eastAsia="zh-CN"/>
              </w:rPr>
            </w:pPr>
            <w:r>
              <w:rPr>
                <w:rFonts w:hint="eastAsia" w:ascii="宋体" w:hAnsi="宋体" w:cs="宋体"/>
                <w:color w:val="auto"/>
                <w:szCs w:val="21"/>
              </w:rPr>
              <w:t>A2=</w:t>
            </w:r>
            <w:r>
              <w:rPr>
                <w:rFonts w:hint="eastAsia" w:ascii="宋体" w:hAnsi="宋体" w:cs="宋体"/>
                <w:color w:val="auto"/>
                <w:szCs w:val="21"/>
                <w:lang w:val="en-US" w:eastAsia="zh-CN"/>
              </w:rPr>
              <w:t>40</w:t>
            </w:r>
          </w:p>
        </w:tc>
      </w:tr>
      <w:tr w14:paraId="0937FE23">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51" w:hRule="atLeast"/>
        </w:trPr>
        <w:tc>
          <w:tcPr>
            <w:tcW w:w="408" w:type="pct"/>
            <w:tcBorders>
              <w:tl2br w:val="nil"/>
              <w:tr2bl w:val="nil"/>
            </w:tcBorders>
            <w:noWrap w:val="0"/>
            <w:vAlign w:val="center"/>
          </w:tcPr>
          <w:p w14:paraId="3E526375">
            <w:pPr>
              <w:adjustRightInd w:val="0"/>
              <w:snapToGrid w:val="0"/>
              <w:spacing w:line="360" w:lineRule="auto"/>
              <w:jc w:val="center"/>
              <w:rPr>
                <w:rFonts w:ascii="宋体" w:hAnsi="宋体"/>
                <w:color w:val="auto"/>
                <w:kern w:val="0"/>
                <w:szCs w:val="21"/>
              </w:rPr>
            </w:pPr>
            <w:r>
              <w:rPr>
                <w:rFonts w:hint="eastAsia" w:ascii="宋体" w:hAnsi="宋体"/>
                <w:color w:val="auto"/>
                <w:kern w:val="0"/>
                <w:szCs w:val="21"/>
              </w:rPr>
              <w:t>3</w:t>
            </w:r>
          </w:p>
        </w:tc>
        <w:tc>
          <w:tcPr>
            <w:tcW w:w="2163" w:type="pct"/>
            <w:tcBorders>
              <w:tl2br w:val="nil"/>
              <w:tr2bl w:val="nil"/>
            </w:tcBorders>
            <w:noWrap w:val="0"/>
            <w:vAlign w:val="center"/>
          </w:tcPr>
          <w:p w14:paraId="263A2AEA">
            <w:pPr>
              <w:spacing w:line="320" w:lineRule="exact"/>
              <w:jc w:val="center"/>
              <w:rPr>
                <w:rFonts w:ascii="宋体" w:hAnsi="宋体"/>
                <w:color w:val="auto"/>
                <w:kern w:val="0"/>
                <w:szCs w:val="21"/>
                <w:lang w:val="zh-CN"/>
              </w:rPr>
            </w:pPr>
            <w:r>
              <w:rPr>
                <w:rFonts w:hint="eastAsia" w:ascii="宋体" w:hAnsi="宋体" w:cs="宋体"/>
                <w:color w:val="auto"/>
                <w:szCs w:val="21"/>
                <w:lang w:val="zh-CN"/>
              </w:rPr>
              <w:t>商务部分</w:t>
            </w:r>
          </w:p>
        </w:tc>
        <w:tc>
          <w:tcPr>
            <w:tcW w:w="2428" w:type="pct"/>
            <w:tcBorders>
              <w:tl2br w:val="nil"/>
              <w:tr2bl w:val="nil"/>
            </w:tcBorders>
            <w:noWrap w:val="0"/>
            <w:vAlign w:val="center"/>
          </w:tcPr>
          <w:p w14:paraId="745A5149">
            <w:pPr>
              <w:spacing w:line="320" w:lineRule="exact"/>
              <w:jc w:val="center"/>
              <w:rPr>
                <w:rFonts w:hint="default" w:ascii="宋体" w:hAnsi="宋体" w:eastAsia="宋体"/>
                <w:color w:val="auto"/>
                <w:kern w:val="0"/>
                <w:szCs w:val="21"/>
                <w:lang w:val="en-US" w:eastAsia="zh-CN"/>
              </w:rPr>
            </w:pPr>
            <w:r>
              <w:rPr>
                <w:rFonts w:hint="eastAsia" w:ascii="宋体" w:hAnsi="宋体" w:cs="宋体"/>
                <w:color w:val="auto"/>
                <w:szCs w:val="21"/>
              </w:rPr>
              <w:t>A3=</w:t>
            </w:r>
            <w:r>
              <w:rPr>
                <w:rFonts w:hint="eastAsia" w:ascii="宋体" w:hAnsi="宋体" w:cs="宋体"/>
                <w:color w:val="auto"/>
                <w:szCs w:val="21"/>
                <w:lang w:val="en-US" w:eastAsia="zh-CN"/>
              </w:rPr>
              <w:t>30</w:t>
            </w:r>
          </w:p>
        </w:tc>
      </w:tr>
    </w:tbl>
    <w:p w14:paraId="1414C190">
      <w:pPr>
        <w:snapToGrid w:val="0"/>
        <w:spacing w:line="360" w:lineRule="auto"/>
        <w:ind w:firstLine="420" w:firstLineChars="200"/>
        <w:textAlignment w:val="baseline"/>
        <w:rPr>
          <w:rFonts w:ascii="宋体" w:hAnsi="宋体"/>
          <w:color w:val="auto"/>
          <w:szCs w:val="21"/>
        </w:rPr>
      </w:pPr>
      <w:r>
        <w:rPr>
          <w:rFonts w:hint="eastAsia" w:ascii="宋体" w:hAnsi="宋体"/>
          <w:color w:val="auto"/>
          <w:szCs w:val="21"/>
        </w:rPr>
        <w:t>3.比较与评价</w:t>
      </w:r>
    </w:p>
    <w:p w14:paraId="31647348">
      <w:pPr>
        <w:snapToGrid w:val="0"/>
        <w:spacing w:line="360" w:lineRule="auto"/>
        <w:ind w:firstLine="420" w:firstLineChars="200"/>
        <w:textAlignment w:val="baseline"/>
        <w:rPr>
          <w:rFonts w:ascii="宋体" w:hAnsi="宋体"/>
          <w:color w:val="auto"/>
          <w:szCs w:val="21"/>
        </w:rPr>
      </w:pPr>
      <w:r>
        <w:rPr>
          <w:rFonts w:hint="eastAsia" w:ascii="宋体" w:hAnsi="宋体"/>
          <w:color w:val="auto"/>
          <w:szCs w:val="21"/>
        </w:rPr>
        <w:t>3.1磋商小组应按照磋商文件中规定的评审方法、标准和评标因素，对资格性检查和符合性检查合格的响应文件进行评估，综合比较与评价。</w:t>
      </w:r>
    </w:p>
    <w:p w14:paraId="1BDFA589">
      <w:pPr>
        <w:snapToGrid w:val="0"/>
        <w:spacing w:line="360" w:lineRule="auto"/>
        <w:ind w:firstLine="420" w:firstLineChars="200"/>
        <w:textAlignment w:val="baseline"/>
        <w:rPr>
          <w:rFonts w:ascii="宋体" w:hAnsi="宋体"/>
          <w:color w:val="auto"/>
          <w:szCs w:val="21"/>
        </w:rPr>
      </w:pPr>
      <w:r>
        <w:rPr>
          <w:rFonts w:hint="eastAsia" w:ascii="宋体" w:hAnsi="宋体"/>
          <w:color w:val="auto"/>
          <w:szCs w:val="21"/>
        </w:rPr>
        <w:t>3.2最终报价评价。磋商小组以最终报价为基础，依次对最终报价进行算术修正和政府采购政策优惠价格扣除计算。</w:t>
      </w:r>
    </w:p>
    <w:p w14:paraId="283A4A25">
      <w:pPr>
        <w:snapToGrid w:val="0"/>
        <w:spacing w:line="360" w:lineRule="auto"/>
        <w:ind w:firstLine="420" w:firstLineChars="200"/>
        <w:textAlignment w:val="baseline"/>
        <w:rPr>
          <w:rFonts w:ascii="宋体" w:hAnsi="宋体"/>
          <w:color w:val="auto"/>
          <w:szCs w:val="21"/>
        </w:rPr>
      </w:pPr>
      <w:r>
        <w:rPr>
          <w:rFonts w:hint="eastAsia" w:ascii="宋体" w:hAnsi="宋体"/>
          <w:color w:val="auto"/>
          <w:szCs w:val="21"/>
        </w:rPr>
        <w:t>3.3价格分采用低价优先法计算，即满足磋商文件要求且最终报价最低的价格为评审基准价，其价格分为满分，其他有效供应商的价格分按照下列公式计算：</w:t>
      </w:r>
    </w:p>
    <w:p w14:paraId="789E451C">
      <w:pPr>
        <w:snapToGrid w:val="0"/>
        <w:spacing w:line="360" w:lineRule="auto"/>
        <w:ind w:firstLine="420" w:firstLineChars="200"/>
        <w:textAlignment w:val="baseline"/>
        <w:rPr>
          <w:rFonts w:ascii="宋体" w:hAnsi="宋体"/>
          <w:color w:val="auto"/>
          <w:szCs w:val="21"/>
        </w:rPr>
      </w:pPr>
      <w:r>
        <w:rPr>
          <w:rFonts w:hint="eastAsia" w:ascii="宋体" w:hAnsi="宋体"/>
          <w:color w:val="auto"/>
          <w:szCs w:val="21"/>
        </w:rPr>
        <w:t>最终报价得分=(评审基准价／最终报价)×价格权值×100%</w:t>
      </w:r>
    </w:p>
    <w:p w14:paraId="0A3AA65C">
      <w:pPr>
        <w:snapToGrid w:val="0"/>
        <w:spacing w:line="360" w:lineRule="auto"/>
        <w:ind w:firstLine="420" w:firstLineChars="200"/>
        <w:textAlignment w:val="baseline"/>
        <w:rPr>
          <w:rFonts w:ascii="宋体" w:hAnsi="宋体"/>
          <w:color w:val="auto"/>
          <w:szCs w:val="21"/>
        </w:rPr>
      </w:pPr>
      <w:r>
        <w:rPr>
          <w:rFonts w:hint="eastAsia" w:ascii="宋体" w:hAnsi="宋体"/>
          <w:color w:val="auto"/>
          <w:szCs w:val="21"/>
        </w:rPr>
        <w:t>本项所称最终报价为按本章第3.2</w:t>
      </w:r>
      <w:r>
        <w:rPr>
          <w:rFonts w:hint="eastAsia" w:ascii="宋体" w:hAnsi="宋体"/>
          <w:color w:val="auto"/>
          <w:szCs w:val="21"/>
          <w:lang w:val="zh-CN"/>
        </w:rPr>
        <w:t>款</w:t>
      </w:r>
      <w:r>
        <w:rPr>
          <w:rFonts w:hint="eastAsia" w:ascii="宋体" w:hAnsi="宋体"/>
          <w:color w:val="auto"/>
          <w:szCs w:val="21"/>
        </w:rPr>
        <w:t>规定价值扣除后的最后报价。</w:t>
      </w:r>
    </w:p>
    <w:p w14:paraId="6FC88DA1">
      <w:pPr>
        <w:snapToGrid w:val="0"/>
        <w:spacing w:line="360" w:lineRule="auto"/>
        <w:ind w:firstLine="420" w:firstLineChars="200"/>
        <w:textAlignment w:val="baseline"/>
        <w:rPr>
          <w:rFonts w:ascii="宋体" w:hAnsi="宋体"/>
          <w:color w:val="auto"/>
          <w:szCs w:val="21"/>
        </w:rPr>
      </w:pPr>
      <w:r>
        <w:rPr>
          <w:rFonts w:hint="eastAsia" w:ascii="宋体" w:hAnsi="宋体"/>
          <w:color w:val="auto"/>
          <w:szCs w:val="21"/>
        </w:rPr>
        <w:t>3.4涉及政府采购政策优惠的，按磋商文件前附表规定调整供应商的技术、价格得分或总得分。</w:t>
      </w:r>
    </w:p>
    <w:p w14:paraId="12822FDD">
      <w:pPr>
        <w:snapToGrid w:val="0"/>
        <w:spacing w:line="360" w:lineRule="auto"/>
        <w:ind w:firstLine="420" w:firstLineChars="200"/>
        <w:textAlignment w:val="baseline"/>
        <w:rPr>
          <w:rFonts w:ascii="宋体" w:hAnsi="宋体"/>
          <w:color w:val="auto"/>
          <w:szCs w:val="21"/>
        </w:rPr>
      </w:pPr>
      <w:r>
        <w:rPr>
          <w:rFonts w:hint="eastAsia" w:ascii="宋体" w:hAnsi="宋体"/>
          <w:color w:val="auto"/>
          <w:szCs w:val="21"/>
        </w:rPr>
        <w:t>3.5涉及多处获得政府采购政策优惠的，涉及调整得分的，按本章第3.4</w:t>
      </w:r>
      <w:r>
        <w:rPr>
          <w:rFonts w:hint="eastAsia" w:ascii="宋体" w:hAnsi="宋体"/>
          <w:color w:val="auto"/>
          <w:szCs w:val="21"/>
          <w:lang w:val="zh-CN"/>
        </w:rPr>
        <w:t>款</w:t>
      </w:r>
      <w:r>
        <w:rPr>
          <w:rFonts w:hint="eastAsia" w:ascii="宋体" w:hAnsi="宋体"/>
          <w:color w:val="auto"/>
          <w:szCs w:val="21"/>
        </w:rPr>
        <w:t>规定调整得分；涉及调整价格的，按本章第3.2</w:t>
      </w:r>
      <w:r>
        <w:rPr>
          <w:rFonts w:hint="eastAsia" w:ascii="宋体" w:hAnsi="宋体"/>
          <w:color w:val="auto"/>
          <w:szCs w:val="21"/>
          <w:lang w:val="zh-CN"/>
        </w:rPr>
        <w:t>款</w:t>
      </w:r>
      <w:r>
        <w:rPr>
          <w:rFonts w:hint="eastAsia" w:ascii="宋体" w:hAnsi="宋体"/>
          <w:color w:val="auto"/>
          <w:szCs w:val="21"/>
        </w:rPr>
        <w:t>规定调整价格。综合调整见磋商文件前附表相关规定。</w:t>
      </w:r>
    </w:p>
    <w:p w14:paraId="6FAFF155">
      <w:pPr>
        <w:snapToGrid w:val="0"/>
        <w:spacing w:line="360" w:lineRule="auto"/>
        <w:ind w:firstLine="420" w:firstLineChars="200"/>
        <w:textAlignment w:val="baseline"/>
        <w:rPr>
          <w:rFonts w:hint="eastAsia" w:ascii="宋体" w:hAnsi="宋体"/>
          <w:color w:val="auto"/>
          <w:szCs w:val="21"/>
        </w:rPr>
      </w:pPr>
      <w:r>
        <w:rPr>
          <w:rFonts w:hint="eastAsia" w:ascii="宋体" w:hAnsi="宋体"/>
          <w:color w:val="auto"/>
          <w:szCs w:val="21"/>
        </w:rPr>
        <w:t>3.6评审时，磋商小组各成员应当独立对每个供应商的响应文件进行评价、评分，然后汇总每个供应商项评分因素的得分。</w:t>
      </w:r>
    </w:p>
    <w:p w14:paraId="01560B49">
      <w:pPr>
        <w:snapToGrid w:val="0"/>
        <w:spacing w:line="360" w:lineRule="auto"/>
        <w:ind w:firstLine="420" w:firstLineChars="200"/>
        <w:textAlignment w:val="baseline"/>
        <w:rPr>
          <w:rFonts w:hint="eastAsia" w:ascii="宋体" w:hAnsi="宋体"/>
          <w:color w:val="auto"/>
          <w:szCs w:val="21"/>
        </w:rPr>
      </w:pPr>
    </w:p>
    <w:p w14:paraId="17CDC4C5">
      <w:pPr>
        <w:snapToGrid w:val="0"/>
        <w:spacing w:line="360" w:lineRule="auto"/>
        <w:textAlignment w:val="baseline"/>
        <w:rPr>
          <w:rFonts w:hint="eastAsia" w:ascii="宋体" w:hAnsi="宋体"/>
          <w:color w:val="auto"/>
          <w:szCs w:val="21"/>
        </w:rPr>
      </w:pPr>
    </w:p>
    <w:p w14:paraId="7C57FAB3">
      <w:pPr>
        <w:snapToGrid w:val="0"/>
        <w:spacing w:line="360" w:lineRule="auto"/>
        <w:textAlignment w:val="baseline"/>
        <w:rPr>
          <w:rFonts w:hint="eastAsia" w:ascii="宋体" w:hAnsi="宋体"/>
          <w:color w:val="auto"/>
          <w:szCs w:val="21"/>
        </w:rPr>
      </w:pPr>
    </w:p>
    <w:p w14:paraId="7DADB69E">
      <w:pPr>
        <w:snapToGrid w:val="0"/>
        <w:spacing w:line="360" w:lineRule="auto"/>
        <w:textAlignment w:val="baseline"/>
        <w:rPr>
          <w:rFonts w:ascii="宋体" w:hAnsi="宋体"/>
          <w:color w:val="auto"/>
          <w:szCs w:val="21"/>
        </w:rPr>
      </w:pPr>
      <w:r>
        <w:rPr>
          <w:rFonts w:hint="eastAsia" w:ascii="宋体" w:hAnsi="宋体"/>
          <w:color w:val="auto"/>
          <w:szCs w:val="21"/>
        </w:rPr>
        <w:t>3.7评分细则</w:t>
      </w:r>
    </w:p>
    <w:tbl>
      <w:tblPr>
        <w:tblStyle w:val="22"/>
        <w:tblW w:w="0" w:type="auto"/>
        <w:jc w:val="center"/>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52"/>
        <w:gridCol w:w="1545"/>
        <w:gridCol w:w="915"/>
        <w:gridCol w:w="5588"/>
      </w:tblGrid>
      <w:tr w14:paraId="386C6D20">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352" w:type="dxa"/>
            <w:noWrap w:val="0"/>
            <w:vAlign w:val="center"/>
          </w:tcPr>
          <w:p w14:paraId="4330DD98">
            <w:pPr>
              <w:jc w:val="center"/>
              <w:rPr>
                <w:rFonts w:hint="eastAsia" w:ascii="宋体" w:hAnsi="宋体" w:cs="宋体"/>
                <w:b/>
                <w:bCs/>
                <w:szCs w:val="21"/>
              </w:rPr>
            </w:pPr>
            <w:r>
              <w:rPr>
                <w:rFonts w:hint="eastAsia" w:ascii="宋体" w:hAnsi="宋体" w:cs="宋体"/>
                <w:b/>
                <w:bCs/>
                <w:szCs w:val="21"/>
              </w:rPr>
              <w:t>分类</w:t>
            </w:r>
          </w:p>
        </w:tc>
        <w:tc>
          <w:tcPr>
            <w:tcW w:w="1545" w:type="dxa"/>
            <w:noWrap w:val="0"/>
            <w:vAlign w:val="center"/>
          </w:tcPr>
          <w:p w14:paraId="3918A866">
            <w:pPr>
              <w:jc w:val="center"/>
              <w:rPr>
                <w:rFonts w:hint="eastAsia" w:ascii="宋体" w:hAnsi="宋体" w:cs="宋体"/>
                <w:b/>
                <w:bCs/>
                <w:szCs w:val="21"/>
              </w:rPr>
            </w:pPr>
            <w:r>
              <w:rPr>
                <w:rFonts w:hint="eastAsia" w:ascii="宋体" w:hAnsi="宋体" w:cs="宋体"/>
                <w:b/>
                <w:bCs/>
                <w:szCs w:val="21"/>
              </w:rPr>
              <w:t>评审因素</w:t>
            </w:r>
          </w:p>
        </w:tc>
        <w:tc>
          <w:tcPr>
            <w:tcW w:w="915" w:type="dxa"/>
            <w:noWrap w:val="0"/>
            <w:vAlign w:val="center"/>
          </w:tcPr>
          <w:p w14:paraId="3D8B84EA">
            <w:pPr>
              <w:jc w:val="center"/>
              <w:rPr>
                <w:rFonts w:hint="eastAsia" w:ascii="宋体" w:hAnsi="宋体" w:cs="宋体"/>
                <w:b/>
                <w:bCs/>
                <w:szCs w:val="21"/>
              </w:rPr>
            </w:pPr>
            <w:r>
              <w:rPr>
                <w:rFonts w:hint="eastAsia" w:ascii="宋体" w:hAnsi="宋体" w:cs="宋体"/>
                <w:b/>
                <w:bCs/>
                <w:szCs w:val="21"/>
              </w:rPr>
              <w:t>权值</w:t>
            </w:r>
          </w:p>
        </w:tc>
        <w:tc>
          <w:tcPr>
            <w:tcW w:w="5588" w:type="dxa"/>
            <w:noWrap w:val="0"/>
            <w:vAlign w:val="center"/>
          </w:tcPr>
          <w:p w14:paraId="67FF7551">
            <w:pPr>
              <w:jc w:val="center"/>
              <w:rPr>
                <w:rFonts w:hint="eastAsia" w:ascii="宋体" w:hAnsi="宋体" w:cs="宋体"/>
                <w:b/>
                <w:bCs/>
                <w:szCs w:val="21"/>
              </w:rPr>
            </w:pPr>
            <w:r>
              <w:rPr>
                <w:rFonts w:hint="eastAsia" w:ascii="宋体" w:hAnsi="宋体" w:cs="宋体"/>
                <w:b/>
                <w:bCs/>
                <w:szCs w:val="21"/>
              </w:rPr>
              <w:t>评审因素、标准</w:t>
            </w:r>
          </w:p>
        </w:tc>
      </w:tr>
      <w:tr w14:paraId="3075718B">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1447" w:hRule="atLeast"/>
          <w:jc w:val="center"/>
        </w:trPr>
        <w:tc>
          <w:tcPr>
            <w:tcW w:w="1352" w:type="dxa"/>
            <w:noWrap w:val="0"/>
            <w:vAlign w:val="center"/>
          </w:tcPr>
          <w:p w14:paraId="6B643FFA">
            <w:pPr>
              <w:jc w:val="center"/>
              <w:rPr>
                <w:rFonts w:hint="eastAsia" w:ascii="宋体" w:hAnsi="宋体" w:cs="宋体"/>
                <w:szCs w:val="21"/>
              </w:rPr>
            </w:pPr>
            <w:r>
              <w:rPr>
                <w:rFonts w:hint="eastAsia" w:ascii="宋体" w:hAnsi="宋体" w:cs="宋体"/>
                <w:szCs w:val="21"/>
              </w:rPr>
              <w:t>报价部分</w:t>
            </w:r>
          </w:p>
          <w:p w14:paraId="1C105D05">
            <w:pPr>
              <w:jc w:val="center"/>
              <w:rPr>
                <w:rFonts w:hint="eastAsia" w:ascii="宋体" w:hAnsi="宋体" w:cs="宋体"/>
                <w:szCs w:val="21"/>
              </w:rPr>
            </w:pPr>
            <w:r>
              <w:rPr>
                <w:rFonts w:hint="eastAsia" w:ascii="宋体" w:hAnsi="宋体" w:cs="宋体"/>
                <w:szCs w:val="21"/>
              </w:rPr>
              <w:t>（30分）</w:t>
            </w:r>
          </w:p>
        </w:tc>
        <w:tc>
          <w:tcPr>
            <w:tcW w:w="1545" w:type="dxa"/>
            <w:noWrap w:val="0"/>
            <w:vAlign w:val="center"/>
          </w:tcPr>
          <w:p w14:paraId="1EC8D695">
            <w:pPr>
              <w:jc w:val="center"/>
              <w:rPr>
                <w:rFonts w:hint="eastAsia" w:ascii="宋体" w:hAnsi="宋体" w:cs="宋体"/>
                <w:szCs w:val="21"/>
              </w:rPr>
            </w:pPr>
            <w:r>
              <w:rPr>
                <w:rFonts w:hint="eastAsia" w:ascii="宋体" w:hAnsi="宋体" w:cs="宋体"/>
                <w:szCs w:val="21"/>
              </w:rPr>
              <w:t>投标报价</w:t>
            </w:r>
          </w:p>
        </w:tc>
        <w:tc>
          <w:tcPr>
            <w:tcW w:w="915" w:type="dxa"/>
            <w:noWrap w:val="0"/>
            <w:vAlign w:val="center"/>
          </w:tcPr>
          <w:p w14:paraId="20659576">
            <w:pPr>
              <w:jc w:val="center"/>
              <w:rPr>
                <w:rFonts w:hint="eastAsia" w:ascii="宋体" w:hAnsi="宋体" w:cs="宋体"/>
                <w:szCs w:val="21"/>
              </w:rPr>
            </w:pPr>
            <w:r>
              <w:rPr>
                <w:rFonts w:hint="eastAsia" w:ascii="宋体" w:hAnsi="宋体" w:cs="宋体"/>
                <w:szCs w:val="21"/>
              </w:rPr>
              <w:t>30</w:t>
            </w:r>
          </w:p>
        </w:tc>
        <w:tc>
          <w:tcPr>
            <w:tcW w:w="5588" w:type="dxa"/>
            <w:noWrap w:val="0"/>
            <w:vAlign w:val="center"/>
          </w:tcPr>
          <w:p w14:paraId="0F1088CA">
            <w:pPr>
              <w:jc w:val="left"/>
              <w:rPr>
                <w:rFonts w:hint="eastAsia" w:ascii="宋体" w:hAnsi="宋体" w:cs="宋体"/>
                <w:szCs w:val="21"/>
              </w:rPr>
            </w:pPr>
            <w:r>
              <w:rPr>
                <w:rFonts w:hint="eastAsia" w:ascii="宋体" w:hAnsi="宋体" w:cs="宋体"/>
                <w:szCs w:val="21"/>
              </w:rPr>
              <w:t>报价方式为</w:t>
            </w:r>
            <w:r>
              <w:rPr>
                <w:rFonts w:hint="eastAsia" w:ascii="宋体" w:hAnsi="宋体" w:cs="宋体"/>
                <w:szCs w:val="21"/>
                <w:lang w:val="en-US" w:eastAsia="zh-CN"/>
              </w:rPr>
              <w:t>总价</w:t>
            </w:r>
            <w:r>
              <w:rPr>
                <w:rFonts w:hint="eastAsia" w:ascii="宋体" w:hAnsi="宋体" w:cs="宋体"/>
                <w:szCs w:val="21"/>
              </w:rPr>
              <w:t>报价</w:t>
            </w:r>
            <w:r>
              <w:rPr>
                <w:rFonts w:hint="eastAsia" w:ascii="宋体" w:hAnsi="宋体" w:eastAsia="宋体" w:cs="宋体"/>
                <w:szCs w:val="21"/>
              </w:rPr>
              <w:t>，以经磋商小组一致认定满足</w:t>
            </w:r>
            <w:r>
              <w:rPr>
                <w:rFonts w:hint="eastAsia" w:ascii="宋体" w:hAnsi="宋体" w:cs="宋体"/>
                <w:kern w:val="0"/>
                <w:szCs w:val="21"/>
              </w:rPr>
              <w:t>磋商文件要求</w:t>
            </w:r>
            <w:r>
              <w:rPr>
                <w:rFonts w:hint="eastAsia" w:ascii="宋体" w:hAnsi="宋体" w:cs="宋体"/>
                <w:kern w:val="0"/>
                <w:szCs w:val="21"/>
                <w:lang w:val="en-US" w:eastAsia="zh-CN"/>
              </w:rPr>
              <w:t>的</w:t>
            </w:r>
            <w:r>
              <w:rPr>
                <w:rFonts w:hint="eastAsia" w:ascii="宋体" w:hAnsi="宋体" w:cs="宋体"/>
                <w:kern w:val="0"/>
                <w:szCs w:val="21"/>
              </w:rPr>
              <w:t>最后报价</w:t>
            </w:r>
            <w:r>
              <w:rPr>
                <w:rFonts w:hint="eastAsia" w:ascii="宋体" w:hAnsi="宋体" w:cs="宋体"/>
                <w:kern w:val="0"/>
                <w:szCs w:val="21"/>
                <w:lang w:val="en-US" w:eastAsia="zh-CN"/>
              </w:rPr>
              <w:t>中</w:t>
            </w:r>
            <w:r>
              <w:rPr>
                <w:rFonts w:hint="eastAsia" w:ascii="宋体" w:hAnsi="宋体" w:cs="宋体"/>
                <w:kern w:val="0"/>
                <w:szCs w:val="21"/>
              </w:rPr>
              <w:t>最低价格为磋商基准价</w:t>
            </w:r>
            <w:r>
              <w:rPr>
                <w:rFonts w:hint="eastAsia" w:ascii="宋体" w:hAnsi="宋体" w:cs="宋体"/>
                <w:szCs w:val="21"/>
              </w:rPr>
              <w:t>,其价格得分计30分。其他有效投标人的价格得分统一按公式计算:磋商报价得分=(</w:t>
            </w:r>
            <w:r>
              <w:rPr>
                <w:rFonts w:hint="eastAsia" w:ascii="宋体" w:hAnsi="宋体" w:cs="宋体"/>
                <w:kern w:val="0"/>
                <w:szCs w:val="21"/>
              </w:rPr>
              <w:t>磋商基准价</w:t>
            </w:r>
            <w:r>
              <w:rPr>
                <w:rFonts w:hint="eastAsia" w:ascii="宋体" w:hAnsi="宋体" w:cs="宋体"/>
                <w:szCs w:val="21"/>
              </w:rPr>
              <w:t>÷</w:t>
            </w:r>
            <w:r>
              <w:rPr>
                <w:rFonts w:hint="eastAsia" w:ascii="宋体" w:hAnsi="宋体" w:cs="宋体"/>
                <w:kern w:val="0"/>
                <w:szCs w:val="21"/>
              </w:rPr>
              <w:t>最后磋商价格</w:t>
            </w:r>
            <w:r>
              <w:rPr>
                <w:rFonts w:hint="eastAsia" w:ascii="宋体" w:hAnsi="宋体" w:cs="宋体"/>
                <w:szCs w:val="21"/>
              </w:rPr>
              <w:t>)×30。</w:t>
            </w:r>
          </w:p>
        </w:tc>
      </w:tr>
      <w:tr w14:paraId="2D8B6605">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1769" w:hRule="atLeast"/>
          <w:jc w:val="center"/>
        </w:trPr>
        <w:tc>
          <w:tcPr>
            <w:tcW w:w="1352" w:type="dxa"/>
            <w:vMerge w:val="restart"/>
            <w:noWrap w:val="0"/>
            <w:vAlign w:val="center"/>
          </w:tcPr>
          <w:p w14:paraId="223406FD">
            <w:pPr>
              <w:jc w:val="center"/>
              <w:rPr>
                <w:rFonts w:hint="eastAsia" w:ascii="宋体" w:hAnsi="宋体" w:cs="宋体"/>
                <w:szCs w:val="21"/>
              </w:rPr>
            </w:pPr>
            <w:r>
              <w:rPr>
                <w:rFonts w:hint="eastAsia" w:ascii="宋体" w:hAnsi="宋体" w:cs="宋体"/>
                <w:szCs w:val="21"/>
              </w:rPr>
              <w:t>技术部分</w:t>
            </w:r>
          </w:p>
          <w:p w14:paraId="239B9D95">
            <w:pPr>
              <w:jc w:val="center"/>
              <w:rPr>
                <w:rFonts w:hint="eastAsia" w:ascii="宋体" w:hAnsi="宋体" w:cs="宋体"/>
                <w:szCs w:val="21"/>
              </w:rPr>
            </w:pPr>
            <w:r>
              <w:rPr>
                <w:rFonts w:hint="eastAsia" w:ascii="宋体" w:hAnsi="宋体" w:cs="宋体"/>
                <w:szCs w:val="21"/>
              </w:rPr>
              <w:t>（</w:t>
            </w:r>
            <w:r>
              <w:rPr>
                <w:rFonts w:hint="eastAsia" w:ascii="宋体" w:hAnsi="宋体" w:eastAsia="宋体" w:cs="宋体"/>
                <w:szCs w:val="21"/>
              </w:rPr>
              <w:t>40</w:t>
            </w:r>
            <w:r>
              <w:rPr>
                <w:rFonts w:hint="eastAsia" w:ascii="宋体" w:hAnsi="宋体" w:cs="宋体"/>
                <w:szCs w:val="21"/>
              </w:rPr>
              <w:t>分）</w:t>
            </w:r>
          </w:p>
        </w:tc>
        <w:tc>
          <w:tcPr>
            <w:tcW w:w="1545" w:type="dxa"/>
            <w:noWrap w:val="0"/>
            <w:vAlign w:val="center"/>
          </w:tcPr>
          <w:p w14:paraId="798AA4D5">
            <w:pPr>
              <w:jc w:val="center"/>
              <w:rPr>
                <w:rFonts w:hint="eastAsia" w:ascii="宋体" w:hAnsi="宋体" w:eastAsia="宋体" w:cs="宋体"/>
                <w:szCs w:val="21"/>
                <w:lang w:val="en-US" w:eastAsia="zh-CN"/>
              </w:rPr>
            </w:pPr>
            <w:r>
              <w:rPr>
                <w:rFonts w:hint="eastAsia" w:ascii="宋体" w:hAnsi="宋体" w:cs="宋体"/>
                <w:szCs w:val="21"/>
              </w:rPr>
              <w:t>质量管理体系与措施</w:t>
            </w:r>
            <w:r>
              <w:rPr>
                <w:rFonts w:hint="eastAsia" w:ascii="宋体" w:hAnsi="宋体" w:cs="宋体"/>
                <w:szCs w:val="21"/>
                <w:lang w:val="en-US" w:eastAsia="zh-CN"/>
              </w:rPr>
              <w:t>方案</w:t>
            </w:r>
          </w:p>
        </w:tc>
        <w:tc>
          <w:tcPr>
            <w:tcW w:w="915" w:type="dxa"/>
            <w:noWrap w:val="0"/>
            <w:vAlign w:val="center"/>
          </w:tcPr>
          <w:p w14:paraId="45EE9D9F">
            <w:pPr>
              <w:jc w:val="center"/>
              <w:rPr>
                <w:rFonts w:hint="eastAsia" w:ascii="宋体" w:hAnsi="宋体" w:eastAsia="宋体" w:cs="宋体"/>
                <w:szCs w:val="21"/>
              </w:rPr>
            </w:pPr>
            <w:r>
              <w:rPr>
                <w:rFonts w:hint="eastAsia" w:ascii="宋体" w:hAnsi="宋体" w:eastAsia="宋体" w:cs="宋体"/>
                <w:szCs w:val="21"/>
              </w:rPr>
              <w:t>8</w:t>
            </w:r>
          </w:p>
        </w:tc>
        <w:tc>
          <w:tcPr>
            <w:tcW w:w="5588" w:type="dxa"/>
            <w:noWrap w:val="0"/>
            <w:vAlign w:val="center"/>
          </w:tcPr>
          <w:p w14:paraId="2C6765A4">
            <w:pPr>
              <w:jc w:val="left"/>
              <w:rPr>
                <w:rFonts w:hint="eastAsia" w:ascii="宋体" w:hAnsi="宋体" w:eastAsia="宋体" w:cs="宋体"/>
                <w:szCs w:val="21"/>
              </w:rPr>
            </w:pPr>
            <w:r>
              <w:rPr>
                <w:rFonts w:hint="eastAsia" w:ascii="宋体" w:hAnsi="宋体" w:cs="宋体"/>
                <w:szCs w:val="21"/>
              </w:rPr>
              <w:t>质量管理体系</w:t>
            </w:r>
            <w:r>
              <w:rPr>
                <w:rFonts w:hint="eastAsia" w:ascii="宋体" w:hAnsi="宋体" w:eastAsia="宋体" w:cs="宋体"/>
                <w:szCs w:val="21"/>
              </w:rPr>
              <w:t>完整，</w:t>
            </w:r>
            <w:r>
              <w:rPr>
                <w:rFonts w:hint="eastAsia" w:ascii="宋体" w:hAnsi="宋体" w:cs="宋体"/>
                <w:szCs w:val="21"/>
              </w:rPr>
              <w:t>职责分明</w:t>
            </w:r>
            <w:r>
              <w:rPr>
                <w:rFonts w:hint="eastAsia" w:ascii="宋体" w:hAnsi="宋体" w:eastAsia="宋体" w:cs="宋体"/>
                <w:szCs w:val="21"/>
              </w:rPr>
              <w:t>，</w:t>
            </w:r>
            <w:r>
              <w:rPr>
                <w:rFonts w:hint="eastAsia" w:ascii="宋体" w:hAnsi="宋体" w:cs="宋体"/>
                <w:szCs w:val="21"/>
              </w:rPr>
              <w:t>材料采购</w:t>
            </w:r>
            <w:r>
              <w:rPr>
                <w:rFonts w:hint="eastAsia" w:ascii="宋体" w:hAnsi="宋体" w:eastAsia="宋体" w:cs="宋体"/>
                <w:szCs w:val="21"/>
              </w:rPr>
              <w:t>、过程控制</w:t>
            </w:r>
            <w:r>
              <w:rPr>
                <w:rFonts w:hint="eastAsia" w:ascii="宋体" w:hAnsi="宋体" w:cs="宋体"/>
                <w:szCs w:val="21"/>
              </w:rPr>
              <w:t>及检验</w:t>
            </w:r>
            <w:r>
              <w:rPr>
                <w:rFonts w:hint="eastAsia" w:ascii="宋体" w:hAnsi="宋体" w:eastAsia="宋体" w:cs="宋体"/>
                <w:szCs w:val="21"/>
              </w:rPr>
              <w:t>、</w:t>
            </w:r>
            <w:r>
              <w:rPr>
                <w:rFonts w:hint="eastAsia" w:ascii="宋体" w:hAnsi="宋体" w:cs="宋体"/>
                <w:szCs w:val="21"/>
              </w:rPr>
              <w:t>分项措施针对性强</w:t>
            </w:r>
            <w:r>
              <w:rPr>
                <w:rFonts w:hint="eastAsia" w:ascii="宋体" w:hAnsi="宋体" w:eastAsia="宋体" w:cs="宋体"/>
                <w:szCs w:val="21"/>
              </w:rPr>
              <w:t>，</w:t>
            </w:r>
            <w:r>
              <w:rPr>
                <w:rFonts w:hint="eastAsia" w:ascii="宋体" w:hAnsi="宋体" w:cs="宋体"/>
                <w:szCs w:val="21"/>
              </w:rPr>
              <w:t>计</w:t>
            </w:r>
            <w:r>
              <w:rPr>
                <w:rFonts w:hint="eastAsia" w:ascii="宋体" w:hAnsi="宋体" w:eastAsia="宋体" w:cs="宋体"/>
                <w:szCs w:val="21"/>
              </w:rPr>
              <w:t>8分；</w:t>
            </w:r>
            <w:r>
              <w:rPr>
                <w:rFonts w:hint="eastAsia" w:ascii="宋体" w:hAnsi="宋体" w:cs="宋体"/>
                <w:szCs w:val="21"/>
              </w:rPr>
              <w:t>质量管理体系</w:t>
            </w:r>
            <w:r>
              <w:rPr>
                <w:rFonts w:hint="eastAsia" w:ascii="宋体" w:hAnsi="宋体" w:eastAsia="宋体" w:cs="宋体"/>
                <w:szCs w:val="21"/>
              </w:rPr>
              <w:t>完整，</w:t>
            </w:r>
            <w:r>
              <w:rPr>
                <w:rFonts w:hint="eastAsia" w:ascii="宋体" w:hAnsi="宋体" w:cs="宋体"/>
                <w:szCs w:val="21"/>
              </w:rPr>
              <w:t>职责分明</w:t>
            </w:r>
            <w:r>
              <w:rPr>
                <w:rFonts w:hint="eastAsia" w:ascii="宋体" w:hAnsi="宋体" w:eastAsia="宋体" w:cs="宋体"/>
                <w:szCs w:val="21"/>
              </w:rPr>
              <w:t>，</w:t>
            </w:r>
            <w:r>
              <w:rPr>
                <w:rFonts w:hint="eastAsia" w:ascii="宋体" w:hAnsi="宋体" w:cs="宋体"/>
                <w:szCs w:val="21"/>
              </w:rPr>
              <w:t>材料采购</w:t>
            </w:r>
            <w:r>
              <w:rPr>
                <w:rFonts w:hint="eastAsia" w:ascii="宋体" w:hAnsi="宋体" w:eastAsia="宋体" w:cs="宋体"/>
                <w:szCs w:val="21"/>
              </w:rPr>
              <w:t>、过程控制</w:t>
            </w:r>
            <w:r>
              <w:rPr>
                <w:rFonts w:hint="eastAsia" w:ascii="宋体" w:hAnsi="宋体" w:cs="宋体"/>
                <w:szCs w:val="21"/>
              </w:rPr>
              <w:t>及检验</w:t>
            </w:r>
            <w:r>
              <w:rPr>
                <w:rFonts w:hint="eastAsia" w:ascii="宋体" w:hAnsi="宋体" w:eastAsia="宋体" w:cs="宋体"/>
                <w:szCs w:val="21"/>
              </w:rPr>
              <w:t>、</w:t>
            </w:r>
            <w:r>
              <w:rPr>
                <w:rFonts w:hint="eastAsia" w:ascii="宋体" w:hAnsi="宋体" w:cs="宋体"/>
                <w:szCs w:val="21"/>
              </w:rPr>
              <w:t>分项措施针对性一般</w:t>
            </w:r>
            <w:r>
              <w:rPr>
                <w:rFonts w:hint="eastAsia" w:ascii="宋体" w:hAnsi="宋体" w:eastAsia="宋体" w:cs="宋体"/>
                <w:szCs w:val="21"/>
              </w:rPr>
              <w:t>，</w:t>
            </w:r>
            <w:r>
              <w:rPr>
                <w:rFonts w:hint="eastAsia" w:ascii="宋体" w:hAnsi="宋体" w:cs="宋体"/>
                <w:szCs w:val="21"/>
              </w:rPr>
              <w:t>计</w:t>
            </w:r>
            <w:r>
              <w:rPr>
                <w:rFonts w:hint="eastAsia" w:ascii="宋体" w:hAnsi="宋体" w:eastAsia="宋体" w:cs="宋体"/>
                <w:szCs w:val="21"/>
              </w:rPr>
              <w:t>5分；</w:t>
            </w:r>
            <w:r>
              <w:rPr>
                <w:rFonts w:hint="eastAsia" w:ascii="宋体" w:hAnsi="宋体" w:cs="宋体"/>
                <w:szCs w:val="21"/>
              </w:rPr>
              <w:t>质量管理体系</w:t>
            </w:r>
            <w:r>
              <w:rPr>
                <w:rFonts w:hint="eastAsia" w:ascii="宋体" w:hAnsi="宋体" w:eastAsia="宋体" w:cs="宋体"/>
                <w:szCs w:val="21"/>
              </w:rPr>
              <w:t>不完整，</w:t>
            </w:r>
            <w:r>
              <w:rPr>
                <w:rFonts w:hint="eastAsia" w:ascii="宋体" w:hAnsi="宋体" w:cs="宋体"/>
                <w:szCs w:val="21"/>
              </w:rPr>
              <w:t>职责混乱</w:t>
            </w:r>
            <w:r>
              <w:rPr>
                <w:rFonts w:hint="eastAsia" w:ascii="宋体" w:hAnsi="宋体" w:eastAsia="宋体" w:cs="宋体"/>
                <w:szCs w:val="21"/>
              </w:rPr>
              <w:t>，或</w:t>
            </w:r>
            <w:r>
              <w:rPr>
                <w:rFonts w:hint="eastAsia" w:ascii="宋体" w:hAnsi="宋体" w:cs="宋体"/>
                <w:szCs w:val="21"/>
              </w:rPr>
              <w:t>材料采购</w:t>
            </w:r>
            <w:r>
              <w:rPr>
                <w:rFonts w:hint="eastAsia" w:ascii="宋体" w:hAnsi="宋体" w:eastAsia="宋体" w:cs="宋体"/>
                <w:szCs w:val="21"/>
              </w:rPr>
              <w:t>、过程控制</w:t>
            </w:r>
            <w:r>
              <w:rPr>
                <w:rFonts w:hint="eastAsia" w:ascii="宋体" w:hAnsi="宋体" w:cs="宋体"/>
                <w:szCs w:val="21"/>
              </w:rPr>
              <w:t>及检验</w:t>
            </w:r>
            <w:r>
              <w:rPr>
                <w:rFonts w:hint="eastAsia" w:ascii="宋体" w:hAnsi="宋体" w:eastAsia="宋体" w:cs="宋体"/>
                <w:szCs w:val="21"/>
              </w:rPr>
              <w:t>、</w:t>
            </w:r>
            <w:r>
              <w:rPr>
                <w:rFonts w:hint="eastAsia" w:ascii="宋体" w:hAnsi="宋体" w:cs="宋体"/>
                <w:szCs w:val="21"/>
              </w:rPr>
              <w:t>分项措施针对性</w:t>
            </w:r>
            <w:r>
              <w:rPr>
                <w:rFonts w:hint="eastAsia" w:ascii="宋体" w:hAnsi="宋体" w:eastAsia="宋体" w:cs="宋体"/>
                <w:szCs w:val="21"/>
              </w:rPr>
              <w:t>差，</w:t>
            </w:r>
            <w:r>
              <w:rPr>
                <w:rFonts w:hint="eastAsia" w:ascii="宋体" w:hAnsi="宋体" w:cs="宋体"/>
                <w:szCs w:val="21"/>
              </w:rPr>
              <w:t>计</w:t>
            </w:r>
            <w:r>
              <w:rPr>
                <w:rFonts w:hint="eastAsia" w:ascii="宋体" w:hAnsi="宋体" w:eastAsia="宋体" w:cs="宋体"/>
                <w:szCs w:val="21"/>
              </w:rPr>
              <w:t>2分；</w:t>
            </w:r>
          </w:p>
          <w:p w14:paraId="4D6B85D8">
            <w:pPr>
              <w:jc w:val="left"/>
              <w:rPr>
                <w:rFonts w:hint="eastAsia" w:ascii="宋体" w:hAnsi="宋体" w:eastAsia="宋体" w:cs="宋体"/>
                <w:szCs w:val="21"/>
              </w:rPr>
            </w:pPr>
            <w:r>
              <w:rPr>
                <w:rFonts w:hint="eastAsia" w:ascii="宋体" w:hAnsi="宋体" w:eastAsia="宋体" w:cs="宋体"/>
                <w:szCs w:val="21"/>
              </w:rPr>
              <w:t>未提供相关内容的计0分。</w:t>
            </w:r>
          </w:p>
        </w:tc>
      </w:tr>
      <w:tr w14:paraId="2AA35039">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1837" w:hRule="atLeast"/>
          <w:jc w:val="center"/>
        </w:trPr>
        <w:tc>
          <w:tcPr>
            <w:tcW w:w="1352" w:type="dxa"/>
            <w:vMerge w:val="continue"/>
            <w:noWrap w:val="0"/>
            <w:vAlign w:val="center"/>
          </w:tcPr>
          <w:p w14:paraId="5BDF5266">
            <w:pPr>
              <w:jc w:val="center"/>
              <w:rPr>
                <w:rFonts w:hint="eastAsia" w:ascii="宋体" w:hAnsi="宋体" w:cs="宋体"/>
                <w:szCs w:val="21"/>
              </w:rPr>
            </w:pPr>
          </w:p>
        </w:tc>
        <w:tc>
          <w:tcPr>
            <w:tcW w:w="1545" w:type="dxa"/>
            <w:noWrap w:val="0"/>
            <w:vAlign w:val="center"/>
          </w:tcPr>
          <w:p w14:paraId="56B770C4">
            <w:pPr>
              <w:jc w:val="center"/>
              <w:rPr>
                <w:rFonts w:hint="eastAsia" w:ascii="宋体" w:hAnsi="宋体" w:cs="宋体"/>
                <w:szCs w:val="21"/>
              </w:rPr>
            </w:pPr>
            <w:r>
              <w:rPr>
                <w:rFonts w:hint="eastAsia" w:ascii="宋体" w:hAnsi="宋体" w:cs="宋体"/>
                <w:szCs w:val="21"/>
              </w:rPr>
              <w:t>安全</w:t>
            </w:r>
            <w:r>
              <w:rPr>
                <w:rFonts w:hint="eastAsia" w:ascii="宋体" w:hAnsi="宋体" w:eastAsia="宋体" w:cs="宋体"/>
                <w:szCs w:val="21"/>
              </w:rPr>
              <w:t>文明</w:t>
            </w:r>
            <w:r>
              <w:rPr>
                <w:rFonts w:hint="eastAsia" w:ascii="宋体" w:hAnsi="宋体" w:cs="宋体"/>
                <w:szCs w:val="21"/>
              </w:rPr>
              <w:t>管理体系与措施</w:t>
            </w:r>
            <w:r>
              <w:rPr>
                <w:rFonts w:hint="eastAsia" w:ascii="宋体" w:hAnsi="宋体" w:cs="宋体"/>
                <w:szCs w:val="21"/>
                <w:lang w:val="en-US" w:eastAsia="zh-CN"/>
              </w:rPr>
              <w:t>方案</w:t>
            </w:r>
          </w:p>
        </w:tc>
        <w:tc>
          <w:tcPr>
            <w:tcW w:w="915" w:type="dxa"/>
            <w:noWrap w:val="0"/>
            <w:vAlign w:val="center"/>
          </w:tcPr>
          <w:p w14:paraId="51C34FF8">
            <w:pPr>
              <w:jc w:val="center"/>
              <w:rPr>
                <w:rFonts w:hint="eastAsia" w:ascii="宋体" w:hAnsi="宋体" w:eastAsia="宋体" w:cs="宋体"/>
                <w:szCs w:val="21"/>
              </w:rPr>
            </w:pPr>
            <w:r>
              <w:rPr>
                <w:rFonts w:hint="eastAsia" w:ascii="宋体" w:hAnsi="宋体" w:eastAsia="宋体" w:cs="宋体"/>
                <w:szCs w:val="21"/>
              </w:rPr>
              <w:t>8</w:t>
            </w:r>
          </w:p>
        </w:tc>
        <w:tc>
          <w:tcPr>
            <w:tcW w:w="5588" w:type="dxa"/>
            <w:noWrap w:val="0"/>
            <w:vAlign w:val="center"/>
          </w:tcPr>
          <w:p w14:paraId="07692B8C">
            <w:pPr>
              <w:jc w:val="left"/>
              <w:rPr>
                <w:rFonts w:hint="eastAsia" w:ascii="宋体" w:hAnsi="宋体" w:eastAsia="宋体" w:cs="宋体"/>
                <w:szCs w:val="21"/>
              </w:rPr>
            </w:pPr>
            <w:r>
              <w:rPr>
                <w:rFonts w:hint="eastAsia" w:ascii="宋体" w:hAnsi="宋体" w:cs="宋体"/>
                <w:szCs w:val="21"/>
              </w:rPr>
              <w:t>安全</w:t>
            </w:r>
            <w:r>
              <w:rPr>
                <w:rFonts w:hint="eastAsia" w:ascii="宋体" w:hAnsi="宋体" w:eastAsia="宋体" w:cs="宋体"/>
                <w:szCs w:val="21"/>
              </w:rPr>
              <w:t>文明</w:t>
            </w:r>
            <w:r>
              <w:rPr>
                <w:rFonts w:hint="eastAsia" w:ascii="宋体" w:hAnsi="宋体" w:cs="宋体"/>
                <w:szCs w:val="21"/>
              </w:rPr>
              <w:t>管理体系</w:t>
            </w:r>
            <w:r>
              <w:rPr>
                <w:rFonts w:hint="eastAsia" w:ascii="宋体" w:hAnsi="宋体" w:eastAsia="宋体" w:cs="宋体"/>
                <w:szCs w:val="21"/>
              </w:rPr>
              <w:t>完整，</w:t>
            </w:r>
            <w:r>
              <w:rPr>
                <w:rFonts w:hint="eastAsia" w:ascii="宋体" w:hAnsi="宋体" w:cs="宋体"/>
                <w:szCs w:val="21"/>
              </w:rPr>
              <w:t>职责分明</w:t>
            </w:r>
            <w:r>
              <w:rPr>
                <w:rFonts w:hint="eastAsia" w:ascii="宋体" w:hAnsi="宋体" w:eastAsia="宋体" w:cs="宋体"/>
                <w:szCs w:val="21"/>
              </w:rPr>
              <w:t>，防护措施针对性</w:t>
            </w:r>
            <w:r>
              <w:rPr>
                <w:rFonts w:hint="eastAsia" w:ascii="宋体" w:hAnsi="宋体" w:cs="宋体"/>
                <w:szCs w:val="21"/>
              </w:rPr>
              <w:t>较强</w:t>
            </w:r>
            <w:r>
              <w:rPr>
                <w:rFonts w:hint="eastAsia" w:ascii="宋体" w:hAnsi="宋体" w:eastAsia="宋体" w:cs="宋体"/>
                <w:szCs w:val="21"/>
              </w:rPr>
              <w:t>，</w:t>
            </w:r>
            <w:r>
              <w:rPr>
                <w:rFonts w:hint="eastAsia" w:ascii="宋体" w:hAnsi="宋体" w:cs="宋体"/>
                <w:szCs w:val="21"/>
              </w:rPr>
              <w:t>计</w:t>
            </w:r>
            <w:r>
              <w:rPr>
                <w:rFonts w:hint="eastAsia" w:ascii="宋体" w:hAnsi="宋体" w:eastAsia="宋体" w:cs="宋体"/>
                <w:szCs w:val="21"/>
              </w:rPr>
              <w:t>8分；</w:t>
            </w:r>
          </w:p>
          <w:p w14:paraId="1B99FF37">
            <w:pPr>
              <w:jc w:val="left"/>
              <w:rPr>
                <w:rFonts w:hint="eastAsia" w:ascii="宋体" w:hAnsi="宋体" w:eastAsia="宋体" w:cs="宋体"/>
                <w:szCs w:val="21"/>
              </w:rPr>
            </w:pPr>
            <w:r>
              <w:rPr>
                <w:rFonts w:hint="eastAsia" w:ascii="宋体" w:hAnsi="宋体" w:cs="宋体"/>
                <w:szCs w:val="21"/>
              </w:rPr>
              <w:t>安全</w:t>
            </w:r>
            <w:r>
              <w:rPr>
                <w:rFonts w:hint="eastAsia" w:ascii="宋体" w:hAnsi="宋体" w:eastAsia="宋体" w:cs="宋体"/>
                <w:szCs w:val="21"/>
              </w:rPr>
              <w:t>文明</w:t>
            </w:r>
            <w:r>
              <w:rPr>
                <w:rFonts w:hint="eastAsia" w:ascii="宋体" w:hAnsi="宋体" w:cs="宋体"/>
                <w:szCs w:val="21"/>
              </w:rPr>
              <w:t>管理体系</w:t>
            </w:r>
            <w:r>
              <w:rPr>
                <w:rFonts w:hint="eastAsia" w:ascii="宋体" w:hAnsi="宋体" w:eastAsia="宋体" w:cs="宋体"/>
                <w:szCs w:val="21"/>
              </w:rPr>
              <w:t>完整，</w:t>
            </w:r>
            <w:r>
              <w:rPr>
                <w:rFonts w:hint="eastAsia" w:ascii="宋体" w:hAnsi="宋体" w:cs="宋体"/>
                <w:szCs w:val="21"/>
              </w:rPr>
              <w:t>职责分明</w:t>
            </w:r>
            <w:r>
              <w:rPr>
                <w:rFonts w:hint="eastAsia" w:ascii="宋体" w:hAnsi="宋体" w:eastAsia="宋体" w:cs="宋体"/>
                <w:szCs w:val="21"/>
              </w:rPr>
              <w:t>，防护措施针对性一般，</w:t>
            </w:r>
            <w:r>
              <w:rPr>
                <w:rFonts w:hint="eastAsia" w:ascii="宋体" w:hAnsi="宋体" w:cs="宋体"/>
                <w:szCs w:val="21"/>
              </w:rPr>
              <w:t>计</w:t>
            </w:r>
            <w:r>
              <w:rPr>
                <w:rFonts w:hint="eastAsia" w:ascii="宋体" w:hAnsi="宋体" w:eastAsia="宋体" w:cs="宋体"/>
                <w:szCs w:val="21"/>
              </w:rPr>
              <w:t>5分；</w:t>
            </w:r>
          </w:p>
          <w:p w14:paraId="3F4DD2BC">
            <w:pPr>
              <w:pStyle w:val="10"/>
              <w:spacing w:after="0" w:afterLines="0" w:line="240" w:lineRule="auto"/>
              <w:ind w:left="0" w:leftChars="0" w:firstLine="0" w:firstLineChars="0"/>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安全文明管理体系完整，职责分明，防护措施针对性差，计2分；</w:t>
            </w:r>
          </w:p>
          <w:p w14:paraId="0FDC07D7">
            <w:pPr>
              <w:jc w:val="left"/>
              <w:rPr>
                <w:rFonts w:hint="eastAsia" w:ascii="宋体" w:hAnsi="宋体" w:cs="宋体"/>
                <w:szCs w:val="21"/>
              </w:rPr>
            </w:pPr>
            <w:r>
              <w:rPr>
                <w:rFonts w:hint="eastAsia" w:ascii="宋体" w:hAnsi="宋体" w:eastAsia="宋体" w:cs="宋体"/>
                <w:szCs w:val="21"/>
              </w:rPr>
              <w:t>未提供相关内容的计0分。</w:t>
            </w:r>
          </w:p>
        </w:tc>
      </w:tr>
      <w:tr w14:paraId="4C9190D8">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1835" w:hRule="atLeast"/>
          <w:jc w:val="center"/>
        </w:trPr>
        <w:tc>
          <w:tcPr>
            <w:tcW w:w="1352" w:type="dxa"/>
            <w:vMerge w:val="continue"/>
            <w:noWrap w:val="0"/>
            <w:vAlign w:val="center"/>
          </w:tcPr>
          <w:p w14:paraId="2CD24EE9">
            <w:pPr>
              <w:jc w:val="center"/>
              <w:rPr>
                <w:rFonts w:hint="eastAsia" w:ascii="宋体" w:hAnsi="宋体" w:cs="宋体"/>
                <w:szCs w:val="21"/>
              </w:rPr>
            </w:pPr>
          </w:p>
        </w:tc>
        <w:tc>
          <w:tcPr>
            <w:tcW w:w="1545" w:type="dxa"/>
            <w:noWrap w:val="0"/>
            <w:vAlign w:val="center"/>
          </w:tcPr>
          <w:p w14:paraId="1E5EC4CF">
            <w:pPr>
              <w:jc w:val="center"/>
              <w:rPr>
                <w:rFonts w:hint="eastAsia" w:ascii="宋体" w:hAnsi="宋体" w:cs="宋体"/>
                <w:szCs w:val="21"/>
              </w:rPr>
            </w:pPr>
            <w:r>
              <w:rPr>
                <w:rFonts w:hint="eastAsia" w:ascii="宋体" w:hAnsi="宋体" w:cs="宋体"/>
                <w:szCs w:val="21"/>
              </w:rPr>
              <w:t>施工组织计划与技术措施</w:t>
            </w:r>
            <w:r>
              <w:rPr>
                <w:rFonts w:hint="eastAsia" w:ascii="宋体" w:hAnsi="宋体" w:cs="宋体"/>
                <w:szCs w:val="21"/>
                <w:lang w:val="en-US" w:eastAsia="zh-CN"/>
              </w:rPr>
              <w:t>方案</w:t>
            </w:r>
          </w:p>
        </w:tc>
        <w:tc>
          <w:tcPr>
            <w:tcW w:w="915" w:type="dxa"/>
            <w:noWrap w:val="0"/>
            <w:vAlign w:val="center"/>
          </w:tcPr>
          <w:p w14:paraId="38E9C293">
            <w:pPr>
              <w:jc w:val="center"/>
              <w:rPr>
                <w:rFonts w:hint="eastAsia" w:ascii="宋体" w:hAnsi="宋体" w:eastAsia="宋体" w:cs="宋体"/>
                <w:szCs w:val="21"/>
              </w:rPr>
            </w:pPr>
            <w:r>
              <w:rPr>
                <w:rFonts w:hint="eastAsia" w:ascii="宋体" w:hAnsi="宋体" w:eastAsia="宋体" w:cs="宋体"/>
                <w:szCs w:val="21"/>
              </w:rPr>
              <w:t>8</w:t>
            </w:r>
          </w:p>
        </w:tc>
        <w:tc>
          <w:tcPr>
            <w:tcW w:w="5588" w:type="dxa"/>
            <w:noWrap w:val="0"/>
            <w:vAlign w:val="center"/>
          </w:tcPr>
          <w:p w14:paraId="1D56819D">
            <w:pPr>
              <w:jc w:val="left"/>
              <w:rPr>
                <w:rFonts w:hint="eastAsia" w:ascii="宋体" w:hAnsi="宋体" w:eastAsia="宋体" w:cs="宋体"/>
                <w:szCs w:val="21"/>
              </w:rPr>
            </w:pPr>
            <w:r>
              <w:rPr>
                <w:rFonts w:hint="eastAsia" w:ascii="宋体" w:hAnsi="宋体" w:eastAsia="宋体" w:cs="宋体"/>
                <w:szCs w:val="21"/>
              </w:rPr>
              <w:t>施工组织方案</w:t>
            </w:r>
            <w:r>
              <w:rPr>
                <w:rFonts w:hint="eastAsia" w:ascii="宋体" w:hAnsi="宋体" w:cs="宋体"/>
                <w:szCs w:val="21"/>
              </w:rPr>
              <w:t>及</w:t>
            </w:r>
            <w:r>
              <w:rPr>
                <w:rFonts w:hint="eastAsia" w:ascii="宋体" w:hAnsi="宋体" w:eastAsia="宋体" w:cs="宋体"/>
                <w:szCs w:val="21"/>
              </w:rPr>
              <w:t>施工方法</w:t>
            </w:r>
            <w:r>
              <w:rPr>
                <w:rFonts w:hint="eastAsia" w:ascii="宋体" w:hAnsi="宋体" w:cs="宋体"/>
                <w:szCs w:val="21"/>
              </w:rPr>
              <w:t>先进</w:t>
            </w:r>
            <w:r>
              <w:rPr>
                <w:rFonts w:hint="eastAsia" w:ascii="宋体" w:hAnsi="宋体" w:eastAsia="宋体" w:cs="宋体"/>
                <w:szCs w:val="21"/>
              </w:rPr>
              <w:t>，项目重点难点把握准确，技术措施可以充分保障工程质量、工期及施工安全生产，计8分；</w:t>
            </w:r>
          </w:p>
          <w:p w14:paraId="0EDF918B">
            <w:pPr>
              <w:pStyle w:val="10"/>
              <w:spacing w:after="0" w:afterLines="0" w:line="240" w:lineRule="auto"/>
              <w:ind w:left="0" w:leftChars="0" w:firstLine="0" w:firstLineChars="0"/>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施工组织方案及施工方法一般，项目重点难点把握基本准确，技术措施可以基本保障工程质量、工期及施工安全生产，计5分；</w:t>
            </w:r>
          </w:p>
          <w:p w14:paraId="1E333A9F">
            <w:pPr>
              <w:pStyle w:val="10"/>
              <w:spacing w:after="0" w:afterLines="0" w:line="240" w:lineRule="auto"/>
              <w:ind w:left="0" w:leftChars="0" w:firstLine="0" w:firstLineChars="0"/>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施工组织方案及施工方法落后，项目重点难点把握不够准确，技术措施无法保障工程质量、工期及施工安全生产，计2分；</w:t>
            </w:r>
          </w:p>
          <w:p w14:paraId="08C5BD5F">
            <w:pPr>
              <w:pStyle w:val="10"/>
              <w:spacing w:after="0" w:afterLines="0" w:line="240" w:lineRule="auto"/>
              <w:ind w:left="0" w:leftChars="0" w:firstLine="0" w:firstLineChars="0"/>
              <w:rPr>
                <w:rFonts w:hint="eastAsia" w:eastAsia="宋体"/>
                <w:lang w:val="en-US" w:eastAsia="zh-CN"/>
              </w:rPr>
            </w:pPr>
            <w:r>
              <w:rPr>
                <w:rFonts w:hint="eastAsia" w:ascii="宋体" w:hAnsi="宋体" w:eastAsia="宋体" w:cs="宋体"/>
                <w:kern w:val="2"/>
                <w:sz w:val="21"/>
                <w:szCs w:val="21"/>
                <w:lang w:val="en-US" w:eastAsia="zh-CN"/>
              </w:rPr>
              <w:t>未提供相关内容的计0分。</w:t>
            </w:r>
          </w:p>
        </w:tc>
      </w:tr>
      <w:tr w14:paraId="0FFCC744">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1065" w:hRule="atLeast"/>
          <w:jc w:val="center"/>
        </w:trPr>
        <w:tc>
          <w:tcPr>
            <w:tcW w:w="1352" w:type="dxa"/>
            <w:vMerge w:val="continue"/>
            <w:noWrap w:val="0"/>
            <w:vAlign w:val="center"/>
          </w:tcPr>
          <w:p w14:paraId="23DC16C0">
            <w:pPr>
              <w:jc w:val="center"/>
              <w:rPr>
                <w:rFonts w:hint="eastAsia" w:ascii="宋体" w:hAnsi="宋体" w:cs="宋体"/>
                <w:szCs w:val="21"/>
              </w:rPr>
            </w:pPr>
          </w:p>
        </w:tc>
        <w:tc>
          <w:tcPr>
            <w:tcW w:w="1545" w:type="dxa"/>
            <w:noWrap w:val="0"/>
            <w:vAlign w:val="center"/>
          </w:tcPr>
          <w:p w14:paraId="38CB5D2A">
            <w:pPr>
              <w:jc w:val="center"/>
              <w:rPr>
                <w:rFonts w:hint="eastAsia" w:ascii="宋体" w:hAnsi="宋体" w:eastAsia="宋体" w:cs="宋体"/>
                <w:szCs w:val="21"/>
              </w:rPr>
            </w:pPr>
            <w:r>
              <w:rPr>
                <w:rFonts w:hint="eastAsia" w:ascii="宋体" w:hAnsi="宋体" w:eastAsia="宋体" w:cs="宋体"/>
                <w:szCs w:val="21"/>
              </w:rPr>
              <w:t>资源配备计划</w:t>
            </w:r>
            <w:r>
              <w:rPr>
                <w:rFonts w:hint="eastAsia" w:ascii="宋体" w:hAnsi="宋体" w:cs="宋体"/>
                <w:szCs w:val="21"/>
                <w:lang w:val="en-US" w:eastAsia="zh-CN"/>
              </w:rPr>
              <w:t>方案</w:t>
            </w:r>
          </w:p>
        </w:tc>
        <w:tc>
          <w:tcPr>
            <w:tcW w:w="915" w:type="dxa"/>
            <w:noWrap w:val="0"/>
            <w:vAlign w:val="center"/>
          </w:tcPr>
          <w:p w14:paraId="6D89EBFD">
            <w:pPr>
              <w:jc w:val="center"/>
              <w:rPr>
                <w:rFonts w:hint="eastAsia" w:ascii="宋体" w:hAnsi="宋体" w:eastAsia="宋体" w:cs="宋体"/>
                <w:szCs w:val="21"/>
              </w:rPr>
            </w:pPr>
            <w:r>
              <w:rPr>
                <w:rFonts w:hint="eastAsia" w:ascii="宋体" w:hAnsi="宋体" w:eastAsia="宋体" w:cs="宋体"/>
                <w:szCs w:val="21"/>
              </w:rPr>
              <w:t>8</w:t>
            </w:r>
          </w:p>
        </w:tc>
        <w:tc>
          <w:tcPr>
            <w:tcW w:w="5588" w:type="dxa"/>
            <w:noWrap w:val="0"/>
            <w:vAlign w:val="center"/>
          </w:tcPr>
          <w:p w14:paraId="6410B898">
            <w:pPr>
              <w:jc w:val="left"/>
              <w:rPr>
                <w:rFonts w:hint="eastAsia" w:ascii="宋体" w:hAnsi="宋体" w:eastAsia="宋体" w:cs="宋体"/>
                <w:szCs w:val="21"/>
              </w:rPr>
            </w:pPr>
            <w:r>
              <w:rPr>
                <w:rFonts w:hint="eastAsia" w:ascii="宋体" w:hAnsi="宋体" w:cs="宋体"/>
                <w:szCs w:val="21"/>
              </w:rPr>
              <w:t>资源配备计划</w:t>
            </w:r>
            <w:r>
              <w:rPr>
                <w:rFonts w:hint="eastAsia" w:ascii="宋体" w:hAnsi="宋体" w:eastAsia="宋体" w:cs="宋体"/>
                <w:szCs w:val="21"/>
              </w:rPr>
              <w:t>完善，</w:t>
            </w:r>
            <w:r>
              <w:rPr>
                <w:rFonts w:hint="eastAsia" w:ascii="宋体" w:hAnsi="宋体" w:cs="宋体"/>
                <w:szCs w:val="21"/>
              </w:rPr>
              <w:t>主要机械设备</w:t>
            </w:r>
            <w:r>
              <w:rPr>
                <w:rFonts w:hint="eastAsia" w:ascii="宋体" w:hAnsi="宋体" w:eastAsia="宋体" w:cs="宋体"/>
                <w:szCs w:val="21"/>
              </w:rPr>
              <w:t>、</w:t>
            </w:r>
            <w:r>
              <w:rPr>
                <w:rFonts w:hint="eastAsia" w:ascii="宋体" w:hAnsi="宋体" w:cs="宋体"/>
                <w:szCs w:val="21"/>
              </w:rPr>
              <w:t>劳动力</w:t>
            </w:r>
            <w:r>
              <w:rPr>
                <w:rFonts w:hint="eastAsia" w:ascii="宋体" w:hAnsi="宋体" w:eastAsia="宋体" w:cs="宋体"/>
                <w:szCs w:val="21"/>
              </w:rPr>
              <w:t>、施工</w:t>
            </w:r>
            <w:r>
              <w:rPr>
                <w:rFonts w:hint="eastAsia" w:ascii="宋体" w:hAnsi="宋体" w:cs="宋体"/>
                <w:szCs w:val="21"/>
              </w:rPr>
              <w:t>机具及安全防护用品可以满足工程进度计划及施工管理措施需要</w:t>
            </w:r>
            <w:r>
              <w:rPr>
                <w:rFonts w:hint="eastAsia" w:ascii="宋体" w:hAnsi="宋体" w:eastAsia="宋体" w:cs="宋体"/>
                <w:szCs w:val="21"/>
              </w:rPr>
              <w:t>，</w:t>
            </w:r>
            <w:r>
              <w:rPr>
                <w:rFonts w:hint="eastAsia" w:ascii="宋体" w:hAnsi="宋体" w:cs="宋体"/>
                <w:szCs w:val="21"/>
              </w:rPr>
              <w:t>计</w:t>
            </w:r>
            <w:r>
              <w:rPr>
                <w:rFonts w:hint="eastAsia" w:ascii="宋体" w:hAnsi="宋体" w:eastAsia="宋体" w:cs="宋体"/>
                <w:szCs w:val="21"/>
              </w:rPr>
              <w:t>8分；</w:t>
            </w:r>
          </w:p>
          <w:p w14:paraId="441522FE">
            <w:pPr>
              <w:jc w:val="left"/>
              <w:rPr>
                <w:rFonts w:hint="eastAsia" w:ascii="宋体" w:hAnsi="宋体" w:eastAsia="宋体" w:cs="宋体"/>
                <w:szCs w:val="21"/>
              </w:rPr>
            </w:pPr>
            <w:r>
              <w:rPr>
                <w:rFonts w:hint="eastAsia" w:ascii="宋体" w:hAnsi="宋体" w:cs="宋体"/>
                <w:szCs w:val="21"/>
              </w:rPr>
              <w:t>资源配备计划</w:t>
            </w:r>
            <w:r>
              <w:rPr>
                <w:rFonts w:hint="eastAsia" w:ascii="宋体" w:hAnsi="宋体" w:eastAsia="宋体" w:cs="宋体"/>
                <w:szCs w:val="21"/>
              </w:rPr>
              <w:t>基本完整，</w:t>
            </w:r>
            <w:r>
              <w:rPr>
                <w:rFonts w:hint="eastAsia" w:ascii="宋体" w:hAnsi="宋体" w:cs="宋体"/>
                <w:szCs w:val="21"/>
              </w:rPr>
              <w:t>主要机械设备</w:t>
            </w:r>
            <w:r>
              <w:rPr>
                <w:rFonts w:hint="eastAsia" w:ascii="宋体" w:hAnsi="宋体" w:eastAsia="宋体" w:cs="宋体"/>
                <w:szCs w:val="21"/>
              </w:rPr>
              <w:t>、</w:t>
            </w:r>
            <w:r>
              <w:rPr>
                <w:rFonts w:hint="eastAsia" w:ascii="宋体" w:hAnsi="宋体" w:cs="宋体"/>
                <w:szCs w:val="21"/>
              </w:rPr>
              <w:t>劳动力</w:t>
            </w:r>
            <w:r>
              <w:rPr>
                <w:rFonts w:hint="eastAsia" w:ascii="宋体" w:hAnsi="宋体" w:eastAsia="宋体" w:cs="宋体"/>
                <w:szCs w:val="21"/>
              </w:rPr>
              <w:t>、施工机具及安全防护用品可以基本满足工程进度</w:t>
            </w:r>
            <w:r>
              <w:rPr>
                <w:rFonts w:hint="eastAsia" w:ascii="宋体" w:hAnsi="宋体" w:cs="宋体"/>
                <w:szCs w:val="21"/>
              </w:rPr>
              <w:t>计划及施工管理措施需要</w:t>
            </w:r>
            <w:r>
              <w:rPr>
                <w:rFonts w:hint="eastAsia" w:ascii="宋体" w:hAnsi="宋体" w:eastAsia="宋体" w:cs="宋体"/>
                <w:szCs w:val="21"/>
              </w:rPr>
              <w:t>，</w:t>
            </w:r>
            <w:r>
              <w:rPr>
                <w:rFonts w:hint="eastAsia" w:ascii="宋体" w:hAnsi="宋体" w:cs="宋体"/>
                <w:szCs w:val="21"/>
              </w:rPr>
              <w:t>计</w:t>
            </w:r>
            <w:r>
              <w:rPr>
                <w:rFonts w:hint="eastAsia" w:ascii="宋体" w:hAnsi="宋体" w:eastAsia="宋体" w:cs="宋体"/>
                <w:szCs w:val="21"/>
              </w:rPr>
              <w:t>5分；</w:t>
            </w:r>
          </w:p>
          <w:p w14:paraId="17F35316">
            <w:pPr>
              <w:jc w:val="left"/>
              <w:rPr>
                <w:rFonts w:hint="eastAsia" w:ascii="宋体" w:hAnsi="宋体" w:cs="宋体"/>
                <w:szCs w:val="21"/>
              </w:rPr>
            </w:pPr>
            <w:r>
              <w:rPr>
                <w:rFonts w:hint="eastAsia" w:ascii="宋体" w:hAnsi="宋体" w:cs="宋体"/>
                <w:szCs w:val="21"/>
              </w:rPr>
              <w:t>资源配备计划</w:t>
            </w:r>
            <w:r>
              <w:rPr>
                <w:rFonts w:hint="eastAsia" w:ascii="宋体" w:hAnsi="宋体" w:eastAsia="宋体" w:cs="宋体"/>
                <w:szCs w:val="21"/>
              </w:rPr>
              <w:t>欠完整，或</w:t>
            </w:r>
            <w:r>
              <w:rPr>
                <w:rFonts w:hint="eastAsia" w:ascii="宋体" w:hAnsi="宋体" w:cs="宋体"/>
                <w:szCs w:val="21"/>
              </w:rPr>
              <w:t>主要机械设备</w:t>
            </w:r>
            <w:r>
              <w:rPr>
                <w:rFonts w:hint="eastAsia" w:ascii="宋体" w:hAnsi="宋体" w:eastAsia="宋体" w:cs="宋体"/>
                <w:szCs w:val="21"/>
              </w:rPr>
              <w:t>、</w:t>
            </w:r>
            <w:r>
              <w:rPr>
                <w:rFonts w:hint="eastAsia" w:ascii="宋体" w:hAnsi="宋体" w:cs="宋体"/>
                <w:szCs w:val="21"/>
              </w:rPr>
              <w:t>劳动力</w:t>
            </w:r>
            <w:r>
              <w:rPr>
                <w:rFonts w:hint="eastAsia" w:ascii="宋体" w:hAnsi="宋体" w:eastAsia="宋体" w:cs="宋体"/>
                <w:szCs w:val="21"/>
              </w:rPr>
              <w:t>、施工机具及安全防护用品无法满足工程进度计划</w:t>
            </w:r>
            <w:r>
              <w:rPr>
                <w:rFonts w:hint="eastAsia" w:ascii="宋体" w:hAnsi="宋体" w:cs="宋体"/>
                <w:szCs w:val="21"/>
              </w:rPr>
              <w:t>及施工管理措施需要</w:t>
            </w:r>
            <w:r>
              <w:rPr>
                <w:rFonts w:hint="eastAsia" w:ascii="宋体" w:hAnsi="宋体" w:eastAsia="宋体" w:cs="宋体"/>
                <w:szCs w:val="21"/>
              </w:rPr>
              <w:t>，</w:t>
            </w:r>
            <w:r>
              <w:rPr>
                <w:rFonts w:hint="eastAsia" w:ascii="宋体" w:hAnsi="宋体" w:cs="宋体"/>
                <w:szCs w:val="21"/>
              </w:rPr>
              <w:t>计</w:t>
            </w:r>
            <w:r>
              <w:rPr>
                <w:rFonts w:hint="eastAsia" w:ascii="宋体" w:hAnsi="宋体" w:eastAsia="宋体" w:cs="宋体"/>
                <w:szCs w:val="21"/>
              </w:rPr>
              <w:t>2分；</w:t>
            </w:r>
          </w:p>
        </w:tc>
      </w:tr>
      <w:tr w14:paraId="164A70FD">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352" w:type="dxa"/>
            <w:vMerge w:val="continue"/>
            <w:noWrap w:val="0"/>
            <w:vAlign w:val="center"/>
          </w:tcPr>
          <w:p w14:paraId="483AFB0D">
            <w:pPr>
              <w:jc w:val="center"/>
              <w:rPr>
                <w:rFonts w:hint="eastAsia" w:ascii="宋体" w:hAnsi="宋体" w:cs="宋体"/>
                <w:szCs w:val="21"/>
              </w:rPr>
            </w:pPr>
          </w:p>
        </w:tc>
        <w:tc>
          <w:tcPr>
            <w:tcW w:w="1545" w:type="dxa"/>
            <w:noWrap w:val="0"/>
            <w:vAlign w:val="center"/>
          </w:tcPr>
          <w:p w14:paraId="59D79B8D">
            <w:pPr>
              <w:jc w:val="center"/>
              <w:rPr>
                <w:rFonts w:hint="eastAsia" w:ascii="宋体" w:hAnsi="宋体" w:eastAsia="宋体" w:cs="宋体"/>
                <w:szCs w:val="21"/>
              </w:rPr>
            </w:pPr>
            <w:r>
              <w:rPr>
                <w:rFonts w:hint="eastAsia" w:ascii="宋体" w:hAnsi="宋体" w:eastAsia="宋体" w:cs="宋体"/>
                <w:szCs w:val="21"/>
              </w:rPr>
              <w:t>后期服务与响应时间</w:t>
            </w:r>
            <w:r>
              <w:rPr>
                <w:rFonts w:hint="eastAsia" w:ascii="宋体" w:hAnsi="宋体" w:cs="宋体"/>
                <w:szCs w:val="21"/>
                <w:lang w:val="en-US" w:eastAsia="zh-CN"/>
              </w:rPr>
              <w:t>方案</w:t>
            </w:r>
          </w:p>
        </w:tc>
        <w:tc>
          <w:tcPr>
            <w:tcW w:w="915" w:type="dxa"/>
            <w:noWrap w:val="0"/>
            <w:vAlign w:val="center"/>
          </w:tcPr>
          <w:p w14:paraId="1B82D010">
            <w:pPr>
              <w:jc w:val="center"/>
              <w:rPr>
                <w:rFonts w:hint="eastAsia" w:ascii="宋体" w:hAnsi="宋体" w:eastAsia="宋体" w:cs="宋体"/>
                <w:szCs w:val="21"/>
              </w:rPr>
            </w:pPr>
            <w:r>
              <w:rPr>
                <w:rFonts w:hint="eastAsia" w:ascii="宋体" w:hAnsi="宋体" w:eastAsia="宋体" w:cs="宋体"/>
                <w:szCs w:val="21"/>
              </w:rPr>
              <w:t>8</w:t>
            </w:r>
          </w:p>
        </w:tc>
        <w:tc>
          <w:tcPr>
            <w:tcW w:w="5588" w:type="dxa"/>
            <w:noWrap w:val="0"/>
            <w:vAlign w:val="center"/>
          </w:tcPr>
          <w:p w14:paraId="031EB423">
            <w:pPr>
              <w:jc w:val="left"/>
              <w:rPr>
                <w:rFonts w:hint="eastAsia" w:ascii="宋体" w:hAnsi="宋体" w:eastAsia="宋体" w:cs="宋体"/>
                <w:szCs w:val="21"/>
              </w:rPr>
            </w:pPr>
            <w:r>
              <w:rPr>
                <w:rFonts w:hint="eastAsia" w:ascii="宋体" w:hAnsi="宋体" w:eastAsia="宋体" w:cs="宋体"/>
                <w:szCs w:val="21"/>
              </w:rPr>
              <w:t>后期服务方案及响应时间合理，对项目服务的重点难点把握准确，服务质量可得到充分保障，计8分；</w:t>
            </w:r>
          </w:p>
          <w:p w14:paraId="164702E7">
            <w:pPr>
              <w:jc w:val="left"/>
              <w:rPr>
                <w:rFonts w:hint="eastAsia" w:ascii="宋体" w:hAnsi="宋体" w:eastAsia="宋体" w:cs="宋体"/>
                <w:szCs w:val="21"/>
              </w:rPr>
            </w:pPr>
            <w:r>
              <w:rPr>
                <w:rFonts w:hint="eastAsia" w:ascii="宋体" w:hAnsi="宋体" w:eastAsia="宋体" w:cs="宋体"/>
                <w:szCs w:val="21"/>
              </w:rPr>
              <w:t>后期服务方案及响应时间一般，对项目服务的重点难点把握一般，服务质量保障一般，计5分；</w:t>
            </w:r>
          </w:p>
          <w:p w14:paraId="4F305A22">
            <w:pPr>
              <w:jc w:val="left"/>
              <w:rPr>
                <w:rFonts w:hint="eastAsia" w:ascii="宋体" w:hAnsi="宋体" w:eastAsia="宋体" w:cs="宋体"/>
                <w:szCs w:val="21"/>
              </w:rPr>
            </w:pPr>
            <w:r>
              <w:rPr>
                <w:rFonts w:hint="eastAsia" w:ascii="宋体" w:hAnsi="宋体" w:eastAsia="宋体" w:cs="宋体"/>
                <w:szCs w:val="21"/>
              </w:rPr>
              <w:t>后期服务方案及响应时间欠合理，对项目服务的重点难点把握不准，服务质量得不到保障，计2分；</w:t>
            </w:r>
          </w:p>
          <w:p w14:paraId="6D0D91B9">
            <w:pPr>
              <w:jc w:val="left"/>
              <w:rPr>
                <w:rFonts w:hint="eastAsia" w:ascii="宋体" w:hAnsi="宋体" w:cs="宋体"/>
                <w:szCs w:val="21"/>
              </w:rPr>
            </w:pPr>
            <w:r>
              <w:rPr>
                <w:rFonts w:hint="eastAsia" w:ascii="宋体" w:hAnsi="宋体" w:eastAsia="宋体" w:cs="宋体"/>
                <w:szCs w:val="21"/>
              </w:rPr>
              <w:t>未提供相关内容的计0分。</w:t>
            </w:r>
          </w:p>
        </w:tc>
      </w:tr>
      <w:tr w14:paraId="17E59007">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1086" w:hRule="atLeast"/>
          <w:jc w:val="center"/>
        </w:trPr>
        <w:tc>
          <w:tcPr>
            <w:tcW w:w="1352" w:type="dxa"/>
            <w:vMerge w:val="restart"/>
            <w:noWrap w:val="0"/>
            <w:vAlign w:val="center"/>
          </w:tcPr>
          <w:p w14:paraId="67E8BDC3">
            <w:pPr>
              <w:jc w:val="center"/>
              <w:rPr>
                <w:rFonts w:hint="eastAsia" w:ascii="宋体" w:hAnsi="宋体" w:cs="宋体"/>
                <w:szCs w:val="21"/>
              </w:rPr>
            </w:pPr>
            <w:r>
              <w:rPr>
                <w:rFonts w:hint="eastAsia" w:ascii="宋体" w:hAnsi="宋体" w:cs="宋体"/>
                <w:szCs w:val="21"/>
              </w:rPr>
              <w:t>商务部分</w:t>
            </w:r>
          </w:p>
          <w:p w14:paraId="295431B7">
            <w:pPr>
              <w:jc w:val="center"/>
              <w:rPr>
                <w:rFonts w:hint="eastAsia" w:ascii="宋体" w:hAnsi="宋体" w:cs="宋体"/>
                <w:szCs w:val="21"/>
              </w:rPr>
            </w:pPr>
            <w:r>
              <w:rPr>
                <w:rFonts w:hint="eastAsia" w:ascii="宋体" w:hAnsi="宋体" w:cs="宋体"/>
                <w:szCs w:val="21"/>
              </w:rPr>
              <w:t>（3</w:t>
            </w:r>
            <w:r>
              <w:rPr>
                <w:rFonts w:hint="eastAsia" w:ascii="宋体" w:hAnsi="宋体" w:eastAsia="宋体" w:cs="宋体"/>
                <w:szCs w:val="21"/>
              </w:rPr>
              <w:t>0</w:t>
            </w:r>
            <w:r>
              <w:rPr>
                <w:rFonts w:hint="eastAsia" w:ascii="宋体" w:hAnsi="宋体" w:cs="宋体"/>
                <w:szCs w:val="21"/>
              </w:rPr>
              <w:t>分）</w:t>
            </w:r>
          </w:p>
        </w:tc>
        <w:tc>
          <w:tcPr>
            <w:tcW w:w="1545" w:type="dxa"/>
            <w:noWrap w:val="0"/>
            <w:vAlign w:val="center"/>
          </w:tcPr>
          <w:p w14:paraId="1995B768">
            <w:pPr>
              <w:jc w:val="center"/>
              <w:rPr>
                <w:rFonts w:hint="eastAsia" w:ascii="宋体" w:hAnsi="宋体" w:eastAsia="宋体" w:cs="宋体"/>
                <w:szCs w:val="21"/>
              </w:rPr>
            </w:pPr>
            <w:r>
              <w:rPr>
                <w:rFonts w:hint="eastAsia" w:ascii="宋体" w:hAnsi="宋体" w:cs="宋体"/>
                <w:szCs w:val="21"/>
                <w:lang w:val="en-US" w:eastAsia="zh-CN"/>
              </w:rPr>
              <w:t>投标</w:t>
            </w:r>
            <w:r>
              <w:rPr>
                <w:rFonts w:hint="eastAsia" w:ascii="宋体" w:hAnsi="宋体" w:cs="宋体"/>
                <w:szCs w:val="21"/>
              </w:rPr>
              <w:t>类似业绩</w:t>
            </w:r>
          </w:p>
        </w:tc>
        <w:tc>
          <w:tcPr>
            <w:tcW w:w="915" w:type="dxa"/>
            <w:noWrap w:val="0"/>
            <w:vAlign w:val="center"/>
          </w:tcPr>
          <w:p w14:paraId="77F2CFAA">
            <w:pPr>
              <w:jc w:val="center"/>
              <w:rPr>
                <w:rFonts w:hint="eastAsia" w:ascii="宋体" w:hAnsi="宋体" w:eastAsia="宋体" w:cs="宋体"/>
                <w:szCs w:val="21"/>
              </w:rPr>
            </w:pPr>
            <w:r>
              <w:rPr>
                <w:rFonts w:hint="eastAsia" w:ascii="宋体" w:hAnsi="宋体" w:eastAsia="宋体" w:cs="宋体"/>
                <w:szCs w:val="21"/>
              </w:rPr>
              <w:t>20</w:t>
            </w:r>
          </w:p>
        </w:tc>
        <w:tc>
          <w:tcPr>
            <w:tcW w:w="5588" w:type="dxa"/>
            <w:noWrap w:val="0"/>
            <w:vAlign w:val="center"/>
          </w:tcPr>
          <w:p w14:paraId="36E91F93">
            <w:pPr>
              <w:pStyle w:val="57"/>
              <w:rPr>
                <w:rFonts w:hint="eastAsia" w:ascii="宋体" w:hAnsi="宋体" w:eastAsia="宋体" w:cs="宋体"/>
              </w:rPr>
            </w:pPr>
            <w:r>
              <w:rPr>
                <w:rFonts w:hint="eastAsia" w:ascii="宋体" w:hAnsi="宋体" w:eastAsia="宋体" w:cs="宋体"/>
                <w:sz w:val="21"/>
              </w:rPr>
              <w:t>投标人近三年（投标截止日前一日回溯三年）以来具有类似项目业绩的，每一个计</w:t>
            </w:r>
            <w:r>
              <w:rPr>
                <w:rFonts w:hint="eastAsia" w:ascii="宋体" w:hAnsi="宋体" w:eastAsia="宋体" w:cs="宋体"/>
                <w:sz w:val="21"/>
                <w:lang w:val="en-US" w:eastAsia="zh-CN"/>
              </w:rPr>
              <w:t>5</w:t>
            </w:r>
            <w:r>
              <w:rPr>
                <w:rFonts w:hint="eastAsia" w:ascii="宋体" w:hAnsi="宋体" w:eastAsia="宋体" w:cs="宋体"/>
                <w:sz w:val="21"/>
              </w:rPr>
              <w:t>分，最高计</w:t>
            </w:r>
            <w:r>
              <w:rPr>
                <w:rFonts w:hint="eastAsia" w:ascii="宋体" w:hAnsi="宋体" w:eastAsia="宋体" w:cs="宋体"/>
                <w:sz w:val="21"/>
                <w:lang w:val="en-US" w:eastAsia="zh-CN"/>
              </w:rPr>
              <w:t>20</w:t>
            </w:r>
            <w:r>
              <w:rPr>
                <w:rFonts w:hint="eastAsia" w:ascii="宋体" w:hAnsi="宋体" w:eastAsia="宋体" w:cs="宋体"/>
                <w:sz w:val="21"/>
              </w:rPr>
              <w:t>分。（以合同签订时间为准，提供合同复印件</w:t>
            </w:r>
            <w:r>
              <w:rPr>
                <w:rFonts w:hint="eastAsia" w:ascii="宋体" w:hAnsi="宋体" w:eastAsia="宋体" w:cs="宋体"/>
                <w:sz w:val="21"/>
                <w:lang w:val="en-US" w:eastAsia="zh-CN"/>
              </w:rPr>
              <w:t>并且加盖供应商公章</w:t>
            </w:r>
            <w:r>
              <w:rPr>
                <w:rFonts w:hint="eastAsia" w:ascii="宋体" w:hAnsi="宋体" w:eastAsia="宋体" w:cs="宋体"/>
                <w:sz w:val="21"/>
              </w:rPr>
              <w:t>，否则不计分）</w:t>
            </w:r>
          </w:p>
        </w:tc>
      </w:tr>
      <w:tr w14:paraId="7E726E30">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1484" w:hRule="atLeast"/>
          <w:jc w:val="center"/>
        </w:trPr>
        <w:tc>
          <w:tcPr>
            <w:tcW w:w="1352" w:type="dxa"/>
            <w:vMerge w:val="continue"/>
            <w:noWrap w:val="0"/>
            <w:vAlign w:val="center"/>
          </w:tcPr>
          <w:p w14:paraId="1A7ECD0A">
            <w:pPr>
              <w:jc w:val="center"/>
              <w:rPr>
                <w:rFonts w:hint="eastAsia" w:ascii="宋体" w:hAnsi="宋体" w:cs="宋体"/>
                <w:szCs w:val="21"/>
              </w:rPr>
            </w:pPr>
          </w:p>
        </w:tc>
        <w:tc>
          <w:tcPr>
            <w:tcW w:w="1545" w:type="dxa"/>
            <w:noWrap w:val="0"/>
            <w:vAlign w:val="center"/>
          </w:tcPr>
          <w:p w14:paraId="4AB73321">
            <w:pPr>
              <w:jc w:val="center"/>
              <w:rPr>
                <w:rFonts w:hint="default" w:ascii="宋体" w:hAnsi="宋体" w:eastAsia="宋体" w:cs="宋体"/>
                <w:szCs w:val="21"/>
                <w:lang w:val="en-US" w:eastAsia="zh-CN"/>
              </w:rPr>
            </w:pPr>
            <w:r>
              <w:rPr>
                <w:rFonts w:hint="eastAsia" w:ascii="宋体" w:hAnsi="宋体" w:cs="宋体"/>
                <w:szCs w:val="21"/>
                <w:lang w:val="en-US" w:eastAsia="zh-CN"/>
              </w:rPr>
              <w:t>信誉</w:t>
            </w:r>
          </w:p>
        </w:tc>
        <w:tc>
          <w:tcPr>
            <w:tcW w:w="915" w:type="dxa"/>
            <w:noWrap w:val="0"/>
            <w:vAlign w:val="center"/>
          </w:tcPr>
          <w:p w14:paraId="2A653747">
            <w:pPr>
              <w:jc w:val="center"/>
              <w:rPr>
                <w:rFonts w:hint="default" w:ascii="宋体" w:hAnsi="宋体" w:eastAsia="宋体" w:cs="宋体"/>
                <w:szCs w:val="21"/>
                <w:lang w:val="en-US" w:eastAsia="zh-CN"/>
              </w:rPr>
            </w:pPr>
            <w:r>
              <w:rPr>
                <w:rFonts w:hint="eastAsia" w:ascii="宋体" w:hAnsi="宋体" w:cs="宋体"/>
                <w:szCs w:val="21"/>
                <w:lang w:val="en-US" w:eastAsia="zh-CN"/>
              </w:rPr>
              <w:t>10</w:t>
            </w:r>
          </w:p>
        </w:tc>
        <w:tc>
          <w:tcPr>
            <w:tcW w:w="5588" w:type="dxa"/>
            <w:shd w:val="clear" w:color="auto" w:fill="auto"/>
            <w:noWrap w:val="0"/>
            <w:vAlign w:val="center"/>
          </w:tcPr>
          <w:p w14:paraId="17EB3849">
            <w:pPr>
              <w:jc w:val="left"/>
              <w:rPr>
                <w:rFonts w:hint="eastAsia" w:ascii="宋体" w:hAnsi="宋体" w:eastAsia="宋体" w:cs="宋体"/>
                <w:highlight w:val="none"/>
              </w:rPr>
            </w:pPr>
            <w:r>
              <w:rPr>
                <w:rStyle w:val="24"/>
                <w:rFonts w:hint="eastAsia" w:ascii="宋体" w:hAnsi="宋体" w:eastAsia="宋体" w:cs="宋体"/>
                <w:b w:val="0"/>
                <w:sz w:val="21"/>
                <w:szCs w:val="21"/>
                <w:highlight w:val="none"/>
              </w:rPr>
              <w:t>对</w:t>
            </w:r>
            <w:r>
              <w:rPr>
                <w:rStyle w:val="24"/>
                <w:rFonts w:hint="eastAsia" w:ascii="宋体" w:hAnsi="宋体" w:eastAsia="宋体" w:cs="宋体"/>
                <w:b w:val="0"/>
                <w:sz w:val="21"/>
                <w:szCs w:val="21"/>
                <w:highlight w:val="none"/>
                <w:lang w:val="en-US" w:eastAsia="zh-CN"/>
              </w:rPr>
              <w:t>投标人</w:t>
            </w:r>
            <w:r>
              <w:rPr>
                <w:rStyle w:val="24"/>
                <w:rFonts w:hint="eastAsia" w:ascii="宋体" w:hAnsi="宋体" w:eastAsia="宋体" w:cs="宋体"/>
                <w:b w:val="0"/>
                <w:sz w:val="21"/>
                <w:szCs w:val="21"/>
                <w:highlight w:val="none"/>
              </w:rPr>
              <w:t>信誉评价情况用户单位反馈意见计分，以客户反馈评价意见表为准</w:t>
            </w:r>
            <w:r>
              <w:rPr>
                <w:rStyle w:val="24"/>
                <w:rFonts w:hint="eastAsia" w:ascii="宋体" w:hAnsi="宋体" w:eastAsia="宋体" w:cs="宋体"/>
                <w:b w:val="0"/>
                <w:sz w:val="21"/>
                <w:szCs w:val="21"/>
                <w:highlight w:val="none"/>
                <w:lang w:eastAsia="zh-CN"/>
              </w:rPr>
              <w:t>（</w:t>
            </w:r>
            <w:r>
              <w:rPr>
                <w:rFonts w:hint="eastAsia" w:ascii="宋体" w:hAnsi="宋体" w:eastAsia="宋体" w:cs="宋体"/>
                <w:sz w:val="21"/>
                <w:highlight w:val="none"/>
              </w:rPr>
              <w:t>投标截止日前一日回溯三年</w:t>
            </w:r>
            <w:r>
              <w:rPr>
                <w:rStyle w:val="24"/>
                <w:rFonts w:hint="eastAsia" w:ascii="宋体" w:hAnsi="宋体" w:eastAsia="宋体" w:cs="宋体"/>
                <w:b w:val="0"/>
                <w:sz w:val="21"/>
                <w:szCs w:val="21"/>
                <w:highlight w:val="none"/>
                <w:lang w:eastAsia="zh-CN"/>
              </w:rPr>
              <w:t>）</w:t>
            </w:r>
            <w:r>
              <w:rPr>
                <w:rStyle w:val="24"/>
                <w:rFonts w:hint="eastAsia" w:ascii="宋体" w:hAnsi="宋体" w:eastAsia="宋体" w:cs="宋体"/>
                <w:b w:val="0"/>
                <w:sz w:val="21"/>
                <w:szCs w:val="21"/>
                <w:highlight w:val="none"/>
              </w:rPr>
              <w:t>。每提供一个优秀的计</w:t>
            </w:r>
            <w:r>
              <w:rPr>
                <w:rStyle w:val="24"/>
                <w:rFonts w:hint="eastAsia" w:ascii="宋体" w:hAnsi="宋体" w:eastAsia="宋体" w:cs="宋体"/>
                <w:b w:val="0"/>
                <w:sz w:val="21"/>
                <w:szCs w:val="21"/>
                <w:highlight w:val="none"/>
                <w:lang w:val="en-US" w:eastAsia="zh-CN"/>
              </w:rPr>
              <w:t>10</w:t>
            </w:r>
            <w:r>
              <w:rPr>
                <w:rStyle w:val="24"/>
                <w:rFonts w:hint="eastAsia" w:ascii="宋体" w:hAnsi="宋体" w:eastAsia="宋体" w:cs="宋体"/>
                <w:b w:val="0"/>
                <w:sz w:val="21"/>
                <w:szCs w:val="21"/>
                <w:highlight w:val="none"/>
              </w:rPr>
              <w:t>分</w:t>
            </w:r>
            <w:r>
              <w:rPr>
                <w:rStyle w:val="24"/>
                <w:rFonts w:hint="eastAsia" w:ascii="宋体" w:hAnsi="宋体" w:eastAsia="宋体" w:cs="宋体"/>
                <w:b w:val="0"/>
                <w:sz w:val="21"/>
                <w:szCs w:val="21"/>
                <w:highlight w:val="none"/>
                <w:lang w:eastAsia="zh-CN"/>
              </w:rPr>
              <w:t>；</w:t>
            </w:r>
            <w:r>
              <w:rPr>
                <w:rStyle w:val="24"/>
                <w:rFonts w:hint="eastAsia" w:ascii="宋体" w:hAnsi="宋体" w:eastAsia="宋体" w:cs="宋体"/>
                <w:b w:val="0"/>
                <w:sz w:val="21"/>
                <w:szCs w:val="21"/>
                <w:highlight w:val="none"/>
                <w:lang w:val="en-US" w:eastAsia="zh-CN"/>
              </w:rPr>
              <w:t>每提供一个良的计5分，最多计10分，</w:t>
            </w:r>
            <w:r>
              <w:rPr>
                <w:rStyle w:val="24"/>
                <w:rFonts w:hint="eastAsia" w:ascii="宋体" w:hAnsi="宋体" w:eastAsia="宋体" w:cs="宋体"/>
                <w:b w:val="0"/>
                <w:sz w:val="21"/>
                <w:szCs w:val="21"/>
                <w:highlight w:val="none"/>
              </w:rPr>
              <w:t>未提供不计分</w:t>
            </w:r>
            <w:r>
              <w:rPr>
                <w:rStyle w:val="24"/>
                <w:rFonts w:hint="eastAsia" w:ascii="宋体" w:hAnsi="宋体" w:eastAsia="宋体" w:cs="宋体"/>
                <w:b w:val="0"/>
                <w:sz w:val="21"/>
                <w:szCs w:val="21"/>
                <w:highlight w:val="none"/>
                <w:lang w:eastAsia="zh-CN"/>
              </w:rPr>
              <w:t>。【</w:t>
            </w:r>
            <w:r>
              <w:rPr>
                <w:rStyle w:val="24"/>
                <w:rFonts w:hint="eastAsia" w:ascii="宋体" w:hAnsi="宋体" w:eastAsia="宋体" w:cs="宋体"/>
                <w:b w:val="0"/>
                <w:sz w:val="21"/>
                <w:szCs w:val="21"/>
                <w:highlight w:val="none"/>
                <w:lang w:val="en-US" w:eastAsia="zh-CN"/>
              </w:rPr>
              <w:t>提供客户反馈意见表（加盖客户方的公章）复印件并加盖投标人公章的，未按要求提供不予以计分</w:t>
            </w:r>
            <w:r>
              <w:rPr>
                <w:rStyle w:val="24"/>
                <w:rFonts w:hint="eastAsia" w:ascii="宋体" w:hAnsi="宋体" w:eastAsia="宋体" w:cs="宋体"/>
                <w:b w:val="0"/>
                <w:sz w:val="21"/>
                <w:szCs w:val="21"/>
                <w:highlight w:val="none"/>
                <w:lang w:eastAsia="zh-CN"/>
              </w:rPr>
              <w:t>】</w:t>
            </w:r>
          </w:p>
        </w:tc>
      </w:tr>
      <w:tr w14:paraId="188DFEF3">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9400" w:type="dxa"/>
            <w:gridSpan w:val="4"/>
            <w:noWrap w:val="0"/>
            <w:vAlign w:val="center"/>
          </w:tcPr>
          <w:p w14:paraId="41DA6340">
            <w:pPr>
              <w:jc w:val="left"/>
              <w:rPr>
                <w:rFonts w:hint="eastAsia" w:ascii="宋体" w:hAnsi="宋体" w:cs="宋体"/>
                <w:b/>
                <w:bCs/>
                <w:szCs w:val="21"/>
              </w:rPr>
            </w:pPr>
            <w:r>
              <w:rPr>
                <w:rFonts w:hint="eastAsia" w:ascii="宋体" w:hAnsi="宋体" w:cs="宋体"/>
                <w:b/>
                <w:szCs w:val="21"/>
              </w:rPr>
              <w:t>说明：以上所有证明材料投标文件中需附相关资料复印件并加盖</w:t>
            </w:r>
            <w:r>
              <w:rPr>
                <w:rFonts w:hint="eastAsia" w:ascii="宋体" w:hAnsi="宋体" w:cs="宋体"/>
                <w:b/>
                <w:szCs w:val="21"/>
                <w:lang w:val="en-US" w:eastAsia="zh-CN"/>
              </w:rPr>
              <w:t>供应</w:t>
            </w:r>
            <w:r>
              <w:rPr>
                <w:rFonts w:hint="eastAsia" w:ascii="宋体" w:hAnsi="宋体" w:cs="宋体"/>
                <w:b/>
                <w:szCs w:val="21"/>
                <w:lang w:eastAsia="zh-CN"/>
              </w:rPr>
              <w:t>商</w:t>
            </w:r>
            <w:r>
              <w:rPr>
                <w:rFonts w:hint="eastAsia" w:ascii="宋体" w:hAnsi="宋体" w:cs="宋体"/>
                <w:b/>
                <w:szCs w:val="21"/>
              </w:rPr>
              <w:t>公章，否则不予计分，且</w:t>
            </w:r>
            <w:r>
              <w:rPr>
                <w:rFonts w:hint="eastAsia" w:ascii="宋体" w:hAnsi="宋体" w:cs="宋体"/>
                <w:b/>
                <w:bCs/>
                <w:szCs w:val="21"/>
                <w:lang w:eastAsia="zh-CN"/>
              </w:rPr>
              <w:t>服务商</w:t>
            </w:r>
            <w:r>
              <w:rPr>
                <w:rFonts w:hint="eastAsia" w:ascii="宋体" w:hAnsi="宋体" w:cs="宋体"/>
                <w:b/>
                <w:bCs/>
                <w:szCs w:val="21"/>
              </w:rPr>
              <w:t>须对复印件的真实性负责，如存在弄虚作假行为，将作无效投标处理，并按相关规定没收其磋商保证金,同时上报财政部门列入政府采购黑名单。</w:t>
            </w:r>
          </w:p>
        </w:tc>
      </w:tr>
    </w:tbl>
    <w:p w14:paraId="06412CC8">
      <w:pPr>
        <w:snapToGrid w:val="0"/>
        <w:spacing w:line="240" w:lineRule="auto"/>
        <w:textAlignment w:val="baseline"/>
        <w:rPr>
          <w:rFonts w:ascii="宋体" w:hAnsi="宋体"/>
          <w:color w:val="auto"/>
          <w:szCs w:val="21"/>
        </w:rPr>
      </w:pPr>
      <w:r>
        <w:rPr>
          <w:rFonts w:hint="eastAsia" w:ascii="宋体" w:hAnsi="宋体"/>
          <w:color w:val="auto"/>
          <w:szCs w:val="21"/>
        </w:rPr>
        <w:t>说明：1、评分细则中</w:t>
      </w:r>
      <w:r>
        <w:rPr>
          <w:rFonts w:hint="eastAsia" w:ascii="宋体" w:hAnsi="宋体"/>
          <w:color w:val="auto"/>
          <w:szCs w:val="21"/>
          <w:lang w:val="en-US" w:eastAsia="zh-CN"/>
        </w:rPr>
        <w:t>涉及</w:t>
      </w:r>
      <w:r>
        <w:rPr>
          <w:rFonts w:hint="eastAsia" w:ascii="宋体" w:hAnsi="宋体"/>
          <w:color w:val="auto"/>
          <w:szCs w:val="21"/>
        </w:rPr>
        <w:t>的证书、证明材料等相关资料，均须在响应文件中提供相应的证书、证明材料复印件加盖公章，否则评分标准中所涉及的计分项不予计分。</w:t>
      </w:r>
    </w:p>
    <w:p w14:paraId="05E86906">
      <w:pPr>
        <w:snapToGrid w:val="0"/>
        <w:spacing w:line="240" w:lineRule="auto"/>
        <w:ind w:firstLine="420" w:firstLineChars="200"/>
        <w:textAlignment w:val="baseline"/>
        <w:rPr>
          <w:rFonts w:ascii="宋体" w:hAnsi="宋体"/>
          <w:color w:val="auto"/>
          <w:szCs w:val="21"/>
        </w:rPr>
      </w:pPr>
      <w:r>
        <w:rPr>
          <w:rFonts w:hint="eastAsia" w:ascii="宋体" w:hAnsi="宋体"/>
          <w:color w:val="auto"/>
          <w:szCs w:val="21"/>
        </w:rPr>
        <w:t>2、供应商参与投标应提供真实、有效的证明材料（所有证明材料均在有效期内），如有弄虚作假、提供虚假材料的投标无效。</w:t>
      </w:r>
    </w:p>
    <w:p w14:paraId="4F9EA0DC">
      <w:pPr>
        <w:snapToGrid w:val="0"/>
        <w:spacing w:line="240" w:lineRule="auto"/>
        <w:ind w:firstLine="420" w:firstLineChars="200"/>
        <w:textAlignment w:val="baseline"/>
        <w:rPr>
          <w:rFonts w:ascii="宋体" w:hAnsi="宋体"/>
          <w:color w:val="auto"/>
          <w:szCs w:val="21"/>
        </w:rPr>
      </w:pPr>
      <w:r>
        <w:rPr>
          <w:rFonts w:hint="eastAsia" w:ascii="宋体" w:hAnsi="宋体"/>
          <w:color w:val="auto"/>
          <w:szCs w:val="21"/>
        </w:rPr>
        <w:t>3.推荐成交候选人名单</w:t>
      </w:r>
    </w:p>
    <w:p w14:paraId="74B84269">
      <w:pPr>
        <w:snapToGrid w:val="0"/>
        <w:spacing w:line="240" w:lineRule="auto"/>
        <w:ind w:firstLine="420" w:firstLineChars="200"/>
        <w:textAlignment w:val="baseline"/>
        <w:rPr>
          <w:rFonts w:ascii="宋体" w:hAnsi="宋体"/>
          <w:color w:val="auto"/>
          <w:szCs w:val="21"/>
        </w:rPr>
      </w:pPr>
      <w:r>
        <w:rPr>
          <w:rFonts w:hint="eastAsia" w:ascii="宋体" w:hAnsi="宋体"/>
          <w:color w:val="auto"/>
          <w:szCs w:val="21"/>
        </w:rPr>
        <w:t>3.1按评审后得分由高到低顺序排列。得分相同的，按最终报价由低到高顺序排列。得分且最终报价相同的，按技术指标优劣顺序排列。</w:t>
      </w:r>
    </w:p>
    <w:p w14:paraId="2E26265D">
      <w:pPr>
        <w:snapToGrid w:val="0"/>
        <w:spacing w:line="240" w:lineRule="auto"/>
        <w:ind w:firstLine="420" w:firstLineChars="200"/>
        <w:textAlignment w:val="baseline"/>
        <w:rPr>
          <w:rFonts w:ascii="宋体" w:hAnsi="宋体"/>
          <w:color w:val="auto"/>
          <w:szCs w:val="21"/>
        </w:rPr>
      </w:pPr>
      <w:r>
        <w:rPr>
          <w:rFonts w:hint="eastAsia" w:ascii="宋体" w:hAnsi="宋体"/>
          <w:color w:val="auto"/>
          <w:szCs w:val="21"/>
        </w:rPr>
        <w:t>3.2成交候选人数量为1-3名，本次磋商采购推荐的成交候选人数量见磋商文件前附表。</w:t>
      </w:r>
    </w:p>
    <w:p w14:paraId="28D5AA67">
      <w:pPr>
        <w:pStyle w:val="3"/>
        <w:snapToGrid w:val="0"/>
        <w:spacing w:before="156" w:line="360" w:lineRule="auto"/>
        <w:textAlignment w:val="baseline"/>
        <w:rPr>
          <w:rFonts w:ascii="宋体" w:hAnsi="宋体"/>
          <w:color w:val="auto"/>
          <w:sz w:val="21"/>
          <w:szCs w:val="21"/>
        </w:rPr>
        <w:sectPr>
          <w:footerReference r:id="rId7" w:type="default"/>
          <w:pgSz w:w="11906" w:h="16838"/>
          <w:pgMar w:top="1440" w:right="1080" w:bottom="1440" w:left="1080" w:header="851" w:footer="992" w:gutter="0"/>
          <w:pgBorders>
            <w:top w:val="none" w:sz="0" w:space="0"/>
            <w:left w:val="none" w:sz="0" w:space="0"/>
            <w:bottom w:val="none" w:sz="0" w:space="0"/>
            <w:right w:val="none" w:sz="0" w:space="0"/>
          </w:pgBorders>
          <w:pgNumType w:fmt="decimal" w:start="1"/>
          <w:cols w:space="720" w:num="1"/>
          <w:docGrid w:type="lines" w:linePitch="312" w:charSpace="0"/>
        </w:sectPr>
      </w:pPr>
    </w:p>
    <w:p w14:paraId="624C83F9">
      <w:pPr>
        <w:pStyle w:val="3"/>
        <w:snapToGrid w:val="0"/>
        <w:spacing w:before="156" w:line="360" w:lineRule="auto"/>
        <w:textAlignment w:val="baseline"/>
        <w:rPr>
          <w:rFonts w:ascii="宋体" w:hAnsi="宋体"/>
          <w:color w:val="auto"/>
          <w:sz w:val="32"/>
          <w:szCs w:val="32"/>
        </w:rPr>
      </w:pPr>
      <w:r>
        <w:rPr>
          <w:rFonts w:hint="eastAsia" w:ascii="宋体" w:hAnsi="宋体"/>
          <w:color w:val="auto"/>
          <w:sz w:val="32"/>
          <w:szCs w:val="32"/>
        </w:rPr>
        <w:t>第五章 合同草案条款</w:t>
      </w:r>
      <w:bookmarkEnd w:id="13"/>
    </w:p>
    <w:p w14:paraId="15630997">
      <w:pPr>
        <w:adjustRightInd w:val="0"/>
        <w:snapToGrid w:val="0"/>
        <w:spacing w:before="120" w:beforeLines="50" w:line="360" w:lineRule="auto"/>
        <w:jc w:val="center"/>
        <w:outlineLvl w:val="1"/>
        <w:rPr>
          <w:rFonts w:hint="eastAsia" w:ascii="宋体" w:hAnsi="宋体" w:cs="宋体"/>
          <w:b/>
          <w:color w:val="000000"/>
          <w:sz w:val="32"/>
          <w:szCs w:val="32"/>
        </w:rPr>
      </w:pPr>
      <w:bookmarkStart w:id="14" w:name="_Toc18660346"/>
      <w:r>
        <w:rPr>
          <w:rFonts w:hint="eastAsia" w:ascii="宋体" w:hAnsi="宋体" w:cs="宋体"/>
          <w:b/>
          <w:color w:val="000000"/>
          <w:sz w:val="32"/>
          <w:szCs w:val="32"/>
        </w:rPr>
        <w:t>第一部分 合同协议书</w:t>
      </w:r>
      <w:bookmarkEnd w:id="14"/>
    </w:p>
    <w:p w14:paraId="23241186">
      <w:pPr>
        <w:jc w:val="center"/>
        <w:rPr>
          <w:rFonts w:hint="eastAsia" w:ascii="宋体" w:hAnsi="宋体" w:cs="宋体"/>
          <w:color w:val="000000"/>
          <w:sz w:val="24"/>
        </w:rPr>
      </w:pPr>
      <w:r>
        <w:rPr>
          <w:rFonts w:hint="eastAsia" w:ascii="宋体" w:hAnsi="宋体" w:cs="宋体"/>
          <w:color w:val="000000"/>
          <w:sz w:val="24"/>
        </w:rPr>
        <w:t xml:space="preserve">                                  </w:t>
      </w:r>
    </w:p>
    <w:p w14:paraId="3AEA21EB">
      <w:pPr>
        <w:adjustRightInd w:val="0"/>
        <w:snapToGrid w:val="0"/>
        <w:spacing w:before="120" w:beforeLines="50" w:line="360" w:lineRule="auto"/>
        <w:jc w:val="center"/>
        <w:rPr>
          <w:rFonts w:hint="eastAsia" w:ascii="宋体" w:hAnsi="宋体" w:cs="宋体"/>
          <w:color w:val="000000"/>
          <w:szCs w:val="21"/>
        </w:rPr>
      </w:pPr>
      <w:r>
        <w:rPr>
          <w:rFonts w:hint="eastAsia" w:ascii="宋体" w:hAnsi="宋体" w:cs="宋体"/>
          <w:color w:val="000000"/>
          <w:szCs w:val="21"/>
        </w:rPr>
        <w:t xml:space="preserve">                                                        采购编号：</w:t>
      </w:r>
      <w:r>
        <w:rPr>
          <w:rFonts w:hint="eastAsia" w:ascii="宋体" w:hAnsi="宋体" w:cs="宋体"/>
          <w:color w:val="000000"/>
          <w:szCs w:val="21"/>
          <w:u w:val="single"/>
        </w:rPr>
        <w:t xml:space="preserve">             </w:t>
      </w:r>
      <w:r>
        <w:rPr>
          <w:rFonts w:hint="eastAsia" w:ascii="宋体" w:hAnsi="宋体" w:cs="宋体"/>
          <w:color w:val="000000"/>
          <w:szCs w:val="21"/>
        </w:rPr>
        <w:tab/>
      </w:r>
    </w:p>
    <w:p w14:paraId="2F589740">
      <w:pPr>
        <w:adjustRightInd w:val="0"/>
        <w:snapToGrid w:val="0"/>
        <w:spacing w:before="120" w:beforeLines="50" w:line="360" w:lineRule="auto"/>
        <w:rPr>
          <w:rFonts w:hint="eastAsia" w:ascii="宋体" w:hAnsi="宋体" w:cs="宋体"/>
          <w:color w:val="000000"/>
          <w:szCs w:val="21"/>
        </w:rPr>
      </w:pPr>
      <w:r>
        <w:rPr>
          <w:rFonts w:hint="eastAsia" w:ascii="宋体" w:hAnsi="宋体" w:cs="宋体"/>
          <w:color w:val="000000"/>
          <w:szCs w:val="21"/>
        </w:rPr>
        <w:t>采购人（全称）：</w:t>
      </w:r>
      <w:r>
        <w:rPr>
          <w:rFonts w:hint="eastAsia" w:ascii="宋体" w:hAnsi="宋体" w:cs="宋体"/>
          <w:color w:val="000000"/>
          <w:szCs w:val="21"/>
          <w:u w:val="single"/>
          <w:lang w:val="en-US" w:eastAsia="zh-CN"/>
        </w:rPr>
        <w:t>道县消防救援大队</w:t>
      </w:r>
      <w:r>
        <w:rPr>
          <w:rFonts w:hint="eastAsia" w:ascii="宋体" w:hAnsi="宋体" w:cs="宋体"/>
          <w:color w:val="000000"/>
          <w:szCs w:val="21"/>
        </w:rPr>
        <w:t>（</w:t>
      </w:r>
      <w:r>
        <w:rPr>
          <w:rFonts w:hint="eastAsia" w:ascii="宋体" w:hAnsi="宋体" w:cs="宋体"/>
          <w:color w:val="000000"/>
          <w:szCs w:val="21"/>
          <w:lang w:val="en-US" w:eastAsia="zh-CN"/>
        </w:rPr>
        <w:t>甲方</w:t>
      </w:r>
      <w:r>
        <w:rPr>
          <w:rFonts w:hint="eastAsia" w:ascii="宋体" w:hAnsi="宋体" w:cs="宋体"/>
          <w:color w:val="000000"/>
          <w:szCs w:val="21"/>
        </w:rPr>
        <w:t>）</w:t>
      </w:r>
    </w:p>
    <w:p w14:paraId="3EDF14B1">
      <w:pPr>
        <w:adjustRightInd w:val="0"/>
        <w:snapToGrid w:val="0"/>
        <w:spacing w:before="120" w:beforeLines="50" w:line="360" w:lineRule="auto"/>
        <w:rPr>
          <w:rFonts w:hint="eastAsia" w:ascii="宋体" w:hAnsi="宋体" w:cs="宋体"/>
          <w:color w:val="000000"/>
          <w:szCs w:val="21"/>
        </w:rPr>
      </w:pPr>
      <w:r>
        <w:rPr>
          <w:rFonts w:hint="eastAsia" w:ascii="宋体" w:hAnsi="宋体" w:cs="宋体"/>
          <w:color w:val="000000"/>
          <w:szCs w:val="21"/>
          <w:lang w:eastAsia="zh-CN"/>
        </w:rPr>
        <w:t>供应商</w:t>
      </w:r>
      <w:r>
        <w:rPr>
          <w:rFonts w:hint="eastAsia" w:ascii="宋体" w:hAnsi="宋体" w:cs="宋体"/>
          <w:color w:val="000000"/>
          <w:szCs w:val="21"/>
        </w:rPr>
        <w:t>（全称）：</w:t>
      </w:r>
      <w:r>
        <w:rPr>
          <w:rFonts w:hint="eastAsia" w:ascii="宋体" w:hAnsi="宋体" w:cs="宋体"/>
          <w:color w:val="000000"/>
          <w:szCs w:val="21"/>
          <w:u w:val="single"/>
        </w:rPr>
        <w:t xml:space="preserve">                             </w:t>
      </w:r>
      <w:r>
        <w:rPr>
          <w:rFonts w:hint="eastAsia" w:ascii="宋体" w:hAnsi="宋体" w:cs="宋体"/>
          <w:color w:val="000000"/>
          <w:szCs w:val="21"/>
        </w:rPr>
        <w:t>（乙方）</w:t>
      </w:r>
      <w:r>
        <w:rPr>
          <w:rFonts w:hint="eastAsia" w:ascii="宋体" w:hAnsi="宋体" w:cs="宋体"/>
          <w:color w:val="000000"/>
          <w:szCs w:val="21"/>
        </w:rPr>
        <w:tab/>
      </w:r>
    </w:p>
    <w:p w14:paraId="72DDFF88">
      <w:pPr>
        <w:pStyle w:val="9"/>
        <w:adjustRightInd w:val="0"/>
        <w:snapToGrid w:val="0"/>
        <w:spacing w:before="120" w:beforeLines="50" w:line="360" w:lineRule="auto"/>
        <w:ind w:left="0" w:leftChars="0" w:firstLine="420" w:firstLineChars="200"/>
        <w:rPr>
          <w:rFonts w:hint="eastAsia" w:ascii="宋体" w:hAnsi="宋体" w:cs="宋体"/>
          <w:color w:val="000000"/>
          <w:szCs w:val="21"/>
        </w:rPr>
      </w:pPr>
      <w:bookmarkStart w:id="89" w:name="_GoBack"/>
      <w:r>
        <w:rPr>
          <w:rFonts w:hint="eastAsia" w:ascii="宋体" w:hAnsi="宋体" w:cs="宋体"/>
          <w:color w:val="000000"/>
          <w:szCs w:val="21"/>
        </w:rPr>
        <w:t>为了保护甲、乙双方合法权益，根据《中华人民共和国</w:t>
      </w:r>
      <w:r>
        <w:rPr>
          <w:rFonts w:hint="eastAsia" w:ascii="宋体" w:hAnsi="宋体" w:cs="宋体"/>
          <w:color w:val="000000"/>
          <w:szCs w:val="21"/>
          <w:lang w:eastAsia="zh-CN"/>
        </w:rPr>
        <w:t>民法典</w:t>
      </w:r>
      <w:r>
        <w:rPr>
          <w:rFonts w:hint="eastAsia" w:ascii="宋体" w:hAnsi="宋体" w:cs="宋体"/>
          <w:color w:val="000000"/>
          <w:szCs w:val="21"/>
        </w:rPr>
        <w:t>》、《中华人民共和国政府采购法》及其他有关法律、法规、规章，双方签订本合同协议书。</w:t>
      </w:r>
    </w:p>
    <w:p w14:paraId="54958C1E">
      <w:pPr>
        <w:tabs>
          <w:tab w:val="left" w:pos="2760"/>
        </w:tabs>
        <w:adjustRightInd w:val="0"/>
        <w:snapToGrid w:val="0"/>
        <w:spacing w:before="120" w:beforeLines="50" w:line="360" w:lineRule="auto"/>
        <w:ind w:firstLine="422" w:firstLineChars="200"/>
        <w:rPr>
          <w:rFonts w:hint="eastAsia" w:ascii="宋体" w:hAnsi="宋体" w:cs="宋体"/>
          <w:b/>
          <w:color w:val="000000"/>
          <w:szCs w:val="21"/>
        </w:rPr>
      </w:pPr>
      <w:r>
        <w:rPr>
          <w:rFonts w:hint="eastAsia" w:ascii="宋体" w:hAnsi="宋体" w:cs="宋体"/>
          <w:b/>
          <w:color w:val="000000"/>
          <w:szCs w:val="21"/>
        </w:rPr>
        <w:t>一.项目管理信息</w:t>
      </w:r>
      <w:r>
        <w:rPr>
          <w:rFonts w:hint="eastAsia" w:ascii="宋体" w:hAnsi="宋体" w:cs="宋体"/>
          <w:b/>
          <w:color w:val="000000"/>
          <w:szCs w:val="21"/>
        </w:rPr>
        <w:tab/>
      </w:r>
    </w:p>
    <w:p w14:paraId="253A17AF">
      <w:pPr>
        <w:pStyle w:val="9"/>
        <w:adjustRightInd w:val="0"/>
        <w:snapToGrid w:val="0"/>
        <w:spacing w:before="120" w:beforeLines="50" w:line="360" w:lineRule="auto"/>
        <w:rPr>
          <w:rFonts w:hint="eastAsia" w:ascii="宋体" w:hAnsi="宋体" w:eastAsia="宋体" w:cs="宋体"/>
          <w:color w:val="000000"/>
          <w:szCs w:val="21"/>
          <w:lang w:eastAsia="zh-CN"/>
        </w:rPr>
      </w:pPr>
      <w:r>
        <w:rPr>
          <w:rFonts w:hint="eastAsia" w:ascii="宋体" w:hAnsi="宋体" w:cs="宋体"/>
          <w:color w:val="000000"/>
          <w:szCs w:val="21"/>
        </w:rPr>
        <w:t>1.采购组织形式：</w:t>
      </w:r>
      <w:r>
        <w:rPr>
          <w:rFonts w:hint="eastAsia" w:ascii="宋体" w:hAnsi="宋体" w:cs="宋体"/>
          <w:color w:val="000000"/>
          <w:szCs w:val="21"/>
          <w:u w:val="single"/>
          <w:lang w:val="en-US" w:eastAsia="zh-CN"/>
        </w:rPr>
        <w:t>委托招标</w:t>
      </w:r>
    </w:p>
    <w:p w14:paraId="2D878962">
      <w:pPr>
        <w:pStyle w:val="9"/>
        <w:adjustRightInd w:val="0"/>
        <w:snapToGrid w:val="0"/>
        <w:spacing w:before="120" w:beforeLines="50" w:line="360" w:lineRule="auto"/>
        <w:rPr>
          <w:rFonts w:hint="eastAsia" w:ascii="宋体" w:hAnsi="宋体" w:cs="宋体"/>
          <w:color w:val="000000"/>
          <w:szCs w:val="21"/>
          <w:u w:val="single"/>
        </w:rPr>
      </w:pPr>
      <w:r>
        <w:rPr>
          <w:rFonts w:hint="eastAsia" w:ascii="宋体" w:hAnsi="宋体" w:cs="宋体"/>
          <w:color w:val="000000"/>
          <w:szCs w:val="21"/>
        </w:rPr>
        <w:t>2.采购方式：</w:t>
      </w:r>
      <w:r>
        <w:rPr>
          <w:rFonts w:hint="eastAsia" w:ascii="宋体" w:hAnsi="宋体" w:cs="宋体"/>
          <w:color w:val="000000"/>
          <w:szCs w:val="21"/>
          <w:u w:val="single"/>
        </w:rPr>
        <w:t>竞争性磋商</w:t>
      </w:r>
    </w:p>
    <w:p w14:paraId="0B19FC97">
      <w:pPr>
        <w:adjustRightInd w:val="0"/>
        <w:snapToGrid w:val="0"/>
        <w:spacing w:before="120" w:beforeLines="50" w:line="360" w:lineRule="auto"/>
        <w:ind w:firstLine="422" w:firstLineChars="200"/>
        <w:rPr>
          <w:rFonts w:hint="eastAsia" w:ascii="宋体" w:hAnsi="宋体" w:cs="宋体"/>
          <w:b/>
          <w:color w:val="000000"/>
          <w:szCs w:val="21"/>
        </w:rPr>
      </w:pPr>
      <w:r>
        <w:rPr>
          <w:rFonts w:hint="eastAsia" w:ascii="宋体" w:hAnsi="宋体" w:cs="宋体"/>
          <w:b/>
          <w:color w:val="000000"/>
          <w:szCs w:val="21"/>
        </w:rPr>
        <w:t>二.工程概况</w:t>
      </w:r>
    </w:p>
    <w:p w14:paraId="237C2FB6">
      <w:pPr>
        <w:spacing w:line="360" w:lineRule="auto"/>
        <w:ind w:firstLine="411" w:firstLineChars="196"/>
        <w:rPr>
          <w:rFonts w:ascii="宋体" w:hAnsi="宋体"/>
          <w:color w:val="000000"/>
          <w:szCs w:val="21"/>
          <w:u w:val="single"/>
        </w:rPr>
      </w:pPr>
      <w:bookmarkStart w:id="15" w:name="_Toc303864899"/>
      <w:bookmarkStart w:id="16" w:name="_Toc300678224"/>
      <w:r>
        <w:rPr>
          <w:rFonts w:ascii="宋体" w:hAnsi="宋体"/>
          <w:color w:val="000000"/>
          <w:szCs w:val="21"/>
        </w:rPr>
        <w:t>1.</w:t>
      </w:r>
      <w:r>
        <w:rPr>
          <w:rFonts w:hint="eastAsia" w:ascii="宋体" w:hAnsi="宋体" w:cs="仿宋_GB2312"/>
          <w:color w:val="000000"/>
          <w:szCs w:val="21"/>
          <w:lang w:val="en-US" w:eastAsia="zh-CN"/>
        </w:rPr>
        <w:t>项目</w:t>
      </w:r>
      <w:r>
        <w:rPr>
          <w:rFonts w:hint="eastAsia" w:ascii="宋体" w:hAnsi="宋体" w:cs="仿宋_GB2312"/>
          <w:color w:val="000000"/>
          <w:szCs w:val="21"/>
        </w:rPr>
        <w:t>名称：</w:t>
      </w:r>
      <w:r>
        <w:rPr>
          <w:rFonts w:hint="eastAsia" w:ascii="宋体" w:hAnsi="宋体" w:cs="宋体"/>
          <w:szCs w:val="21"/>
          <w:u w:val="single"/>
          <w:lang w:val="en-US" w:eastAsia="zh-CN"/>
        </w:rPr>
        <w:t>道县消防救援大队车棚膜结构采购项目</w:t>
      </w:r>
      <w:r>
        <w:rPr>
          <w:rFonts w:hint="eastAsia" w:ascii="宋体" w:hAnsi="宋体" w:cs="仿宋_GB2312"/>
          <w:color w:val="000000"/>
          <w:szCs w:val="21"/>
        </w:rPr>
        <w:t>。</w:t>
      </w:r>
    </w:p>
    <w:p w14:paraId="0765BBDA">
      <w:pPr>
        <w:spacing w:line="360" w:lineRule="auto"/>
        <w:ind w:firstLine="411" w:firstLineChars="196"/>
        <w:rPr>
          <w:rFonts w:ascii="宋体" w:hAnsi="宋体"/>
          <w:color w:val="000000"/>
          <w:szCs w:val="21"/>
        </w:rPr>
      </w:pPr>
      <w:r>
        <w:rPr>
          <w:rFonts w:ascii="宋体" w:hAnsi="宋体"/>
          <w:color w:val="000000"/>
          <w:szCs w:val="21"/>
        </w:rPr>
        <w:t>2.</w:t>
      </w:r>
      <w:r>
        <w:rPr>
          <w:rFonts w:hint="eastAsia" w:ascii="宋体" w:hAnsi="宋体" w:cs="仿宋_GB2312"/>
          <w:color w:val="000000"/>
          <w:szCs w:val="21"/>
          <w:lang w:val="en-US" w:eastAsia="zh-CN"/>
        </w:rPr>
        <w:t>项目</w:t>
      </w:r>
      <w:r>
        <w:rPr>
          <w:rFonts w:hint="eastAsia" w:ascii="宋体" w:hAnsi="宋体" w:cs="仿宋_GB2312"/>
          <w:color w:val="000000"/>
          <w:szCs w:val="21"/>
        </w:rPr>
        <w:t>地点：</w:t>
      </w:r>
      <w:r>
        <w:rPr>
          <w:rFonts w:hint="eastAsia" w:ascii="宋体" w:hAnsi="宋体" w:cs="宋体"/>
          <w:szCs w:val="21"/>
          <w:u w:val="single"/>
          <w:lang w:val="en-US" w:eastAsia="zh-CN"/>
        </w:rPr>
        <w:t>道县消防救援大队</w:t>
      </w:r>
      <w:r>
        <w:rPr>
          <w:rFonts w:hint="eastAsia" w:ascii="宋体" w:hAnsi="宋体" w:cs="仿宋_GB2312"/>
          <w:color w:val="000000"/>
          <w:szCs w:val="21"/>
        </w:rPr>
        <w:t>。</w:t>
      </w:r>
    </w:p>
    <w:p w14:paraId="5888EECB">
      <w:pPr>
        <w:spacing w:line="360" w:lineRule="auto"/>
        <w:ind w:firstLine="411" w:firstLineChars="196"/>
        <w:rPr>
          <w:rFonts w:hint="eastAsia" w:ascii="宋体" w:hAnsi="宋体"/>
          <w:color w:val="000000"/>
          <w:szCs w:val="21"/>
        </w:rPr>
      </w:pPr>
      <w:r>
        <w:rPr>
          <w:rFonts w:hint="eastAsia" w:ascii="宋体" w:hAnsi="宋体"/>
          <w:color w:val="000000"/>
          <w:szCs w:val="21"/>
        </w:rPr>
        <w:t>3</w:t>
      </w:r>
      <w:r>
        <w:rPr>
          <w:rFonts w:ascii="宋体" w:hAnsi="宋体"/>
          <w:color w:val="000000"/>
          <w:szCs w:val="21"/>
        </w:rPr>
        <w:t>.</w:t>
      </w:r>
      <w:r>
        <w:rPr>
          <w:rFonts w:hint="eastAsia" w:ascii="宋体" w:hAnsi="宋体" w:cs="仿宋_GB2312"/>
          <w:color w:val="000000"/>
          <w:szCs w:val="21"/>
          <w:lang w:val="en-US" w:eastAsia="zh-CN"/>
        </w:rPr>
        <w:t>采购清单</w:t>
      </w:r>
      <w:r>
        <w:rPr>
          <w:rFonts w:hint="eastAsia" w:ascii="宋体" w:hAnsi="宋体" w:cs="仿宋_GB2312"/>
          <w:color w:val="000000"/>
          <w:szCs w:val="21"/>
        </w:rPr>
        <w:t>：</w:t>
      </w:r>
    </w:p>
    <w:tbl>
      <w:tblPr>
        <w:tblStyle w:val="22"/>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1094"/>
        <w:gridCol w:w="1848"/>
        <w:gridCol w:w="4528"/>
        <w:gridCol w:w="839"/>
        <w:gridCol w:w="1087"/>
      </w:tblGrid>
      <w:tr w14:paraId="6FAF5B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87" w:hRule="atLeast"/>
        </w:trPr>
        <w:tc>
          <w:tcPr>
            <w:tcW w:w="582" w:type="pct"/>
            <w:vMerge w:val="restart"/>
            <w:tcBorders>
              <w:tl2br w:val="nil"/>
              <w:tr2bl w:val="nil"/>
            </w:tcBorders>
            <w:shd w:val="clear" w:color="000000" w:fill="FFFFFF"/>
            <w:vAlign w:val="center"/>
          </w:tcPr>
          <w:p w14:paraId="21424093">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983" w:type="pct"/>
            <w:vMerge w:val="restart"/>
            <w:tcBorders>
              <w:tl2br w:val="nil"/>
              <w:tr2bl w:val="nil"/>
            </w:tcBorders>
            <w:shd w:val="clear" w:color="000000" w:fill="FFFFFF"/>
            <w:noWrap/>
            <w:vAlign w:val="center"/>
          </w:tcPr>
          <w:p w14:paraId="1D89F700">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2408" w:type="pct"/>
            <w:vMerge w:val="restart"/>
            <w:tcBorders>
              <w:tl2br w:val="nil"/>
              <w:tr2bl w:val="nil"/>
            </w:tcBorders>
            <w:shd w:val="clear" w:color="000000" w:fill="FFFFFF"/>
            <w:noWrap/>
            <w:vAlign w:val="center"/>
          </w:tcPr>
          <w:p w14:paraId="45C12CA2">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规格型号</w:t>
            </w:r>
          </w:p>
        </w:tc>
        <w:tc>
          <w:tcPr>
            <w:tcW w:w="446" w:type="pct"/>
            <w:vMerge w:val="restart"/>
            <w:tcBorders>
              <w:tl2br w:val="nil"/>
              <w:tr2bl w:val="nil"/>
            </w:tcBorders>
            <w:shd w:val="clear" w:color="000000" w:fill="FFFFFF"/>
            <w:vAlign w:val="center"/>
          </w:tcPr>
          <w:p w14:paraId="11DAC9EC">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p>
        </w:tc>
        <w:tc>
          <w:tcPr>
            <w:tcW w:w="578" w:type="pct"/>
            <w:vMerge w:val="restart"/>
            <w:tcBorders>
              <w:tl2br w:val="nil"/>
              <w:tr2bl w:val="nil"/>
            </w:tcBorders>
            <w:shd w:val="clear" w:color="000000" w:fill="FFFFFF"/>
            <w:noWrap/>
            <w:vAlign w:val="center"/>
          </w:tcPr>
          <w:p w14:paraId="23D9342C">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w:t>
            </w:r>
          </w:p>
        </w:tc>
      </w:tr>
      <w:tr w14:paraId="499A75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2" w:type="pct"/>
            <w:vMerge w:val="continue"/>
            <w:tcBorders>
              <w:tl2br w:val="nil"/>
              <w:tr2bl w:val="nil"/>
            </w:tcBorders>
            <w:shd w:val="clear" w:color="000000" w:fill="FFFFFF"/>
            <w:vAlign w:val="center"/>
          </w:tcPr>
          <w:p w14:paraId="214AC3A7">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983" w:type="pct"/>
            <w:vMerge w:val="continue"/>
            <w:tcBorders>
              <w:tl2br w:val="nil"/>
              <w:tr2bl w:val="nil"/>
            </w:tcBorders>
            <w:shd w:val="clear" w:color="000000" w:fill="FFFFFF"/>
            <w:noWrap/>
            <w:vAlign w:val="center"/>
          </w:tcPr>
          <w:p w14:paraId="6688A0BC">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2408" w:type="pct"/>
            <w:vMerge w:val="continue"/>
            <w:tcBorders>
              <w:tl2br w:val="nil"/>
              <w:tr2bl w:val="nil"/>
            </w:tcBorders>
            <w:shd w:val="clear" w:color="000000" w:fill="FFFFFF"/>
            <w:noWrap/>
            <w:vAlign w:val="center"/>
          </w:tcPr>
          <w:p w14:paraId="4A1F5F24">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446" w:type="pct"/>
            <w:vMerge w:val="continue"/>
            <w:tcBorders>
              <w:tl2br w:val="nil"/>
              <w:tr2bl w:val="nil"/>
            </w:tcBorders>
            <w:shd w:val="clear" w:color="000000" w:fill="FFFFFF"/>
            <w:vAlign w:val="center"/>
          </w:tcPr>
          <w:p w14:paraId="3967E31E">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578" w:type="pct"/>
            <w:vMerge w:val="continue"/>
            <w:tcBorders>
              <w:tl2br w:val="nil"/>
              <w:tr2bl w:val="nil"/>
            </w:tcBorders>
            <w:shd w:val="clear" w:color="000000" w:fill="FFFFFF"/>
            <w:noWrap/>
            <w:vAlign w:val="center"/>
          </w:tcPr>
          <w:p w14:paraId="5C212B8A">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r>
      <w:tr w14:paraId="43C61F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7" w:hRule="atLeast"/>
        </w:trPr>
        <w:tc>
          <w:tcPr>
            <w:tcW w:w="582" w:type="pct"/>
            <w:tcBorders>
              <w:tl2br w:val="nil"/>
              <w:tr2bl w:val="nil"/>
            </w:tcBorders>
            <w:shd w:val="clear" w:color="000000" w:fill="FFFFFF"/>
            <w:noWrap/>
            <w:vAlign w:val="center"/>
          </w:tcPr>
          <w:p w14:paraId="596D6F16">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83" w:type="pct"/>
            <w:tcBorders>
              <w:tl2br w:val="nil"/>
              <w:tr2bl w:val="nil"/>
            </w:tcBorders>
            <w:shd w:val="clear" w:color="000000" w:fill="FFFFFF"/>
            <w:vAlign w:val="center"/>
          </w:tcPr>
          <w:p w14:paraId="0107C2C1">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植草砖</w:t>
            </w:r>
          </w:p>
        </w:tc>
        <w:tc>
          <w:tcPr>
            <w:tcW w:w="2408" w:type="pct"/>
            <w:tcBorders>
              <w:tl2br w:val="nil"/>
              <w:tr2bl w:val="nil"/>
            </w:tcBorders>
            <w:shd w:val="clear" w:color="000000" w:fill="FFFFFF"/>
            <w:vAlign w:val="center"/>
          </w:tcPr>
          <w:p w14:paraId="30813941">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1.块料品种、规格:植草砖</w:t>
            </w:r>
          </w:p>
        </w:tc>
        <w:tc>
          <w:tcPr>
            <w:tcW w:w="446" w:type="pct"/>
            <w:tcBorders>
              <w:tl2br w:val="nil"/>
              <w:tr2bl w:val="nil"/>
            </w:tcBorders>
            <w:shd w:val="clear" w:color="000000" w:fill="FFFFFF"/>
            <w:vAlign w:val="center"/>
          </w:tcPr>
          <w:p w14:paraId="2E190059">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578" w:type="pct"/>
            <w:tcBorders>
              <w:tl2br w:val="nil"/>
              <w:tr2bl w:val="nil"/>
            </w:tcBorders>
            <w:shd w:val="clear" w:color="000000" w:fill="FFFFFF"/>
            <w:noWrap/>
            <w:vAlign w:val="center"/>
          </w:tcPr>
          <w:p w14:paraId="005646D3">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151.84</w:t>
            </w:r>
          </w:p>
        </w:tc>
      </w:tr>
      <w:tr w14:paraId="08637A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7" w:hRule="atLeast"/>
        </w:trPr>
        <w:tc>
          <w:tcPr>
            <w:tcW w:w="582" w:type="pct"/>
            <w:tcBorders>
              <w:tl2br w:val="nil"/>
              <w:tr2bl w:val="nil"/>
            </w:tcBorders>
            <w:shd w:val="clear" w:color="000000" w:fill="FFFFFF"/>
            <w:noWrap/>
            <w:vAlign w:val="center"/>
          </w:tcPr>
          <w:p w14:paraId="3562DFAC">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983" w:type="pct"/>
            <w:tcBorders>
              <w:tl2br w:val="nil"/>
              <w:tr2bl w:val="nil"/>
            </w:tcBorders>
            <w:shd w:val="clear" w:color="000000" w:fill="FFFFFF"/>
            <w:vAlign w:val="center"/>
          </w:tcPr>
          <w:p w14:paraId="0BDB270F">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透水砖</w:t>
            </w:r>
          </w:p>
        </w:tc>
        <w:tc>
          <w:tcPr>
            <w:tcW w:w="2408" w:type="pct"/>
            <w:tcBorders>
              <w:tl2br w:val="nil"/>
              <w:tr2bl w:val="nil"/>
            </w:tcBorders>
            <w:shd w:val="clear" w:color="000000" w:fill="FFFFFF"/>
            <w:vAlign w:val="center"/>
          </w:tcPr>
          <w:p w14:paraId="680B31CA">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1.块料品种、规格:透水砖</w:t>
            </w:r>
          </w:p>
        </w:tc>
        <w:tc>
          <w:tcPr>
            <w:tcW w:w="446" w:type="pct"/>
            <w:tcBorders>
              <w:tl2br w:val="nil"/>
              <w:tr2bl w:val="nil"/>
            </w:tcBorders>
            <w:shd w:val="clear" w:color="000000" w:fill="FFFFFF"/>
            <w:vAlign w:val="center"/>
          </w:tcPr>
          <w:p w14:paraId="2EFAA2F3">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578" w:type="pct"/>
            <w:tcBorders>
              <w:tl2br w:val="nil"/>
              <w:tr2bl w:val="nil"/>
            </w:tcBorders>
            <w:shd w:val="clear" w:color="000000" w:fill="FFFFFF"/>
            <w:noWrap/>
            <w:vAlign w:val="center"/>
          </w:tcPr>
          <w:p w14:paraId="7D5C2A3F">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5.60</w:t>
            </w:r>
          </w:p>
        </w:tc>
      </w:tr>
      <w:tr w14:paraId="1032E1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2" w:hRule="atLeast"/>
        </w:trPr>
        <w:tc>
          <w:tcPr>
            <w:tcW w:w="582" w:type="pct"/>
            <w:tcBorders>
              <w:tl2br w:val="nil"/>
              <w:tr2bl w:val="nil"/>
            </w:tcBorders>
            <w:shd w:val="clear" w:color="000000" w:fill="FFFFFF"/>
            <w:noWrap/>
            <w:vAlign w:val="center"/>
          </w:tcPr>
          <w:p w14:paraId="075E0974">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983" w:type="pct"/>
            <w:tcBorders>
              <w:tl2br w:val="nil"/>
              <w:tr2bl w:val="nil"/>
            </w:tcBorders>
            <w:shd w:val="clear" w:color="000000" w:fill="FFFFFF"/>
            <w:vAlign w:val="center"/>
          </w:tcPr>
          <w:p w14:paraId="175DC5AB">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实腹钢柱</w:t>
            </w:r>
          </w:p>
        </w:tc>
        <w:tc>
          <w:tcPr>
            <w:tcW w:w="2408" w:type="pct"/>
            <w:tcBorders>
              <w:tl2br w:val="nil"/>
              <w:tr2bl w:val="nil"/>
            </w:tcBorders>
            <w:shd w:val="clear" w:color="000000" w:fill="FFFFFF"/>
            <w:vAlign w:val="center"/>
          </w:tcPr>
          <w:p w14:paraId="2A6BDE94">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1.钢材品种、规格:Q235工字钢450*100*6*6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2.运距:10km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3.螺栓种类:M24螺栓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4.钢构件抛丸除锈</w:t>
            </w:r>
          </w:p>
        </w:tc>
        <w:tc>
          <w:tcPr>
            <w:tcW w:w="446" w:type="pct"/>
            <w:tcBorders>
              <w:tl2br w:val="nil"/>
              <w:tr2bl w:val="nil"/>
            </w:tcBorders>
            <w:shd w:val="clear" w:color="000000" w:fill="FFFFFF"/>
            <w:vAlign w:val="center"/>
          </w:tcPr>
          <w:p w14:paraId="2B401F3B">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w:t>
            </w:r>
          </w:p>
        </w:tc>
        <w:tc>
          <w:tcPr>
            <w:tcW w:w="578" w:type="pct"/>
            <w:tcBorders>
              <w:tl2br w:val="nil"/>
              <w:tr2bl w:val="nil"/>
            </w:tcBorders>
            <w:shd w:val="clear" w:color="000000" w:fill="FFFFFF"/>
            <w:noWrap/>
            <w:vAlign w:val="center"/>
          </w:tcPr>
          <w:p w14:paraId="6453F7A8">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0.691</w:t>
            </w:r>
          </w:p>
        </w:tc>
      </w:tr>
      <w:tr w14:paraId="27DA80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3" w:hRule="atLeast"/>
        </w:trPr>
        <w:tc>
          <w:tcPr>
            <w:tcW w:w="582" w:type="pct"/>
            <w:tcBorders>
              <w:tl2br w:val="nil"/>
              <w:tr2bl w:val="nil"/>
            </w:tcBorders>
            <w:shd w:val="clear" w:color="000000" w:fill="FFFFFF"/>
            <w:noWrap/>
            <w:vAlign w:val="center"/>
          </w:tcPr>
          <w:p w14:paraId="551BE19B">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983" w:type="pct"/>
            <w:tcBorders>
              <w:tl2br w:val="nil"/>
              <w:tr2bl w:val="nil"/>
            </w:tcBorders>
            <w:shd w:val="clear" w:color="000000" w:fill="FFFFFF"/>
            <w:vAlign w:val="center"/>
          </w:tcPr>
          <w:p w14:paraId="3152FEB3">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钢梁</w:t>
            </w:r>
          </w:p>
        </w:tc>
        <w:tc>
          <w:tcPr>
            <w:tcW w:w="2408" w:type="pct"/>
            <w:tcBorders>
              <w:tl2br w:val="nil"/>
              <w:tr2bl w:val="nil"/>
            </w:tcBorders>
            <w:shd w:val="clear" w:color="000000" w:fill="FFFFFF"/>
            <w:vAlign w:val="center"/>
          </w:tcPr>
          <w:p w14:paraId="10775F65">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1.钢材品种、规格:Q235工字钢（280-120）*100*6*6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2.运距:10km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3.钢构件抛丸除锈</w:t>
            </w:r>
          </w:p>
        </w:tc>
        <w:tc>
          <w:tcPr>
            <w:tcW w:w="446" w:type="pct"/>
            <w:tcBorders>
              <w:tl2br w:val="nil"/>
              <w:tr2bl w:val="nil"/>
            </w:tcBorders>
            <w:shd w:val="clear" w:color="000000" w:fill="FFFFFF"/>
            <w:vAlign w:val="center"/>
          </w:tcPr>
          <w:p w14:paraId="1E337148">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w:t>
            </w:r>
          </w:p>
        </w:tc>
        <w:tc>
          <w:tcPr>
            <w:tcW w:w="578" w:type="pct"/>
            <w:tcBorders>
              <w:tl2br w:val="nil"/>
              <w:tr2bl w:val="nil"/>
            </w:tcBorders>
            <w:shd w:val="clear" w:color="000000" w:fill="FFFFFF"/>
            <w:noWrap/>
            <w:vAlign w:val="center"/>
          </w:tcPr>
          <w:p w14:paraId="5DF96F35">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1.170</w:t>
            </w:r>
          </w:p>
        </w:tc>
      </w:tr>
      <w:tr w14:paraId="5D7172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22" w:hRule="atLeast"/>
        </w:trPr>
        <w:tc>
          <w:tcPr>
            <w:tcW w:w="582" w:type="pct"/>
            <w:tcBorders>
              <w:tl2br w:val="nil"/>
              <w:tr2bl w:val="nil"/>
            </w:tcBorders>
            <w:shd w:val="clear" w:color="000000" w:fill="FFFFFF"/>
            <w:noWrap/>
            <w:vAlign w:val="center"/>
          </w:tcPr>
          <w:p w14:paraId="29DCD113">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83" w:type="pct"/>
            <w:tcBorders>
              <w:tl2br w:val="nil"/>
              <w:tr2bl w:val="nil"/>
            </w:tcBorders>
            <w:shd w:val="clear" w:color="000000" w:fill="FFFFFF"/>
            <w:vAlign w:val="center"/>
          </w:tcPr>
          <w:p w14:paraId="72B2DBCD">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钢支撑、钢拉条</w:t>
            </w:r>
          </w:p>
        </w:tc>
        <w:tc>
          <w:tcPr>
            <w:tcW w:w="2408" w:type="pct"/>
            <w:tcBorders>
              <w:tl2br w:val="nil"/>
              <w:tr2bl w:val="nil"/>
            </w:tcBorders>
            <w:shd w:val="clear" w:color="000000" w:fill="FFFFFF"/>
            <w:vAlign w:val="center"/>
          </w:tcPr>
          <w:p w14:paraId="550A8536">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1.钢材品种、规格:圆管89*3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2.运距:10km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3.钢构件抛丸除锈</w:t>
            </w:r>
          </w:p>
        </w:tc>
        <w:tc>
          <w:tcPr>
            <w:tcW w:w="446" w:type="pct"/>
            <w:tcBorders>
              <w:tl2br w:val="nil"/>
              <w:tr2bl w:val="nil"/>
            </w:tcBorders>
            <w:shd w:val="clear" w:color="000000" w:fill="FFFFFF"/>
            <w:vAlign w:val="center"/>
          </w:tcPr>
          <w:p w14:paraId="79D18112">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w:t>
            </w:r>
          </w:p>
        </w:tc>
        <w:tc>
          <w:tcPr>
            <w:tcW w:w="578" w:type="pct"/>
            <w:tcBorders>
              <w:tl2br w:val="nil"/>
              <w:tr2bl w:val="nil"/>
            </w:tcBorders>
            <w:shd w:val="clear" w:color="000000" w:fill="FFFFFF"/>
            <w:noWrap/>
            <w:vAlign w:val="center"/>
          </w:tcPr>
          <w:p w14:paraId="2D4B5566">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1.079</w:t>
            </w:r>
          </w:p>
        </w:tc>
      </w:tr>
      <w:tr w14:paraId="0B306C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2" w:hRule="atLeast"/>
        </w:trPr>
        <w:tc>
          <w:tcPr>
            <w:tcW w:w="582" w:type="pct"/>
            <w:tcBorders>
              <w:tl2br w:val="nil"/>
              <w:tr2bl w:val="nil"/>
            </w:tcBorders>
            <w:shd w:val="clear" w:color="000000" w:fill="FFFFFF"/>
            <w:noWrap/>
            <w:vAlign w:val="center"/>
          </w:tcPr>
          <w:p w14:paraId="4EBC87B4">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983" w:type="pct"/>
            <w:tcBorders>
              <w:tl2br w:val="nil"/>
              <w:tr2bl w:val="nil"/>
            </w:tcBorders>
            <w:shd w:val="clear" w:color="000000" w:fill="FFFFFF"/>
            <w:vAlign w:val="center"/>
          </w:tcPr>
          <w:p w14:paraId="01E8C69C">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钢支撑、钢拉条</w:t>
            </w:r>
          </w:p>
        </w:tc>
        <w:tc>
          <w:tcPr>
            <w:tcW w:w="2408" w:type="pct"/>
            <w:tcBorders>
              <w:tl2br w:val="nil"/>
              <w:tr2bl w:val="nil"/>
            </w:tcBorders>
            <w:shd w:val="clear" w:color="000000" w:fill="FFFFFF"/>
            <w:vAlign w:val="center"/>
          </w:tcPr>
          <w:p w14:paraId="56568895">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1.钢材品种、规格:圆管50*2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2.运距:10km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3.钢构件抛丸除锈</w:t>
            </w:r>
          </w:p>
        </w:tc>
        <w:tc>
          <w:tcPr>
            <w:tcW w:w="446" w:type="pct"/>
            <w:tcBorders>
              <w:tl2br w:val="nil"/>
              <w:tr2bl w:val="nil"/>
            </w:tcBorders>
            <w:shd w:val="clear" w:color="000000" w:fill="FFFFFF"/>
            <w:vAlign w:val="center"/>
          </w:tcPr>
          <w:p w14:paraId="35AF35C6">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w:t>
            </w:r>
          </w:p>
        </w:tc>
        <w:tc>
          <w:tcPr>
            <w:tcW w:w="578" w:type="pct"/>
            <w:tcBorders>
              <w:tl2br w:val="nil"/>
              <w:tr2bl w:val="nil"/>
            </w:tcBorders>
            <w:shd w:val="clear" w:color="000000" w:fill="FFFFFF"/>
            <w:noWrap/>
            <w:vAlign w:val="center"/>
          </w:tcPr>
          <w:p w14:paraId="7B2E818D">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0.106</w:t>
            </w:r>
          </w:p>
        </w:tc>
      </w:tr>
      <w:tr w14:paraId="3CDB0A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7" w:hRule="atLeast"/>
        </w:trPr>
        <w:tc>
          <w:tcPr>
            <w:tcW w:w="582" w:type="pct"/>
            <w:tcBorders>
              <w:tl2br w:val="nil"/>
              <w:tr2bl w:val="nil"/>
            </w:tcBorders>
            <w:shd w:val="clear" w:color="000000" w:fill="FFFFFF"/>
            <w:noWrap/>
            <w:vAlign w:val="center"/>
          </w:tcPr>
          <w:p w14:paraId="4B154A6A">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983" w:type="pct"/>
            <w:tcBorders>
              <w:tl2br w:val="nil"/>
              <w:tr2bl w:val="nil"/>
            </w:tcBorders>
            <w:shd w:val="clear" w:color="000000" w:fill="FFFFFF"/>
            <w:vAlign w:val="center"/>
          </w:tcPr>
          <w:p w14:paraId="0E3B89D8">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1100克PVDF膜材</w:t>
            </w:r>
          </w:p>
        </w:tc>
        <w:tc>
          <w:tcPr>
            <w:tcW w:w="2408" w:type="pct"/>
            <w:tcBorders>
              <w:tl2br w:val="nil"/>
              <w:tr2bl w:val="nil"/>
            </w:tcBorders>
            <w:shd w:val="clear" w:color="000000" w:fill="FFFFFF"/>
            <w:vAlign w:val="center"/>
          </w:tcPr>
          <w:p w14:paraId="7A6313BD">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1.材料品种、规格:1100克PVDF膜材</w:t>
            </w:r>
          </w:p>
        </w:tc>
        <w:tc>
          <w:tcPr>
            <w:tcW w:w="446" w:type="pct"/>
            <w:tcBorders>
              <w:tl2br w:val="nil"/>
              <w:tr2bl w:val="nil"/>
            </w:tcBorders>
            <w:shd w:val="clear" w:color="000000" w:fill="FFFFFF"/>
            <w:vAlign w:val="center"/>
          </w:tcPr>
          <w:p w14:paraId="5B83F2F1">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578" w:type="pct"/>
            <w:tcBorders>
              <w:tl2br w:val="nil"/>
              <w:tr2bl w:val="nil"/>
            </w:tcBorders>
            <w:shd w:val="clear" w:color="000000" w:fill="FFFFFF"/>
            <w:noWrap/>
            <w:vAlign w:val="center"/>
          </w:tcPr>
          <w:p w14:paraId="60CDB493">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325.63</w:t>
            </w:r>
          </w:p>
        </w:tc>
      </w:tr>
      <w:tr w14:paraId="74BE64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7" w:hRule="atLeast"/>
        </w:trPr>
        <w:tc>
          <w:tcPr>
            <w:tcW w:w="582" w:type="pct"/>
            <w:tcBorders>
              <w:tl2br w:val="nil"/>
              <w:tr2bl w:val="nil"/>
            </w:tcBorders>
            <w:shd w:val="clear" w:color="000000" w:fill="FFFFFF"/>
            <w:noWrap/>
            <w:vAlign w:val="center"/>
          </w:tcPr>
          <w:p w14:paraId="1A084521">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983" w:type="pct"/>
            <w:tcBorders>
              <w:tl2br w:val="nil"/>
              <w:tr2bl w:val="nil"/>
            </w:tcBorders>
            <w:shd w:val="clear" w:color="000000" w:fill="FFFFFF"/>
            <w:vAlign w:val="center"/>
          </w:tcPr>
          <w:p w14:paraId="2B2A7794">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预埋铁件</w:t>
            </w:r>
          </w:p>
        </w:tc>
        <w:tc>
          <w:tcPr>
            <w:tcW w:w="2408" w:type="pct"/>
            <w:tcBorders>
              <w:tl2br w:val="nil"/>
              <w:tr2bl w:val="nil"/>
            </w:tcBorders>
            <w:shd w:val="clear" w:color="000000" w:fill="FFFFFF"/>
            <w:vAlign w:val="center"/>
          </w:tcPr>
          <w:p w14:paraId="6188C35A">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446" w:type="pct"/>
            <w:tcBorders>
              <w:tl2br w:val="nil"/>
              <w:tr2bl w:val="nil"/>
            </w:tcBorders>
            <w:shd w:val="clear" w:color="000000" w:fill="FFFFFF"/>
            <w:vAlign w:val="center"/>
          </w:tcPr>
          <w:p w14:paraId="2CF6C359">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w:t>
            </w:r>
          </w:p>
        </w:tc>
        <w:tc>
          <w:tcPr>
            <w:tcW w:w="578" w:type="pct"/>
            <w:tcBorders>
              <w:tl2br w:val="nil"/>
              <w:tr2bl w:val="nil"/>
            </w:tcBorders>
            <w:shd w:val="clear" w:color="000000" w:fill="FFFFFF"/>
            <w:noWrap/>
            <w:vAlign w:val="center"/>
          </w:tcPr>
          <w:p w14:paraId="20A9CAF1">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0.196</w:t>
            </w:r>
          </w:p>
        </w:tc>
      </w:tr>
      <w:tr w14:paraId="39BE8C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69" w:hRule="atLeast"/>
        </w:trPr>
        <w:tc>
          <w:tcPr>
            <w:tcW w:w="582" w:type="pct"/>
            <w:tcBorders>
              <w:tl2br w:val="nil"/>
              <w:tr2bl w:val="nil"/>
            </w:tcBorders>
            <w:shd w:val="clear" w:color="000000" w:fill="FFFFFF"/>
            <w:noWrap/>
            <w:vAlign w:val="center"/>
          </w:tcPr>
          <w:p w14:paraId="239A2169">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983" w:type="pct"/>
            <w:tcBorders>
              <w:tl2br w:val="nil"/>
              <w:tr2bl w:val="nil"/>
            </w:tcBorders>
            <w:shd w:val="clear" w:color="000000" w:fill="FFFFFF"/>
            <w:vAlign w:val="center"/>
          </w:tcPr>
          <w:p w14:paraId="1B3EFFA2">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金属面油漆</w:t>
            </w:r>
          </w:p>
        </w:tc>
        <w:tc>
          <w:tcPr>
            <w:tcW w:w="2408" w:type="pct"/>
            <w:tcBorders>
              <w:tl2br w:val="nil"/>
              <w:tr2bl w:val="nil"/>
            </w:tcBorders>
            <w:shd w:val="clear" w:color="000000" w:fill="FFFFFF"/>
            <w:vAlign w:val="center"/>
          </w:tcPr>
          <w:p w14:paraId="1A4CFFA5">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1.油漆品种、刷漆遍数:醇酸底漆，白色磁漆</w:t>
            </w:r>
          </w:p>
        </w:tc>
        <w:tc>
          <w:tcPr>
            <w:tcW w:w="446" w:type="pct"/>
            <w:tcBorders>
              <w:tl2br w:val="nil"/>
              <w:tr2bl w:val="nil"/>
            </w:tcBorders>
            <w:shd w:val="clear" w:color="000000" w:fill="FFFFFF"/>
            <w:vAlign w:val="center"/>
          </w:tcPr>
          <w:p w14:paraId="7A8F403E">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578" w:type="pct"/>
            <w:tcBorders>
              <w:tl2br w:val="nil"/>
              <w:tr2bl w:val="nil"/>
            </w:tcBorders>
            <w:shd w:val="clear" w:color="000000" w:fill="FFFFFF"/>
            <w:noWrap/>
            <w:vAlign w:val="center"/>
          </w:tcPr>
          <w:p w14:paraId="62EF6A0F">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139.38</w:t>
            </w:r>
          </w:p>
        </w:tc>
      </w:tr>
    </w:tbl>
    <w:p w14:paraId="5567F3AB">
      <w:pPr>
        <w:adjustRightInd w:val="0"/>
        <w:snapToGrid w:val="0"/>
        <w:spacing w:before="120" w:beforeLines="50" w:line="360" w:lineRule="auto"/>
        <w:ind w:firstLine="422" w:firstLineChars="200"/>
        <w:rPr>
          <w:rFonts w:hint="eastAsia" w:ascii="宋体" w:hAnsi="宋体" w:cs="宋体"/>
          <w:b/>
          <w:color w:val="000000"/>
          <w:szCs w:val="21"/>
        </w:rPr>
      </w:pPr>
      <w:r>
        <w:rPr>
          <w:rFonts w:hint="eastAsia" w:ascii="宋体" w:hAnsi="宋体" w:cs="宋体"/>
          <w:b/>
          <w:color w:val="000000"/>
          <w:szCs w:val="21"/>
        </w:rPr>
        <w:t>三、合同期</w:t>
      </w:r>
      <w:bookmarkEnd w:id="15"/>
      <w:bookmarkEnd w:id="16"/>
      <w:r>
        <w:rPr>
          <w:rFonts w:hint="eastAsia" w:ascii="宋体" w:hAnsi="宋体" w:cs="宋体"/>
          <w:b/>
          <w:color w:val="000000"/>
          <w:szCs w:val="21"/>
        </w:rPr>
        <w:t xml:space="preserve"> </w:t>
      </w:r>
    </w:p>
    <w:p w14:paraId="45222734">
      <w:pPr>
        <w:spacing w:line="360" w:lineRule="auto"/>
        <w:ind w:firstLine="459"/>
        <w:rPr>
          <w:rFonts w:ascii="宋体" w:hAnsi="宋体"/>
          <w:color w:val="000000"/>
          <w:szCs w:val="21"/>
        </w:rPr>
      </w:pPr>
      <w:r>
        <w:rPr>
          <w:rFonts w:hint="eastAsia" w:ascii="宋体" w:hAnsi="宋体" w:cs="仿宋_GB2312"/>
          <w:color w:val="000000"/>
          <w:szCs w:val="21"/>
          <w:lang w:val="en-US" w:eastAsia="zh-CN"/>
        </w:rPr>
        <w:t>签订</w:t>
      </w:r>
      <w:r>
        <w:rPr>
          <w:rFonts w:hint="eastAsia" w:ascii="宋体" w:hAnsi="宋体" w:cs="仿宋_GB2312"/>
          <w:color w:val="000000"/>
          <w:szCs w:val="21"/>
        </w:rPr>
        <w:t>日期：</w:t>
      </w:r>
      <w:r>
        <w:rPr>
          <w:rFonts w:hint="eastAsia" w:ascii="宋体" w:hAnsi="宋体" w:cs="仿宋_GB2312"/>
          <w:color w:val="000000"/>
          <w:szCs w:val="21"/>
          <w:u w:val="single"/>
        </w:rPr>
        <w:t></w:t>
      </w:r>
      <w:r>
        <w:rPr>
          <w:rFonts w:hint="eastAsia" w:ascii="宋体" w:hAnsi="宋体" w:cs="仿宋_GB2312"/>
          <w:color w:val="000000"/>
          <w:szCs w:val="21"/>
        </w:rPr>
        <w:t>年</w:t>
      </w:r>
      <w:r>
        <w:rPr>
          <w:rFonts w:hint="eastAsia" w:ascii="宋体" w:hAnsi="宋体" w:cs="仿宋_GB2312"/>
          <w:color w:val="000000"/>
          <w:szCs w:val="21"/>
          <w:u w:val="single"/>
        </w:rPr>
        <w:t></w:t>
      </w:r>
      <w:r>
        <w:rPr>
          <w:rFonts w:hint="eastAsia" w:ascii="宋体" w:hAnsi="宋体" w:cs="仿宋_GB2312"/>
          <w:color w:val="000000"/>
          <w:szCs w:val="21"/>
        </w:rPr>
        <w:t>月</w:t>
      </w:r>
      <w:r>
        <w:rPr>
          <w:rFonts w:hint="eastAsia" w:ascii="宋体" w:hAnsi="宋体" w:cs="仿宋_GB2312"/>
          <w:color w:val="000000"/>
          <w:szCs w:val="21"/>
          <w:u w:val="single"/>
        </w:rPr>
        <w:t></w:t>
      </w:r>
      <w:r>
        <w:rPr>
          <w:rFonts w:hint="eastAsia" w:ascii="宋体" w:hAnsi="宋体" w:cs="仿宋_GB2312"/>
          <w:color w:val="000000"/>
          <w:szCs w:val="21"/>
        </w:rPr>
        <w:t>日。</w:t>
      </w:r>
    </w:p>
    <w:p w14:paraId="1446104A">
      <w:pPr>
        <w:adjustRightInd w:val="0"/>
        <w:snapToGrid w:val="0"/>
        <w:spacing w:line="360" w:lineRule="auto"/>
        <w:ind w:firstLine="420" w:firstLineChars="200"/>
        <w:rPr>
          <w:rFonts w:hint="eastAsia" w:ascii="宋体" w:hAnsi="宋体"/>
          <w:bCs/>
          <w:color w:val="000000"/>
          <w:kern w:val="0"/>
          <w:sz w:val="20"/>
          <w:szCs w:val="20"/>
        </w:rPr>
      </w:pPr>
      <w:r>
        <w:rPr>
          <w:rFonts w:hint="eastAsia" w:ascii="宋体" w:hAnsi="宋体" w:cs="仿宋_GB2312"/>
          <w:color w:val="000000"/>
          <w:szCs w:val="21"/>
          <w:lang w:val="en-US" w:eastAsia="zh-CN"/>
        </w:rPr>
        <w:t>供货安装期</w:t>
      </w:r>
      <w:r>
        <w:rPr>
          <w:rFonts w:hint="eastAsia" w:ascii="宋体" w:hAnsi="宋体" w:cs="仿宋_GB2312"/>
          <w:color w:val="000000"/>
          <w:szCs w:val="21"/>
        </w:rPr>
        <w:t>总日历天数：</w:t>
      </w:r>
      <w:r>
        <w:rPr>
          <w:rFonts w:hint="eastAsia" w:ascii="宋体" w:hAnsi="宋体" w:cs="仿宋_GB2312"/>
          <w:color w:val="000000"/>
          <w:szCs w:val="21"/>
          <w:u w:val="single"/>
          <w:lang w:val="en-US" w:eastAsia="zh-CN"/>
        </w:rPr>
        <w:t>25</w:t>
      </w:r>
      <w:r>
        <w:rPr>
          <w:rFonts w:hint="eastAsia" w:ascii="宋体" w:hAnsi="宋体" w:cs="仿宋_GB2312"/>
          <w:color w:val="000000"/>
          <w:szCs w:val="21"/>
        </w:rPr>
        <w:t>天。</w:t>
      </w:r>
    </w:p>
    <w:p w14:paraId="7EF52FE7">
      <w:pPr>
        <w:adjustRightInd w:val="0"/>
        <w:snapToGrid w:val="0"/>
        <w:spacing w:before="120" w:beforeLines="50" w:line="360" w:lineRule="auto"/>
        <w:ind w:firstLine="422" w:firstLineChars="200"/>
        <w:rPr>
          <w:rFonts w:hint="eastAsia" w:ascii="宋体" w:hAnsi="宋体" w:cs="宋体"/>
          <w:b/>
          <w:color w:val="000000"/>
          <w:szCs w:val="21"/>
        </w:rPr>
      </w:pPr>
      <w:bookmarkStart w:id="17" w:name="_Toc303864900"/>
      <w:bookmarkStart w:id="18" w:name="_Toc300678225"/>
      <w:r>
        <w:rPr>
          <w:rFonts w:hint="eastAsia" w:ascii="宋体" w:hAnsi="宋体" w:cs="宋体"/>
          <w:b/>
          <w:color w:val="000000"/>
          <w:szCs w:val="21"/>
        </w:rPr>
        <w:t>四、质量标准</w:t>
      </w:r>
      <w:bookmarkEnd w:id="17"/>
      <w:bookmarkEnd w:id="18"/>
    </w:p>
    <w:p w14:paraId="60F3F44B">
      <w:pPr>
        <w:adjustRightInd w:val="0"/>
        <w:snapToGrid w:val="0"/>
        <w:spacing w:line="360" w:lineRule="auto"/>
        <w:ind w:firstLine="525" w:firstLineChars="250"/>
        <w:rPr>
          <w:rFonts w:hint="eastAsia" w:ascii="宋体" w:hAnsi="宋体"/>
          <w:bCs/>
          <w:color w:val="000000"/>
        </w:rPr>
      </w:pPr>
      <w:bookmarkStart w:id="19" w:name="_Toc303864901"/>
      <w:bookmarkStart w:id="20" w:name="_Toc300678226"/>
      <w:r>
        <w:rPr>
          <w:rFonts w:hint="eastAsia" w:ascii="宋体" w:hAnsi="宋体" w:cs="仿宋_GB2312"/>
          <w:color w:val="000000"/>
          <w:szCs w:val="21"/>
        </w:rPr>
        <w:t>质量符合</w:t>
      </w:r>
      <w:r>
        <w:rPr>
          <w:rFonts w:hint="eastAsia" w:ascii="宋体" w:hAnsi="宋体" w:cs="仿宋_GB2312"/>
          <w:color w:val="000000"/>
          <w:szCs w:val="21"/>
          <w:u w:val="single"/>
        </w:rPr>
        <w:t></w:t>
      </w:r>
      <w:r>
        <w:rPr>
          <w:rFonts w:hint="eastAsia" w:ascii="宋体" w:hAnsi="宋体" w:cs="仿宋_GB2312"/>
          <w:color w:val="000000"/>
          <w:szCs w:val="21"/>
        </w:rPr>
        <w:t>标准。</w:t>
      </w:r>
    </w:p>
    <w:p w14:paraId="4E684AF3">
      <w:pPr>
        <w:adjustRightInd w:val="0"/>
        <w:snapToGrid w:val="0"/>
        <w:spacing w:before="120" w:beforeLines="50" w:line="360" w:lineRule="auto"/>
        <w:ind w:firstLine="422" w:firstLineChars="200"/>
        <w:rPr>
          <w:rFonts w:hint="eastAsia" w:ascii="宋体" w:hAnsi="宋体" w:cs="宋体"/>
          <w:b/>
          <w:color w:val="000000"/>
          <w:szCs w:val="21"/>
        </w:rPr>
      </w:pPr>
      <w:r>
        <w:rPr>
          <w:rFonts w:hint="eastAsia" w:ascii="宋体" w:hAnsi="宋体" w:cs="宋体"/>
          <w:b/>
          <w:color w:val="000000"/>
          <w:szCs w:val="21"/>
        </w:rPr>
        <w:t>五、签约合同价与合同价格形式</w:t>
      </w:r>
    </w:p>
    <w:bookmarkEnd w:id="19"/>
    <w:bookmarkEnd w:id="20"/>
    <w:p w14:paraId="6CE413DD">
      <w:pPr>
        <w:spacing w:line="360" w:lineRule="auto"/>
        <w:ind w:firstLine="420" w:firstLineChars="200"/>
        <w:rPr>
          <w:rFonts w:ascii="宋体" w:hAnsi="宋体"/>
          <w:color w:val="000000"/>
          <w:szCs w:val="21"/>
        </w:rPr>
      </w:pPr>
      <w:r>
        <w:rPr>
          <w:rFonts w:ascii="宋体" w:hAnsi="宋体"/>
          <w:color w:val="000000"/>
          <w:szCs w:val="21"/>
        </w:rPr>
        <w:t>1.</w:t>
      </w:r>
      <w:r>
        <w:rPr>
          <w:rFonts w:hint="eastAsia" w:ascii="宋体" w:hAnsi="宋体" w:cs="仿宋_GB2312"/>
          <w:color w:val="000000"/>
          <w:szCs w:val="21"/>
        </w:rPr>
        <w:t>签约合同价为：</w:t>
      </w:r>
    </w:p>
    <w:p w14:paraId="1757A8AB">
      <w:pPr>
        <w:spacing w:line="360" w:lineRule="auto"/>
        <w:ind w:firstLine="525" w:firstLineChars="250"/>
        <w:rPr>
          <w:rFonts w:ascii="宋体" w:hAnsi="宋体"/>
          <w:color w:val="000000"/>
          <w:szCs w:val="21"/>
        </w:rPr>
      </w:pPr>
      <w:r>
        <w:rPr>
          <w:rFonts w:hint="eastAsia" w:ascii="宋体" w:hAnsi="宋体" w:cs="仿宋_GB2312"/>
          <w:color w:val="000000"/>
          <w:szCs w:val="21"/>
        </w:rPr>
        <w:t>人民币（大写）</w:t>
      </w:r>
      <w:r>
        <w:rPr>
          <w:rFonts w:ascii="宋体" w:hAnsi="宋体"/>
          <w:color w:val="000000"/>
          <w:szCs w:val="21"/>
          <w:u w:val="single"/>
        </w:rPr>
        <w:t xml:space="preserve">                 </w:t>
      </w:r>
      <w:r>
        <w:rPr>
          <w:rFonts w:ascii="宋体" w:hAnsi="宋体"/>
          <w:color w:val="000000"/>
          <w:szCs w:val="21"/>
        </w:rPr>
        <w:t>(¥</w:t>
      </w:r>
      <w:r>
        <w:rPr>
          <w:rFonts w:ascii="宋体" w:hAnsi="宋体"/>
          <w:color w:val="000000"/>
          <w:szCs w:val="21"/>
          <w:u w:val="single"/>
        </w:rPr>
        <w:t xml:space="preserve">            </w:t>
      </w:r>
      <w:r>
        <w:rPr>
          <w:rFonts w:hint="eastAsia" w:ascii="宋体" w:hAnsi="宋体" w:cs="仿宋_GB2312"/>
          <w:color w:val="000000"/>
          <w:szCs w:val="21"/>
        </w:rPr>
        <w:t>元</w:t>
      </w:r>
      <w:r>
        <w:rPr>
          <w:rFonts w:ascii="宋体" w:hAnsi="宋体"/>
          <w:color w:val="000000"/>
          <w:szCs w:val="21"/>
        </w:rPr>
        <w:t>)</w:t>
      </w:r>
      <w:r>
        <w:rPr>
          <w:rFonts w:hint="eastAsia" w:ascii="宋体" w:hAnsi="宋体" w:cs="仿宋_GB2312"/>
          <w:color w:val="000000"/>
          <w:szCs w:val="21"/>
        </w:rPr>
        <w:t>；</w:t>
      </w:r>
    </w:p>
    <w:p w14:paraId="43DF5037">
      <w:pPr>
        <w:adjustRightInd w:val="0"/>
        <w:snapToGrid w:val="0"/>
        <w:spacing w:line="360" w:lineRule="auto"/>
        <w:ind w:left="2" w:leftChars="-254" w:hanging="535" w:hangingChars="255"/>
        <w:jc w:val="left"/>
        <w:rPr>
          <w:rFonts w:hint="eastAsia" w:ascii="宋体" w:hAnsi="宋体"/>
          <w:color w:val="000000"/>
          <w:szCs w:val="21"/>
        </w:rPr>
      </w:pPr>
      <w:r>
        <w:rPr>
          <w:rFonts w:hint="eastAsia" w:ascii="宋体" w:hAnsi="宋体"/>
          <w:bCs/>
          <w:color w:val="000000"/>
          <w:szCs w:val="21"/>
        </w:rPr>
        <w:t xml:space="preserve">         </w:t>
      </w:r>
      <w:r>
        <w:rPr>
          <w:rFonts w:hint="eastAsia" w:ascii="宋体" w:hAnsi="宋体"/>
          <w:bCs/>
          <w:color w:val="000000"/>
          <w:szCs w:val="21"/>
          <w:lang w:val="en-US" w:eastAsia="zh-CN"/>
        </w:rPr>
        <w:t>2.</w:t>
      </w:r>
      <w:r>
        <w:rPr>
          <w:rFonts w:hint="eastAsia" w:ascii="宋体" w:hAnsi="宋体"/>
          <w:color w:val="000000"/>
          <w:szCs w:val="21"/>
          <w:lang w:val="en-US" w:eastAsia="zh-CN"/>
        </w:rPr>
        <w:t>付款方式</w:t>
      </w:r>
      <w:r>
        <w:rPr>
          <w:rFonts w:hint="eastAsia" w:ascii="宋体" w:hAnsi="宋体"/>
          <w:color w:val="000000"/>
          <w:szCs w:val="21"/>
          <w:lang w:eastAsia="zh-CN"/>
        </w:rPr>
        <w:t>：合同签订后，材料进场开始安装支付合同款项10%的预付款，项目安装验收合格后，供应商提供增值税发票支付至合同款项的97%，余下3%为质量保证金，缺陷责任期（12个月）满后无息退还；（提供增值税发票，经采购人内部审核通过后，一次性进行支付合同款项的97%，付款期限为递交审核之日起60日内支付款项，如另有约定的，付款期限最长不超过60日。）</w:t>
      </w:r>
      <w:r>
        <w:rPr>
          <w:rFonts w:hint="eastAsia" w:ascii="宋体" w:hAnsi="宋体"/>
          <w:color w:val="000000"/>
          <w:szCs w:val="21"/>
        </w:rPr>
        <w:t xml:space="preserve">  </w:t>
      </w:r>
    </w:p>
    <w:p w14:paraId="629F1E1A">
      <w:pPr>
        <w:adjustRightInd w:val="0"/>
        <w:snapToGrid w:val="0"/>
        <w:spacing w:before="120" w:beforeLines="50" w:line="360" w:lineRule="auto"/>
        <w:ind w:firstLine="422" w:firstLineChars="200"/>
        <w:rPr>
          <w:rFonts w:hint="eastAsia" w:ascii="宋体" w:hAnsi="宋体" w:cs="宋体"/>
          <w:b/>
          <w:color w:val="000000"/>
          <w:szCs w:val="21"/>
        </w:rPr>
      </w:pPr>
      <w:bookmarkStart w:id="21" w:name="_Toc303864902"/>
      <w:bookmarkStart w:id="22" w:name="_Toc300678227"/>
      <w:r>
        <w:rPr>
          <w:rFonts w:hint="eastAsia" w:ascii="宋体" w:hAnsi="宋体" w:cs="宋体"/>
          <w:b/>
          <w:color w:val="000000"/>
          <w:szCs w:val="21"/>
        </w:rPr>
        <w:t>六、项目经理</w:t>
      </w:r>
    </w:p>
    <w:p w14:paraId="0D6E4E8F">
      <w:pPr>
        <w:tabs>
          <w:tab w:val="left" w:pos="2490"/>
        </w:tabs>
        <w:spacing w:line="360" w:lineRule="auto"/>
        <w:rPr>
          <w:rFonts w:hint="eastAsia" w:ascii="宋体" w:hAnsi="宋体" w:cs="黑体"/>
          <w:bCs/>
          <w:color w:val="000000"/>
          <w:szCs w:val="21"/>
        </w:rPr>
      </w:pPr>
      <w:r>
        <w:rPr>
          <w:rFonts w:hint="eastAsia" w:ascii="宋体" w:hAnsi="宋体" w:cs="黑体"/>
          <w:bCs/>
          <w:color w:val="000000"/>
          <w:sz w:val="24"/>
        </w:rPr>
        <w:t xml:space="preserve">    </w:t>
      </w:r>
      <w:r>
        <w:rPr>
          <w:rFonts w:hint="eastAsia" w:ascii="宋体" w:hAnsi="宋体" w:cs="仿宋_GB2312"/>
          <w:color w:val="000000"/>
          <w:szCs w:val="21"/>
        </w:rPr>
        <w:t>承包人</w:t>
      </w:r>
      <w:r>
        <w:rPr>
          <w:rFonts w:hint="eastAsia" w:ascii="宋体" w:hAnsi="宋体" w:cs="仿宋_GB2312"/>
          <w:color w:val="000000"/>
          <w:szCs w:val="21"/>
          <w:lang w:val="en-US" w:eastAsia="zh-CN"/>
        </w:rPr>
        <w:t>负责人</w:t>
      </w:r>
      <w:r>
        <w:rPr>
          <w:rFonts w:hint="eastAsia" w:ascii="宋体" w:hAnsi="宋体" w:cs="仿宋_GB2312"/>
          <w:color w:val="000000"/>
          <w:szCs w:val="21"/>
        </w:rPr>
        <w:t>：</w:t>
      </w:r>
      <w:r>
        <w:rPr>
          <w:rFonts w:hint="eastAsia" w:ascii="宋体" w:hAnsi="宋体" w:cs="仿宋_GB2312"/>
          <w:color w:val="000000"/>
          <w:szCs w:val="21"/>
          <w:u w:val="single"/>
        </w:rPr>
        <w:t></w:t>
      </w:r>
      <w:r>
        <w:rPr>
          <w:rFonts w:ascii="宋体" w:hAnsi="宋体"/>
          <w:color w:val="000000"/>
          <w:szCs w:val="21"/>
          <w:u w:val="single"/>
        </w:rPr>
        <w:t xml:space="preserve">           </w:t>
      </w:r>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s="仿宋_GB2312"/>
          <w:color w:val="000000"/>
          <w:szCs w:val="21"/>
          <w:u w:val="single"/>
        </w:rPr>
        <w:t></w:t>
      </w:r>
      <w:r>
        <w:rPr>
          <w:rFonts w:ascii="宋体" w:hAnsi="宋体"/>
          <w:color w:val="000000"/>
          <w:szCs w:val="21"/>
          <w:u w:val="single"/>
        </w:rPr>
        <w:t xml:space="preserve">    </w:t>
      </w:r>
      <w:r>
        <w:rPr>
          <w:rFonts w:hint="eastAsia" w:ascii="宋体" w:hAnsi="宋体" w:cs="仿宋_GB2312"/>
          <w:color w:val="000000"/>
          <w:szCs w:val="21"/>
        </w:rPr>
        <w:t>。</w:t>
      </w:r>
    </w:p>
    <w:p w14:paraId="0F70EB6D">
      <w:pPr>
        <w:adjustRightInd w:val="0"/>
        <w:snapToGrid w:val="0"/>
        <w:spacing w:before="120" w:beforeLines="50" w:line="360" w:lineRule="auto"/>
        <w:ind w:firstLine="422" w:firstLineChars="200"/>
        <w:rPr>
          <w:rFonts w:hint="eastAsia" w:ascii="宋体" w:hAnsi="宋体" w:cs="宋体"/>
          <w:b/>
          <w:color w:val="000000"/>
          <w:szCs w:val="21"/>
        </w:rPr>
      </w:pPr>
      <w:r>
        <w:rPr>
          <w:rFonts w:hint="eastAsia" w:ascii="宋体" w:hAnsi="宋体" w:cs="宋体"/>
          <w:b/>
          <w:color w:val="000000"/>
          <w:szCs w:val="21"/>
        </w:rPr>
        <w:t>七、合同文件构成</w:t>
      </w:r>
    </w:p>
    <w:p w14:paraId="1C358068">
      <w:pPr>
        <w:spacing w:line="360" w:lineRule="auto"/>
        <w:ind w:firstLine="420" w:firstLineChars="200"/>
        <w:rPr>
          <w:rFonts w:ascii="宋体" w:hAnsi="宋体"/>
          <w:color w:val="000000"/>
          <w:szCs w:val="21"/>
        </w:rPr>
      </w:pPr>
      <w:r>
        <w:rPr>
          <w:rFonts w:hint="eastAsia" w:ascii="宋体" w:hAnsi="宋体" w:cs="仿宋_GB2312"/>
          <w:color w:val="000000"/>
          <w:szCs w:val="21"/>
        </w:rPr>
        <w:t>本协议书与下列文件一起构成合同文件：</w:t>
      </w:r>
    </w:p>
    <w:p w14:paraId="69E7607A">
      <w:pPr>
        <w:autoSpaceDE w:val="0"/>
        <w:autoSpaceDN w:val="0"/>
        <w:adjustRightInd w:val="0"/>
        <w:spacing w:line="360" w:lineRule="auto"/>
        <w:ind w:firstLine="420" w:firstLineChars="200"/>
        <w:jc w:val="left"/>
        <w:rPr>
          <w:rFonts w:ascii="宋体" w:hAnsi="宋体"/>
          <w:color w:val="000000"/>
          <w:szCs w:val="21"/>
        </w:rPr>
      </w:pPr>
      <w:r>
        <w:rPr>
          <w:rFonts w:hint="eastAsia" w:ascii="宋体" w:hAnsi="宋体" w:cs="仿宋_GB2312"/>
          <w:color w:val="000000"/>
          <w:szCs w:val="21"/>
        </w:rPr>
        <w:t>（</w:t>
      </w:r>
      <w:r>
        <w:rPr>
          <w:rFonts w:ascii="宋体" w:hAnsi="宋体"/>
          <w:color w:val="000000"/>
          <w:szCs w:val="21"/>
        </w:rPr>
        <w:t>1</w:t>
      </w:r>
      <w:r>
        <w:rPr>
          <w:rFonts w:hint="eastAsia" w:ascii="宋体" w:hAnsi="宋体" w:cs="仿宋_GB2312"/>
          <w:color w:val="000000"/>
          <w:szCs w:val="21"/>
        </w:rPr>
        <w:t>）</w:t>
      </w:r>
      <w:r>
        <w:rPr>
          <w:rFonts w:hint="eastAsia" w:ascii="宋体" w:hAnsi="宋体" w:cs="仿宋_GB2312"/>
          <w:color w:val="000000"/>
          <w:szCs w:val="21"/>
          <w:lang w:val="en-US" w:eastAsia="zh-CN"/>
        </w:rPr>
        <w:t>成交</w:t>
      </w:r>
      <w:r>
        <w:rPr>
          <w:rFonts w:hint="eastAsia" w:ascii="宋体" w:hAnsi="宋体" w:cs="仿宋_GB2312"/>
          <w:color w:val="000000"/>
          <w:szCs w:val="21"/>
        </w:rPr>
        <w:t>通知书；</w:t>
      </w:r>
    </w:p>
    <w:p w14:paraId="6BF9A302">
      <w:pPr>
        <w:autoSpaceDE w:val="0"/>
        <w:autoSpaceDN w:val="0"/>
        <w:adjustRightInd w:val="0"/>
        <w:spacing w:line="360" w:lineRule="auto"/>
        <w:ind w:firstLine="420" w:firstLineChars="200"/>
        <w:jc w:val="left"/>
        <w:rPr>
          <w:rFonts w:ascii="宋体" w:hAnsi="宋体"/>
          <w:color w:val="000000"/>
          <w:szCs w:val="21"/>
        </w:rPr>
      </w:pPr>
      <w:r>
        <w:rPr>
          <w:rFonts w:hint="eastAsia" w:ascii="宋体" w:hAnsi="宋体" w:cs="仿宋_GB2312"/>
          <w:color w:val="000000"/>
          <w:szCs w:val="21"/>
        </w:rPr>
        <w:t>（</w:t>
      </w:r>
      <w:r>
        <w:rPr>
          <w:rFonts w:ascii="宋体" w:hAnsi="宋体"/>
          <w:color w:val="000000"/>
          <w:szCs w:val="21"/>
        </w:rPr>
        <w:t>2</w:t>
      </w:r>
      <w:r>
        <w:rPr>
          <w:rFonts w:hint="eastAsia" w:ascii="宋体" w:hAnsi="宋体" w:cs="仿宋_GB2312"/>
          <w:color w:val="000000"/>
          <w:szCs w:val="21"/>
        </w:rPr>
        <w:t>）投标函及其附录（如果有）；</w:t>
      </w:r>
      <w:r>
        <w:rPr>
          <w:rFonts w:ascii="宋体" w:hAnsi="宋体"/>
          <w:color w:val="000000"/>
          <w:szCs w:val="21"/>
        </w:rPr>
        <w:t xml:space="preserve"> </w:t>
      </w:r>
    </w:p>
    <w:p w14:paraId="4CA37F87">
      <w:pPr>
        <w:autoSpaceDE w:val="0"/>
        <w:autoSpaceDN w:val="0"/>
        <w:adjustRightInd w:val="0"/>
        <w:spacing w:line="360" w:lineRule="auto"/>
        <w:ind w:firstLine="420" w:firstLineChars="200"/>
        <w:jc w:val="left"/>
        <w:rPr>
          <w:rFonts w:ascii="宋体" w:hAnsi="宋体"/>
          <w:color w:val="000000"/>
          <w:szCs w:val="21"/>
        </w:rPr>
      </w:pPr>
      <w:r>
        <w:rPr>
          <w:rFonts w:hint="eastAsia" w:ascii="宋体" w:hAnsi="宋体" w:cs="仿宋_GB2312"/>
          <w:color w:val="000000"/>
          <w:szCs w:val="21"/>
        </w:rPr>
        <w:t>（</w:t>
      </w:r>
      <w:r>
        <w:rPr>
          <w:rFonts w:ascii="宋体" w:hAnsi="宋体"/>
          <w:color w:val="000000"/>
          <w:szCs w:val="21"/>
        </w:rPr>
        <w:t>3</w:t>
      </w:r>
      <w:r>
        <w:rPr>
          <w:rFonts w:hint="eastAsia" w:ascii="宋体" w:hAnsi="宋体" w:cs="仿宋_GB2312"/>
          <w:color w:val="000000"/>
          <w:szCs w:val="21"/>
        </w:rPr>
        <w:t>）专用合同条款及其附件；</w:t>
      </w:r>
    </w:p>
    <w:p w14:paraId="4F3378EE">
      <w:pPr>
        <w:autoSpaceDE w:val="0"/>
        <w:autoSpaceDN w:val="0"/>
        <w:adjustRightInd w:val="0"/>
        <w:spacing w:line="360" w:lineRule="auto"/>
        <w:ind w:firstLine="420" w:firstLineChars="200"/>
        <w:jc w:val="left"/>
        <w:rPr>
          <w:rFonts w:ascii="宋体" w:hAnsi="宋体"/>
          <w:color w:val="000000"/>
          <w:szCs w:val="21"/>
        </w:rPr>
      </w:pPr>
      <w:r>
        <w:rPr>
          <w:rFonts w:hint="eastAsia" w:ascii="宋体" w:hAnsi="宋体" w:cs="仿宋_GB2312"/>
          <w:color w:val="000000"/>
          <w:szCs w:val="21"/>
        </w:rPr>
        <w:t>（</w:t>
      </w:r>
      <w:r>
        <w:rPr>
          <w:rFonts w:ascii="宋体" w:hAnsi="宋体"/>
          <w:color w:val="000000"/>
          <w:szCs w:val="21"/>
        </w:rPr>
        <w:t>4</w:t>
      </w:r>
      <w:r>
        <w:rPr>
          <w:rFonts w:hint="eastAsia" w:ascii="宋体" w:hAnsi="宋体" w:cs="仿宋_GB2312"/>
          <w:color w:val="000000"/>
          <w:szCs w:val="21"/>
        </w:rPr>
        <w:t>）通用合同条款；</w:t>
      </w:r>
    </w:p>
    <w:p w14:paraId="28B77B43">
      <w:pPr>
        <w:autoSpaceDE w:val="0"/>
        <w:autoSpaceDN w:val="0"/>
        <w:adjustRightInd w:val="0"/>
        <w:spacing w:line="360" w:lineRule="auto"/>
        <w:ind w:firstLine="420" w:firstLineChars="200"/>
        <w:jc w:val="left"/>
        <w:rPr>
          <w:rFonts w:ascii="宋体" w:hAnsi="宋体"/>
          <w:color w:val="000000"/>
          <w:szCs w:val="21"/>
        </w:rPr>
      </w:pPr>
      <w:r>
        <w:rPr>
          <w:rFonts w:hint="eastAsia" w:ascii="宋体" w:hAnsi="宋体" w:cs="仿宋_GB2312"/>
          <w:color w:val="000000"/>
          <w:szCs w:val="21"/>
        </w:rPr>
        <w:t>（</w:t>
      </w:r>
      <w:r>
        <w:rPr>
          <w:rFonts w:ascii="宋体" w:hAnsi="宋体"/>
          <w:color w:val="000000"/>
          <w:szCs w:val="21"/>
        </w:rPr>
        <w:t>5</w:t>
      </w:r>
      <w:r>
        <w:rPr>
          <w:rFonts w:hint="eastAsia" w:ascii="宋体" w:hAnsi="宋体" w:cs="仿宋_GB2312"/>
          <w:color w:val="000000"/>
          <w:szCs w:val="21"/>
        </w:rPr>
        <w:t>）技术标准和要求；</w:t>
      </w:r>
    </w:p>
    <w:p w14:paraId="671976EE">
      <w:pPr>
        <w:autoSpaceDE w:val="0"/>
        <w:autoSpaceDN w:val="0"/>
        <w:adjustRightInd w:val="0"/>
        <w:spacing w:line="360" w:lineRule="auto"/>
        <w:ind w:firstLine="420" w:firstLineChars="200"/>
        <w:jc w:val="left"/>
        <w:rPr>
          <w:rFonts w:ascii="宋体" w:hAnsi="宋体"/>
          <w:color w:val="000000"/>
          <w:szCs w:val="21"/>
        </w:rPr>
      </w:pPr>
      <w:r>
        <w:rPr>
          <w:rFonts w:hint="eastAsia" w:ascii="宋体" w:hAnsi="宋体" w:cs="仿宋_GB2312"/>
          <w:color w:val="000000"/>
          <w:szCs w:val="21"/>
        </w:rPr>
        <w:t>（</w:t>
      </w:r>
      <w:r>
        <w:rPr>
          <w:rFonts w:ascii="宋体" w:hAnsi="宋体"/>
          <w:color w:val="000000"/>
          <w:szCs w:val="21"/>
        </w:rPr>
        <w:t>6</w:t>
      </w:r>
      <w:r>
        <w:rPr>
          <w:rFonts w:hint="eastAsia" w:ascii="宋体" w:hAnsi="宋体" w:cs="仿宋_GB2312"/>
          <w:color w:val="000000"/>
          <w:szCs w:val="21"/>
        </w:rPr>
        <w:t>）图纸；</w:t>
      </w:r>
    </w:p>
    <w:p w14:paraId="44FEDEAA">
      <w:pPr>
        <w:autoSpaceDE w:val="0"/>
        <w:autoSpaceDN w:val="0"/>
        <w:adjustRightInd w:val="0"/>
        <w:spacing w:line="360" w:lineRule="auto"/>
        <w:ind w:firstLine="420" w:firstLineChars="200"/>
        <w:jc w:val="left"/>
        <w:rPr>
          <w:rFonts w:ascii="宋体" w:hAnsi="宋体"/>
          <w:color w:val="000000"/>
          <w:szCs w:val="21"/>
        </w:rPr>
      </w:pPr>
      <w:r>
        <w:rPr>
          <w:rFonts w:hint="eastAsia" w:ascii="宋体" w:hAnsi="宋体" w:cs="仿宋_GB2312"/>
          <w:color w:val="000000"/>
          <w:szCs w:val="21"/>
        </w:rPr>
        <w:t>（</w:t>
      </w:r>
      <w:r>
        <w:rPr>
          <w:rFonts w:ascii="宋体" w:hAnsi="宋体"/>
          <w:color w:val="000000"/>
          <w:szCs w:val="21"/>
        </w:rPr>
        <w:t>7</w:t>
      </w:r>
      <w:r>
        <w:rPr>
          <w:rFonts w:hint="eastAsia" w:ascii="宋体" w:hAnsi="宋体" w:cs="仿宋_GB2312"/>
          <w:color w:val="000000"/>
          <w:szCs w:val="21"/>
        </w:rPr>
        <w:t>）</w:t>
      </w:r>
      <w:r>
        <w:rPr>
          <w:rFonts w:hint="eastAsia" w:ascii="宋体" w:hAnsi="宋体" w:cs="仿宋_GB2312"/>
          <w:color w:val="000000"/>
          <w:szCs w:val="21"/>
          <w:lang w:val="en-US" w:eastAsia="zh-CN"/>
        </w:rPr>
        <w:t>货物清单</w:t>
      </w:r>
      <w:r>
        <w:rPr>
          <w:rFonts w:hint="eastAsia" w:ascii="宋体" w:hAnsi="宋体" w:cs="仿宋_GB2312"/>
          <w:color w:val="000000"/>
          <w:szCs w:val="21"/>
        </w:rPr>
        <w:t>；</w:t>
      </w:r>
    </w:p>
    <w:p w14:paraId="3477D3BF">
      <w:pPr>
        <w:autoSpaceDE w:val="0"/>
        <w:autoSpaceDN w:val="0"/>
        <w:adjustRightInd w:val="0"/>
        <w:spacing w:line="360" w:lineRule="auto"/>
        <w:ind w:firstLine="420" w:firstLineChars="200"/>
        <w:jc w:val="left"/>
        <w:rPr>
          <w:rFonts w:ascii="宋体" w:hAnsi="宋体"/>
          <w:color w:val="000000"/>
          <w:szCs w:val="21"/>
        </w:rPr>
      </w:pPr>
      <w:r>
        <w:rPr>
          <w:rFonts w:hint="eastAsia" w:ascii="宋体" w:hAnsi="宋体" w:cs="仿宋_GB2312"/>
          <w:color w:val="000000"/>
          <w:szCs w:val="21"/>
        </w:rPr>
        <w:t>（</w:t>
      </w:r>
      <w:r>
        <w:rPr>
          <w:rFonts w:ascii="宋体" w:hAnsi="宋体"/>
          <w:color w:val="000000"/>
          <w:szCs w:val="21"/>
        </w:rPr>
        <w:t>8</w:t>
      </w:r>
      <w:r>
        <w:rPr>
          <w:rFonts w:hint="eastAsia" w:ascii="宋体" w:hAnsi="宋体" w:cs="仿宋_GB2312"/>
          <w:color w:val="000000"/>
          <w:szCs w:val="21"/>
        </w:rPr>
        <w:t>）其他合同文件。</w:t>
      </w:r>
    </w:p>
    <w:p w14:paraId="09D0B1E5">
      <w:pPr>
        <w:autoSpaceDE w:val="0"/>
        <w:autoSpaceDN w:val="0"/>
        <w:adjustRightInd w:val="0"/>
        <w:spacing w:line="360" w:lineRule="auto"/>
        <w:ind w:firstLine="420" w:firstLineChars="200"/>
        <w:jc w:val="left"/>
        <w:rPr>
          <w:rFonts w:ascii="宋体" w:hAnsi="宋体"/>
          <w:color w:val="000000"/>
          <w:szCs w:val="21"/>
        </w:rPr>
      </w:pPr>
      <w:r>
        <w:rPr>
          <w:rFonts w:hint="eastAsia" w:ascii="宋体" w:hAnsi="宋体" w:cs="仿宋_GB2312"/>
          <w:color w:val="000000"/>
          <w:szCs w:val="21"/>
        </w:rPr>
        <w:t>在合同订立及履行过程中形成的与合同有关的文件均构成合同文件组成部分。</w:t>
      </w:r>
    </w:p>
    <w:p w14:paraId="20705930">
      <w:pPr>
        <w:tabs>
          <w:tab w:val="left" w:pos="2490"/>
        </w:tabs>
        <w:spacing w:line="360" w:lineRule="auto"/>
        <w:ind w:firstLine="420" w:firstLineChars="200"/>
        <w:rPr>
          <w:rFonts w:ascii="宋体" w:hAnsi="宋体"/>
          <w:color w:val="000000"/>
          <w:szCs w:val="21"/>
        </w:rPr>
      </w:pPr>
      <w:r>
        <w:rPr>
          <w:rFonts w:hint="eastAsia" w:ascii="宋体" w:hAnsi="宋体" w:cs="仿宋_GB2312"/>
          <w:color w:val="000000"/>
          <w:szCs w:val="21"/>
        </w:rPr>
        <w:t>上述各项合同文件包括合同当事人就该项合同文件所作出的补充和修改，属于同一类内容的文件，应以最新签署的为准。专用合同条款及其附件须经合同当事人签字或盖章。</w:t>
      </w:r>
    </w:p>
    <w:bookmarkEnd w:id="21"/>
    <w:bookmarkEnd w:id="22"/>
    <w:p w14:paraId="60AD173D">
      <w:pPr>
        <w:adjustRightInd w:val="0"/>
        <w:snapToGrid w:val="0"/>
        <w:spacing w:before="120" w:beforeLines="50" w:line="360" w:lineRule="auto"/>
        <w:ind w:firstLine="422" w:firstLineChars="200"/>
        <w:rPr>
          <w:rFonts w:hint="eastAsia" w:ascii="宋体" w:hAnsi="宋体" w:cs="宋体"/>
          <w:b/>
          <w:color w:val="000000"/>
          <w:szCs w:val="21"/>
        </w:rPr>
      </w:pPr>
      <w:bookmarkStart w:id="23" w:name="_Toc303864903"/>
      <w:bookmarkStart w:id="24" w:name="_Toc300678228"/>
      <w:r>
        <w:rPr>
          <w:rFonts w:hint="eastAsia" w:ascii="宋体" w:hAnsi="宋体" w:cs="宋体"/>
          <w:b/>
          <w:color w:val="000000"/>
          <w:szCs w:val="21"/>
        </w:rPr>
        <w:t>八、承诺</w:t>
      </w:r>
      <w:bookmarkEnd w:id="23"/>
      <w:bookmarkEnd w:id="24"/>
    </w:p>
    <w:p w14:paraId="664CF003">
      <w:pPr>
        <w:widowControl/>
        <w:spacing w:line="360" w:lineRule="auto"/>
        <w:ind w:firstLine="315" w:firstLineChars="150"/>
        <w:rPr>
          <w:rFonts w:hint="eastAsia" w:ascii="宋体" w:hAnsi="宋体" w:cs="宋体"/>
          <w:color w:val="000000"/>
          <w:kern w:val="0"/>
          <w:szCs w:val="21"/>
        </w:rPr>
      </w:pPr>
      <w:r>
        <w:rPr>
          <w:rFonts w:hint="eastAsia" w:ascii="宋体" w:hAnsi="宋体" w:cs="宋体"/>
          <w:color w:val="000000"/>
          <w:kern w:val="0"/>
          <w:szCs w:val="21"/>
        </w:rPr>
        <w:t>1.</w:t>
      </w:r>
      <w:r>
        <w:rPr>
          <w:rFonts w:hint="eastAsia" w:ascii="宋体" w:hAnsi="宋体" w:cs="宋体"/>
          <w:color w:val="000000"/>
          <w:kern w:val="0"/>
          <w:szCs w:val="21"/>
          <w:lang w:val="en-US" w:eastAsia="zh-CN"/>
        </w:rPr>
        <w:t>甲方</w:t>
      </w:r>
      <w:r>
        <w:rPr>
          <w:rFonts w:hint="eastAsia" w:ascii="宋体" w:hAnsi="宋体" w:cs="宋体"/>
          <w:color w:val="000000"/>
          <w:kern w:val="0"/>
          <w:szCs w:val="21"/>
        </w:rPr>
        <w:t xml:space="preserve">承诺按照法律规定合同约定的期限和方式支付合同价款。 </w:t>
      </w:r>
    </w:p>
    <w:p w14:paraId="3E316D3B">
      <w:pPr>
        <w:widowControl/>
        <w:spacing w:line="360" w:lineRule="auto"/>
        <w:ind w:firstLine="315" w:firstLineChars="150"/>
        <w:rPr>
          <w:rFonts w:hint="eastAsia" w:ascii="宋体" w:hAnsi="宋体" w:cs="宋体"/>
          <w:color w:val="000000"/>
          <w:kern w:val="0"/>
          <w:szCs w:val="21"/>
        </w:rPr>
      </w:pPr>
      <w:r>
        <w:rPr>
          <w:rFonts w:hint="eastAsia" w:ascii="宋体" w:hAnsi="宋体" w:cs="宋体"/>
          <w:color w:val="000000"/>
          <w:kern w:val="0"/>
          <w:szCs w:val="21"/>
        </w:rPr>
        <w:t>2.</w:t>
      </w:r>
      <w:r>
        <w:rPr>
          <w:rFonts w:hint="eastAsia" w:ascii="宋体" w:hAnsi="宋体" w:cs="宋体"/>
          <w:color w:val="000000"/>
          <w:kern w:val="0"/>
          <w:szCs w:val="21"/>
          <w:lang w:val="en-US" w:eastAsia="zh-CN"/>
        </w:rPr>
        <w:t>乙方</w:t>
      </w:r>
      <w:r>
        <w:rPr>
          <w:rFonts w:hint="eastAsia" w:ascii="宋体" w:hAnsi="宋体" w:cs="宋体"/>
          <w:color w:val="000000"/>
          <w:kern w:val="0"/>
          <w:szCs w:val="21"/>
        </w:rPr>
        <w:t>承诺按照法律规定及合同约定组织完成</w:t>
      </w:r>
      <w:r>
        <w:rPr>
          <w:rFonts w:hint="eastAsia" w:ascii="宋体" w:hAnsi="宋体" w:cs="宋体"/>
          <w:color w:val="000000"/>
          <w:kern w:val="0"/>
          <w:szCs w:val="21"/>
          <w:lang w:val="en-US" w:eastAsia="zh-CN"/>
        </w:rPr>
        <w:t>货物安装</w:t>
      </w:r>
      <w:r>
        <w:rPr>
          <w:rFonts w:hint="eastAsia" w:ascii="宋体" w:hAnsi="宋体" w:cs="宋体"/>
          <w:color w:val="000000"/>
          <w:kern w:val="0"/>
          <w:szCs w:val="21"/>
        </w:rPr>
        <w:t>，确保质量和安全，承诺缴纳农民工工资保证金及保险；不进行转包及违法分包，并在缺陷责任期及保修期内承担相应的</w:t>
      </w:r>
      <w:r>
        <w:rPr>
          <w:rFonts w:hint="eastAsia" w:ascii="宋体" w:hAnsi="宋体" w:cs="宋体"/>
          <w:color w:val="000000"/>
          <w:kern w:val="0"/>
          <w:szCs w:val="21"/>
          <w:lang w:val="en-US" w:eastAsia="zh-CN"/>
        </w:rPr>
        <w:t>货物</w:t>
      </w:r>
      <w:r>
        <w:rPr>
          <w:rFonts w:hint="eastAsia" w:ascii="宋体" w:hAnsi="宋体" w:cs="宋体"/>
          <w:color w:val="000000"/>
          <w:kern w:val="0"/>
          <w:szCs w:val="21"/>
        </w:rPr>
        <w:t xml:space="preserve">维修责任。 </w:t>
      </w:r>
    </w:p>
    <w:p w14:paraId="63448BCF">
      <w:pPr>
        <w:widowControl/>
        <w:spacing w:line="360" w:lineRule="auto"/>
        <w:ind w:firstLine="315" w:firstLineChars="150"/>
        <w:rPr>
          <w:rFonts w:hint="eastAsia" w:ascii="宋体" w:hAnsi="宋体"/>
          <w:bCs/>
          <w:color w:val="000000"/>
        </w:rPr>
      </w:pPr>
      <w:r>
        <w:rPr>
          <w:rFonts w:hint="eastAsia" w:ascii="宋体" w:hAnsi="宋体" w:cs="宋体"/>
          <w:color w:val="000000"/>
          <w:kern w:val="0"/>
          <w:szCs w:val="21"/>
        </w:rPr>
        <w:t>3.</w:t>
      </w:r>
      <w:r>
        <w:rPr>
          <w:rFonts w:hint="eastAsia" w:ascii="宋体" w:hAnsi="宋体" w:cs="宋体"/>
          <w:color w:val="000000"/>
          <w:kern w:val="0"/>
          <w:szCs w:val="21"/>
          <w:lang w:val="en-US" w:eastAsia="zh-CN"/>
        </w:rPr>
        <w:t>甲方</w:t>
      </w:r>
      <w:r>
        <w:rPr>
          <w:rFonts w:hint="eastAsia" w:ascii="宋体" w:hAnsi="宋体" w:cs="宋体"/>
          <w:color w:val="000000"/>
          <w:kern w:val="0"/>
          <w:szCs w:val="21"/>
        </w:rPr>
        <w:t>和</w:t>
      </w:r>
      <w:r>
        <w:rPr>
          <w:rFonts w:hint="eastAsia" w:ascii="宋体" w:hAnsi="宋体" w:cs="宋体"/>
          <w:color w:val="000000"/>
          <w:kern w:val="0"/>
          <w:szCs w:val="21"/>
          <w:lang w:val="en-US" w:eastAsia="zh-CN"/>
        </w:rPr>
        <w:t>乙方</w:t>
      </w:r>
      <w:r>
        <w:rPr>
          <w:rFonts w:hint="eastAsia" w:ascii="宋体" w:hAnsi="宋体" w:cs="宋体"/>
          <w:color w:val="000000"/>
          <w:kern w:val="0"/>
          <w:szCs w:val="21"/>
        </w:rPr>
        <w:t>通过招投标形式签订合同的，双方理解并承诺不再就同一</w:t>
      </w:r>
      <w:r>
        <w:rPr>
          <w:rFonts w:hint="eastAsia" w:ascii="宋体" w:hAnsi="宋体" w:cs="宋体"/>
          <w:color w:val="000000"/>
          <w:kern w:val="0"/>
          <w:szCs w:val="21"/>
          <w:lang w:val="en-US" w:eastAsia="zh-CN"/>
        </w:rPr>
        <w:t>项目</w:t>
      </w:r>
      <w:r>
        <w:rPr>
          <w:rFonts w:hint="eastAsia" w:ascii="宋体" w:hAnsi="宋体" w:cs="宋体"/>
          <w:color w:val="000000"/>
          <w:kern w:val="0"/>
          <w:szCs w:val="21"/>
        </w:rPr>
        <w:t>另行签订与合同实质性内容相背离的协议。</w:t>
      </w:r>
    </w:p>
    <w:bookmarkEnd w:id="89"/>
    <w:p w14:paraId="5C980A9E">
      <w:pPr>
        <w:adjustRightInd w:val="0"/>
        <w:snapToGrid w:val="0"/>
        <w:spacing w:before="120" w:beforeLines="50" w:line="360" w:lineRule="auto"/>
        <w:ind w:firstLine="422" w:firstLineChars="200"/>
        <w:rPr>
          <w:rFonts w:hint="eastAsia" w:ascii="宋体" w:hAnsi="宋体" w:cs="宋体"/>
          <w:b/>
          <w:color w:val="000000"/>
          <w:szCs w:val="21"/>
        </w:rPr>
      </w:pPr>
      <w:bookmarkStart w:id="25" w:name="_Toc303864905"/>
      <w:bookmarkStart w:id="26" w:name="_Toc300678230"/>
      <w:r>
        <w:rPr>
          <w:rFonts w:hint="eastAsia" w:ascii="宋体" w:hAnsi="宋体" w:cs="宋体"/>
          <w:b/>
          <w:color w:val="000000"/>
          <w:szCs w:val="21"/>
        </w:rPr>
        <w:t>九、词语含义</w:t>
      </w:r>
    </w:p>
    <w:p w14:paraId="37C159F0">
      <w:pPr>
        <w:adjustRightInd w:val="0"/>
        <w:snapToGrid w:val="0"/>
        <w:spacing w:before="120" w:beforeLines="50" w:line="360" w:lineRule="auto"/>
        <w:ind w:firstLine="420" w:firstLineChars="200"/>
        <w:rPr>
          <w:rFonts w:hint="eastAsia" w:ascii="宋体" w:hAnsi="宋体" w:cs="宋体"/>
          <w:color w:val="000000"/>
          <w:kern w:val="0"/>
          <w:szCs w:val="21"/>
        </w:rPr>
      </w:pPr>
      <w:r>
        <w:rPr>
          <w:rFonts w:hint="eastAsia" w:ascii="宋体" w:hAnsi="宋体" w:cs="宋体"/>
          <w:color w:val="000000"/>
          <w:szCs w:val="21"/>
        </w:rPr>
        <w:t xml:space="preserve"> 本协议书中词语含义与</w:t>
      </w:r>
      <w:r>
        <w:rPr>
          <w:rFonts w:hint="eastAsia" w:ascii="宋体" w:hAnsi="宋体" w:cs="宋体"/>
          <w:color w:val="000000"/>
          <w:kern w:val="0"/>
          <w:szCs w:val="21"/>
        </w:rPr>
        <w:t>第二部分通用合同条款中赋予的含义相同。</w:t>
      </w:r>
    </w:p>
    <w:p w14:paraId="5FB188EC">
      <w:pPr>
        <w:adjustRightInd w:val="0"/>
        <w:snapToGrid w:val="0"/>
        <w:spacing w:before="120" w:beforeLines="50" w:line="360" w:lineRule="auto"/>
        <w:ind w:firstLine="422" w:firstLineChars="200"/>
        <w:rPr>
          <w:rFonts w:hint="eastAsia" w:ascii="宋体" w:hAnsi="宋体" w:cs="宋体"/>
          <w:b/>
          <w:color w:val="000000"/>
          <w:szCs w:val="21"/>
        </w:rPr>
      </w:pPr>
      <w:r>
        <w:rPr>
          <w:rFonts w:hint="eastAsia" w:ascii="宋体" w:hAnsi="宋体" w:cs="宋体"/>
          <w:b/>
          <w:color w:val="000000"/>
          <w:szCs w:val="21"/>
        </w:rPr>
        <w:t>十、签订时间</w:t>
      </w:r>
    </w:p>
    <w:p w14:paraId="74AEF11A">
      <w:pPr>
        <w:widowControl/>
        <w:spacing w:line="360" w:lineRule="auto"/>
        <w:ind w:firstLine="420" w:firstLineChars="200"/>
        <w:rPr>
          <w:rFonts w:hint="eastAsia" w:ascii="宋体" w:hAnsi="宋体"/>
          <w:color w:val="000000"/>
          <w:sz w:val="24"/>
        </w:rPr>
      </w:pPr>
      <w:r>
        <w:rPr>
          <w:rFonts w:hint="eastAsia" w:ascii="宋体" w:hAnsi="宋体" w:cs="宋体"/>
          <w:color w:val="000000"/>
          <w:szCs w:val="21"/>
        </w:rPr>
        <w:t>本合同于</w:t>
      </w:r>
      <w:r>
        <w:rPr>
          <w:rFonts w:hint="eastAsia" w:ascii="宋体" w:hAnsi="宋体"/>
          <w:bCs/>
          <w:color w:val="000000"/>
          <w:u w:val="dotted"/>
        </w:rPr>
        <w:t>202</w:t>
      </w:r>
      <w:r>
        <w:rPr>
          <w:rFonts w:hint="eastAsia" w:ascii="宋体" w:hAnsi="宋体"/>
          <w:bCs/>
          <w:color w:val="000000"/>
          <w:u w:val="dotted"/>
          <w:lang w:val="en-US" w:eastAsia="zh-CN"/>
        </w:rPr>
        <w:t>4</w:t>
      </w:r>
      <w:r>
        <w:rPr>
          <w:rFonts w:hint="eastAsia" w:ascii="宋体" w:hAnsi="宋体"/>
          <w:bCs/>
          <w:color w:val="000000"/>
          <w:u w:val="dotted"/>
        </w:rPr>
        <w:t>年  月  日。</w:t>
      </w:r>
      <w:r>
        <w:rPr>
          <w:rFonts w:hint="eastAsia" w:ascii="宋体" w:hAnsi="宋体"/>
          <w:color w:val="000000"/>
          <w:sz w:val="24"/>
        </w:rPr>
        <w:t xml:space="preserve"> </w:t>
      </w:r>
    </w:p>
    <w:p w14:paraId="4BAD352A">
      <w:pPr>
        <w:adjustRightInd w:val="0"/>
        <w:snapToGrid w:val="0"/>
        <w:spacing w:before="120" w:beforeLines="50" w:line="360" w:lineRule="auto"/>
        <w:ind w:firstLine="422" w:firstLineChars="200"/>
        <w:rPr>
          <w:rFonts w:hint="eastAsia" w:ascii="宋体" w:hAnsi="宋体" w:cs="宋体"/>
          <w:b/>
          <w:color w:val="000000"/>
          <w:szCs w:val="21"/>
        </w:rPr>
      </w:pPr>
      <w:r>
        <w:rPr>
          <w:rFonts w:hint="eastAsia" w:ascii="宋体" w:hAnsi="宋体" w:cs="宋体"/>
          <w:b/>
          <w:color w:val="000000"/>
          <w:szCs w:val="21"/>
        </w:rPr>
        <w:t>十一、签订地点</w:t>
      </w:r>
    </w:p>
    <w:p w14:paraId="55892F45">
      <w:pPr>
        <w:widowControl/>
        <w:spacing w:line="360" w:lineRule="auto"/>
        <w:ind w:firstLine="420" w:firstLineChars="200"/>
        <w:rPr>
          <w:rFonts w:hint="eastAsia" w:ascii="宋体" w:hAnsi="宋体"/>
          <w:color w:val="000000"/>
          <w:sz w:val="24"/>
        </w:rPr>
      </w:pPr>
      <w:r>
        <w:rPr>
          <w:rFonts w:hint="eastAsia" w:ascii="宋体" w:hAnsi="宋体" w:cs="宋体"/>
          <w:color w:val="000000"/>
          <w:szCs w:val="21"/>
        </w:rPr>
        <w:t>本合同在</w:t>
      </w:r>
      <w:r>
        <w:rPr>
          <w:rFonts w:hint="eastAsia" w:ascii="宋体" w:hAnsi="宋体" w:cs="宋体"/>
          <w:color w:val="000000"/>
          <w:szCs w:val="21"/>
          <w:u w:val="single"/>
        </w:rPr>
        <w:t xml:space="preserve">                   </w:t>
      </w:r>
      <w:r>
        <w:rPr>
          <w:rFonts w:hint="eastAsia" w:ascii="宋体" w:hAnsi="宋体"/>
          <w:bCs/>
          <w:color w:val="000000"/>
          <w:u w:val="single"/>
        </w:rPr>
        <w:t xml:space="preserve"> </w:t>
      </w:r>
      <w:r>
        <w:rPr>
          <w:rFonts w:hint="eastAsia" w:ascii="宋体" w:hAnsi="宋体"/>
          <w:bCs/>
          <w:color w:val="000000"/>
          <w:u w:val="dotted"/>
        </w:rPr>
        <w:t>签订。</w:t>
      </w:r>
      <w:r>
        <w:rPr>
          <w:rFonts w:hint="eastAsia" w:ascii="宋体" w:hAnsi="宋体"/>
          <w:color w:val="000000"/>
          <w:sz w:val="24"/>
        </w:rPr>
        <w:t xml:space="preserve">  </w:t>
      </w:r>
    </w:p>
    <w:p w14:paraId="7081DCB3">
      <w:pPr>
        <w:adjustRightInd w:val="0"/>
        <w:snapToGrid w:val="0"/>
        <w:spacing w:before="120" w:beforeLines="50" w:line="360" w:lineRule="auto"/>
        <w:ind w:firstLine="422" w:firstLineChars="200"/>
        <w:rPr>
          <w:rFonts w:hint="eastAsia" w:ascii="宋体" w:hAnsi="宋体" w:cs="宋体"/>
          <w:b/>
          <w:color w:val="000000"/>
          <w:szCs w:val="21"/>
        </w:rPr>
      </w:pPr>
      <w:r>
        <w:rPr>
          <w:rFonts w:hint="eastAsia" w:ascii="宋体" w:hAnsi="宋体" w:cs="宋体"/>
          <w:b/>
          <w:color w:val="000000"/>
          <w:szCs w:val="21"/>
        </w:rPr>
        <w:t>十二、补充协议</w:t>
      </w:r>
      <w:bookmarkEnd w:id="25"/>
      <w:bookmarkEnd w:id="26"/>
    </w:p>
    <w:p w14:paraId="36ED03AF">
      <w:pPr>
        <w:widowControl/>
        <w:spacing w:line="360" w:lineRule="auto"/>
        <w:rPr>
          <w:rFonts w:hint="eastAsia" w:ascii="宋体" w:hAnsi="宋体"/>
          <w:color w:val="000000"/>
          <w:sz w:val="24"/>
        </w:rPr>
      </w:pPr>
      <w:r>
        <w:rPr>
          <w:rFonts w:hint="eastAsia" w:ascii="宋体" w:hAnsi="宋体" w:cs="宋体"/>
          <w:color w:val="000000"/>
          <w:kern w:val="0"/>
          <w:sz w:val="28"/>
          <w:szCs w:val="28"/>
        </w:rPr>
        <w:t xml:space="preserve">   </w:t>
      </w:r>
      <w:r>
        <w:rPr>
          <w:rFonts w:hint="eastAsia" w:ascii="宋体" w:hAnsi="宋体" w:cs="宋体"/>
          <w:color w:val="000000"/>
          <w:kern w:val="0"/>
          <w:szCs w:val="21"/>
        </w:rPr>
        <w:t>合同未尽事宜，合同当事人另行签订补充协议，补充协议是合同的组成部分。</w:t>
      </w:r>
    </w:p>
    <w:p w14:paraId="51DAE9D4">
      <w:pPr>
        <w:adjustRightInd w:val="0"/>
        <w:snapToGrid w:val="0"/>
        <w:spacing w:before="120" w:beforeLines="50" w:line="360" w:lineRule="auto"/>
        <w:ind w:firstLine="422" w:firstLineChars="200"/>
        <w:rPr>
          <w:rFonts w:hint="eastAsia" w:ascii="宋体" w:hAnsi="宋体" w:cs="宋体"/>
          <w:b/>
          <w:color w:val="000000"/>
          <w:szCs w:val="21"/>
        </w:rPr>
      </w:pPr>
      <w:bookmarkStart w:id="27" w:name="_Toc418587547"/>
      <w:r>
        <w:rPr>
          <w:rFonts w:hint="eastAsia" w:ascii="宋体" w:hAnsi="宋体" w:cs="宋体"/>
          <w:b/>
          <w:color w:val="000000"/>
          <w:szCs w:val="21"/>
        </w:rPr>
        <w:t>十三、合同生效</w:t>
      </w:r>
      <w:bookmarkEnd w:id="27"/>
    </w:p>
    <w:p w14:paraId="201E1910">
      <w:pPr>
        <w:widowControl/>
        <w:spacing w:line="360" w:lineRule="auto"/>
        <w:ind w:firstLine="420" w:firstLineChars="200"/>
        <w:rPr>
          <w:rFonts w:hint="eastAsia" w:ascii="宋体" w:hAnsi="宋体"/>
          <w:bCs/>
          <w:color w:val="000000"/>
          <w:u w:val="dotted"/>
        </w:rPr>
      </w:pPr>
      <w:r>
        <w:rPr>
          <w:rFonts w:hint="eastAsia" w:ascii="宋体" w:hAnsi="宋体" w:cs="宋体"/>
          <w:color w:val="000000"/>
          <w:kern w:val="0"/>
          <w:szCs w:val="21"/>
        </w:rPr>
        <w:t>本合同自</w:t>
      </w:r>
      <w:r>
        <w:rPr>
          <w:rFonts w:hint="eastAsia" w:ascii="宋体" w:hAnsi="宋体"/>
          <w:bCs/>
          <w:color w:val="000000"/>
          <w:u w:val="single"/>
        </w:rPr>
        <w:t xml:space="preserve">                                     </w:t>
      </w:r>
      <w:r>
        <w:rPr>
          <w:rFonts w:hint="eastAsia" w:ascii="宋体" w:hAnsi="宋体"/>
          <w:bCs/>
          <w:color w:val="000000"/>
          <w:u w:val="dotted"/>
        </w:rPr>
        <w:t>生效。</w:t>
      </w:r>
    </w:p>
    <w:p w14:paraId="2671354F">
      <w:pPr>
        <w:adjustRightInd w:val="0"/>
        <w:snapToGrid w:val="0"/>
        <w:spacing w:before="120" w:beforeLines="50" w:line="360" w:lineRule="auto"/>
        <w:ind w:firstLine="422" w:firstLineChars="200"/>
        <w:rPr>
          <w:rFonts w:hint="eastAsia" w:ascii="宋体" w:hAnsi="宋体" w:cs="宋体"/>
          <w:b/>
          <w:color w:val="000000"/>
          <w:szCs w:val="21"/>
        </w:rPr>
      </w:pPr>
      <w:bookmarkStart w:id="28" w:name="_Toc418587548"/>
      <w:r>
        <w:rPr>
          <w:rFonts w:hint="eastAsia" w:ascii="宋体" w:hAnsi="宋体" w:cs="宋体"/>
          <w:b/>
          <w:color w:val="000000"/>
          <w:szCs w:val="21"/>
        </w:rPr>
        <w:t>十四、合同份数</w:t>
      </w:r>
      <w:bookmarkEnd w:id="28"/>
    </w:p>
    <w:p w14:paraId="6A3298F4">
      <w:pPr>
        <w:widowControl/>
        <w:spacing w:line="360" w:lineRule="auto"/>
        <w:ind w:firstLine="525" w:firstLineChars="250"/>
        <w:rPr>
          <w:rFonts w:hint="eastAsia" w:ascii="宋体" w:hAnsi="宋体" w:cs="宋体"/>
          <w:color w:val="000000"/>
          <w:kern w:val="0"/>
          <w:szCs w:val="21"/>
        </w:rPr>
      </w:pPr>
      <w:r>
        <w:rPr>
          <w:rFonts w:hint="eastAsia" w:ascii="宋体" w:hAnsi="宋体" w:cs="仿宋_GB2312"/>
          <w:color w:val="000000"/>
          <w:szCs w:val="21"/>
        </w:rPr>
        <w:t>本合同一式</w:t>
      </w:r>
      <w:r>
        <w:rPr>
          <w:rFonts w:ascii="宋体" w:hAnsi="宋体"/>
          <w:color w:val="000000"/>
          <w:szCs w:val="21"/>
          <w:u w:val="single"/>
        </w:rPr>
        <w:t xml:space="preserve">    </w:t>
      </w:r>
      <w:r>
        <w:rPr>
          <w:rFonts w:hint="eastAsia" w:ascii="宋体" w:hAnsi="宋体" w:cs="仿宋_GB2312"/>
          <w:color w:val="000000"/>
          <w:szCs w:val="21"/>
        </w:rPr>
        <w:t>份，均具有同等法律效力，</w:t>
      </w:r>
      <w:r>
        <w:rPr>
          <w:rFonts w:hint="eastAsia" w:ascii="宋体" w:hAnsi="宋体" w:cs="仿宋_GB2312"/>
          <w:color w:val="000000"/>
          <w:szCs w:val="21"/>
          <w:lang w:val="en-US" w:eastAsia="zh-CN"/>
        </w:rPr>
        <w:t>甲方</w:t>
      </w:r>
      <w:r>
        <w:rPr>
          <w:rFonts w:hint="eastAsia" w:ascii="宋体" w:hAnsi="宋体" w:cs="仿宋_GB2312"/>
          <w:color w:val="000000"/>
          <w:szCs w:val="21"/>
        </w:rPr>
        <w:t>执</w:t>
      </w:r>
      <w:r>
        <w:rPr>
          <w:rFonts w:ascii="宋体" w:hAnsi="宋体"/>
          <w:color w:val="000000"/>
          <w:szCs w:val="21"/>
          <w:u w:val="single"/>
        </w:rPr>
        <w:t xml:space="preserve">    </w:t>
      </w:r>
      <w:r>
        <w:rPr>
          <w:rFonts w:hint="eastAsia" w:ascii="宋体" w:hAnsi="宋体" w:cs="仿宋_GB2312"/>
          <w:color w:val="000000"/>
          <w:szCs w:val="21"/>
        </w:rPr>
        <w:t>份，</w:t>
      </w:r>
      <w:r>
        <w:rPr>
          <w:rFonts w:hint="eastAsia" w:ascii="宋体" w:hAnsi="宋体" w:cs="仿宋_GB2312"/>
          <w:color w:val="000000"/>
          <w:szCs w:val="21"/>
          <w:lang w:val="en-US" w:eastAsia="zh-CN"/>
        </w:rPr>
        <w:t>乙方</w:t>
      </w:r>
      <w:r>
        <w:rPr>
          <w:rFonts w:hint="eastAsia" w:ascii="宋体" w:hAnsi="宋体" w:cs="仿宋_GB2312"/>
          <w:color w:val="000000"/>
          <w:szCs w:val="21"/>
        </w:rPr>
        <w:t>执</w:t>
      </w:r>
      <w:r>
        <w:rPr>
          <w:rFonts w:ascii="宋体" w:hAnsi="宋体"/>
          <w:color w:val="000000"/>
          <w:szCs w:val="21"/>
          <w:u w:val="single"/>
        </w:rPr>
        <w:t xml:space="preserve">    </w:t>
      </w:r>
      <w:r>
        <w:rPr>
          <w:rFonts w:hint="eastAsia" w:ascii="宋体" w:hAnsi="宋体" w:cs="仿宋_GB2312"/>
          <w:color w:val="000000"/>
          <w:szCs w:val="21"/>
        </w:rPr>
        <w:t>份。</w:t>
      </w:r>
    </w:p>
    <w:p w14:paraId="3DE801C6">
      <w:pPr>
        <w:spacing w:line="380" w:lineRule="exact"/>
        <w:rPr>
          <w:rFonts w:hint="eastAsia" w:ascii="宋体" w:hAnsi="宋体" w:cs="仿宋_GB2312"/>
          <w:color w:val="000000"/>
          <w:szCs w:val="21"/>
        </w:rPr>
      </w:pPr>
    </w:p>
    <w:p w14:paraId="65FF53BD">
      <w:pPr>
        <w:spacing w:line="380" w:lineRule="exact"/>
        <w:rPr>
          <w:rFonts w:hint="eastAsia" w:ascii="宋体" w:hAnsi="宋体" w:cs="仿宋_GB2312"/>
          <w:color w:val="000000"/>
          <w:szCs w:val="21"/>
        </w:rPr>
      </w:pPr>
    </w:p>
    <w:p w14:paraId="288B5D65">
      <w:pPr>
        <w:spacing w:line="380" w:lineRule="exact"/>
        <w:rPr>
          <w:rFonts w:ascii="宋体" w:hAnsi="宋体"/>
          <w:color w:val="000000"/>
          <w:szCs w:val="21"/>
        </w:rPr>
      </w:pPr>
      <w:r>
        <w:rPr>
          <w:rFonts w:hint="eastAsia" w:ascii="宋体" w:hAnsi="宋体" w:cs="仿宋_GB2312"/>
          <w:color w:val="000000"/>
          <w:szCs w:val="21"/>
          <w:lang w:val="en-US" w:eastAsia="zh-CN"/>
        </w:rPr>
        <w:t>甲方</w:t>
      </w:r>
      <w:r>
        <w:rPr>
          <w:rFonts w:hint="eastAsia" w:ascii="宋体" w:hAnsi="宋体" w:cs="仿宋_GB2312"/>
          <w:color w:val="000000"/>
          <w:szCs w:val="21"/>
        </w:rPr>
        <w:t>：</w:t>
      </w:r>
      <w:r>
        <w:rPr>
          <w:rFonts w:ascii="宋体" w:hAnsi="宋体"/>
          <w:color w:val="000000"/>
          <w:szCs w:val="21"/>
        </w:rPr>
        <w:t xml:space="preserve">  (</w:t>
      </w:r>
      <w:r>
        <w:rPr>
          <w:rFonts w:hint="eastAsia" w:ascii="宋体" w:hAnsi="宋体" w:cs="仿宋_GB2312"/>
          <w:color w:val="000000"/>
          <w:szCs w:val="21"/>
        </w:rPr>
        <w:t>公章</w:t>
      </w:r>
      <w:r>
        <w:rPr>
          <w:rFonts w:ascii="宋体" w:hAnsi="宋体"/>
          <w:color w:val="000000"/>
          <w:szCs w:val="21"/>
        </w:rPr>
        <w:t xml:space="preserve">)             </w:t>
      </w:r>
      <w:r>
        <w:rPr>
          <w:rFonts w:hint="eastAsia" w:ascii="宋体" w:hAnsi="宋体"/>
          <w:color w:val="000000"/>
          <w:szCs w:val="21"/>
          <w:lang w:val="en-US" w:eastAsia="zh-CN"/>
        </w:rPr>
        <w:t xml:space="preserve">                </w:t>
      </w:r>
      <w:r>
        <w:rPr>
          <w:rFonts w:hint="eastAsia" w:ascii="宋体" w:hAnsi="宋体" w:cs="仿宋_GB2312"/>
          <w:color w:val="000000"/>
          <w:szCs w:val="21"/>
          <w:lang w:val="en-US" w:eastAsia="zh-CN"/>
        </w:rPr>
        <w:t>乙方</w:t>
      </w:r>
      <w:r>
        <w:rPr>
          <w:rFonts w:hint="eastAsia" w:ascii="宋体" w:hAnsi="宋体" w:cs="仿宋_GB2312"/>
          <w:color w:val="000000"/>
          <w:szCs w:val="21"/>
        </w:rPr>
        <w:t>：</w:t>
      </w:r>
      <w:r>
        <w:rPr>
          <w:rFonts w:ascii="宋体" w:hAnsi="宋体"/>
          <w:color w:val="000000"/>
          <w:szCs w:val="21"/>
        </w:rPr>
        <w:t xml:space="preserve">  (</w:t>
      </w:r>
      <w:r>
        <w:rPr>
          <w:rFonts w:hint="eastAsia" w:ascii="宋体" w:hAnsi="宋体" w:cs="仿宋_GB2312"/>
          <w:color w:val="000000"/>
          <w:szCs w:val="21"/>
        </w:rPr>
        <w:t>公章</w:t>
      </w:r>
      <w:r>
        <w:rPr>
          <w:rFonts w:ascii="宋体" w:hAnsi="宋体"/>
          <w:color w:val="000000"/>
          <w:szCs w:val="21"/>
        </w:rPr>
        <w:t>)</w:t>
      </w:r>
    </w:p>
    <w:p w14:paraId="2E270E2D">
      <w:pPr>
        <w:spacing w:line="380" w:lineRule="exact"/>
        <w:rPr>
          <w:rFonts w:ascii="宋体" w:hAnsi="宋体"/>
          <w:color w:val="000000"/>
          <w:szCs w:val="21"/>
        </w:rPr>
      </w:pPr>
      <w:r>
        <w:rPr>
          <w:rFonts w:hint="eastAsia" w:ascii="宋体" w:hAnsi="宋体" w:cs="仿宋_GB2312"/>
          <w:color w:val="000000"/>
          <w:szCs w:val="21"/>
        </w:rPr>
        <w:t>法定代表人或其委托代理人：</w:t>
      </w:r>
      <w:r>
        <w:rPr>
          <w:rFonts w:ascii="宋体" w:hAnsi="宋体"/>
          <w:color w:val="000000"/>
          <w:szCs w:val="21"/>
        </w:rPr>
        <w:t xml:space="preserve">  </w:t>
      </w:r>
      <w:r>
        <w:rPr>
          <w:rFonts w:hint="eastAsia" w:ascii="宋体" w:hAnsi="宋体"/>
          <w:color w:val="000000"/>
          <w:szCs w:val="21"/>
        </w:rPr>
        <w:t xml:space="preserve">               </w:t>
      </w:r>
      <w:r>
        <w:rPr>
          <w:rFonts w:hint="eastAsia" w:ascii="宋体" w:hAnsi="宋体" w:cs="仿宋_GB2312"/>
          <w:color w:val="000000"/>
          <w:szCs w:val="21"/>
        </w:rPr>
        <w:t>法定代表人或其委托代理人：</w:t>
      </w:r>
    </w:p>
    <w:p w14:paraId="76B1F00A">
      <w:pPr>
        <w:spacing w:line="380" w:lineRule="exact"/>
        <w:rPr>
          <w:rFonts w:ascii="宋体" w:hAnsi="宋体"/>
          <w:color w:val="000000"/>
          <w:szCs w:val="21"/>
        </w:rPr>
      </w:pPr>
      <w:r>
        <w:rPr>
          <w:rFonts w:hint="eastAsia" w:ascii="宋体" w:hAnsi="宋体" w:cs="仿宋_GB2312"/>
          <w:color w:val="000000"/>
          <w:szCs w:val="21"/>
        </w:rPr>
        <w:t>（签字）</w:t>
      </w:r>
      <w:r>
        <w:rPr>
          <w:rFonts w:ascii="宋体" w:hAnsi="宋体"/>
          <w:color w:val="000000"/>
          <w:szCs w:val="21"/>
        </w:rPr>
        <w:t xml:space="preserve">                    </w:t>
      </w:r>
      <w:r>
        <w:rPr>
          <w:rFonts w:hint="eastAsia" w:ascii="宋体" w:hAnsi="宋体"/>
          <w:color w:val="000000"/>
          <w:szCs w:val="21"/>
        </w:rPr>
        <w:t xml:space="preserve">              </w:t>
      </w:r>
      <w:r>
        <w:rPr>
          <w:rFonts w:hint="eastAsia" w:ascii="宋体" w:hAnsi="宋体" w:cs="仿宋_GB2312"/>
          <w:color w:val="000000"/>
          <w:szCs w:val="21"/>
        </w:rPr>
        <w:t>（签字）</w:t>
      </w:r>
      <w:r>
        <w:rPr>
          <w:rFonts w:ascii="宋体" w:hAnsi="宋体"/>
          <w:color w:val="000000"/>
          <w:szCs w:val="21"/>
          <w:u w:val="single"/>
        </w:rPr>
        <w:t xml:space="preserve">     </w:t>
      </w:r>
      <w:r>
        <w:rPr>
          <w:rFonts w:ascii="宋体" w:hAnsi="宋体"/>
          <w:color w:val="000000"/>
          <w:szCs w:val="21"/>
        </w:rPr>
        <w:t xml:space="preserve"> </w:t>
      </w:r>
    </w:p>
    <w:p w14:paraId="1E09F1DA">
      <w:pPr>
        <w:spacing w:line="380" w:lineRule="exact"/>
        <w:rPr>
          <w:rFonts w:ascii="宋体" w:hAnsi="宋体"/>
          <w:color w:val="000000"/>
          <w:szCs w:val="21"/>
        </w:rPr>
      </w:pPr>
      <w:r>
        <w:rPr>
          <w:rFonts w:hint="eastAsia" w:ascii="宋体" w:hAnsi="宋体" w:cs="仿宋_GB2312"/>
          <w:color w:val="000000"/>
          <w:szCs w:val="21"/>
        </w:rPr>
        <w:t>地</w:t>
      </w:r>
      <w:r>
        <w:rPr>
          <w:rFonts w:ascii="宋体" w:hAnsi="宋体"/>
          <w:color w:val="000000"/>
          <w:szCs w:val="21"/>
        </w:rPr>
        <w:t xml:space="preserve">  </w:t>
      </w:r>
      <w:r>
        <w:rPr>
          <w:rFonts w:hint="eastAsia" w:ascii="宋体" w:hAnsi="宋体" w:cs="仿宋_GB2312"/>
          <w:color w:val="000000"/>
          <w:szCs w:val="21"/>
        </w:rPr>
        <w:t>址：</w:t>
      </w:r>
      <w:r>
        <w:rPr>
          <w:rFonts w:ascii="宋体" w:hAnsi="宋体"/>
          <w:color w:val="000000"/>
          <w:szCs w:val="21"/>
          <w:u w:val="single"/>
        </w:rPr>
        <w:t xml:space="preserve">     </w:t>
      </w:r>
      <w:r>
        <w:rPr>
          <w:rFonts w:ascii="宋体" w:hAnsi="宋体"/>
          <w:color w:val="000000"/>
          <w:szCs w:val="21"/>
        </w:rPr>
        <w:t xml:space="preserve">  </w:t>
      </w:r>
      <w:r>
        <w:rPr>
          <w:rFonts w:hint="eastAsia" w:ascii="宋体" w:hAnsi="宋体"/>
          <w:color w:val="000000"/>
          <w:szCs w:val="21"/>
        </w:rPr>
        <w:t xml:space="preserve">              </w:t>
      </w:r>
      <w:r>
        <w:rPr>
          <w:rFonts w:hint="eastAsia" w:ascii="宋体" w:hAnsi="宋体" w:cs="仿宋_GB2312"/>
          <w:color w:val="000000"/>
          <w:szCs w:val="21"/>
        </w:rPr>
        <w:t>地</w:t>
      </w:r>
      <w:r>
        <w:rPr>
          <w:rFonts w:ascii="宋体" w:hAnsi="宋体"/>
          <w:color w:val="000000"/>
          <w:szCs w:val="21"/>
        </w:rPr>
        <w:t xml:space="preserve">  </w:t>
      </w:r>
      <w:r>
        <w:rPr>
          <w:rFonts w:hint="eastAsia" w:ascii="宋体" w:hAnsi="宋体" w:cs="仿宋_GB2312"/>
          <w:color w:val="000000"/>
          <w:szCs w:val="21"/>
        </w:rPr>
        <w:t>址：</w:t>
      </w:r>
      <w:r>
        <w:rPr>
          <w:rFonts w:hint="eastAsia" w:ascii="宋体" w:hAnsi="宋体" w:cs="仿宋_GB2312"/>
          <w:color w:val="000000"/>
          <w:szCs w:val="21"/>
          <w:u w:val="single"/>
        </w:rPr>
        <w:t></w:t>
      </w:r>
      <w:r>
        <w:rPr>
          <w:rFonts w:ascii="宋体" w:hAnsi="宋体"/>
          <w:color w:val="000000"/>
          <w:szCs w:val="21"/>
          <w:u w:val="single"/>
        </w:rPr>
        <w:t xml:space="preserve"> </w:t>
      </w:r>
      <w:r>
        <w:rPr>
          <w:rFonts w:hint="eastAsia" w:ascii="宋体" w:hAnsi="宋体" w:cs="仿宋_GB2312"/>
          <w:color w:val="000000"/>
          <w:szCs w:val="21"/>
          <w:u w:val="single"/>
        </w:rPr>
        <w:t></w:t>
      </w:r>
      <w:r>
        <w:rPr>
          <w:rFonts w:ascii="宋体" w:hAnsi="宋体"/>
          <w:color w:val="000000"/>
          <w:szCs w:val="21"/>
          <w:u w:val="single"/>
        </w:rPr>
        <w:t xml:space="preserve"> </w:t>
      </w:r>
      <w:r>
        <w:rPr>
          <w:rFonts w:hint="eastAsia" w:ascii="宋体" w:hAnsi="宋体" w:cs="仿宋_GB2312"/>
          <w:color w:val="000000"/>
          <w:szCs w:val="21"/>
          <w:u w:val="single"/>
        </w:rPr>
        <w:t></w:t>
      </w:r>
      <w:r>
        <w:rPr>
          <w:rFonts w:ascii="宋体" w:hAnsi="宋体"/>
          <w:color w:val="000000"/>
          <w:szCs w:val="21"/>
          <w:u w:val="single"/>
        </w:rPr>
        <w:t xml:space="preserve">      </w:t>
      </w:r>
    </w:p>
    <w:p w14:paraId="4B925DDB">
      <w:pPr>
        <w:spacing w:line="380" w:lineRule="exact"/>
        <w:rPr>
          <w:rFonts w:ascii="宋体" w:hAnsi="宋体"/>
          <w:color w:val="000000"/>
          <w:szCs w:val="21"/>
        </w:rPr>
      </w:pPr>
      <w:r>
        <w:rPr>
          <w:rFonts w:hint="eastAsia" w:ascii="宋体" w:hAnsi="宋体" w:cs="仿宋_GB2312"/>
          <w:color w:val="000000"/>
          <w:szCs w:val="21"/>
        </w:rPr>
        <w:t>邮政编码：</w:t>
      </w:r>
      <w:r>
        <w:rPr>
          <w:rFonts w:ascii="宋体" w:hAnsi="宋体"/>
          <w:color w:val="000000"/>
          <w:szCs w:val="21"/>
          <w:u w:val="single"/>
        </w:rPr>
        <w:t xml:space="preserve">  </w:t>
      </w:r>
      <w:r>
        <w:rPr>
          <w:rFonts w:hint="eastAsia" w:ascii="宋体" w:hAnsi="宋体" w:cs="仿宋_GB2312"/>
          <w:color w:val="000000"/>
          <w:szCs w:val="21"/>
          <w:u w:val="single"/>
        </w:rPr>
        <w:t></w:t>
      </w:r>
      <w:r>
        <w:rPr>
          <w:rFonts w:ascii="宋体" w:hAnsi="宋体"/>
          <w:color w:val="000000"/>
          <w:szCs w:val="21"/>
          <w:u w:val="single"/>
        </w:rPr>
        <w:t xml:space="preserve">    </w:t>
      </w:r>
      <w:r>
        <w:rPr>
          <w:rFonts w:ascii="宋体" w:hAnsi="宋体"/>
          <w:color w:val="000000"/>
          <w:szCs w:val="21"/>
        </w:rPr>
        <w:t xml:space="preserve">  </w:t>
      </w:r>
      <w:r>
        <w:rPr>
          <w:rFonts w:hint="eastAsia" w:ascii="宋体" w:hAnsi="宋体"/>
          <w:color w:val="000000"/>
          <w:szCs w:val="21"/>
        </w:rPr>
        <w:t xml:space="preserve">             </w:t>
      </w:r>
      <w:r>
        <w:rPr>
          <w:rFonts w:hint="eastAsia" w:ascii="宋体" w:hAnsi="宋体" w:cs="仿宋_GB2312"/>
          <w:color w:val="000000"/>
          <w:szCs w:val="21"/>
        </w:rPr>
        <w:t>邮政编码：</w:t>
      </w:r>
      <w:r>
        <w:rPr>
          <w:rFonts w:hint="eastAsia" w:ascii="宋体" w:hAnsi="宋体" w:cs="仿宋_GB2312"/>
          <w:color w:val="000000"/>
          <w:szCs w:val="21"/>
          <w:u w:val="single"/>
        </w:rPr>
        <w:t></w:t>
      </w:r>
      <w:r>
        <w:rPr>
          <w:rFonts w:ascii="宋体" w:hAnsi="宋体"/>
          <w:color w:val="000000"/>
          <w:szCs w:val="21"/>
          <w:u w:val="single"/>
        </w:rPr>
        <w:t xml:space="preserve">         </w:t>
      </w:r>
    </w:p>
    <w:p w14:paraId="10E6F195">
      <w:pPr>
        <w:spacing w:line="380" w:lineRule="exact"/>
        <w:rPr>
          <w:rFonts w:ascii="宋体" w:hAnsi="宋体"/>
          <w:color w:val="000000"/>
          <w:szCs w:val="21"/>
        </w:rPr>
      </w:pPr>
      <w:r>
        <w:rPr>
          <w:rFonts w:hint="eastAsia" w:ascii="宋体" w:hAnsi="宋体" w:cs="仿宋_GB2312"/>
          <w:color w:val="000000"/>
          <w:szCs w:val="21"/>
        </w:rPr>
        <w:t>电</w:t>
      </w:r>
      <w:r>
        <w:rPr>
          <w:rFonts w:ascii="宋体" w:hAnsi="宋体"/>
          <w:color w:val="000000"/>
          <w:szCs w:val="21"/>
        </w:rPr>
        <w:t xml:space="preserve">  </w:t>
      </w:r>
      <w:r>
        <w:rPr>
          <w:rFonts w:hint="eastAsia" w:ascii="宋体" w:hAnsi="宋体" w:cs="仿宋_GB2312"/>
          <w:color w:val="000000"/>
          <w:szCs w:val="21"/>
        </w:rPr>
        <w:t>话：</w:t>
      </w:r>
      <w:r>
        <w:rPr>
          <w:rFonts w:hint="eastAsia" w:ascii="宋体" w:hAnsi="宋体" w:cs="仿宋_GB2312"/>
          <w:color w:val="000000"/>
          <w:szCs w:val="21"/>
          <w:u w:val="single"/>
        </w:rPr>
        <w:t></w:t>
      </w:r>
      <w:r>
        <w:rPr>
          <w:rFonts w:ascii="宋体" w:hAnsi="宋体"/>
          <w:color w:val="000000"/>
          <w:szCs w:val="21"/>
          <w:u w:val="single"/>
        </w:rPr>
        <w:t xml:space="preserve">   </w:t>
      </w:r>
      <w:r>
        <w:rPr>
          <w:rFonts w:ascii="宋体" w:hAnsi="宋体"/>
          <w:color w:val="000000"/>
          <w:szCs w:val="21"/>
        </w:rPr>
        <w:t xml:space="preserve">  </w:t>
      </w:r>
      <w:r>
        <w:rPr>
          <w:rFonts w:hint="eastAsia" w:ascii="宋体" w:hAnsi="宋体"/>
          <w:color w:val="000000"/>
          <w:szCs w:val="21"/>
        </w:rPr>
        <w:t xml:space="preserve">              </w:t>
      </w:r>
      <w:r>
        <w:rPr>
          <w:rFonts w:hint="eastAsia" w:ascii="宋体" w:hAnsi="宋体" w:cs="仿宋_GB2312"/>
          <w:color w:val="000000"/>
          <w:szCs w:val="21"/>
        </w:rPr>
        <w:t>电</w:t>
      </w:r>
      <w:r>
        <w:rPr>
          <w:rFonts w:ascii="宋体" w:hAnsi="宋体"/>
          <w:color w:val="000000"/>
          <w:szCs w:val="21"/>
        </w:rPr>
        <w:t xml:space="preserve">  </w:t>
      </w:r>
      <w:r>
        <w:rPr>
          <w:rFonts w:hint="eastAsia" w:ascii="宋体" w:hAnsi="宋体" w:cs="仿宋_GB2312"/>
          <w:color w:val="000000"/>
          <w:szCs w:val="21"/>
        </w:rPr>
        <w:t>话：</w:t>
      </w:r>
      <w:r>
        <w:rPr>
          <w:rFonts w:hint="eastAsia" w:ascii="宋体" w:hAnsi="宋体" w:cs="仿宋_GB2312"/>
          <w:color w:val="000000"/>
          <w:szCs w:val="21"/>
          <w:u w:val="single"/>
        </w:rPr>
        <w:t></w:t>
      </w:r>
      <w:r>
        <w:rPr>
          <w:rFonts w:ascii="宋体" w:hAnsi="宋体"/>
          <w:color w:val="000000"/>
          <w:szCs w:val="21"/>
          <w:u w:val="single"/>
        </w:rPr>
        <w:t xml:space="preserve">     </w:t>
      </w:r>
    </w:p>
    <w:p w14:paraId="3DD2E561">
      <w:pPr>
        <w:spacing w:line="380" w:lineRule="exact"/>
        <w:rPr>
          <w:rFonts w:ascii="宋体" w:hAnsi="宋体"/>
          <w:color w:val="000000"/>
          <w:szCs w:val="21"/>
        </w:rPr>
      </w:pPr>
      <w:r>
        <w:rPr>
          <w:rFonts w:hint="eastAsia" w:ascii="宋体" w:hAnsi="宋体" w:cs="仿宋_GB2312"/>
          <w:color w:val="000000"/>
          <w:szCs w:val="21"/>
        </w:rPr>
        <w:t>传</w:t>
      </w:r>
      <w:r>
        <w:rPr>
          <w:rFonts w:ascii="宋体" w:hAnsi="宋体"/>
          <w:color w:val="000000"/>
          <w:szCs w:val="21"/>
        </w:rPr>
        <w:t xml:space="preserve">  </w:t>
      </w:r>
      <w:r>
        <w:rPr>
          <w:rFonts w:hint="eastAsia" w:ascii="宋体" w:hAnsi="宋体" w:cs="仿宋_GB2312"/>
          <w:color w:val="000000"/>
          <w:szCs w:val="21"/>
        </w:rPr>
        <w:t>真：</w:t>
      </w:r>
      <w:r>
        <w:rPr>
          <w:rFonts w:hint="eastAsia" w:ascii="宋体" w:hAnsi="宋体" w:cs="仿宋_GB2312"/>
          <w:color w:val="000000"/>
          <w:szCs w:val="21"/>
          <w:u w:val="single"/>
        </w:rPr>
        <w:t></w:t>
      </w:r>
      <w:r>
        <w:rPr>
          <w:rFonts w:ascii="宋体" w:hAnsi="宋体"/>
          <w:color w:val="000000"/>
          <w:szCs w:val="21"/>
          <w:u w:val="single"/>
        </w:rPr>
        <w:t xml:space="preserve">   </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 xml:space="preserve">             </w:t>
      </w:r>
      <w:r>
        <w:rPr>
          <w:rFonts w:hint="eastAsia" w:ascii="宋体" w:hAnsi="宋体" w:cs="仿宋_GB2312"/>
          <w:color w:val="000000"/>
          <w:szCs w:val="21"/>
        </w:rPr>
        <w:t>传</w:t>
      </w:r>
      <w:r>
        <w:rPr>
          <w:rFonts w:ascii="宋体" w:hAnsi="宋体"/>
          <w:color w:val="000000"/>
          <w:szCs w:val="21"/>
        </w:rPr>
        <w:t xml:space="preserve">  </w:t>
      </w:r>
      <w:r>
        <w:rPr>
          <w:rFonts w:hint="eastAsia" w:ascii="宋体" w:hAnsi="宋体" w:cs="仿宋_GB2312"/>
          <w:color w:val="000000"/>
          <w:szCs w:val="21"/>
        </w:rPr>
        <w:t>真：</w:t>
      </w:r>
      <w:r>
        <w:rPr>
          <w:rFonts w:hint="eastAsia" w:ascii="宋体" w:hAnsi="宋体" w:cs="仿宋_GB2312"/>
          <w:color w:val="000000"/>
          <w:szCs w:val="21"/>
          <w:u w:val="single"/>
        </w:rPr>
        <w:t></w:t>
      </w:r>
      <w:r>
        <w:rPr>
          <w:rFonts w:ascii="宋体" w:hAnsi="宋体"/>
          <w:color w:val="000000"/>
          <w:szCs w:val="21"/>
          <w:u w:val="single"/>
        </w:rPr>
        <w:t xml:space="preserve">  </w:t>
      </w:r>
      <w:r>
        <w:rPr>
          <w:rFonts w:hint="eastAsia" w:ascii="宋体" w:hAnsi="宋体" w:cs="仿宋_GB2312"/>
          <w:color w:val="000000"/>
          <w:szCs w:val="21"/>
          <w:u w:val="single"/>
        </w:rPr>
        <w:t></w:t>
      </w:r>
      <w:r>
        <w:rPr>
          <w:rFonts w:ascii="宋体" w:hAnsi="宋体"/>
          <w:color w:val="000000"/>
          <w:szCs w:val="21"/>
          <w:u w:val="single"/>
        </w:rPr>
        <w:t xml:space="preserve">   </w:t>
      </w:r>
    </w:p>
    <w:p w14:paraId="35E385B5">
      <w:pPr>
        <w:spacing w:line="380" w:lineRule="exact"/>
        <w:rPr>
          <w:rFonts w:ascii="宋体" w:hAnsi="宋体"/>
          <w:color w:val="000000"/>
          <w:szCs w:val="21"/>
        </w:rPr>
      </w:pPr>
      <w:r>
        <w:rPr>
          <w:rFonts w:hint="eastAsia" w:ascii="宋体" w:hAnsi="宋体" w:cs="仿宋_GB2312"/>
          <w:color w:val="000000"/>
          <w:szCs w:val="21"/>
        </w:rPr>
        <w:t>电子信箱：</w:t>
      </w:r>
      <w:r>
        <w:rPr>
          <w:rFonts w:ascii="宋体" w:hAnsi="宋体"/>
          <w:color w:val="000000"/>
          <w:szCs w:val="21"/>
          <w:u w:val="single"/>
        </w:rPr>
        <w:t xml:space="preserve">                 </w:t>
      </w:r>
      <w:r>
        <w:rPr>
          <w:rFonts w:ascii="宋体" w:hAnsi="宋体"/>
          <w:color w:val="000000"/>
          <w:szCs w:val="21"/>
        </w:rPr>
        <w:t xml:space="preserve">  </w:t>
      </w:r>
      <w:r>
        <w:rPr>
          <w:rFonts w:hint="eastAsia" w:ascii="宋体" w:hAnsi="宋体"/>
          <w:color w:val="000000"/>
          <w:szCs w:val="21"/>
        </w:rPr>
        <w:t xml:space="preserve">              </w:t>
      </w:r>
      <w:r>
        <w:rPr>
          <w:rFonts w:hint="eastAsia" w:ascii="宋体" w:hAnsi="宋体" w:cs="仿宋_GB2312"/>
          <w:color w:val="000000"/>
          <w:szCs w:val="21"/>
        </w:rPr>
        <w:t>电子信箱：</w:t>
      </w:r>
      <w:r>
        <w:rPr>
          <w:rFonts w:hint="eastAsia" w:ascii="宋体" w:hAnsi="宋体" w:cs="仿宋_GB2312"/>
          <w:color w:val="000000"/>
          <w:szCs w:val="21"/>
          <w:u w:val="single"/>
        </w:rPr>
        <w:t></w:t>
      </w:r>
      <w:r>
        <w:rPr>
          <w:rFonts w:ascii="宋体" w:hAnsi="宋体"/>
          <w:color w:val="000000"/>
          <w:szCs w:val="21"/>
          <w:u w:val="single"/>
        </w:rPr>
        <w:t xml:space="preserve">   </w:t>
      </w:r>
    </w:p>
    <w:p w14:paraId="64552C8C">
      <w:pPr>
        <w:spacing w:line="380" w:lineRule="exact"/>
        <w:rPr>
          <w:rFonts w:ascii="宋体" w:hAnsi="宋体"/>
          <w:color w:val="000000"/>
          <w:szCs w:val="21"/>
        </w:rPr>
      </w:pPr>
      <w:r>
        <w:rPr>
          <w:rFonts w:hint="eastAsia" w:ascii="宋体" w:hAnsi="宋体" w:cs="仿宋_GB2312"/>
          <w:color w:val="000000"/>
          <w:szCs w:val="21"/>
        </w:rPr>
        <w:t>开户银行：</w:t>
      </w:r>
      <w:r>
        <w:rPr>
          <w:rFonts w:hint="eastAsia" w:ascii="宋体" w:hAnsi="宋体" w:cs="仿宋_GB2312"/>
          <w:color w:val="000000"/>
          <w:szCs w:val="21"/>
          <w:u w:val="single"/>
        </w:rPr>
        <w:t></w:t>
      </w:r>
      <w:r>
        <w:rPr>
          <w:rFonts w:ascii="宋体" w:hAnsi="宋体"/>
          <w:color w:val="000000"/>
          <w:szCs w:val="21"/>
          <w:u w:val="single"/>
        </w:rPr>
        <w:t xml:space="preserve">   </w:t>
      </w:r>
      <w:r>
        <w:rPr>
          <w:rFonts w:ascii="宋体" w:hAnsi="宋体"/>
          <w:color w:val="000000"/>
          <w:szCs w:val="21"/>
        </w:rPr>
        <w:t xml:space="preserve">  </w:t>
      </w:r>
      <w:r>
        <w:rPr>
          <w:rFonts w:hint="eastAsia" w:ascii="宋体" w:hAnsi="宋体"/>
          <w:color w:val="000000"/>
          <w:szCs w:val="21"/>
        </w:rPr>
        <w:t xml:space="preserve">              </w:t>
      </w:r>
      <w:r>
        <w:rPr>
          <w:rFonts w:hint="eastAsia" w:ascii="宋体" w:hAnsi="宋体" w:cs="仿宋_GB2312"/>
          <w:color w:val="000000"/>
          <w:szCs w:val="21"/>
        </w:rPr>
        <w:t>开户银行：</w:t>
      </w:r>
      <w:r>
        <w:rPr>
          <w:rFonts w:hint="eastAsia" w:ascii="宋体" w:hAnsi="宋体" w:cs="仿宋_GB2312"/>
          <w:color w:val="000000"/>
          <w:szCs w:val="21"/>
          <w:u w:val="single"/>
        </w:rPr>
        <w:t></w:t>
      </w:r>
      <w:r>
        <w:rPr>
          <w:rFonts w:ascii="宋体" w:hAnsi="宋体"/>
          <w:color w:val="000000"/>
          <w:szCs w:val="21"/>
          <w:u w:val="single"/>
        </w:rPr>
        <w:t xml:space="preserve">   </w:t>
      </w:r>
    </w:p>
    <w:p w14:paraId="37FEB184">
      <w:pPr>
        <w:spacing w:line="380" w:lineRule="exact"/>
        <w:rPr>
          <w:rFonts w:ascii="宋体" w:hAnsi="宋体"/>
          <w:color w:val="000000"/>
          <w:szCs w:val="21"/>
        </w:rPr>
      </w:pPr>
      <w:r>
        <w:rPr>
          <w:rFonts w:hint="eastAsia" w:ascii="宋体" w:hAnsi="宋体" w:cs="仿宋_GB2312"/>
          <w:color w:val="000000"/>
          <w:szCs w:val="21"/>
        </w:rPr>
        <w:t>账</w:t>
      </w:r>
      <w:r>
        <w:rPr>
          <w:rFonts w:ascii="宋体" w:hAnsi="宋体"/>
          <w:color w:val="000000"/>
          <w:szCs w:val="21"/>
        </w:rPr>
        <w:t xml:space="preserve"> </w:t>
      </w:r>
      <w:r>
        <w:rPr>
          <w:rFonts w:hint="eastAsia" w:ascii="宋体" w:hAnsi="宋体"/>
          <w:color w:val="000000"/>
          <w:szCs w:val="21"/>
          <w:lang w:val="en-US" w:eastAsia="zh-CN"/>
        </w:rPr>
        <w:t xml:space="preserve">  </w:t>
      </w:r>
      <w:r>
        <w:rPr>
          <w:rFonts w:ascii="宋体" w:hAnsi="宋体"/>
          <w:color w:val="000000"/>
          <w:szCs w:val="21"/>
        </w:rPr>
        <w:t xml:space="preserve"> </w:t>
      </w:r>
      <w:r>
        <w:rPr>
          <w:rFonts w:hint="eastAsia" w:ascii="宋体" w:hAnsi="宋体" w:cs="仿宋_GB2312"/>
          <w:color w:val="000000"/>
          <w:szCs w:val="21"/>
        </w:rPr>
        <w:t>号：</w:t>
      </w:r>
      <w:r>
        <w:rPr>
          <w:rFonts w:hint="eastAsia" w:ascii="宋体" w:hAnsi="宋体" w:cs="仿宋_GB2312"/>
          <w:color w:val="000000"/>
          <w:szCs w:val="21"/>
          <w:u w:val="single"/>
        </w:rPr>
        <w:t></w:t>
      </w:r>
      <w:r>
        <w:rPr>
          <w:rFonts w:ascii="宋体" w:hAnsi="宋体"/>
          <w:color w:val="000000"/>
          <w:szCs w:val="21"/>
          <w:u w:val="single"/>
        </w:rPr>
        <w:t xml:space="preserve">       </w:t>
      </w:r>
      <w:r>
        <w:rPr>
          <w:rFonts w:ascii="宋体" w:hAnsi="宋体"/>
          <w:color w:val="000000"/>
          <w:szCs w:val="21"/>
        </w:rPr>
        <w:t xml:space="preserve">   </w:t>
      </w:r>
      <w:r>
        <w:rPr>
          <w:rFonts w:hint="eastAsia" w:ascii="宋体" w:hAnsi="宋体"/>
          <w:color w:val="000000"/>
          <w:szCs w:val="21"/>
        </w:rPr>
        <w:t xml:space="preserve">            </w:t>
      </w:r>
      <w:r>
        <w:rPr>
          <w:rFonts w:hint="eastAsia" w:ascii="宋体" w:hAnsi="宋体" w:cs="仿宋_GB2312"/>
          <w:color w:val="000000"/>
          <w:szCs w:val="21"/>
        </w:rPr>
        <w:t>账</w:t>
      </w:r>
      <w:r>
        <w:rPr>
          <w:rFonts w:ascii="宋体" w:hAnsi="宋体"/>
          <w:color w:val="000000"/>
          <w:szCs w:val="21"/>
        </w:rPr>
        <w:t xml:space="preserve">  </w:t>
      </w:r>
      <w:r>
        <w:rPr>
          <w:rFonts w:hint="eastAsia" w:ascii="宋体" w:hAnsi="宋体"/>
          <w:color w:val="000000"/>
          <w:szCs w:val="21"/>
          <w:lang w:val="en-US" w:eastAsia="zh-CN"/>
        </w:rPr>
        <w:t xml:space="preserve"> </w:t>
      </w:r>
      <w:r>
        <w:rPr>
          <w:rFonts w:hint="eastAsia" w:ascii="宋体" w:hAnsi="宋体" w:cs="仿宋_GB2312"/>
          <w:color w:val="000000"/>
          <w:szCs w:val="21"/>
        </w:rPr>
        <w:t>号：</w:t>
      </w:r>
      <w:r>
        <w:rPr>
          <w:rFonts w:hint="eastAsia" w:ascii="宋体" w:hAnsi="宋体" w:cs="仿宋_GB2312"/>
          <w:color w:val="000000"/>
          <w:szCs w:val="21"/>
          <w:u w:val="single"/>
        </w:rPr>
        <w:t></w:t>
      </w:r>
      <w:r>
        <w:rPr>
          <w:rFonts w:ascii="宋体" w:hAnsi="宋体"/>
          <w:color w:val="000000"/>
          <w:szCs w:val="21"/>
          <w:u w:val="single"/>
        </w:rPr>
        <w:t xml:space="preserve">     </w:t>
      </w:r>
    </w:p>
    <w:p w14:paraId="048A9CAE">
      <w:pPr>
        <w:adjustRightInd w:val="0"/>
        <w:spacing w:line="360" w:lineRule="auto"/>
        <w:rPr>
          <w:rFonts w:hint="eastAsia" w:ascii="宋体" w:hAnsi="宋体"/>
          <w:color w:val="000000"/>
        </w:rPr>
      </w:pPr>
    </w:p>
    <w:p w14:paraId="4D14B6A2">
      <w:pPr>
        <w:adjustRightInd w:val="0"/>
        <w:spacing w:line="360" w:lineRule="auto"/>
        <w:rPr>
          <w:rFonts w:hint="eastAsia" w:ascii="宋体" w:hAnsi="宋体"/>
          <w:color w:val="000000"/>
        </w:rPr>
      </w:pPr>
    </w:p>
    <w:p w14:paraId="02AFDDC7">
      <w:pPr>
        <w:adjustRightInd w:val="0"/>
        <w:spacing w:line="360" w:lineRule="auto"/>
        <w:rPr>
          <w:rFonts w:hint="eastAsia" w:ascii="宋体" w:hAnsi="宋体"/>
          <w:color w:val="000000"/>
        </w:rPr>
      </w:pPr>
    </w:p>
    <w:p w14:paraId="06AA1343">
      <w:pPr>
        <w:adjustRightInd w:val="0"/>
        <w:spacing w:line="360" w:lineRule="auto"/>
        <w:rPr>
          <w:rFonts w:hint="eastAsia" w:ascii="宋体" w:hAnsi="宋体"/>
          <w:color w:val="000000"/>
        </w:rPr>
      </w:pPr>
    </w:p>
    <w:p w14:paraId="758D04ED">
      <w:pPr>
        <w:adjustRightInd w:val="0"/>
        <w:spacing w:line="360" w:lineRule="auto"/>
        <w:rPr>
          <w:rFonts w:hint="eastAsia" w:ascii="宋体" w:hAnsi="宋体"/>
          <w:color w:val="000000"/>
        </w:rPr>
      </w:pPr>
    </w:p>
    <w:p w14:paraId="6A9A0E37">
      <w:pPr>
        <w:adjustRightInd w:val="0"/>
        <w:spacing w:line="360" w:lineRule="auto"/>
        <w:rPr>
          <w:rFonts w:hint="eastAsia" w:ascii="宋体" w:hAnsi="宋体"/>
          <w:color w:val="000000"/>
        </w:rPr>
      </w:pPr>
    </w:p>
    <w:p w14:paraId="40D56BC8">
      <w:pPr>
        <w:adjustRightInd w:val="0"/>
        <w:spacing w:line="360" w:lineRule="auto"/>
        <w:rPr>
          <w:rFonts w:hint="eastAsia" w:ascii="宋体" w:hAnsi="宋体"/>
          <w:color w:val="000000"/>
        </w:rPr>
      </w:pPr>
    </w:p>
    <w:p w14:paraId="68100032">
      <w:pPr>
        <w:adjustRightInd w:val="0"/>
        <w:spacing w:line="360" w:lineRule="auto"/>
        <w:rPr>
          <w:rFonts w:hint="eastAsia" w:ascii="宋体" w:hAnsi="宋体"/>
          <w:color w:val="000000"/>
        </w:rPr>
      </w:pPr>
    </w:p>
    <w:p w14:paraId="66B9061F">
      <w:pPr>
        <w:pStyle w:val="10"/>
        <w:spacing w:after="240"/>
        <w:ind w:left="0" w:leftChars="0" w:firstLine="0" w:firstLineChars="0"/>
        <w:jc w:val="center"/>
        <w:rPr>
          <w:rFonts w:hint="eastAsia" w:ascii="宋体" w:hAnsi="宋体" w:cs="宋体"/>
          <w:color w:val="000000"/>
        </w:rPr>
      </w:pPr>
      <w:r>
        <w:rPr>
          <w:rFonts w:hint="eastAsia" w:ascii="宋体" w:hAnsi="宋体" w:cs="宋体"/>
          <w:b/>
          <w:color w:val="000000"/>
          <w:sz w:val="32"/>
          <w:szCs w:val="32"/>
        </w:rPr>
        <w:t>第</w:t>
      </w:r>
      <w:r>
        <w:rPr>
          <w:rFonts w:hint="eastAsia" w:ascii="宋体" w:hAnsi="宋体" w:cs="宋体"/>
          <w:b/>
          <w:color w:val="000000"/>
          <w:sz w:val="32"/>
          <w:szCs w:val="32"/>
          <w:lang w:val="en-US" w:eastAsia="zh-CN"/>
        </w:rPr>
        <w:t>六</w:t>
      </w:r>
      <w:r>
        <w:rPr>
          <w:rFonts w:hint="eastAsia" w:ascii="宋体" w:hAnsi="宋体" w:cs="宋体"/>
          <w:b/>
          <w:color w:val="000000"/>
          <w:sz w:val="32"/>
          <w:szCs w:val="32"/>
        </w:rPr>
        <w:t>章 响应文件组成</w:t>
      </w:r>
    </w:p>
    <w:p w14:paraId="67AE5C80">
      <w:pPr>
        <w:spacing w:line="360" w:lineRule="exact"/>
        <w:rPr>
          <w:rFonts w:hint="eastAsia" w:ascii="宋体" w:hAnsi="宋体"/>
          <w:color w:val="000000"/>
          <w:szCs w:val="21"/>
        </w:rPr>
      </w:pPr>
      <w:r>
        <w:rPr>
          <w:rFonts w:hint="eastAsia" w:ascii="宋体" w:hAnsi="宋体"/>
          <w:color w:val="000000"/>
          <w:szCs w:val="21"/>
          <w:lang w:eastAsia="zh-CN"/>
        </w:rPr>
        <w:t>供应商</w:t>
      </w:r>
      <w:r>
        <w:rPr>
          <w:rFonts w:hint="eastAsia" w:ascii="宋体" w:hAnsi="宋体"/>
          <w:color w:val="000000"/>
          <w:szCs w:val="21"/>
        </w:rPr>
        <w:t>的响应文件应包含以下九个部分：</w:t>
      </w:r>
    </w:p>
    <w:p w14:paraId="1CE4D9AC">
      <w:pPr>
        <w:spacing w:line="360" w:lineRule="exact"/>
        <w:rPr>
          <w:rFonts w:hint="eastAsia" w:ascii="宋体" w:hAnsi="宋体"/>
          <w:color w:val="000000"/>
          <w:szCs w:val="21"/>
        </w:rPr>
      </w:pPr>
    </w:p>
    <w:p w14:paraId="5F0F72B4">
      <w:pPr>
        <w:adjustRightInd w:val="0"/>
        <w:snapToGrid w:val="0"/>
        <w:spacing w:line="360" w:lineRule="auto"/>
        <w:jc w:val="left"/>
        <w:rPr>
          <w:rFonts w:hint="eastAsia" w:ascii="宋体" w:hAnsi="宋体"/>
          <w:b/>
          <w:color w:val="000000"/>
          <w:szCs w:val="21"/>
        </w:rPr>
      </w:pPr>
      <w:bookmarkStart w:id="29" w:name="_Toc11933143"/>
      <w:r>
        <w:rPr>
          <w:rFonts w:hint="eastAsia" w:ascii="宋体" w:hAnsi="宋体"/>
          <w:b/>
          <w:color w:val="000000"/>
          <w:szCs w:val="21"/>
        </w:rPr>
        <w:t>一、磋商响应声明</w:t>
      </w:r>
      <w:bookmarkEnd w:id="29"/>
    </w:p>
    <w:p w14:paraId="29C0E0A7">
      <w:pPr>
        <w:adjustRightInd w:val="0"/>
        <w:snapToGrid w:val="0"/>
        <w:spacing w:line="360" w:lineRule="auto"/>
        <w:ind w:firstLine="420" w:firstLineChars="200"/>
        <w:jc w:val="left"/>
        <w:rPr>
          <w:rFonts w:hint="eastAsia" w:ascii="宋体" w:hAnsi="宋体"/>
          <w:color w:val="000000"/>
          <w:szCs w:val="21"/>
        </w:rPr>
      </w:pPr>
      <w:bookmarkStart w:id="30" w:name="_Toc11933144"/>
      <w:r>
        <w:rPr>
          <w:rFonts w:hint="eastAsia" w:ascii="宋体" w:hAnsi="宋体"/>
          <w:color w:val="000000"/>
          <w:szCs w:val="21"/>
        </w:rPr>
        <w:t>附件1：法定代表人身份证明(法定代表人参加磋商)</w:t>
      </w:r>
      <w:bookmarkEnd w:id="30"/>
    </w:p>
    <w:p w14:paraId="2E66EE4D">
      <w:pPr>
        <w:adjustRightInd w:val="0"/>
        <w:snapToGrid w:val="0"/>
        <w:spacing w:line="360" w:lineRule="auto"/>
        <w:ind w:firstLine="420" w:firstLineChars="200"/>
        <w:jc w:val="left"/>
        <w:rPr>
          <w:rFonts w:hint="eastAsia" w:ascii="宋体" w:hAnsi="宋体"/>
          <w:color w:val="000000"/>
          <w:szCs w:val="21"/>
        </w:rPr>
      </w:pPr>
      <w:bookmarkStart w:id="31" w:name="_Toc11933145"/>
      <w:r>
        <w:rPr>
          <w:rFonts w:hint="eastAsia" w:ascii="宋体" w:hAnsi="宋体"/>
          <w:color w:val="000000"/>
          <w:szCs w:val="21"/>
        </w:rPr>
        <w:t>附件2：法定代表人授权书(委托代理人参加磋商)</w:t>
      </w:r>
      <w:bookmarkEnd w:id="31"/>
    </w:p>
    <w:p w14:paraId="1F7E57F5">
      <w:pPr>
        <w:adjustRightInd w:val="0"/>
        <w:snapToGrid w:val="0"/>
        <w:spacing w:line="360" w:lineRule="auto"/>
        <w:jc w:val="left"/>
        <w:rPr>
          <w:rFonts w:hint="eastAsia" w:ascii="宋体" w:hAnsi="宋体"/>
          <w:b/>
          <w:color w:val="000000"/>
          <w:szCs w:val="21"/>
        </w:rPr>
      </w:pPr>
      <w:bookmarkStart w:id="32" w:name="_Toc11933147"/>
      <w:r>
        <w:rPr>
          <w:rFonts w:hint="eastAsia" w:ascii="宋体" w:hAnsi="宋体"/>
          <w:b/>
          <w:color w:val="000000"/>
          <w:szCs w:val="21"/>
        </w:rPr>
        <w:t>二、</w:t>
      </w:r>
      <w:bookmarkEnd w:id="32"/>
      <w:r>
        <w:rPr>
          <w:rFonts w:hint="eastAsia" w:ascii="宋体" w:hAnsi="宋体"/>
          <w:b/>
          <w:color w:val="000000"/>
          <w:szCs w:val="21"/>
        </w:rPr>
        <w:t>磋商保证金缴纳证明材料</w:t>
      </w:r>
    </w:p>
    <w:p w14:paraId="2318AB6B">
      <w:pPr>
        <w:adjustRightInd w:val="0"/>
        <w:snapToGrid w:val="0"/>
        <w:spacing w:line="360" w:lineRule="auto"/>
        <w:ind w:firstLine="420" w:firstLineChars="200"/>
        <w:jc w:val="left"/>
        <w:rPr>
          <w:rFonts w:hint="eastAsia" w:ascii="宋体" w:hAnsi="宋体"/>
          <w:b/>
          <w:bCs/>
          <w:color w:val="000000"/>
          <w:szCs w:val="21"/>
        </w:rPr>
      </w:pPr>
      <w:bookmarkStart w:id="33" w:name="_Toc11933148"/>
      <w:r>
        <w:rPr>
          <w:rFonts w:hint="eastAsia" w:ascii="宋体" w:hAnsi="宋体"/>
          <w:color w:val="000000"/>
          <w:szCs w:val="21"/>
        </w:rPr>
        <w:t>附件</w:t>
      </w:r>
      <w:r>
        <w:rPr>
          <w:rFonts w:hint="eastAsia" w:ascii="宋体" w:hAnsi="宋体"/>
          <w:color w:val="000000"/>
          <w:szCs w:val="21"/>
          <w:lang w:val="en-US" w:eastAsia="zh-CN"/>
        </w:rPr>
        <w:t>3</w:t>
      </w:r>
      <w:r>
        <w:rPr>
          <w:rFonts w:hint="eastAsia" w:ascii="宋体" w:hAnsi="宋体"/>
          <w:color w:val="000000"/>
          <w:szCs w:val="21"/>
        </w:rPr>
        <w:t>：</w:t>
      </w:r>
      <w:r>
        <w:rPr>
          <w:rFonts w:hint="eastAsia" w:ascii="宋体" w:hAnsi="宋体"/>
          <w:bCs/>
          <w:color w:val="000000"/>
          <w:szCs w:val="21"/>
        </w:rPr>
        <w:t>保证金退还申请书</w:t>
      </w:r>
      <w:bookmarkEnd w:id="33"/>
    </w:p>
    <w:p w14:paraId="27FAE182">
      <w:pPr>
        <w:adjustRightInd w:val="0"/>
        <w:snapToGrid w:val="0"/>
        <w:spacing w:line="360" w:lineRule="auto"/>
        <w:jc w:val="left"/>
        <w:rPr>
          <w:rFonts w:hint="eastAsia" w:ascii="宋体" w:hAnsi="宋体"/>
          <w:b/>
          <w:color w:val="000000"/>
          <w:szCs w:val="21"/>
        </w:rPr>
      </w:pPr>
      <w:bookmarkStart w:id="34" w:name="_Toc11933149"/>
      <w:r>
        <w:rPr>
          <w:rFonts w:hint="eastAsia" w:ascii="宋体" w:hAnsi="宋体"/>
          <w:b/>
          <w:color w:val="000000"/>
          <w:szCs w:val="21"/>
        </w:rPr>
        <w:t>三、</w:t>
      </w:r>
      <w:r>
        <w:rPr>
          <w:rFonts w:hint="eastAsia" w:ascii="宋体" w:hAnsi="宋体"/>
          <w:b/>
          <w:color w:val="000000"/>
          <w:szCs w:val="21"/>
          <w:lang w:eastAsia="zh-CN"/>
        </w:rPr>
        <w:t>供应商</w:t>
      </w:r>
      <w:r>
        <w:rPr>
          <w:rFonts w:hint="eastAsia" w:ascii="宋体" w:hAnsi="宋体"/>
          <w:b/>
          <w:color w:val="000000"/>
          <w:szCs w:val="21"/>
        </w:rPr>
        <w:t>的资格证明材料</w:t>
      </w:r>
      <w:bookmarkEnd w:id="34"/>
    </w:p>
    <w:p w14:paraId="43A124AE">
      <w:pPr>
        <w:adjustRightInd w:val="0"/>
        <w:snapToGrid w:val="0"/>
        <w:spacing w:line="360" w:lineRule="auto"/>
        <w:ind w:firstLine="420" w:firstLineChars="200"/>
        <w:jc w:val="left"/>
        <w:rPr>
          <w:rFonts w:hint="eastAsia" w:ascii="宋体" w:hAnsi="宋体"/>
          <w:color w:val="000000"/>
          <w:szCs w:val="21"/>
        </w:rPr>
      </w:pPr>
      <w:bookmarkStart w:id="35" w:name="_Toc11933150"/>
      <w:r>
        <w:rPr>
          <w:rFonts w:hint="eastAsia" w:ascii="宋体" w:hAnsi="宋体"/>
          <w:color w:val="000000"/>
          <w:szCs w:val="21"/>
        </w:rPr>
        <w:t>附件</w:t>
      </w:r>
      <w:r>
        <w:rPr>
          <w:rFonts w:hint="eastAsia" w:ascii="宋体" w:hAnsi="宋体"/>
          <w:color w:val="000000"/>
          <w:szCs w:val="21"/>
          <w:lang w:val="en-US" w:eastAsia="zh-CN"/>
        </w:rPr>
        <w:t>4</w:t>
      </w:r>
      <w:r>
        <w:rPr>
          <w:rFonts w:hint="eastAsia" w:ascii="宋体" w:hAnsi="宋体"/>
          <w:color w:val="000000"/>
          <w:szCs w:val="21"/>
        </w:rPr>
        <w:t>：</w:t>
      </w:r>
      <w:r>
        <w:rPr>
          <w:rFonts w:hint="eastAsia" w:ascii="宋体" w:hAnsi="宋体"/>
          <w:color w:val="000000"/>
          <w:szCs w:val="21"/>
          <w:lang w:eastAsia="zh-CN"/>
        </w:rPr>
        <w:t>供应商</w:t>
      </w:r>
      <w:r>
        <w:rPr>
          <w:rFonts w:hint="eastAsia" w:ascii="宋体" w:hAnsi="宋体"/>
          <w:color w:val="000000"/>
          <w:szCs w:val="21"/>
        </w:rPr>
        <w:t>基本情况表</w:t>
      </w:r>
      <w:bookmarkEnd w:id="35"/>
    </w:p>
    <w:p w14:paraId="05B72A6A">
      <w:pPr>
        <w:adjustRightInd w:val="0"/>
        <w:snapToGrid w:val="0"/>
        <w:spacing w:line="360" w:lineRule="auto"/>
        <w:ind w:firstLine="420" w:firstLineChars="200"/>
        <w:jc w:val="left"/>
        <w:rPr>
          <w:rFonts w:hint="eastAsia" w:ascii="宋体" w:hAnsi="宋体"/>
          <w:color w:val="000000"/>
          <w:szCs w:val="21"/>
        </w:rPr>
      </w:pPr>
      <w:bookmarkStart w:id="36" w:name="_Toc11933151"/>
      <w:r>
        <w:rPr>
          <w:rFonts w:hint="eastAsia" w:ascii="宋体" w:hAnsi="宋体"/>
          <w:color w:val="000000"/>
          <w:szCs w:val="21"/>
        </w:rPr>
        <w:t>附件</w:t>
      </w:r>
      <w:r>
        <w:rPr>
          <w:rFonts w:hint="eastAsia" w:ascii="宋体" w:hAnsi="宋体"/>
          <w:color w:val="000000"/>
          <w:szCs w:val="21"/>
          <w:lang w:val="en-US" w:eastAsia="zh-CN"/>
        </w:rPr>
        <w:t>5</w:t>
      </w:r>
      <w:r>
        <w:rPr>
          <w:rFonts w:hint="eastAsia" w:ascii="宋体" w:hAnsi="宋体"/>
          <w:color w:val="000000"/>
          <w:szCs w:val="21"/>
        </w:rPr>
        <w:t>：</w:t>
      </w:r>
      <w:bookmarkEnd w:id="36"/>
      <w:r>
        <w:rPr>
          <w:rFonts w:hint="eastAsia" w:ascii="宋体" w:hAnsi="宋体"/>
          <w:color w:val="000000"/>
          <w:szCs w:val="21"/>
        </w:rPr>
        <w:t>磋商文件规定的基本资格条件证明资料</w:t>
      </w:r>
    </w:p>
    <w:p w14:paraId="5671DFBD">
      <w:pPr>
        <w:adjustRightInd w:val="0"/>
        <w:snapToGrid w:val="0"/>
        <w:spacing w:line="360" w:lineRule="auto"/>
        <w:ind w:firstLine="420" w:firstLineChars="200"/>
        <w:jc w:val="left"/>
        <w:rPr>
          <w:rFonts w:hint="eastAsia" w:ascii="宋体" w:hAnsi="宋体"/>
          <w:color w:val="000000"/>
          <w:szCs w:val="21"/>
        </w:rPr>
      </w:pPr>
      <w:bookmarkStart w:id="37" w:name="_Toc11933152"/>
      <w:r>
        <w:rPr>
          <w:rFonts w:hint="eastAsia" w:ascii="宋体" w:hAnsi="宋体"/>
          <w:color w:val="000000"/>
          <w:szCs w:val="21"/>
        </w:rPr>
        <w:t>附件</w:t>
      </w:r>
      <w:r>
        <w:rPr>
          <w:rFonts w:hint="eastAsia" w:ascii="宋体" w:hAnsi="宋体"/>
          <w:color w:val="000000"/>
          <w:szCs w:val="21"/>
          <w:lang w:val="en-US" w:eastAsia="zh-CN"/>
        </w:rPr>
        <w:t>6</w:t>
      </w:r>
      <w:r>
        <w:rPr>
          <w:rFonts w:hint="eastAsia" w:ascii="宋体" w:hAnsi="宋体"/>
          <w:color w:val="000000"/>
          <w:szCs w:val="21"/>
        </w:rPr>
        <w:t>：</w:t>
      </w:r>
      <w:bookmarkEnd w:id="37"/>
      <w:bookmarkStart w:id="38" w:name="_Toc11933153"/>
      <w:r>
        <w:rPr>
          <w:rFonts w:hint="eastAsia" w:ascii="宋体" w:hAnsi="宋体"/>
          <w:color w:val="000000"/>
          <w:szCs w:val="21"/>
        </w:rPr>
        <w:t>磋商文件规定的特定资格条件证明资料</w:t>
      </w:r>
      <w:bookmarkEnd w:id="38"/>
    </w:p>
    <w:p w14:paraId="614E6C61">
      <w:pPr>
        <w:adjustRightInd w:val="0"/>
        <w:snapToGrid w:val="0"/>
        <w:spacing w:line="360" w:lineRule="auto"/>
        <w:ind w:firstLine="420" w:firstLineChars="200"/>
        <w:jc w:val="left"/>
        <w:rPr>
          <w:rFonts w:hint="eastAsia" w:ascii="宋体" w:hAnsi="宋体"/>
          <w:color w:val="000000"/>
          <w:szCs w:val="21"/>
        </w:rPr>
      </w:pPr>
      <w:bookmarkStart w:id="39" w:name="_Toc11933154"/>
      <w:r>
        <w:rPr>
          <w:rFonts w:hint="eastAsia" w:ascii="宋体" w:hAnsi="宋体"/>
          <w:color w:val="000000"/>
          <w:szCs w:val="21"/>
        </w:rPr>
        <w:t>附件</w:t>
      </w:r>
      <w:r>
        <w:rPr>
          <w:rFonts w:hint="eastAsia" w:ascii="宋体" w:hAnsi="宋体"/>
          <w:color w:val="000000"/>
          <w:szCs w:val="21"/>
          <w:lang w:val="en-US" w:eastAsia="zh-CN"/>
        </w:rPr>
        <w:t>7</w:t>
      </w:r>
      <w:r>
        <w:rPr>
          <w:rFonts w:hint="eastAsia" w:ascii="宋体" w:hAnsi="宋体"/>
          <w:color w:val="000000"/>
          <w:szCs w:val="21"/>
        </w:rPr>
        <w:t>：其他证明资料或说明</w:t>
      </w:r>
      <w:bookmarkEnd w:id="39"/>
    </w:p>
    <w:p w14:paraId="20713442">
      <w:pPr>
        <w:adjustRightInd w:val="0"/>
        <w:snapToGrid w:val="0"/>
        <w:spacing w:line="360" w:lineRule="auto"/>
        <w:jc w:val="left"/>
        <w:rPr>
          <w:rFonts w:hint="eastAsia" w:ascii="宋体" w:hAnsi="宋体"/>
          <w:b/>
          <w:color w:val="000000"/>
          <w:szCs w:val="21"/>
        </w:rPr>
      </w:pPr>
      <w:bookmarkStart w:id="40" w:name="_Toc11933155"/>
      <w:r>
        <w:rPr>
          <w:rFonts w:hint="eastAsia" w:ascii="宋体" w:hAnsi="宋体"/>
          <w:b/>
          <w:color w:val="000000"/>
          <w:szCs w:val="21"/>
        </w:rPr>
        <w:t>四、</w:t>
      </w:r>
      <w:r>
        <w:rPr>
          <w:rFonts w:hint="eastAsia" w:ascii="宋体" w:hAnsi="宋体"/>
          <w:b/>
          <w:color w:val="000000"/>
          <w:szCs w:val="21"/>
          <w:lang w:val="en-US" w:eastAsia="zh-CN"/>
        </w:rPr>
        <w:t>技术</w:t>
      </w:r>
      <w:r>
        <w:rPr>
          <w:rFonts w:hint="eastAsia" w:ascii="宋体" w:hAnsi="宋体"/>
          <w:b/>
          <w:color w:val="000000"/>
          <w:szCs w:val="21"/>
        </w:rPr>
        <w:t>方案</w:t>
      </w:r>
      <w:bookmarkEnd w:id="40"/>
    </w:p>
    <w:p w14:paraId="54D04954">
      <w:pPr>
        <w:adjustRightInd w:val="0"/>
        <w:snapToGrid w:val="0"/>
        <w:spacing w:line="360" w:lineRule="auto"/>
        <w:ind w:firstLine="420" w:firstLineChars="200"/>
        <w:jc w:val="left"/>
        <w:rPr>
          <w:rFonts w:hint="eastAsia" w:ascii="宋体" w:hAnsi="宋体"/>
          <w:color w:val="000000"/>
          <w:szCs w:val="21"/>
        </w:rPr>
      </w:pPr>
      <w:bookmarkStart w:id="41" w:name="_Toc11933156"/>
      <w:r>
        <w:rPr>
          <w:rFonts w:hint="eastAsia" w:ascii="宋体" w:hAnsi="宋体"/>
          <w:color w:val="000000"/>
          <w:szCs w:val="21"/>
        </w:rPr>
        <w:t>附件</w:t>
      </w:r>
      <w:r>
        <w:rPr>
          <w:rFonts w:hint="eastAsia" w:ascii="宋体" w:hAnsi="宋体"/>
          <w:color w:val="000000"/>
          <w:szCs w:val="21"/>
          <w:lang w:val="en-US" w:eastAsia="zh-CN"/>
        </w:rPr>
        <w:t>8</w:t>
      </w:r>
      <w:r>
        <w:rPr>
          <w:rFonts w:hint="eastAsia" w:ascii="宋体" w:hAnsi="宋体"/>
          <w:color w:val="000000"/>
          <w:szCs w:val="21"/>
        </w:rPr>
        <w:t>：</w:t>
      </w:r>
      <w:r>
        <w:rPr>
          <w:rFonts w:hint="eastAsia" w:ascii="宋体" w:hAnsi="宋体"/>
          <w:color w:val="000000"/>
          <w:szCs w:val="21"/>
          <w:lang w:val="en-US" w:eastAsia="zh-CN"/>
        </w:rPr>
        <w:t>整体</w:t>
      </w:r>
      <w:r>
        <w:rPr>
          <w:rFonts w:hint="eastAsia" w:ascii="宋体" w:hAnsi="宋体"/>
          <w:color w:val="000000"/>
          <w:szCs w:val="21"/>
        </w:rPr>
        <w:t>方案</w:t>
      </w:r>
      <w:bookmarkEnd w:id="41"/>
    </w:p>
    <w:p w14:paraId="0EC37191">
      <w:pPr>
        <w:adjustRightInd w:val="0"/>
        <w:snapToGrid w:val="0"/>
        <w:spacing w:line="360" w:lineRule="auto"/>
        <w:ind w:firstLine="420" w:firstLineChars="200"/>
        <w:jc w:val="left"/>
        <w:rPr>
          <w:rFonts w:hint="eastAsia" w:ascii="宋体" w:hAnsi="宋体"/>
          <w:color w:val="000000"/>
          <w:szCs w:val="21"/>
        </w:rPr>
      </w:pPr>
      <w:bookmarkStart w:id="42" w:name="_Toc11933157"/>
      <w:r>
        <w:rPr>
          <w:rFonts w:hint="eastAsia" w:ascii="宋体" w:hAnsi="宋体"/>
          <w:color w:val="000000"/>
          <w:szCs w:val="21"/>
        </w:rPr>
        <w:t>附件</w:t>
      </w:r>
      <w:r>
        <w:rPr>
          <w:rFonts w:hint="eastAsia" w:ascii="宋体" w:hAnsi="宋体"/>
          <w:color w:val="000000"/>
          <w:szCs w:val="21"/>
          <w:lang w:val="en-US" w:eastAsia="zh-CN"/>
        </w:rPr>
        <w:t>9</w:t>
      </w:r>
      <w:r>
        <w:rPr>
          <w:rFonts w:hint="eastAsia" w:ascii="宋体" w:hAnsi="宋体"/>
          <w:color w:val="000000"/>
          <w:szCs w:val="21"/>
        </w:rPr>
        <w:t>：主要人员简历表</w:t>
      </w:r>
      <w:bookmarkEnd w:id="42"/>
    </w:p>
    <w:p w14:paraId="76B28D0A">
      <w:pPr>
        <w:adjustRightInd w:val="0"/>
        <w:snapToGrid w:val="0"/>
        <w:spacing w:line="360" w:lineRule="auto"/>
        <w:jc w:val="left"/>
        <w:rPr>
          <w:rFonts w:hint="eastAsia" w:ascii="宋体" w:hAnsi="宋体"/>
          <w:b/>
          <w:color w:val="000000"/>
          <w:szCs w:val="21"/>
        </w:rPr>
      </w:pPr>
      <w:bookmarkStart w:id="43" w:name="_Toc11933158"/>
      <w:r>
        <w:rPr>
          <w:rFonts w:hint="eastAsia" w:ascii="宋体" w:hAnsi="宋体"/>
          <w:b/>
          <w:color w:val="000000"/>
          <w:szCs w:val="21"/>
        </w:rPr>
        <w:t>五、技术/商务响应与偏离表</w:t>
      </w:r>
      <w:bookmarkEnd w:id="43"/>
    </w:p>
    <w:p w14:paraId="5A46DDD1">
      <w:pPr>
        <w:pStyle w:val="12"/>
        <w:adjustRightInd w:val="0"/>
        <w:snapToGrid w:val="0"/>
        <w:spacing w:line="360" w:lineRule="auto"/>
        <w:rPr>
          <w:rFonts w:hint="eastAsia" w:hAnsi="宋体"/>
          <w:b/>
          <w:color w:val="000000"/>
        </w:rPr>
      </w:pPr>
      <w:r>
        <w:rPr>
          <w:rFonts w:hint="eastAsia" w:hAnsi="宋体"/>
          <w:b/>
          <w:color w:val="000000"/>
        </w:rPr>
        <w:t>六、提供享受政府采购政策的证明材料和清单表</w:t>
      </w:r>
    </w:p>
    <w:p w14:paraId="26DDE91F">
      <w:pPr>
        <w:pStyle w:val="12"/>
        <w:adjustRightInd w:val="0"/>
        <w:snapToGrid w:val="0"/>
        <w:spacing w:line="360" w:lineRule="auto"/>
        <w:ind w:firstLine="420" w:firstLineChars="200"/>
        <w:rPr>
          <w:rFonts w:hint="eastAsia" w:hAnsi="宋体"/>
          <w:color w:val="000000"/>
        </w:rPr>
      </w:pPr>
      <w:r>
        <w:rPr>
          <w:rFonts w:hint="eastAsia" w:hAnsi="宋体"/>
          <w:color w:val="000000"/>
        </w:rPr>
        <w:t>附件</w:t>
      </w:r>
      <w:r>
        <w:rPr>
          <w:rFonts w:hint="eastAsia" w:hAnsi="宋体"/>
          <w:color w:val="000000"/>
          <w:lang w:val="en-US" w:eastAsia="zh-CN"/>
        </w:rPr>
        <w:t>10</w:t>
      </w:r>
      <w:r>
        <w:rPr>
          <w:rFonts w:hint="eastAsia" w:hAnsi="宋体"/>
          <w:color w:val="000000"/>
        </w:rPr>
        <w:t>：中小企业声明函</w:t>
      </w:r>
    </w:p>
    <w:p w14:paraId="1293E8DC">
      <w:pPr>
        <w:pStyle w:val="12"/>
        <w:adjustRightInd w:val="0"/>
        <w:snapToGrid w:val="0"/>
        <w:spacing w:line="360" w:lineRule="auto"/>
        <w:rPr>
          <w:rFonts w:hint="eastAsia" w:hAnsi="宋体"/>
          <w:b/>
          <w:color w:val="000000"/>
        </w:rPr>
      </w:pPr>
      <w:r>
        <w:rPr>
          <w:rFonts w:hint="eastAsia" w:hAnsi="宋体"/>
          <w:b/>
          <w:color w:val="000000"/>
        </w:rPr>
        <w:t>七、报价一览表</w:t>
      </w:r>
    </w:p>
    <w:p w14:paraId="23492877">
      <w:pPr>
        <w:pStyle w:val="12"/>
        <w:adjustRightInd w:val="0"/>
        <w:snapToGrid w:val="0"/>
        <w:spacing w:line="360" w:lineRule="auto"/>
        <w:rPr>
          <w:rFonts w:hint="eastAsia" w:hAnsi="宋体"/>
          <w:b/>
          <w:color w:val="000000"/>
        </w:rPr>
      </w:pPr>
      <w:r>
        <w:rPr>
          <w:rFonts w:hint="eastAsia" w:hAnsi="宋体"/>
          <w:b/>
          <w:color w:val="000000"/>
        </w:rPr>
        <w:t>八、</w:t>
      </w:r>
      <w:r>
        <w:rPr>
          <w:rFonts w:hint="eastAsia" w:hAnsi="宋体"/>
          <w:b/>
          <w:color w:val="000000"/>
          <w:lang w:eastAsia="zh-CN"/>
        </w:rPr>
        <w:t>供应商</w:t>
      </w:r>
      <w:r>
        <w:rPr>
          <w:rFonts w:hint="eastAsia" w:hAnsi="宋体"/>
          <w:b/>
          <w:color w:val="000000"/>
        </w:rPr>
        <w:t>认为需提供的其它资料</w:t>
      </w:r>
    </w:p>
    <w:p w14:paraId="7E70E72D">
      <w:pPr>
        <w:pStyle w:val="12"/>
        <w:adjustRightInd w:val="0"/>
        <w:snapToGrid w:val="0"/>
        <w:spacing w:line="360" w:lineRule="auto"/>
        <w:rPr>
          <w:rFonts w:hint="eastAsia" w:hAnsi="宋体"/>
          <w:b/>
          <w:color w:val="000000"/>
        </w:rPr>
      </w:pPr>
      <w:r>
        <w:rPr>
          <w:rFonts w:hint="eastAsia" w:hAnsi="宋体"/>
          <w:b/>
          <w:color w:val="000000"/>
        </w:rPr>
        <w:t>九、最后报价</w:t>
      </w:r>
    </w:p>
    <w:p w14:paraId="5231AEC6">
      <w:pPr>
        <w:adjustRightInd w:val="0"/>
        <w:snapToGrid w:val="0"/>
        <w:spacing w:line="360" w:lineRule="auto"/>
        <w:rPr>
          <w:rFonts w:hint="eastAsia" w:ascii="宋体" w:hAnsi="宋体" w:cs="宋体"/>
          <w:color w:val="000000"/>
          <w:kern w:val="0"/>
          <w:szCs w:val="21"/>
        </w:rPr>
      </w:pPr>
    </w:p>
    <w:p w14:paraId="29240664">
      <w:pPr>
        <w:adjustRightInd w:val="0"/>
        <w:snapToGrid w:val="0"/>
        <w:spacing w:line="360" w:lineRule="auto"/>
        <w:rPr>
          <w:rFonts w:hint="eastAsia" w:ascii="宋体" w:hAnsi="宋体" w:cs="宋体"/>
          <w:color w:val="000000"/>
          <w:kern w:val="0"/>
          <w:szCs w:val="21"/>
        </w:rPr>
      </w:pPr>
    </w:p>
    <w:p w14:paraId="01A26AA2">
      <w:pPr>
        <w:spacing w:line="360" w:lineRule="exact"/>
        <w:jc w:val="center"/>
        <w:outlineLvl w:val="1"/>
        <w:rPr>
          <w:rFonts w:hint="eastAsia" w:ascii="宋体" w:hAnsi="宋体" w:cs="宋体"/>
          <w:b/>
          <w:color w:val="000000"/>
          <w:sz w:val="32"/>
          <w:szCs w:val="32"/>
        </w:rPr>
      </w:pPr>
      <w:bookmarkStart w:id="44" w:name="_Toc11933161"/>
      <w:bookmarkStart w:id="45" w:name="_Toc18660351"/>
    </w:p>
    <w:p w14:paraId="37A0123A">
      <w:pPr>
        <w:spacing w:line="360" w:lineRule="exact"/>
        <w:jc w:val="center"/>
        <w:outlineLvl w:val="1"/>
        <w:rPr>
          <w:rFonts w:hint="eastAsia" w:ascii="宋体" w:hAnsi="宋体" w:cs="宋体"/>
          <w:b/>
          <w:color w:val="000000"/>
          <w:sz w:val="32"/>
          <w:szCs w:val="32"/>
        </w:rPr>
      </w:pPr>
    </w:p>
    <w:p w14:paraId="64A278E3">
      <w:pPr>
        <w:spacing w:line="360" w:lineRule="exact"/>
        <w:jc w:val="both"/>
        <w:outlineLvl w:val="1"/>
        <w:rPr>
          <w:rFonts w:hint="eastAsia" w:ascii="宋体" w:hAnsi="宋体" w:cs="宋体"/>
          <w:b/>
          <w:color w:val="000000"/>
          <w:sz w:val="32"/>
          <w:szCs w:val="32"/>
        </w:rPr>
      </w:pPr>
    </w:p>
    <w:p w14:paraId="7994A7C9">
      <w:pPr>
        <w:spacing w:line="360" w:lineRule="exact"/>
        <w:jc w:val="center"/>
        <w:outlineLvl w:val="1"/>
        <w:rPr>
          <w:rFonts w:hint="eastAsia" w:ascii="宋体" w:hAnsi="宋体" w:cs="宋体"/>
          <w:b/>
          <w:color w:val="000000"/>
          <w:sz w:val="32"/>
          <w:szCs w:val="32"/>
        </w:rPr>
      </w:pPr>
    </w:p>
    <w:p w14:paraId="4ECB5317">
      <w:pPr>
        <w:spacing w:line="360" w:lineRule="exact"/>
        <w:jc w:val="center"/>
        <w:outlineLvl w:val="1"/>
        <w:rPr>
          <w:rFonts w:hint="eastAsia" w:ascii="宋体" w:hAnsi="宋体" w:cs="宋体"/>
          <w:b/>
          <w:color w:val="000000"/>
          <w:sz w:val="32"/>
          <w:szCs w:val="32"/>
        </w:rPr>
      </w:pPr>
    </w:p>
    <w:p w14:paraId="7A5861B6">
      <w:pPr>
        <w:spacing w:line="360" w:lineRule="exact"/>
        <w:jc w:val="center"/>
        <w:outlineLvl w:val="1"/>
        <w:rPr>
          <w:rFonts w:hint="eastAsia" w:ascii="宋体" w:hAnsi="宋体" w:cs="宋体"/>
          <w:b/>
          <w:color w:val="000000"/>
          <w:sz w:val="32"/>
          <w:szCs w:val="32"/>
        </w:rPr>
      </w:pPr>
    </w:p>
    <w:p w14:paraId="4F724C64">
      <w:pPr>
        <w:spacing w:line="360" w:lineRule="exact"/>
        <w:jc w:val="center"/>
        <w:outlineLvl w:val="1"/>
        <w:rPr>
          <w:rFonts w:hint="eastAsia" w:ascii="宋体" w:hAnsi="宋体" w:cs="宋体"/>
          <w:b/>
          <w:color w:val="000000"/>
          <w:sz w:val="32"/>
          <w:szCs w:val="32"/>
        </w:rPr>
      </w:pPr>
    </w:p>
    <w:p w14:paraId="5A71F50F">
      <w:pPr>
        <w:spacing w:line="360" w:lineRule="exact"/>
        <w:jc w:val="center"/>
        <w:outlineLvl w:val="1"/>
        <w:rPr>
          <w:rFonts w:hint="eastAsia" w:ascii="宋体" w:hAnsi="宋体" w:cs="宋体"/>
          <w:b/>
          <w:color w:val="000000"/>
          <w:sz w:val="32"/>
          <w:szCs w:val="32"/>
        </w:rPr>
      </w:pPr>
    </w:p>
    <w:p w14:paraId="794EC662">
      <w:pPr>
        <w:spacing w:line="360" w:lineRule="exact"/>
        <w:jc w:val="center"/>
        <w:outlineLvl w:val="1"/>
        <w:rPr>
          <w:rFonts w:hint="eastAsia" w:ascii="宋体" w:hAnsi="宋体" w:cs="宋体"/>
          <w:b/>
          <w:color w:val="000000"/>
          <w:sz w:val="32"/>
          <w:szCs w:val="32"/>
        </w:rPr>
      </w:pPr>
    </w:p>
    <w:p w14:paraId="59742F39">
      <w:pPr>
        <w:spacing w:line="360" w:lineRule="exact"/>
        <w:jc w:val="center"/>
        <w:outlineLvl w:val="1"/>
        <w:rPr>
          <w:rFonts w:hint="eastAsia" w:ascii="宋体" w:hAnsi="宋体" w:cs="宋体"/>
          <w:b/>
          <w:color w:val="000000"/>
          <w:sz w:val="32"/>
          <w:szCs w:val="32"/>
        </w:rPr>
      </w:pPr>
    </w:p>
    <w:p w14:paraId="507DFF24">
      <w:pPr>
        <w:spacing w:line="360" w:lineRule="exact"/>
        <w:jc w:val="center"/>
        <w:outlineLvl w:val="1"/>
        <w:rPr>
          <w:rFonts w:hint="eastAsia" w:ascii="宋体" w:hAnsi="宋体" w:cs="宋体"/>
          <w:b/>
          <w:color w:val="000000"/>
          <w:sz w:val="32"/>
          <w:szCs w:val="32"/>
        </w:rPr>
      </w:pPr>
    </w:p>
    <w:p w14:paraId="081F7B81">
      <w:pPr>
        <w:spacing w:line="360" w:lineRule="exact"/>
        <w:jc w:val="center"/>
        <w:outlineLvl w:val="1"/>
        <w:rPr>
          <w:rFonts w:hint="eastAsia" w:ascii="宋体" w:hAnsi="宋体" w:cs="宋体"/>
          <w:b/>
          <w:color w:val="000000"/>
          <w:sz w:val="32"/>
          <w:szCs w:val="32"/>
        </w:rPr>
      </w:pPr>
    </w:p>
    <w:p w14:paraId="7D03EA1C">
      <w:pPr>
        <w:spacing w:line="360" w:lineRule="exact"/>
        <w:jc w:val="center"/>
        <w:outlineLvl w:val="1"/>
        <w:rPr>
          <w:rFonts w:hint="eastAsia" w:ascii="宋体" w:hAnsi="宋体" w:cs="宋体"/>
          <w:color w:val="000000"/>
          <w:sz w:val="24"/>
        </w:rPr>
      </w:pPr>
      <w:r>
        <w:rPr>
          <w:rFonts w:hint="eastAsia" w:ascii="宋体" w:hAnsi="宋体" w:cs="宋体"/>
          <w:b/>
          <w:color w:val="000000"/>
          <w:sz w:val="32"/>
          <w:szCs w:val="32"/>
        </w:rPr>
        <w:t>一、磋商响应声明</w:t>
      </w:r>
      <w:bookmarkEnd w:id="44"/>
      <w:bookmarkEnd w:id="45"/>
    </w:p>
    <w:p w14:paraId="23898EC6">
      <w:pPr>
        <w:adjustRightInd w:val="0"/>
        <w:snapToGrid w:val="0"/>
        <w:spacing w:line="360" w:lineRule="auto"/>
        <w:rPr>
          <w:rFonts w:hint="eastAsia" w:ascii="宋体" w:hAnsi="宋体" w:cs="宋体"/>
          <w:color w:val="000000"/>
          <w:szCs w:val="21"/>
        </w:rPr>
      </w:pPr>
    </w:p>
    <w:p w14:paraId="098B0E5B">
      <w:pPr>
        <w:adjustRightInd w:val="0"/>
        <w:snapToGrid w:val="0"/>
        <w:spacing w:line="360" w:lineRule="auto"/>
        <w:rPr>
          <w:rFonts w:hint="eastAsia" w:ascii="宋体" w:hAnsi="宋体" w:cs="宋体"/>
          <w:color w:val="000000"/>
          <w:sz w:val="21"/>
          <w:szCs w:val="21"/>
        </w:rPr>
      </w:pPr>
      <w:r>
        <w:rPr>
          <w:rFonts w:hint="eastAsia" w:ascii="宋体" w:hAnsi="宋体" w:cs="宋体"/>
          <w:color w:val="000000"/>
          <w:sz w:val="21"/>
          <w:szCs w:val="21"/>
        </w:rPr>
        <w:t>致</w:t>
      </w:r>
      <w:r>
        <w:rPr>
          <w:rFonts w:hint="eastAsia" w:ascii="宋体" w:hAnsi="宋体" w:cs="宋体"/>
          <w:color w:val="000000"/>
          <w:sz w:val="21"/>
          <w:szCs w:val="21"/>
          <w:u w:val="single"/>
        </w:rPr>
        <w:t xml:space="preserve">              </w:t>
      </w:r>
      <w:r>
        <w:rPr>
          <w:rFonts w:hint="eastAsia" w:ascii="宋体" w:hAnsi="宋体" w:cs="宋体"/>
          <w:color w:val="000000"/>
          <w:sz w:val="21"/>
          <w:szCs w:val="21"/>
          <w:u w:val="single"/>
          <w:lang w:val="en-US" w:eastAsia="zh-CN"/>
        </w:rPr>
        <w:t xml:space="preserve"> </w:t>
      </w:r>
      <w:r>
        <w:rPr>
          <w:rFonts w:hint="eastAsia" w:ascii="宋体" w:hAnsi="宋体" w:cs="宋体"/>
          <w:color w:val="000000"/>
          <w:sz w:val="21"/>
          <w:szCs w:val="21"/>
          <w:u w:val="single"/>
        </w:rPr>
        <w:t xml:space="preserve">               </w:t>
      </w:r>
      <w:r>
        <w:rPr>
          <w:rFonts w:hint="eastAsia" w:ascii="宋体" w:hAnsi="宋体" w:cs="宋体"/>
          <w:color w:val="000000"/>
          <w:sz w:val="21"/>
          <w:szCs w:val="21"/>
        </w:rPr>
        <w:t xml:space="preserve"> (采购人或采购代理机构)：</w:t>
      </w:r>
    </w:p>
    <w:p w14:paraId="0A9B0BDF">
      <w:pPr>
        <w:adjustRightInd w:val="0"/>
        <w:snapToGrid w:val="0"/>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我方已仔细研究了</w:t>
      </w:r>
      <w:r>
        <w:rPr>
          <w:rFonts w:hint="eastAsia" w:ascii="宋体" w:hAnsi="宋体" w:cs="宋体"/>
          <w:color w:val="000000"/>
          <w:sz w:val="21"/>
          <w:szCs w:val="21"/>
          <w:u w:val="single"/>
        </w:rPr>
        <w:t xml:space="preserve">                 (</w:t>
      </w:r>
      <w:r>
        <w:rPr>
          <w:rFonts w:hint="eastAsia" w:ascii="宋体" w:hAnsi="宋体" w:cs="宋体"/>
          <w:color w:val="000000"/>
          <w:sz w:val="21"/>
          <w:szCs w:val="21"/>
        </w:rPr>
        <w:t>项目名称)的竞争性磋商文件（采购代理编号：</w:t>
      </w:r>
      <w:r>
        <w:rPr>
          <w:rFonts w:hint="eastAsia" w:ascii="宋体" w:hAnsi="宋体" w:cs="宋体"/>
          <w:color w:val="000000"/>
          <w:sz w:val="21"/>
          <w:szCs w:val="21"/>
          <w:u w:val="single"/>
        </w:rPr>
        <w:t xml:space="preserve">           </w:t>
      </w:r>
      <w:r>
        <w:rPr>
          <w:rFonts w:hint="eastAsia" w:ascii="宋体" w:hAnsi="宋体" w:cs="宋体"/>
          <w:color w:val="000000"/>
          <w:sz w:val="21"/>
          <w:szCs w:val="21"/>
        </w:rPr>
        <w:t>）的全部内容，知悉参加竞争性磋商的风险，我方承诺接受磋商文件的全部条款且无任何异议。</w:t>
      </w:r>
    </w:p>
    <w:p w14:paraId="014F476A">
      <w:pPr>
        <w:pStyle w:val="12"/>
        <w:adjustRightInd w:val="0"/>
        <w:snapToGrid w:val="0"/>
        <w:spacing w:line="360" w:lineRule="auto"/>
        <w:ind w:firstLine="420" w:firstLineChars="200"/>
        <w:rPr>
          <w:rFonts w:hint="eastAsia" w:hAnsi="宋体" w:cs="宋体"/>
          <w:color w:val="000000"/>
          <w:sz w:val="21"/>
          <w:szCs w:val="21"/>
        </w:rPr>
      </w:pPr>
      <w:r>
        <w:rPr>
          <w:rFonts w:hint="eastAsia" w:hAnsi="宋体" w:cs="宋体"/>
          <w:color w:val="000000"/>
          <w:sz w:val="21"/>
          <w:szCs w:val="21"/>
        </w:rPr>
        <w:t>一、我方同意在磋商文件中规定的提交首次响应文件截止时间起</w:t>
      </w:r>
      <w:r>
        <w:rPr>
          <w:rFonts w:hint="eastAsia" w:hAnsi="宋体" w:cs="宋体"/>
          <w:color w:val="000000"/>
          <w:sz w:val="21"/>
          <w:szCs w:val="21"/>
          <w:u w:val="single"/>
        </w:rPr>
        <w:t xml:space="preserve">    </w:t>
      </w:r>
      <w:r>
        <w:rPr>
          <w:rFonts w:hint="eastAsia" w:hAnsi="宋体" w:cs="宋体"/>
          <w:color w:val="000000"/>
          <w:sz w:val="21"/>
          <w:szCs w:val="21"/>
        </w:rPr>
        <w:t>日内(响应文件有效期)遵守本响应文件中的承诺且在此期限期满之前均具有法律约束力。</w:t>
      </w:r>
    </w:p>
    <w:p w14:paraId="43E0B520">
      <w:pPr>
        <w:pStyle w:val="12"/>
        <w:adjustRightInd w:val="0"/>
        <w:snapToGrid w:val="0"/>
        <w:spacing w:line="360" w:lineRule="auto"/>
        <w:ind w:firstLine="420" w:firstLineChars="200"/>
        <w:rPr>
          <w:rFonts w:hint="eastAsia" w:hAnsi="宋体" w:cs="宋体"/>
          <w:color w:val="000000"/>
          <w:sz w:val="21"/>
          <w:szCs w:val="21"/>
        </w:rPr>
      </w:pPr>
      <w:r>
        <w:rPr>
          <w:rFonts w:hint="eastAsia" w:hAnsi="宋体" w:cs="宋体"/>
          <w:color w:val="000000"/>
          <w:sz w:val="21"/>
          <w:szCs w:val="21"/>
        </w:rPr>
        <w:t>二、我方提交响应文件正本一份和副本</w:t>
      </w:r>
      <w:r>
        <w:rPr>
          <w:rFonts w:hint="eastAsia" w:hAnsi="宋体" w:cs="宋体"/>
          <w:color w:val="000000"/>
          <w:sz w:val="21"/>
          <w:szCs w:val="21"/>
          <w:u w:val="single"/>
        </w:rPr>
        <w:t xml:space="preserve">     </w:t>
      </w:r>
      <w:r>
        <w:rPr>
          <w:rFonts w:hint="eastAsia" w:hAnsi="宋体" w:cs="宋体"/>
          <w:color w:val="000000"/>
          <w:sz w:val="21"/>
          <w:szCs w:val="21"/>
        </w:rPr>
        <w:t>份，并保证响应文件提供的数据和资料全部内容真实、合法、准确和完整，我们对此负责，并愿承担由此引起的法律责任。</w:t>
      </w:r>
    </w:p>
    <w:p w14:paraId="6EF1C78B">
      <w:pPr>
        <w:pStyle w:val="12"/>
        <w:adjustRightInd w:val="0"/>
        <w:snapToGrid w:val="0"/>
        <w:spacing w:line="360" w:lineRule="auto"/>
        <w:ind w:firstLine="420" w:firstLineChars="200"/>
        <w:rPr>
          <w:rFonts w:hint="eastAsia" w:hAnsi="宋体" w:cs="宋体"/>
          <w:color w:val="000000"/>
          <w:sz w:val="21"/>
          <w:szCs w:val="21"/>
        </w:rPr>
      </w:pPr>
      <w:r>
        <w:rPr>
          <w:rFonts w:hint="eastAsia" w:hAnsi="宋体" w:cs="宋体"/>
          <w:color w:val="000000"/>
          <w:sz w:val="21"/>
          <w:szCs w:val="21"/>
        </w:rPr>
        <w:t>三、我方愿意向贵方提供任何与本项采购有关的数据、情况和技术资料。若贵方需要，我方愿意提供我方作出的一切承诺的证明资料。</w:t>
      </w:r>
    </w:p>
    <w:p w14:paraId="58D39A7D">
      <w:pPr>
        <w:pStyle w:val="12"/>
        <w:adjustRightInd w:val="0"/>
        <w:snapToGrid w:val="0"/>
        <w:spacing w:line="360" w:lineRule="auto"/>
        <w:ind w:firstLine="420" w:firstLineChars="200"/>
        <w:rPr>
          <w:rFonts w:hint="eastAsia" w:hAnsi="宋体" w:cs="宋体"/>
          <w:color w:val="000000"/>
          <w:sz w:val="21"/>
          <w:szCs w:val="21"/>
        </w:rPr>
      </w:pPr>
      <w:r>
        <w:rPr>
          <w:rFonts w:hint="eastAsia" w:hAnsi="宋体" w:cs="宋体"/>
          <w:color w:val="000000"/>
          <w:sz w:val="21"/>
          <w:szCs w:val="21"/>
        </w:rPr>
        <w:t>四、我方愿意按磋商文件规定和磋商小组要求重新提交响应文件和最后报价。</w:t>
      </w:r>
    </w:p>
    <w:p w14:paraId="39D0800B">
      <w:pPr>
        <w:pStyle w:val="12"/>
        <w:adjustRightInd w:val="0"/>
        <w:snapToGrid w:val="0"/>
        <w:spacing w:line="360" w:lineRule="auto"/>
        <w:ind w:firstLine="420" w:firstLineChars="200"/>
        <w:rPr>
          <w:rFonts w:hint="eastAsia" w:hAnsi="宋体" w:cs="宋体"/>
          <w:color w:val="000000"/>
          <w:sz w:val="21"/>
          <w:szCs w:val="21"/>
        </w:rPr>
      </w:pPr>
      <w:r>
        <w:rPr>
          <w:rFonts w:hint="eastAsia" w:hAnsi="宋体" w:cs="宋体"/>
          <w:color w:val="000000"/>
          <w:sz w:val="21"/>
          <w:szCs w:val="21"/>
        </w:rPr>
        <w:t>五、我方承诺遵守《中华人民共和国政府采购法》的有关规定，保证在获得成交资格后，按照磋商文件确定的事项签订政府采购合同，履行双方所签订的合同，并承担合同规定的责任和义务。</w:t>
      </w:r>
    </w:p>
    <w:p w14:paraId="55CDDD6C">
      <w:pPr>
        <w:pStyle w:val="12"/>
        <w:adjustRightInd w:val="0"/>
        <w:snapToGrid w:val="0"/>
        <w:spacing w:line="360" w:lineRule="auto"/>
        <w:ind w:firstLine="420" w:firstLineChars="200"/>
        <w:rPr>
          <w:rFonts w:hint="eastAsia" w:hAnsi="宋体" w:cs="宋体"/>
          <w:color w:val="000000"/>
          <w:sz w:val="21"/>
          <w:szCs w:val="21"/>
        </w:rPr>
      </w:pPr>
      <w:r>
        <w:rPr>
          <w:rFonts w:hint="eastAsia" w:hAnsi="宋体" w:cs="宋体"/>
          <w:color w:val="000000"/>
          <w:sz w:val="21"/>
          <w:szCs w:val="21"/>
        </w:rPr>
        <w:t xml:space="preserve">六、我方在此声明： </w:t>
      </w:r>
    </w:p>
    <w:p w14:paraId="2780DB97">
      <w:pPr>
        <w:pStyle w:val="12"/>
        <w:adjustRightInd w:val="0"/>
        <w:snapToGrid w:val="0"/>
        <w:spacing w:line="360" w:lineRule="auto"/>
        <w:ind w:firstLine="420" w:firstLineChars="200"/>
        <w:rPr>
          <w:rFonts w:hint="eastAsia" w:hAnsi="宋体" w:cs="宋体"/>
          <w:color w:val="000000"/>
          <w:sz w:val="21"/>
          <w:szCs w:val="21"/>
        </w:rPr>
      </w:pPr>
      <w:r>
        <w:rPr>
          <w:rFonts w:hint="eastAsia" w:hAnsi="宋体" w:cs="宋体"/>
          <w:color w:val="000000"/>
          <w:sz w:val="21"/>
          <w:szCs w:val="21"/>
        </w:rPr>
        <w:t>（一）我方与采购人或采购代理机构不存在隶属关系或者其他利害关系。</w:t>
      </w:r>
    </w:p>
    <w:p w14:paraId="0A4269C3">
      <w:pPr>
        <w:pStyle w:val="12"/>
        <w:adjustRightInd w:val="0"/>
        <w:snapToGrid w:val="0"/>
        <w:spacing w:line="360" w:lineRule="auto"/>
        <w:ind w:firstLine="420" w:firstLineChars="200"/>
        <w:rPr>
          <w:rFonts w:hint="eastAsia" w:hAnsi="宋体" w:cs="宋体"/>
          <w:color w:val="000000"/>
          <w:sz w:val="21"/>
          <w:szCs w:val="21"/>
        </w:rPr>
      </w:pPr>
      <w:r>
        <w:rPr>
          <w:rFonts w:hint="eastAsia" w:hAnsi="宋体" w:cs="宋体"/>
          <w:color w:val="000000"/>
          <w:sz w:val="21"/>
          <w:szCs w:val="21"/>
        </w:rPr>
        <w:t>（二）我方与参加本项目的其他</w:t>
      </w:r>
      <w:r>
        <w:rPr>
          <w:rFonts w:hint="eastAsia" w:hAnsi="宋体" w:cs="宋体"/>
          <w:color w:val="000000"/>
          <w:sz w:val="21"/>
          <w:szCs w:val="21"/>
          <w:lang w:eastAsia="zh-CN"/>
        </w:rPr>
        <w:t>供应商</w:t>
      </w:r>
      <w:r>
        <w:rPr>
          <w:rFonts w:hint="eastAsia" w:hAnsi="宋体" w:cs="宋体"/>
          <w:color w:val="000000"/>
          <w:sz w:val="21"/>
          <w:szCs w:val="21"/>
        </w:rPr>
        <w:t>不存在直接控股、管理关系，或者与其他</w:t>
      </w:r>
      <w:r>
        <w:rPr>
          <w:rFonts w:hint="eastAsia" w:hAnsi="宋体" w:cs="宋体"/>
          <w:color w:val="000000"/>
          <w:sz w:val="21"/>
          <w:szCs w:val="21"/>
          <w:lang w:eastAsia="zh-CN"/>
        </w:rPr>
        <w:t>供应商</w:t>
      </w:r>
      <w:r>
        <w:rPr>
          <w:rFonts w:hint="eastAsia" w:hAnsi="宋体" w:cs="宋体"/>
          <w:color w:val="000000"/>
          <w:sz w:val="21"/>
          <w:szCs w:val="21"/>
        </w:rPr>
        <w:t>法定代表人（或者负责人）为同一人。</w:t>
      </w:r>
    </w:p>
    <w:p w14:paraId="1D6A148B">
      <w:pPr>
        <w:pStyle w:val="12"/>
        <w:adjustRightInd w:val="0"/>
        <w:snapToGrid w:val="0"/>
        <w:spacing w:line="360" w:lineRule="auto"/>
        <w:ind w:firstLine="420" w:firstLineChars="200"/>
        <w:rPr>
          <w:rFonts w:hint="eastAsia" w:hAnsi="宋体" w:cs="宋体"/>
          <w:color w:val="000000"/>
          <w:sz w:val="21"/>
          <w:szCs w:val="21"/>
        </w:rPr>
      </w:pPr>
      <w:r>
        <w:rPr>
          <w:rFonts w:hint="eastAsia" w:hAnsi="宋体" w:cs="宋体"/>
          <w:color w:val="000000"/>
          <w:sz w:val="21"/>
          <w:szCs w:val="21"/>
        </w:rPr>
        <w:t>（三）我方未为本项目前期准备提供设计或咨询服务。</w:t>
      </w:r>
    </w:p>
    <w:p w14:paraId="7F1EFB14">
      <w:pPr>
        <w:pStyle w:val="12"/>
        <w:adjustRightInd w:val="0"/>
        <w:snapToGrid w:val="0"/>
        <w:spacing w:line="360" w:lineRule="auto"/>
        <w:ind w:firstLine="420" w:firstLineChars="200"/>
        <w:rPr>
          <w:rFonts w:hint="eastAsia" w:hAnsi="宋体" w:cs="宋体"/>
          <w:color w:val="000000"/>
          <w:sz w:val="21"/>
          <w:szCs w:val="21"/>
        </w:rPr>
      </w:pPr>
      <w:r>
        <w:rPr>
          <w:rFonts w:hint="eastAsia" w:hAnsi="宋体" w:cs="宋体"/>
          <w:color w:val="000000"/>
          <w:sz w:val="21"/>
          <w:szCs w:val="21"/>
        </w:rPr>
        <w:t>（四）我方承诺（承诺期：成立三年以上的，为提交首次响应文件截止时间前三年内；成立不足三年的，为实际时间）：</w:t>
      </w:r>
    </w:p>
    <w:p w14:paraId="4B0B993E">
      <w:pPr>
        <w:pStyle w:val="12"/>
        <w:adjustRightInd w:val="0"/>
        <w:snapToGrid w:val="0"/>
        <w:spacing w:line="360" w:lineRule="auto"/>
        <w:ind w:firstLine="420" w:firstLineChars="200"/>
        <w:rPr>
          <w:rFonts w:hint="eastAsia" w:hAnsi="宋体" w:cs="宋体"/>
          <w:color w:val="000000"/>
          <w:sz w:val="21"/>
          <w:szCs w:val="21"/>
        </w:rPr>
      </w:pPr>
      <w:r>
        <w:rPr>
          <w:rFonts w:hint="eastAsia" w:hAnsi="宋体" w:cs="宋体"/>
          <w:color w:val="000000"/>
          <w:sz w:val="21"/>
          <w:szCs w:val="21"/>
        </w:rPr>
        <w:t>1、我方依法缴纳了各项税费及各项社会保障资金，没有偷税、漏税及欠缴行为。</w:t>
      </w:r>
    </w:p>
    <w:p w14:paraId="0073F366">
      <w:pPr>
        <w:pStyle w:val="12"/>
        <w:adjustRightInd w:val="0"/>
        <w:snapToGrid w:val="0"/>
        <w:spacing w:line="360" w:lineRule="auto"/>
        <w:ind w:firstLine="420" w:firstLineChars="200"/>
        <w:rPr>
          <w:rFonts w:hint="eastAsia" w:hAnsi="宋体" w:cs="宋体"/>
          <w:color w:val="000000"/>
          <w:sz w:val="21"/>
          <w:szCs w:val="21"/>
        </w:rPr>
      </w:pPr>
      <w:r>
        <w:rPr>
          <w:rFonts w:hint="eastAsia" w:hAnsi="宋体" w:cs="宋体"/>
          <w:color w:val="000000"/>
          <w:sz w:val="21"/>
          <w:szCs w:val="21"/>
        </w:rPr>
        <w:t>2、我方在经营活动中没有存在下列重大违法记录：</w:t>
      </w:r>
    </w:p>
    <w:p w14:paraId="031E5707">
      <w:pPr>
        <w:pStyle w:val="12"/>
        <w:adjustRightInd w:val="0"/>
        <w:snapToGrid w:val="0"/>
        <w:spacing w:line="360" w:lineRule="auto"/>
        <w:ind w:firstLine="420" w:firstLineChars="200"/>
        <w:rPr>
          <w:rFonts w:hint="eastAsia" w:hAnsi="宋体" w:cs="宋体"/>
          <w:color w:val="000000"/>
          <w:sz w:val="21"/>
          <w:szCs w:val="21"/>
        </w:rPr>
      </w:pPr>
      <w:r>
        <w:rPr>
          <w:rFonts w:hint="eastAsia" w:hAnsi="宋体" w:cs="宋体"/>
          <w:color w:val="000000"/>
          <w:sz w:val="21"/>
          <w:szCs w:val="21"/>
        </w:rPr>
        <w:t>(1)受到刑事处罚；</w:t>
      </w:r>
    </w:p>
    <w:p w14:paraId="0D267791">
      <w:pPr>
        <w:pStyle w:val="12"/>
        <w:adjustRightInd w:val="0"/>
        <w:snapToGrid w:val="0"/>
        <w:spacing w:line="360" w:lineRule="auto"/>
        <w:ind w:firstLine="420" w:firstLineChars="200"/>
        <w:rPr>
          <w:rFonts w:hint="eastAsia" w:hAnsi="宋体" w:cs="宋体"/>
          <w:color w:val="000000"/>
          <w:sz w:val="21"/>
          <w:szCs w:val="21"/>
        </w:rPr>
      </w:pPr>
      <w:r>
        <w:rPr>
          <w:rFonts w:hint="eastAsia" w:hAnsi="宋体" w:cs="宋体"/>
          <w:color w:val="000000"/>
          <w:sz w:val="21"/>
          <w:szCs w:val="21"/>
        </w:rPr>
        <w:t>(2)受到三万元以上的罚款、责令停产停业、在一至三年内禁止参加政府采购活动、暂扣或者吊销许可证、暂扣或者吊销执照的行政处罚。</w:t>
      </w:r>
    </w:p>
    <w:p w14:paraId="6BC61E59">
      <w:pPr>
        <w:adjustRightInd w:val="0"/>
        <w:snapToGrid w:val="0"/>
        <w:spacing w:line="360" w:lineRule="auto"/>
        <w:ind w:right="24"/>
        <w:rPr>
          <w:rFonts w:hint="eastAsia" w:ascii="宋体" w:hAnsi="宋体" w:cs="宋体"/>
          <w:color w:val="000000"/>
          <w:sz w:val="21"/>
          <w:szCs w:val="21"/>
        </w:rPr>
      </w:pPr>
      <w:r>
        <w:rPr>
          <w:rFonts w:hint="eastAsia" w:ascii="宋体" w:hAnsi="宋体" w:cs="宋体"/>
          <w:bCs/>
          <w:color w:val="000000"/>
          <w:sz w:val="21"/>
          <w:szCs w:val="21"/>
        </w:rPr>
        <w:t>附件1：</w:t>
      </w:r>
      <w:r>
        <w:rPr>
          <w:rFonts w:hint="eastAsia" w:ascii="宋体" w:hAnsi="宋体" w:cs="宋体"/>
          <w:color w:val="000000"/>
          <w:sz w:val="21"/>
          <w:szCs w:val="21"/>
        </w:rPr>
        <w:t>法定代表人身份证明</w:t>
      </w:r>
    </w:p>
    <w:p w14:paraId="23F3EECE">
      <w:pPr>
        <w:adjustRightInd w:val="0"/>
        <w:snapToGrid w:val="0"/>
        <w:spacing w:line="360" w:lineRule="auto"/>
        <w:ind w:right="24"/>
        <w:rPr>
          <w:rFonts w:hint="eastAsia" w:ascii="宋体" w:hAnsi="宋体" w:cs="宋体"/>
          <w:color w:val="000000"/>
          <w:sz w:val="21"/>
          <w:szCs w:val="21"/>
        </w:rPr>
      </w:pPr>
      <w:r>
        <w:rPr>
          <w:rFonts w:hint="eastAsia" w:ascii="宋体" w:hAnsi="宋体" w:cs="宋体"/>
          <w:bCs/>
          <w:color w:val="000000"/>
          <w:sz w:val="21"/>
          <w:szCs w:val="21"/>
        </w:rPr>
        <w:t>附件2</w:t>
      </w:r>
      <w:r>
        <w:rPr>
          <w:rFonts w:hint="eastAsia" w:ascii="宋体" w:hAnsi="宋体" w:cs="宋体"/>
          <w:color w:val="000000"/>
          <w:sz w:val="21"/>
          <w:szCs w:val="21"/>
        </w:rPr>
        <w:t>：法定代表人授权书</w:t>
      </w:r>
    </w:p>
    <w:p w14:paraId="02954E68">
      <w:pPr>
        <w:pStyle w:val="12"/>
        <w:adjustRightInd w:val="0"/>
        <w:snapToGrid w:val="0"/>
        <w:spacing w:line="360" w:lineRule="auto"/>
        <w:rPr>
          <w:rFonts w:hint="eastAsia" w:hAnsi="宋体" w:cs="宋体"/>
          <w:color w:val="000000"/>
          <w:sz w:val="21"/>
          <w:szCs w:val="21"/>
        </w:rPr>
      </w:pPr>
    </w:p>
    <w:p w14:paraId="3425B473">
      <w:pPr>
        <w:pStyle w:val="12"/>
        <w:adjustRightInd w:val="0"/>
        <w:snapToGrid w:val="0"/>
        <w:spacing w:line="360" w:lineRule="auto"/>
        <w:rPr>
          <w:rFonts w:hint="eastAsia" w:hAnsi="宋体" w:cs="宋体"/>
          <w:color w:val="000000"/>
          <w:sz w:val="21"/>
          <w:szCs w:val="21"/>
        </w:rPr>
      </w:pPr>
      <w:r>
        <w:rPr>
          <w:rFonts w:hint="eastAsia" w:hAnsi="宋体" w:cs="宋体"/>
          <w:color w:val="000000"/>
          <w:sz w:val="21"/>
          <w:szCs w:val="21"/>
          <w:lang w:eastAsia="zh-CN"/>
        </w:rPr>
        <w:t>供应商</w:t>
      </w:r>
      <w:r>
        <w:rPr>
          <w:rFonts w:hint="eastAsia" w:hAnsi="宋体" w:cs="宋体"/>
          <w:color w:val="000000"/>
          <w:sz w:val="21"/>
          <w:szCs w:val="21"/>
        </w:rPr>
        <w:t>名称(盖单位章)：</w:t>
      </w:r>
    </w:p>
    <w:p w14:paraId="25E17B16">
      <w:pPr>
        <w:adjustRightInd w:val="0"/>
        <w:snapToGrid w:val="0"/>
        <w:spacing w:line="360" w:lineRule="auto"/>
        <w:rPr>
          <w:rFonts w:hint="eastAsia" w:ascii="宋体" w:hAnsi="宋体" w:cs="宋体"/>
          <w:color w:val="000000"/>
          <w:sz w:val="21"/>
          <w:szCs w:val="21"/>
        </w:rPr>
      </w:pPr>
      <w:r>
        <w:rPr>
          <w:rFonts w:hint="eastAsia" w:ascii="宋体" w:hAnsi="宋体" w:cs="宋体"/>
          <w:color w:val="000000"/>
          <w:sz w:val="21"/>
          <w:szCs w:val="21"/>
        </w:rPr>
        <w:t>法定代表人或其委托代理人 (签字)：</w:t>
      </w:r>
      <w:r>
        <w:rPr>
          <w:rFonts w:hint="eastAsia" w:ascii="宋体" w:hAnsi="宋体" w:cs="宋体"/>
          <w:color w:val="000000"/>
          <w:sz w:val="21"/>
          <w:szCs w:val="21"/>
          <w:u w:val="single"/>
        </w:rPr>
        <w:t xml:space="preserve">            </w:t>
      </w:r>
    </w:p>
    <w:p w14:paraId="3571205C">
      <w:pPr>
        <w:adjustRightInd w:val="0"/>
        <w:snapToGrid w:val="0"/>
        <w:spacing w:line="360" w:lineRule="auto"/>
        <w:rPr>
          <w:rFonts w:hint="eastAsia" w:ascii="宋体" w:hAnsi="宋体" w:cs="宋体"/>
          <w:color w:val="000000"/>
          <w:sz w:val="21"/>
          <w:szCs w:val="21"/>
        </w:rPr>
      </w:pPr>
      <w:r>
        <w:rPr>
          <w:rFonts w:hint="eastAsia" w:ascii="宋体" w:hAnsi="宋体" w:cs="宋体"/>
          <w:color w:val="000000"/>
          <w:sz w:val="21"/>
          <w:szCs w:val="21"/>
        </w:rPr>
        <w:t>日     期：</w:t>
      </w:r>
      <w:r>
        <w:rPr>
          <w:rFonts w:hint="eastAsia" w:ascii="宋体" w:hAnsi="宋体" w:cs="宋体"/>
          <w:color w:val="000000"/>
          <w:sz w:val="21"/>
          <w:szCs w:val="21"/>
          <w:u w:val="single"/>
        </w:rPr>
        <w:t xml:space="preserve">           </w:t>
      </w:r>
      <w:r>
        <w:rPr>
          <w:rFonts w:hint="eastAsia" w:ascii="宋体" w:hAnsi="宋体" w:cs="宋体"/>
          <w:color w:val="000000"/>
          <w:sz w:val="21"/>
          <w:szCs w:val="21"/>
        </w:rPr>
        <w:t>年</w:t>
      </w:r>
      <w:r>
        <w:rPr>
          <w:rFonts w:hint="eastAsia" w:ascii="宋体" w:hAnsi="宋体" w:cs="宋体"/>
          <w:color w:val="000000"/>
          <w:sz w:val="21"/>
          <w:szCs w:val="21"/>
          <w:u w:val="single"/>
        </w:rPr>
        <w:t xml:space="preserve">     </w:t>
      </w:r>
      <w:r>
        <w:rPr>
          <w:rFonts w:hint="eastAsia" w:ascii="宋体" w:hAnsi="宋体" w:cs="宋体"/>
          <w:color w:val="000000"/>
          <w:sz w:val="21"/>
          <w:szCs w:val="21"/>
        </w:rPr>
        <w:t>月</w:t>
      </w:r>
      <w:r>
        <w:rPr>
          <w:rFonts w:hint="eastAsia" w:ascii="宋体" w:hAnsi="宋体" w:cs="宋体"/>
          <w:color w:val="000000"/>
          <w:sz w:val="21"/>
          <w:szCs w:val="21"/>
          <w:u w:val="single"/>
        </w:rPr>
        <w:t xml:space="preserve">    </w:t>
      </w:r>
      <w:r>
        <w:rPr>
          <w:rFonts w:hint="eastAsia" w:ascii="宋体" w:hAnsi="宋体" w:cs="宋体"/>
          <w:color w:val="000000"/>
          <w:sz w:val="21"/>
          <w:szCs w:val="21"/>
        </w:rPr>
        <w:t>日</w:t>
      </w:r>
    </w:p>
    <w:p w14:paraId="18ECE6E4">
      <w:pPr>
        <w:adjustRightInd w:val="0"/>
        <w:snapToGrid w:val="0"/>
        <w:spacing w:line="360" w:lineRule="auto"/>
        <w:ind w:right="24"/>
        <w:rPr>
          <w:rFonts w:hint="eastAsia" w:ascii="宋体" w:hAnsi="宋体" w:cs="宋体"/>
          <w:bCs/>
          <w:color w:val="000000"/>
          <w:sz w:val="30"/>
          <w:szCs w:val="30"/>
        </w:rPr>
        <w:sectPr>
          <w:pgSz w:w="11906" w:h="16838"/>
          <w:pgMar w:top="1134" w:right="1361" w:bottom="1134" w:left="1361" w:header="737" w:footer="992" w:gutter="0"/>
          <w:pgBorders>
            <w:top w:val="none" w:sz="0" w:space="0"/>
            <w:left w:val="none" w:sz="0" w:space="0"/>
            <w:bottom w:val="none" w:sz="0" w:space="0"/>
            <w:right w:val="none" w:sz="0" w:space="0"/>
          </w:pgBorders>
          <w:cols w:space="720" w:num="1"/>
          <w:docGrid w:linePitch="312" w:charSpace="0"/>
        </w:sectPr>
      </w:pPr>
    </w:p>
    <w:p w14:paraId="786435DB">
      <w:pPr>
        <w:adjustRightInd w:val="0"/>
        <w:snapToGrid w:val="0"/>
        <w:spacing w:line="360" w:lineRule="auto"/>
        <w:ind w:right="23"/>
        <w:jc w:val="center"/>
        <w:outlineLvl w:val="2"/>
        <w:rPr>
          <w:rFonts w:hint="eastAsia" w:ascii="宋体" w:hAnsi="宋体" w:cs="宋体"/>
          <w:bCs/>
          <w:color w:val="000000"/>
          <w:sz w:val="30"/>
          <w:szCs w:val="30"/>
        </w:rPr>
      </w:pPr>
      <w:bookmarkStart w:id="46" w:name="_Toc18660352"/>
    </w:p>
    <w:p w14:paraId="138E7BB4">
      <w:pPr>
        <w:adjustRightInd w:val="0"/>
        <w:snapToGrid w:val="0"/>
        <w:spacing w:line="360" w:lineRule="auto"/>
        <w:ind w:right="23"/>
        <w:jc w:val="center"/>
        <w:outlineLvl w:val="2"/>
        <w:rPr>
          <w:rFonts w:hint="eastAsia" w:ascii="宋体" w:hAnsi="宋体" w:cs="宋体"/>
          <w:bCs/>
          <w:color w:val="000000"/>
          <w:sz w:val="30"/>
          <w:szCs w:val="30"/>
        </w:rPr>
      </w:pPr>
      <w:r>
        <w:rPr>
          <w:rFonts w:hint="eastAsia" w:ascii="宋体" w:hAnsi="宋体" w:cs="宋体"/>
          <w:bCs/>
          <w:color w:val="000000"/>
          <w:sz w:val="30"/>
          <w:szCs w:val="30"/>
        </w:rPr>
        <w:t xml:space="preserve">附件1  </w:t>
      </w:r>
      <w:r>
        <w:rPr>
          <w:rFonts w:hint="eastAsia" w:ascii="宋体" w:hAnsi="宋体" w:cs="宋体"/>
          <w:b/>
          <w:color w:val="000000"/>
          <w:sz w:val="30"/>
          <w:szCs w:val="30"/>
        </w:rPr>
        <w:t>法定代表人身份证明</w:t>
      </w:r>
      <w:bookmarkEnd w:id="46"/>
    </w:p>
    <w:p w14:paraId="32178A36">
      <w:pPr>
        <w:autoSpaceDE w:val="0"/>
        <w:autoSpaceDN w:val="0"/>
        <w:adjustRightInd w:val="0"/>
        <w:snapToGrid w:val="0"/>
        <w:spacing w:line="360" w:lineRule="auto"/>
        <w:jc w:val="left"/>
        <w:rPr>
          <w:rFonts w:hint="eastAsia" w:ascii="宋体" w:hAnsi="宋体"/>
          <w:sz w:val="24"/>
        </w:rPr>
      </w:pPr>
    </w:p>
    <w:p w14:paraId="550472BA">
      <w:pPr>
        <w:autoSpaceDE w:val="0"/>
        <w:autoSpaceDN w:val="0"/>
        <w:adjustRightInd w:val="0"/>
        <w:snapToGrid w:val="0"/>
        <w:spacing w:line="360" w:lineRule="auto"/>
        <w:jc w:val="left"/>
        <w:rPr>
          <w:rFonts w:hint="eastAsia" w:ascii="宋体" w:hAnsi="宋体" w:cs="宋体"/>
          <w:kern w:val="0"/>
          <w:sz w:val="21"/>
          <w:szCs w:val="21"/>
        </w:rPr>
      </w:pPr>
      <w:r>
        <w:rPr>
          <w:rFonts w:hint="eastAsia" w:ascii="宋体" w:hAnsi="宋体"/>
          <w:sz w:val="21"/>
          <w:szCs w:val="21"/>
          <w:lang w:eastAsia="zh-CN"/>
        </w:rPr>
        <w:t>供应商</w:t>
      </w:r>
      <w:r>
        <w:rPr>
          <w:rFonts w:hint="eastAsia" w:ascii="宋体" w:hAnsi="宋体" w:cs="宋体"/>
          <w:kern w:val="0"/>
          <w:sz w:val="21"/>
          <w:szCs w:val="21"/>
        </w:rPr>
        <w:t>名称：</w:t>
      </w:r>
      <w:r>
        <w:rPr>
          <w:rFonts w:hint="eastAsia" w:ascii="宋体" w:hAnsi="宋体" w:cs="宋体"/>
          <w:kern w:val="0"/>
          <w:sz w:val="21"/>
          <w:szCs w:val="21"/>
          <w:u w:val="single"/>
        </w:rPr>
        <w:t xml:space="preserve">                         </w:t>
      </w:r>
    </w:p>
    <w:p w14:paraId="649FC8F9">
      <w:pPr>
        <w:autoSpaceDE w:val="0"/>
        <w:autoSpaceDN w:val="0"/>
        <w:adjustRightInd w:val="0"/>
        <w:snapToGrid w:val="0"/>
        <w:spacing w:line="360" w:lineRule="auto"/>
        <w:jc w:val="left"/>
        <w:rPr>
          <w:rFonts w:hint="eastAsia" w:ascii="宋体" w:hAnsi="宋体" w:cs="宋体"/>
          <w:kern w:val="0"/>
          <w:sz w:val="21"/>
          <w:szCs w:val="21"/>
        </w:rPr>
      </w:pPr>
      <w:r>
        <w:rPr>
          <w:rFonts w:hint="eastAsia" w:ascii="宋体" w:hAnsi="宋体" w:cs="宋体"/>
          <w:kern w:val="0"/>
          <w:sz w:val="21"/>
          <w:szCs w:val="21"/>
        </w:rPr>
        <w:t>注册号：</w:t>
      </w:r>
      <w:r>
        <w:rPr>
          <w:rFonts w:hint="eastAsia" w:ascii="宋体" w:hAnsi="宋体" w:cs="宋体"/>
          <w:kern w:val="0"/>
          <w:sz w:val="21"/>
          <w:szCs w:val="21"/>
          <w:u w:val="single"/>
        </w:rPr>
        <w:t xml:space="preserve">                             </w:t>
      </w:r>
    </w:p>
    <w:p w14:paraId="4647C88A">
      <w:pPr>
        <w:autoSpaceDE w:val="0"/>
        <w:autoSpaceDN w:val="0"/>
        <w:adjustRightInd w:val="0"/>
        <w:snapToGrid w:val="0"/>
        <w:spacing w:line="360" w:lineRule="auto"/>
        <w:jc w:val="left"/>
        <w:rPr>
          <w:rFonts w:hint="eastAsia" w:ascii="宋体" w:hAnsi="宋体" w:cs="宋体"/>
          <w:kern w:val="0"/>
          <w:sz w:val="21"/>
          <w:szCs w:val="21"/>
        </w:rPr>
      </w:pPr>
      <w:r>
        <w:rPr>
          <w:rFonts w:hint="eastAsia" w:ascii="宋体" w:hAnsi="宋体" w:cs="宋体"/>
          <w:kern w:val="0"/>
          <w:sz w:val="21"/>
          <w:szCs w:val="21"/>
        </w:rPr>
        <w:t>注册地址：</w:t>
      </w:r>
      <w:r>
        <w:rPr>
          <w:rFonts w:hint="eastAsia" w:ascii="宋体" w:hAnsi="宋体" w:cs="宋体"/>
          <w:kern w:val="0"/>
          <w:sz w:val="21"/>
          <w:szCs w:val="21"/>
          <w:u w:val="single"/>
        </w:rPr>
        <w:t xml:space="preserve">                           </w:t>
      </w:r>
    </w:p>
    <w:p w14:paraId="3B600143">
      <w:pPr>
        <w:autoSpaceDE w:val="0"/>
        <w:autoSpaceDN w:val="0"/>
        <w:adjustRightInd w:val="0"/>
        <w:snapToGrid w:val="0"/>
        <w:spacing w:line="360" w:lineRule="auto"/>
        <w:jc w:val="left"/>
        <w:rPr>
          <w:rFonts w:hint="eastAsia" w:ascii="宋体" w:hAnsi="宋体" w:cs="宋体"/>
          <w:kern w:val="0"/>
          <w:sz w:val="21"/>
          <w:szCs w:val="21"/>
        </w:rPr>
      </w:pPr>
      <w:r>
        <w:rPr>
          <w:rFonts w:hint="eastAsia" w:ascii="宋体" w:hAnsi="宋体" w:cs="宋体"/>
          <w:kern w:val="0"/>
          <w:sz w:val="21"/>
          <w:szCs w:val="21"/>
        </w:rPr>
        <w:t xml:space="preserve">成立时间： </w:t>
      </w:r>
      <w:r>
        <w:rPr>
          <w:rFonts w:hint="eastAsia" w:ascii="宋体" w:hAnsi="宋体" w:cs="宋体"/>
          <w:kern w:val="0"/>
          <w:sz w:val="21"/>
          <w:szCs w:val="21"/>
          <w:u w:val="single"/>
        </w:rPr>
        <w:t xml:space="preserve">      </w:t>
      </w:r>
      <w:r>
        <w:rPr>
          <w:rFonts w:hint="eastAsia" w:ascii="宋体" w:hAnsi="宋体" w:cs="宋体"/>
          <w:kern w:val="0"/>
          <w:sz w:val="21"/>
          <w:szCs w:val="21"/>
        </w:rPr>
        <w:t>年</w:t>
      </w:r>
      <w:r>
        <w:rPr>
          <w:rFonts w:hint="eastAsia" w:ascii="宋体" w:hAnsi="宋体" w:cs="宋体"/>
          <w:kern w:val="0"/>
          <w:sz w:val="21"/>
          <w:szCs w:val="21"/>
          <w:u w:val="single"/>
        </w:rPr>
        <w:t xml:space="preserve">    </w:t>
      </w:r>
      <w:r>
        <w:rPr>
          <w:rFonts w:hint="eastAsia" w:ascii="宋体" w:hAnsi="宋体" w:cs="宋体"/>
          <w:kern w:val="0"/>
          <w:sz w:val="21"/>
          <w:szCs w:val="21"/>
        </w:rPr>
        <w:t>月</w:t>
      </w:r>
      <w:r>
        <w:rPr>
          <w:rFonts w:hint="eastAsia" w:ascii="宋体" w:hAnsi="宋体" w:cs="宋体"/>
          <w:kern w:val="0"/>
          <w:sz w:val="21"/>
          <w:szCs w:val="21"/>
          <w:u w:val="single"/>
        </w:rPr>
        <w:t xml:space="preserve">   </w:t>
      </w:r>
      <w:r>
        <w:rPr>
          <w:rFonts w:hint="eastAsia" w:ascii="宋体" w:hAnsi="宋体" w:cs="宋体"/>
          <w:kern w:val="0"/>
          <w:sz w:val="21"/>
          <w:szCs w:val="21"/>
        </w:rPr>
        <w:t>日</w:t>
      </w:r>
    </w:p>
    <w:p w14:paraId="5131FC75">
      <w:pPr>
        <w:autoSpaceDE w:val="0"/>
        <w:autoSpaceDN w:val="0"/>
        <w:adjustRightInd w:val="0"/>
        <w:snapToGrid w:val="0"/>
        <w:spacing w:line="360" w:lineRule="auto"/>
        <w:jc w:val="left"/>
        <w:rPr>
          <w:rFonts w:hint="eastAsia" w:ascii="宋体" w:hAnsi="宋体" w:cs="宋体"/>
          <w:kern w:val="0"/>
          <w:sz w:val="21"/>
          <w:szCs w:val="21"/>
          <w:u w:val="single"/>
        </w:rPr>
      </w:pPr>
      <w:r>
        <w:rPr>
          <w:rFonts w:hint="eastAsia" w:ascii="宋体" w:hAnsi="宋体" w:cs="宋体"/>
          <w:kern w:val="0"/>
          <w:sz w:val="21"/>
          <w:szCs w:val="21"/>
        </w:rPr>
        <w:t>经营期限：</w:t>
      </w:r>
      <w:r>
        <w:rPr>
          <w:rFonts w:hint="eastAsia" w:ascii="宋体" w:hAnsi="宋体" w:cs="宋体"/>
          <w:kern w:val="0"/>
          <w:sz w:val="21"/>
          <w:szCs w:val="21"/>
          <w:u w:val="single"/>
        </w:rPr>
        <w:t xml:space="preserve">                  </w:t>
      </w:r>
    </w:p>
    <w:p w14:paraId="48DFBC02">
      <w:pPr>
        <w:autoSpaceDE w:val="0"/>
        <w:autoSpaceDN w:val="0"/>
        <w:adjustRightInd w:val="0"/>
        <w:snapToGrid w:val="0"/>
        <w:spacing w:line="360" w:lineRule="auto"/>
        <w:jc w:val="left"/>
        <w:rPr>
          <w:rFonts w:hint="eastAsia" w:ascii="宋体" w:hAnsi="宋体" w:cs="宋体"/>
          <w:kern w:val="0"/>
          <w:sz w:val="21"/>
          <w:szCs w:val="21"/>
          <w:u w:val="single"/>
        </w:rPr>
      </w:pPr>
      <w:r>
        <w:rPr>
          <w:rFonts w:hint="eastAsia" w:ascii="宋体" w:hAnsi="宋体" w:cs="宋体"/>
          <w:kern w:val="0"/>
          <w:sz w:val="21"/>
          <w:szCs w:val="21"/>
        </w:rPr>
        <w:t>经营范围：</w:t>
      </w:r>
      <w:r>
        <w:rPr>
          <w:rFonts w:hint="eastAsia" w:ascii="宋体" w:hAnsi="宋体" w:cs="宋体"/>
          <w:kern w:val="0"/>
          <w:sz w:val="21"/>
          <w:szCs w:val="21"/>
          <w:u w:val="single"/>
        </w:rPr>
        <w:t xml:space="preserve">              </w:t>
      </w:r>
    </w:p>
    <w:p w14:paraId="088277B3">
      <w:pPr>
        <w:autoSpaceDE w:val="0"/>
        <w:autoSpaceDN w:val="0"/>
        <w:adjustRightInd w:val="0"/>
        <w:snapToGrid w:val="0"/>
        <w:spacing w:line="360" w:lineRule="auto"/>
        <w:jc w:val="left"/>
        <w:rPr>
          <w:rFonts w:hint="eastAsia" w:ascii="宋体" w:hAnsi="宋体" w:cs="宋体"/>
          <w:kern w:val="0"/>
          <w:sz w:val="21"/>
          <w:szCs w:val="21"/>
        </w:rPr>
      </w:pPr>
      <w:r>
        <w:rPr>
          <w:rFonts w:hint="eastAsia" w:ascii="宋体" w:hAnsi="宋体" w:cs="宋体"/>
          <w:kern w:val="0"/>
          <w:sz w:val="21"/>
          <w:szCs w:val="21"/>
        </w:rPr>
        <w:t>姓名：</w:t>
      </w:r>
      <w:r>
        <w:rPr>
          <w:rFonts w:hint="eastAsia" w:ascii="宋体" w:hAnsi="宋体" w:cs="宋体"/>
          <w:kern w:val="0"/>
          <w:sz w:val="21"/>
          <w:szCs w:val="21"/>
          <w:u w:val="single"/>
        </w:rPr>
        <w:t xml:space="preserve">         </w:t>
      </w:r>
      <w:r>
        <w:rPr>
          <w:rFonts w:hint="eastAsia" w:ascii="宋体" w:hAnsi="宋体" w:cs="宋体"/>
          <w:kern w:val="0"/>
          <w:sz w:val="21"/>
          <w:szCs w:val="21"/>
        </w:rPr>
        <w:t xml:space="preserve"> 性别：</w:t>
      </w:r>
      <w:r>
        <w:rPr>
          <w:rFonts w:hint="eastAsia" w:ascii="宋体" w:hAnsi="宋体" w:cs="宋体"/>
          <w:kern w:val="0"/>
          <w:sz w:val="21"/>
          <w:szCs w:val="21"/>
          <w:u w:val="single"/>
        </w:rPr>
        <w:t xml:space="preserve">      </w:t>
      </w:r>
      <w:r>
        <w:rPr>
          <w:rFonts w:hint="eastAsia" w:ascii="宋体" w:hAnsi="宋体" w:cs="宋体"/>
          <w:kern w:val="0"/>
          <w:sz w:val="21"/>
          <w:szCs w:val="21"/>
        </w:rPr>
        <w:t xml:space="preserve"> 年龄：</w:t>
      </w:r>
      <w:r>
        <w:rPr>
          <w:rFonts w:hint="eastAsia" w:ascii="宋体" w:hAnsi="宋体" w:cs="宋体"/>
          <w:kern w:val="0"/>
          <w:sz w:val="21"/>
          <w:szCs w:val="21"/>
          <w:u w:val="single"/>
        </w:rPr>
        <w:t xml:space="preserve">         </w:t>
      </w:r>
      <w:r>
        <w:rPr>
          <w:rFonts w:hint="eastAsia" w:ascii="宋体" w:hAnsi="宋体" w:cs="宋体"/>
          <w:kern w:val="0"/>
          <w:sz w:val="21"/>
          <w:szCs w:val="21"/>
        </w:rPr>
        <w:t xml:space="preserve"> 系</w:t>
      </w:r>
      <w:r>
        <w:rPr>
          <w:rFonts w:hint="eastAsia" w:ascii="宋体" w:hAnsi="宋体" w:cs="宋体"/>
          <w:kern w:val="0"/>
          <w:sz w:val="21"/>
          <w:szCs w:val="21"/>
          <w:u w:val="single"/>
        </w:rPr>
        <w:t xml:space="preserve">      </w:t>
      </w:r>
      <w:r>
        <w:rPr>
          <w:rFonts w:hint="eastAsia" w:ascii="宋体" w:hAnsi="宋体" w:cs="宋体"/>
          <w:kern w:val="0"/>
          <w:sz w:val="21"/>
          <w:szCs w:val="21"/>
        </w:rPr>
        <w:t>（</w:t>
      </w:r>
      <w:r>
        <w:rPr>
          <w:rFonts w:hint="eastAsia" w:ascii="宋体" w:hAnsi="宋体"/>
          <w:sz w:val="21"/>
          <w:szCs w:val="21"/>
          <w:lang w:eastAsia="zh-CN"/>
        </w:rPr>
        <w:t>供应商</w:t>
      </w:r>
      <w:r>
        <w:rPr>
          <w:rFonts w:hint="eastAsia" w:ascii="宋体" w:hAnsi="宋体" w:cs="宋体"/>
          <w:kern w:val="0"/>
          <w:sz w:val="21"/>
          <w:szCs w:val="21"/>
        </w:rPr>
        <w:t>名称）的法定代表人。</w:t>
      </w:r>
    </w:p>
    <w:p w14:paraId="238A6E0B">
      <w:pPr>
        <w:autoSpaceDE w:val="0"/>
        <w:autoSpaceDN w:val="0"/>
        <w:adjustRightInd w:val="0"/>
        <w:snapToGrid w:val="0"/>
        <w:spacing w:line="360" w:lineRule="auto"/>
        <w:jc w:val="left"/>
        <w:rPr>
          <w:rFonts w:hint="eastAsia" w:ascii="宋体" w:hAnsi="宋体" w:cs="宋体"/>
          <w:kern w:val="0"/>
          <w:sz w:val="21"/>
          <w:szCs w:val="21"/>
        </w:rPr>
      </w:pPr>
      <w:r>
        <w:rPr>
          <w:rFonts w:hint="eastAsia" w:ascii="宋体" w:hAnsi="宋体" w:cs="宋体"/>
          <w:kern w:val="0"/>
          <w:sz w:val="21"/>
          <w:szCs w:val="21"/>
        </w:rPr>
        <w:t>特此证明。</w:t>
      </w:r>
    </w:p>
    <w:p w14:paraId="744718FF">
      <w:pPr>
        <w:autoSpaceDE w:val="0"/>
        <w:autoSpaceDN w:val="0"/>
        <w:adjustRightInd w:val="0"/>
        <w:snapToGrid w:val="0"/>
        <w:spacing w:line="360" w:lineRule="auto"/>
        <w:jc w:val="left"/>
        <w:rPr>
          <w:rFonts w:hint="eastAsia" w:ascii="宋体" w:hAnsi="宋体"/>
          <w:sz w:val="21"/>
          <w:szCs w:val="21"/>
        </w:rPr>
      </w:pPr>
    </w:p>
    <w:p w14:paraId="23BF6D22">
      <w:pPr>
        <w:autoSpaceDE w:val="0"/>
        <w:autoSpaceDN w:val="0"/>
        <w:adjustRightInd w:val="0"/>
        <w:snapToGrid w:val="0"/>
        <w:spacing w:line="360" w:lineRule="auto"/>
        <w:jc w:val="left"/>
        <w:rPr>
          <w:rFonts w:hint="eastAsia" w:ascii="宋体" w:hAnsi="宋体" w:cs="宋体"/>
          <w:kern w:val="0"/>
          <w:sz w:val="21"/>
          <w:szCs w:val="21"/>
        </w:rPr>
      </w:pPr>
      <w:r>
        <w:rPr>
          <w:rFonts w:hint="eastAsia" w:ascii="宋体" w:hAnsi="宋体"/>
          <w:sz w:val="21"/>
          <w:szCs w:val="21"/>
        </w:rPr>
        <w:t>附：法定代表人身份证复印件</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00"/>
        <w:gridCol w:w="4700"/>
      </w:tblGrid>
      <w:tr w14:paraId="019BC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2" w:hRule="atLeast"/>
        </w:trPr>
        <w:tc>
          <w:tcPr>
            <w:tcW w:w="2500" w:type="pct"/>
            <w:tcBorders>
              <w:top w:val="single" w:color="auto" w:sz="4" w:space="0"/>
              <w:left w:val="single" w:color="auto" w:sz="4" w:space="0"/>
              <w:bottom w:val="single" w:color="auto" w:sz="4" w:space="0"/>
              <w:right w:val="single" w:color="auto" w:sz="4" w:space="0"/>
            </w:tcBorders>
            <w:noWrap w:val="0"/>
            <w:vAlign w:val="center"/>
          </w:tcPr>
          <w:p w14:paraId="586E44D9">
            <w:pPr>
              <w:widowControl/>
              <w:tabs>
                <w:tab w:val="left" w:pos="753"/>
              </w:tabs>
              <w:adjustRightInd w:val="0"/>
              <w:snapToGrid w:val="0"/>
              <w:spacing w:line="360" w:lineRule="auto"/>
              <w:jc w:val="center"/>
              <w:rPr>
                <w:rFonts w:ascii="宋体" w:hAnsi="宋体"/>
                <w:sz w:val="21"/>
                <w:szCs w:val="21"/>
              </w:rPr>
            </w:pPr>
            <w:r>
              <w:rPr>
                <w:rFonts w:hint="eastAsia" w:ascii="宋体" w:hAnsi="宋体"/>
                <w:sz w:val="21"/>
                <w:szCs w:val="21"/>
              </w:rPr>
              <w:t>法定代表人身份证复印件（正面）</w:t>
            </w:r>
          </w:p>
        </w:tc>
        <w:tc>
          <w:tcPr>
            <w:tcW w:w="2500" w:type="pct"/>
            <w:tcBorders>
              <w:top w:val="single" w:color="auto" w:sz="4" w:space="0"/>
              <w:left w:val="single" w:color="auto" w:sz="4" w:space="0"/>
              <w:bottom w:val="single" w:color="auto" w:sz="4" w:space="0"/>
              <w:right w:val="single" w:color="auto" w:sz="4" w:space="0"/>
            </w:tcBorders>
            <w:noWrap w:val="0"/>
            <w:vAlign w:val="center"/>
          </w:tcPr>
          <w:p w14:paraId="2AED8474">
            <w:pPr>
              <w:widowControl/>
              <w:tabs>
                <w:tab w:val="left" w:pos="753"/>
              </w:tabs>
              <w:adjustRightInd w:val="0"/>
              <w:snapToGrid w:val="0"/>
              <w:spacing w:line="360" w:lineRule="auto"/>
              <w:jc w:val="center"/>
              <w:rPr>
                <w:rFonts w:hint="eastAsia" w:ascii="宋体" w:hAnsi="宋体"/>
                <w:sz w:val="21"/>
                <w:szCs w:val="21"/>
              </w:rPr>
            </w:pPr>
            <w:r>
              <w:rPr>
                <w:rFonts w:hint="eastAsia" w:ascii="宋体" w:hAnsi="宋体"/>
                <w:sz w:val="21"/>
                <w:szCs w:val="21"/>
              </w:rPr>
              <w:t>法定代表人身份证复印件（反面）</w:t>
            </w:r>
          </w:p>
        </w:tc>
      </w:tr>
    </w:tbl>
    <w:p w14:paraId="1A116531">
      <w:pPr>
        <w:snapToGrid w:val="0"/>
        <w:rPr>
          <w:rFonts w:hint="eastAsia" w:ascii="宋体" w:hAnsi="宋体"/>
          <w:sz w:val="21"/>
          <w:szCs w:val="21"/>
        </w:rPr>
      </w:pPr>
    </w:p>
    <w:p w14:paraId="1494F661">
      <w:pPr>
        <w:snapToGrid w:val="0"/>
        <w:rPr>
          <w:rFonts w:hint="eastAsia" w:ascii="宋体" w:hAnsi="宋体"/>
          <w:sz w:val="21"/>
          <w:szCs w:val="21"/>
        </w:rPr>
      </w:pPr>
    </w:p>
    <w:p w14:paraId="7A18B19F">
      <w:pPr>
        <w:adjustRightInd w:val="0"/>
        <w:snapToGrid w:val="0"/>
        <w:spacing w:line="360" w:lineRule="auto"/>
        <w:rPr>
          <w:rFonts w:hint="eastAsia" w:ascii="宋体" w:hAnsi="宋体"/>
          <w:sz w:val="21"/>
          <w:szCs w:val="21"/>
        </w:rPr>
      </w:pPr>
    </w:p>
    <w:p w14:paraId="21E26197">
      <w:pPr>
        <w:adjustRightInd w:val="0"/>
        <w:snapToGrid w:val="0"/>
        <w:spacing w:line="360" w:lineRule="auto"/>
        <w:ind w:right="420"/>
        <w:rPr>
          <w:rFonts w:hint="eastAsia" w:ascii="宋体" w:hAnsi="宋体"/>
          <w:sz w:val="21"/>
          <w:szCs w:val="21"/>
          <w:u w:val="single"/>
        </w:rPr>
      </w:pPr>
      <w:r>
        <w:rPr>
          <w:rFonts w:hint="eastAsia" w:ascii="宋体" w:hAnsi="宋体"/>
          <w:sz w:val="21"/>
          <w:szCs w:val="21"/>
          <w:lang w:eastAsia="zh-CN"/>
        </w:rPr>
        <w:t>供应商</w:t>
      </w:r>
      <w:r>
        <w:rPr>
          <w:rFonts w:hint="eastAsia" w:ascii="宋体" w:hAnsi="宋体"/>
          <w:sz w:val="21"/>
          <w:szCs w:val="21"/>
        </w:rPr>
        <w:t>名称（盖单位章）：</w:t>
      </w:r>
      <w:r>
        <w:rPr>
          <w:rFonts w:hint="eastAsia" w:ascii="宋体" w:hAnsi="宋体"/>
          <w:sz w:val="21"/>
          <w:szCs w:val="21"/>
          <w:u w:val="single"/>
        </w:rPr>
        <w:t xml:space="preserve">             </w:t>
      </w:r>
    </w:p>
    <w:p w14:paraId="6E8791D8">
      <w:pPr>
        <w:adjustRightInd w:val="0"/>
        <w:snapToGrid w:val="0"/>
        <w:spacing w:line="360" w:lineRule="auto"/>
        <w:ind w:right="420"/>
        <w:rPr>
          <w:rFonts w:hint="eastAsia" w:ascii="宋体" w:hAnsi="宋体"/>
          <w:sz w:val="24"/>
        </w:rPr>
      </w:pPr>
      <w:r>
        <w:rPr>
          <w:rFonts w:hint="eastAsia" w:ascii="宋体" w:hAnsi="宋体"/>
          <w:sz w:val="21"/>
          <w:szCs w:val="21"/>
        </w:rPr>
        <w:t>日      期：</w:t>
      </w:r>
      <w:r>
        <w:rPr>
          <w:rFonts w:hint="eastAsia" w:ascii="宋体" w:hAnsi="宋体"/>
          <w:sz w:val="21"/>
          <w:szCs w:val="21"/>
          <w:u w:val="single"/>
        </w:rPr>
        <w:t xml:space="preserve">      </w:t>
      </w:r>
      <w:r>
        <w:rPr>
          <w:rFonts w:hint="eastAsia" w:ascii="宋体" w:hAnsi="宋体"/>
          <w:sz w:val="21"/>
          <w:szCs w:val="21"/>
        </w:rPr>
        <w:t>年</w:t>
      </w:r>
      <w:r>
        <w:rPr>
          <w:rFonts w:hint="eastAsia" w:ascii="宋体" w:hAnsi="宋体"/>
          <w:sz w:val="21"/>
          <w:szCs w:val="21"/>
          <w:u w:val="single"/>
        </w:rPr>
        <w:t xml:space="preserve">     </w:t>
      </w:r>
      <w:r>
        <w:rPr>
          <w:rFonts w:hint="eastAsia" w:ascii="宋体" w:hAnsi="宋体"/>
          <w:sz w:val="21"/>
          <w:szCs w:val="21"/>
        </w:rPr>
        <w:t>月</w:t>
      </w:r>
      <w:r>
        <w:rPr>
          <w:rFonts w:hint="eastAsia" w:ascii="宋体" w:hAnsi="宋体"/>
          <w:sz w:val="21"/>
          <w:szCs w:val="21"/>
          <w:u w:val="single"/>
        </w:rPr>
        <w:t xml:space="preserve">    </w:t>
      </w:r>
      <w:r>
        <w:rPr>
          <w:rFonts w:hint="eastAsia" w:ascii="宋体" w:hAnsi="宋体"/>
          <w:sz w:val="21"/>
          <w:szCs w:val="21"/>
        </w:rPr>
        <w:t>日</w:t>
      </w:r>
      <w:r>
        <w:rPr>
          <w:rFonts w:hint="eastAsia" w:ascii="宋体" w:hAnsi="宋体"/>
          <w:sz w:val="24"/>
        </w:rPr>
        <w:t xml:space="preserve"> </w:t>
      </w:r>
    </w:p>
    <w:p w14:paraId="34F08825">
      <w:pPr>
        <w:adjustRightInd w:val="0"/>
        <w:snapToGrid w:val="0"/>
        <w:spacing w:line="360" w:lineRule="auto"/>
        <w:rPr>
          <w:rFonts w:hint="eastAsia" w:ascii="宋体" w:hAnsi="宋体"/>
          <w:sz w:val="24"/>
        </w:rPr>
      </w:pPr>
    </w:p>
    <w:p w14:paraId="6259C629">
      <w:pPr>
        <w:adjustRightInd w:val="0"/>
        <w:snapToGrid w:val="0"/>
        <w:spacing w:line="360" w:lineRule="auto"/>
        <w:rPr>
          <w:rFonts w:hint="eastAsia" w:ascii="宋体" w:hAnsi="宋体"/>
          <w:sz w:val="24"/>
        </w:rPr>
      </w:pPr>
    </w:p>
    <w:p w14:paraId="34EE2073">
      <w:pPr>
        <w:adjustRightInd w:val="0"/>
        <w:snapToGrid w:val="0"/>
        <w:spacing w:before="120" w:beforeLines="50" w:line="360" w:lineRule="auto"/>
        <w:rPr>
          <w:rFonts w:hint="eastAsia" w:ascii="宋体" w:hAnsi="宋体" w:cs="宋体"/>
          <w:color w:val="000000"/>
          <w:szCs w:val="21"/>
        </w:rPr>
      </w:pPr>
      <w:r>
        <w:rPr>
          <w:rFonts w:hint="eastAsia" w:ascii="宋体" w:hAnsi="宋体"/>
          <w:b/>
          <w:sz w:val="24"/>
        </w:rPr>
        <w:t>备注：开标时此表需另备一份单独递交；否则视为自动放弃投标。</w:t>
      </w:r>
    </w:p>
    <w:p w14:paraId="3B9A1BCC">
      <w:pPr>
        <w:adjustRightInd w:val="0"/>
        <w:snapToGrid w:val="0"/>
        <w:spacing w:before="120" w:beforeLines="50" w:line="360" w:lineRule="auto"/>
        <w:rPr>
          <w:rFonts w:hint="eastAsia" w:ascii="宋体" w:hAnsi="宋体" w:cs="宋体"/>
          <w:color w:val="000000"/>
          <w:szCs w:val="21"/>
        </w:rPr>
      </w:pPr>
    </w:p>
    <w:p w14:paraId="0D5F6FB2">
      <w:pPr>
        <w:adjustRightInd w:val="0"/>
        <w:snapToGrid w:val="0"/>
        <w:spacing w:before="120" w:beforeLines="50" w:line="360" w:lineRule="auto"/>
        <w:rPr>
          <w:rFonts w:hint="eastAsia" w:ascii="宋体" w:hAnsi="宋体" w:cs="宋体"/>
          <w:bCs/>
          <w:color w:val="000000"/>
          <w:sz w:val="30"/>
          <w:szCs w:val="30"/>
        </w:rPr>
      </w:pPr>
    </w:p>
    <w:p w14:paraId="483852A8">
      <w:pPr>
        <w:pStyle w:val="10"/>
        <w:spacing w:after="240"/>
        <w:ind w:left="420" w:firstLine="480"/>
        <w:rPr>
          <w:rFonts w:hint="eastAsia"/>
          <w:lang w:val="en-US"/>
        </w:rPr>
      </w:pPr>
    </w:p>
    <w:p w14:paraId="6BE35EFA">
      <w:pPr>
        <w:adjustRightInd w:val="0"/>
        <w:snapToGrid w:val="0"/>
        <w:spacing w:before="120" w:beforeLines="50" w:line="360" w:lineRule="auto"/>
        <w:jc w:val="center"/>
        <w:outlineLvl w:val="2"/>
        <w:rPr>
          <w:rFonts w:hint="eastAsia" w:ascii="宋体" w:hAnsi="宋体" w:cs="宋体"/>
          <w:bCs/>
          <w:color w:val="000000"/>
          <w:sz w:val="30"/>
          <w:szCs w:val="30"/>
        </w:rPr>
      </w:pPr>
      <w:bookmarkStart w:id="47" w:name="_Toc18660353"/>
    </w:p>
    <w:p w14:paraId="06F63A2D">
      <w:pPr>
        <w:adjustRightInd w:val="0"/>
        <w:snapToGrid w:val="0"/>
        <w:spacing w:before="120" w:beforeLines="50" w:line="360" w:lineRule="auto"/>
        <w:jc w:val="center"/>
        <w:outlineLvl w:val="2"/>
        <w:rPr>
          <w:rFonts w:hint="eastAsia" w:ascii="宋体" w:hAnsi="宋体" w:cs="宋体"/>
          <w:bCs/>
          <w:color w:val="000000"/>
          <w:sz w:val="30"/>
          <w:szCs w:val="30"/>
        </w:rPr>
      </w:pPr>
      <w:r>
        <w:rPr>
          <w:rFonts w:hint="eastAsia" w:ascii="宋体" w:hAnsi="宋体" w:cs="宋体"/>
          <w:bCs/>
          <w:color w:val="000000"/>
          <w:sz w:val="30"/>
          <w:szCs w:val="30"/>
        </w:rPr>
        <w:br w:type="page"/>
      </w:r>
    </w:p>
    <w:p w14:paraId="06CE2F83">
      <w:pPr>
        <w:adjustRightInd w:val="0"/>
        <w:snapToGrid w:val="0"/>
        <w:spacing w:before="120" w:beforeLines="50" w:line="360" w:lineRule="auto"/>
        <w:jc w:val="center"/>
        <w:outlineLvl w:val="2"/>
        <w:rPr>
          <w:rFonts w:hint="eastAsia" w:ascii="宋体" w:hAnsi="宋体" w:cs="宋体"/>
          <w:color w:val="000000"/>
          <w:sz w:val="30"/>
          <w:szCs w:val="30"/>
        </w:rPr>
      </w:pPr>
      <w:r>
        <w:rPr>
          <w:rFonts w:hint="eastAsia" w:ascii="宋体" w:hAnsi="宋体" w:cs="宋体"/>
          <w:bCs/>
          <w:color w:val="000000"/>
          <w:sz w:val="30"/>
          <w:szCs w:val="30"/>
        </w:rPr>
        <w:t xml:space="preserve">附件2  </w:t>
      </w:r>
      <w:r>
        <w:rPr>
          <w:rFonts w:hint="eastAsia" w:ascii="宋体" w:hAnsi="宋体" w:cs="宋体"/>
          <w:b/>
          <w:color w:val="000000"/>
          <w:sz w:val="30"/>
          <w:szCs w:val="30"/>
        </w:rPr>
        <w:t>法定代表人授权委托书</w:t>
      </w:r>
      <w:bookmarkEnd w:id="47"/>
    </w:p>
    <w:p w14:paraId="6A01656B">
      <w:pPr>
        <w:shd w:val="clear" w:color="auto" w:fill="auto"/>
        <w:adjustRightInd w:val="0"/>
        <w:snapToGrid w:val="0"/>
        <w:spacing w:line="360" w:lineRule="auto"/>
        <w:ind w:firstLine="480" w:firstLineChars="200"/>
        <w:jc w:val="left"/>
        <w:rPr>
          <w:rFonts w:hint="eastAsia" w:ascii="宋体" w:hAnsi="宋体" w:cs="宋体"/>
          <w:kern w:val="0"/>
          <w:sz w:val="24"/>
        </w:rPr>
      </w:pPr>
    </w:p>
    <w:p w14:paraId="671192F9">
      <w:pPr>
        <w:shd w:val="clear" w:color="auto" w:fill="auto"/>
        <w:adjustRightInd w:val="0"/>
        <w:snapToGrid w:val="0"/>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本人</w:t>
      </w:r>
      <w:r>
        <w:rPr>
          <w:rFonts w:hint="eastAsia" w:ascii="宋体" w:hAnsi="宋体" w:cs="宋体"/>
          <w:kern w:val="0"/>
          <w:sz w:val="21"/>
          <w:szCs w:val="21"/>
          <w:u w:val="single"/>
        </w:rPr>
        <w:t xml:space="preserve">          </w:t>
      </w:r>
      <w:r>
        <w:rPr>
          <w:rFonts w:hint="eastAsia" w:ascii="宋体" w:hAnsi="宋体" w:cs="宋体"/>
          <w:kern w:val="0"/>
          <w:sz w:val="21"/>
          <w:szCs w:val="21"/>
        </w:rPr>
        <w:t>（姓名、职务）系</w:t>
      </w:r>
      <w:r>
        <w:rPr>
          <w:rFonts w:hint="eastAsia" w:ascii="宋体" w:hAnsi="宋体" w:cs="宋体"/>
          <w:kern w:val="0"/>
          <w:sz w:val="21"/>
          <w:szCs w:val="21"/>
          <w:u w:val="single"/>
        </w:rPr>
        <w:t xml:space="preserve">                     </w:t>
      </w:r>
      <w:r>
        <w:rPr>
          <w:rFonts w:hint="eastAsia" w:ascii="宋体" w:hAnsi="宋体" w:cs="宋体"/>
          <w:kern w:val="0"/>
          <w:sz w:val="21"/>
          <w:szCs w:val="21"/>
        </w:rPr>
        <w:t>（</w:t>
      </w:r>
      <w:r>
        <w:rPr>
          <w:rFonts w:hint="eastAsia" w:ascii="宋体" w:hAnsi="宋体"/>
          <w:sz w:val="21"/>
          <w:szCs w:val="21"/>
          <w:lang w:eastAsia="zh-CN"/>
        </w:rPr>
        <w:t>供应商</w:t>
      </w:r>
      <w:r>
        <w:rPr>
          <w:rFonts w:hint="eastAsia" w:ascii="宋体" w:hAnsi="宋体" w:cs="宋体"/>
          <w:kern w:val="0"/>
          <w:sz w:val="21"/>
          <w:szCs w:val="21"/>
        </w:rPr>
        <w:t>名称）的法定代表人，现授权</w:t>
      </w:r>
      <w:r>
        <w:rPr>
          <w:rFonts w:hint="eastAsia" w:ascii="宋体" w:hAnsi="宋体" w:cs="宋体"/>
          <w:kern w:val="0"/>
          <w:sz w:val="21"/>
          <w:szCs w:val="21"/>
          <w:u w:val="single"/>
        </w:rPr>
        <w:t xml:space="preserve">          </w:t>
      </w:r>
      <w:r>
        <w:rPr>
          <w:rFonts w:hint="eastAsia" w:ascii="宋体" w:hAnsi="宋体" w:cs="宋体"/>
          <w:kern w:val="0"/>
          <w:sz w:val="21"/>
          <w:szCs w:val="21"/>
        </w:rPr>
        <w:t>（姓名、职务）为我方代理人。代理人根据授权，以我方名义：(1)签署、澄清、补正、修改、撤回、提交</w:t>
      </w:r>
      <w:r>
        <w:rPr>
          <w:rFonts w:hint="eastAsia" w:ascii="宋体" w:hAnsi="宋体" w:cs="宋体"/>
          <w:kern w:val="0"/>
          <w:sz w:val="21"/>
          <w:szCs w:val="21"/>
          <w:u w:val="single"/>
        </w:rPr>
        <w:t xml:space="preserve">           </w:t>
      </w:r>
      <w:r>
        <w:rPr>
          <w:rFonts w:hint="eastAsia" w:ascii="宋体" w:hAnsi="宋体" w:cs="宋体"/>
          <w:kern w:val="0"/>
          <w:sz w:val="21"/>
          <w:szCs w:val="21"/>
          <w:u w:val="none"/>
          <w:lang w:eastAsia="zh-CN"/>
        </w:rPr>
        <w:t>（</w:t>
      </w:r>
      <w:r>
        <w:rPr>
          <w:rFonts w:hint="eastAsia" w:ascii="宋体" w:hAnsi="宋体" w:cs="宋体"/>
          <w:kern w:val="0"/>
          <w:sz w:val="21"/>
          <w:szCs w:val="21"/>
          <w:u w:val="none"/>
          <w:lang w:val="en-US" w:eastAsia="zh-CN"/>
        </w:rPr>
        <w:t>项目名称</w:t>
      </w:r>
      <w:r>
        <w:rPr>
          <w:rFonts w:hint="eastAsia" w:ascii="宋体" w:hAnsi="宋体" w:cs="宋体"/>
          <w:kern w:val="0"/>
          <w:sz w:val="21"/>
          <w:szCs w:val="21"/>
          <w:u w:val="none"/>
          <w:lang w:eastAsia="zh-CN"/>
        </w:rPr>
        <w:t>）</w:t>
      </w:r>
      <w:r>
        <w:rPr>
          <w:rFonts w:hint="eastAsia" w:ascii="宋体" w:hAnsi="宋体" w:cs="宋体"/>
          <w:kern w:val="0"/>
          <w:sz w:val="21"/>
          <w:szCs w:val="21"/>
        </w:rPr>
        <w:t>(采购</w:t>
      </w:r>
      <w:r>
        <w:rPr>
          <w:rFonts w:hint="eastAsia" w:ascii="宋体" w:hAnsi="宋体" w:cs="宋体"/>
          <w:kern w:val="0"/>
          <w:sz w:val="21"/>
          <w:szCs w:val="21"/>
          <w:lang w:val="en-US" w:eastAsia="zh-CN"/>
        </w:rPr>
        <w:t>代理</w:t>
      </w:r>
      <w:r>
        <w:rPr>
          <w:rFonts w:hint="eastAsia" w:ascii="宋体" w:hAnsi="宋体" w:cs="宋体"/>
          <w:kern w:val="0"/>
          <w:sz w:val="21"/>
          <w:szCs w:val="21"/>
        </w:rPr>
        <w:t>编号：</w:t>
      </w:r>
      <w:r>
        <w:rPr>
          <w:rFonts w:hint="eastAsia" w:ascii="宋体" w:hAnsi="宋体" w:cs="宋体"/>
          <w:kern w:val="0"/>
          <w:sz w:val="21"/>
          <w:szCs w:val="21"/>
          <w:u w:val="single"/>
        </w:rPr>
        <w:t xml:space="preserve">        </w:t>
      </w:r>
      <w:r>
        <w:rPr>
          <w:rFonts w:hint="eastAsia" w:ascii="宋体" w:hAnsi="宋体" w:cs="宋体"/>
          <w:kern w:val="0"/>
          <w:sz w:val="21"/>
          <w:szCs w:val="21"/>
        </w:rPr>
        <w:t>)的响应文件；(2)签署并重新提交响应文件及最后报价；(3)</w:t>
      </w:r>
      <w:r>
        <w:rPr>
          <w:rFonts w:hint="eastAsia" w:ascii="宋体" w:hAnsi="宋体"/>
          <w:sz w:val="21"/>
          <w:szCs w:val="21"/>
        </w:rPr>
        <w:t xml:space="preserve"> </w:t>
      </w:r>
      <w:r>
        <w:rPr>
          <w:rFonts w:hint="eastAsia" w:ascii="宋体" w:hAnsi="宋体" w:cs="宋体"/>
          <w:kern w:val="0"/>
          <w:sz w:val="21"/>
          <w:szCs w:val="21"/>
        </w:rPr>
        <w:t>询问、质疑、投诉等相关事项；(4)签订合同和处理有关事宜，其法律后果由我方承担。</w:t>
      </w:r>
    </w:p>
    <w:p w14:paraId="2165422A">
      <w:pPr>
        <w:shd w:val="clear" w:color="auto" w:fill="auto"/>
        <w:adjustRightInd w:val="0"/>
        <w:snapToGrid w:val="0"/>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委托期限：</w:t>
      </w:r>
      <w:r>
        <w:rPr>
          <w:rFonts w:hint="eastAsia" w:ascii="宋体" w:hAnsi="宋体"/>
          <w:kern w:val="0"/>
          <w:sz w:val="21"/>
          <w:szCs w:val="21"/>
          <w:u w:val="single"/>
        </w:rPr>
        <w:t>有效期自本授权委托书的签署日起至响应文件有效期截止日止</w:t>
      </w:r>
      <w:r>
        <w:rPr>
          <w:rFonts w:hint="eastAsia" w:ascii="宋体" w:hAnsi="宋体"/>
          <w:kern w:val="0"/>
          <w:sz w:val="21"/>
          <w:szCs w:val="21"/>
        </w:rPr>
        <w:t>。</w:t>
      </w:r>
    </w:p>
    <w:p w14:paraId="16C8624B">
      <w:pPr>
        <w:shd w:val="clear" w:color="auto" w:fill="auto"/>
        <w:spacing w:line="360" w:lineRule="auto"/>
        <w:ind w:firstLine="435"/>
        <w:rPr>
          <w:rFonts w:hint="eastAsia" w:ascii="宋体" w:hAnsi="宋体" w:cs="宋体"/>
          <w:kern w:val="0"/>
          <w:sz w:val="21"/>
          <w:szCs w:val="21"/>
        </w:rPr>
      </w:pPr>
      <w:r>
        <w:rPr>
          <w:rFonts w:hint="eastAsia" w:ascii="宋体" w:hAnsi="宋体" w:cs="宋体"/>
          <w:kern w:val="0"/>
          <w:sz w:val="21"/>
          <w:szCs w:val="21"/>
        </w:rPr>
        <w:t>代理人无转委托权。</w:t>
      </w:r>
    </w:p>
    <w:p w14:paraId="513B3048">
      <w:pPr>
        <w:shd w:val="clear" w:color="auto" w:fill="auto"/>
        <w:spacing w:line="360" w:lineRule="auto"/>
        <w:ind w:firstLine="435"/>
        <w:rPr>
          <w:rFonts w:hint="eastAsia" w:ascii="宋体" w:hAnsi="宋体"/>
          <w:sz w:val="21"/>
          <w:szCs w:val="21"/>
        </w:rPr>
      </w:pPr>
      <w:r>
        <w:rPr>
          <w:rFonts w:hint="eastAsia" w:ascii="宋体" w:hAnsi="宋体"/>
          <w:sz w:val="21"/>
          <w:szCs w:val="21"/>
        </w:rPr>
        <w:t>本授权书于</w:t>
      </w:r>
      <w:r>
        <w:rPr>
          <w:rFonts w:hint="eastAsia" w:ascii="宋体" w:hAnsi="宋体"/>
          <w:sz w:val="21"/>
          <w:szCs w:val="21"/>
          <w:u w:val="single"/>
        </w:rPr>
        <w:t xml:space="preserve">      </w:t>
      </w:r>
      <w:r>
        <w:rPr>
          <w:rFonts w:hint="eastAsia" w:ascii="宋体" w:hAnsi="宋体"/>
          <w:sz w:val="21"/>
          <w:szCs w:val="21"/>
        </w:rPr>
        <w:t>年</w:t>
      </w:r>
      <w:r>
        <w:rPr>
          <w:rFonts w:hint="eastAsia" w:ascii="宋体" w:hAnsi="宋体"/>
          <w:sz w:val="21"/>
          <w:szCs w:val="21"/>
          <w:u w:val="single"/>
        </w:rPr>
        <w:t xml:space="preserve">    </w:t>
      </w:r>
      <w:r>
        <w:rPr>
          <w:rFonts w:hint="eastAsia" w:ascii="宋体" w:hAnsi="宋体"/>
          <w:sz w:val="21"/>
          <w:szCs w:val="21"/>
        </w:rPr>
        <w:t>月</w:t>
      </w:r>
      <w:r>
        <w:rPr>
          <w:rFonts w:hint="eastAsia" w:ascii="宋体" w:hAnsi="宋体"/>
          <w:sz w:val="21"/>
          <w:szCs w:val="21"/>
          <w:u w:val="single"/>
        </w:rPr>
        <w:t xml:space="preserve">    </w:t>
      </w:r>
      <w:r>
        <w:rPr>
          <w:rFonts w:hint="eastAsia" w:ascii="宋体" w:hAnsi="宋体"/>
          <w:sz w:val="21"/>
          <w:szCs w:val="21"/>
        </w:rPr>
        <w:t>日签字生效，特此声明。</w:t>
      </w:r>
    </w:p>
    <w:p w14:paraId="435844F2">
      <w:pPr>
        <w:shd w:val="clear" w:color="auto" w:fill="auto"/>
        <w:adjustRightInd w:val="0"/>
        <w:snapToGrid w:val="0"/>
        <w:spacing w:line="360" w:lineRule="auto"/>
        <w:ind w:firstLine="420" w:firstLineChars="200"/>
        <w:rPr>
          <w:rFonts w:hint="eastAsia" w:ascii="宋体" w:hAnsi="宋体"/>
          <w:sz w:val="21"/>
          <w:szCs w:val="21"/>
        </w:rPr>
      </w:pPr>
    </w:p>
    <w:p w14:paraId="43056047">
      <w:pPr>
        <w:shd w:val="clear" w:color="auto" w:fill="auto"/>
        <w:adjustRightInd w:val="0"/>
        <w:snapToGrid w:val="0"/>
        <w:spacing w:line="360" w:lineRule="auto"/>
        <w:ind w:firstLine="420" w:firstLineChars="200"/>
        <w:rPr>
          <w:rFonts w:hint="eastAsia" w:ascii="宋体" w:hAnsi="宋体"/>
          <w:sz w:val="21"/>
          <w:szCs w:val="21"/>
        </w:rPr>
      </w:pPr>
      <w:r>
        <w:rPr>
          <w:rFonts w:hint="eastAsia" w:ascii="宋体" w:hAnsi="宋体"/>
          <w:sz w:val="21"/>
          <w:szCs w:val="21"/>
        </w:rPr>
        <w:t>附：委托代理人身份证复印件及法定代表人身份证明(原件)</w:t>
      </w:r>
    </w:p>
    <w:tbl>
      <w:tblPr>
        <w:tblStyle w:val="2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62"/>
        <w:gridCol w:w="4736"/>
      </w:tblGrid>
      <w:tr w14:paraId="03965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2" w:hRule="atLeast"/>
        </w:trPr>
        <w:tc>
          <w:tcPr>
            <w:tcW w:w="2480" w:type="pct"/>
            <w:tcBorders>
              <w:top w:val="single" w:color="auto" w:sz="4" w:space="0"/>
              <w:left w:val="single" w:color="auto" w:sz="4" w:space="0"/>
              <w:bottom w:val="single" w:color="auto" w:sz="4" w:space="0"/>
              <w:right w:val="single" w:color="auto" w:sz="4" w:space="0"/>
            </w:tcBorders>
            <w:noWrap w:val="0"/>
            <w:vAlign w:val="center"/>
          </w:tcPr>
          <w:p w14:paraId="24309743">
            <w:pPr>
              <w:jc w:val="center"/>
              <w:rPr>
                <w:rFonts w:hint="eastAsia" w:ascii="宋体" w:hAnsi="宋体"/>
                <w:sz w:val="21"/>
                <w:szCs w:val="21"/>
              </w:rPr>
            </w:pPr>
            <w:r>
              <w:rPr>
                <w:rFonts w:hint="eastAsia" w:ascii="宋体" w:hAnsi="宋体"/>
                <w:sz w:val="21"/>
                <w:szCs w:val="21"/>
              </w:rPr>
              <w:t>法定代表人身份证复印件</w:t>
            </w:r>
          </w:p>
          <w:p w14:paraId="6D4374C3">
            <w:pPr>
              <w:jc w:val="center"/>
              <w:rPr>
                <w:rFonts w:ascii="宋体" w:hAnsi="宋体"/>
                <w:sz w:val="21"/>
                <w:szCs w:val="21"/>
              </w:rPr>
            </w:pPr>
            <w:r>
              <w:rPr>
                <w:rFonts w:hint="eastAsia" w:ascii="宋体" w:hAnsi="宋体"/>
                <w:sz w:val="21"/>
                <w:szCs w:val="21"/>
              </w:rPr>
              <w:t>（正面）</w:t>
            </w:r>
          </w:p>
        </w:tc>
        <w:tc>
          <w:tcPr>
            <w:tcW w:w="2519" w:type="pct"/>
            <w:tcBorders>
              <w:top w:val="single" w:color="auto" w:sz="4" w:space="0"/>
              <w:left w:val="single" w:color="auto" w:sz="4" w:space="0"/>
              <w:bottom w:val="single" w:color="auto" w:sz="4" w:space="0"/>
              <w:right w:val="single" w:color="auto" w:sz="4" w:space="0"/>
            </w:tcBorders>
            <w:noWrap w:val="0"/>
            <w:vAlign w:val="center"/>
          </w:tcPr>
          <w:p w14:paraId="3DEAFF45">
            <w:pPr>
              <w:jc w:val="center"/>
              <w:rPr>
                <w:rFonts w:hint="eastAsia" w:ascii="宋体" w:hAnsi="宋体"/>
                <w:sz w:val="21"/>
                <w:szCs w:val="21"/>
              </w:rPr>
            </w:pPr>
            <w:r>
              <w:rPr>
                <w:rFonts w:hint="eastAsia" w:ascii="宋体" w:hAnsi="宋体"/>
                <w:sz w:val="21"/>
                <w:szCs w:val="21"/>
              </w:rPr>
              <w:t>法定代表人身份证复印件</w:t>
            </w:r>
          </w:p>
          <w:p w14:paraId="71473F28">
            <w:pPr>
              <w:jc w:val="center"/>
              <w:rPr>
                <w:rFonts w:ascii="宋体" w:hAnsi="宋体"/>
                <w:sz w:val="21"/>
                <w:szCs w:val="21"/>
              </w:rPr>
            </w:pPr>
            <w:r>
              <w:rPr>
                <w:rFonts w:hint="eastAsia" w:ascii="宋体" w:hAnsi="宋体"/>
                <w:sz w:val="21"/>
                <w:szCs w:val="21"/>
              </w:rPr>
              <w:t>（反面）</w:t>
            </w:r>
          </w:p>
        </w:tc>
      </w:tr>
      <w:tr w14:paraId="1C63F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2" w:hRule="atLeast"/>
        </w:trPr>
        <w:tc>
          <w:tcPr>
            <w:tcW w:w="2480" w:type="pct"/>
            <w:tcBorders>
              <w:top w:val="single" w:color="auto" w:sz="4" w:space="0"/>
              <w:left w:val="single" w:color="auto" w:sz="4" w:space="0"/>
              <w:bottom w:val="single" w:color="auto" w:sz="4" w:space="0"/>
              <w:right w:val="single" w:color="auto" w:sz="4" w:space="0"/>
            </w:tcBorders>
            <w:noWrap w:val="0"/>
            <w:vAlign w:val="center"/>
          </w:tcPr>
          <w:p w14:paraId="6388C66F">
            <w:pPr>
              <w:jc w:val="center"/>
              <w:rPr>
                <w:rFonts w:hint="eastAsia" w:ascii="宋体" w:hAnsi="宋体"/>
                <w:sz w:val="21"/>
                <w:szCs w:val="21"/>
              </w:rPr>
            </w:pPr>
            <w:r>
              <w:rPr>
                <w:rFonts w:hint="eastAsia" w:ascii="宋体" w:hAnsi="宋体"/>
                <w:sz w:val="21"/>
                <w:szCs w:val="21"/>
              </w:rPr>
              <w:t>委托代理人身份证复印件</w:t>
            </w:r>
          </w:p>
          <w:p w14:paraId="3344CF99">
            <w:pPr>
              <w:jc w:val="center"/>
              <w:rPr>
                <w:rFonts w:hint="eastAsia" w:ascii="宋体" w:hAnsi="宋体"/>
                <w:sz w:val="21"/>
                <w:szCs w:val="21"/>
              </w:rPr>
            </w:pPr>
            <w:r>
              <w:rPr>
                <w:rFonts w:hint="eastAsia" w:ascii="宋体" w:hAnsi="宋体"/>
                <w:sz w:val="21"/>
                <w:szCs w:val="21"/>
              </w:rPr>
              <w:t>（正面）</w:t>
            </w:r>
          </w:p>
        </w:tc>
        <w:tc>
          <w:tcPr>
            <w:tcW w:w="2519" w:type="pct"/>
            <w:tcBorders>
              <w:top w:val="single" w:color="auto" w:sz="4" w:space="0"/>
              <w:left w:val="single" w:color="auto" w:sz="4" w:space="0"/>
              <w:bottom w:val="single" w:color="auto" w:sz="4" w:space="0"/>
              <w:right w:val="single" w:color="auto" w:sz="4" w:space="0"/>
            </w:tcBorders>
            <w:noWrap w:val="0"/>
            <w:vAlign w:val="center"/>
          </w:tcPr>
          <w:p w14:paraId="3FCB9E3C">
            <w:pPr>
              <w:jc w:val="center"/>
              <w:rPr>
                <w:rFonts w:hint="eastAsia" w:ascii="宋体" w:hAnsi="宋体"/>
                <w:sz w:val="21"/>
                <w:szCs w:val="21"/>
              </w:rPr>
            </w:pPr>
            <w:r>
              <w:rPr>
                <w:rFonts w:hint="eastAsia" w:ascii="宋体" w:hAnsi="宋体"/>
                <w:sz w:val="21"/>
                <w:szCs w:val="21"/>
              </w:rPr>
              <w:t>委托代理人身份证复印件</w:t>
            </w:r>
          </w:p>
          <w:p w14:paraId="31980DF0">
            <w:pPr>
              <w:jc w:val="center"/>
              <w:rPr>
                <w:rFonts w:hint="eastAsia" w:ascii="宋体" w:hAnsi="宋体"/>
                <w:sz w:val="21"/>
                <w:szCs w:val="21"/>
              </w:rPr>
            </w:pPr>
            <w:r>
              <w:rPr>
                <w:rFonts w:hint="eastAsia" w:ascii="宋体" w:hAnsi="宋体"/>
                <w:sz w:val="21"/>
                <w:szCs w:val="21"/>
              </w:rPr>
              <w:t>（反面）</w:t>
            </w:r>
          </w:p>
        </w:tc>
      </w:tr>
    </w:tbl>
    <w:p w14:paraId="31DE701B">
      <w:pPr>
        <w:widowControl/>
        <w:autoSpaceDE w:val="0"/>
        <w:autoSpaceDN w:val="0"/>
        <w:adjustRightInd w:val="0"/>
        <w:snapToGrid w:val="0"/>
        <w:spacing w:line="360" w:lineRule="auto"/>
        <w:ind w:firstLine="630" w:firstLineChars="300"/>
        <w:jc w:val="left"/>
        <w:rPr>
          <w:rFonts w:hint="eastAsia" w:ascii="宋体" w:hAnsi="宋体"/>
          <w:kern w:val="0"/>
          <w:sz w:val="21"/>
          <w:szCs w:val="21"/>
        </w:rPr>
      </w:pPr>
    </w:p>
    <w:p w14:paraId="5046C464">
      <w:pPr>
        <w:ind w:firstLine="525" w:firstLineChars="250"/>
        <w:rPr>
          <w:rFonts w:hint="eastAsia" w:ascii="宋体" w:hAnsi="宋体"/>
          <w:sz w:val="21"/>
          <w:szCs w:val="21"/>
        </w:rPr>
      </w:pPr>
      <w:r>
        <w:rPr>
          <w:rFonts w:hint="eastAsia" w:ascii="宋体" w:hAnsi="宋体"/>
          <w:sz w:val="21"/>
          <w:szCs w:val="21"/>
        </w:rPr>
        <w:t>说明：如法定代表人本人全权参与本次磋商活动，可不必提交本委托书。</w:t>
      </w:r>
    </w:p>
    <w:p w14:paraId="2E2F082D">
      <w:pPr>
        <w:widowControl/>
        <w:autoSpaceDE w:val="0"/>
        <w:autoSpaceDN w:val="0"/>
        <w:adjustRightInd w:val="0"/>
        <w:snapToGrid w:val="0"/>
        <w:spacing w:line="360" w:lineRule="auto"/>
        <w:ind w:firstLine="630" w:firstLineChars="300"/>
        <w:jc w:val="left"/>
        <w:rPr>
          <w:rFonts w:hint="eastAsia" w:ascii="宋体" w:hAnsi="宋体"/>
          <w:kern w:val="0"/>
          <w:sz w:val="21"/>
          <w:szCs w:val="21"/>
        </w:rPr>
      </w:pPr>
    </w:p>
    <w:p w14:paraId="6627762F">
      <w:pPr>
        <w:widowControl/>
        <w:autoSpaceDE w:val="0"/>
        <w:autoSpaceDN w:val="0"/>
        <w:adjustRightInd w:val="0"/>
        <w:snapToGrid w:val="0"/>
        <w:spacing w:line="360" w:lineRule="auto"/>
        <w:ind w:firstLine="630" w:firstLineChars="300"/>
        <w:jc w:val="left"/>
        <w:rPr>
          <w:rFonts w:hint="eastAsia" w:ascii="宋体" w:hAnsi="宋体"/>
          <w:kern w:val="0"/>
          <w:sz w:val="21"/>
          <w:szCs w:val="21"/>
        </w:rPr>
      </w:pPr>
    </w:p>
    <w:p w14:paraId="0EAB8AD5">
      <w:pPr>
        <w:widowControl/>
        <w:autoSpaceDE w:val="0"/>
        <w:autoSpaceDN w:val="0"/>
        <w:adjustRightInd w:val="0"/>
        <w:snapToGrid w:val="0"/>
        <w:spacing w:line="360" w:lineRule="auto"/>
        <w:ind w:firstLine="525" w:firstLineChars="250"/>
        <w:jc w:val="left"/>
        <w:rPr>
          <w:rFonts w:hint="eastAsia" w:ascii="宋体" w:hAnsi="宋体"/>
          <w:kern w:val="0"/>
          <w:sz w:val="21"/>
          <w:szCs w:val="21"/>
          <w:u w:val="single"/>
        </w:rPr>
      </w:pPr>
      <w:r>
        <w:rPr>
          <w:rFonts w:hint="eastAsia" w:ascii="宋体" w:hAnsi="宋体"/>
          <w:kern w:val="0"/>
          <w:sz w:val="21"/>
          <w:szCs w:val="21"/>
          <w:lang w:eastAsia="zh-CN"/>
        </w:rPr>
        <w:t>供应商</w:t>
      </w:r>
      <w:r>
        <w:rPr>
          <w:rFonts w:hint="eastAsia" w:ascii="宋体" w:hAnsi="宋体"/>
          <w:kern w:val="0"/>
          <w:sz w:val="21"/>
          <w:szCs w:val="21"/>
        </w:rPr>
        <w:t>名称（盖单位章）：____________</w:t>
      </w:r>
    </w:p>
    <w:p w14:paraId="78B2324D">
      <w:pPr>
        <w:widowControl/>
        <w:autoSpaceDE w:val="0"/>
        <w:autoSpaceDN w:val="0"/>
        <w:adjustRightInd w:val="0"/>
        <w:snapToGrid w:val="0"/>
        <w:spacing w:line="360" w:lineRule="auto"/>
        <w:ind w:firstLine="600"/>
        <w:jc w:val="left"/>
        <w:rPr>
          <w:rFonts w:hint="eastAsia" w:ascii="宋体" w:hAnsi="宋体"/>
          <w:kern w:val="0"/>
          <w:sz w:val="21"/>
          <w:szCs w:val="21"/>
          <w:u w:val="single"/>
        </w:rPr>
      </w:pPr>
      <w:r>
        <w:rPr>
          <w:rFonts w:hint="eastAsia" w:ascii="宋体" w:hAnsi="宋体"/>
          <w:kern w:val="0"/>
          <w:sz w:val="21"/>
          <w:szCs w:val="21"/>
        </w:rPr>
        <w:t>法定代表人（签字或盖章）：</w:t>
      </w:r>
      <w:r>
        <w:rPr>
          <w:rFonts w:hint="eastAsia" w:ascii="宋体" w:hAnsi="宋体"/>
          <w:kern w:val="0"/>
          <w:sz w:val="21"/>
          <w:szCs w:val="21"/>
          <w:u w:val="single"/>
        </w:rPr>
        <w:t xml:space="preserve">                </w:t>
      </w:r>
    </w:p>
    <w:p w14:paraId="0D825233">
      <w:pPr>
        <w:widowControl/>
        <w:autoSpaceDE w:val="0"/>
        <w:autoSpaceDN w:val="0"/>
        <w:adjustRightInd w:val="0"/>
        <w:snapToGrid w:val="0"/>
        <w:spacing w:line="360" w:lineRule="auto"/>
        <w:ind w:firstLine="600"/>
        <w:jc w:val="left"/>
        <w:rPr>
          <w:rFonts w:hint="eastAsia" w:ascii="宋体" w:hAnsi="宋体"/>
          <w:kern w:val="0"/>
          <w:sz w:val="21"/>
          <w:szCs w:val="21"/>
          <w:u w:val="single"/>
        </w:rPr>
      </w:pPr>
      <w:r>
        <w:rPr>
          <w:rFonts w:hint="eastAsia" w:ascii="宋体" w:hAnsi="宋体"/>
          <w:kern w:val="0"/>
          <w:sz w:val="21"/>
          <w:szCs w:val="21"/>
          <w:lang w:eastAsia="zh-CN"/>
        </w:rPr>
        <w:t>供应商</w:t>
      </w:r>
      <w:r>
        <w:rPr>
          <w:rFonts w:hint="eastAsia" w:ascii="宋体" w:hAnsi="宋体"/>
          <w:kern w:val="0"/>
          <w:sz w:val="21"/>
          <w:szCs w:val="21"/>
        </w:rPr>
        <w:t>授权代表（签字）：</w:t>
      </w:r>
      <w:r>
        <w:rPr>
          <w:rFonts w:hint="eastAsia" w:ascii="宋体" w:hAnsi="宋体"/>
          <w:kern w:val="0"/>
          <w:sz w:val="21"/>
          <w:szCs w:val="21"/>
          <w:u w:val="single"/>
        </w:rPr>
        <w:t xml:space="preserve">                  </w:t>
      </w:r>
    </w:p>
    <w:p w14:paraId="528803C9">
      <w:pPr>
        <w:widowControl/>
        <w:autoSpaceDE w:val="0"/>
        <w:autoSpaceDN w:val="0"/>
        <w:adjustRightInd w:val="0"/>
        <w:snapToGrid w:val="0"/>
        <w:spacing w:line="360" w:lineRule="auto"/>
        <w:ind w:firstLine="525" w:firstLineChars="250"/>
        <w:rPr>
          <w:rFonts w:hint="eastAsia" w:ascii="宋体" w:hAnsi="宋体"/>
          <w:kern w:val="0"/>
          <w:sz w:val="21"/>
          <w:szCs w:val="21"/>
        </w:rPr>
      </w:pPr>
      <w:r>
        <w:rPr>
          <w:rFonts w:hint="eastAsia" w:ascii="宋体" w:hAnsi="宋体"/>
          <w:kern w:val="0"/>
          <w:sz w:val="21"/>
          <w:szCs w:val="21"/>
        </w:rPr>
        <w:t>日      期：</w:t>
      </w:r>
      <w:r>
        <w:rPr>
          <w:rFonts w:hint="eastAsia" w:ascii="宋体" w:hAnsi="宋体"/>
          <w:kern w:val="0"/>
          <w:sz w:val="21"/>
          <w:szCs w:val="21"/>
          <w:u w:val="single"/>
        </w:rPr>
        <w:t xml:space="preserve">     </w:t>
      </w:r>
      <w:r>
        <w:rPr>
          <w:rFonts w:hint="eastAsia" w:ascii="宋体" w:hAnsi="宋体"/>
          <w:kern w:val="0"/>
          <w:sz w:val="21"/>
          <w:szCs w:val="21"/>
        </w:rPr>
        <w:t>年</w:t>
      </w:r>
      <w:r>
        <w:rPr>
          <w:rFonts w:hint="eastAsia" w:ascii="宋体" w:hAnsi="宋体"/>
          <w:kern w:val="0"/>
          <w:sz w:val="21"/>
          <w:szCs w:val="21"/>
          <w:u w:val="single"/>
        </w:rPr>
        <w:t xml:space="preserve">    </w:t>
      </w:r>
      <w:r>
        <w:rPr>
          <w:rFonts w:hint="eastAsia" w:ascii="宋体" w:hAnsi="宋体"/>
          <w:kern w:val="0"/>
          <w:sz w:val="21"/>
          <w:szCs w:val="21"/>
        </w:rPr>
        <w:t>月</w:t>
      </w:r>
      <w:r>
        <w:rPr>
          <w:rFonts w:hint="eastAsia" w:ascii="宋体" w:hAnsi="宋体"/>
          <w:kern w:val="0"/>
          <w:sz w:val="21"/>
          <w:szCs w:val="21"/>
          <w:u w:val="single"/>
        </w:rPr>
        <w:t xml:space="preserve">    </w:t>
      </w:r>
      <w:r>
        <w:rPr>
          <w:rFonts w:hint="eastAsia" w:ascii="宋体" w:hAnsi="宋体"/>
          <w:kern w:val="0"/>
          <w:sz w:val="21"/>
          <w:szCs w:val="21"/>
        </w:rPr>
        <w:t>日</w:t>
      </w:r>
    </w:p>
    <w:p w14:paraId="380E4A25">
      <w:pPr>
        <w:adjustRightInd w:val="0"/>
        <w:snapToGrid w:val="0"/>
        <w:spacing w:line="360" w:lineRule="auto"/>
        <w:jc w:val="both"/>
        <w:rPr>
          <w:rFonts w:hint="eastAsia" w:ascii="宋体" w:hAnsi="宋体"/>
          <w:b/>
          <w:sz w:val="21"/>
          <w:szCs w:val="21"/>
        </w:rPr>
      </w:pPr>
    </w:p>
    <w:p w14:paraId="3F544D63">
      <w:pPr>
        <w:adjustRightInd w:val="0"/>
        <w:snapToGrid w:val="0"/>
        <w:spacing w:line="360" w:lineRule="auto"/>
        <w:rPr>
          <w:rFonts w:hint="eastAsia" w:ascii="宋体" w:hAnsi="宋体"/>
          <w:b/>
          <w:sz w:val="21"/>
          <w:szCs w:val="21"/>
        </w:rPr>
      </w:pPr>
      <w:r>
        <w:rPr>
          <w:rFonts w:hint="eastAsia" w:ascii="宋体" w:hAnsi="宋体"/>
          <w:b/>
          <w:sz w:val="21"/>
          <w:szCs w:val="21"/>
        </w:rPr>
        <w:t>备注：开标时此表需另备一份单独递交；否则视为自动放弃投标。</w:t>
      </w:r>
    </w:p>
    <w:p w14:paraId="4816A19A">
      <w:pPr>
        <w:adjustRightInd w:val="0"/>
        <w:snapToGrid w:val="0"/>
        <w:spacing w:line="360" w:lineRule="auto"/>
        <w:rPr>
          <w:rFonts w:hint="eastAsia" w:ascii="宋体" w:hAnsi="宋体"/>
          <w:b/>
          <w:color w:val="000000"/>
          <w:szCs w:val="21"/>
        </w:rPr>
      </w:pPr>
    </w:p>
    <w:p w14:paraId="730579AC">
      <w:pPr>
        <w:pStyle w:val="2"/>
        <w:rPr>
          <w:rFonts w:hint="eastAsia" w:ascii="宋体" w:hAnsi="宋体" w:cs="宋体"/>
          <w:color w:val="000000"/>
          <w:kern w:val="0"/>
          <w:szCs w:val="21"/>
        </w:rPr>
      </w:pPr>
    </w:p>
    <w:p w14:paraId="065F1FEC">
      <w:pPr>
        <w:adjustRightInd w:val="0"/>
        <w:snapToGrid w:val="0"/>
        <w:spacing w:line="360" w:lineRule="auto"/>
        <w:rPr>
          <w:rFonts w:hint="eastAsia" w:ascii="宋体" w:hAnsi="宋体" w:cs="宋体"/>
          <w:color w:val="000000"/>
          <w:kern w:val="0"/>
          <w:szCs w:val="21"/>
        </w:rPr>
      </w:pPr>
    </w:p>
    <w:p w14:paraId="7A279F0A">
      <w:pPr>
        <w:spacing w:line="360" w:lineRule="exact"/>
        <w:jc w:val="both"/>
        <w:rPr>
          <w:rFonts w:hint="eastAsia" w:ascii="宋体" w:hAnsi="宋体" w:cs="宋体"/>
          <w:b/>
          <w:color w:val="000000"/>
          <w:sz w:val="32"/>
          <w:szCs w:val="32"/>
        </w:rPr>
        <w:sectPr>
          <w:pgSz w:w="11906" w:h="16838"/>
          <w:pgMar w:top="1134" w:right="1361" w:bottom="1134" w:left="1361" w:header="737" w:footer="992" w:gutter="0"/>
          <w:pgBorders>
            <w:top w:val="none" w:sz="0" w:space="0"/>
            <w:left w:val="none" w:sz="0" w:space="0"/>
            <w:bottom w:val="none" w:sz="0" w:space="0"/>
            <w:right w:val="none" w:sz="0" w:space="0"/>
          </w:pgBorders>
          <w:cols w:space="720" w:num="1"/>
          <w:docGrid w:linePitch="312" w:charSpace="0"/>
        </w:sectPr>
      </w:pPr>
    </w:p>
    <w:p w14:paraId="65E41A84">
      <w:pPr>
        <w:spacing w:line="360" w:lineRule="exact"/>
        <w:jc w:val="center"/>
        <w:outlineLvl w:val="1"/>
        <w:rPr>
          <w:rFonts w:hint="eastAsia" w:ascii="宋体" w:hAnsi="宋体" w:cs="宋体"/>
          <w:b/>
          <w:color w:val="000000"/>
          <w:sz w:val="24"/>
          <w:szCs w:val="32"/>
        </w:rPr>
      </w:pPr>
      <w:bookmarkStart w:id="48" w:name="_Toc11933162"/>
      <w:bookmarkStart w:id="49" w:name="_Toc18660355"/>
      <w:r>
        <w:rPr>
          <w:rFonts w:hint="eastAsia" w:ascii="宋体" w:hAnsi="宋体" w:cs="宋体"/>
          <w:b/>
          <w:color w:val="000000"/>
          <w:sz w:val="32"/>
          <w:szCs w:val="32"/>
        </w:rPr>
        <w:t>二、磋商保证金缴纳证明材料</w:t>
      </w:r>
      <w:bookmarkEnd w:id="48"/>
      <w:bookmarkEnd w:id="49"/>
    </w:p>
    <w:p w14:paraId="1F8FC086">
      <w:pPr>
        <w:adjustRightInd w:val="0"/>
        <w:snapToGrid w:val="0"/>
        <w:spacing w:line="360" w:lineRule="auto"/>
        <w:rPr>
          <w:rFonts w:hint="eastAsia" w:ascii="宋体" w:hAnsi="宋体" w:cs="宋体"/>
          <w:b/>
          <w:color w:val="000000"/>
          <w:sz w:val="32"/>
          <w:szCs w:val="32"/>
        </w:rPr>
      </w:pPr>
    </w:p>
    <w:p w14:paraId="3140E5B7">
      <w:pPr>
        <w:keepNext w:val="0"/>
        <w:keepLines w:val="0"/>
        <w:pageBreakBefore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szCs w:val="21"/>
        </w:rPr>
      </w:pPr>
      <w:r>
        <w:rPr>
          <w:rFonts w:hint="eastAsia" w:ascii="宋体" w:hAnsi="宋体" w:eastAsia="宋体" w:cs="宋体"/>
          <w:bCs/>
          <w:szCs w:val="21"/>
        </w:rPr>
        <w:t>注：</w:t>
      </w:r>
      <w:r>
        <w:rPr>
          <w:rFonts w:hint="eastAsia" w:ascii="宋体" w:hAnsi="宋体" w:cs="宋体"/>
          <w:szCs w:val="21"/>
          <w:lang w:eastAsia="zh-CN"/>
        </w:rPr>
        <w:t>（</w:t>
      </w:r>
      <w:r>
        <w:rPr>
          <w:rFonts w:hint="eastAsia" w:ascii="宋体" w:hAnsi="宋体" w:cs="宋体"/>
          <w:szCs w:val="21"/>
          <w:lang w:val="en-US" w:eastAsia="zh-CN"/>
        </w:rPr>
        <w:t>1</w:t>
      </w:r>
      <w:r>
        <w:rPr>
          <w:rFonts w:hint="eastAsia" w:ascii="宋体" w:hAnsi="宋体" w:cs="宋体"/>
          <w:szCs w:val="21"/>
          <w:lang w:eastAsia="zh-CN"/>
        </w:rPr>
        <w:t>）</w:t>
      </w:r>
      <w:r>
        <w:rPr>
          <w:rFonts w:hint="eastAsia" w:ascii="宋体" w:hAnsi="宋体" w:eastAsia="宋体" w:cs="宋体"/>
          <w:szCs w:val="21"/>
        </w:rPr>
        <w:t>提供：付款凭证复印件。</w:t>
      </w:r>
    </w:p>
    <w:p w14:paraId="49CCDF08">
      <w:pPr>
        <w:pStyle w:val="2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333333"/>
          <w:sz w:val="21"/>
          <w:szCs w:val="21"/>
          <w:shd w:val="clear" w:color="auto" w:fill="FFFFFF"/>
          <w:lang w:eastAsia="zh-CN"/>
        </w:rPr>
      </w:pPr>
      <w:r>
        <w:rPr>
          <w:rFonts w:hint="eastAsia" w:ascii="宋体" w:hAnsi="宋体" w:eastAsia="宋体" w:cs="宋体"/>
          <w:color w:val="333333"/>
          <w:kern w:val="0"/>
          <w:sz w:val="21"/>
          <w:szCs w:val="21"/>
          <w:shd w:val="clear" w:color="auto" w:fill="FFFFFF"/>
          <w:lang w:val="en-US" w:eastAsia="zh-CN" w:bidi="ar-SA"/>
        </w:rPr>
        <w:t>（2）承诺：</w:t>
      </w:r>
      <w:r>
        <w:rPr>
          <w:rFonts w:hint="eastAsia" w:ascii="宋体" w:hAnsi="宋体" w:cs="宋体"/>
          <w:color w:val="333333"/>
          <w:kern w:val="0"/>
          <w:sz w:val="21"/>
          <w:szCs w:val="21"/>
          <w:shd w:val="clear" w:color="auto" w:fill="FFFFFF"/>
          <w:lang w:val="en-US" w:eastAsia="zh-CN" w:bidi="ar-SA"/>
        </w:rPr>
        <w:t>提供承诺</w:t>
      </w:r>
      <w:r>
        <w:rPr>
          <w:rFonts w:hint="eastAsia" w:cs="宋体"/>
          <w:color w:val="333333"/>
          <w:kern w:val="0"/>
          <w:sz w:val="21"/>
          <w:szCs w:val="21"/>
          <w:shd w:val="clear" w:color="auto" w:fill="FFFFFF"/>
          <w:lang w:val="en-US" w:eastAsia="zh-CN" w:bidi="ar-SA"/>
        </w:rPr>
        <w:t>或</w:t>
      </w:r>
      <w:r>
        <w:rPr>
          <w:rFonts w:hint="eastAsia" w:ascii="宋体" w:hAnsi="宋体" w:eastAsia="宋体" w:cs="宋体"/>
          <w:color w:val="333333"/>
          <w:kern w:val="0"/>
          <w:sz w:val="21"/>
          <w:szCs w:val="21"/>
          <w:shd w:val="clear" w:color="auto" w:fill="FFFFFF"/>
          <w:lang w:val="en-US" w:eastAsia="zh-CN" w:bidi="ar-SA"/>
        </w:rPr>
        <w:t>提供金融机构办理电子增信取得信用星级网页截图</w:t>
      </w:r>
      <w:r>
        <w:rPr>
          <w:rFonts w:hint="eastAsia" w:ascii="宋体" w:hAnsi="宋体" w:cs="宋体"/>
          <w:color w:val="333333"/>
          <w:kern w:val="0"/>
          <w:sz w:val="21"/>
          <w:szCs w:val="21"/>
          <w:shd w:val="clear" w:color="auto" w:fill="FFFFFF"/>
          <w:lang w:val="en-US" w:eastAsia="zh-CN" w:bidi="ar-SA"/>
        </w:rPr>
        <w:t>。【</w:t>
      </w:r>
      <w:r>
        <w:rPr>
          <w:rFonts w:hint="eastAsia" w:ascii="宋体" w:hAnsi="宋体" w:eastAsia="宋体" w:cs="宋体"/>
          <w:color w:val="auto"/>
          <w:sz w:val="21"/>
          <w:szCs w:val="21"/>
        </w:rPr>
        <w:t>鼓励中小企业在金融机构通过电子增信取得信用星级，供应商的信用星级在有效期内可替代</w:t>
      </w:r>
      <w:r>
        <w:rPr>
          <w:rFonts w:hint="eastAsia" w:ascii="宋体" w:hAnsi="宋体" w:cs="宋体"/>
          <w:color w:val="auto"/>
          <w:sz w:val="21"/>
          <w:szCs w:val="21"/>
          <w:lang w:val="en-US" w:eastAsia="zh-CN"/>
        </w:rPr>
        <w:t>投标</w:t>
      </w:r>
      <w:r>
        <w:rPr>
          <w:rFonts w:hint="eastAsia" w:ascii="宋体" w:hAnsi="宋体" w:eastAsia="宋体" w:cs="宋体"/>
          <w:color w:val="auto"/>
          <w:sz w:val="21"/>
          <w:szCs w:val="21"/>
        </w:rPr>
        <w:t>保证金并可重复使用。其中：预算金额不高于公开招标限额标准的采购项目，供应商应取得1星信用；预算金额高于公开招标限额标准的1000万元以下采购项目，供应商应取得2星信用；预算金额1000万元（含）以上的采购项目，供应商应取得3星信用。</w:t>
      </w:r>
      <w:r>
        <w:rPr>
          <w:rFonts w:hint="eastAsia" w:ascii="宋体" w:hAnsi="宋体" w:cs="宋体"/>
          <w:color w:val="333333"/>
          <w:kern w:val="0"/>
          <w:sz w:val="21"/>
          <w:szCs w:val="21"/>
          <w:shd w:val="clear" w:color="auto" w:fill="FFFFFF"/>
          <w:lang w:val="en-US" w:eastAsia="zh-CN" w:bidi="ar-SA"/>
        </w:rPr>
        <w:t>】</w:t>
      </w:r>
    </w:p>
    <w:p w14:paraId="5C4FA944">
      <w:pPr>
        <w:pStyle w:val="2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20"/>
        <w:textAlignment w:val="auto"/>
        <w:rPr>
          <w:rFonts w:hint="default" w:ascii="宋体" w:hAnsi="宋体" w:eastAsia="宋体" w:cs="宋体"/>
          <w:color w:val="333333"/>
          <w:sz w:val="21"/>
          <w:szCs w:val="21"/>
          <w:shd w:val="clear" w:color="auto" w:fill="FFFFFF"/>
          <w:lang w:val="en-US" w:eastAsia="zh-CN"/>
        </w:rPr>
      </w:pPr>
      <w:r>
        <w:rPr>
          <w:rFonts w:hint="eastAsia" w:ascii="宋体" w:hAnsi="宋体" w:cs="宋体"/>
          <w:color w:val="333333"/>
          <w:sz w:val="21"/>
          <w:szCs w:val="21"/>
          <w:shd w:val="clear" w:color="auto" w:fill="FFFFFF"/>
          <w:lang w:eastAsia="zh-CN"/>
        </w:rPr>
        <w:t>（</w:t>
      </w:r>
      <w:r>
        <w:rPr>
          <w:rFonts w:hint="eastAsia" w:ascii="宋体" w:hAnsi="宋体" w:cs="宋体"/>
          <w:color w:val="333333"/>
          <w:sz w:val="21"/>
          <w:szCs w:val="21"/>
          <w:shd w:val="clear" w:color="auto" w:fill="FFFFFF"/>
          <w:lang w:val="en-US" w:eastAsia="zh-CN"/>
        </w:rPr>
        <w:t>3</w:t>
      </w:r>
      <w:r>
        <w:rPr>
          <w:rFonts w:hint="eastAsia" w:ascii="宋体" w:hAnsi="宋体" w:cs="宋体"/>
          <w:color w:val="333333"/>
          <w:sz w:val="21"/>
          <w:szCs w:val="21"/>
          <w:shd w:val="clear" w:color="auto" w:fill="FFFFFF"/>
          <w:lang w:eastAsia="zh-CN"/>
        </w:rPr>
        <w:t>）</w:t>
      </w:r>
      <w:r>
        <w:rPr>
          <w:rFonts w:hint="eastAsia" w:ascii="宋体" w:hAnsi="宋体" w:cs="宋体"/>
          <w:color w:val="333333"/>
          <w:sz w:val="21"/>
          <w:szCs w:val="21"/>
          <w:shd w:val="clear" w:color="auto" w:fill="FFFFFF"/>
          <w:lang w:val="en-US" w:eastAsia="zh-CN"/>
        </w:rPr>
        <w:t>其他：支票、汇票、本票或者金融机构、担保机构出具的保函等非现金形式。</w:t>
      </w:r>
    </w:p>
    <w:p w14:paraId="72AA39E9">
      <w:pPr>
        <w:adjustRightInd w:val="0"/>
        <w:snapToGrid w:val="0"/>
        <w:spacing w:line="480" w:lineRule="auto"/>
        <w:ind w:firstLine="210" w:firstLineChars="100"/>
        <w:rPr>
          <w:rFonts w:hint="eastAsia" w:ascii="宋体" w:hAnsi="宋体" w:eastAsia="宋体"/>
          <w:color w:val="000000"/>
          <w:lang w:val="en-US" w:eastAsia="zh-CN"/>
        </w:rPr>
      </w:pPr>
    </w:p>
    <w:p w14:paraId="1B09E3EA">
      <w:pPr>
        <w:keepNext/>
        <w:keepLines/>
        <w:spacing w:before="260" w:after="260" w:line="412" w:lineRule="auto"/>
        <w:jc w:val="both"/>
        <w:outlineLvl w:val="1"/>
        <w:rPr>
          <w:rFonts w:hint="eastAsia" w:ascii="宋体" w:hAnsi="宋体" w:eastAsia="宋体" w:cs="宋体"/>
          <w:color w:val="000000"/>
          <w:sz w:val="21"/>
          <w:szCs w:val="21"/>
        </w:rPr>
      </w:pPr>
      <w:r>
        <w:rPr>
          <w:rFonts w:hint="eastAsia" w:ascii="宋体" w:hAnsi="宋体" w:eastAsia="宋体" w:cs="宋体"/>
          <w:color w:val="000000"/>
          <w:sz w:val="21"/>
          <w:szCs w:val="21"/>
        </w:rPr>
        <w:t>附件</w:t>
      </w: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磋商</w:t>
      </w:r>
      <w:r>
        <w:rPr>
          <w:rFonts w:hint="eastAsia" w:ascii="宋体" w:hAnsi="宋体" w:eastAsia="宋体" w:cs="宋体"/>
          <w:color w:val="000000"/>
          <w:sz w:val="21"/>
          <w:szCs w:val="21"/>
        </w:rPr>
        <w:t>保证金承诺格式</w:t>
      </w:r>
    </w:p>
    <w:p w14:paraId="09EC7A00">
      <w:pPr>
        <w:spacing w:line="500" w:lineRule="exact"/>
        <w:jc w:val="center"/>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磋商</w:t>
      </w:r>
      <w:r>
        <w:rPr>
          <w:rFonts w:hint="eastAsia" w:ascii="宋体" w:hAnsi="宋体" w:eastAsia="宋体" w:cs="宋体"/>
          <w:color w:val="000000"/>
          <w:sz w:val="28"/>
          <w:szCs w:val="28"/>
        </w:rPr>
        <w:t>承诺</w:t>
      </w:r>
    </w:p>
    <w:p w14:paraId="5D83F2A9">
      <w:pPr>
        <w:spacing w:line="500" w:lineRule="exact"/>
        <w:rPr>
          <w:rFonts w:hint="eastAsia" w:ascii="宋体" w:hAnsi="宋体" w:eastAsia="宋体" w:cs="宋体"/>
          <w:color w:val="000000"/>
          <w:szCs w:val="21"/>
        </w:rPr>
      </w:pPr>
    </w:p>
    <w:p w14:paraId="201CE2FA">
      <w:pPr>
        <w:spacing w:line="500" w:lineRule="exact"/>
        <w:rPr>
          <w:rFonts w:hint="eastAsia" w:ascii="宋体" w:hAnsi="宋体" w:eastAsia="宋体" w:cs="宋体"/>
          <w:color w:val="000000"/>
          <w:szCs w:val="21"/>
        </w:rPr>
      </w:pPr>
      <w:r>
        <w:rPr>
          <w:rFonts w:hint="eastAsia" w:ascii="宋体" w:hAnsi="宋体" w:eastAsia="宋体" w:cs="宋体"/>
          <w:color w:val="000000"/>
          <w:szCs w:val="21"/>
          <w:u w:val="single"/>
        </w:rPr>
        <w:t xml:space="preserve">            </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 xml:space="preserve"> （</w:t>
      </w:r>
      <w:r>
        <w:rPr>
          <w:rFonts w:hint="eastAsia" w:ascii="宋体" w:hAnsi="宋体" w:eastAsia="宋体" w:cs="宋体"/>
          <w:color w:val="000000"/>
          <w:szCs w:val="21"/>
          <w:lang w:val="en-US" w:eastAsia="zh-CN"/>
        </w:rPr>
        <w:t>采购</w:t>
      </w:r>
      <w:r>
        <w:rPr>
          <w:rFonts w:hint="eastAsia" w:ascii="宋体" w:hAnsi="宋体" w:eastAsia="宋体" w:cs="宋体"/>
          <w:color w:val="000000"/>
          <w:szCs w:val="21"/>
        </w:rPr>
        <w:t>人名称）：</w:t>
      </w:r>
    </w:p>
    <w:p w14:paraId="291B03EB">
      <w:pPr>
        <w:spacing w:line="50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经慎重研究，我公司</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w:t>
      </w:r>
      <w:r>
        <w:rPr>
          <w:rFonts w:hint="eastAsia" w:ascii="宋体" w:hAnsi="宋体" w:eastAsia="宋体" w:cs="宋体"/>
          <w:color w:val="000000"/>
          <w:szCs w:val="21"/>
          <w:lang w:val="en-US" w:eastAsia="zh-CN"/>
        </w:rPr>
        <w:t>供应商</w:t>
      </w:r>
      <w:r>
        <w:rPr>
          <w:rFonts w:hint="eastAsia" w:ascii="宋体" w:hAnsi="宋体" w:eastAsia="宋体" w:cs="宋体"/>
          <w:color w:val="000000"/>
          <w:szCs w:val="21"/>
        </w:rPr>
        <w:t>名称，以下称“</w:t>
      </w:r>
      <w:r>
        <w:rPr>
          <w:rFonts w:hint="eastAsia" w:ascii="宋体" w:hAnsi="宋体" w:eastAsia="宋体" w:cs="宋体"/>
          <w:color w:val="000000"/>
          <w:szCs w:val="21"/>
          <w:lang w:val="en-US" w:eastAsia="zh-CN"/>
        </w:rPr>
        <w:t>供应商</w:t>
      </w:r>
      <w:r>
        <w:rPr>
          <w:rFonts w:hint="eastAsia" w:ascii="宋体" w:hAnsi="宋体" w:eastAsia="宋体" w:cs="宋体"/>
          <w:color w:val="000000"/>
          <w:szCs w:val="21"/>
        </w:rPr>
        <w:t>”）决定于</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年____月_____日参与你方组织的</w:t>
      </w:r>
      <w:r>
        <w:rPr>
          <w:rFonts w:hint="eastAsia" w:ascii="宋体" w:hAnsi="宋体" w:eastAsia="宋体" w:cs="宋体"/>
          <w:color w:val="000000"/>
          <w:szCs w:val="21"/>
          <w:u w:val="single"/>
        </w:rPr>
        <w:t xml:space="preserve">             </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w:t>
      </w:r>
      <w:r>
        <w:rPr>
          <w:rFonts w:hint="eastAsia" w:ascii="宋体" w:hAnsi="宋体" w:eastAsia="宋体" w:cs="宋体"/>
          <w:color w:val="000000"/>
          <w:szCs w:val="21"/>
          <w:lang w:val="en-US" w:eastAsia="zh-CN"/>
        </w:rPr>
        <w:t>项目</w:t>
      </w:r>
      <w:r>
        <w:rPr>
          <w:rFonts w:hint="eastAsia" w:ascii="宋体" w:hAnsi="宋体" w:eastAsia="宋体" w:cs="宋体"/>
          <w:color w:val="000000"/>
          <w:szCs w:val="21"/>
        </w:rPr>
        <w:t>名称）的</w:t>
      </w:r>
      <w:r>
        <w:rPr>
          <w:rFonts w:hint="eastAsia" w:ascii="宋体" w:hAnsi="宋体" w:eastAsia="宋体" w:cs="宋体"/>
          <w:color w:val="000000"/>
          <w:szCs w:val="21"/>
          <w:lang w:val="en-US" w:eastAsia="zh-CN"/>
        </w:rPr>
        <w:t>采购活动</w:t>
      </w:r>
      <w:r>
        <w:rPr>
          <w:rFonts w:hint="eastAsia" w:ascii="宋体" w:hAnsi="宋体" w:eastAsia="宋体" w:cs="宋体"/>
          <w:color w:val="000000"/>
          <w:szCs w:val="21"/>
        </w:rPr>
        <w:t>，我方承诺严格按照《</w:t>
      </w:r>
      <w:r>
        <w:rPr>
          <w:rFonts w:hint="eastAsia" w:ascii="宋体" w:hAnsi="宋体" w:eastAsia="宋体" w:cs="宋体"/>
          <w:color w:val="000000"/>
          <w:szCs w:val="21"/>
          <w:lang w:val="en-US" w:eastAsia="zh-CN"/>
        </w:rPr>
        <w:t>政府采购法</w:t>
      </w:r>
      <w:r>
        <w:rPr>
          <w:rFonts w:hint="eastAsia" w:ascii="宋体" w:hAnsi="宋体" w:eastAsia="宋体" w:cs="宋体"/>
          <w:color w:val="000000"/>
          <w:szCs w:val="21"/>
        </w:rPr>
        <w:t>》及其实施条例等法律法规和政策文件的要求，履行投标义务。</w:t>
      </w:r>
    </w:p>
    <w:p w14:paraId="11B5FBEF">
      <w:pPr>
        <w:spacing w:line="50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如果发生不履行相关投标义务的行为，愿意接受法律法规和</w:t>
      </w:r>
      <w:r>
        <w:rPr>
          <w:rFonts w:hint="eastAsia" w:ascii="宋体" w:hAnsi="宋体" w:eastAsia="宋体" w:cs="宋体"/>
          <w:color w:val="000000"/>
          <w:szCs w:val="21"/>
          <w:lang w:val="en-US" w:eastAsia="zh-CN"/>
        </w:rPr>
        <w:t>竞争性磋商</w:t>
      </w:r>
      <w:r>
        <w:rPr>
          <w:rFonts w:hint="eastAsia" w:ascii="宋体" w:hAnsi="宋体" w:eastAsia="宋体" w:cs="宋体"/>
          <w:color w:val="000000"/>
          <w:szCs w:val="21"/>
        </w:rPr>
        <w:t>文件作出的处理。</w:t>
      </w:r>
    </w:p>
    <w:p w14:paraId="3F6B6D2B">
      <w:pPr>
        <w:spacing w:line="500" w:lineRule="exact"/>
        <w:ind w:firstLine="420" w:firstLineChars="200"/>
        <w:rPr>
          <w:rFonts w:hint="eastAsia" w:ascii="宋体" w:hAnsi="宋体" w:eastAsia="宋体" w:cs="宋体"/>
          <w:color w:val="000000"/>
          <w:szCs w:val="21"/>
        </w:rPr>
      </w:pPr>
    </w:p>
    <w:p w14:paraId="0F51848B">
      <w:pPr>
        <w:spacing w:line="500" w:lineRule="exact"/>
        <w:ind w:firstLine="420" w:firstLineChars="200"/>
        <w:rPr>
          <w:rFonts w:hint="eastAsia" w:ascii="宋体" w:hAnsi="宋体" w:eastAsia="宋体" w:cs="宋体"/>
          <w:color w:val="000000"/>
          <w:szCs w:val="21"/>
        </w:rPr>
      </w:pPr>
    </w:p>
    <w:p w14:paraId="7E0F0176">
      <w:pPr>
        <w:spacing w:line="50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lang w:val="en-US" w:eastAsia="zh-CN"/>
        </w:rPr>
        <w:t>供应商</w:t>
      </w:r>
      <w:r>
        <w:rPr>
          <w:rFonts w:hint="eastAsia" w:ascii="宋体" w:hAnsi="宋体" w:eastAsia="宋体" w:cs="宋体"/>
          <w:color w:val="000000"/>
          <w:szCs w:val="21"/>
        </w:rPr>
        <w:t>：</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（盖章）</w:t>
      </w:r>
    </w:p>
    <w:p w14:paraId="7644A217">
      <w:pPr>
        <w:spacing w:line="50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法定代表人：</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（签字或盖章）</w:t>
      </w:r>
    </w:p>
    <w:p w14:paraId="6E205C16">
      <w:pPr>
        <w:spacing w:line="50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地址：</w:t>
      </w:r>
      <w:r>
        <w:rPr>
          <w:rFonts w:hint="eastAsia" w:ascii="宋体" w:hAnsi="宋体" w:eastAsia="宋体" w:cs="宋体"/>
          <w:color w:val="000000"/>
          <w:szCs w:val="21"/>
          <w:u w:val="single"/>
        </w:rPr>
        <w:t xml:space="preserve">                                      </w:t>
      </w:r>
    </w:p>
    <w:p w14:paraId="4E7E9258">
      <w:pPr>
        <w:spacing w:line="500" w:lineRule="exact"/>
        <w:ind w:firstLine="420" w:firstLineChars="200"/>
        <w:rPr>
          <w:rFonts w:hint="eastAsia" w:ascii="宋体" w:hAnsi="宋体" w:eastAsia="宋体" w:cs="宋体"/>
          <w:color w:val="000000"/>
          <w:szCs w:val="21"/>
          <w:u w:val="single"/>
        </w:rPr>
      </w:pPr>
      <w:r>
        <w:rPr>
          <w:rFonts w:hint="eastAsia" w:ascii="宋体" w:hAnsi="宋体" w:eastAsia="宋体" w:cs="宋体"/>
          <w:color w:val="000000"/>
          <w:szCs w:val="21"/>
        </w:rPr>
        <w:t>电话：</w:t>
      </w:r>
      <w:r>
        <w:rPr>
          <w:rFonts w:hint="eastAsia" w:ascii="宋体" w:hAnsi="宋体" w:eastAsia="宋体" w:cs="宋体"/>
          <w:color w:val="000000"/>
          <w:szCs w:val="21"/>
          <w:u w:val="single"/>
        </w:rPr>
        <w:t xml:space="preserve">                                      </w:t>
      </w:r>
    </w:p>
    <w:p w14:paraId="304718A6">
      <w:pPr>
        <w:spacing w:line="500" w:lineRule="exact"/>
        <w:ind w:firstLine="420" w:firstLineChars="200"/>
        <w:rPr>
          <w:rFonts w:hint="eastAsia" w:ascii="宋体" w:hAnsi="宋体" w:eastAsia="宋体" w:cs="宋体"/>
          <w:color w:val="000000"/>
          <w:szCs w:val="21"/>
          <w:u w:val="single"/>
        </w:rPr>
      </w:pPr>
    </w:p>
    <w:p w14:paraId="46D8C04B">
      <w:pPr>
        <w:spacing w:line="500" w:lineRule="exact"/>
        <w:rPr>
          <w:rFonts w:hint="eastAsia" w:ascii="宋体" w:hAnsi="宋体" w:eastAsia="宋体" w:cs="宋体"/>
          <w:color w:val="000000"/>
          <w:szCs w:val="21"/>
        </w:rPr>
      </w:pPr>
      <w:r>
        <w:rPr>
          <w:rFonts w:hint="eastAsia" w:ascii="宋体" w:hAnsi="宋体" w:eastAsia="宋体" w:cs="宋体"/>
          <w:color w:val="000000"/>
          <w:szCs w:val="21"/>
        </w:rPr>
        <w:t xml:space="preserve">                            </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年</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月</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日</w:t>
      </w:r>
    </w:p>
    <w:p w14:paraId="6C0C17D7">
      <w:pPr>
        <w:pStyle w:val="38"/>
        <w:rPr>
          <w:rFonts w:hint="eastAsia" w:ascii="宋体" w:hAnsi="宋体" w:eastAsia="宋体"/>
          <w:color w:val="000000"/>
          <w:lang w:val="en-US" w:eastAsia="zh-CN"/>
        </w:rPr>
        <w:sectPr>
          <w:pgSz w:w="11906" w:h="16838"/>
          <w:pgMar w:top="1134" w:right="1361" w:bottom="1134" w:left="1361" w:header="737" w:footer="992" w:gutter="0"/>
          <w:pgBorders>
            <w:top w:val="none" w:sz="0" w:space="0"/>
            <w:left w:val="none" w:sz="0" w:space="0"/>
            <w:bottom w:val="none" w:sz="0" w:space="0"/>
            <w:right w:val="none" w:sz="0" w:space="0"/>
          </w:pgBorders>
          <w:cols w:space="720" w:num="1"/>
          <w:docGrid w:linePitch="312" w:charSpace="0"/>
        </w:sectPr>
      </w:pPr>
    </w:p>
    <w:p w14:paraId="01A5F265">
      <w:pPr>
        <w:outlineLvl w:val="2"/>
        <w:rPr>
          <w:rFonts w:hint="eastAsia" w:ascii="宋体" w:hAnsi="宋体"/>
          <w:color w:val="000000"/>
          <w:szCs w:val="21"/>
        </w:rPr>
      </w:pPr>
      <w:bookmarkStart w:id="50" w:name="_Toc18660356"/>
    </w:p>
    <w:bookmarkEnd w:id="50"/>
    <w:p w14:paraId="26F3597E">
      <w:pPr>
        <w:adjustRightInd w:val="0"/>
        <w:snapToGrid w:val="0"/>
        <w:spacing w:line="360" w:lineRule="auto"/>
        <w:jc w:val="center"/>
        <w:outlineLvl w:val="1"/>
        <w:rPr>
          <w:rFonts w:hint="eastAsia" w:ascii="宋体" w:hAnsi="宋体" w:cs="宋体"/>
          <w:b/>
          <w:bCs/>
          <w:color w:val="000000"/>
          <w:sz w:val="32"/>
          <w:szCs w:val="32"/>
        </w:rPr>
      </w:pPr>
      <w:bookmarkStart w:id="51" w:name="_Toc18660357"/>
      <w:bookmarkStart w:id="52" w:name="_Toc11933163"/>
      <w:r>
        <w:rPr>
          <w:rFonts w:hint="eastAsia" w:ascii="宋体" w:hAnsi="宋体" w:cs="宋体"/>
          <w:b/>
          <w:color w:val="000000"/>
          <w:sz w:val="32"/>
          <w:szCs w:val="32"/>
        </w:rPr>
        <w:t>三、</w:t>
      </w:r>
      <w:r>
        <w:rPr>
          <w:rFonts w:hint="eastAsia" w:ascii="宋体" w:hAnsi="宋体" w:cs="宋体"/>
          <w:b/>
          <w:color w:val="000000"/>
          <w:sz w:val="32"/>
          <w:szCs w:val="32"/>
          <w:lang w:eastAsia="zh-CN"/>
        </w:rPr>
        <w:t>供应商</w:t>
      </w:r>
      <w:r>
        <w:rPr>
          <w:rFonts w:hint="eastAsia" w:ascii="宋体" w:hAnsi="宋体" w:cs="宋体"/>
          <w:b/>
          <w:bCs/>
          <w:color w:val="000000"/>
          <w:sz w:val="32"/>
          <w:szCs w:val="32"/>
        </w:rPr>
        <w:t>的资格证明资料</w:t>
      </w:r>
      <w:bookmarkEnd w:id="51"/>
      <w:bookmarkEnd w:id="52"/>
    </w:p>
    <w:p w14:paraId="413FDDE3">
      <w:pPr>
        <w:outlineLvl w:val="2"/>
        <w:rPr>
          <w:rFonts w:hint="eastAsia" w:ascii="宋体" w:hAnsi="宋体"/>
          <w:color w:val="000000"/>
          <w:szCs w:val="21"/>
        </w:rPr>
      </w:pPr>
      <w:bookmarkStart w:id="53" w:name="_Toc18660358"/>
      <w:r>
        <w:rPr>
          <w:rFonts w:hint="eastAsia" w:ascii="宋体" w:hAnsi="宋体"/>
          <w:color w:val="000000"/>
          <w:szCs w:val="21"/>
        </w:rPr>
        <w:t>附件</w:t>
      </w:r>
      <w:r>
        <w:rPr>
          <w:rFonts w:hint="eastAsia" w:ascii="宋体" w:hAnsi="宋体"/>
          <w:color w:val="000000"/>
          <w:szCs w:val="21"/>
          <w:lang w:val="en-US" w:eastAsia="zh-CN"/>
        </w:rPr>
        <w:t>4</w:t>
      </w:r>
      <w:r>
        <w:rPr>
          <w:rFonts w:hint="eastAsia" w:ascii="宋体" w:hAnsi="宋体"/>
          <w:color w:val="000000"/>
          <w:szCs w:val="21"/>
        </w:rPr>
        <w:t xml:space="preserve">   </w:t>
      </w:r>
      <w:r>
        <w:rPr>
          <w:rFonts w:hint="eastAsia" w:ascii="宋体" w:hAnsi="宋体"/>
          <w:color w:val="000000"/>
          <w:szCs w:val="21"/>
          <w:lang w:eastAsia="zh-CN"/>
        </w:rPr>
        <w:t>供应商</w:t>
      </w:r>
      <w:r>
        <w:rPr>
          <w:rFonts w:hint="eastAsia" w:ascii="宋体" w:hAnsi="宋体"/>
          <w:color w:val="000000"/>
          <w:szCs w:val="21"/>
        </w:rPr>
        <w:t>基本情况表</w:t>
      </w:r>
      <w:bookmarkEnd w:id="53"/>
    </w:p>
    <w:p w14:paraId="5E726FAA">
      <w:pPr>
        <w:spacing w:line="480" w:lineRule="exact"/>
        <w:jc w:val="center"/>
        <w:rPr>
          <w:rFonts w:hint="eastAsia" w:ascii="宋体" w:hAnsi="宋体" w:cs="宋体"/>
          <w:b/>
          <w:color w:val="000000"/>
          <w:sz w:val="28"/>
          <w:szCs w:val="28"/>
        </w:rPr>
      </w:pPr>
      <w:r>
        <w:rPr>
          <w:rFonts w:hint="eastAsia" w:ascii="宋体" w:hAnsi="宋体"/>
          <w:b/>
          <w:color w:val="000000"/>
          <w:sz w:val="28"/>
          <w:szCs w:val="28"/>
          <w:lang w:eastAsia="zh-CN"/>
        </w:rPr>
        <w:t>供应商</w:t>
      </w:r>
      <w:r>
        <w:rPr>
          <w:rFonts w:hint="eastAsia" w:ascii="宋体" w:hAnsi="宋体"/>
          <w:b/>
          <w:color w:val="000000"/>
          <w:sz w:val="28"/>
          <w:szCs w:val="28"/>
        </w:rPr>
        <w:t>基本情况表</w:t>
      </w:r>
    </w:p>
    <w:p w14:paraId="7DA0725B">
      <w:pPr>
        <w:adjustRightInd w:val="0"/>
        <w:snapToGrid w:val="0"/>
        <w:spacing w:line="360" w:lineRule="auto"/>
        <w:rPr>
          <w:rFonts w:hint="eastAsia" w:ascii="宋体" w:hAnsi="宋体" w:cs="宋体"/>
          <w:color w:val="000000"/>
          <w:szCs w:val="21"/>
        </w:rPr>
      </w:pPr>
      <w:r>
        <w:rPr>
          <w:rFonts w:hint="eastAsia" w:ascii="宋体" w:hAnsi="宋体" w:cs="宋体"/>
          <w:color w:val="000000"/>
          <w:szCs w:val="21"/>
        </w:rPr>
        <w:t>盖</w:t>
      </w:r>
      <w:r>
        <w:rPr>
          <w:rFonts w:hint="eastAsia" w:ascii="宋体" w:hAnsi="宋体" w:cs="宋体"/>
          <w:color w:val="000000"/>
          <w:szCs w:val="21"/>
          <w:lang w:eastAsia="zh-CN"/>
        </w:rPr>
        <w:t>供应商</w:t>
      </w:r>
      <w:r>
        <w:rPr>
          <w:rFonts w:hint="eastAsia" w:ascii="宋体" w:hAnsi="宋体" w:cs="宋体"/>
          <w:color w:val="000000"/>
          <w:szCs w:val="21"/>
        </w:rPr>
        <w:t>单位章</w:t>
      </w:r>
    </w:p>
    <w:tbl>
      <w:tblPr>
        <w:tblStyle w:val="22"/>
        <w:tblW w:w="0" w:type="auto"/>
        <w:tblInd w:w="0" w:type="dxa"/>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66"/>
        <w:gridCol w:w="574"/>
        <w:gridCol w:w="386"/>
        <w:gridCol w:w="1219"/>
        <w:gridCol w:w="905"/>
        <w:gridCol w:w="630"/>
        <w:gridCol w:w="312"/>
        <w:gridCol w:w="1155"/>
        <w:gridCol w:w="1416"/>
        <w:gridCol w:w="2037"/>
      </w:tblGrid>
      <w:tr w14:paraId="62102EFC">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1726" w:type="dxa"/>
            <w:gridSpan w:val="3"/>
            <w:noWrap w:val="0"/>
            <w:vAlign w:val="center"/>
          </w:tcPr>
          <w:p w14:paraId="2B3D49C4">
            <w:pPr>
              <w:topLinePunct/>
              <w:spacing w:line="440" w:lineRule="exact"/>
              <w:jc w:val="center"/>
              <w:rPr>
                <w:rFonts w:hint="eastAsia" w:ascii="宋体" w:hAnsi="宋体" w:eastAsia="宋体" w:cs="宋体"/>
                <w:color w:val="000000"/>
                <w:szCs w:val="21"/>
              </w:rPr>
            </w:pPr>
            <w:r>
              <w:rPr>
                <w:rFonts w:hint="eastAsia" w:ascii="宋体" w:hAnsi="宋体" w:eastAsia="宋体" w:cs="宋体"/>
                <w:color w:val="000000"/>
                <w:szCs w:val="21"/>
                <w:lang w:eastAsia="zh-CN"/>
              </w:rPr>
              <w:t>供应商</w:t>
            </w:r>
            <w:r>
              <w:rPr>
                <w:rFonts w:hint="eastAsia" w:ascii="宋体" w:hAnsi="宋体" w:eastAsia="宋体" w:cs="宋体"/>
                <w:color w:val="000000"/>
                <w:szCs w:val="21"/>
              </w:rPr>
              <w:t>名称</w:t>
            </w:r>
          </w:p>
        </w:tc>
        <w:tc>
          <w:tcPr>
            <w:tcW w:w="7674" w:type="dxa"/>
            <w:gridSpan w:val="7"/>
            <w:noWrap w:val="0"/>
            <w:vAlign w:val="center"/>
          </w:tcPr>
          <w:p w14:paraId="1404E78C">
            <w:pPr>
              <w:topLinePunct/>
              <w:spacing w:line="440" w:lineRule="exact"/>
              <w:jc w:val="center"/>
              <w:rPr>
                <w:rFonts w:hint="eastAsia" w:ascii="宋体" w:hAnsi="宋体" w:eastAsia="宋体" w:cs="宋体"/>
                <w:color w:val="000000"/>
                <w:szCs w:val="21"/>
              </w:rPr>
            </w:pPr>
          </w:p>
        </w:tc>
      </w:tr>
      <w:tr w14:paraId="63DD5037">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726" w:type="dxa"/>
            <w:gridSpan w:val="3"/>
            <w:noWrap w:val="0"/>
            <w:vAlign w:val="center"/>
          </w:tcPr>
          <w:p w14:paraId="1944C0FF">
            <w:pPr>
              <w:topLinePunct/>
              <w:spacing w:line="440" w:lineRule="exact"/>
              <w:jc w:val="center"/>
              <w:rPr>
                <w:rFonts w:hint="eastAsia" w:ascii="宋体" w:hAnsi="宋体" w:eastAsia="宋体" w:cs="宋体"/>
                <w:color w:val="000000"/>
                <w:szCs w:val="21"/>
              </w:rPr>
            </w:pPr>
            <w:r>
              <w:rPr>
                <w:rFonts w:hint="eastAsia" w:ascii="宋体" w:hAnsi="宋体" w:eastAsia="宋体" w:cs="宋体"/>
                <w:color w:val="000000"/>
                <w:szCs w:val="21"/>
              </w:rPr>
              <w:t>法定代表人</w:t>
            </w:r>
          </w:p>
        </w:tc>
        <w:tc>
          <w:tcPr>
            <w:tcW w:w="4221" w:type="dxa"/>
            <w:gridSpan w:val="5"/>
            <w:noWrap w:val="0"/>
            <w:vAlign w:val="center"/>
          </w:tcPr>
          <w:p w14:paraId="26412FAA">
            <w:pPr>
              <w:topLinePunct/>
              <w:spacing w:line="440" w:lineRule="exact"/>
              <w:jc w:val="center"/>
              <w:rPr>
                <w:rFonts w:hint="eastAsia" w:ascii="宋体" w:hAnsi="宋体" w:eastAsia="宋体" w:cs="宋体"/>
                <w:color w:val="000000"/>
                <w:szCs w:val="21"/>
              </w:rPr>
            </w:pPr>
          </w:p>
        </w:tc>
        <w:tc>
          <w:tcPr>
            <w:tcW w:w="1416" w:type="dxa"/>
            <w:noWrap w:val="0"/>
            <w:vAlign w:val="center"/>
          </w:tcPr>
          <w:p w14:paraId="5FA3EDDE">
            <w:pPr>
              <w:topLinePunct/>
              <w:spacing w:line="440" w:lineRule="exact"/>
              <w:jc w:val="center"/>
              <w:rPr>
                <w:rFonts w:hint="eastAsia" w:ascii="宋体" w:hAnsi="宋体" w:eastAsia="宋体" w:cs="宋体"/>
                <w:color w:val="000000"/>
                <w:szCs w:val="21"/>
              </w:rPr>
            </w:pPr>
            <w:r>
              <w:rPr>
                <w:rFonts w:hint="eastAsia" w:ascii="宋体" w:hAnsi="宋体" w:eastAsia="宋体" w:cs="宋体"/>
                <w:color w:val="000000"/>
                <w:szCs w:val="21"/>
              </w:rPr>
              <w:t>邮政编码</w:t>
            </w:r>
          </w:p>
        </w:tc>
        <w:tc>
          <w:tcPr>
            <w:tcW w:w="2037" w:type="dxa"/>
            <w:noWrap w:val="0"/>
            <w:vAlign w:val="center"/>
          </w:tcPr>
          <w:p w14:paraId="6C126470">
            <w:pPr>
              <w:topLinePunct/>
              <w:spacing w:line="440" w:lineRule="exact"/>
              <w:jc w:val="center"/>
              <w:rPr>
                <w:rFonts w:hint="eastAsia" w:ascii="宋体" w:hAnsi="宋体" w:eastAsia="宋体" w:cs="宋体"/>
                <w:color w:val="000000"/>
                <w:szCs w:val="21"/>
              </w:rPr>
            </w:pPr>
          </w:p>
        </w:tc>
      </w:tr>
      <w:tr w14:paraId="228A6A4A">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726" w:type="dxa"/>
            <w:gridSpan w:val="3"/>
            <w:noWrap w:val="0"/>
            <w:vAlign w:val="center"/>
          </w:tcPr>
          <w:p w14:paraId="2ECA086F">
            <w:pPr>
              <w:topLinePunct/>
              <w:spacing w:line="440" w:lineRule="exact"/>
              <w:jc w:val="center"/>
              <w:rPr>
                <w:rFonts w:hint="eastAsia" w:ascii="宋体" w:hAnsi="宋体" w:eastAsia="宋体" w:cs="宋体"/>
                <w:color w:val="000000"/>
                <w:szCs w:val="21"/>
              </w:rPr>
            </w:pPr>
            <w:r>
              <w:rPr>
                <w:rFonts w:hint="eastAsia" w:ascii="宋体" w:hAnsi="宋体" w:eastAsia="宋体" w:cs="宋体"/>
                <w:color w:val="000000"/>
                <w:szCs w:val="21"/>
              </w:rPr>
              <w:t>委托代理人</w:t>
            </w:r>
          </w:p>
        </w:tc>
        <w:tc>
          <w:tcPr>
            <w:tcW w:w="4221" w:type="dxa"/>
            <w:gridSpan w:val="5"/>
            <w:noWrap w:val="0"/>
            <w:vAlign w:val="center"/>
          </w:tcPr>
          <w:p w14:paraId="4ED01DD2">
            <w:pPr>
              <w:topLinePunct/>
              <w:spacing w:line="440" w:lineRule="exact"/>
              <w:jc w:val="center"/>
              <w:rPr>
                <w:rFonts w:hint="eastAsia" w:ascii="宋体" w:hAnsi="宋体" w:eastAsia="宋体" w:cs="宋体"/>
                <w:color w:val="000000"/>
                <w:szCs w:val="21"/>
              </w:rPr>
            </w:pPr>
          </w:p>
        </w:tc>
        <w:tc>
          <w:tcPr>
            <w:tcW w:w="1416" w:type="dxa"/>
            <w:noWrap w:val="0"/>
            <w:vAlign w:val="center"/>
          </w:tcPr>
          <w:p w14:paraId="4118DC9D">
            <w:pPr>
              <w:topLinePunct/>
              <w:spacing w:line="440" w:lineRule="exact"/>
              <w:jc w:val="center"/>
              <w:rPr>
                <w:rFonts w:hint="eastAsia" w:ascii="宋体" w:hAnsi="宋体" w:eastAsia="宋体" w:cs="宋体"/>
                <w:color w:val="000000"/>
                <w:szCs w:val="21"/>
              </w:rPr>
            </w:pPr>
            <w:r>
              <w:rPr>
                <w:rFonts w:hint="eastAsia" w:ascii="宋体" w:hAnsi="宋体" w:eastAsia="宋体" w:cs="宋体"/>
                <w:color w:val="000000"/>
                <w:szCs w:val="21"/>
              </w:rPr>
              <w:t>员工总人数</w:t>
            </w:r>
          </w:p>
        </w:tc>
        <w:tc>
          <w:tcPr>
            <w:tcW w:w="2037" w:type="dxa"/>
            <w:noWrap w:val="0"/>
            <w:vAlign w:val="center"/>
          </w:tcPr>
          <w:p w14:paraId="68DE46E4">
            <w:pPr>
              <w:topLinePunct/>
              <w:spacing w:line="440" w:lineRule="exact"/>
              <w:jc w:val="center"/>
              <w:rPr>
                <w:rFonts w:hint="eastAsia" w:ascii="宋体" w:hAnsi="宋体" w:eastAsia="宋体" w:cs="宋体"/>
                <w:color w:val="000000"/>
                <w:szCs w:val="21"/>
              </w:rPr>
            </w:pPr>
          </w:p>
        </w:tc>
      </w:tr>
      <w:tr w14:paraId="0B12BED8">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766" w:type="dxa"/>
            <w:vMerge w:val="restart"/>
            <w:noWrap w:val="0"/>
            <w:vAlign w:val="center"/>
          </w:tcPr>
          <w:p w14:paraId="1D2BD753">
            <w:pPr>
              <w:topLinePunct/>
              <w:spacing w:line="440" w:lineRule="exact"/>
              <w:jc w:val="center"/>
              <w:rPr>
                <w:rFonts w:hint="eastAsia" w:ascii="宋体" w:hAnsi="宋体" w:eastAsia="宋体" w:cs="宋体"/>
                <w:color w:val="000000"/>
                <w:szCs w:val="21"/>
              </w:rPr>
            </w:pPr>
            <w:r>
              <w:rPr>
                <w:rFonts w:hint="eastAsia" w:ascii="宋体" w:hAnsi="宋体" w:eastAsia="宋体" w:cs="宋体"/>
                <w:color w:val="000000"/>
                <w:szCs w:val="21"/>
              </w:rPr>
              <w:t>营业执照</w:t>
            </w:r>
          </w:p>
        </w:tc>
        <w:tc>
          <w:tcPr>
            <w:tcW w:w="2179" w:type="dxa"/>
            <w:gridSpan w:val="3"/>
            <w:noWrap w:val="0"/>
            <w:vAlign w:val="center"/>
          </w:tcPr>
          <w:p w14:paraId="49353137">
            <w:pPr>
              <w:topLinePunct/>
              <w:spacing w:line="440" w:lineRule="exact"/>
              <w:jc w:val="center"/>
              <w:rPr>
                <w:rFonts w:hint="eastAsia" w:ascii="宋体" w:hAnsi="宋体" w:eastAsia="宋体" w:cs="宋体"/>
                <w:color w:val="000000"/>
                <w:szCs w:val="21"/>
              </w:rPr>
            </w:pPr>
            <w:r>
              <w:rPr>
                <w:rFonts w:hint="eastAsia" w:ascii="宋体" w:hAnsi="宋体" w:eastAsia="宋体" w:cs="宋体"/>
                <w:color w:val="000000"/>
                <w:szCs w:val="21"/>
              </w:rPr>
              <w:t>注册号码</w:t>
            </w:r>
          </w:p>
        </w:tc>
        <w:tc>
          <w:tcPr>
            <w:tcW w:w="1535" w:type="dxa"/>
            <w:gridSpan w:val="2"/>
            <w:noWrap w:val="0"/>
            <w:vAlign w:val="center"/>
          </w:tcPr>
          <w:p w14:paraId="2EDD4524">
            <w:pPr>
              <w:topLinePunct/>
              <w:spacing w:line="440" w:lineRule="exact"/>
              <w:jc w:val="center"/>
              <w:rPr>
                <w:rFonts w:hint="eastAsia" w:ascii="宋体" w:hAnsi="宋体" w:eastAsia="宋体" w:cs="宋体"/>
                <w:color w:val="000000"/>
                <w:szCs w:val="21"/>
              </w:rPr>
            </w:pPr>
          </w:p>
        </w:tc>
        <w:tc>
          <w:tcPr>
            <w:tcW w:w="1467" w:type="dxa"/>
            <w:gridSpan w:val="2"/>
            <w:noWrap w:val="0"/>
            <w:vAlign w:val="center"/>
          </w:tcPr>
          <w:p w14:paraId="3B340D4F">
            <w:pPr>
              <w:topLinePunct/>
              <w:spacing w:line="440" w:lineRule="exact"/>
              <w:ind w:firstLine="105" w:firstLineChars="50"/>
              <w:jc w:val="center"/>
              <w:rPr>
                <w:rFonts w:hint="eastAsia" w:ascii="宋体" w:hAnsi="宋体" w:eastAsia="宋体" w:cs="宋体"/>
                <w:color w:val="000000"/>
                <w:szCs w:val="21"/>
              </w:rPr>
            </w:pPr>
            <w:r>
              <w:rPr>
                <w:rFonts w:hint="eastAsia" w:ascii="宋体" w:hAnsi="宋体" w:eastAsia="宋体" w:cs="宋体"/>
                <w:color w:val="000000"/>
                <w:szCs w:val="21"/>
              </w:rPr>
              <w:t>注册地址</w:t>
            </w:r>
          </w:p>
        </w:tc>
        <w:tc>
          <w:tcPr>
            <w:tcW w:w="3453" w:type="dxa"/>
            <w:gridSpan w:val="2"/>
            <w:noWrap w:val="0"/>
            <w:vAlign w:val="center"/>
          </w:tcPr>
          <w:p w14:paraId="259F06D0">
            <w:pPr>
              <w:topLinePunct/>
              <w:spacing w:line="440" w:lineRule="exact"/>
              <w:ind w:firstLine="105" w:firstLineChars="50"/>
              <w:jc w:val="center"/>
              <w:rPr>
                <w:rFonts w:hint="eastAsia" w:ascii="宋体" w:hAnsi="宋体" w:eastAsia="宋体" w:cs="宋体"/>
                <w:color w:val="000000"/>
                <w:szCs w:val="21"/>
              </w:rPr>
            </w:pPr>
          </w:p>
        </w:tc>
      </w:tr>
      <w:tr w14:paraId="32E9E8C3">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766" w:type="dxa"/>
            <w:vMerge w:val="continue"/>
            <w:noWrap w:val="0"/>
            <w:vAlign w:val="center"/>
          </w:tcPr>
          <w:p w14:paraId="4734642E">
            <w:pPr>
              <w:topLinePunct/>
              <w:spacing w:line="440" w:lineRule="exact"/>
              <w:jc w:val="center"/>
              <w:rPr>
                <w:rFonts w:hint="eastAsia" w:ascii="宋体" w:hAnsi="宋体" w:eastAsia="宋体" w:cs="宋体"/>
                <w:color w:val="000000"/>
                <w:szCs w:val="21"/>
              </w:rPr>
            </w:pPr>
          </w:p>
        </w:tc>
        <w:tc>
          <w:tcPr>
            <w:tcW w:w="2179" w:type="dxa"/>
            <w:gridSpan w:val="3"/>
            <w:noWrap w:val="0"/>
            <w:vAlign w:val="center"/>
          </w:tcPr>
          <w:p w14:paraId="2F8E12C4">
            <w:pPr>
              <w:topLinePunct/>
              <w:spacing w:line="440" w:lineRule="exact"/>
              <w:jc w:val="center"/>
              <w:rPr>
                <w:rFonts w:hint="eastAsia" w:ascii="宋体" w:hAnsi="宋体" w:eastAsia="宋体" w:cs="宋体"/>
                <w:color w:val="000000"/>
                <w:szCs w:val="21"/>
              </w:rPr>
            </w:pPr>
            <w:r>
              <w:rPr>
                <w:rFonts w:hint="eastAsia" w:ascii="宋体" w:hAnsi="宋体" w:eastAsia="宋体" w:cs="宋体"/>
                <w:color w:val="000000"/>
                <w:szCs w:val="21"/>
              </w:rPr>
              <w:t>发证机关</w:t>
            </w:r>
          </w:p>
        </w:tc>
        <w:tc>
          <w:tcPr>
            <w:tcW w:w="1535" w:type="dxa"/>
            <w:gridSpan w:val="2"/>
            <w:noWrap w:val="0"/>
            <w:vAlign w:val="center"/>
          </w:tcPr>
          <w:p w14:paraId="7F6DA844">
            <w:pPr>
              <w:topLinePunct/>
              <w:spacing w:line="440" w:lineRule="exact"/>
              <w:jc w:val="center"/>
              <w:rPr>
                <w:rFonts w:hint="eastAsia" w:ascii="宋体" w:hAnsi="宋体" w:eastAsia="宋体" w:cs="宋体"/>
                <w:color w:val="000000"/>
                <w:szCs w:val="21"/>
              </w:rPr>
            </w:pPr>
          </w:p>
        </w:tc>
        <w:tc>
          <w:tcPr>
            <w:tcW w:w="1467" w:type="dxa"/>
            <w:gridSpan w:val="2"/>
            <w:noWrap w:val="0"/>
            <w:vAlign w:val="center"/>
          </w:tcPr>
          <w:p w14:paraId="1D2A33F0">
            <w:pPr>
              <w:topLinePunct/>
              <w:spacing w:line="440" w:lineRule="exact"/>
              <w:ind w:firstLine="105" w:firstLineChars="50"/>
              <w:jc w:val="center"/>
              <w:rPr>
                <w:rFonts w:hint="eastAsia" w:ascii="宋体" w:hAnsi="宋体" w:eastAsia="宋体" w:cs="宋体"/>
                <w:color w:val="000000"/>
                <w:szCs w:val="21"/>
              </w:rPr>
            </w:pPr>
            <w:r>
              <w:rPr>
                <w:rFonts w:hint="eastAsia" w:ascii="宋体" w:hAnsi="宋体" w:eastAsia="宋体" w:cs="宋体"/>
                <w:color w:val="000000"/>
                <w:szCs w:val="21"/>
              </w:rPr>
              <w:t>发证日期</w:t>
            </w:r>
          </w:p>
        </w:tc>
        <w:tc>
          <w:tcPr>
            <w:tcW w:w="3453" w:type="dxa"/>
            <w:gridSpan w:val="2"/>
            <w:noWrap w:val="0"/>
            <w:vAlign w:val="center"/>
          </w:tcPr>
          <w:p w14:paraId="62BD8BD5">
            <w:pPr>
              <w:topLinePunct/>
              <w:spacing w:line="440" w:lineRule="exact"/>
              <w:ind w:firstLine="105" w:firstLineChars="50"/>
              <w:jc w:val="center"/>
              <w:rPr>
                <w:rFonts w:hint="eastAsia" w:ascii="宋体" w:hAnsi="宋体" w:eastAsia="宋体" w:cs="宋体"/>
                <w:color w:val="000000"/>
                <w:szCs w:val="21"/>
              </w:rPr>
            </w:pPr>
          </w:p>
        </w:tc>
      </w:tr>
      <w:tr w14:paraId="2B5B57FA">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766" w:type="dxa"/>
            <w:vMerge w:val="continue"/>
            <w:noWrap w:val="0"/>
            <w:vAlign w:val="center"/>
          </w:tcPr>
          <w:p w14:paraId="206846BE">
            <w:pPr>
              <w:topLinePunct/>
              <w:spacing w:line="440" w:lineRule="exact"/>
              <w:jc w:val="center"/>
              <w:rPr>
                <w:rFonts w:hint="eastAsia" w:ascii="宋体" w:hAnsi="宋体" w:eastAsia="宋体" w:cs="宋体"/>
                <w:color w:val="000000"/>
                <w:szCs w:val="21"/>
              </w:rPr>
            </w:pPr>
          </w:p>
        </w:tc>
        <w:tc>
          <w:tcPr>
            <w:tcW w:w="2179" w:type="dxa"/>
            <w:gridSpan w:val="3"/>
            <w:noWrap w:val="0"/>
            <w:vAlign w:val="center"/>
          </w:tcPr>
          <w:p w14:paraId="15433722">
            <w:pPr>
              <w:topLinePunct/>
              <w:spacing w:line="440" w:lineRule="exact"/>
              <w:jc w:val="center"/>
              <w:rPr>
                <w:rFonts w:hint="eastAsia" w:ascii="宋体" w:hAnsi="宋体" w:eastAsia="宋体" w:cs="宋体"/>
                <w:color w:val="000000"/>
                <w:szCs w:val="21"/>
              </w:rPr>
            </w:pPr>
            <w:r>
              <w:rPr>
                <w:rFonts w:hint="eastAsia" w:ascii="宋体" w:hAnsi="宋体" w:eastAsia="宋体" w:cs="宋体"/>
                <w:color w:val="000000"/>
                <w:szCs w:val="21"/>
              </w:rPr>
              <w:t>营业范围</w:t>
            </w:r>
          </w:p>
        </w:tc>
        <w:tc>
          <w:tcPr>
            <w:tcW w:w="6455" w:type="dxa"/>
            <w:gridSpan w:val="6"/>
            <w:noWrap w:val="0"/>
            <w:vAlign w:val="center"/>
          </w:tcPr>
          <w:p w14:paraId="0E613B36">
            <w:pPr>
              <w:topLinePunct/>
              <w:spacing w:line="440" w:lineRule="exact"/>
              <w:ind w:firstLine="105" w:firstLineChars="50"/>
              <w:jc w:val="center"/>
              <w:rPr>
                <w:rFonts w:hint="eastAsia" w:ascii="宋体" w:hAnsi="宋体" w:eastAsia="宋体" w:cs="宋体"/>
                <w:color w:val="000000"/>
                <w:szCs w:val="21"/>
              </w:rPr>
            </w:pPr>
          </w:p>
        </w:tc>
      </w:tr>
      <w:tr w14:paraId="7569FD6D">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2945" w:type="dxa"/>
            <w:gridSpan w:val="4"/>
            <w:noWrap w:val="0"/>
            <w:vAlign w:val="center"/>
          </w:tcPr>
          <w:p w14:paraId="5FD0A96B">
            <w:pPr>
              <w:topLinePunct/>
              <w:spacing w:line="440" w:lineRule="exact"/>
              <w:jc w:val="center"/>
              <w:rPr>
                <w:rFonts w:hint="eastAsia" w:ascii="宋体" w:hAnsi="宋体" w:eastAsia="宋体" w:cs="宋体"/>
                <w:color w:val="000000"/>
                <w:szCs w:val="21"/>
              </w:rPr>
            </w:pPr>
            <w:r>
              <w:rPr>
                <w:rFonts w:hint="eastAsia" w:ascii="宋体" w:hAnsi="宋体" w:eastAsia="宋体" w:cs="宋体"/>
                <w:color w:val="000000"/>
                <w:szCs w:val="21"/>
              </w:rPr>
              <w:t>基本账户开户行及账号</w:t>
            </w:r>
          </w:p>
        </w:tc>
        <w:tc>
          <w:tcPr>
            <w:tcW w:w="6455" w:type="dxa"/>
            <w:gridSpan w:val="6"/>
            <w:noWrap w:val="0"/>
            <w:vAlign w:val="center"/>
          </w:tcPr>
          <w:p w14:paraId="702BD8C6">
            <w:pPr>
              <w:topLinePunct/>
              <w:spacing w:line="440" w:lineRule="exact"/>
              <w:jc w:val="center"/>
              <w:rPr>
                <w:rFonts w:hint="eastAsia" w:ascii="宋体" w:hAnsi="宋体" w:eastAsia="宋体" w:cs="宋体"/>
                <w:color w:val="000000"/>
                <w:szCs w:val="21"/>
              </w:rPr>
            </w:pPr>
          </w:p>
        </w:tc>
      </w:tr>
      <w:tr w14:paraId="072709FC">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2945" w:type="dxa"/>
            <w:gridSpan w:val="4"/>
            <w:noWrap w:val="0"/>
            <w:vAlign w:val="center"/>
          </w:tcPr>
          <w:p w14:paraId="530FCBF2">
            <w:pPr>
              <w:topLinePunct/>
              <w:spacing w:line="440" w:lineRule="exact"/>
              <w:jc w:val="center"/>
              <w:rPr>
                <w:rFonts w:hint="eastAsia" w:ascii="宋体" w:hAnsi="宋体" w:eastAsia="宋体" w:cs="宋体"/>
                <w:color w:val="000000"/>
                <w:szCs w:val="21"/>
              </w:rPr>
            </w:pPr>
            <w:r>
              <w:rPr>
                <w:rFonts w:hint="eastAsia" w:ascii="宋体" w:hAnsi="宋体" w:eastAsia="宋体" w:cs="宋体"/>
                <w:color w:val="000000"/>
                <w:szCs w:val="21"/>
              </w:rPr>
              <w:t>税务登记机关</w:t>
            </w:r>
          </w:p>
        </w:tc>
        <w:tc>
          <w:tcPr>
            <w:tcW w:w="6455" w:type="dxa"/>
            <w:gridSpan w:val="6"/>
            <w:noWrap w:val="0"/>
            <w:vAlign w:val="center"/>
          </w:tcPr>
          <w:p w14:paraId="6F5CB766">
            <w:pPr>
              <w:topLinePunct/>
              <w:spacing w:line="440" w:lineRule="exact"/>
              <w:jc w:val="center"/>
              <w:rPr>
                <w:rFonts w:hint="eastAsia" w:ascii="宋体" w:hAnsi="宋体" w:eastAsia="宋体" w:cs="宋体"/>
                <w:color w:val="000000"/>
                <w:szCs w:val="21"/>
              </w:rPr>
            </w:pPr>
          </w:p>
        </w:tc>
      </w:tr>
      <w:tr w14:paraId="693059AA">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3850" w:type="dxa"/>
            <w:gridSpan w:val="5"/>
            <w:noWrap w:val="0"/>
            <w:vAlign w:val="center"/>
          </w:tcPr>
          <w:p w14:paraId="56C4E395">
            <w:pPr>
              <w:topLinePunct/>
              <w:spacing w:line="440" w:lineRule="exact"/>
              <w:jc w:val="center"/>
              <w:rPr>
                <w:rFonts w:hint="eastAsia" w:ascii="宋体" w:hAnsi="宋体" w:eastAsia="宋体" w:cs="宋体"/>
                <w:color w:val="000000"/>
                <w:szCs w:val="21"/>
              </w:rPr>
            </w:pPr>
            <w:r>
              <w:rPr>
                <w:rFonts w:hint="eastAsia" w:ascii="宋体" w:hAnsi="宋体" w:eastAsia="宋体" w:cs="宋体"/>
                <w:color w:val="000000"/>
                <w:szCs w:val="21"/>
              </w:rPr>
              <w:t>资质名称</w:t>
            </w:r>
          </w:p>
        </w:tc>
        <w:tc>
          <w:tcPr>
            <w:tcW w:w="942" w:type="dxa"/>
            <w:gridSpan w:val="2"/>
            <w:noWrap w:val="0"/>
            <w:vAlign w:val="center"/>
          </w:tcPr>
          <w:p w14:paraId="13D2D5EB">
            <w:pPr>
              <w:topLinePunct/>
              <w:spacing w:line="440" w:lineRule="exact"/>
              <w:jc w:val="center"/>
              <w:rPr>
                <w:rFonts w:hint="eastAsia" w:ascii="宋体" w:hAnsi="宋体" w:eastAsia="宋体" w:cs="宋体"/>
                <w:color w:val="000000"/>
                <w:szCs w:val="21"/>
              </w:rPr>
            </w:pPr>
            <w:r>
              <w:rPr>
                <w:rFonts w:hint="eastAsia" w:ascii="宋体" w:hAnsi="宋体" w:eastAsia="宋体" w:cs="宋体"/>
                <w:color w:val="000000"/>
                <w:szCs w:val="21"/>
              </w:rPr>
              <w:t>等级</w:t>
            </w:r>
          </w:p>
        </w:tc>
        <w:tc>
          <w:tcPr>
            <w:tcW w:w="1155" w:type="dxa"/>
            <w:noWrap w:val="0"/>
            <w:vAlign w:val="center"/>
          </w:tcPr>
          <w:p w14:paraId="106735DE">
            <w:pPr>
              <w:topLinePunct/>
              <w:spacing w:line="440" w:lineRule="exact"/>
              <w:jc w:val="center"/>
              <w:rPr>
                <w:rFonts w:hint="eastAsia" w:ascii="宋体" w:hAnsi="宋体" w:eastAsia="宋体" w:cs="宋体"/>
                <w:color w:val="000000"/>
                <w:szCs w:val="21"/>
              </w:rPr>
            </w:pPr>
            <w:r>
              <w:rPr>
                <w:rFonts w:hint="eastAsia" w:ascii="宋体" w:hAnsi="宋体" w:eastAsia="宋体" w:cs="宋体"/>
                <w:color w:val="000000"/>
                <w:szCs w:val="21"/>
              </w:rPr>
              <w:t>发证机关</w:t>
            </w:r>
          </w:p>
        </w:tc>
        <w:tc>
          <w:tcPr>
            <w:tcW w:w="3453" w:type="dxa"/>
            <w:gridSpan w:val="2"/>
            <w:noWrap w:val="0"/>
            <w:vAlign w:val="center"/>
          </w:tcPr>
          <w:p w14:paraId="2652773D">
            <w:pPr>
              <w:topLinePunct/>
              <w:spacing w:line="440" w:lineRule="exact"/>
              <w:jc w:val="center"/>
              <w:rPr>
                <w:rFonts w:hint="eastAsia" w:ascii="宋体" w:hAnsi="宋体" w:eastAsia="宋体" w:cs="宋体"/>
                <w:color w:val="000000"/>
                <w:szCs w:val="21"/>
              </w:rPr>
            </w:pPr>
            <w:r>
              <w:rPr>
                <w:rFonts w:hint="eastAsia" w:ascii="宋体" w:hAnsi="宋体" w:eastAsia="宋体" w:cs="宋体"/>
                <w:color w:val="000000"/>
                <w:szCs w:val="21"/>
              </w:rPr>
              <w:t>有效期</w:t>
            </w:r>
          </w:p>
        </w:tc>
      </w:tr>
      <w:tr w14:paraId="3CA3367D">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cantSplit/>
          <w:trHeight w:val="591" w:hRule="atLeast"/>
        </w:trPr>
        <w:tc>
          <w:tcPr>
            <w:tcW w:w="3850" w:type="dxa"/>
            <w:gridSpan w:val="5"/>
            <w:noWrap w:val="0"/>
            <w:vAlign w:val="center"/>
          </w:tcPr>
          <w:p w14:paraId="04D3B6AF">
            <w:pPr>
              <w:topLinePunct/>
              <w:spacing w:line="440" w:lineRule="exact"/>
              <w:jc w:val="center"/>
              <w:rPr>
                <w:rFonts w:hint="eastAsia" w:ascii="宋体" w:hAnsi="宋体" w:eastAsia="宋体" w:cs="宋体"/>
                <w:color w:val="000000"/>
                <w:szCs w:val="21"/>
              </w:rPr>
            </w:pPr>
          </w:p>
        </w:tc>
        <w:tc>
          <w:tcPr>
            <w:tcW w:w="942" w:type="dxa"/>
            <w:gridSpan w:val="2"/>
            <w:noWrap w:val="0"/>
            <w:vAlign w:val="center"/>
          </w:tcPr>
          <w:p w14:paraId="287FA074">
            <w:pPr>
              <w:topLinePunct/>
              <w:spacing w:line="440" w:lineRule="exact"/>
              <w:jc w:val="center"/>
              <w:rPr>
                <w:rFonts w:hint="eastAsia" w:ascii="宋体" w:hAnsi="宋体" w:eastAsia="宋体" w:cs="宋体"/>
                <w:color w:val="000000"/>
                <w:szCs w:val="21"/>
              </w:rPr>
            </w:pPr>
          </w:p>
        </w:tc>
        <w:tc>
          <w:tcPr>
            <w:tcW w:w="1155" w:type="dxa"/>
            <w:noWrap w:val="0"/>
            <w:vAlign w:val="center"/>
          </w:tcPr>
          <w:p w14:paraId="2E2DACB4">
            <w:pPr>
              <w:topLinePunct/>
              <w:spacing w:line="440" w:lineRule="exact"/>
              <w:jc w:val="center"/>
              <w:rPr>
                <w:rFonts w:hint="eastAsia" w:ascii="宋体" w:hAnsi="宋体" w:eastAsia="宋体" w:cs="宋体"/>
                <w:color w:val="000000"/>
                <w:szCs w:val="21"/>
              </w:rPr>
            </w:pPr>
          </w:p>
        </w:tc>
        <w:tc>
          <w:tcPr>
            <w:tcW w:w="3453" w:type="dxa"/>
            <w:gridSpan w:val="2"/>
            <w:noWrap w:val="0"/>
            <w:vAlign w:val="center"/>
          </w:tcPr>
          <w:p w14:paraId="19349D62">
            <w:pPr>
              <w:topLinePunct/>
              <w:spacing w:line="440" w:lineRule="exact"/>
              <w:jc w:val="center"/>
              <w:rPr>
                <w:rFonts w:hint="eastAsia" w:ascii="宋体" w:hAnsi="宋体" w:eastAsia="宋体" w:cs="宋体"/>
                <w:color w:val="000000"/>
                <w:szCs w:val="21"/>
              </w:rPr>
            </w:pPr>
          </w:p>
        </w:tc>
      </w:tr>
      <w:tr w14:paraId="69C9E634">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cantSplit/>
          <w:trHeight w:val="591" w:hRule="atLeast"/>
        </w:trPr>
        <w:tc>
          <w:tcPr>
            <w:tcW w:w="3850" w:type="dxa"/>
            <w:gridSpan w:val="5"/>
            <w:noWrap w:val="0"/>
            <w:vAlign w:val="center"/>
          </w:tcPr>
          <w:p w14:paraId="6DCC698A">
            <w:pPr>
              <w:topLinePunct/>
              <w:spacing w:line="440" w:lineRule="exact"/>
              <w:jc w:val="center"/>
              <w:rPr>
                <w:rFonts w:hint="eastAsia" w:ascii="宋体" w:hAnsi="宋体" w:eastAsia="宋体" w:cs="宋体"/>
                <w:color w:val="000000"/>
                <w:szCs w:val="21"/>
              </w:rPr>
            </w:pPr>
          </w:p>
        </w:tc>
        <w:tc>
          <w:tcPr>
            <w:tcW w:w="942" w:type="dxa"/>
            <w:gridSpan w:val="2"/>
            <w:noWrap w:val="0"/>
            <w:vAlign w:val="center"/>
          </w:tcPr>
          <w:p w14:paraId="5C797826">
            <w:pPr>
              <w:topLinePunct/>
              <w:spacing w:line="440" w:lineRule="exact"/>
              <w:jc w:val="center"/>
              <w:rPr>
                <w:rFonts w:hint="eastAsia" w:ascii="宋体" w:hAnsi="宋体" w:eastAsia="宋体" w:cs="宋体"/>
                <w:color w:val="000000"/>
                <w:szCs w:val="21"/>
              </w:rPr>
            </w:pPr>
          </w:p>
        </w:tc>
        <w:tc>
          <w:tcPr>
            <w:tcW w:w="1155" w:type="dxa"/>
            <w:noWrap w:val="0"/>
            <w:vAlign w:val="center"/>
          </w:tcPr>
          <w:p w14:paraId="3D6ECC87">
            <w:pPr>
              <w:topLinePunct/>
              <w:spacing w:line="440" w:lineRule="exact"/>
              <w:jc w:val="center"/>
              <w:rPr>
                <w:rFonts w:hint="eastAsia" w:ascii="宋体" w:hAnsi="宋体" w:eastAsia="宋体" w:cs="宋体"/>
                <w:color w:val="000000"/>
                <w:szCs w:val="21"/>
              </w:rPr>
            </w:pPr>
          </w:p>
        </w:tc>
        <w:tc>
          <w:tcPr>
            <w:tcW w:w="3453" w:type="dxa"/>
            <w:gridSpan w:val="2"/>
            <w:noWrap w:val="0"/>
            <w:vAlign w:val="center"/>
          </w:tcPr>
          <w:p w14:paraId="41567466">
            <w:pPr>
              <w:topLinePunct/>
              <w:spacing w:line="440" w:lineRule="exact"/>
              <w:jc w:val="center"/>
              <w:rPr>
                <w:rFonts w:hint="eastAsia" w:ascii="宋体" w:hAnsi="宋体" w:eastAsia="宋体" w:cs="宋体"/>
                <w:color w:val="000000"/>
                <w:szCs w:val="21"/>
              </w:rPr>
            </w:pPr>
          </w:p>
        </w:tc>
      </w:tr>
      <w:tr w14:paraId="00498856">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cantSplit/>
          <w:trHeight w:val="591" w:hRule="atLeast"/>
        </w:trPr>
        <w:tc>
          <w:tcPr>
            <w:tcW w:w="3850" w:type="dxa"/>
            <w:gridSpan w:val="5"/>
            <w:noWrap w:val="0"/>
            <w:vAlign w:val="center"/>
          </w:tcPr>
          <w:p w14:paraId="3E97A29C">
            <w:pPr>
              <w:topLinePunct/>
              <w:spacing w:line="440" w:lineRule="exact"/>
              <w:jc w:val="center"/>
              <w:rPr>
                <w:rFonts w:hint="eastAsia" w:ascii="宋体" w:hAnsi="宋体" w:eastAsia="宋体" w:cs="宋体"/>
                <w:color w:val="000000"/>
                <w:szCs w:val="21"/>
              </w:rPr>
            </w:pPr>
          </w:p>
        </w:tc>
        <w:tc>
          <w:tcPr>
            <w:tcW w:w="942" w:type="dxa"/>
            <w:gridSpan w:val="2"/>
            <w:noWrap w:val="0"/>
            <w:vAlign w:val="center"/>
          </w:tcPr>
          <w:p w14:paraId="14D40A77">
            <w:pPr>
              <w:topLinePunct/>
              <w:spacing w:line="440" w:lineRule="exact"/>
              <w:jc w:val="center"/>
              <w:rPr>
                <w:rFonts w:hint="eastAsia" w:ascii="宋体" w:hAnsi="宋体" w:eastAsia="宋体" w:cs="宋体"/>
                <w:color w:val="000000"/>
                <w:szCs w:val="21"/>
              </w:rPr>
            </w:pPr>
          </w:p>
        </w:tc>
        <w:tc>
          <w:tcPr>
            <w:tcW w:w="1155" w:type="dxa"/>
            <w:noWrap w:val="0"/>
            <w:vAlign w:val="center"/>
          </w:tcPr>
          <w:p w14:paraId="6F8DD324">
            <w:pPr>
              <w:topLinePunct/>
              <w:spacing w:line="440" w:lineRule="exact"/>
              <w:jc w:val="center"/>
              <w:rPr>
                <w:rFonts w:hint="eastAsia" w:ascii="宋体" w:hAnsi="宋体" w:eastAsia="宋体" w:cs="宋体"/>
                <w:color w:val="000000"/>
                <w:szCs w:val="21"/>
              </w:rPr>
            </w:pPr>
          </w:p>
        </w:tc>
        <w:tc>
          <w:tcPr>
            <w:tcW w:w="3453" w:type="dxa"/>
            <w:gridSpan w:val="2"/>
            <w:noWrap w:val="0"/>
            <w:vAlign w:val="center"/>
          </w:tcPr>
          <w:p w14:paraId="0664650F">
            <w:pPr>
              <w:topLinePunct/>
              <w:spacing w:line="440" w:lineRule="exact"/>
              <w:jc w:val="center"/>
              <w:rPr>
                <w:rFonts w:hint="eastAsia" w:ascii="宋体" w:hAnsi="宋体" w:eastAsia="宋体" w:cs="宋体"/>
                <w:color w:val="000000"/>
                <w:szCs w:val="21"/>
              </w:rPr>
            </w:pPr>
          </w:p>
        </w:tc>
      </w:tr>
      <w:tr w14:paraId="2592B555">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1678" w:hRule="atLeast"/>
        </w:trPr>
        <w:tc>
          <w:tcPr>
            <w:tcW w:w="1340" w:type="dxa"/>
            <w:gridSpan w:val="2"/>
            <w:noWrap w:val="0"/>
            <w:vAlign w:val="center"/>
          </w:tcPr>
          <w:p w14:paraId="086B804C">
            <w:pPr>
              <w:topLinePunct/>
              <w:spacing w:line="440" w:lineRule="exact"/>
              <w:jc w:val="center"/>
              <w:rPr>
                <w:rFonts w:hint="eastAsia" w:ascii="宋体" w:hAnsi="宋体" w:eastAsia="宋体" w:cs="宋体"/>
                <w:color w:val="000000"/>
                <w:szCs w:val="21"/>
              </w:rPr>
            </w:pPr>
            <w:r>
              <w:rPr>
                <w:rFonts w:hint="eastAsia" w:ascii="宋体" w:hAnsi="宋体" w:eastAsia="宋体" w:cs="宋体"/>
                <w:color w:val="000000"/>
                <w:szCs w:val="21"/>
              </w:rPr>
              <w:t>备注</w:t>
            </w:r>
          </w:p>
        </w:tc>
        <w:tc>
          <w:tcPr>
            <w:tcW w:w="8060" w:type="dxa"/>
            <w:gridSpan w:val="8"/>
            <w:noWrap w:val="0"/>
            <w:vAlign w:val="center"/>
          </w:tcPr>
          <w:p w14:paraId="591E1DA9">
            <w:pPr>
              <w:topLinePunct/>
              <w:spacing w:line="440" w:lineRule="exact"/>
              <w:rPr>
                <w:rFonts w:hint="eastAsia" w:ascii="宋体" w:hAnsi="宋体" w:eastAsia="宋体" w:cs="宋体"/>
                <w:color w:val="000000"/>
                <w:szCs w:val="21"/>
              </w:rPr>
            </w:pPr>
            <w:r>
              <w:rPr>
                <w:rFonts w:hint="eastAsia" w:ascii="宋体" w:hAnsi="宋体" w:eastAsia="宋体" w:cs="宋体"/>
                <w:color w:val="000000"/>
                <w:szCs w:val="21"/>
              </w:rPr>
              <w:t>表后附营业执照</w:t>
            </w: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资质证书、安全生产许可证</w:t>
            </w:r>
            <w:r>
              <w:rPr>
                <w:rFonts w:hint="eastAsia" w:ascii="宋体" w:hAnsi="宋体" w:eastAsia="宋体" w:cs="宋体"/>
                <w:color w:val="000000"/>
                <w:szCs w:val="21"/>
              </w:rPr>
              <w:t>复印件。</w:t>
            </w:r>
          </w:p>
        </w:tc>
      </w:tr>
    </w:tbl>
    <w:p w14:paraId="056D1052">
      <w:pPr>
        <w:adjustRightInd w:val="0"/>
        <w:snapToGrid w:val="0"/>
        <w:rPr>
          <w:rFonts w:hint="eastAsia" w:ascii="宋体" w:hAnsi="宋体"/>
          <w:color w:val="000000"/>
          <w:szCs w:val="21"/>
        </w:rPr>
      </w:pPr>
      <w:r>
        <w:rPr>
          <w:rFonts w:hint="eastAsia" w:ascii="宋体" w:hAnsi="宋体"/>
          <w:color w:val="000000"/>
          <w:szCs w:val="21"/>
        </w:rPr>
        <w:t>附：请</w:t>
      </w:r>
      <w:r>
        <w:rPr>
          <w:rFonts w:hint="eastAsia" w:ascii="宋体" w:hAnsi="宋体"/>
          <w:color w:val="000000"/>
          <w:szCs w:val="21"/>
          <w:lang w:val="en-US" w:eastAsia="zh-CN"/>
        </w:rPr>
        <w:t>供应商</w:t>
      </w:r>
      <w:r>
        <w:rPr>
          <w:rFonts w:hint="eastAsia" w:ascii="宋体" w:hAnsi="宋体"/>
          <w:color w:val="000000"/>
        </w:rPr>
        <w:t>提供未被列入失信被执行人、重大税收违法案件当事人名单、政府采购严重违法失信行为记录名单的书面承诺（格式自拟），</w:t>
      </w:r>
      <w:r>
        <w:rPr>
          <w:rFonts w:hint="eastAsia" w:ascii="宋体" w:hAnsi="宋体"/>
          <w:color w:val="000000"/>
          <w:szCs w:val="21"/>
        </w:rPr>
        <w:t>通过信用信息查询的查询渠道：“信用中国”网站（www.creditchina.gov.cn）、中国政府采购网（www.ccgp.gov.cn）将信息查询记录的网上打印件附在本表后。</w:t>
      </w:r>
    </w:p>
    <w:p w14:paraId="46563762">
      <w:pPr>
        <w:spacing w:line="480" w:lineRule="exact"/>
        <w:rPr>
          <w:rFonts w:hint="eastAsia" w:ascii="宋体" w:hAnsi="宋体" w:cs="宋体"/>
          <w:color w:val="000000"/>
          <w:sz w:val="30"/>
          <w:szCs w:val="30"/>
        </w:rPr>
        <w:sectPr>
          <w:pgSz w:w="11906" w:h="16838"/>
          <w:pgMar w:top="1134" w:right="1361" w:bottom="1134" w:left="1361" w:header="737" w:footer="992" w:gutter="0"/>
          <w:pgBorders>
            <w:top w:val="none" w:sz="0" w:space="0"/>
            <w:left w:val="none" w:sz="0" w:space="0"/>
            <w:bottom w:val="none" w:sz="0" w:space="0"/>
            <w:right w:val="none" w:sz="0" w:space="0"/>
          </w:pgBorders>
          <w:cols w:space="720" w:num="1"/>
          <w:docGrid w:linePitch="312" w:charSpace="0"/>
        </w:sectPr>
      </w:pPr>
    </w:p>
    <w:p w14:paraId="581A486D">
      <w:pPr>
        <w:outlineLvl w:val="2"/>
        <w:rPr>
          <w:rFonts w:hint="eastAsia" w:ascii="宋体" w:hAnsi="宋体"/>
          <w:color w:val="000000"/>
          <w:szCs w:val="21"/>
        </w:rPr>
      </w:pPr>
      <w:bookmarkStart w:id="54" w:name="_Toc18660359"/>
      <w:r>
        <w:rPr>
          <w:rFonts w:hint="eastAsia" w:ascii="宋体" w:hAnsi="宋体"/>
          <w:color w:val="000000"/>
          <w:szCs w:val="21"/>
        </w:rPr>
        <w:t>附件</w:t>
      </w:r>
      <w:r>
        <w:rPr>
          <w:rFonts w:hint="eastAsia" w:ascii="宋体" w:hAnsi="宋体"/>
          <w:color w:val="000000"/>
          <w:szCs w:val="21"/>
          <w:lang w:val="en-US" w:eastAsia="zh-CN"/>
        </w:rPr>
        <w:t>5</w:t>
      </w:r>
      <w:r>
        <w:rPr>
          <w:rFonts w:hint="eastAsia" w:ascii="宋体" w:hAnsi="宋体"/>
          <w:color w:val="000000"/>
          <w:szCs w:val="21"/>
        </w:rPr>
        <w:t xml:space="preserve">  </w:t>
      </w:r>
      <w:bookmarkEnd w:id="54"/>
      <w:r>
        <w:rPr>
          <w:rFonts w:hint="eastAsia" w:ascii="宋体" w:hAnsi="宋体"/>
          <w:color w:val="000000"/>
          <w:szCs w:val="21"/>
        </w:rPr>
        <w:t>磋商文件规定的基本资格条件证明资料</w:t>
      </w:r>
    </w:p>
    <w:p w14:paraId="77AC279D">
      <w:pPr>
        <w:pStyle w:val="10"/>
        <w:rPr>
          <w:rFonts w:hint="eastAsia"/>
        </w:rPr>
      </w:pPr>
    </w:p>
    <w:p w14:paraId="0264FCF7">
      <w:pPr>
        <w:adjustRightInd w:val="0"/>
        <w:snapToGrid w:val="0"/>
        <w:spacing w:line="360" w:lineRule="auto"/>
        <w:jc w:val="center"/>
        <w:rPr>
          <w:rFonts w:hint="eastAsia" w:ascii="宋体" w:hAnsi="宋体"/>
          <w:color w:val="000000"/>
          <w:sz w:val="36"/>
          <w:szCs w:val="36"/>
        </w:rPr>
      </w:pPr>
      <w:r>
        <w:rPr>
          <w:rFonts w:hint="eastAsia" w:ascii="宋体" w:hAnsi="宋体"/>
          <w:color w:val="000000"/>
          <w:sz w:val="36"/>
          <w:szCs w:val="36"/>
        </w:rPr>
        <w:t>磋商文件规定的基本资格条件证明资料</w:t>
      </w:r>
    </w:p>
    <w:p w14:paraId="32CC8AF9">
      <w:pPr>
        <w:pStyle w:val="38"/>
        <w:spacing w:line="360" w:lineRule="auto"/>
        <w:ind w:firstLine="643"/>
        <w:jc w:val="center"/>
        <w:rPr>
          <w:rFonts w:hint="eastAsia" w:ascii="宋体" w:hAnsi="宋体"/>
          <w:b/>
          <w:bCs/>
          <w:color w:val="auto"/>
          <w:sz w:val="32"/>
          <w:szCs w:val="32"/>
        </w:rPr>
      </w:pPr>
      <w:r>
        <w:rPr>
          <w:rFonts w:hint="eastAsia" w:ascii="宋体" w:hAnsi="宋体"/>
          <w:b/>
          <w:bCs/>
          <w:color w:val="auto"/>
          <w:sz w:val="32"/>
          <w:szCs w:val="32"/>
        </w:rPr>
        <w:t>湖南省政府采购供应商资格承诺函</w:t>
      </w:r>
    </w:p>
    <w:p w14:paraId="0A73E93B">
      <w:pPr>
        <w:widowControl/>
        <w:spacing w:before="156" w:beforeLines="50"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本公司独立承担民事责任、具有良好的商业信誉和健全的财务会计制度、依法缴纳税收和社会保障资金,在前三年的经营活动中无重大违法记录,未列入严重失信行为名单,符合政府采购供应商的基本资格要求。</w:t>
      </w:r>
    </w:p>
    <w:p w14:paraId="3671B138">
      <w:pPr>
        <w:widowControl/>
        <w:spacing w:before="156" w:beforeLines="50" w:line="360" w:lineRule="auto"/>
        <w:ind w:firstLine="420" w:firstLineChars="200"/>
        <w:jc w:val="left"/>
        <w:rPr>
          <w:rFonts w:hint="eastAsia" w:ascii="宋体" w:hAnsi="宋体" w:cs="宋体"/>
          <w:color w:val="auto"/>
          <w:szCs w:val="21"/>
        </w:rPr>
      </w:pPr>
      <w:r>
        <w:rPr>
          <w:rFonts w:hint="eastAsia" w:ascii="宋体" w:hAnsi="宋体" w:cs="宋体"/>
          <w:color w:val="auto"/>
          <w:szCs w:val="21"/>
        </w:rPr>
        <w:t xml:space="preserve">按照《政府采购促进中小企业发展管理办法》(财库〔2020〕46号),本公司企业规模为: </w:t>
      </w:r>
    </w:p>
    <w:p w14:paraId="71D50BCB">
      <w:pPr>
        <w:widowControl/>
        <w:spacing w:before="156" w:beforeLines="50"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大型口   中型口   小型□  微型□。</w:t>
      </w:r>
    </w:p>
    <w:p w14:paraId="469F326E">
      <w:pPr>
        <w:widowControl/>
        <w:spacing w:before="156" w:beforeLines="50"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□本公司自愿入驻湖南省政府采购电子卖场,遵守《湖南省政府采购电子卖场管理办法》(湘财购〔2019〕27号),如违反承诺,同意金融机构将增信保证划缴国库(非电子卖场采购活动项目不需勾选)。</w:t>
      </w:r>
    </w:p>
    <w:p w14:paraId="3408C74A">
      <w:pPr>
        <w:widowControl/>
        <w:spacing w:before="156" w:beforeLines="50"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公司(单位)名称(盖章)：</w:t>
      </w:r>
    </w:p>
    <w:p w14:paraId="42E33913">
      <w:pPr>
        <w:widowControl/>
        <w:spacing w:before="156" w:beforeLines="50"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机构代码、注册登记机构、日期、有效期、注册资本、地 址、经济行业、经济性质</w:t>
      </w:r>
    </w:p>
    <w:p w14:paraId="69B1CD85">
      <w:pPr>
        <w:widowControl/>
        <w:spacing w:before="156" w:beforeLines="50"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法定代表人(负责人)姓名(签字)、身份证号、手机号:</w:t>
      </w:r>
    </w:p>
    <w:p w14:paraId="344A6695">
      <w:pPr>
        <w:widowControl/>
        <w:spacing w:before="156" w:beforeLines="50"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授权代表人姓名(签字)、身份证号、手机号:</w:t>
      </w:r>
    </w:p>
    <w:p w14:paraId="4D1F200F">
      <w:pPr>
        <w:spacing w:line="480" w:lineRule="auto"/>
        <w:outlineLvl w:val="2"/>
        <w:rPr>
          <w:rFonts w:ascii="宋体" w:hAnsi="宋体"/>
          <w:b/>
          <w:color w:val="000000"/>
          <w:sz w:val="21"/>
          <w:szCs w:val="21"/>
        </w:rPr>
      </w:pPr>
      <w:r>
        <w:rPr>
          <w:rFonts w:ascii="宋体" w:hAnsi="宋体"/>
          <w:b/>
          <w:color w:val="000000"/>
          <w:sz w:val="32"/>
          <w:szCs w:val="32"/>
        </w:rPr>
        <w:br w:type="page"/>
      </w:r>
      <w:bookmarkStart w:id="55" w:name="_Toc18660360"/>
    </w:p>
    <w:p w14:paraId="289B317F">
      <w:pPr>
        <w:outlineLvl w:val="2"/>
        <w:rPr>
          <w:rFonts w:hint="eastAsia" w:ascii="宋体" w:hAnsi="宋体"/>
          <w:color w:val="000000"/>
          <w:szCs w:val="21"/>
        </w:rPr>
      </w:pPr>
      <w:r>
        <w:rPr>
          <w:rFonts w:hint="eastAsia" w:ascii="宋体" w:hAnsi="宋体"/>
          <w:color w:val="000000"/>
          <w:szCs w:val="21"/>
        </w:rPr>
        <w:t>附件</w:t>
      </w:r>
      <w:r>
        <w:rPr>
          <w:rFonts w:hint="eastAsia" w:ascii="宋体" w:hAnsi="宋体"/>
          <w:color w:val="000000"/>
          <w:szCs w:val="21"/>
          <w:lang w:val="en-US" w:eastAsia="zh-CN"/>
        </w:rPr>
        <w:t>6</w:t>
      </w:r>
      <w:bookmarkEnd w:id="55"/>
      <w:bookmarkStart w:id="56" w:name="_Toc18660361"/>
      <w:r>
        <w:rPr>
          <w:rFonts w:hint="eastAsia" w:ascii="宋体" w:hAnsi="宋体"/>
          <w:color w:val="000000"/>
          <w:szCs w:val="21"/>
          <w:lang w:val="en-US" w:eastAsia="zh-CN"/>
        </w:rPr>
        <w:t xml:space="preserve"> </w:t>
      </w:r>
      <w:r>
        <w:rPr>
          <w:rFonts w:hint="eastAsia" w:ascii="宋体" w:hAnsi="宋体"/>
          <w:color w:val="000000"/>
          <w:szCs w:val="21"/>
        </w:rPr>
        <w:t>磋商文件规定的特定资格条件证明资料</w:t>
      </w:r>
      <w:bookmarkEnd w:id="56"/>
    </w:p>
    <w:p w14:paraId="090FBDCD">
      <w:pPr>
        <w:adjustRightInd w:val="0"/>
        <w:snapToGrid w:val="0"/>
        <w:spacing w:line="480" w:lineRule="exact"/>
        <w:jc w:val="center"/>
        <w:rPr>
          <w:rFonts w:hint="eastAsia" w:ascii="宋体" w:hAnsi="宋体"/>
          <w:b/>
          <w:color w:val="000000"/>
          <w:sz w:val="28"/>
          <w:szCs w:val="28"/>
        </w:rPr>
      </w:pPr>
    </w:p>
    <w:p w14:paraId="6D4F3AFB">
      <w:pPr>
        <w:adjustRightInd w:val="0"/>
        <w:snapToGrid w:val="0"/>
        <w:spacing w:line="480" w:lineRule="exact"/>
        <w:jc w:val="center"/>
        <w:rPr>
          <w:rFonts w:hint="eastAsia" w:ascii="宋体" w:hAnsi="宋体"/>
          <w:b/>
          <w:color w:val="000000"/>
          <w:sz w:val="28"/>
          <w:szCs w:val="28"/>
        </w:rPr>
      </w:pPr>
      <w:r>
        <w:rPr>
          <w:rFonts w:hint="eastAsia" w:ascii="宋体" w:hAnsi="宋体"/>
          <w:b/>
          <w:color w:val="000000"/>
          <w:sz w:val="28"/>
          <w:szCs w:val="28"/>
        </w:rPr>
        <w:t>磋商文件规定的特定资格条件证明资料</w:t>
      </w:r>
    </w:p>
    <w:p w14:paraId="75D687EC">
      <w:pPr>
        <w:spacing w:line="480" w:lineRule="exact"/>
        <w:rPr>
          <w:rFonts w:hint="eastAsia" w:ascii="宋体" w:hAnsi="宋体"/>
          <w:color w:val="000000"/>
          <w:szCs w:val="21"/>
        </w:rPr>
      </w:pPr>
    </w:p>
    <w:p w14:paraId="3B353753">
      <w:pPr>
        <w:spacing w:line="480" w:lineRule="exact"/>
        <w:ind w:firstLine="420" w:firstLineChars="200"/>
        <w:rPr>
          <w:rFonts w:hint="eastAsia" w:ascii="宋体" w:hAnsi="宋体"/>
          <w:color w:val="000000"/>
          <w:szCs w:val="21"/>
        </w:rPr>
      </w:pPr>
      <w:r>
        <w:rPr>
          <w:rFonts w:hint="eastAsia" w:ascii="宋体" w:hAnsi="宋体"/>
          <w:color w:val="000000"/>
          <w:szCs w:val="21"/>
        </w:rPr>
        <w:t>备注：提供第二章 磋商须知第3.1款</w:t>
      </w:r>
      <w:r>
        <w:rPr>
          <w:rFonts w:hint="eastAsia" w:ascii="宋体" w:hAnsi="宋体"/>
          <w:color w:val="000000"/>
          <w:szCs w:val="21"/>
          <w:lang w:eastAsia="zh-CN"/>
        </w:rPr>
        <w:t>供应商</w:t>
      </w:r>
      <w:r>
        <w:rPr>
          <w:rFonts w:hint="eastAsia" w:ascii="宋体" w:hAnsi="宋体"/>
          <w:color w:val="000000"/>
          <w:szCs w:val="21"/>
        </w:rPr>
        <w:t>特定资格条件证明资料的复印件。</w:t>
      </w:r>
    </w:p>
    <w:p w14:paraId="5E7D7C81">
      <w:pPr>
        <w:spacing w:line="480" w:lineRule="exact"/>
        <w:rPr>
          <w:rFonts w:hint="eastAsia" w:ascii="宋体" w:hAnsi="宋体"/>
          <w:color w:val="000000"/>
          <w:szCs w:val="21"/>
        </w:rPr>
      </w:pPr>
    </w:p>
    <w:p w14:paraId="756DF1C8">
      <w:pPr>
        <w:spacing w:line="480" w:lineRule="exact"/>
        <w:rPr>
          <w:rFonts w:hint="eastAsia" w:ascii="宋体" w:hAnsi="宋体"/>
          <w:color w:val="000000"/>
          <w:sz w:val="30"/>
          <w:szCs w:val="30"/>
        </w:rPr>
      </w:pPr>
    </w:p>
    <w:p w14:paraId="6DC89FD4">
      <w:pPr>
        <w:spacing w:line="480" w:lineRule="exact"/>
        <w:rPr>
          <w:rFonts w:hint="eastAsia" w:ascii="宋体" w:hAnsi="宋体"/>
          <w:color w:val="000000"/>
          <w:sz w:val="30"/>
          <w:szCs w:val="30"/>
        </w:rPr>
      </w:pPr>
    </w:p>
    <w:p w14:paraId="3E71487E">
      <w:pPr>
        <w:outlineLvl w:val="2"/>
        <w:rPr>
          <w:rFonts w:hint="eastAsia" w:ascii="宋体" w:hAnsi="宋体"/>
          <w:color w:val="000000"/>
          <w:szCs w:val="21"/>
        </w:rPr>
      </w:pPr>
      <w:bookmarkStart w:id="57" w:name="_Toc18660362"/>
      <w:r>
        <w:rPr>
          <w:rFonts w:hint="eastAsia" w:ascii="宋体" w:hAnsi="宋体"/>
          <w:color w:val="000000"/>
          <w:szCs w:val="21"/>
        </w:rPr>
        <w:t>附件</w:t>
      </w:r>
      <w:r>
        <w:rPr>
          <w:rFonts w:hint="eastAsia" w:ascii="宋体" w:hAnsi="宋体"/>
          <w:color w:val="000000"/>
          <w:szCs w:val="21"/>
          <w:lang w:val="en-US" w:eastAsia="zh-CN"/>
        </w:rPr>
        <w:t>7</w:t>
      </w:r>
      <w:r>
        <w:rPr>
          <w:rFonts w:hint="eastAsia" w:ascii="宋体" w:hAnsi="宋体"/>
          <w:color w:val="000000"/>
          <w:szCs w:val="21"/>
        </w:rPr>
        <w:t xml:space="preserve">  其他证明资料或说明</w:t>
      </w:r>
      <w:bookmarkEnd w:id="57"/>
    </w:p>
    <w:p w14:paraId="26065A64">
      <w:pPr>
        <w:adjustRightInd w:val="0"/>
        <w:snapToGrid w:val="0"/>
        <w:spacing w:line="480" w:lineRule="exact"/>
        <w:jc w:val="center"/>
        <w:rPr>
          <w:rFonts w:hint="eastAsia" w:ascii="宋体" w:hAnsi="宋体"/>
          <w:b/>
          <w:color w:val="000000"/>
          <w:sz w:val="28"/>
          <w:szCs w:val="28"/>
        </w:rPr>
      </w:pPr>
      <w:r>
        <w:rPr>
          <w:rFonts w:hint="eastAsia" w:ascii="宋体" w:hAnsi="宋体"/>
          <w:b/>
          <w:color w:val="000000"/>
          <w:sz w:val="28"/>
          <w:szCs w:val="28"/>
        </w:rPr>
        <w:t>其他证明资料或说明</w:t>
      </w:r>
    </w:p>
    <w:p w14:paraId="443FAFA3">
      <w:pPr>
        <w:adjustRightInd w:val="0"/>
        <w:snapToGrid w:val="0"/>
        <w:spacing w:line="360" w:lineRule="auto"/>
        <w:jc w:val="center"/>
        <w:rPr>
          <w:rFonts w:hint="eastAsia" w:ascii="宋体" w:hAnsi="宋体"/>
          <w:b/>
          <w:color w:val="000000"/>
          <w:sz w:val="32"/>
          <w:szCs w:val="32"/>
        </w:rPr>
      </w:pPr>
    </w:p>
    <w:p w14:paraId="172238F4">
      <w:pPr>
        <w:adjustRightInd w:val="0"/>
        <w:snapToGrid w:val="0"/>
        <w:spacing w:line="360" w:lineRule="auto"/>
        <w:jc w:val="center"/>
        <w:rPr>
          <w:rFonts w:hint="eastAsia" w:ascii="宋体" w:hAnsi="宋体"/>
          <w:b/>
          <w:color w:val="000000"/>
          <w:sz w:val="32"/>
          <w:szCs w:val="32"/>
        </w:rPr>
      </w:pPr>
    </w:p>
    <w:p w14:paraId="3E271A5C">
      <w:pPr>
        <w:adjustRightInd w:val="0"/>
        <w:snapToGrid w:val="0"/>
        <w:spacing w:line="360" w:lineRule="auto"/>
        <w:jc w:val="center"/>
        <w:rPr>
          <w:rFonts w:hint="eastAsia" w:ascii="宋体" w:hAnsi="宋体"/>
          <w:b/>
          <w:color w:val="000000"/>
          <w:sz w:val="32"/>
          <w:szCs w:val="32"/>
        </w:rPr>
      </w:pPr>
    </w:p>
    <w:p w14:paraId="25A72A9D">
      <w:pPr>
        <w:adjustRightInd w:val="0"/>
        <w:snapToGrid w:val="0"/>
        <w:spacing w:line="360" w:lineRule="auto"/>
        <w:jc w:val="center"/>
        <w:outlineLvl w:val="1"/>
        <w:rPr>
          <w:rFonts w:ascii="宋体" w:hAnsi="宋体"/>
          <w:b/>
          <w:color w:val="000000"/>
          <w:sz w:val="32"/>
          <w:szCs w:val="32"/>
        </w:rPr>
      </w:pPr>
      <w:bookmarkStart w:id="58" w:name="_Toc18660363"/>
      <w:r>
        <w:rPr>
          <w:rFonts w:ascii="宋体" w:hAnsi="宋体"/>
          <w:b/>
          <w:color w:val="000000"/>
          <w:sz w:val="32"/>
          <w:szCs w:val="32"/>
        </w:rPr>
        <w:br w:type="page"/>
      </w:r>
    </w:p>
    <w:p w14:paraId="00D5C369">
      <w:pPr>
        <w:adjustRightInd w:val="0"/>
        <w:snapToGrid w:val="0"/>
        <w:spacing w:line="360" w:lineRule="auto"/>
        <w:jc w:val="center"/>
        <w:outlineLvl w:val="1"/>
        <w:rPr>
          <w:rFonts w:hint="eastAsia" w:ascii="宋体" w:hAnsi="宋体"/>
          <w:b/>
          <w:color w:val="000000"/>
          <w:sz w:val="32"/>
          <w:szCs w:val="32"/>
        </w:rPr>
      </w:pPr>
      <w:r>
        <w:rPr>
          <w:rFonts w:hint="eastAsia" w:ascii="宋体" w:hAnsi="宋体"/>
          <w:b/>
          <w:color w:val="000000"/>
          <w:sz w:val="32"/>
          <w:szCs w:val="32"/>
        </w:rPr>
        <w:t>四、</w:t>
      </w:r>
      <w:r>
        <w:rPr>
          <w:rFonts w:hint="eastAsia" w:ascii="宋体" w:hAnsi="宋体"/>
          <w:b/>
          <w:color w:val="000000"/>
          <w:sz w:val="32"/>
          <w:szCs w:val="32"/>
          <w:lang w:val="en-US" w:eastAsia="zh-CN"/>
        </w:rPr>
        <w:t>技术</w:t>
      </w:r>
      <w:r>
        <w:rPr>
          <w:rFonts w:hint="eastAsia" w:ascii="宋体" w:hAnsi="宋体"/>
          <w:b/>
          <w:color w:val="000000"/>
          <w:sz w:val="32"/>
          <w:szCs w:val="32"/>
        </w:rPr>
        <w:t>方案</w:t>
      </w:r>
      <w:bookmarkEnd w:id="58"/>
    </w:p>
    <w:p w14:paraId="591A7924">
      <w:pPr>
        <w:outlineLvl w:val="2"/>
        <w:rPr>
          <w:rFonts w:hint="eastAsia" w:ascii="宋体" w:hAnsi="宋体"/>
          <w:color w:val="000000"/>
          <w:szCs w:val="21"/>
        </w:rPr>
      </w:pPr>
      <w:bookmarkStart w:id="59" w:name="_Toc18660364"/>
      <w:r>
        <w:rPr>
          <w:rFonts w:hint="eastAsia" w:ascii="宋体" w:hAnsi="宋体"/>
          <w:color w:val="000000"/>
          <w:szCs w:val="21"/>
        </w:rPr>
        <w:t>附件</w:t>
      </w:r>
      <w:r>
        <w:rPr>
          <w:rFonts w:hint="eastAsia" w:ascii="宋体" w:hAnsi="宋体"/>
          <w:color w:val="000000"/>
          <w:szCs w:val="21"/>
          <w:lang w:val="en-US" w:eastAsia="zh-CN"/>
        </w:rPr>
        <w:t>8</w:t>
      </w:r>
      <w:r>
        <w:rPr>
          <w:rFonts w:hint="eastAsia" w:ascii="宋体" w:hAnsi="宋体"/>
          <w:color w:val="000000"/>
          <w:szCs w:val="21"/>
        </w:rPr>
        <w:t xml:space="preserve">  </w:t>
      </w:r>
      <w:r>
        <w:rPr>
          <w:rFonts w:hint="eastAsia" w:ascii="宋体" w:hAnsi="宋体"/>
          <w:color w:val="000000"/>
          <w:szCs w:val="21"/>
          <w:lang w:val="en-US" w:eastAsia="zh-CN"/>
        </w:rPr>
        <w:t>整体</w:t>
      </w:r>
      <w:r>
        <w:rPr>
          <w:rFonts w:hint="eastAsia" w:ascii="宋体" w:hAnsi="宋体"/>
          <w:color w:val="000000"/>
          <w:szCs w:val="21"/>
        </w:rPr>
        <w:t>方案</w:t>
      </w:r>
      <w:bookmarkEnd w:id="59"/>
    </w:p>
    <w:p w14:paraId="5630195C">
      <w:pPr>
        <w:adjustRightInd w:val="0"/>
        <w:snapToGrid w:val="0"/>
        <w:rPr>
          <w:rFonts w:hint="eastAsia" w:ascii="宋体" w:hAnsi="宋体"/>
          <w:bCs/>
          <w:color w:val="000000"/>
          <w:sz w:val="24"/>
        </w:rPr>
      </w:pPr>
    </w:p>
    <w:p w14:paraId="2698C778">
      <w:pPr>
        <w:adjustRightInd w:val="0"/>
        <w:snapToGrid w:val="0"/>
        <w:spacing w:line="360" w:lineRule="auto"/>
        <w:rPr>
          <w:rFonts w:hint="eastAsia" w:ascii="宋体" w:hAnsi="宋体" w:eastAsia="宋体" w:cs="宋体"/>
          <w:color w:val="000000"/>
          <w:kern w:val="0"/>
          <w:szCs w:val="21"/>
          <w:lang w:eastAsia="zh-CN"/>
        </w:rPr>
      </w:pPr>
      <w:r>
        <w:rPr>
          <w:rFonts w:hint="eastAsia" w:ascii="宋体" w:hAnsi="宋体"/>
          <w:color w:val="000000"/>
          <w:sz w:val="21"/>
          <w:szCs w:val="21"/>
          <w:lang w:eastAsia="zh-CN"/>
        </w:rPr>
        <w:t>供应商</w:t>
      </w:r>
      <w:r>
        <w:rPr>
          <w:rFonts w:hint="eastAsia" w:ascii="宋体" w:hAnsi="宋体"/>
          <w:color w:val="000000"/>
          <w:sz w:val="21"/>
          <w:szCs w:val="21"/>
        </w:rPr>
        <w:t>根据磋商文件的“评审因素和标准”的内容要求自行编制。</w:t>
      </w:r>
    </w:p>
    <w:p w14:paraId="56D4A9BE">
      <w:pPr>
        <w:adjustRightInd w:val="0"/>
        <w:snapToGrid w:val="0"/>
        <w:spacing w:line="360" w:lineRule="auto"/>
        <w:rPr>
          <w:rFonts w:hint="eastAsia" w:ascii="宋体" w:hAnsi="宋体" w:cs="宋体"/>
          <w:color w:val="000000"/>
          <w:kern w:val="0"/>
          <w:szCs w:val="21"/>
        </w:rPr>
      </w:pPr>
    </w:p>
    <w:p w14:paraId="2E0B9D52">
      <w:pPr>
        <w:adjustRightInd w:val="0"/>
        <w:snapToGrid w:val="0"/>
        <w:spacing w:line="360" w:lineRule="auto"/>
        <w:rPr>
          <w:rFonts w:hint="eastAsia" w:ascii="宋体" w:hAnsi="宋体" w:cs="宋体"/>
          <w:color w:val="000000"/>
          <w:kern w:val="0"/>
          <w:szCs w:val="21"/>
        </w:rPr>
      </w:pPr>
    </w:p>
    <w:p w14:paraId="7AB22ED0">
      <w:pPr>
        <w:pStyle w:val="13"/>
        <w:adjustRightInd w:val="0"/>
        <w:snapToGrid w:val="0"/>
        <w:spacing w:line="360" w:lineRule="auto"/>
        <w:rPr>
          <w:rFonts w:hint="eastAsia" w:ascii="宋体" w:hAnsi="宋体"/>
          <w:bCs/>
          <w:color w:val="000000"/>
          <w:sz w:val="21"/>
          <w:szCs w:val="21"/>
        </w:rPr>
      </w:pPr>
      <w:bookmarkStart w:id="60" w:name="_Toc11920981"/>
      <w:bookmarkStart w:id="61" w:name="_Toc11933166"/>
      <w:r>
        <w:rPr>
          <w:rFonts w:hint="eastAsia" w:ascii="宋体" w:hAnsi="宋体"/>
          <w:color w:val="000000"/>
          <w:sz w:val="21"/>
          <w:szCs w:val="21"/>
          <w:lang w:eastAsia="zh-CN"/>
        </w:rPr>
        <w:t>供应商</w:t>
      </w:r>
      <w:r>
        <w:rPr>
          <w:rFonts w:hint="eastAsia" w:ascii="宋体" w:hAnsi="宋体"/>
          <w:color w:val="000000"/>
          <w:sz w:val="21"/>
          <w:szCs w:val="21"/>
        </w:rPr>
        <w:t>名称</w:t>
      </w:r>
      <w:r>
        <w:rPr>
          <w:rFonts w:hint="eastAsia" w:ascii="宋体" w:hAnsi="宋体"/>
          <w:color w:val="000000"/>
          <w:sz w:val="21"/>
          <w:szCs w:val="21"/>
          <w:lang w:eastAsia="zh-CN"/>
        </w:rPr>
        <w:t>（</w:t>
      </w:r>
      <w:r>
        <w:rPr>
          <w:rFonts w:hint="eastAsia" w:ascii="宋体" w:hAnsi="宋体"/>
          <w:color w:val="000000"/>
          <w:sz w:val="21"/>
          <w:szCs w:val="21"/>
          <w:lang w:val="en-US" w:eastAsia="zh-CN"/>
        </w:rPr>
        <w:t>盖单位章</w:t>
      </w:r>
      <w:r>
        <w:rPr>
          <w:rFonts w:hint="eastAsia" w:ascii="宋体" w:hAnsi="宋体"/>
          <w:color w:val="000000"/>
          <w:sz w:val="21"/>
          <w:szCs w:val="21"/>
          <w:lang w:eastAsia="zh-CN"/>
        </w:rPr>
        <w:t>）</w:t>
      </w:r>
      <w:r>
        <w:rPr>
          <w:rFonts w:hint="eastAsia" w:ascii="宋体" w:hAnsi="宋体"/>
          <w:color w:val="000000"/>
          <w:sz w:val="21"/>
          <w:szCs w:val="21"/>
        </w:rPr>
        <w:t>：</w:t>
      </w:r>
      <w:bookmarkEnd w:id="60"/>
      <w:bookmarkEnd w:id="61"/>
      <w:r>
        <w:rPr>
          <w:rFonts w:hint="eastAsia" w:ascii="宋体" w:hAnsi="宋体"/>
          <w:color w:val="000000"/>
          <w:sz w:val="21"/>
          <w:szCs w:val="21"/>
          <w:u w:val="single"/>
        </w:rPr>
        <w:t xml:space="preserve">                </w:t>
      </w:r>
    </w:p>
    <w:p w14:paraId="3D01D24D">
      <w:pPr>
        <w:adjustRightInd w:val="0"/>
        <w:snapToGrid w:val="0"/>
        <w:spacing w:line="360" w:lineRule="auto"/>
        <w:rPr>
          <w:rFonts w:hint="eastAsia" w:ascii="宋体" w:hAnsi="宋体"/>
          <w:color w:val="000000"/>
          <w:szCs w:val="21"/>
        </w:rPr>
      </w:pPr>
      <w:bookmarkStart w:id="62" w:name="_Toc11920982"/>
      <w:bookmarkStart w:id="63" w:name="_Toc11933167"/>
      <w:r>
        <w:rPr>
          <w:rFonts w:hint="eastAsia" w:ascii="宋体" w:hAnsi="宋体"/>
          <w:color w:val="000000"/>
          <w:szCs w:val="21"/>
        </w:rPr>
        <w:t>法定代表人或其委托代理人(签字</w:t>
      </w:r>
      <w:r>
        <w:rPr>
          <w:rFonts w:hint="eastAsia" w:ascii="宋体" w:hAnsi="宋体"/>
          <w:color w:val="000000"/>
          <w:szCs w:val="21"/>
          <w:lang w:val="en-US" w:eastAsia="zh-CN"/>
        </w:rPr>
        <w:t>或盖章</w:t>
      </w:r>
      <w:r>
        <w:rPr>
          <w:rFonts w:hint="eastAsia" w:ascii="宋体" w:hAnsi="宋体"/>
          <w:color w:val="000000"/>
          <w:szCs w:val="21"/>
        </w:rPr>
        <w:t>)：</w:t>
      </w:r>
      <w:r>
        <w:rPr>
          <w:rFonts w:hint="eastAsia" w:ascii="宋体" w:hAnsi="宋体"/>
          <w:color w:val="000000"/>
          <w:szCs w:val="21"/>
          <w:u w:val="single"/>
        </w:rPr>
        <w:t xml:space="preserve">              </w:t>
      </w:r>
      <w:bookmarkEnd w:id="62"/>
      <w:bookmarkEnd w:id="63"/>
    </w:p>
    <w:p w14:paraId="0F79F58B">
      <w:pPr>
        <w:spacing w:line="360" w:lineRule="exact"/>
        <w:rPr>
          <w:rFonts w:hint="eastAsia" w:ascii="宋体" w:hAnsi="宋体"/>
          <w:color w:val="000000"/>
        </w:rPr>
      </w:pPr>
      <w:r>
        <w:rPr>
          <w:rFonts w:hint="eastAsia" w:ascii="宋体" w:hAnsi="宋体"/>
          <w:color w:val="000000"/>
          <w:szCs w:val="21"/>
        </w:rPr>
        <w:t xml:space="preserve">日期： </w:t>
      </w:r>
      <w:r>
        <w:rPr>
          <w:rFonts w:hint="eastAsia" w:ascii="宋体" w:hAnsi="宋体"/>
          <w:color w:val="000000"/>
          <w:szCs w:val="21"/>
          <w:u w:val="single"/>
        </w:rPr>
        <w:t xml:space="preserve">     </w:t>
      </w:r>
      <w:r>
        <w:rPr>
          <w:rFonts w:hint="eastAsia" w:ascii="宋体" w:hAnsi="宋体"/>
          <w:color w:val="000000"/>
          <w:szCs w:val="21"/>
        </w:rPr>
        <w:t xml:space="preserve"> 年 </w:t>
      </w:r>
      <w:r>
        <w:rPr>
          <w:rFonts w:hint="eastAsia" w:ascii="宋体" w:hAnsi="宋体"/>
          <w:color w:val="000000"/>
          <w:szCs w:val="21"/>
          <w:u w:val="single"/>
        </w:rPr>
        <w:t xml:space="preserve">    </w:t>
      </w:r>
      <w:r>
        <w:rPr>
          <w:rFonts w:hint="eastAsia" w:ascii="宋体" w:hAnsi="宋体"/>
          <w:color w:val="000000"/>
          <w:szCs w:val="21"/>
        </w:rPr>
        <w:t xml:space="preserve"> 月 </w:t>
      </w:r>
      <w:r>
        <w:rPr>
          <w:rFonts w:hint="eastAsia" w:ascii="宋体" w:hAnsi="宋体"/>
          <w:color w:val="000000"/>
          <w:szCs w:val="21"/>
          <w:u w:val="single"/>
        </w:rPr>
        <w:t xml:space="preserve">   </w:t>
      </w:r>
      <w:r>
        <w:rPr>
          <w:rFonts w:hint="eastAsia" w:ascii="宋体" w:hAnsi="宋体"/>
          <w:color w:val="000000"/>
          <w:szCs w:val="21"/>
        </w:rPr>
        <w:t xml:space="preserve"> 日</w:t>
      </w:r>
    </w:p>
    <w:p w14:paraId="441944D7">
      <w:pPr>
        <w:adjustRightInd w:val="0"/>
        <w:snapToGrid w:val="0"/>
        <w:spacing w:line="360" w:lineRule="auto"/>
        <w:rPr>
          <w:rFonts w:hint="eastAsia" w:ascii="宋体" w:hAnsi="宋体" w:cs="宋体"/>
          <w:color w:val="000000"/>
          <w:kern w:val="0"/>
          <w:szCs w:val="21"/>
        </w:rPr>
      </w:pPr>
    </w:p>
    <w:p w14:paraId="3F793AFB">
      <w:pPr>
        <w:adjustRightInd w:val="0"/>
        <w:snapToGrid w:val="0"/>
        <w:spacing w:line="360" w:lineRule="auto"/>
        <w:rPr>
          <w:rFonts w:hint="eastAsia" w:ascii="宋体" w:hAnsi="宋体" w:cs="宋体"/>
          <w:color w:val="000000"/>
          <w:kern w:val="0"/>
          <w:szCs w:val="21"/>
        </w:rPr>
      </w:pPr>
    </w:p>
    <w:p w14:paraId="7F968248">
      <w:pPr>
        <w:adjustRightInd w:val="0"/>
        <w:snapToGrid w:val="0"/>
        <w:spacing w:line="360" w:lineRule="auto"/>
        <w:rPr>
          <w:rFonts w:hint="eastAsia" w:ascii="宋体" w:hAnsi="宋体" w:cs="宋体"/>
          <w:color w:val="000000"/>
          <w:kern w:val="0"/>
          <w:szCs w:val="21"/>
        </w:rPr>
      </w:pPr>
    </w:p>
    <w:p w14:paraId="0EF54CF9">
      <w:pPr>
        <w:adjustRightInd w:val="0"/>
        <w:snapToGrid w:val="0"/>
        <w:spacing w:line="360" w:lineRule="auto"/>
        <w:rPr>
          <w:rFonts w:hint="eastAsia" w:ascii="宋体" w:hAnsi="宋体" w:cs="宋体"/>
          <w:color w:val="000000"/>
          <w:kern w:val="0"/>
          <w:szCs w:val="21"/>
        </w:rPr>
      </w:pPr>
    </w:p>
    <w:p w14:paraId="16DC5A3A">
      <w:pPr>
        <w:adjustRightInd w:val="0"/>
        <w:snapToGrid w:val="0"/>
        <w:spacing w:line="360" w:lineRule="auto"/>
        <w:rPr>
          <w:rFonts w:hint="eastAsia" w:ascii="宋体" w:hAnsi="宋体" w:cs="宋体"/>
          <w:color w:val="000000"/>
          <w:kern w:val="0"/>
          <w:szCs w:val="21"/>
        </w:rPr>
      </w:pPr>
    </w:p>
    <w:p w14:paraId="3A923191">
      <w:pPr>
        <w:adjustRightInd w:val="0"/>
        <w:snapToGrid w:val="0"/>
        <w:spacing w:line="360" w:lineRule="auto"/>
        <w:rPr>
          <w:rFonts w:hint="eastAsia" w:ascii="宋体" w:hAnsi="宋体" w:cs="宋体"/>
          <w:color w:val="000000"/>
          <w:kern w:val="0"/>
          <w:szCs w:val="21"/>
        </w:rPr>
      </w:pPr>
    </w:p>
    <w:p w14:paraId="53FA1627">
      <w:pPr>
        <w:adjustRightInd w:val="0"/>
        <w:snapToGrid w:val="0"/>
        <w:spacing w:line="360" w:lineRule="auto"/>
        <w:rPr>
          <w:rFonts w:hint="eastAsia" w:ascii="宋体" w:hAnsi="宋体" w:cs="宋体"/>
          <w:color w:val="000000"/>
          <w:kern w:val="0"/>
          <w:szCs w:val="21"/>
        </w:rPr>
      </w:pPr>
    </w:p>
    <w:p w14:paraId="567F8559">
      <w:pPr>
        <w:adjustRightInd w:val="0"/>
        <w:snapToGrid w:val="0"/>
        <w:spacing w:line="360" w:lineRule="auto"/>
        <w:rPr>
          <w:rFonts w:hint="eastAsia" w:ascii="宋体" w:hAnsi="宋体" w:cs="宋体"/>
          <w:color w:val="000000"/>
          <w:kern w:val="0"/>
          <w:szCs w:val="21"/>
        </w:rPr>
      </w:pPr>
    </w:p>
    <w:p w14:paraId="6A9B7176">
      <w:pPr>
        <w:adjustRightInd w:val="0"/>
        <w:snapToGrid w:val="0"/>
        <w:spacing w:line="360" w:lineRule="auto"/>
        <w:rPr>
          <w:rFonts w:hint="eastAsia" w:ascii="宋体" w:hAnsi="宋体" w:cs="宋体"/>
          <w:color w:val="000000"/>
          <w:kern w:val="0"/>
          <w:szCs w:val="21"/>
        </w:rPr>
      </w:pPr>
    </w:p>
    <w:p w14:paraId="2D6BB425">
      <w:pPr>
        <w:adjustRightInd w:val="0"/>
        <w:snapToGrid w:val="0"/>
        <w:spacing w:line="360" w:lineRule="auto"/>
        <w:rPr>
          <w:rFonts w:hint="eastAsia" w:ascii="宋体" w:hAnsi="宋体" w:cs="宋体"/>
          <w:color w:val="000000"/>
          <w:kern w:val="0"/>
          <w:szCs w:val="21"/>
        </w:rPr>
      </w:pPr>
    </w:p>
    <w:p w14:paraId="3393D623">
      <w:pPr>
        <w:adjustRightInd w:val="0"/>
        <w:snapToGrid w:val="0"/>
        <w:spacing w:line="360" w:lineRule="auto"/>
        <w:rPr>
          <w:rFonts w:hint="eastAsia" w:ascii="宋体" w:hAnsi="宋体" w:cs="宋体"/>
          <w:color w:val="000000"/>
          <w:kern w:val="0"/>
          <w:szCs w:val="21"/>
        </w:rPr>
      </w:pPr>
    </w:p>
    <w:p w14:paraId="2EED3363">
      <w:pPr>
        <w:adjustRightInd w:val="0"/>
        <w:snapToGrid w:val="0"/>
        <w:spacing w:line="360" w:lineRule="auto"/>
        <w:rPr>
          <w:rFonts w:hint="eastAsia" w:ascii="宋体" w:hAnsi="宋体" w:cs="宋体"/>
          <w:color w:val="000000"/>
          <w:kern w:val="0"/>
          <w:szCs w:val="21"/>
        </w:rPr>
      </w:pPr>
    </w:p>
    <w:p w14:paraId="712A8E44">
      <w:pPr>
        <w:adjustRightInd w:val="0"/>
        <w:snapToGrid w:val="0"/>
        <w:spacing w:line="360" w:lineRule="auto"/>
        <w:rPr>
          <w:rFonts w:hint="eastAsia" w:ascii="宋体" w:hAnsi="宋体" w:cs="宋体"/>
          <w:color w:val="000000"/>
          <w:kern w:val="0"/>
          <w:szCs w:val="21"/>
        </w:rPr>
      </w:pPr>
    </w:p>
    <w:p w14:paraId="214D087B">
      <w:pPr>
        <w:adjustRightInd w:val="0"/>
        <w:snapToGrid w:val="0"/>
        <w:spacing w:line="360" w:lineRule="auto"/>
        <w:rPr>
          <w:rFonts w:hint="eastAsia" w:ascii="宋体" w:hAnsi="宋体" w:cs="宋体"/>
          <w:color w:val="000000"/>
          <w:kern w:val="0"/>
          <w:szCs w:val="21"/>
        </w:rPr>
      </w:pPr>
    </w:p>
    <w:p w14:paraId="4E1D3C86">
      <w:pPr>
        <w:adjustRightInd w:val="0"/>
        <w:snapToGrid w:val="0"/>
        <w:spacing w:line="360" w:lineRule="auto"/>
        <w:rPr>
          <w:rFonts w:hint="eastAsia" w:ascii="宋体" w:hAnsi="宋体" w:cs="宋体"/>
          <w:color w:val="000000"/>
          <w:kern w:val="0"/>
          <w:szCs w:val="21"/>
        </w:rPr>
      </w:pPr>
    </w:p>
    <w:p w14:paraId="54FA3D21">
      <w:pPr>
        <w:adjustRightInd w:val="0"/>
        <w:snapToGrid w:val="0"/>
        <w:spacing w:line="360" w:lineRule="auto"/>
        <w:rPr>
          <w:rFonts w:hint="eastAsia" w:ascii="宋体" w:hAnsi="宋体" w:cs="宋体"/>
          <w:color w:val="000000"/>
          <w:kern w:val="0"/>
          <w:szCs w:val="21"/>
        </w:rPr>
      </w:pPr>
    </w:p>
    <w:p w14:paraId="396C69C3">
      <w:pPr>
        <w:adjustRightInd w:val="0"/>
        <w:snapToGrid w:val="0"/>
        <w:spacing w:line="360" w:lineRule="auto"/>
        <w:rPr>
          <w:rFonts w:hint="eastAsia" w:ascii="宋体" w:hAnsi="宋体" w:cs="宋体"/>
          <w:color w:val="000000"/>
          <w:kern w:val="0"/>
          <w:szCs w:val="21"/>
        </w:rPr>
      </w:pPr>
    </w:p>
    <w:p w14:paraId="65403C22">
      <w:pPr>
        <w:adjustRightInd w:val="0"/>
        <w:snapToGrid w:val="0"/>
        <w:spacing w:line="360" w:lineRule="auto"/>
        <w:rPr>
          <w:rFonts w:hint="eastAsia" w:ascii="宋体" w:hAnsi="宋体" w:cs="宋体"/>
          <w:color w:val="000000"/>
          <w:kern w:val="0"/>
          <w:szCs w:val="21"/>
        </w:rPr>
      </w:pPr>
    </w:p>
    <w:p w14:paraId="2146A8F2">
      <w:pPr>
        <w:outlineLvl w:val="2"/>
        <w:rPr>
          <w:rFonts w:ascii="宋体" w:hAnsi="宋体"/>
          <w:color w:val="000000"/>
          <w:sz w:val="28"/>
          <w:szCs w:val="28"/>
        </w:rPr>
      </w:pPr>
      <w:r>
        <w:rPr>
          <w:rFonts w:ascii="宋体" w:hAnsi="宋体"/>
          <w:color w:val="000000"/>
          <w:sz w:val="28"/>
          <w:szCs w:val="28"/>
        </w:rPr>
        <w:br w:type="page"/>
      </w:r>
      <w:bookmarkStart w:id="64" w:name="_Toc18660365"/>
    </w:p>
    <w:p w14:paraId="69999C0A">
      <w:pPr>
        <w:outlineLvl w:val="2"/>
        <w:rPr>
          <w:rFonts w:hint="eastAsia" w:ascii="宋体" w:hAnsi="宋体"/>
          <w:color w:val="000000"/>
          <w:szCs w:val="21"/>
        </w:rPr>
      </w:pPr>
      <w:r>
        <w:rPr>
          <w:rFonts w:hint="eastAsia" w:ascii="宋体" w:hAnsi="宋体"/>
          <w:color w:val="000000"/>
          <w:szCs w:val="21"/>
        </w:rPr>
        <w:t>附件</w:t>
      </w:r>
      <w:r>
        <w:rPr>
          <w:rFonts w:hint="eastAsia" w:ascii="宋体" w:hAnsi="宋体"/>
          <w:color w:val="000000"/>
          <w:szCs w:val="21"/>
          <w:lang w:val="en-US" w:eastAsia="zh-CN"/>
        </w:rPr>
        <w:t>9</w:t>
      </w:r>
      <w:r>
        <w:rPr>
          <w:rFonts w:hint="eastAsia" w:ascii="宋体" w:hAnsi="宋体"/>
          <w:color w:val="000000"/>
          <w:szCs w:val="21"/>
        </w:rPr>
        <w:t xml:space="preserve"> </w:t>
      </w:r>
      <w:r>
        <w:rPr>
          <w:rFonts w:hint="eastAsia" w:ascii="宋体" w:hAnsi="宋体"/>
          <w:color w:val="000000"/>
          <w:szCs w:val="21"/>
          <w:lang w:val="en-US" w:eastAsia="zh-CN"/>
        </w:rPr>
        <w:t>项目负责人</w:t>
      </w:r>
      <w:r>
        <w:rPr>
          <w:rFonts w:hint="eastAsia" w:ascii="宋体" w:hAnsi="宋体"/>
          <w:color w:val="000000"/>
          <w:szCs w:val="21"/>
        </w:rPr>
        <w:t>简历表</w:t>
      </w:r>
      <w:bookmarkEnd w:id="64"/>
    </w:p>
    <w:p w14:paraId="43FBEF15">
      <w:pPr>
        <w:adjustRightInd w:val="0"/>
        <w:snapToGrid w:val="0"/>
        <w:spacing w:line="360" w:lineRule="auto"/>
        <w:rPr>
          <w:rFonts w:hint="eastAsia" w:ascii="宋体" w:hAnsi="宋体"/>
          <w:color w:val="000000"/>
          <w:szCs w:val="21"/>
        </w:rPr>
      </w:pPr>
    </w:p>
    <w:p w14:paraId="173C4A9C">
      <w:pPr>
        <w:spacing w:line="360" w:lineRule="atLeast"/>
        <w:jc w:val="center"/>
        <w:rPr>
          <w:rFonts w:hint="eastAsia" w:ascii="宋体" w:hAnsi="宋体"/>
          <w:color w:val="000000"/>
          <w:sz w:val="28"/>
          <w:szCs w:val="28"/>
        </w:rPr>
      </w:pPr>
      <w:r>
        <w:rPr>
          <w:rFonts w:hint="eastAsia" w:ascii="宋体" w:hAnsi="宋体"/>
          <w:color w:val="000000"/>
          <w:sz w:val="28"/>
          <w:szCs w:val="28"/>
          <w:lang w:val="en-US" w:eastAsia="zh-CN"/>
        </w:rPr>
        <w:t xml:space="preserve"> 项目负责人</w:t>
      </w:r>
      <w:r>
        <w:rPr>
          <w:rFonts w:hint="eastAsia" w:ascii="宋体" w:hAnsi="宋体"/>
          <w:color w:val="000000"/>
          <w:sz w:val="28"/>
          <w:szCs w:val="28"/>
        </w:rPr>
        <w:t>简历表</w:t>
      </w:r>
    </w:p>
    <w:tbl>
      <w:tblPr>
        <w:tblStyle w:val="22"/>
        <w:tblW w:w="0" w:type="auto"/>
        <w:jc w:val="center"/>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90"/>
        <w:gridCol w:w="853"/>
        <w:gridCol w:w="2727"/>
        <w:gridCol w:w="438"/>
        <w:gridCol w:w="1550"/>
        <w:gridCol w:w="596"/>
        <w:gridCol w:w="1842"/>
      </w:tblGrid>
      <w:tr w14:paraId="0F753BD7">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cantSplit/>
          <w:trHeight w:val="691" w:hRule="exact"/>
          <w:jc w:val="center"/>
        </w:trPr>
        <w:tc>
          <w:tcPr>
            <w:tcW w:w="2243" w:type="dxa"/>
            <w:gridSpan w:val="2"/>
            <w:noWrap w:val="0"/>
            <w:vAlign w:val="center"/>
          </w:tcPr>
          <w:p w14:paraId="5C1CD1DA">
            <w:pPr>
              <w:spacing w:line="360" w:lineRule="atLeast"/>
              <w:jc w:val="center"/>
              <w:rPr>
                <w:rFonts w:hint="eastAsia" w:ascii="宋体" w:hAnsi="宋体" w:eastAsia="宋体"/>
                <w:color w:val="000000"/>
              </w:rPr>
            </w:pPr>
            <w:r>
              <w:rPr>
                <w:rFonts w:hint="eastAsia" w:ascii="宋体" w:hAnsi="宋体" w:eastAsia="宋体"/>
                <w:color w:val="000000"/>
              </w:rPr>
              <w:t>姓</w:t>
            </w:r>
            <w:r>
              <w:rPr>
                <w:rFonts w:ascii="宋体" w:hAnsi="宋体" w:eastAsia="宋体"/>
                <w:color w:val="000000"/>
              </w:rPr>
              <w:t xml:space="preserve">   </w:t>
            </w:r>
            <w:r>
              <w:rPr>
                <w:rFonts w:hint="eastAsia" w:ascii="宋体" w:hAnsi="宋体" w:eastAsia="宋体"/>
                <w:color w:val="000000"/>
              </w:rPr>
              <w:t>名</w:t>
            </w:r>
          </w:p>
        </w:tc>
        <w:tc>
          <w:tcPr>
            <w:tcW w:w="2727" w:type="dxa"/>
            <w:noWrap w:val="0"/>
            <w:vAlign w:val="center"/>
          </w:tcPr>
          <w:p w14:paraId="7CE17FA7">
            <w:pPr>
              <w:spacing w:line="360" w:lineRule="atLeast"/>
              <w:jc w:val="center"/>
              <w:rPr>
                <w:rFonts w:hint="eastAsia" w:ascii="宋体" w:hAnsi="宋体" w:eastAsia="宋体"/>
                <w:color w:val="000000"/>
              </w:rPr>
            </w:pPr>
          </w:p>
        </w:tc>
        <w:tc>
          <w:tcPr>
            <w:tcW w:w="2584" w:type="dxa"/>
            <w:gridSpan w:val="3"/>
            <w:noWrap w:val="0"/>
            <w:vAlign w:val="center"/>
          </w:tcPr>
          <w:p w14:paraId="58BF1A45">
            <w:pPr>
              <w:spacing w:line="360" w:lineRule="atLeast"/>
              <w:jc w:val="center"/>
              <w:rPr>
                <w:rFonts w:hint="eastAsia" w:ascii="宋体" w:hAnsi="宋体" w:eastAsia="宋体"/>
                <w:color w:val="000000"/>
              </w:rPr>
            </w:pPr>
            <w:r>
              <w:rPr>
                <w:rFonts w:hint="eastAsia" w:ascii="宋体" w:hAnsi="宋体" w:eastAsia="宋体"/>
                <w:color w:val="000000"/>
              </w:rPr>
              <w:t>性</w:t>
            </w:r>
            <w:r>
              <w:rPr>
                <w:rFonts w:ascii="宋体" w:hAnsi="宋体" w:eastAsia="宋体"/>
                <w:color w:val="000000"/>
              </w:rPr>
              <w:t xml:space="preserve">  </w:t>
            </w:r>
            <w:r>
              <w:rPr>
                <w:rFonts w:hint="eastAsia" w:ascii="宋体" w:hAnsi="宋体" w:eastAsia="宋体"/>
                <w:color w:val="000000"/>
              </w:rPr>
              <w:t>别</w:t>
            </w:r>
          </w:p>
        </w:tc>
        <w:tc>
          <w:tcPr>
            <w:tcW w:w="1842" w:type="dxa"/>
            <w:noWrap w:val="0"/>
            <w:vAlign w:val="center"/>
          </w:tcPr>
          <w:p w14:paraId="65501B9F">
            <w:pPr>
              <w:spacing w:line="360" w:lineRule="atLeast"/>
              <w:jc w:val="center"/>
              <w:rPr>
                <w:rFonts w:hint="eastAsia" w:ascii="宋体" w:hAnsi="宋体" w:eastAsia="宋体"/>
                <w:color w:val="000000"/>
              </w:rPr>
            </w:pPr>
          </w:p>
        </w:tc>
      </w:tr>
      <w:tr w14:paraId="6AF7C66F">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cantSplit/>
          <w:trHeight w:val="613" w:hRule="exact"/>
          <w:jc w:val="center"/>
        </w:trPr>
        <w:tc>
          <w:tcPr>
            <w:tcW w:w="2243" w:type="dxa"/>
            <w:gridSpan w:val="2"/>
            <w:noWrap w:val="0"/>
            <w:vAlign w:val="center"/>
          </w:tcPr>
          <w:p w14:paraId="46B911C4">
            <w:pPr>
              <w:spacing w:line="360" w:lineRule="atLeast"/>
              <w:jc w:val="center"/>
              <w:rPr>
                <w:rFonts w:hint="eastAsia" w:ascii="宋体" w:hAnsi="宋体" w:eastAsia="宋体"/>
                <w:color w:val="000000"/>
              </w:rPr>
            </w:pPr>
            <w:r>
              <w:rPr>
                <w:rFonts w:hint="eastAsia" w:ascii="宋体" w:hAnsi="宋体" w:eastAsia="宋体"/>
                <w:color w:val="000000"/>
              </w:rPr>
              <w:t>职</w:t>
            </w:r>
            <w:r>
              <w:rPr>
                <w:rFonts w:ascii="宋体" w:hAnsi="宋体" w:eastAsia="宋体"/>
                <w:color w:val="000000"/>
              </w:rPr>
              <w:t xml:space="preserve">   </w:t>
            </w:r>
            <w:r>
              <w:rPr>
                <w:rFonts w:hint="eastAsia" w:ascii="宋体" w:hAnsi="宋体" w:eastAsia="宋体"/>
                <w:color w:val="000000"/>
              </w:rPr>
              <w:t>务</w:t>
            </w:r>
          </w:p>
        </w:tc>
        <w:tc>
          <w:tcPr>
            <w:tcW w:w="2727" w:type="dxa"/>
            <w:noWrap w:val="0"/>
            <w:vAlign w:val="center"/>
          </w:tcPr>
          <w:p w14:paraId="280CE8CA">
            <w:pPr>
              <w:spacing w:line="360" w:lineRule="atLeast"/>
              <w:jc w:val="center"/>
              <w:rPr>
                <w:rFonts w:hint="eastAsia" w:ascii="宋体" w:hAnsi="宋体" w:eastAsia="宋体"/>
                <w:color w:val="000000"/>
              </w:rPr>
            </w:pPr>
          </w:p>
        </w:tc>
        <w:tc>
          <w:tcPr>
            <w:tcW w:w="2584" w:type="dxa"/>
            <w:gridSpan w:val="3"/>
            <w:noWrap w:val="0"/>
            <w:vAlign w:val="center"/>
          </w:tcPr>
          <w:p w14:paraId="3CE2FCDB">
            <w:pPr>
              <w:spacing w:line="360" w:lineRule="atLeast"/>
              <w:jc w:val="center"/>
              <w:rPr>
                <w:rFonts w:hint="eastAsia" w:ascii="宋体" w:hAnsi="宋体" w:eastAsia="宋体"/>
                <w:color w:val="000000"/>
              </w:rPr>
            </w:pPr>
            <w:r>
              <w:rPr>
                <w:rFonts w:hint="eastAsia" w:ascii="宋体" w:hAnsi="宋体" w:eastAsia="宋体"/>
                <w:color w:val="000000"/>
              </w:rPr>
              <w:t>职</w:t>
            </w:r>
            <w:r>
              <w:rPr>
                <w:rFonts w:ascii="宋体" w:hAnsi="宋体" w:eastAsia="宋体"/>
                <w:color w:val="000000"/>
              </w:rPr>
              <w:t xml:space="preserve">  </w:t>
            </w:r>
            <w:r>
              <w:rPr>
                <w:rFonts w:hint="eastAsia" w:ascii="宋体" w:hAnsi="宋体" w:eastAsia="宋体"/>
                <w:color w:val="000000"/>
              </w:rPr>
              <w:t>称</w:t>
            </w:r>
          </w:p>
        </w:tc>
        <w:tc>
          <w:tcPr>
            <w:tcW w:w="1842" w:type="dxa"/>
            <w:noWrap w:val="0"/>
            <w:vAlign w:val="center"/>
          </w:tcPr>
          <w:p w14:paraId="67F35E22">
            <w:pPr>
              <w:spacing w:line="360" w:lineRule="atLeast"/>
              <w:jc w:val="center"/>
              <w:rPr>
                <w:rFonts w:hint="eastAsia" w:ascii="宋体" w:hAnsi="宋体" w:eastAsia="宋体"/>
                <w:color w:val="000000"/>
              </w:rPr>
            </w:pPr>
          </w:p>
        </w:tc>
      </w:tr>
      <w:tr w14:paraId="0ED737E3">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cantSplit/>
          <w:trHeight w:val="621" w:hRule="exact"/>
          <w:jc w:val="center"/>
        </w:trPr>
        <w:tc>
          <w:tcPr>
            <w:tcW w:w="2243" w:type="dxa"/>
            <w:gridSpan w:val="2"/>
            <w:noWrap w:val="0"/>
            <w:vAlign w:val="center"/>
          </w:tcPr>
          <w:p w14:paraId="6692858B">
            <w:pPr>
              <w:spacing w:line="360" w:lineRule="atLeast"/>
              <w:jc w:val="center"/>
              <w:rPr>
                <w:rFonts w:hint="eastAsia" w:ascii="宋体" w:hAnsi="宋体" w:eastAsia="宋体"/>
                <w:color w:val="000000"/>
              </w:rPr>
            </w:pPr>
            <w:r>
              <w:rPr>
                <w:rFonts w:hint="eastAsia" w:ascii="宋体" w:hAnsi="宋体" w:eastAsia="宋体"/>
                <w:color w:val="000000"/>
              </w:rPr>
              <w:t>毕业学校、专业</w:t>
            </w:r>
          </w:p>
        </w:tc>
        <w:tc>
          <w:tcPr>
            <w:tcW w:w="7153" w:type="dxa"/>
            <w:gridSpan w:val="5"/>
            <w:noWrap w:val="0"/>
            <w:vAlign w:val="center"/>
          </w:tcPr>
          <w:p w14:paraId="69158064">
            <w:pPr>
              <w:spacing w:line="360" w:lineRule="atLeast"/>
              <w:jc w:val="center"/>
              <w:rPr>
                <w:rFonts w:hint="eastAsia" w:ascii="宋体" w:hAnsi="宋体" w:eastAsia="宋体"/>
                <w:color w:val="000000"/>
              </w:rPr>
            </w:pPr>
          </w:p>
        </w:tc>
      </w:tr>
      <w:tr w14:paraId="203B5024">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cantSplit/>
          <w:trHeight w:val="771" w:hRule="exact"/>
          <w:jc w:val="center"/>
        </w:trPr>
        <w:tc>
          <w:tcPr>
            <w:tcW w:w="2243" w:type="dxa"/>
            <w:gridSpan w:val="2"/>
            <w:noWrap w:val="0"/>
            <w:vAlign w:val="center"/>
          </w:tcPr>
          <w:p w14:paraId="245F779B">
            <w:pPr>
              <w:spacing w:line="360" w:lineRule="atLeast"/>
              <w:jc w:val="center"/>
              <w:rPr>
                <w:rFonts w:hint="eastAsia" w:ascii="宋体" w:hAnsi="宋体" w:eastAsia="宋体"/>
                <w:color w:val="000000"/>
              </w:rPr>
            </w:pPr>
            <w:r>
              <w:rPr>
                <w:rFonts w:hint="eastAsia" w:ascii="宋体" w:hAnsi="宋体" w:eastAsia="宋体"/>
                <w:color w:val="000000"/>
              </w:rPr>
              <w:t>身份证号</w:t>
            </w:r>
          </w:p>
        </w:tc>
        <w:tc>
          <w:tcPr>
            <w:tcW w:w="2727" w:type="dxa"/>
            <w:noWrap w:val="0"/>
            <w:vAlign w:val="center"/>
          </w:tcPr>
          <w:p w14:paraId="6084A441">
            <w:pPr>
              <w:spacing w:line="360" w:lineRule="atLeast"/>
              <w:jc w:val="center"/>
              <w:rPr>
                <w:rFonts w:hint="eastAsia" w:ascii="宋体" w:hAnsi="宋体" w:eastAsia="宋体"/>
                <w:color w:val="000000"/>
              </w:rPr>
            </w:pPr>
          </w:p>
        </w:tc>
        <w:tc>
          <w:tcPr>
            <w:tcW w:w="2584" w:type="dxa"/>
            <w:gridSpan w:val="3"/>
            <w:noWrap w:val="0"/>
            <w:vAlign w:val="center"/>
          </w:tcPr>
          <w:p w14:paraId="7ABF0359">
            <w:pPr>
              <w:spacing w:line="360" w:lineRule="atLeast"/>
              <w:jc w:val="center"/>
              <w:rPr>
                <w:rFonts w:hint="eastAsia" w:ascii="宋体" w:hAnsi="宋体" w:eastAsia="宋体"/>
                <w:color w:val="000000"/>
              </w:rPr>
            </w:pPr>
            <w:r>
              <w:rPr>
                <w:rFonts w:hint="eastAsia" w:ascii="宋体" w:hAnsi="宋体" w:eastAsia="宋体"/>
                <w:color w:val="000000"/>
              </w:rPr>
              <w:t>拟在本合同任职</w:t>
            </w:r>
          </w:p>
        </w:tc>
        <w:tc>
          <w:tcPr>
            <w:tcW w:w="1842" w:type="dxa"/>
            <w:noWrap w:val="0"/>
            <w:vAlign w:val="center"/>
          </w:tcPr>
          <w:p w14:paraId="65797391">
            <w:pPr>
              <w:spacing w:line="360" w:lineRule="atLeast"/>
              <w:ind w:right="-105" w:rightChars="-50"/>
              <w:jc w:val="center"/>
              <w:rPr>
                <w:rFonts w:hint="eastAsia" w:ascii="宋体" w:hAnsi="宋体" w:eastAsia="宋体"/>
                <w:color w:val="000000"/>
              </w:rPr>
            </w:pPr>
          </w:p>
        </w:tc>
      </w:tr>
      <w:tr w14:paraId="0282A7BC">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cantSplit/>
          <w:trHeight w:val="771" w:hRule="exact"/>
          <w:jc w:val="center"/>
        </w:trPr>
        <w:tc>
          <w:tcPr>
            <w:tcW w:w="2243" w:type="dxa"/>
            <w:gridSpan w:val="2"/>
            <w:noWrap w:val="0"/>
            <w:vAlign w:val="center"/>
          </w:tcPr>
          <w:p w14:paraId="3FA0497B">
            <w:pPr>
              <w:spacing w:line="360" w:lineRule="atLeast"/>
              <w:jc w:val="center"/>
              <w:rPr>
                <w:rFonts w:hint="eastAsia" w:ascii="宋体" w:hAnsi="宋体" w:eastAsia="宋体"/>
                <w:color w:val="000000"/>
              </w:rPr>
            </w:pPr>
            <w:r>
              <w:rPr>
                <w:rFonts w:hint="eastAsia" w:ascii="宋体" w:hAnsi="宋体" w:eastAsia="宋体"/>
                <w:color w:val="000000"/>
              </w:rPr>
              <w:t>执业资格证</w:t>
            </w:r>
          </w:p>
        </w:tc>
        <w:tc>
          <w:tcPr>
            <w:tcW w:w="2727" w:type="dxa"/>
            <w:noWrap w:val="0"/>
            <w:vAlign w:val="center"/>
          </w:tcPr>
          <w:p w14:paraId="5AE8ED57">
            <w:pPr>
              <w:spacing w:line="360" w:lineRule="atLeast"/>
              <w:jc w:val="center"/>
              <w:rPr>
                <w:rFonts w:hint="eastAsia" w:ascii="宋体" w:hAnsi="宋体" w:eastAsia="宋体"/>
                <w:color w:val="000000"/>
              </w:rPr>
            </w:pPr>
          </w:p>
        </w:tc>
        <w:tc>
          <w:tcPr>
            <w:tcW w:w="2584" w:type="dxa"/>
            <w:gridSpan w:val="3"/>
            <w:noWrap w:val="0"/>
            <w:vAlign w:val="center"/>
          </w:tcPr>
          <w:p w14:paraId="3B00C579">
            <w:pPr>
              <w:spacing w:line="360" w:lineRule="atLeast"/>
              <w:jc w:val="center"/>
              <w:rPr>
                <w:rFonts w:hint="default" w:ascii="宋体" w:hAnsi="宋体" w:eastAsia="宋体"/>
                <w:color w:val="000000"/>
                <w:lang w:val="en-US" w:eastAsia="zh-CN"/>
              </w:rPr>
            </w:pPr>
            <w:r>
              <w:rPr>
                <w:rFonts w:hint="eastAsia" w:ascii="宋体" w:hAnsi="宋体" w:eastAsia="宋体"/>
                <w:color w:val="000000"/>
                <w:lang w:val="en-US" w:eastAsia="zh-CN"/>
              </w:rPr>
              <w:t>注册证号</w:t>
            </w:r>
          </w:p>
        </w:tc>
        <w:tc>
          <w:tcPr>
            <w:tcW w:w="1842" w:type="dxa"/>
            <w:noWrap w:val="0"/>
            <w:vAlign w:val="center"/>
          </w:tcPr>
          <w:p w14:paraId="29D8FA1A">
            <w:pPr>
              <w:rPr>
                <w:rFonts w:hint="eastAsia" w:ascii="宋体" w:hAnsi="宋体" w:eastAsia="宋体"/>
                <w:color w:val="000000"/>
              </w:rPr>
            </w:pPr>
          </w:p>
        </w:tc>
      </w:tr>
      <w:tr w14:paraId="0B4B9C8B">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cantSplit/>
          <w:trHeight w:val="500" w:hRule="exact"/>
          <w:jc w:val="center"/>
        </w:trPr>
        <w:tc>
          <w:tcPr>
            <w:tcW w:w="9396" w:type="dxa"/>
            <w:gridSpan w:val="7"/>
            <w:noWrap w:val="0"/>
            <w:vAlign w:val="center"/>
          </w:tcPr>
          <w:p w14:paraId="1869D648">
            <w:pPr>
              <w:spacing w:line="360" w:lineRule="atLeast"/>
              <w:rPr>
                <w:rFonts w:hint="eastAsia" w:ascii="宋体" w:hAnsi="宋体" w:eastAsia="宋体"/>
                <w:color w:val="000000"/>
              </w:rPr>
            </w:pPr>
            <w:r>
              <w:rPr>
                <w:rFonts w:hint="eastAsia" w:ascii="宋体" w:hAnsi="宋体" w:eastAsia="宋体"/>
                <w:color w:val="000000"/>
              </w:rPr>
              <w:t>近三年承担项目情况</w:t>
            </w:r>
          </w:p>
        </w:tc>
      </w:tr>
      <w:tr w14:paraId="20238367">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500" w:hRule="exact"/>
          <w:jc w:val="center"/>
        </w:trPr>
        <w:tc>
          <w:tcPr>
            <w:tcW w:w="1390" w:type="dxa"/>
            <w:noWrap w:val="0"/>
            <w:vAlign w:val="center"/>
          </w:tcPr>
          <w:p w14:paraId="34962531">
            <w:pPr>
              <w:spacing w:line="360" w:lineRule="atLeast"/>
              <w:jc w:val="center"/>
              <w:rPr>
                <w:rFonts w:hint="eastAsia" w:ascii="宋体" w:hAnsi="宋体" w:eastAsia="宋体"/>
                <w:color w:val="000000"/>
              </w:rPr>
            </w:pPr>
            <w:r>
              <w:rPr>
                <w:rFonts w:hint="eastAsia" w:ascii="宋体" w:hAnsi="宋体" w:eastAsia="宋体"/>
                <w:color w:val="000000"/>
              </w:rPr>
              <w:t>时间</w:t>
            </w:r>
          </w:p>
        </w:tc>
        <w:tc>
          <w:tcPr>
            <w:tcW w:w="4018" w:type="dxa"/>
            <w:gridSpan w:val="3"/>
            <w:noWrap w:val="0"/>
            <w:vAlign w:val="center"/>
          </w:tcPr>
          <w:p w14:paraId="7CD9E72A">
            <w:pPr>
              <w:spacing w:line="360" w:lineRule="atLeast"/>
              <w:jc w:val="center"/>
              <w:rPr>
                <w:rFonts w:hint="eastAsia" w:ascii="宋体" w:hAnsi="宋体" w:eastAsia="宋体"/>
                <w:color w:val="000000"/>
              </w:rPr>
            </w:pPr>
            <w:r>
              <w:rPr>
                <w:rFonts w:hint="eastAsia" w:ascii="宋体" w:hAnsi="宋体" w:eastAsia="宋体"/>
                <w:color w:val="000000"/>
              </w:rPr>
              <w:t>类似项目名称</w:t>
            </w:r>
          </w:p>
        </w:tc>
        <w:tc>
          <w:tcPr>
            <w:tcW w:w="1550" w:type="dxa"/>
            <w:noWrap w:val="0"/>
            <w:vAlign w:val="center"/>
          </w:tcPr>
          <w:p w14:paraId="31423CC5">
            <w:pPr>
              <w:spacing w:line="360" w:lineRule="atLeast"/>
              <w:jc w:val="center"/>
              <w:rPr>
                <w:rFonts w:hint="eastAsia" w:ascii="宋体" w:hAnsi="宋体" w:eastAsia="宋体"/>
                <w:color w:val="000000"/>
              </w:rPr>
            </w:pPr>
            <w:r>
              <w:rPr>
                <w:rFonts w:hint="eastAsia" w:ascii="宋体" w:hAnsi="宋体" w:eastAsia="宋体"/>
                <w:color w:val="000000"/>
              </w:rPr>
              <w:t>担任职务</w:t>
            </w:r>
          </w:p>
        </w:tc>
        <w:tc>
          <w:tcPr>
            <w:tcW w:w="2438" w:type="dxa"/>
            <w:gridSpan w:val="2"/>
            <w:noWrap w:val="0"/>
            <w:vAlign w:val="center"/>
          </w:tcPr>
          <w:p w14:paraId="7D213429">
            <w:pPr>
              <w:spacing w:line="360" w:lineRule="atLeast"/>
              <w:jc w:val="center"/>
              <w:rPr>
                <w:rFonts w:hint="eastAsia" w:ascii="宋体" w:hAnsi="宋体" w:eastAsia="宋体"/>
                <w:color w:val="000000"/>
              </w:rPr>
            </w:pPr>
            <w:r>
              <w:rPr>
                <w:rFonts w:hint="eastAsia" w:ascii="宋体" w:hAnsi="宋体" w:eastAsia="宋体"/>
                <w:color w:val="000000"/>
              </w:rPr>
              <w:t>项目单位名称及电话</w:t>
            </w:r>
          </w:p>
        </w:tc>
      </w:tr>
      <w:tr w14:paraId="088B7AE1">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500" w:hRule="exact"/>
          <w:jc w:val="center"/>
        </w:trPr>
        <w:tc>
          <w:tcPr>
            <w:tcW w:w="1390" w:type="dxa"/>
            <w:noWrap w:val="0"/>
            <w:vAlign w:val="center"/>
          </w:tcPr>
          <w:p w14:paraId="6358ED01">
            <w:pPr>
              <w:spacing w:line="360" w:lineRule="atLeast"/>
              <w:jc w:val="center"/>
              <w:rPr>
                <w:rFonts w:hint="eastAsia" w:ascii="宋体" w:hAnsi="宋体" w:eastAsia="宋体"/>
                <w:color w:val="000000"/>
              </w:rPr>
            </w:pPr>
          </w:p>
        </w:tc>
        <w:tc>
          <w:tcPr>
            <w:tcW w:w="4018" w:type="dxa"/>
            <w:gridSpan w:val="3"/>
            <w:noWrap w:val="0"/>
            <w:vAlign w:val="center"/>
          </w:tcPr>
          <w:p w14:paraId="64ECD8D1">
            <w:pPr>
              <w:spacing w:line="360" w:lineRule="atLeast"/>
              <w:jc w:val="center"/>
              <w:rPr>
                <w:rFonts w:hint="eastAsia" w:ascii="宋体" w:hAnsi="宋体" w:eastAsia="宋体"/>
                <w:color w:val="000000"/>
              </w:rPr>
            </w:pPr>
          </w:p>
        </w:tc>
        <w:tc>
          <w:tcPr>
            <w:tcW w:w="1550" w:type="dxa"/>
            <w:noWrap w:val="0"/>
            <w:vAlign w:val="center"/>
          </w:tcPr>
          <w:p w14:paraId="6C1CB048">
            <w:pPr>
              <w:spacing w:line="360" w:lineRule="atLeast"/>
              <w:jc w:val="center"/>
              <w:rPr>
                <w:rFonts w:hint="eastAsia" w:ascii="宋体" w:hAnsi="宋体" w:eastAsia="宋体"/>
                <w:color w:val="000000"/>
              </w:rPr>
            </w:pPr>
          </w:p>
        </w:tc>
        <w:tc>
          <w:tcPr>
            <w:tcW w:w="2438" w:type="dxa"/>
            <w:gridSpan w:val="2"/>
            <w:noWrap w:val="0"/>
            <w:vAlign w:val="center"/>
          </w:tcPr>
          <w:p w14:paraId="7CE0BC3B">
            <w:pPr>
              <w:spacing w:line="360" w:lineRule="atLeast"/>
              <w:jc w:val="center"/>
              <w:rPr>
                <w:rFonts w:hint="eastAsia" w:ascii="宋体" w:hAnsi="宋体" w:eastAsia="宋体"/>
                <w:color w:val="000000"/>
              </w:rPr>
            </w:pPr>
          </w:p>
        </w:tc>
      </w:tr>
      <w:tr w14:paraId="376F0A5E">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500" w:hRule="exact"/>
          <w:jc w:val="center"/>
        </w:trPr>
        <w:tc>
          <w:tcPr>
            <w:tcW w:w="1390" w:type="dxa"/>
            <w:noWrap w:val="0"/>
            <w:vAlign w:val="center"/>
          </w:tcPr>
          <w:p w14:paraId="2BF65A89">
            <w:pPr>
              <w:spacing w:line="360" w:lineRule="atLeast"/>
              <w:jc w:val="center"/>
              <w:rPr>
                <w:rFonts w:hint="eastAsia" w:ascii="宋体" w:hAnsi="宋体" w:eastAsia="宋体"/>
                <w:color w:val="000000"/>
              </w:rPr>
            </w:pPr>
          </w:p>
        </w:tc>
        <w:tc>
          <w:tcPr>
            <w:tcW w:w="4018" w:type="dxa"/>
            <w:gridSpan w:val="3"/>
            <w:noWrap w:val="0"/>
            <w:vAlign w:val="center"/>
          </w:tcPr>
          <w:p w14:paraId="46710C5F">
            <w:pPr>
              <w:spacing w:line="360" w:lineRule="atLeast"/>
              <w:jc w:val="center"/>
              <w:rPr>
                <w:rFonts w:hint="eastAsia" w:ascii="宋体" w:hAnsi="宋体" w:eastAsia="宋体"/>
                <w:color w:val="000000"/>
              </w:rPr>
            </w:pPr>
          </w:p>
        </w:tc>
        <w:tc>
          <w:tcPr>
            <w:tcW w:w="1550" w:type="dxa"/>
            <w:noWrap w:val="0"/>
            <w:vAlign w:val="center"/>
          </w:tcPr>
          <w:p w14:paraId="6014A204">
            <w:pPr>
              <w:spacing w:line="360" w:lineRule="atLeast"/>
              <w:jc w:val="center"/>
              <w:rPr>
                <w:rFonts w:hint="eastAsia" w:ascii="宋体" w:hAnsi="宋体" w:eastAsia="宋体"/>
                <w:color w:val="000000"/>
              </w:rPr>
            </w:pPr>
          </w:p>
        </w:tc>
        <w:tc>
          <w:tcPr>
            <w:tcW w:w="2438" w:type="dxa"/>
            <w:gridSpan w:val="2"/>
            <w:noWrap w:val="0"/>
            <w:vAlign w:val="center"/>
          </w:tcPr>
          <w:p w14:paraId="0E80BFA4">
            <w:pPr>
              <w:spacing w:line="360" w:lineRule="atLeast"/>
              <w:jc w:val="center"/>
              <w:rPr>
                <w:rFonts w:hint="eastAsia" w:ascii="宋体" w:hAnsi="宋体" w:eastAsia="宋体"/>
                <w:color w:val="000000"/>
              </w:rPr>
            </w:pPr>
          </w:p>
        </w:tc>
      </w:tr>
      <w:tr w14:paraId="5D494233">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500" w:hRule="exact"/>
          <w:jc w:val="center"/>
        </w:trPr>
        <w:tc>
          <w:tcPr>
            <w:tcW w:w="1390" w:type="dxa"/>
            <w:noWrap w:val="0"/>
            <w:vAlign w:val="center"/>
          </w:tcPr>
          <w:p w14:paraId="0CACB22F">
            <w:pPr>
              <w:spacing w:line="360" w:lineRule="atLeast"/>
              <w:jc w:val="center"/>
              <w:rPr>
                <w:rFonts w:hint="eastAsia" w:ascii="宋体" w:hAnsi="宋体" w:eastAsia="宋体"/>
                <w:color w:val="000000"/>
              </w:rPr>
            </w:pPr>
          </w:p>
        </w:tc>
        <w:tc>
          <w:tcPr>
            <w:tcW w:w="4018" w:type="dxa"/>
            <w:gridSpan w:val="3"/>
            <w:noWrap w:val="0"/>
            <w:vAlign w:val="center"/>
          </w:tcPr>
          <w:p w14:paraId="33C55420">
            <w:pPr>
              <w:spacing w:line="360" w:lineRule="atLeast"/>
              <w:jc w:val="center"/>
              <w:rPr>
                <w:rFonts w:hint="eastAsia" w:ascii="宋体" w:hAnsi="宋体" w:eastAsia="宋体"/>
                <w:color w:val="000000"/>
              </w:rPr>
            </w:pPr>
          </w:p>
        </w:tc>
        <w:tc>
          <w:tcPr>
            <w:tcW w:w="1550" w:type="dxa"/>
            <w:noWrap w:val="0"/>
            <w:vAlign w:val="center"/>
          </w:tcPr>
          <w:p w14:paraId="1ED0E495">
            <w:pPr>
              <w:spacing w:line="360" w:lineRule="atLeast"/>
              <w:jc w:val="center"/>
              <w:rPr>
                <w:rFonts w:hint="eastAsia" w:ascii="宋体" w:hAnsi="宋体" w:eastAsia="宋体"/>
                <w:color w:val="000000"/>
              </w:rPr>
            </w:pPr>
          </w:p>
        </w:tc>
        <w:tc>
          <w:tcPr>
            <w:tcW w:w="2438" w:type="dxa"/>
            <w:gridSpan w:val="2"/>
            <w:noWrap w:val="0"/>
            <w:vAlign w:val="center"/>
          </w:tcPr>
          <w:p w14:paraId="560F069A">
            <w:pPr>
              <w:spacing w:line="360" w:lineRule="atLeast"/>
              <w:jc w:val="center"/>
              <w:rPr>
                <w:rFonts w:hint="eastAsia" w:ascii="宋体" w:hAnsi="宋体" w:eastAsia="宋体"/>
                <w:color w:val="000000"/>
              </w:rPr>
            </w:pPr>
          </w:p>
        </w:tc>
      </w:tr>
      <w:tr w14:paraId="45B5B81A">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500" w:hRule="exact"/>
          <w:jc w:val="center"/>
        </w:trPr>
        <w:tc>
          <w:tcPr>
            <w:tcW w:w="1390" w:type="dxa"/>
            <w:noWrap w:val="0"/>
            <w:vAlign w:val="center"/>
          </w:tcPr>
          <w:p w14:paraId="42F9E84F">
            <w:pPr>
              <w:spacing w:line="360" w:lineRule="atLeast"/>
              <w:jc w:val="center"/>
              <w:rPr>
                <w:rFonts w:hint="eastAsia" w:ascii="宋体" w:hAnsi="宋体" w:eastAsia="宋体"/>
                <w:color w:val="000000"/>
              </w:rPr>
            </w:pPr>
          </w:p>
        </w:tc>
        <w:tc>
          <w:tcPr>
            <w:tcW w:w="4018" w:type="dxa"/>
            <w:gridSpan w:val="3"/>
            <w:noWrap w:val="0"/>
            <w:vAlign w:val="center"/>
          </w:tcPr>
          <w:p w14:paraId="66C7D878">
            <w:pPr>
              <w:spacing w:line="360" w:lineRule="atLeast"/>
              <w:jc w:val="center"/>
              <w:rPr>
                <w:rFonts w:hint="eastAsia" w:ascii="宋体" w:hAnsi="宋体" w:eastAsia="宋体"/>
                <w:color w:val="000000"/>
              </w:rPr>
            </w:pPr>
          </w:p>
        </w:tc>
        <w:tc>
          <w:tcPr>
            <w:tcW w:w="1550" w:type="dxa"/>
            <w:noWrap w:val="0"/>
            <w:vAlign w:val="center"/>
          </w:tcPr>
          <w:p w14:paraId="4668BAE9">
            <w:pPr>
              <w:spacing w:line="360" w:lineRule="atLeast"/>
              <w:jc w:val="center"/>
              <w:rPr>
                <w:rFonts w:hint="eastAsia" w:ascii="宋体" w:hAnsi="宋体" w:eastAsia="宋体"/>
                <w:color w:val="000000"/>
              </w:rPr>
            </w:pPr>
          </w:p>
        </w:tc>
        <w:tc>
          <w:tcPr>
            <w:tcW w:w="2438" w:type="dxa"/>
            <w:gridSpan w:val="2"/>
            <w:noWrap w:val="0"/>
            <w:vAlign w:val="center"/>
          </w:tcPr>
          <w:p w14:paraId="08EEE325">
            <w:pPr>
              <w:spacing w:line="360" w:lineRule="atLeast"/>
              <w:jc w:val="center"/>
              <w:rPr>
                <w:rFonts w:hint="eastAsia" w:ascii="宋体" w:hAnsi="宋体" w:eastAsia="宋体"/>
                <w:color w:val="000000"/>
              </w:rPr>
            </w:pPr>
          </w:p>
        </w:tc>
      </w:tr>
      <w:tr w14:paraId="3EEF340C">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500" w:hRule="exact"/>
          <w:jc w:val="center"/>
        </w:trPr>
        <w:tc>
          <w:tcPr>
            <w:tcW w:w="1390" w:type="dxa"/>
            <w:noWrap w:val="0"/>
            <w:vAlign w:val="center"/>
          </w:tcPr>
          <w:p w14:paraId="2FA74A5A">
            <w:pPr>
              <w:spacing w:line="360" w:lineRule="atLeast"/>
              <w:jc w:val="center"/>
              <w:rPr>
                <w:rFonts w:hint="eastAsia" w:ascii="宋体" w:hAnsi="宋体" w:eastAsia="宋体"/>
                <w:color w:val="000000"/>
              </w:rPr>
            </w:pPr>
          </w:p>
        </w:tc>
        <w:tc>
          <w:tcPr>
            <w:tcW w:w="4018" w:type="dxa"/>
            <w:gridSpan w:val="3"/>
            <w:noWrap w:val="0"/>
            <w:vAlign w:val="center"/>
          </w:tcPr>
          <w:p w14:paraId="630B8E92">
            <w:pPr>
              <w:spacing w:line="360" w:lineRule="atLeast"/>
              <w:jc w:val="center"/>
              <w:rPr>
                <w:rFonts w:hint="eastAsia" w:ascii="宋体" w:hAnsi="宋体" w:eastAsia="宋体"/>
                <w:color w:val="000000"/>
              </w:rPr>
            </w:pPr>
          </w:p>
        </w:tc>
        <w:tc>
          <w:tcPr>
            <w:tcW w:w="1550" w:type="dxa"/>
            <w:noWrap w:val="0"/>
            <w:vAlign w:val="center"/>
          </w:tcPr>
          <w:p w14:paraId="0084B949">
            <w:pPr>
              <w:spacing w:line="360" w:lineRule="atLeast"/>
              <w:jc w:val="center"/>
              <w:rPr>
                <w:rFonts w:hint="eastAsia" w:ascii="宋体" w:hAnsi="宋体" w:eastAsia="宋体"/>
                <w:color w:val="000000"/>
              </w:rPr>
            </w:pPr>
          </w:p>
        </w:tc>
        <w:tc>
          <w:tcPr>
            <w:tcW w:w="2438" w:type="dxa"/>
            <w:gridSpan w:val="2"/>
            <w:noWrap w:val="0"/>
            <w:vAlign w:val="center"/>
          </w:tcPr>
          <w:p w14:paraId="4E0A6940">
            <w:pPr>
              <w:spacing w:line="360" w:lineRule="atLeast"/>
              <w:jc w:val="center"/>
              <w:rPr>
                <w:rFonts w:hint="eastAsia" w:ascii="宋体" w:hAnsi="宋体" w:eastAsia="宋体"/>
                <w:color w:val="000000"/>
              </w:rPr>
            </w:pPr>
          </w:p>
        </w:tc>
      </w:tr>
      <w:tr w14:paraId="69504180">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500" w:hRule="exact"/>
          <w:jc w:val="center"/>
        </w:trPr>
        <w:tc>
          <w:tcPr>
            <w:tcW w:w="1390" w:type="dxa"/>
            <w:noWrap w:val="0"/>
            <w:vAlign w:val="center"/>
          </w:tcPr>
          <w:p w14:paraId="0D5C94B8">
            <w:pPr>
              <w:spacing w:line="360" w:lineRule="atLeast"/>
              <w:jc w:val="center"/>
              <w:rPr>
                <w:rFonts w:hint="eastAsia" w:ascii="宋体" w:hAnsi="宋体" w:eastAsia="宋体"/>
                <w:color w:val="000000"/>
              </w:rPr>
            </w:pPr>
          </w:p>
        </w:tc>
        <w:tc>
          <w:tcPr>
            <w:tcW w:w="4018" w:type="dxa"/>
            <w:gridSpan w:val="3"/>
            <w:noWrap w:val="0"/>
            <w:vAlign w:val="center"/>
          </w:tcPr>
          <w:p w14:paraId="1D786A19">
            <w:pPr>
              <w:spacing w:line="360" w:lineRule="atLeast"/>
              <w:jc w:val="center"/>
              <w:rPr>
                <w:rFonts w:hint="eastAsia" w:ascii="宋体" w:hAnsi="宋体" w:eastAsia="宋体"/>
                <w:color w:val="000000"/>
              </w:rPr>
            </w:pPr>
          </w:p>
        </w:tc>
        <w:tc>
          <w:tcPr>
            <w:tcW w:w="1550" w:type="dxa"/>
            <w:noWrap w:val="0"/>
            <w:vAlign w:val="center"/>
          </w:tcPr>
          <w:p w14:paraId="1FD4F226">
            <w:pPr>
              <w:spacing w:line="360" w:lineRule="atLeast"/>
              <w:jc w:val="center"/>
              <w:rPr>
                <w:rFonts w:hint="eastAsia" w:ascii="宋体" w:hAnsi="宋体" w:eastAsia="宋体"/>
                <w:color w:val="000000"/>
              </w:rPr>
            </w:pPr>
          </w:p>
        </w:tc>
        <w:tc>
          <w:tcPr>
            <w:tcW w:w="2438" w:type="dxa"/>
            <w:gridSpan w:val="2"/>
            <w:noWrap w:val="0"/>
            <w:vAlign w:val="center"/>
          </w:tcPr>
          <w:p w14:paraId="7EDA9759">
            <w:pPr>
              <w:spacing w:line="360" w:lineRule="atLeast"/>
              <w:jc w:val="center"/>
              <w:rPr>
                <w:rFonts w:hint="eastAsia" w:ascii="宋体" w:hAnsi="宋体" w:eastAsia="宋体"/>
                <w:color w:val="000000"/>
              </w:rPr>
            </w:pPr>
          </w:p>
        </w:tc>
      </w:tr>
      <w:tr w14:paraId="49A5FAE4">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500" w:hRule="exact"/>
          <w:jc w:val="center"/>
        </w:trPr>
        <w:tc>
          <w:tcPr>
            <w:tcW w:w="1390" w:type="dxa"/>
            <w:noWrap w:val="0"/>
            <w:vAlign w:val="center"/>
          </w:tcPr>
          <w:p w14:paraId="1457834C">
            <w:pPr>
              <w:spacing w:line="360" w:lineRule="atLeast"/>
              <w:jc w:val="center"/>
              <w:rPr>
                <w:rFonts w:hint="eastAsia" w:ascii="宋体" w:hAnsi="宋体" w:eastAsia="宋体"/>
                <w:color w:val="000000"/>
              </w:rPr>
            </w:pPr>
          </w:p>
        </w:tc>
        <w:tc>
          <w:tcPr>
            <w:tcW w:w="4018" w:type="dxa"/>
            <w:gridSpan w:val="3"/>
            <w:noWrap w:val="0"/>
            <w:vAlign w:val="center"/>
          </w:tcPr>
          <w:p w14:paraId="24AB7479">
            <w:pPr>
              <w:spacing w:line="360" w:lineRule="atLeast"/>
              <w:jc w:val="center"/>
              <w:rPr>
                <w:rFonts w:hint="eastAsia" w:ascii="宋体" w:hAnsi="宋体" w:eastAsia="宋体"/>
                <w:color w:val="000000"/>
              </w:rPr>
            </w:pPr>
          </w:p>
        </w:tc>
        <w:tc>
          <w:tcPr>
            <w:tcW w:w="1550" w:type="dxa"/>
            <w:noWrap w:val="0"/>
            <w:vAlign w:val="center"/>
          </w:tcPr>
          <w:p w14:paraId="54F981E5">
            <w:pPr>
              <w:spacing w:line="360" w:lineRule="atLeast"/>
              <w:jc w:val="center"/>
              <w:rPr>
                <w:rFonts w:hint="eastAsia" w:ascii="宋体" w:hAnsi="宋体" w:eastAsia="宋体"/>
                <w:color w:val="000000"/>
              </w:rPr>
            </w:pPr>
          </w:p>
        </w:tc>
        <w:tc>
          <w:tcPr>
            <w:tcW w:w="2438" w:type="dxa"/>
            <w:gridSpan w:val="2"/>
            <w:noWrap w:val="0"/>
            <w:vAlign w:val="center"/>
          </w:tcPr>
          <w:p w14:paraId="72C5A6A3">
            <w:pPr>
              <w:spacing w:line="360" w:lineRule="atLeast"/>
              <w:jc w:val="center"/>
              <w:rPr>
                <w:rFonts w:hint="eastAsia" w:ascii="宋体" w:hAnsi="宋体" w:eastAsia="宋体"/>
                <w:color w:val="000000"/>
              </w:rPr>
            </w:pPr>
          </w:p>
        </w:tc>
      </w:tr>
      <w:tr w14:paraId="4CFFD8DE">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trHeight w:val="500" w:hRule="exact"/>
          <w:jc w:val="center"/>
        </w:trPr>
        <w:tc>
          <w:tcPr>
            <w:tcW w:w="1390" w:type="dxa"/>
            <w:noWrap w:val="0"/>
            <w:vAlign w:val="center"/>
          </w:tcPr>
          <w:p w14:paraId="79873265">
            <w:pPr>
              <w:spacing w:line="360" w:lineRule="atLeast"/>
              <w:jc w:val="center"/>
              <w:rPr>
                <w:rFonts w:hint="eastAsia" w:ascii="宋体" w:hAnsi="宋体" w:eastAsia="宋体"/>
                <w:color w:val="000000"/>
              </w:rPr>
            </w:pPr>
          </w:p>
        </w:tc>
        <w:tc>
          <w:tcPr>
            <w:tcW w:w="4018" w:type="dxa"/>
            <w:gridSpan w:val="3"/>
            <w:noWrap w:val="0"/>
            <w:vAlign w:val="center"/>
          </w:tcPr>
          <w:p w14:paraId="529F5E64">
            <w:pPr>
              <w:spacing w:line="360" w:lineRule="atLeast"/>
              <w:jc w:val="center"/>
              <w:rPr>
                <w:rFonts w:hint="eastAsia" w:ascii="宋体" w:hAnsi="宋体" w:eastAsia="宋体"/>
                <w:color w:val="000000"/>
              </w:rPr>
            </w:pPr>
          </w:p>
        </w:tc>
        <w:tc>
          <w:tcPr>
            <w:tcW w:w="1550" w:type="dxa"/>
            <w:noWrap w:val="0"/>
            <w:vAlign w:val="center"/>
          </w:tcPr>
          <w:p w14:paraId="280E6D2A">
            <w:pPr>
              <w:spacing w:line="360" w:lineRule="atLeast"/>
              <w:jc w:val="center"/>
              <w:rPr>
                <w:rFonts w:hint="eastAsia" w:ascii="宋体" w:hAnsi="宋体" w:eastAsia="宋体"/>
                <w:color w:val="000000"/>
              </w:rPr>
            </w:pPr>
          </w:p>
        </w:tc>
        <w:tc>
          <w:tcPr>
            <w:tcW w:w="2438" w:type="dxa"/>
            <w:gridSpan w:val="2"/>
            <w:noWrap w:val="0"/>
            <w:vAlign w:val="center"/>
          </w:tcPr>
          <w:p w14:paraId="2EC75035">
            <w:pPr>
              <w:spacing w:line="360" w:lineRule="atLeast"/>
              <w:jc w:val="center"/>
              <w:rPr>
                <w:rFonts w:hint="eastAsia" w:ascii="宋体" w:hAnsi="宋体" w:eastAsia="宋体"/>
                <w:color w:val="000000"/>
              </w:rPr>
            </w:pPr>
          </w:p>
        </w:tc>
      </w:tr>
    </w:tbl>
    <w:p w14:paraId="493B8568">
      <w:pPr>
        <w:rPr>
          <w:rFonts w:hint="eastAsia" w:ascii="宋体" w:hAnsi="宋体"/>
          <w:color w:val="000000"/>
          <w:szCs w:val="21"/>
        </w:rPr>
      </w:pPr>
    </w:p>
    <w:p w14:paraId="21072B1F">
      <w:pPr>
        <w:pStyle w:val="13"/>
        <w:adjustRightInd w:val="0"/>
        <w:snapToGrid w:val="0"/>
        <w:spacing w:line="360" w:lineRule="auto"/>
        <w:rPr>
          <w:rFonts w:hint="eastAsia" w:ascii="宋体" w:hAnsi="宋体"/>
          <w:bCs/>
          <w:color w:val="000000"/>
          <w:sz w:val="21"/>
          <w:szCs w:val="21"/>
        </w:rPr>
      </w:pPr>
      <w:bookmarkStart w:id="65" w:name="_Toc11933168"/>
      <w:bookmarkStart w:id="66" w:name="_Toc11920983"/>
      <w:r>
        <w:rPr>
          <w:rFonts w:hint="eastAsia" w:ascii="宋体" w:hAnsi="宋体"/>
          <w:color w:val="000000"/>
          <w:sz w:val="21"/>
          <w:szCs w:val="21"/>
          <w:lang w:eastAsia="zh-CN"/>
        </w:rPr>
        <w:t>供应商</w:t>
      </w:r>
      <w:r>
        <w:rPr>
          <w:rFonts w:hint="eastAsia" w:ascii="宋体" w:hAnsi="宋体"/>
          <w:color w:val="000000"/>
          <w:sz w:val="21"/>
          <w:szCs w:val="21"/>
        </w:rPr>
        <w:t>名称</w:t>
      </w:r>
      <w:r>
        <w:rPr>
          <w:rFonts w:hint="eastAsia" w:ascii="宋体" w:hAnsi="宋体"/>
          <w:color w:val="000000"/>
          <w:sz w:val="21"/>
          <w:szCs w:val="21"/>
          <w:lang w:eastAsia="zh-CN"/>
        </w:rPr>
        <w:t>（</w:t>
      </w:r>
      <w:r>
        <w:rPr>
          <w:rFonts w:hint="eastAsia" w:ascii="宋体" w:hAnsi="宋体"/>
          <w:color w:val="000000"/>
          <w:sz w:val="21"/>
          <w:szCs w:val="21"/>
          <w:lang w:val="en-US" w:eastAsia="zh-CN"/>
        </w:rPr>
        <w:t>盖单位章</w:t>
      </w:r>
      <w:r>
        <w:rPr>
          <w:rFonts w:hint="eastAsia" w:ascii="宋体" w:hAnsi="宋体"/>
          <w:color w:val="000000"/>
          <w:sz w:val="21"/>
          <w:szCs w:val="21"/>
          <w:lang w:eastAsia="zh-CN"/>
        </w:rPr>
        <w:t>）</w:t>
      </w:r>
      <w:r>
        <w:rPr>
          <w:rFonts w:hint="eastAsia" w:ascii="宋体" w:hAnsi="宋体"/>
          <w:color w:val="000000"/>
          <w:sz w:val="21"/>
          <w:szCs w:val="21"/>
        </w:rPr>
        <w:t>：</w:t>
      </w:r>
      <w:bookmarkEnd w:id="65"/>
      <w:bookmarkEnd w:id="66"/>
      <w:r>
        <w:rPr>
          <w:rFonts w:hint="eastAsia" w:ascii="宋体" w:hAnsi="宋体"/>
          <w:color w:val="000000"/>
          <w:sz w:val="21"/>
          <w:szCs w:val="21"/>
          <w:u w:val="single"/>
        </w:rPr>
        <w:t xml:space="preserve">                </w:t>
      </w:r>
    </w:p>
    <w:p w14:paraId="344D57CA">
      <w:pPr>
        <w:adjustRightInd w:val="0"/>
        <w:snapToGrid w:val="0"/>
        <w:spacing w:line="360" w:lineRule="auto"/>
        <w:rPr>
          <w:rFonts w:hint="eastAsia" w:ascii="宋体" w:hAnsi="宋体"/>
          <w:color w:val="000000"/>
          <w:szCs w:val="21"/>
        </w:rPr>
      </w:pPr>
      <w:bookmarkStart w:id="67" w:name="_Toc11933169"/>
      <w:bookmarkStart w:id="68" w:name="_Toc11920984"/>
      <w:r>
        <w:rPr>
          <w:rFonts w:hint="eastAsia" w:ascii="宋体" w:hAnsi="宋体"/>
          <w:color w:val="000000"/>
          <w:szCs w:val="21"/>
        </w:rPr>
        <w:t>法定代表人或其委托代理人(签字</w:t>
      </w:r>
      <w:r>
        <w:rPr>
          <w:rFonts w:hint="eastAsia" w:ascii="宋体" w:hAnsi="宋体"/>
          <w:color w:val="000000"/>
          <w:szCs w:val="21"/>
          <w:lang w:val="en-US" w:eastAsia="zh-CN"/>
        </w:rPr>
        <w:t>或盖章</w:t>
      </w:r>
      <w:r>
        <w:rPr>
          <w:rFonts w:hint="eastAsia" w:ascii="宋体" w:hAnsi="宋体"/>
          <w:color w:val="000000"/>
          <w:szCs w:val="21"/>
        </w:rPr>
        <w:t>)：</w:t>
      </w:r>
      <w:r>
        <w:rPr>
          <w:rFonts w:hint="eastAsia" w:ascii="宋体" w:hAnsi="宋体"/>
          <w:color w:val="000000"/>
          <w:szCs w:val="21"/>
          <w:u w:val="single"/>
        </w:rPr>
        <w:t xml:space="preserve">              </w:t>
      </w:r>
      <w:bookmarkEnd w:id="67"/>
      <w:bookmarkEnd w:id="68"/>
    </w:p>
    <w:p w14:paraId="5FEA00B3">
      <w:pPr>
        <w:spacing w:line="360" w:lineRule="exact"/>
        <w:rPr>
          <w:rFonts w:hint="eastAsia" w:ascii="宋体" w:hAnsi="宋体"/>
          <w:color w:val="000000"/>
        </w:rPr>
      </w:pPr>
      <w:r>
        <w:rPr>
          <w:rFonts w:hint="eastAsia" w:ascii="宋体" w:hAnsi="宋体"/>
          <w:color w:val="000000"/>
          <w:szCs w:val="21"/>
        </w:rPr>
        <w:t xml:space="preserve">日期： </w:t>
      </w:r>
      <w:r>
        <w:rPr>
          <w:rFonts w:hint="eastAsia" w:ascii="宋体" w:hAnsi="宋体"/>
          <w:color w:val="000000"/>
          <w:szCs w:val="21"/>
          <w:u w:val="single"/>
        </w:rPr>
        <w:t xml:space="preserve">     </w:t>
      </w:r>
      <w:r>
        <w:rPr>
          <w:rFonts w:hint="eastAsia" w:ascii="宋体" w:hAnsi="宋体"/>
          <w:color w:val="000000"/>
          <w:szCs w:val="21"/>
        </w:rPr>
        <w:t xml:space="preserve"> 年 </w:t>
      </w:r>
      <w:r>
        <w:rPr>
          <w:rFonts w:hint="eastAsia" w:ascii="宋体" w:hAnsi="宋体"/>
          <w:color w:val="000000"/>
          <w:szCs w:val="21"/>
          <w:u w:val="single"/>
        </w:rPr>
        <w:t xml:space="preserve">    </w:t>
      </w:r>
      <w:r>
        <w:rPr>
          <w:rFonts w:hint="eastAsia" w:ascii="宋体" w:hAnsi="宋体"/>
          <w:color w:val="000000"/>
          <w:szCs w:val="21"/>
        </w:rPr>
        <w:t xml:space="preserve"> 月 </w:t>
      </w:r>
      <w:r>
        <w:rPr>
          <w:rFonts w:hint="eastAsia" w:ascii="宋体" w:hAnsi="宋体"/>
          <w:color w:val="000000"/>
          <w:szCs w:val="21"/>
          <w:u w:val="single"/>
        </w:rPr>
        <w:t xml:space="preserve">   </w:t>
      </w:r>
      <w:r>
        <w:rPr>
          <w:rFonts w:hint="eastAsia" w:ascii="宋体" w:hAnsi="宋体"/>
          <w:color w:val="000000"/>
          <w:szCs w:val="21"/>
        </w:rPr>
        <w:t xml:space="preserve"> 日</w:t>
      </w:r>
    </w:p>
    <w:p w14:paraId="3DFFD1C0">
      <w:pPr>
        <w:spacing w:line="360" w:lineRule="exact"/>
        <w:ind w:firstLine="480"/>
        <w:rPr>
          <w:rFonts w:hint="eastAsia" w:ascii="宋体" w:hAnsi="宋体"/>
          <w:color w:val="000000"/>
        </w:rPr>
      </w:pPr>
    </w:p>
    <w:p w14:paraId="1E2CCD11">
      <w:pPr>
        <w:adjustRightInd w:val="0"/>
        <w:snapToGrid w:val="0"/>
        <w:spacing w:line="360" w:lineRule="auto"/>
        <w:rPr>
          <w:rFonts w:hint="eastAsia" w:ascii="宋体" w:hAnsi="宋体"/>
          <w:color w:val="000000"/>
          <w:szCs w:val="21"/>
        </w:rPr>
      </w:pPr>
    </w:p>
    <w:p w14:paraId="35E4D3AD">
      <w:pPr>
        <w:adjustRightInd w:val="0"/>
        <w:snapToGrid w:val="0"/>
        <w:spacing w:line="360" w:lineRule="auto"/>
        <w:jc w:val="center"/>
        <w:outlineLvl w:val="1"/>
        <w:rPr>
          <w:rFonts w:ascii="宋体" w:hAnsi="宋体"/>
          <w:b/>
          <w:color w:val="000000"/>
          <w:sz w:val="32"/>
          <w:szCs w:val="32"/>
        </w:rPr>
      </w:pPr>
      <w:bookmarkStart w:id="69" w:name="_Toc11933170"/>
      <w:r>
        <w:rPr>
          <w:rFonts w:ascii="宋体" w:hAnsi="宋体"/>
          <w:b/>
          <w:color w:val="000000"/>
          <w:sz w:val="32"/>
          <w:szCs w:val="32"/>
        </w:rPr>
        <w:br w:type="page"/>
      </w:r>
      <w:bookmarkStart w:id="70" w:name="_Toc18660366"/>
    </w:p>
    <w:p w14:paraId="37857345">
      <w:pPr>
        <w:adjustRightInd w:val="0"/>
        <w:snapToGrid w:val="0"/>
        <w:spacing w:line="360" w:lineRule="auto"/>
        <w:jc w:val="center"/>
        <w:outlineLvl w:val="1"/>
        <w:rPr>
          <w:rFonts w:hint="eastAsia" w:ascii="宋体" w:hAnsi="宋体" w:eastAsia="宋体"/>
          <w:b/>
          <w:color w:val="000000"/>
          <w:sz w:val="32"/>
          <w:szCs w:val="32"/>
          <w:lang w:eastAsia="zh-CN"/>
        </w:rPr>
      </w:pPr>
      <w:r>
        <w:rPr>
          <w:rFonts w:hint="eastAsia" w:ascii="宋体" w:hAnsi="宋体"/>
          <w:b/>
          <w:color w:val="000000"/>
          <w:sz w:val="32"/>
          <w:szCs w:val="32"/>
        </w:rPr>
        <w:t>五、技术/商务响应与偏离表</w:t>
      </w:r>
      <w:bookmarkEnd w:id="69"/>
      <w:bookmarkEnd w:id="70"/>
    </w:p>
    <w:p w14:paraId="45C35976">
      <w:pPr>
        <w:adjustRightInd w:val="0"/>
        <w:snapToGrid w:val="0"/>
        <w:ind w:left="-88" w:leftChars="-42" w:firstLine="315" w:firstLineChars="150"/>
        <w:rPr>
          <w:rFonts w:hint="eastAsia" w:ascii="宋体" w:hAnsi="宋体"/>
          <w:color w:val="000000"/>
          <w:szCs w:val="21"/>
          <w:u w:val="single"/>
        </w:rPr>
      </w:pPr>
    </w:p>
    <w:tbl>
      <w:tblPr>
        <w:tblStyle w:val="22"/>
        <w:tblW w:w="0" w:type="auto"/>
        <w:jc w:val="center"/>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617"/>
        <w:gridCol w:w="1643"/>
        <w:gridCol w:w="1901"/>
        <w:gridCol w:w="2537"/>
        <w:gridCol w:w="1480"/>
        <w:gridCol w:w="1090"/>
      </w:tblGrid>
      <w:tr w14:paraId="54EA239A">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28" w:type="dxa"/>
            <w:bottom w:w="0" w:type="dxa"/>
            <w:right w:w="28" w:type="dxa"/>
          </w:tblCellMar>
        </w:tblPrEx>
        <w:trPr>
          <w:trHeight w:val="504" w:hRule="atLeast"/>
          <w:jc w:val="center"/>
        </w:trPr>
        <w:tc>
          <w:tcPr>
            <w:tcW w:w="617" w:type="dxa"/>
            <w:noWrap w:val="0"/>
            <w:vAlign w:val="center"/>
          </w:tcPr>
          <w:p w14:paraId="3837FD3F">
            <w:pPr>
              <w:adjustRightInd w:val="0"/>
              <w:snapToGrid w:val="0"/>
              <w:ind w:left="-88" w:leftChars="-42"/>
              <w:jc w:val="center"/>
              <w:rPr>
                <w:rFonts w:hint="eastAsia" w:ascii="宋体" w:hAnsi="宋体" w:eastAsia="宋体"/>
                <w:bCs/>
                <w:color w:val="000000"/>
                <w:szCs w:val="21"/>
              </w:rPr>
            </w:pPr>
            <w:r>
              <w:rPr>
                <w:rFonts w:hint="eastAsia" w:ascii="宋体" w:hAnsi="宋体" w:eastAsia="宋体"/>
                <w:bCs/>
                <w:color w:val="000000"/>
                <w:szCs w:val="21"/>
              </w:rPr>
              <w:t>序号</w:t>
            </w:r>
          </w:p>
        </w:tc>
        <w:tc>
          <w:tcPr>
            <w:tcW w:w="1643" w:type="dxa"/>
            <w:noWrap w:val="0"/>
            <w:vAlign w:val="center"/>
          </w:tcPr>
          <w:p w14:paraId="2ED03F2B">
            <w:pPr>
              <w:adjustRightInd w:val="0"/>
              <w:snapToGrid w:val="0"/>
              <w:ind w:left="-88" w:leftChars="-42"/>
              <w:jc w:val="center"/>
              <w:rPr>
                <w:rFonts w:hint="eastAsia" w:ascii="宋体" w:hAnsi="宋体" w:eastAsia="宋体"/>
                <w:color w:val="000000"/>
                <w:szCs w:val="21"/>
              </w:rPr>
            </w:pPr>
            <w:r>
              <w:rPr>
                <w:rFonts w:hint="eastAsia" w:ascii="宋体" w:hAnsi="宋体" w:eastAsia="宋体"/>
                <w:color w:val="000000"/>
                <w:szCs w:val="21"/>
              </w:rPr>
              <w:t>磋商文件条目号</w:t>
            </w:r>
          </w:p>
        </w:tc>
        <w:tc>
          <w:tcPr>
            <w:tcW w:w="1901" w:type="dxa"/>
            <w:noWrap w:val="0"/>
            <w:vAlign w:val="center"/>
          </w:tcPr>
          <w:p w14:paraId="277E9420">
            <w:pPr>
              <w:adjustRightInd w:val="0"/>
              <w:snapToGrid w:val="0"/>
              <w:ind w:left="-88" w:leftChars="-42"/>
              <w:jc w:val="center"/>
              <w:rPr>
                <w:rFonts w:hint="eastAsia" w:ascii="宋体" w:hAnsi="宋体" w:eastAsia="宋体"/>
                <w:color w:val="000000"/>
                <w:szCs w:val="21"/>
              </w:rPr>
            </w:pPr>
            <w:r>
              <w:rPr>
                <w:rFonts w:hint="eastAsia" w:ascii="宋体" w:hAnsi="宋体" w:eastAsia="宋体"/>
                <w:color w:val="000000"/>
                <w:szCs w:val="21"/>
              </w:rPr>
              <w:t>采购规格/商务条款</w:t>
            </w:r>
          </w:p>
        </w:tc>
        <w:tc>
          <w:tcPr>
            <w:tcW w:w="2537" w:type="dxa"/>
            <w:noWrap w:val="0"/>
            <w:vAlign w:val="center"/>
          </w:tcPr>
          <w:p w14:paraId="36409C3E">
            <w:pPr>
              <w:adjustRightInd w:val="0"/>
              <w:snapToGrid w:val="0"/>
              <w:ind w:left="-88" w:leftChars="-42"/>
              <w:jc w:val="center"/>
              <w:rPr>
                <w:rFonts w:hint="eastAsia" w:ascii="宋体" w:hAnsi="宋体" w:eastAsia="宋体"/>
                <w:color w:val="000000"/>
                <w:szCs w:val="21"/>
              </w:rPr>
            </w:pPr>
            <w:r>
              <w:rPr>
                <w:rFonts w:hint="eastAsia" w:ascii="宋体" w:hAnsi="宋体" w:eastAsia="宋体"/>
                <w:color w:val="000000"/>
                <w:szCs w:val="21"/>
              </w:rPr>
              <w:t>响应文件的规格/商务条款</w:t>
            </w:r>
          </w:p>
        </w:tc>
        <w:tc>
          <w:tcPr>
            <w:tcW w:w="1480" w:type="dxa"/>
            <w:noWrap w:val="0"/>
            <w:vAlign w:val="center"/>
          </w:tcPr>
          <w:p w14:paraId="3D4699F5">
            <w:pPr>
              <w:adjustRightInd w:val="0"/>
              <w:snapToGrid w:val="0"/>
              <w:ind w:left="-88" w:leftChars="-42"/>
              <w:jc w:val="center"/>
              <w:rPr>
                <w:rFonts w:hint="eastAsia" w:ascii="宋体" w:hAnsi="宋体" w:eastAsia="宋体"/>
                <w:color w:val="000000"/>
                <w:szCs w:val="21"/>
              </w:rPr>
            </w:pPr>
            <w:r>
              <w:rPr>
                <w:rFonts w:hint="eastAsia" w:ascii="宋体" w:hAnsi="宋体" w:eastAsia="宋体"/>
                <w:color w:val="000000"/>
                <w:szCs w:val="21"/>
              </w:rPr>
              <w:t>响应与偏离</w:t>
            </w:r>
          </w:p>
        </w:tc>
        <w:tc>
          <w:tcPr>
            <w:tcW w:w="1090" w:type="dxa"/>
            <w:noWrap w:val="0"/>
            <w:vAlign w:val="center"/>
          </w:tcPr>
          <w:p w14:paraId="390396D8">
            <w:pPr>
              <w:adjustRightInd w:val="0"/>
              <w:snapToGrid w:val="0"/>
              <w:ind w:left="-88" w:leftChars="-42"/>
              <w:jc w:val="center"/>
              <w:rPr>
                <w:rFonts w:hint="eastAsia" w:ascii="宋体" w:hAnsi="宋体" w:eastAsia="宋体"/>
                <w:color w:val="000000"/>
                <w:szCs w:val="21"/>
              </w:rPr>
            </w:pPr>
            <w:r>
              <w:rPr>
                <w:rFonts w:hint="eastAsia" w:ascii="宋体" w:hAnsi="宋体" w:eastAsia="宋体"/>
                <w:color w:val="000000"/>
                <w:szCs w:val="21"/>
              </w:rPr>
              <w:t>说明</w:t>
            </w:r>
          </w:p>
        </w:tc>
      </w:tr>
      <w:tr w14:paraId="26B1BEAA">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28" w:type="dxa"/>
            <w:bottom w:w="0" w:type="dxa"/>
            <w:right w:w="28" w:type="dxa"/>
          </w:tblCellMar>
        </w:tblPrEx>
        <w:trPr>
          <w:trHeight w:val="505" w:hRule="atLeast"/>
          <w:jc w:val="center"/>
        </w:trPr>
        <w:tc>
          <w:tcPr>
            <w:tcW w:w="617" w:type="dxa"/>
            <w:noWrap w:val="0"/>
            <w:vAlign w:val="top"/>
          </w:tcPr>
          <w:p w14:paraId="43504BE1">
            <w:pPr>
              <w:adjustRightInd w:val="0"/>
              <w:snapToGrid w:val="0"/>
              <w:ind w:left="-88" w:leftChars="-42"/>
              <w:jc w:val="center"/>
              <w:rPr>
                <w:rFonts w:hint="eastAsia" w:ascii="宋体" w:hAnsi="宋体" w:eastAsia="宋体"/>
                <w:color w:val="000000"/>
                <w:szCs w:val="21"/>
              </w:rPr>
            </w:pPr>
          </w:p>
        </w:tc>
        <w:tc>
          <w:tcPr>
            <w:tcW w:w="1643" w:type="dxa"/>
            <w:noWrap w:val="0"/>
            <w:vAlign w:val="center"/>
          </w:tcPr>
          <w:p w14:paraId="00B2BA1D">
            <w:pPr>
              <w:adjustRightInd w:val="0"/>
              <w:snapToGrid w:val="0"/>
              <w:ind w:left="-88" w:leftChars="-42"/>
              <w:jc w:val="center"/>
              <w:rPr>
                <w:rFonts w:hint="eastAsia" w:ascii="宋体" w:hAnsi="宋体" w:eastAsia="宋体"/>
                <w:color w:val="000000"/>
                <w:szCs w:val="21"/>
              </w:rPr>
            </w:pPr>
          </w:p>
        </w:tc>
        <w:tc>
          <w:tcPr>
            <w:tcW w:w="1901" w:type="dxa"/>
            <w:noWrap w:val="0"/>
            <w:vAlign w:val="center"/>
          </w:tcPr>
          <w:p w14:paraId="6047168D">
            <w:pPr>
              <w:adjustRightInd w:val="0"/>
              <w:snapToGrid w:val="0"/>
              <w:ind w:left="-88" w:leftChars="-42"/>
              <w:jc w:val="center"/>
              <w:rPr>
                <w:rFonts w:hint="eastAsia" w:ascii="宋体" w:hAnsi="宋体" w:eastAsia="宋体"/>
                <w:color w:val="000000"/>
                <w:szCs w:val="21"/>
              </w:rPr>
            </w:pPr>
          </w:p>
        </w:tc>
        <w:tc>
          <w:tcPr>
            <w:tcW w:w="2537" w:type="dxa"/>
            <w:noWrap w:val="0"/>
            <w:vAlign w:val="center"/>
          </w:tcPr>
          <w:p w14:paraId="6F70CE49">
            <w:pPr>
              <w:adjustRightInd w:val="0"/>
              <w:snapToGrid w:val="0"/>
              <w:ind w:left="-88" w:leftChars="-42"/>
              <w:jc w:val="center"/>
              <w:rPr>
                <w:rFonts w:hint="eastAsia" w:ascii="宋体" w:hAnsi="宋体" w:eastAsia="宋体"/>
                <w:color w:val="000000"/>
                <w:szCs w:val="21"/>
              </w:rPr>
            </w:pPr>
          </w:p>
        </w:tc>
        <w:tc>
          <w:tcPr>
            <w:tcW w:w="1480" w:type="dxa"/>
            <w:noWrap w:val="0"/>
            <w:vAlign w:val="center"/>
          </w:tcPr>
          <w:p w14:paraId="1444F315">
            <w:pPr>
              <w:adjustRightInd w:val="0"/>
              <w:snapToGrid w:val="0"/>
              <w:ind w:left="-88" w:leftChars="-42"/>
              <w:jc w:val="center"/>
              <w:rPr>
                <w:rFonts w:hint="eastAsia" w:ascii="宋体" w:hAnsi="宋体" w:eastAsia="宋体"/>
                <w:color w:val="000000"/>
                <w:szCs w:val="21"/>
              </w:rPr>
            </w:pPr>
          </w:p>
        </w:tc>
        <w:tc>
          <w:tcPr>
            <w:tcW w:w="1090" w:type="dxa"/>
            <w:noWrap w:val="0"/>
            <w:vAlign w:val="center"/>
          </w:tcPr>
          <w:p w14:paraId="675B5B48">
            <w:pPr>
              <w:adjustRightInd w:val="0"/>
              <w:snapToGrid w:val="0"/>
              <w:ind w:left="-88" w:leftChars="-42"/>
              <w:jc w:val="center"/>
              <w:rPr>
                <w:rFonts w:hint="eastAsia" w:ascii="宋体" w:hAnsi="宋体" w:eastAsia="宋体"/>
                <w:color w:val="000000"/>
                <w:szCs w:val="21"/>
              </w:rPr>
            </w:pPr>
          </w:p>
        </w:tc>
      </w:tr>
      <w:tr w14:paraId="2196AAFB">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28" w:type="dxa"/>
            <w:bottom w:w="0" w:type="dxa"/>
            <w:right w:w="28" w:type="dxa"/>
          </w:tblCellMar>
        </w:tblPrEx>
        <w:trPr>
          <w:trHeight w:val="505" w:hRule="atLeast"/>
          <w:jc w:val="center"/>
        </w:trPr>
        <w:tc>
          <w:tcPr>
            <w:tcW w:w="617" w:type="dxa"/>
            <w:noWrap w:val="0"/>
            <w:vAlign w:val="top"/>
          </w:tcPr>
          <w:p w14:paraId="262B558E">
            <w:pPr>
              <w:adjustRightInd w:val="0"/>
              <w:snapToGrid w:val="0"/>
              <w:ind w:left="-88" w:leftChars="-42"/>
              <w:jc w:val="center"/>
              <w:rPr>
                <w:rFonts w:hint="eastAsia" w:ascii="宋体" w:hAnsi="宋体" w:eastAsia="宋体"/>
                <w:color w:val="000000"/>
                <w:szCs w:val="21"/>
              </w:rPr>
            </w:pPr>
          </w:p>
        </w:tc>
        <w:tc>
          <w:tcPr>
            <w:tcW w:w="1643" w:type="dxa"/>
            <w:noWrap w:val="0"/>
            <w:vAlign w:val="center"/>
          </w:tcPr>
          <w:p w14:paraId="7B24F10D">
            <w:pPr>
              <w:adjustRightInd w:val="0"/>
              <w:snapToGrid w:val="0"/>
              <w:ind w:left="-88" w:leftChars="-42"/>
              <w:jc w:val="center"/>
              <w:rPr>
                <w:rFonts w:hint="eastAsia" w:ascii="宋体" w:hAnsi="宋体" w:eastAsia="宋体"/>
                <w:color w:val="000000"/>
                <w:szCs w:val="21"/>
              </w:rPr>
            </w:pPr>
          </w:p>
        </w:tc>
        <w:tc>
          <w:tcPr>
            <w:tcW w:w="1901" w:type="dxa"/>
            <w:noWrap w:val="0"/>
            <w:vAlign w:val="center"/>
          </w:tcPr>
          <w:p w14:paraId="54464F0C">
            <w:pPr>
              <w:adjustRightInd w:val="0"/>
              <w:snapToGrid w:val="0"/>
              <w:ind w:left="-88" w:leftChars="-42"/>
              <w:jc w:val="center"/>
              <w:rPr>
                <w:rFonts w:hint="eastAsia" w:ascii="宋体" w:hAnsi="宋体" w:eastAsia="宋体"/>
                <w:color w:val="000000"/>
                <w:szCs w:val="21"/>
              </w:rPr>
            </w:pPr>
          </w:p>
        </w:tc>
        <w:tc>
          <w:tcPr>
            <w:tcW w:w="2537" w:type="dxa"/>
            <w:noWrap w:val="0"/>
            <w:vAlign w:val="center"/>
          </w:tcPr>
          <w:p w14:paraId="1692C0B3">
            <w:pPr>
              <w:adjustRightInd w:val="0"/>
              <w:snapToGrid w:val="0"/>
              <w:ind w:left="-88" w:leftChars="-42"/>
              <w:jc w:val="center"/>
              <w:rPr>
                <w:rFonts w:hint="eastAsia" w:ascii="宋体" w:hAnsi="宋体" w:eastAsia="宋体"/>
                <w:color w:val="000000"/>
                <w:szCs w:val="21"/>
              </w:rPr>
            </w:pPr>
          </w:p>
        </w:tc>
        <w:tc>
          <w:tcPr>
            <w:tcW w:w="1480" w:type="dxa"/>
            <w:noWrap w:val="0"/>
            <w:vAlign w:val="center"/>
          </w:tcPr>
          <w:p w14:paraId="482F0974">
            <w:pPr>
              <w:adjustRightInd w:val="0"/>
              <w:snapToGrid w:val="0"/>
              <w:ind w:left="-88" w:leftChars="-42"/>
              <w:jc w:val="center"/>
              <w:rPr>
                <w:rFonts w:hint="eastAsia" w:ascii="宋体" w:hAnsi="宋体" w:eastAsia="宋体"/>
                <w:color w:val="000000"/>
                <w:szCs w:val="21"/>
              </w:rPr>
            </w:pPr>
          </w:p>
        </w:tc>
        <w:tc>
          <w:tcPr>
            <w:tcW w:w="1090" w:type="dxa"/>
            <w:noWrap w:val="0"/>
            <w:vAlign w:val="center"/>
          </w:tcPr>
          <w:p w14:paraId="1E147016">
            <w:pPr>
              <w:adjustRightInd w:val="0"/>
              <w:snapToGrid w:val="0"/>
              <w:ind w:left="-88" w:leftChars="-42"/>
              <w:jc w:val="center"/>
              <w:rPr>
                <w:rFonts w:hint="eastAsia" w:ascii="宋体" w:hAnsi="宋体" w:eastAsia="宋体"/>
                <w:color w:val="000000"/>
                <w:szCs w:val="21"/>
              </w:rPr>
            </w:pPr>
          </w:p>
        </w:tc>
      </w:tr>
      <w:tr w14:paraId="5421213A">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28" w:type="dxa"/>
            <w:bottom w:w="0" w:type="dxa"/>
            <w:right w:w="28" w:type="dxa"/>
          </w:tblCellMar>
        </w:tblPrEx>
        <w:trPr>
          <w:trHeight w:val="505" w:hRule="atLeast"/>
          <w:jc w:val="center"/>
        </w:trPr>
        <w:tc>
          <w:tcPr>
            <w:tcW w:w="617" w:type="dxa"/>
            <w:noWrap w:val="0"/>
            <w:vAlign w:val="top"/>
          </w:tcPr>
          <w:p w14:paraId="63818D7B">
            <w:pPr>
              <w:adjustRightInd w:val="0"/>
              <w:snapToGrid w:val="0"/>
              <w:ind w:left="-88" w:leftChars="-42"/>
              <w:jc w:val="center"/>
              <w:rPr>
                <w:rFonts w:hint="eastAsia" w:ascii="宋体" w:hAnsi="宋体" w:eastAsia="宋体"/>
                <w:color w:val="000000"/>
                <w:szCs w:val="21"/>
              </w:rPr>
            </w:pPr>
          </w:p>
        </w:tc>
        <w:tc>
          <w:tcPr>
            <w:tcW w:w="1643" w:type="dxa"/>
            <w:noWrap w:val="0"/>
            <w:vAlign w:val="center"/>
          </w:tcPr>
          <w:p w14:paraId="519A37A0">
            <w:pPr>
              <w:adjustRightInd w:val="0"/>
              <w:snapToGrid w:val="0"/>
              <w:ind w:left="-88" w:leftChars="-42"/>
              <w:jc w:val="center"/>
              <w:rPr>
                <w:rFonts w:hint="eastAsia" w:ascii="宋体" w:hAnsi="宋体" w:eastAsia="宋体"/>
                <w:color w:val="000000"/>
                <w:szCs w:val="21"/>
              </w:rPr>
            </w:pPr>
          </w:p>
        </w:tc>
        <w:tc>
          <w:tcPr>
            <w:tcW w:w="1901" w:type="dxa"/>
            <w:noWrap w:val="0"/>
            <w:vAlign w:val="center"/>
          </w:tcPr>
          <w:p w14:paraId="04744245">
            <w:pPr>
              <w:adjustRightInd w:val="0"/>
              <w:snapToGrid w:val="0"/>
              <w:ind w:left="-88" w:leftChars="-42"/>
              <w:jc w:val="center"/>
              <w:rPr>
                <w:rFonts w:hint="eastAsia" w:ascii="宋体" w:hAnsi="宋体" w:eastAsia="宋体"/>
                <w:color w:val="000000"/>
                <w:szCs w:val="21"/>
              </w:rPr>
            </w:pPr>
          </w:p>
        </w:tc>
        <w:tc>
          <w:tcPr>
            <w:tcW w:w="2537" w:type="dxa"/>
            <w:noWrap w:val="0"/>
            <w:vAlign w:val="center"/>
          </w:tcPr>
          <w:p w14:paraId="1F86CA84">
            <w:pPr>
              <w:adjustRightInd w:val="0"/>
              <w:snapToGrid w:val="0"/>
              <w:ind w:left="-88" w:leftChars="-42"/>
              <w:jc w:val="center"/>
              <w:rPr>
                <w:rFonts w:hint="eastAsia" w:ascii="宋体" w:hAnsi="宋体" w:eastAsia="宋体"/>
                <w:color w:val="000000"/>
                <w:szCs w:val="21"/>
              </w:rPr>
            </w:pPr>
          </w:p>
        </w:tc>
        <w:tc>
          <w:tcPr>
            <w:tcW w:w="1480" w:type="dxa"/>
            <w:noWrap w:val="0"/>
            <w:vAlign w:val="center"/>
          </w:tcPr>
          <w:p w14:paraId="7F80A897">
            <w:pPr>
              <w:adjustRightInd w:val="0"/>
              <w:snapToGrid w:val="0"/>
              <w:ind w:left="-88" w:leftChars="-42"/>
              <w:jc w:val="center"/>
              <w:rPr>
                <w:rFonts w:hint="eastAsia" w:ascii="宋体" w:hAnsi="宋体" w:eastAsia="宋体"/>
                <w:color w:val="000000"/>
                <w:szCs w:val="21"/>
              </w:rPr>
            </w:pPr>
          </w:p>
        </w:tc>
        <w:tc>
          <w:tcPr>
            <w:tcW w:w="1090" w:type="dxa"/>
            <w:noWrap w:val="0"/>
            <w:vAlign w:val="center"/>
          </w:tcPr>
          <w:p w14:paraId="2FBE540D">
            <w:pPr>
              <w:adjustRightInd w:val="0"/>
              <w:snapToGrid w:val="0"/>
              <w:ind w:left="-88" w:leftChars="-42"/>
              <w:jc w:val="center"/>
              <w:rPr>
                <w:rFonts w:hint="eastAsia" w:ascii="宋体" w:hAnsi="宋体" w:eastAsia="宋体"/>
                <w:color w:val="000000"/>
                <w:szCs w:val="21"/>
              </w:rPr>
            </w:pPr>
          </w:p>
        </w:tc>
      </w:tr>
      <w:tr w14:paraId="3B0641BF">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28" w:type="dxa"/>
            <w:bottom w:w="0" w:type="dxa"/>
            <w:right w:w="28" w:type="dxa"/>
          </w:tblCellMar>
        </w:tblPrEx>
        <w:trPr>
          <w:trHeight w:val="505" w:hRule="atLeast"/>
          <w:jc w:val="center"/>
        </w:trPr>
        <w:tc>
          <w:tcPr>
            <w:tcW w:w="617" w:type="dxa"/>
            <w:noWrap w:val="0"/>
            <w:vAlign w:val="top"/>
          </w:tcPr>
          <w:p w14:paraId="0F7AEDCB">
            <w:pPr>
              <w:adjustRightInd w:val="0"/>
              <w:snapToGrid w:val="0"/>
              <w:ind w:left="-88" w:leftChars="-42"/>
              <w:jc w:val="center"/>
              <w:rPr>
                <w:rFonts w:hint="eastAsia" w:ascii="宋体" w:hAnsi="宋体" w:eastAsia="宋体"/>
                <w:color w:val="000000"/>
                <w:szCs w:val="21"/>
              </w:rPr>
            </w:pPr>
          </w:p>
        </w:tc>
        <w:tc>
          <w:tcPr>
            <w:tcW w:w="1643" w:type="dxa"/>
            <w:noWrap w:val="0"/>
            <w:vAlign w:val="center"/>
          </w:tcPr>
          <w:p w14:paraId="28EF42FC">
            <w:pPr>
              <w:adjustRightInd w:val="0"/>
              <w:snapToGrid w:val="0"/>
              <w:ind w:left="-88" w:leftChars="-42"/>
              <w:jc w:val="center"/>
              <w:rPr>
                <w:rFonts w:hint="eastAsia" w:ascii="宋体" w:hAnsi="宋体" w:eastAsia="宋体"/>
                <w:color w:val="000000"/>
                <w:szCs w:val="21"/>
              </w:rPr>
            </w:pPr>
          </w:p>
        </w:tc>
        <w:tc>
          <w:tcPr>
            <w:tcW w:w="1901" w:type="dxa"/>
            <w:noWrap w:val="0"/>
            <w:vAlign w:val="center"/>
          </w:tcPr>
          <w:p w14:paraId="7C380C4F">
            <w:pPr>
              <w:adjustRightInd w:val="0"/>
              <w:snapToGrid w:val="0"/>
              <w:ind w:left="-88" w:leftChars="-42"/>
              <w:jc w:val="center"/>
              <w:rPr>
                <w:rFonts w:hint="eastAsia" w:ascii="宋体" w:hAnsi="宋体" w:eastAsia="宋体"/>
                <w:color w:val="000000"/>
                <w:szCs w:val="21"/>
              </w:rPr>
            </w:pPr>
          </w:p>
        </w:tc>
        <w:tc>
          <w:tcPr>
            <w:tcW w:w="2537" w:type="dxa"/>
            <w:noWrap w:val="0"/>
            <w:vAlign w:val="center"/>
          </w:tcPr>
          <w:p w14:paraId="34E62F5E">
            <w:pPr>
              <w:adjustRightInd w:val="0"/>
              <w:snapToGrid w:val="0"/>
              <w:ind w:left="-88" w:leftChars="-42"/>
              <w:jc w:val="center"/>
              <w:rPr>
                <w:rFonts w:hint="eastAsia" w:ascii="宋体" w:hAnsi="宋体" w:eastAsia="宋体"/>
                <w:color w:val="000000"/>
                <w:szCs w:val="21"/>
              </w:rPr>
            </w:pPr>
          </w:p>
        </w:tc>
        <w:tc>
          <w:tcPr>
            <w:tcW w:w="1480" w:type="dxa"/>
            <w:noWrap w:val="0"/>
            <w:vAlign w:val="center"/>
          </w:tcPr>
          <w:p w14:paraId="0AF9EAC3">
            <w:pPr>
              <w:adjustRightInd w:val="0"/>
              <w:snapToGrid w:val="0"/>
              <w:ind w:left="-88" w:leftChars="-42"/>
              <w:jc w:val="center"/>
              <w:rPr>
                <w:rFonts w:hint="eastAsia" w:ascii="宋体" w:hAnsi="宋体" w:eastAsia="宋体"/>
                <w:color w:val="000000"/>
                <w:szCs w:val="21"/>
              </w:rPr>
            </w:pPr>
          </w:p>
        </w:tc>
        <w:tc>
          <w:tcPr>
            <w:tcW w:w="1090" w:type="dxa"/>
            <w:noWrap w:val="0"/>
            <w:vAlign w:val="center"/>
          </w:tcPr>
          <w:p w14:paraId="6CC1C9A2">
            <w:pPr>
              <w:adjustRightInd w:val="0"/>
              <w:snapToGrid w:val="0"/>
              <w:ind w:left="-88" w:leftChars="-42"/>
              <w:jc w:val="center"/>
              <w:rPr>
                <w:rFonts w:hint="eastAsia" w:ascii="宋体" w:hAnsi="宋体" w:eastAsia="宋体"/>
                <w:color w:val="000000"/>
                <w:szCs w:val="21"/>
              </w:rPr>
            </w:pPr>
          </w:p>
        </w:tc>
      </w:tr>
      <w:tr w14:paraId="66CEDA78">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28" w:type="dxa"/>
            <w:bottom w:w="0" w:type="dxa"/>
            <w:right w:w="28" w:type="dxa"/>
          </w:tblCellMar>
        </w:tblPrEx>
        <w:trPr>
          <w:trHeight w:val="505" w:hRule="atLeast"/>
          <w:jc w:val="center"/>
        </w:trPr>
        <w:tc>
          <w:tcPr>
            <w:tcW w:w="617" w:type="dxa"/>
            <w:noWrap w:val="0"/>
            <w:vAlign w:val="top"/>
          </w:tcPr>
          <w:p w14:paraId="5F146805">
            <w:pPr>
              <w:adjustRightInd w:val="0"/>
              <w:snapToGrid w:val="0"/>
              <w:ind w:left="-88" w:leftChars="-42"/>
              <w:jc w:val="center"/>
              <w:rPr>
                <w:rFonts w:hint="eastAsia" w:ascii="宋体" w:hAnsi="宋体" w:eastAsia="宋体"/>
                <w:color w:val="000000"/>
                <w:szCs w:val="21"/>
              </w:rPr>
            </w:pPr>
          </w:p>
        </w:tc>
        <w:tc>
          <w:tcPr>
            <w:tcW w:w="1643" w:type="dxa"/>
            <w:noWrap w:val="0"/>
            <w:vAlign w:val="center"/>
          </w:tcPr>
          <w:p w14:paraId="0F2A342B">
            <w:pPr>
              <w:adjustRightInd w:val="0"/>
              <w:snapToGrid w:val="0"/>
              <w:ind w:left="-88" w:leftChars="-42"/>
              <w:jc w:val="center"/>
              <w:rPr>
                <w:rFonts w:hint="eastAsia" w:ascii="宋体" w:hAnsi="宋体" w:eastAsia="宋体"/>
                <w:color w:val="000000"/>
                <w:szCs w:val="21"/>
              </w:rPr>
            </w:pPr>
          </w:p>
        </w:tc>
        <w:tc>
          <w:tcPr>
            <w:tcW w:w="1901" w:type="dxa"/>
            <w:noWrap w:val="0"/>
            <w:vAlign w:val="center"/>
          </w:tcPr>
          <w:p w14:paraId="4DA473C0">
            <w:pPr>
              <w:adjustRightInd w:val="0"/>
              <w:snapToGrid w:val="0"/>
              <w:ind w:left="-88" w:leftChars="-42"/>
              <w:jc w:val="center"/>
              <w:rPr>
                <w:rFonts w:hint="eastAsia" w:ascii="宋体" w:hAnsi="宋体" w:eastAsia="宋体"/>
                <w:color w:val="000000"/>
                <w:szCs w:val="21"/>
              </w:rPr>
            </w:pPr>
          </w:p>
        </w:tc>
        <w:tc>
          <w:tcPr>
            <w:tcW w:w="2537" w:type="dxa"/>
            <w:noWrap w:val="0"/>
            <w:vAlign w:val="center"/>
          </w:tcPr>
          <w:p w14:paraId="57E79AC2">
            <w:pPr>
              <w:adjustRightInd w:val="0"/>
              <w:snapToGrid w:val="0"/>
              <w:ind w:left="-88" w:leftChars="-42"/>
              <w:jc w:val="center"/>
              <w:rPr>
                <w:rFonts w:hint="eastAsia" w:ascii="宋体" w:hAnsi="宋体" w:eastAsia="宋体"/>
                <w:color w:val="000000"/>
                <w:szCs w:val="21"/>
              </w:rPr>
            </w:pPr>
          </w:p>
        </w:tc>
        <w:tc>
          <w:tcPr>
            <w:tcW w:w="1480" w:type="dxa"/>
            <w:noWrap w:val="0"/>
            <w:vAlign w:val="center"/>
          </w:tcPr>
          <w:p w14:paraId="5E05E2E0">
            <w:pPr>
              <w:adjustRightInd w:val="0"/>
              <w:snapToGrid w:val="0"/>
              <w:ind w:left="-88" w:leftChars="-42"/>
              <w:jc w:val="center"/>
              <w:rPr>
                <w:rFonts w:hint="eastAsia" w:ascii="宋体" w:hAnsi="宋体" w:eastAsia="宋体"/>
                <w:color w:val="000000"/>
                <w:szCs w:val="21"/>
              </w:rPr>
            </w:pPr>
          </w:p>
        </w:tc>
        <w:tc>
          <w:tcPr>
            <w:tcW w:w="1090" w:type="dxa"/>
            <w:noWrap w:val="0"/>
            <w:vAlign w:val="center"/>
          </w:tcPr>
          <w:p w14:paraId="7C6D7A05">
            <w:pPr>
              <w:adjustRightInd w:val="0"/>
              <w:snapToGrid w:val="0"/>
              <w:ind w:left="-88" w:leftChars="-42"/>
              <w:jc w:val="center"/>
              <w:rPr>
                <w:rFonts w:hint="eastAsia" w:ascii="宋体" w:hAnsi="宋体" w:eastAsia="宋体"/>
                <w:color w:val="000000"/>
                <w:szCs w:val="21"/>
              </w:rPr>
            </w:pPr>
          </w:p>
        </w:tc>
      </w:tr>
      <w:tr w14:paraId="0B28D93A">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28" w:type="dxa"/>
            <w:bottom w:w="0" w:type="dxa"/>
            <w:right w:w="28" w:type="dxa"/>
          </w:tblCellMar>
        </w:tblPrEx>
        <w:trPr>
          <w:trHeight w:val="505" w:hRule="atLeast"/>
          <w:jc w:val="center"/>
        </w:trPr>
        <w:tc>
          <w:tcPr>
            <w:tcW w:w="617" w:type="dxa"/>
            <w:noWrap w:val="0"/>
            <w:vAlign w:val="top"/>
          </w:tcPr>
          <w:p w14:paraId="2B627182">
            <w:pPr>
              <w:adjustRightInd w:val="0"/>
              <w:snapToGrid w:val="0"/>
              <w:ind w:left="-88" w:leftChars="-42"/>
              <w:jc w:val="center"/>
              <w:rPr>
                <w:rFonts w:hint="eastAsia" w:ascii="宋体" w:hAnsi="宋体" w:eastAsia="宋体"/>
                <w:color w:val="000000"/>
                <w:szCs w:val="21"/>
              </w:rPr>
            </w:pPr>
          </w:p>
        </w:tc>
        <w:tc>
          <w:tcPr>
            <w:tcW w:w="1643" w:type="dxa"/>
            <w:noWrap w:val="0"/>
            <w:vAlign w:val="center"/>
          </w:tcPr>
          <w:p w14:paraId="19C9EAE4">
            <w:pPr>
              <w:adjustRightInd w:val="0"/>
              <w:snapToGrid w:val="0"/>
              <w:ind w:left="-88" w:leftChars="-42"/>
              <w:jc w:val="center"/>
              <w:rPr>
                <w:rFonts w:hint="eastAsia" w:ascii="宋体" w:hAnsi="宋体" w:eastAsia="宋体"/>
                <w:color w:val="000000"/>
                <w:szCs w:val="21"/>
              </w:rPr>
            </w:pPr>
          </w:p>
        </w:tc>
        <w:tc>
          <w:tcPr>
            <w:tcW w:w="1901" w:type="dxa"/>
            <w:noWrap w:val="0"/>
            <w:vAlign w:val="center"/>
          </w:tcPr>
          <w:p w14:paraId="258D5DC2">
            <w:pPr>
              <w:adjustRightInd w:val="0"/>
              <w:snapToGrid w:val="0"/>
              <w:ind w:left="-88" w:leftChars="-42"/>
              <w:jc w:val="center"/>
              <w:rPr>
                <w:rFonts w:hint="eastAsia" w:ascii="宋体" w:hAnsi="宋体" w:eastAsia="宋体"/>
                <w:color w:val="000000"/>
                <w:szCs w:val="21"/>
              </w:rPr>
            </w:pPr>
          </w:p>
        </w:tc>
        <w:tc>
          <w:tcPr>
            <w:tcW w:w="2537" w:type="dxa"/>
            <w:noWrap w:val="0"/>
            <w:vAlign w:val="center"/>
          </w:tcPr>
          <w:p w14:paraId="644A1510">
            <w:pPr>
              <w:adjustRightInd w:val="0"/>
              <w:snapToGrid w:val="0"/>
              <w:ind w:left="-88" w:leftChars="-42"/>
              <w:jc w:val="center"/>
              <w:rPr>
                <w:rFonts w:hint="eastAsia" w:ascii="宋体" w:hAnsi="宋体" w:eastAsia="宋体"/>
                <w:color w:val="000000"/>
                <w:szCs w:val="21"/>
              </w:rPr>
            </w:pPr>
          </w:p>
        </w:tc>
        <w:tc>
          <w:tcPr>
            <w:tcW w:w="1480" w:type="dxa"/>
            <w:noWrap w:val="0"/>
            <w:vAlign w:val="center"/>
          </w:tcPr>
          <w:p w14:paraId="5895B76B">
            <w:pPr>
              <w:adjustRightInd w:val="0"/>
              <w:snapToGrid w:val="0"/>
              <w:ind w:left="-88" w:leftChars="-42"/>
              <w:jc w:val="center"/>
              <w:rPr>
                <w:rFonts w:hint="eastAsia" w:ascii="宋体" w:hAnsi="宋体" w:eastAsia="宋体"/>
                <w:color w:val="000000"/>
                <w:szCs w:val="21"/>
              </w:rPr>
            </w:pPr>
          </w:p>
        </w:tc>
        <w:tc>
          <w:tcPr>
            <w:tcW w:w="1090" w:type="dxa"/>
            <w:noWrap w:val="0"/>
            <w:vAlign w:val="center"/>
          </w:tcPr>
          <w:p w14:paraId="496EF6AF">
            <w:pPr>
              <w:adjustRightInd w:val="0"/>
              <w:snapToGrid w:val="0"/>
              <w:ind w:left="-88" w:leftChars="-42"/>
              <w:jc w:val="center"/>
              <w:rPr>
                <w:rFonts w:hint="eastAsia" w:ascii="宋体" w:hAnsi="宋体" w:eastAsia="宋体"/>
                <w:color w:val="000000"/>
                <w:szCs w:val="21"/>
              </w:rPr>
            </w:pPr>
          </w:p>
        </w:tc>
      </w:tr>
      <w:tr w14:paraId="5D73AEFB">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28" w:type="dxa"/>
            <w:bottom w:w="0" w:type="dxa"/>
            <w:right w:w="28" w:type="dxa"/>
          </w:tblCellMar>
        </w:tblPrEx>
        <w:trPr>
          <w:trHeight w:val="505" w:hRule="atLeast"/>
          <w:jc w:val="center"/>
        </w:trPr>
        <w:tc>
          <w:tcPr>
            <w:tcW w:w="617" w:type="dxa"/>
            <w:noWrap w:val="0"/>
            <w:vAlign w:val="top"/>
          </w:tcPr>
          <w:p w14:paraId="44841496">
            <w:pPr>
              <w:adjustRightInd w:val="0"/>
              <w:snapToGrid w:val="0"/>
              <w:ind w:left="-88" w:leftChars="-42"/>
              <w:jc w:val="center"/>
              <w:rPr>
                <w:rFonts w:hint="eastAsia" w:ascii="宋体" w:hAnsi="宋体" w:eastAsia="宋体"/>
                <w:color w:val="000000"/>
                <w:szCs w:val="21"/>
              </w:rPr>
            </w:pPr>
          </w:p>
        </w:tc>
        <w:tc>
          <w:tcPr>
            <w:tcW w:w="1643" w:type="dxa"/>
            <w:noWrap w:val="0"/>
            <w:vAlign w:val="center"/>
          </w:tcPr>
          <w:p w14:paraId="3210A64E">
            <w:pPr>
              <w:adjustRightInd w:val="0"/>
              <w:snapToGrid w:val="0"/>
              <w:ind w:left="-88" w:leftChars="-42"/>
              <w:jc w:val="center"/>
              <w:rPr>
                <w:rFonts w:hint="eastAsia" w:ascii="宋体" w:hAnsi="宋体" w:eastAsia="宋体"/>
                <w:color w:val="000000"/>
                <w:szCs w:val="21"/>
              </w:rPr>
            </w:pPr>
          </w:p>
        </w:tc>
        <w:tc>
          <w:tcPr>
            <w:tcW w:w="1901" w:type="dxa"/>
            <w:noWrap w:val="0"/>
            <w:vAlign w:val="center"/>
          </w:tcPr>
          <w:p w14:paraId="31041265">
            <w:pPr>
              <w:adjustRightInd w:val="0"/>
              <w:snapToGrid w:val="0"/>
              <w:ind w:left="-88" w:leftChars="-42"/>
              <w:jc w:val="center"/>
              <w:rPr>
                <w:rFonts w:hint="eastAsia" w:ascii="宋体" w:hAnsi="宋体" w:eastAsia="宋体"/>
                <w:color w:val="000000"/>
                <w:szCs w:val="21"/>
              </w:rPr>
            </w:pPr>
          </w:p>
        </w:tc>
        <w:tc>
          <w:tcPr>
            <w:tcW w:w="2537" w:type="dxa"/>
            <w:noWrap w:val="0"/>
            <w:vAlign w:val="center"/>
          </w:tcPr>
          <w:p w14:paraId="370B97E9">
            <w:pPr>
              <w:adjustRightInd w:val="0"/>
              <w:snapToGrid w:val="0"/>
              <w:ind w:left="-88" w:leftChars="-42"/>
              <w:jc w:val="center"/>
              <w:rPr>
                <w:rFonts w:hint="eastAsia" w:ascii="宋体" w:hAnsi="宋体" w:eastAsia="宋体"/>
                <w:color w:val="000000"/>
                <w:szCs w:val="21"/>
              </w:rPr>
            </w:pPr>
          </w:p>
        </w:tc>
        <w:tc>
          <w:tcPr>
            <w:tcW w:w="1480" w:type="dxa"/>
            <w:noWrap w:val="0"/>
            <w:vAlign w:val="center"/>
          </w:tcPr>
          <w:p w14:paraId="5CE2CB2E">
            <w:pPr>
              <w:adjustRightInd w:val="0"/>
              <w:snapToGrid w:val="0"/>
              <w:ind w:left="-88" w:leftChars="-42"/>
              <w:jc w:val="center"/>
              <w:rPr>
                <w:rFonts w:hint="eastAsia" w:ascii="宋体" w:hAnsi="宋体" w:eastAsia="宋体"/>
                <w:color w:val="000000"/>
                <w:szCs w:val="21"/>
              </w:rPr>
            </w:pPr>
          </w:p>
        </w:tc>
        <w:tc>
          <w:tcPr>
            <w:tcW w:w="1090" w:type="dxa"/>
            <w:noWrap w:val="0"/>
            <w:vAlign w:val="center"/>
          </w:tcPr>
          <w:p w14:paraId="5E631F11">
            <w:pPr>
              <w:adjustRightInd w:val="0"/>
              <w:snapToGrid w:val="0"/>
              <w:ind w:left="-88" w:leftChars="-42"/>
              <w:jc w:val="center"/>
              <w:rPr>
                <w:rFonts w:hint="eastAsia" w:ascii="宋体" w:hAnsi="宋体" w:eastAsia="宋体"/>
                <w:color w:val="000000"/>
                <w:szCs w:val="21"/>
              </w:rPr>
            </w:pPr>
          </w:p>
        </w:tc>
      </w:tr>
      <w:tr w14:paraId="38C40D1C">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28" w:type="dxa"/>
            <w:bottom w:w="0" w:type="dxa"/>
            <w:right w:w="28" w:type="dxa"/>
          </w:tblCellMar>
        </w:tblPrEx>
        <w:trPr>
          <w:trHeight w:val="505" w:hRule="atLeast"/>
          <w:jc w:val="center"/>
        </w:trPr>
        <w:tc>
          <w:tcPr>
            <w:tcW w:w="617" w:type="dxa"/>
            <w:noWrap w:val="0"/>
            <w:vAlign w:val="top"/>
          </w:tcPr>
          <w:p w14:paraId="1A557CA2">
            <w:pPr>
              <w:adjustRightInd w:val="0"/>
              <w:snapToGrid w:val="0"/>
              <w:ind w:left="-88" w:leftChars="-42"/>
              <w:jc w:val="center"/>
              <w:rPr>
                <w:rFonts w:hint="eastAsia" w:ascii="宋体" w:hAnsi="宋体" w:eastAsia="宋体"/>
                <w:color w:val="000000"/>
                <w:szCs w:val="21"/>
              </w:rPr>
            </w:pPr>
          </w:p>
        </w:tc>
        <w:tc>
          <w:tcPr>
            <w:tcW w:w="1643" w:type="dxa"/>
            <w:noWrap w:val="0"/>
            <w:vAlign w:val="center"/>
          </w:tcPr>
          <w:p w14:paraId="7A4B3589">
            <w:pPr>
              <w:adjustRightInd w:val="0"/>
              <w:snapToGrid w:val="0"/>
              <w:ind w:left="-88" w:leftChars="-42"/>
              <w:jc w:val="center"/>
              <w:rPr>
                <w:rFonts w:hint="eastAsia" w:ascii="宋体" w:hAnsi="宋体" w:eastAsia="宋体"/>
                <w:color w:val="000000"/>
                <w:szCs w:val="21"/>
              </w:rPr>
            </w:pPr>
          </w:p>
        </w:tc>
        <w:tc>
          <w:tcPr>
            <w:tcW w:w="1901" w:type="dxa"/>
            <w:noWrap w:val="0"/>
            <w:vAlign w:val="center"/>
          </w:tcPr>
          <w:p w14:paraId="2FBE2667">
            <w:pPr>
              <w:adjustRightInd w:val="0"/>
              <w:snapToGrid w:val="0"/>
              <w:ind w:left="-88" w:leftChars="-42"/>
              <w:jc w:val="center"/>
              <w:rPr>
                <w:rFonts w:hint="eastAsia" w:ascii="宋体" w:hAnsi="宋体" w:eastAsia="宋体"/>
                <w:color w:val="000000"/>
                <w:szCs w:val="21"/>
              </w:rPr>
            </w:pPr>
          </w:p>
        </w:tc>
        <w:tc>
          <w:tcPr>
            <w:tcW w:w="2537" w:type="dxa"/>
            <w:noWrap w:val="0"/>
            <w:vAlign w:val="center"/>
          </w:tcPr>
          <w:p w14:paraId="42217E21">
            <w:pPr>
              <w:adjustRightInd w:val="0"/>
              <w:snapToGrid w:val="0"/>
              <w:ind w:left="-88" w:leftChars="-42"/>
              <w:jc w:val="center"/>
              <w:rPr>
                <w:rFonts w:hint="eastAsia" w:ascii="宋体" w:hAnsi="宋体" w:eastAsia="宋体"/>
                <w:color w:val="000000"/>
                <w:szCs w:val="21"/>
              </w:rPr>
            </w:pPr>
          </w:p>
        </w:tc>
        <w:tc>
          <w:tcPr>
            <w:tcW w:w="1480" w:type="dxa"/>
            <w:noWrap w:val="0"/>
            <w:vAlign w:val="center"/>
          </w:tcPr>
          <w:p w14:paraId="20DBF574">
            <w:pPr>
              <w:adjustRightInd w:val="0"/>
              <w:snapToGrid w:val="0"/>
              <w:ind w:left="-88" w:leftChars="-42"/>
              <w:jc w:val="center"/>
              <w:rPr>
                <w:rFonts w:hint="eastAsia" w:ascii="宋体" w:hAnsi="宋体" w:eastAsia="宋体"/>
                <w:color w:val="000000"/>
                <w:szCs w:val="21"/>
              </w:rPr>
            </w:pPr>
          </w:p>
        </w:tc>
        <w:tc>
          <w:tcPr>
            <w:tcW w:w="1090" w:type="dxa"/>
            <w:noWrap w:val="0"/>
            <w:vAlign w:val="center"/>
          </w:tcPr>
          <w:p w14:paraId="3FAB31F4">
            <w:pPr>
              <w:adjustRightInd w:val="0"/>
              <w:snapToGrid w:val="0"/>
              <w:ind w:left="-88" w:leftChars="-42"/>
              <w:jc w:val="center"/>
              <w:rPr>
                <w:rFonts w:hint="eastAsia" w:ascii="宋体" w:hAnsi="宋体" w:eastAsia="宋体"/>
                <w:color w:val="000000"/>
                <w:szCs w:val="21"/>
              </w:rPr>
            </w:pPr>
          </w:p>
        </w:tc>
      </w:tr>
      <w:tr w14:paraId="19B34269">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28" w:type="dxa"/>
            <w:bottom w:w="0" w:type="dxa"/>
            <w:right w:w="28" w:type="dxa"/>
          </w:tblCellMar>
        </w:tblPrEx>
        <w:trPr>
          <w:trHeight w:val="505" w:hRule="atLeast"/>
          <w:jc w:val="center"/>
        </w:trPr>
        <w:tc>
          <w:tcPr>
            <w:tcW w:w="617" w:type="dxa"/>
            <w:noWrap w:val="0"/>
            <w:vAlign w:val="top"/>
          </w:tcPr>
          <w:p w14:paraId="7B74BF39">
            <w:pPr>
              <w:adjustRightInd w:val="0"/>
              <w:snapToGrid w:val="0"/>
              <w:ind w:left="-88" w:leftChars="-42"/>
              <w:jc w:val="center"/>
              <w:rPr>
                <w:rFonts w:hint="eastAsia" w:ascii="宋体" w:hAnsi="宋体" w:eastAsia="宋体"/>
                <w:color w:val="000000"/>
                <w:szCs w:val="21"/>
              </w:rPr>
            </w:pPr>
          </w:p>
        </w:tc>
        <w:tc>
          <w:tcPr>
            <w:tcW w:w="1643" w:type="dxa"/>
            <w:noWrap w:val="0"/>
            <w:vAlign w:val="center"/>
          </w:tcPr>
          <w:p w14:paraId="44983C1D">
            <w:pPr>
              <w:adjustRightInd w:val="0"/>
              <w:snapToGrid w:val="0"/>
              <w:ind w:left="-88" w:leftChars="-42"/>
              <w:jc w:val="center"/>
              <w:rPr>
                <w:rFonts w:hint="eastAsia" w:ascii="宋体" w:hAnsi="宋体" w:eastAsia="宋体"/>
                <w:color w:val="000000"/>
                <w:szCs w:val="21"/>
              </w:rPr>
            </w:pPr>
          </w:p>
        </w:tc>
        <w:tc>
          <w:tcPr>
            <w:tcW w:w="1901" w:type="dxa"/>
            <w:noWrap w:val="0"/>
            <w:vAlign w:val="center"/>
          </w:tcPr>
          <w:p w14:paraId="2FB35FF8">
            <w:pPr>
              <w:adjustRightInd w:val="0"/>
              <w:snapToGrid w:val="0"/>
              <w:ind w:left="-88" w:leftChars="-42"/>
              <w:jc w:val="center"/>
              <w:rPr>
                <w:rFonts w:hint="eastAsia" w:ascii="宋体" w:hAnsi="宋体" w:eastAsia="宋体"/>
                <w:color w:val="000000"/>
                <w:szCs w:val="21"/>
              </w:rPr>
            </w:pPr>
          </w:p>
        </w:tc>
        <w:tc>
          <w:tcPr>
            <w:tcW w:w="2537" w:type="dxa"/>
            <w:noWrap w:val="0"/>
            <w:vAlign w:val="center"/>
          </w:tcPr>
          <w:p w14:paraId="424E6342">
            <w:pPr>
              <w:adjustRightInd w:val="0"/>
              <w:snapToGrid w:val="0"/>
              <w:ind w:left="-88" w:leftChars="-42"/>
              <w:jc w:val="center"/>
              <w:rPr>
                <w:rFonts w:hint="eastAsia" w:ascii="宋体" w:hAnsi="宋体" w:eastAsia="宋体"/>
                <w:color w:val="000000"/>
                <w:szCs w:val="21"/>
              </w:rPr>
            </w:pPr>
          </w:p>
        </w:tc>
        <w:tc>
          <w:tcPr>
            <w:tcW w:w="1480" w:type="dxa"/>
            <w:noWrap w:val="0"/>
            <w:vAlign w:val="center"/>
          </w:tcPr>
          <w:p w14:paraId="746A7D1A">
            <w:pPr>
              <w:adjustRightInd w:val="0"/>
              <w:snapToGrid w:val="0"/>
              <w:ind w:left="-88" w:leftChars="-42"/>
              <w:jc w:val="center"/>
              <w:rPr>
                <w:rFonts w:hint="eastAsia" w:ascii="宋体" w:hAnsi="宋体" w:eastAsia="宋体"/>
                <w:color w:val="000000"/>
                <w:szCs w:val="21"/>
              </w:rPr>
            </w:pPr>
          </w:p>
        </w:tc>
        <w:tc>
          <w:tcPr>
            <w:tcW w:w="1090" w:type="dxa"/>
            <w:noWrap w:val="0"/>
            <w:vAlign w:val="center"/>
          </w:tcPr>
          <w:p w14:paraId="49CC39A3">
            <w:pPr>
              <w:adjustRightInd w:val="0"/>
              <w:snapToGrid w:val="0"/>
              <w:ind w:left="-88" w:leftChars="-42"/>
              <w:jc w:val="center"/>
              <w:rPr>
                <w:rFonts w:hint="eastAsia" w:ascii="宋体" w:hAnsi="宋体" w:eastAsia="宋体"/>
                <w:color w:val="000000"/>
                <w:szCs w:val="21"/>
              </w:rPr>
            </w:pPr>
          </w:p>
        </w:tc>
      </w:tr>
    </w:tbl>
    <w:p w14:paraId="6B2C2EFC">
      <w:pPr>
        <w:adjustRightInd w:val="0"/>
        <w:snapToGrid w:val="0"/>
        <w:spacing w:line="360" w:lineRule="auto"/>
        <w:ind w:left="-88" w:leftChars="-42"/>
        <w:rPr>
          <w:rFonts w:hint="eastAsia" w:ascii="宋体" w:hAnsi="宋体"/>
          <w:color w:val="000000"/>
          <w:szCs w:val="21"/>
        </w:rPr>
      </w:pPr>
      <w:r>
        <w:rPr>
          <w:rFonts w:hint="eastAsia" w:ascii="宋体" w:hAnsi="宋体"/>
          <w:color w:val="000000"/>
          <w:szCs w:val="21"/>
        </w:rPr>
        <w:t>说明：1、“响应与偏离”应注明“响应”或“偏离”。</w:t>
      </w:r>
    </w:p>
    <w:p w14:paraId="7FE181DF">
      <w:pPr>
        <w:adjustRightInd w:val="0"/>
        <w:snapToGrid w:val="0"/>
        <w:spacing w:line="360" w:lineRule="auto"/>
        <w:rPr>
          <w:rFonts w:hint="eastAsia" w:ascii="宋体" w:hAnsi="宋体"/>
          <w:color w:val="000000"/>
          <w:szCs w:val="21"/>
        </w:rPr>
      </w:pPr>
      <w:r>
        <w:rPr>
          <w:rFonts w:hint="eastAsia" w:ascii="宋体" w:hAnsi="宋体"/>
          <w:b/>
          <w:color w:val="000000"/>
          <w:szCs w:val="21"/>
        </w:rPr>
        <w:t xml:space="preserve">     </w:t>
      </w:r>
      <w:r>
        <w:rPr>
          <w:rFonts w:hint="eastAsia" w:ascii="宋体" w:hAnsi="宋体"/>
          <w:color w:val="000000"/>
          <w:szCs w:val="21"/>
        </w:rPr>
        <w:t>2、属磋商文件规定可能变动的内容在“说明”栏中注明。</w:t>
      </w:r>
    </w:p>
    <w:p w14:paraId="2DF8907F">
      <w:pPr>
        <w:pStyle w:val="13"/>
        <w:adjustRightInd w:val="0"/>
        <w:snapToGrid w:val="0"/>
        <w:spacing w:line="360" w:lineRule="auto"/>
        <w:rPr>
          <w:rFonts w:hint="eastAsia" w:ascii="宋体" w:hAnsi="宋体"/>
          <w:color w:val="000000"/>
          <w:sz w:val="21"/>
          <w:szCs w:val="21"/>
        </w:rPr>
      </w:pPr>
      <w:bookmarkStart w:id="71" w:name="_Toc11920986"/>
      <w:bookmarkStart w:id="72" w:name="_Toc11933171"/>
    </w:p>
    <w:p w14:paraId="46158284">
      <w:pPr>
        <w:pStyle w:val="13"/>
        <w:adjustRightInd w:val="0"/>
        <w:snapToGrid w:val="0"/>
        <w:spacing w:line="360" w:lineRule="auto"/>
        <w:rPr>
          <w:rFonts w:hint="eastAsia" w:ascii="宋体" w:hAnsi="宋体"/>
          <w:color w:val="000000"/>
          <w:sz w:val="21"/>
          <w:szCs w:val="21"/>
        </w:rPr>
      </w:pPr>
    </w:p>
    <w:p w14:paraId="229604C2">
      <w:pPr>
        <w:pStyle w:val="13"/>
        <w:adjustRightInd w:val="0"/>
        <w:snapToGrid w:val="0"/>
        <w:spacing w:line="360" w:lineRule="auto"/>
        <w:rPr>
          <w:rFonts w:hint="eastAsia" w:ascii="宋体" w:hAnsi="宋体"/>
          <w:color w:val="000000"/>
          <w:sz w:val="21"/>
          <w:szCs w:val="21"/>
        </w:rPr>
      </w:pPr>
    </w:p>
    <w:p w14:paraId="6B73BA0B">
      <w:pPr>
        <w:pStyle w:val="13"/>
        <w:adjustRightInd w:val="0"/>
        <w:snapToGrid w:val="0"/>
        <w:spacing w:line="360" w:lineRule="auto"/>
        <w:rPr>
          <w:rFonts w:hint="eastAsia" w:ascii="宋体" w:hAnsi="宋体"/>
          <w:bCs/>
          <w:color w:val="000000"/>
          <w:sz w:val="21"/>
          <w:szCs w:val="21"/>
        </w:rPr>
      </w:pPr>
      <w:r>
        <w:rPr>
          <w:rFonts w:hint="eastAsia" w:ascii="宋体" w:hAnsi="宋体"/>
          <w:color w:val="000000"/>
          <w:sz w:val="21"/>
          <w:szCs w:val="21"/>
          <w:lang w:eastAsia="zh-CN"/>
        </w:rPr>
        <w:t>供应商</w:t>
      </w:r>
      <w:r>
        <w:rPr>
          <w:rFonts w:hint="eastAsia" w:ascii="宋体" w:hAnsi="宋体"/>
          <w:color w:val="000000"/>
          <w:sz w:val="21"/>
          <w:szCs w:val="21"/>
        </w:rPr>
        <w:t>名称</w:t>
      </w:r>
      <w:r>
        <w:rPr>
          <w:rFonts w:hint="eastAsia" w:ascii="宋体" w:hAnsi="宋体"/>
          <w:color w:val="000000"/>
          <w:sz w:val="21"/>
          <w:szCs w:val="21"/>
          <w:lang w:eastAsia="zh-CN"/>
        </w:rPr>
        <w:t>（</w:t>
      </w:r>
      <w:r>
        <w:rPr>
          <w:rFonts w:hint="eastAsia" w:ascii="宋体" w:hAnsi="宋体"/>
          <w:color w:val="000000"/>
          <w:sz w:val="21"/>
          <w:szCs w:val="21"/>
          <w:lang w:val="en-US" w:eastAsia="zh-CN"/>
        </w:rPr>
        <w:t>盖单位章</w:t>
      </w:r>
      <w:r>
        <w:rPr>
          <w:rFonts w:hint="eastAsia" w:ascii="宋体" w:hAnsi="宋体"/>
          <w:color w:val="000000"/>
          <w:sz w:val="21"/>
          <w:szCs w:val="21"/>
          <w:lang w:eastAsia="zh-CN"/>
        </w:rPr>
        <w:t>）</w:t>
      </w:r>
      <w:r>
        <w:rPr>
          <w:rFonts w:hint="eastAsia" w:ascii="宋体" w:hAnsi="宋体"/>
          <w:color w:val="000000"/>
          <w:sz w:val="21"/>
          <w:szCs w:val="21"/>
        </w:rPr>
        <w:t>：</w:t>
      </w:r>
      <w:bookmarkEnd w:id="71"/>
      <w:bookmarkEnd w:id="72"/>
      <w:r>
        <w:rPr>
          <w:rFonts w:hint="eastAsia" w:ascii="宋体" w:hAnsi="宋体"/>
          <w:color w:val="000000"/>
          <w:sz w:val="21"/>
          <w:szCs w:val="21"/>
          <w:u w:val="single"/>
        </w:rPr>
        <w:t xml:space="preserve">                   </w:t>
      </w:r>
    </w:p>
    <w:p w14:paraId="28ACB39F">
      <w:pPr>
        <w:adjustRightInd w:val="0"/>
        <w:snapToGrid w:val="0"/>
        <w:spacing w:line="360" w:lineRule="auto"/>
        <w:rPr>
          <w:rFonts w:hint="eastAsia" w:ascii="宋体" w:hAnsi="宋体"/>
          <w:color w:val="000000"/>
          <w:szCs w:val="21"/>
        </w:rPr>
      </w:pPr>
      <w:bookmarkStart w:id="73" w:name="_Toc11920987"/>
      <w:bookmarkStart w:id="74" w:name="_Toc11933172"/>
      <w:r>
        <w:rPr>
          <w:rFonts w:hint="eastAsia" w:ascii="宋体" w:hAnsi="宋体"/>
          <w:color w:val="000000"/>
          <w:szCs w:val="21"/>
        </w:rPr>
        <w:t>法定代表人或其委托代理人(签字</w:t>
      </w:r>
      <w:r>
        <w:rPr>
          <w:rFonts w:hint="eastAsia" w:ascii="宋体" w:hAnsi="宋体"/>
          <w:color w:val="000000"/>
          <w:szCs w:val="21"/>
          <w:lang w:val="en-US" w:eastAsia="zh-CN"/>
        </w:rPr>
        <w:t>或盖章</w:t>
      </w:r>
      <w:r>
        <w:rPr>
          <w:rFonts w:hint="eastAsia" w:ascii="宋体" w:hAnsi="宋体"/>
          <w:color w:val="000000"/>
          <w:szCs w:val="21"/>
        </w:rPr>
        <w:t>)：</w:t>
      </w:r>
      <w:bookmarkEnd w:id="73"/>
      <w:bookmarkEnd w:id="74"/>
      <w:r>
        <w:rPr>
          <w:rFonts w:hint="eastAsia" w:ascii="宋体" w:hAnsi="宋体"/>
          <w:color w:val="000000"/>
          <w:szCs w:val="21"/>
          <w:u w:val="single"/>
        </w:rPr>
        <w:t xml:space="preserve">                   </w:t>
      </w:r>
    </w:p>
    <w:p w14:paraId="41207A5C">
      <w:pPr>
        <w:adjustRightInd w:val="0"/>
        <w:snapToGrid w:val="0"/>
        <w:spacing w:line="360" w:lineRule="auto"/>
        <w:rPr>
          <w:rFonts w:hint="eastAsia" w:ascii="宋体" w:hAnsi="宋体"/>
          <w:color w:val="000000"/>
          <w:szCs w:val="21"/>
        </w:rPr>
      </w:pPr>
      <w:bookmarkStart w:id="75" w:name="_Toc11920988"/>
      <w:bookmarkStart w:id="76" w:name="_Toc11933173"/>
      <w:r>
        <w:rPr>
          <w:rFonts w:hint="eastAsia" w:ascii="宋体" w:hAnsi="宋体"/>
          <w:color w:val="000000"/>
          <w:szCs w:val="21"/>
        </w:rPr>
        <w:t xml:space="preserve">日期： </w:t>
      </w:r>
      <w:r>
        <w:rPr>
          <w:rFonts w:hint="eastAsia" w:ascii="宋体" w:hAnsi="宋体"/>
          <w:color w:val="000000"/>
          <w:szCs w:val="21"/>
          <w:u w:val="single"/>
        </w:rPr>
        <w:t xml:space="preserve">     </w:t>
      </w:r>
      <w:r>
        <w:rPr>
          <w:rFonts w:hint="eastAsia" w:ascii="宋体" w:hAnsi="宋体"/>
          <w:color w:val="000000"/>
          <w:szCs w:val="21"/>
        </w:rPr>
        <w:t xml:space="preserve"> 年 </w:t>
      </w:r>
      <w:r>
        <w:rPr>
          <w:rFonts w:hint="eastAsia" w:ascii="宋体" w:hAnsi="宋体"/>
          <w:color w:val="000000"/>
          <w:szCs w:val="21"/>
          <w:u w:val="single"/>
        </w:rPr>
        <w:t xml:space="preserve">    </w:t>
      </w:r>
      <w:r>
        <w:rPr>
          <w:rFonts w:hint="eastAsia" w:ascii="宋体" w:hAnsi="宋体"/>
          <w:color w:val="000000"/>
          <w:szCs w:val="21"/>
        </w:rPr>
        <w:t xml:space="preserve"> 月 </w:t>
      </w:r>
      <w:r>
        <w:rPr>
          <w:rFonts w:hint="eastAsia" w:ascii="宋体" w:hAnsi="宋体"/>
          <w:color w:val="000000"/>
          <w:szCs w:val="21"/>
          <w:u w:val="single"/>
        </w:rPr>
        <w:t xml:space="preserve">   </w:t>
      </w:r>
      <w:r>
        <w:rPr>
          <w:rFonts w:hint="eastAsia" w:ascii="宋体" w:hAnsi="宋体"/>
          <w:color w:val="000000"/>
          <w:szCs w:val="21"/>
        </w:rPr>
        <w:t xml:space="preserve"> 日</w:t>
      </w:r>
      <w:bookmarkEnd w:id="75"/>
      <w:bookmarkEnd w:id="76"/>
    </w:p>
    <w:p w14:paraId="6F7F8C7D">
      <w:pPr>
        <w:adjustRightInd w:val="0"/>
        <w:snapToGrid w:val="0"/>
        <w:spacing w:line="360" w:lineRule="auto"/>
        <w:rPr>
          <w:rFonts w:hint="eastAsia" w:ascii="宋体" w:hAnsi="宋体"/>
          <w:color w:val="000000"/>
          <w:szCs w:val="21"/>
        </w:rPr>
      </w:pPr>
    </w:p>
    <w:p w14:paraId="7411484E">
      <w:pPr>
        <w:tabs>
          <w:tab w:val="left" w:pos="3600"/>
        </w:tabs>
        <w:adjustRightInd w:val="0"/>
        <w:snapToGrid w:val="0"/>
        <w:jc w:val="center"/>
        <w:outlineLvl w:val="1"/>
        <w:rPr>
          <w:rFonts w:ascii="宋体" w:hAnsi="宋体"/>
          <w:color w:val="000000"/>
          <w:sz w:val="32"/>
          <w:szCs w:val="32"/>
        </w:rPr>
      </w:pPr>
      <w:r>
        <w:rPr>
          <w:rFonts w:ascii="宋体" w:hAnsi="宋体"/>
          <w:color w:val="000000"/>
        </w:rPr>
        <w:br w:type="page"/>
      </w:r>
      <w:bookmarkStart w:id="77" w:name="_Toc18660367"/>
    </w:p>
    <w:p w14:paraId="6F4E3463">
      <w:pPr>
        <w:tabs>
          <w:tab w:val="left" w:pos="3600"/>
        </w:tabs>
        <w:adjustRightInd w:val="0"/>
        <w:snapToGrid w:val="0"/>
        <w:jc w:val="center"/>
        <w:outlineLvl w:val="1"/>
        <w:rPr>
          <w:rFonts w:hint="eastAsia" w:ascii="宋体" w:hAnsi="宋体"/>
          <w:b/>
          <w:color w:val="000000"/>
          <w:sz w:val="32"/>
          <w:szCs w:val="32"/>
        </w:rPr>
      </w:pPr>
    </w:p>
    <w:p w14:paraId="4929D7BA">
      <w:pPr>
        <w:tabs>
          <w:tab w:val="left" w:pos="3600"/>
        </w:tabs>
        <w:adjustRightInd w:val="0"/>
        <w:snapToGrid w:val="0"/>
        <w:jc w:val="center"/>
        <w:outlineLvl w:val="1"/>
        <w:rPr>
          <w:rFonts w:hint="eastAsia" w:ascii="宋体" w:hAnsi="宋体"/>
          <w:b/>
          <w:color w:val="000000"/>
          <w:sz w:val="32"/>
          <w:szCs w:val="32"/>
        </w:rPr>
      </w:pPr>
      <w:r>
        <w:rPr>
          <w:rFonts w:hint="eastAsia" w:ascii="宋体" w:hAnsi="宋体"/>
          <w:b/>
          <w:color w:val="000000"/>
          <w:sz w:val="32"/>
          <w:szCs w:val="32"/>
        </w:rPr>
        <w:t>六、提供享受政府采购政策的证明材料</w:t>
      </w:r>
      <w:bookmarkEnd w:id="77"/>
      <w:r>
        <w:rPr>
          <w:rFonts w:hint="eastAsia" w:ascii="宋体" w:hAnsi="宋体"/>
          <w:b/>
          <w:color w:val="000000"/>
          <w:sz w:val="32"/>
          <w:szCs w:val="32"/>
        </w:rPr>
        <w:t>和清单表</w:t>
      </w:r>
    </w:p>
    <w:p w14:paraId="63BDB676">
      <w:pPr>
        <w:pStyle w:val="2"/>
        <w:spacing w:before="1"/>
        <w:ind w:left="406"/>
        <w:rPr>
          <w:rFonts w:hint="eastAsia" w:ascii="宋体" w:hAnsi="宋体"/>
          <w:color w:val="000000"/>
          <w:szCs w:val="21"/>
        </w:rPr>
      </w:pPr>
      <w:bookmarkStart w:id="78" w:name="_Toc18660368"/>
    </w:p>
    <w:p w14:paraId="76C66FF3">
      <w:pPr>
        <w:pStyle w:val="2"/>
        <w:spacing w:before="1"/>
        <w:ind w:left="406"/>
        <w:rPr>
          <w:rFonts w:ascii="黑体" w:eastAsia="黑体"/>
        </w:rPr>
      </w:pPr>
      <w:r>
        <w:rPr>
          <w:rFonts w:hint="eastAsia" w:ascii="宋体" w:hAnsi="宋体"/>
          <w:color w:val="000000"/>
          <w:szCs w:val="21"/>
        </w:rPr>
        <w:t>附件</w:t>
      </w:r>
      <w:r>
        <w:rPr>
          <w:rFonts w:hint="eastAsia" w:ascii="宋体" w:hAnsi="宋体"/>
          <w:color w:val="000000"/>
          <w:szCs w:val="21"/>
          <w:lang w:val="en-US" w:eastAsia="zh-CN"/>
        </w:rPr>
        <w:t>10</w:t>
      </w:r>
      <w:r>
        <w:rPr>
          <w:rFonts w:hint="eastAsia" w:ascii="宋体" w:hAnsi="宋体"/>
          <w:color w:val="000000"/>
          <w:szCs w:val="21"/>
        </w:rPr>
        <w:t xml:space="preserve">  </w:t>
      </w:r>
      <w:bookmarkEnd w:id="78"/>
      <w:bookmarkStart w:id="79" w:name="_Toc24410_WPSOffice_Level2"/>
      <w:bookmarkStart w:id="80" w:name="_Toc10414_WPSOffice_Level2"/>
      <w:r>
        <w:rPr>
          <w:rFonts w:hint="eastAsia" w:ascii="宋体" w:hAnsi="宋体"/>
          <w:color w:val="000000"/>
          <w:szCs w:val="21"/>
        </w:rPr>
        <w:t>中小企业声明函</w:t>
      </w:r>
      <w:bookmarkEnd w:id="79"/>
      <w:bookmarkEnd w:id="80"/>
    </w:p>
    <w:p w14:paraId="4380C7B0">
      <w:pPr>
        <w:pStyle w:val="2"/>
        <w:spacing w:before="1"/>
        <w:rPr>
          <w:rFonts w:ascii="黑体"/>
          <w:sz w:val="15"/>
        </w:rPr>
      </w:pPr>
    </w:p>
    <w:p w14:paraId="7FBEC07B">
      <w:pPr>
        <w:widowControl/>
        <w:adjustRightInd w:val="0"/>
        <w:snapToGrid w:val="0"/>
        <w:spacing w:line="360" w:lineRule="auto"/>
        <w:jc w:val="center"/>
        <w:rPr>
          <w:rFonts w:hint="eastAsia" w:ascii="宋体" w:hAnsi="宋体" w:eastAsia="宋体" w:cs="宋体"/>
          <w:b/>
          <w:bCs/>
          <w:spacing w:val="6"/>
          <w:kern w:val="0"/>
          <w:sz w:val="28"/>
          <w:szCs w:val="28"/>
        </w:rPr>
      </w:pPr>
      <w:bookmarkStart w:id="81" w:name="_Toc18660369"/>
      <w:r>
        <w:rPr>
          <w:rFonts w:hint="eastAsia" w:ascii="宋体" w:hAnsi="宋体" w:eastAsia="宋体" w:cs="宋体"/>
          <w:b/>
          <w:bCs/>
          <w:spacing w:val="6"/>
          <w:kern w:val="0"/>
          <w:sz w:val="28"/>
          <w:szCs w:val="28"/>
        </w:rPr>
        <w:t>中小企业声明函（货物类）</w:t>
      </w:r>
    </w:p>
    <w:p w14:paraId="2840629E">
      <w:pPr>
        <w:widowControl/>
        <w:adjustRightInd w:val="0"/>
        <w:snapToGrid w:val="0"/>
        <w:spacing w:line="360" w:lineRule="auto"/>
        <w:jc w:val="center"/>
        <w:rPr>
          <w:rFonts w:hint="eastAsia" w:ascii="宋体" w:hAnsi="宋体" w:eastAsia="宋体" w:cs="宋体"/>
          <w:kern w:val="0"/>
          <w:szCs w:val="21"/>
          <w:lang w:bidi="ar"/>
        </w:rPr>
      </w:pPr>
      <w:r>
        <w:rPr>
          <w:rFonts w:hint="eastAsia" w:ascii="宋体" w:hAnsi="宋体" w:eastAsia="宋体" w:cs="宋体"/>
          <w:b/>
          <w:spacing w:val="6"/>
          <w:kern w:val="0"/>
          <w:szCs w:val="21"/>
        </w:rPr>
        <w:t>(不满足以下条件的无需填写)</w:t>
      </w:r>
    </w:p>
    <w:p w14:paraId="1941C80D">
      <w:pPr>
        <w:widowControl/>
        <w:spacing w:line="360" w:lineRule="auto"/>
        <w:ind w:firstLine="420" w:firstLineChars="200"/>
        <w:jc w:val="left"/>
        <w:rPr>
          <w:rFonts w:hint="eastAsia" w:ascii="宋体" w:hAnsi="宋体" w:eastAsia="宋体" w:cs="宋体"/>
          <w:szCs w:val="21"/>
        </w:rPr>
      </w:pPr>
      <w:r>
        <w:rPr>
          <w:rFonts w:hint="eastAsia" w:ascii="宋体" w:hAnsi="宋体" w:eastAsia="宋体" w:cs="宋体"/>
          <w:kern w:val="0"/>
          <w:szCs w:val="21"/>
          <w:lang w:bidi="ar"/>
        </w:rPr>
        <w:t>本公司（联合体）郑重声明，根据《政府采购促进中小企业发展管理办法》（财库﹝2020﹞46 号）的规定，本公司（联合体）参加</w:t>
      </w:r>
      <w:r>
        <w:rPr>
          <w:rFonts w:hint="eastAsia" w:ascii="宋体" w:hAnsi="宋体" w:eastAsia="宋体" w:cs="宋体"/>
          <w:kern w:val="0"/>
          <w:szCs w:val="21"/>
          <w:u w:val="single"/>
          <w:lang w:bidi="ar"/>
        </w:rPr>
        <w:t>（单位名称）</w:t>
      </w:r>
      <w:r>
        <w:rPr>
          <w:rFonts w:hint="eastAsia" w:ascii="宋体" w:hAnsi="宋体" w:eastAsia="宋体" w:cs="宋体"/>
          <w:kern w:val="0"/>
          <w:szCs w:val="21"/>
          <w:lang w:bidi="ar"/>
        </w:rPr>
        <w:t>的</w:t>
      </w:r>
      <w:r>
        <w:rPr>
          <w:rFonts w:hint="eastAsia" w:ascii="宋体" w:hAnsi="宋体" w:eastAsia="宋体" w:cs="宋体"/>
          <w:kern w:val="0"/>
          <w:szCs w:val="21"/>
          <w:u w:val="single"/>
          <w:lang w:bidi="ar"/>
        </w:rPr>
        <w:t>（项目名称）</w:t>
      </w:r>
      <w:r>
        <w:rPr>
          <w:rFonts w:hint="eastAsia" w:ascii="宋体" w:hAnsi="宋体" w:eastAsia="宋体" w:cs="宋体"/>
          <w:kern w:val="0"/>
          <w:szCs w:val="21"/>
          <w:lang w:bidi="ar"/>
        </w:rPr>
        <w:t xml:space="preserve">采购活动，提供的货物全部由符合政策要求的中小企业制造。相关企业（含联合体中的中小企业、签订分包意向协议的中小企业）的具体情况如下： </w:t>
      </w:r>
    </w:p>
    <w:p w14:paraId="2BEDE3BF">
      <w:pPr>
        <w:widowControl/>
        <w:spacing w:line="360" w:lineRule="auto"/>
        <w:ind w:firstLine="420" w:firstLineChars="200"/>
        <w:jc w:val="left"/>
        <w:rPr>
          <w:rFonts w:hint="eastAsia" w:ascii="宋体" w:hAnsi="宋体" w:eastAsia="宋体" w:cs="宋体"/>
          <w:szCs w:val="21"/>
        </w:rPr>
      </w:pPr>
      <w:r>
        <w:rPr>
          <w:rFonts w:hint="eastAsia" w:ascii="宋体" w:hAnsi="宋体" w:eastAsia="宋体" w:cs="宋体"/>
          <w:kern w:val="0"/>
          <w:szCs w:val="21"/>
          <w:lang w:bidi="ar"/>
        </w:rPr>
        <w:t xml:space="preserve">1. </w:t>
      </w:r>
      <w:r>
        <w:rPr>
          <w:rFonts w:hint="eastAsia" w:ascii="宋体" w:hAnsi="宋体" w:eastAsia="宋体" w:cs="宋体"/>
          <w:kern w:val="0"/>
          <w:szCs w:val="21"/>
          <w:u w:val="single"/>
          <w:lang w:bidi="ar"/>
        </w:rPr>
        <w:t xml:space="preserve">（标的名称） </w:t>
      </w:r>
      <w:r>
        <w:rPr>
          <w:rFonts w:hint="eastAsia" w:ascii="宋体" w:hAnsi="宋体" w:eastAsia="宋体" w:cs="宋体"/>
          <w:kern w:val="0"/>
          <w:szCs w:val="21"/>
          <w:lang w:bidi="ar"/>
        </w:rPr>
        <w:t>，属于</w:t>
      </w:r>
      <w:r>
        <w:rPr>
          <w:rFonts w:hint="eastAsia" w:ascii="宋体" w:hAnsi="宋体" w:eastAsia="宋体" w:cs="宋体"/>
          <w:kern w:val="0"/>
          <w:szCs w:val="21"/>
          <w:u w:val="single"/>
          <w:lang w:bidi="ar"/>
        </w:rPr>
        <w:t>（采购文件中明确的所属行业）</w:t>
      </w:r>
      <w:r>
        <w:rPr>
          <w:rFonts w:hint="eastAsia" w:ascii="宋体" w:hAnsi="宋体" w:eastAsia="宋体" w:cs="宋体"/>
          <w:kern w:val="0"/>
          <w:szCs w:val="21"/>
          <w:lang w:bidi="ar"/>
        </w:rPr>
        <w:t>行业；制造商为</w:t>
      </w:r>
      <w:r>
        <w:rPr>
          <w:rFonts w:hint="eastAsia" w:ascii="宋体" w:hAnsi="宋体" w:eastAsia="宋体" w:cs="宋体"/>
          <w:kern w:val="0"/>
          <w:szCs w:val="21"/>
          <w:u w:val="single"/>
          <w:lang w:bidi="ar"/>
        </w:rPr>
        <w:t>（企业名称）</w:t>
      </w:r>
      <w:r>
        <w:rPr>
          <w:rFonts w:hint="eastAsia" w:ascii="宋体" w:hAnsi="宋体" w:eastAsia="宋体" w:cs="宋体"/>
          <w:kern w:val="0"/>
          <w:szCs w:val="21"/>
          <w:lang w:bidi="ar"/>
        </w:rPr>
        <w:t>，从业人员</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人，营业收入为</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万元，资产总额为</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万元，属于</w:t>
      </w:r>
      <w:r>
        <w:rPr>
          <w:rFonts w:hint="eastAsia" w:ascii="宋体" w:hAnsi="宋体" w:eastAsia="宋体" w:cs="宋体"/>
          <w:kern w:val="0"/>
          <w:szCs w:val="21"/>
          <w:u w:val="single"/>
          <w:lang w:bidi="ar"/>
        </w:rPr>
        <w:t>（中型企业、小型企业、微型企业）</w:t>
      </w:r>
      <w:r>
        <w:rPr>
          <w:rFonts w:hint="eastAsia" w:ascii="宋体" w:hAnsi="宋体" w:eastAsia="宋体" w:cs="宋体"/>
          <w:kern w:val="0"/>
          <w:szCs w:val="21"/>
          <w:lang w:bidi="ar"/>
        </w:rPr>
        <w:t xml:space="preserve">； </w:t>
      </w:r>
    </w:p>
    <w:p w14:paraId="518232C2">
      <w:pPr>
        <w:widowControl/>
        <w:spacing w:line="360" w:lineRule="auto"/>
        <w:ind w:firstLine="420" w:firstLineChars="200"/>
        <w:jc w:val="left"/>
        <w:rPr>
          <w:rFonts w:hint="eastAsia" w:ascii="宋体" w:hAnsi="宋体" w:eastAsia="宋体" w:cs="宋体"/>
          <w:szCs w:val="21"/>
        </w:rPr>
      </w:pPr>
      <w:r>
        <w:rPr>
          <w:rFonts w:hint="eastAsia" w:ascii="宋体" w:hAnsi="宋体" w:eastAsia="宋体" w:cs="宋体"/>
          <w:kern w:val="0"/>
          <w:szCs w:val="21"/>
          <w:lang w:bidi="ar"/>
        </w:rPr>
        <w:t xml:space="preserve">2. </w:t>
      </w:r>
      <w:r>
        <w:rPr>
          <w:rFonts w:hint="eastAsia" w:ascii="宋体" w:hAnsi="宋体" w:eastAsia="宋体" w:cs="宋体"/>
          <w:kern w:val="0"/>
          <w:szCs w:val="21"/>
          <w:u w:val="single"/>
          <w:lang w:bidi="ar"/>
        </w:rPr>
        <w:t xml:space="preserve">（标的名称） </w:t>
      </w:r>
      <w:r>
        <w:rPr>
          <w:rFonts w:hint="eastAsia" w:ascii="宋体" w:hAnsi="宋体" w:eastAsia="宋体" w:cs="宋体"/>
          <w:kern w:val="0"/>
          <w:szCs w:val="21"/>
          <w:lang w:bidi="ar"/>
        </w:rPr>
        <w:t>，属于</w:t>
      </w:r>
      <w:r>
        <w:rPr>
          <w:rFonts w:hint="eastAsia" w:ascii="宋体" w:hAnsi="宋体" w:eastAsia="宋体" w:cs="宋体"/>
          <w:kern w:val="0"/>
          <w:szCs w:val="21"/>
          <w:u w:val="single"/>
          <w:lang w:bidi="ar"/>
        </w:rPr>
        <w:t>（采购文件中明确的所属行业）</w:t>
      </w:r>
      <w:r>
        <w:rPr>
          <w:rFonts w:hint="eastAsia" w:ascii="宋体" w:hAnsi="宋体" w:eastAsia="宋体" w:cs="宋体"/>
          <w:kern w:val="0"/>
          <w:szCs w:val="21"/>
          <w:lang w:bidi="ar"/>
        </w:rPr>
        <w:t>行业；制造商为</w:t>
      </w:r>
      <w:r>
        <w:rPr>
          <w:rFonts w:hint="eastAsia" w:ascii="宋体" w:hAnsi="宋体" w:eastAsia="宋体" w:cs="宋体"/>
          <w:kern w:val="0"/>
          <w:szCs w:val="21"/>
          <w:u w:val="single"/>
          <w:lang w:bidi="ar"/>
        </w:rPr>
        <w:t>（企业名称）</w:t>
      </w:r>
      <w:r>
        <w:rPr>
          <w:rFonts w:hint="eastAsia" w:ascii="宋体" w:hAnsi="宋体" w:eastAsia="宋体" w:cs="宋体"/>
          <w:kern w:val="0"/>
          <w:szCs w:val="21"/>
          <w:lang w:bidi="ar"/>
        </w:rPr>
        <w:t>，从业人员</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人，营业收入为</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万元，资产总额为</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万元，属于</w:t>
      </w:r>
      <w:r>
        <w:rPr>
          <w:rFonts w:hint="eastAsia" w:ascii="宋体" w:hAnsi="宋体" w:eastAsia="宋体" w:cs="宋体"/>
          <w:kern w:val="0"/>
          <w:szCs w:val="21"/>
          <w:u w:val="single"/>
          <w:lang w:bidi="ar"/>
        </w:rPr>
        <w:t>（中型企业、小型企业、微型企业）</w:t>
      </w:r>
      <w:r>
        <w:rPr>
          <w:rFonts w:hint="eastAsia" w:ascii="宋体" w:hAnsi="宋体" w:eastAsia="宋体" w:cs="宋体"/>
          <w:kern w:val="0"/>
          <w:szCs w:val="21"/>
          <w:lang w:bidi="ar"/>
        </w:rPr>
        <w:t xml:space="preserve">；  </w:t>
      </w:r>
    </w:p>
    <w:p w14:paraId="51808258">
      <w:pPr>
        <w:widowControl/>
        <w:spacing w:line="360" w:lineRule="auto"/>
        <w:ind w:firstLine="420" w:firstLineChars="200"/>
        <w:jc w:val="left"/>
        <w:rPr>
          <w:rFonts w:hint="eastAsia" w:ascii="宋体" w:hAnsi="宋体" w:eastAsia="宋体" w:cs="宋体"/>
          <w:szCs w:val="21"/>
        </w:rPr>
      </w:pPr>
      <w:r>
        <w:rPr>
          <w:rFonts w:hint="eastAsia" w:ascii="宋体" w:hAnsi="宋体" w:eastAsia="宋体" w:cs="宋体"/>
          <w:kern w:val="0"/>
          <w:szCs w:val="21"/>
          <w:lang w:bidi="ar"/>
        </w:rPr>
        <w:t>……</w:t>
      </w:r>
    </w:p>
    <w:p w14:paraId="3090122A">
      <w:pPr>
        <w:widowControl/>
        <w:spacing w:line="360" w:lineRule="auto"/>
        <w:ind w:firstLine="420" w:firstLineChars="200"/>
        <w:jc w:val="left"/>
        <w:rPr>
          <w:rFonts w:hint="eastAsia" w:ascii="宋体" w:hAnsi="宋体" w:eastAsia="宋体" w:cs="宋体"/>
          <w:szCs w:val="21"/>
        </w:rPr>
      </w:pPr>
      <w:r>
        <w:rPr>
          <w:rFonts w:hint="eastAsia" w:ascii="宋体" w:hAnsi="宋体" w:eastAsia="宋体" w:cs="宋体"/>
          <w:kern w:val="0"/>
          <w:szCs w:val="21"/>
          <w:lang w:bidi="ar"/>
        </w:rPr>
        <w:t xml:space="preserve">以上企业，不属于大企业的分支机构，不存在控股股东为大企业的情形，也不存在与大企业的负责人为同一人的情形。本企业对上述声明内容的真实性负责。如有虚假，将依法承担相应责任。 </w:t>
      </w:r>
    </w:p>
    <w:p w14:paraId="2109D1CC">
      <w:pPr>
        <w:widowControl/>
        <w:spacing w:line="360" w:lineRule="auto"/>
        <w:ind w:firstLine="420" w:firstLineChars="200"/>
        <w:jc w:val="left"/>
        <w:rPr>
          <w:rFonts w:hint="eastAsia" w:ascii="宋体" w:hAnsi="宋体" w:eastAsia="宋体" w:cs="宋体"/>
          <w:szCs w:val="21"/>
        </w:rPr>
      </w:pPr>
      <w:r>
        <w:rPr>
          <w:rFonts w:hint="eastAsia" w:ascii="宋体" w:hAnsi="宋体" w:eastAsia="宋体" w:cs="宋体"/>
          <w:kern w:val="0"/>
          <w:szCs w:val="21"/>
          <w:lang w:bidi="ar"/>
        </w:rPr>
        <w:t xml:space="preserve">企业名称（盖章）： </w:t>
      </w:r>
    </w:p>
    <w:p w14:paraId="29131664">
      <w:pPr>
        <w:widowControl/>
        <w:spacing w:line="360" w:lineRule="auto"/>
        <w:ind w:firstLine="420" w:firstLineChars="200"/>
        <w:jc w:val="left"/>
        <w:rPr>
          <w:rFonts w:hint="eastAsia" w:ascii="宋体" w:hAnsi="宋体" w:eastAsia="宋体" w:cs="宋体"/>
          <w:kern w:val="0"/>
          <w:sz w:val="18"/>
          <w:szCs w:val="18"/>
          <w:lang w:bidi="ar"/>
        </w:rPr>
      </w:pPr>
      <w:r>
        <w:rPr>
          <w:rFonts w:hint="eastAsia" w:ascii="宋体" w:hAnsi="宋体" w:eastAsia="宋体" w:cs="宋体"/>
          <w:kern w:val="0"/>
          <w:szCs w:val="21"/>
          <w:lang w:bidi="ar"/>
        </w:rPr>
        <w:t xml:space="preserve">日 期： </w:t>
      </w:r>
    </w:p>
    <w:p w14:paraId="662BB03B">
      <w:pPr>
        <w:widowControl/>
        <w:ind w:firstLine="420" w:firstLineChars="200"/>
        <w:jc w:val="left"/>
        <w:rPr>
          <w:rFonts w:hint="eastAsia" w:ascii="宋体" w:hAnsi="宋体" w:eastAsia="宋体" w:cs="宋体"/>
          <w:kern w:val="0"/>
          <w:szCs w:val="21"/>
          <w:lang w:bidi="ar"/>
        </w:rPr>
      </w:pPr>
      <w:r>
        <w:rPr>
          <w:rFonts w:hint="eastAsia" w:ascii="宋体" w:hAnsi="宋体" w:eastAsia="宋体" w:cs="宋体"/>
          <w:kern w:val="0"/>
          <w:szCs w:val="21"/>
          <w:lang w:bidi="ar"/>
        </w:rPr>
        <w:t>注：1.属于专门面向中小企业采购的政府采购货物类项目，投标人应按本声明函内容和格式如实声明采购标的制造商的企业规模，未提供本声明函或不符合《政府采购促进中小企业发展管理办法》（财库﹝2020﹞46 号）规定的，其</w:t>
      </w:r>
      <w:r>
        <w:rPr>
          <w:rFonts w:hint="eastAsia" w:ascii="宋体" w:hAnsi="宋体" w:eastAsia="宋体" w:cs="宋体"/>
          <w:b/>
          <w:bCs/>
          <w:kern w:val="0"/>
          <w:szCs w:val="21"/>
          <w:lang w:bidi="ar"/>
        </w:rPr>
        <w:t>投标无效。</w:t>
      </w:r>
    </w:p>
    <w:p w14:paraId="623AFBD2">
      <w:pPr>
        <w:widowControl/>
        <w:ind w:firstLine="420" w:firstLineChars="200"/>
        <w:jc w:val="left"/>
        <w:rPr>
          <w:rFonts w:hint="eastAsia" w:ascii="宋体" w:hAnsi="宋体" w:eastAsia="宋体" w:cs="宋体"/>
          <w:kern w:val="0"/>
          <w:szCs w:val="21"/>
          <w:lang w:bidi="ar"/>
        </w:rPr>
      </w:pPr>
      <w:r>
        <w:rPr>
          <w:rFonts w:hint="eastAsia" w:ascii="宋体" w:hAnsi="宋体" w:eastAsia="宋体" w:cs="宋体"/>
          <w:kern w:val="0"/>
          <w:szCs w:val="21"/>
          <w:lang w:bidi="ar"/>
        </w:rPr>
        <w:t>2.从业人员、营业收入、资产总额填报上一年度数据，无上一年度数据的新成立企业可不填报。</w:t>
      </w:r>
    </w:p>
    <w:p w14:paraId="62A4E9D6">
      <w:pPr>
        <w:jc w:val="center"/>
        <w:outlineLvl w:val="2"/>
        <w:rPr>
          <w:rFonts w:hint="eastAsia" w:ascii="宋体" w:hAnsi="宋体"/>
          <w:b/>
          <w:bCs/>
          <w:color w:val="000000"/>
          <w:sz w:val="32"/>
          <w:szCs w:val="32"/>
        </w:rPr>
      </w:pPr>
    </w:p>
    <w:p w14:paraId="01C2A5DA">
      <w:pPr>
        <w:jc w:val="center"/>
        <w:outlineLvl w:val="2"/>
        <w:rPr>
          <w:rFonts w:hint="eastAsia" w:ascii="宋体" w:hAnsi="宋体"/>
          <w:b/>
          <w:bCs/>
          <w:color w:val="000000"/>
          <w:sz w:val="32"/>
          <w:szCs w:val="32"/>
        </w:rPr>
      </w:pPr>
    </w:p>
    <w:p w14:paraId="1767BF2B">
      <w:pPr>
        <w:jc w:val="center"/>
        <w:outlineLvl w:val="2"/>
        <w:rPr>
          <w:rFonts w:hint="eastAsia" w:ascii="宋体" w:hAnsi="宋体"/>
          <w:b/>
          <w:bCs/>
          <w:color w:val="000000"/>
          <w:sz w:val="32"/>
          <w:szCs w:val="32"/>
        </w:rPr>
      </w:pPr>
    </w:p>
    <w:p w14:paraId="5A239990">
      <w:pPr>
        <w:jc w:val="center"/>
        <w:outlineLvl w:val="2"/>
        <w:rPr>
          <w:rFonts w:hint="eastAsia" w:ascii="宋体" w:hAnsi="宋体"/>
          <w:b/>
          <w:bCs/>
          <w:color w:val="000000"/>
          <w:sz w:val="32"/>
          <w:szCs w:val="32"/>
        </w:rPr>
      </w:pPr>
    </w:p>
    <w:p w14:paraId="74E0D337">
      <w:pPr>
        <w:jc w:val="center"/>
        <w:outlineLvl w:val="2"/>
        <w:rPr>
          <w:rFonts w:hint="eastAsia" w:ascii="宋体" w:hAnsi="宋体"/>
          <w:b/>
          <w:bCs/>
          <w:color w:val="000000"/>
          <w:sz w:val="32"/>
          <w:szCs w:val="32"/>
        </w:rPr>
      </w:pPr>
    </w:p>
    <w:p w14:paraId="68EAD5D1">
      <w:pPr>
        <w:jc w:val="center"/>
        <w:outlineLvl w:val="2"/>
        <w:rPr>
          <w:rFonts w:hint="eastAsia" w:ascii="宋体" w:hAnsi="宋体"/>
          <w:b/>
          <w:color w:val="000000"/>
          <w:sz w:val="32"/>
          <w:szCs w:val="32"/>
        </w:rPr>
      </w:pPr>
      <w:r>
        <w:rPr>
          <w:rFonts w:hint="eastAsia" w:ascii="宋体" w:hAnsi="宋体"/>
          <w:b/>
          <w:bCs/>
          <w:color w:val="000000"/>
          <w:sz w:val="32"/>
          <w:szCs w:val="32"/>
        </w:rPr>
        <w:t>七、</w:t>
      </w:r>
      <w:r>
        <w:rPr>
          <w:rFonts w:hint="eastAsia" w:ascii="宋体" w:hAnsi="宋体"/>
          <w:b/>
          <w:color w:val="000000"/>
          <w:sz w:val="32"/>
          <w:szCs w:val="32"/>
        </w:rPr>
        <w:t>报价一览表</w:t>
      </w:r>
      <w:bookmarkEnd w:id="81"/>
    </w:p>
    <w:tbl>
      <w:tblPr>
        <w:tblStyle w:val="22"/>
        <w:tblW w:w="0" w:type="auto"/>
        <w:jc w:val="center"/>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6"/>
        <w:gridCol w:w="3940"/>
        <w:gridCol w:w="1560"/>
        <w:gridCol w:w="2400"/>
      </w:tblGrid>
      <w:tr w14:paraId="38794A50">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cantSplit/>
          <w:trHeight w:val="865" w:hRule="atLeast"/>
          <w:jc w:val="center"/>
        </w:trPr>
        <w:tc>
          <w:tcPr>
            <w:tcW w:w="1496" w:type="dxa"/>
            <w:noWrap w:val="0"/>
            <w:vAlign w:val="center"/>
          </w:tcPr>
          <w:p w14:paraId="2BBC7B5E">
            <w:pPr>
              <w:jc w:val="center"/>
              <w:rPr>
                <w:rFonts w:hint="eastAsia" w:ascii="宋体" w:hAnsi="宋体" w:eastAsia="宋体"/>
                <w:b/>
                <w:bCs/>
                <w:color w:val="000000"/>
                <w:szCs w:val="21"/>
              </w:rPr>
            </w:pPr>
            <w:r>
              <w:rPr>
                <w:rFonts w:ascii="宋体" w:hAnsi="宋体" w:eastAsia="宋体"/>
                <w:b/>
                <w:bCs/>
                <w:color w:val="000000"/>
                <w:szCs w:val="21"/>
              </w:rPr>
              <w:t>项目</w:t>
            </w:r>
            <w:r>
              <w:rPr>
                <w:rFonts w:hint="eastAsia" w:ascii="宋体" w:hAnsi="宋体" w:eastAsia="宋体"/>
                <w:b/>
                <w:bCs/>
                <w:color w:val="000000"/>
                <w:szCs w:val="21"/>
              </w:rPr>
              <w:t>名称</w:t>
            </w:r>
          </w:p>
        </w:tc>
        <w:tc>
          <w:tcPr>
            <w:tcW w:w="3940" w:type="dxa"/>
            <w:noWrap w:val="0"/>
            <w:vAlign w:val="center"/>
          </w:tcPr>
          <w:p w14:paraId="01114D0E">
            <w:pPr>
              <w:jc w:val="center"/>
              <w:rPr>
                <w:rFonts w:hint="eastAsia" w:ascii="宋体" w:hAnsi="宋体" w:eastAsia="宋体"/>
                <w:color w:val="000000"/>
                <w:szCs w:val="21"/>
              </w:rPr>
            </w:pPr>
            <w:r>
              <w:rPr>
                <w:rFonts w:hint="eastAsia" w:ascii="宋体" w:hAnsi="宋体"/>
                <w:szCs w:val="21"/>
                <w:lang w:eastAsia="zh-CN"/>
              </w:rPr>
              <w:t>道县消防救援大队车棚膜结构采购项目</w:t>
            </w:r>
          </w:p>
        </w:tc>
        <w:tc>
          <w:tcPr>
            <w:tcW w:w="1560" w:type="dxa"/>
            <w:noWrap w:val="0"/>
            <w:vAlign w:val="center"/>
          </w:tcPr>
          <w:p w14:paraId="6B2B87DF">
            <w:pPr>
              <w:jc w:val="center"/>
              <w:rPr>
                <w:rFonts w:hint="eastAsia" w:ascii="宋体" w:hAnsi="宋体" w:eastAsia="宋体"/>
                <w:color w:val="000000"/>
                <w:szCs w:val="21"/>
              </w:rPr>
            </w:pPr>
            <w:r>
              <w:rPr>
                <w:rFonts w:hint="eastAsia" w:ascii="宋体" w:hAnsi="宋体" w:eastAsia="宋体"/>
                <w:color w:val="000000"/>
                <w:szCs w:val="21"/>
              </w:rPr>
              <w:t>采购代理</w:t>
            </w:r>
            <w:r>
              <w:rPr>
                <w:rFonts w:ascii="宋体" w:hAnsi="宋体" w:eastAsia="宋体"/>
                <w:color w:val="000000"/>
                <w:szCs w:val="21"/>
              </w:rPr>
              <w:t>编号</w:t>
            </w:r>
          </w:p>
        </w:tc>
        <w:tc>
          <w:tcPr>
            <w:tcW w:w="2400" w:type="dxa"/>
            <w:noWrap w:val="0"/>
            <w:vAlign w:val="center"/>
          </w:tcPr>
          <w:p w14:paraId="28DF5556">
            <w:pPr>
              <w:jc w:val="center"/>
              <w:rPr>
                <w:rFonts w:hint="eastAsia" w:ascii="宋体" w:hAnsi="宋体" w:eastAsia="宋体"/>
                <w:color w:val="000000"/>
                <w:szCs w:val="21"/>
              </w:rPr>
            </w:pPr>
            <w:r>
              <w:rPr>
                <w:rFonts w:hint="eastAsia" w:ascii="宋体" w:hAnsi="宋体"/>
                <w:szCs w:val="21"/>
                <w:lang w:eastAsia="zh-CN"/>
              </w:rPr>
              <w:t>HNRCDXDD-2024-0820</w:t>
            </w:r>
          </w:p>
        </w:tc>
      </w:tr>
      <w:tr w14:paraId="28FA4E32">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cantSplit/>
          <w:trHeight w:val="1043" w:hRule="atLeast"/>
          <w:jc w:val="center"/>
        </w:trPr>
        <w:tc>
          <w:tcPr>
            <w:tcW w:w="1496" w:type="dxa"/>
            <w:noWrap w:val="0"/>
            <w:vAlign w:val="center"/>
          </w:tcPr>
          <w:p w14:paraId="16A910AB">
            <w:pPr>
              <w:jc w:val="center"/>
              <w:rPr>
                <w:rFonts w:hint="eastAsia" w:ascii="宋体" w:hAnsi="宋体" w:eastAsia="宋体"/>
                <w:b/>
                <w:bCs/>
                <w:color w:val="000000"/>
                <w:szCs w:val="21"/>
              </w:rPr>
            </w:pPr>
            <w:r>
              <w:rPr>
                <w:rFonts w:hint="eastAsia" w:ascii="宋体" w:hAnsi="宋体" w:eastAsia="宋体"/>
                <w:b/>
                <w:bCs/>
                <w:color w:val="000000"/>
                <w:szCs w:val="21"/>
              </w:rPr>
              <w:t>报价</w:t>
            </w:r>
          </w:p>
        </w:tc>
        <w:tc>
          <w:tcPr>
            <w:tcW w:w="7900" w:type="dxa"/>
            <w:gridSpan w:val="3"/>
            <w:noWrap w:val="0"/>
            <w:vAlign w:val="center"/>
          </w:tcPr>
          <w:p w14:paraId="376D243C">
            <w:pPr>
              <w:spacing w:line="360" w:lineRule="auto"/>
              <w:jc w:val="left"/>
              <w:rPr>
                <w:rFonts w:hint="eastAsia" w:ascii="宋体" w:hAnsi="宋体" w:eastAsia="宋体" w:cs="宋体"/>
                <w:szCs w:val="21"/>
              </w:rPr>
            </w:pPr>
            <w:r>
              <w:rPr>
                <w:rFonts w:hint="eastAsia" w:ascii="宋体" w:hAnsi="宋体" w:cs="宋体"/>
                <w:kern w:val="0"/>
                <w:szCs w:val="21"/>
                <w:u w:val="single"/>
              </w:rPr>
              <w:t xml:space="preserve"> </w:t>
            </w:r>
            <w:r>
              <w:rPr>
                <w:rFonts w:hint="eastAsia" w:ascii="宋体" w:hAnsi="宋体" w:cs="宋体"/>
                <w:kern w:val="0"/>
                <w:szCs w:val="21"/>
                <w:u w:val="single"/>
                <w:lang w:val="en-US" w:eastAsia="zh-CN"/>
              </w:rPr>
              <w:t xml:space="preserve">人民币        </w:t>
            </w:r>
            <w:r>
              <w:rPr>
                <w:rFonts w:hint="eastAsia" w:ascii="宋体" w:hAnsi="宋体" w:cs="宋体"/>
                <w:kern w:val="0"/>
                <w:szCs w:val="21"/>
                <w:u w:val="single"/>
              </w:rPr>
              <w:t xml:space="preserve">  </w:t>
            </w:r>
            <w:r>
              <w:rPr>
                <w:rFonts w:hint="eastAsia" w:ascii="宋体" w:hAnsi="宋体" w:cs="宋体"/>
                <w:kern w:val="0"/>
                <w:szCs w:val="21"/>
              </w:rPr>
              <w:t>元（小写：</w:t>
            </w:r>
            <w:r>
              <w:rPr>
                <w:rFonts w:hint="eastAsia" w:ascii="宋体" w:hAnsi="宋体" w:cs="宋体"/>
                <w:kern w:val="0"/>
                <w:szCs w:val="21"/>
                <w:u w:val="single"/>
              </w:rPr>
              <w:t xml:space="preserve"> </w:t>
            </w:r>
            <w:r>
              <w:rPr>
                <w:rFonts w:hint="eastAsia" w:ascii="宋体" w:hAnsi="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元）</w:t>
            </w:r>
          </w:p>
        </w:tc>
      </w:tr>
      <w:tr w14:paraId="752AA3AE">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496" w:type="dxa"/>
            <w:noWrap w:val="0"/>
            <w:vAlign w:val="center"/>
          </w:tcPr>
          <w:p w14:paraId="2FC833B8">
            <w:pPr>
              <w:jc w:val="center"/>
              <w:rPr>
                <w:rFonts w:hint="eastAsia" w:ascii="宋体" w:hAnsi="宋体" w:eastAsia="宋体"/>
                <w:b/>
                <w:bCs/>
                <w:color w:val="000000"/>
                <w:szCs w:val="21"/>
                <w:lang w:eastAsia="zh-CN"/>
              </w:rPr>
            </w:pPr>
            <w:r>
              <w:rPr>
                <w:rFonts w:hint="eastAsia" w:ascii="宋体" w:hAnsi="宋体"/>
                <w:b/>
                <w:bCs/>
                <w:color w:val="000000"/>
                <w:szCs w:val="21"/>
                <w:lang w:val="en-US" w:eastAsia="zh-CN"/>
              </w:rPr>
              <w:t>供货期</w:t>
            </w:r>
          </w:p>
        </w:tc>
        <w:tc>
          <w:tcPr>
            <w:tcW w:w="7900" w:type="dxa"/>
            <w:gridSpan w:val="3"/>
            <w:noWrap w:val="0"/>
            <w:vAlign w:val="center"/>
          </w:tcPr>
          <w:p w14:paraId="58751D01">
            <w:pPr>
              <w:jc w:val="center"/>
              <w:rPr>
                <w:rFonts w:hint="eastAsia" w:ascii="宋体" w:hAnsi="宋体" w:eastAsia="宋体"/>
                <w:color w:val="000000"/>
                <w:szCs w:val="21"/>
                <w:lang w:eastAsia="zh-CN"/>
              </w:rPr>
            </w:pPr>
            <w:r>
              <w:rPr>
                <w:rFonts w:hint="eastAsia" w:ascii="宋体" w:hAnsi="宋体"/>
                <w:color w:val="000000"/>
                <w:szCs w:val="21"/>
                <w:lang w:val="en-US" w:eastAsia="zh-CN"/>
              </w:rPr>
              <w:t>25日</w:t>
            </w:r>
            <w:r>
              <w:rPr>
                <w:rFonts w:hint="eastAsia" w:ascii="宋体" w:hAnsi="宋体" w:eastAsia="宋体"/>
                <w:color w:val="000000"/>
                <w:szCs w:val="21"/>
                <w:lang w:val="en-US" w:eastAsia="zh-CN"/>
              </w:rPr>
              <w:t>（日历</w:t>
            </w:r>
            <w:r>
              <w:rPr>
                <w:rFonts w:hint="eastAsia" w:ascii="宋体" w:hAnsi="宋体"/>
                <w:color w:val="000000"/>
                <w:szCs w:val="21"/>
                <w:lang w:val="en-US" w:eastAsia="zh-CN"/>
              </w:rPr>
              <w:t>日</w:t>
            </w:r>
            <w:r>
              <w:rPr>
                <w:rFonts w:hint="eastAsia" w:ascii="宋体" w:hAnsi="宋体" w:eastAsia="宋体"/>
                <w:color w:val="000000"/>
                <w:szCs w:val="21"/>
                <w:lang w:val="en-US" w:eastAsia="zh-CN"/>
              </w:rPr>
              <w:t>）</w:t>
            </w:r>
          </w:p>
        </w:tc>
      </w:tr>
      <w:tr w14:paraId="301E78AC">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496" w:type="dxa"/>
            <w:noWrap w:val="0"/>
            <w:vAlign w:val="center"/>
          </w:tcPr>
          <w:p w14:paraId="3650E2F7">
            <w:pPr>
              <w:jc w:val="center"/>
              <w:rPr>
                <w:rFonts w:hint="eastAsia" w:ascii="宋体" w:hAnsi="宋体" w:eastAsia="宋体"/>
                <w:b/>
                <w:bCs/>
                <w:color w:val="000000"/>
                <w:szCs w:val="21"/>
              </w:rPr>
            </w:pPr>
            <w:r>
              <w:rPr>
                <w:rFonts w:ascii="宋体" w:hAnsi="宋体" w:eastAsia="宋体"/>
                <w:b/>
                <w:bCs/>
                <w:color w:val="000000"/>
                <w:szCs w:val="21"/>
              </w:rPr>
              <w:t>备  注</w:t>
            </w:r>
          </w:p>
        </w:tc>
        <w:tc>
          <w:tcPr>
            <w:tcW w:w="7900" w:type="dxa"/>
            <w:gridSpan w:val="3"/>
            <w:noWrap w:val="0"/>
            <w:vAlign w:val="center"/>
          </w:tcPr>
          <w:p w14:paraId="4219CA77">
            <w:pPr>
              <w:jc w:val="center"/>
              <w:rPr>
                <w:rFonts w:hint="eastAsia" w:ascii="宋体" w:hAnsi="宋体" w:eastAsia="宋体"/>
                <w:color w:val="000000"/>
                <w:szCs w:val="21"/>
              </w:rPr>
            </w:pPr>
          </w:p>
        </w:tc>
      </w:tr>
    </w:tbl>
    <w:p w14:paraId="50CC0EA9">
      <w:pPr>
        <w:adjustRightInd w:val="0"/>
        <w:snapToGrid w:val="0"/>
        <w:jc w:val="right"/>
        <w:rPr>
          <w:rFonts w:hint="eastAsia" w:ascii="宋体" w:hAnsi="宋体"/>
          <w:color w:val="000000"/>
          <w:szCs w:val="21"/>
        </w:rPr>
      </w:pPr>
    </w:p>
    <w:p w14:paraId="45823CAA">
      <w:pPr>
        <w:pStyle w:val="58"/>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right="0" w:rightChars="0"/>
        <w:jc w:val="both"/>
        <w:textAlignment w:val="auto"/>
        <w:rPr>
          <w:rFonts w:hint="eastAsia" w:ascii="宋体" w:hAnsi="宋体" w:eastAsia="宋体" w:cs="宋体"/>
          <w:b/>
          <w:bCs/>
          <w:sz w:val="24"/>
          <w:szCs w:val="24"/>
          <w:lang w:val="en-US" w:eastAsia="zh-CN"/>
        </w:rPr>
      </w:pPr>
    </w:p>
    <w:p w14:paraId="626FD001">
      <w:pPr>
        <w:adjustRightInd w:val="0"/>
        <w:snapToGrid w:val="0"/>
        <w:spacing w:line="360" w:lineRule="auto"/>
        <w:rPr>
          <w:rFonts w:hint="eastAsia" w:ascii="宋体" w:hAnsi="宋体"/>
          <w:color w:val="000000"/>
          <w:szCs w:val="21"/>
        </w:rPr>
      </w:pPr>
      <w:r>
        <w:rPr>
          <w:rFonts w:hint="eastAsia" w:ascii="宋体" w:hAnsi="宋体"/>
          <w:color w:val="000000"/>
          <w:szCs w:val="21"/>
          <w:lang w:eastAsia="zh-CN"/>
        </w:rPr>
        <w:t>供应商</w:t>
      </w:r>
      <w:r>
        <w:rPr>
          <w:rFonts w:hint="eastAsia" w:ascii="宋体" w:hAnsi="宋体"/>
          <w:color w:val="000000"/>
          <w:szCs w:val="21"/>
        </w:rPr>
        <w:t>（盖单位章）：</w:t>
      </w:r>
    </w:p>
    <w:p w14:paraId="5A601404">
      <w:pPr>
        <w:adjustRightInd w:val="0"/>
        <w:snapToGrid w:val="0"/>
        <w:spacing w:line="360" w:lineRule="auto"/>
        <w:rPr>
          <w:rFonts w:hint="eastAsia" w:ascii="宋体" w:hAnsi="宋体"/>
          <w:color w:val="000000"/>
          <w:szCs w:val="21"/>
        </w:rPr>
      </w:pPr>
      <w:r>
        <w:rPr>
          <w:rFonts w:hint="eastAsia" w:ascii="宋体" w:hAnsi="宋体"/>
          <w:color w:val="000000"/>
          <w:szCs w:val="21"/>
        </w:rPr>
        <w:t>法定代表人或其委托代理人</w:t>
      </w:r>
      <w:r>
        <w:rPr>
          <w:rFonts w:hint="eastAsia" w:ascii="宋体" w:hAnsi="宋体"/>
          <w:color w:val="000000"/>
          <w:szCs w:val="21"/>
          <w:lang w:eastAsia="zh-CN"/>
        </w:rPr>
        <w:t>（</w:t>
      </w:r>
      <w:r>
        <w:rPr>
          <w:rFonts w:hint="eastAsia" w:ascii="宋体" w:hAnsi="宋体"/>
          <w:color w:val="000000"/>
          <w:szCs w:val="21"/>
        </w:rPr>
        <w:t>签字</w:t>
      </w:r>
      <w:r>
        <w:rPr>
          <w:rFonts w:hint="eastAsia" w:ascii="宋体" w:hAnsi="宋体"/>
          <w:color w:val="000000"/>
          <w:szCs w:val="21"/>
          <w:lang w:val="en-US" w:eastAsia="zh-CN"/>
        </w:rPr>
        <w:t>或盖章</w:t>
      </w:r>
      <w:r>
        <w:rPr>
          <w:rFonts w:hint="eastAsia" w:ascii="宋体" w:hAnsi="宋体"/>
          <w:color w:val="000000"/>
          <w:szCs w:val="21"/>
          <w:lang w:eastAsia="zh-CN"/>
        </w:rPr>
        <w:t>）</w:t>
      </w:r>
      <w:r>
        <w:rPr>
          <w:rFonts w:hint="eastAsia" w:ascii="宋体" w:hAnsi="宋体"/>
          <w:color w:val="000000"/>
          <w:szCs w:val="21"/>
        </w:rPr>
        <w:t>：</w:t>
      </w:r>
      <w:r>
        <w:rPr>
          <w:rFonts w:hint="eastAsia" w:ascii="宋体" w:hAnsi="宋体"/>
          <w:color w:val="000000"/>
          <w:szCs w:val="21"/>
          <w:u w:val="single"/>
        </w:rPr>
        <w:t xml:space="preserve">          </w:t>
      </w:r>
    </w:p>
    <w:p w14:paraId="2EDA08C6">
      <w:pPr>
        <w:adjustRightInd w:val="0"/>
        <w:snapToGrid w:val="0"/>
        <w:spacing w:line="360" w:lineRule="auto"/>
        <w:rPr>
          <w:rFonts w:hint="eastAsia" w:ascii="宋体" w:hAnsi="宋体"/>
          <w:color w:val="000000"/>
          <w:szCs w:val="21"/>
        </w:rPr>
      </w:pPr>
      <w:r>
        <w:rPr>
          <w:rFonts w:hint="eastAsia" w:ascii="宋体" w:hAnsi="宋体"/>
          <w:color w:val="000000"/>
          <w:szCs w:val="21"/>
        </w:rPr>
        <w:t>日期：</w:t>
      </w:r>
      <w:r>
        <w:rPr>
          <w:rFonts w:hint="eastAsia" w:ascii="宋体" w:hAnsi="宋体"/>
          <w:color w:val="000000"/>
          <w:szCs w:val="21"/>
          <w:u w:val="single"/>
        </w:rPr>
        <w:t xml:space="preserve">         </w:t>
      </w:r>
      <w:r>
        <w:rPr>
          <w:rFonts w:hint="eastAsia" w:ascii="宋体" w:hAnsi="宋体"/>
          <w:color w:val="000000"/>
          <w:szCs w:val="21"/>
        </w:rPr>
        <w:t>年</w:t>
      </w:r>
      <w:r>
        <w:rPr>
          <w:rFonts w:hint="eastAsia" w:ascii="宋体" w:hAnsi="宋体"/>
          <w:color w:val="000000"/>
          <w:szCs w:val="21"/>
          <w:u w:val="single"/>
        </w:rPr>
        <w:t xml:space="preserve">    </w:t>
      </w:r>
      <w:r>
        <w:rPr>
          <w:rFonts w:hint="eastAsia" w:ascii="宋体" w:hAnsi="宋体"/>
          <w:color w:val="000000"/>
          <w:szCs w:val="21"/>
        </w:rPr>
        <w:t>月</w:t>
      </w:r>
      <w:r>
        <w:rPr>
          <w:rFonts w:hint="eastAsia" w:ascii="宋体" w:hAnsi="宋体"/>
          <w:color w:val="000000"/>
          <w:szCs w:val="21"/>
          <w:u w:val="single"/>
        </w:rPr>
        <w:t xml:space="preserve">   </w:t>
      </w:r>
      <w:r>
        <w:rPr>
          <w:rFonts w:hint="eastAsia" w:ascii="宋体" w:hAnsi="宋体"/>
          <w:color w:val="000000"/>
          <w:szCs w:val="21"/>
        </w:rPr>
        <w:t>日</w:t>
      </w:r>
      <w:bookmarkStart w:id="82" w:name="_Toc11933174"/>
      <w:bookmarkStart w:id="83" w:name="_Toc11920989"/>
    </w:p>
    <w:bookmarkEnd w:id="82"/>
    <w:bookmarkEnd w:id="83"/>
    <w:p w14:paraId="3D79C309">
      <w:pPr>
        <w:outlineLvl w:val="2"/>
        <w:rPr>
          <w:rFonts w:ascii="宋体" w:hAnsi="宋体"/>
          <w:color w:val="000000"/>
        </w:rPr>
        <w:sectPr>
          <w:pgSz w:w="11906" w:h="16838"/>
          <w:pgMar w:top="1134" w:right="1361" w:bottom="1134" w:left="1361" w:header="737" w:footer="992" w:gutter="0"/>
          <w:pgBorders>
            <w:top w:val="none" w:sz="0" w:space="0"/>
            <w:left w:val="none" w:sz="0" w:space="0"/>
            <w:bottom w:val="none" w:sz="0" w:space="0"/>
            <w:right w:val="none" w:sz="0" w:space="0"/>
          </w:pgBorders>
          <w:cols w:space="720" w:num="1"/>
          <w:titlePg/>
          <w:docGrid w:type="linesAndChars" w:linePitch="312" w:charSpace="0"/>
        </w:sectPr>
      </w:pPr>
      <w:r>
        <w:rPr>
          <w:rFonts w:ascii="宋体" w:hAnsi="宋体"/>
          <w:color w:val="000000"/>
        </w:rPr>
        <w:t xml:space="preserve"> </w:t>
      </w:r>
    </w:p>
    <w:p w14:paraId="3300802A">
      <w:pPr>
        <w:pStyle w:val="12"/>
        <w:adjustRightInd w:val="0"/>
        <w:snapToGrid w:val="0"/>
        <w:spacing w:after="240"/>
        <w:jc w:val="center"/>
        <w:outlineLvl w:val="1"/>
        <w:rPr>
          <w:rFonts w:hint="eastAsia" w:hAnsi="宋体"/>
          <w:b/>
          <w:bCs/>
          <w:color w:val="000000"/>
          <w:sz w:val="32"/>
          <w:szCs w:val="32"/>
        </w:rPr>
      </w:pPr>
      <w:bookmarkStart w:id="84" w:name="_Toc18660372"/>
      <w:r>
        <w:rPr>
          <w:rFonts w:hint="eastAsia" w:hAnsi="宋体"/>
          <w:b/>
          <w:color w:val="000000"/>
          <w:sz w:val="28"/>
          <w:szCs w:val="28"/>
        </w:rPr>
        <w:t>八</w:t>
      </w:r>
      <w:r>
        <w:rPr>
          <w:rFonts w:hint="eastAsia" w:hAnsi="宋体"/>
          <w:b/>
          <w:bCs/>
          <w:color w:val="000000"/>
          <w:sz w:val="28"/>
          <w:szCs w:val="28"/>
        </w:rPr>
        <w:t>、</w:t>
      </w:r>
      <w:r>
        <w:rPr>
          <w:rFonts w:hint="eastAsia" w:hAnsi="宋体"/>
          <w:b/>
          <w:bCs/>
          <w:color w:val="000000"/>
          <w:sz w:val="32"/>
          <w:szCs w:val="32"/>
          <w:lang w:eastAsia="zh-CN"/>
        </w:rPr>
        <w:t>供应商</w:t>
      </w:r>
      <w:r>
        <w:rPr>
          <w:rFonts w:hint="eastAsia" w:hAnsi="宋体"/>
          <w:b/>
          <w:bCs/>
          <w:color w:val="000000"/>
          <w:sz w:val="32"/>
          <w:szCs w:val="32"/>
        </w:rPr>
        <w:t>认为需提供的其它资料及说明</w:t>
      </w:r>
      <w:bookmarkEnd w:id="84"/>
    </w:p>
    <w:p w14:paraId="3E8569AA">
      <w:pPr>
        <w:adjustRightInd w:val="0"/>
        <w:snapToGrid w:val="0"/>
        <w:spacing w:before="156" w:beforeLines="50" w:line="360" w:lineRule="auto"/>
        <w:rPr>
          <w:rFonts w:ascii="宋体"/>
        </w:rPr>
      </w:pPr>
      <w:bookmarkStart w:id="85" w:name="_Toc18660373"/>
      <w:bookmarkStart w:id="86" w:name="_Toc11933175"/>
      <w:bookmarkStart w:id="87" w:name="_Toc11933176"/>
      <w:bookmarkStart w:id="88" w:name="_Toc18660374"/>
      <w:r>
        <w:rPr>
          <w:rFonts w:hint="eastAsia" w:ascii="宋体"/>
        </w:rPr>
        <w:t>备注：</w:t>
      </w:r>
      <w:r>
        <w:rPr>
          <w:rFonts w:hint="eastAsia" w:ascii="宋体"/>
          <w:lang w:val="en-US" w:eastAsia="zh-CN"/>
        </w:rPr>
        <w:t>供应商</w:t>
      </w:r>
      <w:r>
        <w:rPr>
          <w:rFonts w:hint="eastAsia" w:ascii="宋体"/>
        </w:rPr>
        <w:t>认为需提供的其他资料包括：</w:t>
      </w:r>
    </w:p>
    <w:p w14:paraId="155D65F7">
      <w:pPr>
        <w:adjustRightInd w:val="0"/>
        <w:snapToGrid w:val="0"/>
        <w:spacing w:before="156" w:beforeLines="50" w:line="360" w:lineRule="auto"/>
        <w:ind w:firstLine="420" w:firstLineChars="200"/>
        <w:rPr>
          <w:rFonts w:ascii="宋体"/>
        </w:rPr>
      </w:pPr>
      <w:r>
        <w:rPr>
          <w:rFonts w:hint="eastAsia" w:ascii="宋体"/>
        </w:rPr>
        <w:t>（</w:t>
      </w:r>
      <w:r>
        <w:rPr>
          <w:rFonts w:hint="eastAsia" w:ascii="宋体"/>
          <w:lang w:val="en-US" w:eastAsia="zh-CN"/>
        </w:rPr>
        <w:t>1</w:t>
      </w:r>
      <w:r>
        <w:rPr>
          <w:rFonts w:hint="eastAsia" w:ascii="宋体"/>
        </w:rPr>
        <w:t>）</w:t>
      </w:r>
      <w:r>
        <w:rPr>
          <w:rFonts w:hint="eastAsia" w:ascii="宋体"/>
          <w:lang w:val="en-US" w:eastAsia="zh-CN"/>
        </w:rPr>
        <w:t>磋商</w:t>
      </w:r>
      <w:r>
        <w:rPr>
          <w:rFonts w:hint="eastAsia" w:ascii="宋体"/>
        </w:rPr>
        <w:t>文件</w:t>
      </w:r>
      <w:r>
        <w:rPr>
          <w:rFonts w:hint="eastAsia" w:ascii="宋体" w:hAnsi="宋体"/>
          <w:color w:val="000000"/>
          <w:sz w:val="21"/>
          <w:szCs w:val="21"/>
        </w:rPr>
        <w:t>的“评审因素和标准”的内容要求</w:t>
      </w:r>
      <w:r>
        <w:rPr>
          <w:rFonts w:hint="eastAsia" w:ascii="宋体"/>
        </w:rPr>
        <w:t>的其他相关资料；</w:t>
      </w:r>
    </w:p>
    <w:p w14:paraId="546954C7">
      <w:pPr>
        <w:keepNext/>
        <w:keepLines/>
        <w:adjustRightInd w:val="0"/>
        <w:snapToGrid w:val="0"/>
        <w:spacing w:before="156" w:beforeLines="50" w:line="360" w:lineRule="auto"/>
        <w:ind w:firstLine="420" w:firstLineChars="200"/>
        <w:outlineLvl w:val="3"/>
        <w:rPr>
          <w:rFonts w:ascii="宋体" w:hAnsi="Arial"/>
          <w:szCs w:val="21"/>
        </w:rPr>
      </w:pPr>
      <w:r>
        <w:rPr>
          <w:rFonts w:hint="eastAsia" w:ascii="宋体"/>
        </w:rPr>
        <w:t>（</w:t>
      </w:r>
      <w:r>
        <w:rPr>
          <w:rFonts w:hint="eastAsia" w:ascii="宋体"/>
          <w:lang w:val="en-US" w:eastAsia="zh-CN"/>
        </w:rPr>
        <w:t>2</w:t>
      </w:r>
      <w:r>
        <w:rPr>
          <w:rFonts w:hint="eastAsia" w:ascii="宋体"/>
        </w:rPr>
        <w:t>）格式自行拟定</w:t>
      </w:r>
    </w:p>
    <w:p w14:paraId="03CA2383">
      <w:pPr>
        <w:adjustRightInd w:val="0"/>
        <w:snapToGrid w:val="0"/>
        <w:spacing w:before="120" w:beforeLines="50" w:line="360" w:lineRule="auto"/>
        <w:jc w:val="center"/>
        <w:outlineLvl w:val="1"/>
        <w:rPr>
          <w:rFonts w:ascii="宋体" w:hAnsi="宋体"/>
          <w:b/>
          <w:color w:val="000000"/>
          <w:sz w:val="28"/>
          <w:szCs w:val="28"/>
        </w:rPr>
      </w:pPr>
      <w:r>
        <w:rPr>
          <w:rFonts w:ascii="宋体" w:hAnsi="宋体"/>
          <w:b/>
          <w:color w:val="000000"/>
          <w:sz w:val="28"/>
          <w:szCs w:val="28"/>
        </w:rPr>
        <w:br w:type="page"/>
      </w:r>
    </w:p>
    <w:p w14:paraId="5C8C6375">
      <w:pPr>
        <w:adjustRightInd w:val="0"/>
        <w:snapToGrid w:val="0"/>
        <w:spacing w:before="120" w:beforeLines="50" w:line="360" w:lineRule="auto"/>
        <w:jc w:val="center"/>
        <w:outlineLvl w:val="1"/>
        <w:rPr>
          <w:rFonts w:hint="eastAsia" w:ascii="宋体" w:hAnsi="宋体"/>
          <w:color w:val="000000"/>
          <w:szCs w:val="21"/>
        </w:rPr>
      </w:pPr>
      <w:r>
        <w:rPr>
          <w:rFonts w:hint="eastAsia" w:ascii="宋体" w:hAnsi="宋体"/>
          <w:b/>
          <w:color w:val="000000"/>
          <w:sz w:val="28"/>
          <w:szCs w:val="28"/>
        </w:rPr>
        <w:t>九、最后报价</w:t>
      </w:r>
      <w:bookmarkEnd w:id="85"/>
      <w:bookmarkEnd w:id="86"/>
    </w:p>
    <w:tbl>
      <w:tblPr>
        <w:tblStyle w:val="22"/>
        <w:tblW w:w="0" w:type="auto"/>
        <w:jc w:val="center"/>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6"/>
        <w:gridCol w:w="3940"/>
        <w:gridCol w:w="1560"/>
        <w:gridCol w:w="2400"/>
      </w:tblGrid>
      <w:tr w14:paraId="1C29BB24">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cantSplit/>
          <w:trHeight w:val="865" w:hRule="atLeast"/>
          <w:jc w:val="center"/>
        </w:trPr>
        <w:tc>
          <w:tcPr>
            <w:tcW w:w="1496" w:type="dxa"/>
            <w:noWrap w:val="0"/>
            <w:vAlign w:val="center"/>
          </w:tcPr>
          <w:p w14:paraId="08A11ED7">
            <w:pPr>
              <w:jc w:val="center"/>
              <w:rPr>
                <w:rFonts w:hint="eastAsia" w:ascii="宋体" w:hAnsi="宋体" w:eastAsia="宋体"/>
                <w:b/>
                <w:bCs/>
                <w:color w:val="000000"/>
                <w:szCs w:val="21"/>
              </w:rPr>
            </w:pPr>
            <w:r>
              <w:rPr>
                <w:rFonts w:ascii="宋体" w:hAnsi="宋体" w:eastAsia="宋体"/>
                <w:b/>
                <w:bCs/>
                <w:color w:val="000000"/>
                <w:szCs w:val="21"/>
              </w:rPr>
              <w:t>项目</w:t>
            </w:r>
            <w:r>
              <w:rPr>
                <w:rFonts w:hint="eastAsia" w:ascii="宋体" w:hAnsi="宋体" w:eastAsia="宋体"/>
                <w:b/>
                <w:bCs/>
                <w:color w:val="000000"/>
                <w:szCs w:val="21"/>
              </w:rPr>
              <w:t>名称</w:t>
            </w:r>
          </w:p>
        </w:tc>
        <w:tc>
          <w:tcPr>
            <w:tcW w:w="3940" w:type="dxa"/>
            <w:noWrap w:val="0"/>
            <w:vAlign w:val="center"/>
          </w:tcPr>
          <w:p w14:paraId="213BA514">
            <w:pPr>
              <w:jc w:val="center"/>
              <w:rPr>
                <w:rFonts w:hint="eastAsia" w:ascii="宋体" w:hAnsi="宋体" w:eastAsia="宋体"/>
                <w:color w:val="000000"/>
                <w:szCs w:val="21"/>
              </w:rPr>
            </w:pPr>
            <w:r>
              <w:rPr>
                <w:rFonts w:hint="eastAsia" w:ascii="宋体" w:hAnsi="宋体"/>
                <w:szCs w:val="21"/>
                <w:lang w:eastAsia="zh-CN"/>
              </w:rPr>
              <w:t>道县消防救援大队车棚膜结构采购项目</w:t>
            </w:r>
          </w:p>
        </w:tc>
        <w:tc>
          <w:tcPr>
            <w:tcW w:w="1560" w:type="dxa"/>
            <w:noWrap w:val="0"/>
            <w:vAlign w:val="center"/>
          </w:tcPr>
          <w:p w14:paraId="214A4441">
            <w:pPr>
              <w:jc w:val="center"/>
              <w:rPr>
                <w:rFonts w:hint="eastAsia" w:ascii="宋体" w:hAnsi="宋体" w:eastAsia="宋体"/>
                <w:color w:val="000000"/>
                <w:szCs w:val="21"/>
              </w:rPr>
            </w:pPr>
            <w:r>
              <w:rPr>
                <w:rFonts w:hint="eastAsia" w:ascii="宋体" w:hAnsi="宋体" w:eastAsia="宋体"/>
                <w:color w:val="000000"/>
                <w:szCs w:val="21"/>
              </w:rPr>
              <w:t>采购代理</w:t>
            </w:r>
            <w:r>
              <w:rPr>
                <w:rFonts w:ascii="宋体" w:hAnsi="宋体" w:eastAsia="宋体"/>
                <w:color w:val="000000"/>
                <w:szCs w:val="21"/>
              </w:rPr>
              <w:t>编号</w:t>
            </w:r>
          </w:p>
        </w:tc>
        <w:tc>
          <w:tcPr>
            <w:tcW w:w="2400" w:type="dxa"/>
            <w:noWrap w:val="0"/>
            <w:vAlign w:val="center"/>
          </w:tcPr>
          <w:p w14:paraId="71BADB22">
            <w:pPr>
              <w:jc w:val="center"/>
              <w:rPr>
                <w:rFonts w:hint="eastAsia" w:ascii="宋体" w:hAnsi="宋体" w:eastAsia="宋体"/>
                <w:color w:val="000000"/>
                <w:szCs w:val="21"/>
              </w:rPr>
            </w:pPr>
            <w:r>
              <w:rPr>
                <w:rFonts w:hint="eastAsia" w:ascii="宋体" w:hAnsi="宋体"/>
                <w:szCs w:val="21"/>
                <w:lang w:eastAsia="zh-CN"/>
              </w:rPr>
              <w:t>HNRCDXDD-2024-0820</w:t>
            </w:r>
          </w:p>
        </w:tc>
      </w:tr>
      <w:tr w14:paraId="256077AC">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cantSplit/>
          <w:trHeight w:val="1043" w:hRule="atLeast"/>
          <w:jc w:val="center"/>
        </w:trPr>
        <w:tc>
          <w:tcPr>
            <w:tcW w:w="1496" w:type="dxa"/>
            <w:noWrap w:val="0"/>
            <w:vAlign w:val="center"/>
          </w:tcPr>
          <w:p w14:paraId="1C1E56A8">
            <w:pPr>
              <w:jc w:val="center"/>
              <w:rPr>
                <w:rFonts w:hint="eastAsia" w:ascii="宋体" w:hAnsi="宋体" w:eastAsia="宋体"/>
                <w:b/>
                <w:bCs/>
                <w:color w:val="000000"/>
                <w:szCs w:val="21"/>
              </w:rPr>
            </w:pPr>
            <w:r>
              <w:rPr>
                <w:rFonts w:hint="eastAsia" w:ascii="宋体" w:hAnsi="宋体" w:eastAsia="宋体"/>
                <w:b/>
                <w:bCs/>
                <w:color w:val="000000"/>
                <w:szCs w:val="21"/>
              </w:rPr>
              <w:t>报价</w:t>
            </w:r>
          </w:p>
        </w:tc>
        <w:tc>
          <w:tcPr>
            <w:tcW w:w="7900" w:type="dxa"/>
            <w:gridSpan w:val="3"/>
            <w:noWrap w:val="0"/>
            <w:vAlign w:val="center"/>
          </w:tcPr>
          <w:p w14:paraId="5AAFB93C">
            <w:pPr>
              <w:spacing w:line="360" w:lineRule="auto"/>
              <w:jc w:val="left"/>
              <w:rPr>
                <w:rFonts w:hint="eastAsia" w:ascii="宋体" w:hAnsi="宋体" w:eastAsia="宋体" w:cs="宋体"/>
                <w:szCs w:val="21"/>
              </w:rPr>
            </w:pPr>
            <w:r>
              <w:rPr>
                <w:rFonts w:hint="eastAsia" w:ascii="宋体" w:hAnsi="宋体" w:cs="宋体"/>
                <w:kern w:val="0"/>
                <w:szCs w:val="21"/>
                <w:u w:val="single"/>
              </w:rPr>
              <w:t xml:space="preserve"> </w:t>
            </w:r>
            <w:r>
              <w:rPr>
                <w:rFonts w:hint="eastAsia" w:ascii="宋体" w:hAnsi="宋体" w:cs="宋体"/>
                <w:kern w:val="0"/>
                <w:szCs w:val="21"/>
                <w:u w:val="single"/>
                <w:lang w:val="en-US" w:eastAsia="zh-CN"/>
              </w:rPr>
              <w:t xml:space="preserve">人民币        </w:t>
            </w:r>
            <w:r>
              <w:rPr>
                <w:rFonts w:hint="eastAsia" w:ascii="宋体" w:hAnsi="宋体" w:cs="宋体"/>
                <w:kern w:val="0"/>
                <w:szCs w:val="21"/>
                <w:u w:val="single"/>
              </w:rPr>
              <w:t xml:space="preserve">  </w:t>
            </w:r>
            <w:r>
              <w:rPr>
                <w:rFonts w:hint="eastAsia" w:ascii="宋体" w:hAnsi="宋体" w:cs="宋体"/>
                <w:kern w:val="0"/>
                <w:szCs w:val="21"/>
              </w:rPr>
              <w:t>元（小写：</w:t>
            </w:r>
            <w:r>
              <w:rPr>
                <w:rFonts w:hint="eastAsia" w:ascii="宋体" w:hAnsi="宋体" w:cs="宋体"/>
                <w:kern w:val="0"/>
                <w:szCs w:val="21"/>
                <w:u w:val="single"/>
              </w:rPr>
              <w:t xml:space="preserve"> </w:t>
            </w:r>
            <w:r>
              <w:rPr>
                <w:rFonts w:hint="eastAsia" w:ascii="宋体" w:hAnsi="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元）</w:t>
            </w:r>
          </w:p>
        </w:tc>
      </w:tr>
      <w:tr w14:paraId="6455ED8C">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496" w:type="dxa"/>
            <w:noWrap w:val="0"/>
            <w:vAlign w:val="center"/>
          </w:tcPr>
          <w:p w14:paraId="4CF05CF5">
            <w:pPr>
              <w:jc w:val="center"/>
              <w:rPr>
                <w:rFonts w:hint="eastAsia" w:ascii="宋体" w:hAnsi="宋体" w:eastAsia="宋体"/>
                <w:b/>
                <w:bCs/>
                <w:color w:val="000000"/>
                <w:szCs w:val="21"/>
                <w:lang w:eastAsia="zh-CN"/>
              </w:rPr>
            </w:pPr>
            <w:r>
              <w:rPr>
                <w:rFonts w:hint="eastAsia" w:ascii="宋体" w:hAnsi="宋体"/>
                <w:b/>
                <w:bCs/>
                <w:color w:val="000000"/>
                <w:szCs w:val="21"/>
                <w:lang w:val="en-US" w:eastAsia="zh-CN"/>
              </w:rPr>
              <w:t>供货期</w:t>
            </w:r>
          </w:p>
        </w:tc>
        <w:tc>
          <w:tcPr>
            <w:tcW w:w="7900" w:type="dxa"/>
            <w:gridSpan w:val="3"/>
            <w:noWrap w:val="0"/>
            <w:vAlign w:val="center"/>
          </w:tcPr>
          <w:p w14:paraId="30CFEE42">
            <w:pPr>
              <w:jc w:val="center"/>
              <w:rPr>
                <w:rFonts w:hint="eastAsia" w:ascii="宋体" w:hAnsi="宋体" w:eastAsia="宋体"/>
                <w:color w:val="000000"/>
                <w:szCs w:val="21"/>
                <w:lang w:eastAsia="zh-CN"/>
              </w:rPr>
            </w:pPr>
            <w:r>
              <w:rPr>
                <w:rFonts w:hint="eastAsia" w:ascii="宋体" w:hAnsi="宋体"/>
                <w:color w:val="000000"/>
                <w:szCs w:val="21"/>
                <w:lang w:val="en-US" w:eastAsia="zh-CN"/>
              </w:rPr>
              <w:t>25日</w:t>
            </w:r>
            <w:r>
              <w:rPr>
                <w:rFonts w:hint="eastAsia" w:ascii="宋体" w:hAnsi="宋体" w:eastAsia="宋体"/>
                <w:color w:val="000000"/>
                <w:szCs w:val="21"/>
                <w:lang w:val="en-US" w:eastAsia="zh-CN"/>
              </w:rPr>
              <w:t>（日历</w:t>
            </w:r>
            <w:r>
              <w:rPr>
                <w:rFonts w:hint="eastAsia" w:ascii="宋体" w:hAnsi="宋体"/>
                <w:color w:val="000000"/>
                <w:szCs w:val="21"/>
                <w:lang w:val="en-US" w:eastAsia="zh-CN"/>
              </w:rPr>
              <w:t>日</w:t>
            </w:r>
            <w:r>
              <w:rPr>
                <w:rFonts w:hint="eastAsia" w:ascii="宋体" w:hAnsi="宋体" w:eastAsia="宋体"/>
                <w:color w:val="000000"/>
                <w:szCs w:val="21"/>
                <w:lang w:val="en-US" w:eastAsia="zh-CN"/>
              </w:rPr>
              <w:t>）</w:t>
            </w:r>
          </w:p>
        </w:tc>
      </w:tr>
      <w:tr w14:paraId="1C5DD7F4">
        <w:tblPrEx>
          <w:tblBorders>
            <w:top w:val="double" w:color="auto" w:sz="12" w:space="0"/>
            <w:left w:val="double" w:color="auto" w:sz="12" w:space="0"/>
            <w:bottom w:val="double" w:color="auto" w:sz="12" w:space="0"/>
            <w:right w:val="doub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496" w:type="dxa"/>
            <w:noWrap w:val="0"/>
            <w:vAlign w:val="center"/>
          </w:tcPr>
          <w:p w14:paraId="37D5147B">
            <w:pPr>
              <w:jc w:val="center"/>
              <w:rPr>
                <w:rFonts w:hint="eastAsia" w:ascii="宋体" w:hAnsi="宋体" w:eastAsia="宋体"/>
                <w:b/>
                <w:bCs/>
                <w:color w:val="000000"/>
                <w:szCs w:val="21"/>
              </w:rPr>
            </w:pPr>
            <w:r>
              <w:rPr>
                <w:rFonts w:ascii="宋体" w:hAnsi="宋体" w:eastAsia="宋体"/>
                <w:b/>
                <w:bCs/>
                <w:color w:val="000000"/>
                <w:szCs w:val="21"/>
              </w:rPr>
              <w:t>备  注</w:t>
            </w:r>
          </w:p>
        </w:tc>
        <w:tc>
          <w:tcPr>
            <w:tcW w:w="7900" w:type="dxa"/>
            <w:gridSpan w:val="3"/>
            <w:noWrap w:val="0"/>
            <w:vAlign w:val="center"/>
          </w:tcPr>
          <w:p w14:paraId="71A6E614">
            <w:pPr>
              <w:jc w:val="center"/>
              <w:rPr>
                <w:rFonts w:hint="eastAsia" w:ascii="宋体" w:hAnsi="宋体" w:eastAsia="宋体"/>
                <w:color w:val="000000"/>
                <w:szCs w:val="21"/>
              </w:rPr>
            </w:pPr>
          </w:p>
        </w:tc>
      </w:tr>
    </w:tbl>
    <w:p w14:paraId="7DF5E83B">
      <w:pPr>
        <w:adjustRightInd w:val="0"/>
        <w:snapToGrid w:val="0"/>
        <w:jc w:val="right"/>
        <w:rPr>
          <w:rFonts w:hint="eastAsia" w:ascii="宋体" w:hAnsi="宋体"/>
          <w:color w:val="000000"/>
          <w:szCs w:val="21"/>
        </w:rPr>
      </w:pPr>
    </w:p>
    <w:p w14:paraId="75AF4D05">
      <w:pPr>
        <w:adjustRightInd w:val="0"/>
        <w:snapToGrid w:val="0"/>
        <w:spacing w:line="360" w:lineRule="auto"/>
        <w:rPr>
          <w:rFonts w:hint="eastAsia" w:ascii="宋体" w:hAnsi="宋体"/>
          <w:color w:val="000000"/>
          <w:szCs w:val="21"/>
          <w:lang w:eastAsia="zh-CN"/>
        </w:rPr>
      </w:pPr>
    </w:p>
    <w:p w14:paraId="61A4784F">
      <w:pPr>
        <w:adjustRightInd w:val="0"/>
        <w:snapToGrid w:val="0"/>
        <w:spacing w:line="360" w:lineRule="auto"/>
        <w:rPr>
          <w:rFonts w:hint="eastAsia" w:ascii="宋体" w:hAnsi="宋体"/>
          <w:color w:val="000000"/>
          <w:szCs w:val="21"/>
        </w:rPr>
      </w:pPr>
      <w:r>
        <w:rPr>
          <w:rFonts w:hint="eastAsia" w:ascii="宋体" w:hAnsi="宋体"/>
          <w:color w:val="000000"/>
          <w:szCs w:val="21"/>
          <w:lang w:eastAsia="zh-CN"/>
        </w:rPr>
        <w:t>供应商</w:t>
      </w:r>
      <w:r>
        <w:rPr>
          <w:rFonts w:hint="eastAsia" w:ascii="宋体" w:hAnsi="宋体"/>
          <w:color w:val="000000"/>
          <w:szCs w:val="21"/>
        </w:rPr>
        <w:t>（盖单位章）：</w:t>
      </w:r>
    </w:p>
    <w:p w14:paraId="7CFCADBC">
      <w:pPr>
        <w:adjustRightInd w:val="0"/>
        <w:snapToGrid w:val="0"/>
        <w:spacing w:line="360" w:lineRule="auto"/>
        <w:rPr>
          <w:rFonts w:hint="eastAsia" w:ascii="宋体" w:hAnsi="宋体"/>
          <w:color w:val="000000"/>
          <w:szCs w:val="21"/>
        </w:rPr>
      </w:pPr>
      <w:r>
        <w:rPr>
          <w:rFonts w:hint="eastAsia" w:ascii="宋体" w:hAnsi="宋体"/>
          <w:color w:val="000000"/>
          <w:szCs w:val="21"/>
        </w:rPr>
        <w:t>法定代表人或其委托代理人</w:t>
      </w:r>
      <w:r>
        <w:rPr>
          <w:rFonts w:hint="eastAsia" w:ascii="宋体" w:hAnsi="宋体"/>
          <w:color w:val="000000"/>
          <w:szCs w:val="21"/>
          <w:lang w:eastAsia="zh-CN"/>
        </w:rPr>
        <w:t>（</w:t>
      </w:r>
      <w:r>
        <w:rPr>
          <w:rFonts w:hint="eastAsia" w:ascii="宋体" w:hAnsi="宋体"/>
          <w:color w:val="000000"/>
          <w:szCs w:val="21"/>
        </w:rPr>
        <w:t>签字</w:t>
      </w:r>
      <w:r>
        <w:rPr>
          <w:rFonts w:hint="eastAsia" w:ascii="宋体" w:hAnsi="宋体"/>
          <w:color w:val="000000"/>
          <w:szCs w:val="21"/>
          <w:lang w:val="en-US" w:eastAsia="zh-CN"/>
        </w:rPr>
        <w:t>或盖章</w:t>
      </w:r>
      <w:r>
        <w:rPr>
          <w:rFonts w:hint="eastAsia" w:ascii="宋体" w:hAnsi="宋体"/>
          <w:color w:val="000000"/>
          <w:szCs w:val="21"/>
          <w:lang w:eastAsia="zh-CN"/>
        </w:rPr>
        <w:t>）</w:t>
      </w:r>
      <w:r>
        <w:rPr>
          <w:rFonts w:hint="eastAsia" w:ascii="宋体" w:hAnsi="宋体"/>
          <w:color w:val="000000"/>
          <w:szCs w:val="21"/>
        </w:rPr>
        <w:t>：</w:t>
      </w:r>
      <w:r>
        <w:rPr>
          <w:rFonts w:hint="eastAsia" w:ascii="宋体" w:hAnsi="宋体"/>
          <w:color w:val="000000"/>
          <w:szCs w:val="21"/>
          <w:u w:val="single"/>
        </w:rPr>
        <w:t xml:space="preserve">          </w:t>
      </w:r>
    </w:p>
    <w:p w14:paraId="620AD656">
      <w:pPr>
        <w:adjustRightInd w:val="0"/>
        <w:snapToGrid w:val="0"/>
        <w:spacing w:line="360" w:lineRule="auto"/>
        <w:rPr>
          <w:rFonts w:hint="eastAsia" w:ascii="宋体" w:hAnsi="宋体"/>
          <w:color w:val="000000"/>
          <w:szCs w:val="21"/>
        </w:rPr>
      </w:pPr>
      <w:r>
        <w:rPr>
          <w:rFonts w:hint="eastAsia" w:ascii="宋体" w:hAnsi="宋体"/>
          <w:color w:val="000000"/>
          <w:szCs w:val="21"/>
        </w:rPr>
        <w:t>日期：</w:t>
      </w:r>
      <w:r>
        <w:rPr>
          <w:rFonts w:hint="eastAsia" w:ascii="宋体" w:hAnsi="宋体"/>
          <w:color w:val="000000"/>
          <w:szCs w:val="21"/>
          <w:u w:val="single"/>
        </w:rPr>
        <w:t xml:space="preserve">         </w:t>
      </w:r>
      <w:r>
        <w:rPr>
          <w:rFonts w:hint="eastAsia" w:ascii="宋体" w:hAnsi="宋体"/>
          <w:color w:val="000000"/>
          <w:szCs w:val="21"/>
        </w:rPr>
        <w:t>年</w:t>
      </w:r>
      <w:r>
        <w:rPr>
          <w:rFonts w:hint="eastAsia" w:ascii="宋体" w:hAnsi="宋体"/>
          <w:color w:val="000000"/>
          <w:szCs w:val="21"/>
          <w:u w:val="single"/>
        </w:rPr>
        <w:t xml:space="preserve">    </w:t>
      </w:r>
      <w:r>
        <w:rPr>
          <w:rFonts w:hint="eastAsia" w:ascii="宋体" w:hAnsi="宋体"/>
          <w:color w:val="000000"/>
          <w:szCs w:val="21"/>
        </w:rPr>
        <w:t>月</w:t>
      </w:r>
      <w:r>
        <w:rPr>
          <w:rFonts w:hint="eastAsia" w:ascii="宋体" w:hAnsi="宋体"/>
          <w:color w:val="000000"/>
          <w:szCs w:val="21"/>
          <w:u w:val="single"/>
        </w:rPr>
        <w:t xml:space="preserve">   </w:t>
      </w:r>
      <w:r>
        <w:rPr>
          <w:rFonts w:hint="eastAsia" w:ascii="宋体" w:hAnsi="宋体"/>
          <w:color w:val="000000"/>
          <w:szCs w:val="21"/>
        </w:rPr>
        <w:t>日</w:t>
      </w:r>
    </w:p>
    <w:p w14:paraId="2F9E364A">
      <w:pPr>
        <w:adjustRightInd w:val="0"/>
        <w:snapToGrid w:val="0"/>
        <w:spacing w:line="360" w:lineRule="auto"/>
        <w:rPr>
          <w:rFonts w:hint="eastAsia" w:ascii="宋体" w:hAnsi="宋体"/>
          <w:b/>
          <w:szCs w:val="21"/>
        </w:rPr>
      </w:pPr>
    </w:p>
    <w:p w14:paraId="5D3046FD">
      <w:pPr>
        <w:adjustRightInd w:val="0"/>
        <w:snapToGrid w:val="0"/>
        <w:spacing w:line="360" w:lineRule="auto"/>
        <w:rPr>
          <w:rFonts w:hint="eastAsia" w:ascii="宋体" w:hAnsi="宋体"/>
          <w:b/>
          <w:szCs w:val="21"/>
        </w:rPr>
      </w:pPr>
    </w:p>
    <w:p w14:paraId="3D399886">
      <w:pPr>
        <w:adjustRightInd w:val="0"/>
        <w:snapToGrid w:val="0"/>
        <w:spacing w:line="360" w:lineRule="auto"/>
        <w:ind w:firstLine="211" w:firstLineChars="100"/>
        <w:rPr>
          <w:rFonts w:ascii="宋体" w:hAnsi="宋体"/>
          <w:b/>
          <w:szCs w:val="21"/>
        </w:rPr>
      </w:pPr>
      <w:r>
        <w:rPr>
          <w:rFonts w:hint="eastAsia" w:ascii="宋体" w:hAnsi="宋体"/>
          <w:b/>
          <w:szCs w:val="21"/>
        </w:rPr>
        <w:t>注：1. 开标时自行准备，此报价不放在响应文件中，磋商现场根据</w:t>
      </w:r>
      <w:r>
        <w:rPr>
          <w:rFonts w:hint="eastAsia" w:ascii="宋体" w:hAnsi="宋体"/>
          <w:b/>
          <w:szCs w:val="21"/>
          <w:lang w:val="en-US" w:eastAsia="zh-CN"/>
        </w:rPr>
        <w:t>磋商小组</w:t>
      </w:r>
      <w:r>
        <w:rPr>
          <w:rFonts w:hint="eastAsia" w:ascii="宋体" w:hAnsi="宋体"/>
          <w:b/>
          <w:szCs w:val="21"/>
        </w:rPr>
        <w:t>的要求提供。</w:t>
      </w:r>
    </w:p>
    <w:p w14:paraId="2287DF93">
      <w:pPr>
        <w:adjustRightInd w:val="0"/>
        <w:snapToGrid w:val="0"/>
        <w:ind w:firstLine="622" w:firstLineChars="295"/>
        <w:rPr>
          <w:rFonts w:hint="eastAsia" w:ascii="宋体" w:hAnsi="宋体"/>
          <w:color w:val="000000"/>
        </w:rPr>
      </w:pPr>
      <w:r>
        <w:rPr>
          <w:rFonts w:hint="eastAsia" w:ascii="宋体" w:hAnsi="宋体"/>
          <w:b/>
          <w:szCs w:val="21"/>
        </w:rPr>
        <w:t>2. 最后报价不得高于</w:t>
      </w:r>
      <w:r>
        <w:rPr>
          <w:rFonts w:hint="eastAsia" w:ascii="宋体" w:hAnsi="宋体"/>
          <w:b/>
          <w:szCs w:val="21"/>
          <w:lang w:val="en-US" w:eastAsia="zh-CN"/>
        </w:rPr>
        <w:t>上一轮</w:t>
      </w:r>
      <w:r>
        <w:rPr>
          <w:rFonts w:hint="eastAsia" w:ascii="宋体" w:hAnsi="宋体"/>
          <w:b/>
          <w:szCs w:val="21"/>
        </w:rPr>
        <w:t>响应文件中的报价</w:t>
      </w:r>
      <w:r>
        <w:rPr>
          <w:rFonts w:hint="eastAsia" w:ascii="宋体" w:hAnsi="宋体"/>
          <w:b/>
          <w:szCs w:val="21"/>
          <w:lang w:eastAsia="zh-CN"/>
        </w:rPr>
        <w:t>，</w:t>
      </w:r>
      <w:r>
        <w:rPr>
          <w:rFonts w:hint="eastAsia" w:ascii="宋体" w:hAnsi="宋体"/>
          <w:b/>
          <w:szCs w:val="21"/>
          <w:lang w:val="en-US" w:eastAsia="zh-CN"/>
        </w:rPr>
        <w:t>否则，视为无效报价</w:t>
      </w:r>
      <w:r>
        <w:rPr>
          <w:rFonts w:hint="eastAsia" w:ascii="宋体" w:hAnsi="宋体"/>
          <w:b/>
          <w:szCs w:val="21"/>
        </w:rPr>
        <w:t>。</w:t>
      </w:r>
      <w:bookmarkEnd w:id="87"/>
      <w:bookmarkEnd w:id="88"/>
    </w:p>
    <w:p w14:paraId="792CEBBC">
      <w:pPr>
        <w:rPr>
          <w:color w:val="auto"/>
        </w:rPr>
      </w:pPr>
    </w:p>
    <w:sectPr>
      <w:headerReference r:id="rId8" w:type="default"/>
      <w:footerReference r:id="rId9" w:type="default"/>
      <w:pgSz w:w="11906" w:h="16838"/>
      <w:pgMar w:top="1440" w:right="1080" w:bottom="1440" w:left="1080" w:header="851" w:footer="992" w:gutter="0"/>
      <w:pgBorders>
        <w:top w:val="none" w:sz="0" w:space="0"/>
        <w:left w:val="none" w:sz="0" w:space="0"/>
        <w:bottom w:val="none" w:sz="0" w:space="0"/>
        <w:right w:val="none" w:sz="0" w:space="0"/>
      </w:pgBorders>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2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MS Gothic">
    <w:panose1 w:val="020B0609070205080204"/>
    <w:charset w:val="80"/>
    <w:family w:val="modern"/>
    <w:pitch w:val="default"/>
    <w:sig w:usb0="E00002FF" w:usb1="6AC7FDFB" w:usb2="08000012" w:usb3="00000000" w:csb0="4002009F" w:csb1="DFD70000"/>
  </w:font>
  <w:font w:name="Wingdings 2">
    <w:panose1 w:val="05020102010507070707"/>
    <w:charset w:val="00"/>
    <w:family w:val="auto"/>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AD272">
    <w:pPr>
      <w:pStyle w:val="17"/>
      <w:ind w:left="240" w:right="359" w:rightChars="171" w:hanging="240" w:hangingChars="100"/>
      <w:jc w:val="center"/>
      <w:rPr>
        <w:rFonts w:eastAsia="楷体_GB2312"/>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9D8E21">
    <w:pPr>
      <w:pStyle w:val="17"/>
    </w:pPr>
    <w:r>
      <mc:AlternateContent>
        <mc:Choice Requires="wps">
          <w:drawing>
            <wp:anchor distT="0" distB="0" distL="114300" distR="114300" simplePos="0" relativeHeight="251659264" behindDoc="0" locked="0" layoutInCell="1" allowOverlap="1">
              <wp:simplePos x="0" y="0"/>
              <wp:positionH relativeFrom="margin">
                <wp:posOffset>5282565</wp:posOffset>
              </wp:positionH>
              <wp:positionV relativeFrom="paragraph">
                <wp:posOffset>197485</wp:posOffset>
              </wp:positionV>
              <wp:extent cx="171450" cy="217170"/>
              <wp:effectExtent l="0" t="0" r="0" b="0"/>
              <wp:wrapNone/>
              <wp:docPr id="1" name="文本框 4"/>
              <wp:cNvGraphicFramePr/>
              <a:graphic xmlns:a="http://schemas.openxmlformats.org/drawingml/2006/main">
                <a:graphicData uri="http://schemas.microsoft.com/office/word/2010/wordprocessingShape">
                  <wps:wsp>
                    <wps:cNvSpPr txBox="1"/>
                    <wps:spPr>
                      <a:xfrm>
                        <a:off x="0" y="0"/>
                        <a:ext cx="171450" cy="217170"/>
                      </a:xfrm>
                      <a:prstGeom prst="rect">
                        <a:avLst/>
                      </a:prstGeom>
                      <a:noFill/>
                      <a:ln>
                        <a:noFill/>
                      </a:ln>
                      <a:effectLst/>
                    </wps:spPr>
                    <wps:txbx>
                      <w:txbxContent>
                        <w:p w14:paraId="676D766D">
                          <w:pPr>
                            <w:pStyle w:val="17"/>
                            <w:rPr>
                              <w:sz w:val="24"/>
                              <w:szCs w:val="24"/>
                            </w:rPr>
                          </w:pPr>
                        </w:p>
                      </w:txbxContent>
                    </wps:txbx>
                    <wps:bodyPr wrap="square" lIns="0" tIns="0" rIns="0" bIns="0" upright="1"/>
                  </wps:wsp>
                </a:graphicData>
              </a:graphic>
            </wp:anchor>
          </w:drawing>
        </mc:Choice>
        <mc:Fallback>
          <w:pict>
            <v:shape id="文本框 4" o:spid="_x0000_s1026" o:spt="202" type="#_x0000_t202" style="position:absolute;left:0pt;margin-left:415.95pt;margin-top:15.55pt;height:17.1pt;width:13.5pt;mso-position-horizontal-relative:margin;z-index:251659264;mso-width-relative:page;mso-height-relative:page;" filled="f" stroked="f" coordsize="21600,21600" o:gfxdata="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34i+pdgAAAAJAQAADwAAAAAAAAABACAAAAAiAAAAZHJzL2Rvd25y&#10;ZXYueG1sUEsBAhQAFAAAAAgAh07iQLh++tzFAQAAjQMAAA4AAAAAAAAAAQAgAAAAJwEAAGRycy9l&#10;Mm9Eb2MueG1sUEsFBgAAAAAGAAYAWQEAAF4FAAAAAA==&#10;">
              <v:fill on="f" focussize="0,0"/>
              <v:stroke on="f"/>
              <v:imagedata o:title=""/>
              <o:lock v:ext="edit" aspectratio="f"/>
              <v:textbox inset="0mm,0mm,0mm,0mm">
                <w:txbxContent>
                  <w:p w14:paraId="676D766D">
                    <w:pPr>
                      <w:pStyle w:val="17"/>
                      <w:rPr>
                        <w:sz w:val="24"/>
                        <w:szCs w:val="24"/>
                      </w:rPr>
                    </w:pPr>
                  </w:p>
                </w:txbxContent>
              </v:textbox>
            </v:shape>
          </w:pict>
        </mc:Fallback>
      </mc:AlternateContent>
    </w:r>
    <w:r>
      <w:rPr>
        <w:rFonts w:hint="eastAsia" w:ascii="华文新魏" w:hAnsi="宋体" w:eastAsia="华文新魏"/>
        <w:i/>
        <w:sz w:val="24"/>
        <w:szCs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53FB5B">
    <w:pPr>
      <w:pStyle w:val="17"/>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25A7CE">
                          <w:pPr>
                            <w:pStyle w:val="1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925A7CE">
                    <w:pPr>
                      <w:pStyle w:val="17"/>
                    </w:pPr>
                    <w:r>
                      <w:fldChar w:fldCharType="begin"/>
                    </w:r>
                    <w:r>
                      <w:instrText xml:space="preserve"> PAGE  \* MERGEFORMAT </w:instrText>
                    </w:r>
                    <w:r>
                      <w:fldChar w:fldCharType="separate"/>
                    </w:r>
                    <w:r>
                      <w:t>2</w:t>
                    </w:r>
                    <w: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posOffset>5282565</wp:posOffset>
              </wp:positionH>
              <wp:positionV relativeFrom="paragraph">
                <wp:posOffset>197485</wp:posOffset>
              </wp:positionV>
              <wp:extent cx="171450" cy="217170"/>
              <wp:effectExtent l="0" t="0" r="0" b="0"/>
              <wp:wrapNone/>
              <wp:docPr id="2" name="文本框 4"/>
              <wp:cNvGraphicFramePr/>
              <a:graphic xmlns:a="http://schemas.openxmlformats.org/drawingml/2006/main">
                <a:graphicData uri="http://schemas.microsoft.com/office/word/2010/wordprocessingShape">
                  <wps:wsp>
                    <wps:cNvSpPr txBox="1"/>
                    <wps:spPr>
                      <a:xfrm>
                        <a:off x="0" y="0"/>
                        <a:ext cx="171450" cy="217170"/>
                      </a:xfrm>
                      <a:prstGeom prst="rect">
                        <a:avLst/>
                      </a:prstGeom>
                      <a:noFill/>
                      <a:ln>
                        <a:noFill/>
                      </a:ln>
                      <a:effectLst/>
                    </wps:spPr>
                    <wps:txbx>
                      <w:txbxContent>
                        <w:p w14:paraId="5ECBDDF5">
                          <w:pPr>
                            <w:pStyle w:val="17"/>
                            <w:rPr>
                              <w:sz w:val="24"/>
                              <w:szCs w:val="24"/>
                            </w:rPr>
                          </w:pPr>
                        </w:p>
                      </w:txbxContent>
                    </wps:txbx>
                    <wps:bodyPr wrap="square" lIns="0" tIns="0" rIns="0" bIns="0" upright="1"/>
                  </wps:wsp>
                </a:graphicData>
              </a:graphic>
            </wp:anchor>
          </w:drawing>
        </mc:Choice>
        <mc:Fallback>
          <w:pict>
            <v:shape id="文本框 4" o:spid="_x0000_s1026" o:spt="202" type="#_x0000_t202" style="position:absolute;left:0pt;margin-left:415.95pt;margin-top:15.55pt;height:17.1pt;width:13.5pt;mso-position-horizontal-relative:margin;z-index:251660288;mso-width-relative:page;mso-height-relative:page;" filled="f" stroked="f" coordsize="21600,21600" o:gfxdata="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N+IvqXYAAAACQEAAA8AAAAAAAAAAQAgAAAAIgAAAGRycy9kb3du&#10;cmV2LnhtbFBLAQIUABQAAAAIAIdO4kCKYCDfxgEAAI0DAAAOAAAAAAAAAAEAIAAAACcBAABkcnMv&#10;ZTJvRG9jLnhtbFBLBQYAAAAABgAGAFkBAABfBQAAAAA=&#10;">
              <v:fill on="f" focussize="0,0"/>
              <v:stroke on="f"/>
              <v:imagedata o:title=""/>
              <o:lock v:ext="edit" aspectratio="f"/>
              <v:textbox inset="0mm,0mm,0mm,0mm">
                <w:txbxContent>
                  <w:p w14:paraId="5ECBDDF5">
                    <w:pPr>
                      <w:pStyle w:val="17"/>
                      <w:rPr>
                        <w:sz w:val="24"/>
                        <w:szCs w:val="24"/>
                      </w:rPr>
                    </w:pPr>
                  </w:p>
                </w:txbxContent>
              </v:textbox>
            </v:shape>
          </w:pict>
        </mc:Fallback>
      </mc:AlternateContent>
    </w:r>
    <w:r>
      <w:rPr>
        <w:rFonts w:hint="eastAsia" w:ascii="华文新魏" w:hAnsi="宋体" w:eastAsia="华文新魏"/>
        <w:i/>
        <w:sz w:val="24"/>
        <w:szCs w:val="24"/>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99E678">
    <w:pPr>
      <w:pStyle w:val="17"/>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98056C">
                          <w:pPr>
                            <w:pStyle w:val="17"/>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698056C">
                    <w:pPr>
                      <w:pStyle w:val="17"/>
                    </w:pPr>
                    <w:r>
                      <w:fldChar w:fldCharType="begin"/>
                    </w:r>
                    <w:r>
                      <w:instrText xml:space="preserve"> PAGE  \* MERGEFORMAT </w:instrText>
                    </w:r>
                    <w:r>
                      <w:fldChar w:fldCharType="separate"/>
                    </w:r>
                    <w:r>
                      <w:t>57</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5D345">
    <w:pPr>
      <w:pStyle w:val="1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F2A823">
    <w:pPr>
      <w:pStyle w:val="12"/>
      <w:rPr>
        <w:rFonts w:ascii="仿宋_GB2312" w:eastAsia="仿宋_GB2312"/>
        <w:b/>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C6D78B">
    <w:pPr>
      <w:pStyle w:val="1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YxYzRjMjcxNmE1Y2ExYjFkZGNkODFjMzg3NTQ5YjkifQ=="/>
  </w:docVars>
  <w:rsids>
    <w:rsidRoot w:val="005C7C7B"/>
    <w:rsid w:val="002A0638"/>
    <w:rsid w:val="003A65A3"/>
    <w:rsid w:val="003F0045"/>
    <w:rsid w:val="005C238E"/>
    <w:rsid w:val="005C7C7B"/>
    <w:rsid w:val="006D2EBD"/>
    <w:rsid w:val="007479FD"/>
    <w:rsid w:val="008404E3"/>
    <w:rsid w:val="008866E1"/>
    <w:rsid w:val="009751C7"/>
    <w:rsid w:val="00A14F56"/>
    <w:rsid w:val="00E95FCF"/>
    <w:rsid w:val="01026926"/>
    <w:rsid w:val="012372BE"/>
    <w:rsid w:val="0129315A"/>
    <w:rsid w:val="012C39EA"/>
    <w:rsid w:val="01495798"/>
    <w:rsid w:val="014F4893"/>
    <w:rsid w:val="01766110"/>
    <w:rsid w:val="017A1B4B"/>
    <w:rsid w:val="017F0B7F"/>
    <w:rsid w:val="018239E3"/>
    <w:rsid w:val="018304D7"/>
    <w:rsid w:val="01B91B1F"/>
    <w:rsid w:val="01C05C1C"/>
    <w:rsid w:val="01EF2CFC"/>
    <w:rsid w:val="01F46E9E"/>
    <w:rsid w:val="01FD29D4"/>
    <w:rsid w:val="02223FE5"/>
    <w:rsid w:val="02233B1B"/>
    <w:rsid w:val="02360BAA"/>
    <w:rsid w:val="02416EC9"/>
    <w:rsid w:val="02724CA2"/>
    <w:rsid w:val="027C5D2C"/>
    <w:rsid w:val="02980B6D"/>
    <w:rsid w:val="02BB7BB2"/>
    <w:rsid w:val="02D255E7"/>
    <w:rsid w:val="02DA7C83"/>
    <w:rsid w:val="02E31121"/>
    <w:rsid w:val="033B32D6"/>
    <w:rsid w:val="033C3586"/>
    <w:rsid w:val="033F31FE"/>
    <w:rsid w:val="03480C73"/>
    <w:rsid w:val="035921A9"/>
    <w:rsid w:val="037F6D7A"/>
    <w:rsid w:val="038621FE"/>
    <w:rsid w:val="03BC7387"/>
    <w:rsid w:val="03C458AE"/>
    <w:rsid w:val="03CF7E3D"/>
    <w:rsid w:val="04264F54"/>
    <w:rsid w:val="048430F2"/>
    <w:rsid w:val="04DB02C1"/>
    <w:rsid w:val="04E30944"/>
    <w:rsid w:val="04EE6C60"/>
    <w:rsid w:val="04F9650F"/>
    <w:rsid w:val="04FE260B"/>
    <w:rsid w:val="05033E19"/>
    <w:rsid w:val="05306AD6"/>
    <w:rsid w:val="054A4829"/>
    <w:rsid w:val="05903E39"/>
    <w:rsid w:val="05A338C4"/>
    <w:rsid w:val="05B41DF3"/>
    <w:rsid w:val="05D96AFB"/>
    <w:rsid w:val="05DA3B5C"/>
    <w:rsid w:val="05DE49FF"/>
    <w:rsid w:val="061B3F76"/>
    <w:rsid w:val="061D6C8D"/>
    <w:rsid w:val="063E7D3F"/>
    <w:rsid w:val="066D26E7"/>
    <w:rsid w:val="06A070B4"/>
    <w:rsid w:val="06A30937"/>
    <w:rsid w:val="06AD5C88"/>
    <w:rsid w:val="06CA19C1"/>
    <w:rsid w:val="06DC57C5"/>
    <w:rsid w:val="07072B53"/>
    <w:rsid w:val="07077B4E"/>
    <w:rsid w:val="076C11CC"/>
    <w:rsid w:val="079747C3"/>
    <w:rsid w:val="07A00450"/>
    <w:rsid w:val="07BB2D78"/>
    <w:rsid w:val="07C43F92"/>
    <w:rsid w:val="07E95966"/>
    <w:rsid w:val="08302EF4"/>
    <w:rsid w:val="08525003"/>
    <w:rsid w:val="0870015D"/>
    <w:rsid w:val="087A1FE2"/>
    <w:rsid w:val="088F2777"/>
    <w:rsid w:val="088F5F02"/>
    <w:rsid w:val="089A262E"/>
    <w:rsid w:val="089F733B"/>
    <w:rsid w:val="08A65C84"/>
    <w:rsid w:val="08A76DAF"/>
    <w:rsid w:val="08C753D3"/>
    <w:rsid w:val="08C97472"/>
    <w:rsid w:val="08CD13EA"/>
    <w:rsid w:val="08E41A58"/>
    <w:rsid w:val="0904503F"/>
    <w:rsid w:val="090B3D04"/>
    <w:rsid w:val="094714E0"/>
    <w:rsid w:val="094B7C88"/>
    <w:rsid w:val="09670C99"/>
    <w:rsid w:val="09A03227"/>
    <w:rsid w:val="09CA47C4"/>
    <w:rsid w:val="09CE7FDE"/>
    <w:rsid w:val="09DA5012"/>
    <w:rsid w:val="09DC552F"/>
    <w:rsid w:val="09EC020E"/>
    <w:rsid w:val="0A054C2B"/>
    <w:rsid w:val="0A1C67D4"/>
    <w:rsid w:val="0A2B2717"/>
    <w:rsid w:val="0A562D28"/>
    <w:rsid w:val="0A575588"/>
    <w:rsid w:val="0A627E35"/>
    <w:rsid w:val="0A857D1B"/>
    <w:rsid w:val="0A9F6483"/>
    <w:rsid w:val="0AB64CF5"/>
    <w:rsid w:val="0ABA0FCF"/>
    <w:rsid w:val="0AE40427"/>
    <w:rsid w:val="0AEE5E42"/>
    <w:rsid w:val="0B010B2B"/>
    <w:rsid w:val="0B295894"/>
    <w:rsid w:val="0B2C1C99"/>
    <w:rsid w:val="0B344714"/>
    <w:rsid w:val="0B3655DC"/>
    <w:rsid w:val="0B3B5CDD"/>
    <w:rsid w:val="0B3E50C9"/>
    <w:rsid w:val="0B666090"/>
    <w:rsid w:val="0B74768E"/>
    <w:rsid w:val="0B9F79E3"/>
    <w:rsid w:val="0BB91C05"/>
    <w:rsid w:val="0BB9558C"/>
    <w:rsid w:val="0BD76F0C"/>
    <w:rsid w:val="0BE43AF8"/>
    <w:rsid w:val="0BF10DCB"/>
    <w:rsid w:val="0BFE2A67"/>
    <w:rsid w:val="0C2866F5"/>
    <w:rsid w:val="0C2E0F18"/>
    <w:rsid w:val="0C4B5C57"/>
    <w:rsid w:val="0C4F372C"/>
    <w:rsid w:val="0C59106F"/>
    <w:rsid w:val="0C634429"/>
    <w:rsid w:val="0C681D30"/>
    <w:rsid w:val="0C781125"/>
    <w:rsid w:val="0C9804D2"/>
    <w:rsid w:val="0CBA7241"/>
    <w:rsid w:val="0CED6EA4"/>
    <w:rsid w:val="0D062A3C"/>
    <w:rsid w:val="0D46272C"/>
    <w:rsid w:val="0D676EBD"/>
    <w:rsid w:val="0D6A6069"/>
    <w:rsid w:val="0D6E71B2"/>
    <w:rsid w:val="0D753A9D"/>
    <w:rsid w:val="0D950B8D"/>
    <w:rsid w:val="0DDB7DBC"/>
    <w:rsid w:val="0DEA5A59"/>
    <w:rsid w:val="0DF74700"/>
    <w:rsid w:val="0E7E6A0C"/>
    <w:rsid w:val="0E9E7EFB"/>
    <w:rsid w:val="0EC6662B"/>
    <w:rsid w:val="0ED75155"/>
    <w:rsid w:val="0EEC1973"/>
    <w:rsid w:val="0EF32161"/>
    <w:rsid w:val="0EFB34B3"/>
    <w:rsid w:val="0F014006"/>
    <w:rsid w:val="0F052FFA"/>
    <w:rsid w:val="0F124DD2"/>
    <w:rsid w:val="0F125A3A"/>
    <w:rsid w:val="0F2B2ADD"/>
    <w:rsid w:val="0F3B14D1"/>
    <w:rsid w:val="0F3B7B66"/>
    <w:rsid w:val="0F4231A1"/>
    <w:rsid w:val="0F4672D5"/>
    <w:rsid w:val="0F65696B"/>
    <w:rsid w:val="0F755062"/>
    <w:rsid w:val="0F8548C2"/>
    <w:rsid w:val="0F9D4C77"/>
    <w:rsid w:val="0FC01B84"/>
    <w:rsid w:val="0FCA6618"/>
    <w:rsid w:val="0FD63AFC"/>
    <w:rsid w:val="10121AC9"/>
    <w:rsid w:val="10191BEC"/>
    <w:rsid w:val="102C7DB0"/>
    <w:rsid w:val="10373FDF"/>
    <w:rsid w:val="104F3A50"/>
    <w:rsid w:val="10581B67"/>
    <w:rsid w:val="10882582"/>
    <w:rsid w:val="10A9347D"/>
    <w:rsid w:val="10F851A5"/>
    <w:rsid w:val="111356A7"/>
    <w:rsid w:val="11142357"/>
    <w:rsid w:val="112847B9"/>
    <w:rsid w:val="112F43BD"/>
    <w:rsid w:val="11535624"/>
    <w:rsid w:val="119768CD"/>
    <w:rsid w:val="11AD29BB"/>
    <w:rsid w:val="11D03817"/>
    <w:rsid w:val="11F015FA"/>
    <w:rsid w:val="1226044F"/>
    <w:rsid w:val="12305B39"/>
    <w:rsid w:val="1262536B"/>
    <w:rsid w:val="12667CDD"/>
    <w:rsid w:val="12730332"/>
    <w:rsid w:val="12B95E86"/>
    <w:rsid w:val="130018DE"/>
    <w:rsid w:val="13092579"/>
    <w:rsid w:val="1316022A"/>
    <w:rsid w:val="132A173C"/>
    <w:rsid w:val="135F2109"/>
    <w:rsid w:val="13854640"/>
    <w:rsid w:val="138978CF"/>
    <w:rsid w:val="13945DCD"/>
    <w:rsid w:val="13BC5DB8"/>
    <w:rsid w:val="13DB28A0"/>
    <w:rsid w:val="13F141E9"/>
    <w:rsid w:val="13F6294C"/>
    <w:rsid w:val="14046C84"/>
    <w:rsid w:val="14140A00"/>
    <w:rsid w:val="145069CC"/>
    <w:rsid w:val="14593F0E"/>
    <w:rsid w:val="146E7FB0"/>
    <w:rsid w:val="14AD11F1"/>
    <w:rsid w:val="14BF6282"/>
    <w:rsid w:val="14EF618B"/>
    <w:rsid w:val="15110D43"/>
    <w:rsid w:val="153D4CD7"/>
    <w:rsid w:val="15553AEA"/>
    <w:rsid w:val="15731327"/>
    <w:rsid w:val="157C7707"/>
    <w:rsid w:val="158226E9"/>
    <w:rsid w:val="1588320B"/>
    <w:rsid w:val="158A5CA6"/>
    <w:rsid w:val="15905A5E"/>
    <w:rsid w:val="15973C2E"/>
    <w:rsid w:val="15A31DEA"/>
    <w:rsid w:val="15D612E1"/>
    <w:rsid w:val="15DE412E"/>
    <w:rsid w:val="15E11B06"/>
    <w:rsid w:val="15F65734"/>
    <w:rsid w:val="15F65770"/>
    <w:rsid w:val="1600232E"/>
    <w:rsid w:val="16083307"/>
    <w:rsid w:val="1651333B"/>
    <w:rsid w:val="16B8218C"/>
    <w:rsid w:val="16C27617"/>
    <w:rsid w:val="16E64C47"/>
    <w:rsid w:val="16EB4E33"/>
    <w:rsid w:val="16F21F7A"/>
    <w:rsid w:val="1702332F"/>
    <w:rsid w:val="171A27E9"/>
    <w:rsid w:val="173F55DF"/>
    <w:rsid w:val="175953E1"/>
    <w:rsid w:val="177909DE"/>
    <w:rsid w:val="1783574A"/>
    <w:rsid w:val="17A04238"/>
    <w:rsid w:val="17F13411"/>
    <w:rsid w:val="180335CE"/>
    <w:rsid w:val="182308A4"/>
    <w:rsid w:val="18393913"/>
    <w:rsid w:val="1888451E"/>
    <w:rsid w:val="18AA0C8C"/>
    <w:rsid w:val="18B97AD9"/>
    <w:rsid w:val="18C71099"/>
    <w:rsid w:val="18C875A8"/>
    <w:rsid w:val="191A5A98"/>
    <w:rsid w:val="192E660B"/>
    <w:rsid w:val="194C6951"/>
    <w:rsid w:val="195B1EC2"/>
    <w:rsid w:val="195F0FC0"/>
    <w:rsid w:val="198D2E10"/>
    <w:rsid w:val="19B244E8"/>
    <w:rsid w:val="19C332D1"/>
    <w:rsid w:val="19DF565E"/>
    <w:rsid w:val="1A0B52D1"/>
    <w:rsid w:val="1A136AB1"/>
    <w:rsid w:val="1A14737B"/>
    <w:rsid w:val="1A1C582F"/>
    <w:rsid w:val="1A263FD7"/>
    <w:rsid w:val="1A2B58EB"/>
    <w:rsid w:val="1A3279B1"/>
    <w:rsid w:val="1A381395"/>
    <w:rsid w:val="1A7D3D98"/>
    <w:rsid w:val="1A826610"/>
    <w:rsid w:val="1A8C3F66"/>
    <w:rsid w:val="1A8D2461"/>
    <w:rsid w:val="1A9F2821"/>
    <w:rsid w:val="1AA44EB0"/>
    <w:rsid w:val="1ABD2121"/>
    <w:rsid w:val="1AC365BF"/>
    <w:rsid w:val="1AD139F4"/>
    <w:rsid w:val="1AD76023"/>
    <w:rsid w:val="1AE378FA"/>
    <w:rsid w:val="1B0A0AEF"/>
    <w:rsid w:val="1B4F74C7"/>
    <w:rsid w:val="1B6D5BEA"/>
    <w:rsid w:val="1B7F6502"/>
    <w:rsid w:val="1BA17641"/>
    <w:rsid w:val="1BA95A7A"/>
    <w:rsid w:val="1BBC5018"/>
    <w:rsid w:val="1BD64F25"/>
    <w:rsid w:val="1BE93626"/>
    <w:rsid w:val="1C324F2E"/>
    <w:rsid w:val="1C6A5F06"/>
    <w:rsid w:val="1C723086"/>
    <w:rsid w:val="1C846B50"/>
    <w:rsid w:val="1C9D13DF"/>
    <w:rsid w:val="1CD31D84"/>
    <w:rsid w:val="1CDC6473"/>
    <w:rsid w:val="1CF4491C"/>
    <w:rsid w:val="1D050F9A"/>
    <w:rsid w:val="1D081BB3"/>
    <w:rsid w:val="1D1A1F9F"/>
    <w:rsid w:val="1D28626C"/>
    <w:rsid w:val="1D2D258D"/>
    <w:rsid w:val="1D2D3341"/>
    <w:rsid w:val="1D390C11"/>
    <w:rsid w:val="1D5027E1"/>
    <w:rsid w:val="1D671DEB"/>
    <w:rsid w:val="1D9258AE"/>
    <w:rsid w:val="1DB70F26"/>
    <w:rsid w:val="1DD2551B"/>
    <w:rsid w:val="1E06434D"/>
    <w:rsid w:val="1E0B16C7"/>
    <w:rsid w:val="1E122A78"/>
    <w:rsid w:val="1E405ACF"/>
    <w:rsid w:val="1E9A2FF6"/>
    <w:rsid w:val="1E9E3AA9"/>
    <w:rsid w:val="1EB71633"/>
    <w:rsid w:val="1EBC1A9C"/>
    <w:rsid w:val="1EC836F3"/>
    <w:rsid w:val="1ED118ED"/>
    <w:rsid w:val="1EFD1033"/>
    <w:rsid w:val="1F1472A0"/>
    <w:rsid w:val="1F184F2F"/>
    <w:rsid w:val="1F535DE0"/>
    <w:rsid w:val="1F585171"/>
    <w:rsid w:val="1FD55B0C"/>
    <w:rsid w:val="1FFB19D0"/>
    <w:rsid w:val="1FFB67C9"/>
    <w:rsid w:val="206A26F8"/>
    <w:rsid w:val="20750204"/>
    <w:rsid w:val="208C0914"/>
    <w:rsid w:val="20943D14"/>
    <w:rsid w:val="212D21B1"/>
    <w:rsid w:val="215E6107"/>
    <w:rsid w:val="216E7157"/>
    <w:rsid w:val="217716CC"/>
    <w:rsid w:val="217F15B3"/>
    <w:rsid w:val="21A305B4"/>
    <w:rsid w:val="21D06FDF"/>
    <w:rsid w:val="21EC0E63"/>
    <w:rsid w:val="21EE66B5"/>
    <w:rsid w:val="22365C00"/>
    <w:rsid w:val="22435F82"/>
    <w:rsid w:val="226F1416"/>
    <w:rsid w:val="227B5DBF"/>
    <w:rsid w:val="22881008"/>
    <w:rsid w:val="229429D3"/>
    <w:rsid w:val="22952780"/>
    <w:rsid w:val="22AD2D37"/>
    <w:rsid w:val="22BB4AAD"/>
    <w:rsid w:val="22D66B25"/>
    <w:rsid w:val="23132AD5"/>
    <w:rsid w:val="231F7558"/>
    <w:rsid w:val="233F332F"/>
    <w:rsid w:val="2361650A"/>
    <w:rsid w:val="23B61D72"/>
    <w:rsid w:val="23D3772A"/>
    <w:rsid w:val="2436680C"/>
    <w:rsid w:val="246B4C91"/>
    <w:rsid w:val="248C6069"/>
    <w:rsid w:val="248E1A3D"/>
    <w:rsid w:val="248E5255"/>
    <w:rsid w:val="24985ABD"/>
    <w:rsid w:val="24B65CD4"/>
    <w:rsid w:val="24BB463F"/>
    <w:rsid w:val="24BF688E"/>
    <w:rsid w:val="24DE13E4"/>
    <w:rsid w:val="24FF093C"/>
    <w:rsid w:val="25071597"/>
    <w:rsid w:val="250D4952"/>
    <w:rsid w:val="252F5CBE"/>
    <w:rsid w:val="25341605"/>
    <w:rsid w:val="255C26A7"/>
    <w:rsid w:val="255E7B39"/>
    <w:rsid w:val="25CB06D0"/>
    <w:rsid w:val="25E31FFC"/>
    <w:rsid w:val="25FB45E7"/>
    <w:rsid w:val="26087CB8"/>
    <w:rsid w:val="262F30C4"/>
    <w:rsid w:val="264C4B2B"/>
    <w:rsid w:val="26701F99"/>
    <w:rsid w:val="26B12B45"/>
    <w:rsid w:val="26B1757E"/>
    <w:rsid w:val="26FD468D"/>
    <w:rsid w:val="271F412C"/>
    <w:rsid w:val="272C5D01"/>
    <w:rsid w:val="274B4C91"/>
    <w:rsid w:val="2751043E"/>
    <w:rsid w:val="27540505"/>
    <w:rsid w:val="27577F29"/>
    <w:rsid w:val="276C38DC"/>
    <w:rsid w:val="27D06D8D"/>
    <w:rsid w:val="280D7D04"/>
    <w:rsid w:val="280E593F"/>
    <w:rsid w:val="289C3FA1"/>
    <w:rsid w:val="28BE464E"/>
    <w:rsid w:val="28E04137"/>
    <w:rsid w:val="28EF7AE8"/>
    <w:rsid w:val="28F066F9"/>
    <w:rsid w:val="29224D7C"/>
    <w:rsid w:val="292766AC"/>
    <w:rsid w:val="294B258D"/>
    <w:rsid w:val="2A026269"/>
    <w:rsid w:val="2A1578D2"/>
    <w:rsid w:val="2A1D1A2E"/>
    <w:rsid w:val="2A1F0C6D"/>
    <w:rsid w:val="2A202DD0"/>
    <w:rsid w:val="2A3B7D8A"/>
    <w:rsid w:val="2A4712B0"/>
    <w:rsid w:val="2A586410"/>
    <w:rsid w:val="2A991D03"/>
    <w:rsid w:val="2AA243C0"/>
    <w:rsid w:val="2ABC11CB"/>
    <w:rsid w:val="2AC1508A"/>
    <w:rsid w:val="2ADC2AB4"/>
    <w:rsid w:val="2B0B3D48"/>
    <w:rsid w:val="2B7803BF"/>
    <w:rsid w:val="2B7A153C"/>
    <w:rsid w:val="2B8B2B5E"/>
    <w:rsid w:val="2BA2543C"/>
    <w:rsid w:val="2BB25CC2"/>
    <w:rsid w:val="2BBF4558"/>
    <w:rsid w:val="2BC66323"/>
    <w:rsid w:val="2C4614D6"/>
    <w:rsid w:val="2C6737FF"/>
    <w:rsid w:val="2C7175F4"/>
    <w:rsid w:val="2C741948"/>
    <w:rsid w:val="2C7F0B43"/>
    <w:rsid w:val="2CA44BF3"/>
    <w:rsid w:val="2CAE2EED"/>
    <w:rsid w:val="2CD94E8D"/>
    <w:rsid w:val="2D067D30"/>
    <w:rsid w:val="2D264CCE"/>
    <w:rsid w:val="2D2B05FD"/>
    <w:rsid w:val="2D3E095B"/>
    <w:rsid w:val="2D5D5B84"/>
    <w:rsid w:val="2D7062B1"/>
    <w:rsid w:val="2D767979"/>
    <w:rsid w:val="2DAC200D"/>
    <w:rsid w:val="2E083C28"/>
    <w:rsid w:val="2E0C6199"/>
    <w:rsid w:val="2E32369B"/>
    <w:rsid w:val="2E4B6CF6"/>
    <w:rsid w:val="2E6D21C5"/>
    <w:rsid w:val="2EBD778B"/>
    <w:rsid w:val="2ECF5FF1"/>
    <w:rsid w:val="2F007AA6"/>
    <w:rsid w:val="2F4D2848"/>
    <w:rsid w:val="2F5B4E34"/>
    <w:rsid w:val="2F7A7A3D"/>
    <w:rsid w:val="2F932708"/>
    <w:rsid w:val="2F9362EC"/>
    <w:rsid w:val="2F9C28C3"/>
    <w:rsid w:val="2FA4136C"/>
    <w:rsid w:val="2FC844CA"/>
    <w:rsid w:val="2FD80E45"/>
    <w:rsid w:val="301C5506"/>
    <w:rsid w:val="301E6744"/>
    <w:rsid w:val="30375A64"/>
    <w:rsid w:val="304A0035"/>
    <w:rsid w:val="3064779D"/>
    <w:rsid w:val="306A2B97"/>
    <w:rsid w:val="30A368F1"/>
    <w:rsid w:val="30E3452C"/>
    <w:rsid w:val="30FB16AD"/>
    <w:rsid w:val="311A1F18"/>
    <w:rsid w:val="31241B2A"/>
    <w:rsid w:val="31592F73"/>
    <w:rsid w:val="31770BB0"/>
    <w:rsid w:val="31A97359"/>
    <w:rsid w:val="32102E5B"/>
    <w:rsid w:val="32156F26"/>
    <w:rsid w:val="321E61E4"/>
    <w:rsid w:val="3225167C"/>
    <w:rsid w:val="324B30AF"/>
    <w:rsid w:val="32704528"/>
    <w:rsid w:val="32A70070"/>
    <w:rsid w:val="32CA41B6"/>
    <w:rsid w:val="32D9565B"/>
    <w:rsid w:val="32F91DF8"/>
    <w:rsid w:val="330F75F2"/>
    <w:rsid w:val="332E2738"/>
    <w:rsid w:val="334550AA"/>
    <w:rsid w:val="33642C77"/>
    <w:rsid w:val="33AE307C"/>
    <w:rsid w:val="33B026C0"/>
    <w:rsid w:val="33C27CF8"/>
    <w:rsid w:val="33CA3334"/>
    <w:rsid w:val="33CD35F9"/>
    <w:rsid w:val="33F82039"/>
    <w:rsid w:val="34024389"/>
    <w:rsid w:val="34056568"/>
    <w:rsid w:val="342C535C"/>
    <w:rsid w:val="34540710"/>
    <w:rsid w:val="346A478F"/>
    <w:rsid w:val="346E5270"/>
    <w:rsid w:val="34737C4F"/>
    <w:rsid w:val="347B55AB"/>
    <w:rsid w:val="34D312DB"/>
    <w:rsid w:val="350265BB"/>
    <w:rsid w:val="350E6DBC"/>
    <w:rsid w:val="350F6725"/>
    <w:rsid w:val="351224C4"/>
    <w:rsid w:val="35335EAA"/>
    <w:rsid w:val="356F5095"/>
    <w:rsid w:val="357C1DEE"/>
    <w:rsid w:val="358B0CEF"/>
    <w:rsid w:val="359328A4"/>
    <w:rsid w:val="35E33ECC"/>
    <w:rsid w:val="35FB60B2"/>
    <w:rsid w:val="36052B1D"/>
    <w:rsid w:val="3613030F"/>
    <w:rsid w:val="36173F21"/>
    <w:rsid w:val="36206F78"/>
    <w:rsid w:val="36311936"/>
    <w:rsid w:val="366B1D15"/>
    <w:rsid w:val="36A26C74"/>
    <w:rsid w:val="36BD1D50"/>
    <w:rsid w:val="37035A85"/>
    <w:rsid w:val="371E49FF"/>
    <w:rsid w:val="373635F8"/>
    <w:rsid w:val="37377EE5"/>
    <w:rsid w:val="379612E7"/>
    <w:rsid w:val="37C3799F"/>
    <w:rsid w:val="37FD50D0"/>
    <w:rsid w:val="38086A85"/>
    <w:rsid w:val="38206066"/>
    <w:rsid w:val="3857686D"/>
    <w:rsid w:val="38654140"/>
    <w:rsid w:val="387E2B39"/>
    <w:rsid w:val="38A66D2D"/>
    <w:rsid w:val="38AC25A4"/>
    <w:rsid w:val="38B24788"/>
    <w:rsid w:val="38DC0AA5"/>
    <w:rsid w:val="393531DF"/>
    <w:rsid w:val="39645FEB"/>
    <w:rsid w:val="3969709A"/>
    <w:rsid w:val="397F5462"/>
    <w:rsid w:val="39A371DF"/>
    <w:rsid w:val="39D01D14"/>
    <w:rsid w:val="39DB4BFD"/>
    <w:rsid w:val="3A184191"/>
    <w:rsid w:val="3A1D4E1E"/>
    <w:rsid w:val="3A472129"/>
    <w:rsid w:val="3A52002D"/>
    <w:rsid w:val="3A534B4A"/>
    <w:rsid w:val="3A8C71CB"/>
    <w:rsid w:val="3A9B4D3B"/>
    <w:rsid w:val="3ADC42E9"/>
    <w:rsid w:val="3AE81943"/>
    <w:rsid w:val="3B0F3A50"/>
    <w:rsid w:val="3B1571D1"/>
    <w:rsid w:val="3BD50893"/>
    <w:rsid w:val="3BD83345"/>
    <w:rsid w:val="3BEA69F2"/>
    <w:rsid w:val="3C2838F7"/>
    <w:rsid w:val="3C2B627D"/>
    <w:rsid w:val="3C374512"/>
    <w:rsid w:val="3C4743E9"/>
    <w:rsid w:val="3C5F1C98"/>
    <w:rsid w:val="3C6D64ED"/>
    <w:rsid w:val="3CBF6298"/>
    <w:rsid w:val="3CCA2A44"/>
    <w:rsid w:val="3CCB176A"/>
    <w:rsid w:val="3CD067BD"/>
    <w:rsid w:val="3CD82A34"/>
    <w:rsid w:val="3D0C7B5D"/>
    <w:rsid w:val="3D896DF5"/>
    <w:rsid w:val="3DAC08D7"/>
    <w:rsid w:val="3DAE0F1D"/>
    <w:rsid w:val="3DB85246"/>
    <w:rsid w:val="3DDE4C0A"/>
    <w:rsid w:val="3E0D0E3B"/>
    <w:rsid w:val="3E4D1944"/>
    <w:rsid w:val="3E71692A"/>
    <w:rsid w:val="3E72074A"/>
    <w:rsid w:val="3E822C8D"/>
    <w:rsid w:val="3EA6325B"/>
    <w:rsid w:val="3F00354E"/>
    <w:rsid w:val="3F4E4866"/>
    <w:rsid w:val="3F594F8A"/>
    <w:rsid w:val="3F5C5964"/>
    <w:rsid w:val="3F666AE5"/>
    <w:rsid w:val="3F892743"/>
    <w:rsid w:val="3F8C4E35"/>
    <w:rsid w:val="3F8F437A"/>
    <w:rsid w:val="3FA90137"/>
    <w:rsid w:val="3FCF5513"/>
    <w:rsid w:val="3FD47FC1"/>
    <w:rsid w:val="400D6D4F"/>
    <w:rsid w:val="402E5507"/>
    <w:rsid w:val="4039555D"/>
    <w:rsid w:val="409B0D75"/>
    <w:rsid w:val="40FD5B9A"/>
    <w:rsid w:val="410E616D"/>
    <w:rsid w:val="41144F2E"/>
    <w:rsid w:val="41193249"/>
    <w:rsid w:val="41457C3A"/>
    <w:rsid w:val="41E131A2"/>
    <w:rsid w:val="41F00500"/>
    <w:rsid w:val="42170AAB"/>
    <w:rsid w:val="42356811"/>
    <w:rsid w:val="42580B93"/>
    <w:rsid w:val="425A241E"/>
    <w:rsid w:val="426877E5"/>
    <w:rsid w:val="42732E43"/>
    <w:rsid w:val="429B3E38"/>
    <w:rsid w:val="429B5E47"/>
    <w:rsid w:val="42B67002"/>
    <w:rsid w:val="42B919B7"/>
    <w:rsid w:val="42C01859"/>
    <w:rsid w:val="42F962B0"/>
    <w:rsid w:val="42FA2D45"/>
    <w:rsid w:val="43125276"/>
    <w:rsid w:val="431D3E08"/>
    <w:rsid w:val="432B7377"/>
    <w:rsid w:val="43342241"/>
    <w:rsid w:val="433A6A88"/>
    <w:rsid w:val="433F6888"/>
    <w:rsid w:val="43411C02"/>
    <w:rsid w:val="43413F9E"/>
    <w:rsid w:val="434F7DA8"/>
    <w:rsid w:val="43581275"/>
    <w:rsid w:val="43687879"/>
    <w:rsid w:val="43694533"/>
    <w:rsid w:val="438C79F2"/>
    <w:rsid w:val="438F4E47"/>
    <w:rsid w:val="43CA6899"/>
    <w:rsid w:val="43D815DD"/>
    <w:rsid w:val="43DF7CF4"/>
    <w:rsid w:val="43ED4718"/>
    <w:rsid w:val="441B2EDD"/>
    <w:rsid w:val="441D16AC"/>
    <w:rsid w:val="44241504"/>
    <w:rsid w:val="44712430"/>
    <w:rsid w:val="447F2366"/>
    <w:rsid w:val="448259B3"/>
    <w:rsid w:val="44990B21"/>
    <w:rsid w:val="44997666"/>
    <w:rsid w:val="44AD094C"/>
    <w:rsid w:val="44AD102A"/>
    <w:rsid w:val="44B536D3"/>
    <w:rsid w:val="44B6012D"/>
    <w:rsid w:val="44C077E4"/>
    <w:rsid w:val="44C21D50"/>
    <w:rsid w:val="44DD3C5C"/>
    <w:rsid w:val="44F0412D"/>
    <w:rsid w:val="455D3F23"/>
    <w:rsid w:val="457A4018"/>
    <w:rsid w:val="45863E12"/>
    <w:rsid w:val="45877E76"/>
    <w:rsid w:val="458F0387"/>
    <w:rsid w:val="4596270E"/>
    <w:rsid w:val="459D33A5"/>
    <w:rsid w:val="45A7723D"/>
    <w:rsid w:val="45B92E83"/>
    <w:rsid w:val="45C13E40"/>
    <w:rsid w:val="45DE4229"/>
    <w:rsid w:val="45F87C2C"/>
    <w:rsid w:val="46167B90"/>
    <w:rsid w:val="463A344F"/>
    <w:rsid w:val="46473F25"/>
    <w:rsid w:val="466B0DF4"/>
    <w:rsid w:val="46733113"/>
    <w:rsid w:val="467D0EC6"/>
    <w:rsid w:val="468E4BC2"/>
    <w:rsid w:val="47020365"/>
    <w:rsid w:val="47095DE9"/>
    <w:rsid w:val="474012F0"/>
    <w:rsid w:val="47433228"/>
    <w:rsid w:val="474E5FF6"/>
    <w:rsid w:val="47590C4D"/>
    <w:rsid w:val="475953CF"/>
    <w:rsid w:val="47A3420D"/>
    <w:rsid w:val="47C136B2"/>
    <w:rsid w:val="47DB76DC"/>
    <w:rsid w:val="48140C70"/>
    <w:rsid w:val="481F7FAD"/>
    <w:rsid w:val="4830455E"/>
    <w:rsid w:val="48346B8C"/>
    <w:rsid w:val="483E279B"/>
    <w:rsid w:val="485A5F4E"/>
    <w:rsid w:val="486867B9"/>
    <w:rsid w:val="48702001"/>
    <w:rsid w:val="4871646A"/>
    <w:rsid w:val="48762315"/>
    <w:rsid w:val="487675DC"/>
    <w:rsid w:val="48A162E1"/>
    <w:rsid w:val="48A203D1"/>
    <w:rsid w:val="48B12040"/>
    <w:rsid w:val="48B32A32"/>
    <w:rsid w:val="48CE5414"/>
    <w:rsid w:val="48D204C4"/>
    <w:rsid w:val="48F13558"/>
    <w:rsid w:val="48F8255D"/>
    <w:rsid w:val="49064E04"/>
    <w:rsid w:val="490A78AF"/>
    <w:rsid w:val="494F6D4D"/>
    <w:rsid w:val="4961483B"/>
    <w:rsid w:val="49641D47"/>
    <w:rsid w:val="49730B4D"/>
    <w:rsid w:val="497B0CE9"/>
    <w:rsid w:val="498033F7"/>
    <w:rsid w:val="49B14039"/>
    <w:rsid w:val="49DD3047"/>
    <w:rsid w:val="49E60792"/>
    <w:rsid w:val="49EB615C"/>
    <w:rsid w:val="4A0D4592"/>
    <w:rsid w:val="4A533747"/>
    <w:rsid w:val="4A5706E9"/>
    <w:rsid w:val="4A5A22EC"/>
    <w:rsid w:val="4A621915"/>
    <w:rsid w:val="4A7D27EB"/>
    <w:rsid w:val="4A8A5CF6"/>
    <w:rsid w:val="4B295FD0"/>
    <w:rsid w:val="4B39175B"/>
    <w:rsid w:val="4B3E3A76"/>
    <w:rsid w:val="4B5E7E86"/>
    <w:rsid w:val="4B9E362B"/>
    <w:rsid w:val="4B9E3953"/>
    <w:rsid w:val="4BA215C0"/>
    <w:rsid w:val="4BC17984"/>
    <w:rsid w:val="4BD138DA"/>
    <w:rsid w:val="4BE95F7F"/>
    <w:rsid w:val="4BF93196"/>
    <w:rsid w:val="4BFC4E2C"/>
    <w:rsid w:val="4BFE6121"/>
    <w:rsid w:val="4C37306D"/>
    <w:rsid w:val="4C4265A2"/>
    <w:rsid w:val="4C633F6E"/>
    <w:rsid w:val="4C6771F1"/>
    <w:rsid w:val="4C9872C4"/>
    <w:rsid w:val="4CBE2BD3"/>
    <w:rsid w:val="4CBF0EB8"/>
    <w:rsid w:val="4CCE3839"/>
    <w:rsid w:val="4CD35BB1"/>
    <w:rsid w:val="4D0C76C0"/>
    <w:rsid w:val="4D11560D"/>
    <w:rsid w:val="4D116635"/>
    <w:rsid w:val="4D330416"/>
    <w:rsid w:val="4D671BE9"/>
    <w:rsid w:val="4D782FF9"/>
    <w:rsid w:val="4DC32FF3"/>
    <w:rsid w:val="4DDD10A9"/>
    <w:rsid w:val="4DE7408E"/>
    <w:rsid w:val="4DF02335"/>
    <w:rsid w:val="4E2E6A87"/>
    <w:rsid w:val="4E33602A"/>
    <w:rsid w:val="4E6D1E1D"/>
    <w:rsid w:val="4E6F118D"/>
    <w:rsid w:val="4E7B7E90"/>
    <w:rsid w:val="4E7F0208"/>
    <w:rsid w:val="4E8D0550"/>
    <w:rsid w:val="4EC96802"/>
    <w:rsid w:val="4F1F1577"/>
    <w:rsid w:val="4F330A59"/>
    <w:rsid w:val="4F6600E4"/>
    <w:rsid w:val="4F9B59F7"/>
    <w:rsid w:val="4FAF3C7B"/>
    <w:rsid w:val="4FC43C14"/>
    <w:rsid w:val="4FFE3E25"/>
    <w:rsid w:val="502142D2"/>
    <w:rsid w:val="503707E4"/>
    <w:rsid w:val="504A2344"/>
    <w:rsid w:val="504C029C"/>
    <w:rsid w:val="50616725"/>
    <w:rsid w:val="508A00C9"/>
    <w:rsid w:val="50987214"/>
    <w:rsid w:val="50A44081"/>
    <w:rsid w:val="50A74D1F"/>
    <w:rsid w:val="50D17AA6"/>
    <w:rsid w:val="50D86E72"/>
    <w:rsid w:val="50D87EAF"/>
    <w:rsid w:val="510F6097"/>
    <w:rsid w:val="511E1FC7"/>
    <w:rsid w:val="5134567A"/>
    <w:rsid w:val="518E3AC1"/>
    <w:rsid w:val="51933626"/>
    <w:rsid w:val="51A279C4"/>
    <w:rsid w:val="51DE3559"/>
    <w:rsid w:val="51E9147F"/>
    <w:rsid w:val="52095918"/>
    <w:rsid w:val="520E6668"/>
    <w:rsid w:val="52555EEF"/>
    <w:rsid w:val="5272350A"/>
    <w:rsid w:val="52724752"/>
    <w:rsid w:val="527555C6"/>
    <w:rsid w:val="527D215B"/>
    <w:rsid w:val="528272F5"/>
    <w:rsid w:val="52A81BD6"/>
    <w:rsid w:val="52C76C93"/>
    <w:rsid w:val="52D97569"/>
    <w:rsid w:val="52F5007A"/>
    <w:rsid w:val="530812E2"/>
    <w:rsid w:val="53526913"/>
    <w:rsid w:val="536F3AF3"/>
    <w:rsid w:val="53733374"/>
    <w:rsid w:val="53961262"/>
    <w:rsid w:val="53BE1A35"/>
    <w:rsid w:val="53E87646"/>
    <w:rsid w:val="541453C8"/>
    <w:rsid w:val="543C72CB"/>
    <w:rsid w:val="543D3E25"/>
    <w:rsid w:val="544023B7"/>
    <w:rsid w:val="544F3166"/>
    <w:rsid w:val="547370E5"/>
    <w:rsid w:val="547D6EB9"/>
    <w:rsid w:val="54AB02B3"/>
    <w:rsid w:val="54AF3257"/>
    <w:rsid w:val="54BE12E5"/>
    <w:rsid w:val="54D17A81"/>
    <w:rsid w:val="54EE735A"/>
    <w:rsid w:val="54F45BDE"/>
    <w:rsid w:val="551B31A7"/>
    <w:rsid w:val="554A155C"/>
    <w:rsid w:val="556C4CFC"/>
    <w:rsid w:val="556E63D4"/>
    <w:rsid w:val="55786A22"/>
    <w:rsid w:val="557E6F5E"/>
    <w:rsid w:val="55841F18"/>
    <w:rsid w:val="55A56AE0"/>
    <w:rsid w:val="55F66018"/>
    <w:rsid w:val="56266314"/>
    <w:rsid w:val="562C7698"/>
    <w:rsid w:val="56426417"/>
    <w:rsid w:val="565D64B3"/>
    <w:rsid w:val="566D45C3"/>
    <w:rsid w:val="566D7506"/>
    <w:rsid w:val="56805656"/>
    <w:rsid w:val="56B91CC3"/>
    <w:rsid w:val="56D21FE1"/>
    <w:rsid w:val="56DE4CCA"/>
    <w:rsid w:val="5720128A"/>
    <w:rsid w:val="57364570"/>
    <w:rsid w:val="573A33E1"/>
    <w:rsid w:val="57A2794E"/>
    <w:rsid w:val="57BA37C7"/>
    <w:rsid w:val="57BE1529"/>
    <w:rsid w:val="57C63DB1"/>
    <w:rsid w:val="57CC0FC7"/>
    <w:rsid w:val="57DA7BE5"/>
    <w:rsid w:val="57F01273"/>
    <w:rsid w:val="580E37A3"/>
    <w:rsid w:val="58583261"/>
    <w:rsid w:val="58650950"/>
    <w:rsid w:val="58BE76DB"/>
    <w:rsid w:val="58EA3411"/>
    <w:rsid w:val="59060D29"/>
    <w:rsid w:val="5909454A"/>
    <w:rsid w:val="592E4B18"/>
    <w:rsid w:val="5936374B"/>
    <w:rsid w:val="593678BB"/>
    <w:rsid w:val="59746A89"/>
    <w:rsid w:val="5977340D"/>
    <w:rsid w:val="599A46C5"/>
    <w:rsid w:val="59E726AD"/>
    <w:rsid w:val="5A103155"/>
    <w:rsid w:val="5A360ED0"/>
    <w:rsid w:val="5A3E4392"/>
    <w:rsid w:val="5A406ACD"/>
    <w:rsid w:val="5A4174DF"/>
    <w:rsid w:val="5A6541B5"/>
    <w:rsid w:val="5A7041F0"/>
    <w:rsid w:val="5A7054FF"/>
    <w:rsid w:val="5A7C275B"/>
    <w:rsid w:val="5A7C3107"/>
    <w:rsid w:val="5A937799"/>
    <w:rsid w:val="5AB75F5E"/>
    <w:rsid w:val="5AC45AD2"/>
    <w:rsid w:val="5B6A298E"/>
    <w:rsid w:val="5B7136E2"/>
    <w:rsid w:val="5B862B17"/>
    <w:rsid w:val="5B925155"/>
    <w:rsid w:val="5B9A2123"/>
    <w:rsid w:val="5BAA7871"/>
    <w:rsid w:val="5BEB7E9A"/>
    <w:rsid w:val="5C193358"/>
    <w:rsid w:val="5C1F4020"/>
    <w:rsid w:val="5C276945"/>
    <w:rsid w:val="5C2B28C3"/>
    <w:rsid w:val="5C301C36"/>
    <w:rsid w:val="5C6C4564"/>
    <w:rsid w:val="5C6F162E"/>
    <w:rsid w:val="5C9125A3"/>
    <w:rsid w:val="5CAA564F"/>
    <w:rsid w:val="5CC656F4"/>
    <w:rsid w:val="5CD424B3"/>
    <w:rsid w:val="5CD4401F"/>
    <w:rsid w:val="5CD971B3"/>
    <w:rsid w:val="5CF52A90"/>
    <w:rsid w:val="5D235E3C"/>
    <w:rsid w:val="5D2F3DB7"/>
    <w:rsid w:val="5D331503"/>
    <w:rsid w:val="5D4C1B40"/>
    <w:rsid w:val="5D5F28DD"/>
    <w:rsid w:val="5D6924CC"/>
    <w:rsid w:val="5D781B06"/>
    <w:rsid w:val="5D7E73D7"/>
    <w:rsid w:val="5D8A5C7C"/>
    <w:rsid w:val="5D8B36D2"/>
    <w:rsid w:val="5DBC5C9A"/>
    <w:rsid w:val="5DC25515"/>
    <w:rsid w:val="5DE64FAC"/>
    <w:rsid w:val="5DF00E30"/>
    <w:rsid w:val="5E057300"/>
    <w:rsid w:val="5E105670"/>
    <w:rsid w:val="5E1706CF"/>
    <w:rsid w:val="5E2B172F"/>
    <w:rsid w:val="5E363BFC"/>
    <w:rsid w:val="5E5333D2"/>
    <w:rsid w:val="5E6D3BE4"/>
    <w:rsid w:val="5E7B1EE0"/>
    <w:rsid w:val="5E8E5228"/>
    <w:rsid w:val="5EA061DD"/>
    <w:rsid w:val="5EEE3F19"/>
    <w:rsid w:val="5EF230F1"/>
    <w:rsid w:val="5F0B20B0"/>
    <w:rsid w:val="5F154B2A"/>
    <w:rsid w:val="5F2C3F2F"/>
    <w:rsid w:val="5F4B3AE6"/>
    <w:rsid w:val="5F4D308A"/>
    <w:rsid w:val="5F656619"/>
    <w:rsid w:val="5F901136"/>
    <w:rsid w:val="5FFF0D37"/>
    <w:rsid w:val="601B63B7"/>
    <w:rsid w:val="601D4CD2"/>
    <w:rsid w:val="604042D4"/>
    <w:rsid w:val="605317A2"/>
    <w:rsid w:val="60996849"/>
    <w:rsid w:val="60BA1916"/>
    <w:rsid w:val="60D95388"/>
    <w:rsid w:val="60E23FD3"/>
    <w:rsid w:val="60F47EC8"/>
    <w:rsid w:val="6114766C"/>
    <w:rsid w:val="61176E4D"/>
    <w:rsid w:val="61330A54"/>
    <w:rsid w:val="61496E44"/>
    <w:rsid w:val="614C6ED9"/>
    <w:rsid w:val="61557812"/>
    <w:rsid w:val="61567D73"/>
    <w:rsid w:val="61603FB3"/>
    <w:rsid w:val="6163000A"/>
    <w:rsid w:val="617B48F6"/>
    <w:rsid w:val="61C522B3"/>
    <w:rsid w:val="61E810F3"/>
    <w:rsid w:val="626E2F2B"/>
    <w:rsid w:val="627B1F67"/>
    <w:rsid w:val="62D26ADA"/>
    <w:rsid w:val="62E228EF"/>
    <w:rsid w:val="630702BD"/>
    <w:rsid w:val="63095DC0"/>
    <w:rsid w:val="63174590"/>
    <w:rsid w:val="632A6F37"/>
    <w:rsid w:val="63500B16"/>
    <w:rsid w:val="636C7B02"/>
    <w:rsid w:val="6372634F"/>
    <w:rsid w:val="63960998"/>
    <w:rsid w:val="639B2627"/>
    <w:rsid w:val="63A905E2"/>
    <w:rsid w:val="63E0419C"/>
    <w:rsid w:val="63EB089F"/>
    <w:rsid w:val="640664C0"/>
    <w:rsid w:val="64086F1C"/>
    <w:rsid w:val="640C3B31"/>
    <w:rsid w:val="641D7724"/>
    <w:rsid w:val="6441604F"/>
    <w:rsid w:val="647C1B5A"/>
    <w:rsid w:val="647E7622"/>
    <w:rsid w:val="649B0649"/>
    <w:rsid w:val="64D771FD"/>
    <w:rsid w:val="65194320"/>
    <w:rsid w:val="651D042B"/>
    <w:rsid w:val="653644E9"/>
    <w:rsid w:val="65464D65"/>
    <w:rsid w:val="65D3023B"/>
    <w:rsid w:val="65F77B57"/>
    <w:rsid w:val="65F82284"/>
    <w:rsid w:val="661B536F"/>
    <w:rsid w:val="665008EB"/>
    <w:rsid w:val="66627BA7"/>
    <w:rsid w:val="66635545"/>
    <w:rsid w:val="66696E23"/>
    <w:rsid w:val="66D23552"/>
    <w:rsid w:val="66D96F78"/>
    <w:rsid w:val="6710174F"/>
    <w:rsid w:val="671651A1"/>
    <w:rsid w:val="671B1CE7"/>
    <w:rsid w:val="67331C96"/>
    <w:rsid w:val="6774605D"/>
    <w:rsid w:val="67917B37"/>
    <w:rsid w:val="67B101D9"/>
    <w:rsid w:val="67BA2AAC"/>
    <w:rsid w:val="67D31EFE"/>
    <w:rsid w:val="67F8757F"/>
    <w:rsid w:val="68163B7C"/>
    <w:rsid w:val="6827160B"/>
    <w:rsid w:val="68285368"/>
    <w:rsid w:val="68297D70"/>
    <w:rsid w:val="6830575F"/>
    <w:rsid w:val="68352BB8"/>
    <w:rsid w:val="683A3A99"/>
    <w:rsid w:val="68564766"/>
    <w:rsid w:val="685A2A3C"/>
    <w:rsid w:val="68652FB6"/>
    <w:rsid w:val="68752FB5"/>
    <w:rsid w:val="687E7A85"/>
    <w:rsid w:val="6885769C"/>
    <w:rsid w:val="688C29B6"/>
    <w:rsid w:val="68B5142F"/>
    <w:rsid w:val="68CF3AA8"/>
    <w:rsid w:val="68D542B3"/>
    <w:rsid w:val="691C3265"/>
    <w:rsid w:val="691D0589"/>
    <w:rsid w:val="69205980"/>
    <w:rsid w:val="69226F6C"/>
    <w:rsid w:val="69705EDB"/>
    <w:rsid w:val="69B95123"/>
    <w:rsid w:val="69E27EAA"/>
    <w:rsid w:val="69EF24E5"/>
    <w:rsid w:val="69F507F7"/>
    <w:rsid w:val="6A1F39F5"/>
    <w:rsid w:val="6A485276"/>
    <w:rsid w:val="6A90411F"/>
    <w:rsid w:val="6AAB336B"/>
    <w:rsid w:val="6AC63C84"/>
    <w:rsid w:val="6AFE3735"/>
    <w:rsid w:val="6B2D4986"/>
    <w:rsid w:val="6B542D02"/>
    <w:rsid w:val="6B6B7840"/>
    <w:rsid w:val="6BA70F00"/>
    <w:rsid w:val="6BA907EC"/>
    <w:rsid w:val="6C0B602E"/>
    <w:rsid w:val="6C2C70F5"/>
    <w:rsid w:val="6C39576E"/>
    <w:rsid w:val="6C541265"/>
    <w:rsid w:val="6C9C5701"/>
    <w:rsid w:val="6CA55723"/>
    <w:rsid w:val="6CAD7E8F"/>
    <w:rsid w:val="6CFA617E"/>
    <w:rsid w:val="6D012D1D"/>
    <w:rsid w:val="6D4429DB"/>
    <w:rsid w:val="6D655A66"/>
    <w:rsid w:val="6DA02882"/>
    <w:rsid w:val="6DA40E24"/>
    <w:rsid w:val="6DBE32ED"/>
    <w:rsid w:val="6DC65286"/>
    <w:rsid w:val="6DE45CF7"/>
    <w:rsid w:val="6DF66987"/>
    <w:rsid w:val="6E22409C"/>
    <w:rsid w:val="6E2F6C23"/>
    <w:rsid w:val="6E4A2709"/>
    <w:rsid w:val="6E4A7C1C"/>
    <w:rsid w:val="6E512754"/>
    <w:rsid w:val="6E784C4B"/>
    <w:rsid w:val="6E81423B"/>
    <w:rsid w:val="6E84146F"/>
    <w:rsid w:val="6E851118"/>
    <w:rsid w:val="6E9725D7"/>
    <w:rsid w:val="6EA12D56"/>
    <w:rsid w:val="6ED836B3"/>
    <w:rsid w:val="6EF22977"/>
    <w:rsid w:val="6EF7353A"/>
    <w:rsid w:val="6F10215F"/>
    <w:rsid w:val="6F2F3579"/>
    <w:rsid w:val="6F464410"/>
    <w:rsid w:val="6F7D7D46"/>
    <w:rsid w:val="6F9735D1"/>
    <w:rsid w:val="6FA63EC4"/>
    <w:rsid w:val="6FED0DDB"/>
    <w:rsid w:val="70345CA5"/>
    <w:rsid w:val="705D0B2A"/>
    <w:rsid w:val="7096658A"/>
    <w:rsid w:val="70A96D3A"/>
    <w:rsid w:val="70B53906"/>
    <w:rsid w:val="70C27F1D"/>
    <w:rsid w:val="71436752"/>
    <w:rsid w:val="716F0774"/>
    <w:rsid w:val="71812F03"/>
    <w:rsid w:val="71883A55"/>
    <w:rsid w:val="71970185"/>
    <w:rsid w:val="719879F1"/>
    <w:rsid w:val="71C120A5"/>
    <w:rsid w:val="71C92B5E"/>
    <w:rsid w:val="720E0FA6"/>
    <w:rsid w:val="72120238"/>
    <w:rsid w:val="721E6730"/>
    <w:rsid w:val="72273572"/>
    <w:rsid w:val="722B60EE"/>
    <w:rsid w:val="726151CA"/>
    <w:rsid w:val="72861284"/>
    <w:rsid w:val="729A7A59"/>
    <w:rsid w:val="72B86F50"/>
    <w:rsid w:val="72DB5885"/>
    <w:rsid w:val="72FA2A34"/>
    <w:rsid w:val="73361E79"/>
    <w:rsid w:val="734214B1"/>
    <w:rsid w:val="735D7E71"/>
    <w:rsid w:val="73674A80"/>
    <w:rsid w:val="736A263B"/>
    <w:rsid w:val="73950245"/>
    <w:rsid w:val="73E00558"/>
    <w:rsid w:val="73EE3111"/>
    <w:rsid w:val="74266068"/>
    <w:rsid w:val="743C4E57"/>
    <w:rsid w:val="744F2E10"/>
    <w:rsid w:val="7452353B"/>
    <w:rsid w:val="74555523"/>
    <w:rsid w:val="7498772C"/>
    <w:rsid w:val="74C35381"/>
    <w:rsid w:val="74C74FFE"/>
    <w:rsid w:val="74FE121E"/>
    <w:rsid w:val="752D0AA9"/>
    <w:rsid w:val="75B460CE"/>
    <w:rsid w:val="75DC28C5"/>
    <w:rsid w:val="75E802C1"/>
    <w:rsid w:val="76592647"/>
    <w:rsid w:val="76833777"/>
    <w:rsid w:val="76B05EC8"/>
    <w:rsid w:val="76C53B1E"/>
    <w:rsid w:val="76E80BE7"/>
    <w:rsid w:val="77107813"/>
    <w:rsid w:val="772874FD"/>
    <w:rsid w:val="77505216"/>
    <w:rsid w:val="77912B04"/>
    <w:rsid w:val="77A84994"/>
    <w:rsid w:val="77B73476"/>
    <w:rsid w:val="77DA2E34"/>
    <w:rsid w:val="786D7121"/>
    <w:rsid w:val="787402EE"/>
    <w:rsid w:val="78774763"/>
    <w:rsid w:val="787D6928"/>
    <w:rsid w:val="78842FEB"/>
    <w:rsid w:val="78A5585D"/>
    <w:rsid w:val="78E07A1F"/>
    <w:rsid w:val="78E95400"/>
    <w:rsid w:val="78FD327E"/>
    <w:rsid w:val="79196BEE"/>
    <w:rsid w:val="79396483"/>
    <w:rsid w:val="79397470"/>
    <w:rsid w:val="79493719"/>
    <w:rsid w:val="794F6040"/>
    <w:rsid w:val="7950541B"/>
    <w:rsid w:val="798B4EF6"/>
    <w:rsid w:val="798E0452"/>
    <w:rsid w:val="79A15291"/>
    <w:rsid w:val="79F87FB1"/>
    <w:rsid w:val="79FC48D7"/>
    <w:rsid w:val="7A066117"/>
    <w:rsid w:val="7A351CD7"/>
    <w:rsid w:val="7A39456E"/>
    <w:rsid w:val="7A522D86"/>
    <w:rsid w:val="7A691FDF"/>
    <w:rsid w:val="7AF53E42"/>
    <w:rsid w:val="7B27171B"/>
    <w:rsid w:val="7B4A6354"/>
    <w:rsid w:val="7B5D5CB4"/>
    <w:rsid w:val="7B723001"/>
    <w:rsid w:val="7B871687"/>
    <w:rsid w:val="7B953458"/>
    <w:rsid w:val="7B960F74"/>
    <w:rsid w:val="7BC24A7D"/>
    <w:rsid w:val="7BC93210"/>
    <w:rsid w:val="7C0B363F"/>
    <w:rsid w:val="7C0E4C17"/>
    <w:rsid w:val="7C1F1F03"/>
    <w:rsid w:val="7C3F5C38"/>
    <w:rsid w:val="7C54783F"/>
    <w:rsid w:val="7C95235B"/>
    <w:rsid w:val="7CBF19A2"/>
    <w:rsid w:val="7CC1675B"/>
    <w:rsid w:val="7CD5057F"/>
    <w:rsid w:val="7CFA0067"/>
    <w:rsid w:val="7D0A6A77"/>
    <w:rsid w:val="7D0F5EDB"/>
    <w:rsid w:val="7D3A3EE0"/>
    <w:rsid w:val="7D5464EB"/>
    <w:rsid w:val="7D555F8E"/>
    <w:rsid w:val="7D864C6C"/>
    <w:rsid w:val="7D9029CD"/>
    <w:rsid w:val="7D9A5540"/>
    <w:rsid w:val="7D9B3E7C"/>
    <w:rsid w:val="7D9D7EE5"/>
    <w:rsid w:val="7DA000F3"/>
    <w:rsid w:val="7DA330AC"/>
    <w:rsid w:val="7DC40DFD"/>
    <w:rsid w:val="7E0B54CB"/>
    <w:rsid w:val="7E3A462D"/>
    <w:rsid w:val="7E652174"/>
    <w:rsid w:val="7E6843F1"/>
    <w:rsid w:val="7E951F8A"/>
    <w:rsid w:val="7EB50CFC"/>
    <w:rsid w:val="7EB977B7"/>
    <w:rsid w:val="7EEB5C9C"/>
    <w:rsid w:val="7EF25B8D"/>
    <w:rsid w:val="7EFA79FA"/>
    <w:rsid w:val="7EFD40B6"/>
    <w:rsid w:val="7F012730"/>
    <w:rsid w:val="7F021110"/>
    <w:rsid w:val="7F19481C"/>
    <w:rsid w:val="7F2616B1"/>
    <w:rsid w:val="7F2A06C8"/>
    <w:rsid w:val="7F5272BE"/>
    <w:rsid w:val="7F726659"/>
    <w:rsid w:val="7F8A09BA"/>
    <w:rsid w:val="7FDE333D"/>
    <w:rsid w:val="7FFF19A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99" w:semiHidden="0" w:name="toc 2"/>
    <w:lsdException w:qFormat="1" w:unhideWhenUsed="0" w:uiPriority="99" w:semiHidden="0" w:name="toc 3"/>
    <w:lsdException w:unhideWhenUsed="0" w:uiPriority="0" w:semiHidden="0" w:name="toc 4"/>
    <w:lsdException w:unhideWhenUsed="0" w:uiPriority="0" w:semiHidden="0" w:name="toc 5"/>
    <w:lsdException w:qFormat="1" w:unhideWhenUsed="0" w:uiPriority="99"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99"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99"/>
    <w:pPr>
      <w:keepNext/>
      <w:jc w:val="center"/>
      <w:outlineLvl w:val="0"/>
    </w:pPr>
    <w:rPr>
      <w:b/>
      <w:bCs/>
      <w:sz w:val="24"/>
      <w:szCs w:val="20"/>
    </w:rPr>
  </w:style>
  <w:style w:type="paragraph" w:styleId="4">
    <w:name w:val="heading 2"/>
    <w:basedOn w:val="1"/>
    <w:next w:val="1"/>
    <w:autoRedefine/>
    <w:qFormat/>
    <w:uiPriority w:val="99"/>
    <w:pPr>
      <w:keepNext/>
      <w:keepLines/>
      <w:spacing w:line="360" w:lineRule="auto"/>
      <w:outlineLvl w:val="1"/>
    </w:pPr>
    <w:rPr>
      <w:rFonts w:ascii="Arial" w:hAnsi="Arial"/>
      <w:b/>
      <w:bCs/>
      <w:sz w:val="24"/>
      <w:szCs w:val="32"/>
    </w:rPr>
  </w:style>
  <w:style w:type="paragraph" w:styleId="5">
    <w:name w:val="heading 3"/>
    <w:basedOn w:val="1"/>
    <w:next w:val="1"/>
    <w:autoRedefine/>
    <w:qFormat/>
    <w:uiPriority w:val="99"/>
    <w:pPr>
      <w:keepNext/>
      <w:keepLines/>
      <w:spacing w:before="260" w:after="260" w:line="416" w:lineRule="auto"/>
      <w:outlineLvl w:val="2"/>
    </w:pPr>
    <w:rPr>
      <w:b/>
      <w:bCs/>
      <w:sz w:val="32"/>
      <w:szCs w:val="32"/>
    </w:rPr>
  </w:style>
  <w:style w:type="paragraph" w:styleId="6">
    <w:name w:val="heading 4"/>
    <w:basedOn w:val="1"/>
    <w:next w:val="1"/>
    <w:autoRedefine/>
    <w:qFormat/>
    <w:uiPriority w:val="99"/>
    <w:pPr>
      <w:keepNext/>
      <w:keepLines/>
      <w:spacing w:before="280" w:after="290" w:line="376" w:lineRule="auto"/>
      <w:outlineLvl w:val="3"/>
    </w:pPr>
    <w:rPr>
      <w:rFonts w:ascii="Arial" w:hAnsi="Arial" w:eastAsia="黑体"/>
      <w:b/>
      <w:bCs/>
      <w:sz w:val="28"/>
      <w:szCs w:val="28"/>
    </w:rPr>
  </w:style>
  <w:style w:type="character" w:default="1" w:styleId="24">
    <w:name w:val="Default Paragraph Font"/>
    <w:autoRedefine/>
    <w:semiHidden/>
    <w:qFormat/>
    <w:uiPriority w:val="0"/>
  </w:style>
  <w:style w:type="table" w:default="1" w:styleId="22">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99"/>
    <w:pPr>
      <w:spacing w:after="120"/>
    </w:pPr>
  </w:style>
  <w:style w:type="paragraph" w:styleId="7">
    <w:name w:val="Normal Indent"/>
    <w:basedOn w:val="1"/>
    <w:autoRedefine/>
    <w:qFormat/>
    <w:uiPriority w:val="99"/>
    <w:pPr>
      <w:widowControl/>
      <w:ind w:firstLine="420"/>
      <w:jc w:val="left"/>
    </w:pPr>
    <w:rPr>
      <w:kern w:val="0"/>
      <w:sz w:val="20"/>
      <w:szCs w:val="20"/>
    </w:rPr>
  </w:style>
  <w:style w:type="paragraph" w:styleId="8">
    <w:name w:val="annotation text"/>
    <w:basedOn w:val="1"/>
    <w:autoRedefine/>
    <w:semiHidden/>
    <w:qFormat/>
    <w:uiPriority w:val="99"/>
    <w:pPr>
      <w:jc w:val="left"/>
    </w:pPr>
  </w:style>
  <w:style w:type="paragraph" w:styleId="9">
    <w:name w:val="Body Text Indent"/>
    <w:basedOn w:val="1"/>
    <w:next w:val="10"/>
    <w:autoRedefine/>
    <w:qFormat/>
    <w:uiPriority w:val="99"/>
    <w:pPr>
      <w:spacing w:after="120"/>
      <w:ind w:left="420" w:leftChars="200"/>
    </w:pPr>
  </w:style>
  <w:style w:type="paragraph" w:styleId="10">
    <w:name w:val="Body Text First Indent 2"/>
    <w:basedOn w:val="9"/>
    <w:next w:val="7"/>
    <w:autoRedefine/>
    <w:unhideWhenUsed/>
    <w:qFormat/>
    <w:uiPriority w:val="99"/>
    <w:pPr>
      <w:ind w:firstLine="420" w:firstLineChars="200"/>
    </w:pPr>
  </w:style>
  <w:style w:type="paragraph" w:styleId="11">
    <w:name w:val="toc 3"/>
    <w:basedOn w:val="1"/>
    <w:next w:val="1"/>
    <w:autoRedefine/>
    <w:qFormat/>
    <w:uiPriority w:val="99"/>
    <w:pPr>
      <w:ind w:left="840" w:leftChars="400"/>
    </w:pPr>
  </w:style>
  <w:style w:type="paragraph" w:styleId="12">
    <w:name w:val="Plain Text"/>
    <w:basedOn w:val="1"/>
    <w:autoRedefine/>
    <w:qFormat/>
    <w:uiPriority w:val="99"/>
    <w:rPr>
      <w:rFonts w:ascii="宋体" w:hAnsi="Courier New" w:cs="Courier New"/>
      <w:szCs w:val="21"/>
    </w:rPr>
  </w:style>
  <w:style w:type="paragraph" w:styleId="13">
    <w:name w:val="Date"/>
    <w:basedOn w:val="1"/>
    <w:next w:val="1"/>
    <w:autoRedefine/>
    <w:qFormat/>
    <w:uiPriority w:val="99"/>
    <w:rPr>
      <w:sz w:val="24"/>
      <w:szCs w:val="20"/>
    </w:rPr>
  </w:style>
  <w:style w:type="paragraph" w:styleId="14">
    <w:name w:val="Body Text Indent 2"/>
    <w:basedOn w:val="1"/>
    <w:next w:val="15"/>
    <w:autoRedefine/>
    <w:qFormat/>
    <w:uiPriority w:val="99"/>
    <w:pPr>
      <w:spacing w:after="120" w:line="480" w:lineRule="auto"/>
      <w:ind w:left="420" w:leftChars="200"/>
    </w:pPr>
  </w:style>
  <w:style w:type="paragraph" w:styleId="15">
    <w:name w:val="toc 2"/>
    <w:basedOn w:val="1"/>
    <w:next w:val="1"/>
    <w:autoRedefine/>
    <w:qFormat/>
    <w:uiPriority w:val="99"/>
    <w:pPr>
      <w:ind w:left="420" w:leftChars="200"/>
    </w:pPr>
  </w:style>
  <w:style w:type="paragraph" w:styleId="16">
    <w:name w:val="endnote text"/>
    <w:basedOn w:val="1"/>
    <w:autoRedefine/>
    <w:qFormat/>
    <w:uiPriority w:val="0"/>
  </w:style>
  <w:style w:type="paragraph" w:styleId="17">
    <w:name w:val="footer"/>
    <w:basedOn w:val="1"/>
    <w:autoRedefine/>
    <w:qFormat/>
    <w:uiPriority w:val="99"/>
    <w:pPr>
      <w:tabs>
        <w:tab w:val="center" w:pos="4153"/>
        <w:tab w:val="right" w:pos="8306"/>
      </w:tabs>
      <w:snapToGrid w:val="0"/>
      <w:jc w:val="left"/>
    </w:pPr>
    <w:rPr>
      <w:sz w:val="18"/>
      <w:szCs w:val="18"/>
    </w:rPr>
  </w:style>
  <w:style w:type="paragraph" w:styleId="18">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autoRedefine/>
    <w:qFormat/>
    <w:uiPriority w:val="39"/>
    <w:pPr>
      <w:adjustRightInd w:val="0"/>
      <w:snapToGrid w:val="0"/>
      <w:spacing w:line="360" w:lineRule="auto"/>
    </w:pPr>
    <w:rPr>
      <w:b/>
      <w:sz w:val="28"/>
    </w:rPr>
  </w:style>
  <w:style w:type="paragraph" w:styleId="20">
    <w:name w:val="toc 6"/>
    <w:basedOn w:val="1"/>
    <w:next w:val="1"/>
    <w:autoRedefine/>
    <w:qFormat/>
    <w:uiPriority w:val="99"/>
    <w:pPr>
      <w:ind w:left="2100" w:leftChars="1000"/>
    </w:pPr>
    <w:rPr>
      <w:rFonts w:ascii="Calibri" w:hAnsi="Calibri"/>
      <w:szCs w:val="22"/>
    </w:rPr>
  </w:style>
  <w:style w:type="paragraph" w:styleId="21">
    <w:name w:val="Normal (Web)"/>
    <w:basedOn w:val="1"/>
    <w:next w:val="1"/>
    <w:autoRedefine/>
    <w:qFormat/>
    <w:uiPriority w:val="99"/>
    <w:pPr>
      <w:widowControl/>
      <w:spacing w:before="100" w:beforeAutospacing="1" w:after="100" w:afterAutospacing="1"/>
      <w:jc w:val="left"/>
    </w:pPr>
    <w:rPr>
      <w:rFonts w:ascii="宋体" w:hAnsi="宋体" w:cs="宋体"/>
      <w:kern w:val="0"/>
      <w:sz w:val="24"/>
    </w:rPr>
  </w:style>
  <w:style w:type="table" w:styleId="23">
    <w:name w:val="Table Grid"/>
    <w:basedOn w:val="22"/>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basedOn w:val="24"/>
    <w:autoRedefine/>
    <w:qFormat/>
    <w:uiPriority w:val="0"/>
    <w:rPr>
      <w:b/>
      <w:bCs/>
    </w:rPr>
  </w:style>
  <w:style w:type="character" w:styleId="26">
    <w:name w:val="page number"/>
    <w:basedOn w:val="24"/>
    <w:autoRedefine/>
    <w:qFormat/>
    <w:uiPriority w:val="99"/>
    <w:rPr>
      <w:rFonts w:cs="Times New Roman"/>
    </w:rPr>
  </w:style>
  <w:style w:type="character" w:styleId="27">
    <w:name w:val="FollowedHyperlink"/>
    <w:basedOn w:val="24"/>
    <w:autoRedefine/>
    <w:qFormat/>
    <w:uiPriority w:val="0"/>
    <w:rPr>
      <w:color w:val="800080"/>
      <w:u w:val="none"/>
    </w:rPr>
  </w:style>
  <w:style w:type="character" w:styleId="28">
    <w:name w:val="HTML Definition"/>
    <w:basedOn w:val="24"/>
    <w:autoRedefine/>
    <w:qFormat/>
    <w:uiPriority w:val="0"/>
  </w:style>
  <w:style w:type="character" w:styleId="29">
    <w:name w:val="HTML Typewriter"/>
    <w:basedOn w:val="24"/>
    <w:autoRedefine/>
    <w:qFormat/>
    <w:uiPriority w:val="0"/>
    <w:rPr>
      <w:rFonts w:hint="default" w:ascii="monospace" w:hAnsi="monospace" w:eastAsia="monospace" w:cs="monospace"/>
      <w:sz w:val="20"/>
    </w:rPr>
  </w:style>
  <w:style w:type="character" w:styleId="30">
    <w:name w:val="HTML Acronym"/>
    <w:basedOn w:val="24"/>
    <w:autoRedefine/>
    <w:qFormat/>
    <w:uiPriority w:val="0"/>
  </w:style>
  <w:style w:type="character" w:styleId="31">
    <w:name w:val="HTML Variable"/>
    <w:basedOn w:val="24"/>
    <w:autoRedefine/>
    <w:qFormat/>
    <w:uiPriority w:val="0"/>
  </w:style>
  <w:style w:type="character" w:styleId="32">
    <w:name w:val="Hyperlink"/>
    <w:basedOn w:val="24"/>
    <w:autoRedefine/>
    <w:qFormat/>
    <w:uiPriority w:val="99"/>
    <w:rPr>
      <w:rFonts w:cs="Times New Roman"/>
      <w:color w:val="136EC2"/>
      <w:u w:val="single"/>
    </w:rPr>
  </w:style>
  <w:style w:type="character" w:styleId="33">
    <w:name w:val="HTML Code"/>
    <w:basedOn w:val="24"/>
    <w:autoRedefine/>
    <w:qFormat/>
    <w:uiPriority w:val="0"/>
    <w:rPr>
      <w:rFonts w:hint="default" w:ascii="monospace" w:hAnsi="monospace" w:eastAsia="monospace" w:cs="monospace"/>
      <w:sz w:val="20"/>
    </w:rPr>
  </w:style>
  <w:style w:type="character" w:styleId="34">
    <w:name w:val="HTML Cite"/>
    <w:basedOn w:val="24"/>
    <w:autoRedefine/>
    <w:qFormat/>
    <w:uiPriority w:val="0"/>
  </w:style>
  <w:style w:type="character" w:styleId="35">
    <w:name w:val="HTML Keyboard"/>
    <w:basedOn w:val="24"/>
    <w:autoRedefine/>
    <w:qFormat/>
    <w:uiPriority w:val="0"/>
    <w:rPr>
      <w:rFonts w:hint="default" w:ascii="monospace" w:hAnsi="monospace" w:eastAsia="monospace" w:cs="monospace"/>
      <w:sz w:val="20"/>
    </w:rPr>
  </w:style>
  <w:style w:type="character" w:styleId="36">
    <w:name w:val="HTML Sample"/>
    <w:basedOn w:val="24"/>
    <w:autoRedefine/>
    <w:qFormat/>
    <w:uiPriority w:val="0"/>
    <w:rPr>
      <w:rFonts w:ascii="monospace" w:hAnsi="monospace" w:eastAsia="monospace" w:cs="monospace"/>
    </w:rPr>
  </w:style>
  <w:style w:type="paragraph" w:customStyle="1" w:styleId="37">
    <w:name w:val="font5"/>
    <w:basedOn w:val="1"/>
    <w:autoRedefine/>
    <w:qFormat/>
    <w:uiPriority w:val="0"/>
    <w:pPr>
      <w:widowControl/>
      <w:spacing w:before="100" w:beforeAutospacing="1" w:after="100" w:afterAutospacing="1"/>
      <w:jc w:val="left"/>
    </w:pPr>
    <w:rPr>
      <w:rFonts w:ascii="宋体"/>
      <w:kern w:val="0"/>
      <w:sz w:val="18"/>
      <w:szCs w:val="18"/>
    </w:rPr>
  </w:style>
  <w:style w:type="paragraph" w:customStyle="1" w:styleId="38">
    <w:name w:val="列出段落1"/>
    <w:basedOn w:val="1"/>
    <w:autoRedefine/>
    <w:qFormat/>
    <w:uiPriority w:val="0"/>
    <w:pPr>
      <w:ind w:firstLine="420" w:firstLineChars="200"/>
    </w:pPr>
    <w:rPr>
      <w:szCs w:val="21"/>
    </w:rPr>
  </w:style>
  <w:style w:type="paragraph" w:customStyle="1" w:styleId="39">
    <w:name w:val="Default"/>
    <w:autoRedefine/>
    <w:qFormat/>
    <w:uiPriority w:val="99"/>
    <w:pPr>
      <w:widowControl w:val="0"/>
      <w:autoSpaceDE w:val="0"/>
      <w:autoSpaceDN w:val="0"/>
      <w:adjustRightInd w:val="0"/>
    </w:pPr>
    <w:rPr>
      <w:rFonts w:ascii="黑体" w:hAnsi="Times New Roman" w:eastAsia="黑体" w:cs="Times New Roman"/>
      <w:lang w:val="en-US" w:eastAsia="zh-CN" w:bidi="ar-SA"/>
    </w:rPr>
  </w:style>
  <w:style w:type="paragraph" w:customStyle="1" w:styleId="40">
    <w:name w:val="正文缩进1"/>
    <w:basedOn w:val="1"/>
    <w:autoRedefine/>
    <w:qFormat/>
    <w:uiPriority w:val="0"/>
    <w:pPr>
      <w:ind w:firstLine="200" w:firstLineChars="200"/>
    </w:pPr>
  </w:style>
  <w:style w:type="character" w:customStyle="1" w:styleId="41">
    <w:name w:val="标题 2 Char"/>
    <w:autoRedefine/>
    <w:qFormat/>
    <w:uiPriority w:val="99"/>
    <w:rPr>
      <w:rFonts w:ascii="Cambria" w:hAnsi="Cambria" w:eastAsia="宋体"/>
      <w:b/>
      <w:kern w:val="2"/>
      <w:sz w:val="32"/>
    </w:rPr>
  </w:style>
  <w:style w:type="paragraph" w:customStyle="1" w:styleId="42">
    <w:name w:val="p0"/>
    <w:basedOn w:val="1"/>
    <w:autoRedefine/>
    <w:qFormat/>
    <w:uiPriority w:val="99"/>
    <w:pPr>
      <w:widowControl/>
    </w:pPr>
    <w:rPr>
      <w:kern w:val="0"/>
      <w:szCs w:val="20"/>
    </w:rPr>
  </w:style>
  <w:style w:type="paragraph" w:customStyle="1" w:styleId="43">
    <w:name w:val="表格"/>
    <w:basedOn w:val="1"/>
    <w:autoRedefine/>
    <w:qFormat/>
    <w:uiPriority w:val="0"/>
    <w:pPr>
      <w:tabs>
        <w:tab w:val="left" w:pos="6663"/>
      </w:tabs>
      <w:adjustRightInd w:val="0"/>
      <w:snapToGrid w:val="0"/>
      <w:jc w:val="center"/>
    </w:pPr>
    <w:rPr>
      <w:rFonts w:ascii="微软雅黑" w:hAnsi="微软雅黑" w:eastAsia="微软雅黑"/>
      <w:szCs w:val="21"/>
    </w:rPr>
  </w:style>
  <w:style w:type="paragraph" w:customStyle="1" w:styleId="44">
    <w:name w:val="文章正文"/>
    <w:basedOn w:val="1"/>
    <w:autoRedefine/>
    <w:qFormat/>
    <w:uiPriority w:val="0"/>
    <w:pPr>
      <w:adjustRightInd w:val="0"/>
      <w:snapToGrid w:val="0"/>
      <w:spacing w:beforeLines="100" w:line="360" w:lineRule="auto"/>
      <w:ind w:firstLine="200" w:firstLineChars="200"/>
    </w:pPr>
    <w:rPr>
      <w:sz w:val="24"/>
      <w:szCs w:val="22"/>
    </w:rPr>
  </w:style>
  <w:style w:type="character" w:customStyle="1" w:styleId="45">
    <w:name w:val="cur1"/>
    <w:basedOn w:val="24"/>
    <w:autoRedefine/>
    <w:qFormat/>
    <w:uiPriority w:val="0"/>
    <w:rPr>
      <w:color w:val="FF9C00"/>
    </w:rPr>
  </w:style>
  <w:style w:type="character" w:customStyle="1" w:styleId="46">
    <w:name w:val="font21"/>
    <w:basedOn w:val="24"/>
    <w:autoRedefine/>
    <w:qFormat/>
    <w:uiPriority w:val="0"/>
    <w:rPr>
      <w:rFonts w:hint="eastAsia" w:ascii="仿宋" w:hAnsi="仿宋" w:eastAsia="仿宋" w:cs="仿宋"/>
      <w:color w:val="000000"/>
      <w:sz w:val="21"/>
      <w:szCs w:val="21"/>
      <w:u w:val="none"/>
    </w:rPr>
  </w:style>
  <w:style w:type="paragraph" w:customStyle="1" w:styleId="47">
    <w:name w:val="Normal_0"/>
    <w:autoRedefine/>
    <w:qFormat/>
    <w:uiPriority w:val="0"/>
    <w:rPr>
      <w:rFonts w:ascii="Times New Roman" w:hAnsi="Times New Roman" w:eastAsia="Times New Roman" w:cs="Times New Roman"/>
      <w:sz w:val="24"/>
      <w:szCs w:val="24"/>
    </w:rPr>
  </w:style>
  <w:style w:type="character" w:customStyle="1" w:styleId="48">
    <w:name w:val="font31"/>
    <w:basedOn w:val="24"/>
    <w:autoRedefine/>
    <w:qFormat/>
    <w:uiPriority w:val="0"/>
    <w:rPr>
      <w:rFonts w:hint="eastAsia" w:ascii="微软雅黑" w:hAnsi="微软雅黑" w:eastAsia="微软雅黑" w:cs="微软雅黑"/>
      <w:color w:val="000000"/>
      <w:sz w:val="16"/>
      <w:szCs w:val="16"/>
      <w:u w:val="none"/>
    </w:rPr>
  </w:style>
  <w:style w:type="character" w:customStyle="1" w:styleId="49">
    <w:name w:val="font91"/>
    <w:basedOn w:val="24"/>
    <w:autoRedefine/>
    <w:qFormat/>
    <w:uiPriority w:val="0"/>
    <w:rPr>
      <w:rFonts w:hint="eastAsia" w:ascii="微软雅黑" w:hAnsi="微软雅黑" w:eastAsia="微软雅黑" w:cs="微软雅黑"/>
      <w:color w:val="FF0000"/>
      <w:sz w:val="16"/>
      <w:szCs w:val="16"/>
      <w:u w:val="none"/>
    </w:rPr>
  </w:style>
  <w:style w:type="character" w:customStyle="1" w:styleId="50">
    <w:name w:val="font71"/>
    <w:basedOn w:val="24"/>
    <w:autoRedefine/>
    <w:qFormat/>
    <w:uiPriority w:val="0"/>
    <w:rPr>
      <w:rFonts w:hint="eastAsia" w:ascii="微软雅黑" w:hAnsi="微软雅黑" w:eastAsia="微软雅黑" w:cs="微软雅黑"/>
      <w:color w:val="FF0000"/>
      <w:sz w:val="16"/>
      <w:szCs w:val="16"/>
      <w:u w:val="none"/>
    </w:rPr>
  </w:style>
  <w:style w:type="character" w:customStyle="1" w:styleId="51">
    <w:name w:val="font81"/>
    <w:basedOn w:val="24"/>
    <w:autoRedefine/>
    <w:qFormat/>
    <w:uiPriority w:val="0"/>
    <w:rPr>
      <w:rFonts w:hint="eastAsia" w:ascii="微软雅黑" w:hAnsi="微软雅黑" w:eastAsia="微软雅黑" w:cs="微软雅黑"/>
      <w:color w:val="000000"/>
      <w:sz w:val="16"/>
      <w:szCs w:val="16"/>
      <w:u w:val="none"/>
    </w:rPr>
  </w:style>
  <w:style w:type="character" w:customStyle="1" w:styleId="52">
    <w:name w:val="font51"/>
    <w:basedOn w:val="24"/>
    <w:autoRedefine/>
    <w:qFormat/>
    <w:uiPriority w:val="0"/>
    <w:rPr>
      <w:rFonts w:hint="eastAsia" w:ascii="宋体" w:hAnsi="宋体" w:eastAsia="宋体" w:cs="宋体"/>
      <w:color w:val="FF0000"/>
      <w:sz w:val="20"/>
      <w:szCs w:val="20"/>
      <w:u w:val="none"/>
    </w:rPr>
  </w:style>
  <w:style w:type="character" w:customStyle="1" w:styleId="53">
    <w:name w:val="font101"/>
    <w:basedOn w:val="24"/>
    <w:autoRedefine/>
    <w:qFormat/>
    <w:uiPriority w:val="0"/>
    <w:rPr>
      <w:rFonts w:hint="eastAsia" w:ascii="微软雅黑" w:hAnsi="微软雅黑" w:eastAsia="微软雅黑" w:cs="微软雅黑"/>
      <w:b/>
      <w:bCs/>
      <w:color w:val="FF0000"/>
      <w:sz w:val="24"/>
      <w:szCs w:val="24"/>
      <w:u w:val="none"/>
    </w:rPr>
  </w:style>
  <w:style w:type="character" w:customStyle="1" w:styleId="54">
    <w:name w:val="font61"/>
    <w:basedOn w:val="24"/>
    <w:autoRedefine/>
    <w:qFormat/>
    <w:uiPriority w:val="0"/>
    <w:rPr>
      <w:rFonts w:hint="eastAsia" w:ascii="微软雅黑" w:hAnsi="微软雅黑" w:eastAsia="微软雅黑" w:cs="微软雅黑"/>
      <w:color w:val="000000"/>
      <w:sz w:val="20"/>
      <w:szCs w:val="20"/>
      <w:u w:val="none"/>
    </w:rPr>
  </w:style>
  <w:style w:type="character" w:customStyle="1" w:styleId="55">
    <w:name w:val="font11"/>
    <w:basedOn w:val="24"/>
    <w:autoRedefine/>
    <w:qFormat/>
    <w:uiPriority w:val="0"/>
    <w:rPr>
      <w:rFonts w:hint="eastAsia" w:ascii="宋体" w:hAnsi="宋体" w:eastAsia="宋体" w:cs="宋体"/>
      <w:color w:val="000000"/>
      <w:sz w:val="24"/>
      <w:szCs w:val="24"/>
      <w:u w:val="none"/>
    </w:rPr>
  </w:style>
  <w:style w:type="character" w:customStyle="1" w:styleId="56">
    <w:name w:val="font41"/>
    <w:basedOn w:val="24"/>
    <w:autoRedefine/>
    <w:qFormat/>
    <w:uiPriority w:val="0"/>
    <w:rPr>
      <w:rFonts w:hint="default" w:ascii="Times New Roman" w:hAnsi="Times New Roman" w:cs="Times New Roman"/>
      <w:color w:val="000000"/>
      <w:sz w:val="20"/>
      <w:szCs w:val="20"/>
      <w:u w:val="none"/>
    </w:rPr>
  </w:style>
  <w:style w:type="paragraph" w:customStyle="1" w:styleId="57">
    <w:name w:val="Normal_8"/>
    <w:autoRedefine/>
    <w:qFormat/>
    <w:uiPriority w:val="0"/>
    <w:rPr>
      <w:rFonts w:ascii="Times New Roman" w:hAnsi="Times New Roman" w:eastAsia="Times New Roman" w:cs="Times New Roman"/>
      <w:sz w:val="24"/>
      <w:szCs w:val="24"/>
      <w:lang w:val="en-US" w:eastAsia="zh-CN" w:bidi="ar-SA"/>
    </w:rPr>
  </w:style>
  <w:style w:type="paragraph" w:customStyle="1" w:styleId="58">
    <w:name w:val="Table Paragraph"/>
    <w:basedOn w:val="1"/>
    <w:autoRedefine/>
    <w:qFormat/>
    <w:uiPriority w:val="1"/>
  </w:style>
  <w:style w:type="paragraph" w:styleId="59">
    <w:name w:val="List Paragraph"/>
    <w:basedOn w:val="1"/>
    <w:autoRedefine/>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2737</Words>
  <Characters>2930</Characters>
  <Lines>247</Lines>
  <Paragraphs>69</Paragraphs>
  <TotalTime>3</TotalTime>
  <ScaleCrop>false</ScaleCrop>
  <LinksUpToDate>false</LinksUpToDate>
  <CharactersWithSpaces>2998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2022-06-21T13:01:00Z</dcterms:created>
  <dc:creator>Administrator</dc:creator>
  <cp:lastModifiedBy>黄崇谋</cp:lastModifiedBy>
  <dcterms:modified xsi:type="dcterms:W3CDTF">2024-11-05T02:41:45Z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88BA89CFFBFE4038B75C0424E646E853_13</vt:lpwstr>
  </property>
</Properties>
</file>