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FFB404">
      <w:pPr>
        <w:pStyle w:val="3"/>
        <w:rPr>
          <w:rFonts w:hint="default" w:eastAsia="宋体"/>
          <w:color w:val="auto"/>
          <w:sz w:val="36"/>
          <w:szCs w:val="36"/>
          <w:highlight w:val="none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kern w:val="2"/>
          <w:sz w:val="36"/>
          <w:szCs w:val="36"/>
          <w:lang w:val="en-US" w:eastAsia="zh-CN"/>
        </w:rPr>
        <w:t>新疆消防救援总队塔城支队“自然灾害应急能力提升工程”装备配备项目（二批次）（一）公开招标公告</w:t>
      </w:r>
    </w:p>
    <w:tbl>
      <w:tblPr>
        <w:tblStyle w:val="7"/>
        <w:tblpPr w:leftFromText="180" w:rightFromText="180" w:vertAnchor="text" w:horzAnchor="page" w:tblpX="955" w:tblpY="385"/>
        <w:tblOverlap w:val="never"/>
        <w:tblW w:w="1027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75"/>
      </w:tblGrid>
      <w:tr w14:paraId="5BEAD3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9" w:hRule="atLeast"/>
        </w:trPr>
        <w:tc>
          <w:tcPr>
            <w:tcW w:w="10275" w:type="dxa"/>
          </w:tcPr>
          <w:p w14:paraId="6A70B258">
            <w:pPr>
              <w:pStyle w:val="5"/>
              <w:spacing w:before="75" w:beforeAutospacing="0" w:after="75" w:afterAutospacing="0" w:line="360" w:lineRule="auto"/>
              <w:rPr>
                <w:rFonts w:asciiTheme="majorEastAsia" w:hAnsiTheme="majorEastAsia" w:eastAsiaTheme="majorEastAsia" w:cstheme="majorEastAsia"/>
                <w:kern w:val="2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2"/>
              </w:rPr>
              <w:t>项目概况</w:t>
            </w:r>
          </w:p>
          <w:p w14:paraId="262B81D9">
            <w:pPr>
              <w:pStyle w:val="5"/>
              <w:widowControl/>
              <w:spacing w:before="75" w:beforeAutospacing="0" w:after="75" w:afterAutospacing="0" w:line="360" w:lineRule="auto"/>
              <w:ind w:firstLine="480" w:firstLineChars="200"/>
              <w:rPr>
                <w:rFonts w:ascii="仿宋" w:hAnsi="仿宋" w:eastAsia="仿宋" w:cs="仿宋"/>
                <w:i w:val="0"/>
                <w:caps w:val="0"/>
                <w:color w:val="000000"/>
                <w:spacing w:val="0"/>
                <w:sz w:val="27"/>
                <w:szCs w:val="27"/>
                <w:vertAlign w:val="baseline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2"/>
                <w:lang w:val="en-US" w:eastAsia="zh-CN"/>
              </w:rPr>
              <w:t>新疆消防救援总队塔城支队“自然灾害应急能力提升工程”装备配备项目（二批次）（一）的潜在投标人应通过邮件形式</w:t>
            </w:r>
            <w:r>
              <w:rPr>
                <w:rFonts w:hint="eastAsia" w:asciiTheme="majorEastAsia" w:hAnsiTheme="majorEastAsia" w:eastAsiaTheme="majorEastAsia" w:cstheme="majorEastAsia"/>
                <w:kern w:val="2"/>
                <w:highlight w:val="none"/>
                <w:lang w:val="en-US" w:eastAsia="zh-CN"/>
              </w:rPr>
              <w:t>获取招标文件</w:t>
            </w:r>
            <w:r>
              <w:rPr>
                <w:rFonts w:hint="eastAsia" w:asciiTheme="majorEastAsia" w:hAnsiTheme="majorEastAsia" w:eastAsiaTheme="majorEastAsia" w:cstheme="majorEastAsia"/>
                <w:kern w:val="2"/>
                <w:lang w:val="en-US" w:eastAsia="zh-CN"/>
              </w:rPr>
              <w:t>，并于</w:t>
            </w:r>
            <w:r>
              <w:rPr>
                <w:rFonts w:hint="eastAsia" w:asciiTheme="majorEastAsia" w:hAnsiTheme="majorEastAsia" w:eastAsiaTheme="majorEastAsia" w:cstheme="majorEastAsia"/>
                <w:color w:val="auto"/>
                <w:kern w:val="2"/>
                <w:lang w:val="en-US" w:eastAsia="zh-CN"/>
              </w:rPr>
              <w:t>2024年</w:t>
            </w:r>
            <w:r>
              <w:rPr>
                <w:rFonts w:hint="eastAsia" w:asciiTheme="majorEastAsia" w:hAnsiTheme="majorEastAsia" w:eastAsiaTheme="majorEastAsia" w:cstheme="majorEastAsia"/>
                <w:color w:val="auto"/>
                <w:kern w:val="2"/>
                <w:highlight w:val="none"/>
                <w:lang w:val="en-US" w:eastAsia="zh-CN"/>
              </w:rPr>
              <w:t>10月21日</w:t>
            </w:r>
            <w:r>
              <w:rPr>
                <w:rFonts w:hint="eastAsia" w:asciiTheme="majorEastAsia" w:hAnsiTheme="majorEastAsia" w:eastAsiaTheme="majorEastAsia" w:cstheme="majorEastAsia"/>
                <w:color w:val="auto"/>
                <w:kern w:val="2"/>
                <w:lang w:val="en-US" w:eastAsia="zh-CN"/>
              </w:rPr>
              <w:t>10：30分</w:t>
            </w:r>
            <w:r>
              <w:rPr>
                <w:rFonts w:hint="eastAsia" w:asciiTheme="majorEastAsia" w:hAnsiTheme="majorEastAsia" w:eastAsiaTheme="majorEastAsia" w:cstheme="majorEastAsia"/>
                <w:kern w:val="2"/>
                <w:lang w:val="en-US" w:eastAsia="zh-CN"/>
              </w:rPr>
              <w:t>（北京时间）前递交投标文件。</w:t>
            </w:r>
          </w:p>
        </w:tc>
      </w:tr>
    </w:tbl>
    <w:p w14:paraId="0B606ACB"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pacing w:before="255" w:beforeAutospacing="0" w:after="255" w:afterAutospacing="0" w:line="300" w:lineRule="atLeast"/>
        <w:ind w:leftChars="0" w:right="0" w:rightChars="0"/>
        <w:jc w:val="both"/>
        <w:rPr>
          <w:rFonts w:hint="eastAsia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Style w:val="9"/>
          <w:rFonts w:hint="eastAsia" w:ascii="黑体" w:hAnsi="宋体" w:eastAsia="黑体" w:cs="黑体"/>
          <w:i w:val="0"/>
          <w:caps w:val="0"/>
          <w:color w:val="000000"/>
          <w:spacing w:val="0"/>
          <w:sz w:val="27"/>
          <w:szCs w:val="27"/>
          <w:lang w:val="en-US" w:eastAsia="zh-CN"/>
        </w:rPr>
        <w:t>一、</w:t>
      </w:r>
      <w:r>
        <w:rPr>
          <w:rStyle w:val="9"/>
          <w:rFonts w:ascii="黑体" w:hAnsi="宋体" w:eastAsia="黑体" w:cs="黑体"/>
          <w:i w:val="0"/>
          <w:caps w:val="0"/>
          <w:color w:val="000000"/>
          <w:spacing w:val="0"/>
          <w:sz w:val="27"/>
          <w:szCs w:val="27"/>
        </w:rPr>
        <w:t>项目基本情况</w:t>
      </w:r>
    </w:p>
    <w:p w14:paraId="0080F4DC">
      <w:pPr>
        <w:pStyle w:val="5"/>
        <w:widowControl/>
        <w:spacing w:beforeAutospacing="0" w:afterAutospacing="0" w:line="360" w:lineRule="auto"/>
        <w:ind w:firstLine="480" w:firstLineChars="200"/>
        <w:rPr>
          <w:rFonts w:hint="default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项目编号：TDZFCG（HFCX）</w:t>
      </w:r>
      <w:r>
        <w:rPr>
          <w:rFonts w:hint="eastAsia" w:asciiTheme="majorEastAsia" w:hAnsiTheme="majorEastAsia" w:eastAsiaTheme="majorEastAsia" w:cstheme="majorEastAsia"/>
          <w:bCs/>
          <w:kern w:val="2"/>
          <w:lang w:val="en-US" w:eastAsia="zh-CN"/>
        </w:rPr>
        <w:t>20240928</w:t>
      </w:r>
      <w:r>
        <w:rPr>
          <w:rFonts w:hint="eastAsia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（1）</w:t>
      </w:r>
    </w:p>
    <w:p w14:paraId="3152FC2D">
      <w:pPr>
        <w:pStyle w:val="5"/>
        <w:widowControl/>
        <w:spacing w:beforeAutospacing="0" w:afterAutospacing="0" w:line="360" w:lineRule="auto"/>
        <w:ind w:firstLine="480" w:firstLineChars="200"/>
        <w:rPr>
          <w:rFonts w:hint="eastAsia" w:asciiTheme="majorEastAsia" w:hAnsiTheme="majorEastAsia" w:eastAsiaTheme="majorEastAsia" w:cstheme="majorEastAsia"/>
          <w:kern w:val="2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项目名称：</w:t>
      </w:r>
      <w:r>
        <w:rPr>
          <w:rFonts w:hint="eastAsia" w:asciiTheme="majorEastAsia" w:hAnsiTheme="majorEastAsia" w:eastAsiaTheme="majorEastAsia" w:cstheme="majorEastAsia"/>
          <w:kern w:val="2"/>
          <w:lang w:val="en-US" w:eastAsia="zh-CN"/>
        </w:rPr>
        <w:t>新疆消防救援总队塔城支队“自然灾害应急能力提升工程”装备配备项目（二批次）（一）</w:t>
      </w:r>
    </w:p>
    <w:p w14:paraId="5404A405">
      <w:pPr>
        <w:pStyle w:val="5"/>
        <w:widowControl/>
        <w:spacing w:beforeAutospacing="0" w:afterAutospacing="0" w:line="360" w:lineRule="auto"/>
        <w:ind w:firstLine="480" w:firstLineChars="200"/>
        <w:rPr>
          <w:rFonts w:hint="eastAsia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采购方式：公开招标</w:t>
      </w:r>
    </w:p>
    <w:p w14:paraId="4AA2DB6E">
      <w:pPr>
        <w:pStyle w:val="5"/>
        <w:widowControl/>
        <w:spacing w:beforeAutospacing="0" w:afterAutospacing="0" w:line="360" w:lineRule="auto"/>
        <w:ind w:firstLine="480" w:firstLineChars="200"/>
        <w:rPr>
          <w:rFonts w:hint="eastAsia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总预算金额：534.7万元</w:t>
      </w:r>
    </w:p>
    <w:p w14:paraId="4961C725">
      <w:pPr>
        <w:pStyle w:val="5"/>
        <w:widowControl/>
        <w:spacing w:beforeAutospacing="0" w:afterAutospacing="0" w:line="360" w:lineRule="auto"/>
        <w:ind w:firstLine="480" w:firstLineChars="200"/>
        <w:rPr>
          <w:rFonts w:hint="default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最高限价（如有）：534.7万元</w:t>
      </w:r>
    </w:p>
    <w:p w14:paraId="601A9858">
      <w:pPr>
        <w:pStyle w:val="5"/>
        <w:widowControl/>
        <w:spacing w:beforeAutospacing="0" w:afterAutospacing="0" w:line="360" w:lineRule="auto"/>
        <w:ind w:firstLine="480" w:firstLineChars="200"/>
        <w:rPr>
          <w:rFonts w:hint="eastAsia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采购需求：</w:t>
      </w:r>
    </w:p>
    <w:tbl>
      <w:tblPr>
        <w:tblStyle w:val="6"/>
        <w:tblW w:w="8916" w:type="dxa"/>
        <w:tblInd w:w="9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50"/>
        <w:gridCol w:w="637"/>
        <w:gridCol w:w="2150"/>
        <w:gridCol w:w="1263"/>
        <w:gridCol w:w="781"/>
        <w:gridCol w:w="1245"/>
        <w:gridCol w:w="1290"/>
      </w:tblGrid>
      <w:tr w14:paraId="282F66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6" w:hRule="atLeast"/>
        </w:trPr>
        <w:tc>
          <w:tcPr>
            <w:tcW w:w="1550" w:type="dxa"/>
            <w:shd w:val="clear" w:color="auto" w:fill="auto"/>
            <w:noWrap/>
            <w:vAlign w:val="center"/>
          </w:tcPr>
          <w:p w14:paraId="2FE5EEA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包号</w:t>
            </w:r>
          </w:p>
        </w:tc>
        <w:tc>
          <w:tcPr>
            <w:tcW w:w="637" w:type="dxa"/>
            <w:shd w:val="clear" w:color="auto" w:fill="auto"/>
            <w:noWrap/>
            <w:vAlign w:val="center"/>
          </w:tcPr>
          <w:p w14:paraId="650C15B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序号</w:t>
            </w:r>
          </w:p>
        </w:tc>
        <w:tc>
          <w:tcPr>
            <w:tcW w:w="2150" w:type="dxa"/>
            <w:shd w:val="clear" w:color="auto" w:fill="auto"/>
            <w:noWrap/>
            <w:vAlign w:val="center"/>
          </w:tcPr>
          <w:p w14:paraId="6FAF173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装备名称</w:t>
            </w:r>
          </w:p>
        </w:tc>
        <w:tc>
          <w:tcPr>
            <w:tcW w:w="1263" w:type="dxa"/>
            <w:shd w:val="clear" w:color="auto" w:fill="auto"/>
            <w:noWrap/>
            <w:vAlign w:val="center"/>
          </w:tcPr>
          <w:p w14:paraId="4D6DC06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参考价（万元）</w:t>
            </w:r>
          </w:p>
        </w:tc>
        <w:tc>
          <w:tcPr>
            <w:tcW w:w="781" w:type="dxa"/>
            <w:shd w:val="clear" w:color="auto" w:fill="auto"/>
            <w:noWrap/>
            <w:vAlign w:val="center"/>
          </w:tcPr>
          <w:p w14:paraId="15B1A11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数量</w:t>
            </w:r>
          </w:p>
        </w:tc>
        <w:tc>
          <w:tcPr>
            <w:tcW w:w="1245" w:type="dxa"/>
            <w:shd w:val="clear" w:color="auto" w:fill="auto"/>
            <w:noWrap/>
            <w:vAlign w:val="center"/>
          </w:tcPr>
          <w:p w14:paraId="7BD2167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小计金额（万元）</w:t>
            </w:r>
          </w:p>
        </w:tc>
        <w:tc>
          <w:tcPr>
            <w:tcW w:w="1290" w:type="dxa"/>
            <w:shd w:val="clear" w:color="auto" w:fill="auto"/>
            <w:vAlign w:val="center"/>
          </w:tcPr>
          <w:p w14:paraId="22F4DBF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合计金额（万元）</w:t>
            </w:r>
          </w:p>
        </w:tc>
      </w:tr>
      <w:tr w14:paraId="37CDEC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</w:trPr>
        <w:tc>
          <w:tcPr>
            <w:tcW w:w="1550" w:type="dxa"/>
            <w:vMerge w:val="restart"/>
            <w:shd w:val="clear" w:color="auto" w:fill="auto"/>
            <w:vAlign w:val="center"/>
          </w:tcPr>
          <w:p w14:paraId="63EFB59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kern w:val="2"/>
                <w:lang w:val="en-US" w:eastAsia="zh-CN"/>
              </w:rPr>
              <w:t>TDZFCG（HFCX）20240928（1）-1</w:t>
            </w:r>
          </w:p>
        </w:tc>
        <w:tc>
          <w:tcPr>
            <w:tcW w:w="637" w:type="dxa"/>
            <w:shd w:val="clear" w:color="auto" w:fill="auto"/>
            <w:noWrap/>
            <w:vAlign w:val="center"/>
          </w:tcPr>
          <w:p w14:paraId="303A85D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2150" w:type="dxa"/>
            <w:shd w:val="clear" w:color="auto" w:fill="auto"/>
            <w:vAlign w:val="center"/>
          </w:tcPr>
          <w:p w14:paraId="7140CC4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灭火防护服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27FAD1C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0.25</w:t>
            </w:r>
          </w:p>
        </w:tc>
        <w:tc>
          <w:tcPr>
            <w:tcW w:w="781" w:type="dxa"/>
            <w:shd w:val="clear" w:color="auto" w:fill="auto"/>
            <w:vAlign w:val="center"/>
          </w:tcPr>
          <w:p w14:paraId="5E75ADE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300</w:t>
            </w:r>
          </w:p>
        </w:tc>
        <w:tc>
          <w:tcPr>
            <w:tcW w:w="1245" w:type="dxa"/>
            <w:shd w:val="clear" w:color="auto" w:fill="auto"/>
            <w:vAlign w:val="center"/>
          </w:tcPr>
          <w:p w14:paraId="1A899D5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75</w:t>
            </w:r>
          </w:p>
        </w:tc>
        <w:tc>
          <w:tcPr>
            <w:tcW w:w="1290" w:type="dxa"/>
            <w:vMerge w:val="restart"/>
            <w:shd w:val="clear" w:color="auto" w:fill="auto"/>
            <w:noWrap/>
            <w:vAlign w:val="center"/>
          </w:tcPr>
          <w:p w14:paraId="7A0188C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188.9</w:t>
            </w:r>
          </w:p>
        </w:tc>
      </w:tr>
      <w:tr w14:paraId="619852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1550" w:type="dxa"/>
            <w:vMerge w:val="continue"/>
            <w:shd w:val="clear" w:color="auto" w:fill="auto"/>
            <w:vAlign w:val="center"/>
          </w:tcPr>
          <w:p w14:paraId="30E973DC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7" w:type="dxa"/>
            <w:shd w:val="clear" w:color="auto" w:fill="auto"/>
            <w:noWrap/>
            <w:vAlign w:val="center"/>
          </w:tcPr>
          <w:p w14:paraId="7F80C07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2</w:t>
            </w:r>
          </w:p>
        </w:tc>
        <w:tc>
          <w:tcPr>
            <w:tcW w:w="2150" w:type="dxa"/>
            <w:shd w:val="clear" w:color="auto" w:fill="auto"/>
            <w:vAlign w:val="center"/>
          </w:tcPr>
          <w:p w14:paraId="2650C31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抢险救援服装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65155E0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0.23</w:t>
            </w:r>
          </w:p>
        </w:tc>
        <w:tc>
          <w:tcPr>
            <w:tcW w:w="781" w:type="dxa"/>
            <w:shd w:val="clear" w:color="auto" w:fill="auto"/>
            <w:vAlign w:val="center"/>
          </w:tcPr>
          <w:p w14:paraId="6E21921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130</w:t>
            </w:r>
          </w:p>
        </w:tc>
        <w:tc>
          <w:tcPr>
            <w:tcW w:w="1245" w:type="dxa"/>
            <w:shd w:val="clear" w:color="auto" w:fill="auto"/>
            <w:vAlign w:val="center"/>
          </w:tcPr>
          <w:p w14:paraId="5336F35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29.9</w:t>
            </w:r>
          </w:p>
        </w:tc>
        <w:tc>
          <w:tcPr>
            <w:tcW w:w="1290" w:type="dxa"/>
            <w:vMerge w:val="continue"/>
            <w:shd w:val="clear" w:color="auto" w:fill="auto"/>
            <w:noWrap/>
            <w:vAlign w:val="center"/>
          </w:tcPr>
          <w:p w14:paraId="250F682B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B7FF3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</w:trPr>
        <w:tc>
          <w:tcPr>
            <w:tcW w:w="1550" w:type="dxa"/>
            <w:vMerge w:val="continue"/>
            <w:shd w:val="clear" w:color="auto" w:fill="auto"/>
            <w:vAlign w:val="center"/>
          </w:tcPr>
          <w:p w14:paraId="6FFA5669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7" w:type="dxa"/>
            <w:shd w:val="clear" w:color="auto" w:fill="auto"/>
            <w:noWrap/>
            <w:vAlign w:val="center"/>
          </w:tcPr>
          <w:p w14:paraId="07B2142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3</w:t>
            </w:r>
          </w:p>
        </w:tc>
        <w:tc>
          <w:tcPr>
            <w:tcW w:w="2150" w:type="dxa"/>
            <w:shd w:val="clear" w:color="auto" w:fill="auto"/>
            <w:vAlign w:val="center"/>
          </w:tcPr>
          <w:p w14:paraId="6D4CC18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抢险救援套装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67591D7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0.15</w:t>
            </w:r>
          </w:p>
        </w:tc>
        <w:tc>
          <w:tcPr>
            <w:tcW w:w="781" w:type="dxa"/>
            <w:shd w:val="clear" w:color="auto" w:fill="auto"/>
            <w:vAlign w:val="center"/>
          </w:tcPr>
          <w:p w14:paraId="61550A9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120</w:t>
            </w:r>
          </w:p>
        </w:tc>
        <w:tc>
          <w:tcPr>
            <w:tcW w:w="1245" w:type="dxa"/>
            <w:shd w:val="clear" w:color="auto" w:fill="auto"/>
            <w:vAlign w:val="center"/>
          </w:tcPr>
          <w:p w14:paraId="2C0A891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18</w:t>
            </w:r>
          </w:p>
        </w:tc>
        <w:tc>
          <w:tcPr>
            <w:tcW w:w="1290" w:type="dxa"/>
            <w:vMerge w:val="continue"/>
            <w:shd w:val="clear" w:color="auto" w:fill="auto"/>
            <w:noWrap/>
            <w:vAlign w:val="center"/>
          </w:tcPr>
          <w:p w14:paraId="4295D3B0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C8F24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1550" w:type="dxa"/>
            <w:vMerge w:val="continue"/>
            <w:shd w:val="clear" w:color="auto" w:fill="auto"/>
            <w:vAlign w:val="center"/>
          </w:tcPr>
          <w:p w14:paraId="49073BB9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7" w:type="dxa"/>
            <w:shd w:val="clear" w:color="auto" w:fill="auto"/>
            <w:noWrap/>
            <w:vAlign w:val="center"/>
          </w:tcPr>
          <w:p w14:paraId="43F7C91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4</w:t>
            </w:r>
          </w:p>
        </w:tc>
        <w:tc>
          <w:tcPr>
            <w:tcW w:w="2150" w:type="dxa"/>
            <w:shd w:val="clear" w:color="auto" w:fill="auto"/>
            <w:vAlign w:val="center"/>
          </w:tcPr>
          <w:p w14:paraId="1083535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灭火防护套装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7246A11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0.22</w:t>
            </w:r>
          </w:p>
        </w:tc>
        <w:tc>
          <w:tcPr>
            <w:tcW w:w="781" w:type="dxa"/>
            <w:shd w:val="clear" w:color="auto" w:fill="auto"/>
            <w:vAlign w:val="center"/>
          </w:tcPr>
          <w:p w14:paraId="0761055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300</w:t>
            </w:r>
          </w:p>
        </w:tc>
        <w:tc>
          <w:tcPr>
            <w:tcW w:w="1245" w:type="dxa"/>
            <w:shd w:val="clear" w:color="auto" w:fill="auto"/>
            <w:vAlign w:val="center"/>
          </w:tcPr>
          <w:p w14:paraId="02CC82D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66</w:t>
            </w:r>
          </w:p>
        </w:tc>
        <w:tc>
          <w:tcPr>
            <w:tcW w:w="1290" w:type="dxa"/>
            <w:vMerge w:val="continue"/>
            <w:shd w:val="clear" w:color="auto" w:fill="auto"/>
            <w:noWrap/>
            <w:vAlign w:val="center"/>
          </w:tcPr>
          <w:p w14:paraId="335266DD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C87DC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1" w:hRule="atLeast"/>
        </w:trPr>
        <w:tc>
          <w:tcPr>
            <w:tcW w:w="1550" w:type="dxa"/>
            <w:vMerge w:val="restart"/>
            <w:shd w:val="clear" w:color="auto" w:fill="auto"/>
            <w:vAlign w:val="center"/>
          </w:tcPr>
          <w:p w14:paraId="3998C89C">
            <w:pPr>
              <w:spacing w:line="360" w:lineRule="auto"/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kern w:val="2"/>
                <w:lang w:val="en-US" w:eastAsia="zh-CN"/>
              </w:rPr>
              <w:t>TDZFCG（HFCX）20240928（1）-2</w:t>
            </w:r>
          </w:p>
        </w:tc>
        <w:tc>
          <w:tcPr>
            <w:tcW w:w="637" w:type="dxa"/>
            <w:shd w:val="clear" w:color="auto" w:fill="auto"/>
            <w:noWrap/>
            <w:vAlign w:val="center"/>
          </w:tcPr>
          <w:p w14:paraId="6BF88A6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2150" w:type="dxa"/>
            <w:shd w:val="clear" w:color="auto" w:fill="auto"/>
            <w:vAlign w:val="center"/>
          </w:tcPr>
          <w:p w14:paraId="16E30B8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空呼气瓶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588CDA0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0.2</w:t>
            </w:r>
          </w:p>
        </w:tc>
        <w:tc>
          <w:tcPr>
            <w:tcW w:w="781" w:type="dxa"/>
            <w:shd w:val="clear" w:color="auto" w:fill="auto"/>
            <w:vAlign w:val="center"/>
          </w:tcPr>
          <w:p w14:paraId="6B83C11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80</w:t>
            </w:r>
          </w:p>
        </w:tc>
        <w:tc>
          <w:tcPr>
            <w:tcW w:w="1245" w:type="dxa"/>
            <w:shd w:val="clear" w:color="auto" w:fill="auto"/>
            <w:vAlign w:val="center"/>
          </w:tcPr>
          <w:p w14:paraId="10F084E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16</w:t>
            </w:r>
          </w:p>
        </w:tc>
        <w:tc>
          <w:tcPr>
            <w:tcW w:w="1290" w:type="dxa"/>
            <w:vMerge w:val="restart"/>
            <w:shd w:val="clear" w:color="auto" w:fill="auto"/>
            <w:noWrap/>
            <w:vAlign w:val="center"/>
          </w:tcPr>
          <w:p w14:paraId="0AC8D88D">
            <w:pPr>
              <w:spacing w:line="360" w:lineRule="auto"/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214</w:t>
            </w:r>
          </w:p>
        </w:tc>
      </w:tr>
      <w:tr w14:paraId="6DA4E3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1550" w:type="dxa"/>
            <w:vMerge w:val="continue"/>
            <w:shd w:val="clear" w:color="auto" w:fill="auto"/>
            <w:vAlign w:val="center"/>
          </w:tcPr>
          <w:p w14:paraId="74D9AA8E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7" w:type="dxa"/>
            <w:shd w:val="clear" w:color="auto" w:fill="auto"/>
            <w:noWrap/>
            <w:vAlign w:val="center"/>
          </w:tcPr>
          <w:p w14:paraId="2E18CF2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2</w:t>
            </w:r>
          </w:p>
        </w:tc>
        <w:tc>
          <w:tcPr>
            <w:tcW w:w="2150" w:type="dxa"/>
            <w:shd w:val="clear" w:color="auto" w:fill="auto"/>
            <w:vAlign w:val="center"/>
          </w:tcPr>
          <w:p w14:paraId="2BE2DC1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空气呼吸器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47BA641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0.8</w:t>
            </w:r>
          </w:p>
        </w:tc>
        <w:tc>
          <w:tcPr>
            <w:tcW w:w="781" w:type="dxa"/>
            <w:shd w:val="clear" w:color="auto" w:fill="auto"/>
            <w:vAlign w:val="center"/>
          </w:tcPr>
          <w:p w14:paraId="1673A87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180</w:t>
            </w:r>
          </w:p>
        </w:tc>
        <w:tc>
          <w:tcPr>
            <w:tcW w:w="1245" w:type="dxa"/>
            <w:shd w:val="clear" w:color="auto" w:fill="auto"/>
            <w:vAlign w:val="center"/>
          </w:tcPr>
          <w:p w14:paraId="7D8B44D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144</w:t>
            </w:r>
          </w:p>
        </w:tc>
        <w:tc>
          <w:tcPr>
            <w:tcW w:w="1290" w:type="dxa"/>
            <w:vMerge w:val="continue"/>
            <w:shd w:val="clear" w:color="auto" w:fill="auto"/>
            <w:noWrap/>
            <w:vAlign w:val="center"/>
          </w:tcPr>
          <w:p w14:paraId="10CD43C0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40554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1" w:hRule="atLeast"/>
        </w:trPr>
        <w:tc>
          <w:tcPr>
            <w:tcW w:w="1550" w:type="dxa"/>
            <w:vMerge w:val="continue"/>
            <w:shd w:val="clear" w:color="auto" w:fill="auto"/>
            <w:vAlign w:val="center"/>
          </w:tcPr>
          <w:p w14:paraId="2A52FBDD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7" w:type="dxa"/>
            <w:shd w:val="clear" w:color="auto" w:fill="auto"/>
            <w:noWrap/>
            <w:vAlign w:val="center"/>
          </w:tcPr>
          <w:p w14:paraId="04AB6F7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3</w:t>
            </w:r>
          </w:p>
        </w:tc>
        <w:tc>
          <w:tcPr>
            <w:tcW w:w="2150" w:type="dxa"/>
            <w:shd w:val="clear" w:color="auto" w:fill="auto"/>
            <w:vAlign w:val="center"/>
          </w:tcPr>
          <w:p w14:paraId="45722E6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空气充填泵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293DCE1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9</w:t>
            </w:r>
          </w:p>
        </w:tc>
        <w:tc>
          <w:tcPr>
            <w:tcW w:w="781" w:type="dxa"/>
            <w:shd w:val="clear" w:color="auto" w:fill="auto"/>
            <w:vAlign w:val="center"/>
          </w:tcPr>
          <w:p w14:paraId="2C4DFA7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6</w:t>
            </w:r>
          </w:p>
        </w:tc>
        <w:tc>
          <w:tcPr>
            <w:tcW w:w="1245" w:type="dxa"/>
            <w:shd w:val="clear" w:color="auto" w:fill="auto"/>
            <w:vAlign w:val="center"/>
          </w:tcPr>
          <w:p w14:paraId="0CB53EA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54</w:t>
            </w:r>
          </w:p>
        </w:tc>
        <w:tc>
          <w:tcPr>
            <w:tcW w:w="1290" w:type="dxa"/>
            <w:vMerge w:val="continue"/>
            <w:shd w:val="clear" w:color="auto" w:fill="auto"/>
            <w:noWrap/>
            <w:vAlign w:val="center"/>
          </w:tcPr>
          <w:p w14:paraId="71B109F2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EED16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6" w:hRule="atLeast"/>
        </w:trPr>
        <w:tc>
          <w:tcPr>
            <w:tcW w:w="1550" w:type="dxa"/>
            <w:vMerge w:val="restart"/>
            <w:shd w:val="clear" w:color="auto" w:fill="auto"/>
            <w:vAlign w:val="center"/>
          </w:tcPr>
          <w:p w14:paraId="552A1876">
            <w:pPr>
              <w:spacing w:line="360" w:lineRule="auto"/>
              <w:jc w:val="center"/>
              <w:rPr>
                <w:rFonts w:hint="eastAsia" w:asciiTheme="majorEastAsia" w:hAnsiTheme="majorEastAsia" w:eastAsiaTheme="majorEastAsia" w:cstheme="majorEastAsia"/>
                <w:bCs/>
                <w:kern w:val="2"/>
                <w:lang w:val="en-US" w:eastAsia="zh-CN"/>
              </w:rPr>
            </w:pPr>
          </w:p>
          <w:p w14:paraId="4091B307">
            <w:pPr>
              <w:spacing w:line="360" w:lineRule="auto"/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kern w:val="2"/>
                <w:lang w:val="en-US" w:eastAsia="zh-CN"/>
              </w:rPr>
              <w:t>TDZFCG（HFCX）20240928（1）-3</w:t>
            </w:r>
          </w:p>
        </w:tc>
        <w:tc>
          <w:tcPr>
            <w:tcW w:w="637" w:type="dxa"/>
            <w:shd w:val="clear" w:color="auto" w:fill="auto"/>
            <w:noWrap/>
            <w:vAlign w:val="center"/>
          </w:tcPr>
          <w:p w14:paraId="3582607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2150" w:type="dxa"/>
            <w:shd w:val="clear" w:color="auto" w:fill="auto"/>
            <w:vAlign w:val="center"/>
          </w:tcPr>
          <w:p w14:paraId="73F308F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多功能消防水枪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2000679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0.6</w:t>
            </w:r>
          </w:p>
        </w:tc>
        <w:tc>
          <w:tcPr>
            <w:tcW w:w="781" w:type="dxa"/>
            <w:shd w:val="clear" w:color="auto" w:fill="auto"/>
            <w:vAlign w:val="center"/>
          </w:tcPr>
          <w:p w14:paraId="0FB760F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60</w:t>
            </w:r>
          </w:p>
        </w:tc>
        <w:tc>
          <w:tcPr>
            <w:tcW w:w="1245" w:type="dxa"/>
            <w:shd w:val="clear" w:color="auto" w:fill="auto"/>
            <w:vAlign w:val="center"/>
          </w:tcPr>
          <w:p w14:paraId="2CD166F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36</w:t>
            </w:r>
          </w:p>
        </w:tc>
        <w:tc>
          <w:tcPr>
            <w:tcW w:w="1290" w:type="dxa"/>
            <w:vMerge w:val="restart"/>
            <w:shd w:val="clear" w:color="auto" w:fill="auto"/>
            <w:noWrap/>
            <w:vAlign w:val="center"/>
          </w:tcPr>
          <w:p w14:paraId="63B62D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  <w:p w14:paraId="00D64A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131.8</w:t>
            </w:r>
          </w:p>
        </w:tc>
      </w:tr>
      <w:tr w14:paraId="673AFD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 w:hRule="atLeast"/>
        </w:trPr>
        <w:tc>
          <w:tcPr>
            <w:tcW w:w="1550" w:type="dxa"/>
            <w:vMerge w:val="continue"/>
            <w:shd w:val="clear" w:color="auto" w:fill="auto"/>
            <w:vAlign w:val="center"/>
          </w:tcPr>
          <w:p w14:paraId="0878EA66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7" w:type="dxa"/>
            <w:shd w:val="clear" w:color="auto" w:fill="auto"/>
            <w:noWrap/>
            <w:vAlign w:val="center"/>
          </w:tcPr>
          <w:p w14:paraId="73623CB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2</w:t>
            </w:r>
          </w:p>
        </w:tc>
        <w:tc>
          <w:tcPr>
            <w:tcW w:w="2150" w:type="dxa"/>
            <w:shd w:val="clear" w:color="auto" w:fill="auto"/>
            <w:vAlign w:val="center"/>
          </w:tcPr>
          <w:p w14:paraId="4D3E4B9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穿刺式破拆水枪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05C3E01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0.8</w:t>
            </w:r>
          </w:p>
        </w:tc>
        <w:tc>
          <w:tcPr>
            <w:tcW w:w="781" w:type="dxa"/>
            <w:shd w:val="clear" w:color="auto" w:fill="auto"/>
            <w:vAlign w:val="center"/>
          </w:tcPr>
          <w:p w14:paraId="3755C51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11</w:t>
            </w:r>
          </w:p>
        </w:tc>
        <w:tc>
          <w:tcPr>
            <w:tcW w:w="1245" w:type="dxa"/>
            <w:shd w:val="clear" w:color="auto" w:fill="auto"/>
            <w:vAlign w:val="center"/>
          </w:tcPr>
          <w:p w14:paraId="6B6E5C5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8.8</w:t>
            </w:r>
          </w:p>
        </w:tc>
        <w:tc>
          <w:tcPr>
            <w:tcW w:w="1290" w:type="dxa"/>
            <w:vMerge w:val="continue"/>
            <w:shd w:val="clear" w:color="auto" w:fill="auto"/>
            <w:noWrap/>
            <w:vAlign w:val="center"/>
          </w:tcPr>
          <w:p w14:paraId="152D7917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F1DF2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8" w:hRule="atLeast"/>
        </w:trPr>
        <w:tc>
          <w:tcPr>
            <w:tcW w:w="1550" w:type="dxa"/>
            <w:vMerge w:val="continue"/>
            <w:shd w:val="clear" w:color="auto" w:fill="auto"/>
            <w:vAlign w:val="center"/>
          </w:tcPr>
          <w:p w14:paraId="0C613969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7" w:type="dxa"/>
            <w:shd w:val="clear" w:color="auto" w:fill="auto"/>
            <w:noWrap/>
            <w:vAlign w:val="center"/>
          </w:tcPr>
          <w:p w14:paraId="3527761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3</w:t>
            </w:r>
          </w:p>
        </w:tc>
        <w:tc>
          <w:tcPr>
            <w:tcW w:w="2150" w:type="dxa"/>
            <w:shd w:val="clear" w:color="auto" w:fill="auto"/>
            <w:vAlign w:val="center"/>
          </w:tcPr>
          <w:p w14:paraId="2EC62F9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移动式消防炮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1EC3DC7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3</w:t>
            </w:r>
          </w:p>
        </w:tc>
        <w:tc>
          <w:tcPr>
            <w:tcW w:w="781" w:type="dxa"/>
            <w:shd w:val="clear" w:color="auto" w:fill="auto"/>
            <w:vAlign w:val="center"/>
          </w:tcPr>
          <w:p w14:paraId="76505F0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29</w:t>
            </w:r>
          </w:p>
        </w:tc>
        <w:tc>
          <w:tcPr>
            <w:tcW w:w="1245" w:type="dxa"/>
            <w:shd w:val="clear" w:color="auto" w:fill="auto"/>
            <w:vAlign w:val="center"/>
          </w:tcPr>
          <w:p w14:paraId="06DD8BB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87</w:t>
            </w:r>
          </w:p>
        </w:tc>
        <w:tc>
          <w:tcPr>
            <w:tcW w:w="1290" w:type="dxa"/>
            <w:vMerge w:val="continue"/>
            <w:shd w:val="clear" w:color="auto" w:fill="auto"/>
            <w:noWrap/>
            <w:vAlign w:val="center"/>
          </w:tcPr>
          <w:p w14:paraId="4A208891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 w14:paraId="4EA8FED5">
      <w:pPr>
        <w:pStyle w:val="5"/>
        <w:widowControl/>
        <w:spacing w:beforeAutospacing="0" w:afterAutospacing="0" w:line="360" w:lineRule="auto"/>
        <w:ind w:firstLine="480" w:firstLineChars="200"/>
        <w:rPr>
          <w:rFonts w:hint="eastAsia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合同履约期限：60日。</w:t>
      </w:r>
    </w:p>
    <w:p w14:paraId="1A9009E3">
      <w:pPr>
        <w:pStyle w:val="5"/>
        <w:widowControl/>
        <w:spacing w:beforeAutospacing="0" w:afterAutospacing="0" w:line="360" w:lineRule="auto"/>
        <w:ind w:firstLine="480" w:firstLineChars="200"/>
        <w:rPr>
          <w:rFonts w:hint="eastAsia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质保期:消防装备自验收合格之日起三年，质保期内免费维修更换相关配件，相关设备以出厂合格证书为准。</w:t>
      </w:r>
    </w:p>
    <w:p w14:paraId="5D7149D6">
      <w:pPr>
        <w:pStyle w:val="5"/>
        <w:widowControl/>
        <w:spacing w:beforeAutospacing="0" w:afterAutospacing="0" w:line="360" w:lineRule="auto"/>
        <w:ind w:firstLine="482" w:firstLineChars="200"/>
        <w:rPr>
          <w:rFonts w:hint="default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default" w:asciiTheme="majorEastAsia" w:hAnsiTheme="majorEastAsia" w:eastAsiaTheme="majorEastAsia" w:cstheme="majorEastAsia"/>
          <w:b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本次招标不接受联合体投标。</w:t>
      </w:r>
    </w:p>
    <w:p w14:paraId="43435E2B"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pacing w:before="255" w:beforeAutospacing="0" w:after="255" w:afterAutospacing="0" w:line="300" w:lineRule="atLeast"/>
        <w:ind w:leftChars="0" w:right="0" w:rightChars="0"/>
        <w:jc w:val="both"/>
        <w:rPr>
          <w:rStyle w:val="9"/>
          <w:rFonts w:hint="eastAsia" w:ascii="黑体" w:hAnsi="宋体" w:eastAsia="黑体" w:cs="黑体"/>
          <w:i w:val="0"/>
          <w:caps w:val="0"/>
          <w:color w:val="000000"/>
          <w:spacing w:val="0"/>
          <w:sz w:val="27"/>
          <w:szCs w:val="27"/>
          <w:lang w:val="en-US" w:eastAsia="zh-CN"/>
        </w:rPr>
      </w:pPr>
      <w:r>
        <w:rPr>
          <w:rStyle w:val="9"/>
          <w:rFonts w:hint="eastAsia" w:ascii="黑体" w:hAnsi="宋体" w:eastAsia="黑体" w:cs="黑体"/>
          <w:i w:val="0"/>
          <w:caps w:val="0"/>
          <w:color w:val="000000"/>
          <w:spacing w:val="0"/>
          <w:sz w:val="27"/>
          <w:szCs w:val="27"/>
          <w:lang w:val="en-US" w:eastAsia="zh-CN"/>
        </w:rPr>
        <w:t>二、申请人的资格要求：</w:t>
      </w:r>
    </w:p>
    <w:p w14:paraId="177DC6F8">
      <w:pPr>
        <w:pStyle w:val="5"/>
        <w:widowControl/>
        <w:spacing w:beforeAutospacing="0" w:afterAutospacing="0" w:line="360" w:lineRule="auto"/>
        <w:ind w:firstLine="480" w:firstLineChars="200"/>
        <w:rPr>
          <w:rFonts w:hint="eastAsia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1、须符合《中华人民共和国政府采购法》第22条规定；</w:t>
      </w:r>
    </w:p>
    <w:p w14:paraId="2E197CF1">
      <w:pPr>
        <w:pStyle w:val="5"/>
        <w:widowControl/>
        <w:spacing w:beforeAutospacing="0" w:afterAutospacing="0" w:line="360" w:lineRule="auto"/>
        <w:ind w:firstLine="480" w:firstLineChars="200"/>
        <w:rPr>
          <w:rFonts w:hint="eastAsia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2、招标项目需要落实的政府采购政策：</w:t>
      </w:r>
    </w:p>
    <w:p w14:paraId="73FBA3EF">
      <w:pPr>
        <w:pStyle w:val="5"/>
        <w:widowControl/>
        <w:spacing w:beforeAutospacing="0" w:afterAutospacing="0" w:line="360" w:lineRule="auto"/>
        <w:ind w:firstLine="480" w:firstLineChars="200"/>
        <w:rPr>
          <w:rFonts w:hint="eastAsia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（1）</w:t>
      </w:r>
      <w:r>
        <w:rPr>
          <w:rFonts w:hint="eastAsia" w:ascii="宋体" w:hAnsi="宋体" w:cs="宋体"/>
          <w:sz w:val="24"/>
          <w:szCs w:val="24"/>
          <w:lang w:val="zh-CN"/>
        </w:rPr>
        <w:t>关于印发《政府采购促进中小企业发展管理办法》的通知（财库[2020]46号）</w:t>
      </w:r>
      <w:r>
        <w:rPr>
          <w:rFonts w:hint="eastAsia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；</w:t>
      </w:r>
    </w:p>
    <w:p w14:paraId="52DB9B87">
      <w:pPr>
        <w:pStyle w:val="5"/>
        <w:widowControl/>
        <w:spacing w:beforeAutospacing="0" w:afterAutospacing="0" w:line="360" w:lineRule="auto"/>
        <w:ind w:firstLine="480" w:firstLineChars="200"/>
        <w:rPr>
          <w:rFonts w:hint="eastAsia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（2）</w:t>
      </w:r>
      <w:r>
        <w:rPr>
          <w:rFonts w:hint="eastAsia" w:ascii="宋体" w:hAnsi="宋体" w:cs="宋体"/>
          <w:sz w:val="24"/>
          <w:szCs w:val="24"/>
          <w:lang w:val="zh-CN"/>
        </w:rPr>
        <w:t>财政部《关于进一步加大政府采购支持中小企业力度的通知》（财库〔2022〕19号）</w:t>
      </w:r>
      <w:r>
        <w:rPr>
          <w:rFonts w:hint="eastAsia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；</w:t>
      </w:r>
    </w:p>
    <w:p w14:paraId="3FC00F93">
      <w:pPr>
        <w:pStyle w:val="5"/>
        <w:widowControl/>
        <w:spacing w:beforeAutospacing="0" w:afterAutospacing="0" w:line="360" w:lineRule="auto"/>
        <w:ind w:firstLine="480" w:firstLineChars="200"/>
        <w:rPr>
          <w:rFonts w:hint="eastAsia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（3）</w:t>
      </w:r>
      <w:r>
        <w:rPr>
          <w:rFonts w:hint="eastAsia" w:ascii="宋体" w:hAnsi="宋体" w:cs="宋体"/>
          <w:sz w:val="24"/>
          <w:szCs w:val="24"/>
          <w:lang w:val="zh-CN"/>
        </w:rPr>
        <w:t>《关于调整优化节能产品、环境标志产品政府采购执行机制的通知》（财库[2019]9号）</w:t>
      </w:r>
      <w:r>
        <w:rPr>
          <w:rFonts w:hint="eastAsia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；</w:t>
      </w:r>
    </w:p>
    <w:p w14:paraId="06EC4441">
      <w:pPr>
        <w:pStyle w:val="5"/>
        <w:widowControl/>
        <w:spacing w:beforeAutospacing="0" w:afterAutospacing="0" w:line="360" w:lineRule="auto"/>
        <w:ind w:firstLine="480" w:firstLineChars="200"/>
        <w:rPr>
          <w:rFonts w:hint="eastAsia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（4）</w:t>
      </w:r>
      <w:r>
        <w:rPr>
          <w:rFonts w:hint="eastAsia" w:ascii="宋体" w:hAnsi="宋体" w:cs="宋体"/>
          <w:sz w:val="24"/>
          <w:szCs w:val="24"/>
          <w:lang w:val="zh-CN"/>
        </w:rPr>
        <w:t>《财政部、司法部关于政府采购支持监狱企业发展有关问题的通知》（财库[2014]68号）和《关于促进残疾人就业政府采购政策的通知》（财库[2017]141号）等政府采购政策。</w:t>
      </w:r>
    </w:p>
    <w:p w14:paraId="40D1C30C">
      <w:pPr>
        <w:pStyle w:val="5"/>
        <w:widowControl/>
        <w:spacing w:beforeAutospacing="0" w:afterAutospacing="0" w:line="360" w:lineRule="auto"/>
        <w:ind w:firstLine="480" w:firstLineChars="200"/>
        <w:rPr>
          <w:rFonts w:hint="eastAsia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3、本项目的特定资格要求：</w:t>
      </w:r>
    </w:p>
    <w:p w14:paraId="7E8997F4">
      <w:pPr>
        <w:pStyle w:val="5"/>
        <w:widowControl/>
        <w:spacing w:beforeAutospacing="0" w:afterAutospacing="0" w:line="360" w:lineRule="auto"/>
        <w:ind w:firstLine="480" w:firstLineChars="200"/>
        <w:rPr>
          <w:rFonts w:hint="default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（1）</w:t>
      </w:r>
      <w:r>
        <w:rPr>
          <w:rFonts w:hint="default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与招标人存在利害关系可能影响招标公正性的法人、其他组织或者个人，不得参加同一标段投标或者未划分标段的同一招标不得参加投标；</w:t>
      </w:r>
    </w:p>
    <w:p w14:paraId="157D1C5C">
      <w:pPr>
        <w:pStyle w:val="5"/>
        <w:widowControl/>
        <w:spacing w:beforeAutospacing="0" w:afterAutospacing="0" w:line="360" w:lineRule="auto"/>
        <w:ind w:firstLine="480" w:firstLineChars="200"/>
        <w:rPr>
          <w:rFonts w:hint="default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（2）</w:t>
      </w:r>
      <w:r>
        <w:rPr>
          <w:rFonts w:hint="default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 xml:space="preserve"> 投标人负责人为同一人或者存在控股、管理关系的不同单位，不得同时参加本项目的投标。</w:t>
      </w:r>
    </w:p>
    <w:p w14:paraId="1973AE8A">
      <w:pPr>
        <w:pStyle w:val="5"/>
        <w:widowControl/>
        <w:spacing w:beforeAutospacing="0" w:afterAutospacing="0" w:line="360" w:lineRule="auto"/>
        <w:ind w:firstLine="480" w:firstLineChars="200"/>
        <w:rPr>
          <w:rFonts w:hint="default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（3）</w:t>
      </w:r>
      <w:r>
        <w:rPr>
          <w:rFonts w:hint="default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根据《财政部关于在政府采购活动中查询及使用信用记录有关问题的通知》（财库﹝2016﹞125号）的要求，凡拟参加本次招标项目的投标供应商，如在“信用中国”网（www.creditchina.gov.cn）、中国政府采购网（www.ccgp.gov.cn）列入失信被执行人、重大税收违法案件当事人名单、政府采购严重违法失信行为记录名单的（尚在处罚期内的），将拒绝其参加本次项目投标。</w:t>
      </w:r>
    </w:p>
    <w:p w14:paraId="1A6AA02C">
      <w:pPr>
        <w:pStyle w:val="5"/>
        <w:widowControl/>
        <w:spacing w:beforeAutospacing="0" w:afterAutospacing="0" w:line="360" w:lineRule="auto"/>
        <w:ind w:firstLine="480" w:firstLineChars="200"/>
        <w:rPr>
          <w:rFonts w:hint="default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4、</w:t>
      </w:r>
      <w:r>
        <w:rPr>
          <w:rFonts w:hint="eastAsia" w:asciiTheme="majorEastAsia" w:hAnsiTheme="majorEastAsia" w:eastAsiaTheme="majorEastAsia" w:cstheme="majorEastAsia"/>
          <w:b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本项目专门面向中小微企业。</w:t>
      </w:r>
    </w:p>
    <w:p w14:paraId="37D7B914"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pacing w:before="255" w:beforeAutospacing="0" w:after="255" w:afterAutospacing="0" w:line="300" w:lineRule="atLeast"/>
        <w:ind w:leftChars="0" w:right="0" w:rightChars="0"/>
        <w:jc w:val="both"/>
        <w:rPr>
          <w:rStyle w:val="9"/>
          <w:rFonts w:hint="eastAsia" w:ascii="黑体" w:hAnsi="宋体" w:eastAsia="黑体" w:cs="黑体"/>
          <w:i w:val="0"/>
          <w:caps w:val="0"/>
          <w:color w:val="000000"/>
          <w:spacing w:val="0"/>
          <w:sz w:val="27"/>
          <w:szCs w:val="27"/>
          <w:lang w:val="en-US" w:eastAsia="zh-CN"/>
        </w:rPr>
      </w:pPr>
      <w:r>
        <w:rPr>
          <w:rStyle w:val="9"/>
          <w:rFonts w:hint="eastAsia" w:ascii="黑体" w:hAnsi="宋体" w:eastAsia="黑体" w:cs="黑体"/>
          <w:i w:val="0"/>
          <w:caps w:val="0"/>
          <w:color w:val="000000"/>
          <w:spacing w:val="0"/>
          <w:sz w:val="27"/>
          <w:szCs w:val="27"/>
          <w:lang w:val="en-US" w:eastAsia="zh-CN"/>
        </w:rPr>
        <w:t>三、获取招标文件</w:t>
      </w:r>
    </w:p>
    <w:p w14:paraId="6E9DF8EC">
      <w:pPr>
        <w:pStyle w:val="5"/>
        <w:spacing w:beforeAutospacing="0" w:afterAutospacing="0" w:line="360" w:lineRule="auto"/>
        <w:ind w:firstLine="480" w:firstLineChars="200"/>
        <w:rPr>
          <w:rFonts w:asciiTheme="majorEastAsia" w:hAnsiTheme="majorEastAsia" w:eastAsiaTheme="majorEastAsia" w:cstheme="majorEastAsia"/>
          <w:bCs/>
          <w:color w:val="000000" w:themeColor="text1"/>
          <w:kern w:val="2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bCs/>
          <w:kern w:val="2"/>
          <w:lang w:val="en-US" w:eastAsia="zh-CN"/>
        </w:rPr>
        <w:t>1、</w:t>
      </w:r>
      <w:r>
        <w:rPr>
          <w:rFonts w:hint="eastAsia" w:asciiTheme="majorEastAsia" w:hAnsiTheme="majorEastAsia" w:eastAsiaTheme="majorEastAsia" w:cstheme="majorEastAsia"/>
          <w:bCs/>
          <w:kern w:val="2"/>
        </w:rPr>
        <w:t>获取时间：</w:t>
      </w: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14:textFill>
            <w14:solidFill>
              <w14:schemeClr w14:val="tx1"/>
            </w14:solidFill>
          </w14:textFill>
        </w:rPr>
        <w:t>2024年</w:t>
      </w: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:highlight w:val="none"/>
          <w:lang w:val="en-US" w:eastAsia="zh-CN"/>
          <w14:textFill>
            <w14:solidFill>
              <w14:schemeClr w14:val="tx1"/>
            </w14:solidFill>
          </w14:textFill>
        </w:rPr>
        <w:t>9</w:t>
      </w: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:highlight w:val="none"/>
          <w14:textFill>
            <w14:solidFill>
              <w14:schemeClr w14:val="tx1"/>
            </w14:solidFill>
          </w14:textFill>
        </w:rPr>
        <w:t>月</w:t>
      </w: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:highlight w:val="none"/>
          <w:lang w:val="en-US" w:eastAsia="zh-CN"/>
          <w14:textFill>
            <w14:solidFill>
              <w14:schemeClr w14:val="tx1"/>
            </w14:solidFill>
          </w14:textFill>
        </w:rPr>
        <w:t>28</w:t>
      </w: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:highlight w:val="none"/>
          <w14:textFill>
            <w14:solidFill>
              <w14:schemeClr w14:val="tx1"/>
            </w14:solidFill>
          </w14:textFill>
        </w:rPr>
        <w:t>日至2024年</w:t>
      </w: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:highlight w:val="none"/>
          <w:lang w:val="en-US" w:eastAsia="zh-CN"/>
          <w14:textFill>
            <w14:solidFill>
              <w14:schemeClr w14:val="tx1"/>
            </w14:solidFill>
          </w14:textFill>
        </w:rPr>
        <w:t>10</w:t>
      </w: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:highlight w:val="none"/>
          <w14:textFill>
            <w14:solidFill>
              <w14:schemeClr w14:val="tx1"/>
            </w14:solidFill>
          </w14:textFill>
        </w:rPr>
        <w:t>月</w:t>
      </w: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:highlight w:val="none"/>
          <w:lang w:val="en-US" w:eastAsia="zh-CN"/>
          <w14:textFill>
            <w14:solidFill>
              <w14:schemeClr w14:val="tx1"/>
            </w14:solidFill>
          </w14:textFill>
        </w:rPr>
        <w:t>15</w:t>
      </w: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:highlight w:val="none"/>
          <w14:textFill>
            <w14:solidFill>
              <w14:schemeClr w14:val="tx1"/>
            </w14:solidFill>
          </w14:textFill>
        </w:rPr>
        <w:t>日</w:t>
      </w: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14:textFill>
            <w14:solidFill>
              <w14:schemeClr w14:val="tx1"/>
            </w14:solidFill>
          </w14:textFill>
        </w:rPr>
        <w:t>（每天上午10：00—14：00，下午16：00—19：30时；北京时间，节假日除外）</w:t>
      </w:r>
    </w:p>
    <w:p w14:paraId="681784A8">
      <w:pPr>
        <w:pStyle w:val="5"/>
        <w:spacing w:beforeAutospacing="0" w:afterAutospacing="0" w:line="360" w:lineRule="auto"/>
        <w:ind w:firstLine="480" w:firstLineChars="200"/>
        <w:rPr>
          <w:rFonts w:hint="default" w:asciiTheme="majorEastAsia" w:hAnsiTheme="majorEastAsia" w:eastAsiaTheme="majorEastAsia" w:cstheme="majorEastAsia"/>
          <w:bCs/>
          <w:color w:val="000000" w:themeColor="text1"/>
          <w:kern w:val="2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:highlight w:val="none"/>
          <w:lang w:val="en-US" w:eastAsia="zh-CN"/>
          <w14:textFill>
            <w14:solidFill>
              <w14:schemeClr w14:val="tx1"/>
            </w14:solidFill>
          </w14:textFill>
        </w:rPr>
        <w:t>2、</w:t>
      </w: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:highlight w:val="none"/>
          <w14:textFill>
            <w14:solidFill>
              <w14:schemeClr w14:val="tx1"/>
            </w14:solidFill>
          </w14:textFill>
        </w:rPr>
        <w:t>获取方式：</w:t>
      </w: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:highlight w:val="none"/>
          <w:lang w:val="en-US" w:eastAsia="zh-CN"/>
          <w14:textFill>
            <w14:solidFill>
              <w14:schemeClr w14:val="tx1"/>
            </w14:solidFill>
          </w14:textFill>
        </w:rPr>
        <w:t>邮件形式领取</w:t>
      </w:r>
    </w:p>
    <w:p w14:paraId="0FBD43AE">
      <w:pPr>
        <w:pStyle w:val="5"/>
        <w:spacing w:beforeAutospacing="0" w:afterAutospacing="0" w:line="360" w:lineRule="auto"/>
        <w:ind w:firstLine="480" w:firstLineChars="200"/>
        <w:rPr>
          <w:rFonts w:hint="default" w:asciiTheme="majorEastAsia" w:hAnsiTheme="majorEastAsia" w:eastAsiaTheme="majorEastAsia" w:cstheme="majorEastAsia"/>
          <w:bCs/>
          <w:color w:val="000000" w:themeColor="text1"/>
          <w:kern w:val="2"/>
          <w:highlight w:val="yellow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:highlight w:val="none"/>
          <w:lang w:val="en-US" w:eastAsia="zh-CN"/>
          <w14:textFill>
            <w14:solidFill>
              <w14:schemeClr w14:val="tx1"/>
            </w14:solidFill>
          </w14:textFill>
        </w:rPr>
        <w:t>3、获取地点：线上</w:t>
      </w:r>
    </w:p>
    <w:p w14:paraId="215155D5">
      <w:pPr>
        <w:pStyle w:val="5"/>
        <w:spacing w:beforeAutospacing="0" w:afterAutospacing="0" w:line="360" w:lineRule="auto"/>
        <w:ind w:firstLine="480" w:firstLineChars="200"/>
        <w:rPr>
          <w:rFonts w:asciiTheme="majorEastAsia" w:hAnsiTheme="majorEastAsia" w:eastAsiaTheme="majorEastAsia" w:cstheme="majorEastAsia"/>
          <w:bCs/>
          <w:color w:val="000000" w:themeColor="text1"/>
          <w:kern w:val="2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:lang w:val="en-US" w:eastAsia="zh-CN"/>
          <w14:textFill>
            <w14:solidFill>
              <w14:schemeClr w14:val="tx1"/>
            </w14:solidFill>
          </w14:textFill>
        </w:rPr>
        <w:t>4、</w:t>
      </w: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14:textFill>
            <w14:solidFill>
              <w14:schemeClr w14:val="tx1"/>
            </w14:solidFill>
          </w14:textFill>
        </w:rPr>
        <w:t>招标文件售价：0元</w:t>
      </w:r>
    </w:p>
    <w:p w14:paraId="7DF3512B"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pacing w:before="255" w:beforeAutospacing="0" w:after="255" w:afterAutospacing="0" w:line="300" w:lineRule="atLeast"/>
        <w:ind w:leftChars="0" w:right="0" w:rightChars="0"/>
        <w:jc w:val="both"/>
        <w:rPr>
          <w:rStyle w:val="9"/>
          <w:rFonts w:hint="eastAsia" w:ascii="黑体" w:hAnsi="宋体" w:eastAsia="黑体" w:cs="黑体"/>
          <w:i w:val="0"/>
          <w:caps w:val="0"/>
          <w:color w:val="000000"/>
          <w:spacing w:val="0"/>
          <w:sz w:val="27"/>
          <w:szCs w:val="27"/>
          <w:lang w:val="en-US" w:eastAsia="zh-CN"/>
        </w:rPr>
      </w:pPr>
      <w:r>
        <w:rPr>
          <w:rStyle w:val="9"/>
          <w:rFonts w:hint="eastAsia" w:ascii="黑体" w:hAnsi="宋体" w:eastAsia="黑体" w:cs="黑体"/>
          <w:i w:val="0"/>
          <w:caps w:val="0"/>
          <w:color w:val="000000"/>
          <w:spacing w:val="0"/>
          <w:sz w:val="27"/>
          <w:szCs w:val="27"/>
          <w:lang w:val="en-US" w:eastAsia="zh-CN"/>
        </w:rPr>
        <w:t>四、投标文件的递交</w:t>
      </w:r>
    </w:p>
    <w:p w14:paraId="5F2B16D0">
      <w:pPr>
        <w:pStyle w:val="5"/>
        <w:spacing w:beforeAutospacing="0" w:afterAutospacing="0" w:line="360" w:lineRule="auto"/>
        <w:ind w:firstLine="480" w:firstLineChars="200"/>
        <w:rPr>
          <w:rFonts w:asciiTheme="majorEastAsia" w:hAnsiTheme="majorEastAsia" w:eastAsiaTheme="majorEastAsia" w:cstheme="majorEastAsia"/>
          <w:bCs/>
          <w:color w:val="000000" w:themeColor="text1"/>
          <w:kern w:val="2"/>
          <w:highlight w:val="yellow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14:textFill>
            <w14:solidFill>
              <w14:schemeClr w14:val="tx1"/>
            </w14:solidFill>
          </w14:textFill>
        </w:rPr>
        <w:t>1</w:t>
      </w: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:lang w:eastAsia="zh-CN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14:textFill>
            <w14:solidFill>
              <w14:schemeClr w14:val="tx1"/>
            </w14:solidFill>
          </w14:textFill>
        </w:rPr>
        <w:t>递交截止时间：</w:t>
      </w: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:highlight w:val="none"/>
          <w14:textFill>
            <w14:solidFill>
              <w14:schemeClr w14:val="tx1"/>
            </w14:solidFill>
          </w14:textFill>
        </w:rPr>
        <w:t>2024年</w:t>
      </w: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:highlight w:val="none"/>
          <w:lang w:val="en-US" w:eastAsia="zh-CN"/>
          <w14:textFill>
            <w14:solidFill>
              <w14:schemeClr w14:val="tx1"/>
            </w14:solidFill>
          </w14:textFill>
        </w:rPr>
        <w:t>10</w:t>
      </w: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:highlight w:val="none"/>
          <w14:textFill>
            <w14:solidFill>
              <w14:schemeClr w14:val="tx1"/>
            </w14:solidFill>
          </w14:textFill>
        </w:rPr>
        <w:t>月</w:t>
      </w: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:highlight w:val="none"/>
          <w:lang w:val="en-US" w:eastAsia="zh-CN"/>
          <w14:textFill>
            <w14:solidFill>
              <w14:schemeClr w14:val="tx1"/>
            </w14:solidFill>
          </w14:textFill>
        </w:rPr>
        <w:t>21</w:t>
      </w: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:highlight w:val="none"/>
          <w14:textFill>
            <w14:solidFill>
              <w14:schemeClr w14:val="tx1"/>
            </w14:solidFill>
          </w14:textFill>
        </w:rPr>
        <w:t>日</w:t>
      </w: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14:textFill>
            <w14:solidFill>
              <w14:schemeClr w14:val="tx1"/>
            </w14:solidFill>
          </w14:textFill>
        </w:rPr>
        <w:t xml:space="preserve"> 10:30 </w:t>
      </w:r>
    </w:p>
    <w:p w14:paraId="2F6B30E7">
      <w:pPr>
        <w:pStyle w:val="5"/>
        <w:spacing w:beforeAutospacing="0" w:afterAutospacing="0" w:line="360" w:lineRule="auto"/>
        <w:ind w:firstLine="480" w:firstLineChars="200"/>
        <w:rPr>
          <w:rFonts w:asciiTheme="majorEastAsia" w:hAnsiTheme="majorEastAsia" w:eastAsiaTheme="majorEastAsia" w:cstheme="majorEastAsia"/>
          <w:bCs/>
          <w:color w:val="000000" w:themeColor="text1"/>
          <w:kern w:val="2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:lang w:eastAsia="zh-CN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14:textFill>
            <w14:solidFill>
              <w14:schemeClr w14:val="tx1"/>
            </w14:solidFill>
          </w14:textFill>
        </w:rPr>
        <w:t xml:space="preserve">递交方法：详见招标文件 </w:t>
      </w:r>
    </w:p>
    <w:p w14:paraId="76F76855"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pacing w:before="255" w:beforeAutospacing="0" w:after="255" w:afterAutospacing="0" w:line="300" w:lineRule="atLeast"/>
        <w:ind w:leftChars="0" w:right="0" w:rightChars="0"/>
        <w:jc w:val="both"/>
        <w:rPr>
          <w:rStyle w:val="9"/>
          <w:rFonts w:hint="eastAsia" w:ascii="黑体" w:hAnsi="宋体" w:eastAsia="黑体" w:cs="黑体"/>
          <w:i w:val="0"/>
          <w:caps w:val="0"/>
          <w:color w:val="000000"/>
          <w:spacing w:val="0"/>
          <w:sz w:val="27"/>
          <w:szCs w:val="27"/>
          <w:lang w:val="en-US" w:eastAsia="zh-CN"/>
        </w:rPr>
      </w:pPr>
      <w:r>
        <w:rPr>
          <w:rStyle w:val="9"/>
          <w:rFonts w:hint="eastAsia" w:ascii="黑体" w:hAnsi="宋体" w:eastAsia="黑体" w:cs="黑体"/>
          <w:i w:val="0"/>
          <w:caps w:val="0"/>
          <w:color w:val="000000"/>
          <w:spacing w:val="0"/>
          <w:sz w:val="27"/>
          <w:szCs w:val="27"/>
          <w:lang w:val="en-US" w:eastAsia="zh-CN"/>
        </w:rPr>
        <w:t>五、开标时间及地点</w:t>
      </w:r>
    </w:p>
    <w:p w14:paraId="3F92F674">
      <w:pPr>
        <w:pStyle w:val="5"/>
        <w:spacing w:beforeAutospacing="0" w:afterAutospacing="0" w:line="360" w:lineRule="auto"/>
        <w:ind w:firstLine="480" w:firstLineChars="200"/>
        <w:rPr>
          <w:rFonts w:asciiTheme="majorEastAsia" w:hAnsiTheme="majorEastAsia" w:eastAsiaTheme="majorEastAsia" w:cstheme="majorEastAsia"/>
          <w:bCs/>
          <w:color w:val="000000" w:themeColor="text1"/>
          <w:kern w:val="2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14:textFill>
            <w14:solidFill>
              <w14:schemeClr w14:val="tx1"/>
            </w14:solidFill>
          </w14:textFill>
        </w:rPr>
        <w:t>1</w:t>
      </w: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:lang w:eastAsia="zh-CN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14:textFill>
            <w14:solidFill>
              <w14:schemeClr w14:val="tx1"/>
            </w14:solidFill>
          </w14:textFill>
        </w:rPr>
        <w:t>开标时间：</w:t>
      </w: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:highlight w:val="none"/>
          <w14:textFill>
            <w14:solidFill>
              <w14:schemeClr w14:val="tx1"/>
            </w14:solidFill>
          </w14:textFill>
        </w:rPr>
        <w:t>2024年</w:t>
      </w: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:highlight w:val="none"/>
          <w:lang w:val="en-US" w:eastAsia="zh-CN"/>
          <w14:textFill>
            <w14:solidFill>
              <w14:schemeClr w14:val="tx1"/>
            </w14:solidFill>
          </w14:textFill>
        </w:rPr>
        <w:t>10</w:t>
      </w: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:highlight w:val="none"/>
          <w14:textFill>
            <w14:solidFill>
              <w14:schemeClr w14:val="tx1"/>
            </w14:solidFill>
          </w14:textFill>
        </w:rPr>
        <w:t>月</w:t>
      </w: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:highlight w:val="none"/>
          <w:lang w:val="en-US" w:eastAsia="zh-CN"/>
          <w14:textFill>
            <w14:solidFill>
              <w14:schemeClr w14:val="tx1"/>
            </w14:solidFill>
          </w14:textFill>
        </w:rPr>
        <w:t>21</w:t>
      </w: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:highlight w:val="none"/>
          <w14:textFill>
            <w14:solidFill>
              <w14:schemeClr w14:val="tx1"/>
            </w14:solidFill>
          </w14:textFill>
        </w:rPr>
        <w:t>日</w:t>
      </w: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14:textFill>
            <w14:solidFill>
              <w14:schemeClr w14:val="tx1"/>
            </w14:solidFill>
          </w14:textFill>
        </w:rPr>
        <w:t xml:space="preserve"> 10:30</w:t>
      </w:r>
    </w:p>
    <w:p w14:paraId="3F55790F">
      <w:pPr>
        <w:pStyle w:val="5"/>
        <w:spacing w:beforeAutospacing="0" w:afterAutospacing="0" w:line="360" w:lineRule="auto"/>
        <w:ind w:firstLine="480" w:firstLineChars="200"/>
        <w:rPr>
          <w:rFonts w:asciiTheme="majorEastAsia" w:hAnsiTheme="majorEastAsia" w:eastAsiaTheme="majorEastAsia" w:cstheme="majorEastAsia"/>
          <w:bCs/>
          <w:color w:val="000000" w:themeColor="text1"/>
          <w:kern w:val="2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:lang w:eastAsia="zh-CN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14:textFill>
            <w14:solidFill>
              <w14:schemeClr w14:val="tx1"/>
            </w14:solidFill>
          </w14:textFill>
        </w:rPr>
        <w:t xml:space="preserve">开标方式：见面开标 </w:t>
      </w:r>
    </w:p>
    <w:p w14:paraId="29766B8B">
      <w:pPr>
        <w:pStyle w:val="5"/>
        <w:spacing w:beforeAutospacing="0" w:afterAutospacing="0" w:line="360" w:lineRule="auto"/>
        <w:ind w:firstLine="480" w:firstLineChars="200"/>
        <w:rPr>
          <w:rFonts w:asciiTheme="majorEastAsia" w:hAnsiTheme="majorEastAsia" w:eastAsiaTheme="majorEastAsia" w:cstheme="majorEastAsia"/>
          <w:bCs/>
          <w:color w:val="000000" w:themeColor="text1"/>
          <w:kern w:val="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14:textFill>
            <w14:solidFill>
              <w14:schemeClr w14:val="tx1"/>
            </w14:solidFill>
          </w14:textFill>
        </w:rPr>
        <w:t>3</w:t>
      </w: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:lang w:eastAsia="zh-CN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14:textFill>
            <w14:solidFill>
              <w14:schemeClr w14:val="tx1"/>
            </w14:solidFill>
          </w14:textFill>
        </w:rPr>
        <w:t>开标地点：</w:t>
      </w: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:highlight w:val="none"/>
          <w:lang w:eastAsia="zh-CN"/>
          <w14:textFill>
            <w14:solidFill>
              <w14:schemeClr w14:val="tx1"/>
            </w14:solidFill>
          </w14:textFill>
        </w:rPr>
        <w:t>乌鲁木齐市公共资源交易中心（新疆维吾尔自治区乌鲁木齐市水磨沟区龙盛街益民大厦5楼）</w:t>
      </w: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:highlight w:val="none"/>
          <w14:textFill>
            <w14:solidFill>
              <w14:schemeClr w14:val="tx1"/>
            </w14:solidFill>
          </w14:textFill>
        </w:rPr>
        <w:t xml:space="preserve"> </w:t>
      </w:r>
    </w:p>
    <w:p w14:paraId="33316DA8"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pacing w:before="255" w:beforeAutospacing="0" w:after="255" w:afterAutospacing="0" w:line="300" w:lineRule="atLeast"/>
        <w:ind w:leftChars="0" w:right="0" w:rightChars="0"/>
        <w:jc w:val="both"/>
        <w:rPr>
          <w:rStyle w:val="9"/>
          <w:rFonts w:hint="eastAsia" w:ascii="黑体" w:hAnsi="宋体" w:eastAsia="黑体" w:cs="黑体"/>
          <w:i w:val="0"/>
          <w:caps w:val="0"/>
          <w:color w:val="000000"/>
          <w:spacing w:val="0"/>
          <w:sz w:val="27"/>
          <w:szCs w:val="27"/>
          <w:lang w:val="en-US" w:eastAsia="zh-CN"/>
        </w:rPr>
      </w:pPr>
      <w:r>
        <w:rPr>
          <w:rStyle w:val="9"/>
          <w:rFonts w:hint="eastAsia" w:ascii="黑体" w:hAnsi="宋体" w:eastAsia="黑体" w:cs="黑体"/>
          <w:i w:val="0"/>
          <w:caps w:val="0"/>
          <w:color w:val="000000"/>
          <w:spacing w:val="0"/>
          <w:sz w:val="27"/>
          <w:szCs w:val="27"/>
          <w:lang w:val="en-US" w:eastAsia="zh-CN"/>
        </w:rPr>
        <w:t>六、公告期限</w:t>
      </w:r>
    </w:p>
    <w:p w14:paraId="54428ED3">
      <w:pPr>
        <w:pStyle w:val="5"/>
        <w:spacing w:beforeAutospacing="0" w:afterAutospacing="0" w:line="360" w:lineRule="auto"/>
        <w:ind w:firstLine="480" w:firstLineChars="200"/>
        <w:rPr>
          <w:rFonts w:asciiTheme="majorEastAsia" w:hAnsiTheme="majorEastAsia" w:eastAsiaTheme="majorEastAsia" w:cstheme="majorEastAsia"/>
          <w:bCs/>
          <w:kern w:val="2"/>
        </w:rPr>
      </w:pPr>
      <w:r>
        <w:rPr>
          <w:rFonts w:hint="eastAsia" w:asciiTheme="majorEastAsia" w:hAnsiTheme="majorEastAsia" w:eastAsiaTheme="majorEastAsia" w:cstheme="majorEastAsia"/>
          <w:bCs/>
          <w:kern w:val="2"/>
        </w:rPr>
        <w:t>自本公告发布之日起</w:t>
      </w:r>
      <w:r>
        <w:rPr>
          <w:rFonts w:hint="eastAsia" w:asciiTheme="majorEastAsia" w:hAnsiTheme="majorEastAsia" w:eastAsiaTheme="majorEastAsia" w:cstheme="majorEastAsia"/>
          <w:bCs/>
          <w:kern w:val="2"/>
          <w:highlight w:val="none"/>
          <w:lang w:val="en-US" w:eastAsia="zh-CN"/>
        </w:rPr>
        <w:t>10</w:t>
      </w:r>
      <w:r>
        <w:rPr>
          <w:rFonts w:hint="eastAsia" w:asciiTheme="majorEastAsia" w:hAnsiTheme="majorEastAsia" w:eastAsiaTheme="majorEastAsia" w:cstheme="majorEastAsia"/>
          <w:bCs/>
          <w:kern w:val="2"/>
        </w:rPr>
        <w:t>个工作日。</w:t>
      </w:r>
    </w:p>
    <w:p w14:paraId="26AB228D"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pacing w:before="255" w:beforeAutospacing="0" w:after="255" w:afterAutospacing="0" w:line="300" w:lineRule="atLeast"/>
        <w:ind w:leftChars="0" w:right="0" w:rightChars="0"/>
        <w:jc w:val="both"/>
        <w:rPr>
          <w:rStyle w:val="9"/>
          <w:rFonts w:hint="eastAsia" w:ascii="黑体" w:hAnsi="宋体" w:eastAsia="黑体" w:cs="黑体"/>
          <w:i w:val="0"/>
          <w:caps w:val="0"/>
          <w:color w:val="000000"/>
          <w:spacing w:val="0"/>
          <w:sz w:val="27"/>
          <w:szCs w:val="27"/>
          <w:lang w:val="en-US" w:eastAsia="zh-CN"/>
        </w:rPr>
      </w:pPr>
      <w:r>
        <w:rPr>
          <w:rStyle w:val="9"/>
          <w:rFonts w:hint="eastAsia" w:ascii="黑体" w:hAnsi="宋体" w:eastAsia="黑体" w:cs="黑体"/>
          <w:i w:val="0"/>
          <w:caps w:val="0"/>
          <w:color w:val="000000"/>
          <w:spacing w:val="0"/>
          <w:sz w:val="27"/>
          <w:szCs w:val="27"/>
          <w:lang w:val="en-US" w:eastAsia="zh-CN"/>
        </w:rPr>
        <w:t>七、其他补充事宜</w:t>
      </w:r>
    </w:p>
    <w:p w14:paraId="2A43A492">
      <w:pPr>
        <w:pStyle w:val="5"/>
        <w:numPr>
          <w:ilvl w:val="0"/>
          <w:numId w:val="0"/>
        </w:numPr>
        <w:spacing w:beforeAutospacing="0" w:afterAutospacing="0" w:line="360" w:lineRule="auto"/>
        <w:ind w:firstLine="480" w:firstLineChars="200"/>
        <w:rPr>
          <w:rFonts w:hint="eastAsia" w:asciiTheme="majorEastAsia" w:hAnsiTheme="majorEastAsia" w:eastAsiaTheme="majorEastAsia" w:cstheme="majorEastAsia"/>
          <w:bCs/>
          <w:kern w:val="2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Cs/>
          <w:kern w:val="2"/>
          <w:sz w:val="24"/>
          <w:szCs w:val="24"/>
          <w:lang w:val="en-US" w:eastAsia="zh-CN" w:bidi="ar-SA"/>
        </w:rPr>
        <w:t>1、</w:t>
      </w:r>
      <w:r>
        <w:rPr>
          <w:rFonts w:hint="eastAsia" w:asciiTheme="majorEastAsia" w:hAnsiTheme="majorEastAsia" w:eastAsiaTheme="majorEastAsia" w:cstheme="majorEastAsia"/>
          <w:bCs/>
          <w:kern w:val="2"/>
          <w:lang w:val="en-US" w:eastAsia="zh-CN"/>
        </w:rPr>
        <w:t>领取招标文件时：需将单位名称、所投项目名称（名称及编号）、联系人、联系方式和电子邮箱号书写在一张A4纸上并加盖公章，扫描后发送至指定邮箱2974696794@qq.com。另外：凡是在招标文件获取时间内（节假日除外）发送邮件的，均应提供招标文件。</w:t>
      </w:r>
    </w:p>
    <w:p w14:paraId="1DA7D32A">
      <w:pPr>
        <w:pStyle w:val="5"/>
        <w:numPr>
          <w:ilvl w:val="0"/>
          <w:numId w:val="0"/>
        </w:numPr>
        <w:spacing w:beforeAutospacing="0" w:afterAutospacing="0" w:line="360" w:lineRule="auto"/>
        <w:ind w:firstLine="480" w:firstLineChars="200"/>
        <w:rPr>
          <w:rFonts w:hint="default" w:asciiTheme="majorEastAsia" w:hAnsiTheme="majorEastAsia" w:eastAsiaTheme="majorEastAsia" w:cstheme="majorEastAsia"/>
          <w:bCs/>
          <w:kern w:val="2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Cs/>
          <w:kern w:val="2"/>
          <w:sz w:val="24"/>
          <w:szCs w:val="24"/>
          <w:lang w:val="en-US" w:eastAsia="zh-CN" w:bidi="ar-SA"/>
        </w:rPr>
        <w:t>2、</w:t>
      </w:r>
      <w:r>
        <w:rPr>
          <w:rFonts w:hint="default" w:asciiTheme="majorEastAsia" w:hAnsiTheme="majorEastAsia" w:eastAsiaTheme="majorEastAsia" w:cstheme="majorEastAsia"/>
          <w:bCs/>
          <w:kern w:val="2"/>
          <w:lang w:val="en-US" w:eastAsia="zh-CN"/>
        </w:rPr>
        <w:t>此招标公告一旦发布即视为以书面形式通知所有潜在投标人，请各投标人自行关注本次招标项目相关信息的变更情况，若企业自身原因导致未明事宜，其后果自行承担。</w:t>
      </w:r>
      <w:bookmarkStart w:id="0" w:name="_GoBack"/>
      <w:bookmarkEnd w:id="0"/>
    </w:p>
    <w:p w14:paraId="39F9BD35">
      <w:pPr>
        <w:pStyle w:val="5"/>
        <w:spacing w:beforeAutospacing="0" w:afterAutospacing="0" w:line="360" w:lineRule="auto"/>
        <w:rPr>
          <w:rFonts w:hint="eastAsia" w:asciiTheme="majorEastAsia" w:hAnsiTheme="majorEastAsia" w:eastAsiaTheme="majorEastAsia" w:cstheme="majorEastAsia"/>
          <w:bCs/>
          <w:kern w:val="2"/>
          <w:lang w:eastAsia="zh-CN"/>
        </w:rPr>
      </w:pPr>
      <w:r>
        <w:rPr>
          <w:rStyle w:val="9"/>
          <w:rFonts w:hint="eastAsia" w:ascii="黑体" w:hAnsi="宋体" w:eastAsia="黑体" w:cs="黑体"/>
          <w:i w:val="0"/>
          <w:caps w:val="0"/>
          <w:color w:val="000000"/>
          <w:spacing w:val="0"/>
          <w:sz w:val="27"/>
          <w:szCs w:val="27"/>
          <w:lang w:val="en-US" w:eastAsia="zh-CN"/>
        </w:rPr>
        <w:t>八、发布媒介：</w:t>
      </w:r>
      <w:r>
        <w:rPr>
          <w:rFonts w:hint="eastAsia" w:asciiTheme="majorEastAsia" w:hAnsiTheme="majorEastAsia" w:eastAsiaTheme="majorEastAsia" w:cstheme="majorEastAsia"/>
          <w:bCs/>
          <w:kern w:val="2"/>
        </w:rPr>
        <w:t>中国政府采购网</w:t>
      </w:r>
      <w:r>
        <w:rPr>
          <w:rFonts w:hint="eastAsia" w:asciiTheme="majorEastAsia" w:hAnsiTheme="majorEastAsia" w:eastAsiaTheme="majorEastAsia" w:cstheme="majorEastAsia"/>
          <w:bCs/>
          <w:kern w:val="2"/>
          <w:lang w:eastAsia="zh-CN"/>
        </w:rPr>
        <w:t>（http://www.ccgp.gov.cn/）</w:t>
      </w:r>
    </w:p>
    <w:p w14:paraId="0EDFC87B">
      <w:pPr>
        <w:pStyle w:val="5"/>
        <w:spacing w:beforeAutospacing="0" w:afterAutospacing="0" w:line="360" w:lineRule="auto"/>
        <w:rPr>
          <w:rStyle w:val="9"/>
          <w:rFonts w:hint="eastAsia" w:ascii="黑体" w:hAnsi="宋体" w:eastAsia="黑体" w:cs="黑体"/>
          <w:i w:val="0"/>
          <w:caps w:val="0"/>
          <w:color w:val="000000"/>
          <w:spacing w:val="0"/>
          <w:sz w:val="27"/>
          <w:szCs w:val="27"/>
          <w:lang w:val="en-US" w:eastAsia="zh-CN"/>
        </w:rPr>
      </w:pPr>
      <w:r>
        <w:rPr>
          <w:rStyle w:val="9"/>
          <w:rFonts w:hint="eastAsia" w:ascii="黑体" w:hAnsi="宋体" w:eastAsia="黑体" w:cs="黑体"/>
          <w:i w:val="0"/>
          <w:caps w:val="0"/>
          <w:color w:val="000000"/>
          <w:spacing w:val="0"/>
          <w:sz w:val="27"/>
          <w:szCs w:val="27"/>
          <w:lang w:val="en-US" w:eastAsia="zh-CN"/>
        </w:rPr>
        <w:t>九、对本次采购提出询问，请按以下方式联系</w:t>
      </w:r>
    </w:p>
    <w:p w14:paraId="0C8499FF">
      <w:pPr>
        <w:pStyle w:val="5"/>
        <w:spacing w:beforeAutospacing="0" w:afterAutospacing="0" w:line="360" w:lineRule="auto"/>
        <w:ind w:left="-30" w:firstLine="513" w:firstLineChars="214"/>
        <w:rPr>
          <w:rFonts w:asciiTheme="majorEastAsia" w:hAnsiTheme="majorEastAsia" w:eastAsiaTheme="majorEastAsia" w:cstheme="majorEastAsia"/>
          <w:bCs/>
          <w:kern w:val="2"/>
        </w:rPr>
      </w:pPr>
      <w:r>
        <w:rPr>
          <w:rFonts w:hint="eastAsia" w:asciiTheme="majorEastAsia" w:hAnsiTheme="majorEastAsia" w:eastAsiaTheme="majorEastAsia" w:cstheme="majorEastAsia"/>
          <w:bCs/>
          <w:kern w:val="2"/>
        </w:rPr>
        <w:t>1</w:t>
      </w:r>
      <w:r>
        <w:rPr>
          <w:rFonts w:hint="eastAsia" w:asciiTheme="majorEastAsia" w:hAnsiTheme="majorEastAsia" w:eastAsiaTheme="majorEastAsia" w:cstheme="majorEastAsia"/>
          <w:bCs/>
          <w:kern w:val="2"/>
          <w:lang w:eastAsia="zh-CN"/>
        </w:rPr>
        <w:t>、</w:t>
      </w:r>
      <w:r>
        <w:rPr>
          <w:rFonts w:hint="eastAsia" w:asciiTheme="majorEastAsia" w:hAnsiTheme="majorEastAsia" w:eastAsiaTheme="majorEastAsia" w:cstheme="majorEastAsia"/>
          <w:bCs/>
          <w:kern w:val="2"/>
        </w:rPr>
        <w:t>采购人信息</w:t>
      </w:r>
    </w:p>
    <w:p w14:paraId="4A1BB7E2">
      <w:pPr>
        <w:pStyle w:val="5"/>
        <w:spacing w:beforeAutospacing="0" w:afterAutospacing="0" w:line="360" w:lineRule="auto"/>
        <w:ind w:firstLine="480" w:firstLineChars="200"/>
        <w:rPr>
          <w:rFonts w:asciiTheme="majorEastAsia" w:hAnsiTheme="majorEastAsia" w:eastAsiaTheme="majorEastAsia" w:cstheme="majorEastAsia"/>
          <w:bCs/>
          <w:kern w:val="2"/>
        </w:rPr>
      </w:pPr>
      <w:r>
        <w:rPr>
          <w:rFonts w:hint="eastAsia" w:asciiTheme="majorEastAsia" w:hAnsiTheme="majorEastAsia" w:eastAsiaTheme="majorEastAsia" w:cstheme="majorEastAsia"/>
          <w:bCs/>
          <w:kern w:val="2"/>
        </w:rPr>
        <w:t>名 称：塔城地区消防救援支队</w:t>
      </w:r>
    </w:p>
    <w:p w14:paraId="72F634E2">
      <w:pPr>
        <w:pStyle w:val="5"/>
        <w:spacing w:beforeAutospacing="0" w:afterAutospacing="0" w:line="360" w:lineRule="auto"/>
        <w:ind w:firstLine="480" w:firstLineChars="200"/>
        <w:rPr>
          <w:rFonts w:asciiTheme="majorEastAsia" w:hAnsiTheme="majorEastAsia" w:eastAsiaTheme="majorEastAsia" w:cstheme="majorEastAsia"/>
          <w:bCs/>
          <w:kern w:val="2"/>
        </w:rPr>
      </w:pPr>
      <w:r>
        <w:rPr>
          <w:rFonts w:hint="eastAsia" w:asciiTheme="majorEastAsia" w:hAnsiTheme="majorEastAsia" w:eastAsiaTheme="majorEastAsia" w:cstheme="majorEastAsia"/>
          <w:bCs/>
          <w:kern w:val="2"/>
        </w:rPr>
        <w:t>地 址：塔城市</w:t>
      </w:r>
    </w:p>
    <w:p w14:paraId="0A36C27C">
      <w:pPr>
        <w:pStyle w:val="5"/>
        <w:widowControl/>
        <w:spacing w:beforeAutospacing="0" w:afterAutospacing="0" w:line="360" w:lineRule="auto"/>
        <w:ind w:firstLine="480" w:firstLineChars="200"/>
        <w:rPr>
          <w:rFonts w:hint="default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联系人：吉先生、马先生</w:t>
      </w:r>
    </w:p>
    <w:p w14:paraId="095170A7">
      <w:pPr>
        <w:pStyle w:val="5"/>
        <w:widowControl/>
        <w:spacing w:beforeAutospacing="0" w:afterAutospacing="0" w:line="360" w:lineRule="auto"/>
        <w:ind w:firstLine="480" w:firstLineChars="200"/>
        <w:rPr>
          <w:rFonts w:hint="eastAsia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联系方式：18999755119、15699222228</w:t>
      </w:r>
    </w:p>
    <w:p w14:paraId="5425CC30">
      <w:pPr>
        <w:pStyle w:val="5"/>
        <w:spacing w:beforeAutospacing="0" w:afterAutospacing="0" w:line="360" w:lineRule="auto"/>
        <w:ind w:firstLine="480" w:firstLineChars="200"/>
        <w:rPr>
          <w:rFonts w:asciiTheme="majorEastAsia" w:hAnsiTheme="majorEastAsia" w:eastAsiaTheme="majorEastAsia" w:cstheme="majorEastAsia"/>
          <w:bCs/>
          <w:kern w:val="2"/>
        </w:rPr>
      </w:pPr>
      <w:r>
        <w:rPr>
          <w:rFonts w:hint="eastAsia" w:asciiTheme="majorEastAsia" w:hAnsiTheme="majorEastAsia" w:eastAsiaTheme="majorEastAsia" w:cstheme="majorEastAsia"/>
          <w:bCs/>
          <w:kern w:val="2"/>
        </w:rPr>
        <w:t>2</w:t>
      </w:r>
      <w:r>
        <w:rPr>
          <w:rFonts w:hint="eastAsia" w:asciiTheme="majorEastAsia" w:hAnsiTheme="majorEastAsia" w:eastAsiaTheme="majorEastAsia" w:cstheme="majorEastAsia"/>
          <w:bCs/>
          <w:kern w:val="2"/>
          <w:lang w:eastAsia="zh-CN"/>
        </w:rPr>
        <w:t>、</w:t>
      </w:r>
      <w:r>
        <w:rPr>
          <w:rFonts w:hint="eastAsia" w:asciiTheme="majorEastAsia" w:hAnsiTheme="majorEastAsia" w:eastAsiaTheme="majorEastAsia" w:cstheme="majorEastAsia"/>
          <w:bCs/>
          <w:kern w:val="2"/>
        </w:rPr>
        <w:t>采购代理机构信息</w:t>
      </w:r>
    </w:p>
    <w:p w14:paraId="76420CDC">
      <w:pPr>
        <w:pStyle w:val="5"/>
        <w:spacing w:beforeAutospacing="0" w:afterAutospacing="0" w:line="360" w:lineRule="auto"/>
        <w:ind w:firstLine="480" w:firstLineChars="200"/>
        <w:rPr>
          <w:rFonts w:asciiTheme="majorEastAsia" w:hAnsiTheme="majorEastAsia" w:eastAsiaTheme="majorEastAsia" w:cstheme="majorEastAsia"/>
          <w:bCs/>
          <w:kern w:val="2"/>
          <w:highlight w:val="none"/>
        </w:rPr>
      </w:pPr>
      <w:r>
        <w:rPr>
          <w:rFonts w:hint="eastAsia" w:asciiTheme="majorEastAsia" w:hAnsiTheme="majorEastAsia" w:eastAsiaTheme="majorEastAsia" w:cstheme="majorEastAsia"/>
          <w:bCs/>
          <w:kern w:val="2"/>
        </w:rPr>
        <w:t>名 称：</w:t>
      </w:r>
      <w:r>
        <w:rPr>
          <w:rFonts w:hint="eastAsia" w:asciiTheme="majorEastAsia" w:hAnsiTheme="majorEastAsia" w:eastAsiaTheme="majorEastAsia" w:cstheme="majorEastAsia"/>
          <w:bCs/>
          <w:kern w:val="2"/>
          <w:highlight w:val="none"/>
        </w:rPr>
        <w:t>新疆海丰诚信项目管理有限公司</w:t>
      </w:r>
    </w:p>
    <w:p w14:paraId="01E39F85">
      <w:pPr>
        <w:pStyle w:val="5"/>
        <w:spacing w:beforeAutospacing="0" w:afterAutospacing="0" w:line="360" w:lineRule="auto"/>
        <w:ind w:firstLine="480" w:firstLineChars="200"/>
        <w:rPr>
          <w:rFonts w:asciiTheme="majorEastAsia" w:hAnsiTheme="majorEastAsia" w:eastAsiaTheme="majorEastAsia" w:cstheme="majorEastAsia"/>
          <w:bCs/>
          <w:kern w:val="2"/>
          <w:highlight w:val="none"/>
        </w:rPr>
      </w:pPr>
      <w:r>
        <w:rPr>
          <w:rFonts w:hint="eastAsia" w:asciiTheme="majorEastAsia" w:hAnsiTheme="majorEastAsia" w:eastAsiaTheme="majorEastAsia" w:cstheme="majorEastAsia"/>
          <w:bCs/>
          <w:kern w:val="2"/>
          <w:highlight w:val="none"/>
        </w:rPr>
        <w:t>地 址：新疆塔城地区塔城市祥云小区5-1门头</w:t>
      </w:r>
    </w:p>
    <w:p w14:paraId="6B2FF1F4">
      <w:pPr>
        <w:pStyle w:val="5"/>
        <w:spacing w:beforeAutospacing="0" w:afterAutospacing="0" w:line="360" w:lineRule="auto"/>
        <w:ind w:firstLine="480" w:firstLineChars="200"/>
        <w:rPr>
          <w:rFonts w:hint="eastAsia" w:asciiTheme="majorEastAsia" w:hAnsiTheme="majorEastAsia" w:eastAsiaTheme="majorEastAsia" w:cstheme="majorEastAsia"/>
          <w:bCs/>
          <w:kern w:val="2"/>
          <w:highlight w:val="none"/>
          <w:lang w:eastAsia="zh-CN"/>
        </w:rPr>
      </w:pPr>
      <w:r>
        <w:rPr>
          <w:rFonts w:hint="eastAsia" w:asciiTheme="majorEastAsia" w:hAnsiTheme="majorEastAsia" w:eastAsiaTheme="majorEastAsia" w:cstheme="majorEastAsia"/>
          <w:bCs/>
          <w:kern w:val="2"/>
          <w:highlight w:val="none"/>
        </w:rPr>
        <w:t>项目联系人：</w:t>
      </w:r>
      <w:r>
        <w:rPr>
          <w:rFonts w:hint="eastAsia" w:asciiTheme="majorEastAsia" w:hAnsiTheme="majorEastAsia" w:eastAsiaTheme="majorEastAsia" w:cstheme="majorEastAsia"/>
          <w:bCs/>
          <w:kern w:val="2"/>
          <w:highlight w:val="none"/>
          <w:lang w:val="en-US" w:eastAsia="zh-CN"/>
        </w:rPr>
        <w:t>胥莉</w:t>
      </w:r>
      <w:r>
        <w:rPr>
          <w:rFonts w:hint="eastAsia" w:asciiTheme="majorEastAsia" w:hAnsiTheme="majorEastAsia" w:eastAsiaTheme="majorEastAsia" w:cstheme="majorEastAsia"/>
          <w:bCs/>
          <w:kern w:val="2"/>
          <w:highlight w:val="none"/>
          <w:lang w:eastAsia="zh-CN"/>
        </w:rPr>
        <w:t>（</w:t>
      </w:r>
      <w:r>
        <w:rPr>
          <w:rFonts w:hint="eastAsia" w:asciiTheme="majorEastAsia" w:hAnsiTheme="majorEastAsia" w:eastAsiaTheme="majorEastAsia" w:cstheme="majorEastAsia"/>
          <w:bCs/>
          <w:kern w:val="2"/>
          <w:highlight w:val="none"/>
        </w:rPr>
        <w:t xml:space="preserve">0901-6221940 </w:t>
      </w:r>
      <w:r>
        <w:rPr>
          <w:rFonts w:hint="eastAsia" w:asciiTheme="majorEastAsia" w:hAnsiTheme="majorEastAsia" w:eastAsiaTheme="majorEastAsia" w:cstheme="majorEastAsia"/>
          <w:bCs/>
          <w:kern w:val="2"/>
        </w:rPr>
        <w:t xml:space="preserve">  </w:t>
      </w:r>
      <w:r>
        <w:rPr>
          <w:rFonts w:hint="eastAsia" w:asciiTheme="majorEastAsia" w:hAnsiTheme="majorEastAsia" w:eastAsiaTheme="majorEastAsia" w:cstheme="majorEastAsia"/>
          <w:bCs/>
          <w:kern w:val="2"/>
          <w:lang w:val="en-US" w:eastAsia="zh-CN"/>
        </w:rPr>
        <w:t>13679997467</w:t>
      </w:r>
      <w:r>
        <w:rPr>
          <w:rFonts w:hint="eastAsia" w:asciiTheme="majorEastAsia" w:hAnsiTheme="majorEastAsia" w:eastAsiaTheme="majorEastAsia" w:cstheme="majorEastAsia"/>
          <w:bCs/>
          <w:kern w:val="2"/>
          <w:highlight w:val="none"/>
          <w:lang w:eastAsia="zh-CN"/>
        </w:rPr>
        <w:t>）</w:t>
      </w:r>
    </w:p>
    <w:p w14:paraId="4299A913">
      <w:pPr>
        <w:pStyle w:val="4"/>
      </w:pPr>
    </w:p>
    <w:p w14:paraId="50A300EB">
      <w:pPr>
        <w:pStyle w:val="4"/>
      </w:pPr>
    </w:p>
    <w:p w14:paraId="706FCFDA">
      <w:pPr>
        <w:pStyle w:val="4"/>
      </w:pPr>
    </w:p>
    <w:p w14:paraId="7B97217A"/>
    <w:p w14:paraId="1BC4E0A6">
      <w:pPr>
        <w:bidi w:val="0"/>
        <w:rPr>
          <w:rFonts w:ascii="Times New Roman" w:hAnsi="Times New Roman" w:eastAsia="宋体" w:cs="Times New Roman"/>
          <w:kern w:val="2"/>
          <w:sz w:val="21"/>
          <w:szCs w:val="21"/>
          <w:lang w:val="en-US" w:eastAsia="zh-CN" w:bidi="ar-SA"/>
        </w:rPr>
      </w:pPr>
    </w:p>
    <w:p w14:paraId="7D0F38C6">
      <w:pPr>
        <w:tabs>
          <w:tab w:val="left" w:pos="2631"/>
        </w:tabs>
        <w:bidi w:val="0"/>
        <w:jc w:val="left"/>
        <w:rPr>
          <w:lang w:val="en-US" w:eastAsia="zh-CN"/>
        </w:rPr>
      </w:pPr>
      <w:r>
        <w:rPr>
          <w:rFonts w:hint="eastAsia"/>
          <w:lang w:val="en-US" w:eastAsia="zh-CN"/>
        </w:rPr>
        <w:tab/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5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c5MWQ0NWY0YjM1MjY0NWYxZGZkMGViMDY4YjJjNDUifQ=="/>
  </w:docVars>
  <w:rsids>
    <w:rsidRoot w:val="482F33C4"/>
    <w:rsid w:val="016451B8"/>
    <w:rsid w:val="026954E1"/>
    <w:rsid w:val="06FD269B"/>
    <w:rsid w:val="09532A47"/>
    <w:rsid w:val="0A411361"/>
    <w:rsid w:val="0ADF27E4"/>
    <w:rsid w:val="12942106"/>
    <w:rsid w:val="154F0566"/>
    <w:rsid w:val="1B2D3B7C"/>
    <w:rsid w:val="1CBF1523"/>
    <w:rsid w:val="24E05320"/>
    <w:rsid w:val="2AF2781B"/>
    <w:rsid w:val="2BE94E19"/>
    <w:rsid w:val="2C470AB3"/>
    <w:rsid w:val="2C57505C"/>
    <w:rsid w:val="2CC875CF"/>
    <w:rsid w:val="34F30AB6"/>
    <w:rsid w:val="37E961A0"/>
    <w:rsid w:val="3BE00315"/>
    <w:rsid w:val="44DF4BB3"/>
    <w:rsid w:val="482F33C4"/>
    <w:rsid w:val="49866D59"/>
    <w:rsid w:val="4A243EA3"/>
    <w:rsid w:val="55B72FB9"/>
    <w:rsid w:val="59C75EEA"/>
    <w:rsid w:val="5A5E13CF"/>
    <w:rsid w:val="5EFE71CC"/>
    <w:rsid w:val="5F6146EB"/>
    <w:rsid w:val="63AE3C76"/>
    <w:rsid w:val="6547060F"/>
    <w:rsid w:val="658E2A73"/>
    <w:rsid w:val="67762CFD"/>
    <w:rsid w:val="68CF7052"/>
    <w:rsid w:val="6A2D62D3"/>
    <w:rsid w:val="73EF00BF"/>
    <w:rsid w:val="74FA6D1C"/>
    <w:rsid w:val="76612DCA"/>
    <w:rsid w:val="77A75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qFormat="1" w:uiPriority="99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qFormat/>
    <w:uiPriority w:val="9"/>
    <w:pPr>
      <w:keepNext/>
      <w:jc w:val="center"/>
      <w:outlineLvl w:val="0"/>
    </w:pPr>
    <w:rPr>
      <w:rFonts w:ascii="楷体_GB2312" w:hAnsi="楷体_GB2312"/>
      <w:b/>
      <w:sz w:val="32"/>
      <w:szCs w:val="32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able of authorities"/>
    <w:basedOn w:val="1"/>
    <w:next w:val="1"/>
    <w:unhideWhenUsed/>
    <w:qFormat/>
    <w:uiPriority w:val="99"/>
    <w:pPr>
      <w:ind w:left="420" w:leftChars="200"/>
    </w:pPr>
  </w:style>
  <w:style w:type="paragraph" w:styleId="4">
    <w:name w:val="footnote text"/>
    <w:basedOn w:val="1"/>
    <w:qFormat/>
    <w:uiPriority w:val="0"/>
    <w:pPr>
      <w:snapToGrid w:val="0"/>
      <w:jc w:val="left"/>
    </w:pPr>
    <w:rPr>
      <w:sz w:val="18"/>
    </w:rPr>
  </w:style>
  <w:style w:type="paragraph" w:styleId="5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table" w:styleId="7">
    <w:name w:val="Table Grid"/>
    <w:basedOn w:val="6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9">
    <w:name w:val="Strong"/>
    <w:basedOn w:val="8"/>
    <w:qFormat/>
    <w:uiPriority w:val="0"/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1552</Words>
  <Characters>1880</Characters>
  <Lines>0</Lines>
  <Paragraphs>0</Paragraphs>
  <TotalTime>41</TotalTime>
  <ScaleCrop>false</ScaleCrop>
  <LinksUpToDate>false</LinksUpToDate>
  <CharactersWithSpaces>1895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2024-08-27T05:19:00Z</dcterms:created>
  <dc:creator>DuRun丶</dc:creator>
  <cp:lastModifiedBy>妤笙</cp:lastModifiedBy>
  <dcterms:modified xsi:type="dcterms:W3CDTF">2024-09-28T02:26:23Z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80E947CF91BF4335859062A54CF38CAF_13</vt:lpwstr>
  </property>
</Properties>
</file>