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line="240" w:lineRule="auto"/>
        <w:jc w:val="center"/>
        <w:rPr>
          <w:rFonts w:hint="default"/>
          <w:color w:val="auto"/>
          <w:sz w:val="36"/>
          <w:szCs w:val="36"/>
          <w:highlight w:val="none"/>
          <w:lang w:val="en-US"/>
        </w:rPr>
      </w:pPr>
      <w:r>
        <w:rPr>
          <w:rFonts w:hint="eastAsia" w:cs="宋体"/>
          <w:color w:val="auto"/>
          <w:sz w:val="36"/>
          <w:szCs w:val="36"/>
          <w:highlight w:val="none"/>
          <w:lang w:eastAsia="zh-CN"/>
        </w:rPr>
        <w:t>招标公告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项目编号：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BDHZC202407003-6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项目名称：</w:t>
      </w:r>
      <w:bookmarkStart w:id="22" w:name="_GoBack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北大荒集团总医院医疗设备保修服务购买项目（净化空调维保）</w:t>
      </w:r>
      <w:bookmarkEnd w:id="22"/>
    </w:p>
    <w:p>
      <w:pPr>
        <w:pStyle w:val="6"/>
        <w:ind w:left="0" w:leftChars="0" w:firstLine="0" w:firstLineChars="0"/>
        <w:jc w:val="both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3.采购方式：公开招标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预算金额：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人民币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730000元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采购需求：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医院净化空调维保服务，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详见服务需求一览表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项目实施地点及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：北大荒集团总医院；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合同签订生效后1年。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bookmarkStart w:id="0" w:name="_Toc35393791"/>
      <w:bookmarkStart w:id="1" w:name="_Toc28359080"/>
      <w:bookmarkStart w:id="2" w:name="_Toc28359003"/>
      <w:bookmarkStart w:id="3" w:name="_Toc3539362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本项目（是/否）接受联合体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9.本项目（是/否）允许转包、分包：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10.本项目专门面向中小企业采购，中小企业应出具《中小企业声明函》，格式见招标文件。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二、申请人的资格要求：</w:t>
      </w:r>
      <w:bookmarkEnd w:id="0"/>
      <w:bookmarkEnd w:id="1"/>
      <w:bookmarkEnd w:id="2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4" w:name="_Toc28359081"/>
      <w:bookmarkStart w:id="5" w:name="_Toc28359004"/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1.满足《中华人民共和国政府采购法》第二十二条规定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（承诺）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2.具备有效的营业执照；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3.由于净化空调涉及医疗感染控制，尤其是手术环境的无菌保障，所以投标人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应具备净化系统维护的专业能力，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需要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提供具备洁净手术室安装维护服务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的相关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资质证书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.参加政府采购活动的前三年内在经营活动中没有重大违法记录（自行提供承诺）；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.投标人不处于中国政府采购网(www.ccgp.gov.cn)“政府采购严重违法失信行为信息记录”中的禁止参加政府采购活动期间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投标人未被列入”中国执行信息公开网”（www.zxgk.court.gov.cn/）中的失信被执行人清单内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投标人未被列入“信用中国”网站(www.creditchina.gov.cn)以下任何记录名单之一：重大税收违法失信主体、政府采购严重违法失信行为。（提供详细截图）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bookmarkStart w:id="6" w:name="_Toc35393792"/>
      <w:bookmarkStart w:id="7" w:name="_Toc35393623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三、获取招标文件</w:t>
      </w:r>
      <w:bookmarkEnd w:id="4"/>
      <w:bookmarkEnd w:id="5"/>
      <w:bookmarkEnd w:id="6"/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2.地   点：北大荒集团电子采购平台。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8" w:name="_Toc28359005"/>
      <w:bookmarkStart w:id="9" w:name="_Toc35393793"/>
      <w:bookmarkStart w:id="10" w:name="_Toc35393624"/>
      <w:bookmarkStart w:id="11" w:name="_Toc28359082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3.方   式：投标人用已办理的CA锁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”点击该项目选择“我要报名”-完善投标信息-填写发票信息。完成报名后可在“招标文件领取”页面免费下载招标文件。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四、提交投标文件</w:t>
      </w:r>
      <w:bookmarkEnd w:id="8"/>
      <w:bookmarkEnd w:id="9"/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1.提交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投标文件截止时间及地点：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2024年7月24日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9：00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在北大荒集团电子采购平台网上递交。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投标文件截止时间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后递交的投标文件，系统将不予接收。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开标时间及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2024年7月24日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线上开标，投标人无需到达开标现场。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12" w:name="_Toc35393794"/>
      <w:bookmarkStart w:id="13" w:name="_Toc28359007"/>
      <w:bookmarkStart w:id="14" w:name="_Toc28359084"/>
      <w:bookmarkStart w:id="15" w:name="_Toc35393625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五、公告期限</w:t>
      </w:r>
      <w:bookmarkEnd w:id="12"/>
      <w:bookmarkEnd w:id="13"/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（北京时间）。</w:t>
      </w:r>
      <w:bookmarkStart w:id="16" w:name="_Toc35393795"/>
      <w:bookmarkStart w:id="17" w:name="_Toc3539362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六、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其他补充事宜</w:t>
      </w:r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本次招标公告在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黑龙江省公共资源交易网（http://www.hljggzyjyw.org.cn/）、北大荒集团电子采购平台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（www.bdhzb.cn）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中国政府采购网（http://www.ccgp.gov.cn/）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2.现场踏勘：无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3.投标人提问、质疑以及招标人对招标文件的澄清均通过网上进行。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注册通知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18" w:name="_Toc28359008"/>
      <w:bookmarkStart w:id="19" w:name="_Toc28359085"/>
      <w:bookmarkStart w:id="20" w:name="_Toc35393627"/>
      <w:bookmarkStart w:id="21" w:name="_Toc35393796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投标人须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”(www.bdhzb.cn)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进行用户注册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，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具体操作请参阅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北大荒集团电子采购平台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首页通知公告栏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2021年5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18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日发布的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《关于平台用户入库及CA办理的通知》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办理。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入库办理咨询电话：0451-55195701，0451-55195778，CA办理咨询电话：0451-55195720。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八、对本次招标提出询问，请按以下方式联系</w:t>
      </w:r>
      <w:bookmarkEnd w:id="18"/>
      <w:bookmarkEnd w:id="19"/>
      <w:bookmarkEnd w:id="20"/>
      <w:bookmarkEnd w:id="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1.采购人名称：北大荒集团总医院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    址：哈尔滨市南岗区哈双路235号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人：王先生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联系方式：0451-55197450　　　　　　　　 　　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2.采购代理机构名称：北大荒招标有限公司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　　址：黑龙江省哈尔滨市香坊区珠江路29号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人：蓝先生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联系方式：0451-55195710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6"/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80" w:firstLineChars="1700"/>
        <w:jc w:val="right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北大荒招标有限公司                                          </w:t>
      </w:r>
    </w:p>
    <w:p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mMzM4YWEzNThiZDljYzhiOTc4NDMxODM1MDBmMWEifQ=="/>
  </w:docVars>
  <w:rsids>
    <w:rsidRoot w:val="6FCA450F"/>
    <w:rsid w:val="6FCA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 w:val="0"/>
      <w:suppressLineNumbers w:val="0"/>
      <w:spacing w:before="340" w:beforeAutospacing="0" w:after="330" w:afterAutospacing="0" w:line="576" w:lineRule="auto"/>
      <w:ind w:left="0" w:right="0"/>
      <w:jc w:val="both"/>
      <w:outlineLvl w:val="0"/>
    </w:pPr>
    <w:rPr>
      <w:rFonts w:hint="default" w:ascii="Times New Roman" w:hAnsi="Times New Roman" w:eastAsia="宋体" w:cs="Times New Roman"/>
      <w:b/>
      <w:color w:val="auto"/>
      <w:kern w:val="44"/>
      <w:sz w:val="44"/>
      <w:szCs w:val="44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"/>
    <w:basedOn w:val="1"/>
    <w:next w:val="1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6">
    <w:name w:val="Body Text First Indent"/>
    <w:basedOn w:val="5"/>
    <w:qFormat/>
    <w:uiPriority w:val="0"/>
    <w:pPr>
      <w:ind w:firstLine="42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2024-07-03T08:47:00Z</dcterms:created>
  <dc:creator>ltj</dc:creator>
  <cp:lastModifiedBy>ltj</cp:lastModifiedBy>
  <dcterms:modified xsi:type="dcterms:W3CDTF">2024-07-03T08:48:11Z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99CB713FA6284B469CF569DBF7CBE3C6_11</vt:lpwstr>
  </property>
</Properties>
</file>