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474884">
      <w:pPr>
        <w:tabs>
          <w:tab w:val="left" w:pos="4620"/>
        </w:tabs>
        <w:spacing w:line="360" w:lineRule="auto"/>
        <w:jc w:val="center"/>
        <w:rPr>
          <w:rFonts w:ascii="宋体" w:hAnsi="宋体" w:cs="宋体"/>
          <w:b/>
          <w:color w:val="auto"/>
          <w:sz w:val="24"/>
          <w:highlight w:val="none"/>
        </w:rPr>
      </w:pPr>
    </w:p>
    <w:p w14:paraId="13B4A7B0">
      <w:pPr>
        <w:adjustRightInd/>
        <w:spacing w:line="360" w:lineRule="auto"/>
        <w:jc w:val="center"/>
        <w:rPr>
          <w:rFonts w:ascii="宋体" w:hAnsi="宋体" w:cs="宋体"/>
          <w:color w:val="auto"/>
          <w:sz w:val="48"/>
          <w:szCs w:val="48"/>
          <w:highlight w:val="none"/>
        </w:rPr>
      </w:pPr>
    </w:p>
    <w:p w14:paraId="2FD66FFF">
      <w:pPr>
        <w:adjustRightInd/>
        <w:spacing w:line="360" w:lineRule="auto"/>
        <w:jc w:val="center"/>
        <w:rPr>
          <w:rFonts w:hint="eastAsia" w:ascii="宋体" w:hAnsi="宋体" w:eastAsia="宋体" w:cs="宋体"/>
          <w:color w:val="auto"/>
          <w:sz w:val="48"/>
          <w:szCs w:val="48"/>
          <w:highlight w:val="none"/>
          <w:lang w:eastAsia="zh-CN"/>
        </w:rPr>
      </w:pPr>
      <w:r>
        <w:rPr>
          <w:rFonts w:hint="eastAsia" w:ascii="宋体" w:hAnsi="宋体" w:cs="宋体"/>
          <w:color w:val="auto"/>
          <w:sz w:val="48"/>
          <w:szCs w:val="48"/>
          <w:highlight w:val="none"/>
          <w:lang w:eastAsia="zh-CN"/>
        </w:rPr>
        <w:t>杭州市上城区消防救援大队2026年度工会疗休养服务项目</w:t>
      </w:r>
    </w:p>
    <w:p w14:paraId="6F1D2870">
      <w:pPr>
        <w:adjustRightInd/>
        <w:spacing w:line="360" w:lineRule="auto"/>
        <w:jc w:val="center"/>
        <w:rPr>
          <w:rFonts w:ascii="宋体" w:hAnsi="宋体" w:cs="宋体"/>
          <w:color w:val="auto"/>
          <w:sz w:val="48"/>
          <w:szCs w:val="48"/>
          <w:highlight w:val="none"/>
        </w:rPr>
      </w:pPr>
      <w:r>
        <w:rPr>
          <w:rFonts w:hint="eastAsia" w:ascii="宋体" w:hAnsi="宋体" w:cs="宋体"/>
          <w:color w:val="auto"/>
          <w:sz w:val="48"/>
          <w:szCs w:val="48"/>
          <w:highlight w:val="none"/>
        </w:rPr>
        <w:t xml:space="preserve">招标文件 </w:t>
      </w:r>
    </w:p>
    <w:p w14:paraId="6C78D828">
      <w:pPr>
        <w:adjustRightInd/>
        <w:spacing w:line="360" w:lineRule="auto"/>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 </w:t>
      </w:r>
    </w:p>
    <w:p w14:paraId="6DFE440F">
      <w:pPr>
        <w:adjustRightInd/>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w:t>
      </w:r>
      <w:r>
        <w:rPr>
          <w:rFonts w:hint="eastAsia" w:ascii="仿宋" w:hAnsi="仿宋" w:eastAsia="仿宋" w:cs="仿宋"/>
          <w:b/>
          <w:sz w:val="44"/>
          <w:szCs w:val="44"/>
          <w:highlight w:val="none"/>
        </w:rPr>
        <w:t>电子</w:t>
      </w:r>
      <w:r>
        <w:rPr>
          <w:rFonts w:hint="eastAsia" w:ascii="仿宋" w:hAnsi="仿宋" w:eastAsia="仿宋" w:cs="仿宋"/>
          <w:b/>
          <w:sz w:val="44"/>
          <w:szCs w:val="44"/>
          <w:highlight w:val="none"/>
          <w:lang w:val="en-US" w:eastAsia="zh-CN"/>
        </w:rPr>
        <w:t>招投标</w:t>
      </w:r>
      <w:r>
        <w:rPr>
          <w:rFonts w:hint="eastAsia" w:ascii="宋体" w:hAnsi="宋体" w:cs="宋体"/>
          <w:b/>
          <w:color w:val="auto"/>
          <w:sz w:val="44"/>
          <w:szCs w:val="44"/>
          <w:highlight w:val="none"/>
        </w:rPr>
        <w:t>）</w:t>
      </w:r>
    </w:p>
    <w:p w14:paraId="7B0949A4">
      <w:pPr>
        <w:snapToGrid w:val="0"/>
        <w:spacing w:line="360" w:lineRule="auto"/>
        <w:jc w:val="center"/>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编号: </w:t>
      </w:r>
      <w:r>
        <w:rPr>
          <w:rFonts w:hint="eastAsia" w:ascii="宋体" w:hAnsi="宋体" w:cs="宋体"/>
          <w:color w:val="auto"/>
          <w:sz w:val="30"/>
          <w:szCs w:val="30"/>
          <w:highlight w:val="none"/>
          <w:lang w:eastAsia="zh-CN"/>
        </w:rPr>
        <w:t>XFZD-2026-001</w:t>
      </w:r>
    </w:p>
    <w:p w14:paraId="295EF0C2">
      <w:pPr>
        <w:adjustRightInd/>
        <w:spacing w:line="360" w:lineRule="auto"/>
        <w:rPr>
          <w:rFonts w:ascii="宋体" w:hAnsi="宋体" w:cs="宋体"/>
          <w:color w:val="auto"/>
          <w:sz w:val="28"/>
          <w:szCs w:val="20"/>
          <w:highlight w:val="none"/>
        </w:rPr>
      </w:pPr>
    </w:p>
    <w:p w14:paraId="1686B771">
      <w:pPr>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 </w:t>
      </w:r>
    </w:p>
    <w:p w14:paraId="33851D89">
      <w:pPr>
        <w:spacing w:line="360" w:lineRule="auto"/>
        <w:jc w:val="center"/>
        <w:rPr>
          <w:rFonts w:ascii="宋体" w:hAnsi="宋体" w:cs="宋体"/>
          <w:b/>
          <w:color w:val="auto"/>
          <w:sz w:val="44"/>
          <w:szCs w:val="44"/>
          <w:highlight w:val="none"/>
        </w:rPr>
      </w:pPr>
    </w:p>
    <w:p w14:paraId="27675547">
      <w:pPr>
        <w:spacing w:line="360" w:lineRule="auto"/>
        <w:jc w:val="center"/>
        <w:rPr>
          <w:rFonts w:ascii="宋体" w:hAnsi="宋体" w:cs="宋体"/>
          <w:color w:val="auto"/>
          <w:sz w:val="24"/>
          <w:highlight w:val="none"/>
        </w:rPr>
      </w:pPr>
    </w:p>
    <w:p w14:paraId="666452BC">
      <w:pPr>
        <w:spacing w:line="360" w:lineRule="auto"/>
        <w:jc w:val="center"/>
        <w:rPr>
          <w:rFonts w:ascii="宋体" w:hAnsi="宋体" w:cs="宋体"/>
          <w:color w:val="auto"/>
          <w:sz w:val="24"/>
          <w:highlight w:val="none"/>
        </w:rPr>
      </w:pPr>
    </w:p>
    <w:p w14:paraId="378D6478">
      <w:pPr>
        <w:spacing w:line="360" w:lineRule="auto"/>
        <w:rPr>
          <w:rFonts w:ascii="宋体" w:hAnsi="宋体" w:cs="宋体"/>
          <w:color w:val="auto"/>
          <w:sz w:val="32"/>
          <w:szCs w:val="32"/>
          <w:highlight w:val="none"/>
        </w:rPr>
      </w:pPr>
    </w:p>
    <w:p w14:paraId="69D7E305">
      <w:pPr>
        <w:snapToGrid w:val="0"/>
        <w:spacing w:line="360" w:lineRule="auto"/>
        <w:jc w:val="center"/>
        <w:rPr>
          <w:rFonts w:hint="eastAsia" w:ascii="宋体" w:hAnsi="宋体" w:cs="宋体"/>
          <w:color w:val="auto"/>
          <w:sz w:val="32"/>
          <w:szCs w:val="32"/>
          <w:highlight w:val="none"/>
        </w:rPr>
      </w:pPr>
    </w:p>
    <w:p w14:paraId="7FE58B89">
      <w:pPr>
        <w:snapToGrid w:val="0"/>
        <w:spacing w:line="360" w:lineRule="auto"/>
        <w:jc w:val="center"/>
        <w:rPr>
          <w:rFonts w:hint="eastAsia" w:ascii="宋体" w:hAnsi="宋体" w:cs="宋体"/>
          <w:color w:val="auto"/>
          <w:sz w:val="32"/>
          <w:szCs w:val="32"/>
          <w:highlight w:val="none"/>
        </w:rPr>
      </w:pPr>
    </w:p>
    <w:p w14:paraId="445BC70D">
      <w:pPr>
        <w:snapToGrid w:val="0"/>
        <w:spacing w:line="360" w:lineRule="auto"/>
        <w:jc w:val="center"/>
        <w:rPr>
          <w:rFonts w:hint="eastAsia" w:ascii="宋体" w:hAnsi="宋体" w:cs="宋体"/>
          <w:color w:val="auto"/>
          <w:sz w:val="32"/>
          <w:szCs w:val="32"/>
          <w:highlight w:val="none"/>
        </w:rPr>
      </w:pPr>
    </w:p>
    <w:p w14:paraId="63F6B2E2">
      <w:pPr>
        <w:snapToGrid w:val="0"/>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采购人:</w:t>
      </w:r>
      <w:r>
        <w:rPr>
          <w:rFonts w:hint="eastAsia" w:ascii="宋体" w:hAnsi="宋体" w:cs="宋体"/>
          <w:color w:val="auto"/>
          <w:sz w:val="32"/>
          <w:szCs w:val="32"/>
          <w:highlight w:val="none"/>
          <w:lang w:eastAsia="zh-CN"/>
        </w:rPr>
        <w:t>杭州市上城区消防救援大队</w:t>
      </w:r>
    </w:p>
    <w:p w14:paraId="162007B2">
      <w:pPr>
        <w:spacing w:line="360" w:lineRule="auto"/>
        <w:jc w:val="center"/>
        <w:rPr>
          <w:rFonts w:ascii="宋体" w:hAnsi="宋体" w:cs="宋体"/>
          <w:bCs/>
          <w:color w:val="auto"/>
          <w:sz w:val="32"/>
          <w:szCs w:val="32"/>
          <w:highlight w:val="none"/>
        </w:rPr>
      </w:pPr>
      <w:r>
        <w:rPr>
          <w:rFonts w:hint="eastAsia" w:ascii="宋体" w:hAnsi="宋体" w:cs="宋体"/>
          <w:bCs/>
          <w:color w:val="auto"/>
          <w:sz w:val="32"/>
          <w:szCs w:val="32"/>
          <w:highlight w:val="none"/>
        </w:rPr>
        <w:t>采购代理机构:浙江信达咨询监理有限公司</w:t>
      </w:r>
    </w:p>
    <w:p w14:paraId="15A27E07">
      <w:pPr>
        <w:snapToGrid w:val="0"/>
        <w:spacing w:line="360" w:lineRule="auto"/>
        <w:jc w:val="center"/>
        <w:rPr>
          <w:rFonts w:ascii="宋体" w:hAnsi="宋体" w:cs="宋体"/>
          <w:color w:val="auto"/>
          <w:sz w:val="24"/>
          <w:highlight w:val="none"/>
        </w:rPr>
      </w:pPr>
      <w:r>
        <w:rPr>
          <w:rFonts w:hint="eastAsia" w:ascii="宋体" w:hAnsi="宋体" w:cs="宋体"/>
          <w:bCs/>
          <w:color w:val="auto"/>
          <w:sz w:val="32"/>
          <w:szCs w:val="32"/>
          <w:highlight w:val="none"/>
        </w:rPr>
        <w:t>202</w:t>
      </w:r>
      <w:r>
        <w:rPr>
          <w:rFonts w:hint="eastAsia" w:ascii="宋体" w:hAnsi="宋体" w:cs="宋体"/>
          <w:bCs/>
          <w:color w:val="auto"/>
          <w:sz w:val="32"/>
          <w:szCs w:val="32"/>
          <w:highlight w:val="none"/>
          <w:lang w:val="en-US" w:eastAsia="zh-CN"/>
        </w:rPr>
        <w:t>6</w:t>
      </w:r>
      <w:r>
        <w:rPr>
          <w:rFonts w:hint="eastAsia" w:ascii="宋体" w:hAnsi="宋体" w:cs="宋体"/>
          <w:bCs/>
          <w:color w:val="auto"/>
          <w:sz w:val="32"/>
          <w:szCs w:val="32"/>
          <w:highlight w:val="none"/>
        </w:rPr>
        <w:t>年</w:t>
      </w:r>
      <w:r>
        <w:rPr>
          <w:rFonts w:hint="eastAsia" w:ascii="宋体" w:hAnsi="宋体" w:cs="宋体"/>
          <w:bCs/>
          <w:color w:val="auto"/>
          <w:sz w:val="32"/>
          <w:szCs w:val="32"/>
          <w:highlight w:val="none"/>
          <w:lang w:val="en-US" w:eastAsia="zh-CN"/>
        </w:rPr>
        <w:t>5</w:t>
      </w:r>
      <w:r>
        <w:rPr>
          <w:rFonts w:hint="eastAsia" w:ascii="宋体" w:hAnsi="宋体" w:cs="宋体"/>
          <w:bCs/>
          <w:color w:val="auto"/>
          <w:sz w:val="32"/>
          <w:szCs w:val="32"/>
          <w:highlight w:val="none"/>
        </w:rPr>
        <w:t>月</w:t>
      </w:r>
      <w:r>
        <w:rPr>
          <w:rFonts w:hint="eastAsia" w:ascii="宋体" w:hAnsi="宋体" w:cs="宋体"/>
          <w:color w:val="auto"/>
          <w:sz w:val="24"/>
          <w:highlight w:val="none"/>
        </w:rPr>
        <w:br w:type="page"/>
      </w:r>
      <w:bookmarkStart w:id="0" w:name="_Hlt67893495"/>
      <w:bookmarkEnd w:id="0"/>
    </w:p>
    <w:p w14:paraId="2FD2FE7C">
      <w:pPr>
        <w:spacing w:line="360" w:lineRule="auto"/>
        <w:jc w:val="center"/>
        <w:rPr>
          <w:rFonts w:ascii="宋体" w:hAnsi="宋体" w:cs="宋体"/>
          <w:color w:val="auto"/>
          <w:sz w:val="24"/>
          <w:highlight w:val="none"/>
        </w:rPr>
      </w:pPr>
    </w:p>
    <w:p w14:paraId="3152FAA9">
      <w:pPr>
        <w:spacing w:line="360" w:lineRule="auto"/>
        <w:jc w:val="center"/>
        <w:rPr>
          <w:rFonts w:ascii="宋体" w:hAnsi="宋体" w:cs="宋体"/>
          <w:b/>
          <w:color w:val="auto"/>
          <w:sz w:val="48"/>
          <w:szCs w:val="48"/>
          <w:highlight w:val="none"/>
        </w:rPr>
      </w:pPr>
      <w:r>
        <w:rPr>
          <w:rFonts w:hint="eastAsia" w:ascii="宋体" w:hAnsi="宋体" w:cs="宋体"/>
          <w:b/>
          <w:color w:val="auto"/>
          <w:sz w:val="48"/>
          <w:szCs w:val="48"/>
          <w:highlight w:val="none"/>
        </w:rPr>
        <w:t>目  录</w:t>
      </w:r>
    </w:p>
    <w:p w14:paraId="338BE38E">
      <w:pPr>
        <w:spacing w:line="360" w:lineRule="auto"/>
        <w:rPr>
          <w:rFonts w:ascii="宋体" w:hAnsi="宋体" w:cs="宋体"/>
          <w:color w:val="auto"/>
          <w:sz w:val="32"/>
          <w:szCs w:val="32"/>
          <w:highlight w:val="none"/>
        </w:rPr>
      </w:pPr>
    </w:p>
    <w:p w14:paraId="5AEFBC40">
      <w:pPr>
        <w:spacing w:line="360" w:lineRule="auto"/>
        <w:rPr>
          <w:rFonts w:ascii="宋体" w:hAnsi="宋体" w:cs="宋体"/>
          <w:color w:val="auto"/>
          <w:sz w:val="32"/>
          <w:szCs w:val="32"/>
          <w:highlight w:val="none"/>
        </w:rPr>
      </w:pPr>
    </w:p>
    <w:p w14:paraId="668F09AB">
      <w:pPr>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第一部分      招标公告</w:t>
      </w:r>
    </w:p>
    <w:p w14:paraId="501E6DF1">
      <w:pPr>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第二部分      投标人须知</w:t>
      </w:r>
    </w:p>
    <w:p w14:paraId="7DF176C3">
      <w:pPr>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第三部分      采购需求</w:t>
      </w:r>
    </w:p>
    <w:p w14:paraId="7AD47799">
      <w:pPr>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第四部分      评标办法</w:t>
      </w:r>
    </w:p>
    <w:p w14:paraId="3470356A">
      <w:pPr>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第五部分      拟签订的合同文本</w:t>
      </w:r>
    </w:p>
    <w:p w14:paraId="79917A47">
      <w:pPr>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第六部分      应提交的有关格式范例</w:t>
      </w:r>
    </w:p>
    <w:p w14:paraId="0F262632">
      <w:pPr>
        <w:spacing w:line="360" w:lineRule="auto"/>
        <w:ind w:firstLine="549" w:firstLineChars="229"/>
        <w:rPr>
          <w:rFonts w:ascii="宋体" w:hAnsi="宋体" w:cs="宋体"/>
          <w:color w:val="auto"/>
          <w:sz w:val="24"/>
          <w:highlight w:val="none"/>
        </w:rPr>
      </w:pPr>
      <w:bookmarkStart w:id="1" w:name="_Hlt91233176"/>
      <w:bookmarkEnd w:id="1"/>
      <w:bookmarkStart w:id="2" w:name="_Toc91899869"/>
    </w:p>
    <w:p w14:paraId="66539103">
      <w:pPr>
        <w:spacing w:line="360" w:lineRule="auto"/>
        <w:ind w:firstLine="549" w:firstLineChars="229"/>
        <w:rPr>
          <w:rFonts w:ascii="宋体" w:hAnsi="宋体" w:cs="宋体"/>
          <w:color w:val="auto"/>
          <w:sz w:val="24"/>
          <w:highlight w:val="none"/>
        </w:rPr>
      </w:pPr>
    </w:p>
    <w:p w14:paraId="5022FEAA">
      <w:pPr>
        <w:spacing w:line="360" w:lineRule="auto"/>
        <w:ind w:firstLine="549" w:firstLineChars="229"/>
        <w:rPr>
          <w:rFonts w:ascii="宋体" w:hAnsi="宋体" w:cs="宋体"/>
          <w:color w:val="auto"/>
          <w:sz w:val="24"/>
          <w:highlight w:val="none"/>
        </w:rPr>
      </w:pPr>
    </w:p>
    <w:p w14:paraId="192D0F5A">
      <w:pPr>
        <w:spacing w:line="360" w:lineRule="auto"/>
        <w:ind w:firstLine="549" w:firstLineChars="229"/>
        <w:rPr>
          <w:rFonts w:ascii="宋体" w:hAnsi="宋体" w:cs="宋体"/>
          <w:color w:val="auto"/>
          <w:sz w:val="24"/>
          <w:highlight w:val="none"/>
        </w:rPr>
      </w:pPr>
    </w:p>
    <w:p w14:paraId="306E246B">
      <w:pPr>
        <w:spacing w:line="360" w:lineRule="auto"/>
        <w:ind w:firstLine="549" w:firstLineChars="229"/>
        <w:rPr>
          <w:rFonts w:ascii="宋体" w:hAnsi="宋体" w:cs="宋体"/>
          <w:color w:val="auto"/>
          <w:sz w:val="24"/>
          <w:highlight w:val="none"/>
        </w:rPr>
      </w:pPr>
    </w:p>
    <w:p w14:paraId="66AB637C">
      <w:pPr>
        <w:spacing w:line="360" w:lineRule="auto"/>
        <w:ind w:firstLine="549" w:firstLineChars="229"/>
        <w:rPr>
          <w:rFonts w:ascii="宋体" w:hAnsi="宋体" w:cs="宋体"/>
          <w:color w:val="auto"/>
          <w:sz w:val="24"/>
          <w:highlight w:val="none"/>
        </w:rPr>
      </w:pPr>
    </w:p>
    <w:p w14:paraId="65E124E3">
      <w:pPr>
        <w:spacing w:line="360" w:lineRule="auto"/>
        <w:ind w:firstLine="549" w:firstLineChars="229"/>
        <w:rPr>
          <w:rFonts w:ascii="宋体" w:hAnsi="宋体" w:cs="宋体"/>
          <w:color w:val="auto"/>
          <w:sz w:val="24"/>
          <w:highlight w:val="none"/>
        </w:rPr>
      </w:pPr>
    </w:p>
    <w:p w14:paraId="29AF3E03">
      <w:pPr>
        <w:spacing w:line="360" w:lineRule="auto"/>
        <w:ind w:firstLine="549" w:firstLineChars="229"/>
        <w:rPr>
          <w:rFonts w:ascii="宋体" w:hAnsi="宋体" w:cs="宋体"/>
          <w:color w:val="auto"/>
          <w:sz w:val="24"/>
          <w:highlight w:val="none"/>
        </w:rPr>
      </w:pPr>
    </w:p>
    <w:p w14:paraId="182E9A0F">
      <w:pPr>
        <w:spacing w:line="360" w:lineRule="auto"/>
        <w:ind w:firstLine="549" w:firstLineChars="229"/>
        <w:rPr>
          <w:rFonts w:ascii="宋体" w:hAnsi="宋体" w:cs="宋体"/>
          <w:color w:val="auto"/>
          <w:sz w:val="24"/>
          <w:highlight w:val="none"/>
        </w:rPr>
      </w:pPr>
    </w:p>
    <w:p w14:paraId="44F0CA92">
      <w:pPr>
        <w:spacing w:line="360" w:lineRule="auto"/>
        <w:ind w:firstLine="549" w:firstLineChars="229"/>
        <w:rPr>
          <w:rFonts w:ascii="宋体" w:hAnsi="宋体" w:cs="宋体"/>
          <w:color w:val="auto"/>
          <w:sz w:val="24"/>
          <w:highlight w:val="none"/>
        </w:rPr>
      </w:pPr>
    </w:p>
    <w:p w14:paraId="02327D8F">
      <w:pPr>
        <w:spacing w:line="360" w:lineRule="auto"/>
        <w:ind w:firstLine="549" w:firstLineChars="229"/>
        <w:rPr>
          <w:rFonts w:ascii="宋体" w:hAnsi="宋体" w:cs="宋体"/>
          <w:color w:val="auto"/>
          <w:sz w:val="24"/>
          <w:highlight w:val="none"/>
        </w:rPr>
      </w:pPr>
    </w:p>
    <w:p w14:paraId="48D0A69B">
      <w:pPr>
        <w:spacing w:line="360" w:lineRule="auto"/>
        <w:ind w:firstLine="549" w:firstLineChars="229"/>
        <w:rPr>
          <w:rFonts w:ascii="宋体" w:hAnsi="宋体" w:cs="宋体"/>
          <w:color w:val="auto"/>
          <w:sz w:val="24"/>
          <w:highlight w:val="none"/>
        </w:rPr>
      </w:pPr>
    </w:p>
    <w:p w14:paraId="3217C0E1">
      <w:pPr>
        <w:spacing w:line="360" w:lineRule="auto"/>
        <w:ind w:firstLine="549" w:firstLineChars="229"/>
        <w:rPr>
          <w:rFonts w:ascii="宋体" w:hAnsi="宋体" w:cs="宋体"/>
          <w:color w:val="auto"/>
          <w:sz w:val="24"/>
          <w:highlight w:val="none"/>
        </w:rPr>
      </w:pPr>
    </w:p>
    <w:p w14:paraId="5575626C">
      <w:pPr>
        <w:spacing w:line="360" w:lineRule="auto"/>
        <w:rPr>
          <w:rFonts w:ascii="宋体" w:hAnsi="宋体" w:cs="宋体"/>
          <w:color w:val="auto"/>
          <w:sz w:val="24"/>
          <w:highlight w:val="none"/>
        </w:rPr>
      </w:pPr>
    </w:p>
    <w:p w14:paraId="3B9680C9">
      <w:pPr>
        <w:adjustRightInd/>
        <w:spacing w:line="360" w:lineRule="auto"/>
        <w:jc w:val="center"/>
        <w:outlineLvl w:val="0"/>
        <w:rPr>
          <w:rFonts w:ascii="宋体" w:hAnsi="宋体" w:cs="宋体"/>
          <w:b/>
          <w:color w:val="auto"/>
          <w:sz w:val="36"/>
          <w:szCs w:val="20"/>
          <w:highlight w:val="none"/>
        </w:rPr>
      </w:pPr>
      <w:bookmarkStart w:id="3" w:name="第一部分"/>
      <w:r>
        <w:rPr>
          <w:rFonts w:hint="eastAsia" w:ascii="宋体" w:hAnsi="宋体" w:cs="宋体"/>
          <w:b/>
          <w:color w:val="auto"/>
          <w:sz w:val="36"/>
          <w:szCs w:val="36"/>
          <w:highlight w:val="none"/>
        </w:rPr>
        <w:br w:type="page"/>
      </w:r>
      <w:bookmarkEnd w:id="2"/>
      <w:bookmarkEnd w:id="3"/>
      <w:bookmarkStart w:id="4" w:name="_Hlt74707423"/>
      <w:bookmarkEnd w:id="4"/>
      <w:bookmarkStart w:id="5" w:name="_Hlt74729822"/>
      <w:bookmarkEnd w:id="5"/>
      <w:bookmarkStart w:id="6" w:name="_Hlt74728647"/>
      <w:bookmarkEnd w:id="6"/>
      <w:bookmarkStart w:id="7" w:name="_Hlt74649545"/>
      <w:bookmarkEnd w:id="7"/>
      <w:bookmarkStart w:id="8" w:name="第二部分"/>
      <w:bookmarkStart w:id="9" w:name="_Toc91899870"/>
      <w:bookmarkStart w:id="10" w:name="_Toc91899871"/>
      <w:r>
        <w:rPr>
          <w:rFonts w:hint="eastAsia" w:ascii="宋体" w:hAnsi="宋体" w:cs="宋体"/>
          <w:b/>
          <w:color w:val="auto"/>
          <w:sz w:val="36"/>
          <w:szCs w:val="20"/>
          <w:highlight w:val="none"/>
        </w:rPr>
        <w:t>第一部分 招标公告</w:t>
      </w:r>
    </w:p>
    <w:p w14:paraId="61B3D917">
      <w:pPr>
        <w:pBdr>
          <w:top w:val="single" w:color="auto" w:sz="4" w:space="1"/>
          <w:left w:val="single" w:color="auto" w:sz="4" w:space="4"/>
          <w:bottom w:val="single" w:color="auto" w:sz="4" w:space="2"/>
          <w:right w:val="single" w:color="auto" w:sz="4" w:space="4"/>
        </w:pBd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项目概况</w:t>
      </w:r>
    </w:p>
    <w:p w14:paraId="12D31FC4">
      <w:pPr>
        <w:pBdr>
          <w:top w:val="single" w:color="auto" w:sz="4" w:space="1"/>
          <w:left w:val="single" w:color="auto" w:sz="4" w:space="4"/>
          <w:bottom w:val="single" w:color="auto" w:sz="4" w:space="2"/>
          <w:right w:val="single" w:color="auto" w:sz="4" w:space="4"/>
        </w:pBdr>
        <w:spacing w:line="360" w:lineRule="auto"/>
        <w:ind w:firstLine="420" w:firstLineChars="200"/>
        <w:rPr>
          <w:rFonts w:asciiTheme="minorEastAsia" w:hAnsiTheme="minorEastAsia" w:eastAsiaTheme="minorEastAsia"/>
          <w:color w:val="auto"/>
          <w:szCs w:val="21"/>
          <w:highlight w:val="none"/>
          <w:u w:val="single"/>
        </w:rPr>
      </w:pPr>
      <w:r>
        <w:rPr>
          <w:rFonts w:hint="eastAsia" w:cs="仿宋_GB2312" w:asciiTheme="minorEastAsia" w:hAnsiTheme="minorEastAsia" w:eastAsiaTheme="minorEastAsia"/>
          <w:color w:val="auto"/>
          <w:szCs w:val="21"/>
          <w:highlight w:val="none"/>
          <w:u w:val="single"/>
          <w:lang w:eastAsia="zh-CN"/>
        </w:rPr>
        <w:t>杭州市上城区消防救援大队2026年度工会疗休养服务项目</w:t>
      </w:r>
      <w:r>
        <w:rPr>
          <w:rFonts w:hint="eastAsia" w:asciiTheme="minorEastAsia" w:hAnsiTheme="minorEastAsia" w:eastAsiaTheme="minorEastAsia"/>
          <w:color w:val="auto"/>
          <w:szCs w:val="21"/>
          <w:highlight w:val="none"/>
        </w:rPr>
        <w:t>招标项目的潜在投标人应在政采云平台</w:t>
      </w:r>
      <w:r>
        <w:rPr>
          <w:rFonts w:hint="eastAsia" w:cs="Times New Roman" w:asciiTheme="minorEastAsia" w:hAnsiTheme="minorEastAsia" w:eastAsiaTheme="minorEastAsia"/>
          <w:color w:val="auto"/>
          <w:szCs w:val="21"/>
          <w:highlight w:val="none"/>
        </w:rPr>
        <w:t>（</w:t>
      </w:r>
      <w:r>
        <w:rPr>
          <w:rFonts w:hint="eastAsia" w:cs="Times New Roman" w:asciiTheme="minorEastAsia" w:hAnsiTheme="minorEastAsia" w:eastAsiaTheme="minorEastAsia"/>
          <w:color w:val="auto"/>
          <w:szCs w:val="21"/>
          <w:highlight w:val="none"/>
        </w:rPr>
        <w:fldChar w:fldCharType="begin"/>
      </w:r>
      <w:r>
        <w:rPr>
          <w:rFonts w:hint="eastAsia" w:cs="Times New Roman" w:asciiTheme="minorEastAsia" w:hAnsiTheme="minorEastAsia" w:eastAsiaTheme="minorEastAsia"/>
          <w:color w:val="auto"/>
          <w:szCs w:val="21"/>
          <w:highlight w:val="none"/>
        </w:rPr>
        <w:instrText xml:space="preserve"> HYPERLINK "https://www.zcygov.cn/）获取（下载）招标文件，并于202%20年%20月%20日%20点%20分00秒" </w:instrText>
      </w:r>
      <w:r>
        <w:rPr>
          <w:rFonts w:hint="eastAsia" w:cs="Times New Roman" w:asciiTheme="minorEastAsia" w:hAnsiTheme="minorEastAsia" w:eastAsiaTheme="minorEastAsia"/>
          <w:color w:val="auto"/>
          <w:szCs w:val="21"/>
          <w:highlight w:val="none"/>
        </w:rPr>
        <w:fldChar w:fldCharType="separate"/>
      </w:r>
      <w:r>
        <w:rPr>
          <w:rFonts w:hint="eastAsia" w:cs="Times New Roman" w:asciiTheme="minorEastAsia" w:hAnsiTheme="minorEastAsia" w:eastAsiaTheme="minorEastAsia"/>
          <w:color w:val="auto"/>
          <w:szCs w:val="21"/>
          <w:highlight w:val="none"/>
        </w:rPr>
        <w:t>https://www.zcygov.cn/）获取（下载）招标文件，并于202</w:t>
      </w:r>
      <w:r>
        <w:rPr>
          <w:rFonts w:hint="eastAsia" w:cs="Times New Roman" w:asciiTheme="minorEastAsia" w:hAnsiTheme="minorEastAsia" w:eastAsiaTheme="minorEastAsia"/>
          <w:color w:val="auto"/>
          <w:szCs w:val="21"/>
          <w:highlight w:val="none"/>
          <w:lang w:val="en-US" w:eastAsia="zh-CN"/>
        </w:rPr>
        <w:t>6</w:t>
      </w:r>
      <w:r>
        <w:rPr>
          <w:rFonts w:hint="eastAsia" w:cs="Times New Roman" w:asciiTheme="minorEastAsia" w:hAnsiTheme="minorEastAsia" w:eastAsiaTheme="minorEastAsia"/>
          <w:color w:val="auto"/>
          <w:szCs w:val="21"/>
          <w:highlight w:val="none"/>
        </w:rPr>
        <w:t>年</w:t>
      </w:r>
      <w:r>
        <w:rPr>
          <w:rFonts w:hint="eastAsia" w:cs="Times New Roman" w:asciiTheme="minorEastAsia" w:hAnsiTheme="minorEastAsia" w:eastAsiaTheme="minorEastAsia"/>
          <w:color w:val="auto"/>
          <w:szCs w:val="21"/>
          <w:highlight w:val="none"/>
          <w:lang w:val="en-US" w:eastAsia="zh-CN"/>
        </w:rPr>
        <w:t>6</w:t>
      </w:r>
      <w:r>
        <w:rPr>
          <w:rFonts w:hint="eastAsia" w:cs="Times New Roman" w:asciiTheme="minorEastAsia" w:hAnsiTheme="minorEastAsia" w:eastAsiaTheme="minorEastAsia"/>
          <w:color w:val="auto"/>
          <w:szCs w:val="21"/>
          <w:highlight w:val="none"/>
        </w:rPr>
        <w:t>月</w:t>
      </w:r>
      <w:r>
        <w:rPr>
          <w:rFonts w:hint="eastAsia" w:cs="Times New Roman" w:asciiTheme="minorEastAsia" w:hAnsiTheme="minorEastAsia" w:eastAsiaTheme="minorEastAsia"/>
          <w:color w:val="auto"/>
          <w:szCs w:val="21"/>
          <w:highlight w:val="none"/>
          <w:lang w:val="en-US" w:eastAsia="zh-CN"/>
        </w:rPr>
        <w:t>8</w:t>
      </w:r>
      <w:r>
        <w:rPr>
          <w:rFonts w:hint="eastAsia" w:cs="Times New Roman" w:asciiTheme="minorEastAsia" w:hAnsiTheme="minorEastAsia" w:eastAsiaTheme="minorEastAsia"/>
          <w:color w:val="auto"/>
          <w:szCs w:val="21"/>
          <w:highlight w:val="none"/>
        </w:rPr>
        <w:t>日</w:t>
      </w:r>
      <w:r>
        <w:rPr>
          <w:rFonts w:hint="eastAsia" w:cs="Times New Roman" w:asciiTheme="minorEastAsia" w:hAnsiTheme="minorEastAsia" w:eastAsiaTheme="minorEastAsia"/>
          <w:color w:val="auto"/>
          <w:szCs w:val="21"/>
          <w:highlight w:val="none"/>
          <w:lang w:val="en-US" w:eastAsia="zh-CN"/>
        </w:rPr>
        <w:t>9</w:t>
      </w:r>
      <w:r>
        <w:rPr>
          <w:rFonts w:hint="eastAsia" w:cs="Times New Roman" w:asciiTheme="minorEastAsia" w:hAnsiTheme="minorEastAsia" w:eastAsiaTheme="minorEastAsia"/>
          <w:color w:val="auto"/>
          <w:szCs w:val="21"/>
          <w:highlight w:val="none"/>
        </w:rPr>
        <w:t>点</w:t>
      </w:r>
      <w:r>
        <w:rPr>
          <w:rFonts w:hint="eastAsia" w:cs="Times New Roman" w:asciiTheme="minorEastAsia" w:hAnsiTheme="minorEastAsia" w:eastAsiaTheme="minorEastAsia"/>
          <w:color w:val="auto"/>
          <w:szCs w:val="21"/>
          <w:highlight w:val="none"/>
          <w:lang w:val="en-US" w:eastAsia="zh-CN"/>
        </w:rPr>
        <w:t>30</w:t>
      </w:r>
      <w:r>
        <w:rPr>
          <w:rFonts w:hint="eastAsia" w:cs="Times New Roman" w:asciiTheme="minorEastAsia" w:hAnsiTheme="minorEastAsia" w:eastAsiaTheme="minorEastAsia"/>
          <w:color w:val="auto"/>
          <w:szCs w:val="21"/>
          <w:highlight w:val="none"/>
        </w:rPr>
        <w:t>分</w:t>
      </w:r>
      <w:r>
        <w:rPr>
          <w:rFonts w:hint="eastAsia" w:cs="Times New Roman" w:asciiTheme="minorEastAsia" w:hAnsiTheme="minorEastAsia" w:eastAsiaTheme="minorEastAsia"/>
          <w:color w:val="auto"/>
          <w:szCs w:val="21"/>
          <w:highlight w:val="none"/>
          <w:lang w:val="en-US" w:eastAsia="zh-CN"/>
        </w:rPr>
        <w:t>00</w:t>
      </w:r>
      <w:r>
        <w:rPr>
          <w:rFonts w:hint="eastAsia" w:cs="Times New Roman" w:asciiTheme="minorEastAsia" w:hAnsiTheme="minorEastAsia" w:eastAsiaTheme="minorEastAsia"/>
          <w:color w:val="auto"/>
          <w:szCs w:val="21"/>
          <w:highlight w:val="none"/>
        </w:rPr>
        <w:t>秒</w:t>
      </w:r>
      <w:r>
        <w:rPr>
          <w:rFonts w:hint="eastAsia" w:cs="Times New Roman" w:asciiTheme="minorEastAsia" w:hAnsiTheme="minorEastAsia" w:eastAsiaTheme="minorEastAsia"/>
          <w:color w:val="auto"/>
          <w:szCs w:val="21"/>
          <w:highlight w:val="none"/>
        </w:rPr>
        <w:fldChar w:fldCharType="end"/>
      </w:r>
      <w:r>
        <w:rPr>
          <w:rFonts w:hint="eastAsia" w:cs="Times New Roman" w:asciiTheme="minorEastAsia" w:hAnsiTheme="minorEastAsia" w:eastAsiaTheme="minorEastAsia"/>
          <w:color w:val="auto"/>
          <w:szCs w:val="21"/>
          <w:highlight w:val="none"/>
        </w:rPr>
        <w:t>（北京时间）前递交（上传）投标文件。</w:t>
      </w:r>
    </w:p>
    <w:p w14:paraId="02A393E7">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一、项目基本情况                                            </w:t>
      </w:r>
    </w:p>
    <w:p w14:paraId="5E19E58C">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    </w:t>
      </w:r>
      <w:r>
        <w:rPr>
          <w:rFonts w:hint="eastAsia" w:ascii="宋体" w:hAnsi="宋体" w:cs="宋体"/>
          <w:b/>
          <w:color w:val="auto"/>
          <w:szCs w:val="21"/>
          <w:highlight w:val="none"/>
        </w:rPr>
        <w:t>项目编号：</w:t>
      </w:r>
      <w:r>
        <w:rPr>
          <w:rFonts w:hint="eastAsia" w:ascii="宋体" w:hAnsi="宋体" w:cs="宋体"/>
          <w:b/>
          <w:color w:val="auto"/>
          <w:szCs w:val="21"/>
          <w:highlight w:val="none"/>
          <w:lang w:eastAsia="zh-CN"/>
        </w:rPr>
        <w:t>XFZD-2026-001</w:t>
      </w:r>
    </w:p>
    <w:p w14:paraId="48092046">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 项目名称：</w:t>
      </w:r>
      <w:r>
        <w:rPr>
          <w:rFonts w:hint="eastAsia" w:cs="仿宋_GB2312" w:asciiTheme="minorEastAsia" w:hAnsiTheme="minorEastAsia" w:eastAsiaTheme="minorEastAsia"/>
          <w:color w:val="auto"/>
          <w:szCs w:val="21"/>
          <w:highlight w:val="none"/>
          <w:lang w:eastAsia="zh-CN"/>
        </w:rPr>
        <w:t>杭州市上城区消防救援大队2026年度工会疗休养服务项目</w:t>
      </w:r>
    </w:p>
    <w:p w14:paraId="748AB69A">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 预算金额（万元）：</w:t>
      </w:r>
      <w:r>
        <w:rPr>
          <w:rFonts w:hint="eastAsia" w:ascii="宋体" w:hAnsi="宋体" w:cs="宋体"/>
          <w:b/>
          <w:color w:val="auto"/>
          <w:szCs w:val="21"/>
          <w:highlight w:val="none"/>
          <w:lang w:val="en-US" w:eastAsia="zh-CN"/>
        </w:rPr>
        <w:t>48</w:t>
      </w:r>
    </w:p>
    <w:p w14:paraId="6C5B6A59">
      <w:pPr>
        <w:spacing w:line="360" w:lineRule="auto"/>
        <w:ind w:firstLine="480"/>
        <w:rPr>
          <w:rFonts w:hint="default" w:ascii="宋体" w:hAnsi="宋体" w:eastAsia="宋体" w:cs="宋体"/>
          <w:color w:val="auto"/>
          <w:szCs w:val="21"/>
          <w:highlight w:val="none"/>
          <w:lang w:val="en-US" w:eastAsia="zh-CN"/>
        </w:rPr>
      </w:pPr>
      <w:r>
        <w:rPr>
          <w:rFonts w:hint="eastAsia" w:ascii="宋体" w:hAnsi="宋体" w:cs="宋体"/>
          <w:b/>
          <w:color w:val="auto"/>
          <w:szCs w:val="21"/>
          <w:highlight w:val="none"/>
        </w:rPr>
        <w:t>最高限价（万元）：</w:t>
      </w:r>
      <w:r>
        <w:rPr>
          <w:rFonts w:hint="eastAsia" w:ascii="宋体" w:hAnsi="宋体" w:cs="宋体"/>
          <w:b/>
          <w:color w:val="auto"/>
          <w:szCs w:val="21"/>
          <w:highlight w:val="none"/>
          <w:lang w:val="en-US" w:eastAsia="zh-CN"/>
        </w:rPr>
        <w:t>48</w:t>
      </w:r>
    </w:p>
    <w:p w14:paraId="70EBF5E5">
      <w:pPr>
        <w:spacing w:line="360" w:lineRule="auto"/>
        <w:ind w:firstLine="422" w:firstLineChars="200"/>
        <w:rPr>
          <w:rFonts w:hint="eastAsia" w:cs="仿宋_GB2312" w:asciiTheme="minorEastAsia" w:hAnsiTheme="minorEastAsia" w:eastAsiaTheme="minorEastAsia"/>
          <w:color w:val="auto"/>
          <w:szCs w:val="21"/>
          <w:highlight w:val="none"/>
          <w:lang w:eastAsia="zh-CN"/>
        </w:rPr>
      </w:pPr>
      <w:r>
        <w:rPr>
          <w:rFonts w:hint="eastAsia" w:hAnsi="宋体" w:cs="宋体"/>
          <w:b/>
          <w:color w:val="auto"/>
          <w:szCs w:val="21"/>
          <w:highlight w:val="none"/>
        </w:rPr>
        <w:t>采购需求：</w:t>
      </w:r>
      <w:r>
        <w:rPr>
          <w:rFonts w:hint="eastAsia" w:cs="仿宋_GB2312" w:asciiTheme="minorEastAsia" w:hAnsiTheme="minorEastAsia" w:eastAsiaTheme="minorEastAsia"/>
          <w:color w:val="auto"/>
          <w:szCs w:val="21"/>
          <w:highlight w:val="none"/>
          <w:lang w:eastAsia="zh-CN"/>
        </w:rPr>
        <w:t>本次采购项目为杭州市上城区消防救援</w:t>
      </w:r>
      <w:r>
        <w:rPr>
          <w:rFonts w:hint="eastAsia" w:cs="仿宋_GB2312" w:asciiTheme="minorEastAsia" w:hAnsiTheme="minorEastAsia" w:eastAsiaTheme="minorEastAsia"/>
          <w:color w:val="auto"/>
          <w:szCs w:val="21"/>
          <w:highlight w:val="none"/>
          <w:lang w:val="en-US" w:eastAsia="zh-CN"/>
        </w:rPr>
        <w:t>大队</w:t>
      </w:r>
      <w:r>
        <w:rPr>
          <w:rFonts w:hint="eastAsia" w:cs="仿宋_GB2312" w:asciiTheme="minorEastAsia" w:hAnsiTheme="minorEastAsia" w:eastAsiaTheme="minorEastAsia"/>
          <w:color w:val="auto"/>
          <w:szCs w:val="21"/>
          <w:highlight w:val="none"/>
          <w:lang w:eastAsia="zh-CN"/>
        </w:rPr>
        <w:t>2026年度工会疗休养服务。具体以招标文件第三部分采购需求为准。详见采购文件第三部分采购需求。</w:t>
      </w:r>
    </w:p>
    <w:p w14:paraId="068B1C94">
      <w:pPr>
        <w:spacing w:line="360" w:lineRule="auto"/>
        <w:ind w:firstLine="420" w:firstLineChars="200"/>
        <w:rPr>
          <w:rFonts w:ascii="宋体" w:hAnsi="宋体" w:cs="宋体"/>
          <w:color w:val="auto"/>
          <w:sz w:val="21"/>
          <w:szCs w:val="21"/>
          <w:highlight w:val="none"/>
        </w:rPr>
      </w:pPr>
      <w:r>
        <w:rPr>
          <w:rFonts w:hint="eastAsia" w:cs="仿宋_GB2312" w:asciiTheme="minorEastAsia" w:hAnsiTheme="minorEastAsia" w:eastAsiaTheme="minorEastAsia"/>
          <w:color w:val="auto"/>
          <w:szCs w:val="21"/>
          <w:highlight w:val="none"/>
          <w:lang w:eastAsia="zh-CN"/>
        </w:rPr>
        <w:t>合同履约期限：</w:t>
      </w:r>
      <w:r>
        <w:rPr>
          <w:rFonts w:hint="eastAsia" w:cs="仿宋_GB2312" w:asciiTheme="minorEastAsia" w:hAnsiTheme="minorEastAsia" w:eastAsiaTheme="minorEastAsia"/>
          <w:color w:val="auto"/>
          <w:szCs w:val="21"/>
          <w:highlight w:val="none"/>
          <w:lang w:val="en-US" w:eastAsia="zh-CN"/>
        </w:rPr>
        <w:t xml:space="preserve">服务期限为合同生效之日起到2026年12月31日。 </w:t>
      </w:r>
    </w:p>
    <w:p w14:paraId="13DA3CA1">
      <w:pPr>
        <w:pStyle w:val="6"/>
        <w:spacing w:line="360" w:lineRule="auto"/>
        <w:ind w:firstLine="480"/>
        <w:rPr>
          <w:rFonts w:hAnsi="宋体" w:cs="宋体"/>
          <w:color w:val="auto"/>
          <w:kern w:val="0"/>
          <w:sz w:val="21"/>
          <w:szCs w:val="21"/>
          <w:highlight w:val="none"/>
        </w:rPr>
      </w:pPr>
      <w:r>
        <w:rPr>
          <w:rFonts w:hint="eastAsia" w:hAnsi="宋体" w:cs="宋体"/>
          <w:b/>
          <w:color w:val="auto"/>
          <w:sz w:val="21"/>
          <w:szCs w:val="21"/>
          <w:highlight w:val="none"/>
        </w:rPr>
        <w:t>本项目接受联合体投标：</w:t>
      </w:r>
      <w:sdt>
        <w:sdtPr>
          <w:rPr>
            <w:rFonts w:hint="eastAsia" w:hAnsi="宋体" w:cs="宋体"/>
            <w:color w:val="auto"/>
            <w:kern w:val="0"/>
            <w:sz w:val="21"/>
            <w:szCs w:val="21"/>
            <w:highlight w:val="none"/>
          </w:rPr>
          <w:id w:val="2035453831"/>
          <w14:checkbox>
            <w14:checked w14:val="1"/>
            <w14:checkedState w14:val="00FE" w14:font="Wingdings"/>
            <w14:uncheckedState w14:val="2610" w14:font="MS Gothic"/>
          </w14:checkbox>
        </w:sdtPr>
        <w:sdtEndPr>
          <w:rPr>
            <w:rFonts w:hint="eastAsia" w:hAnsi="宋体" w:cs="宋体"/>
            <w:color w:val="auto"/>
            <w:kern w:val="0"/>
            <w:sz w:val="21"/>
            <w:szCs w:val="21"/>
            <w:highlight w:val="none"/>
          </w:rPr>
        </w:sdtEndPr>
        <w:sdtContent>
          <w:r>
            <w:rPr>
              <w:rFonts w:hint="eastAsia" w:hAnsi="宋体" w:cs="宋体"/>
              <w:color w:val="auto"/>
              <w:kern w:val="0"/>
              <w:sz w:val="21"/>
              <w:szCs w:val="21"/>
              <w:highlight w:val="none"/>
            </w:rPr>
            <w:sym w:font="Wingdings" w:char="F0FE"/>
          </w:r>
        </w:sdtContent>
      </w:sdt>
      <w:r>
        <w:rPr>
          <w:rFonts w:hint="eastAsia" w:hAnsi="宋体" w:cs="宋体"/>
          <w:b/>
          <w:color w:val="auto"/>
          <w:sz w:val="21"/>
          <w:szCs w:val="21"/>
          <w:highlight w:val="none"/>
        </w:rPr>
        <w:t>是</w:t>
      </w:r>
      <w:r>
        <w:rPr>
          <w:rFonts w:hint="eastAsia" w:hAnsi="宋体" w:cs="宋体"/>
          <w:b/>
          <w:snapToGrid/>
          <w:color w:val="auto"/>
          <w:kern w:val="2"/>
          <w:sz w:val="21"/>
          <w:szCs w:val="21"/>
          <w:highlight w:val="none"/>
        </w:rPr>
        <w:t>；</w:t>
      </w:r>
      <w:sdt>
        <w:sdtPr>
          <w:rPr>
            <w:rFonts w:hint="eastAsia" w:hAnsi="宋体" w:cs="宋体"/>
            <w:color w:val="auto"/>
            <w:kern w:val="0"/>
            <w:sz w:val="21"/>
            <w:szCs w:val="21"/>
            <w:highlight w:val="none"/>
          </w:rPr>
          <w:id w:val="-1"/>
          <w14:checkbox>
            <w14:checked w14:val="0"/>
            <w14:checkedState w14:val="00FE" w14:font="Wingdings"/>
            <w14:uncheckedState w14:val="2610" w14:font="MS Gothic"/>
          </w14:checkbox>
        </w:sdtPr>
        <w:sdtEndPr>
          <w:rPr>
            <w:rFonts w:hint="eastAsia" w:hAnsi="宋体" w:cs="宋体"/>
            <w:color w:val="auto"/>
            <w:kern w:val="0"/>
            <w:sz w:val="21"/>
            <w:szCs w:val="21"/>
            <w:highlight w:val="none"/>
          </w:rPr>
        </w:sdtEndPr>
        <w:sdtContent>
          <w:r>
            <w:rPr>
              <w:rFonts w:hint="eastAsia" w:hAnsi="宋体" w:cs="宋体"/>
              <w:color w:val="auto"/>
              <w:kern w:val="0"/>
              <w:sz w:val="21"/>
              <w:szCs w:val="21"/>
              <w:highlight w:val="none"/>
            </w:rPr>
            <w:t>☐</w:t>
          </w:r>
        </w:sdtContent>
      </w:sdt>
      <w:r>
        <w:rPr>
          <w:rFonts w:hint="eastAsia" w:hAnsi="宋体" w:cs="宋体"/>
          <w:b/>
          <w:color w:val="auto"/>
          <w:sz w:val="21"/>
          <w:szCs w:val="21"/>
          <w:highlight w:val="none"/>
        </w:rPr>
        <w:t>否</w:t>
      </w:r>
      <w:r>
        <w:rPr>
          <w:rFonts w:hint="eastAsia" w:hAnsi="宋体" w:cs="宋体"/>
          <w:color w:val="auto"/>
          <w:kern w:val="0"/>
          <w:sz w:val="21"/>
          <w:szCs w:val="21"/>
          <w:highlight w:val="none"/>
        </w:rPr>
        <w:t>。</w:t>
      </w:r>
    </w:p>
    <w:p w14:paraId="2AF6B764">
      <w:pPr>
        <w:spacing w:line="360" w:lineRule="auto"/>
        <w:rPr>
          <w:rFonts w:ascii="宋体" w:hAnsi="宋体" w:cs="宋体"/>
          <w:b/>
          <w:color w:val="auto"/>
          <w:szCs w:val="21"/>
          <w:highlight w:val="none"/>
        </w:rPr>
      </w:pPr>
      <w:r>
        <w:rPr>
          <w:rFonts w:hint="eastAsia" w:ascii="宋体" w:hAnsi="宋体" w:cs="宋体"/>
          <w:b/>
          <w:color w:val="auto"/>
          <w:szCs w:val="21"/>
          <w:highlight w:val="none"/>
        </w:rPr>
        <w:t>二、</w:t>
      </w:r>
      <w:bookmarkStart w:id="11" w:name="_Hlk101132948"/>
      <w:r>
        <w:rPr>
          <w:rFonts w:hint="eastAsia" w:ascii="宋体" w:hAnsi="宋体" w:cs="宋体"/>
          <w:b/>
          <w:color w:val="auto"/>
          <w:szCs w:val="21"/>
          <w:highlight w:val="none"/>
        </w:rPr>
        <w:t>申请人的资格要求</w:t>
      </w:r>
      <w:bookmarkEnd w:id="11"/>
      <w:r>
        <w:rPr>
          <w:rFonts w:hint="eastAsia" w:ascii="宋体" w:hAnsi="宋体" w:cs="宋体"/>
          <w:b/>
          <w:color w:val="auto"/>
          <w:szCs w:val="21"/>
          <w:highlight w:val="none"/>
        </w:rPr>
        <w:t>：</w:t>
      </w:r>
    </w:p>
    <w:p w14:paraId="3A0FD160">
      <w:pPr>
        <w:spacing w:line="360" w:lineRule="auto"/>
        <w:ind w:firstLine="480"/>
        <w:rPr>
          <w:rFonts w:ascii="宋体" w:hAnsi="宋体" w:cs="宋体"/>
          <w:snapToGrid w:val="0"/>
          <w:color w:val="auto"/>
          <w:kern w:val="28"/>
          <w:szCs w:val="21"/>
          <w:highlight w:val="none"/>
        </w:rPr>
      </w:pPr>
      <w:r>
        <w:rPr>
          <w:rFonts w:hint="eastAsia" w:ascii="宋体" w:hAnsi="宋体" w:cs="宋体"/>
          <w:snapToGrid w:val="0"/>
          <w:color w:val="auto"/>
          <w:kern w:val="28"/>
          <w:szCs w:val="21"/>
          <w:highlight w:val="none"/>
        </w:rPr>
        <w:t>1. 满足《中华人民共和国政府采购法》第二十二条规定；未被“信用中国”（www.creditchina.gov.cn)、中国政府采购网（www.ccgp.gov.cn）列入失信被执行人、重大税收违法案件当事人名单、政府采购严重违法失信行为记录名单；</w:t>
      </w:r>
    </w:p>
    <w:p w14:paraId="22E6A6DA">
      <w:pPr>
        <w:spacing w:line="360" w:lineRule="auto"/>
        <w:rPr>
          <w:rFonts w:ascii="宋体" w:hAnsi="宋体" w:cs="宋体"/>
          <w:snapToGrid w:val="0"/>
          <w:color w:val="auto"/>
          <w:kern w:val="28"/>
          <w:szCs w:val="21"/>
          <w:highlight w:val="none"/>
        </w:rPr>
      </w:pPr>
      <w:r>
        <w:rPr>
          <w:rFonts w:hint="eastAsia" w:ascii="宋体" w:hAnsi="宋体" w:cs="宋体"/>
          <w:snapToGrid w:val="0"/>
          <w:color w:val="auto"/>
          <w:kern w:val="28"/>
          <w:szCs w:val="21"/>
          <w:highlight w:val="none"/>
        </w:rPr>
        <w:t xml:space="preserve">    </w:t>
      </w:r>
      <w:r>
        <w:rPr>
          <w:rFonts w:ascii="宋体" w:hAnsi="宋体" w:cs="宋体"/>
          <w:snapToGrid w:val="0"/>
          <w:color w:val="auto"/>
          <w:kern w:val="28"/>
          <w:szCs w:val="21"/>
          <w:highlight w:val="none"/>
        </w:rPr>
        <w:t>2</w:t>
      </w:r>
      <w:r>
        <w:rPr>
          <w:rFonts w:hint="eastAsia" w:ascii="宋体" w:hAnsi="宋体" w:cs="宋体"/>
          <w:snapToGrid w:val="0"/>
          <w:color w:val="auto"/>
          <w:kern w:val="28"/>
          <w:szCs w:val="21"/>
          <w:highlight w:val="none"/>
        </w:rPr>
        <w:t>.</w:t>
      </w:r>
      <w:r>
        <w:rPr>
          <w:rFonts w:hint="eastAsia"/>
          <w:color w:val="auto"/>
          <w:szCs w:val="21"/>
          <w:highlight w:val="none"/>
        </w:rPr>
        <w:t xml:space="preserve"> </w:t>
      </w:r>
      <w:r>
        <w:rPr>
          <w:rFonts w:hint="eastAsia" w:ascii="宋体" w:hAnsi="宋体" w:cs="宋体"/>
          <w:snapToGrid w:val="0"/>
          <w:color w:val="auto"/>
          <w:kern w:val="28"/>
          <w:szCs w:val="21"/>
          <w:highlight w:val="none"/>
        </w:rPr>
        <w:t>以联合体形式投标的，提供联合协议(本项目不接受联合体投标或者投标人不以联合体形式投标的，则不需要提供) ；</w:t>
      </w:r>
    </w:p>
    <w:p w14:paraId="06671DED">
      <w:pPr>
        <w:spacing w:line="360" w:lineRule="auto"/>
        <w:ind w:firstLine="420" w:firstLineChars="200"/>
        <w:rPr>
          <w:rFonts w:ascii="宋体" w:hAnsi="宋体" w:cs="宋体"/>
          <w:snapToGrid w:val="0"/>
          <w:color w:val="auto"/>
          <w:kern w:val="28"/>
          <w:szCs w:val="21"/>
          <w:highlight w:val="none"/>
        </w:rPr>
      </w:pPr>
      <w:r>
        <w:rPr>
          <w:rFonts w:ascii="宋体" w:hAnsi="宋体" w:cs="宋体"/>
          <w:snapToGrid w:val="0"/>
          <w:color w:val="auto"/>
          <w:kern w:val="28"/>
          <w:szCs w:val="21"/>
          <w:highlight w:val="none"/>
        </w:rPr>
        <w:t>3</w:t>
      </w:r>
      <w:r>
        <w:rPr>
          <w:rFonts w:hint="eastAsia" w:ascii="宋体" w:hAnsi="宋体" w:cs="宋体"/>
          <w:snapToGrid w:val="0"/>
          <w:color w:val="auto"/>
          <w:kern w:val="28"/>
          <w:szCs w:val="21"/>
          <w:highlight w:val="none"/>
        </w:rPr>
        <w:t>.落实政府采购政策需满足的资格要求：</w:t>
      </w:r>
    </w:p>
    <w:p w14:paraId="7B620AB3">
      <w:pPr>
        <w:spacing w:line="360" w:lineRule="auto"/>
        <w:ind w:firstLine="420" w:firstLineChars="200"/>
        <w:rPr>
          <w:rFonts w:ascii="宋体" w:hAnsi="宋体" w:cs="宋体"/>
          <w:color w:val="auto"/>
          <w:szCs w:val="21"/>
          <w:highlight w:val="none"/>
        </w:rPr>
      </w:pPr>
      <w:sdt>
        <w:sdtPr>
          <w:rPr>
            <w:rFonts w:hint="eastAsia" w:ascii="宋体" w:hAnsi="宋体" w:cs="宋体"/>
            <w:color w:val="auto"/>
            <w:kern w:val="0"/>
            <w:szCs w:val="21"/>
            <w:highlight w:val="none"/>
          </w:rPr>
          <w:id w:val="1928616923"/>
          <w14:checkbox>
            <w14:checked w14:val="0"/>
            <w14:checkedState w14:val="00FE" w14:font="Wingdings"/>
            <w14:uncheckedState w14:val="2610" w14:font="MS Gothic"/>
          </w14:checkbox>
        </w:sdtPr>
        <w:sdtEndPr>
          <w:rPr>
            <w:rFonts w:hint="eastAsia" w:ascii="宋体" w:hAnsi="宋体" w:cs="宋体"/>
            <w:color w:val="auto"/>
            <w:kern w:val="0"/>
            <w:szCs w:val="21"/>
            <w:highlight w:val="none"/>
          </w:rPr>
        </w:sdtEndPr>
        <w:sdtContent>
          <w:r>
            <w:rPr>
              <w:rFonts w:ascii="MS Gothic" w:hAnsi="MS Gothic" w:eastAsia="宋体" w:cs="宋体"/>
              <w:color w:val="auto"/>
              <w:kern w:val="0"/>
              <w:sz w:val="21"/>
              <w:szCs w:val="21"/>
              <w:highlight w:val="none"/>
              <w:lang w:val="en-US" w:eastAsia="zh-CN" w:bidi="ar-SA"/>
            </w:rPr>
            <w:t>☐</w:t>
          </w:r>
        </w:sdtContent>
      </w:sdt>
      <w:r>
        <w:rPr>
          <w:rFonts w:hint="eastAsia" w:ascii="宋体" w:hAnsi="宋体" w:cs="宋体"/>
          <w:color w:val="auto"/>
          <w:szCs w:val="21"/>
          <w:highlight w:val="none"/>
        </w:rPr>
        <w:t>无</w:t>
      </w:r>
      <w:r>
        <w:rPr>
          <w:rFonts w:hint="eastAsia" w:ascii="宋体" w:hAnsi="宋体" w:cs="宋体"/>
          <w:snapToGrid w:val="0"/>
          <w:color w:val="auto"/>
          <w:kern w:val="28"/>
          <w:szCs w:val="21"/>
          <w:highlight w:val="none"/>
        </w:rPr>
        <w:t>（注：不得限制大中型企业与小微企业组成联合体参与投标）</w:t>
      </w:r>
      <w:r>
        <w:rPr>
          <w:rFonts w:hint="eastAsia" w:ascii="宋体" w:hAnsi="宋体" w:cs="宋体"/>
          <w:color w:val="auto"/>
          <w:szCs w:val="21"/>
          <w:highlight w:val="none"/>
        </w:rPr>
        <w:t>；</w:t>
      </w:r>
    </w:p>
    <w:p w14:paraId="7B195453">
      <w:pPr>
        <w:spacing w:line="360" w:lineRule="auto"/>
        <w:ind w:firstLine="420" w:firstLineChars="200"/>
        <w:rPr>
          <w:rFonts w:ascii="宋体" w:hAnsi="宋体" w:cs="宋体"/>
          <w:color w:val="auto"/>
          <w:szCs w:val="21"/>
          <w:highlight w:val="none"/>
        </w:rPr>
      </w:pPr>
      <w:sdt>
        <w:sdtPr>
          <w:rPr>
            <w:rFonts w:hint="eastAsia" w:ascii="宋体" w:hAnsi="宋体" w:cs="宋体"/>
            <w:color w:val="auto"/>
            <w:kern w:val="0"/>
            <w:szCs w:val="21"/>
            <w:highlight w:val="none"/>
          </w:rPr>
          <w:id w:val="173950245"/>
          <w14:checkbox>
            <w14:checked w14:val="1"/>
            <w14:checkedState w14:val="00FE" w14:font="Wingdings"/>
            <w14:uncheckedState w14:val="2610" w14:font="MS Gothic"/>
          </w14:checkbox>
        </w:sdtPr>
        <w:sdtEndPr>
          <w:rPr>
            <w:rFonts w:hint="eastAsia" w:ascii="宋体" w:hAnsi="宋体" w:cs="宋体"/>
            <w:color w:val="auto"/>
            <w:kern w:val="0"/>
            <w:szCs w:val="21"/>
            <w:highlight w:val="none"/>
          </w:rPr>
        </w:sdtEndPr>
        <w:sdtContent>
          <w:r>
            <w:rPr>
              <w:rFonts w:hint="eastAsia" w:ascii="Wingdings" w:hAnsi="Wingdings" w:eastAsia="MS Gothic" w:cs="宋体"/>
              <w:color w:val="auto"/>
              <w:kern w:val="0"/>
              <w:sz w:val="21"/>
              <w:szCs w:val="21"/>
              <w:highlight w:val="none"/>
              <w:lang w:val="en-US" w:eastAsia="zh-CN" w:bidi="ar-SA"/>
            </w:rPr>
            <w:t>þ</w:t>
          </w:r>
        </w:sdtContent>
      </w:sdt>
      <w:r>
        <w:rPr>
          <w:rFonts w:hint="eastAsia" w:ascii="宋体" w:hAnsi="宋体" w:cs="宋体"/>
          <w:color w:val="auto"/>
          <w:kern w:val="0"/>
          <w:szCs w:val="21"/>
          <w:highlight w:val="none"/>
        </w:rPr>
        <w:t>专</w:t>
      </w:r>
      <w:r>
        <w:rPr>
          <w:rFonts w:hint="eastAsia" w:ascii="宋体" w:hAnsi="宋体" w:cs="宋体"/>
          <w:color w:val="auto"/>
          <w:szCs w:val="21"/>
          <w:highlight w:val="none"/>
        </w:rPr>
        <w:t>门面向中小企业</w:t>
      </w:r>
    </w:p>
    <w:p w14:paraId="46658EAF">
      <w:pPr>
        <w:spacing w:line="360" w:lineRule="auto"/>
        <w:ind w:firstLine="420" w:firstLineChars="200"/>
        <w:rPr>
          <w:rFonts w:hint="eastAsia" w:ascii="宋体" w:hAnsi="宋体" w:eastAsia="宋体" w:cs="宋体"/>
          <w:color w:val="auto"/>
          <w:kern w:val="0"/>
          <w:szCs w:val="21"/>
          <w:highlight w:val="none"/>
        </w:rPr>
      </w:pPr>
      <w:sdt>
        <w:sdtPr>
          <w:rPr>
            <w:rFonts w:hint="eastAsia" w:ascii="宋体" w:hAnsi="宋体" w:eastAsia="宋体" w:cs="宋体"/>
            <w:color w:val="auto"/>
            <w:kern w:val="0"/>
            <w:szCs w:val="21"/>
            <w:highlight w:val="none"/>
          </w:rPr>
          <w:id w:val="938402101"/>
          <w14:checkbox>
            <w14:checked w14:val="1"/>
            <w14:checkedState w14:val="00FE" w14:font="Wingdings"/>
            <w14:uncheckedState w14:val="2610" w14:font="MS Gothic"/>
          </w14:checkbox>
        </w:sdtPr>
        <w:sdtEndPr>
          <w:rPr>
            <w:rFonts w:hint="eastAsia" w:ascii="宋体" w:hAnsi="宋体" w:eastAsia="宋体" w:cs="宋体"/>
            <w:color w:val="auto"/>
            <w:kern w:val="0"/>
            <w:szCs w:val="21"/>
            <w:highlight w:val="none"/>
          </w:rPr>
        </w:sdtEndPr>
        <w:sdtContent>
          <w:r>
            <w:rPr>
              <w:rFonts w:hint="eastAsia" w:ascii="Wingdings" w:hAnsi="Wingdings" w:eastAsia="宋体" w:cs="宋体"/>
              <w:color w:val="auto"/>
              <w:kern w:val="0"/>
              <w:sz w:val="21"/>
              <w:szCs w:val="21"/>
              <w:highlight w:val="none"/>
              <w:lang w:val="en-US" w:eastAsia="zh-CN" w:bidi="ar-SA"/>
            </w:rPr>
            <w:t>þ</w:t>
          </w:r>
        </w:sdtContent>
      </w:sdt>
      <w:r>
        <w:rPr>
          <w:rFonts w:hint="eastAsia" w:ascii="宋体" w:hAnsi="宋体" w:eastAsia="宋体" w:cs="宋体"/>
          <w:color w:val="auto"/>
          <w:kern w:val="0"/>
          <w:szCs w:val="21"/>
          <w:highlight w:val="none"/>
        </w:rPr>
        <w:t>服务全部由符合政策要求的中小</w:t>
      </w:r>
      <w:r>
        <w:rPr>
          <w:rFonts w:hint="eastAsia" w:ascii="宋体" w:hAnsi="宋体" w:eastAsia="宋体" w:cs="宋体"/>
          <w:color w:val="auto"/>
          <w:kern w:val="0"/>
          <w:szCs w:val="21"/>
          <w:highlight w:val="none"/>
          <w:lang w:val="en-US" w:eastAsia="zh-CN"/>
        </w:rPr>
        <w:t>微</w:t>
      </w:r>
      <w:r>
        <w:rPr>
          <w:rFonts w:hint="eastAsia" w:ascii="宋体" w:hAnsi="宋体" w:eastAsia="宋体" w:cs="宋体"/>
          <w:color w:val="auto"/>
          <w:kern w:val="0"/>
          <w:szCs w:val="21"/>
          <w:highlight w:val="none"/>
        </w:rPr>
        <w:t>企业承接，</w:t>
      </w:r>
      <w:r>
        <w:rPr>
          <w:rFonts w:hint="eastAsia" w:ascii="宋体" w:hAnsi="宋体" w:eastAsia="宋体" w:cs="宋体"/>
          <w:color w:val="auto"/>
          <w:kern w:val="0"/>
          <w:szCs w:val="21"/>
          <w:highlight w:val="none"/>
          <w:lang w:val="en-US" w:eastAsia="zh-CN"/>
        </w:rPr>
        <w:t>按要求</w:t>
      </w:r>
      <w:r>
        <w:rPr>
          <w:rFonts w:hint="eastAsia" w:ascii="宋体" w:hAnsi="宋体" w:eastAsia="宋体" w:cs="宋体"/>
          <w:color w:val="auto"/>
          <w:kern w:val="0"/>
          <w:szCs w:val="21"/>
          <w:highlight w:val="none"/>
        </w:rPr>
        <w:t>提供中小企业声明函；</w:t>
      </w:r>
    </w:p>
    <w:p w14:paraId="2E0E98CC">
      <w:pPr>
        <w:spacing w:line="360" w:lineRule="auto"/>
        <w:ind w:firstLine="420" w:firstLineChars="200"/>
        <w:rPr>
          <w:rFonts w:hint="eastAsia" w:ascii="宋体" w:hAnsi="宋体" w:eastAsia="宋体" w:cs="宋体"/>
          <w:color w:val="auto"/>
          <w:kern w:val="0"/>
          <w:szCs w:val="21"/>
          <w:highlight w:val="none"/>
        </w:rPr>
      </w:pPr>
      <w:sdt>
        <w:sdtPr>
          <w:rPr>
            <w:rFonts w:hint="eastAsia" w:ascii="宋体" w:hAnsi="宋体" w:eastAsia="宋体" w:cs="宋体"/>
            <w:color w:val="auto"/>
            <w:kern w:val="0"/>
            <w:szCs w:val="21"/>
            <w:highlight w:val="none"/>
          </w:rPr>
          <w:id w:val="11609052"/>
          <w14:checkbox>
            <w14:checked w14:val="0"/>
            <w14:checkedState w14:val="00FE" w14:font="Wingdings"/>
            <w14:uncheckedState w14:val="2610" w14:font="MS Gothic"/>
          </w14:checkbox>
        </w:sdtPr>
        <w:sdtEndPr>
          <w:rPr>
            <w:rFonts w:hint="eastAsia" w:ascii="宋体" w:hAnsi="宋体" w:eastAsia="宋体" w:cs="宋体"/>
            <w:color w:val="auto"/>
            <w:kern w:val="0"/>
            <w:szCs w:val="21"/>
            <w:highlight w:val="none"/>
          </w:rPr>
        </w:sdtEndPr>
        <w:sdtContent>
          <w:r>
            <w:rPr>
              <w:rFonts w:hint="eastAsia" w:ascii="宋体" w:hAnsi="宋体" w:eastAsia="宋体" w:cs="宋体"/>
              <w:color w:val="auto"/>
              <w:kern w:val="0"/>
              <w:szCs w:val="21"/>
              <w:highlight w:val="none"/>
            </w:rPr>
            <w:t>☐</w:t>
          </w:r>
        </w:sdtContent>
      </w:sdt>
      <w:r>
        <w:rPr>
          <w:rFonts w:hint="eastAsia" w:ascii="宋体" w:hAnsi="宋体" w:eastAsia="宋体" w:cs="宋体"/>
          <w:color w:val="auto"/>
          <w:kern w:val="0"/>
          <w:szCs w:val="21"/>
          <w:highlight w:val="none"/>
        </w:rPr>
        <w:t>服务全部由符合政策要求的小微企业承接，</w:t>
      </w:r>
      <w:r>
        <w:rPr>
          <w:rFonts w:hint="eastAsia" w:ascii="宋体" w:hAnsi="宋体" w:eastAsia="宋体" w:cs="宋体"/>
          <w:color w:val="auto"/>
          <w:kern w:val="0"/>
          <w:szCs w:val="21"/>
          <w:highlight w:val="none"/>
          <w:lang w:val="en-US" w:eastAsia="zh-CN"/>
        </w:rPr>
        <w:t>按要求</w:t>
      </w:r>
      <w:r>
        <w:rPr>
          <w:rFonts w:hint="eastAsia" w:ascii="宋体" w:hAnsi="宋体" w:eastAsia="宋体" w:cs="宋体"/>
          <w:color w:val="auto"/>
          <w:kern w:val="0"/>
          <w:szCs w:val="21"/>
          <w:highlight w:val="none"/>
        </w:rPr>
        <w:t>提供中小企业声明函；</w:t>
      </w:r>
    </w:p>
    <w:p w14:paraId="6ED03FE5">
      <w:pPr>
        <w:spacing w:line="360" w:lineRule="auto"/>
        <w:ind w:firstLine="420" w:firstLineChars="200"/>
        <w:rPr>
          <w:rFonts w:ascii="宋体" w:hAnsi="宋体" w:cs="宋体"/>
          <w:color w:val="auto"/>
          <w:szCs w:val="21"/>
          <w:highlight w:val="none"/>
        </w:rPr>
      </w:pPr>
      <w:sdt>
        <w:sdtPr>
          <w:rPr>
            <w:rFonts w:hint="eastAsia" w:ascii="宋体" w:hAnsi="宋体" w:cs="宋体"/>
            <w:color w:val="auto"/>
            <w:kern w:val="0"/>
            <w:szCs w:val="21"/>
            <w:highlight w:val="none"/>
          </w:rPr>
          <w:id w:val="297860678"/>
          <w14:checkbox>
            <w14:checked w14:val="0"/>
            <w14:checkedState w14:val="00FE" w14:font="Wingdings"/>
            <w14:uncheckedState w14:val="2610" w14:font="MS Gothic"/>
          </w14:checkbox>
        </w:sdtPr>
        <w:sdtEndPr>
          <w:rPr>
            <w:rFonts w:hint="eastAsia" w:ascii="宋体" w:hAnsi="宋体" w:cs="宋体"/>
            <w:color w:val="auto"/>
            <w:kern w:val="0"/>
            <w:szCs w:val="21"/>
            <w:highlight w:val="none"/>
          </w:rPr>
        </w:sdtEndPr>
        <w:sdtContent>
          <w:r>
            <w:rPr>
              <w:rFonts w:hint="eastAsia" w:ascii="宋体" w:hAnsi="宋体" w:cs="宋体"/>
              <w:color w:val="auto"/>
              <w:kern w:val="0"/>
              <w:szCs w:val="21"/>
              <w:highlight w:val="none"/>
            </w:rPr>
            <w:t>☐</w:t>
          </w:r>
          <w:bookmarkStart w:id="12" w:name="_Hlk101132524"/>
        </w:sdtContent>
      </w:sdt>
      <w:r>
        <w:rPr>
          <w:rFonts w:hint="eastAsia" w:ascii="宋体" w:hAnsi="宋体" w:cs="宋体"/>
          <w:color w:val="auto"/>
          <w:szCs w:val="21"/>
          <w:highlight w:val="none"/>
        </w:rPr>
        <w:t>要求以联合体形式参加，提供联合协议和中小企业声明函，联合协议中中小企业合同金额应当达到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%，其中小微企业合同金额应当达到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pacing w:val="8"/>
          <w:kern w:val="0"/>
          <w:szCs w:val="21"/>
          <w:highlight w:val="none"/>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color w:val="auto"/>
          <w:szCs w:val="21"/>
          <w:highlight w:val="none"/>
        </w:rPr>
        <w:t>；</w:t>
      </w:r>
    </w:p>
    <w:bookmarkEnd w:id="12"/>
    <w:p w14:paraId="642CC3FA">
      <w:pPr>
        <w:spacing w:line="360" w:lineRule="auto"/>
        <w:ind w:firstLine="420" w:firstLineChars="200"/>
        <w:rPr>
          <w:rFonts w:ascii="宋体" w:hAnsi="宋体" w:cs="宋体"/>
          <w:color w:val="auto"/>
          <w:szCs w:val="21"/>
          <w:highlight w:val="none"/>
        </w:rPr>
      </w:pPr>
      <w:sdt>
        <w:sdtPr>
          <w:rPr>
            <w:rFonts w:hint="eastAsia" w:ascii="宋体" w:hAnsi="宋体" w:cs="宋体"/>
            <w:color w:val="auto"/>
            <w:kern w:val="0"/>
            <w:szCs w:val="21"/>
            <w:highlight w:val="none"/>
          </w:rPr>
          <w:id w:val="34630645"/>
          <w14:checkbox>
            <w14:checked w14:val="0"/>
            <w14:checkedState w14:val="00FE" w14:font="Wingdings"/>
            <w14:uncheckedState w14:val="2610" w14:font="MS Gothic"/>
          </w14:checkbox>
        </w:sdtPr>
        <w:sdtEndPr>
          <w:rPr>
            <w:rFonts w:hint="eastAsia" w:ascii="宋体" w:hAnsi="宋体" w:cs="宋体"/>
            <w:color w:val="auto"/>
            <w:kern w:val="0"/>
            <w:szCs w:val="21"/>
            <w:highlight w:val="none"/>
          </w:rPr>
        </w:sdtEndPr>
        <w:sdtContent>
          <w:r>
            <w:rPr>
              <w:rFonts w:hint="eastAsia" w:ascii="宋体" w:hAnsi="宋体" w:cs="宋体"/>
              <w:color w:val="auto"/>
              <w:kern w:val="0"/>
              <w:szCs w:val="21"/>
              <w:highlight w:val="none"/>
            </w:rPr>
            <w:t>☐</w:t>
          </w:r>
        </w:sdtContent>
      </w:sdt>
      <w:r>
        <w:rPr>
          <w:rFonts w:hint="eastAsia" w:ascii="宋体" w:hAnsi="宋体" w:cs="宋体"/>
          <w:color w:val="auto"/>
          <w:szCs w:val="21"/>
          <w:highlight w:val="none"/>
        </w:rPr>
        <w:t>要求合同分包，提供分包意向协议和中小企业声明函，分包意向协议中中小企业合同金额应当达到达到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，其中小微企业合同金额应当达到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w:t>
      </w:r>
      <w:r>
        <w:rPr>
          <w:rFonts w:hint="eastAsia" w:ascii="宋体" w:hAnsi="宋体" w:cs="宋体"/>
          <w:color w:val="auto"/>
          <w:spacing w:val="8"/>
          <w:kern w:val="0"/>
          <w:szCs w:val="21"/>
          <w:highlight w:val="none"/>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color w:val="auto"/>
          <w:szCs w:val="21"/>
          <w:highlight w:val="none"/>
        </w:rPr>
        <w:t>；</w:t>
      </w:r>
    </w:p>
    <w:p w14:paraId="08382AA3">
      <w:pPr>
        <w:spacing w:line="360" w:lineRule="auto"/>
        <w:ind w:firstLine="480"/>
        <w:rPr>
          <w:rFonts w:hint="eastAsia" w:ascii="仿宋" w:hAnsi="仿宋" w:eastAsia="仿宋" w:cs="仿宋"/>
          <w:snapToGrid w:val="0"/>
          <w:color w:val="auto"/>
          <w:w w:val="100"/>
          <w:kern w:val="28"/>
          <w:sz w:val="24"/>
          <w:szCs w:val="24"/>
          <w:highlight w:val="none"/>
          <w:lang w:val="en-US" w:eastAsia="zh-CN"/>
        </w:rPr>
      </w:pPr>
      <w:r>
        <w:rPr>
          <w:rFonts w:ascii="宋体" w:hAnsi="宋体" w:cs="宋体"/>
          <w:color w:val="auto"/>
          <w:szCs w:val="21"/>
          <w:highlight w:val="none"/>
        </w:rPr>
        <w:t>4</w:t>
      </w:r>
      <w:r>
        <w:rPr>
          <w:rFonts w:hint="eastAsia" w:ascii="宋体" w:hAnsi="宋体" w:cs="宋体"/>
          <w:color w:val="auto"/>
          <w:szCs w:val="21"/>
          <w:highlight w:val="none"/>
        </w:rPr>
        <w:t>.本项目的特定资格要求：</w:t>
      </w:r>
      <w:r>
        <w:rPr>
          <w:rFonts w:hint="eastAsia" w:ascii="宋体" w:hAnsi="宋体" w:eastAsia="宋体" w:cs="宋体"/>
          <w:color w:val="auto"/>
          <w:szCs w:val="21"/>
          <w:highlight w:val="none"/>
        </w:rPr>
        <w:t>具有有效的《旅行社业务经营许可证》</w:t>
      </w:r>
      <w:r>
        <w:rPr>
          <w:rFonts w:hint="default" w:ascii="宋体" w:hAnsi="宋体" w:eastAsia="宋体" w:cs="宋体"/>
          <w:color w:val="auto"/>
          <w:w w:val="100"/>
          <w:sz w:val="21"/>
          <w:szCs w:val="21"/>
          <w:highlight w:val="none"/>
        </w:rPr>
        <w:t>，该特定条件的法律法规依据：</w:t>
      </w:r>
      <w:r>
        <w:rPr>
          <w:rFonts w:hint="default" w:ascii="宋体" w:hAnsi="宋体" w:eastAsia="宋体" w:cs="宋体"/>
          <w:b w:val="0"/>
          <w:bCs w:val="0"/>
          <w:color w:val="auto"/>
          <w:w w:val="100"/>
          <w:sz w:val="21"/>
          <w:szCs w:val="21"/>
          <w:highlight w:val="none"/>
          <w:u w:val="none"/>
        </w:rPr>
        <w:t>《中华人民共和国旅游法》和《旅行社条例》</w:t>
      </w:r>
      <w:r>
        <w:rPr>
          <w:rFonts w:hint="default" w:ascii="宋体" w:hAnsi="宋体" w:eastAsia="宋体" w:cs="宋体"/>
          <w:color w:val="auto"/>
          <w:w w:val="100"/>
          <w:sz w:val="21"/>
          <w:szCs w:val="21"/>
          <w:highlight w:val="none"/>
        </w:rPr>
        <w:t>。</w:t>
      </w:r>
      <w:r>
        <w:rPr>
          <w:rFonts w:hint="default" w:ascii="宋体" w:hAnsi="宋体" w:eastAsia="宋体" w:cs="宋体"/>
          <w:color w:val="auto"/>
          <w:w w:val="100"/>
          <w:sz w:val="21"/>
          <w:szCs w:val="21"/>
          <w:highlight w:val="none"/>
          <w:lang w:eastAsia="zh-CN"/>
        </w:rPr>
        <w:t>（</w:t>
      </w:r>
      <w:r>
        <w:rPr>
          <w:rFonts w:hint="default" w:ascii="宋体" w:hAnsi="宋体" w:eastAsia="宋体" w:cs="宋体"/>
          <w:color w:val="auto"/>
          <w:w w:val="100"/>
          <w:sz w:val="21"/>
          <w:szCs w:val="21"/>
          <w:highlight w:val="none"/>
        </w:rPr>
        <w:t>提供有效的《旅行社业务经营许可证》</w:t>
      </w:r>
      <w:r>
        <w:rPr>
          <w:rFonts w:hint="default" w:ascii="宋体" w:hAnsi="宋体" w:eastAsia="宋体" w:cs="宋体"/>
          <w:color w:val="auto"/>
          <w:w w:val="100"/>
          <w:sz w:val="21"/>
          <w:szCs w:val="21"/>
          <w:highlight w:val="none"/>
          <w:lang w:eastAsia="zh-CN"/>
        </w:rPr>
        <w:t>）</w:t>
      </w:r>
      <w:r>
        <w:rPr>
          <w:rFonts w:hint="eastAsia" w:ascii="宋体" w:hAnsi="宋体" w:eastAsia="宋体" w:cs="宋体"/>
          <w:color w:val="auto"/>
          <w:w w:val="100"/>
          <w:sz w:val="21"/>
          <w:szCs w:val="21"/>
          <w:highlight w:val="none"/>
          <w:lang w:eastAsia="zh-CN"/>
        </w:rPr>
        <w:t>。</w:t>
      </w:r>
    </w:p>
    <w:p w14:paraId="4F12E9F0">
      <w:pPr>
        <w:snapToGri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5</w:t>
      </w:r>
      <w:r>
        <w:rPr>
          <w:rFonts w:hint="eastAsia" w:ascii="宋体" w:hAnsi="宋体" w:cs="宋体"/>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25B5FCE4">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三、获取招标文件 </w:t>
      </w:r>
    </w:p>
    <w:p w14:paraId="06660244">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时间：</w:t>
      </w:r>
      <w:r>
        <w:rPr>
          <w:rFonts w:hint="eastAsia" w:ascii="宋体" w:hAnsi="宋体" w:cs="宋体"/>
          <w:color w:val="auto"/>
          <w:szCs w:val="21"/>
          <w:highlight w:val="none"/>
          <w:lang w:val="en-US" w:eastAsia="zh-CN"/>
        </w:rPr>
        <w:t>公告发布之日起</w:t>
      </w:r>
      <w:r>
        <w:rPr>
          <w:rFonts w:hint="eastAsia" w:ascii="宋体" w:hAnsi="宋体" w:cs="宋体"/>
          <w:color w:val="auto"/>
          <w:szCs w:val="21"/>
          <w:highlight w:val="none"/>
        </w:rPr>
        <w:t>至202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 xml:space="preserve"> 5</w:t>
      </w:r>
      <w:r>
        <w:rPr>
          <w:rFonts w:hint="eastAsia" w:ascii="宋体" w:hAnsi="宋体" w:cs="宋体"/>
          <w:color w:val="auto"/>
          <w:szCs w:val="21"/>
          <w:highlight w:val="none"/>
        </w:rPr>
        <w:t>日，每天上午00:00至12:00 ，下午12:00至23:59（北京时间，线上获取法定节假日均可，线下获取文件法定节假日除外）</w:t>
      </w:r>
    </w:p>
    <w:p w14:paraId="0BB9290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地点（网址）：政采云平台（https://www.zcygov.cn/） </w:t>
      </w:r>
    </w:p>
    <w:p w14:paraId="592C885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方式：供应商登录政采云平台https://www.zcygov.cn/在线申请获取</w:t>
      </w:r>
      <w:r>
        <w:rPr>
          <w:rFonts w:hint="eastAsia" w:ascii="宋体" w:hAnsi="宋体" w:cs="宋体"/>
          <w:color w:val="auto"/>
          <w:szCs w:val="21"/>
          <w:highlight w:val="none"/>
          <w:lang w:eastAsia="zh-CN"/>
        </w:rPr>
        <w:t>招标文件</w:t>
      </w:r>
      <w:r>
        <w:rPr>
          <w:rFonts w:hint="eastAsia" w:ascii="宋体" w:hAnsi="宋体" w:cs="宋体"/>
          <w:color w:val="auto"/>
          <w:szCs w:val="21"/>
          <w:highlight w:val="none"/>
        </w:rPr>
        <w:t>（进入“项目采购”应用，在获取</w:t>
      </w:r>
      <w:r>
        <w:rPr>
          <w:rFonts w:hint="eastAsia" w:ascii="宋体" w:hAnsi="宋体" w:cs="宋体"/>
          <w:color w:val="auto"/>
          <w:szCs w:val="21"/>
          <w:highlight w:val="none"/>
          <w:lang w:eastAsia="zh-CN"/>
        </w:rPr>
        <w:t>招标文件</w:t>
      </w:r>
      <w:r>
        <w:rPr>
          <w:rFonts w:hint="eastAsia" w:ascii="宋体" w:hAnsi="宋体" w:cs="宋体"/>
          <w:color w:val="auto"/>
          <w:szCs w:val="21"/>
          <w:highlight w:val="none"/>
        </w:rPr>
        <w:t>菜单中选择项目，申请获取</w:t>
      </w:r>
      <w:r>
        <w:rPr>
          <w:rFonts w:hint="eastAsia" w:ascii="宋体" w:hAnsi="宋体" w:cs="宋体"/>
          <w:color w:val="auto"/>
          <w:szCs w:val="21"/>
          <w:highlight w:val="none"/>
          <w:lang w:eastAsia="zh-CN"/>
        </w:rPr>
        <w:t>招标文件</w:t>
      </w:r>
      <w:r>
        <w:rPr>
          <w:rFonts w:hint="eastAsia" w:ascii="宋体" w:hAnsi="宋体" w:cs="宋体"/>
          <w:color w:val="auto"/>
          <w:szCs w:val="21"/>
          <w:highlight w:val="none"/>
        </w:rPr>
        <w:t xml:space="preserve">）。 </w:t>
      </w:r>
    </w:p>
    <w:p w14:paraId="1A18D3E7">
      <w:pPr>
        <w:spacing w:line="360" w:lineRule="auto"/>
        <w:rPr>
          <w:rFonts w:ascii="宋体" w:hAnsi="宋体" w:cs="宋体"/>
          <w:b/>
          <w:color w:val="auto"/>
          <w:szCs w:val="21"/>
          <w:highlight w:val="none"/>
        </w:rPr>
      </w:pPr>
      <w:r>
        <w:rPr>
          <w:rFonts w:hint="eastAsia" w:ascii="宋体" w:hAnsi="宋体" w:cs="宋体"/>
          <w:b/>
          <w:color w:val="auto"/>
          <w:szCs w:val="21"/>
          <w:highlight w:val="none"/>
        </w:rPr>
        <w:t>四、提交投标文件截止时间、开标时间和地点</w:t>
      </w:r>
    </w:p>
    <w:p w14:paraId="71675912">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提交投标文件截止时间：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2026年 6月8 日09 点30分</w:t>
      </w:r>
      <w:r>
        <w:rPr>
          <w:rFonts w:hint="eastAsia" w:ascii="宋体" w:hAnsi="宋体" w:cs="宋体"/>
          <w:color w:val="auto"/>
          <w:szCs w:val="21"/>
          <w:highlight w:val="none"/>
          <w:u w:val="single"/>
        </w:rPr>
        <w:t>00秒</w:t>
      </w:r>
      <w:r>
        <w:rPr>
          <w:rFonts w:hint="eastAsia" w:ascii="宋体" w:hAnsi="宋体" w:cs="宋体"/>
          <w:color w:val="auto"/>
          <w:szCs w:val="21"/>
          <w:highlight w:val="none"/>
        </w:rPr>
        <w:t>（北京时间）</w:t>
      </w:r>
    </w:p>
    <w:p w14:paraId="63805C85">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投标地点（网址）：</w:t>
      </w:r>
      <w:r>
        <w:rPr>
          <w:rFonts w:hint="eastAsia" w:ascii="宋体" w:hAnsi="宋体" w:cs="宋体"/>
          <w:color w:val="auto"/>
          <w:szCs w:val="21"/>
          <w:highlight w:val="none"/>
        </w:rPr>
        <w:t xml:space="preserve">政采云平台（https://www.zcygov.cn/） </w:t>
      </w:r>
    </w:p>
    <w:p w14:paraId="6FA4222A">
      <w:pPr>
        <w:spacing w:line="360" w:lineRule="auto"/>
        <w:ind w:firstLine="422" w:firstLineChars="200"/>
        <w:rPr>
          <w:rFonts w:ascii="宋体" w:hAnsi="宋体" w:cs="宋体"/>
          <w:bCs/>
          <w:color w:val="auto"/>
          <w:szCs w:val="21"/>
          <w:highlight w:val="none"/>
          <w:u w:val="single"/>
        </w:rPr>
      </w:pPr>
      <w:r>
        <w:rPr>
          <w:rFonts w:hint="eastAsia" w:ascii="宋体" w:hAnsi="宋体" w:cs="宋体"/>
          <w:b/>
          <w:color w:val="auto"/>
          <w:szCs w:val="21"/>
          <w:highlight w:val="none"/>
        </w:rPr>
        <w:t>开标时间：</w:t>
      </w:r>
      <w:r>
        <w:rPr>
          <w:rFonts w:hint="eastAsia" w:ascii="宋体" w:hAnsi="宋体" w:cs="宋体"/>
          <w:color w:val="auto"/>
          <w:szCs w:val="21"/>
          <w:highlight w:val="none"/>
          <w:u w:val="single"/>
        </w:rPr>
        <w:t>2</w:t>
      </w:r>
      <w:r>
        <w:rPr>
          <w:rFonts w:hint="eastAsia" w:ascii="宋体" w:hAnsi="宋体" w:cs="宋体"/>
          <w:color w:val="auto"/>
          <w:szCs w:val="21"/>
          <w:highlight w:val="none"/>
          <w:u w:val="single"/>
          <w:lang w:val="en-US" w:eastAsia="zh-CN"/>
        </w:rPr>
        <w:t>2026年6月8</w:t>
      </w:r>
      <w:bookmarkStart w:id="408" w:name="_GoBack"/>
      <w:bookmarkEnd w:id="408"/>
      <w:r>
        <w:rPr>
          <w:rFonts w:hint="eastAsia" w:ascii="宋体" w:hAnsi="宋体" w:cs="宋体"/>
          <w:color w:val="auto"/>
          <w:szCs w:val="21"/>
          <w:highlight w:val="none"/>
          <w:u w:val="single"/>
          <w:lang w:val="en-US" w:eastAsia="zh-CN"/>
        </w:rPr>
        <w:t>日 09点 30分</w:t>
      </w:r>
      <w:r>
        <w:rPr>
          <w:rFonts w:hint="eastAsia" w:ascii="宋体" w:hAnsi="宋体" w:cs="宋体"/>
          <w:color w:val="auto"/>
          <w:szCs w:val="21"/>
          <w:highlight w:val="none"/>
          <w:u w:val="single"/>
        </w:rPr>
        <w:t>00秒</w:t>
      </w:r>
    </w:p>
    <w:p w14:paraId="4EC34FBA">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开标地点（网址）：</w:t>
      </w:r>
      <w:r>
        <w:rPr>
          <w:rFonts w:hint="eastAsia" w:ascii="宋体" w:hAnsi="宋体" w:cs="宋体"/>
          <w:color w:val="auto"/>
          <w:szCs w:val="21"/>
          <w:highlight w:val="none"/>
        </w:rPr>
        <w:t>政采云平台（https://www.zcygov.cn/）</w:t>
      </w:r>
    </w:p>
    <w:p w14:paraId="7AEA44DB">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五、公告期限 </w:t>
      </w:r>
    </w:p>
    <w:p w14:paraId="11E24C2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自本公告发布之日起5个工作日。</w:t>
      </w:r>
    </w:p>
    <w:p w14:paraId="5AC5604B">
      <w:pPr>
        <w:spacing w:line="360" w:lineRule="auto"/>
        <w:rPr>
          <w:rFonts w:ascii="宋体" w:hAnsi="宋体" w:cs="宋体"/>
          <w:b/>
          <w:color w:val="auto"/>
          <w:szCs w:val="21"/>
          <w:highlight w:val="none"/>
        </w:rPr>
      </w:pPr>
      <w:r>
        <w:rPr>
          <w:rFonts w:hint="eastAsia" w:ascii="宋体" w:hAnsi="宋体" w:cs="宋体"/>
          <w:b/>
          <w:color w:val="auto"/>
          <w:szCs w:val="21"/>
          <w:highlight w:val="none"/>
        </w:rPr>
        <w:t>六、其他补充事宜</w:t>
      </w:r>
    </w:p>
    <w:p w14:paraId="18DC69AE">
      <w:pPr>
        <w:snapToGrid w:val="0"/>
        <w:spacing w:line="360" w:lineRule="auto"/>
        <w:ind w:firstLine="420" w:firstLineChars="200"/>
        <w:rPr>
          <w:rFonts w:hint="eastAsia" w:ascii="宋体" w:hAnsi="宋体" w:cs="宋体"/>
          <w:color w:val="auto"/>
          <w:szCs w:val="21"/>
          <w:highlight w:val="none"/>
          <w:lang w:val="en-US" w:eastAsia="zh-CN"/>
        </w:rPr>
      </w:pPr>
      <w:bookmarkStart w:id="13" w:name="OLE_LINK25"/>
      <w:r>
        <w:rPr>
          <w:rFonts w:hint="eastAsia" w:ascii="宋体" w:hAnsi="宋体" w:cs="宋体"/>
          <w:color w:val="auto"/>
          <w:szCs w:val="21"/>
          <w:highlight w:val="none"/>
          <w:lang w:val="en-US" w:eastAsia="zh-CN"/>
        </w:rPr>
        <w:t>1.本项目采用</w:t>
      </w:r>
      <w:r>
        <w:rPr>
          <w:rFonts w:hint="eastAsia" w:ascii="宋体" w:hAnsi="宋体" w:eastAsia="宋体" w:cs="Times New Roman"/>
          <w:sz w:val="21"/>
          <w:szCs w:val="21"/>
          <w:lang w:val="en-US" w:eastAsia="zh-CN"/>
        </w:rPr>
        <w:t>浙江省消防救援总队</w:t>
      </w:r>
      <w:r>
        <w:rPr>
          <w:rFonts w:hint="eastAsia" w:ascii="宋体" w:hAnsi="宋体" w:cs="宋体"/>
          <w:color w:val="auto"/>
          <w:szCs w:val="21"/>
          <w:highlight w:val="none"/>
          <w:lang w:val="en-US" w:eastAsia="zh-CN"/>
        </w:rPr>
        <w:t>数字采购平台系统进行采购，平台交易模块为“政采云-</w:t>
      </w:r>
      <w:r>
        <w:rPr>
          <w:rFonts w:hint="eastAsia" w:ascii="宋体" w:hAnsi="宋体" w:eastAsia="宋体" w:cs="Times New Roman"/>
          <w:sz w:val="21"/>
          <w:szCs w:val="21"/>
          <w:lang w:val="en-US" w:eastAsia="zh-CN"/>
        </w:rPr>
        <w:t>浙江省消防救援总队</w:t>
      </w:r>
      <w:r>
        <w:rPr>
          <w:rFonts w:hint="eastAsia" w:ascii="宋体" w:hAnsi="宋体" w:cs="宋体"/>
          <w:color w:val="auto"/>
          <w:szCs w:val="21"/>
          <w:highlight w:val="none"/>
          <w:lang w:val="en-US" w:eastAsia="zh-CN"/>
        </w:rPr>
        <w:t>采购专项模块”，关于本项目的采购程序及规则均以招标文件设定为准，供应商应知悉。本项目招标公告及结果公告发布在中国政府采购网。</w:t>
      </w:r>
    </w:p>
    <w:p w14:paraId="6B076DD8">
      <w:pPr>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供应商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0A827CB6">
      <w:pPr>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3.其他事项：</w:t>
      </w:r>
    </w:p>
    <w:p w14:paraId="59314720">
      <w:pPr>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（1）需要落实的政府采购政策：包括节约资源、保护环境、支持创新、促进中小企业发展等。详见招标文件的第二部分总则。</w:t>
      </w:r>
    </w:p>
    <w:p w14:paraId="34933FAF">
      <w:pPr>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电子招投标的说明：①电子招投标：本项目以数据电文形式，依托“政府采购云平台（www.zcygov.cn）”进行招投标活动，不接受纸质投标文件；②投标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③招标文件的获取：使用账号登录或者使用CA登录政采云平台；进入“项目采购”应用，在获取采购文件菜单中选择项目，获取招标文件；④投标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招标文件的供应商进行投标活动； ⑥对未按上述方式获取招标文件的供应商对该文件提出的质疑，采购人或采购代理机构将不予处理；⑦不提供招标文件纸质版；⑧投标文件的传输递交：投标人在投标截止时间前将加密的投标文件上传至政府采购云平台，还可以在投标截止时间前直接提交或者以邮政快递方式递交备份投标文件1份。备份投标文件的制作、存储、密封详见招标文件第二部分第15点—“备份投标文件”；⑨投标文件的解密：投标人按照平台提示和招标文件的规定在半小时内完成在线解密。通过“政府采购云平台”上传递交的投标文件无法按时解密，投标供应商递交了备份投标文件的，以备份投标文件为依据，否则视为投标文件撤回。通过“政府采购云平台”上传递交的投标文件已按时解密的，备份投标文件自动失效。投标人仅提交备份投标文件，未在电子交易平台传输递交投标文件的，投标无效；⑩具体操作指南：详见政采云平台“服务中心-帮助文档-项目采购-操作流程-电子招投标-政府采购项目电子交易管理操作指南-供应商”。</w:t>
      </w:r>
    </w:p>
    <w:p w14:paraId="6F030B34">
      <w:pPr>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（3）招标文件公告期限与招标公告的公告期限一致。</w:t>
      </w:r>
      <w:bookmarkEnd w:id="13"/>
    </w:p>
    <w:p w14:paraId="7B49C7BA">
      <w:pPr>
        <w:spacing w:line="360" w:lineRule="auto"/>
        <w:rPr>
          <w:rFonts w:ascii="宋体" w:hAnsi="宋体" w:cs="宋体"/>
          <w:b/>
          <w:color w:val="auto"/>
          <w:szCs w:val="21"/>
          <w:highlight w:val="none"/>
        </w:rPr>
      </w:pPr>
      <w:r>
        <w:rPr>
          <w:rFonts w:hint="eastAsia" w:ascii="宋体" w:hAnsi="宋体" w:cs="宋体"/>
          <w:b/>
          <w:color w:val="auto"/>
          <w:szCs w:val="21"/>
          <w:highlight w:val="none"/>
        </w:rPr>
        <w:t>七、对本次采购提出询问、质疑、投诉，请按以下方式联系</w:t>
      </w:r>
    </w:p>
    <w:p w14:paraId="06A5C194">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1.采购人信息</w:t>
      </w:r>
    </w:p>
    <w:p w14:paraId="1BFF5560">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名    称：</w:t>
      </w:r>
      <w:r>
        <w:rPr>
          <w:rFonts w:hint="eastAsia" w:ascii="宋体" w:hAnsi="宋体" w:cs="宋体"/>
          <w:color w:val="auto"/>
          <w:szCs w:val="21"/>
          <w:highlight w:val="none"/>
          <w:lang w:eastAsia="zh-CN"/>
        </w:rPr>
        <w:t>杭州市上城区消防救援大队</w:t>
      </w:r>
      <w:r>
        <w:rPr>
          <w:rFonts w:hint="eastAsia" w:ascii="宋体" w:hAnsi="宋体" w:cs="宋体"/>
          <w:color w:val="auto"/>
          <w:szCs w:val="21"/>
          <w:highlight w:val="none"/>
        </w:rPr>
        <w:t xml:space="preserve"> </w:t>
      </w:r>
    </w:p>
    <w:p w14:paraId="561209F3">
      <w:pPr>
        <w:spacing w:line="360" w:lineRule="auto"/>
        <w:rPr>
          <w:rFonts w:hint="eastAsia"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rPr>
          <w:rFonts w:hint="eastAsia" w:ascii="宋体" w:hAnsi="宋体" w:cs="宋体"/>
          <w:color w:val="auto"/>
          <w:szCs w:val="21"/>
          <w:highlight w:val="none"/>
          <w:lang w:eastAsia="zh-CN"/>
        </w:rPr>
        <w:t xml:space="preserve">   地    址：杭州市上城区</w:t>
      </w:r>
      <w:r>
        <w:rPr>
          <w:rFonts w:hint="eastAsia" w:ascii="宋体" w:hAnsi="宋体" w:cs="宋体"/>
          <w:color w:val="auto"/>
          <w:szCs w:val="21"/>
          <w:highlight w:val="none"/>
          <w:lang w:val="en-US" w:eastAsia="zh-CN"/>
        </w:rPr>
        <w:t xml:space="preserve">新塘路178号       </w:t>
      </w:r>
      <w:r>
        <w:rPr>
          <w:rFonts w:hint="eastAsia" w:ascii="宋体" w:hAnsi="宋体" w:cs="宋体"/>
          <w:color w:val="auto"/>
          <w:szCs w:val="21"/>
          <w:highlight w:val="none"/>
          <w:lang w:eastAsia="zh-CN"/>
        </w:rPr>
        <w:t xml:space="preserve">  </w:t>
      </w:r>
    </w:p>
    <w:p w14:paraId="14448F4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传    真： /</w:t>
      </w:r>
    </w:p>
    <w:p w14:paraId="4E7C27F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项目联系人：</w:t>
      </w:r>
      <w:r>
        <w:rPr>
          <w:rFonts w:hint="eastAsia" w:ascii="宋体" w:hAnsi="宋体" w:cs="宋体"/>
          <w:color w:val="auto"/>
          <w:szCs w:val="21"/>
          <w:highlight w:val="none"/>
          <w:lang w:val="en-US" w:eastAsia="zh-CN"/>
        </w:rPr>
        <w:t>汪先生</w:t>
      </w:r>
      <w:r>
        <w:rPr>
          <w:rFonts w:hint="eastAsia" w:ascii="宋体" w:hAnsi="宋体" w:cs="宋体"/>
          <w:color w:val="auto"/>
          <w:szCs w:val="21"/>
          <w:highlight w:val="none"/>
        </w:rPr>
        <w:t xml:space="preserve">  </w:t>
      </w:r>
    </w:p>
    <w:p w14:paraId="633ABE75">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项目联系方式：</w:t>
      </w:r>
      <w:r>
        <w:rPr>
          <w:rFonts w:hint="eastAsia" w:ascii="宋体" w:hAnsi="宋体" w:cs="宋体"/>
          <w:color w:val="auto"/>
          <w:szCs w:val="21"/>
          <w:highlight w:val="none"/>
          <w:lang w:val="en-US" w:eastAsia="zh-CN"/>
        </w:rPr>
        <w:t>0571-86636691</w:t>
      </w:r>
    </w:p>
    <w:p w14:paraId="1C41F7D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 xml:space="preserve">2.采购代理机构信息            </w:t>
      </w:r>
    </w:p>
    <w:p w14:paraId="095D9F45">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名    称：浙江信达咨询监理有限公司</w:t>
      </w:r>
    </w:p>
    <w:p w14:paraId="7F7ED4ED">
      <w:pPr>
        <w:spacing w:line="360" w:lineRule="auto"/>
        <w:ind w:firstLine="48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地    址：杭州市拱墅区德胜路289号松泰文创园2号楼</w:t>
      </w:r>
      <w:r>
        <w:rPr>
          <w:rFonts w:hint="eastAsia" w:ascii="宋体" w:hAnsi="宋体" w:cs="宋体"/>
          <w:color w:val="auto"/>
          <w:szCs w:val="21"/>
          <w:highlight w:val="none"/>
          <w:lang w:val="en-US" w:eastAsia="zh-CN"/>
        </w:rPr>
        <w:t>409</w:t>
      </w:r>
    </w:p>
    <w:p w14:paraId="1EA4297D">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传    真： </w:t>
      </w:r>
    </w:p>
    <w:p w14:paraId="471A40C4">
      <w:pPr>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项目联系人（询问）： </w:t>
      </w:r>
      <w:r>
        <w:rPr>
          <w:rFonts w:hint="eastAsia" w:ascii="宋体" w:hAnsi="宋体" w:cs="宋体"/>
          <w:color w:val="auto"/>
          <w:szCs w:val="21"/>
          <w:highlight w:val="none"/>
          <w:lang w:val="en-US" w:eastAsia="zh-CN"/>
        </w:rPr>
        <w:t>朱祺</w:t>
      </w:r>
    </w:p>
    <w:p w14:paraId="5B1F8639">
      <w:pPr>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项目联系方式（询问）：</w:t>
      </w:r>
      <w:r>
        <w:rPr>
          <w:rFonts w:hint="eastAsia" w:ascii="宋体" w:hAnsi="宋体" w:cs="宋体"/>
          <w:color w:val="auto"/>
          <w:szCs w:val="21"/>
          <w:highlight w:val="none"/>
          <w:lang w:val="en-US" w:eastAsia="zh-CN"/>
        </w:rPr>
        <w:t>18057188023</w:t>
      </w:r>
    </w:p>
    <w:p w14:paraId="37C59CBE">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质疑联系人：吴秀琴 </w:t>
      </w:r>
    </w:p>
    <w:p w14:paraId="17E289D6">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质疑联系方式：13588007576</w:t>
      </w:r>
    </w:p>
    <w:p w14:paraId="16ED4A1F">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 xml:space="preserve">   </w:t>
      </w:r>
    </w:p>
    <w:p w14:paraId="5958EB3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若对项目采购电子交易系统操作有疑问，可登录政采云（https://www.zcygov.cn/），点击右侧咨询小采，获取采小蜜智能服务管家帮助，或拨打政采云服务热线95763获取热线服务帮助。</w:t>
      </w:r>
    </w:p>
    <w:p w14:paraId="57F92648">
      <w:pPr>
        <w:spacing w:line="360" w:lineRule="auto"/>
        <w:ind w:firstLine="420" w:firstLineChars="200"/>
        <w:rPr>
          <w:rFonts w:hAnsi="宋体" w:cs="宋体"/>
          <w:b/>
          <w:color w:val="auto"/>
          <w:sz w:val="36"/>
          <w:szCs w:val="20"/>
          <w:highlight w:val="none"/>
        </w:rPr>
      </w:pPr>
      <w:r>
        <w:rPr>
          <w:rFonts w:hint="eastAsia" w:ascii="宋体" w:hAnsi="宋体" w:cs="宋体"/>
          <w:color w:val="auto"/>
          <w:szCs w:val="21"/>
          <w:highlight w:val="none"/>
        </w:rPr>
        <w:t>CA问题联系电话（人工）：汇信CA 400-888-4636；天谷CA 400-087-8198。</w:t>
      </w:r>
      <w:r>
        <w:rPr>
          <w:rFonts w:hint="eastAsia" w:hAnsi="宋体" w:cs="宋体"/>
          <w:color w:val="auto"/>
          <w:sz w:val="24"/>
          <w:highlight w:val="none"/>
        </w:rPr>
        <w:t xml:space="preserve">                        </w:t>
      </w:r>
      <w:r>
        <w:rPr>
          <w:rFonts w:hAnsi="宋体" w:cs="宋体"/>
          <w:b/>
          <w:color w:val="auto"/>
          <w:sz w:val="36"/>
          <w:szCs w:val="20"/>
          <w:highlight w:val="none"/>
        </w:rPr>
        <w:t xml:space="preserve"> </w:t>
      </w:r>
    </w:p>
    <w:p w14:paraId="4CCFFEA9">
      <w:pPr>
        <w:pStyle w:val="4"/>
        <w:rPr>
          <w:snapToGrid w:val="0"/>
          <w:color w:val="auto"/>
          <w:highlight w:val="none"/>
        </w:rPr>
      </w:pPr>
      <w:r>
        <w:rPr>
          <w:color w:val="auto"/>
          <w:highlight w:val="none"/>
        </w:rPr>
        <w:br w:type="page"/>
      </w:r>
    </w:p>
    <w:p w14:paraId="4ABA6890">
      <w:pPr>
        <w:adjustRightInd/>
        <w:spacing w:line="360" w:lineRule="auto"/>
        <w:jc w:val="center"/>
        <w:outlineLvl w:val="0"/>
        <w:rPr>
          <w:rFonts w:ascii="宋体" w:hAnsi="宋体" w:cs="宋体"/>
          <w:b/>
          <w:color w:val="auto"/>
          <w:sz w:val="36"/>
          <w:szCs w:val="20"/>
          <w:highlight w:val="none"/>
        </w:rPr>
      </w:pPr>
      <w:r>
        <w:rPr>
          <w:rFonts w:hint="eastAsia" w:ascii="宋体" w:hAnsi="宋体" w:cs="宋体"/>
          <w:b/>
          <w:color w:val="auto"/>
          <w:sz w:val="36"/>
          <w:szCs w:val="20"/>
          <w:highlight w:val="none"/>
        </w:rPr>
        <w:t>第二部分</w:t>
      </w:r>
      <w:bookmarkEnd w:id="8"/>
      <w:r>
        <w:rPr>
          <w:rFonts w:hint="eastAsia" w:ascii="宋体" w:hAnsi="宋体" w:cs="宋体"/>
          <w:b/>
          <w:color w:val="auto"/>
          <w:sz w:val="36"/>
          <w:szCs w:val="20"/>
          <w:highlight w:val="none"/>
        </w:rPr>
        <w:t xml:space="preserve"> 投标人须知</w:t>
      </w:r>
      <w:bookmarkEnd w:id="9"/>
    </w:p>
    <w:p w14:paraId="3C2F50BC">
      <w:pPr>
        <w:adjustRightInd/>
        <w:spacing w:line="360" w:lineRule="auto"/>
        <w:ind w:firstLine="4488" w:firstLineChars="1397"/>
        <w:outlineLvl w:val="0"/>
        <w:rPr>
          <w:color w:val="auto"/>
          <w:highlight w:val="none"/>
        </w:rPr>
      </w:pPr>
      <w:r>
        <w:rPr>
          <w:rFonts w:hint="eastAsia" w:ascii="宋体" w:hAnsi="宋体" w:cs="宋体"/>
          <w:b/>
          <w:color w:val="auto"/>
          <w:sz w:val="32"/>
          <w:szCs w:val="20"/>
          <w:highlight w:val="none"/>
        </w:rPr>
        <w:t>前附表</w:t>
      </w:r>
    </w:p>
    <w:tbl>
      <w:tblPr>
        <w:tblStyle w:val="63"/>
        <w:tblW w:w="9638" w:type="dxa"/>
        <w:tblInd w:w="-5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7"/>
        <w:gridCol w:w="2073"/>
        <w:gridCol w:w="6858"/>
      </w:tblGrid>
      <w:tr w14:paraId="312C6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5" w:hRule="atLeast"/>
        </w:trPr>
        <w:tc>
          <w:tcPr>
            <w:tcW w:w="707" w:type="dxa"/>
          </w:tcPr>
          <w:p w14:paraId="4B06CCD1">
            <w:pPr>
              <w:snapToGrid w:val="0"/>
              <w:spacing w:line="360" w:lineRule="auto"/>
              <w:jc w:val="center"/>
              <w:rPr>
                <w:rFonts w:ascii="宋体" w:hAnsi="宋体" w:cs="宋体"/>
                <w:b/>
                <w:szCs w:val="21"/>
                <w:highlight w:val="none"/>
              </w:rPr>
            </w:pPr>
            <w:r>
              <w:rPr>
                <w:rFonts w:hint="eastAsia" w:ascii="宋体" w:hAnsi="宋体" w:cs="宋体"/>
                <w:b/>
                <w:szCs w:val="21"/>
                <w:highlight w:val="none"/>
              </w:rPr>
              <w:t>序号</w:t>
            </w:r>
          </w:p>
        </w:tc>
        <w:tc>
          <w:tcPr>
            <w:tcW w:w="2073" w:type="dxa"/>
            <w:vAlign w:val="center"/>
          </w:tcPr>
          <w:p w14:paraId="3190A41D">
            <w:pPr>
              <w:snapToGrid w:val="0"/>
              <w:spacing w:line="360" w:lineRule="auto"/>
              <w:jc w:val="center"/>
              <w:rPr>
                <w:rFonts w:ascii="宋体" w:hAnsi="宋体" w:cs="宋体"/>
                <w:b/>
                <w:szCs w:val="21"/>
                <w:highlight w:val="none"/>
              </w:rPr>
            </w:pPr>
            <w:r>
              <w:rPr>
                <w:rFonts w:hint="eastAsia" w:ascii="宋体" w:hAnsi="宋体" w:cs="宋体"/>
                <w:b/>
                <w:szCs w:val="21"/>
                <w:highlight w:val="none"/>
              </w:rPr>
              <w:t>事项</w:t>
            </w:r>
          </w:p>
        </w:tc>
        <w:tc>
          <w:tcPr>
            <w:tcW w:w="6858" w:type="dxa"/>
            <w:vAlign w:val="center"/>
          </w:tcPr>
          <w:p w14:paraId="54432B85">
            <w:pPr>
              <w:snapToGrid w:val="0"/>
              <w:spacing w:line="360" w:lineRule="auto"/>
              <w:jc w:val="center"/>
              <w:rPr>
                <w:rFonts w:ascii="宋体" w:hAnsi="宋体" w:cs="宋体"/>
                <w:b/>
                <w:szCs w:val="21"/>
                <w:highlight w:val="none"/>
              </w:rPr>
            </w:pPr>
            <w:r>
              <w:rPr>
                <w:rFonts w:hint="eastAsia" w:ascii="宋体" w:hAnsi="宋体" w:cs="宋体"/>
                <w:b/>
                <w:szCs w:val="21"/>
                <w:highlight w:val="none"/>
              </w:rPr>
              <w:t>本项目的特别规定</w:t>
            </w:r>
          </w:p>
        </w:tc>
      </w:tr>
      <w:tr w14:paraId="2CFC8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07" w:type="dxa"/>
            <w:vAlign w:val="center"/>
          </w:tcPr>
          <w:p w14:paraId="29D0D599">
            <w:pPr>
              <w:snapToGrid w:val="0"/>
              <w:spacing w:line="360" w:lineRule="auto"/>
              <w:jc w:val="center"/>
              <w:rPr>
                <w:rFonts w:ascii="宋体" w:hAnsi="宋体" w:cs="宋体"/>
                <w:szCs w:val="21"/>
                <w:highlight w:val="none"/>
              </w:rPr>
            </w:pPr>
          </w:p>
          <w:p w14:paraId="52EBE802">
            <w:pPr>
              <w:snapToGrid w:val="0"/>
              <w:spacing w:line="360" w:lineRule="auto"/>
              <w:jc w:val="center"/>
              <w:rPr>
                <w:rFonts w:ascii="宋体" w:hAnsi="宋体" w:cs="宋体"/>
                <w:szCs w:val="21"/>
                <w:highlight w:val="none"/>
              </w:rPr>
            </w:pPr>
            <w:r>
              <w:rPr>
                <w:rFonts w:hint="eastAsia" w:ascii="宋体" w:hAnsi="宋体" w:cs="宋体"/>
                <w:szCs w:val="21"/>
                <w:highlight w:val="none"/>
              </w:rPr>
              <w:t>1</w:t>
            </w:r>
          </w:p>
        </w:tc>
        <w:tc>
          <w:tcPr>
            <w:tcW w:w="2073" w:type="dxa"/>
            <w:vAlign w:val="center"/>
          </w:tcPr>
          <w:p w14:paraId="13A71517">
            <w:pPr>
              <w:snapToGrid w:val="0"/>
              <w:spacing w:line="360" w:lineRule="auto"/>
              <w:jc w:val="center"/>
              <w:rPr>
                <w:rFonts w:ascii="宋体" w:hAnsi="宋体" w:cs="宋体"/>
                <w:b/>
                <w:szCs w:val="21"/>
                <w:highlight w:val="none"/>
              </w:rPr>
            </w:pPr>
            <w:r>
              <w:rPr>
                <w:rFonts w:hint="eastAsia" w:ascii="宋体" w:hAnsi="宋体" w:eastAsia="宋体" w:cs="宋体"/>
                <w:b/>
                <w:szCs w:val="21"/>
                <w:highlight w:val="none"/>
              </w:rPr>
              <w:t>项目属性</w:t>
            </w:r>
          </w:p>
        </w:tc>
        <w:tc>
          <w:tcPr>
            <w:tcW w:w="6858" w:type="dxa"/>
            <w:vAlign w:val="center"/>
          </w:tcPr>
          <w:p w14:paraId="4C769C61">
            <w:pPr>
              <w:snapToGrid w:val="0"/>
              <w:spacing w:line="360" w:lineRule="auto"/>
              <w:jc w:val="left"/>
              <w:rPr>
                <w:rFonts w:ascii="宋体" w:hAnsi="宋体" w:cs="宋体"/>
                <w:szCs w:val="21"/>
                <w:highlight w:val="none"/>
              </w:rPr>
            </w:pPr>
            <w:r>
              <w:rPr>
                <w:rFonts w:hint="eastAsia" w:ascii="宋体" w:hAnsi="宋体" w:eastAsia="宋体" w:cs="宋体"/>
                <w:b/>
                <w:szCs w:val="21"/>
                <w:highlight w:val="none"/>
              </w:rPr>
              <w:t>服务类。</w:t>
            </w:r>
          </w:p>
        </w:tc>
      </w:tr>
      <w:tr w14:paraId="6E78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07" w:type="dxa"/>
            <w:vAlign w:val="center"/>
          </w:tcPr>
          <w:p w14:paraId="58270067">
            <w:pPr>
              <w:snapToGrid w:val="0"/>
              <w:spacing w:line="360" w:lineRule="auto"/>
              <w:jc w:val="center"/>
              <w:rPr>
                <w:rFonts w:ascii="宋体" w:hAnsi="宋体" w:cs="宋体"/>
                <w:szCs w:val="21"/>
                <w:highlight w:val="none"/>
              </w:rPr>
            </w:pPr>
          </w:p>
          <w:p w14:paraId="2C8F4A4C">
            <w:pPr>
              <w:snapToGrid w:val="0"/>
              <w:spacing w:line="360" w:lineRule="auto"/>
              <w:jc w:val="center"/>
              <w:rPr>
                <w:rFonts w:ascii="宋体" w:hAnsi="宋体" w:cs="宋体"/>
                <w:szCs w:val="21"/>
                <w:highlight w:val="none"/>
              </w:rPr>
            </w:pPr>
            <w:r>
              <w:rPr>
                <w:rFonts w:hint="eastAsia" w:ascii="宋体" w:hAnsi="宋体" w:cs="宋体"/>
                <w:szCs w:val="21"/>
                <w:highlight w:val="none"/>
              </w:rPr>
              <w:t>2</w:t>
            </w:r>
          </w:p>
        </w:tc>
        <w:tc>
          <w:tcPr>
            <w:tcW w:w="2073" w:type="dxa"/>
            <w:vAlign w:val="center"/>
          </w:tcPr>
          <w:p w14:paraId="2EC046E8">
            <w:pPr>
              <w:snapToGrid w:val="0"/>
              <w:spacing w:line="360" w:lineRule="auto"/>
              <w:jc w:val="center"/>
              <w:rPr>
                <w:rFonts w:ascii="宋体" w:hAnsi="宋体" w:cs="宋体"/>
                <w:b/>
                <w:szCs w:val="21"/>
                <w:highlight w:val="none"/>
              </w:rPr>
            </w:pPr>
            <w:r>
              <w:rPr>
                <w:rFonts w:hint="eastAsia" w:ascii="宋体" w:hAnsi="宋体" w:cs="宋体"/>
                <w:b/>
                <w:szCs w:val="21"/>
                <w:highlight w:val="none"/>
              </w:rPr>
              <w:t>采购标的及其对应的中小企业划分标准所属行业</w:t>
            </w:r>
          </w:p>
        </w:tc>
        <w:tc>
          <w:tcPr>
            <w:tcW w:w="6858" w:type="dxa"/>
            <w:vAlign w:val="center"/>
          </w:tcPr>
          <w:p w14:paraId="17C795D0">
            <w:pPr>
              <w:spacing w:line="360" w:lineRule="auto"/>
              <w:rPr>
                <w:rFonts w:hint="eastAsia" w:ascii="宋体" w:hAnsi="宋体" w:eastAsia="宋体" w:cs="宋体"/>
                <w:kern w:val="0"/>
                <w:szCs w:val="21"/>
                <w:highlight w:val="none"/>
              </w:rPr>
            </w:pPr>
            <w:r>
              <w:rPr>
                <w:rFonts w:hint="eastAsia" w:ascii="仿宋" w:hAnsi="仿宋" w:eastAsia="仿宋" w:cs="仿宋"/>
                <w:color w:val="auto"/>
                <w:kern w:val="0"/>
                <w:szCs w:val="21"/>
                <w:highlight w:val="none"/>
              </w:rPr>
              <w:t>（</w:t>
            </w:r>
            <w:r>
              <w:rPr>
                <w:rFonts w:hint="eastAsia" w:ascii="宋体" w:hAnsi="宋体" w:eastAsia="宋体" w:cs="宋体"/>
                <w:kern w:val="0"/>
                <w:szCs w:val="21"/>
                <w:highlight w:val="none"/>
              </w:rPr>
              <w:t>1）标的：</w:t>
            </w:r>
            <w:r>
              <w:rPr>
                <w:rFonts w:hint="eastAsia" w:cs="仿宋_GB2312" w:asciiTheme="minorEastAsia" w:hAnsiTheme="minorEastAsia" w:eastAsiaTheme="minorEastAsia"/>
                <w:color w:val="auto"/>
                <w:szCs w:val="21"/>
                <w:highlight w:val="none"/>
                <w:lang w:eastAsia="zh-CN"/>
              </w:rPr>
              <w:t>杭州市上城区消防救援</w:t>
            </w:r>
            <w:r>
              <w:rPr>
                <w:rFonts w:hint="eastAsia" w:cs="仿宋_GB2312" w:asciiTheme="minorEastAsia" w:hAnsiTheme="minorEastAsia" w:eastAsiaTheme="minorEastAsia"/>
                <w:color w:val="auto"/>
                <w:szCs w:val="21"/>
                <w:highlight w:val="none"/>
                <w:lang w:val="en-US" w:eastAsia="zh-CN"/>
              </w:rPr>
              <w:t>大队</w:t>
            </w:r>
            <w:r>
              <w:rPr>
                <w:rFonts w:hint="eastAsia" w:cs="仿宋_GB2312" w:asciiTheme="minorEastAsia" w:hAnsiTheme="minorEastAsia" w:eastAsiaTheme="minorEastAsia"/>
                <w:color w:val="auto"/>
                <w:szCs w:val="21"/>
                <w:highlight w:val="none"/>
                <w:lang w:eastAsia="zh-CN"/>
              </w:rPr>
              <w:t>2026年度工会</w:t>
            </w:r>
            <w:r>
              <w:rPr>
                <w:rFonts w:hint="eastAsia" w:ascii="宋体" w:hAnsi="宋体" w:eastAsia="宋体" w:cs="宋体"/>
                <w:kern w:val="0"/>
                <w:szCs w:val="21"/>
                <w:highlight w:val="none"/>
              </w:rPr>
              <w:t>疗休养服务</w:t>
            </w:r>
            <w:r>
              <w:rPr>
                <w:rFonts w:hint="eastAsia" w:ascii="宋体" w:hAnsi="宋体" w:eastAsia="宋体" w:cs="宋体"/>
                <w:kern w:val="0"/>
                <w:szCs w:val="21"/>
                <w:highlight w:val="none"/>
                <w:lang w:val="zh-TW"/>
              </w:rPr>
              <w:t xml:space="preserve"> </w:t>
            </w:r>
            <w:r>
              <w:rPr>
                <w:rFonts w:hint="eastAsia" w:ascii="宋体" w:hAnsi="宋体" w:eastAsia="宋体" w:cs="宋体"/>
                <w:kern w:val="0"/>
                <w:szCs w:val="21"/>
                <w:highlight w:val="none"/>
              </w:rPr>
              <w:t xml:space="preserve">，属于 </w:t>
            </w:r>
            <w:r>
              <w:rPr>
                <w:rFonts w:hint="eastAsia" w:ascii="宋体" w:hAnsi="宋体" w:eastAsia="宋体" w:cs="宋体"/>
                <w:kern w:val="0"/>
                <w:szCs w:val="21"/>
                <w:highlight w:val="none"/>
                <w:lang w:val="zh-TW"/>
              </w:rPr>
              <w:t>租赁和商务服务业</w:t>
            </w:r>
            <w:r>
              <w:rPr>
                <w:rFonts w:hint="eastAsia" w:ascii="宋体" w:hAnsi="宋体" w:eastAsia="宋体" w:cs="宋体"/>
                <w:kern w:val="0"/>
                <w:szCs w:val="21"/>
                <w:highlight w:val="none"/>
              </w:rPr>
              <w:t>；</w:t>
            </w:r>
          </w:p>
          <w:p w14:paraId="46062E43">
            <w:pPr>
              <w:spacing w:line="360" w:lineRule="auto"/>
              <w:rPr>
                <w:rFonts w:ascii="宋体" w:hAnsi="宋体" w:cs="宋体"/>
                <w:highlight w:val="none"/>
              </w:rPr>
            </w:pPr>
            <w:r>
              <w:rPr>
                <w:rFonts w:hint="eastAsia" w:ascii="宋体" w:hAnsi="宋体" w:eastAsia="宋体" w:cs="宋体"/>
                <w:kern w:val="0"/>
                <w:szCs w:val="21"/>
                <w:highlight w:val="none"/>
                <w:lang w:val="en-US"/>
              </w:rPr>
              <w:t>根据《关于印发中小企业划型标准规定的通知》（工信部联企业〔2011〕300号）第四条规定：租赁和商务服务业行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14:paraId="19ADF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07" w:type="dxa"/>
            <w:vAlign w:val="center"/>
          </w:tcPr>
          <w:p w14:paraId="1C741A3E">
            <w:pPr>
              <w:snapToGrid w:val="0"/>
              <w:spacing w:line="360" w:lineRule="auto"/>
              <w:jc w:val="center"/>
              <w:rPr>
                <w:rFonts w:ascii="宋体" w:hAnsi="宋体" w:cs="宋体"/>
                <w:szCs w:val="21"/>
                <w:highlight w:val="none"/>
              </w:rPr>
            </w:pPr>
            <w:r>
              <w:rPr>
                <w:rFonts w:hint="eastAsia" w:ascii="宋体" w:hAnsi="宋体" w:cs="宋体"/>
                <w:szCs w:val="21"/>
                <w:highlight w:val="none"/>
              </w:rPr>
              <w:t>3</w:t>
            </w:r>
          </w:p>
        </w:tc>
        <w:tc>
          <w:tcPr>
            <w:tcW w:w="2073" w:type="dxa"/>
            <w:vAlign w:val="center"/>
          </w:tcPr>
          <w:p w14:paraId="2BFCB34B">
            <w:pPr>
              <w:snapToGrid w:val="0"/>
              <w:spacing w:line="360" w:lineRule="auto"/>
              <w:jc w:val="center"/>
              <w:rPr>
                <w:rFonts w:ascii="宋体" w:hAnsi="宋体" w:cs="宋体"/>
                <w:b/>
                <w:szCs w:val="21"/>
                <w:highlight w:val="none"/>
              </w:rPr>
            </w:pPr>
            <w:r>
              <w:rPr>
                <w:rFonts w:hint="eastAsia" w:ascii="宋体" w:hAnsi="宋体" w:cs="宋体"/>
                <w:b/>
                <w:szCs w:val="21"/>
                <w:highlight w:val="none"/>
              </w:rPr>
              <w:t>是否允许采购进口产品</w:t>
            </w:r>
          </w:p>
        </w:tc>
        <w:tc>
          <w:tcPr>
            <w:tcW w:w="6858" w:type="dxa"/>
            <w:vAlign w:val="center"/>
          </w:tcPr>
          <w:p w14:paraId="47E778C4">
            <w:pPr>
              <w:spacing w:line="360" w:lineRule="auto"/>
              <w:rPr>
                <w:rFonts w:ascii="宋体" w:hAnsi="宋体" w:cs="宋体"/>
                <w:kern w:val="0"/>
                <w:szCs w:val="21"/>
                <w:highlight w:val="none"/>
              </w:rPr>
            </w:pPr>
            <w:sdt>
              <w:sdtPr>
                <w:rPr>
                  <w:rFonts w:hint="eastAsia" w:ascii="宋体" w:hAnsi="宋体" w:cs="宋体"/>
                  <w:kern w:val="0"/>
                  <w:szCs w:val="21"/>
                  <w:highlight w:val="none"/>
                </w:rPr>
                <w:id w:val="147478373"/>
                <w14:checkbox>
                  <w14:checked w14:val="1"/>
                  <w14:checkedState w14:val="00FE" w14:font="Wingdings"/>
                  <w14:uncheckedState w14:val="2610" w14:font="MS Gothic"/>
                </w14:checkbox>
              </w:sdtPr>
              <w:sdtEndPr>
                <w:rPr>
                  <w:rFonts w:hint="eastAsia" w:ascii="宋体" w:hAnsi="宋体" w:cs="宋体"/>
                  <w:kern w:val="0"/>
                  <w:szCs w:val="21"/>
                  <w:highlight w:val="none"/>
                </w:rPr>
              </w:sdtEndPr>
              <w:sdtContent>
                <w:r>
                  <w:rPr>
                    <w:rFonts w:hint="eastAsia" w:ascii="宋体" w:hAnsi="宋体" w:cs="宋体"/>
                    <w:kern w:val="0"/>
                    <w:szCs w:val="21"/>
                    <w:highlight w:val="none"/>
                  </w:rPr>
                  <w:sym w:font="Wingdings" w:char="F0FE"/>
                </w:r>
              </w:sdtContent>
            </w:sdt>
            <w:r>
              <w:rPr>
                <w:rFonts w:hint="eastAsia" w:ascii="宋体" w:hAnsi="宋体" w:cs="宋体"/>
                <w:kern w:val="0"/>
                <w:szCs w:val="21"/>
                <w:highlight w:val="none"/>
              </w:rPr>
              <w:t>本项目不允许采购进口产品。</w:t>
            </w:r>
          </w:p>
          <w:p w14:paraId="35E5B993">
            <w:pPr>
              <w:spacing w:line="360" w:lineRule="auto"/>
              <w:rPr>
                <w:rFonts w:ascii="宋体" w:hAnsi="宋体" w:cs="宋体"/>
                <w:szCs w:val="21"/>
                <w:highlight w:val="none"/>
              </w:rPr>
            </w:pPr>
            <w:sdt>
              <w:sdtPr>
                <w:rPr>
                  <w:rFonts w:hint="eastAsia" w:ascii="宋体" w:hAnsi="宋体" w:cs="宋体"/>
                  <w:kern w:val="0"/>
                  <w:szCs w:val="21"/>
                  <w:highlight w:val="none"/>
                </w:rPr>
                <w:id w:val="147469589"/>
                <w14:checkbox>
                  <w14:checked w14:val="0"/>
                  <w14:checkedState w14:val="00FE" w14:font="Wingdings"/>
                  <w14:uncheckedState w14:val="2610" w14:font="MS Gothic"/>
                </w14:checkbox>
              </w:sdtPr>
              <w:sdtEndPr>
                <w:rPr>
                  <w:rFonts w:hint="eastAsia" w:ascii="宋体" w:hAnsi="宋体" w:cs="宋体"/>
                  <w:kern w:val="0"/>
                  <w:szCs w:val="21"/>
                  <w:highlight w:val="none"/>
                </w:rPr>
              </w:sdtEndPr>
              <w:sdtContent>
                <w:r>
                  <w:rPr>
                    <w:rFonts w:hint="eastAsia" w:ascii="宋体" w:hAnsi="宋体" w:cs="宋体"/>
                    <w:kern w:val="0"/>
                    <w:szCs w:val="21"/>
                    <w:highlight w:val="none"/>
                  </w:rPr>
                  <w:t>☐</w:t>
                </w:r>
              </w:sdtContent>
            </w:sdt>
            <w:r>
              <w:rPr>
                <w:rFonts w:hint="eastAsia" w:ascii="宋体" w:hAnsi="宋体" w:cs="宋体"/>
                <w:kern w:val="0"/>
                <w:szCs w:val="21"/>
                <w:highlight w:val="none"/>
              </w:rPr>
              <w:t>可以就</w:t>
            </w:r>
            <w:r>
              <w:rPr>
                <w:rFonts w:hint="eastAsia" w:ascii="宋体" w:hAnsi="宋体" w:cs="宋体"/>
                <w:szCs w:val="21"/>
                <w:highlight w:val="none"/>
                <w:u w:val="single"/>
              </w:rPr>
              <w:t xml:space="preserve">    </w:t>
            </w:r>
            <w:r>
              <w:rPr>
                <w:rFonts w:hint="eastAsia" w:ascii="宋体" w:hAnsi="宋体" w:cs="宋体"/>
                <w:kern w:val="0"/>
                <w:szCs w:val="21"/>
                <w:highlight w:val="none"/>
              </w:rPr>
              <w:t>采购进口产品。</w:t>
            </w:r>
          </w:p>
        </w:tc>
      </w:tr>
      <w:tr w14:paraId="4F1F5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07" w:type="dxa"/>
            <w:vAlign w:val="center"/>
          </w:tcPr>
          <w:p w14:paraId="5D8FE727">
            <w:pPr>
              <w:snapToGrid w:val="0"/>
              <w:spacing w:line="360" w:lineRule="auto"/>
              <w:jc w:val="center"/>
              <w:rPr>
                <w:rFonts w:ascii="宋体" w:hAnsi="宋体" w:cs="宋体"/>
                <w:szCs w:val="21"/>
                <w:highlight w:val="none"/>
              </w:rPr>
            </w:pPr>
            <w:r>
              <w:rPr>
                <w:rFonts w:hint="eastAsia" w:ascii="宋体" w:hAnsi="宋体" w:cs="宋体"/>
                <w:szCs w:val="21"/>
                <w:highlight w:val="none"/>
              </w:rPr>
              <w:t>4</w:t>
            </w:r>
          </w:p>
        </w:tc>
        <w:tc>
          <w:tcPr>
            <w:tcW w:w="2073" w:type="dxa"/>
            <w:vAlign w:val="center"/>
          </w:tcPr>
          <w:p w14:paraId="3915CDF7">
            <w:pPr>
              <w:snapToGrid w:val="0"/>
              <w:spacing w:line="360" w:lineRule="auto"/>
              <w:ind w:firstLine="422" w:firstLineChars="200"/>
              <w:rPr>
                <w:rFonts w:ascii="宋体" w:hAnsi="宋体" w:cs="宋体"/>
                <w:b/>
                <w:szCs w:val="21"/>
                <w:highlight w:val="none"/>
              </w:rPr>
            </w:pPr>
            <w:r>
              <w:rPr>
                <w:rFonts w:hint="eastAsia" w:ascii="宋体" w:hAnsi="宋体" w:cs="宋体"/>
                <w:b/>
                <w:szCs w:val="21"/>
                <w:highlight w:val="none"/>
              </w:rPr>
              <w:t>分包</w:t>
            </w:r>
          </w:p>
        </w:tc>
        <w:tc>
          <w:tcPr>
            <w:tcW w:w="6858" w:type="dxa"/>
            <w:vAlign w:val="center"/>
          </w:tcPr>
          <w:p w14:paraId="10C8E191">
            <w:pPr>
              <w:spacing w:line="360" w:lineRule="auto"/>
              <w:rPr>
                <w:rFonts w:ascii="宋体" w:hAnsi="宋体" w:cs="宋体"/>
                <w:szCs w:val="21"/>
                <w:highlight w:val="none"/>
              </w:rPr>
            </w:pPr>
            <w:sdt>
              <w:sdtPr>
                <w:rPr>
                  <w:rFonts w:hint="eastAsia" w:ascii="宋体" w:hAnsi="宋体" w:cs="宋体"/>
                  <w:kern w:val="0"/>
                  <w:szCs w:val="21"/>
                  <w:highlight w:val="none"/>
                </w:rPr>
                <w:id w:val="147477826"/>
                <w14:checkbox>
                  <w14:checked w14:val="1"/>
                  <w14:checkedState w14:val="00FE" w14:font="Wingdings"/>
                  <w14:uncheckedState w14:val="2610" w14:font="MS Gothic"/>
                </w14:checkbox>
              </w:sdtPr>
              <w:sdtEndPr>
                <w:rPr>
                  <w:rFonts w:hint="eastAsia" w:ascii="宋体" w:hAnsi="宋体" w:cs="宋体"/>
                  <w:kern w:val="0"/>
                  <w:szCs w:val="21"/>
                  <w:highlight w:val="none"/>
                </w:rPr>
              </w:sdtEndPr>
              <w:sdtContent>
                <w:r>
                  <w:rPr>
                    <w:rFonts w:hint="eastAsia" w:ascii="宋体" w:hAnsi="宋体" w:cs="宋体"/>
                    <w:kern w:val="0"/>
                    <w:szCs w:val="21"/>
                    <w:highlight w:val="none"/>
                  </w:rPr>
                  <w:sym w:font="Wingdings" w:char="F0FE"/>
                </w:r>
              </w:sdtContent>
            </w:sdt>
            <w:r>
              <w:rPr>
                <w:rFonts w:hint="eastAsia" w:ascii="宋体" w:hAnsi="宋体" w:cs="宋体"/>
                <w:kern w:val="0"/>
                <w:szCs w:val="21"/>
                <w:highlight w:val="none"/>
              </w:rPr>
              <w:t>A</w:t>
            </w:r>
            <w:r>
              <w:rPr>
                <w:rFonts w:hint="eastAsia" w:ascii="宋体" w:hAnsi="宋体" w:cs="宋体"/>
                <w:szCs w:val="21"/>
                <w:highlight w:val="none"/>
              </w:rPr>
              <w:t>同意将非主体、非关键性的</w:t>
            </w:r>
            <w:r>
              <w:rPr>
                <w:rFonts w:hint="eastAsia" w:ascii="宋体" w:hAnsi="宋体" w:cs="宋体"/>
                <w:szCs w:val="21"/>
                <w:highlight w:val="none"/>
                <w:u w:val="single"/>
                <w:lang w:val="en-US" w:eastAsia="zh-CN"/>
              </w:rPr>
              <w:t xml:space="preserve"> </w:t>
            </w:r>
            <w:r>
              <w:rPr>
                <w:rFonts w:hint="eastAsia" w:ascii="宋体" w:hAnsi="宋体" w:eastAsia="宋体" w:cs="宋体"/>
                <w:color w:val="auto"/>
                <w:szCs w:val="21"/>
                <w:highlight w:val="none"/>
                <w:u w:val="single"/>
              </w:rPr>
              <w:t>餐饮</w:t>
            </w:r>
            <w:r>
              <w:rPr>
                <w:rFonts w:hint="eastAsia" w:ascii="宋体" w:hAnsi="宋体" w:eastAsia="宋体" w:cs="宋体"/>
                <w:color w:val="auto"/>
                <w:sz w:val="24"/>
                <w:highlight w:val="none"/>
                <w:u w:val="single"/>
                <w:lang w:val="en-US" w:eastAsia="zh-CN"/>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工作分包。</w:t>
            </w:r>
          </w:p>
          <w:p w14:paraId="5851E633">
            <w:pPr>
              <w:spacing w:line="360" w:lineRule="auto"/>
              <w:rPr>
                <w:rFonts w:ascii="宋体" w:hAnsi="宋体" w:cs="宋体"/>
                <w:szCs w:val="21"/>
                <w:highlight w:val="none"/>
              </w:rPr>
            </w:pPr>
            <w:sdt>
              <w:sdtPr>
                <w:rPr>
                  <w:rFonts w:hint="eastAsia" w:ascii="宋体" w:hAnsi="宋体" w:cs="宋体"/>
                  <w:kern w:val="0"/>
                  <w:szCs w:val="21"/>
                  <w:highlight w:val="none"/>
                </w:rPr>
                <w:id w:val="147455994"/>
                <w14:checkbox>
                  <w14:checked w14:val="0"/>
                  <w14:checkedState w14:val="00FE" w14:font="Wingdings"/>
                  <w14:uncheckedState w14:val="2610" w14:font="MS Gothic"/>
                </w14:checkbox>
              </w:sdtPr>
              <w:sdtEndPr>
                <w:rPr>
                  <w:rFonts w:hint="eastAsia" w:ascii="宋体" w:hAnsi="宋体" w:cs="宋体"/>
                  <w:kern w:val="0"/>
                  <w:szCs w:val="21"/>
                  <w:highlight w:val="none"/>
                </w:rPr>
              </w:sdtEndPr>
              <w:sdtContent>
                <w:r>
                  <w:rPr>
                    <w:rFonts w:hint="eastAsia" w:ascii="宋体" w:hAnsi="宋体" w:cs="宋体"/>
                    <w:kern w:val="0"/>
                    <w:szCs w:val="21"/>
                    <w:highlight w:val="none"/>
                  </w:rPr>
                  <w:t>☐</w:t>
                </w:r>
              </w:sdtContent>
            </w:sdt>
            <w:r>
              <w:rPr>
                <w:rFonts w:hint="eastAsia" w:ascii="宋体" w:hAnsi="宋体" w:cs="宋体"/>
                <w:kern w:val="0"/>
                <w:szCs w:val="21"/>
                <w:highlight w:val="none"/>
              </w:rPr>
              <w:t xml:space="preserve"> B</w:t>
            </w:r>
            <w:r>
              <w:rPr>
                <w:rFonts w:hint="eastAsia" w:ascii="宋体" w:hAnsi="宋体" w:cs="宋体"/>
                <w:szCs w:val="21"/>
                <w:highlight w:val="none"/>
              </w:rPr>
              <w:t>不同意分包。</w:t>
            </w:r>
          </w:p>
          <w:p w14:paraId="3680E943">
            <w:pPr>
              <w:spacing w:line="360" w:lineRule="auto"/>
              <w:rPr>
                <w:rFonts w:ascii="宋体" w:hAnsi="宋体" w:cs="宋体"/>
                <w:szCs w:val="21"/>
                <w:highlight w:val="none"/>
              </w:rPr>
            </w:pPr>
            <w:r>
              <w:rPr>
                <w:rFonts w:hint="eastAsia" w:ascii="宋体" w:hAnsi="宋体" w:cs="宋体"/>
                <w:szCs w:val="21"/>
                <w:highlight w:val="none"/>
              </w:rPr>
              <w:t>注：不得限制大中型企业向小微企业合理分包。</w:t>
            </w:r>
          </w:p>
        </w:tc>
      </w:tr>
      <w:tr w14:paraId="163E8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07" w:type="dxa"/>
          </w:tcPr>
          <w:p w14:paraId="29049BAE">
            <w:pPr>
              <w:snapToGrid w:val="0"/>
              <w:spacing w:line="360" w:lineRule="auto"/>
              <w:jc w:val="center"/>
              <w:rPr>
                <w:rFonts w:ascii="宋体" w:hAnsi="宋体" w:cs="宋体"/>
                <w:szCs w:val="21"/>
                <w:highlight w:val="none"/>
              </w:rPr>
            </w:pPr>
          </w:p>
          <w:p w14:paraId="5A09526E">
            <w:pPr>
              <w:snapToGrid w:val="0"/>
              <w:spacing w:line="360" w:lineRule="auto"/>
              <w:jc w:val="center"/>
              <w:rPr>
                <w:rFonts w:ascii="宋体" w:hAnsi="宋体" w:cs="宋体"/>
                <w:szCs w:val="21"/>
                <w:highlight w:val="none"/>
              </w:rPr>
            </w:pPr>
          </w:p>
          <w:p w14:paraId="6F95C9D0">
            <w:pPr>
              <w:snapToGrid w:val="0"/>
              <w:spacing w:line="360" w:lineRule="auto"/>
              <w:jc w:val="center"/>
              <w:rPr>
                <w:rFonts w:ascii="宋体" w:hAnsi="宋体" w:cs="宋体"/>
                <w:szCs w:val="21"/>
                <w:highlight w:val="none"/>
              </w:rPr>
            </w:pPr>
            <w:r>
              <w:rPr>
                <w:rFonts w:hint="eastAsia" w:ascii="宋体" w:hAnsi="宋体" w:cs="宋体"/>
                <w:szCs w:val="21"/>
                <w:highlight w:val="none"/>
              </w:rPr>
              <w:t>5</w:t>
            </w:r>
          </w:p>
        </w:tc>
        <w:tc>
          <w:tcPr>
            <w:tcW w:w="2073" w:type="dxa"/>
            <w:vAlign w:val="center"/>
          </w:tcPr>
          <w:p w14:paraId="0CA3EB46">
            <w:pPr>
              <w:snapToGrid w:val="0"/>
              <w:spacing w:line="360" w:lineRule="auto"/>
              <w:jc w:val="center"/>
              <w:rPr>
                <w:rFonts w:ascii="宋体" w:hAnsi="宋体" w:cs="宋体"/>
                <w:b/>
                <w:szCs w:val="21"/>
                <w:highlight w:val="none"/>
              </w:rPr>
            </w:pPr>
            <w:r>
              <w:rPr>
                <w:rFonts w:hint="eastAsia" w:ascii="宋体" w:hAnsi="宋体" w:cs="宋体"/>
                <w:b/>
                <w:szCs w:val="21"/>
                <w:highlight w:val="none"/>
              </w:rPr>
              <w:t>开标前答疑会或现场考察</w:t>
            </w:r>
          </w:p>
        </w:tc>
        <w:tc>
          <w:tcPr>
            <w:tcW w:w="6858" w:type="dxa"/>
            <w:vAlign w:val="center"/>
          </w:tcPr>
          <w:p w14:paraId="3161FE5F">
            <w:pPr>
              <w:spacing w:line="360" w:lineRule="auto"/>
              <w:rPr>
                <w:rFonts w:ascii="宋体" w:hAnsi="宋体" w:cs="宋体"/>
                <w:szCs w:val="21"/>
                <w:highlight w:val="none"/>
              </w:rPr>
            </w:pPr>
            <w:sdt>
              <w:sdtPr>
                <w:rPr>
                  <w:rFonts w:hint="eastAsia" w:ascii="宋体" w:hAnsi="宋体" w:cs="宋体"/>
                  <w:kern w:val="0"/>
                  <w:szCs w:val="21"/>
                  <w:highlight w:val="none"/>
                </w:rPr>
                <w:id w:val="147453483"/>
                <w14:checkbox>
                  <w14:checked w14:val="1"/>
                  <w14:checkedState w14:val="00FE" w14:font="Wingdings"/>
                  <w14:uncheckedState w14:val="2610" w14:font="MS Gothic"/>
                </w14:checkbox>
              </w:sdtPr>
              <w:sdtEndPr>
                <w:rPr>
                  <w:rFonts w:hint="eastAsia" w:ascii="宋体" w:hAnsi="宋体" w:cs="宋体"/>
                  <w:kern w:val="0"/>
                  <w:szCs w:val="21"/>
                  <w:highlight w:val="none"/>
                </w:rPr>
              </w:sdtEndPr>
              <w:sdtContent>
                <w:r>
                  <w:rPr>
                    <w:rFonts w:hint="eastAsia" w:ascii="宋体" w:hAnsi="宋体" w:cs="宋体"/>
                    <w:kern w:val="0"/>
                    <w:szCs w:val="21"/>
                    <w:highlight w:val="none"/>
                  </w:rPr>
                  <w:sym w:font="Wingdings" w:char="F0FE"/>
                </w:r>
              </w:sdtContent>
            </w:sdt>
            <w:r>
              <w:rPr>
                <w:rFonts w:hint="eastAsia" w:ascii="宋体" w:hAnsi="宋体" w:cs="宋体"/>
                <w:kern w:val="0"/>
                <w:szCs w:val="21"/>
                <w:highlight w:val="none"/>
              </w:rPr>
              <w:t>A</w:t>
            </w:r>
            <w:r>
              <w:rPr>
                <w:rFonts w:hint="eastAsia" w:ascii="宋体" w:hAnsi="宋体" w:cs="宋体"/>
                <w:szCs w:val="21"/>
                <w:highlight w:val="none"/>
              </w:rPr>
              <w:t>不组织。</w:t>
            </w:r>
          </w:p>
          <w:p w14:paraId="48199A11">
            <w:pPr>
              <w:spacing w:line="360" w:lineRule="auto"/>
              <w:rPr>
                <w:rFonts w:ascii="宋体" w:hAnsi="宋体" w:cs="宋体"/>
                <w:szCs w:val="21"/>
                <w:highlight w:val="none"/>
              </w:rPr>
            </w:pPr>
            <w:sdt>
              <w:sdtPr>
                <w:rPr>
                  <w:rFonts w:hint="eastAsia" w:ascii="宋体" w:hAnsi="宋体" w:cs="宋体"/>
                  <w:kern w:val="0"/>
                  <w:szCs w:val="21"/>
                  <w:highlight w:val="none"/>
                </w:rPr>
                <w:id w:val="147474621"/>
                <w14:checkbox>
                  <w14:checked w14:val="0"/>
                  <w14:checkedState w14:val="00FE" w14:font="Wingdings"/>
                  <w14:uncheckedState w14:val="2610" w14:font="MS Gothic"/>
                </w14:checkbox>
              </w:sdtPr>
              <w:sdtEndPr>
                <w:rPr>
                  <w:rFonts w:hint="eastAsia" w:ascii="宋体" w:hAnsi="宋体" w:cs="宋体"/>
                  <w:kern w:val="0"/>
                  <w:szCs w:val="21"/>
                  <w:highlight w:val="none"/>
                </w:rPr>
              </w:sdtEndPr>
              <w:sdtContent>
                <w:r>
                  <w:rPr>
                    <w:rFonts w:hint="eastAsia" w:ascii="宋体" w:hAnsi="宋体" w:cs="宋体"/>
                    <w:kern w:val="0"/>
                    <w:szCs w:val="21"/>
                    <w:highlight w:val="none"/>
                  </w:rPr>
                  <w:t>☐</w:t>
                </w:r>
              </w:sdtContent>
            </w:sdt>
            <w:r>
              <w:rPr>
                <w:rFonts w:hint="eastAsia" w:ascii="宋体" w:hAnsi="宋体" w:cs="宋体"/>
                <w:kern w:val="0"/>
                <w:szCs w:val="21"/>
                <w:highlight w:val="none"/>
              </w:rPr>
              <w:t>B组织，</w:t>
            </w:r>
            <w:r>
              <w:rPr>
                <w:rFonts w:hint="eastAsia" w:ascii="宋体" w:hAnsi="宋体" w:cs="宋体"/>
                <w:szCs w:val="21"/>
                <w:highlight w:val="none"/>
              </w:rPr>
              <w:t>时间：</w:t>
            </w:r>
            <w:r>
              <w:rPr>
                <w:rFonts w:hint="eastAsia" w:ascii="宋体" w:hAnsi="宋体" w:cs="宋体"/>
                <w:szCs w:val="21"/>
                <w:highlight w:val="none"/>
                <w:u w:val="single"/>
              </w:rPr>
              <w:t xml:space="preserve">      </w:t>
            </w:r>
            <w:r>
              <w:rPr>
                <w:rFonts w:hint="eastAsia" w:ascii="宋体" w:hAnsi="宋体" w:cs="宋体"/>
                <w:szCs w:val="21"/>
                <w:highlight w:val="none"/>
              </w:rPr>
              <w:t>,地点：</w:t>
            </w:r>
            <w:r>
              <w:rPr>
                <w:rFonts w:hint="eastAsia" w:ascii="宋体" w:hAnsi="宋体" w:cs="宋体"/>
                <w:szCs w:val="21"/>
                <w:highlight w:val="none"/>
                <w:u w:val="single"/>
              </w:rPr>
              <w:t xml:space="preserve">      </w:t>
            </w:r>
            <w:r>
              <w:rPr>
                <w:rFonts w:hint="eastAsia" w:ascii="宋体" w:hAnsi="宋体" w:cs="宋体"/>
                <w:szCs w:val="21"/>
                <w:highlight w:val="none"/>
              </w:rPr>
              <w:t>，联系人：</w:t>
            </w:r>
            <w:r>
              <w:rPr>
                <w:rFonts w:hint="eastAsia" w:ascii="宋体" w:hAnsi="宋体" w:cs="宋体"/>
                <w:szCs w:val="21"/>
                <w:highlight w:val="none"/>
                <w:u w:val="single"/>
              </w:rPr>
              <w:t xml:space="preserve">      </w:t>
            </w:r>
            <w:r>
              <w:rPr>
                <w:rFonts w:hint="eastAsia" w:ascii="宋体" w:hAnsi="宋体" w:cs="宋体"/>
                <w:szCs w:val="21"/>
                <w:highlight w:val="none"/>
              </w:rPr>
              <w:t>，联系方式：</w:t>
            </w:r>
            <w:r>
              <w:rPr>
                <w:rFonts w:hint="eastAsia" w:ascii="宋体" w:hAnsi="宋体" w:cs="宋体"/>
                <w:szCs w:val="21"/>
                <w:highlight w:val="none"/>
                <w:u w:val="single"/>
              </w:rPr>
              <w:t xml:space="preserve">      </w:t>
            </w:r>
            <w:r>
              <w:rPr>
                <w:rFonts w:hint="eastAsia" w:ascii="宋体" w:hAnsi="宋体" w:cs="宋体"/>
                <w:szCs w:val="21"/>
                <w:highlight w:val="none"/>
              </w:rPr>
              <w:t>。</w:t>
            </w:r>
          </w:p>
          <w:p w14:paraId="7090CF81">
            <w:pPr>
              <w:pStyle w:val="80"/>
              <w:ind w:firstLine="0" w:firstLineChars="0"/>
              <w:rPr>
                <w:rFonts w:ascii="宋体" w:hAnsi="宋体" w:eastAsia="宋体" w:cs="宋体"/>
                <w:highlight w:val="none"/>
              </w:rPr>
            </w:pPr>
            <w:r>
              <w:rPr>
                <w:rFonts w:hint="eastAsia" w:ascii="宋体" w:hAnsi="宋体" w:eastAsia="宋体" w:cs="宋体"/>
                <w:sz w:val="21"/>
                <w:highlight w:val="none"/>
              </w:rPr>
              <w:t>☐C不统一组织，供应商在获取采购文件后，自行至项目现场考察。地点：</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，联系人：</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，联系方式：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w:t>
            </w:r>
          </w:p>
        </w:tc>
      </w:tr>
      <w:tr w14:paraId="1A15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07" w:type="dxa"/>
          </w:tcPr>
          <w:p w14:paraId="2329CD07">
            <w:pPr>
              <w:snapToGrid w:val="0"/>
              <w:spacing w:line="360" w:lineRule="auto"/>
              <w:jc w:val="center"/>
              <w:rPr>
                <w:rFonts w:ascii="宋体" w:hAnsi="宋体" w:cs="宋体"/>
                <w:szCs w:val="21"/>
                <w:highlight w:val="none"/>
              </w:rPr>
            </w:pPr>
          </w:p>
          <w:p w14:paraId="159660E8">
            <w:pPr>
              <w:snapToGrid w:val="0"/>
              <w:spacing w:line="360" w:lineRule="auto"/>
              <w:jc w:val="center"/>
              <w:rPr>
                <w:rFonts w:ascii="宋体" w:hAnsi="宋体" w:cs="宋体"/>
                <w:szCs w:val="21"/>
                <w:highlight w:val="none"/>
              </w:rPr>
            </w:pPr>
          </w:p>
          <w:p w14:paraId="0F20BC2F">
            <w:pPr>
              <w:snapToGrid w:val="0"/>
              <w:spacing w:line="360" w:lineRule="auto"/>
              <w:jc w:val="center"/>
              <w:rPr>
                <w:rFonts w:ascii="宋体" w:hAnsi="宋体" w:cs="宋体"/>
                <w:szCs w:val="21"/>
                <w:highlight w:val="none"/>
              </w:rPr>
            </w:pPr>
          </w:p>
          <w:p w14:paraId="14132FD4">
            <w:pPr>
              <w:snapToGrid w:val="0"/>
              <w:spacing w:line="360" w:lineRule="auto"/>
              <w:jc w:val="center"/>
              <w:rPr>
                <w:rFonts w:ascii="宋体" w:hAnsi="宋体" w:cs="宋体"/>
                <w:szCs w:val="21"/>
                <w:highlight w:val="none"/>
              </w:rPr>
            </w:pPr>
          </w:p>
          <w:p w14:paraId="2D8681E1">
            <w:pPr>
              <w:snapToGrid w:val="0"/>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6</w:t>
            </w:r>
          </w:p>
        </w:tc>
        <w:tc>
          <w:tcPr>
            <w:tcW w:w="2073" w:type="dxa"/>
            <w:vAlign w:val="center"/>
          </w:tcPr>
          <w:p w14:paraId="3675AEB2">
            <w:pPr>
              <w:snapToGrid w:val="0"/>
              <w:spacing w:line="360" w:lineRule="auto"/>
              <w:jc w:val="center"/>
              <w:rPr>
                <w:rFonts w:ascii="宋体" w:hAnsi="宋体" w:cs="宋体"/>
                <w:bCs/>
                <w:szCs w:val="21"/>
                <w:highlight w:val="none"/>
              </w:rPr>
            </w:pPr>
            <w:r>
              <w:rPr>
                <w:rFonts w:hint="eastAsia" w:ascii="宋体" w:hAnsi="宋体" w:cs="宋体"/>
                <w:b/>
                <w:szCs w:val="21"/>
                <w:highlight w:val="none"/>
              </w:rPr>
              <w:t>方案讲解演示</w:t>
            </w:r>
          </w:p>
        </w:tc>
        <w:tc>
          <w:tcPr>
            <w:tcW w:w="6858" w:type="dxa"/>
            <w:vAlign w:val="center"/>
          </w:tcPr>
          <w:p w14:paraId="72F4D4DA">
            <w:pPr>
              <w:spacing w:line="360" w:lineRule="auto"/>
              <w:rPr>
                <w:rFonts w:ascii="宋体" w:hAnsi="宋体" w:cs="宋体"/>
                <w:szCs w:val="21"/>
                <w:highlight w:val="none"/>
              </w:rPr>
            </w:pPr>
            <w:sdt>
              <w:sdtPr>
                <w:rPr>
                  <w:rFonts w:hint="eastAsia" w:ascii="宋体" w:hAnsi="宋体" w:cs="宋体"/>
                  <w:kern w:val="0"/>
                  <w:szCs w:val="21"/>
                  <w:highlight w:val="none"/>
                </w:rPr>
                <w:id w:val="147477143"/>
                <w14:checkbox>
                  <w14:checked w14:val="1"/>
                  <w14:checkedState w14:val="00FE" w14:font="Wingdings"/>
                  <w14:uncheckedState w14:val="2610" w14:font="MS Gothic"/>
                </w14:checkbox>
              </w:sdtPr>
              <w:sdtEndPr>
                <w:rPr>
                  <w:rFonts w:hint="eastAsia" w:ascii="宋体" w:hAnsi="宋体" w:cs="宋体"/>
                  <w:kern w:val="0"/>
                  <w:szCs w:val="21"/>
                  <w:highlight w:val="none"/>
                </w:rPr>
              </w:sdtEndPr>
              <w:sdtContent>
                <w:r>
                  <w:rPr>
                    <w:rFonts w:hint="eastAsia" w:ascii="宋体" w:hAnsi="宋体" w:cs="宋体"/>
                    <w:kern w:val="0"/>
                    <w:szCs w:val="21"/>
                    <w:highlight w:val="none"/>
                  </w:rPr>
                  <w:sym w:font="Wingdings" w:char="F0FE"/>
                </w:r>
              </w:sdtContent>
            </w:sdt>
            <w:r>
              <w:rPr>
                <w:rFonts w:hint="eastAsia" w:ascii="宋体" w:hAnsi="宋体" w:cs="宋体"/>
                <w:kern w:val="0"/>
                <w:szCs w:val="21"/>
                <w:highlight w:val="none"/>
              </w:rPr>
              <w:t>A</w:t>
            </w:r>
            <w:r>
              <w:rPr>
                <w:rFonts w:hint="eastAsia" w:ascii="宋体" w:hAnsi="宋体" w:cs="宋体"/>
                <w:szCs w:val="21"/>
                <w:highlight w:val="none"/>
              </w:rPr>
              <w:t>不组织。</w:t>
            </w:r>
          </w:p>
          <w:p w14:paraId="459F82D3">
            <w:pPr>
              <w:spacing w:line="360" w:lineRule="auto"/>
              <w:rPr>
                <w:rFonts w:ascii="宋体" w:hAnsi="宋体" w:cs="宋体"/>
                <w:kern w:val="0"/>
                <w:szCs w:val="21"/>
                <w:highlight w:val="none"/>
              </w:rPr>
            </w:pPr>
            <w:sdt>
              <w:sdtPr>
                <w:rPr>
                  <w:rFonts w:hint="eastAsia" w:ascii="宋体" w:hAnsi="宋体" w:cs="宋体"/>
                  <w:kern w:val="0"/>
                  <w:szCs w:val="21"/>
                  <w:highlight w:val="none"/>
                </w:rPr>
                <w:id w:val="147475496"/>
                <w14:checkbox>
                  <w14:checked w14:val="0"/>
                  <w14:checkedState w14:val="00FE" w14:font="Wingdings"/>
                  <w14:uncheckedState w14:val="2610" w14:font="MS Gothic"/>
                </w14:checkbox>
              </w:sdtPr>
              <w:sdtEndPr>
                <w:rPr>
                  <w:rFonts w:hint="eastAsia" w:ascii="宋体" w:hAnsi="宋体" w:cs="宋体"/>
                  <w:kern w:val="0"/>
                  <w:szCs w:val="21"/>
                  <w:highlight w:val="none"/>
                </w:rPr>
              </w:sdtEndPr>
              <w:sdtContent>
                <w:r>
                  <w:rPr>
                    <w:rFonts w:hint="eastAsia" w:ascii="宋体" w:hAnsi="宋体" w:cs="宋体"/>
                    <w:kern w:val="0"/>
                    <w:szCs w:val="21"/>
                    <w:highlight w:val="none"/>
                  </w:rPr>
                  <w:t>☐</w:t>
                </w:r>
              </w:sdtContent>
            </w:sdt>
            <w:r>
              <w:rPr>
                <w:rFonts w:hint="eastAsia" w:ascii="宋体" w:hAnsi="宋体" w:cs="宋体"/>
                <w:kern w:val="0"/>
                <w:szCs w:val="21"/>
                <w:highlight w:val="none"/>
              </w:rPr>
              <w:t>B组织。</w:t>
            </w:r>
          </w:p>
          <w:p w14:paraId="3EB56AC8">
            <w:pPr>
              <w:snapToGrid w:val="0"/>
              <w:spacing w:line="360" w:lineRule="auto"/>
              <w:rPr>
                <w:rFonts w:ascii="宋体" w:hAnsi="宋体" w:cs="宋体"/>
                <w:kern w:val="0"/>
                <w:szCs w:val="21"/>
                <w:highlight w:val="none"/>
              </w:rPr>
            </w:pPr>
            <w:r>
              <w:rPr>
                <w:rFonts w:hint="eastAsia" w:ascii="宋体" w:hAnsi="宋体" w:cs="宋体"/>
                <w:kern w:val="0"/>
                <w:szCs w:val="21"/>
                <w:highlight w:val="none"/>
              </w:rPr>
              <w:t>（1）在评标时安排每个投标人进行方案讲解演示。每个投标人时间不超过</w:t>
            </w:r>
            <w:r>
              <w:rPr>
                <w:rFonts w:hint="eastAsia" w:ascii="宋体" w:hAnsi="宋体" w:cs="宋体"/>
                <w:kern w:val="0"/>
                <w:szCs w:val="21"/>
                <w:highlight w:val="none"/>
                <w:u w:val="single"/>
              </w:rPr>
              <w:t>20</w:t>
            </w:r>
            <w:r>
              <w:rPr>
                <w:rFonts w:hint="eastAsia" w:ascii="宋体" w:hAnsi="宋体" w:cs="宋体"/>
                <w:kern w:val="0"/>
                <w:szCs w:val="21"/>
                <w:highlight w:val="none"/>
              </w:rPr>
              <w:t>分钟，讲解次序以投标文件解密时间先后次序为准，讲解演示人员不超过</w:t>
            </w:r>
            <w:r>
              <w:rPr>
                <w:rFonts w:hint="eastAsia" w:ascii="宋体" w:hAnsi="宋体" w:cs="宋体"/>
                <w:kern w:val="0"/>
                <w:szCs w:val="21"/>
                <w:highlight w:val="none"/>
                <w:u w:val="single"/>
              </w:rPr>
              <w:t>3</w:t>
            </w:r>
            <w:r>
              <w:rPr>
                <w:rFonts w:hint="eastAsia" w:ascii="宋体" w:hAnsi="宋体" w:cs="宋体"/>
                <w:kern w:val="0"/>
                <w:szCs w:val="21"/>
                <w:highlight w:val="none"/>
              </w:rPr>
              <w:t>人。讲解演示结束后按要求解答评标委员会提问。</w:t>
            </w:r>
          </w:p>
          <w:p w14:paraId="25F04C7A">
            <w:pPr>
              <w:snapToGrid w:val="0"/>
              <w:spacing w:line="360" w:lineRule="auto"/>
              <w:rPr>
                <w:rFonts w:ascii="宋体" w:hAnsi="宋体" w:cs="宋体"/>
                <w:kern w:val="0"/>
                <w:szCs w:val="21"/>
                <w:highlight w:val="none"/>
              </w:rPr>
            </w:pPr>
            <w:r>
              <w:rPr>
                <w:rFonts w:hint="eastAsia" w:ascii="宋体" w:hAnsi="宋体" w:cs="宋体"/>
                <w:kern w:val="0"/>
                <w:szCs w:val="21"/>
                <w:highlight w:val="none"/>
              </w:rPr>
              <w:t>（2）方案讲解演示可选择以下其中一种方式：</w:t>
            </w:r>
          </w:p>
          <w:p w14:paraId="273E999E">
            <w:pPr>
              <w:snapToGrid w:val="0"/>
              <w:spacing w:line="360" w:lineRule="auto"/>
              <w:rPr>
                <w:rFonts w:ascii="宋体" w:hAnsi="宋体" w:cs="宋体"/>
                <w:kern w:val="0"/>
                <w:szCs w:val="21"/>
                <w:highlight w:val="none"/>
              </w:rPr>
            </w:pPr>
            <w:r>
              <w:rPr>
                <w:rFonts w:hint="eastAsia" w:ascii="宋体" w:hAnsi="宋体" w:cs="宋体"/>
                <w:kern w:val="0"/>
                <w:szCs w:val="21"/>
                <w:highlight w:val="none"/>
              </w:rPr>
              <w:t>方式一：政采云平台在线讲解演示。政采云平台在线讲解需投标人根据政采云平台操作要求做好准备工作，提前完善软硬件配置环境。</w:t>
            </w:r>
          </w:p>
          <w:p w14:paraId="6B323925">
            <w:pPr>
              <w:snapToGrid w:val="0"/>
              <w:spacing w:line="360" w:lineRule="auto"/>
              <w:rPr>
                <w:rFonts w:ascii="宋体" w:hAnsi="宋体" w:cs="宋体"/>
                <w:kern w:val="0"/>
                <w:szCs w:val="21"/>
                <w:highlight w:val="none"/>
              </w:rPr>
            </w:pPr>
            <w:r>
              <w:rPr>
                <w:rFonts w:hint="eastAsia" w:ascii="宋体" w:hAnsi="宋体" w:cs="宋体"/>
                <w:kern w:val="0"/>
                <w:szCs w:val="21"/>
                <w:highlight w:val="none"/>
              </w:rPr>
              <w:t>方式二：交易中心现场讲解演示。现场讲解地点为</w:t>
            </w:r>
            <w:r>
              <w:rPr>
                <w:rFonts w:hint="eastAsia" w:ascii="宋体" w:hAnsi="宋体" w:cs="宋体"/>
                <w:szCs w:val="21"/>
                <w:highlight w:val="none"/>
                <w:u w:val="single"/>
              </w:rPr>
              <w:t xml:space="preserve">       </w:t>
            </w:r>
            <w:r>
              <w:rPr>
                <w:rFonts w:hint="eastAsia" w:ascii="宋体" w:hAnsi="宋体" w:cs="宋体"/>
                <w:kern w:val="0"/>
                <w:szCs w:val="21"/>
                <w:highlight w:val="none"/>
              </w:rPr>
              <w:t>，讲解演示所用电脑等设备由投标人自备。现场讲解演示人员进场时提供讲解人员名单（加盖公章或授权代表签名）及身份证明，否则不得讲解演示。</w:t>
            </w:r>
          </w:p>
          <w:p w14:paraId="5D8EF41A">
            <w:pPr>
              <w:snapToGrid w:val="0"/>
              <w:spacing w:line="360" w:lineRule="auto"/>
              <w:rPr>
                <w:rFonts w:ascii="宋体" w:hAnsi="宋体" w:cs="宋体"/>
                <w:b/>
                <w:kern w:val="0"/>
                <w:szCs w:val="21"/>
                <w:highlight w:val="none"/>
                <w:lang w:val="zh-CN"/>
              </w:rPr>
            </w:pPr>
            <w:r>
              <w:rPr>
                <w:rFonts w:hint="eastAsia" w:ascii="宋体" w:hAnsi="宋体" w:cs="宋体"/>
                <w:kern w:val="0"/>
                <w:szCs w:val="21"/>
                <w:highlight w:val="none"/>
              </w:rPr>
              <w:t>注：因投标人自身原因导致无法演示或者演示效果不理想的，责任自负。因平台原因导致本项目方案讲解演示环节无法顺利开展，按照《浙江省政府采购项目电子交易管理暂行办法》相关规定执行。</w:t>
            </w:r>
          </w:p>
        </w:tc>
      </w:tr>
      <w:tr w14:paraId="3EB27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07" w:type="dxa"/>
            <w:vMerge w:val="restart"/>
          </w:tcPr>
          <w:p w14:paraId="664DA0D8">
            <w:pPr>
              <w:snapToGrid w:val="0"/>
              <w:spacing w:line="360" w:lineRule="auto"/>
              <w:jc w:val="center"/>
              <w:rPr>
                <w:rFonts w:ascii="宋体" w:hAnsi="宋体" w:cs="宋体"/>
                <w:szCs w:val="21"/>
                <w:highlight w:val="none"/>
              </w:rPr>
            </w:pPr>
          </w:p>
          <w:p w14:paraId="11311549">
            <w:pPr>
              <w:snapToGrid w:val="0"/>
              <w:spacing w:line="360" w:lineRule="auto"/>
              <w:jc w:val="center"/>
              <w:rPr>
                <w:rFonts w:ascii="宋体" w:hAnsi="宋体" w:cs="宋体"/>
                <w:szCs w:val="21"/>
                <w:highlight w:val="none"/>
              </w:rPr>
            </w:pPr>
          </w:p>
          <w:p w14:paraId="5DA3910B">
            <w:pPr>
              <w:snapToGrid w:val="0"/>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7</w:t>
            </w:r>
          </w:p>
        </w:tc>
        <w:tc>
          <w:tcPr>
            <w:tcW w:w="2073" w:type="dxa"/>
            <w:vMerge w:val="restart"/>
            <w:vAlign w:val="center"/>
          </w:tcPr>
          <w:p w14:paraId="441FA811">
            <w:pPr>
              <w:snapToGrid w:val="0"/>
              <w:spacing w:line="360" w:lineRule="auto"/>
              <w:jc w:val="center"/>
              <w:rPr>
                <w:rFonts w:ascii="宋体" w:hAnsi="宋体" w:cs="宋体"/>
                <w:b/>
                <w:szCs w:val="21"/>
                <w:highlight w:val="none"/>
              </w:rPr>
            </w:pPr>
            <w:r>
              <w:rPr>
                <w:rFonts w:hint="eastAsia" w:ascii="宋体" w:hAnsi="宋体" w:cs="宋体"/>
                <w:b/>
                <w:szCs w:val="21"/>
                <w:highlight w:val="none"/>
              </w:rPr>
              <w:t>投标人应当提供的资格、资信证明文件</w:t>
            </w:r>
          </w:p>
        </w:tc>
        <w:tc>
          <w:tcPr>
            <w:tcW w:w="6858" w:type="dxa"/>
            <w:vAlign w:val="center"/>
          </w:tcPr>
          <w:p w14:paraId="56EA8B38">
            <w:pPr>
              <w:spacing w:line="360" w:lineRule="auto"/>
              <w:rPr>
                <w:rFonts w:ascii="宋体" w:hAnsi="宋体" w:cs="宋体"/>
                <w:szCs w:val="21"/>
                <w:highlight w:val="none"/>
              </w:rPr>
            </w:pPr>
            <w:r>
              <w:rPr>
                <w:rFonts w:hint="eastAsia" w:ascii="宋体" w:hAnsi="宋体" w:cs="宋体"/>
                <w:szCs w:val="21"/>
                <w:highlight w:val="none"/>
              </w:rPr>
              <w:t>（1）资格证明文件：见招标文件第二部分11.1。</w:t>
            </w:r>
          </w:p>
          <w:p w14:paraId="7857E983">
            <w:pPr>
              <w:spacing w:line="360" w:lineRule="auto"/>
              <w:rPr>
                <w:rFonts w:ascii="宋体" w:hAnsi="宋体" w:cs="宋体"/>
                <w:snapToGrid w:val="0"/>
                <w:kern w:val="0"/>
                <w:szCs w:val="21"/>
                <w:highlight w:val="none"/>
              </w:rPr>
            </w:pPr>
            <w:r>
              <w:rPr>
                <w:rFonts w:hint="eastAsia" w:ascii="宋体" w:hAnsi="宋体" w:cs="宋体"/>
                <w:kern w:val="0"/>
                <w:szCs w:val="21"/>
                <w:highlight w:val="none"/>
                <w:lang w:val="zh-CN"/>
              </w:rPr>
              <w:t>投标人未提供有效的资格证明文件的，视为投标人不具备招标文件中规定的资格要求，投标无效。</w:t>
            </w:r>
          </w:p>
        </w:tc>
      </w:tr>
      <w:tr w14:paraId="0B122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9" w:hRule="atLeast"/>
        </w:trPr>
        <w:tc>
          <w:tcPr>
            <w:tcW w:w="707" w:type="dxa"/>
            <w:vMerge w:val="continue"/>
          </w:tcPr>
          <w:p w14:paraId="61A77DB0">
            <w:pPr>
              <w:snapToGrid w:val="0"/>
              <w:spacing w:line="360" w:lineRule="auto"/>
              <w:jc w:val="center"/>
              <w:rPr>
                <w:rFonts w:ascii="宋体" w:hAnsi="宋体" w:cs="宋体"/>
                <w:szCs w:val="21"/>
                <w:highlight w:val="none"/>
              </w:rPr>
            </w:pPr>
          </w:p>
        </w:tc>
        <w:tc>
          <w:tcPr>
            <w:tcW w:w="2073" w:type="dxa"/>
            <w:vMerge w:val="continue"/>
            <w:vAlign w:val="center"/>
          </w:tcPr>
          <w:p w14:paraId="399AAF60">
            <w:pPr>
              <w:snapToGrid w:val="0"/>
              <w:spacing w:line="360" w:lineRule="auto"/>
              <w:jc w:val="center"/>
              <w:rPr>
                <w:rFonts w:ascii="宋体" w:hAnsi="宋体" w:cs="宋体"/>
                <w:b/>
                <w:szCs w:val="21"/>
                <w:highlight w:val="none"/>
              </w:rPr>
            </w:pPr>
          </w:p>
        </w:tc>
        <w:tc>
          <w:tcPr>
            <w:tcW w:w="6858" w:type="dxa"/>
            <w:vAlign w:val="center"/>
          </w:tcPr>
          <w:p w14:paraId="772794B2">
            <w:pPr>
              <w:spacing w:line="360" w:lineRule="auto"/>
              <w:rPr>
                <w:rFonts w:ascii="宋体" w:hAnsi="宋体" w:cs="宋体"/>
                <w:szCs w:val="21"/>
                <w:highlight w:val="none"/>
              </w:rPr>
            </w:pPr>
            <w:r>
              <w:rPr>
                <w:rFonts w:hint="eastAsia" w:ascii="宋体" w:hAnsi="宋体" w:cs="宋体"/>
                <w:szCs w:val="21"/>
                <w:highlight w:val="none"/>
              </w:rPr>
              <w:t>（2）资信证明文件：根据招标文件第四部分评标标准提供。</w:t>
            </w:r>
          </w:p>
        </w:tc>
      </w:tr>
      <w:tr w14:paraId="51CC6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07" w:type="dxa"/>
            <w:vAlign w:val="center"/>
          </w:tcPr>
          <w:p w14:paraId="7036B401">
            <w:pPr>
              <w:snapToGrid w:val="0"/>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8</w:t>
            </w:r>
          </w:p>
        </w:tc>
        <w:tc>
          <w:tcPr>
            <w:tcW w:w="2073" w:type="dxa"/>
            <w:vAlign w:val="center"/>
          </w:tcPr>
          <w:p w14:paraId="331EFDC9">
            <w:pPr>
              <w:snapToGrid w:val="0"/>
              <w:spacing w:line="360" w:lineRule="auto"/>
              <w:jc w:val="center"/>
              <w:rPr>
                <w:rFonts w:ascii="宋体" w:hAnsi="宋体" w:cs="宋体"/>
                <w:b/>
                <w:szCs w:val="21"/>
                <w:highlight w:val="none"/>
              </w:rPr>
            </w:pPr>
            <w:r>
              <w:rPr>
                <w:rFonts w:hint="eastAsia" w:ascii="宋体" w:hAnsi="宋体" w:cs="宋体"/>
                <w:b/>
                <w:szCs w:val="21"/>
                <w:highlight w:val="none"/>
              </w:rPr>
              <w:t>节能产品、环境标志产品</w:t>
            </w:r>
          </w:p>
        </w:tc>
        <w:tc>
          <w:tcPr>
            <w:tcW w:w="6858" w:type="dxa"/>
            <w:vAlign w:val="center"/>
          </w:tcPr>
          <w:p w14:paraId="5444665C">
            <w:pPr>
              <w:snapToGrid w:val="0"/>
              <w:spacing w:line="360" w:lineRule="auto"/>
              <w:rPr>
                <w:rFonts w:ascii="宋体" w:hAnsi="宋体" w:cs="宋体"/>
                <w:kern w:val="0"/>
                <w:szCs w:val="21"/>
                <w:highlight w:val="none"/>
              </w:rPr>
            </w:pPr>
            <w:r>
              <w:rPr>
                <w:rFonts w:hint="eastAsia" w:ascii="宋体" w:hAnsi="宋体" w:cs="宋体"/>
                <w:kern w:val="0"/>
                <w:szCs w:val="21"/>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p w14:paraId="4C327F45">
            <w:pPr>
              <w:snapToGrid w:val="0"/>
              <w:spacing w:line="360" w:lineRule="auto"/>
              <w:rPr>
                <w:rFonts w:ascii="宋体" w:hAnsi="宋体" w:cs="宋体"/>
                <w:color w:val="auto"/>
                <w:kern w:val="0"/>
                <w:szCs w:val="21"/>
                <w:highlight w:val="none"/>
              </w:rPr>
            </w:pPr>
            <w:sdt>
              <w:sdtPr>
                <w:rPr>
                  <w:rFonts w:hint="eastAsia" w:ascii="宋体" w:hAnsi="宋体" w:cs="宋体"/>
                  <w:color w:val="auto"/>
                  <w:sz w:val="24"/>
                  <w:highlight w:val="none"/>
                </w:rPr>
                <w:id w:val="147461840"/>
                <w14:checkbox>
                  <w14:checked w14:val="0"/>
                  <w14:checkedState w14:val="00FE" w14:font="Wingdings"/>
                  <w14:uncheckedState w14:val="2610" w14:font="MS Gothic"/>
                </w14:checkbox>
              </w:sdtPr>
              <w:sdtEndPr>
                <w:rPr>
                  <w:rFonts w:hint="eastAsia" w:ascii="宋体" w:hAnsi="宋体" w:cs="宋体"/>
                  <w:color w:val="auto"/>
                  <w:sz w:val="24"/>
                  <w:highlight w:val="none"/>
                </w:rPr>
              </w:sdtEndPr>
              <w:sdtContent>
                <w:r>
                  <w:rPr>
                    <w:rFonts w:hint="eastAsia" w:ascii="宋体" w:hAnsi="宋体" w:cs="宋体"/>
                    <w:color w:val="auto"/>
                    <w:kern w:val="0"/>
                    <w:szCs w:val="21"/>
                    <w:highlight w:val="none"/>
                  </w:rPr>
                  <w:t>☐</w:t>
                </w:r>
              </w:sdtContent>
            </w:sdt>
            <w:r>
              <w:rPr>
                <w:rFonts w:hint="eastAsia" w:ascii="宋体" w:hAnsi="宋体" w:cs="宋体"/>
                <w:color w:val="auto"/>
                <w:kern w:val="0"/>
                <w:szCs w:val="21"/>
                <w:highlight w:val="none"/>
              </w:rPr>
              <w:t xml:space="preserve">强制采购节能采购。产品：□优先采购节能产品。产品：   </w:t>
            </w:r>
          </w:p>
          <w:p w14:paraId="1B3CE84D">
            <w:pPr>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□优先采购环保产品。产品：    </w:t>
            </w:r>
          </w:p>
          <w:p w14:paraId="5C582472">
            <w:pPr>
              <w:snapToGrid w:val="0"/>
              <w:spacing w:line="360" w:lineRule="auto"/>
              <w:rPr>
                <w:rFonts w:ascii="宋体" w:hAnsi="宋体" w:cs="宋体"/>
                <w:highlight w:val="none"/>
              </w:rPr>
            </w:pPr>
            <w:r>
              <w:rPr>
                <w:rFonts w:hint="eastAsia" w:ascii="宋体" w:hAnsi="宋体" w:cs="宋体"/>
                <w:color w:val="auto"/>
                <w:kern w:val="0"/>
                <w:szCs w:val="21"/>
                <w:highlight w:val="none"/>
              </w:rPr>
              <w:t>☑无</w:t>
            </w:r>
          </w:p>
        </w:tc>
      </w:tr>
      <w:tr w14:paraId="082B8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07" w:type="dxa"/>
          </w:tcPr>
          <w:p w14:paraId="71DEE64C">
            <w:pPr>
              <w:snapToGrid w:val="0"/>
              <w:spacing w:line="360" w:lineRule="auto"/>
              <w:jc w:val="center"/>
              <w:rPr>
                <w:rFonts w:ascii="宋体" w:hAnsi="宋体" w:cs="宋体"/>
                <w:szCs w:val="21"/>
                <w:highlight w:val="none"/>
              </w:rPr>
            </w:pPr>
          </w:p>
          <w:p w14:paraId="1832389F">
            <w:pPr>
              <w:snapToGrid w:val="0"/>
              <w:spacing w:line="360" w:lineRule="auto"/>
              <w:jc w:val="center"/>
              <w:rPr>
                <w:rFonts w:ascii="宋体" w:hAnsi="宋体" w:cs="宋体"/>
                <w:szCs w:val="21"/>
                <w:highlight w:val="none"/>
              </w:rPr>
            </w:pPr>
          </w:p>
          <w:p w14:paraId="50C81100">
            <w:pPr>
              <w:snapToGrid w:val="0"/>
              <w:spacing w:line="360" w:lineRule="auto"/>
              <w:jc w:val="center"/>
              <w:rPr>
                <w:rFonts w:ascii="宋体" w:hAnsi="宋体" w:cs="宋体"/>
                <w:szCs w:val="21"/>
                <w:highlight w:val="none"/>
              </w:rPr>
            </w:pPr>
          </w:p>
          <w:p w14:paraId="51C49CCB">
            <w:pPr>
              <w:snapToGrid w:val="0"/>
              <w:spacing w:line="360" w:lineRule="auto"/>
              <w:jc w:val="center"/>
              <w:rPr>
                <w:rFonts w:ascii="宋体" w:hAnsi="宋体" w:cs="宋体"/>
                <w:szCs w:val="21"/>
                <w:highlight w:val="none"/>
              </w:rPr>
            </w:pPr>
          </w:p>
          <w:p w14:paraId="5CEACCD4">
            <w:pPr>
              <w:snapToGrid w:val="0"/>
              <w:spacing w:line="360" w:lineRule="auto"/>
              <w:jc w:val="center"/>
              <w:rPr>
                <w:rFonts w:ascii="宋体" w:hAnsi="宋体" w:cs="宋体"/>
                <w:szCs w:val="21"/>
                <w:highlight w:val="none"/>
              </w:rPr>
            </w:pPr>
          </w:p>
          <w:p w14:paraId="2CCE1143">
            <w:pPr>
              <w:snapToGrid w:val="0"/>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9</w:t>
            </w:r>
          </w:p>
        </w:tc>
        <w:tc>
          <w:tcPr>
            <w:tcW w:w="2073" w:type="dxa"/>
            <w:vAlign w:val="center"/>
          </w:tcPr>
          <w:p w14:paraId="6BBAFF27">
            <w:pPr>
              <w:snapToGrid w:val="0"/>
              <w:spacing w:line="360" w:lineRule="auto"/>
              <w:jc w:val="center"/>
              <w:rPr>
                <w:rFonts w:ascii="宋体" w:hAnsi="宋体" w:cs="宋体"/>
                <w:b/>
                <w:szCs w:val="21"/>
                <w:highlight w:val="none"/>
              </w:rPr>
            </w:pPr>
            <w:r>
              <w:rPr>
                <w:rFonts w:hint="eastAsia" w:ascii="宋体" w:hAnsi="宋体" w:cs="宋体"/>
                <w:b/>
                <w:szCs w:val="21"/>
                <w:highlight w:val="none"/>
              </w:rPr>
              <w:t>报价要求</w:t>
            </w:r>
          </w:p>
        </w:tc>
        <w:tc>
          <w:tcPr>
            <w:tcW w:w="6858" w:type="dxa"/>
            <w:vAlign w:val="center"/>
          </w:tcPr>
          <w:p w14:paraId="13A7FAF3">
            <w:pPr>
              <w:snapToGrid w:val="0"/>
              <w:spacing w:line="360" w:lineRule="auto"/>
              <w:jc w:val="left"/>
              <w:rPr>
                <w:rFonts w:hint="eastAsia" w:ascii="宋体" w:hAnsi="宋体" w:eastAsia="宋体" w:cs="宋体"/>
                <w:b/>
                <w:kern w:val="0"/>
                <w:sz w:val="21"/>
                <w:szCs w:val="21"/>
                <w:highlight w:val="none"/>
                <w:lang w:val="zh-CN"/>
              </w:rPr>
            </w:pPr>
            <w:r>
              <w:rPr>
                <w:rFonts w:hint="eastAsia" w:ascii="宋体" w:hAnsi="宋体" w:eastAsia="宋体" w:cs="宋体"/>
                <w:kern w:val="0"/>
                <w:sz w:val="21"/>
                <w:szCs w:val="21"/>
                <w:highlight w:val="none"/>
                <w:lang w:val="zh-CN"/>
              </w:rPr>
              <w:t>（</w:t>
            </w: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lang w:val="zh-CN"/>
              </w:rPr>
              <w:t>）有关本项目实施所需的所有费用（含税费）均计入报价。</w:t>
            </w:r>
            <w:r>
              <w:rPr>
                <w:rFonts w:hint="eastAsia" w:ascii="宋体" w:hAnsi="宋体" w:eastAsia="宋体" w:cs="宋体"/>
                <w:b/>
                <w:bCs/>
                <w:kern w:val="0"/>
                <w:sz w:val="21"/>
                <w:szCs w:val="21"/>
                <w:highlight w:val="none"/>
                <w:lang w:val="zh-CN"/>
              </w:rPr>
              <w:t>投标文件</w:t>
            </w:r>
            <w:r>
              <w:rPr>
                <w:rFonts w:hint="eastAsia" w:ascii="宋体" w:hAnsi="宋体" w:eastAsia="宋体" w:cs="宋体"/>
                <w:b/>
                <w:bCs/>
                <w:sz w:val="21"/>
                <w:szCs w:val="21"/>
                <w:highlight w:val="none"/>
              </w:rPr>
              <w:t>开标一览表（报价表）是报价的唯一载体，如投标人在政府采购云平台填写的投标报价与投标文件报价文件中开标一览表（报价表）不一致的，以报价文件中开标一览表（报价表）为准。</w:t>
            </w:r>
            <w:r>
              <w:rPr>
                <w:rFonts w:hint="eastAsia" w:ascii="宋体" w:hAnsi="宋体" w:eastAsia="宋体" w:cs="宋体"/>
                <w:kern w:val="0"/>
                <w:sz w:val="21"/>
                <w:szCs w:val="21"/>
                <w:highlight w:val="none"/>
                <w:lang w:val="zh-CN"/>
              </w:rPr>
              <w:t>投标文件中价格全部采用人民币报价。招标文件未列明，而投标人认为必需的费用也需列入报价。</w:t>
            </w:r>
            <w:r>
              <w:rPr>
                <w:rFonts w:hint="eastAsia" w:ascii="宋体" w:hAnsi="宋体" w:eastAsia="宋体" w:cs="宋体"/>
                <w:b/>
                <w:kern w:val="0"/>
                <w:sz w:val="21"/>
                <w:szCs w:val="21"/>
                <w:highlight w:val="none"/>
                <w:lang w:val="zh-CN"/>
              </w:rPr>
              <w:t>提醒：验收时检测费用由采购人承担，不包含在投标总价中。</w:t>
            </w:r>
          </w:p>
          <w:p w14:paraId="34BD4EA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firstLineChars="0"/>
              <w:jc w:val="both"/>
              <w:textAlignment w:val="baseline"/>
              <w:rPr>
                <w:rFonts w:hint="eastAsia" w:ascii="宋体" w:hAnsi="宋体" w:eastAsia="宋体" w:cs="宋体"/>
                <w:b/>
                <w:bCs/>
                <w:i w:val="0"/>
                <w:iCs w:val="0"/>
                <w:caps w:val="0"/>
                <w:color w:val="383838"/>
                <w:spacing w:val="0"/>
                <w:sz w:val="21"/>
                <w:szCs w:val="21"/>
                <w:highlight w:val="none"/>
              </w:rPr>
            </w:pPr>
            <w:r>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t>（2）政府采购评审中出现下列情形之一的，评审委员会应当启动异常低价投标（响应）审查程序：</w:t>
            </w:r>
          </w:p>
          <w:p w14:paraId="422E3DF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textAlignment w:val="baseline"/>
              <w:rPr>
                <w:rFonts w:hint="eastAsia" w:ascii="宋体" w:hAnsi="宋体" w:eastAsia="宋体" w:cs="宋体"/>
                <w:b/>
                <w:bCs/>
                <w:i w:val="0"/>
                <w:iCs w:val="0"/>
                <w:caps w:val="0"/>
                <w:color w:val="383838"/>
                <w:spacing w:val="0"/>
                <w:sz w:val="21"/>
                <w:szCs w:val="21"/>
                <w:highlight w:val="none"/>
              </w:rPr>
            </w:pPr>
            <w:r>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t>1.投标（响应）报价低于全部通过符合性审查供应商投标（响应）报价平均值</w:t>
            </w:r>
            <w:r>
              <w:rPr>
                <w:rFonts w:hint="eastAsia" w:ascii="宋体" w:hAnsi="宋体" w:eastAsia="宋体" w:cs="宋体"/>
                <w:b/>
                <w:bCs/>
                <w:i w:val="0"/>
                <w:iCs w:val="0"/>
                <w:caps w:val="0"/>
                <w:color w:val="383838"/>
                <w:spacing w:val="0"/>
                <w:w w:val="100"/>
                <w:kern w:val="0"/>
                <w:sz w:val="21"/>
                <w:szCs w:val="21"/>
                <w:highlight w:val="none"/>
                <w:u w:val="single"/>
                <w:shd w:val="clear" w:fill="FFFFFF"/>
                <w:vertAlign w:val="baseline"/>
                <w:lang w:val="en-US" w:eastAsia="zh-CN" w:bidi="ar"/>
              </w:rPr>
              <w:t xml:space="preserve"> </w:t>
            </w:r>
            <w:r>
              <w:rPr>
                <w:rFonts w:hint="eastAsia" w:ascii="宋体" w:hAnsi="宋体" w:eastAsia="宋体" w:cs="宋体"/>
                <w:b/>
                <w:bCs/>
                <w:i w:val="0"/>
                <w:iCs w:val="0"/>
                <w:caps w:val="0"/>
                <w:color w:val="FF0000"/>
                <w:spacing w:val="0"/>
                <w:w w:val="100"/>
                <w:kern w:val="0"/>
                <w:sz w:val="21"/>
                <w:szCs w:val="21"/>
                <w:highlight w:val="none"/>
                <w:u w:val="single"/>
                <w:shd w:val="clear" w:fill="FFFFFF"/>
                <w:vertAlign w:val="baseline"/>
                <w:lang w:val="en-US" w:eastAsia="zh-CN" w:bidi="ar"/>
              </w:rPr>
              <w:t>50 %</w:t>
            </w:r>
            <w:r>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t>的，即投标（响应）报价&lt;全部通过符合性审查供应商投标（响应）报价平均值×</w:t>
            </w:r>
            <w:r>
              <w:rPr>
                <w:rFonts w:hint="eastAsia" w:ascii="宋体" w:hAnsi="宋体" w:eastAsia="宋体" w:cs="宋体"/>
                <w:b/>
                <w:bCs/>
                <w:i w:val="0"/>
                <w:iCs w:val="0"/>
                <w:caps w:val="0"/>
                <w:color w:val="383838"/>
                <w:spacing w:val="0"/>
                <w:w w:val="100"/>
                <w:kern w:val="0"/>
                <w:sz w:val="21"/>
                <w:szCs w:val="21"/>
                <w:highlight w:val="none"/>
                <w:u w:val="single"/>
                <w:shd w:val="clear" w:fill="FFFFFF"/>
                <w:vertAlign w:val="baseline"/>
                <w:lang w:val="en-US" w:eastAsia="zh-CN" w:bidi="ar"/>
              </w:rPr>
              <w:t xml:space="preserve"> </w:t>
            </w:r>
            <w:r>
              <w:rPr>
                <w:rFonts w:hint="eastAsia" w:ascii="宋体" w:hAnsi="宋体" w:eastAsia="宋体" w:cs="宋体"/>
                <w:b/>
                <w:bCs/>
                <w:i w:val="0"/>
                <w:iCs w:val="0"/>
                <w:caps w:val="0"/>
                <w:color w:val="FF0000"/>
                <w:spacing w:val="0"/>
                <w:w w:val="100"/>
                <w:kern w:val="0"/>
                <w:sz w:val="21"/>
                <w:szCs w:val="21"/>
                <w:highlight w:val="none"/>
                <w:u w:val="single"/>
                <w:shd w:val="clear" w:fill="FFFFFF"/>
                <w:vertAlign w:val="baseline"/>
                <w:lang w:val="en-US" w:eastAsia="zh-CN" w:bidi="ar"/>
              </w:rPr>
              <w:t>50 %</w:t>
            </w:r>
            <w:r>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t>；</w:t>
            </w:r>
          </w:p>
          <w:p w14:paraId="1DC30DB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textAlignment w:val="baseline"/>
              <w:rPr>
                <w:rFonts w:hint="eastAsia" w:ascii="宋体" w:hAnsi="宋体" w:eastAsia="宋体" w:cs="宋体"/>
                <w:b/>
                <w:bCs/>
                <w:i w:val="0"/>
                <w:iCs w:val="0"/>
                <w:caps w:val="0"/>
                <w:color w:val="383838"/>
                <w:spacing w:val="0"/>
                <w:sz w:val="21"/>
                <w:szCs w:val="21"/>
                <w:highlight w:val="none"/>
              </w:rPr>
            </w:pPr>
            <w:r>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t>2.投标（响应）报价低于通过符合性审查的次低报价供应商投标（响应）报价</w:t>
            </w:r>
            <w:r>
              <w:rPr>
                <w:rFonts w:hint="eastAsia" w:ascii="宋体" w:hAnsi="宋体" w:eastAsia="宋体" w:cs="宋体"/>
                <w:b/>
                <w:bCs/>
                <w:i w:val="0"/>
                <w:iCs w:val="0"/>
                <w:caps w:val="0"/>
                <w:color w:val="383838"/>
                <w:spacing w:val="0"/>
                <w:w w:val="100"/>
                <w:kern w:val="0"/>
                <w:sz w:val="21"/>
                <w:szCs w:val="21"/>
                <w:highlight w:val="none"/>
                <w:u w:val="single"/>
                <w:shd w:val="clear" w:fill="FFFFFF"/>
                <w:vertAlign w:val="baseline"/>
                <w:lang w:val="en-US" w:eastAsia="zh-CN" w:bidi="ar"/>
              </w:rPr>
              <w:t xml:space="preserve"> </w:t>
            </w:r>
            <w:r>
              <w:rPr>
                <w:rFonts w:hint="eastAsia" w:ascii="宋体" w:hAnsi="宋体" w:eastAsia="宋体" w:cs="宋体"/>
                <w:b/>
                <w:bCs/>
                <w:i w:val="0"/>
                <w:iCs w:val="0"/>
                <w:caps w:val="0"/>
                <w:color w:val="FF0000"/>
                <w:spacing w:val="0"/>
                <w:w w:val="100"/>
                <w:kern w:val="0"/>
                <w:sz w:val="21"/>
                <w:szCs w:val="21"/>
                <w:highlight w:val="none"/>
                <w:u w:val="single"/>
                <w:shd w:val="clear" w:fill="FFFFFF"/>
                <w:vertAlign w:val="baseline"/>
                <w:lang w:val="en-US" w:eastAsia="zh-CN" w:bidi="ar"/>
              </w:rPr>
              <w:t>50 %</w:t>
            </w:r>
            <w:r>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t>的，即投标（响应）报价&lt;通过符合性审查的次低报价供应商投标（响应）报价×</w:t>
            </w:r>
            <w:r>
              <w:rPr>
                <w:rFonts w:hint="eastAsia" w:ascii="宋体" w:hAnsi="宋体" w:eastAsia="宋体" w:cs="宋体"/>
                <w:b/>
                <w:bCs/>
                <w:i w:val="0"/>
                <w:iCs w:val="0"/>
                <w:caps w:val="0"/>
                <w:color w:val="383838"/>
                <w:spacing w:val="0"/>
                <w:w w:val="100"/>
                <w:kern w:val="0"/>
                <w:sz w:val="21"/>
                <w:szCs w:val="21"/>
                <w:highlight w:val="none"/>
                <w:u w:val="single"/>
                <w:shd w:val="clear" w:fill="FFFFFF"/>
                <w:vertAlign w:val="baseline"/>
                <w:lang w:val="en-US" w:eastAsia="zh-CN" w:bidi="ar"/>
              </w:rPr>
              <w:t xml:space="preserve"> </w:t>
            </w:r>
            <w:r>
              <w:rPr>
                <w:rFonts w:hint="eastAsia" w:ascii="宋体" w:hAnsi="宋体" w:eastAsia="宋体" w:cs="宋体"/>
                <w:b/>
                <w:bCs/>
                <w:i w:val="0"/>
                <w:iCs w:val="0"/>
                <w:caps w:val="0"/>
                <w:color w:val="FF0000"/>
                <w:spacing w:val="0"/>
                <w:w w:val="100"/>
                <w:kern w:val="0"/>
                <w:sz w:val="21"/>
                <w:szCs w:val="21"/>
                <w:highlight w:val="none"/>
                <w:u w:val="single"/>
                <w:shd w:val="clear" w:fill="FFFFFF"/>
                <w:vertAlign w:val="baseline"/>
                <w:lang w:val="en-US" w:eastAsia="zh-CN" w:bidi="ar"/>
              </w:rPr>
              <w:t>50 %</w:t>
            </w:r>
            <w:r>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t>；</w:t>
            </w:r>
          </w:p>
          <w:p w14:paraId="0790AEB5">
            <w:pPr>
              <w:widowControl/>
              <w:pBdr>
                <w:top w:val="none" w:color="auto" w:sz="0" w:space="0"/>
                <w:left w:val="none" w:color="auto" w:sz="0" w:space="0"/>
                <w:bottom w:val="none" w:color="auto" w:sz="0" w:space="0"/>
                <w:right w:val="none" w:color="auto" w:sz="0" w:space="0"/>
              </w:pBdr>
              <w:shd w:val="clear" w:fill="FFFFFF"/>
              <w:snapToGrid/>
              <w:spacing w:line="480" w:lineRule="atLeast"/>
              <w:ind w:firstLine="0"/>
              <w:jc w:val="both"/>
              <w:textAlignment w:val="baseline"/>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pPr>
            <w:r>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t>3.投标（响应）报价低于采购项目最高限价</w:t>
            </w:r>
            <w:r>
              <w:rPr>
                <w:rFonts w:hint="eastAsia" w:ascii="宋体" w:hAnsi="宋体" w:cs="宋体"/>
                <w:b/>
                <w:bCs/>
                <w:i w:val="0"/>
                <w:iCs w:val="0"/>
                <w:caps w:val="0"/>
                <w:color w:val="383838"/>
                <w:spacing w:val="0"/>
                <w:w w:val="100"/>
                <w:kern w:val="0"/>
                <w:sz w:val="21"/>
                <w:szCs w:val="21"/>
                <w:highlight w:val="none"/>
                <w:u w:val="single"/>
                <w:shd w:val="clear" w:fill="FFFFFF"/>
                <w:vertAlign w:val="baseline"/>
                <w:lang w:val="en-US" w:eastAsia="zh-CN" w:bidi="ar"/>
              </w:rPr>
              <w:t xml:space="preserve">60 </w:t>
            </w:r>
            <w:r>
              <w:rPr>
                <w:rFonts w:hint="eastAsia" w:ascii="宋体" w:hAnsi="宋体" w:eastAsia="宋体" w:cs="宋体"/>
                <w:b/>
                <w:bCs/>
                <w:i w:val="0"/>
                <w:iCs w:val="0"/>
                <w:caps w:val="0"/>
                <w:color w:val="FF0000"/>
                <w:spacing w:val="0"/>
                <w:w w:val="100"/>
                <w:kern w:val="0"/>
                <w:sz w:val="21"/>
                <w:szCs w:val="21"/>
                <w:highlight w:val="none"/>
                <w:u w:val="single"/>
                <w:shd w:val="clear" w:fill="FFFFFF"/>
                <w:vertAlign w:val="baseline"/>
                <w:lang w:val="en-US" w:eastAsia="zh-CN" w:bidi="ar"/>
              </w:rPr>
              <w:t>%</w:t>
            </w:r>
            <w:r>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t>的，即投标（响应）报价&lt;采购项目最高限价×</w:t>
            </w:r>
            <w:r>
              <w:rPr>
                <w:rFonts w:hint="eastAsia" w:ascii="宋体" w:hAnsi="宋体" w:eastAsia="宋体" w:cs="宋体"/>
                <w:b/>
                <w:bCs/>
                <w:i w:val="0"/>
                <w:iCs w:val="0"/>
                <w:caps w:val="0"/>
                <w:color w:val="383838"/>
                <w:spacing w:val="0"/>
                <w:w w:val="100"/>
                <w:kern w:val="0"/>
                <w:sz w:val="21"/>
                <w:szCs w:val="21"/>
                <w:highlight w:val="none"/>
                <w:u w:val="single"/>
                <w:shd w:val="clear" w:fill="FFFFFF"/>
                <w:vertAlign w:val="baseline"/>
                <w:lang w:val="en-US" w:eastAsia="zh-CN" w:bidi="ar"/>
              </w:rPr>
              <w:t xml:space="preserve"> </w:t>
            </w:r>
            <w:r>
              <w:rPr>
                <w:rFonts w:hint="eastAsia" w:ascii="宋体" w:hAnsi="宋体" w:cs="宋体"/>
                <w:b/>
                <w:bCs/>
                <w:i w:val="0"/>
                <w:iCs w:val="0"/>
                <w:caps w:val="0"/>
                <w:color w:val="383838"/>
                <w:spacing w:val="0"/>
                <w:w w:val="100"/>
                <w:kern w:val="0"/>
                <w:sz w:val="21"/>
                <w:szCs w:val="21"/>
                <w:highlight w:val="none"/>
                <w:u w:val="single"/>
                <w:shd w:val="clear" w:fill="FFFFFF"/>
                <w:vertAlign w:val="baseline"/>
                <w:lang w:val="en-US" w:eastAsia="zh-CN" w:bidi="ar"/>
              </w:rPr>
              <w:t xml:space="preserve">60 </w:t>
            </w:r>
            <w:r>
              <w:rPr>
                <w:rFonts w:hint="eastAsia" w:ascii="宋体" w:hAnsi="宋体" w:eastAsia="宋体" w:cs="宋体"/>
                <w:b/>
                <w:bCs/>
                <w:i w:val="0"/>
                <w:iCs w:val="0"/>
                <w:caps w:val="0"/>
                <w:color w:val="FF0000"/>
                <w:spacing w:val="0"/>
                <w:w w:val="100"/>
                <w:kern w:val="0"/>
                <w:sz w:val="21"/>
                <w:szCs w:val="21"/>
                <w:highlight w:val="none"/>
                <w:u w:val="single"/>
                <w:shd w:val="clear" w:fill="FFFFFF"/>
                <w:vertAlign w:val="baseline"/>
                <w:lang w:val="en-US" w:eastAsia="zh-CN" w:bidi="ar"/>
              </w:rPr>
              <w:t>%</w:t>
            </w:r>
            <w:r>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t>；</w:t>
            </w:r>
          </w:p>
          <w:p w14:paraId="66C78FDC">
            <w:pPr>
              <w:widowControl/>
              <w:pBdr>
                <w:top w:val="none" w:color="auto" w:sz="0" w:space="0"/>
                <w:left w:val="none" w:color="auto" w:sz="0" w:space="0"/>
                <w:bottom w:val="none" w:color="auto" w:sz="0" w:space="0"/>
                <w:right w:val="none" w:color="auto" w:sz="0" w:space="0"/>
              </w:pBdr>
              <w:shd w:val="clear" w:fill="FFFFFF"/>
              <w:snapToGrid/>
              <w:spacing w:after="157" w:afterLines="50" w:line="480" w:lineRule="atLeast"/>
              <w:ind w:firstLine="0"/>
              <w:jc w:val="both"/>
              <w:textAlignment w:val="baseline"/>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pPr>
            <w:r>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t>4.评审委员会基于专业判断，认为供应商报价过低，有可能影响产品质量或者不能诚信履约的其他情形。</w:t>
            </w:r>
          </w:p>
          <w:p w14:paraId="2076064F">
            <w:pPr>
              <w:rPr>
                <w:rFonts w:hint="eastAsia" w:ascii="宋体" w:hAnsi="宋体" w:eastAsia="宋体" w:cs="宋体"/>
                <w:sz w:val="21"/>
                <w:szCs w:val="21"/>
                <w:highlight w:val="none"/>
              </w:rPr>
            </w:pPr>
          </w:p>
          <w:p w14:paraId="7A3B52DA">
            <w:pPr>
              <w:widowControl/>
              <w:pBdr>
                <w:top w:val="none" w:color="auto" w:sz="0" w:space="0"/>
                <w:left w:val="none" w:color="auto" w:sz="0" w:space="0"/>
                <w:bottom w:val="none" w:color="auto" w:sz="0" w:space="0"/>
                <w:right w:val="none" w:color="auto" w:sz="0" w:space="0"/>
              </w:pBdr>
              <w:shd w:val="clear" w:fill="FFFFFF"/>
              <w:snapToGrid/>
              <w:spacing w:after="157" w:afterLines="50" w:line="480" w:lineRule="atLeast"/>
              <w:ind w:firstLine="0"/>
              <w:jc w:val="both"/>
              <w:textAlignment w:val="baseline"/>
              <w:rPr>
                <w:rFonts w:hint="eastAsia" w:ascii="宋体" w:hAnsi="宋体" w:eastAsia="宋体" w:cs="宋体"/>
                <w:sz w:val="21"/>
                <w:szCs w:val="21"/>
                <w:highlight w:val="none"/>
                <w:lang w:val="en-US" w:eastAsia="zh-CN"/>
              </w:rPr>
            </w:pPr>
            <w:r>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t>相关法律法规对供应商报价有规定的，从其规定。</w:t>
            </w:r>
          </w:p>
          <w:p w14:paraId="21CD93B4">
            <w:pPr>
              <w:snapToGrid w:val="0"/>
              <w:spacing w:line="360" w:lineRule="auto"/>
              <w:jc w:val="left"/>
              <w:rPr>
                <w:rFonts w:hint="eastAsia" w:ascii="宋体" w:hAnsi="宋体" w:eastAsia="宋体" w:cs="宋体"/>
                <w:b/>
                <w:kern w:val="0"/>
                <w:sz w:val="21"/>
                <w:szCs w:val="21"/>
                <w:highlight w:val="none"/>
                <w:lang w:val="zh-CN"/>
              </w:rPr>
            </w:pPr>
            <w:r>
              <w:rPr>
                <w:rFonts w:hint="eastAsia" w:ascii="宋体" w:hAnsi="宋体" w:eastAsia="宋体" w:cs="宋体"/>
                <w:b/>
                <w:kern w:val="0"/>
                <w:sz w:val="21"/>
                <w:szCs w:val="21"/>
                <w:highlight w:val="none"/>
                <w:lang w:val="zh-CN"/>
              </w:rPr>
              <w:t>（</w:t>
            </w:r>
            <w:r>
              <w:rPr>
                <w:rFonts w:hint="eastAsia" w:ascii="宋体" w:hAnsi="宋体" w:eastAsia="宋体" w:cs="宋体"/>
                <w:b/>
                <w:kern w:val="0"/>
                <w:sz w:val="21"/>
                <w:szCs w:val="21"/>
                <w:highlight w:val="none"/>
                <w:lang w:val="en-US" w:eastAsia="zh-CN"/>
              </w:rPr>
              <w:t>3</w:t>
            </w:r>
            <w:r>
              <w:rPr>
                <w:rFonts w:hint="eastAsia" w:ascii="宋体" w:hAnsi="宋体" w:eastAsia="宋体" w:cs="宋体"/>
                <w:b/>
                <w:kern w:val="0"/>
                <w:sz w:val="21"/>
                <w:szCs w:val="21"/>
                <w:highlight w:val="none"/>
                <w:lang w:val="zh-CN"/>
              </w:rPr>
              <w:t>）投标报价出现下列情形的，投标无效：</w:t>
            </w:r>
          </w:p>
          <w:p w14:paraId="110DB645">
            <w:pPr>
              <w:snapToGrid w:val="0"/>
              <w:spacing w:line="360" w:lineRule="auto"/>
              <w:ind w:firstLine="211" w:firstLineChars="100"/>
              <w:jc w:val="left"/>
              <w:rPr>
                <w:rFonts w:hint="eastAsia" w:ascii="宋体" w:hAnsi="宋体" w:eastAsia="宋体" w:cs="宋体"/>
                <w:b/>
                <w:kern w:val="0"/>
                <w:sz w:val="21"/>
                <w:szCs w:val="21"/>
                <w:highlight w:val="none"/>
                <w:lang w:val="zh-CN"/>
              </w:rPr>
            </w:pPr>
            <w:r>
              <w:rPr>
                <w:rFonts w:hint="eastAsia" w:ascii="宋体" w:hAnsi="宋体" w:eastAsia="宋体" w:cs="宋体"/>
                <w:b/>
                <w:kern w:val="0"/>
                <w:sz w:val="21"/>
                <w:szCs w:val="21"/>
                <w:highlight w:val="none"/>
                <w:lang w:val="zh-CN"/>
              </w:rPr>
              <w:t>投标文件出现不是唯一的、有选择性投标报价的；</w:t>
            </w:r>
          </w:p>
          <w:p w14:paraId="2D71B4AE">
            <w:pPr>
              <w:snapToGrid w:val="0"/>
              <w:spacing w:line="360" w:lineRule="auto"/>
              <w:ind w:firstLine="211" w:firstLineChars="100"/>
              <w:jc w:val="left"/>
              <w:rPr>
                <w:rFonts w:hint="eastAsia" w:ascii="宋体" w:hAnsi="宋体" w:eastAsia="宋体" w:cs="宋体"/>
                <w:kern w:val="0"/>
                <w:sz w:val="21"/>
                <w:szCs w:val="21"/>
                <w:highlight w:val="none"/>
                <w:lang w:val="zh-CN"/>
              </w:rPr>
            </w:pPr>
            <w:r>
              <w:rPr>
                <w:rFonts w:hint="eastAsia" w:ascii="宋体" w:hAnsi="宋体" w:eastAsia="宋体" w:cs="宋体"/>
                <w:b/>
                <w:kern w:val="0"/>
                <w:sz w:val="21"/>
                <w:szCs w:val="21"/>
                <w:highlight w:val="none"/>
                <w:lang w:val="zh-CN"/>
              </w:rPr>
              <w:t>投标报价超过招标文件中规定的预算金额或者最高限价的;</w:t>
            </w:r>
          </w:p>
          <w:p w14:paraId="24B38263">
            <w:pPr>
              <w:spacing w:line="360" w:lineRule="auto"/>
              <w:ind w:firstLine="211" w:firstLineChars="100"/>
              <w:rPr>
                <w:rFonts w:hint="eastAsia" w:ascii="宋体" w:hAnsi="宋体" w:eastAsia="宋体" w:cs="宋体"/>
                <w:b/>
                <w:sz w:val="21"/>
                <w:szCs w:val="21"/>
                <w:highlight w:val="none"/>
              </w:rPr>
            </w:pPr>
            <w:r>
              <w:rPr>
                <w:rFonts w:hint="eastAsia" w:ascii="宋体" w:hAnsi="宋体" w:eastAsia="宋体" w:cs="宋体"/>
                <w:b/>
                <w:bCs/>
                <w:i w:val="0"/>
                <w:iCs w:val="0"/>
                <w:caps w:val="0"/>
                <w:color w:val="383838"/>
                <w:spacing w:val="0"/>
                <w:w w:val="100"/>
                <w:kern w:val="0"/>
                <w:sz w:val="21"/>
                <w:szCs w:val="21"/>
                <w:highlight w:val="none"/>
                <w:shd w:val="clear" w:fill="FFFFFF"/>
                <w:vertAlign w:val="baseline"/>
                <w:lang w:val="en-US" w:eastAsia="zh-CN" w:bidi="ar"/>
              </w:rPr>
              <w:t>评审委员会启动异常低价投标（响应）审查后，投标（响应）供应商不能提供书面说明、证明材料，或者提供的书面说明、证明材料不能证明其报价合理性的</w:t>
            </w:r>
            <w:r>
              <w:rPr>
                <w:rFonts w:hint="eastAsia" w:ascii="宋体" w:hAnsi="宋体" w:eastAsia="宋体" w:cs="宋体"/>
                <w:b/>
                <w:sz w:val="21"/>
                <w:szCs w:val="21"/>
                <w:highlight w:val="none"/>
              </w:rPr>
              <w:t>;</w:t>
            </w:r>
          </w:p>
          <w:p w14:paraId="5310D428">
            <w:pPr>
              <w:spacing w:line="360" w:lineRule="auto"/>
              <w:ind w:firstLine="211" w:firstLineChars="100"/>
              <w:rPr>
                <w:rFonts w:ascii="宋体" w:hAnsi="宋体" w:cs="宋体"/>
                <w:szCs w:val="21"/>
                <w:highlight w:val="none"/>
              </w:rPr>
            </w:pPr>
            <w:r>
              <w:rPr>
                <w:rFonts w:hint="eastAsia" w:ascii="宋体" w:hAnsi="宋体" w:eastAsia="宋体" w:cs="宋体"/>
                <w:b/>
                <w:kern w:val="0"/>
                <w:sz w:val="21"/>
                <w:szCs w:val="21"/>
                <w:highlight w:val="none"/>
              </w:rPr>
              <w:t>投标人对根据修正原则修正后的报价不确认的</w:t>
            </w:r>
            <w:r>
              <w:rPr>
                <w:rFonts w:hint="eastAsia" w:ascii="宋体" w:hAnsi="宋体" w:eastAsia="宋体" w:cs="宋体"/>
                <w:b/>
                <w:sz w:val="21"/>
                <w:szCs w:val="21"/>
                <w:highlight w:val="none"/>
              </w:rPr>
              <w:t>。</w:t>
            </w:r>
          </w:p>
        </w:tc>
      </w:tr>
      <w:tr w14:paraId="0F6DB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07" w:type="dxa"/>
          </w:tcPr>
          <w:p w14:paraId="3A1D8D4F">
            <w:pPr>
              <w:snapToGrid w:val="0"/>
              <w:spacing w:line="360" w:lineRule="auto"/>
              <w:jc w:val="center"/>
              <w:rPr>
                <w:rFonts w:ascii="宋体" w:hAnsi="宋体" w:cs="宋体"/>
                <w:szCs w:val="21"/>
                <w:highlight w:val="none"/>
              </w:rPr>
            </w:pPr>
          </w:p>
          <w:p w14:paraId="3328B05F">
            <w:pPr>
              <w:snapToGrid w:val="0"/>
              <w:spacing w:line="360" w:lineRule="auto"/>
              <w:jc w:val="center"/>
              <w:rPr>
                <w:rFonts w:ascii="宋体" w:hAnsi="宋体" w:cs="宋体"/>
                <w:szCs w:val="21"/>
                <w:highlight w:val="none"/>
              </w:rPr>
            </w:pPr>
            <w:r>
              <w:rPr>
                <w:rFonts w:hint="eastAsia" w:ascii="宋体" w:hAnsi="宋体" w:cs="宋体"/>
                <w:szCs w:val="21"/>
                <w:highlight w:val="none"/>
              </w:rPr>
              <w:t>11</w:t>
            </w:r>
          </w:p>
        </w:tc>
        <w:tc>
          <w:tcPr>
            <w:tcW w:w="2073" w:type="dxa"/>
            <w:vAlign w:val="center"/>
          </w:tcPr>
          <w:p w14:paraId="1A49F898">
            <w:pPr>
              <w:snapToGrid w:val="0"/>
              <w:spacing w:line="360" w:lineRule="auto"/>
              <w:jc w:val="center"/>
              <w:rPr>
                <w:rFonts w:ascii="宋体" w:hAnsi="宋体" w:cs="宋体"/>
                <w:b/>
                <w:szCs w:val="21"/>
                <w:highlight w:val="none"/>
              </w:rPr>
            </w:pPr>
            <w:r>
              <w:rPr>
                <w:rFonts w:hint="eastAsia" w:ascii="宋体" w:hAnsi="宋体" w:cs="宋体"/>
                <w:b/>
                <w:szCs w:val="21"/>
                <w:highlight w:val="none"/>
              </w:rPr>
              <w:t>中小企业信用融资</w:t>
            </w:r>
          </w:p>
        </w:tc>
        <w:tc>
          <w:tcPr>
            <w:tcW w:w="6858" w:type="dxa"/>
            <w:vAlign w:val="center"/>
          </w:tcPr>
          <w:p w14:paraId="53AC3017">
            <w:pPr>
              <w:spacing w:line="360" w:lineRule="auto"/>
              <w:ind w:firstLine="420" w:firstLineChars="200"/>
              <w:rPr>
                <w:rFonts w:ascii="宋体" w:hAnsi="宋体" w:cs="宋体"/>
                <w:szCs w:val="21"/>
                <w:highlight w:val="none"/>
              </w:rPr>
            </w:pPr>
            <w:r>
              <w:rPr>
                <w:rFonts w:hint="eastAsia" w:ascii="宋体" w:hAnsi="宋体" w:cs="宋体"/>
                <w:snapToGrid w:val="0"/>
                <w:kern w:val="28"/>
                <w:szCs w:val="21"/>
                <w:highlight w:val="none"/>
              </w:rPr>
              <w:t>供应商中标后也可在“政采云”平台申请政采贷：操作路径：登录政采云平台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01AEC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07" w:type="dxa"/>
          </w:tcPr>
          <w:p w14:paraId="7188C195">
            <w:pPr>
              <w:snapToGrid w:val="0"/>
              <w:spacing w:line="360" w:lineRule="auto"/>
              <w:jc w:val="center"/>
              <w:rPr>
                <w:rFonts w:ascii="宋体" w:hAnsi="宋体" w:cs="宋体"/>
                <w:szCs w:val="21"/>
                <w:highlight w:val="none"/>
              </w:rPr>
            </w:pPr>
            <w:r>
              <w:rPr>
                <w:rFonts w:hint="eastAsia" w:ascii="宋体" w:hAnsi="宋体" w:cs="宋体"/>
                <w:szCs w:val="21"/>
                <w:highlight w:val="none"/>
              </w:rPr>
              <w:t>12</w:t>
            </w:r>
          </w:p>
        </w:tc>
        <w:tc>
          <w:tcPr>
            <w:tcW w:w="2073" w:type="dxa"/>
            <w:vAlign w:val="center"/>
          </w:tcPr>
          <w:p w14:paraId="0E81FE4C">
            <w:pPr>
              <w:snapToGrid w:val="0"/>
              <w:spacing w:line="360" w:lineRule="auto"/>
              <w:jc w:val="center"/>
              <w:rPr>
                <w:rFonts w:ascii="宋体" w:hAnsi="宋体" w:cs="宋体"/>
                <w:b/>
                <w:szCs w:val="21"/>
                <w:highlight w:val="none"/>
              </w:rPr>
            </w:pPr>
            <w:r>
              <w:rPr>
                <w:rFonts w:hint="eastAsia" w:ascii="宋体" w:hAnsi="宋体" w:cs="宋体"/>
                <w:b/>
                <w:szCs w:val="21"/>
                <w:highlight w:val="none"/>
              </w:rPr>
              <w:t xml:space="preserve">备份投标文件送达地点和签收人员 </w:t>
            </w:r>
          </w:p>
        </w:tc>
        <w:tc>
          <w:tcPr>
            <w:tcW w:w="6858" w:type="dxa"/>
            <w:vAlign w:val="center"/>
          </w:tcPr>
          <w:p w14:paraId="4CEA91A0">
            <w:pPr>
              <w:pStyle w:val="37"/>
              <w:spacing w:line="360" w:lineRule="auto"/>
              <w:rPr>
                <w:rFonts w:hAnsi="宋体" w:cs="宋体"/>
                <w:kern w:val="28"/>
                <w:highlight w:val="none"/>
              </w:rPr>
            </w:pPr>
            <w:r>
              <w:rPr>
                <w:rFonts w:hint="eastAsia" w:hAnsi="宋体" w:cs="宋体"/>
                <w:kern w:val="28"/>
                <w:highlight w:val="none"/>
              </w:rPr>
              <w:t>备份投标文件送达地点：</w:t>
            </w:r>
            <w:r>
              <w:rPr>
                <w:rFonts w:hint="eastAsia" w:hAnsi="宋体" w:cs="宋体"/>
                <w:highlight w:val="none"/>
                <w:u w:val="single"/>
              </w:rPr>
              <w:t xml:space="preserve">杭州市拱墅区德胜路289号松泰文创园2号楼602 </w:t>
            </w:r>
            <w:r>
              <w:rPr>
                <w:rFonts w:hint="eastAsia" w:hAnsi="宋体" w:cs="宋体"/>
                <w:kern w:val="28"/>
                <w:highlight w:val="none"/>
              </w:rPr>
              <w:t>；备份投标文件签收人员联系电话：</w:t>
            </w:r>
            <w:r>
              <w:rPr>
                <w:rFonts w:hint="eastAsia" w:hAnsi="宋体" w:cs="宋体"/>
                <w:highlight w:val="none"/>
                <w:u w:val="single"/>
              </w:rPr>
              <w:t>朱祺  18057188023</w:t>
            </w:r>
            <w:r>
              <w:rPr>
                <w:rFonts w:hint="eastAsia" w:hAnsi="宋体" w:cs="宋体"/>
                <w:highlight w:val="none"/>
              </w:rPr>
              <w:t>。</w:t>
            </w:r>
            <w:r>
              <w:rPr>
                <w:rFonts w:hint="eastAsia" w:hAnsi="宋体" w:cs="宋体"/>
                <w:b/>
                <w:highlight w:val="none"/>
              </w:rPr>
              <w:t>采购人、采购代理机构不强制或变相强制投标人提交备份投标文件。</w:t>
            </w:r>
          </w:p>
        </w:tc>
      </w:tr>
      <w:tr w14:paraId="4AFF9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07" w:type="dxa"/>
            <w:vMerge w:val="restart"/>
            <w:vAlign w:val="center"/>
          </w:tcPr>
          <w:p w14:paraId="328C11D3">
            <w:pPr>
              <w:snapToGrid w:val="0"/>
              <w:spacing w:line="360" w:lineRule="auto"/>
              <w:jc w:val="center"/>
              <w:rPr>
                <w:rFonts w:ascii="宋体" w:hAnsi="宋体" w:cs="宋体"/>
                <w:szCs w:val="21"/>
                <w:highlight w:val="none"/>
              </w:rPr>
            </w:pPr>
            <w:r>
              <w:rPr>
                <w:rFonts w:hint="eastAsia" w:ascii="宋体" w:hAnsi="宋体" w:cs="宋体"/>
                <w:szCs w:val="21"/>
                <w:highlight w:val="none"/>
              </w:rPr>
              <w:t>13</w:t>
            </w:r>
          </w:p>
        </w:tc>
        <w:tc>
          <w:tcPr>
            <w:tcW w:w="2073" w:type="dxa"/>
            <w:vMerge w:val="restart"/>
            <w:vAlign w:val="center"/>
          </w:tcPr>
          <w:p w14:paraId="2D6A5B04">
            <w:pPr>
              <w:snapToGrid w:val="0"/>
              <w:spacing w:line="360" w:lineRule="auto"/>
              <w:jc w:val="center"/>
              <w:rPr>
                <w:rFonts w:ascii="宋体" w:hAnsi="宋体" w:cs="宋体"/>
                <w:b/>
                <w:szCs w:val="21"/>
                <w:highlight w:val="none"/>
              </w:rPr>
            </w:pPr>
            <w:r>
              <w:rPr>
                <w:rFonts w:hint="eastAsia" w:ascii="宋体" w:hAnsi="宋体" w:cs="宋体"/>
                <w:b/>
                <w:szCs w:val="21"/>
                <w:highlight w:val="none"/>
              </w:rPr>
              <w:t>特别说明</w:t>
            </w:r>
          </w:p>
        </w:tc>
        <w:tc>
          <w:tcPr>
            <w:tcW w:w="6858" w:type="dxa"/>
            <w:vAlign w:val="center"/>
          </w:tcPr>
          <w:p w14:paraId="4824C778">
            <w:pPr>
              <w:spacing w:line="360" w:lineRule="auto"/>
              <w:rPr>
                <w:rFonts w:ascii="宋体" w:hAnsi="宋体" w:cs="宋体"/>
                <w:snapToGrid w:val="0"/>
                <w:kern w:val="28"/>
                <w:szCs w:val="21"/>
                <w:highlight w:val="none"/>
              </w:rPr>
            </w:pPr>
            <w:r>
              <w:rPr>
                <w:rFonts w:hint="eastAsia" w:ascii="宋体" w:hAnsi="宋体" w:cs="宋体"/>
                <w:snapToGrid w:val="0"/>
                <w:kern w:val="28"/>
                <w:szCs w:val="21"/>
                <w:highlight w:val="none"/>
              </w:rPr>
              <w:t>联合体投标的，联合体各方分别提供与联合体协议中规定的分工内容相应的业绩证明材料，业绩数量以提供材料较少的一方为准。</w:t>
            </w:r>
          </w:p>
        </w:tc>
      </w:tr>
      <w:tr w14:paraId="45BC2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07" w:type="dxa"/>
            <w:vMerge w:val="continue"/>
          </w:tcPr>
          <w:p w14:paraId="7E9A7577">
            <w:pPr>
              <w:snapToGrid w:val="0"/>
              <w:spacing w:line="360" w:lineRule="auto"/>
              <w:jc w:val="center"/>
              <w:rPr>
                <w:rFonts w:ascii="宋体" w:hAnsi="宋体" w:cs="宋体"/>
                <w:szCs w:val="21"/>
                <w:highlight w:val="none"/>
              </w:rPr>
            </w:pPr>
          </w:p>
        </w:tc>
        <w:tc>
          <w:tcPr>
            <w:tcW w:w="2073" w:type="dxa"/>
            <w:vMerge w:val="continue"/>
            <w:vAlign w:val="center"/>
          </w:tcPr>
          <w:p w14:paraId="3E3ADDCD">
            <w:pPr>
              <w:snapToGrid w:val="0"/>
              <w:spacing w:line="360" w:lineRule="auto"/>
              <w:jc w:val="center"/>
              <w:rPr>
                <w:rFonts w:ascii="宋体" w:hAnsi="宋体" w:cs="宋体"/>
                <w:b/>
                <w:szCs w:val="21"/>
                <w:highlight w:val="none"/>
              </w:rPr>
            </w:pPr>
          </w:p>
        </w:tc>
        <w:tc>
          <w:tcPr>
            <w:tcW w:w="6858" w:type="dxa"/>
            <w:vAlign w:val="center"/>
          </w:tcPr>
          <w:p w14:paraId="1E4A6861">
            <w:pPr>
              <w:spacing w:line="360" w:lineRule="auto"/>
              <w:rPr>
                <w:rFonts w:ascii="宋体" w:hAnsi="宋体" w:cs="宋体"/>
                <w:snapToGrid w:val="0"/>
                <w:kern w:val="28"/>
                <w:szCs w:val="21"/>
                <w:highlight w:val="none"/>
              </w:rPr>
            </w:pPr>
            <w:sdt>
              <w:sdtPr>
                <w:rPr>
                  <w:rFonts w:hint="eastAsia" w:ascii="宋体" w:hAnsi="宋体" w:cs="宋体"/>
                  <w:kern w:val="0"/>
                  <w:szCs w:val="21"/>
                  <w:highlight w:val="none"/>
                </w:rPr>
                <w:id w:val="147462277"/>
                <w14:checkbox>
                  <w14:checked w14:val="0"/>
                  <w14:checkedState w14:val="00FE" w14:font="Wingdings"/>
                  <w14:uncheckedState w14:val="2610" w14:font="MS Gothic"/>
                </w14:checkbox>
              </w:sdtPr>
              <w:sdtEndPr>
                <w:rPr>
                  <w:rFonts w:hint="eastAsia" w:ascii="宋体" w:hAnsi="宋体" w:cs="宋体"/>
                  <w:kern w:val="0"/>
                  <w:szCs w:val="21"/>
                  <w:highlight w:val="none"/>
                </w:rPr>
              </w:sdtEndPr>
              <w:sdtContent>
                <w:r>
                  <w:rPr>
                    <w:rFonts w:hint="eastAsia" w:ascii="宋体" w:hAnsi="宋体" w:cs="宋体"/>
                    <w:kern w:val="0"/>
                    <w:szCs w:val="21"/>
                    <w:highlight w:val="none"/>
                  </w:rPr>
                  <w:t>☐</w:t>
                </w:r>
              </w:sdtContent>
            </w:sdt>
            <w:r>
              <w:rPr>
                <w:rFonts w:hint="eastAsia" w:ascii="宋体" w:hAnsi="宋体" w:cs="宋体"/>
                <w:snapToGrid w:val="0"/>
                <w:kern w:val="28"/>
                <w:szCs w:val="21"/>
                <w:highlight w:val="none"/>
              </w:rPr>
              <w:t>联合体投标的，联合体各方均需按招标文件第四部分评标标准要求提供资信证明文件，否则视为不符合相关要求。</w:t>
            </w:r>
          </w:p>
          <w:p w14:paraId="753B93AD">
            <w:pPr>
              <w:spacing w:line="360" w:lineRule="auto"/>
              <w:rPr>
                <w:rFonts w:ascii="宋体" w:hAnsi="宋体" w:cs="宋体"/>
                <w:snapToGrid w:val="0"/>
                <w:kern w:val="28"/>
                <w:szCs w:val="21"/>
                <w:highlight w:val="none"/>
              </w:rPr>
            </w:pPr>
            <w:sdt>
              <w:sdtPr>
                <w:rPr>
                  <w:rFonts w:hint="eastAsia" w:ascii="宋体" w:hAnsi="宋体" w:cs="宋体"/>
                  <w:kern w:val="0"/>
                  <w:szCs w:val="21"/>
                  <w:highlight w:val="none"/>
                </w:rPr>
                <w:id w:val="147462765"/>
                <w14:checkbox>
                  <w14:checked w14:val="1"/>
                  <w14:checkedState w14:val="00FE" w14:font="Wingdings"/>
                  <w14:uncheckedState w14:val="2610" w14:font="MS Gothic"/>
                </w14:checkbox>
              </w:sdtPr>
              <w:sdtEndPr>
                <w:rPr>
                  <w:rFonts w:hint="eastAsia" w:ascii="宋体" w:hAnsi="宋体" w:cs="宋体"/>
                  <w:kern w:val="0"/>
                  <w:szCs w:val="21"/>
                  <w:highlight w:val="none"/>
                </w:rPr>
              </w:sdtEndPr>
              <w:sdtContent>
                <w:r>
                  <w:rPr>
                    <w:rFonts w:hint="eastAsia" w:ascii="宋体" w:hAnsi="宋体" w:cs="宋体"/>
                    <w:kern w:val="0"/>
                    <w:szCs w:val="21"/>
                    <w:highlight w:val="none"/>
                  </w:rPr>
                  <w:sym w:font="Wingdings" w:char="F0FE"/>
                </w:r>
              </w:sdtContent>
            </w:sdt>
            <w:r>
              <w:rPr>
                <w:rFonts w:hint="eastAsia" w:ascii="宋体" w:hAnsi="宋体" w:cs="宋体"/>
                <w:snapToGrid w:val="0"/>
                <w:kern w:val="28"/>
                <w:szCs w:val="21"/>
                <w:highlight w:val="none"/>
              </w:rPr>
              <w:t>联合体投标的，联合体中有一方或者联合体成员根据分工按招标文件第四部分评标标准要求提供资信证明文件的，视为符合了相关要求。</w:t>
            </w:r>
          </w:p>
        </w:tc>
      </w:tr>
      <w:tr w14:paraId="17319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5" w:hRule="atLeast"/>
        </w:trPr>
        <w:tc>
          <w:tcPr>
            <w:tcW w:w="707" w:type="dxa"/>
            <w:vAlign w:val="center"/>
          </w:tcPr>
          <w:p w14:paraId="656BC3E3">
            <w:pPr>
              <w:snapToGrid w:val="0"/>
              <w:spacing w:line="360" w:lineRule="auto"/>
              <w:jc w:val="center"/>
              <w:rPr>
                <w:rFonts w:ascii="宋体" w:hAnsi="宋体" w:cs="宋体"/>
                <w:szCs w:val="21"/>
                <w:highlight w:val="none"/>
              </w:rPr>
            </w:pPr>
            <w:r>
              <w:rPr>
                <w:rFonts w:hint="eastAsia" w:ascii="宋体" w:hAnsi="宋体" w:cs="宋体"/>
                <w:szCs w:val="21"/>
                <w:highlight w:val="none"/>
              </w:rPr>
              <w:t>14</w:t>
            </w:r>
          </w:p>
        </w:tc>
        <w:tc>
          <w:tcPr>
            <w:tcW w:w="2073" w:type="dxa"/>
            <w:vAlign w:val="center"/>
          </w:tcPr>
          <w:p w14:paraId="16A2E7C5">
            <w:pPr>
              <w:snapToGrid w:val="0"/>
              <w:spacing w:line="360" w:lineRule="auto"/>
              <w:jc w:val="center"/>
              <w:rPr>
                <w:rFonts w:ascii="宋体" w:hAnsi="宋体" w:cs="宋体"/>
                <w:b/>
                <w:szCs w:val="21"/>
                <w:highlight w:val="none"/>
              </w:rPr>
            </w:pPr>
            <w:r>
              <w:rPr>
                <w:rFonts w:hint="eastAsia" w:ascii="宋体" w:hAnsi="宋体" w:cs="宋体"/>
                <w:b/>
                <w:szCs w:val="21"/>
                <w:highlight w:val="none"/>
                <w:lang w:val="en"/>
              </w:rPr>
              <w:t>成交候选人数量</w:t>
            </w:r>
          </w:p>
        </w:tc>
        <w:tc>
          <w:tcPr>
            <w:tcW w:w="6858" w:type="dxa"/>
            <w:vAlign w:val="center"/>
          </w:tcPr>
          <w:p w14:paraId="14A7AFC6">
            <w:pPr>
              <w:spacing w:line="360" w:lineRule="auto"/>
              <w:rPr>
                <w:rFonts w:ascii="宋体" w:hAnsi="宋体" w:cs="宋体"/>
                <w:snapToGrid w:val="0"/>
                <w:kern w:val="28"/>
                <w:szCs w:val="21"/>
                <w:highlight w:val="none"/>
              </w:rPr>
            </w:pPr>
            <w:r>
              <w:rPr>
                <w:rFonts w:hint="eastAsia" w:ascii="宋体" w:hAnsi="宋体" w:cs="宋体"/>
                <w:snapToGrid w:val="0"/>
                <w:kern w:val="28"/>
                <w:szCs w:val="21"/>
                <w:highlight w:val="none"/>
                <w:lang w:val="en"/>
              </w:rPr>
              <w:t>本项目推荐的成交候选人数量：</w:t>
            </w:r>
            <w:r>
              <w:rPr>
                <w:rFonts w:hint="eastAsia" w:ascii="宋体" w:hAnsi="宋体" w:cs="宋体"/>
                <w:snapToGrid w:val="0"/>
                <w:kern w:val="28"/>
                <w:szCs w:val="21"/>
                <w:highlight w:val="none"/>
                <w:u w:val="single"/>
              </w:rPr>
              <w:t xml:space="preserve">    1名    </w:t>
            </w:r>
            <w:r>
              <w:rPr>
                <w:rFonts w:hint="eastAsia" w:ascii="宋体" w:hAnsi="宋体" w:cs="宋体"/>
                <w:snapToGrid w:val="0"/>
                <w:kern w:val="28"/>
                <w:szCs w:val="21"/>
                <w:highlight w:val="none"/>
                <w:lang w:val="en"/>
              </w:rPr>
              <w:t>。</w:t>
            </w:r>
          </w:p>
        </w:tc>
      </w:tr>
      <w:tr w14:paraId="31630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56" w:hRule="atLeast"/>
        </w:trPr>
        <w:tc>
          <w:tcPr>
            <w:tcW w:w="707" w:type="dxa"/>
            <w:vAlign w:val="center"/>
          </w:tcPr>
          <w:p w14:paraId="6054D1DE">
            <w:pPr>
              <w:snapToGrid w:val="0"/>
              <w:spacing w:line="360" w:lineRule="auto"/>
              <w:jc w:val="center"/>
              <w:rPr>
                <w:rFonts w:ascii="宋体" w:hAnsi="宋体" w:cs="宋体"/>
                <w:szCs w:val="21"/>
                <w:highlight w:val="none"/>
              </w:rPr>
            </w:pPr>
            <w:r>
              <w:rPr>
                <w:rFonts w:hint="eastAsia" w:ascii="宋体" w:hAnsi="宋体" w:cs="宋体"/>
                <w:szCs w:val="21"/>
                <w:highlight w:val="none"/>
              </w:rPr>
              <w:t>15</w:t>
            </w:r>
          </w:p>
        </w:tc>
        <w:tc>
          <w:tcPr>
            <w:tcW w:w="2073" w:type="dxa"/>
            <w:vAlign w:val="center"/>
          </w:tcPr>
          <w:p w14:paraId="042289CA">
            <w:pPr>
              <w:snapToGrid w:val="0"/>
              <w:spacing w:line="360" w:lineRule="auto"/>
              <w:jc w:val="center"/>
              <w:rPr>
                <w:rFonts w:ascii="宋体" w:hAnsi="宋体" w:cs="宋体"/>
                <w:b/>
                <w:szCs w:val="21"/>
                <w:highlight w:val="none"/>
              </w:rPr>
            </w:pPr>
            <w:r>
              <w:rPr>
                <w:rFonts w:hint="eastAsia" w:ascii="宋体" w:hAnsi="宋体" w:cs="宋体"/>
                <w:b/>
                <w:szCs w:val="21"/>
                <w:highlight w:val="none"/>
                <w:lang w:val="en"/>
              </w:rPr>
              <w:t>代理费用收取方式及标准</w:t>
            </w:r>
          </w:p>
        </w:tc>
        <w:tc>
          <w:tcPr>
            <w:tcW w:w="6858" w:type="dxa"/>
            <w:vAlign w:val="center"/>
          </w:tcPr>
          <w:p w14:paraId="25CF7C0C">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采购代理机构代理服务费用：</w:t>
            </w:r>
          </w:p>
          <w:p w14:paraId="269F6F17">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本项目的采购代理费由</w:t>
            </w:r>
            <w:r>
              <w:rPr>
                <w:rFonts w:hint="eastAsia" w:ascii="宋体" w:hAnsi="宋体" w:eastAsia="宋体" w:cs="宋体"/>
                <w:snapToGrid w:val="0"/>
                <w:kern w:val="28"/>
                <w:szCs w:val="21"/>
                <w:highlight w:val="none"/>
                <w:lang w:val="en-US" w:eastAsia="zh-CN"/>
              </w:rPr>
              <w:t>中标</w:t>
            </w:r>
            <w:r>
              <w:rPr>
                <w:rFonts w:hint="eastAsia" w:ascii="宋体" w:hAnsi="宋体" w:eastAsia="宋体" w:cs="宋体"/>
                <w:snapToGrid w:val="0"/>
                <w:kern w:val="28"/>
                <w:szCs w:val="21"/>
                <w:highlight w:val="none"/>
              </w:rPr>
              <w:t>人支付。计费标准：本项目代理服务费参照计价格【2002】1980号文服务类标准计算，以</w:t>
            </w:r>
            <w:r>
              <w:rPr>
                <w:rFonts w:hint="eastAsia" w:ascii="宋体" w:hAnsi="宋体" w:eastAsia="宋体" w:cs="宋体"/>
                <w:snapToGrid w:val="0"/>
                <w:kern w:val="28"/>
                <w:szCs w:val="21"/>
                <w:highlight w:val="none"/>
                <w:lang w:val="en-US" w:eastAsia="zh-CN"/>
              </w:rPr>
              <w:t>中标</w:t>
            </w:r>
            <w:r>
              <w:rPr>
                <w:rFonts w:hint="eastAsia" w:ascii="宋体" w:hAnsi="宋体" w:eastAsia="宋体" w:cs="宋体"/>
                <w:snapToGrid w:val="0"/>
                <w:kern w:val="28"/>
                <w:szCs w:val="21"/>
                <w:highlight w:val="none"/>
              </w:rPr>
              <w:t>价为基准价。结算方式及时间为：在领取中标（成交）通知书时由成交人一次性向采购代理机构付清。</w:t>
            </w:r>
          </w:p>
          <w:tbl>
            <w:tblPr>
              <w:tblStyle w:val="63"/>
              <w:tblW w:w="6613"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3414"/>
              <w:gridCol w:w="1189"/>
              <w:gridCol w:w="855"/>
              <w:gridCol w:w="1155"/>
            </w:tblGrid>
            <w:tr w14:paraId="141F53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92" w:hRule="atLeast"/>
              </w:trPr>
              <w:tc>
                <w:tcPr>
                  <w:tcW w:w="3414" w:type="dxa"/>
                  <w:tcBorders>
                    <w:top w:val="single" w:color="auto" w:sz="4" w:space="0"/>
                    <w:left w:val="inset" w:color="ECE9D8" w:sz="6" w:space="0"/>
                    <w:bottom w:val="single" w:color="auto" w:sz="4" w:space="0"/>
                    <w:right w:val="single" w:color="auto" w:sz="4" w:space="0"/>
                  </w:tcBorders>
                  <w:shd w:val="clear" w:color="auto" w:fill="auto"/>
                  <w:vAlign w:val="center"/>
                </w:tcPr>
                <w:p w14:paraId="38354C1F">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中标金额（万元）</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1F2EF321">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货物招标</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8C9CE0C">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服务招标</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76854909">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工程招标</w:t>
                  </w:r>
                </w:p>
              </w:tc>
            </w:tr>
            <w:tr w14:paraId="7F05968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42" w:hRule="atLeast"/>
              </w:trPr>
              <w:tc>
                <w:tcPr>
                  <w:tcW w:w="3414" w:type="dxa"/>
                  <w:tcBorders>
                    <w:top w:val="single" w:color="auto" w:sz="4" w:space="0"/>
                    <w:left w:val="single" w:color="auto" w:sz="4" w:space="0"/>
                    <w:bottom w:val="single" w:color="auto" w:sz="4" w:space="0"/>
                    <w:right w:val="single" w:color="auto" w:sz="4" w:space="0"/>
                  </w:tcBorders>
                  <w:shd w:val="clear" w:color="auto" w:fill="auto"/>
                  <w:vAlign w:val="center"/>
                </w:tcPr>
                <w:p w14:paraId="01FAF1FC">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100以下</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1D38893D">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1.5％</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3023B03">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1.5％</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4E7D4F90">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1.0％</w:t>
                  </w:r>
                </w:p>
              </w:tc>
            </w:tr>
            <w:tr w14:paraId="3C02A4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42" w:hRule="atLeast"/>
              </w:trPr>
              <w:tc>
                <w:tcPr>
                  <w:tcW w:w="3414" w:type="dxa"/>
                  <w:tcBorders>
                    <w:top w:val="single" w:color="auto" w:sz="4" w:space="0"/>
                    <w:left w:val="single" w:color="auto" w:sz="4" w:space="0"/>
                    <w:bottom w:val="single" w:color="auto" w:sz="4" w:space="0"/>
                    <w:right w:val="single" w:color="auto" w:sz="4" w:space="0"/>
                  </w:tcBorders>
                  <w:shd w:val="clear" w:color="auto" w:fill="auto"/>
                  <w:vAlign w:val="center"/>
                </w:tcPr>
                <w:p w14:paraId="507BFF49">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100—500</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234BD0F0">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1.1％</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6B8C884">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0.8％</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778896CB">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0.7％</w:t>
                  </w:r>
                </w:p>
              </w:tc>
            </w:tr>
            <w:tr w14:paraId="35B9073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42" w:hRule="atLeast"/>
              </w:trPr>
              <w:tc>
                <w:tcPr>
                  <w:tcW w:w="3414" w:type="dxa"/>
                  <w:tcBorders>
                    <w:top w:val="single" w:color="auto" w:sz="4" w:space="0"/>
                    <w:left w:val="single" w:color="auto" w:sz="4" w:space="0"/>
                    <w:bottom w:val="single" w:color="auto" w:sz="4" w:space="0"/>
                    <w:right w:val="single" w:color="auto" w:sz="4" w:space="0"/>
                  </w:tcBorders>
                  <w:shd w:val="clear" w:color="auto" w:fill="auto"/>
                  <w:vAlign w:val="center"/>
                </w:tcPr>
                <w:p w14:paraId="16EE75A1">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500—1000</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254906F1">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0.8％</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FAAE2EB">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0.45％</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413F31C6">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0.55％</w:t>
                  </w:r>
                </w:p>
              </w:tc>
            </w:tr>
            <w:tr w14:paraId="645A9EC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42" w:hRule="atLeast"/>
              </w:trPr>
              <w:tc>
                <w:tcPr>
                  <w:tcW w:w="3414" w:type="dxa"/>
                  <w:tcBorders>
                    <w:top w:val="single" w:color="auto" w:sz="4" w:space="0"/>
                    <w:left w:val="single" w:color="auto" w:sz="4" w:space="0"/>
                    <w:bottom w:val="single" w:color="auto" w:sz="4" w:space="0"/>
                    <w:right w:val="single" w:color="auto" w:sz="4" w:space="0"/>
                  </w:tcBorders>
                  <w:shd w:val="clear" w:color="auto" w:fill="auto"/>
                  <w:vAlign w:val="center"/>
                </w:tcPr>
                <w:p w14:paraId="5222A9C5">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1000—5000</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02950842">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0.5％</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81D8600">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0.25％</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15C4E746">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0.35％</w:t>
                  </w:r>
                </w:p>
              </w:tc>
            </w:tr>
            <w:tr w14:paraId="07F661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42" w:hRule="atLeast"/>
              </w:trPr>
              <w:tc>
                <w:tcPr>
                  <w:tcW w:w="3414" w:type="dxa"/>
                  <w:tcBorders>
                    <w:top w:val="single" w:color="auto" w:sz="4" w:space="0"/>
                    <w:left w:val="single" w:color="auto" w:sz="4" w:space="0"/>
                    <w:bottom w:val="single" w:color="auto" w:sz="4" w:space="0"/>
                    <w:right w:val="single" w:color="auto" w:sz="4" w:space="0"/>
                  </w:tcBorders>
                  <w:shd w:val="clear" w:color="auto" w:fill="auto"/>
                  <w:vAlign w:val="center"/>
                </w:tcPr>
                <w:p w14:paraId="198D4DA5">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5000—10000</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13F7D7C4">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0.25％</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B76D40E">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0.1％</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776B2CB8">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0.2％</w:t>
                  </w:r>
                </w:p>
              </w:tc>
            </w:tr>
            <w:tr w14:paraId="6EDCCEC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42" w:hRule="atLeast"/>
              </w:trPr>
              <w:tc>
                <w:tcPr>
                  <w:tcW w:w="3414" w:type="dxa"/>
                  <w:tcBorders>
                    <w:top w:val="single" w:color="auto" w:sz="4" w:space="0"/>
                    <w:left w:val="single" w:color="auto" w:sz="4" w:space="0"/>
                    <w:bottom w:val="single" w:color="auto" w:sz="4" w:space="0"/>
                    <w:right w:val="single" w:color="auto" w:sz="4" w:space="0"/>
                  </w:tcBorders>
                  <w:shd w:val="clear" w:color="auto" w:fill="auto"/>
                  <w:vAlign w:val="center"/>
                </w:tcPr>
                <w:p w14:paraId="1D73E7B8">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10000——100000</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5C20E387">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0.05％</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514BD35">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0.05％</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58F24ECC">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0.05％</w:t>
                  </w:r>
                </w:p>
              </w:tc>
            </w:tr>
            <w:tr w14:paraId="3C4620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55" w:hRule="atLeast"/>
              </w:trPr>
              <w:tc>
                <w:tcPr>
                  <w:tcW w:w="3414" w:type="dxa"/>
                  <w:tcBorders>
                    <w:top w:val="single" w:color="auto" w:sz="4" w:space="0"/>
                    <w:left w:val="single" w:color="auto" w:sz="4" w:space="0"/>
                    <w:bottom w:val="single" w:color="auto" w:sz="4" w:space="0"/>
                    <w:right w:val="single" w:color="auto" w:sz="4" w:space="0"/>
                  </w:tcBorders>
                  <w:shd w:val="clear" w:color="auto" w:fill="auto"/>
                  <w:vAlign w:val="center"/>
                </w:tcPr>
                <w:p w14:paraId="7324826A">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1000000以上</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6969425E">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0.01％</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8A81E2D">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0.01％</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1A302C16">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0.01％</w:t>
                  </w:r>
                </w:p>
              </w:tc>
            </w:tr>
            <w:tr w14:paraId="207A30B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55" w:hRule="atLeast"/>
              </w:trPr>
              <w:tc>
                <w:tcPr>
                  <w:tcW w:w="661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5C9C925F">
                  <w:pPr>
                    <w:spacing w:line="360" w:lineRule="auto"/>
                    <w:rPr>
                      <w:rFonts w:hint="eastAsia" w:ascii="宋体" w:hAnsi="宋体" w:eastAsia="宋体" w:cs="宋体"/>
                      <w:snapToGrid w:val="0"/>
                      <w:kern w:val="28"/>
                      <w:szCs w:val="21"/>
                      <w:highlight w:val="none"/>
                    </w:rPr>
                  </w:pPr>
                  <w:r>
                    <w:rPr>
                      <w:rFonts w:hint="eastAsia" w:ascii="宋体" w:hAnsi="宋体" w:eastAsia="宋体" w:cs="宋体"/>
                      <w:snapToGrid w:val="0"/>
                      <w:kern w:val="28"/>
                      <w:szCs w:val="21"/>
                      <w:highlight w:val="none"/>
                    </w:rPr>
                    <w:t>招标代理服务收费按差额定率累进法计算</w:t>
                  </w:r>
                </w:p>
              </w:tc>
            </w:tr>
          </w:tbl>
          <w:p w14:paraId="16D25052">
            <w:pPr>
              <w:spacing w:line="360" w:lineRule="auto"/>
              <w:rPr>
                <w:rFonts w:ascii="宋体" w:hAnsi="宋体" w:cs="宋体"/>
                <w:kern w:val="0"/>
                <w:szCs w:val="21"/>
                <w:highlight w:val="none"/>
              </w:rPr>
            </w:pPr>
          </w:p>
        </w:tc>
      </w:tr>
    </w:tbl>
    <w:p w14:paraId="508F4401">
      <w:pPr>
        <w:rPr>
          <w:rFonts w:ascii="宋体" w:hAnsi="宋体" w:cs="宋体"/>
          <w:b/>
          <w:color w:val="auto"/>
          <w:sz w:val="32"/>
          <w:szCs w:val="20"/>
          <w:highlight w:val="none"/>
        </w:rPr>
      </w:pPr>
      <w:r>
        <w:rPr>
          <w:rFonts w:ascii="宋体" w:hAnsi="宋体" w:cs="宋体"/>
          <w:b/>
          <w:color w:val="auto"/>
          <w:sz w:val="32"/>
          <w:szCs w:val="20"/>
          <w:highlight w:val="none"/>
        </w:rPr>
        <w:br w:type="page"/>
      </w:r>
    </w:p>
    <w:p w14:paraId="2BF6C843">
      <w:pPr>
        <w:adjustRightInd/>
        <w:spacing w:line="360" w:lineRule="auto"/>
        <w:ind w:firstLine="3927" w:firstLineChars="1397"/>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一、总则</w:t>
      </w:r>
    </w:p>
    <w:p w14:paraId="201B148F">
      <w:pPr>
        <w:keepNext w:val="0"/>
        <w:keepLines w:val="0"/>
        <w:pageBreakBefore w:val="0"/>
        <w:kinsoku/>
        <w:wordWrap/>
        <w:overflowPunct/>
        <w:topLinePunct w:val="0"/>
        <w:bidi w:val="0"/>
        <w:snapToGrid w:val="0"/>
        <w:spacing w:beforeAutospacing="0" w:line="360" w:lineRule="auto"/>
        <w:ind w:left="0" w:leftChars="0" w:right="0" w:rightChars="0" w:firstLine="316" w:firstLineChars="150"/>
        <w:jc w:val="left"/>
        <w:textAlignment w:val="auto"/>
        <w:outlineLvl w:val="3"/>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1.适用范围</w:t>
      </w:r>
    </w:p>
    <w:p w14:paraId="691A30DA">
      <w:pPr>
        <w:keepNext w:val="0"/>
        <w:keepLines w:val="0"/>
        <w:pageBreakBefore w:val="0"/>
        <w:kinsoku/>
        <w:wordWrap/>
        <w:overflowPunct/>
        <w:topLinePunct w:val="0"/>
        <w:bidi w:val="0"/>
        <w:snapToGrid w:val="0"/>
        <w:spacing w:beforeAutospacing="0"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本招标文件适用于该项目的招标、投标、开标、资格审查及信用信息查询、评标、定标、合同、验收等行为（法律、法规另有规定的，从其规定）。</w:t>
      </w:r>
    </w:p>
    <w:p w14:paraId="7DD54D9B">
      <w:pPr>
        <w:keepNext w:val="0"/>
        <w:keepLines w:val="0"/>
        <w:pageBreakBefore w:val="0"/>
        <w:kinsoku/>
        <w:wordWrap/>
        <w:overflowPunct/>
        <w:topLinePunct w:val="0"/>
        <w:bidi w:val="0"/>
        <w:snapToGrid w:val="0"/>
        <w:spacing w:beforeAutospacing="0" w:line="360" w:lineRule="auto"/>
        <w:ind w:left="0" w:leftChars="0" w:right="0" w:rightChars="0" w:firstLine="316" w:firstLineChars="150"/>
        <w:jc w:val="left"/>
        <w:textAlignment w:val="auto"/>
        <w:outlineLvl w:val="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2.定义</w:t>
      </w:r>
    </w:p>
    <w:p w14:paraId="29C630F8">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“采购人”系指招标公告中载明的本项目的采购人。</w:t>
      </w:r>
    </w:p>
    <w:p w14:paraId="7AF5F698">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”系指招标公告中载明的本项目的</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w:t>
      </w:r>
    </w:p>
    <w:p w14:paraId="056AA0DD">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“投标人”系指是指响应招标、参加投标竞争的法人、其他组织或者自然人。</w:t>
      </w:r>
    </w:p>
    <w:p w14:paraId="2DE07A6A">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“负责人”系指法人企业的法定负责人，或其他组织为法律、行政法规规定代表单位行使职权的主要负责人，或自然人本人。</w:t>
      </w:r>
    </w:p>
    <w:p w14:paraId="577ED21D">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4）。</w:t>
      </w:r>
    </w:p>
    <w:p w14:paraId="3CF6C906">
      <w:pPr>
        <w:keepNext/>
        <w:keepLines w:val="0"/>
        <w:pageBreakBefore w:val="0"/>
        <w:widowControl w:val="0"/>
        <w:kinsoku w:val="0"/>
        <w:wordWrap w:val="0"/>
        <w:overflowPunct/>
        <w:topLinePunct w:val="0"/>
        <w:autoSpaceDE/>
        <w:autoSpaceDN/>
        <w:bidi w:val="0"/>
        <w:adjustRightInd w:val="0"/>
        <w:snapToGrid/>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2.6“电子交易平台”</w:t>
      </w:r>
      <w:r>
        <w:rPr>
          <w:rFonts w:hint="eastAsia" w:ascii="宋体" w:hAnsi="宋体" w:eastAsia="宋体" w:cs="宋体"/>
          <w:color w:val="auto"/>
          <w:sz w:val="21"/>
          <w:szCs w:val="21"/>
          <w:highlight w:val="none"/>
          <w:lang w:val="en-US" w:eastAsia="zh-CN"/>
        </w:rPr>
        <w:t>系</w:t>
      </w:r>
      <w:r>
        <w:rPr>
          <w:rFonts w:hint="eastAsia" w:ascii="宋体" w:hAnsi="宋体" w:eastAsia="宋体" w:cs="宋体"/>
          <w:color w:val="auto"/>
          <w:sz w:val="21"/>
          <w:szCs w:val="21"/>
          <w:highlight w:val="none"/>
        </w:rPr>
        <w:t>指本项目采购活动所依托的</w:t>
      </w:r>
      <w:r>
        <w:rPr>
          <w:rFonts w:hint="eastAsia" w:ascii="宋体" w:hAnsi="宋体" w:eastAsia="宋体" w:cs="宋体"/>
          <w:color w:val="auto"/>
          <w:sz w:val="21"/>
          <w:szCs w:val="21"/>
          <w:highlight w:val="none"/>
          <w:lang w:val="en-US" w:eastAsia="zh-CN"/>
        </w:rPr>
        <w:t>政采云</w:t>
      </w:r>
      <w:r>
        <w:rPr>
          <w:rFonts w:hint="eastAsia" w:ascii="宋体" w:hAnsi="宋体" w:eastAsia="宋体" w:cs="宋体"/>
          <w:color w:val="auto"/>
          <w:sz w:val="21"/>
          <w:szCs w:val="21"/>
          <w:highlight w:val="none"/>
        </w:rPr>
        <w:t>平台（https://www.zcygov.cn/）。</w:t>
      </w:r>
    </w:p>
    <w:p w14:paraId="273DB340">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 “▲” 系指实质性要求条款，</w:t>
      </w:r>
      <w:r>
        <w:rPr>
          <w:rFonts w:hint="eastAsia" w:ascii="宋体" w:hAnsi="宋体" w:eastAsia="宋体" w:cs="宋体"/>
          <w:color w:val="auto"/>
          <w:sz w:val="21"/>
          <w:szCs w:val="21"/>
          <w:highlight w:val="none"/>
          <w:lang w:eastAsia="zh-CN"/>
        </w:rPr>
        <w:t>“</w:t>
      </w:r>
      <w:r>
        <w:rPr>
          <w:rFonts w:hint="eastAsia" w:ascii="宋体" w:hAnsi="宋体" w:cs="宋体"/>
          <w:color w:val="auto"/>
          <w:kern w:val="0"/>
          <w:szCs w:val="21"/>
          <w:highlight w:val="none"/>
        </w:rPr>
        <w:t>☑</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系指适用本项目的要求，“</w:t>
      </w:r>
      <w:sdt>
        <w:sdtPr>
          <w:rPr>
            <w:rFonts w:hint="eastAsia" w:ascii="宋体" w:hAnsi="宋体" w:eastAsia="宋体" w:cs="宋体"/>
            <w:color w:val="auto"/>
            <w:kern w:val="0"/>
            <w:sz w:val="21"/>
            <w:szCs w:val="21"/>
            <w:highlight w:val="none"/>
          </w:rPr>
          <w:id w:val="147475876"/>
          <w14:checkbox>
            <w14:checked w14:val="0"/>
            <w14:checkedState w14:val="00FE" w14:font="Wingdings"/>
            <w14:uncheckedState w14:val="2610" w14:font="MS Gothic"/>
          </w14:checkbox>
        </w:sdtPr>
        <w:sdtEndPr>
          <w:rPr>
            <w:rFonts w:hint="eastAsia" w:ascii="宋体" w:hAnsi="宋体" w:eastAsia="宋体" w:cs="宋体"/>
            <w:color w:val="auto"/>
            <w:kern w:val="0"/>
            <w:sz w:val="21"/>
            <w:szCs w:val="21"/>
            <w:highlight w:val="none"/>
          </w:rPr>
        </w:sdtEndPr>
        <w:sdtContent>
          <w:r>
            <w:rPr>
              <w:rFonts w:hint="eastAsia" w:ascii="宋体" w:hAnsi="宋体" w:eastAsia="宋体" w:cs="宋体"/>
              <w:color w:val="auto"/>
              <w:kern w:val="0"/>
              <w:sz w:val="21"/>
              <w:szCs w:val="21"/>
              <w:highlight w:val="none"/>
            </w:rPr>
            <w:t>☐</w:t>
          </w:r>
        </w:sdtContent>
      </w:sdt>
      <w:r>
        <w:rPr>
          <w:rFonts w:hint="eastAsia" w:ascii="宋体" w:hAnsi="宋体" w:eastAsia="宋体" w:cs="宋体"/>
          <w:color w:val="auto"/>
          <w:sz w:val="21"/>
          <w:szCs w:val="21"/>
          <w:highlight w:val="none"/>
        </w:rPr>
        <w:t>” 系指不适用本项目的要求。</w:t>
      </w:r>
    </w:p>
    <w:p w14:paraId="646CC58B">
      <w:pPr>
        <w:keepNext w:val="0"/>
        <w:keepLines w:val="0"/>
        <w:pageBreakBefore w:val="0"/>
        <w:kinsoku/>
        <w:wordWrap/>
        <w:overflowPunct/>
        <w:topLinePunct w:val="0"/>
        <w:bidi w:val="0"/>
        <w:snapToGrid w:val="0"/>
        <w:spacing w:beforeAutospacing="0" w:line="360" w:lineRule="auto"/>
        <w:ind w:left="0" w:leftChars="0" w:right="0" w:rightChars="0" w:firstLine="316" w:firstLineChars="150"/>
        <w:jc w:val="left"/>
        <w:textAlignment w:val="auto"/>
        <w:outlineLvl w:val="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3.采购项目需要落实的政府采购政策</w:t>
      </w:r>
    </w:p>
    <w:p w14:paraId="1FC452CB">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项目原则上采购本国生产的货物、工程和服务，不允许采购进口产品。除非采购人采购进口产品，已经在采购活动开始前获得审核同意，且在采购需求中明确规定可以采购进口产品（但如果因信息不对称等原因，仍有满足需求的国内产品要求参与采购竞争的，采购人、</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不会对其加以限制，仍将按照公平竞争原则实施采购）；</w:t>
      </w:r>
      <w:r>
        <w:rPr>
          <w:rFonts w:hint="eastAsia" w:ascii="宋体" w:hAnsi="宋体" w:eastAsia="宋体" w:cs="宋体"/>
          <w:color w:val="auto"/>
          <w:kern w:val="0"/>
          <w:sz w:val="21"/>
          <w:szCs w:val="21"/>
          <w:highlight w:val="none"/>
        </w:rPr>
        <w:t>优先采购向我国企业转让技术、与我国企业签订消化吸收再创新方案的供应商的进口产品</w:t>
      </w:r>
      <w:r>
        <w:rPr>
          <w:rFonts w:hint="eastAsia" w:ascii="宋体" w:hAnsi="宋体" w:eastAsia="宋体" w:cs="宋体"/>
          <w:color w:val="auto"/>
          <w:sz w:val="21"/>
          <w:szCs w:val="21"/>
          <w:highlight w:val="none"/>
        </w:rPr>
        <w:t>。</w:t>
      </w:r>
    </w:p>
    <w:p w14:paraId="408F125A">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支持绿色发展</w:t>
      </w:r>
    </w:p>
    <w:p w14:paraId="20F0544D">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b/>
          <w:color w:val="auto"/>
          <w:sz w:val="21"/>
          <w:szCs w:val="21"/>
          <w:highlight w:val="none"/>
        </w:rPr>
        <w:t>▲采购人拟采购的产品属于政府强制采购的节能产品品目清单范围的，投标人相应的投标产品未获得国家确定的认证机构出具的、处于有效期之内的节能产品认证证书的，投标无效。</w:t>
      </w:r>
    </w:p>
    <w:p w14:paraId="7DA70E66">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 修缮、装修类项目采购建材的，采购人应将绿色建筑和绿色建材性能、指标等作为实质性条件纳入招标文件和合同。</w:t>
      </w:r>
    </w:p>
    <w:p w14:paraId="37BC5934">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为助力打好污染防治攻坚战，推广使用绿色包装，采购货物、工程和服务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14:paraId="6C3EAF34">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 鼓励供应商在参加采购过程中开展绿色设计、选择绿色材料、打造绿色制造工艺、开展绿色运输、做好废弃产品回收处理，实现产品全周期的绿色环保。鼓励采购单位对其提高预付款比例、免收履约保证金。</w:t>
      </w:r>
    </w:p>
    <w:p w14:paraId="148C7AA6">
      <w:pPr>
        <w:keepNext w:val="0"/>
        <w:keepLines w:val="0"/>
        <w:pageBreakBefore w:val="0"/>
        <w:kinsoku/>
        <w:wordWrap/>
        <w:overflowPunct/>
        <w:topLinePunct w:val="0"/>
        <w:bidi w:val="0"/>
        <w:spacing w:beforeAutospacing="0" w:line="360" w:lineRule="auto"/>
        <w:ind w:left="0" w:leftChars="0" w:right="0" w:rightChars="0" w:firstLine="42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3.3支持中小企业发展</w:t>
      </w:r>
    </w:p>
    <w:p w14:paraId="25FE0046">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14:paraId="3C73C320">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符合中小企业划分标准的个体工商户，在</w:t>
      </w:r>
      <w:r>
        <w:rPr>
          <w:rFonts w:hint="eastAsia" w:ascii="宋体" w:hAnsi="宋体" w:eastAsia="宋体" w:cs="宋体"/>
          <w:color w:val="auto"/>
          <w:sz w:val="21"/>
          <w:szCs w:val="21"/>
          <w:highlight w:val="none"/>
          <w:lang w:eastAsia="zh-CN"/>
        </w:rPr>
        <w:t>采购活动</w:t>
      </w:r>
      <w:r>
        <w:rPr>
          <w:rFonts w:hint="eastAsia" w:ascii="宋体" w:hAnsi="宋体" w:eastAsia="宋体" w:cs="宋体"/>
          <w:color w:val="auto"/>
          <w:sz w:val="21"/>
          <w:szCs w:val="21"/>
          <w:highlight w:val="none"/>
        </w:rPr>
        <w:t>中视同中小企业。</w:t>
      </w:r>
    </w:p>
    <w:p w14:paraId="6DC97F4B">
      <w:pPr>
        <w:keepNext w:val="0"/>
        <w:keepLines w:val="0"/>
        <w:pageBreakBefore w:val="0"/>
        <w:widowControl/>
        <w:kinsoku/>
        <w:wordWrap/>
        <w:overflowPunct/>
        <w:topLinePunct w:val="0"/>
        <w:bidi w:val="0"/>
        <w:spacing w:beforeAutospacing="0" w:line="360"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3.3.2</w:t>
      </w:r>
      <w:r>
        <w:rPr>
          <w:rFonts w:hint="eastAsia" w:ascii="宋体" w:hAnsi="宋体" w:eastAsia="宋体" w:cs="宋体"/>
          <w:color w:val="auto"/>
          <w:kern w:val="0"/>
          <w:sz w:val="21"/>
          <w:szCs w:val="21"/>
          <w:highlight w:val="none"/>
        </w:rPr>
        <w:t>在采购活动中，投标人提供的货物、工程或者服务符合下列情形的，享受中小企业扶持政策：在服务采购项目中，服务由中小企业承接，即提供服务的人员为中小企业依照《中华人民共和国劳动合同法》订立劳动合同的从业人员。</w:t>
      </w:r>
    </w:p>
    <w:p w14:paraId="783F925D">
      <w:pPr>
        <w:keepNext w:val="0"/>
        <w:keepLines w:val="0"/>
        <w:pageBreakBefore w:val="0"/>
        <w:widowControl/>
        <w:kinsoku/>
        <w:wordWrap/>
        <w:overflowPunct/>
        <w:topLinePunct w:val="0"/>
        <w:bidi w:val="0"/>
        <w:spacing w:beforeAutospacing="0" w:line="360"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以联合体形式参加采购活动，联合体各方均为中小企业的，联合体视同中小企业。其中，联合体各方均为小微企业的，联合体视同小微企业。</w:t>
      </w:r>
    </w:p>
    <w:p w14:paraId="54DCE785">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3.3.3对于未预留份额专门面向中小企业的采购服务项目，以及预留份额采购服务项目中的非预留部分标项，对小型和微型企业的投标报价给予10%</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的扣除，用扣除后的价格参与评审。接受大中型企业与小微企业组成联合体或者允许大中型企业向一家或者多家小微企业分包的采购服务项目，对于联合协议或者分包意向协议约定小微企业的合同份额占到合同总金额30%以上的，对联合体或者大中型企业的报价给予4%</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的扣除，用扣除后的价格参加评审。组成联合体或者接受分包的小微企业与联合体内其他企业、分包企业之间存在直接控股、管理关系的，不享受价格扣除优惠政策。</w:t>
      </w:r>
    </w:p>
    <w:p w14:paraId="7D839586">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3.3.4符合《关于促进残疾人就业政府采购政策的通知》（财库〔2017〕141号）规定的条件并提供《残疾人福利性单位声明函》（附件1）的残疾人福利性单位视同小型、微型企业；</w:t>
      </w:r>
    </w:p>
    <w:p w14:paraId="7F2821A9">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3.3.5符合《关于政府采购支持监狱企业发展有关问题的通知》（财库[2014]68号）规定的监狱企业并提供由省级以上监狱管理局、戒毒管理局（含新疆生产建设兵团）出具的属于监狱企业证明文件的，视同为小型、微型企业。</w:t>
      </w:r>
    </w:p>
    <w:p w14:paraId="056F2FD6">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3.3.6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2CCC40B5">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3.3.7中小企业享受扶持政策获得采购合同的，小微企业不得将合同分包给大中型企业，中型企业不得将合同分包给大型企业。</w:t>
      </w:r>
    </w:p>
    <w:p w14:paraId="6105775A">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3.4支持创新发展</w:t>
      </w:r>
    </w:p>
    <w:p w14:paraId="50F6390A">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 </w:t>
      </w:r>
      <w:r>
        <w:rPr>
          <w:rFonts w:hint="eastAsia" w:ascii="宋体" w:hAnsi="宋体" w:eastAsia="宋体" w:cs="宋体"/>
          <w:color w:val="auto"/>
          <w:sz w:val="21"/>
          <w:szCs w:val="21"/>
          <w:highlight w:val="none"/>
          <w:lang w:eastAsia="zh-CN"/>
        </w:rPr>
        <w:t>首台套、“制造精品”、“专精特新”等创新产品按规定享受政府采购支持政策</w:t>
      </w:r>
      <w:r>
        <w:rPr>
          <w:rFonts w:hint="eastAsia" w:ascii="宋体" w:hAnsi="宋体" w:eastAsia="宋体" w:cs="宋体"/>
          <w:color w:val="auto"/>
          <w:sz w:val="21"/>
          <w:szCs w:val="21"/>
          <w:highlight w:val="none"/>
        </w:rPr>
        <w:t>。</w:t>
      </w:r>
    </w:p>
    <w:p w14:paraId="7E539FD8">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3.4.</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val="en-US" w:eastAsia="zh-CN"/>
        </w:rPr>
        <w:t>采购人应当贯彻落实知识产权保护相关法律法规，</w:t>
      </w:r>
      <w:r>
        <w:rPr>
          <w:rFonts w:hint="eastAsia" w:ascii="宋体" w:hAnsi="宋体" w:eastAsia="宋体" w:cs="宋体"/>
          <w:color w:val="auto"/>
          <w:sz w:val="21"/>
          <w:szCs w:val="21"/>
          <w:highlight w:val="none"/>
          <w:lang w:val="en-US"/>
        </w:rPr>
        <w:t>应当采购使用正版软件。</w:t>
      </w:r>
    </w:p>
    <w:p w14:paraId="31AB50EE">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3.5平等对待内外资企业和符合条件的破产重整企业</w:t>
      </w:r>
    </w:p>
    <w:p w14:paraId="11C112C4">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平等对待内外资企业和符合条件的破产重整企业，切实保障企业公平竞争，平等维护企业的合法利益。</w:t>
      </w:r>
    </w:p>
    <w:p w14:paraId="033D206B">
      <w:pPr>
        <w:keepNext w:val="0"/>
        <w:keepLines w:val="0"/>
        <w:pageBreakBefore w:val="0"/>
        <w:kinsoku/>
        <w:wordWrap/>
        <w:overflowPunct/>
        <w:topLinePunct w:val="0"/>
        <w:bidi w:val="0"/>
        <w:spacing w:beforeAutospacing="0" w:line="360" w:lineRule="auto"/>
        <w:ind w:left="0" w:leftChars="0" w:right="0" w:righ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 询问、质疑、投诉</w:t>
      </w:r>
    </w:p>
    <w:p w14:paraId="161877E5">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283C0BCE">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 供应商质疑</w:t>
      </w:r>
    </w:p>
    <w:p w14:paraId="747002B4">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4.2.1提出质疑的供应商应当是参与所质疑项目采购活动的供应商。潜在供应商已依法获取其可质疑的招标文件的，可以对该文件提出质疑。</w:t>
      </w:r>
    </w:p>
    <w:p w14:paraId="6EF0B73C">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4.2.2供应商认为招标文件、采购过程和中标结果使自己的权益受到损害的，可以在知道或者应知其权益受到损害之日起七个工作日内，以书面形式向采购人或者采购代理机构提出质疑，否则，采购人或者采购代理机构不予受理：</w:t>
      </w:r>
    </w:p>
    <w:p w14:paraId="2FB0691E">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4.2.2.1对招标文件提出质疑的，质疑期限为供应商获得招标文件之日或者招标文件公告期限届满之日起计算。</w:t>
      </w:r>
    </w:p>
    <w:p w14:paraId="2827C7D7">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4.2.2.2对采购过程提出质疑的，质疑期限为各采购程序环节结束之日起计算。</w:t>
      </w:r>
    </w:p>
    <w:p w14:paraId="1C34DAFB">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4.2.2.3对采购结果提出质疑的，质疑期限自采购结果公告期限届满之日起计算。</w:t>
      </w:r>
    </w:p>
    <w:p w14:paraId="70118D5D">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4.2.3供应商提出质疑应当提交质疑函和必要的证明材料。质疑函应当包括下列内容：</w:t>
      </w:r>
    </w:p>
    <w:p w14:paraId="53306748">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4.2.3.1供应商的姓名或者名称、地址、邮编、联系人及联系电话；</w:t>
      </w:r>
    </w:p>
    <w:p w14:paraId="0299F7F2">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4.2.3.2质疑项目的名称、编号；</w:t>
      </w:r>
    </w:p>
    <w:p w14:paraId="2F237B9A">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4.2.3.3具体、明确的质疑事项和与质疑事项相关的请求；</w:t>
      </w:r>
    </w:p>
    <w:p w14:paraId="1D27BBA9">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4.2.3.4事实依据；</w:t>
      </w:r>
    </w:p>
    <w:p w14:paraId="61B2F946">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4.2.3.5必要的法律依据；</w:t>
      </w:r>
    </w:p>
    <w:p w14:paraId="29EC8C4B">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4.2.3.6提出质疑的日期。</w:t>
      </w:r>
    </w:p>
    <w:p w14:paraId="3247F49D">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提交的质疑函需一式三份。供应商为自然人的，应当由本人签字；供应商为法人或者其他组织的，应当由法定代表人、主要负责人，或者其授权代表签字或者盖章，并加盖公章。质疑函范本及制作说明详见附件2。</w:t>
      </w:r>
    </w:p>
    <w:p w14:paraId="200DBAFA">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4.2.4对同一采购程序环节的质疑，供应商须在法定质疑期内一次性提出。</w:t>
      </w:r>
    </w:p>
    <w:p w14:paraId="7ACA69F8">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4.2.5采购人或者采购代理机构应当在收到供应商的书面质疑后七个工作日内作出答复，并以书面形式通知质疑供应商和其他与质疑处理结果有利害关系的政府采购当事人，但答复的内容不得涉及商业秘密。</w:t>
      </w:r>
    </w:p>
    <w:p w14:paraId="71A80304">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4.2.6询问或者质疑事项可能影响采购结果的，采购人应当暂停签订合同，已经签订合同的，应当中止履行合同。</w:t>
      </w:r>
    </w:p>
    <w:p w14:paraId="3A379CA0">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4.3供应商投诉</w:t>
      </w:r>
    </w:p>
    <w:p w14:paraId="7B36D28D">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4.3.1质疑供应商对采购人、采购代理机构的答复不满意或者采购人、采购代理机构未在规定的时间内作出答复的，可以在答复期满后十五个工作日内向同级监督管理部门提出投诉。</w:t>
      </w:r>
    </w:p>
    <w:p w14:paraId="6F20E75E">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4.3.2供应商投诉的事项不得超出已质疑事项的范围，基于质疑答复内容提出的投诉事项除外。</w:t>
      </w:r>
    </w:p>
    <w:p w14:paraId="20CFC953">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4.3.3供应商投诉应当有明确的请求和必要的证明材料。</w:t>
      </w:r>
    </w:p>
    <w:p w14:paraId="2BA85576">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4.3.4以联合体形式参加政府采购活动的，其投诉应当由组成联合体的所有供应商共同提出。</w:t>
      </w:r>
    </w:p>
    <w:p w14:paraId="03C8B11F">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4.3.5本项目投诉材料可寄送至</w:t>
      </w:r>
      <w:r>
        <w:rPr>
          <w:rFonts w:hint="eastAsia" w:ascii="宋体" w:hAnsi="宋体" w:cs="宋体"/>
          <w:color w:val="auto"/>
          <w:sz w:val="21"/>
          <w:szCs w:val="21"/>
          <w:highlight w:val="none"/>
          <w:lang w:val="en-US" w:eastAsia="zh-CN"/>
        </w:rPr>
        <w:t>杭州市消防救援支队</w:t>
      </w:r>
      <w:r>
        <w:rPr>
          <w:rFonts w:hint="eastAsia" w:ascii="宋体" w:hAnsi="宋体" w:eastAsia="宋体" w:cs="宋体"/>
          <w:color w:val="auto"/>
          <w:sz w:val="21"/>
          <w:szCs w:val="21"/>
          <w:highlight w:val="none"/>
          <w:lang w:val="zh-CN"/>
        </w:rPr>
        <w:t>，地址：</w:t>
      </w:r>
      <w:r>
        <w:rPr>
          <w:rFonts w:hint="eastAsia" w:ascii="宋体" w:hAnsi="宋体" w:eastAsia="宋体" w:cs="宋体"/>
          <w:color w:val="auto"/>
          <w:sz w:val="21"/>
          <w:szCs w:val="21"/>
          <w:highlight w:val="none"/>
          <w:lang w:val="en-US" w:eastAsia="zh-CN"/>
        </w:rPr>
        <w:t>杭州市上城区鲲鹏路363号</w:t>
      </w:r>
      <w:r>
        <w:rPr>
          <w:rFonts w:hint="eastAsia" w:ascii="宋体" w:hAnsi="宋体" w:eastAsia="宋体" w:cs="宋体"/>
          <w:color w:val="auto"/>
          <w:sz w:val="21"/>
          <w:szCs w:val="21"/>
          <w:highlight w:val="none"/>
          <w:lang w:val="zh-CN"/>
        </w:rPr>
        <w:t>，电话：</w:t>
      </w:r>
      <w:r>
        <w:rPr>
          <w:rFonts w:hint="eastAsia" w:ascii="宋体" w:hAnsi="宋体" w:eastAsia="宋体" w:cs="宋体"/>
          <w:color w:val="auto"/>
          <w:sz w:val="21"/>
          <w:szCs w:val="21"/>
          <w:highlight w:val="none"/>
          <w:lang w:val="en-US" w:eastAsia="zh-CN"/>
        </w:rPr>
        <w:t>0571-89580775</w:t>
      </w:r>
      <w:r>
        <w:rPr>
          <w:rFonts w:hint="eastAsia" w:ascii="宋体" w:hAnsi="宋体" w:eastAsia="宋体" w:cs="宋体"/>
          <w:color w:val="auto"/>
          <w:sz w:val="21"/>
          <w:szCs w:val="21"/>
          <w:highlight w:val="none"/>
          <w:lang w:val="zh-CN"/>
        </w:rPr>
        <w:t>。</w:t>
      </w:r>
    </w:p>
    <w:p w14:paraId="38484522">
      <w:pPr>
        <w:keepNext w:val="0"/>
        <w:keepLines w:val="0"/>
        <w:pageBreakBefore w:val="0"/>
        <w:kinsoku/>
        <w:wordWrap/>
        <w:overflowPunct/>
        <w:topLinePunct w:val="0"/>
        <w:bidi w:val="0"/>
        <w:spacing w:beforeAutospacing="0"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投诉书范本及制作说明详见附件3。</w:t>
      </w:r>
    </w:p>
    <w:p w14:paraId="57A96B35">
      <w:pPr>
        <w:adjustRightInd/>
        <w:spacing w:line="360" w:lineRule="auto"/>
        <w:jc w:val="center"/>
        <w:outlineLvl w:val="1"/>
        <w:rPr>
          <w:rFonts w:hint="eastAsia" w:ascii="宋体" w:hAnsi="宋体" w:eastAsia="宋体" w:cs="宋体"/>
          <w:b/>
          <w:color w:val="auto"/>
          <w:sz w:val="28"/>
          <w:szCs w:val="28"/>
          <w:highlight w:val="none"/>
        </w:rPr>
      </w:pPr>
      <w:bookmarkStart w:id="14" w:name="_Toc22945"/>
      <w:r>
        <w:rPr>
          <w:rFonts w:hint="eastAsia" w:ascii="宋体" w:hAnsi="宋体" w:eastAsia="宋体" w:cs="宋体"/>
          <w:b/>
          <w:color w:val="auto"/>
          <w:sz w:val="28"/>
          <w:szCs w:val="28"/>
          <w:highlight w:val="none"/>
        </w:rPr>
        <w:t>二、招标文件的构成、澄清、修改</w:t>
      </w:r>
      <w:bookmarkEnd w:id="14"/>
    </w:p>
    <w:p w14:paraId="6FCCBB8A">
      <w:pPr>
        <w:pStyle w:val="37"/>
        <w:keepNext w:val="0"/>
        <w:keepLines w:val="0"/>
        <w:pageBreakBefore w:val="0"/>
        <w:widowControl w:val="0"/>
        <w:kinsoku/>
        <w:wordWrap/>
        <w:overflowPunct/>
        <w:topLinePunct w:val="0"/>
        <w:autoSpaceDE/>
        <w:autoSpaceDN/>
        <w:bidi w:val="0"/>
        <w:adjustRightInd w:val="0"/>
        <w:spacing w:line="360" w:lineRule="auto"/>
        <w:ind w:left="0" w:leftChars="0" w:right="0" w:rightChars="0"/>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招标文件的构成</w:t>
      </w:r>
    </w:p>
    <w:p w14:paraId="7E5DFAC8">
      <w:pPr>
        <w:pStyle w:val="37"/>
        <w:keepNext w:val="0"/>
        <w:keepLines w:val="0"/>
        <w:pageBreakBefore w:val="0"/>
        <w:widowControl w:val="0"/>
        <w:kinsoku/>
        <w:wordWrap/>
        <w:overflowPunct/>
        <w:topLinePunct w:val="0"/>
        <w:autoSpaceDE/>
        <w:autoSpaceDN/>
        <w:bidi w:val="0"/>
        <w:adjustRightInd w:val="0"/>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招标文件包括下列文件及附件：</w:t>
      </w:r>
    </w:p>
    <w:p w14:paraId="5420DA5F">
      <w:pPr>
        <w:pStyle w:val="37"/>
        <w:keepNext w:val="0"/>
        <w:keepLines w:val="0"/>
        <w:pageBreakBefore w:val="0"/>
        <w:widowControl w:val="0"/>
        <w:tabs>
          <w:tab w:val="left" w:pos="840"/>
        </w:tabs>
        <w:kinsoku/>
        <w:wordWrap/>
        <w:overflowPunct/>
        <w:topLinePunct w:val="0"/>
        <w:autoSpaceDE/>
        <w:autoSpaceDN/>
        <w:bidi w:val="0"/>
        <w:adjustRightInd w:val="0"/>
        <w:spacing w:line="360" w:lineRule="auto"/>
        <w:ind w:left="0" w:leftChars="0" w:right="0" w:rightChars="0" w:firstLine="840" w:firstLineChars="4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5.1.1招标公告；</w:t>
      </w:r>
    </w:p>
    <w:p w14:paraId="4149EB87">
      <w:pPr>
        <w:pStyle w:val="37"/>
        <w:keepNext w:val="0"/>
        <w:keepLines w:val="0"/>
        <w:pageBreakBefore w:val="0"/>
        <w:widowControl w:val="0"/>
        <w:tabs>
          <w:tab w:val="left" w:pos="840"/>
        </w:tabs>
        <w:kinsoku/>
        <w:wordWrap/>
        <w:overflowPunct/>
        <w:topLinePunct w:val="0"/>
        <w:autoSpaceDE/>
        <w:autoSpaceDN/>
        <w:bidi w:val="0"/>
        <w:adjustRightInd w:val="0"/>
        <w:spacing w:line="360" w:lineRule="auto"/>
        <w:ind w:left="0" w:leftChars="0" w:right="0" w:rightChars="0" w:firstLine="840" w:firstLineChars="4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5.1.2投标人须知；</w:t>
      </w:r>
    </w:p>
    <w:p w14:paraId="14A3E0FD">
      <w:pPr>
        <w:pStyle w:val="37"/>
        <w:keepNext w:val="0"/>
        <w:keepLines w:val="0"/>
        <w:pageBreakBefore w:val="0"/>
        <w:widowControl w:val="0"/>
        <w:tabs>
          <w:tab w:val="left" w:pos="840"/>
        </w:tabs>
        <w:kinsoku/>
        <w:wordWrap/>
        <w:overflowPunct/>
        <w:topLinePunct w:val="0"/>
        <w:autoSpaceDE/>
        <w:autoSpaceDN/>
        <w:bidi w:val="0"/>
        <w:adjustRightInd w:val="0"/>
        <w:spacing w:line="360" w:lineRule="auto"/>
        <w:ind w:left="0" w:leftChars="0" w:right="0" w:rightChars="0" w:firstLine="840" w:firstLineChars="4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5.1.3采购需求；</w:t>
      </w:r>
    </w:p>
    <w:p w14:paraId="59A17CC4">
      <w:pPr>
        <w:pStyle w:val="37"/>
        <w:keepNext w:val="0"/>
        <w:keepLines w:val="0"/>
        <w:pageBreakBefore w:val="0"/>
        <w:widowControl w:val="0"/>
        <w:tabs>
          <w:tab w:val="left" w:pos="840"/>
        </w:tabs>
        <w:kinsoku/>
        <w:wordWrap/>
        <w:overflowPunct/>
        <w:topLinePunct w:val="0"/>
        <w:autoSpaceDE/>
        <w:autoSpaceDN/>
        <w:bidi w:val="0"/>
        <w:adjustRightInd w:val="0"/>
        <w:spacing w:line="360" w:lineRule="auto"/>
        <w:ind w:left="0" w:leftChars="0" w:right="0" w:rightChars="0" w:firstLine="840" w:firstLineChars="4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5.1.4评标办法；</w:t>
      </w:r>
    </w:p>
    <w:p w14:paraId="2714B74D">
      <w:pPr>
        <w:pStyle w:val="37"/>
        <w:keepNext w:val="0"/>
        <w:keepLines w:val="0"/>
        <w:pageBreakBefore w:val="0"/>
        <w:widowControl w:val="0"/>
        <w:tabs>
          <w:tab w:val="left" w:pos="840"/>
        </w:tabs>
        <w:kinsoku/>
        <w:wordWrap/>
        <w:overflowPunct/>
        <w:topLinePunct w:val="0"/>
        <w:autoSpaceDE/>
        <w:autoSpaceDN/>
        <w:bidi w:val="0"/>
        <w:adjustRightInd w:val="0"/>
        <w:spacing w:line="360" w:lineRule="auto"/>
        <w:ind w:left="0" w:leftChars="0" w:right="0" w:rightChars="0" w:firstLine="840" w:firstLineChars="4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5.1.5拟签订的合同文本；</w:t>
      </w:r>
    </w:p>
    <w:p w14:paraId="0BCAE75B">
      <w:pPr>
        <w:pStyle w:val="37"/>
        <w:keepNext w:val="0"/>
        <w:keepLines w:val="0"/>
        <w:pageBreakBefore w:val="0"/>
        <w:widowControl w:val="0"/>
        <w:tabs>
          <w:tab w:val="left" w:pos="840"/>
        </w:tabs>
        <w:kinsoku/>
        <w:wordWrap/>
        <w:overflowPunct/>
        <w:topLinePunct w:val="0"/>
        <w:autoSpaceDE/>
        <w:autoSpaceDN/>
        <w:bidi w:val="0"/>
        <w:adjustRightInd w:val="0"/>
        <w:spacing w:line="360" w:lineRule="auto"/>
        <w:ind w:left="0" w:leftChars="0" w:right="0" w:rightChars="0" w:firstLine="840" w:firstLineChars="4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5.1.6应提交的有关格式范例。</w:t>
      </w:r>
    </w:p>
    <w:p w14:paraId="6B16DFC3">
      <w:pPr>
        <w:keepNext w:val="0"/>
        <w:keepLines w:val="0"/>
        <w:pageBreakBefore w:val="0"/>
        <w:widowControl w:val="0"/>
        <w:kinsoku/>
        <w:wordWrap/>
        <w:overflowPunct/>
        <w:topLinePunct w:val="0"/>
        <w:autoSpaceDE/>
        <w:autoSpaceDN/>
        <w:bidi w:val="0"/>
        <w:adjustRightInd w:val="0"/>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5.2与本项目有关的</w:t>
      </w:r>
      <w:r>
        <w:rPr>
          <w:rFonts w:hint="eastAsia" w:ascii="宋体" w:hAnsi="宋体" w:eastAsia="宋体" w:cs="宋体"/>
          <w:bCs/>
          <w:color w:val="auto"/>
          <w:sz w:val="21"/>
          <w:szCs w:val="21"/>
          <w:highlight w:val="none"/>
        </w:rPr>
        <w:t>澄清或者修改的内容为招标文件的组成部分</w:t>
      </w:r>
      <w:r>
        <w:rPr>
          <w:rFonts w:hint="eastAsia" w:ascii="宋体" w:hAnsi="宋体" w:eastAsia="宋体" w:cs="宋体"/>
          <w:color w:val="auto"/>
          <w:sz w:val="21"/>
          <w:szCs w:val="21"/>
          <w:highlight w:val="none"/>
        </w:rPr>
        <w:t>。</w:t>
      </w:r>
    </w:p>
    <w:p w14:paraId="47820BD5">
      <w:pPr>
        <w:pStyle w:val="37"/>
        <w:keepNext w:val="0"/>
        <w:keepLines w:val="0"/>
        <w:pageBreakBefore w:val="0"/>
        <w:widowControl w:val="0"/>
        <w:kinsoku/>
        <w:wordWrap/>
        <w:overflowPunct/>
        <w:topLinePunct w:val="0"/>
        <w:autoSpaceDE/>
        <w:autoSpaceDN/>
        <w:bidi w:val="0"/>
        <w:adjustRightInd w:val="0"/>
        <w:spacing w:line="360" w:lineRule="auto"/>
        <w:ind w:left="0" w:leftChars="0" w:right="0" w:rightChars="0"/>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 招标文件的澄清、修改</w:t>
      </w:r>
    </w:p>
    <w:p w14:paraId="0C9EECDA">
      <w:pPr>
        <w:pStyle w:val="133"/>
        <w:keepNext w:val="0"/>
        <w:keepLines w:val="0"/>
        <w:pageBreakBefore w:val="0"/>
        <w:widowControl w:val="0"/>
        <w:kinsoku/>
        <w:wordWrap/>
        <w:overflowPunct/>
        <w:topLinePunct w:val="0"/>
        <w:autoSpaceDE/>
        <w:autoSpaceDN/>
        <w:bidi w:val="0"/>
        <w:adjustRightInd w:val="0"/>
        <w:snapToGrid w:val="0"/>
        <w:spacing w:before="0" w:line="360" w:lineRule="auto"/>
        <w:ind w:left="0" w:leftChars="0" w:right="0" w:rightChars="0" w:firstLine="48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6.1已获取招标文件的潜在投标人，若有问题需要澄清，应于投标截止时间前，以书面形式向</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提出。</w:t>
      </w:r>
    </w:p>
    <w:p w14:paraId="04CAF736">
      <w:pPr>
        <w:pStyle w:val="133"/>
        <w:keepNext w:val="0"/>
        <w:keepLines w:val="0"/>
        <w:pageBreakBefore w:val="0"/>
        <w:widowControl w:val="0"/>
        <w:kinsoku/>
        <w:wordWrap/>
        <w:overflowPunct/>
        <w:topLinePunct w:val="0"/>
        <w:autoSpaceDE/>
        <w:autoSpaceDN/>
        <w:bidi w:val="0"/>
        <w:adjustRightInd w:val="0"/>
        <w:snapToGrid w:val="0"/>
        <w:spacing w:before="0" w:line="360" w:lineRule="auto"/>
        <w:ind w:left="0" w:leftChars="0" w:right="0" w:rightChars="0" w:firstLine="48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对招标文件进行澄清或修改的，将同时通过电子交易平台通知已获取招标文件的潜在投标人。依法应当公告的，将按规定公告，同时视情况延长投标截止时间和开标时间。该澄清或者修改的内容为招标文件的组成部分。</w:t>
      </w:r>
    </w:p>
    <w:p w14:paraId="446394C1">
      <w:pPr>
        <w:adjustRightInd/>
        <w:spacing w:line="360" w:lineRule="auto"/>
        <w:jc w:val="center"/>
        <w:outlineLvl w:val="1"/>
        <w:rPr>
          <w:rFonts w:hint="eastAsia" w:ascii="宋体" w:hAnsi="宋体" w:eastAsia="宋体" w:cs="宋体"/>
          <w:b/>
          <w:color w:val="auto"/>
          <w:sz w:val="28"/>
          <w:szCs w:val="28"/>
          <w:highlight w:val="none"/>
        </w:rPr>
      </w:pPr>
      <w:bookmarkStart w:id="15" w:name="_Toc16769"/>
      <w:r>
        <w:rPr>
          <w:rFonts w:hint="eastAsia" w:ascii="宋体" w:hAnsi="宋体" w:eastAsia="宋体" w:cs="宋体"/>
          <w:b/>
          <w:color w:val="auto"/>
          <w:sz w:val="28"/>
          <w:szCs w:val="28"/>
          <w:highlight w:val="none"/>
        </w:rPr>
        <w:t>三、投标</w:t>
      </w:r>
      <w:bookmarkEnd w:id="15"/>
    </w:p>
    <w:p w14:paraId="543873D7">
      <w:pPr>
        <w:pStyle w:val="37"/>
        <w:keepNext w:val="0"/>
        <w:keepLines w:val="0"/>
        <w:pageBreakBefore w:val="0"/>
        <w:kinsoku/>
        <w:wordWrap/>
        <w:overflowPunct/>
        <w:topLinePunct w:val="0"/>
        <w:bidi w:val="0"/>
        <w:adjustRightInd w:val="0"/>
        <w:spacing w:line="360" w:lineRule="auto"/>
        <w:ind w:left="0" w:leftChars="0" w:right="0" w:right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 招标文件的获取</w:t>
      </w:r>
    </w:p>
    <w:p w14:paraId="071EF923">
      <w:pPr>
        <w:keepNext w:val="0"/>
        <w:keepLines w:val="0"/>
        <w:pageBreakBefore w:val="0"/>
        <w:kinsoku/>
        <w:wordWrap/>
        <w:overflowPunct/>
        <w:topLinePunct w:val="0"/>
        <w:bidi w:val="0"/>
        <w:adjustRightInd w:val="0"/>
        <w:spacing w:line="360" w:lineRule="auto"/>
        <w:ind w:left="0" w:leftChars="0" w:right="0" w:rightChars="0" w:firstLine="420" w:firstLineChars="200"/>
        <w:jc w:val="left"/>
        <w:textAlignment w:val="auto"/>
        <w:rPr>
          <w:rFonts w:hint="eastAsia" w:ascii="宋体" w:hAnsi="宋体" w:eastAsia="宋体" w:cs="宋体"/>
          <w:snapToGrid w:val="0"/>
          <w:color w:val="auto"/>
          <w:kern w:val="28"/>
          <w:sz w:val="21"/>
          <w:szCs w:val="21"/>
          <w:highlight w:val="none"/>
        </w:rPr>
      </w:pPr>
      <w:r>
        <w:rPr>
          <w:rFonts w:hint="eastAsia" w:ascii="宋体" w:hAnsi="宋体" w:eastAsia="宋体" w:cs="宋体"/>
          <w:snapToGrid w:val="0"/>
          <w:color w:val="auto"/>
          <w:kern w:val="28"/>
          <w:sz w:val="21"/>
          <w:szCs w:val="21"/>
          <w:highlight w:val="none"/>
        </w:rPr>
        <w:t>详见招标公告中获取招标文件的时间期限、地点、方式及招标文件售价。</w:t>
      </w:r>
    </w:p>
    <w:p w14:paraId="5F83D8F0">
      <w:pPr>
        <w:pStyle w:val="37"/>
        <w:keepNext w:val="0"/>
        <w:keepLines w:val="0"/>
        <w:pageBreakBefore w:val="0"/>
        <w:kinsoku/>
        <w:wordWrap/>
        <w:overflowPunct/>
        <w:topLinePunct w:val="0"/>
        <w:bidi w:val="0"/>
        <w:adjustRightInd w:val="0"/>
        <w:spacing w:line="360" w:lineRule="auto"/>
        <w:ind w:left="0" w:leftChars="0" w:right="0" w:right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8.开标前答疑会或现场考察</w:t>
      </w:r>
    </w:p>
    <w:p w14:paraId="351E3F6C">
      <w:pPr>
        <w:pStyle w:val="37"/>
        <w:keepNext w:val="0"/>
        <w:keepLines w:val="0"/>
        <w:pageBreakBefore w:val="0"/>
        <w:kinsoku/>
        <w:wordWrap/>
        <w:overflowPunct/>
        <w:topLinePunct w:val="0"/>
        <w:bidi w:val="0"/>
        <w:adjustRightInd w:val="0"/>
        <w:spacing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采购人组织潜在投标人现场考察或者召开开标前答疑会的，潜在投标人按第二部分投标人须知前附表的规定参加现场考察或者开标前答疑会。</w:t>
      </w:r>
    </w:p>
    <w:p w14:paraId="76B27D99">
      <w:pPr>
        <w:pStyle w:val="37"/>
        <w:keepNext w:val="0"/>
        <w:keepLines w:val="0"/>
        <w:pageBreakBefore w:val="0"/>
        <w:kinsoku/>
        <w:wordWrap/>
        <w:overflowPunct/>
        <w:topLinePunct w:val="0"/>
        <w:bidi w:val="0"/>
        <w:adjustRightInd w:val="0"/>
        <w:spacing w:line="360" w:lineRule="auto"/>
        <w:ind w:left="0" w:leftChars="0" w:right="0" w:right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kern w:val="28"/>
          <w:sz w:val="21"/>
          <w:szCs w:val="21"/>
          <w:highlight w:val="none"/>
        </w:rPr>
        <w:t>9.投标保证金</w:t>
      </w:r>
    </w:p>
    <w:p w14:paraId="74C98403">
      <w:pPr>
        <w:pStyle w:val="6"/>
        <w:keepNext w:val="0"/>
        <w:keepLines w:val="0"/>
        <w:pageBreakBefore w:val="0"/>
        <w:kinsoku/>
        <w:wordWrap/>
        <w:overflowPunct/>
        <w:topLinePunct w:val="0"/>
        <w:bidi w:val="0"/>
        <w:adjustRightInd w:val="0"/>
        <w:spacing w:line="360" w:lineRule="auto"/>
        <w:ind w:left="0" w:leftChars="0" w:right="0" w:rightChars="0" w:firstLine="411" w:firstLineChars="196"/>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本项目不需缴纳投标保证金。</w:t>
      </w:r>
    </w:p>
    <w:p w14:paraId="645FAADE">
      <w:pPr>
        <w:pStyle w:val="37"/>
        <w:keepNext w:val="0"/>
        <w:keepLines w:val="0"/>
        <w:pageBreakBefore w:val="0"/>
        <w:kinsoku/>
        <w:wordWrap/>
        <w:overflowPunct/>
        <w:topLinePunct w:val="0"/>
        <w:bidi w:val="0"/>
        <w:adjustRightInd w:val="0"/>
        <w:spacing w:line="360" w:lineRule="auto"/>
        <w:ind w:left="0" w:leftChars="0" w:right="0" w:right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 投标文件的语言</w:t>
      </w:r>
    </w:p>
    <w:p w14:paraId="269A1539">
      <w:pPr>
        <w:keepNext w:val="0"/>
        <w:keepLines w:val="0"/>
        <w:pageBreakBefore w:val="0"/>
        <w:kinsoku/>
        <w:wordWrap/>
        <w:overflowPunct/>
        <w:topLinePunct w:val="0"/>
        <w:autoSpaceDE w:val="0"/>
        <w:autoSpaceDN w:val="0"/>
        <w:bidi w:val="0"/>
        <w:adjustRightInd w:val="0"/>
        <w:spacing w:line="360" w:lineRule="auto"/>
        <w:ind w:left="0" w:leftChars="0" w:right="0" w:rightChars="0"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投标文件及投标人与采购有关的来往通知、函件和文件均应使用中文。</w:t>
      </w:r>
    </w:p>
    <w:p w14:paraId="11623315">
      <w:pPr>
        <w:pStyle w:val="37"/>
        <w:keepNext w:val="0"/>
        <w:keepLines w:val="0"/>
        <w:pageBreakBefore w:val="0"/>
        <w:kinsoku/>
        <w:wordWrap/>
        <w:overflowPunct/>
        <w:topLinePunct w:val="0"/>
        <w:bidi w:val="0"/>
        <w:adjustRightInd w:val="0"/>
        <w:spacing w:line="360" w:lineRule="auto"/>
        <w:ind w:left="0" w:leftChars="0" w:right="0" w:right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 投标文件的组成</w:t>
      </w:r>
    </w:p>
    <w:p w14:paraId="1AEAA659">
      <w:pPr>
        <w:keepNext w:val="0"/>
        <w:keepLines w:val="0"/>
        <w:pageBreakBefore w:val="0"/>
        <w:kinsoku/>
        <w:wordWrap/>
        <w:overflowPunct/>
        <w:topLinePunct w:val="0"/>
        <w:bidi w:val="0"/>
        <w:adjustRightInd w:val="0"/>
        <w:snapToGrid w:val="0"/>
        <w:spacing w:line="360" w:lineRule="auto"/>
        <w:ind w:left="0" w:leftChars="0" w:right="0" w:rightChars="0"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11.1资格文件：</w:t>
      </w:r>
    </w:p>
    <w:p w14:paraId="3BDD7A53">
      <w:pPr>
        <w:keepNext w:val="0"/>
        <w:keepLines w:val="0"/>
        <w:pageBreakBefore w:val="0"/>
        <w:kinsoku/>
        <w:wordWrap/>
        <w:overflowPunct/>
        <w:topLinePunct w:val="0"/>
        <w:autoSpaceDE w:val="0"/>
        <w:autoSpaceDN w:val="0"/>
        <w:bidi w:val="0"/>
        <w:adjustRightInd w:val="0"/>
        <w:spacing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11.1.1符合参加政府采购活动应当具备的一般条件的承诺函（如以联合体形式参加政府采购活动的，联合体各方均应提交该承诺函</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共同加盖公章）；</w:t>
      </w:r>
    </w:p>
    <w:p w14:paraId="21F0B212">
      <w:pPr>
        <w:keepNext w:val="0"/>
        <w:keepLines w:val="0"/>
        <w:pageBreakBefore w:val="0"/>
        <w:kinsoku/>
        <w:wordWrap/>
        <w:overflowPunct/>
        <w:topLinePunct w:val="0"/>
        <w:autoSpaceDE w:val="0"/>
        <w:autoSpaceDN w:val="0"/>
        <w:bidi w:val="0"/>
        <w:adjustRightInd w:val="0"/>
        <w:spacing w:line="360" w:lineRule="auto"/>
        <w:ind w:left="0" w:leftChars="0" w:right="0" w:rightChars="0"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11.1.2</w:t>
      </w:r>
      <w:r>
        <w:rPr>
          <w:rFonts w:hint="eastAsia" w:ascii="宋体" w:hAnsi="宋体" w:eastAsia="宋体" w:cs="宋体"/>
          <w:color w:val="auto"/>
          <w:sz w:val="21"/>
          <w:szCs w:val="21"/>
          <w:highlight w:val="none"/>
          <w:lang w:val="en-US" w:eastAsia="zh-CN"/>
        </w:rPr>
        <w:t>企业营业执照或事业单位法人证书复印件（联合体参与，各方均需提供）；</w:t>
      </w:r>
    </w:p>
    <w:p w14:paraId="5F61952B">
      <w:pPr>
        <w:keepNext w:val="0"/>
        <w:keepLines w:val="0"/>
        <w:pageBreakBefore w:val="0"/>
        <w:kinsoku/>
        <w:wordWrap/>
        <w:overflowPunct/>
        <w:topLinePunct w:val="0"/>
        <w:autoSpaceDE w:val="0"/>
        <w:autoSpaceDN w:val="0"/>
        <w:bidi w:val="0"/>
        <w:adjustRightInd w:val="0"/>
        <w:spacing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11.1.3</w:t>
      </w:r>
      <w:r>
        <w:rPr>
          <w:rFonts w:hint="eastAsia" w:ascii="宋体" w:hAnsi="宋体" w:eastAsia="宋体" w:cs="宋体"/>
          <w:color w:val="auto"/>
          <w:sz w:val="21"/>
          <w:szCs w:val="21"/>
          <w:highlight w:val="none"/>
        </w:rPr>
        <w:t>联合协议（如有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6812F4BC">
      <w:pPr>
        <w:keepNext w:val="0"/>
        <w:keepLines w:val="0"/>
        <w:pageBreakBefore w:val="0"/>
        <w:kinsoku/>
        <w:wordWrap/>
        <w:overflowPunct/>
        <w:topLinePunct w:val="0"/>
        <w:autoSpaceDE w:val="0"/>
        <w:autoSpaceDN w:val="0"/>
        <w:bidi w:val="0"/>
        <w:adjustRightInd w:val="0"/>
        <w:spacing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落实政府采购政策需满足的资格要求（</w:t>
      </w:r>
      <w:r>
        <w:rPr>
          <w:rFonts w:hint="eastAsia" w:ascii="宋体" w:hAnsi="宋体" w:eastAsia="宋体" w:cs="宋体"/>
          <w:color w:val="auto"/>
          <w:sz w:val="21"/>
          <w:szCs w:val="21"/>
          <w:highlight w:val="none"/>
          <w:lang w:val="en-US" w:eastAsia="zh-CN"/>
        </w:rPr>
        <w:t>如有；见招标公告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6FCA922E">
      <w:pPr>
        <w:keepNext w:val="0"/>
        <w:keepLines w:val="0"/>
        <w:pageBreakBefore w:val="0"/>
        <w:kinsoku/>
        <w:wordWrap/>
        <w:overflowPunct/>
        <w:topLinePunct w:val="0"/>
        <w:autoSpaceDE w:val="0"/>
        <w:autoSpaceDN w:val="0"/>
        <w:bidi w:val="0"/>
        <w:adjustRightInd w:val="0"/>
        <w:spacing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本项目的特定资格要求（</w:t>
      </w:r>
      <w:r>
        <w:rPr>
          <w:rFonts w:hint="eastAsia" w:ascii="宋体" w:hAnsi="宋体" w:eastAsia="宋体" w:cs="宋体"/>
          <w:color w:val="auto"/>
          <w:sz w:val="21"/>
          <w:szCs w:val="21"/>
          <w:highlight w:val="none"/>
          <w:lang w:val="en-US" w:eastAsia="zh-CN"/>
        </w:rPr>
        <w:t>如有；见招标公告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5547ED21">
      <w:pPr>
        <w:keepNext w:val="0"/>
        <w:keepLines w:val="0"/>
        <w:pageBreakBefore w:val="0"/>
        <w:kinsoku/>
        <w:wordWrap/>
        <w:overflowPunct/>
        <w:topLinePunct w:val="0"/>
        <w:bidi w:val="0"/>
        <w:adjustRightInd w:val="0"/>
        <w:snapToGrid w:val="0"/>
        <w:spacing w:line="360" w:lineRule="auto"/>
        <w:ind w:left="0" w:leftChars="0" w:right="0" w:rightChars="0" w:firstLine="422" w:firstLineChars="20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11.</w:t>
      </w: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zh-CN"/>
        </w:rPr>
        <w:t xml:space="preserve"> </w:t>
      </w:r>
      <w:r>
        <w:rPr>
          <w:rFonts w:hint="eastAsia" w:ascii="宋体" w:hAnsi="宋体" w:eastAsia="宋体" w:cs="宋体"/>
          <w:b/>
          <w:bCs/>
          <w:color w:val="auto"/>
          <w:sz w:val="21"/>
          <w:szCs w:val="21"/>
          <w:highlight w:val="none"/>
        </w:rPr>
        <w:t>商务技术</w:t>
      </w:r>
      <w:r>
        <w:rPr>
          <w:rFonts w:hint="eastAsia" w:ascii="宋体" w:hAnsi="宋体" w:eastAsia="宋体" w:cs="宋体"/>
          <w:b/>
          <w:bCs/>
          <w:color w:val="auto"/>
          <w:sz w:val="21"/>
          <w:szCs w:val="21"/>
          <w:highlight w:val="none"/>
          <w:lang w:val="zh-CN"/>
        </w:rPr>
        <w:t>文件：</w:t>
      </w:r>
    </w:p>
    <w:p w14:paraId="7CC42DD6">
      <w:pPr>
        <w:keepNext w:val="0"/>
        <w:keepLines w:val="0"/>
        <w:pageBreakBefore w:val="0"/>
        <w:widowControl w:val="0"/>
        <w:kinsoku/>
        <w:wordWrap/>
        <w:overflowPunct/>
        <w:topLinePunct w:val="0"/>
        <w:bidi w:val="0"/>
        <w:snapToGrid w:val="0"/>
        <w:spacing w:line="360" w:lineRule="auto"/>
        <w:ind w:left="0" w:leftChars="0" w:right="0" w:rightChars="0" w:firstLine="409" w:firstLineChars="1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11.2.1投标函；</w:t>
      </w:r>
      <w:r>
        <w:rPr>
          <w:rFonts w:hint="eastAsia" w:ascii="宋体" w:hAnsi="宋体" w:eastAsia="宋体" w:cs="宋体"/>
          <w:color w:val="auto"/>
          <w:kern w:val="0"/>
          <w:sz w:val="21"/>
          <w:szCs w:val="21"/>
          <w:highlight w:val="none"/>
          <w:lang w:val="zh-CN"/>
        </w:rPr>
        <w:t xml:space="preserve"> </w:t>
      </w:r>
    </w:p>
    <w:p w14:paraId="0741735C">
      <w:pPr>
        <w:keepNext w:val="0"/>
        <w:keepLines w:val="0"/>
        <w:pageBreakBefore w:val="0"/>
        <w:widowControl w:val="0"/>
        <w:kinsoku/>
        <w:wordWrap/>
        <w:overflowPunct/>
        <w:topLinePunct w:val="0"/>
        <w:bidi w:val="0"/>
        <w:snapToGrid w:val="0"/>
        <w:spacing w:line="360" w:lineRule="auto"/>
        <w:ind w:left="0" w:leftChars="0" w:right="0" w:rightChars="0" w:firstLine="409" w:firstLineChars="1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11.2.2授权委托书或法定代表人（单位负责人、自然人本人）身份证明；</w:t>
      </w:r>
    </w:p>
    <w:p w14:paraId="28B0A7AB">
      <w:pPr>
        <w:keepNext w:val="0"/>
        <w:keepLines w:val="0"/>
        <w:pageBreakBefore w:val="0"/>
        <w:widowControl w:val="0"/>
        <w:kinsoku/>
        <w:wordWrap/>
        <w:overflowPunct/>
        <w:topLinePunct w:val="0"/>
        <w:bidi w:val="0"/>
        <w:snapToGrid w:val="0"/>
        <w:spacing w:line="360" w:lineRule="auto"/>
        <w:ind w:left="0" w:leftChars="0" w:right="0" w:rightChars="0" w:firstLine="409" w:firstLineChars="1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11.2.3分包意向协议（如有</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p>
    <w:p w14:paraId="50C784F6">
      <w:pPr>
        <w:keepNext w:val="0"/>
        <w:keepLines w:val="0"/>
        <w:pageBreakBefore w:val="0"/>
        <w:widowControl w:val="0"/>
        <w:kinsoku/>
        <w:wordWrap/>
        <w:overflowPunct/>
        <w:topLinePunct w:val="0"/>
        <w:bidi w:val="0"/>
        <w:snapToGrid w:val="0"/>
        <w:spacing w:line="360" w:lineRule="auto"/>
        <w:ind w:left="0" w:leftChars="0" w:right="0" w:rightChars="0" w:firstLine="409" w:firstLineChars="1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11.2.4符合性审查资料；</w:t>
      </w:r>
    </w:p>
    <w:p w14:paraId="4B512A35">
      <w:pPr>
        <w:keepNext w:val="0"/>
        <w:keepLines w:val="0"/>
        <w:pageBreakBefore w:val="0"/>
        <w:widowControl w:val="0"/>
        <w:kinsoku/>
        <w:wordWrap/>
        <w:overflowPunct/>
        <w:topLinePunct w:val="0"/>
        <w:bidi w:val="0"/>
        <w:snapToGrid w:val="0"/>
        <w:spacing w:line="360" w:lineRule="auto"/>
        <w:ind w:left="0" w:leftChars="0" w:right="0" w:rightChars="0" w:firstLine="409" w:firstLineChars="1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11.2.5评标标准相应的商务技术资料；</w:t>
      </w:r>
    </w:p>
    <w:p w14:paraId="5C9ED50F">
      <w:pPr>
        <w:keepNext w:val="0"/>
        <w:keepLines w:val="0"/>
        <w:pageBreakBefore w:val="0"/>
        <w:widowControl w:val="0"/>
        <w:kinsoku/>
        <w:wordWrap/>
        <w:overflowPunct/>
        <w:topLinePunct w:val="0"/>
        <w:bidi w:val="0"/>
        <w:snapToGrid w:val="0"/>
        <w:spacing w:line="360" w:lineRule="auto"/>
        <w:ind w:left="0" w:leftChars="0" w:right="0" w:rightChars="0" w:firstLine="409" w:firstLineChars="1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11.2.6投标标的清单；</w:t>
      </w:r>
    </w:p>
    <w:p w14:paraId="7B262EBD">
      <w:pPr>
        <w:keepNext w:val="0"/>
        <w:keepLines w:val="0"/>
        <w:pageBreakBefore w:val="0"/>
        <w:widowControl w:val="0"/>
        <w:kinsoku/>
        <w:wordWrap/>
        <w:overflowPunct/>
        <w:topLinePunct w:val="0"/>
        <w:bidi w:val="0"/>
        <w:snapToGrid w:val="0"/>
        <w:spacing w:line="360" w:lineRule="auto"/>
        <w:ind w:left="0" w:leftChars="0" w:right="0" w:rightChars="0" w:firstLine="409" w:firstLineChars="1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11.2.7商务技术偏离表；</w:t>
      </w:r>
    </w:p>
    <w:p w14:paraId="4F4E43E3">
      <w:pPr>
        <w:keepNext w:val="0"/>
        <w:keepLines w:val="0"/>
        <w:pageBreakBefore w:val="0"/>
        <w:widowControl w:val="0"/>
        <w:kinsoku/>
        <w:wordWrap/>
        <w:overflowPunct/>
        <w:topLinePunct w:val="0"/>
        <w:bidi w:val="0"/>
        <w:snapToGrid w:val="0"/>
        <w:spacing w:line="360" w:lineRule="auto"/>
        <w:ind w:left="0" w:leftChars="0" w:right="0" w:rightChars="0" w:firstLine="409" w:firstLineChars="1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zh-CN"/>
        </w:rPr>
        <w:t>11.</w:t>
      </w: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rPr>
        <w:t>8</w:t>
      </w:r>
      <w:r>
        <w:rPr>
          <w:rFonts w:hint="eastAsia" w:ascii="宋体" w:hAnsi="宋体" w:eastAsia="宋体" w:cs="宋体"/>
          <w:color w:val="auto"/>
          <w:kern w:val="0"/>
          <w:sz w:val="21"/>
          <w:szCs w:val="21"/>
          <w:highlight w:val="none"/>
          <w:lang w:val="zh-CN"/>
        </w:rPr>
        <w:t>政府采购供应商廉洁自律承诺书；</w:t>
      </w:r>
    </w:p>
    <w:p w14:paraId="4546F5F1">
      <w:pPr>
        <w:keepNext w:val="0"/>
        <w:keepLines w:val="0"/>
        <w:pageBreakBefore w:val="0"/>
        <w:kinsoku/>
        <w:wordWrap/>
        <w:overflowPunct/>
        <w:topLinePunct w:val="0"/>
        <w:bidi w:val="0"/>
        <w:adjustRightInd w:val="0"/>
        <w:snapToGrid w:val="0"/>
        <w:spacing w:line="360" w:lineRule="auto"/>
        <w:ind w:left="0" w:leftChars="0" w:right="0" w:rightChars="0" w:firstLine="422" w:firstLineChars="200"/>
        <w:jc w:val="left"/>
        <w:textAlignment w:val="auto"/>
        <w:rPr>
          <w:rFonts w:hint="eastAsia" w:ascii="宋体" w:hAnsi="宋体" w:eastAsia="宋体" w:cs="宋体"/>
          <w:b/>
          <w:bCs/>
          <w:color w:val="auto"/>
          <w:sz w:val="21"/>
          <w:szCs w:val="21"/>
          <w:highlight w:val="none"/>
          <w:u w:val="single"/>
          <w:lang w:val="zh-CN"/>
        </w:rPr>
      </w:pPr>
      <w:r>
        <w:rPr>
          <w:rFonts w:hint="eastAsia" w:ascii="宋体" w:hAnsi="宋体" w:eastAsia="宋体" w:cs="宋体"/>
          <w:b/>
          <w:bCs/>
          <w:color w:val="auto"/>
          <w:kern w:val="0"/>
          <w:sz w:val="21"/>
          <w:szCs w:val="21"/>
          <w:highlight w:val="none"/>
          <w:lang w:val="zh-CN"/>
        </w:rPr>
        <w:t>11.</w:t>
      </w:r>
      <w:r>
        <w:rPr>
          <w:rFonts w:hint="eastAsia" w:ascii="宋体" w:hAnsi="宋体" w:eastAsia="宋体" w:cs="宋体"/>
          <w:b/>
          <w:bCs/>
          <w:color w:val="auto"/>
          <w:kern w:val="0"/>
          <w:sz w:val="21"/>
          <w:szCs w:val="21"/>
          <w:highlight w:val="none"/>
        </w:rPr>
        <w:t>3</w:t>
      </w:r>
      <w:r>
        <w:rPr>
          <w:rFonts w:hint="eastAsia" w:ascii="宋体" w:hAnsi="宋体" w:eastAsia="宋体" w:cs="宋体"/>
          <w:b/>
          <w:bCs/>
          <w:color w:val="auto"/>
          <w:sz w:val="21"/>
          <w:szCs w:val="21"/>
          <w:highlight w:val="none"/>
        </w:rPr>
        <w:t xml:space="preserve">报价文件： </w:t>
      </w:r>
    </w:p>
    <w:p w14:paraId="4E6BF9C5">
      <w:pPr>
        <w:keepNext w:val="0"/>
        <w:keepLines w:val="0"/>
        <w:pageBreakBefore w:val="0"/>
        <w:widowControl w:val="0"/>
        <w:kinsoku/>
        <w:wordWrap/>
        <w:overflowPunct/>
        <w:topLinePunct w:val="0"/>
        <w:bidi w:val="0"/>
        <w:snapToGrid w:val="0"/>
        <w:spacing w:line="360" w:lineRule="auto"/>
        <w:ind w:left="0" w:leftChars="0" w:right="0" w:rightChars="0" w:firstLine="409" w:firstLineChars="1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11.3.1开标一览表（报价表）；</w:t>
      </w:r>
    </w:p>
    <w:p w14:paraId="5B95D0EA">
      <w:pPr>
        <w:keepNext w:val="0"/>
        <w:keepLines w:val="0"/>
        <w:pageBreakBefore w:val="0"/>
        <w:widowControl w:val="0"/>
        <w:kinsoku/>
        <w:wordWrap/>
        <w:overflowPunct/>
        <w:topLinePunct w:val="0"/>
        <w:bidi w:val="0"/>
        <w:snapToGrid w:val="0"/>
        <w:spacing w:line="360" w:lineRule="auto"/>
        <w:ind w:left="0" w:leftChars="0" w:right="0" w:rightChars="0" w:firstLine="409" w:firstLineChars="195"/>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t>11.3.2中小企业声明函（资格文件提供的，可不重复提供）。</w:t>
      </w:r>
    </w:p>
    <w:p w14:paraId="5E51BA9E">
      <w:pPr>
        <w:keepNext w:val="0"/>
        <w:keepLines w:val="0"/>
        <w:pageBreakBefore w:val="0"/>
        <w:kinsoku/>
        <w:wordWrap/>
        <w:overflowPunct/>
        <w:topLinePunct w:val="0"/>
        <w:bidi w:val="0"/>
        <w:adjustRightInd w:val="0"/>
        <w:spacing w:line="360" w:lineRule="auto"/>
        <w:ind w:right="0" w:rightChars="0" w:firstLine="422"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投标文件含有采购人不能接受的附加条件的，投标无效；</w:t>
      </w:r>
    </w:p>
    <w:p w14:paraId="53BA8712">
      <w:pPr>
        <w:keepNext w:val="0"/>
        <w:keepLines w:val="0"/>
        <w:pageBreakBefore w:val="0"/>
        <w:kinsoku/>
        <w:wordWrap/>
        <w:overflowPunct/>
        <w:topLinePunct w:val="0"/>
        <w:bidi w:val="0"/>
        <w:adjustRightInd w:val="0"/>
        <w:spacing w:line="360" w:lineRule="auto"/>
        <w:ind w:right="0" w:rightChars="0" w:firstLine="422"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投标人提供虚假材料投标的，投标无效。</w:t>
      </w:r>
    </w:p>
    <w:p w14:paraId="7FBB42CB">
      <w:pPr>
        <w:keepNext w:val="0"/>
        <w:keepLines w:val="0"/>
        <w:pageBreakBefore w:val="0"/>
        <w:kinsoku/>
        <w:wordWrap/>
        <w:overflowPunct/>
        <w:topLinePunct w:val="0"/>
        <w:bidi w:val="0"/>
        <w:adjustRightInd w:val="0"/>
        <w:snapToGrid w:val="0"/>
        <w:spacing w:line="360" w:lineRule="auto"/>
        <w:ind w:right="0" w:rightChars="0"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投标人应对投标文件中材料的真实性、合法性负责。投标人可事先在公开官网查询、核对相关证书和报告内容，确保投标（响应）文件资料准确无误。</w:t>
      </w:r>
    </w:p>
    <w:p w14:paraId="0AD9B27D">
      <w:pPr>
        <w:keepNext w:val="0"/>
        <w:keepLines w:val="0"/>
        <w:pageBreakBefore w:val="0"/>
        <w:kinsoku/>
        <w:wordWrap/>
        <w:overflowPunct/>
        <w:topLinePunct w:val="0"/>
        <w:bidi w:val="0"/>
        <w:adjustRightInd w:val="0"/>
        <w:snapToGrid w:val="0"/>
        <w:spacing w:line="360" w:lineRule="auto"/>
        <w:ind w:left="0" w:leftChars="0" w:right="0" w:rightChars="0" w:firstLine="422" w:firstLineChars="200"/>
        <w:jc w:val="left"/>
        <w:textAlignment w:val="auto"/>
        <w:rPr>
          <w:rFonts w:hint="eastAsia" w:ascii="宋体" w:hAnsi="宋体" w:eastAsia="宋体" w:cs="宋体"/>
          <w:b/>
          <w:bCs/>
          <w:color w:val="auto"/>
          <w:kern w:val="0"/>
          <w:sz w:val="21"/>
          <w:szCs w:val="21"/>
          <w:highlight w:val="none"/>
          <w:lang w:val="zh-CN"/>
        </w:rPr>
      </w:pPr>
      <w:r>
        <w:rPr>
          <w:rFonts w:hint="eastAsia" w:ascii="宋体" w:hAnsi="宋体" w:eastAsia="宋体" w:cs="宋体"/>
          <w:b/>
          <w:bCs/>
          <w:color w:val="auto"/>
          <w:kern w:val="0"/>
          <w:sz w:val="21"/>
          <w:szCs w:val="21"/>
          <w:highlight w:val="none"/>
          <w:lang w:val="zh-CN"/>
        </w:rPr>
        <w:t>12.投标文件的编制</w:t>
      </w:r>
    </w:p>
    <w:p w14:paraId="3DC5C98C">
      <w:pPr>
        <w:keepNext w:val="0"/>
        <w:keepLines w:val="0"/>
        <w:pageBreakBefore w:val="0"/>
        <w:kinsoku/>
        <w:wordWrap/>
        <w:overflowPunct/>
        <w:topLinePunct w:val="0"/>
        <w:bidi w:val="0"/>
        <w:adjustRightInd w:val="0"/>
        <w:spacing w:line="360" w:lineRule="auto"/>
        <w:ind w:left="0" w:leftChars="0" w:right="0" w:rightChars="0"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0"/>
          <w:sz w:val="21"/>
          <w:szCs w:val="21"/>
          <w:highlight w:val="none"/>
          <w:lang w:val="zh-CN"/>
        </w:rPr>
        <w:t>12.1投标文件分为</w:t>
      </w:r>
      <w:r>
        <w:rPr>
          <w:rFonts w:hint="eastAsia" w:ascii="宋体" w:hAnsi="宋体" w:eastAsia="宋体" w:cs="宋体"/>
          <w:b/>
          <w:bCs/>
          <w:color w:val="auto"/>
          <w:kern w:val="0"/>
          <w:sz w:val="21"/>
          <w:szCs w:val="21"/>
          <w:highlight w:val="none"/>
          <w:lang w:val="zh-CN"/>
        </w:rPr>
        <w:t>资格文件、商务技术文件、报价文件</w:t>
      </w:r>
      <w:r>
        <w:rPr>
          <w:rFonts w:hint="eastAsia" w:ascii="宋体" w:hAnsi="宋体" w:eastAsia="宋体" w:cs="宋体"/>
          <w:color w:val="auto"/>
          <w:kern w:val="0"/>
          <w:sz w:val="21"/>
          <w:szCs w:val="21"/>
          <w:highlight w:val="none"/>
          <w:lang w:val="zh-CN"/>
        </w:rPr>
        <w:t>三部分。各投标人在编制投标文件时请按照招标文件第六部分规定的格式进行，混乱的编排导致投标文件被误读或评标委员会查找不到有效文件是投标人的风险。</w:t>
      </w:r>
    </w:p>
    <w:p w14:paraId="4CCC2425">
      <w:pPr>
        <w:keepNext w:val="0"/>
        <w:keepLines w:val="0"/>
        <w:pageBreakBefore w:val="0"/>
        <w:kinsoku/>
        <w:wordWrap/>
        <w:overflowPunct/>
        <w:topLinePunct w:val="0"/>
        <w:bidi w:val="0"/>
        <w:adjustRightInd w:val="0"/>
        <w:spacing w:line="360"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12.2投标人进行电子投标应安装客户端软件—“政采云电子交易客户端”，并按照招标文件和电子交易平台的要求编制并加密投标文件。投标人未按规定加密的投标文件，电子交易平台将拒收并提示。</w:t>
      </w:r>
    </w:p>
    <w:p w14:paraId="08410FB6">
      <w:pPr>
        <w:keepNext w:val="0"/>
        <w:keepLines w:val="0"/>
        <w:pageBreakBefore w:val="0"/>
        <w:kinsoku/>
        <w:wordWrap/>
        <w:overflowPunct/>
        <w:topLinePunct w:val="0"/>
        <w:bidi w:val="0"/>
        <w:adjustRightInd w:val="0"/>
        <w:spacing w:line="360"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12.3使用“政采云电子交易客户端”需要提前申领CA数字证书，申领流程请自行前往“浙江政府采购网-下载专区-电子交易客户端-CA驱动和申领流程”进行查阅。</w:t>
      </w:r>
    </w:p>
    <w:p w14:paraId="1AC82F5F">
      <w:pPr>
        <w:keepNext w:val="0"/>
        <w:keepLines w:val="0"/>
        <w:pageBreakBefore w:val="0"/>
        <w:kinsoku/>
        <w:wordWrap/>
        <w:overflowPunct/>
        <w:topLinePunct w:val="0"/>
        <w:bidi w:val="0"/>
        <w:adjustRightInd w:val="0"/>
        <w:snapToGrid w:val="0"/>
        <w:spacing w:line="360" w:lineRule="auto"/>
        <w:ind w:left="0" w:leftChars="0" w:right="0" w:right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13.投标文件的签署、盖章</w:t>
      </w:r>
    </w:p>
    <w:p w14:paraId="7C7D3DAD">
      <w:pPr>
        <w:pStyle w:val="133"/>
        <w:keepNext w:val="0"/>
        <w:keepLines w:val="0"/>
        <w:pageBreakBefore w:val="0"/>
        <w:kinsoku/>
        <w:wordWrap/>
        <w:overflowPunct/>
        <w:topLinePunct w:val="0"/>
        <w:bidi w:val="0"/>
        <w:adjustRightInd w:val="0"/>
        <w:snapToGrid w:val="0"/>
        <w:spacing w:before="0" w:line="360" w:lineRule="auto"/>
        <w:ind w:left="0" w:leftChars="0" w:right="0" w:rightChars="0" w:firstLine="48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13.1投标文件按照招标文件第六部分格式要求进行签署、盖章。</w:t>
      </w:r>
      <w:r>
        <w:rPr>
          <w:rFonts w:hint="eastAsia" w:ascii="宋体" w:hAnsi="宋体" w:eastAsia="宋体" w:cs="宋体"/>
          <w:b/>
          <w:color w:val="auto"/>
          <w:sz w:val="21"/>
          <w:szCs w:val="21"/>
          <w:highlight w:val="none"/>
        </w:rPr>
        <w:t>▲投标人的投标文件未按照招标文件要求签署、盖章的，其投标无效</w:t>
      </w:r>
      <w:r>
        <w:rPr>
          <w:rFonts w:hint="eastAsia" w:ascii="宋体" w:hAnsi="宋体" w:eastAsia="宋体" w:cs="宋体"/>
          <w:color w:val="auto"/>
          <w:sz w:val="21"/>
          <w:szCs w:val="21"/>
          <w:highlight w:val="none"/>
        </w:rPr>
        <w:t>。</w:t>
      </w:r>
    </w:p>
    <w:p w14:paraId="6D1959BB">
      <w:pPr>
        <w:pStyle w:val="133"/>
        <w:keepNext w:val="0"/>
        <w:keepLines w:val="0"/>
        <w:pageBreakBefore w:val="0"/>
        <w:kinsoku/>
        <w:wordWrap/>
        <w:overflowPunct/>
        <w:topLinePunct w:val="0"/>
        <w:bidi w:val="0"/>
        <w:adjustRightInd w:val="0"/>
        <w:snapToGrid w:val="0"/>
        <w:spacing w:before="0" w:line="360" w:lineRule="auto"/>
        <w:ind w:left="0" w:leftChars="0" w:right="0" w:rightChars="0"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13.2为确保网上操作合法、有效和安全，投标人应当在投标截止时间前完成在“政府采购云平台”的身份认证，确保在电子投标过程中能够对相关数据电文进行加密和使用电子签名。</w:t>
      </w:r>
    </w:p>
    <w:p w14:paraId="7A884880">
      <w:pPr>
        <w:pStyle w:val="133"/>
        <w:keepNext w:val="0"/>
        <w:keepLines w:val="0"/>
        <w:pageBreakBefore w:val="0"/>
        <w:kinsoku/>
        <w:wordWrap/>
        <w:overflowPunct/>
        <w:topLinePunct w:val="0"/>
        <w:bidi w:val="0"/>
        <w:adjustRightInd w:val="0"/>
        <w:snapToGrid w:val="0"/>
        <w:spacing w:before="0" w:line="360" w:lineRule="auto"/>
        <w:ind w:left="0" w:leftChars="0" w:right="0" w:rightChars="0"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13.3招标文件对投标文件签署、盖章的要求适用于电子签名。</w:t>
      </w:r>
    </w:p>
    <w:p w14:paraId="69BE2976">
      <w:pPr>
        <w:keepNext w:val="0"/>
        <w:keepLines w:val="0"/>
        <w:pageBreakBefore w:val="0"/>
        <w:kinsoku/>
        <w:wordWrap/>
        <w:overflowPunct/>
        <w:topLinePunct w:val="0"/>
        <w:bidi w:val="0"/>
        <w:adjustRightInd w:val="0"/>
        <w:snapToGrid w:val="0"/>
        <w:spacing w:line="360" w:lineRule="auto"/>
        <w:ind w:left="0" w:leftChars="0" w:right="0" w:right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 投标文件的提交、补充、修改、撤回</w:t>
      </w:r>
    </w:p>
    <w:p w14:paraId="29E6AF60">
      <w:pPr>
        <w:pStyle w:val="133"/>
        <w:keepNext w:val="0"/>
        <w:keepLines w:val="0"/>
        <w:pageBreakBefore w:val="0"/>
        <w:kinsoku/>
        <w:wordWrap/>
        <w:overflowPunct/>
        <w:topLinePunct w:val="0"/>
        <w:bidi w:val="0"/>
        <w:adjustRightInd w:val="0"/>
        <w:snapToGrid w:val="0"/>
        <w:spacing w:before="0" w:line="360" w:lineRule="auto"/>
        <w:ind w:left="0" w:leftChars="0" w:right="0" w:rightChars="0"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14:paraId="780C570E">
      <w:pPr>
        <w:pStyle w:val="133"/>
        <w:keepNext w:val="0"/>
        <w:keepLines w:val="0"/>
        <w:pageBreakBefore w:val="0"/>
        <w:kinsoku/>
        <w:wordWrap/>
        <w:overflowPunct/>
        <w:topLinePunct w:val="0"/>
        <w:bidi w:val="0"/>
        <w:adjustRightInd w:val="0"/>
        <w:snapToGrid w:val="0"/>
        <w:spacing w:before="0" w:line="360" w:lineRule="auto"/>
        <w:ind w:left="0" w:leftChars="0" w:right="0" w:rightChars="0"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14.2电子交易平台收到投标文件，将妥善保存并即时向供应商发出确认回执通知。在投标截止时间前，除供应商补充、修改或者撤回投标文件外，任何单位和个人不得解密或提取投标文件。</w:t>
      </w:r>
    </w:p>
    <w:p w14:paraId="632AC2A6">
      <w:pPr>
        <w:pStyle w:val="133"/>
        <w:keepNext w:val="0"/>
        <w:keepLines w:val="0"/>
        <w:pageBreakBefore w:val="0"/>
        <w:kinsoku/>
        <w:wordWrap/>
        <w:overflowPunct/>
        <w:topLinePunct w:val="0"/>
        <w:bidi w:val="0"/>
        <w:adjustRightInd w:val="0"/>
        <w:snapToGrid w:val="0"/>
        <w:spacing w:before="0" w:line="360" w:lineRule="auto"/>
        <w:ind w:left="0" w:leftChars="0" w:right="0" w:rightChars="0"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14.3采购人、</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可以视情况延长投标文件提交的截止时间。在上述情况下，</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与投标人以前在投标截止期方面的全部权利、责任和义务，将适用于延长至新的投标截止期。</w:t>
      </w:r>
    </w:p>
    <w:p w14:paraId="2EE60976">
      <w:pPr>
        <w:pStyle w:val="37"/>
        <w:keepNext w:val="0"/>
        <w:keepLines w:val="0"/>
        <w:pageBreakBefore w:val="0"/>
        <w:kinsoku/>
        <w:wordWrap/>
        <w:overflowPunct/>
        <w:topLinePunct w:val="0"/>
        <w:bidi w:val="0"/>
        <w:adjustRightInd w:val="0"/>
        <w:spacing w:line="360" w:lineRule="auto"/>
        <w:ind w:left="0" w:leftChars="0" w:right="0" w:right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15.备份投标文件</w:t>
      </w:r>
    </w:p>
    <w:p w14:paraId="4E745B46">
      <w:pPr>
        <w:pStyle w:val="37"/>
        <w:keepNext w:val="0"/>
        <w:keepLines w:val="0"/>
        <w:pageBreakBefore w:val="0"/>
        <w:kinsoku/>
        <w:wordWrap/>
        <w:overflowPunct/>
        <w:topLinePunct w:val="0"/>
        <w:bidi w:val="0"/>
        <w:adjustRightInd w:val="0"/>
        <w:spacing w:line="360" w:lineRule="auto"/>
        <w:ind w:left="0" w:leftChars="0" w:right="0" w:rightChars="0" w:firstLine="315" w:firstLineChars="15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15.1投标人在电子交易平台传输递交投标文件后，还可以在投标截止时间前直接提交或者以邮政快递方式递交备份投标文件1份，</w:t>
      </w:r>
      <w:r>
        <w:rPr>
          <w:rFonts w:hint="eastAsia" w:ascii="宋体" w:hAnsi="宋体" w:eastAsia="宋体" w:cs="宋体"/>
          <w:b/>
          <w:color w:val="auto"/>
          <w:sz w:val="21"/>
          <w:szCs w:val="21"/>
          <w:highlight w:val="none"/>
        </w:rPr>
        <w:t>但采购人、</w:t>
      </w:r>
      <w:r>
        <w:rPr>
          <w:rFonts w:hint="eastAsia" w:ascii="宋体" w:hAnsi="宋体" w:eastAsia="宋体" w:cs="宋体"/>
          <w:b/>
          <w:color w:val="auto"/>
          <w:sz w:val="21"/>
          <w:szCs w:val="21"/>
          <w:highlight w:val="none"/>
          <w:lang w:eastAsia="zh-CN"/>
        </w:rPr>
        <w:t>采购代理机构</w:t>
      </w:r>
      <w:r>
        <w:rPr>
          <w:rFonts w:hint="eastAsia" w:ascii="宋体" w:hAnsi="宋体" w:eastAsia="宋体" w:cs="宋体"/>
          <w:b/>
          <w:color w:val="auto"/>
          <w:sz w:val="21"/>
          <w:szCs w:val="21"/>
          <w:highlight w:val="none"/>
        </w:rPr>
        <w:t>不强制或变相强制投标人提交备份投标文件。</w:t>
      </w:r>
    </w:p>
    <w:p w14:paraId="53E1AC69">
      <w:pPr>
        <w:pStyle w:val="37"/>
        <w:keepNext w:val="0"/>
        <w:keepLines w:val="0"/>
        <w:pageBreakBefore w:val="0"/>
        <w:kinsoku/>
        <w:wordWrap/>
        <w:overflowPunct/>
        <w:topLinePunct w:val="0"/>
        <w:bidi w:val="0"/>
        <w:adjustRightInd w:val="0"/>
        <w:spacing w:line="360" w:lineRule="auto"/>
        <w:ind w:left="0" w:leftChars="0" w:right="0" w:rightChars="0"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15.2备份投标文件须在“政采云投标客户端”制作生成，并储存</w:t>
      </w:r>
      <w:r>
        <w:rPr>
          <w:rFonts w:hint="eastAsia" w:ascii="宋体" w:hAnsi="宋体" w:eastAsia="宋体" w:cs="宋体"/>
          <w:color w:val="auto"/>
          <w:sz w:val="21"/>
          <w:szCs w:val="21"/>
          <w:highlight w:val="none"/>
          <w:lang w:val="en-US" w:eastAsia="zh-CN"/>
        </w:rPr>
        <w:t>U</w:t>
      </w:r>
      <w:r>
        <w:rPr>
          <w:rFonts w:hint="eastAsia" w:ascii="宋体" w:hAnsi="宋体" w:eastAsia="宋体" w:cs="宋体"/>
          <w:color w:val="auto"/>
          <w:sz w:val="21"/>
          <w:szCs w:val="21"/>
          <w:highlight w:val="none"/>
        </w:rPr>
        <w:t>盘</w:t>
      </w:r>
      <w:r>
        <w:rPr>
          <w:rFonts w:hint="eastAsia" w:ascii="宋体" w:hAnsi="宋体" w:eastAsia="宋体" w:cs="宋体"/>
          <w:color w:val="auto"/>
          <w:sz w:val="21"/>
          <w:szCs w:val="21"/>
          <w:highlight w:val="none"/>
          <w:lang w:val="en-US" w:eastAsia="zh-CN"/>
        </w:rPr>
        <w:t>等存储介质</w:t>
      </w:r>
      <w:r>
        <w:rPr>
          <w:rFonts w:hint="eastAsia" w:ascii="宋体" w:hAnsi="宋体" w:eastAsia="宋体" w:cs="宋体"/>
          <w:color w:val="auto"/>
          <w:sz w:val="21"/>
          <w:szCs w:val="21"/>
          <w:highlight w:val="none"/>
        </w:rPr>
        <w:t>中。备份投标文件应当密封包装并在包装上加盖公章并注明投标项目名称，投标人名称(联合体投标的，包装物封面需注明联合体投标，并注明联合体成员各方的名称和联合协议中约定的牵头人的名称)。</w:t>
      </w:r>
      <w:r>
        <w:rPr>
          <w:rFonts w:hint="eastAsia" w:ascii="宋体" w:hAnsi="宋体" w:eastAsia="宋体" w:cs="宋体"/>
          <w:b/>
          <w:color w:val="auto"/>
          <w:sz w:val="21"/>
          <w:szCs w:val="21"/>
          <w:highlight w:val="none"/>
        </w:rPr>
        <w:t>不符合上述制作、存储、密封规定的备份投标文件将被视为无效或者被拒绝接收。</w:t>
      </w:r>
    </w:p>
    <w:p w14:paraId="2DAB8BF1">
      <w:pPr>
        <w:pStyle w:val="37"/>
        <w:keepNext w:val="0"/>
        <w:keepLines w:val="0"/>
        <w:pageBreakBefore w:val="0"/>
        <w:kinsoku/>
        <w:wordWrap/>
        <w:overflowPunct/>
        <w:topLinePunct w:val="0"/>
        <w:bidi w:val="0"/>
        <w:adjustRightInd w:val="0"/>
        <w:spacing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15.3直接提交备份投标文件的，投标人应于投标截止时间前在招标公告中载明的开标地点将备份投标文件提交给</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将拒绝接受逾期送达的备份投标文件。</w:t>
      </w:r>
    </w:p>
    <w:p w14:paraId="07BA30DD">
      <w:pPr>
        <w:pStyle w:val="37"/>
        <w:keepNext w:val="0"/>
        <w:keepLines w:val="0"/>
        <w:pageBreakBefore w:val="0"/>
        <w:kinsoku/>
        <w:wordWrap/>
        <w:overflowPunct/>
        <w:topLinePunct w:val="0"/>
        <w:bidi w:val="0"/>
        <w:adjustRightInd w:val="0"/>
        <w:spacing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15.4以邮政快递方式递交备份投标文件的，投标人应先将备份投标文件按要求密封和标记，再进行邮政快递包装后邮寄。备份投标文件须在投标截止时间之前送达</w:t>
      </w:r>
      <w:r>
        <w:rPr>
          <w:rFonts w:hint="eastAsia" w:ascii="宋体" w:hAnsi="宋体" w:eastAsia="宋体" w:cs="宋体"/>
          <w:snapToGrid/>
          <w:color w:val="auto"/>
          <w:sz w:val="21"/>
          <w:szCs w:val="21"/>
          <w:highlight w:val="none"/>
        </w:rPr>
        <w:t>招标文件规定的备份投标文件送达地点；</w:t>
      </w:r>
      <w:r>
        <w:rPr>
          <w:rFonts w:hint="eastAsia" w:ascii="宋体" w:hAnsi="宋体" w:eastAsia="宋体" w:cs="宋体"/>
          <w:color w:val="auto"/>
          <w:sz w:val="21"/>
          <w:szCs w:val="21"/>
          <w:highlight w:val="none"/>
        </w:rPr>
        <w:t>送达时间以签收人签收时间为准。</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将拒绝接受逾期送达的备份投标文件。邮寄过程中，电子备份投标文件发生泄露、遗失、损坏或延期送达等情况的，由投标人自行负责。</w:t>
      </w:r>
    </w:p>
    <w:p w14:paraId="43759741">
      <w:pPr>
        <w:pStyle w:val="37"/>
        <w:keepNext w:val="0"/>
        <w:keepLines w:val="0"/>
        <w:pageBreakBefore w:val="0"/>
        <w:kinsoku/>
        <w:wordWrap/>
        <w:overflowPunct/>
        <w:topLinePunct w:val="0"/>
        <w:bidi w:val="0"/>
        <w:adjustRightInd w:val="0"/>
        <w:spacing w:line="360" w:lineRule="auto"/>
        <w:ind w:left="0" w:leftChars="0" w:right="0" w:rightChars="0" w:firstLine="420" w:firstLineChars="199"/>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15.5投标人仅提交备份投标文件，未在电子交易平台传输递交投标文件的，投标无效。</w:t>
      </w:r>
    </w:p>
    <w:p w14:paraId="5BC5C82D">
      <w:pPr>
        <w:pStyle w:val="133"/>
        <w:keepNext w:val="0"/>
        <w:keepLines w:val="0"/>
        <w:pageBreakBefore w:val="0"/>
        <w:kinsoku/>
        <w:wordWrap/>
        <w:overflowPunct/>
        <w:topLinePunct w:val="0"/>
        <w:bidi w:val="0"/>
        <w:adjustRightInd w:val="0"/>
        <w:spacing w:before="0" w:line="360" w:lineRule="auto"/>
        <w:ind w:left="0" w:leftChars="0" w:right="0" w:rightChars="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16.投标文件的无效处理</w:t>
      </w:r>
    </w:p>
    <w:p w14:paraId="6BCAABB2">
      <w:pPr>
        <w:pStyle w:val="28"/>
        <w:keepNext w:val="0"/>
        <w:keepLines w:val="0"/>
        <w:pageBreakBefore w:val="0"/>
        <w:kinsoku/>
        <w:wordWrap/>
        <w:overflowPunct/>
        <w:topLinePunct w:val="0"/>
        <w:bidi w:val="0"/>
        <w:adjustRightInd w:val="0"/>
        <w:spacing w:line="360" w:lineRule="auto"/>
        <w:ind w:left="0" w:leftChars="0" w:right="0" w:rightChars="0" w:firstLine="315" w:firstLineChars="1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有招标文件第四部分4.2规定的情形之一的，投标无效：</w:t>
      </w:r>
    </w:p>
    <w:p w14:paraId="69B3F24D">
      <w:pPr>
        <w:pStyle w:val="133"/>
        <w:keepNext w:val="0"/>
        <w:keepLines w:val="0"/>
        <w:pageBreakBefore w:val="0"/>
        <w:kinsoku/>
        <w:wordWrap/>
        <w:overflowPunct/>
        <w:topLinePunct w:val="0"/>
        <w:bidi w:val="0"/>
        <w:adjustRightInd w:val="0"/>
        <w:spacing w:before="0" w:line="360" w:lineRule="auto"/>
        <w:ind w:left="0" w:leftChars="0" w:right="0" w:rightChars="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17.投标有效期</w:t>
      </w:r>
    </w:p>
    <w:p w14:paraId="13362672">
      <w:pPr>
        <w:keepNext w:val="0"/>
        <w:keepLines w:val="0"/>
        <w:pageBreakBefore w:val="0"/>
        <w:kinsoku/>
        <w:wordWrap/>
        <w:overflowPunct/>
        <w:topLinePunct w:val="0"/>
        <w:bidi w:val="0"/>
        <w:adjustRightInd w:val="0"/>
        <w:spacing w:line="360" w:lineRule="auto"/>
        <w:ind w:left="0" w:leftChars="0" w:right="0" w:rightChars="0"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17.1投标有效期为从提交投标文件的截止之日起90天。▲</w:t>
      </w:r>
      <w:r>
        <w:rPr>
          <w:rFonts w:hint="eastAsia" w:ascii="宋体" w:hAnsi="宋体" w:eastAsia="宋体" w:cs="宋体"/>
          <w:b/>
          <w:color w:val="auto"/>
          <w:sz w:val="21"/>
          <w:szCs w:val="21"/>
          <w:highlight w:val="none"/>
        </w:rPr>
        <w:t>投标人的投标文件中承诺的投标有效期少于招标文件中载明的投标有效期的，投标无效。</w:t>
      </w:r>
    </w:p>
    <w:p w14:paraId="34DB9A2F">
      <w:pPr>
        <w:pStyle w:val="133"/>
        <w:keepNext w:val="0"/>
        <w:keepLines w:val="0"/>
        <w:pageBreakBefore w:val="0"/>
        <w:kinsoku/>
        <w:wordWrap/>
        <w:overflowPunct/>
        <w:topLinePunct w:val="0"/>
        <w:bidi w:val="0"/>
        <w:adjustRightInd w:val="0"/>
        <w:spacing w:before="0" w:line="360" w:lineRule="auto"/>
        <w:ind w:left="0" w:leftChars="0" w:right="0" w:rightChars="0"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17.2投标文件合格投递后，自投标截止日期起，在投标有效期内有效。</w:t>
      </w:r>
    </w:p>
    <w:p w14:paraId="7BE3C454">
      <w:pPr>
        <w:pStyle w:val="133"/>
        <w:keepNext w:val="0"/>
        <w:keepLines w:val="0"/>
        <w:pageBreakBefore w:val="0"/>
        <w:kinsoku/>
        <w:wordWrap/>
        <w:overflowPunct/>
        <w:topLinePunct w:val="0"/>
        <w:bidi w:val="0"/>
        <w:adjustRightInd w:val="0"/>
        <w:spacing w:before="0" w:line="360" w:lineRule="auto"/>
        <w:ind w:left="0" w:leftChars="0" w:right="0" w:rightChars="0" w:firstLine="48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17.3在原定投标有效期满之前，如果出现特殊情况，</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可以以书面形式通知投标人延长投标有效期。投标人同意延长的，不得要求或被允许修改其投标文件，投标人拒绝延长的，其投标无效。</w:t>
      </w:r>
    </w:p>
    <w:p w14:paraId="3CB9ABB4">
      <w:pPr>
        <w:adjustRightInd/>
        <w:spacing w:line="360" w:lineRule="auto"/>
        <w:jc w:val="center"/>
        <w:outlineLvl w:val="1"/>
        <w:rPr>
          <w:rFonts w:hint="eastAsia" w:ascii="宋体" w:hAnsi="宋体" w:eastAsia="宋体" w:cs="宋体"/>
          <w:b/>
          <w:color w:val="auto"/>
          <w:sz w:val="28"/>
          <w:szCs w:val="28"/>
          <w:highlight w:val="none"/>
        </w:rPr>
      </w:pPr>
      <w:bookmarkStart w:id="16" w:name="_Toc32504"/>
      <w:r>
        <w:rPr>
          <w:rFonts w:hint="eastAsia" w:ascii="宋体" w:hAnsi="宋体" w:eastAsia="宋体" w:cs="宋体"/>
          <w:b/>
          <w:color w:val="auto"/>
          <w:sz w:val="28"/>
          <w:szCs w:val="28"/>
          <w:highlight w:val="none"/>
        </w:rPr>
        <w:t>四、开标、资格审查与信用信息查询</w:t>
      </w:r>
      <w:bookmarkEnd w:id="16"/>
    </w:p>
    <w:p w14:paraId="3AA17CE4">
      <w:pPr>
        <w:pStyle w:val="559"/>
        <w:keepNext w:val="0"/>
        <w:keepLines w:val="0"/>
        <w:pageBreakBefore w:val="0"/>
        <w:widowControl w:val="0"/>
        <w:kinsoku/>
        <w:wordWrap/>
        <w:overflowPunct/>
        <w:topLinePunct w:val="0"/>
        <w:bidi w:val="0"/>
        <w:adjustRightInd w:val="0"/>
        <w:spacing w:before="0" w:line="360" w:lineRule="auto"/>
        <w:ind w:left="0" w:leftChars="0" w:right="0" w:rightChars="0" w:firstLine="0" w:firstLineChars="0"/>
        <w:contextualSpacing/>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18.开标</w:t>
      </w:r>
      <w:r>
        <w:rPr>
          <w:rFonts w:hint="eastAsia" w:ascii="宋体" w:hAnsi="宋体" w:eastAsia="宋体" w:cs="宋体"/>
          <w:color w:val="auto"/>
          <w:sz w:val="21"/>
          <w:szCs w:val="21"/>
          <w:highlight w:val="none"/>
        </w:rPr>
        <w:t xml:space="preserve"> </w:t>
      </w:r>
    </w:p>
    <w:p w14:paraId="5FB7F798">
      <w:pPr>
        <w:pStyle w:val="559"/>
        <w:keepNext w:val="0"/>
        <w:keepLines w:val="0"/>
        <w:pageBreakBefore w:val="0"/>
        <w:widowControl w:val="0"/>
        <w:kinsoku/>
        <w:wordWrap/>
        <w:overflowPunct/>
        <w:topLinePunct w:val="0"/>
        <w:bidi w:val="0"/>
        <w:adjustRightInd w:val="0"/>
        <w:spacing w:before="0" w:line="360" w:lineRule="auto"/>
        <w:ind w:left="0" w:leftChars="0" w:right="0" w:rightChars="0" w:firstLine="420" w:firstLineChars="200"/>
        <w:contextualSpacing/>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按照招标文件规定的时间通过电子交易平台组织开标，所有投标人均应当准时在线参加。投标人不足3家的，不得开标。</w:t>
      </w:r>
    </w:p>
    <w:p w14:paraId="75B71AD6">
      <w:pPr>
        <w:pStyle w:val="559"/>
        <w:keepNext w:val="0"/>
        <w:keepLines w:val="0"/>
        <w:pageBreakBefore w:val="0"/>
        <w:widowControl w:val="0"/>
        <w:kinsoku/>
        <w:wordWrap/>
        <w:overflowPunct/>
        <w:topLinePunct w:val="0"/>
        <w:bidi w:val="0"/>
        <w:adjustRightInd w:val="0"/>
        <w:spacing w:before="0" w:line="360" w:lineRule="auto"/>
        <w:ind w:left="0" w:leftChars="0" w:right="0" w:rightChars="0" w:firstLine="420" w:firstLineChars="200"/>
        <w:contextualSpacing/>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18.2开标时，电子交易平台按开标时间自动提取所有投标文件。</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依托电子交易平台发起开始解密指令，投标人按照平台提示和招标文件的规定在半小时内完成在线解密。</w:t>
      </w:r>
    </w:p>
    <w:p w14:paraId="0E6A22E1">
      <w:pPr>
        <w:pStyle w:val="559"/>
        <w:keepNext w:val="0"/>
        <w:keepLines w:val="0"/>
        <w:pageBreakBefore w:val="0"/>
        <w:widowControl w:val="0"/>
        <w:kinsoku/>
        <w:wordWrap/>
        <w:overflowPunct/>
        <w:topLinePunct w:val="0"/>
        <w:bidi w:val="0"/>
        <w:adjustRightInd w:val="0"/>
        <w:spacing w:before="0" w:line="360" w:lineRule="auto"/>
        <w:ind w:left="0" w:leftChars="0" w:right="0" w:rightChars="0" w:firstLine="420" w:firstLineChars="200"/>
        <w:contextualSpacing/>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18.3</w:t>
      </w:r>
      <w:r>
        <w:rPr>
          <w:rFonts w:hint="eastAsia" w:ascii="宋体" w:hAnsi="宋体" w:eastAsia="宋体" w:cs="宋体"/>
          <w:b/>
          <w:color w:val="auto"/>
          <w:sz w:val="21"/>
          <w:szCs w:val="21"/>
          <w:highlight w:val="none"/>
        </w:rPr>
        <w:t>投标文件未按时解密，投标人提供了备份投标文件的，以备份投标文件作为依据，否则视为投标文件撤回。投标文件已按时解密的，备份投标文件自动失效。</w:t>
      </w:r>
    </w:p>
    <w:p w14:paraId="6BA99FC9">
      <w:pPr>
        <w:pStyle w:val="559"/>
        <w:keepNext w:val="0"/>
        <w:keepLines w:val="0"/>
        <w:pageBreakBefore w:val="0"/>
        <w:widowControl w:val="0"/>
        <w:kinsoku/>
        <w:wordWrap/>
        <w:overflowPunct/>
        <w:topLinePunct w:val="0"/>
        <w:bidi w:val="0"/>
        <w:adjustRightInd w:val="0"/>
        <w:spacing w:before="0" w:line="360" w:lineRule="auto"/>
        <w:ind w:left="0" w:leftChars="0" w:right="0" w:rightChars="0" w:firstLine="0" w:firstLineChars="0"/>
        <w:contextualSpacing/>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19</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资格审查</w:t>
      </w:r>
    </w:p>
    <w:p w14:paraId="6B7DB979">
      <w:pPr>
        <w:keepNext w:val="0"/>
        <w:keepLines w:val="0"/>
        <w:pageBreakBefore w:val="0"/>
        <w:widowControl w:val="0"/>
        <w:kinsoku/>
        <w:wordWrap/>
        <w:overflowPunct/>
        <w:topLinePunct w:val="0"/>
        <w:bidi w:val="0"/>
        <w:adjustRightInd w:val="0"/>
        <w:snapToGrid w:val="0"/>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19.</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sz w:val="21"/>
          <w:szCs w:val="21"/>
          <w:highlight w:val="none"/>
        </w:rPr>
        <w:t>采购人或</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依据法律法规和招标文件的规定，对投标人的资格进行审查。</w:t>
      </w:r>
    </w:p>
    <w:p w14:paraId="598A9628">
      <w:pPr>
        <w:pStyle w:val="133"/>
        <w:keepNext w:val="0"/>
        <w:keepLines w:val="0"/>
        <w:pageBreakBefore w:val="0"/>
        <w:widowControl w:val="0"/>
        <w:kinsoku/>
        <w:wordWrap/>
        <w:overflowPunct/>
        <w:topLinePunct w:val="0"/>
        <w:bidi w:val="0"/>
        <w:adjustRightInd w:val="0"/>
        <w:spacing w:before="0" w:line="360" w:lineRule="auto"/>
        <w:ind w:left="0" w:leftChars="0" w:right="0" w:rightChars="0" w:firstLine="48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19.</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投标人未按照招标文件要求提供与</w:t>
      </w:r>
      <w:r>
        <w:rPr>
          <w:rFonts w:hint="eastAsia" w:ascii="宋体" w:hAnsi="宋体" w:eastAsia="宋体" w:cs="宋体"/>
          <w:color w:val="auto"/>
          <w:sz w:val="21"/>
          <w:szCs w:val="21"/>
          <w:highlight w:val="none"/>
        </w:rPr>
        <w:t>资格条件相应的</w:t>
      </w:r>
      <w:r>
        <w:rPr>
          <w:rFonts w:hint="eastAsia" w:ascii="宋体" w:hAnsi="宋体" w:eastAsia="宋体" w:cs="宋体"/>
          <w:color w:val="auto"/>
          <w:kern w:val="0"/>
          <w:sz w:val="21"/>
          <w:szCs w:val="21"/>
          <w:highlight w:val="none"/>
        </w:rPr>
        <w:t>有效资格证明材料的，视为</w:t>
      </w:r>
      <w:r>
        <w:rPr>
          <w:rFonts w:hint="eastAsia" w:ascii="宋体" w:hAnsi="宋体" w:eastAsia="宋体" w:cs="宋体"/>
          <w:color w:val="auto"/>
          <w:sz w:val="21"/>
          <w:szCs w:val="21"/>
          <w:highlight w:val="none"/>
        </w:rPr>
        <w:t>投标人不具备招标文件中规定的资格要求，其投标无效。</w:t>
      </w:r>
    </w:p>
    <w:p w14:paraId="3BF9CD63">
      <w:pPr>
        <w:pStyle w:val="133"/>
        <w:keepNext w:val="0"/>
        <w:keepLines w:val="0"/>
        <w:pageBreakBefore w:val="0"/>
        <w:widowControl w:val="0"/>
        <w:kinsoku/>
        <w:wordWrap/>
        <w:overflowPunct/>
        <w:topLinePunct w:val="0"/>
        <w:bidi w:val="0"/>
        <w:adjustRightInd w:val="0"/>
        <w:spacing w:before="0" w:line="360" w:lineRule="auto"/>
        <w:ind w:left="0" w:leftChars="0" w:right="0" w:rightChars="0" w:firstLine="48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19.</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对未通过资格审查的投标人，采购人或</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告知其未通过的原因。</w:t>
      </w:r>
    </w:p>
    <w:p w14:paraId="525FC663">
      <w:pPr>
        <w:pStyle w:val="133"/>
        <w:keepNext w:val="0"/>
        <w:keepLines w:val="0"/>
        <w:pageBreakBefore w:val="0"/>
        <w:widowControl w:val="0"/>
        <w:kinsoku/>
        <w:wordWrap/>
        <w:overflowPunct/>
        <w:topLinePunct w:val="0"/>
        <w:bidi w:val="0"/>
        <w:adjustRightInd w:val="0"/>
        <w:spacing w:before="0" w:line="360" w:lineRule="auto"/>
        <w:ind w:left="0" w:leftChars="0" w:right="0" w:rightChars="0" w:firstLine="48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19.</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合格投标人不足3家的，不再评标。</w:t>
      </w:r>
    </w:p>
    <w:p w14:paraId="448DDCAA">
      <w:pPr>
        <w:pStyle w:val="133"/>
        <w:keepNext w:val="0"/>
        <w:keepLines w:val="0"/>
        <w:pageBreakBefore w:val="0"/>
        <w:widowControl w:val="0"/>
        <w:kinsoku/>
        <w:wordWrap/>
        <w:overflowPunct/>
        <w:topLinePunct w:val="0"/>
        <w:bidi w:val="0"/>
        <w:adjustRightInd w:val="0"/>
        <w:spacing w:before="0" w:line="360" w:lineRule="auto"/>
        <w:ind w:left="0" w:leftChars="0" w:right="0" w:rightChars="0" w:firstLine="0" w:firstLineChars="0"/>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20</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信用信息查询</w:t>
      </w:r>
    </w:p>
    <w:p w14:paraId="2DB1B6EC">
      <w:pPr>
        <w:pStyle w:val="133"/>
        <w:keepNext w:val="0"/>
        <w:keepLines w:val="0"/>
        <w:pageBreakBefore w:val="0"/>
        <w:widowControl w:val="0"/>
        <w:kinsoku/>
        <w:wordWrap/>
        <w:overflowPunct/>
        <w:topLinePunct w:val="0"/>
        <w:bidi w:val="0"/>
        <w:adjustRightInd w:val="0"/>
        <w:spacing w:before="0" w:line="360" w:lineRule="auto"/>
        <w:ind w:left="0" w:leftChars="0" w:right="0" w:rightChars="0" w:firstLine="495" w:firstLineChars="0"/>
        <w:jc w:val="left"/>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20.1信用信息查询渠道及截止时间：</w:t>
      </w:r>
      <w:r>
        <w:rPr>
          <w:rFonts w:hint="eastAsia" w:ascii="宋体" w:hAnsi="宋体" w:eastAsia="宋体" w:cs="宋体"/>
          <w:color w:val="auto"/>
          <w:kern w:val="0"/>
          <w:sz w:val="21"/>
          <w:szCs w:val="21"/>
          <w:highlight w:val="none"/>
          <w:lang w:eastAsia="zh-CN"/>
        </w:rPr>
        <w:t>采购代理机构</w:t>
      </w:r>
      <w:r>
        <w:rPr>
          <w:rFonts w:hint="eastAsia" w:ascii="宋体" w:hAnsi="宋体" w:eastAsia="宋体" w:cs="宋体"/>
          <w:color w:val="auto"/>
          <w:kern w:val="0"/>
          <w:sz w:val="21"/>
          <w:szCs w:val="21"/>
          <w:highlight w:val="none"/>
        </w:rPr>
        <w:t>将在资格审查时通过“信用中国”网站(www.creditchina.gov.cn)、中国政府采购网(www.ccgp.gov.cn)渠道查询投标人接受资格时的信用记录。</w:t>
      </w:r>
    </w:p>
    <w:p w14:paraId="36C47C2D">
      <w:pPr>
        <w:pStyle w:val="133"/>
        <w:keepNext w:val="0"/>
        <w:keepLines w:val="0"/>
        <w:pageBreakBefore w:val="0"/>
        <w:widowControl w:val="0"/>
        <w:kinsoku/>
        <w:wordWrap/>
        <w:overflowPunct/>
        <w:topLinePunct w:val="0"/>
        <w:bidi w:val="0"/>
        <w:adjustRightInd w:val="0"/>
        <w:spacing w:before="0" w:line="360" w:lineRule="auto"/>
        <w:ind w:left="0" w:leftChars="0" w:right="0" w:rightChars="0" w:firstLine="495" w:firstLineChars="0"/>
        <w:jc w:val="left"/>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20.2信用信息查询记录和证据留存的具体方式：现场查询的投标人的信用记录、查询结果经确认后</w:t>
      </w:r>
      <w:r>
        <w:rPr>
          <w:rFonts w:hint="eastAsia" w:ascii="宋体" w:hAnsi="宋体" w:eastAsia="宋体" w:cs="宋体"/>
          <w:color w:val="auto"/>
          <w:kern w:val="0"/>
          <w:sz w:val="21"/>
          <w:szCs w:val="21"/>
          <w:highlight w:val="none"/>
          <w:lang w:val="en-US" w:eastAsia="zh-CN"/>
        </w:rPr>
        <w:t>以资格审查记录表形式</w:t>
      </w:r>
      <w:r>
        <w:rPr>
          <w:rFonts w:hint="eastAsia" w:ascii="宋体" w:hAnsi="宋体" w:eastAsia="宋体" w:cs="宋体"/>
          <w:color w:val="auto"/>
          <w:kern w:val="0"/>
          <w:sz w:val="21"/>
          <w:szCs w:val="21"/>
          <w:highlight w:val="none"/>
        </w:rPr>
        <w:t>存档。</w:t>
      </w:r>
    </w:p>
    <w:p w14:paraId="0977A8A5">
      <w:pPr>
        <w:pStyle w:val="133"/>
        <w:keepNext w:val="0"/>
        <w:keepLines w:val="0"/>
        <w:pageBreakBefore w:val="0"/>
        <w:widowControl w:val="0"/>
        <w:kinsoku/>
        <w:wordWrap/>
        <w:overflowPunct/>
        <w:topLinePunct w:val="0"/>
        <w:bidi w:val="0"/>
        <w:adjustRightInd w:val="0"/>
        <w:spacing w:before="0" w:line="360" w:lineRule="auto"/>
        <w:ind w:left="0" w:leftChars="0" w:right="0" w:rightChars="0" w:firstLine="495" w:firstLineChars="0"/>
        <w:jc w:val="left"/>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20.3信用信息的使用规则：经查询列入失信被执行人名单、重大税收违法案件当事人名单、政府采购严重违法失信行为记录名单的投标人将被拒绝参与</w:t>
      </w:r>
      <w:r>
        <w:rPr>
          <w:rFonts w:hint="eastAsia" w:ascii="宋体" w:hAnsi="宋体" w:eastAsia="宋体" w:cs="宋体"/>
          <w:color w:val="auto"/>
          <w:kern w:val="0"/>
          <w:sz w:val="21"/>
          <w:szCs w:val="21"/>
          <w:highlight w:val="none"/>
          <w:lang w:eastAsia="zh-CN"/>
        </w:rPr>
        <w:t>采购活动</w:t>
      </w:r>
      <w:r>
        <w:rPr>
          <w:rFonts w:hint="eastAsia" w:ascii="宋体" w:hAnsi="宋体" w:eastAsia="宋体" w:cs="宋体"/>
          <w:color w:val="auto"/>
          <w:kern w:val="0"/>
          <w:sz w:val="21"/>
          <w:szCs w:val="21"/>
          <w:highlight w:val="none"/>
        </w:rPr>
        <w:t>。</w:t>
      </w:r>
    </w:p>
    <w:p w14:paraId="60BA3237">
      <w:pPr>
        <w:pStyle w:val="133"/>
        <w:keepNext w:val="0"/>
        <w:keepLines w:val="0"/>
        <w:pageBreakBefore w:val="0"/>
        <w:widowControl w:val="0"/>
        <w:kinsoku/>
        <w:wordWrap/>
        <w:overflowPunct/>
        <w:topLinePunct w:val="0"/>
        <w:bidi w:val="0"/>
        <w:adjustRightInd w:val="0"/>
        <w:spacing w:before="0" w:line="360" w:lineRule="auto"/>
        <w:ind w:left="0" w:leftChars="0" w:right="0" w:rightChars="0" w:firstLine="480"/>
        <w:jc w:val="left"/>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20.4联合体信用信息查询：两个以上的自然人、法人或者其他组织组成一个联合体，以一个供应商的身份共同参加</w:t>
      </w:r>
      <w:r>
        <w:rPr>
          <w:rFonts w:hint="eastAsia" w:ascii="宋体" w:hAnsi="宋体" w:eastAsia="宋体" w:cs="宋体"/>
          <w:color w:val="auto"/>
          <w:kern w:val="0"/>
          <w:sz w:val="21"/>
          <w:szCs w:val="21"/>
          <w:highlight w:val="none"/>
          <w:lang w:eastAsia="zh-CN"/>
        </w:rPr>
        <w:t>采购活动</w:t>
      </w:r>
      <w:r>
        <w:rPr>
          <w:rFonts w:hint="eastAsia" w:ascii="宋体" w:hAnsi="宋体" w:eastAsia="宋体" w:cs="宋体"/>
          <w:color w:val="auto"/>
          <w:kern w:val="0"/>
          <w:sz w:val="21"/>
          <w:szCs w:val="21"/>
          <w:highlight w:val="none"/>
        </w:rPr>
        <w:t>的，应当对所有联合体成员进行信用记录查询，联合体成员存在不良信用记录的，视同联合体存在不良信用记录</w:t>
      </w:r>
      <w:r>
        <w:rPr>
          <w:rFonts w:hint="eastAsia" w:ascii="宋体" w:hAnsi="宋体" w:eastAsia="宋体" w:cs="宋体"/>
          <w:color w:val="auto"/>
          <w:sz w:val="21"/>
          <w:szCs w:val="21"/>
          <w:highlight w:val="none"/>
        </w:rPr>
        <w:t>。</w:t>
      </w:r>
    </w:p>
    <w:p w14:paraId="28C770B4">
      <w:pPr>
        <w:adjustRightInd/>
        <w:spacing w:line="360" w:lineRule="auto"/>
        <w:jc w:val="center"/>
        <w:outlineLvl w:val="1"/>
        <w:rPr>
          <w:rFonts w:hint="eastAsia" w:ascii="宋体" w:hAnsi="宋体" w:eastAsia="宋体" w:cs="宋体"/>
          <w:b/>
          <w:color w:val="auto"/>
          <w:sz w:val="28"/>
          <w:szCs w:val="28"/>
          <w:highlight w:val="none"/>
        </w:rPr>
      </w:pPr>
      <w:bookmarkStart w:id="17" w:name="_Toc4862"/>
      <w:r>
        <w:rPr>
          <w:rFonts w:hint="eastAsia" w:ascii="宋体" w:hAnsi="宋体" w:eastAsia="宋体" w:cs="宋体"/>
          <w:b/>
          <w:color w:val="auto"/>
          <w:sz w:val="28"/>
          <w:szCs w:val="28"/>
          <w:highlight w:val="none"/>
        </w:rPr>
        <w:t>五、评标</w:t>
      </w:r>
      <w:bookmarkEnd w:id="17"/>
    </w:p>
    <w:p w14:paraId="6C396294">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422" w:firstLineChars="200"/>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w:t>
      </w:r>
      <w:r>
        <w:rPr>
          <w:rFonts w:hint="eastAsia" w:ascii="宋体" w:hAnsi="宋体" w:eastAsia="宋体" w:cs="宋体"/>
          <w:b/>
          <w:bCs/>
          <w:color w:val="auto"/>
          <w:kern w:val="0"/>
          <w:sz w:val="21"/>
          <w:szCs w:val="21"/>
          <w:highlight w:val="none"/>
          <w:lang w:val="zh-CN" w:eastAsia="zh-CN" w:bidi="ar-SA"/>
        </w:rPr>
        <w:t>评标委员会由采购人</w:t>
      </w:r>
      <w:r>
        <w:rPr>
          <w:rFonts w:hint="eastAsia" w:ascii="宋体" w:hAnsi="宋体" w:eastAsia="宋体" w:cs="宋体"/>
          <w:b/>
          <w:bCs/>
          <w:color w:val="auto"/>
          <w:kern w:val="0"/>
          <w:sz w:val="21"/>
          <w:szCs w:val="21"/>
          <w:highlight w:val="none"/>
          <w:lang w:val="en-US" w:eastAsia="zh-CN" w:bidi="ar-SA"/>
        </w:rPr>
        <w:t>依法负责组建</w:t>
      </w:r>
      <w:r>
        <w:rPr>
          <w:rFonts w:hint="eastAsia" w:ascii="宋体" w:hAnsi="宋体" w:eastAsia="宋体" w:cs="宋体"/>
          <w:b/>
          <w:bCs/>
          <w:color w:val="auto"/>
          <w:kern w:val="0"/>
          <w:sz w:val="21"/>
          <w:szCs w:val="21"/>
          <w:highlight w:val="none"/>
          <w:lang w:val="zh-CN" w:eastAsia="zh-CN" w:bidi="ar-SA"/>
        </w:rPr>
        <w:t>，成员人数为5人</w:t>
      </w:r>
      <w:r>
        <w:rPr>
          <w:rFonts w:hint="eastAsia" w:ascii="宋体" w:hAnsi="宋体" w:eastAsia="宋体" w:cs="宋体"/>
          <w:b/>
          <w:bCs/>
          <w:color w:val="auto"/>
          <w:kern w:val="0"/>
          <w:sz w:val="21"/>
          <w:szCs w:val="21"/>
          <w:highlight w:val="none"/>
          <w:lang w:val="en-US" w:eastAsia="zh-CN" w:bidi="ar-SA"/>
        </w:rPr>
        <w:t>及以上单数</w:t>
      </w:r>
      <w:r>
        <w:rPr>
          <w:rFonts w:hint="eastAsia" w:ascii="宋体" w:hAnsi="宋体" w:eastAsia="宋体" w:cs="宋体"/>
          <w:b/>
          <w:bCs/>
          <w:color w:val="auto"/>
          <w:kern w:val="0"/>
          <w:sz w:val="21"/>
          <w:szCs w:val="21"/>
          <w:highlight w:val="none"/>
          <w:lang w:val="zh-CN" w:eastAsia="zh-CN" w:bidi="ar-SA"/>
        </w:rPr>
        <w:t>，其中采购人</w:t>
      </w:r>
      <w:r>
        <w:rPr>
          <w:rFonts w:hint="eastAsia" w:ascii="宋体" w:hAnsi="宋体" w:eastAsia="宋体" w:cs="宋体"/>
          <w:b/>
          <w:bCs/>
          <w:color w:val="auto"/>
          <w:kern w:val="0"/>
          <w:sz w:val="21"/>
          <w:szCs w:val="21"/>
          <w:highlight w:val="none"/>
          <w:lang w:val="en-US" w:eastAsia="zh-CN" w:bidi="ar-SA"/>
        </w:rPr>
        <w:t>可派</w:t>
      </w:r>
      <w:r>
        <w:rPr>
          <w:rFonts w:hint="eastAsia" w:ascii="宋体" w:hAnsi="宋体" w:eastAsia="宋体" w:cs="宋体"/>
          <w:b/>
          <w:bCs/>
          <w:color w:val="auto"/>
          <w:kern w:val="0"/>
          <w:sz w:val="21"/>
          <w:szCs w:val="21"/>
          <w:highlight w:val="none"/>
          <w:lang w:val="zh-CN" w:eastAsia="zh-CN" w:bidi="ar-SA"/>
        </w:rPr>
        <w:t>代表1人。</w:t>
      </w:r>
    </w:p>
    <w:p w14:paraId="27CF46CD">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420" w:firstLineChars="200"/>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评标委员会将根据招标文件和有关规定，履行评标工作职责，并按照评标方法及评分标准，全面衡量各投标人对招标文件的响应情况。对实质上响应招标文件的投标人，按照评审因素的量化指标排出推荐中标的投标人的先后顺序，并按顺序提出授标建议。</w:t>
      </w:r>
      <w:r>
        <w:rPr>
          <w:rFonts w:hint="eastAsia" w:ascii="宋体" w:hAnsi="宋体" w:eastAsia="宋体" w:cs="宋体"/>
          <w:b/>
          <w:color w:val="auto"/>
          <w:sz w:val="21"/>
          <w:szCs w:val="21"/>
          <w:highlight w:val="none"/>
        </w:rPr>
        <w:t>详见招标文件第四部分评标办法。</w:t>
      </w:r>
    </w:p>
    <w:p w14:paraId="409C9CC3">
      <w:pPr>
        <w:adjustRightInd/>
        <w:spacing w:line="360" w:lineRule="auto"/>
        <w:jc w:val="center"/>
        <w:outlineLvl w:val="1"/>
        <w:rPr>
          <w:rFonts w:hint="eastAsia" w:ascii="宋体" w:hAnsi="宋体" w:eastAsia="宋体" w:cs="宋体"/>
          <w:b/>
          <w:color w:val="auto"/>
          <w:sz w:val="28"/>
          <w:szCs w:val="28"/>
          <w:highlight w:val="none"/>
        </w:rPr>
      </w:pPr>
      <w:bookmarkStart w:id="18" w:name="_Toc11932"/>
      <w:r>
        <w:rPr>
          <w:rFonts w:hint="eastAsia" w:ascii="宋体" w:hAnsi="宋体" w:eastAsia="宋体" w:cs="宋体"/>
          <w:b/>
          <w:color w:val="auto"/>
          <w:sz w:val="28"/>
          <w:szCs w:val="28"/>
          <w:highlight w:val="none"/>
        </w:rPr>
        <w:t>六、定 标</w:t>
      </w:r>
      <w:bookmarkEnd w:id="18"/>
    </w:p>
    <w:p w14:paraId="333AA50D">
      <w:pPr>
        <w:pStyle w:val="28"/>
        <w:keepNext w:val="0"/>
        <w:keepLines w:val="0"/>
        <w:pageBreakBefore w:val="0"/>
        <w:widowControl w:val="0"/>
        <w:kinsoku/>
        <w:wordWrap/>
        <w:overflowPunct/>
        <w:topLinePunct w:val="0"/>
        <w:autoSpaceDE/>
        <w:autoSpaceDN/>
        <w:bidi w:val="0"/>
        <w:adjustRightInd w:val="0"/>
        <w:spacing w:line="360" w:lineRule="auto"/>
        <w:ind w:left="0" w:leftChars="0" w:right="0" w:rightChars="0" w:firstLine="0" w:firstLineChars="0"/>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22.确定中标供应商</w:t>
      </w:r>
    </w:p>
    <w:p w14:paraId="39088D22">
      <w:pPr>
        <w:pStyle w:val="133"/>
        <w:keepNext w:val="0"/>
        <w:keepLines w:val="0"/>
        <w:pageBreakBefore w:val="0"/>
        <w:widowControl w:val="0"/>
        <w:kinsoku/>
        <w:wordWrap/>
        <w:overflowPunct/>
        <w:topLinePunct w:val="0"/>
        <w:autoSpaceDE/>
        <w:autoSpaceDN/>
        <w:bidi w:val="0"/>
        <w:adjustRightInd w:val="0"/>
        <w:snapToGrid w:val="0"/>
        <w:spacing w:before="0" w:line="360" w:lineRule="auto"/>
        <w:ind w:left="0" w:leftChars="0" w:right="0" w:rightChars="0" w:firstLine="480"/>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采购项目实行全流程电子化，评审报告送交、采购结果确定和结果公告均在线完成。为进一步提升采购结果确定效率，采购代理机构应当依法及时将评审报告在线送交采购人。采购单位应当自收到评审报告之日起</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个工作日内在线确定中标或者成交供应商。中标、成交通知书和中标、成交结果公告应当在规定时间内同时发出。</w:t>
      </w:r>
    </w:p>
    <w:p w14:paraId="277E536B">
      <w:pPr>
        <w:pStyle w:val="133"/>
        <w:keepNext w:val="0"/>
        <w:keepLines w:val="0"/>
        <w:pageBreakBefore w:val="0"/>
        <w:widowControl w:val="0"/>
        <w:kinsoku/>
        <w:wordWrap/>
        <w:overflowPunct/>
        <w:topLinePunct w:val="0"/>
        <w:autoSpaceDE/>
        <w:autoSpaceDN/>
        <w:bidi w:val="0"/>
        <w:adjustRightInd w:val="0"/>
        <w:snapToGrid w:val="0"/>
        <w:spacing w:before="0" w:line="360" w:lineRule="auto"/>
        <w:ind w:left="0" w:leftChars="0" w:right="0" w:rightChars="0" w:firstLine="0" w:firstLineChars="0"/>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23.中标通知与中标结果公告</w:t>
      </w:r>
    </w:p>
    <w:p w14:paraId="4FDD9D92">
      <w:pPr>
        <w:widowControl/>
        <w:shd w:val="clear" w:color="auto" w:fill="FFFFFF"/>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23.1自中标人确定之日，采购代理机构通过电子交易平台向中标人发出中标通知书，同时编制发布采购结果公告。采购代理机构也可以以纸质形式进行中标通知。</w:t>
      </w:r>
    </w:p>
    <w:p w14:paraId="0FC79734">
      <w:pPr>
        <w:widowControl/>
        <w:shd w:val="clear" w:color="auto" w:fill="FFFFFF"/>
        <w:spacing w:line="360" w:lineRule="auto"/>
        <w:ind w:firstLine="48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23.2公告期限为1个工作日。</w:t>
      </w:r>
    </w:p>
    <w:p w14:paraId="0589BFC6">
      <w:pPr>
        <w:adjustRightInd/>
        <w:spacing w:line="360" w:lineRule="auto"/>
        <w:jc w:val="center"/>
        <w:outlineLvl w:val="1"/>
        <w:rPr>
          <w:rFonts w:hint="eastAsia" w:ascii="宋体" w:hAnsi="宋体" w:eastAsia="宋体" w:cs="宋体"/>
          <w:b/>
          <w:color w:val="auto"/>
          <w:sz w:val="28"/>
          <w:szCs w:val="28"/>
          <w:highlight w:val="none"/>
        </w:rPr>
      </w:pPr>
      <w:bookmarkStart w:id="19" w:name="_Toc24033"/>
      <w:r>
        <w:rPr>
          <w:rFonts w:hint="eastAsia" w:ascii="宋体" w:hAnsi="宋体" w:eastAsia="宋体" w:cs="宋体"/>
          <w:b/>
          <w:color w:val="auto"/>
          <w:sz w:val="28"/>
          <w:szCs w:val="28"/>
          <w:highlight w:val="none"/>
        </w:rPr>
        <w:t>七、合同授予</w:t>
      </w:r>
      <w:bookmarkEnd w:id="19"/>
    </w:p>
    <w:p w14:paraId="04CDFB54">
      <w:pPr>
        <w:pStyle w:val="28"/>
        <w:pageBreakBefore w:val="0"/>
        <w:kinsoku/>
        <w:wordWrap/>
        <w:overflowPunct/>
        <w:topLinePunct w:val="0"/>
        <w:autoSpaceDE/>
        <w:autoSpaceDN/>
        <w:bidi w:val="0"/>
        <w:spacing w:line="360" w:lineRule="auto"/>
        <w:ind w:left="420" w:leftChars="0" w:right="0" w:rightChars="0" w:hanging="420" w:hangingChars="199"/>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24.</w:t>
      </w:r>
      <w:r>
        <w:rPr>
          <w:rFonts w:hint="eastAsia" w:ascii="宋体" w:hAnsi="宋体" w:eastAsia="宋体" w:cs="宋体"/>
          <w:b/>
          <w:bCs/>
          <w:color w:val="auto"/>
          <w:sz w:val="21"/>
          <w:szCs w:val="21"/>
          <w:highlight w:val="none"/>
        </w:rPr>
        <w:t>合同主要条款</w:t>
      </w:r>
    </w:p>
    <w:p w14:paraId="40BF06E4">
      <w:pPr>
        <w:pStyle w:val="28"/>
        <w:pageBreakBefore w:val="0"/>
        <w:kinsoku/>
        <w:wordWrap/>
        <w:overflowPunct/>
        <w:topLinePunct w:val="0"/>
        <w:autoSpaceDE/>
        <w:autoSpaceDN/>
        <w:bidi w:val="0"/>
        <w:spacing w:line="360" w:lineRule="auto"/>
        <w:ind w:left="0" w:leftChars="0" w:right="0" w:rightChars="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合同主要条款详见第五部分拟签订的合同文本。</w:t>
      </w:r>
    </w:p>
    <w:p w14:paraId="467177BB">
      <w:pPr>
        <w:pStyle w:val="28"/>
        <w:pageBreakBefore w:val="0"/>
        <w:kinsoku/>
        <w:wordWrap/>
        <w:overflowPunct/>
        <w:topLinePunct w:val="0"/>
        <w:autoSpaceDE/>
        <w:autoSpaceDN/>
        <w:bidi w:val="0"/>
        <w:spacing w:line="360" w:lineRule="auto"/>
        <w:ind w:left="420" w:leftChars="0" w:right="0" w:rightChars="0" w:hanging="420" w:hangingChars="199"/>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25.合同的签订</w:t>
      </w:r>
    </w:p>
    <w:p w14:paraId="34113A1C">
      <w:pPr>
        <w:pageBreakBefore w:val="0"/>
        <w:widowControl/>
        <w:shd w:val="clear" w:color="auto" w:fill="FFFFFF"/>
        <w:kinsoku/>
        <w:wordWrap/>
        <w:overflowPunct/>
        <w:topLinePunct w:val="0"/>
        <w:autoSpaceDE/>
        <w:autoSpaceDN/>
        <w:bidi w:val="0"/>
        <w:spacing w:line="360" w:lineRule="auto"/>
        <w:ind w:left="0" w:leftChars="0" w:right="0" w:rightChars="0" w:firstLine="48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25.1</w:t>
      </w:r>
      <w:r>
        <w:rPr>
          <w:rFonts w:hint="eastAsia" w:ascii="宋体" w:hAnsi="宋体" w:eastAsia="宋体" w:cs="宋体"/>
          <w:color w:val="auto"/>
          <w:kern w:val="0"/>
          <w:sz w:val="21"/>
          <w:szCs w:val="21"/>
          <w:highlight w:val="none"/>
        </w:rPr>
        <w:t>采购人与中标人应当通过电子交易平台在中标通知书发出之日起三十日内，按照招标文件确定的事项签订政府采购合同，并在签订之日起2个工作日内将政府采购合同在中国政府采购网上公告</w:t>
      </w:r>
      <w:r>
        <w:rPr>
          <w:rFonts w:hint="eastAsia" w:ascii="宋体" w:hAnsi="宋体" w:eastAsia="宋体" w:cs="宋体"/>
          <w:color w:val="auto"/>
          <w:kern w:val="2"/>
          <w:sz w:val="21"/>
          <w:szCs w:val="21"/>
          <w:highlight w:val="none"/>
          <w:lang w:val="en-US" w:eastAsia="zh-CN" w:bidi="ar-SA"/>
        </w:rPr>
        <w:t>。</w:t>
      </w:r>
    </w:p>
    <w:p w14:paraId="3B1A3B6D">
      <w:pPr>
        <w:pStyle w:val="133"/>
        <w:pageBreakBefore w:val="0"/>
        <w:kinsoku/>
        <w:wordWrap/>
        <w:overflowPunct/>
        <w:topLinePunct w:val="0"/>
        <w:autoSpaceDE/>
        <w:autoSpaceDN/>
        <w:bidi w:val="0"/>
        <w:snapToGrid w:val="0"/>
        <w:spacing w:before="0" w:line="360" w:lineRule="auto"/>
        <w:ind w:left="0" w:leftChars="0" w:right="0" w:rightChars="0" w:firstLine="48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zh-CN" w:eastAsia="zh-CN" w:bidi="ar-SA"/>
        </w:rPr>
        <w:t>25.2中标人按规定的日期、时间、地点，由法定代表人或其授权代表与采购人签订合同。如中标人为联合体的，由联合体成员各方法定代表人或其授权代表与采购人签订合同。</w:t>
      </w:r>
    </w:p>
    <w:p w14:paraId="1DA0F956">
      <w:pPr>
        <w:pStyle w:val="133"/>
        <w:pageBreakBefore w:val="0"/>
        <w:kinsoku/>
        <w:wordWrap/>
        <w:overflowPunct/>
        <w:topLinePunct w:val="0"/>
        <w:autoSpaceDE/>
        <w:autoSpaceDN/>
        <w:bidi w:val="0"/>
        <w:snapToGrid w:val="0"/>
        <w:spacing w:before="0" w:line="360" w:lineRule="auto"/>
        <w:ind w:left="0" w:leftChars="0" w:right="0" w:rightChars="0" w:firstLine="48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25.3如签订合同并生效后，供应商无故拒绝或延期，除按照合同条款处理外，列入不良行为记录一次，并给予通报。</w:t>
      </w:r>
    </w:p>
    <w:p w14:paraId="4D2CF65F">
      <w:pPr>
        <w:pStyle w:val="133"/>
        <w:pageBreakBefore w:val="0"/>
        <w:kinsoku/>
        <w:wordWrap/>
        <w:overflowPunct/>
        <w:topLinePunct w:val="0"/>
        <w:autoSpaceDE/>
        <w:autoSpaceDN/>
        <w:bidi w:val="0"/>
        <w:snapToGrid w:val="0"/>
        <w:spacing w:before="0" w:line="360" w:lineRule="auto"/>
        <w:ind w:left="0" w:leftChars="0" w:right="0" w:rightChars="0" w:firstLine="48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25.4中标供应商拒绝与采购人签订合同的，采购人可以按照评审报告推荐的中标或者成交候选人名单排序，确定下一候选人为中标供应商，也可以重新开展采购活动。</w:t>
      </w:r>
    </w:p>
    <w:p w14:paraId="11913F96">
      <w:pPr>
        <w:pStyle w:val="133"/>
        <w:pageBreakBefore w:val="0"/>
        <w:kinsoku/>
        <w:wordWrap/>
        <w:overflowPunct/>
        <w:topLinePunct w:val="0"/>
        <w:autoSpaceDE/>
        <w:autoSpaceDN/>
        <w:bidi w:val="0"/>
        <w:snapToGrid w:val="0"/>
        <w:spacing w:before="0" w:line="360" w:lineRule="auto"/>
        <w:ind w:left="0" w:leftChars="0" w:right="0" w:rightChars="0" w:firstLine="48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25.5采购合同由采购人与中标供应商根据招标文件、投标文件等内容签订。</w:t>
      </w:r>
    </w:p>
    <w:p w14:paraId="5D7B16AB">
      <w:pPr>
        <w:pStyle w:val="28"/>
        <w:pageBreakBefore w:val="0"/>
        <w:kinsoku/>
        <w:wordWrap/>
        <w:overflowPunct/>
        <w:topLinePunct w:val="0"/>
        <w:autoSpaceDE/>
        <w:autoSpaceDN/>
        <w:bidi w:val="0"/>
        <w:spacing w:line="360" w:lineRule="auto"/>
        <w:ind w:left="420" w:leftChars="0" w:right="0" w:rightChars="0" w:hanging="420" w:hangingChars="199"/>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26.履约保证金</w:t>
      </w:r>
    </w:p>
    <w:p w14:paraId="1F559586">
      <w:pPr>
        <w:pageBreakBefore w:val="0"/>
        <w:tabs>
          <w:tab w:val="left" w:pos="0"/>
        </w:tabs>
        <w:kinsoku/>
        <w:wordWrap/>
        <w:overflowPunct/>
        <w:topLinePunct w:val="0"/>
        <w:autoSpaceDE/>
        <w:autoSpaceDN/>
        <w:bidi w:val="0"/>
        <w:spacing w:line="360" w:lineRule="auto"/>
        <w:ind w:left="0" w:leftChars="0" w:right="0" w:rightChars="0" w:firstLine="482"/>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拟签订的合同文本要求中标供应商提交履约保证金的，供应商应当以支票、汇票、本票或者金融机构、担保机构出具的保函等非现金形式提交。履约保证金的数额不得超过政府采购合同金额的1%，鼓励根据项目特点、供应商诚信等因素免收履约保证金或降低缴纳比例。鼓励和支持供应商以银行、保险公司出具的保函形式提供履约保证金。采购人不得拒收履约保函，项目验收结束后应及时退还，延迟退还的，应当按照合同约定和法律规定承担相应的赔偿责任。</w:t>
      </w:r>
    </w:p>
    <w:p w14:paraId="0B563E50">
      <w:pPr>
        <w:pStyle w:val="28"/>
        <w:pageBreakBefore w:val="0"/>
        <w:kinsoku/>
        <w:wordWrap/>
        <w:overflowPunct/>
        <w:topLinePunct w:val="0"/>
        <w:autoSpaceDE/>
        <w:autoSpaceDN/>
        <w:bidi w:val="0"/>
        <w:spacing w:line="360" w:lineRule="auto"/>
        <w:ind w:left="420" w:leftChars="0" w:right="0" w:rightChars="0" w:hanging="420" w:hangingChars="199"/>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27.预付款</w:t>
      </w:r>
    </w:p>
    <w:p w14:paraId="24777F02">
      <w:pPr>
        <w:pageBreakBefore w:val="0"/>
        <w:tabs>
          <w:tab w:val="left" w:pos="0"/>
        </w:tabs>
        <w:kinsoku/>
        <w:wordWrap/>
        <w:overflowPunct/>
        <w:topLinePunct w:val="0"/>
        <w:autoSpaceDE/>
        <w:autoSpaceDN/>
        <w:bidi w:val="0"/>
        <w:spacing w:line="360" w:lineRule="auto"/>
        <w:ind w:left="0" w:leftChars="0" w:right="0" w:rightChars="0" w:firstLine="482"/>
        <w:jc w:val="left"/>
        <w:textAlignment w:val="auto"/>
        <w:rPr>
          <w:rFonts w:hint="eastAsia" w:ascii="宋体" w:hAnsi="宋体" w:eastAsia="宋体" w:cs="宋体"/>
          <w:color w:val="auto"/>
          <w:kern w:val="0"/>
          <w:sz w:val="21"/>
          <w:szCs w:val="21"/>
          <w:highlight w:val="none"/>
        </w:rPr>
      </w:pPr>
      <w:bookmarkStart w:id="20" w:name="_Toc28199"/>
      <w:r>
        <w:rPr>
          <w:rFonts w:hint="eastAsia" w:ascii="宋体" w:hAnsi="宋体" w:eastAsia="宋体" w:cs="宋体"/>
          <w:color w:val="auto"/>
          <w:kern w:val="0"/>
          <w:sz w:val="21"/>
          <w:szCs w:val="21"/>
          <w:highlight w:val="none"/>
          <w:lang w:val="en-US" w:eastAsia="zh-CN"/>
        </w:rPr>
        <w:t>详见合同条款。</w:t>
      </w:r>
    </w:p>
    <w:p w14:paraId="0A866D20">
      <w:pPr>
        <w:adjustRightInd/>
        <w:spacing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八、电子交易活动的中止</w:t>
      </w:r>
      <w:bookmarkEnd w:id="20"/>
    </w:p>
    <w:p w14:paraId="4604FB77">
      <w:pPr>
        <w:pStyle w:val="133"/>
        <w:keepNext w:val="0"/>
        <w:keepLines w:val="0"/>
        <w:pageBreakBefore w:val="0"/>
        <w:widowControl w:val="0"/>
        <w:kinsoku/>
        <w:wordWrap/>
        <w:overflowPunct/>
        <w:topLinePunct w:val="0"/>
        <w:autoSpaceDE/>
        <w:autoSpaceDN/>
        <w:bidi w:val="0"/>
        <w:adjustRightInd w:val="0"/>
        <w:snapToGrid w:val="0"/>
        <w:spacing w:before="0" w:line="360" w:lineRule="auto"/>
        <w:ind w:left="0" w:leftChars="0" w:right="0" w:rightChars="0" w:firstLine="0" w:firstLineChars="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28</w:t>
      </w:r>
      <w:r>
        <w:rPr>
          <w:rFonts w:hint="eastAsia" w:ascii="宋体" w:hAnsi="宋体" w:eastAsia="宋体" w:cs="宋体"/>
          <w:b/>
          <w:color w:val="auto"/>
          <w:sz w:val="21"/>
          <w:szCs w:val="21"/>
          <w:highlight w:val="none"/>
        </w:rPr>
        <w:t>.电子交易活动的中止。</w:t>
      </w:r>
      <w:r>
        <w:rPr>
          <w:rFonts w:hint="eastAsia" w:ascii="宋体" w:hAnsi="宋体" w:eastAsia="宋体" w:cs="宋体"/>
          <w:color w:val="auto"/>
          <w:sz w:val="21"/>
          <w:szCs w:val="21"/>
          <w:highlight w:val="none"/>
        </w:rPr>
        <w:t>采购过程中出现以下情形，导致电子交易平台无法正常运行，或者无法保证电子交易的公平、公正和安全时，</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可中止电子交易活动：</w:t>
      </w:r>
    </w:p>
    <w:p w14:paraId="276C78A2">
      <w:pPr>
        <w:pStyle w:val="133"/>
        <w:keepNext w:val="0"/>
        <w:keepLines w:val="0"/>
        <w:pageBreakBefore w:val="0"/>
        <w:widowControl w:val="0"/>
        <w:kinsoku/>
        <w:wordWrap/>
        <w:overflowPunct/>
        <w:topLinePunct w:val="0"/>
        <w:autoSpaceDE/>
        <w:autoSpaceDN/>
        <w:bidi w:val="0"/>
        <w:adjustRightInd w:val="0"/>
        <w:snapToGrid w:val="0"/>
        <w:spacing w:before="0" w:line="360" w:lineRule="auto"/>
        <w:ind w:left="0" w:leftChars="0" w:right="0" w:rightChars="0" w:firstLine="48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28.1电子交易平台发生故障而无法登录访问的；</w:t>
      </w:r>
    </w:p>
    <w:p w14:paraId="62929D4A">
      <w:pPr>
        <w:pStyle w:val="133"/>
        <w:keepNext w:val="0"/>
        <w:keepLines w:val="0"/>
        <w:pageBreakBefore w:val="0"/>
        <w:widowControl w:val="0"/>
        <w:kinsoku/>
        <w:wordWrap/>
        <w:overflowPunct/>
        <w:topLinePunct w:val="0"/>
        <w:autoSpaceDE/>
        <w:autoSpaceDN/>
        <w:bidi w:val="0"/>
        <w:adjustRightInd w:val="0"/>
        <w:snapToGrid w:val="0"/>
        <w:spacing w:before="0" w:line="360" w:lineRule="auto"/>
        <w:ind w:left="0" w:leftChars="0" w:right="0" w:rightChars="0" w:firstLine="48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28.2电子交易平台应用或数据库出现错误，不能进行正常操作的；</w:t>
      </w:r>
    </w:p>
    <w:p w14:paraId="7EE74F49">
      <w:pPr>
        <w:pStyle w:val="133"/>
        <w:keepNext w:val="0"/>
        <w:keepLines w:val="0"/>
        <w:pageBreakBefore w:val="0"/>
        <w:widowControl w:val="0"/>
        <w:kinsoku/>
        <w:wordWrap/>
        <w:overflowPunct/>
        <w:topLinePunct w:val="0"/>
        <w:autoSpaceDE/>
        <w:autoSpaceDN/>
        <w:bidi w:val="0"/>
        <w:adjustRightInd w:val="0"/>
        <w:snapToGrid w:val="0"/>
        <w:spacing w:before="0" w:line="360" w:lineRule="auto"/>
        <w:ind w:left="0" w:leftChars="0" w:right="0" w:rightChars="0" w:firstLine="48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28.3电子交易平台发现严重安全漏洞，有潜在泄密危险的；</w:t>
      </w:r>
    </w:p>
    <w:p w14:paraId="581D62A4">
      <w:pPr>
        <w:pStyle w:val="133"/>
        <w:keepNext w:val="0"/>
        <w:keepLines w:val="0"/>
        <w:pageBreakBefore w:val="0"/>
        <w:widowControl w:val="0"/>
        <w:kinsoku/>
        <w:wordWrap/>
        <w:overflowPunct/>
        <w:topLinePunct w:val="0"/>
        <w:autoSpaceDE/>
        <w:autoSpaceDN/>
        <w:bidi w:val="0"/>
        <w:adjustRightInd w:val="0"/>
        <w:snapToGrid w:val="0"/>
        <w:spacing w:before="0" w:line="360" w:lineRule="auto"/>
        <w:ind w:left="0" w:leftChars="0" w:right="0" w:rightChars="0" w:firstLine="48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28.4病毒发作导致不能进行正常操作的；</w:t>
      </w:r>
    </w:p>
    <w:p w14:paraId="448F50A1">
      <w:pPr>
        <w:pStyle w:val="133"/>
        <w:keepNext w:val="0"/>
        <w:keepLines w:val="0"/>
        <w:pageBreakBefore w:val="0"/>
        <w:widowControl w:val="0"/>
        <w:kinsoku/>
        <w:wordWrap/>
        <w:overflowPunct/>
        <w:topLinePunct w:val="0"/>
        <w:autoSpaceDE/>
        <w:autoSpaceDN/>
        <w:bidi w:val="0"/>
        <w:adjustRightInd w:val="0"/>
        <w:snapToGrid w:val="0"/>
        <w:spacing w:before="0" w:line="360" w:lineRule="auto"/>
        <w:ind w:left="0" w:leftChars="0" w:right="0" w:rightChars="0" w:firstLine="48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28.5其他无法保证电子交易的公平、公正和安全的情况。</w:t>
      </w:r>
    </w:p>
    <w:p w14:paraId="6075C850">
      <w:pPr>
        <w:pStyle w:val="133"/>
        <w:keepNext w:val="0"/>
        <w:keepLines w:val="0"/>
        <w:pageBreakBefore w:val="0"/>
        <w:widowControl w:val="0"/>
        <w:kinsoku/>
        <w:wordWrap/>
        <w:overflowPunct/>
        <w:topLinePunct w:val="0"/>
        <w:autoSpaceDE/>
        <w:autoSpaceDN/>
        <w:bidi w:val="0"/>
        <w:adjustRightInd w:val="0"/>
        <w:snapToGrid w:val="0"/>
        <w:spacing w:before="0" w:line="360" w:lineRule="auto"/>
        <w:ind w:left="0" w:leftChars="0" w:right="0" w:rightChars="0" w:firstLine="0" w:firstLineChars="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29.</w:t>
      </w:r>
      <w:r>
        <w:rPr>
          <w:rFonts w:hint="eastAsia" w:ascii="宋体" w:hAnsi="宋体" w:eastAsia="宋体" w:cs="宋体"/>
          <w:color w:val="auto"/>
          <w:sz w:val="21"/>
          <w:szCs w:val="21"/>
          <w:highlight w:val="none"/>
        </w:rPr>
        <w:t>出现以上情形，不影响采购公平、公正性的，采购组织机构可以待上述情形消除后继续组织电子交易活动，也可以决定某些环节以纸质形式进行；影响或可能影响采购公平、公正性的，应当重新采购。</w:t>
      </w:r>
    </w:p>
    <w:p w14:paraId="2870A085">
      <w:pPr>
        <w:adjustRightInd/>
        <w:spacing w:line="360" w:lineRule="auto"/>
        <w:jc w:val="center"/>
        <w:outlineLvl w:val="1"/>
        <w:rPr>
          <w:rFonts w:hint="eastAsia" w:ascii="宋体" w:hAnsi="宋体" w:eastAsia="宋体" w:cs="宋体"/>
          <w:b/>
          <w:color w:val="auto"/>
          <w:sz w:val="28"/>
          <w:szCs w:val="28"/>
          <w:highlight w:val="none"/>
        </w:rPr>
      </w:pPr>
      <w:bookmarkStart w:id="21" w:name="_Toc13765"/>
      <w:r>
        <w:rPr>
          <w:rFonts w:hint="eastAsia" w:ascii="宋体" w:hAnsi="宋体" w:eastAsia="宋体" w:cs="宋体"/>
          <w:b/>
          <w:color w:val="auto"/>
          <w:sz w:val="28"/>
          <w:szCs w:val="28"/>
          <w:highlight w:val="none"/>
        </w:rPr>
        <w:t>九、验收</w:t>
      </w:r>
      <w:bookmarkEnd w:id="21"/>
    </w:p>
    <w:p w14:paraId="2522924C">
      <w:pPr>
        <w:pStyle w:val="28"/>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0" w:firstLineChars="0"/>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30.验收</w:t>
      </w:r>
    </w:p>
    <w:p w14:paraId="40C9C761">
      <w:pPr>
        <w:numPr>
          <w:ilvl w:val="0"/>
          <w:numId w:val="0"/>
        </w:numPr>
        <w:spacing w:line="360" w:lineRule="auto"/>
        <w:ind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70BD017E">
      <w:pPr>
        <w:numPr>
          <w:ilvl w:val="0"/>
          <w:numId w:val="0"/>
        </w:numPr>
        <w:spacing w:line="360" w:lineRule="auto"/>
        <w:ind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或考核反馈表</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，列明各项标准的验收情况及项目总体评价，由验收双方共同签署。验收结果与采购合同约定的资金支付及履约保证金返还条件挂钩。履约验收的各项资料应当存档备查。</w:t>
      </w:r>
    </w:p>
    <w:p w14:paraId="1ED6EAA5">
      <w:pPr>
        <w:numPr>
          <w:ilvl w:val="0"/>
          <w:numId w:val="0"/>
        </w:numPr>
        <w:spacing w:line="360" w:lineRule="auto"/>
        <w:ind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验收合格的项目，采购人将根据采购合同的约定及时向供应商支付采购资金、退还履约保证金。验收不合格的项目，</w:t>
      </w:r>
      <w:r>
        <w:rPr>
          <w:rFonts w:hint="eastAsia" w:ascii="宋体" w:hAnsi="宋体" w:cs="宋体"/>
          <w:color w:val="auto"/>
          <w:kern w:val="0"/>
          <w:sz w:val="21"/>
          <w:szCs w:val="21"/>
          <w:highlight w:val="none"/>
          <w:lang w:val="en-US" w:eastAsia="zh-CN"/>
        </w:rPr>
        <w:t>供应商未在15日内完成项目整改的，</w:t>
      </w:r>
      <w:r>
        <w:rPr>
          <w:rFonts w:hint="eastAsia" w:ascii="宋体" w:hAnsi="宋体" w:eastAsia="宋体" w:cs="宋体"/>
          <w:color w:val="auto"/>
          <w:kern w:val="0"/>
          <w:sz w:val="21"/>
          <w:szCs w:val="21"/>
          <w:highlight w:val="none"/>
        </w:rPr>
        <w:t>采购人将依法及时处理。采购合同的履行、违约责任和解决争议的方式等适用《中华人民共和国民法典》。供应商在履约过程中有政府采购法律法规规定的违法违规情形的，采购人应当及时报告相关部门。</w:t>
      </w:r>
    </w:p>
    <w:p w14:paraId="4B0164C7">
      <w:pPr>
        <w:numPr>
          <w:ilvl w:val="0"/>
          <w:numId w:val="0"/>
        </w:numPr>
        <w:spacing w:line="360" w:lineRule="auto"/>
        <w:ind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具体验收标准以第三部分采购需求相关要求为准。</w:t>
      </w:r>
    </w:p>
    <w:p w14:paraId="1E9C4387">
      <w:pPr>
        <w:pStyle w:val="82"/>
        <w:rPr>
          <w:color w:val="auto"/>
          <w:highlight w:val="none"/>
        </w:rPr>
      </w:pPr>
    </w:p>
    <w:bookmarkEnd w:id="10"/>
    <w:p w14:paraId="326937C9">
      <w:pPr>
        <w:adjustRightInd/>
        <w:spacing w:line="360" w:lineRule="auto"/>
        <w:ind w:firstLine="3845" w:firstLineChars="1197"/>
        <w:outlineLvl w:val="9"/>
        <w:rPr>
          <w:rFonts w:hint="eastAsia" w:ascii="宋体" w:hAnsi="宋体" w:cs="宋体"/>
          <w:b/>
          <w:color w:val="auto"/>
          <w:sz w:val="32"/>
          <w:szCs w:val="20"/>
          <w:highlight w:val="none"/>
        </w:rPr>
      </w:pPr>
      <w:bookmarkStart w:id="22" w:name="第三部分"/>
      <w:bookmarkStart w:id="23" w:name="_Toc164416483"/>
    </w:p>
    <w:bookmarkEnd w:id="22"/>
    <w:bookmarkEnd w:id="23"/>
    <w:p w14:paraId="5F9F2B79">
      <w:pPr>
        <w:spacing w:line="360" w:lineRule="auto"/>
        <w:jc w:val="center"/>
        <w:outlineLvl w:val="9"/>
        <w:rPr>
          <w:rFonts w:hint="eastAsia" w:ascii="宋体" w:hAnsi="宋体" w:cs="宋体"/>
          <w:b/>
          <w:color w:val="auto"/>
          <w:sz w:val="36"/>
          <w:szCs w:val="36"/>
          <w:highlight w:val="none"/>
        </w:rPr>
      </w:pPr>
      <w:bookmarkStart w:id="24" w:name="第四部分"/>
    </w:p>
    <w:p w14:paraId="14EA8214">
      <w:pPr>
        <w:spacing w:line="360" w:lineRule="auto"/>
        <w:jc w:val="center"/>
        <w:outlineLvl w:val="9"/>
        <w:rPr>
          <w:rFonts w:hint="eastAsia" w:ascii="宋体" w:hAnsi="宋体" w:cs="宋体"/>
          <w:b/>
          <w:color w:val="auto"/>
          <w:sz w:val="36"/>
          <w:szCs w:val="36"/>
          <w:highlight w:val="none"/>
        </w:rPr>
      </w:pPr>
    </w:p>
    <w:p w14:paraId="26CFFB8F">
      <w:pPr>
        <w:spacing w:line="360" w:lineRule="auto"/>
        <w:jc w:val="center"/>
        <w:outlineLvl w:val="9"/>
        <w:rPr>
          <w:rFonts w:hint="eastAsia" w:ascii="宋体" w:hAnsi="宋体" w:cs="宋体"/>
          <w:b/>
          <w:color w:val="auto"/>
          <w:sz w:val="36"/>
          <w:szCs w:val="36"/>
          <w:highlight w:val="none"/>
        </w:rPr>
      </w:pPr>
    </w:p>
    <w:p w14:paraId="05C3218B">
      <w:pPr>
        <w:spacing w:line="360" w:lineRule="auto"/>
        <w:jc w:val="center"/>
        <w:outlineLvl w:val="9"/>
        <w:rPr>
          <w:rFonts w:hint="eastAsia" w:ascii="宋体" w:hAnsi="宋体" w:cs="宋体"/>
          <w:b/>
          <w:color w:val="auto"/>
          <w:sz w:val="36"/>
          <w:szCs w:val="36"/>
          <w:highlight w:val="none"/>
        </w:rPr>
      </w:pPr>
    </w:p>
    <w:p w14:paraId="384748B5">
      <w:pPr>
        <w:spacing w:line="360" w:lineRule="auto"/>
        <w:jc w:val="center"/>
        <w:outlineLvl w:val="9"/>
        <w:rPr>
          <w:rFonts w:hint="eastAsia" w:ascii="宋体" w:hAnsi="宋体" w:cs="宋体"/>
          <w:b/>
          <w:color w:val="auto"/>
          <w:sz w:val="36"/>
          <w:szCs w:val="36"/>
          <w:highlight w:val="none"/>
        </w:rPr>
      </w:pPr>
    </w:p>
    <w:p w14:paraId="44278EB3">
      <w:pPr>
        <w:spacing w:line="360" w:lineRule="auto"/>
        <w:jc w:val="center"/>
        <w:outlineLvl w:val="9"/>
        <w:rPr>
          <w:rFonts w:hint="eastAsia" w:ascii="宋体" w:hAnsi="宋体" w:cs="宋体"/>
          <w:b/>
          <w:color w:val="auto"/>
          <w:sz w:val="36"/>
          <w:szCs w:val="36"/>
          <w:highlight w:val="none"/>
        </w:rPr>
      </w:pPr>
    </w:p>
    <w:p w14:paraId="5B8B9807">
      <w:pPr>
        <w:spacing w:line="360" w:lineRule="auto"/>
        <w:jc w:val="center"/>
        <w:outlineLvl w:val="9"/>
        <w:rPr>
          <w:rFonts w:hint="eastAsia" w:ascii="宋体" w:hAnsi="宋体" w:cs="宋体"/>
          <w:b/>
          <w:color w:val="auto"/>
          <w:sz w:val="36"/>
          <w:szCs w:val="36"/>
          <w:highlight w:val="none"/>
        </w:rPr>
      </w:pPr>
    </w:p>
    <w:p w14:paraId="7901A101">
      <w:pPr>
        <w:spacing w:line="360" w:lineRule="auto"/>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第三部分   采购需求</w:t>
      </w:r>
    </w:p>
    <w:p w14:paraId="3D93C740">
      <w:pPr>
        <w:spacing w:line="360" w:lineRule="auto"/>
        <w:jc w:val="left"/>
        <w:rPr>
          <w:rFonts w:hint="eastAsia" w:ascii="宋体" w:hAnsi="宋体" w:eastAsia="宋体" w:cs="宋体"/>
          <w:b/>
          <w:sz w:val="21"/>
          <w:szCs w:val="21"/>
        </w:rPr>
      </w:pPr>
      <w:bookmarkStart w:id="25" w:name="_Toc101457622"/>
      <w:r>
        <w:rPr>
          <w:rFonts w:hint="eastAsia" w:ascii="宋体" w:hAnsi="宋体" w:eastAsia="宋体" w:cs="宋体"/>
          <w:b/>
          <w:sz w:val="21"/>
          <w:szCs w:val="21"/>
        </w:rPr>
        <w:t>一</w:t>
      </w:r>
      <w:r>
        <w:rPr>
          <w:rFonts w:hint="eastAsia" w:ascii="宋体" w:hAnsi="宋体" w:cs="宋体"/>
          <w:b/>
          <w:sz w:val="21"/>
          <w:szCs w:val="21"/>
          <w:lang w:eastAsia="zh-CN"/>
        </w:rPr>
        <w:t>、</w:t>
      </w:r>
      <w:r>
        <w:rPr>
          <w:rFonts w:hint="eastAsia" w:ascii="宋体" w:hAnsi="宋体" w:eastAsia="宋体" w:cs="宋体"/>
          <w:b/>
          <w:sz w:val="21"/>
          <w:szCs w:val="21"/>
        </w:rPr>
        <w:t>项目概况</w:t>
      </w:r>
    </w:p>
    <w:p w14:paraId="7611C8C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本次采购项目为</w:t>
      </w:r>
      <w:r>
        <w:rPr>
          <w:rFonts w:hint="eastAsia" w:ascii="宋体" w:hAnsi="宋体" w:eastAsia="宋体" w:cs="宋体"/>
          <w:sz w:val="21"/>
          <w:szCs w:val="21"/>
          <w:lang w:eastAsia="zh-CN"/>
        </w:rPr>
        <w:t>杭州市上城区消防救援大队2026年度工会疗休养服务项目</w:t>
      </w:r>
      <w:r>
        <w:rPr>
          <w:rFonts w:hint="eastAsia" w:ascii="宋体" w:hAnsi="宋体" w:eastAsia="宋体" w:cs="宋体"/>
          <w:sz w:val="21"/>
          <w:szCs w:val="21"/>
        </w:rPr>
        <w:t>，应根据招标文件所提出的采购要求和服务内容，综合考虑，选择具有最佳性能价格比的方案前来参与竞争。希望以优良的服务和优惠的价格，充分显示你们的竞争实力。</w:t>
      </w:r>
    </w:p>
    <w:tbl>
      <w:tblPr>
        <w:tblStyle w:val="63"/>
        <w:tblW w:w="51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2692"/>
        <w:gridCol w:w="1555"/>
        <w:gridCol w:w="1426"/>
        <w:gridCol w:w="1426"/>
        <w:gridCol w:w="1853"/>
      </w:tblGrid>
      <w:tr w14:paraId="1D3A0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345" w:type="pct"/>
            <w:tcBorders>
              <w:top w:val="single" w:color="auto" w:sz="4" w:space="0"/>
              <w:left w:val="single" w:color="auto" w:sz="4" w:space="0"/>
              <w:bottom w:val="single" w:color="auto" w:sz="4" w:space="0"/>
              <w:right w:val="single" w:color="auto" w:sz="4" w:space="0"/>
            </w:tcBorders>
            <w:vAlign w:val="center"/>
          </w:tcPr>
          <w:p w14:paraId="520EAF03">
            <w:pPr>
              <w:pStyle w:val="260"/>
              <w:spacing w:line="240" w:lineRule="auto"/>
              <w:ind w:firstLine="0" w:firstLineChars="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序号</w:t>
            </w:r>
          </w:p>
        </w:tc>
        <w:tc>
          <w:tcPr>
            <w:tcW w:w="1399" w:type="pct"/>
            <w:tcBorders>
              <w:top w:val="single" w:color="auto" w:sz="4" w:space="0"/>
              <w:left w:val="single" w:color="auto" w:sz="4" w:space="0"/>
              <w:bottom w:val="single" w:color="auto" w:sz="4" w:space="0"/>
              <w:right w:val="single" w:color="auto" w:sz="4" w:space="0"/>
            </w:tcBorders>
            <w:vAlign w:val="center"/>
          </w:tcPr>
          <w:p w14:paraId="7A82ABD7">
            <w:pPr>
              <w:pStyle w:val="260"/>
              <w:spacing w:line="240" w:lineRule="auto"/>
              <w:ind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w:t>
            </w:r>
          </w:p>
        </w:tc>
        <w:tc>
          <w:tcPr>
            <w:tcW w:w="808" w:type="pct"/>
            <w:tcBorders>
              <w:top w:val="single" w:color="auto" w:sz="4" w:space="0"/>
              <w:left w:val="single" w:color="auto" w:sz="4" w:space="0"/>
              <w:bottom w:val="single" w:color="auto" w:sz="4" w:space="0"/>
              <w:right w:val="single" w:color="auto" w:sz="4" w:space="0"/>
            </w:tcBorders>
            <w:vAlign w:val="center"/>
          </w:tcPr>
          <w:p w14:paraId="0046006B">
            <w:pPr>
              <w:pStyle w:val="260"/>
              <w:spacing w:line="240" w:lineRule="auto"/>
              <w:ind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预计人数（人）</w:t>
            </w:r>
          </w:p>
        </w:tc>
        <w:tc>
          <w:tcPr>
            <w:tcW w:w="741" w:type="pct"/>
            <w:tcBorders>
              <w:top w:val="single" w:color="auto" w:sz="4" w:space="0"/>
              <w:left w:val="single" w:color="auto" w:sz="4" w:space="0"/>
              <w:bottom w:val="single" w:color="auto" w:sz="4" w:space="0"/>
              <w:right w:val="single" w:color="auto" w:sz="4" w:space="0"/>
            </w:tcBorders>
            <w:vAlign w:val="center"/>
          </w:tcPr>
          <w:p w14:paraId="039151AE">
            <w:pPr>
              <w:pStyle w:val="260"/>
              <w:spacing w:line="240" w:lineRule="auto"/>
              <w:ind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最高单人限价（元/人）</w:t>
            </w:r>
          </w:p>
        </w:tc>
        <w:tc>
          <w:tcPr>
            <w:tcW w:w="741" w:type="pct"/>
            <w:tcBorders>
              <w:top w:val="single" w:color="auto" w:sz="4" w:space="0"/>
              <w:left w:val="single" w:color="auto" w:sz="4" w:space="0"/>
              <w:bottom w:val="single" w:color="auto" w:sz="4" w:space="0"/>
              <w:right w:val="single" w:color="auto" w:sz="4" w:space="0"/>
            </w:tcBorders>
            <w:vAlign w:val="center"/>
          </w:tcPr>
          <w:p w14:paraId="7193399A">
            <w:pPr>
              <w:pStyle w:val="260"/>
              <w:spacing w:line="240" w:lineRule="auto"/>
              <w:ind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预算（万元）</w:t>
            </w:r>
          </w:p>
        </w:tc>
        <w:tc>
          <w:tcPr>
            <w:tcW w:w="963" w:type="pct"/>
            <w:tcBorders>
              <w:top w:val="single" w:color="auto" w:sz="4" w:space="0"/>
              <w:left w:val="single" w:color="auto" w:sz="4" w:space="0"/>
              <w:bottom w:val="single" w:color="auto" w:sz="4" w:space="0"/>
              <w:right w:val="single" w:color="auto" w:sz="4" w:space="0"/>
            </w:tcBorders>
            <w:vAlign w:val="center"/>
          </w:tcPr>
          <w:p w14:paraId="3FD00FF8">
            <w:pPr>
              <w:pStyle w:val="260"/>
              <w:spacing w:line="240" w:lineRule="auto"/>
              <w:ind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5CFC3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45" w:type="pct"/>
            <w:tcBorders>
              <w:left w:val="single" w:color="auto" w:sz="4" w:space="0"/>
              <w:right w:val="single" w:color="auto" w:sz="4" w:space="0"/>
            </w:tcBorders>
            <w:vAlign w:val="center"/>
          </w:tcPr>
          <w:p w14:paraId="0AAC83A2">
            <w:pPr>
              <w:pStyle w:val="260"/>
              <w:spacing w:line="240" w:lineRule="auto"/>
              <w:ind w:firstLine="0" w:firstLineChars="0"/>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w:t>
            </w:r>
          </w:p>
        </w:tc>
        <w:tc>
          <w:tcPr>
            <w:tcW w:w="1399" w:type="pct"/>
            <w:tcBorders>
              <w:top w:val="single" w:color="auto" w:sz="4" w:space="0"/>
              <w:left w:val="single" w:color="auto" w:sz="4" w:space="0"/>
              <w:bottom w:val="single" w:color="auto" w:sz="4" w:space="0"/>
              <w:right w:val="single" w:color="auto" w:sz="4" w:space="0"/>
            </w:tcBorders>
            <w:vAlign w:val="center"/>
          </w:tcPr>
          <w:p w14:paraId="207FB47D">
            <w:pPr>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eastAsia="zh-CN"/>
              </w:rPr>
              <w:t>对口帮扶（支援、合作）地区、浙皖闽赣国家生态旅游协作区</w:t>
            </w:r>
          </w:p>
        </w:tc>
        <w:tc>
          <w:tcPr>
            <w:tcW w:w="808" w:type="pct"/>
            <w:tcBorders>
              <w:top w:val="single" w:color="auto" w:sz="4" w:space="0"/>
              <w:left w:val="single" w:color="auto" w:sz="4" w:space="0"/>
              <w:bottom w:val="single" w:color="auto" w:sz="4" w:space="0"/>
              <w:right w:val="single" w:color="auto" w:sz="4" w:space="0"/>
            </w:tcBorders>
            <w:vAlign w:val="center"/>
          </w:tcPr>
          <w:p w14:paraId="6B711076">
            <w:pPr>
              <w:spacing w:line="240" w:lineRule="auto"/>
              <w:ind w:firstLine="0" w:firstLineChars="0"/>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50</w:t>
            </w:r>
          </w:p>
        </w:tc>
        <w:tc>
          <w:tcPr>
            <w:tcW w:w="741" w:type="pct"/>
            <w:tcBorders>
              <w:top w:val="single" w:color="auto" w:sz="4" w:space="0"/>
              <w:left w:val="single" w:color="auto" w:sz="4" w:space="0"/>
              <w:bottom w:val="single" w:color="auto" w:sz="4" w:space="0"/>
              <w:right w:val="single" w:color="auto" w:sz="4" w:space="0"/>
            </w:tcBorders>
            <w:vAlign w:val="center"/>
          </w:tcPr>
          <w:p w14:paraId="761D9FE8">
            <w:pPr>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highlight w:val="none"/>
              </w:rPr>
              <w:t>3000</w:t>
            </w:r>
          </w:p>
        </w:tc>
        <w:tc>
          <w:tcPr>
            <w:tcW w:w="741" w:type="pct"/>
            <w:tcBorders>
              <w:top w:val="single" w:color="auto" w:sz="4" w:space="0"/>
              <w:left w:val="single" w:color="auto" w:sz="4" w:space="0"/>
              <w:bottom w:val="single" w:color="auto" w:sz="4" w:space="0"/>
              <w:right w:val="single" w:color="auto" w:sz="4" w:space="0"/>
            </w:tcBorders>
            <w:vAlign w:val="center"/>
          </w:tcPr>
          <w:p w14:paraId="567E5903">
            <w:pPr>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30</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含</w:t>
            </w:r>
            <w:r>
              <w:rPr>
                <w:rFonts w:hint="eastAsia" w:ascii="宋体" w:hAnsi="宋体" w:eastAsia="宋体" w:cs="宋体"/>
                <w:color w:val="auto"/>
                <w:sz w:val="24"/>
                <w:highlight w:val="none"/>
              </w:rPr>
              <w:t>省外往返大交通费</w:t>
            </w:r>
            <w:r>
              <w:rPr>
                <w:rFonts w:hint="eastAsia" w:ascii="宋体" w:hAnsi="宋体" w:cs="宋体"/>
                <w:color w:val="auto"/>
                <w:sz w:val="24"/>
                <w:highlight w:val="none"/>
                <w:lang w:eastAsia="zh-CN"/>
              </w:rPr>
              <w:t>）</w:t>
            </w:r>
          </w:p>
        </w:tc>
        <w:tc>
          <w:tcPr>
            <w:tcW w:w="963" w:type="pct"/>
            <w:vAlign w:val="center"/>
          </w:tcPr>
          <w:p w14:paraId="7832F9FD">
            <w:pPr>
              <w:spacing w:line="240" w:lineRule="auto"/>
              <w:ind w:firstLine="0" w:firstLineChars="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按照出行人数据实结算，</w:t>
            </w:r>
            <w:r>
              <w:rPr>
                <w:rFonts w:hint="eastAsia" w:ascii="宋体" w:hAnsi="宋体" w:eastAsia="宋体" w:cs="宋体"/>
                <w:b/>
                <w:bCs/>
                <w:color w:val="auto"/>
                <w:sz w:val="24"/>
                <w:highlight w:val="none"/>
              </w:rPr>
              <w:t>大交通费用按实际发生费用实报实销，但每人最高不超过3000元。</w:t>
            </w:r>
          </w:p>
        </w:tc>
      </w:tr>
      <w:tr w14:paraId="6F83B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345" w:type="pct"/>
            <w:tcBorders>
              <w:left w:val="single" w:color="auto" w:sz="4" w:space="0"/>
              <w:right w:val="single" w:color="auto" w:sz="4" w:space="0"/>
            </w:tcBorders>
            <w:vAlign w:val="center"/>
          </w:tcPr>
          <w:p w14:paraId="5E8B495A">
            <w:pPr>
              <w:pStyle w:val="260"/>
              <w:spacing w:line="240" w:lineRule="auto"/>
              <w:ind w:firstLine="0" w:firstLineChars="0"/>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p>
        </w:tc>
        <w:tc>
          <w:tcPr>
            <w:tcW w:w="1399" w:type="pct"/>
            <w:tcBorders>
              <w:top w:val="single" w:color="auto" w:sz="4" w:space="0"/>
              <w:left w:val="single" w:color="auto" w:sz="4" w:space="0"/>
              <w:bottom w:val="single" w:color="auto" w:sz="4" w:space="0"/>
              <w:right w:val="single" w:color="auto" w:sz="4" w:space="0"/>
            </w:tcBorders>
            <w:vAlign w:val="center"/>
          </w:tcPr>
          <w:p w14:paraId="11719D80">
            <w:pPr>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w w:val="100"/>
                <w:sz w:val="24"/>
                <w:szCs w:val="24"/>
                <w:highlight w:val="none"/>
                <w:lang w:val="en-US" w:eastAsia="zh-CN"/>
              </w:rPr>
              <w:t>浙江省内</w:t>
            </w:r>
            <w:r>
              <w:rPr>
                <w:rFonts w:hint="eastAsia" w:ascii="宋体" w:hAnsi="宋体" w:eastAsia="宋体" w:cs="宋体"/>
                <w:b w:val="0"/>
                <w:bCs w:val="0"/>
                <w:color w:val="auto"/>
                <w:w w:val="100"/>
                <w:sz w:val="24"/>
                <w:szCs w:val="24"/>
                <w:highlight w:val="none"/>
                <w:lang w:val="zh-CN"/>
              </w:rPr>
              <w:t>地区</w:t>
            </w:r>
          </w:p>
        </w:tc>
        <w:tc>
          <w:tcPr>
            <w:tcW w:w="808" w:type="pct"/>
            <w:tcBorders>
              <w:top w:val="single" w:color="auto" w:sz="4" w:space="0"/>
              <w:left w:val="single" w:color="auto" w:sz="4" w:space="0"/>
              <w:bottom w:val="single" w:color="auto" w:sz="4" w:space="0"/>
              <w:right w:val="single" w:color="auto" w:sz="4" w:space="0"/>
            </w:tcBorders>
            <w:vAlign w:val="center"/>
          </w:tcPr>
          <w:p w14:paraId="7C151D60">
            <w:pPr>
              <w:spacing w:line="240" w:lineRule="auto"/>
              <w:ind w:firstLine="0" w:firstLineChars="0"/>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60</w:t>
            </w:r>
          </w:p>
        </w:tc>
        <w:tc>
          <w:tcPr>
            <w:tcW w:w="741" w:type="pct"/>
            <w:tcBorders>
              <w:top w:val="single" w:color="auto" w:sz="4" w:space="0"/>
              <w:left w:val="single" w:color="auto" w:sz="4" w:space="0"/>
              <w:bottom w:val="single" w:color="auto" w:sz="4" w:space="0"/>
              <w:right w:val="single" w:color="auto" w:sz="4" w:space="0"/>
            </w:tcBorders>
            <w:vAlign w:val="center"/>
          </w:tcPr>
          <w:p w14:paraId="3AC646DD">
            <w:pPr>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highlight w:val="none"/>
              </w:rPr>
              <w:t>3000</w:t>
            </w:r>
          </w:p>
        </w:tc>
        <w:tc>
          <w:tcPr>
            <w:tcW w:w="741" w:type="pct"/>
            <w:tcBorders>
              <w:top w:val="single" w:color="auto" w:sz="4" w:space="0"/>
              <w:left w:val="single" w:color="auto" w:sz="4" w:space="0"/>
              <w:bottom w:val="single" w:color="auto" w:sz="4" w:space="0"/>
              <w:right w:val="single" w:color="auto" w:sz="4" w:space="0"/>
            </w:tcBorders>
            <w:vAlign w:val="center"/>
          </w:tcPr>
          <w:p w14:paraId="01C6393F">
            <w:pPr>
              <w:spacing w:line="240" w:lineRule="auto"/>
              <w:ind w:firstLine="0" w:firstLineChars="0"/>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18</w:t>
            </w:r>
          </w:p>
        </w:tc>
        <w:tc>
          <w:tcPr>
            <w:tcW w:w="963" w:type="pct"/>
            <w:vAlign w:val="center"/>
          </w:tcPr>
          <w:p w14:paraId="26E512A5">
            <w:pPr>
              <w:spacing w:line="240" w:lineRule="auto"/>
              <w:ind w:firstLine="0" w:firstLineChars="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按照出行人数据实结算</w:t>
            </w:r>
          </w:p>
        </w:tc>
      </w:tr>
    </w:tbl>
    <w:p w14:paraId="002D8BA8">
      <w:pPr>
        <w:pStyle w:val="2"/>
        <w:rPr>
          <w:rFonts w:hint="eastAsia" w:ascii="宋体" w:hAnsi="宋体" w:eastAsia="宋体" w:cs="宋体"/>
          <w:sz w:val="21"/>
          <w:szCs w:val="21"/>
        </w:rPr>
      </w:pPr>
    </w:p>
    <w:p w14:paraId="52D8819A">
      <w:pPr>
        <w:spacing w:line="360" w:lineRule="auto"/>
        <w:jc w:val="left"/>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二</w:t>
      </w:r>
      <w:r>
        <w:rPr>
          <w:rFonts w:hint="eastAsia" w:ascii="宋体" w:hAnsi="宋体" w:cs="宋体"/>
          <w:b/>
          <w:sz w:val="21"/>
          <w:szCs w:val="21"/>
          <w:lang w:eastAsia="zh-CN"/>
        </w:rPr>
        <w:t>、</w:t>
      </w:r>
      <w:r>
        <w:rPr>
          <w:rFonts w:hint="eastAsia" w:ascii="宋体" w:hAnsi="宋体" w:eastAsia="宋体" w:cs="宋体"/>
          <w:b/>
          <w:sz w:val="21"/>
          <w:szCs w:val="21"/>
          <w:lang w:eastAsia="zh-CN"/>
        </w:rPr>
        <w:t>拟采购标的的技术要求</w:t>
      </w:r>
    </w:p>
    <w:p w14:paraId="1DDB9DCB">
      <w:pPr>
        <w:snapToGrid w:val="0"/>
        <w:spacing w:line="360" w:lineRule="auto"/>
        <w:outlineLvl w:val="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1.</w:t>
      </w:r>
      <w:r>
        <w:rPr>
          <w:rFonts w:hint="eastAsia" w:ascii="宋体" w:hAnsi="宋体" w:eastAsia="宋体" w:cs="宋体"/>
          <w:b/>
          <w:bCs/>
          <w:color w:val="auto"/>
          <w:szCs w:val="21"/>
          <w:highlight w:val="none"/>
        </w:rPr>
        <w:t>总体要求</w:t>
      </w:r>
    </w:p>
    <w:p w14:paraId="281DCEA8">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投标文件中需提供突出疗休养主题的整体方案和策划方案。做好单房差价处理措施、安全及服务质量计划、应急预案和投诉纠纷处理以及与疗休养相关的附加服务。供应商按照规定为疗休养人员购买保险。</w:t>
      </w:r>
    </w:p>
    <w:p w14:paraId="79416B90">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本次招标</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条线路（对口帮扶地区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zh-CN"/>
        </w:rPr>
        <w:t>浙皖闽赣国家生态旅游协作区</w:t>
      </w:r>
      <w:r>
        <w:rPr>
          <w:rFonts w:hint="eastAsia" w:ascii="宋体" w:hAnsi="宋体" w:eastAsia="宋体" w:cs="宋体"/>
          <w:color w:val="auto"/>
          <w:szCs w:val="21"/>
          <w:highlight w:val="none"/>
          <w:lang w:val="en-US" w:eastAsia="zh-CN"/>
        </w:rPr>
        <w:t>四</w:t>
      </w:r>
      <w:r>
        <w:rPr>
          <w:rFonts w:hint="eastAsia" w:ascii="宋体" w:hAnsi="宋体" w:eastAsia="宋体" w:cs="宋体"/>
          <w:color w:val="auto"/>
          <w:szCs w:val="21"/>
          <w:highlight w:val="none"/>
          <w:lang w:val="zh-CN"/>
        </w:rPr>
        <w:t>条，</w:t>
      </w:r>
      <w:r>
        <w:rPr>
          <w:rFonts w:hint="eastAsia" w:ascii="宋体" w:hAnsi="宋体" w:eastAsia="宋体" w:cs="宋体"/>
          <w:color w:val="auto"/>
          <w:szCs w:val="21"/>
          <w:highlight w:val="none"/>
        </w:rPr>
        <w:t>省内</w:t>
      </w:r>
      <w:r>
        <w:rPr>
          <w:rFonts w:hint="eastAsia" w:ascii="宋体" w:hAnsi="宋体" w:cs="宋体"/>
          <w:color w:val="auto"/>
          <w:szCs w:val="21"/>
          <w:highlight w:val="none"/>
          <w:lang w:val="en-US" w:eastAsia="zh-CN"/>
        </w:rPr>
        <w:t>五</w:t>
      </w:r>
      <w:r>
        <w:rPr>
          <w:rFonts w:hint="eastAsia" w:ascii="宋体" w:hAnsi="宋体" w:eastAsia="宋体" w:cs="宋体"/>
          <w:color w:val="auto"/>
          <w:szCs w:val="21"/>
          <w:highlight w:val="none"/>
        </w:rPr>
        <w:t>条），</w:t>
      </w:r>
      <w:r>
        <w:rPr>
          <w:rFonts w:hint="eastAsia" w:ascii="宋体" w:hAnsi="宋体" w:eastAsia="宋体" w:cs="宋体"/>
          <w:color w:val="auto"/>
          <w:szCs w:val="21"/>
          <w:highlight w:val="none"/>
          <w:lang w:val="zh-CN"/>
        </w:rPr>
        <w:t>每批疗休养时间不超过5个工作日（</w:t>
      </w:r>
      <w:r>
        <w:rPr>
          <w:rFonts w:hint="eastAsia" w:ascii="宋体" w:hAnsi="宋体" w:eastAsia="宋体" w:cs="宋体"/>
          <w:color w:val="auto"/>
          <w:szCs w:val="21"/>
          <w:highlight w:val="none"/>
        </w:rPr>
        <w:t>不</w:t>
      </w:r>
      <w:r>
        <w:rPr>
          <w:rFonts w:hint="eastAsia" w:ascii="宋体" w:hAnsi="宋体" w:eastAsia="宋体" w:cs="宋体"/>
          <w:color w:val="auto"/>
          <w:szCs w:val="21"/>
          <w:highlight w:val="none"/>
          <w:lang w:val="zh-CN"/>
        </w:rPr>
        <w:t>含在途时间）。</w:t>
      </w:r>
      <w:r>
        <w:rPr>
          <w:rFonts w:hint="eastAsia" w:ascii="宋体" w:hAnsi="宋体" w:eastAsia="宋体" w:cs="宋体"/>
          <w:color w:val="auto"/>
          <w:szCs w:val="21"/>
          <w:highlight w:val="none"/>
        </w:rPr>
        <w:t>项目实施过程中采购人根据实际需求确定每条线路的每批次人数。投标文件中需详细阐述每条线路的景点、住宿、交通和用餐计划以及与接地旅行社的合作计划。</w:t>
      </w:r>
    </w:p>
    <w:p w14:paraId="3F56419B">
      <w:pPr>
        <w:snapToGrid w:val="0"/>
        <w:spacing w:line="360" w:lineRule="auto"/>
        <w:outlineLvl w:val="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服务标准</w:t>
      </w:r>
    </w:p>
    <w:p w14:paraId="365C179C">
      <w:pPr>
        <w:snapToGrid w:val="0"/>
        <w:spacing w:line="360" w:lineRule="auto"/>
        <w:ind w:firstLine="420" w:firstLineChars="200"/>
        <w:jc w:val="left"/>
        <w:outlineLvl w:val="0"/>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GB/T15971—2023 导游服务规范</w:t>
      </w:r>
    </w:p>
    <w:p w14:paraId="43A52DED">
      <w:pPr>
        <w:snapToGrid w:val="0"/>
        <w:spacing w:line="360" w:lineRule="auto"/>
        <w:ind w:firstLine="420" w:firstLineChars="200"/>
        <w:jc w:val="left"/>
        <w:outlineLvl w:val="0"/>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GB/T 31385-2015《旅行社服务通则》</w:t>
      </w:r>
    </w:p>
    <w:p w14:paraId="6C6D3174">
      <w:pPr>
        <w:snapToGrid w:val="0"/>
        <w:spacing w:line="360" w:lineRule="auto"/>
        <w:ind w:firstLine="420" w:firstLineChars="200"/>
        <w:jc w:val="left"/>
        <w:outlineLvl w:val="0"/>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GB/T 26359-2010《旅游客车设施与服务规范》</w:t>
      </w:r>
    </w:p>
    <w:p w14:paraId="6AC9CB68">
      <w:pPr>
        <w:snapToGrid w:val="0"/>
        <w:spacing w:line="360" w:lineRule="auto"/>
        <w:ind w:firstLine="420" w:firstLineChars="200"/>
        <w:jc w:val="left"/>
        <w:outlineLvl w:val="0"/>
        <w:rPr>
          <w:rFonts w:hint="eastAsia" w:ascii="宋体" w:hAnsi="宋体" w:eastAsia="宋体" w:cs="宋体"/>
          <w:color w:val="auto"/>
          <w:w w:val="100"/>
          <w:sz w:val="21"/>
          <w:szCs w:val="21"/>
          <w:highlight w:val="none"/>
        </w:rPr>
      </w:pPr>
      <w:r>
        <w:rPr>
          <w:rFonts w:hint="eastAsia" w:ascii="宋体" w:hAnsi="宋体" w:eastAsia="宋体" w:cs="宋体"/>
          <w:color w:val="auto"/>
          <w:sz w:val="21"/>
          <w:szCs w:val="21"/>
          <w:highlight w:val="none"/>
        </w:rPr>
        <w:t>LB/T004—2013《旅行社国内旅游服务规范》</w:t>
      </w:r>
    </w:p>
    <w:p w14:paraId="35BE9EA2">
      <w:pPr>
        <w:snapToGrid w:val="0"/>
        <w:spacing w:line="360" w:lineRule="auto"/>
        <w:ind w:firstLine="420" w:firstLineChars="200"/>
        <w:jc w:val="left"/>
        <w:outlineLvl w:val="0"/>
        <w:rPr>
          <w:rFonts w:hint="eastAsia" w:ascii="宋体" w:hAnsi="宋体" w:cs="宋体"/>
          <w:color w:val="auto"/>
          <w:szCs w:val="21"/>
          <w:highlight w:val="none"/>
        </w:rPr>
      </w:pPr>
      <w:r>
        <w:rPr>
          <w:rFonts w:hint="eastAsia" w:ascii="宋体" w:hAnsi="宋体" w:eastAsia="宋体" w:cs="宋体"/>
          <w:color w:val="auto"/>
          <w:sz w:val="21"/>
          <w:szCs w:val="21"/>
          <w:highlight w:val="none"/>
        </w:rPr>
        <w:t>GB/T 31384-2024  旅游景区公共信息导向系统设置规范</w:t>
      </w:r>
    </w:p>
    <w:p w14:paraId="6F7FEF95">
      <w:pPr>
        <w:snapToGrid w:val="0"/>
        <w:spacing w:line="360" w:lineRule="auto"/>
        <w:ind w:firstLine="420" w:firstLineChars="200"/>
        <w:jc w:val="left"/>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DB33/T 2286-2020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康养旅游服务规范</w:t>
      </w:r>
    </w:p>
    <w:p w14:paraId="3F6F7104">
      <w:pPr>
        <w:snapToGrid w:val="0"/>
        <w:spacing w:line="360" w:lineRule="auto"/>
        <w:outlineLvl w:val="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项目范围</w:t>
      </w:r>
    </w:p>
    <w:p w14:paraId="4CF99372">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val="en-US" w:eastAsia="zh-CN"/>
        </w:rPr>
        <w:t>工会</w:t>
      </w:r>
      <w:r>
        <w:rPr>
          <w:rFonts w:hint="eastAsia" w:ascii="宋体" w:hAnsi="宋体" w:eastAsia="宋体" w:cs="宋体"/>
          <w:color w:val="auto"/>
          <w:szCs w:val="21"/>
          <w:highlight w:val="none"/>
        </w:rPr>
        <w:t>疗休养项目，服务期限为合同生效之日起到</w:t>
      </w:r>
      <w:r>
        <w:rPr>
          <w:rFonts w:hint="eastAsia" w:ascii="宋体" w:hAnsi="宋体" w:eastAsia="宋体" w:cs="宋体"/>
          <w:color w:val="auto"/>
          <w:szCs w:val="21"/>
          <w:highlight w:val="none"/>
          <w:lang w:eastAsia="zh-CN"/>
        </w:rPr>
        <w:t>2026</w:t>
      </w:r>
      <w:r>
        <w:rPr>
          <w:rFonts w:hint="eastAsia" w:ascii="宋体" w:hAnsi="宋体" w:eastAsia="宋体" w:cs="宋体"/>
          <w:color w:val="auto"/>
          <w:szCs w:val="21"/>
          <w:highlight w:val="none"/>
        </w:rPr>
        <w:t>年12月31日。</w:t>
      </w:r>
    </w:p>
    <w:p w14:paraId="3F68FA59">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参与疗休养人员数量：</w:t>
      </w:r>
      <w:r>
        <w:rPr>
          <w:rFonts w:hint="eastAsia" w:ascii="宋体" w:hAnsi="宋体" w:eastAsia="宋体" w:cs="宋体"/>
          <w:color w:val="auto"/>
          <w:szCs w:val="21"/>
          <w:highlight w:val="none"/>
          <w:lang w:val="zh-CN"/>
        </w:rPr>
        <w:t>视今年</w:t>
      </w:r>
      <w:r>
        <w:rPr>
          <w:rFonts w:hint="eastAsia" w:ascii="宋体" w:hAnsi="宋体" w:eastAsia="宋体" w:cs="宋体"/>
          <w:color w:val="auto"/>
          <w:szCs w:val="21"/>
          <w:highlight w:val="none"/>
        </w:rPr>
        <w:t>工作</w:t>
      </w:r>
      <w:r>
        <w:rPr>
          <w:rFonts w:hint="eastAsia" w:ascii="宋体" w:hAnsi="宋体" w:eastAsia="宋体" w:cs="宋体"/>
          <w:color w:val="auto"/>
          <w:szCs w:val="21"/>
          <w:highlight w:val="none"/>
          <w:lang w:val="zh-CN"/>
        </w:rPr>
        <w:t>情况</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lang w:val="zh-CN"/>
        </w:rPr>
        <w:t>工会</w:t>
      </w:r>
      <w:r>
        <w:rPr>
          <w:rFonts w:hint="eastAsia" w:ascii="宋体" w:hAnsi="宋体" w:eastAsia="宋体" w:cs="宋体"/>
          <w:color w:val="auto"/>
          <w:szCs w:val="21"/>
          <w:highlight w:val="none"/>
        </w:rPr>
        <w:t>拟安排</w:t>
      </w:r>
      <w:r>
        <w:rPr>
          <w:rFonts w:hint="eastAsia" w:ascii="宋体" w:hAnsi="宋体" w:eastAsia="宋体" w:cs="宋体"/>
          <w:color w:val="auto"/>
          <w:szCs w:val="21"/>
          <w:highlight w:val="none"/>
          <w:lang w:val="en-US" w:eastAsia="zh-CN"/>
        </w:rPr>
        <w:t>50</w:t>
      </w:r>
      <w:r>
        <w:rPr>
          <w:rFonts w:hint="eastAsia" w:ascii="宋体" w:hAnsi="宋体" w:eastAsia="宋体" w:cs="宋体"/>
          <w:color w:val="auto"/>
          <w:szCs w:val="21"/>
          <w:highlight w:val="none"/>
        </w:rPr>
        <w:t>名</w:t>
      </w:r>
      <w:r>
        <w:rPr>
          <w:rFonts w:hint="eastAsia" w:ascii="宋体" w:hAnsi="宋体" w:eastAsia="宋体" w:cs="宋体"/>
          <w:color w:val="auto"/>
          <w:szCs w:val="21"/>
          <w:highlight w:val="none"/>
          <w:lang w:val="zh-CN"/>
        </w:rPr>
        <w:t>工会会员赴对口帮扶（支援、合作）地区参加省</w:t>
      </w:r>
      <w:r>
        <w:rPr>
          <w:rFonts w:hint="eastAsia" w:ascii="宋体" w:hAnsi="宋体" w:eastAsia="宋体" w:cs="宋体"/>
          <w:color w:val="auto"/>
          <w:szCs w:val="21"/>
          <w:highlight w:val="none"/>
        </w:rPr>
        <w:t>外</w:t>
      </w:r>
      <w:r>
        <w:rPr>
          <w:rFonts w:hint="eastAsia" w:ascii="宋体" w:hAnsi="宋体" w:eastAsia="宋体" w:cs="宋体"/>
          <w:color w:val="auto"/>
          <w:szCs w:val="21"/>
          <w:highlight w:val="none"/>
          <w:lang w:val="zh-CN"/>
        </w:rPr>
        <w:t>疗休养，</w:t>
      </w:r>
      <w:r>
        <w:rPr>
          <w:rFonts w:hint="eastAsia" w:ascii="宋体" w:hAnsi="宋体" w:eastAsia="宋体" w:cs="宋体"/>
          <w:color w:val="auto"/>
          <w:szCs w:val="21"/>
          <w:highlight w:val="none"/>
        </w:rPr>
        <w:t>安排</w:t>
      </w:r>
      <w:r>
        <w:rPr>
          <w:rFonts w:hint="eastAsia" w:ascii="宋体" w:hAnsi="宋体" w:eastAsia="宋体" w:cs="宋体"/>
          <w:color w:val="auto"/>
          <w:szCs w:val="21"/>
          <w:highlight w:val="none"/>
          <w:lang w:val="en-US" w:eastAsia="zh-CN"/>
        </w:rPr>
        <w:t>60</w:t>
      </w:r>
      <w:r>
        <w:rPr>
          <w:rFonts w:hint="eastAsia" w:ascii="宋体" w:hAnsi="宋体" w:eastAsia="宋体" w:cs="宋体"/>
          <w:color w:val="auto"/>
          <w:szCs w:val="21"/>
          <w:highlight w:val="none"/>
        </w:rPr>
        <w:t>名</w:t>
      </w:r>
      <w:r>
        <w:rPr>
          <w:rFonts w:hint="eastAsia" w:ascii="宋体" w:hAnsi="宋体" w:eastAsia="宋体" w:cs="宋体"/>
          <w:color w:val="auto"/>
          <w:szCs w:val="21"/>
          <w:highlight w:val="none"/>
          <w:lang w:val="zh-CN"/>
        </w:rPr>
        <w:t>工会会员参加省内开展疗休养。</w:t>
      </w:r>
    </w:p>
    <w:p w14:paraId="62CD8E05">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选择1家供应商中标。</w:t>
      </w:r>
    </w:p>
    <w:p w14:paraId="3AC77338">
      <w:pPr>
        <w:pStyle w:val="37"/>
        <w:snapToGrid w:val="0"/>
        <w:spacing w:line="360" w:lineRule="auto"/>
        <w:ind w:firstLine="420" w:firstLineChars="200"/>
        <w:rPr>
          <w:rFonts w:hint="eastAsia" w:ascii="宋体" w:hAnsi="宋体" w:eastAsia="宋体" w:cs="宋体"/>
          <w:color w:val="auto"/>
          <w:highlight w:val="none"/>
        </w:rPr>
      </w:pPr>
      <w:r>
        <w:rPr>
          <w:rFonts w:hint="eastAsia" w:hAnsi="宋体" w:cs="宋体"/>
          <w:color w:val="auto"/>
          <w:highlight w:val="none"/>
          <w:lang w:eastAsia="zh-CN"/>
        </w:rPr>
        <w:t>（</w:t>
      </w:r>
      <w:r>
        <w:rPr>
          <w:rFonts w:hint="eastAsia" w:hAnsi="宋体" w:cs="宋体"/>
          <w:color w:val="auto"/>
          <w:highlight w:val="none"/>
          <w:lang w:val="en-US" w:eastAsia="zh-CN"/>
        </w:rPr>
        <w:t>4</w:t>
      </w:r>
      <w:r>
        <w:rPr>
          <w:rFonts w:hint="eastAsia" w:hAnsi="宋体" w:cs="宋体"/>
          <w:color w:val="auto"/>
          <w:highlight w:val="none"/>
          <w:lang w:eastAsia="zh-CN"/>
        </w:rPr>
        <w:t>）</w:t>
      </w:r>
      <w:r>
        <w:rPr>
          <w:rFonts w:hint="eastAsia" w:ascii="宋体" w:hAnsi="宋体" w:eastAsia="宋体" w:cs="宋体"/>
          <w:color w:val="auto"/>
          <w:highlight w:val="none"/>
        </w:rPr>
        <w:t>项目总预算</w:t>
      </w:r>
      <w:r>
        <w:rPr>
          <w:rFonts w:hint="eastAsia" w:hAnsi="宋体" w:cs="宋体"/>
          <w:color w:val="auto"/>
          <w:kern w:val="0"/>
          <w:highlight w:val="none"/>
          <w:lang w:val="en-US" w:eastAsia="zh-CN"/>
        </w:rPr>
        <w:t>48</w:t>
      </w:r>
      <w:r>
        <w:rPr>
          <w:rFonts w:hint="eastAsia" w:ascii="宋体" w:hAnsi="宋体" w:eastAsia="宋体" w:cs="宋体"/>
          <w:color w:val="auto"/>
          <w:kern w:val="0"/>
          <w:highlight w:val="none"/>
        </w:rPr>
        <w:t>万元，单价最高限价3000元/人，</w:t>
      </w:r>
      <w:r>
        <w:rPr>
          <w:rFonts w:hint="eastAsia" w:ascii="宋体" w:hAnsi="宋体" w:eastAsia="宋体" w:cs="宋体"/>
          <w:color w:val="auto"/>
          <w:highlight w:val="none"/>
        </w:rPr>
        <w:t>省外往返大交通费最高</w:t>
      </w:r>
      <w:r>
        <w:rPr>
          <w:rFonts w:hint="eastAsia" w:hAnsi="宋体" w:cs="宋体"/>
          <w:color w:val="auto"/>
          <w:highlight w:val="none"/>
          <w:lang w:eastAsia="zh-CN"/>
        </w:rPr>
        <w:t>3000</w:t>
      </w:r>
      <w:r>
        <w:rPr>
          <w:rFonts w:hint="eastAsia" w:ascii="宋体" w:hAnsi="宋体" w:eastAsia="宋体" w:cs="宋体"/>
          <w:color w:val="auto"/>
          <w:highlight w:val="none"/>
        </w:rPr>
        <w:t xml:space="preserve"> 元/人(按实结算)。</w:t>
      </w:r>
      <w:r>
        <w:rPr>
          <w:rFonts w:hint="eastAsia" w:ascii="宋体" w:hAnsi="宋体" w:eastAsia="宋体" w:cs="宋体"/>
          <w:color w:val="auto"/>
          <w:kern w:val="0"/>
          <w:highlight w:val="none"/>
        </w:rPr>
        <w:t>本项目采用单价招标，出行人数按实结算。</w:t>
      </w:r>
    </w:p>
    <w:p w14:paraId="26D05195">
      <w:pPr>
        <w:snapToGrid w:val="0"/>
        <w:spacing w:line="360" w:lineRule="auto"/>
        <w:outlineLvl w:val="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4.项目实施要求</w:t>
      </w:r>
    </w:p>
    <w:p w14:paraId="50000FDA">
      <w:pPr>
        <w:snapToGrid w:val="0"/>
        <w:spacing w:line="360" w:lineRule="auto"/>
        <w:ind w:firstLine="422" w:firstLineChars="200"/>
        <w:outlineLvl w:val="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（一）时间、地点、人数</w:t>
      </w:r>
    </w:p>
    <w:p w14:paraId="79200D1C">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具体人数、批次、出发日期及时间由采购人视情况而定。 </w:t>
      </w:r>
    </w:p>
    <w:p w14:paraId="51AD8643">
      <w:pPr>
        <w:snapToGrid w:val="0"/>
        <w:spacing w:line="360" w:lineRule="auto"/>
        <w:ind w:firstLine="422" w:firstLineChars="200"/>
        <w:outlineLvl w:val="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（二）行程安排</w:t>
      </w:r>
    </w:p>
    <w:p w14:paraId="161321E4">
      <w:pPr>
        <w:snapToGrid w:val="0"/>
        <w:spacing w:line="360" w:lineRule="auto"/>
        <w:ind w:firstLine="420" w:firstLineChars="200"/>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要求：组织疗休养人员活动、参观游览等，行程安排符合疗休养特色主题，在确保安全的前提下力求做到动静结合，贴近需求。最后一天发放和回收满意度测评表，返回杭州。行程安排及景区参观路线可根据天气等实际情况调整。</w:t>
      </w:r>
    </w:p>
    <w:p w14:paraId="1DD4A2FA">
      <w:pPr>
        <w:numPr>
          <w:ilvl w:val="-1"/>
          <w:numId w:val="0"/>
        </w:numPr>
        <w:snapToGrid w:val="0"/>
        <w:spacing w:line="360" w:lineRule="auto"/>
        <w:ind w:firstLine="422" w:firstLineChars="200"/>
        <w:outlineLvl w:val="0"/>
        <w:rPr>
          <w:rFonts w:hint="eastAsia" w:ascii="宋体" w:hAnsi="宋体" w:eastAsia="宋体" w:cs="宋体"/>
          <w:b/>
          <w:bCs/>
          <w:color w:val="auto"/>
          <w:szCs w:val="21"/>
          <w:highlight w:val="none"/>
        </w:rPr>
      </w:pP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三</w:t>
      </w:r>
      <w:r>
        <w:rPr>
          <w:rFonts w:hint="eastAsia" w:ascii="宋体" w:hAnsi="宋体" w:cs="宋体"/>
          <w:b/>
          <w:bCs/>
          <w:color w:val="auto"/>
          <w:szCs w:val="21"/>
          <w:highlight w:val="none"/>
          <w:lang w:eastAsia="zh-CN"/>
        </w:rPr>
        <w:t>）</w:t>
      </w:r>
      <w:r>
        <w:rPr>
          <w:rFonts w:hint="eastAsia" w:ascii="宋体" w:hAnsi="宋体" w:eastAsia="宋体" w:cs="宋体"/>
          <w:b/>
          <w:bCs/>
          <w:color w:val="auto"/>
          <w:szCs w:val="21"/>
          <w:highlight w:val="none"/>
        </w:rPr>
        <w:t>行程路线：</w:t>
      </w:r>
    </w:p>
    <w:p w14:paraId="4CF53A6F">
      <w:pPr>
        <w:pStyle w:val="970"/>
        <w:spacing w:after="120"/>
        <w:ind w:firstLine="0" w:firstLineChars="0"/>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eastAsia="zh-CN"/>
        </w:rPr>
        <w:t>对口帮扶（支援、合作）地区、浙皖闽赣国家生态旅游协作区</w:t>
      </w:r>
      <w:r>
        <w:rPr>
          <w:rFonts w:hint="eastAsia" w:ascii="宋体" w:hAnsi="宋体" w:eastAsia="宋体" w:cs="宋体"/>
          <w:b/>
          <w:bCs/>
          <w:color w:val="auto"/>
          <w:sz w:val="21"/>
          <w:szCs w:val="21"/>
          <w:highlight w:val="none"/>
        </w:rPr>
        <w:t>【</w:t>
      </w:r>
      <w:r>
        <w:rPr>
          <w:rFonts w:hint="eastAsia" w:ascii="宋体" w:hAnsi="宋体" w:eastAsia="宋体" w:cs="宋体"/>
          <w:b/>
          <w:bCs/>
          <w:color w:val="auto"/>
          <w:kern w:val="0"/>
          <w:sz w:val="21"/>
          <w:szCs w:val="21"/>
          <w:highlight w:val="none"/>
        </w:rPr>
        <w:t>单价最高限价3000元/人、</w:t>
      </w:r>
      <w:r>
        <w:rPr>
          <w:rFonts w:hint="eastAsia" w:ascii="宋体" w:hAnsi="宋体" w:eastAsia="宋体" w:cs="宋体"/>
          <w:b/>
          <w:bCs/>
          <w:color w:val="auto"/>
          <w:sz w:val="21"/>
          <w:szCs w:val="21"/>
          <w:highlight w:val="none"/>
        </w:rPr>
        <w:t>往返大交通费最高</w:t>
      </w:r>
      <w:r>
        <w:rPr>
          <w:rFonts w:hint="eastAsia" w:ascii="宋体" w:hAnsi="宋体" w:cs="宋体"/>
          <w:b/>
          <w:bCs/>
          <w:color w:val="auto"/>
          <w:sz w:val="21"/>
          <w:szCs w:val="21"/>
          <w:highlight w:val="none"/>
          <w:lang w:eastAsia="zh-CN"/>
        </w:rPr>
        <w:t>3000</w:t>
      </w:r>
      <w:r>
        <w:rPr>
          <w:rFonts w:hint="eastAsia" w:ascii="宋体" w:hAnsi="宋体" w:eastAsia="宋体" w:cs="宋体"/>
          <w:b/>
          <w:bCs/>
          <w:color w:val="auto"/>
          <w:sz w:val="21"/>
          <w:szCs w:val="21"/>
          <w:highlight w:val="none"/>
        </w:rPr>
        <w:t xml:space="preserve"> 元/人(按实结算)】</w:t>
      </w:r>
    </w:p>
    <w:p w14:paraId="7C7673E2">
      <w:pPr>
        <w:pStyle w:val="970"/>
        <w:spacing w:after="120"/>
        <w:ind w:firstLine="0" w:firstLineChars="0"/>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zh-CN" w:eastAsia="zh-CN"/>
        </w:rPr>
        <w:t>）新疆阿克苏六天期</w:t>
      </w:r>
      <w:r>
        <w:rPr>
          <w:rFonts w:hint="eastAsia" w:ascii="宋体" w:hAnsi="宋体" w:eastAsia="宋体" w:cs="宋体"/>
          <w:b/>
          <w:bCs/>
          <w:color w:val="auto"/>
          <w:sz w:val="21"/>
          <w:szCs w:val="21"/>
          <w:highlight w:val="none"/>
        </w:rPr>
        <w:t>（双飞）</w:t>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日疗休养</w:t>
      </w:r>
      <w:r>
        <w:rPr>
          <w:rFonts w:hint="eastAsia" w:ascii="宋体" w:hAnsi="宋体" w:eastAsia="宋体" w:cs="宋体"/>
          <w:color w:val="auto"/>
          <w:sz w:val="21"/>
          <w:szCs w:val="21"/>
          <w:highlight w:val="none"/>
        </w:rPr>
        <w:t>（其中行程或景点至少包含：</w:t>
      </w:r>
      <w:r>
        <w:rPr>
          <w:rFonts w:hint="eastAsia" w:ascii="宋体" w:hAnsi="宋体" w:eastAsia="宋体" w:cs="宋体"/>
          <w:color w:val="auto"/>
          <w:sz w:val="21"/>
          <w:szCs w:val="21"/>
          <w:highlight w:val="none"/>
          <w:lang w:val="zh-CN" w:eastAsia="zh-CN"/>
        </w:rPr>
        <w:t>胡杨公园、</w:t>
      </w:r>
      <w:r>
        <w:rPr>
          <w:rFonts w:hint="eastAsia" w:ascii="宋体" w:hAnsi="宋体" w:eastAsia="宋体" w:cs="宋体"/>
          <w:color w:val="auto"/>
          <w:sz w:val="21"/>
          <w:szCs w:val="21"/>
          <w:highlight w:val="none"/>
          <w:lang w:val="en-US" w:eastAsia="zh-CN"/>
        </w:rPr>
        <w:t>三五九旅屯垦纪念馆、沙漠之门、阿克苏老街、托木尔大峡谷、塔村、克孜尔千佛洞、库车大寺、</w:t>
      </w:r>
      <w:r>
        <w:rPr>
          <w:rFonts w:hint="eastAsia" w:ascii="宋体" w:hAnsi="宋体" w:eastAsia="宋体" w:cs="宋体"/>
          <w:color w:val="auto"/>
          <w:sz w:val="21"/>
          <w:szCs w:val="21"/>
          <w:highlight w:val="none"/>
          <w:lang w:val="zh-CN" w:eastAsia="zh-CN"/>
        </w:rPr>
        <w:t>库车王府</w:t>
      </w:r>
      <w:r>
        <w:rPr>
          <w:rFonts w:hint="eastAsia" w:ascii="宋体" w:hAnsi="宋体" w:eastAsia="宋体" w:cs="宋体"/>
          <w:color w:val="auto"/>
          <w:sz w:val="21"/>
          <w:szCs w:val="21"/>
          <w:highlight w:val="none"/>
          <w:lang w:val="en-US" w:eastAsia="zh-CN"/>
        </w:rPr>
        <w:t>、热斯坦路</w:t>
      </w:r>
      <w:r>
        <w:rPr>
          <w:rFonts w:hint="eastAsia" w:ascii="宋体" w:hAnsi="宋体" w:eastAsia="宋体" w:cs="宋体"/>
          <w:color w:val="auto"/>
          <w:sz w:val="21"/>
          <w:szCs w:val="21"/>
          <w:highlight w:val="none"/>
        </w:rPr>
        <w:t>。）</w:t>
      </w:r>
    </w:p>
    <w:p w14:paraId="71624EDB">
      <w:pPr>
        <w:pStyle w:val="970"/>
        <w:spacing w:after="120"/>
        <w:ind w:firstLine="0" w:firstLineChars="0"/>
        <w:rPr>
          <w:rFonts w:hint="eastAsia" w:ascii="宋体" w:hAnsi="宋体" w:eastAsia="宋体" w:cs="宋体"/>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（2）</w:t>
      </w:r>
      <w:r>
        <w:rPr>
          <w:rFonts w:hint="default" w:ascii="宋体" w:hAnsi="宋体" w:eastAsia="宋体" w:cs="宋体"/>
          <w:b/>
          <w:bCs/>
          <w:color w:val="auto"/>
          <w:sz w:val="21"/>
          <w:szCs w:val="21"/>
          <w:highlight w:val="none"/>
          <w:lang w:val="zh-CN" w:eastAsia="zh-CN"/>
        </w:rPr>
        <w:t>重庆</w:t>
      </w:r>
      <w:r>
        <w:rPr>
          <w:rFonts w:hint="eastAsia" w:ascii="宋体" w:hAnsi="宋体" w:eastAsia="宋体" w:cs="宋体"/>
          <w:b/>
          <w:bCs/>
          <w:color w:val="auto"/>
          <w:sz w:val="21"/>
          <w:szCs w:val="21"/>
          <w:highlight w:val="none"/>
          <w:lang w:val="zh-CN" w:eastAsia="zh-CN"/>
        </w:rPr>
        <w:t>涪陵五天期</w:t>
      </w:r>
      <w:r>
        <w:rPr>
          <w:rFonts w:hint="eastAsia" w:ascii="宋体" w:hAnsi="宋体" w:eastAsia="宋体" w:cs="宋体"/>
          <w:b/>
          <w:bCs/>
          <w:color w:val="auto"/>
          <w:sz w:val="21"/>
          <w:szCs w:val="21"/>
          <w:highlight w:val="none"/>
        </w:rPr>
        <w:t>（双飞）</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日疗休养</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其中行程或景点至少包含：</w:t>
      </w:r>
      <w:r>
        <w:rPr>
          <w:rFonts w:hint="eastAsia" w:ascii="宋体" w:hAnsi="宋体" w:eastAsia="宋体" w:cs="宋体"/>
          <w:color w:val="auto"/>
          <w:sz w:val="21"/>
          <w:szCs w:val="21"/>
          <w:highlight w:val="none"/>
          <w:lang w:val="zh-CN" w:eastAsia="zh-CN"/>
        </w:rPr>
        <w:t>816工程景区、武陵山大裂谷、武隆天生三桥景区、</w:t>
      </w:r>
      <w:r>
        <w:rPr>
          <w:rFonts w:hint="eastAsia" w:ascii="宋体" w:hAnsi="宋体" w:eastAsia="宋体" w:cs="宋体"/>
          <w:color w:val="auto"/>
          <w:sz w:val="21"/>
          <w:szCs w:val="21"/>
          <w:highlight w:val="none"/>
          <w:lang w:val="en-US" w:eastAsia="zh-CN"/>
        </w:rPr>
        <w:t>三峡博物馆、重庆十八梯、洪崖洞、李子坝轻轨站穿楼观景台、渣滓洞。）</w:t>
      </w:r>
    </w:p>
    <w:p w14:paraId="5417D29F">
      <w:pPr>
        <w:pStyle w:val="970"/>
        <w:spacing w:after="120"/>
        <w:ind w:firstLine="0" w:firstLineChars="0"/>
        <w:rPr>
          <w:rFonts w:hint="eastAsia" w:ascii="宋体" w:hAnsi="宋体" w:eastAsia="宋体" w:cs="宋体"/>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zh-CN" w:eastAsia="zh-CN"/>
        </w:rPr>
        <w:t>）</w:t>
      </w:r>
      <w:r>
        <w:rPr>
          <w:rFonts w:hint="default" w:ascii="宋体" w:hAnsi="宋体" w:eastAsia="宋体" w:cs="宋体"/>
          <w:b/>
          <w:bCs/>
          <w:color w:val="auto"/>
          <w:sz w:val="21"/>
          <w:szCs w:val="21"/>
          <w:highlight w:val="none"/>
          <w:lang w:val="zh-CN" w:eastAsia="zh-CN"/>
        </w:rPr>
        <w:t>湖北</w:t>
      </w:r>
      <w:r>
        <w:rPr>
          <w:rFonts w:hint="eastAsia" w:ascii="宋体" w:hAnsi="宋体" w:eastAsia="宋体" w:cs="宋体"/>
          <w:b/>
          <w:bCs/>
          <w:color w:val="auto"/>
          <w:sz w:val="21"/>
          <w:szCs w:val="21"/>
          <w:highlight w:val="none"/>
          <w:lang w:val="en-US" w:eastAsia="zh-CN"/>
        </w:rPr>
        <w:t>恩施五天期</w:t>
      </w:r>
      <w:r>
        <w:rPr>
          <w:rFonts w:hint="eastAsia" w:ascii="宋体" w:hAnsi="宋体" w:eastAsia="宋体" w:cs="宋体"/>
          <w:b/>
          <w:bCs/>
          <w:color w:val="auto"/>
          <w:sz w:val="21"/>
          <w:szCs w:val="21"/>
          <w:highlight w:val="none"/>
        </w:rPr>
        <w:t>（双飞）</w:t>
      </w:r>
      <w:r>
        <w:rPr>
          <w:rFonts w:hint="eastAsia" w:ascii="宋体" w:hAnsi="宋体" w:eastAsia="宋体" w:cs="宋体"/>
          <w:color w:val="auto"/>
          <w:sz w:val="21"/>
          <w:szCs w:val="21"/>
          <w:highlight w:val="none"/>
          <w:lang w:val="en-US" w:eastAsia="zh-CN"/>
        </w:rPr>
        <w:t>5日疗休养（其中行程或景点至少包含：土司城、屏山大峡谷</w:t>
      </w:r>
      <w:r>
        <w:rPr>
          <w:rFonts w:hint="eastAsia" w:ascii="宋体" w:hAnsi="宋体" w:eastAsia="宋体" w:cs="宋体"/>
          <w:color w:val="auto"/>
          <w:sz w:val="21"/>
          <w:szCs w:val="21"/>
          <w:highlight w:val="none"/>
          <w:lang w:val="zh-CN" w:eastAsia="zh-CN"/>
        </w:rPr>
        <w:t>景区、</w:t>
      </w:r>
      <w:r>
        <w:rPr>
          <w:rFonts w:hint="eastAsia" w:ascii="宋体" w:hAnsi="宋体" w:eastAsia="宋体" w:cs="宋体"/>
          <w:color w:val="auto"/>
          <w:sz w:val="21"/>
          <w:szCs w:val="21"/>
          <w:highlight w:val="none"/>
          <w:lang w:val="en-US" w:eastAsia="zh-CN"/>
        </w:rPr>
        <w:t>风雨桥夜景、恩施大峡谷</w:t>
      </w:r>
      <w:r>
        <w:rPr>
          <w:rFonts w:hint="eastAsia" w:ascii="宋体" w:hAnsi="宋体" w:eastAsia="宋体" w:cs="宋体"/>
          <w:color w:val="auto"/>
          <w:sz w:val="21"/>
          <w:szCs w:val="21"/>
          <w:highlight w:val="none"/>
          <w:lang w:val="zh-CN" w:eastAsia="zh-CN"/>
        </w:rPr>
        <w:t>景区、</w:t>
      </w:r>
      <w:r>
        <w:rPr>
          <w:rFonts w:hint="eastAsia" w:ascii="宋体" w:hAnsi="宋体" w:eastAsia="宋体" w:cs="宋体"/>
          <w:color w:val="auto"/>
          <w:sz w:val="21"/>
          <w:szCs w:val="21"/>
          <w:highlight w:val="none"/>
          <w:lang w:val="en-US" w:eastAsia="zh-CN"/>
        </w:rPr>
        <w:t>狮子关景区</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val="en-US" w:eastAsia="zh-CN"/>
        </w:rPr>
        <w:t>女儿城景区。）</w:t>
      </w:r>
    </w:p>
    <w:p w14:paraId="756DB36A">
      <w:pPr>
        <w:pStyle w:val="970"/>
        <w:spacing w:after="120"/>
        <w:ind w:firstLine="0" w:firstLineChars="0"/>
        <w:rPr>
          <w:rFonts w:hint="eastAsia" w:ascii="宋体" w:hAnsi="宋体" w:eastAsia="宋体" w:cs="宋体"/>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（4）福建武夷山四天期</w:t>
      </w:r>
      <w:r>
        <w:rPr>
          <w:rFonts w:hint="eastAsia" w:ascii="宋体" w:hAnsi="宋体" w:eastAsia="宋体" w:cs="宋体"/>
          <w:b/>
          <w:bCs/>
          <w:color w:val="auto"/>
          <w:sz w:val="21"/>
          <w:szCs w:val="21"/>
          <w:highlight w:val="none"/>
        </w:rPr>
        <w:t>（双</w:t>
      </w:r>
      <w:r>
        <w:rPr>
          <w:rFonts w:hint="eastAsia" w:ascii="宋体" w:hAnsi="宋体" w:eastAsia="宋体" w:cs="宋体"/>
          <w:b/>
          <w:bCs/>
          <w:color w:val="auto"/>
          <w:sz w:val="21"/>
          <w:szCs w:val="21"/>
          <w:highlight w:val="none"/>
          <w:lang w:val="en-US" w:eastAsia="zh-CN"/>
        </w:rPr>
        <w:t>高</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lang w:val="en-US" w:eastAsia="zh-CN"/>
        </w:rPr>
        <w:t>4日疗休养（其中行程或景点至少包含：中华茶博园、天游峰、体验九曲溪漂流、虎啸岩、大红袍景区、滨溪风景漫游道。）</w:t>
      </w:r>
    </w:p>
    <w:p w14:paraId="105BB2EB">
      <w:pPr>
        <w:pStyle w:val="970"/>
        <w:spacing w:after="120"/>
        <w:ind w:firstLine="0" w:firstLineChars="0"/>
        <w:rPr>
          <w:rFonts w:hint="eastAsia" w:ascii="宋体" w:hAnsi="宋体" w:eastAsia="宋体" w:cs="宋体"/>
          <w:b/>
          <w:bCs/>
          <w:color w:val="auto"/>
          <w:sz w:val="21"/>
          <w:szCs w:val="21"/>
          <w:highlight w:val="none"/>
          <w:lang w:val="zh-CN"/>
        </w:rPr>
      </w:pPr>
      <w:bookmarkStart w:id="26" w:name="_Hlk199514706"/>
      <w:r>
        <w:rPr>
          <w:rFonts w:hint="eastAsia" w:ascii="宋体" w:hAnsi="宋体" w:eastAsia="宋体" w:cs="宋体"/>
          <w:b/>
          <w:bCs/>
          <w:color w:val="auto"/>
          <w:sz w:val="21"/>
          <w:szCs w:val="21"/>
          <w:highlight w:val="none"/>
          <w:lang w:val="zh-CN"/>
        </w:rPr>
        <w:t>省内疗休养线路</w:t>
      </w:r>
      <w:bookmarkEnd w:id="26"/>
      <w:r>
        <w:rPr>
          <w:rFonts w:hint="eastAsia" w:ascii="宋体" w:hAnsi="宋体" w:eastAsia="宋体" w:cs="宋体"/>
          <w:b/>
          <w:bCs/>
          <w:color w:val="auto"/>
          <w:sz w:val="21"/>
          <w:szCs w:val="21"/>
          <w:highlight w:val="none"/>
          <w:lang w:val="zh-CN"/>
        </w:rPr>
        <w:t>【单价最高限价3000元/人】</w:t>
      </w:r>
    </w:p>
    <w:p w14:paraId="1FE5B880">
      <w:pPr>
        <w:pStyle w:val="970"/>
        <w:spacing w:after="120"/>
        <w:ind w:firstLine="0" w:firstLineChars="0"/>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eastAsia="zh-CN"/>
        </w:rPr>
        <w:t>（1）</w:t>
      </w:r>
      <w:r>
        <w:rPr>
          <w:rFonts w:hint="eastAsia" w:ascii="宋体" w:hAnsi="宋体" w:eastAsia="宋体" w:cs="宋体"/>
          <w:b/>
          <w:bCs/>
          <w:color w:val="auto"/>
          <w:sz w:val="21"/>
          <w:szCs w:val="21"/>
          <w:highlight w:val="none"/>
          <w:lang w:val="en-US" w:eastAsia="zh-CN"/>
        </w:rPr>
        <w:t>舟山</w:t>
      </w:r>
      <w:r>
        <w:rPr>
          <w:rFonts w:hint="default" w:ascii="宋体" w:hAnsi="宋体" w:eastAsia="宋体" w:cs="宋体"/>
          <w:b/>
          <w:bCs/>
          <w:color w:val="auto"/>
          <w:sz w:val="21"/>
          <w:szCs w:val="21"/>
          <w:highlight w:val="none"/>
          <w:lang w:val="en-US" w:eastAsia="zh-CN"/>
        </w:rPr>
        <w:t>四天期</w:t>
      </w:r>
      <w:r>
        <w:rPr>
          <w:rFonts w:hint="eastAsia" w:ascii="宋体" w:hAnsi="宋体" w:eastAsia="宋体" w:cs="宋体"/>
          <w:b/>
          <w:bCs/>
          <w:color w:val="auto"/>
          <w:sz w:val="21"/>
          <w:szCs w:val="21"/>
          <w:highlight w:val="none"/>
          <w:lang w:val="zh-CN"/>
        </w:rPr>
        <w:t xml:space="preserve"> </w:t>
      </w:r>
      <w:r>
        <w:rPr>
          <w:rFonts w:hint="eastAsia" w:ascii="宋体" w:hAnsi="宋体" w:eastAsia="宋体" w:cs="宋体"/>
          <w:color w:val="auto"/>
          <w:sz w:val="21"/>
          <w:szCs w:val="21"/>
          <w:highlight w:val="none"/>
          <w:lang w:val="en-US" w:eastAsia="zh-CN"/>
        </w:rPr>
        <w:t>4日疗休养（其中行程或景点至少包含：朱家尖、普陀山、东沙古镇、中国灯塔博物馆、河姆渡遗址。）</w:t>
      </w:r>
    </w:p>
    <w:p w14:paraId="402C39CD">
      <w:pPr>
        <w:pStyle w:val="970"/>
        <w:spacing w:after="120"/>
        <w:ind w:firstLine="0" w:firstLineChars="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湖州</w:t>
      </w:r>
      <w:r>
        <w:rPr>
          <w:rFonts w:hint="eastAsia" w:ascii="宋体" w:hAnsi="宋体" w:eastAsia="宋体" w:cs="宋体"/>
          <w:b/>
          <w:bCs/>
          <w:color w:val="auto"/>
          <w:sz w:val="21"/>
          <w:szCs w:val="21"/>
          <w:highlight w:val="none"/>
          <w:lang w:val="zh-CN" w:eastAsia="zh-CN"/>
        </w:rPr>
        <w:t>龙之梦</w:t>
      </w:r>
      <w:r>
        <w:rPr>
          <w:rFonts w:hint="eastAsia" w:ascii="宋体" w:hAnsi="宋体" w:eastAsia="宋体" w:cs="宋体"/>
          <w:b/>
          <w:bCs/>
          <w:color w:val="auto"/>
          <w:sz w:val="21"/>
          <w:szCs w:val="21"/>
          <w:highlight w:val="none"/>
          <w:lang w:val="en-US" w:eastAsia="zh-CN"/>
        </w:rPr>
        <w:t>四天期</w:t>
      </w:r>
      <w:r>
        <w:rPr>
          <w:rFonts w:hint="eastAsia" w:ascii="宋体" w:hAnsi="宋体" w:eastAsia="宋体" w:cs="宋体"/>
          <w:color w:val="auto"/>
          <w:sz w:val="21"/>
          <w:szCs w:val="21"/>
          <w:highlight w:val="none"/>
          <w:lang w:val="en-US" w:eastAsia="zh-CN"/>
        </w:rPr>
        <w:t>4日疗休养（其中行程或景点至少包含：南浔古镇、</w:t>
      </w:r>
      <w:r>
        <w:rPr>
          <w:rFonts w:hint="eastAsia" w:ascii="宋体" w:hAnsi="宋体" w:eastAsia="宋体" w:cs="宋体"/>
          <w:color w:val="auto"/>
          <w:sz w:val="21"/>
          <w:szCs w:val="21"/>
          <w:highlight w:val="none"/>
          <w:lang w:val="zh-CN" w:eastAsia="zh-CN"/>
        </w:rPr>
        <w:t>动物世界、</w:t>
      </w:r>
      <w:r>
        <w:rPr>
          <w:rFonts w:hint="eastAsia" w:ascii="宋体" w:hAnsi="宋体" w:eastAsia="宋体" w:cs="宋体"/>
          <w:color w:val="auto"/>
          <w:sz w:val="21"/>
          <w:szCs w:val="21"/>
          <w:highlight w:val="none"/>
          <w:lang w:val="en-US" w:eastAsia="zh-CN"/>
        </w:rPr>
        <w:t>龙之梦嬉水世界。）</w:t>
      </w:r>
    </w:p>
    <w:p w14:paraId="65C5EC82">
      <w:pPr>
        <w:pStyle w:val="970"/>
        <w:spacing w:after="120"/>
        <w:ind w:firstLine="0" w:firstLineChars="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（3）湖州德清四天期</w:t>
      </w:r>
      <w:r>
        <w:rPr>
          <w:rFonts w:hint="eastAsia" w:ascii="宋体" w:hAnsi="宋体" w:eastAsia="宋体" w:cs="宋体"/>
          <w:color w:val="auto"/>
          <w:sz w:val="21"/>
          <w:szCs w:val="21"/>
          <w:highlight w:val="none"/>
          <w:lang w:val="en-US" w:eastAsia="zh-CN"/>
        </w:rPr>
        <w:t>4日疗休养（其中行程或景点至少包含：新市古镇、</w:t>
      </w:r>
      <w:r>
        <w:rPr>
          <w:rFonts w:hint="eastAsia" w:ascii="宋体" w:hAnsi="宋体" w:eastAsia="宋体" w:cs="宋体"/>
          <w:color w:val="auto"/>
          <w:sz w:val="21"/>
          <w:szCs w:val="21"/>
          <w:highlight w:val="none"/>
          <w:lang w:val="zh-CN" w:eastAsia="zh-CN"/>
        </w:rPr>
        <w:t>莫干山、</w:t>
      </w:r>
      <w:r>
        <w:rPr>
          <w:rFonts w:hint="eastAsia" w:ascii="宋体" w:hAnsi="宋体" w:eastAsia="宋体" w:cs="宋体"/>
          <w:color w:val="auto"/>
          <w:sz w:val="21"/>
          <w:szCs w:val="21"/>
          <w:highlight w:val="none"/>
          <w:lang w:val="en-US" w:eastAsia="zh-CN"/>
        </w:rPr>
        <w:t>森泊水乐园、下渚湖湿地公园。）</w:t>
      </w:r>
    </w:p>
    <w:p w14:paraId="3FA5EC40">
      <w:pPr>
        <w:pStyle w:val="970"/>
        <w:spacing w:after="120"/>
        <w:ind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（4）衢州龙游四天期</w:t>
      </w:r>
      <w:r>
        <w:rPr>
          <w:rFonts w:hint="eastAsia" w:ascii="宋体" w:hAnsi="宋体" w:eastAsia="宋体" w:cs="宋体"/>
          <w:color w:val="auto"/>
          <w:sz w:val="21"/>
          <w:szCs w:val="21"/>
          <w:highlight w:val="none"/>
          <w:lang w:val="en-US" w:eastAsia="zh-CN"/>
        </w:rPr>
        <w:t>4日疗休养（其中行程或景点至少包含：</w:t>
      </w:r>
      <w:r>
        <w:rPr>
          <w:rFonts w:hint="eastAsia" w:ascii="宋体" w:hAnsi="宋体" w:eastAsia="宋体" w:cs="宋体"/>
          <w:color w:val="auto"/>
          <w:sz w:val="21"/>
          <w:szCs w:val="21"/>
          <w:highlight w:val="none"/>
          <w:lang w:val="zh-CN" w:eastAsia="zh-CN"/>
        </w:rPr>
        <w:t>龙游石窟</w:t>
      </w:r>
      <w:r>
        <w:rPr>
          <w:rFonts w:hint="eastAsia" w:ascii="宋体" w:hAnsi="宋体" w:eastAsia="宋体" w:cs="宋体"/>
          <w:color w:val="auto"/>
          <w:sz w:val="21"/>
          <w:szCs w:val="21"/>
          <w:highlight w:val="none"/>
          <w:lang w:val="en-US" w:eastAsia="zh-CN"/>
        </w:rPr>
        <w:t>景区、大南门历史文化街区、</w:t>
      </w:r>
      <w:r>
        <w:rPr>
          <w:rFonts w:hint="eastAsia" w:ascii="宋体" w:hAnsi="宋体" w:eastAsia="宋体" w:cs="宋体"/>
          <w:color w:val="auto"/>
          <w:sz w:val="21"/>
          <w:szCs w:val="21"/>
          <w:highlight w:val="none"/>
          <w:lang w:val="zh-CN" w:eastAsia="zh-CN"/>
        </w:rPr>
        <w:t>龙游民居苑、三门源</w:t>
      </w:r>
      <w:r>
        <w:rPr>
          <w:rFonts w:hint="eastAsia" w:ascii="宋体" w:hAnsi="宋体" w:eastAsia="宋体" w:cs="宋体"/>
          <w:color w:val="auto"/>
          <w:sz w:val="21"/>
          <w:szCs w:val="21"/>
          <w:highlight w:val="none"/>
          <w:lang w:val="en-US" w:eastAsia="zh-CN"/>
        </w:rPr>
        <w:t>景区、游埠古镇、</w:t>
      </w:r>
      <w:r>
        <w:rPr>
          <w:rFonts w:hint="eastAsia" w:ascii="宋体" w:hAnsi="宋体" w:eastAsia="宋体" w:cs="宋体"/>
          <w:color w:val="auto"/>
          <w:sz w:val="21"/>
          <w:szCs w:val="21"/>
          <w:highlight w:val="none"/>
          <w:lang w:val="zh-CN" w:eastAsia="zh-CN"/>
        </w:rPr>
        <w:t>天池荷花景区、溪口老街</w:t>
      </w:r>
      <w:r>
        <w:rPr>
          <w:rFonts w:hint="eastAsia" w:ascii="宋体" w:hAnsi="宋体" w:eastAsia="宋体" w:cs="宋体"/>
          <w:color w:val="auto"/>
          <w:sz w:val="21"/>
          <w:szCs w:val="21"/>
          <w:highlight w:val="none"/>
          <w:lang w:val="en-US" w:eastAsia="zh-CN"/>
        </w:rPr>
        <w:t>。）</w:t>
      </w:r>
    </w:p>
    <w:p w14:paraId="45BE100C">
      <w:pPr>
        <w:pStyle w:val="970"/>
        <w:spacing w:after="120"/>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丽水松阳四</w:t>
      </w:r>
      <w:r>
        <w:rPr>
          <w:rFonts w:hint="eastAsia" w:ascii="宋体" w:hAnsi="宋体" w:eastAsia="宋体" w:cs="宋体"/>
          <w:b/>
          <w:bCs/>
          <w:color w:val="auto"/>
          <w:sz w:val="21"/>
          <w:szCs w:val="21"/>
          <w:highlight w:val="none"/>
          <w:lang w:val="zh-CN" w:eastAsia="zh-CN"/>
        </w:rPr>
        <w:t>天期</w:t>
      </w:r>
      <w:r>
        <w:rPr>
          <w:rFonts w:hint="eastAsia" w:ascii="宋体" w:hAnsi="宋体" w:eastAsia="宋体" w:cs="宋体"/>
          <w:color w:val="auto"/>
          <w:sz w:val="21"/>
          <w:szCs w:val="21"/>
          <w:highlight w:val="none"/>
          <w:lang w:val="en-US" w:eastAsia="zh-CN"/>
        </w:rPr>
        <w:t>4日疗休养（其中行程或景点至少包含：杨家堂村、松阳老街、陈家铺村、松庄村、云和梯田、古堰画乡。）</w:t>
      </w:r>
    </w:p>
    <w:p w14:paraId="5F88FB45">
      <w:pPr>
        <w:pStyle w:val="970"/>
        <w:snapToGrid/>
        <w:spacing w:after="120"/>
        <w:ind w:firstLine="0" w:firstLineChars="0"/>
        <w:jc w:val="left"/>
        <w:rPr>
          <w:rFonts w:hint="eastAsia" w:ascii="宋体" w:hAnsi="宋体" w:eastAsia="宋体" w:cs="宋体"/>
          <w:b/>
          <w:bCs/>
          <w:color w:val="auto"/>
          <w:w w:val="100"/>
          <w:sz w:val="21"/>
          <w:szCs w:val="21"/>
          <w:highlight w:val="none"/>
          <w:lang w:val="zh-CN"/>
        </w:rPr>
      </w:pPr>
      <w:r>
        <w:rPr>
          <w:rFonts w:hint="eastAsia" w:ascii="宋体" w:hAnsi="宋体" w:eastAsia="宋体" w:cs="宋体"/>
          <w:b/>
          <w:bCs/>
          <w:color w:val="auto"/>
          <w:w w:val="100"/>
          <w:sz w:val="21"/>
          <w:szCs w:val="21"/>
          <w:highlight w:val="none"/>
          <w:lang w:val="zh-CN"/>
        </w:rPr>
        <w:t>注：1</w:t>
      </w:r>
      <w:r>
        <w:rPr>
          <w:rFonts w:hint="eastAsia" w:ascii="宋体" w:hAnsi="宋体" w:eastAsia="宋体" w:cs="宋体"/>
          <w:b/>
          <w:bCs/>
          <w:color w:val="auto"/>
          <w:w w:val="100"/>
          <w:sz w:val="21"/>
          <w:szCs w:val="21"/>
          <w:highlight w:val="none"/>
          <w:lang w:val="zh-CN" w:eastAsia="zh-CN"/>
        </w:rPr>
        <w:t>.</w:t>
      </w:r>
      <w:r>
        <w:rPr>
          <w:rFonts w:hint="eastAsia" w:ascii="宋体" w:hAnsi="宋体" w:eastAsia="宋体" w:cs="宋体"/>
          <w:b/>
          <w:bCs/>
          <w:color w:val="auto"/>
          <w:w w:val="100"/>
          <w:sz w:val="21"/>
          <w:szCs w:val="21"/>
          <w:highlight w:val="none"/>
          <w:lang w:val="zh-CN"/>
        </w:rPr>
        <w:t>投标人须根据疗休养地域范围，进行线路方案自行设计及投标报价，所提供的方案须满足疗休养相关政策要求。采购人对中标人的中标方案可以自由选择，但是对中标人的每个方案不作承诺</w:t>
      </w:r>
      <w:r>
        <w:rPr>
          <w:rFonts w:hint="eastAsia" w:ascii="宋体" w:hAnsi="宋体" w:eastAsia="宋体" w:cs="宋体"/>
          <w:b/>
          <w:bCs/>
          <w:color w:val="auto"/>
          <w:w w:val="100"/>
          <w:sz w:val="21"/>
          <w:szCs w:val="21"/>
          <w:highlight w:val="none"/>
          <w:lang w:val="zh-CN" w:eastAsia="zh-CN"/>
        </w:rPr>
        <w:t>，</w:t>
      </w:r>
      <w:r>
        <w:rPr>
          <w:rFonts w:hint="eastAsia" w:ascii="宋体" w:hAnsi="宋体" w:eastAsia="宋体" w:cs="宋体"/>
          <w:b/>
          <w:bCs/>
          <w:color w:val="auto"/>
          <w:w w:val="100"/>
          <w:sz w:val="21"/>
          <w:szCs w:val="21"/>
          <w:highlight w:val="none"/>
          <w:lang w:val="zh-CN"/>
        </w:rPr>
        <w:t>采购人可根据实际情况对出行线路进行适当调整。</w:t>
      </w:r>
      <w:r>
        <w:rPr>
          <w:rFonts w:hint="eastAsia" w:ascii="宋体" w:hAnsi="宋体" w:eastAsia="宋体" w:cs="宋体"/>
          <w:b/>
          <w:bCs/>
          <w:color w:val="auto"/>
          <w:w w:val="100"/>
          <w:sz w:val="21"/>
          <w:szCs w:val="21"/>
          <w:highlight w:val="none"/>
          <w:lang w:val="zh-CN" w:eastAsia="zh-CN"/>
        </w:rPr>
        <w:t>服务过程中，中标人的</w:t>
      </w:r>
      <w:r>
        <w:rPr>
          <w:rFonts w:hint="eastAsia" w:ascii="宋体" w:hAnsi="宋体" w:eastAsia="宋体" w:cs="宋体"/>
          <w:b/>
          <w:bCs/>
          <w:color w:val="auto"/>
          <w:w w:val="100"/>
          <w:sz w:val="21"/>
          <w:szCs w:val="21"/>
          <w:highlight w:val="none"/>
          <w:lang w:val="zh-CN"/>
        </w:rPr>
        <w:t>行程安排及景区参观路线可根据天气等实际情况调整</w:t>
      </w:r>
      <w:r>
        <w:rPr>
          <w:rFonts w:hint="eastAsia" w:ascii="宋体" w:hAnsi="宋体" w:eastAsia="宋体" w:cs="宋体"/>
          <w:b/>
          <w:bCs/>
          <w:color w:val="auto"/>
          <w:w w:val="100"/>
          <w:sz w:val="21"/>
          <w:szCs w:val="21"/>
          <w:highlight w:val="none"/>
          <w:lang w:val="zh-CN" w:eastAsia="zh-CN"/>
        </w:rPr>
        <w:t>，但需经过采购人同意</w:t>
      </w:r>
      <w:r>
        <w:rPr>
          <w:rFonts w:hint="eastAsia" w:ascii="宋体" w:hAnsi="宋体" w:eastAsia="宋体" w:cs="宋体"/>
          <w:b/>
          <w:bCs/>
          <w:color w:val="auto"/>
          <w:w w:val="100"/>
          <w:sz w:val="21"/>
          <w:szCs w:val="21"/>
          <w:highlight w:val="none"/>
          <w:lang w:val="zh-CN"/>
        </w:rPr>
        <w:t>。</w:t>
      </w:r>
    </w:p>
    <w:p w14:paraId="2026FE68">
      <w:pPr>
        <w:pStyle w:val="970"/>
        <w:snapToGrid/>
        <w:spacing w:after="120"/>
        <w:ind w:firstLine="0" w:firstLineChars="0"/>
        <w:jc w:val="left"/>
        <w:rPr>
          <w:rFonts w:hint="eastAsia" w:ascii="宋体" w:hAnsi="宋体" w:eastAsia="宋体" w:cs="宋体"/>
          <w:b/>
          <w:bCs/>
          <w:color w:val="auto"/>
          <w:w w:val="100"/>
          <w:sz w:val="21"/>
          <w:szCs w:val="21"/>
          <w:highlight w:val="none"/>
          <w:lang w:val="zh-CN"/>
        </w:rPr>
      </w:pPr>
      <w:r>
        <w:rPr>
          <w:rFonts w:hint="eastAsia" w:ascii="宋体" w:hAnsi="宋体" w:eastAsia="宋体" w:cs="宋体"/>
          <w:b/>
          <w:bCs/>
          <w:color w:val="auto"/>
          <w:w w:val="100"/>
          <w:sz w:val="21"/>
          <w:szCs w:val="21"/>
          <w:highlight w:val="none"/>
          <w:lang w:val="zh-CN"/>
        </w:rPr>
        <w:t>2</w:t>
      </w:r>
      <w:r>
        <w:rPr>
          <w:rFonts w:hint="eastAsia" w:ascii="宋体" w:hAnsi="宋体" w:eastAsia="宋体" w:cs="宋体"/>
          <w:b/>
          <w:bCs/>
          <w:color w:val="auto"/>
          <w:w w:val="100"/>
          <w:sz w:val="21"/>
          <w:szCs w:val="21"/>
          <w:highlight w:val="none"/>
          <w:lang w:val="zh-CN" w:eastAsia="zh-CN"/>
        </w:rPr>
        <w:t>.服务</w:t>
      </w:r>
      <w:r>
        <w:rPr>
          <w:rFonts w:hint="eastAsia" w:ascii="宋体" w:hAnsi="宋体" w:eastAsia="宋体" w:cs="宋体"/>
          <w:b/>
          <w:bCs/>
          <w:color w:val="auto"/>
          <w:w w:val="100"/>
          <w:sz w:val="21"/>
          <w:szCs w:val="21"/>
          <w:highlight w:val="none"/>
          <w:lang w:val="zh-CN"/>
        </w:rPr>
        <w:t>期内如遇政策调整等问题，具体线路、实施时间、行程安排，以实时政策调整要求为准，投标供应商应无条件服从。</w:t>
      </w:r>
    </w:p>
    <w:p w14:paraId="44CCD230">
      <w:pPr>
        <w:pStyle w:val="970"/>
        <w:snapToGrid/>
        <w:spacing w:after="120"/>
        <w:ind w:firstLine="0" w:firstLineChars="0"/>
        <w:jc w:val="left"/>
        <w:rPr>
          <w:rFonts w:hint="eastAsia" w:ascii="宋体" w:hAnsi="宋体" w:eastAsia="宋体" w:cs="宋体"/>
          <w:b/>
          <w:bCs/>
          <w:color w:val="auto"/>
          <w:w w:val="100"/>
          <w:sz w:val="21"/>
          <w:szCs w:val="21"/>
          <w:highlight w:val="none"/>
          <w:lang w:val="zh-CN"/>
        </w:rPr>
      </w:pPr>
      <w:r>
        <w:rPr>
          <w:rFonts w:hint="eastAsia" w:ascii="宋体" w:hAnsi="宋体" w:eastAsia="宋体" w:cs="宋体"/>
          <w:b/>
          <w:bCs/>
          <w:color w:val="auto"/>
          <w:w w:val="100"/>
          <w:sz w:val="21"/>
          <w:szCs w:val="21"/>
          <w:highlight w:val="none"/>
          <w:lang w:val="zh-CN"/>
        </w:rPr>
        <w:t>3</w:t>
      </w:r>
      <w:r>
        <w:rPr>
          <w:rFonts w:hint="eastAsia" w:ascii="宋体" w:hAnsi="宋体" w:eastAsia="宋体" w:cs="宋体"/>
          <w:b/>
          <w:bCs/>
          <w:color w:val="auto"/>
          <w:w w:val="100"/>
          <w:sz w:val="21"/>
          <w:szCs w:val="21"/>
          <w:highlight w:val="none"/>
          <w:lang w:val="zh-CN" w:eastAsia="zh-CN"/>
        </w:rPr>
        <w:t>.</w:t>
      </w:r>
      <w:r>
        <w:rPr>
          <w:rFonts w:hint="eastAsia" w:ascii="宋体" w:hAnsi="宋体" w:eastAsia="宋体" w:cs="宋体"/>
          <w:b/>
          <w:bCs/>
          <w:color w:val="auto"/>
          <w:w w:val="100"/>
          <w:sz w:val="21"/>
          <w:szCs w:val="21"/>
          <w:highlight w:val="none"/>
          <w:lang w:val="zh-CN"/>
        </w:rPr>
        <w:t>关于不含大交通费用计取说明：大交通费用以实际出行前报价，经出行单位及旅行社双方确认后计取结算</w:t>
      </w:r>
      <w:r>
        <w:rPr>
          <w:rFonts w:hint="eastAsia" w:ascii="宋体" w:hAnsi="宋体" w:eastAsia="宋体" w:cs="宋体"/>
          <w:b/>
          <w:bCs/>
          <w:color w:val="auto"/>
          <w:w w:val="100"/>
          <w:sz w:val="21"/>
          <w:szCs w:val="21"/>
          <w:highlight w:val="none"/>
          <w:lang w:val="zh-CN" w:eastAsia="zh-CN"/>
        </w:rPr>
        <w:t>，最高不超过3000元/人</w:t>
      </w:r>
      <w:r>
        <w:rPr>
          <w:rFonts w:hint="eastAsia" w:ascii="宋体" w:hAnsi="宋体" w:eastAsia="宋体" w:cs="宋体"/>
          <w:b/>
          <w:bCs/>
          <w:color w:val="auto"/>
          <w:w w:val="100"/>
          <w:sz w:val="21"/>
          <w:szCs w:val="21"/>
          <w:highlight w:val="none"/>
          <w:lang w:val="zh-CN"/>
        </w:rPr>
        <w:t>，超出3000元的部分由职工个人承担。</w:t>
      </w:r>
    </w:p>
    <w:p w14:paraId="4699D54A">
      <w:pPr>
        <w:numPr>
          <w:ilvl w:val="-1"/>
          <w:numId w:val="0"/>
        </w:numPr>
        <w:snapToGrid w:val="0"/>
        <w:spacing w:line="360" w:lineRule="auto"/>
        <w:ind w:firstLine="422" w:firstLineChars="200"/>
        <w:outlineLvl w:val="0"/>
        <w:rPr>
          <w:rFonts w:hint="eastAsia" w:ascii="宋体" w:hAnsi="宋体" w:eastAsia="宋体" w:cs="宋体"/>
          <w:b/>
          <w:bCs/>
          <w:color w:val="auto"/>
          <w:szCs w:val="21"/>
          <w:highlight w:val="none"/>
        </w:rPr>
      </w:pP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四</w:t>
      </w:r>
      <w:r>
        <w:rPr>
          <w:rFonts w:hint="eastAsia" w:ascii="宋体" w:hAnsi="宋体" w:cs="宋体"/>
          <w:b/>
          <w:bCs/>
          <w:color w:val="auto"/>
          <w:szCs w:val="21"/>
          <w:highlight w:val="none"/>
          <w:lang w:eastAsia="zh-CN"/>
        </w:rPr>
        <w:t>）</w:t>
      </w:r>
      <w:r>
        <w:rPr>
          <w:rFonts w:hint="eastAsia" w:ascii="宋体" w:hAnsi="宋体" w:eastAsia="宋体" w:cs="宋体"/>
          <w:b/>
          <w:bCs/>
          <w:color w:val="auto"/>
          <w:szCs w:val="21"/>
          <w:highlight w:val="none"/>
        </w:rPr>
        <w:t>以上行程基本要求</w:t>
      </w:r>
    </w:p>
    <w:p w14:paraId="212130BC">
      <w:pPr>
        <w:tabs>
          <w:tab w:val="left" w:pos="0"/>
        </w:tabs>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1.交通：省外疗休养线路提供旅游当地机场（高铁站）接送、景区交通全程空调旅游大巴出行。省内疗休养线路提供杭州指定地点到疗养地点接送、景区交通全程空调旅游大巴出行。</w:t>
      </w:r>
    </w:p>
    <w:p w14:paraId="0E132FBE">
      <w:pPr>
        <w:tabs>
          <w:tab w:val="left" w:pos="0"/>
        </w:tabs>
        <w:snapToGrid/>
        <w:spacing w:line="360" w:lineRule="auto"/>
        <w:ind w:firstLine="420" w:firstLineChars="200"/>
        <w:jc w:val="left"/>
        <w:rPr>
          <w:rFonts w:hint="eastAsia" w:ascii="宋体" w:hAnsi="宋体" w:eastAsia="宋体" w:cs="宋体"/>
          <w:color w:val="auto"/>
          <w:w w:val="100"/>
          <w:kern w:val="0"/>
          <w:sz w:val="21"/>
          <w:szCs w:val="21"/>
          <w:highlight w:val="none"/>
        </w:rPr>
      </w:pPr>
      <w:r>
        <w:rPr>
          <w:rFonts w:hint="eastAsia" w:ascii="宋体" w:hAnsi="宋体" w:eastAsia="宋体" w:cs="宋体"/>
          <w:color w:val="auto"/>
          <w:kern w:val="0"/>
          <w:szCs w:val="21"/>
          <w:highlight w:val="none"/>
        </w:rPr>
        <w:t>2.用车：</w:t>
      </w:r>
      <w:r>
        <w:rPr>
          <w:rFonts w:hint="eastAsia" w:ascii="宋体" w:hAnsi="宋体" w:eastAsia="宋体" w:cs="宋体"/>
          <w:color w:val="auto"/>
          <w:w w:val="100"/>
          <w:kern w:val="0"/>
          <w:sz w:val="21"/>
          <w:szCs w:val="21"/>
          <w:highlight w:val="none"/>
        </w:rPr>
        <w:t>旅游大巴、用车必须为</w:t>
      </w:r>
      <w:r>
        <w:rPr>
          <w:rFonts w:hint="eastAsia" w:ascii="宋体" w:hAnsi="宋体" w:eastAsia="宋体" w:cs="宋体"/>
          <w:color w:val="auto"/>
          <w:w w:val="100"/>
          <w:kern w:val="0"/>
          <w:sz w:val="21"/>
          <w:szCs w:val="21"/>
          <w:highlight w:val="none"/>
          <w:lang w:val="en-US" w:eastAsia="zh-CN"/>
        </w:rPr>
        <w:t>五</w:t>
      </w:r>
      <w:r>
        <w:rPr>
          <w:rFonts w:hint="eastAsia" w:ascii="宋体" w:hAnsi="宋体" w:eastAsia="宋体" w:cs="宋体"/>
          <w:color w:val="auto"/>
          <w:w w:val="100"/>
          <w:kern w:val="0"/>
          <w:sz w:val="21"/>
          <w:szCs w:val="21"/>
          <w:highlight w:val="none"/>
        </w:rPr>
        <w:t>年之内设施好的空调旅游车。</w:t>
      </w:r>
    </w:p>
    <w:p w14:paraId="6FE5E4D0">
      <w:pPr>
        <w:tabs>
          <w:tab w:val="left" w:pos="0"/>
        </w:tabs>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w w:val="100"/>
          <w:kern w:val="0"/>
          <w:sz w:val="21"/>
          <w:szCs w:val="21"/>
          <w:highlight w:val="none"/>
        </w:rPr>
        <w:t>提供承载车辆提供方资质证明。要求车况好，车位充足，空调效果好。</w:t>
      </w:r>
      <w:r>
        <w:rPr>
          <w:rFonts w:hint="eastAsia" w:ascii="宋体" w:hAnsi="宋体" w:eastAsia="宋体" w:cs="宋体"/>
          <w:color w:val="auto"/>
          <w:kern w:val="0"/>
          <w:szCs w:val="21"/>
          <w:highlight w:val="none"/>
        </w:rPr>
        <w:t>投标响应文件中</w:t>
      </w:r>
      <w:r>
        <w:rPr>
          <w:rFonts w:hint="eastAsia" w:ascii="宋体" w:hAnsi="宋体" w:eastAsia="宋体" w:cs="宋体"/>
          <w:bCs w:val="0"/>
          <w:color w:val="auto"/>
          <w:kern w:val="0"/>
          <w:szCs w:val="21"/>
          <w:highlight w:val="none"/>
        </w:rPr>
        <w:t>需提供响应的承诺函加盖供应商公章。</w:t>
      </w:r>
    </w:p>
    <w:p w14:paraId="1982E023">
      <w:pPr>
        <w:tabs>
          <w:tab w:val="left" w:pos="0"/>
        </w:tabs>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司机服务态度好、技术好，确保行程安全。投标响应文件中</w:t>
      </w:r>
      <w:r>
        <w:rPr>
          <w:rFonts w:hint="eastAsia" w:ascii="宋体" w:hAnsi="宋体" w:eastAsia="宋体" w:cs="宋体"/>
          <w:bCs/>
          <w:color w:val="auto"/>
          <w:szCs w:val="21"/>
          <w:highlight w:val="none"/>
        </w:rPr>
        <w:t>需提供响应的承诺函加盖供应商公章。</w:t>
      </w:r>
    </w:p>
    <w:p w14:paraId="1E6ADEE7">
      <w:pPr>
        <w:tabs>
          <w:tab w:val="left" w:pos="0"/>
        </w:tabs>
        <w:spacing w:line="360" w:lineRule="auto"/>
        <w:ind w:firstLine="420" w:firstLineChars="200"/>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.住宿：住宿标准为</w:t>
      </w:r>
      <w:r>
        <w:rPr>
          <w:rFonts w:hint="eastAsia" w:ascii="宋体" w:hAnsi="宋体" w:eastAsia="宋体" w:cs="宋体"/>
          <w:color w:val="auto"/>
          <w:szCs w:val="21"/>
          <w:highlight w:val="none"/>
        </w:rPr>
        <w:t>省内一人一间，省外两人一间</w:t>
      </w:r>
      <w:r>
        <w:rPr>
          <w:rFonts w:hint="eastAsia" w:ascii="宋体" w:hAnsi="宋体" w:eastAsia="宋体" w:cs="宋体"/>
          <w:color w:val="auto"/>
          <w:kern w:val="0"/>
          <w:szCs w:val="21"/>
          <w:highlight w:val="none"/>
        </w:rPr>
        <w:t>，主要安排标准间（如因男女人数为单，须安排一人一间，个人不补住房差价）。宾馆要求</w:t>
      </w:r>
      <w:bookmarkStart w:id="27" w:name="_Hlk199514769"/>
      <w:r>
        <w:rPr>
          <w:rFonts w:hint="eastAsia" w:ascii="宋体" w:hAnsi="宋体" w:eastAsia="宋体" w:cs="宋体"/>
          <w:color w:val="auto"/>
          <w:kern w:val="0"/>
          <w:szCs w:val="21"/>
          <w:highlight w:val="none"/>
        </w:rPr>
        <w:t>4星级或同级以上标准</w:t>
      </w:r>
      <w:bookmarkEnd w:id="27"/>
      <w:r>
        <w:rPr>
          <w:rFonts w:hint="eastAsia" w:ascii="宋体" w:hAnsi="宋体" w:eastAsia="宋体" w:cs="宋体"/>
          <w:color w:val="auto"/>
          <w:kern w:val="0"/>
          <w:szCs w:val="21"/>
          <w:highlight w:val="none"/>
        </w:rPr>
        <w:t>，交通便利、环境较好、干净卫生、服务优质，有较强的接待能力，同时配套设施齐全、使用安全方便。行程中按照约定住宿酒店入住，不得发生分酒店入住现象。</w:t>
      </w:r>
    </w:p>
    <w:p w14:paraId="06455A49">
      <w:pPr>
        <w:snapToGrid/>
        <w:spacing w:line="360" w:lineRule="auto"/>
        <w:ind w:firstLine="422" w:firstLineChars="200"/>
        <w:jc w:val="left"/>
        <w:rPr>
          <w:rFonts w:hint="eastAsia" w:ascii="宋体" w:hAnsi="宋体" w:eastAsia="宋体" w:cs="宋体"/>
          <w:color w:val="auto"/>
          <w:w w:val="100"/>
          <w:sz w:val="21"/>
          <w:szCs w:val="21"/>
          <w:highlight w:val="none"/>
        </w:rPr>
      </w:pPr>
      <w:r>
        <w:rPr>
          <w:rFonts w:hint="eastAsia" w:ascii="宋体" w:hAnsi="宋体" w:eastAsia="宋体" w:cs="宋体"/>
          <w:b/>
          <w:bCs/>
          <w:color w:val="auto"/>
          <w:w w:val="100"/>
          <w:sz w:val="21"/>
          <w:szCs w:val="21"/>
          <w:highlight w:val="none"/>
          <w:lang w:val="en-US" w:eastAsia="zh-CN"/>
        </w:rPr>
        <w:t>4</w:t>
      </w:r>
      <w:r>
        <w:rPr>
          <w:rFonts w:hint="eastAsia" w:ascii="宋体" w:hAnsi="宋体" w:eastAsia="宋体" w:cs="宋体"/>
          <w:b/>
          <w:bCs/>
          <w:color w:val="auto"/>
          <w:w w:val="100"/>
          <w:sz w:val="21"/>
          <w:szCs w:val="21"/>
          <w:highlight w:val="none"/>
        </w:rPr>
        <w:t>.门票：</w:t>
      </w:r>
      <w:r>
        <w:rPr>
          <w:rFonts w:hint="eastAsia" w:ascii="宋体" w:hAnsi="宋体" w:eastAsia="宋体" w:cs="宋体"/>
          <w:color w:val="auto"/>
          <w:w w:val="100"/>
          <w:sz w:val="21"/>
          <w:szCs w:val="21"/>
          <w:highlight w:val="none"/>
        </w:rPr>
        <w:t>行程所含全部景点门票。</w:t>
      </w:r>
    </w:p>
    <w:p w14:paraId="16A1FC3B">
      <w:pPr>
        <w:snapToGrid/>
        <w:spacing w:line="360" w:lineRule="auto"/>
        <w:ind w:firstLine="422" w:firstLineChars="200"/>
        <w:jc w:val="left"/>
        <w:rPr>
          <w:rFonts w:hint="eastAsia" w:ascii="宋体" w:hAnsi="宋体" w:eastAsia="宋体" w:cs="宋体"/>
          <w:color w:val="auto"/>
          <w:w w:val="100"/>
          <w:sz w:val="21"/>
          <w:szCs w:val="21"/>
          <w:highlight w:val="none"/>
          <w:lang w:val="en-US" w:eastAsia="zh-CN"/>
        </w:rPr>
      </w:pPr>
      <w:r>
        <w:rPr>
          <w:rFonts w:hint="eastAsia" w:ascii="宋体" w:hAnsi="宋体" w:eastAsia="宋体" w:cs="宋体"/>
          <w:b/>
          <w:bCs/>
          <w:color w:val="auto"/>
          <w:w w:val="100"/>
          <w:sz w:val="21"/>
          <w:szCs w:val="21"/>
          <w:highlight w:val="none"/>
          <w:lang w:val="en-US" w:eastAsia="zh-CN"/>
        </w:rPr>
        <w:t>5</w:t>
      </w:r>
      <w:r>
        <w:rPr>
          <w:rFonts w:hint="eastAsia" w:ascii="宋体" w:hAnsi="宋体" w:eastAsia="宋体" w:cs="宋体"/>
          <w:b/>
          <w:bCs/>
          <w:color w:val="auto"/>
          <w:w w:val="100"/>
          <w:sz w:val="21"/>
          <w:szCs w:val="21"/>
          <w:highlight w:val="none"/>
        </w:rPr>
        <w:t>.用餐：</w:t>
      </w:r>
      <w:r>
        <w:rPr>
          <w:rFonts w:hint="eastAsia" w:ascii="宋体" w:hAnsi="宋体" w:eastAsia="宋体" w:cs="宋体"/>
          <w:color w:val="auto"/>
          <w:w w:val="100"/>
          <w:sz w:val="21"/>
          <w:szCs w:val="21"/>
          <w:highlight w:val="none"/>
        </w:rPr>
        <w:t>中、晚餐可采用10人一桌桌餐。每天两正餐（午餐和晚餐），每天早餐餐费标准不低于20元/人，午餐餐费标准不低于80元/人，晚餐餐费标准不低于100元/人。食物要求新鲜、安全。要求每批次每餐菜品多样，不雷同。餐厅交通便利，环境较好</w:t>
      </w:r>
      <w:r>
        <w:rPr>
          <w:rFonts w:hint="eastAsia" w:ascii="宋体" w:hAnsi="宋体" w:eastAsia="宋体" w:cs="宋体"/>
          <w:color w:val="auto"/>
          <w:w w:val="100"/>
          <w:sz w:val="21"/>
          <w:szCs w:val="21"/>
          <w:highlight w:val="none"/>
          <w:lang w:val="en-US" w:eastAsia="zh-CN"/>
        </w:rPr>
        <w:t>。</w:t>
      </w:r>
    </w:p>
    <w:p w14:paraId="2D2EB582">
      <w:pPr>
        <w:snapToGrid/>
        <w:spacing w:line="360" w:lineRule="auto"/>
        <w:ind w:firstLine="422" w:firstLineChars="200"/>
        <w:jc w:val="left"/>
        <w:rPr>
          <w:rFonts w:hint="eastAsia" w:ascii="宋体" w:hAnsi="宋体" w:eastAsia="宋体" w:cs="宋体"/>
          <w:color w:val="auto"/>
          <w:w w:val="100"/>
          <w:sz w:val="21"/>
          <w:szCs w:val="21"/>
          <w:highlight w:val="none"/>
        </w:rPr>
      </w:pPr>
      <w:r>
        <w:rPr>
          <w:rFonts w:hint="eastAsia" w:ascii="宋体" w:hAnsi="宋体" w:eastAsia="宋体" w:cs="宋体"/>
          <w:b/>
          <w:bCs/>
          <w:color w:val="auto"/>
          <w:w w:val="100"/>
          <w:sz w:val="21"/>
          <w:szCs w:val="21"/>
          <w:highlight w:val="none"/>
          <w:lang w:val="en-US" w:eastAsia="zh-CN"/>
        </w:rPr>
        <w:t>6</w:t>
      </w:r>
      <w:r>
        <w:rPr>
          <w:rFonts w:hint="eastAsia" w:ascii="宋体" w:hAnsi="宋体" w:eastAsia="宋体" w:cs="宋体"/>
          <w:b/>
          <w:bCs/>
          <w:color w:val="auto"/>
          <w:w w:val="100"/>
          <w:sz w:val="21"/>
          <w:szCs w:val="21"/>
          <w:highlight w:val="none"/>
        </w:rPr>
        <w:t>.导游：</w:t>
      </w:r>
      <w:r>
        <w:rPr>
          <w:rFonts w:hint="eastAsia" w:ascii="宋体" w:hAnsi="宋体" w:eastAsia="宋体" w:cs="宋体"/>
          <w:color w:val="auto"/>
          <w:w w:val="100"/>
          <w:sz w:val="21"/>
          <w:szCs w:val="21"/>
          <w:highlight w:val="none"/>
        </w:rPr>
        <w:t>每团必须安排至少一名经验丰富的全陪导游和一名地接导游全程服务</w:t>
      </w:r>
      <w:r>
        <w:rPr>
          <w:rFonts w:hint="eastAsia" w:ascii="宋体" w:hAnsi="宋体" w:eastAsia="宋体" w:cs="宋体"/>
          <w:color w:val="auto"/>
          <w:w w:val="100"/>
          <w:sz w:val="21"/>
          <w:szCs w:val="21"/>
          <w:highlight w:val="none"/>
          <w:lang w:eastAsia="zh-CN"/>
        </w:rPr>
        <w:t>，</w:t>
      </w:r>
      <w:r>
        <w:rPr>
          <w:rFonts w:hint="eastAsia" w:ascii="宋体" w:hAnsi="宋体" w:eastAsia="宋体" w:cs="宋体"/>
          <w:color w:val="auto"/>
          <w:w w:val="100"/>
          <w:sz w:val="21"/>
          <w:szCs w:val="21"/>
          <w:highlight w:val="none"/>
        </w:rPr>
        <w:t>全程陪同，陪同导游持证上岗。导游员统一着装和佩戴胸卡，做到热情周到、礼貌待客。地陪服务，负责联系当地优秀资质公司有导游资格的专业导游讲解服务。</w:t>
      </w:r>
    </w:p>
    <w:p w14:paraId="3DC07577">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7</w:t>
      </w:r>
      <w:r>
        <w:rPr>
          <w:rFonts w:hint="eastAsia" w:ascii="宋体" w:hAnsi="宋体" w:eastAsia="宋体" w:cs="宋体"/>
          <w:color w:val="auto"/>
          <w:w w:val="100"/>
          <w:sz w:val="21"/>
          <w:szCs w:val="21"/>
          <w:highlight w:val="none"/>
        </w:rPr>
        <w:t>.</w:t>
      </w:r>
      <w:r>
        <w:rPr>
          <w:rFonts w:hint="eastAsia" w:ascii="宋体" w:hAnsi="宋体" w:eastAsia="宋体" w:cs="宋体"/>
          <w:color w:val="auto"/>
          <w:w w:val="100"/>
          <w:sz w:val="21"/>
          <w:szCs w:val="21"/>
          <w:highlight w:val="none"/>
          <w:lang w:val="en-US" w:eastAsia="zh-CN"/>
        </w:rPr>
        <w:t>投标人</w:t>
      </w:r>
      <w:r>
        <w:rPr>
          <w:rFonts w:hint="eastAsia" w:ascii="宋体" w:hAnsi="宋体" w:eastAsia="宋体" w:cs="宋体"/>
          <w:color w:val="auto"/>
          <w:w w:val="100"/>
          <w:sz w:val="21"/>
          <w:szCs w:val="21"/>
          <w:highlight w:val="none"/>
        </w:rPr>
        <w:t>需指定一名经验丰富、协调能力强的项目负责人，一旦中标不得随意更换。主要职责如下：</w:t>
      </w:r>
    </w:p>
    <w:p w14:paraId="394EB916">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1）</w:t>
      </w:r>
      <w:r>
        <w:rPr>
          <w:rFonts w:hint="eastAsia" w:ascii="宋体" w:hAnsi="宋体" w:eastAsia="宋体" w:cs="宋体"/>
          <w:color w:val="auto"/>
          <w:w w:val="100"/>
          <w:sz w:val="21"/>
          <w:szCs w:val="21"/>
          <w:highlight w:val="none"/>
        </w:rPr>
        <w:t>与采购人对接疗休养事宜；</w:t>
      </w:r>
    </w:p>
    <w:p w14:paraId="1F45C6D9">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2）</w:t>
      </w:r>
      <w:r>
        <w:rPr>
          <w:rFonts w:hint="eastAsia" w:ascii="宋体" w:hAnsi="宋体" w:eastAsia="宋体" w:cs="宋体"/>
          <w:color w:val="auto"/>
          <w:w w:val="100"/>
          <w:sz w:val="21"/>
          <w:szCs w:val="21"/>
          <w:highlight w:val="none"/>
        </w:rPr>
        <w:t>合理安排每批次出行时间、车辆调度；</w:t>
      </w:r>
    </w:p>
    <w:p w14:paraId="28D38665">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3）</w:t>
      </w:r>
      <w:r>
        <w:rPr>
          <w:rFonts w:hint="eastAsia" w:ascii="宋体" w:hAnsi="宋体" w:eastAsia="宋体" w:cs="宋体"/>
          <w:color w:val="auto"/>
          <w:w w:val="100"/>
          <w:sz w:val="21"/>
          <w:szCs w:val="21"/>
          <w:highlight w:val="none"/>
        </w:rPr>
        <w:t>合理安排有资深经验的导游和驾驶员服务团队；</w:t>
      </w:r>
    </w:p>
    <w:p w14:paraId="23BBEA62">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4）</w:t>
      </w:r>
      <w:r>
        <w:rPr>
          <w:rFonts w:hint="eastAsia" w:ascii="宋体" w:hAnsi="宋体" w:eastAsia="宋体" w:cs="宋体"/>
          <w:color w:val="auto"/>
          <w:w w:val="100"/>
          <w:sz w:val="21"/>
          <w:szCs w:val="21"/>
          <w:highlight w:val="none"/>
        </w:rPr>
        <w:t>及时协调、处理遇到的突发事件。</w:t>
      </w:r>
    </w:p>
    <w:p w14:paraId="2E12705D">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8.</w:t>
      </w:r>
      <w:r>
        <w:rPr>
          <w:rFonts w:hint="eastAsia" w:ascii="宋体" w:hAnsi="宋体" w:eastAsia="宋体" w:cs="宋体"/>
          <w:color w:val="auto"/>
          <w:w w:val="100"/>
          <w:sz w:val="21"/>
          <w:szCs w:val="21"/>
          <w:highlight w:val="none"/>
        </w:rPr>
        <w:t>投标人需提供工作程序和步骤、管理和协调方法、关键步骤合理可行，包括整体行程策划，与采购人的沟通协调，行程前、行程中、行程后的组织条理清晰。</w:t>
      </w:r>
    </w:p>
    <w:p w14:paraId="1F19652D">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9.</w:t>
      </w:r>
      <w:r>
        <w:rPr>
          <w:rFonts w:hint="eastAsia" w:ascii="宋体" w:hAnsi="宋体" w:eastAsia="宋体" w:cs="宋体"/>
          <w:color w:val="auto"/>
          <w:w w:val="100"/>
          <w:sz w:val="21"/>
          <w:szCs w:val="21"/>
          <w:highlight w:val="none"/>
        </w:rPr>
        <w:t>需对人员出行批次（每批次的人数）的进度安排合理、科学，包括每个团的人数控制到位，不因出团人员过多导致服务质量的下降，也不因出团人员过少，向采购人提出拒绝服务的要求，不对出团人数设置前提条件。</w:t>
      </w:r>
    </w:p>
    <w:p w14:paraId="51A3CABD">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10.</w:t>
      </w:r>
      <w:r>
        <w:rPr>
          <w:rFonts w:hint="eastAsia" w:ascii="宋体" w:hAnsi="宋体" w:eastAsia="宋体" w:cs="宋体"/>
          <w:color w:val="auto"/>
          <w:w w:val="100"/>
          <w:sz w:val="21"/>
          <w:szCs w:val="21"/>
          <w:highlight w:val="none"/>
        </w:rPr>
        <w:t>需提供安全管理（应急预案应考虑医院与酒店的距离）措施到位，充分考虑安全管理的各方面因素，如人员受伤、食物中毒、身体不适等因素。</w:t>
      </w:r>
    </w:p>
    <w:p w14:paraId="417A2007">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11.</w:t>
      </w:r>
      <w:r>
        <w:rPr>
          <w:rFonts w:hint="eastAsia" w:ascii="宋体" w:hAnsi="宋体" w:eastAsia="宋体" w:cs="宋体"/>
          <w:color w:val="auto"/>
          <w:w w:val="100"/>
          <w:sz w:val="21"/>
          <w:szCs w:val="21"/>
          <w:highlight w:val="none"/>
        </w:rPr>
        <w:t>提供加强服务舒适度保障的相关措施及管理制度健全，能有效保障本次服务，对服务人员有效管控。</w:t>
      </w:r>
    </w:p>
    <w:p w14:paraId="589AE861">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12.</w:t>
      </w:r>
      <w:r>
        <w:rPr>
          <w:rFonts w:hint="eastAsia" w:ascii="宋体" w:hAnsi="宋体" w:eastAsia="宋体" w:cs="宋体"/>
          <w:color w:val="auto"/>
          <w:w w:val="100"/>
          <w:sz w:val="21"/>
          <w:szCs w:val="21"/>
          <w:highlight w:val="none"/>
        </w:rPr>
        <w:t>需提供本项目的服务重点、难点，且根据分析出的重点难点，具有针对性的提出解决方案，解决方案切合实际，能有效解决服务中的问题。</w:t>
      </w:r>
    </w:p>
    <w:p w14:paraId="2A450F63">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1</w:t>
      </w:r>
      <w:r>
        <w:rPr>
          <w:rFonts w:hint="eastAsia" w:ascii="宋体" w:hAnsi="宋体" w:eastAsia="宋体" w:cs="宋体"/>
          <w:color w:val="auto"/>
          <w:w w:val="100"/>
          <w:sz w:val="21"/>
          <w:szCs w:val="21"/>
          <w:highlight w:val="none"/>
          <w:lang w:val="en-US" w:eastAsia="zh-CN"/>
        </w:rPr>
        <w:t>3.</w:t>
      </w:r>
      <w:r>
        <w:rPr>
          <w:rFonts w:hint="eastAsia" w:ascii="宋体" w:hAnsi="宋体" w:eastAsia="宋体" w:cs="宋体"/>
          <w:color w:val="auto"/>
          <w:w w:val="100"/>
          <w:sz w:val="21"/>
          <w:szCs w:val="21"/>
          <w:highlight w:val="none"/>
        </w:rPr>
        <w:t>投标人需提供个人旅游人身意外险（人身意外险包括意外伤害、突发性疾病、伤害医疗、突发性医疗等）保额达到100</w:t>
      </w:r>
      <w:r>
        <w:rPr>
          <w:rFonts w:hint="eastAsia" w:ascii="宋体" w:hAnsi="宋体" w:eastAsia="宋体" w:cs="宋体"/>
          <w:color w:val="auto"/>
          <w:w w:val="100"/>
          <w:sz w:val="21"/>
          <w:szCs w:val="21"/>
          <w:highlight w:val="none"/>
          <w:lang w:eastAsia="zh-CN"/>
        </w:rPr>
        <w:t>万元</w:t>
      </w:r>
      <w:r>
        <w:rPr>
          <w:rFonts w:hint="eastAsia" w:ascii="宋体" w:hAnsi="宋体" w:eastAsia="宋体" w:cs="宋体"/>
          <w:color w:val="auto"/>
          <w:w w:val="100"/>
          <w:sz w:val="21"/>
          <w:szCs w:val="21"/>
          <w:highlight w:val="none"/>
        </w:rPr>
        <w:t>及以上的承诺。</w:t>
      </w:r>
    </w:p>
    <w:p w14:paraId="737EB9CD">
      <w:pPr>
        <w:snapToGrid/>
        <w:spacing w:line="360" w:lineRule="auto"/>
        <w:ind w:firstLine="420" w:firstLineChars="200"/>
        <w:jc w:val="left"/>
        <w:rPr>
          <w:rFonts w:hint="eastAsia" w:ascii="宋体" w:hAnsi="宋体" w:eastAsia="宋体" w:cs="宋体"/>
          <w:color w:val="FF0000"/>
          <w:w w:val="100"/>
          <w:sz w:val="21"/>
          <w:szCs w:val="21"/>
          <w:highlight w:val="none"/>
        </w:rPr>
      </w:pPr>
      <w:r>
        <w:rPr>
          <w:rFonts w:hint="eastAsia" w:ascii="宋体" w:hAnsi="宋体" w:eastAsia="宋体" w:cs="宋体"/>
          <w:color w:val="FF0000"/>
          <w:w w:val="100"/>
          <w:sz w:val="21"/>
          <w:szCs w:val="21"/>
          <w:highlight w:val="none"/>
        </w:rPr>
        <w:t>1</w:t>
      </w:r>
      <w:r>
        <w:rPr>
          <w:rFonts w:hint="eastAsia" w:ascii="宋体" w:hAnsi="宋体" w:eastAsia="宋体" w:cs="宋体"/>
          <w:color w:val="FF0000"/>
          <w:w w:val="100"/>
          <w:sz w:val="21"/>
          <w:szCs w:val="21"/>
          <w:highlight w:val="none"/>
          <w:lang w:val="en-US" w:eastAsia="zh-CN"/>
        </w:rPr>
        <w:t>4.</w:t>
      </w:r>
      <w:r>
        <w:rPr>
          <w:rFonts w:hint="eastAsia" w:ascii="宋体" w:hAnsi="宋体" w:eastAsia="宋体" w:cs="宋体"/>
          <w:color w:val="FF0000"/>
          <w:w w:val="100"/>
          <w:sz w:val="21"/>
          <w:szCs w:val="21"/>
          <w:highlight w:val="none"/>
        </w:rPr>
        <w:t>投标人需提供小额赔款（5000元及以下）先行赔付的承诺。</w:t>
      </w:r>
    </w:p>
    <w:p w14:paraId="3DBA9E25">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1</w:t>
      </w:r>
      <w:r>
        <w:rPr>
          <w:rFonts w:hint="eastAsia" w:ascii="宋体" w:hAnsi="宋体" w:eastAsia="宋体" w:cs="宋体"/>
          <w:color w:val="auto"/>
          <w:w w:val="100"/>
          <w:sz w:val="21"/>
          <w:szCs w:val="21"/>
          <w:highlight w:val="none"/>
          <w:lang w:val="en-US" w:eastAsia="zh-CN"/>
        </w:rPr>
        <w:t>5.</w:t>
      </w:r>
      <w:r>
        <w:rPr>
          <w:rFonts w:hint="eastAsia" w:ascii="宋体" w:hAnsi="宋体" w:eastAsia="宋体" w:cs="宋体"/>
          <w:color w:val="auto"/>
          <w:w w:val="100"/>
          <w:sz w:val="21"/>
          <w:szCs w:val="21"/>
          <w:highlight w:val="none"/>
        </w:rPr>
        <w:t>需具有回访服务及总结方案及严谨、详细、操作性强的服务质量标准。</w:t>
      </w:r>
    </w:p>
    <w:p w14:paraId="483389C1">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1</w:t>
      </w:r>
      <w:r>
        <w:rPr>
          <w:rFonts w:hint="eastAsia" w:ascii="宋体" w:hAnsi="宋体" w:eastAsia="宋体" w:cs="宋体"/>
          <w:color w:val="auto"/>
          <w:w w:val="100"/>
          <w:sz w:val="21"/>
          <w:szCs w:val="21"/>
          <w:highlight w:val="none"/>
          <w:lang w:val="en-US" w:eastAsia="zh-CN"/>
        </w:rPr>
        <w:t>6.</w:t>
      </w:r>
      <w:r>
        <w:rPr>
          <w:rFonts w:hint="eastAsia" w:ascii="宋体" w:hAnsi="宋体" w:eastAsia="宋体" w:cs="宋体"/>
          <w:color w:val="auto"/>
          <w:w w:val="100"/>
          <w:sz w:val="21"/>
          <w:szCs w:val="21"/>
          <w:highlight w:val="none"/>
        </w:rPr>
        <w:t>需在符合招标文件规定的线路标准的基础上，根据采购人疗休养目的地及服务对象等方面，提出合理化建议，增加疗休养体验感提高满意度。</w:t>
      </w:r>
    </w:p>
    <w:p w14:paraId="781D4BDB">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1</w:t>
      </w:r>
      <w:r>
        <w:rPr>
          <w:rFonts w:hint="eastAsia" w:ascii="宋体" w:hAnsi="宋体" w:eastAsia="宋体" w:cs="宋体"/>
          <w:color w:val="auto"/>
          <w:w w:val="100"/>
          <w:sz w:val="21"/>
          <w:szCs w:val="21"/>
          <w:highlight w:val="none"/>
          <w:lang w:val="en-US" w:eastAsia="zh-CN"/>
        </w:rPr>
        <w:t>7.</w:t>
      </w:r>
      <w:r>
        <w:rPr>
          <w:rFonts w:hint="eastAsia" w:ascii="宋体" w:hAnsi="宋体" w:eastAsia="宋体" w:cs="宋体"/>
          <w:color w:val="auto"/>
          <w:w w:val="100"/>
          <w:sz w:val="21"/>
          <w:szCs w:val="21"/>
          <w:highlight w:val="none"/>
        </w:rPr>
        <w:t>提供每人每天两瓶矿泉水。</w:t>
      </w:r>
    </w:p>
    <w:p w14:paraId="2473167A">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1</w:t>
      </w:r>
      <w:r>
        <w:rPr>
          <w:rFonts w:hint="eastAsia" w:ascii="宋体" w:hAnsi="宋体" w:eastAsia="宋体" w:cs="宋体"/>
          <w:color w:val="auto"/>
          <w:w w:val="100"/>
          <w:sz w:val="21"/>
          <w:szCs w:val="21"/>
          <w:highlight w:val="none"/>
          <w:lang w:val="en-US" w:eastAsia="zh-CN"/>
        </w:rPr>
        <w:t>8.</w:t>
      </w:r>
      <w:r>
        <w:rPr>
          <w:rFonts w:hint="eastAsia" w:ascii="宋体" w:hAnsi="宋体" w:eastAsia="宋体" w:cs="宋体"/>
          <w:color w:val="auto"/>
          <w:w w:val="100"/>
          <w:sz w:val="21"/>
          <w:szCs w:val="21"/>
          <w:highlight w:val="none"/>
        </w:rPr>
        <w:t>疗休养价格明细：还必须包括游线景点门票、上下索道、交通费、人身意外保险费等费用，并明确标示每项的具体价格。</w:t>
      </w:r>
    </w:p>
    <w:p w14:paraId="6B880B89">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1</w:t>
      </w:r>
      <w:r>
        <w:rPr>
          <w:rFonts w:hint="eastAsia" w:ascii="宋体" w:hAnsi="宋体" w:eastAsia="宋体" w:cs="宋体"/>
          <w:color w:val="auto"/>
          <w:w w:val="100"/>
          <w:sz w:val="21"/>
          <w:szCs w:val="21"/>
          <w:highlight w:val="none"/>
          <w:lang w:val="en-US" w:eastAsia="zh-CN"/>
        </w:rPr>
        <w:t>9.</w:t>
      </w:r>
      <w:r>
        <w:rPr>
          <w:rFonts w:hint="eastAsia" w:ascii="宋体" w:hAnsi="宋体" w:eastAsia="宋体" w:cs="宋体"/>
          <w:color w:val="auto"/>
          <w:w w:val="100"/>
          <w:sz w:val="21"/>
          <w:szCs w:val="21"/>
          <w:highlight w:val="none"/>
        </w:rPr>
        <w:t>不得强行推销自费项目，全程零购物。</w:t>
      </w:r>
    </w:p>
    <w:p w14:paraId="178CC60A">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20.中标人</w:t>
      </w:r>
      <w:r>
        <w:rPr>
          <w:rFonts w:hint="eastAsia" w:ascii="宋体" w:hAnsi="宋体" w:eastAsia="宋体" w:cs="宋体"/>
          <w:color w:val="auto"/>
          <w:w w:val="100"/>
          <w:sz w:val="21"/>
          <w:szCs w:val="21"/>
          <w:highlight w:val="none"/>
        </w:rPr>
        <w:t>提供的休养发票须按照采购人或服务对象的要求开具休养发票。</w:t>
      </w:r>
    </w:p>
    <w:p w14:paraId="3ACA361F">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2</w:t>
      </w:r>
      <w:r>
        <w:rPr>
          <w:rFonts w:hint="eastAsia" w:ascii="宋体" w:hAnsi="宋体" w:eastAsia="宋体" w:cs="宋体"/>
          <w:color w:val="auto"/>
          <w:w w:val="100"/>
          <w:sz w:val="21"/>
          <w:szCs w:val="21"/>
          <w:highlight w:val="none"/>
          <w:lang w:val="en-US" w:eastAsia="zh-CN"/>
        </w:rPr>
        <w:t>1.</w:t>
      </w:r>
      <w:r>
        <w:rPr>
          <w:rFonts w:hint="eastAsia" w:ascii="宋体" w:hAnsi="宋体" w:eastAsia="宋体" w:cs="宋体"/>
          <w:color w:val="auto"/>
          <w:w w:val="100"/>
          <w:sz w:val="21"/>
          <w:szCs w:val="21"/>
          <w:highlight w:val="none"/>
        </w:rPr>
        <w:t>因前往地出现台风、地震等不可抗拒的因素，经采购人、</w:t>
      </w:r>
      <w:r>
        <w:rPr>
          <w:rFonts w:hint="eastAsia" w:ascii="宋体" w:hAnsi="宋体" w:eastAsia="宋体" w:cs="宋体"/>
          <w:color w:val="auto"/>
          <w:w w:val="100"/>
          <w:sz w:val="21"/>
          <w:szCs w:val="21"/>
          <w:highlight w:val="none"/>
          <w:lang w:val="en-US" w:eastAsia="zh-CN"/>
        </w:rPr>
        <w:t>中标人</w:t>
      </w:r>
      <w:r>
        <w:rPr>
          <w:rFonts w:hint="eastAsia" w:ascii="宋体" w:hAnsi="宋体" w:eastAsia="宋体" w:cs="宋体"/>
          <w:color w:val="auto"/>
          <w:w w:val="100"/>
          <w:sz w:val="21"/>
          <w:szCs w:val="21"/>
          <w:highlight w:val="none"/>
        </w:rPr>
        <w:t>协商，同意后选择相近路线，并不能超出中标价。</w:t>
      </w:r>
    </w:p>
    <w:p w14:paraId="78FF6A38">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2</w:t>
      </w:r>
      <w:r>
        <w:rPr>
          <w:rFonts w:hint="eastAsia" w:ascii="宋体" w:hAnsi="宋体" w:eastAsia="宋体" w:cs="宋体"/>
          <w:color w:val="auto"/>
          <w:w w:val="100"/>
          <w:sz w:val="21"/>
          <w:szCs w:val="21"/>
          <w:highlight w:val="none"/>
          <w:lang w:val="en-US" w:eastAsia="zh-CN"/>
        </w:rPr>
        <w:t>2.</w:t>
      </w:r>
      <w:r>
        <w:rPr>
          <w:rFonts w:hint="eastAsia" w:ascii="宋体" w:hAnsi="宋体" w:eastAsia="宋体" w:cs="宋体"/>
          <w:color w:val="auto"/>
          <w:w w:val="100"/>
          <w:sz w:val="21"/>
          <w:szCs w:val="21"/>
          <w:highlight w:val="none"/>
        </w:rPr>
        <w:t>具体出行时间视其他不可抗力因素对行程进行相应调整，</w:t>
      </w:r>
      <w:r>
        <w:rPr>
          <w:rFonts w:hint="eastAsia" w:ascii="宋体" w:hAnsi="宋体" w:eastAsia="宋体" w:cs="宋体"/>
          <w:color w:val="auto"/>
          <w:w w:val="100"/>
          <w:sz w:val="21"/>
          <w:szCs w:val="21"/>
          <w:highlight w:val="none"/>
          <w:lang w:val="en-US" w:eastAsia="zh-CN"/>
        </w:rPr>
        <w:t>中标人</w:t>
      </w:r>
      <w:r>
        <w:rPr>
          <w:rFonts w:hint="eastAsia" w:ascii="宋体" w:hAnsi="宋体" w:eastAsia="宋体" w:cs="宋体"/>
          <w:color w:val="auto"/>
          <w:w w:val="100"/>
          <w:sz w:val="21"/>
          <w:szCs w:val="21"/>
          <w:highlight w:val="none"/>
        </w:rPr>
        <w:t>需无条件配合采购人需求。</w:t>
      </w:r>
    </w:p>
    <w:p w14:paraId="420FD41D">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2</w:t>
      </w:r>
      <w:r>
        <w:rPr>
          <w:rFonts w:hint="eastAsia" w:ascii="宋体" w:hAnsi="宋体" w:eastAsia="宋体" w:cs="宋体"/>
          <w:color w:val="auto"/>
          <w:w w:val="100"/>
          <w:sz w:val="21"/>
          <w:szCs w:val="21"/>
          <w:highlight w:val="none"/>
          <w:lang w:val="en-US" w:eastAsia="zh-CN"/>
        </w:rPr>
        <w:t>3.</w:t>
      </w:r>
      <w:r>
        <w:rPr>
          <w:rFonts w:hint="eastAsia" w:ascii="宋体" w:hAnsi="宋体" w:eastAsia="宋体" w:cs="宋体"/>
          <w:color w:val="auto"/>
          <w:w w:val="100"/>
          <w:sz w:val="21"/>
          <w:szCs w:val="21"/>
          <w:highlight w:val="none"/>
        </w:rPr>
        <w:t>对</w:t>
      </w:r>
      <w:r>
        <w:rPr>
          <w:rFonts w:hint="eastAsia" w:ascii="宋体" w:hAnsi="宋体" w:eastAsia="宋体" w:cs="宋体"/>
          <w:color w:val="auto"/>
          <w:w w:val="100"/>
          <w:sz w:val="21"/>
          <w:szCs w:val="21"/>
          <w:highlight w:val="none"/>
          <w:lang w:val="en-US" w:eastAsia="zh-CN"/>
        </w:rPr>
        <w:t>中标人</w:t>
      </w:r>
      <w:r>
        <w:rPr>
          <w:rFonts w:hint="eastAsia" w:ascii="宋体" w:hAnsi="宋体" w:eastAsia="宋体" w:cs="宋体"/>
          <w:color w:val="auto"/>
          <w:w w:val="100"/>
          <w:sz w:val="21"/>
          <w:szCs w:val="21"/>
          <w:highlight w:val="none"/>
        </w:rPr>
        <w:t>出行批次将根据职工满意度测评情况及二次线路方案进行分配，最终以实际出行人数结算</w:t>
      </w:r>
      <w:r>
        <w:rPr>
          <w:rFonts w:hint="eastAsia" w:ascii="宋体" w:hAnsi="宋体" w:eastAsia="宋体" w:cs="宋体"/>
          <w:color w:val="auto"/>
          <w:w w:val="100"/>
          <w:sz w:val="21"/>
          <w:szCs w:val="21"/>
          <w:highlight w:val="none"/>
          <w:lang w:eastAsia="zh-CN"/>
        </w:rPr>
        <w:t>，</w:t>
      </w:r>
      <w:r>
        <w:rPr>
          <w:rFonts w:hint="eastAsia" w:ascii="宋体" w:hAnsi="宋体" w:eastAsia="宋体" w:cs="宋体"/>
          <w:color w:val="auto"/>
          <w:w w:val="100"/>
          <w:sz w:val="21"/>
          <w:szCs w:val="21"/>
          <w:highlight w:val="none"/>
        </w:rPr>
        <w:t>采购人对各投标人业务量不作保证。</w:t>
      </w:r>
    </w:p>
    <w:p w14:paraId="188B91C5">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2</w:t>
      </w:r>
      <w:r>
        <w:rPr>
          <w:rFonts w:hint="eastAsia" w:ascii="宋体" w:hAnsi="宋体" w:eastAsia="宋体" w:cs="宋体"/>
          <w:color w:val="auto"/>
          <w:w w:val="100"/>
          <w:sz w:val="21"/>
          <w:szCs w:val="21"/>
          <w:highlight w:val="none"/>
          <w:lang w:val="en-US" w:eastAsia="zh-CN"/>
        </w:rPr>
        <w:t>4.</w:t>
      </w:r>
      <w:r>
        <w:rPr>
          <w:rFonts w:hint="eastAsia" w:ascii="宋体" w:hAnsi="宋体" w:eastAsia="宋体" w:cs="宋体"/>
          <w:color w:val="auto"/>
          <w:w w:val="100"/>
          <w:sz w:val="21"/>
          <w:szCs w:val="21"/>
          <w:highlight w:val="none"/>
        </w:rPr>
        <w:t>服务时间合同签订之日起至2026年12月31日。合同期内如遇政策调整等问题，采购人有权根据实时政策签订补充协议，具体线路、实施时间、行程安排，以实时政策调整要求为准，供应商应无条件服从。</w:t>
      </w:r>
    </w:p>
    <w:p w14:paraId="39DD69EB">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▲2</w:t>
      </w:r>
      <w:r>
        <w:rPr>
          <w:rFonts w:hint="eastAsia" w:ascii="宋体" w:hAnsi="宋体" w:eastAsia="宋体" w:cs="宋体"/>
          <w:color w:val="auto"/>
          <w:w w:val="100"/>
          <w:sz w:val="21"/>
          <w:szCs w:val="21"/>
          <w:highlight w:val="none"/>
          <w:lang w:val="en-US" w:eastAsia="zh-CN"/>
        </w:rPr>
        <w:t>5.</w:t>
      </w:r>
      <w:r>
        <w:rPr>
          <w:rFonts w:hint="eastAsia" w:ascii="宋体" w:hAnsi="宋体" w:eastAsia="宋体" w:cs="宋体"/>
          <w:color w:val="auto"/>
          <w:w w:val="100"/>
          <w:sz w:val="21"/>
          <w:szCs w:val="21"/>
          <w:highlight w:val="none"/>
        </w:rPr>
        <w:t>中标人所提供的服务（交通标准、住宿标准、用餐标准等）须与投标承诺一致，若出现交通工具、酒店星级和实际菜单因特殊原因有所调整，须提前与采购人沟通，并按同等金额进行调换，不得以次充好、偷工减料、出现损害职工疗休养权益的情况发生。中标人在履约过程中有政府采购法律法规规定的违法违规情形的，采购人有权取消其服务资格并终止合同。（提供承诺函）</w:t>
      </w:r>
    </w:p>
    <w:p w14:paraId="629646EB">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2</w:t>
      </w:r>
      <w:r>
        <w:rPr>
          <w:rFonts w:hint="eastAsia" w:ascii="宋体" w:hAnsi="宋体" w:eastAsia="宋体" w:cs="宋体"/>
          <w:color w:val="auto"/>
          <w:w w:val="100"/>
          <w:sz w:val="21"/>
          <w:szCs w:val="21"/>
          <w:highlight w:val="none"/>
          <w:lang w:val="en-US" w:eastAsia="zh-CN"/>
        </w:rPr>
        <w:t>6.</w:t>
      </w:r>
      <w:r>
        <w:rPr>
          <w:rFonts w:hint="eastAsia" w:ascii="宋体" w:hAnsi="宋体" w:eastAsia="宋体" w:cs="宋体"/>
          <w:color w:val="auto"/>
          <w:w w:val="100"/>
          <w:sz w:val="21"/>
          <w:szCs w:val="21"/>
          <w:highlight w:val="none"/>
        </w:rPr>
        <w:t>合同期内发生以下情况，采购人有权取消其服务资格并终止合同。①服务期间发生安全事故的；②信用记录不良，发生法律诉讼的；③发生消费投诉，受到旅游主管部门处罚的。</w:t>
      </w:r>
    </w:p>
    <w:p w14:paraId="1B4D3CC0">
      <w:pPr>
        <w:spacing w:line="360" w:lineRule="auto"/>
        <w:jc w:val="left"/>
        <w:rPr>
          <w:rFonts w:hint="eastAsia" w:ascii="宋体" w:hAnsi="宋体" w:eastAsia="宋体" w:cs="宋体"/>
          <w:b/>
          <w:sz w:val="21"/>
          <w:szCs w:val="21"/>
          <w:lang w:eastAsia="zh-CN"/>
        </w:rPr>
      </w:pPr>
      <w:r>
        <w:rPr>
          <w:rFonts w:hint="eastAsia" w:ascii="宋体" w:hAnsi="宋体" w:cs="宋体"/>
          <w:b/>
          <w:sz w:val="21"/>
          <w:szCs w:val="21"/>
          <w:lang w:val="en-US" w:eastAsia="zh-CN"/>
        </w:rPr>
        <w:t>三、</w:t>
      </w:r>
      <w:r>
        <w:rPr>
          <w:rFonts w:hint="eastAsia" w:ascii="宋体" w:hAnsi="宋体" w:eastAsia="宋体" w:cs="宋体"/>
          <w:b/>
          <w:sz w:val="21"/>
          <w:szCs w:val="21"/>
          <w:lang w:eastAsia="zh-CN"/>
        </w:rPr>
        <w:t>拟采购标的的商务要求</w:t>
      </w:r>
    </w:p>
    <w:p w14:paraId="5036DD93">
      <w:pPr>
        <w:tabs>
          <w:tab w:val="left" w:pos="0"/>
        </w:tabs>
        <w:spacing w:line="360" w:lineRule="auto"/>
        <w:ind w:left="239" w:leftChars="114" w:firstLine="210" w:firstLineChars="1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1.交付（实施）的时间（期限）：具体批次和出发日期、时间由采购人按计划决定。</w:t>
      </w:r>
    </w:p>
    <w:p w14:paraId="0E09653C">
      <w:pPr>
        <w:spacing w:line="360" w:lineRule="auto"/>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2.交付（实施）的地点（范围）：合同生效之日起202</w:t>
      </w:r>
      <w:r>
        <w:rPr>
          <w:rFonts w:hint="eastAsia" w:ascii="宋体" w:hAnsi="宋体" w:eastAsia="宋体" w:cs="宋体"/>
          <w:bCs/>
          <w:sz w:val="21"/>
          <w:szCs w:val="21"/>
          <w:lang w:val="en-US" w:eastAsia="zh-CN"/>
        </w:rPr>
        <w:t>6</w:t>
      </w:r>
      <w:r>
        <w:rPr>
          <w:rFonts w:hint="eastAsia" w:ascii="宋体" w:hAnsi="宋体" w:eastAsia="宋体" w:cs="宋体"/>
          <w:bCs/>
          <w:sz w:val="21"/>
          <w:szCs w:val="21"/>
        </w:rPr>
        <w:t>年12月31日。</w:t>
      </w:r>
    </w:p>
    <w:p w14:paraId="10992301">
      <w:pPr>
        <w:spacing w:line="360" w:lineRule="auto"/>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3.付款条件（进度和方式）</w:t>
      </w:r>
    </w:p>
    <w:tbl>
      <w:tblPr>
        <w:tblStyle w:val="63"/>
        <w:tblW w:w="8312" w:type="dxa"/>
        <w:tblInd w:w="21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108" w:type="dxa"/>
          <w:bottom w:w="0" w:type="dxa"/>
          <w:right w:w="108" w:type="dxa"/>
        </w:tblCellMar>
      </w:tblPr>
      <w:tblGrid>
        <w:gridCol w:w="891"/>
        <w:gridCol w:w="5670"/>
        <w:gridCol w:w="1751"/>
      </w:tblGrid>
      <w:tr w14:paraId="4B16909C">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569" w:hRule="atLeast"/>
        </w:trPr>
        <w:tc>
          <w:tcPr>
            <w:tcW w:w="891" w:type="dxa"/>
            <w:vAlign w:val="center"/>
          </w:tcPr>
          <w:p w14:paraId="4A6E46E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序号</w:t>
            </w:r>
          </w:p>
        </w:tc>
        <w:tc>
          <w:tcPr>
            <w:tcW w:w="5670" w:type="dxa"/>
            <w:vAlign w:val="center"/>
          </w:tcPr>
          <w:p w14:paraId="03745A3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付款比例（%）</w:t>
            </w:r>
          </w:p>
        </w:tc>
        <w:tc>
          <w:tcPr>
            <w:tcW w:w="1751" w:type="dxa"/>
            <w:vAlign w:val="center"/>
          </w:tcPr>
          <w:p w14:paraId="06F7161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付款方式</w:t>
            </w:r>
          </w:p>
        </w:tc>
      </w:tr>
      <w:tr w14:paraId="003542F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891" w:type="dxa"/>
            <w:vAlign w:val="center"/>
          </w:tcPr>
          <w:p w14:paraId="3782E42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5670" w:type="dxa"/>
            <w:vAlign w:val="center"/>
          </w:tcPr>
          <w:p w14:paraId="278018BE">
            <w:pPr>
              <w:tabs>
                <w:tab w:val="left" w:pos="0"/>
              </w:tabs>
              <w:spacing w:line="360" w:lineRule="auto"/>
              <w:rPr>
                <w:rFonts w:hint="eastAsia" w:ascii="宋体" w:hAnsi="宋体" w:eastAsia="宋体" w:cs="宋体"/>
                <w:sz w:val="21"/>
                <w:szCs w:val="21"/>
              </w:rPr>
            </w:pPr>
            <w:r>
              <w:rPr>
                <w:rFonts w:hint="eastAsia" w:ascii="宋体" w:hAnsi="宋体" w:eastAsia="宋体" w:cs="宋体"/>
                <w:color w:val="auto"/>
                <w:kern w:val="0"/>
                <w:szCs w:val="21"/>
                <w:highlight w:val="none"/>
              </w:rPr>
              <w:t>合同</w:t>
            </w:r>
            <w:r>
              <w:rPr>
                <w:rFonts w:hint="eastAsia" w:ascii="宋体" w:hAnsi="宋体" w:eastAsia="宋体" w:cs="宋体"/>
                <w:color w:val="auto"/>
                <w:kern w:val="0"/>
                <w:szCs w:val="21"/>
                <w:highlight w:val="none"/>
                <w:lang w:val="en-US" w:eastAsia="zh-CN"/>
              </w:rPr>
              <w:t>签订</w:t>
            </w:r>
            <w:r>
              <w:rPr>
                <w:rFonts w:hint="eastAsia" w:ascii="宋体" w:hAnsi="宋体" w:eastAsia="宋体" w:cs="宋体"/>
                <w:color w:val="auto"/>
                <w:kern w:val="0"/>
                <w:szCs w:val="21"/>
                <w:highlight w:val="none"/>
              </w:rPr>
              <w:t>后，</w:t>
            </w:r>
            <w:r>
              <w:rPr>
                <w:rFonts w:hint="eastAsia" w:ascii="宋体" w:hAnsi="宋体" w:eastAsia="宋体" w:cs="宋体"/>
                <w:color w:val="auto"/>
                <w:kern w:val="0"/>
                <w:szCs w:val="21"/>
                <w:highlight w:val="none"/>
                <w:lang w:val="en-US" w:eastAsia="zh-CN"/>
              </w:rPr>
              <w:t>中标人按预算金额的1%向采购人缴纳履约保证金，每批疗休养完成后</w:t>
            </w:r>
            <w:r>
              <w:rPr>
                <w:rFonts w:hint="eastAsia" w:ascii="宋体" w:hAnsi="宋体" w:eastAsia="宋体" w:cs="宋体"/>
                <w:color w:val="auto"/>
                <w:kern w:val="0"/>
                <w:szCs w:val="21"/>
                <w:highlight w:val="none"/>
              </w:rPr>
              <w:t>中标人按实际产生费用提供结算函（附本结算批次的线路、人数、总价等统计情况），经采购人经确认并结合考核后在中标人开具增值税普通发票后 30 日内支付实际合同价款。</w:t>
            </w:r>
          </w:p>
        </w:tc>
        <w:tc>
          <w:tcPr>
            <w:tcW w:w="1751" w:type="dxa"/>
            <w:vAlign w:val="center"/>
          </w:tcPr>
          <w:p w14:paraId="2D71EC2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转账支付</w:t>
            </w:r>
          </w:p>
        </w:tc>
      </w:tr>
    </w:tbl>
    <w:p w14:paraId="717959BD">
      <w:pPr>
        <w:spacing w:line="360" w:lineRule="auto"/>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4.售后服务要求：无</w:t>
      </w:r>
    </w:p>
    <w:p w14:paraId="3637F07D">
      <w:pPr>
        <w:spacing w:line="360" w:lineRule="auto"/>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5.其他商务要求（包装和运输、保险等）</w:t>
      </w:r>
    </w:p>
    <w:p w14:paraId="30292087">
      <w:pPr>
        <w:spacing w:line="360" w:lineRule="auto"/>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投标报价应包含整条线路的吃、住、行及景点门票、导游费（包括当地导游费）、保险费（旅游全程保险费）、领队费用及其它相关费用等。</w:t>
      </w:r>
    </w:p>
    <w:p w14:paraId="5F5AE500">
      <w:pPr>
        <w:spacing w:line="360" w:lineRule="auto"/>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 xml:space="preserve">▲本项目采用单价招标，每条线路报价须一致，单价最高限价为：3000元/人，省外往返大交通费最高 </w:t>
      </w:r>
      <w:r>
        <w:rPr>
          <w:rFonts w:hint="eastAsia" w:ascii="宋体" w:hAnsi="宋体" w:cs="宋体"/>
          <w:bCs/>
          <w:sz w:val="21"/>
          <w:szCs w:val="21"/>
          <w:lang w:val="en-US" w:eastAsia="zh-CN"/>
        </w:rPr>
        <w:t>3000</w:t>
      </w:r>
      <w:r>
        <w:rPr>
          <w:rFonts w:hint="eastAsia" w:ascii="宋体" w:hAnsi="宋体" w:eastAsia="宋体" w:cs="宋体"/>
          <w:bCs/>
          <w:sz w:val="21"/>
          <w:szCs w:val="21"/>
        </w:rPr>
        <w:t xml:space="preserve"> 元/人。本项目总预算控制金额</w:t>
      </w:r>
      <w:r>
        <w:rPr>
          <w:rFonts w:hint="eastAsia" w:ascii="宋体" w:hAnsi="宋体" w:cs="宋体"/>
          <w:bCs/>
          <w:sz w:val="21"/>
          <w:szCs w:val="21"/>
          <w:lang w:val="en-US" w:eastAsia="zh-CN"/>
        </w:rPr>
        <w:t>48</w:t>
      </w:r>
      <w:r>
        <w:rPr>
          <w:rFonts w:hint="eastAsia" w:ascii="宋体" w:hAnsi="宋体" w:eastAsia="宋体" w:cs="宋体"/>
          <w:bCs/>
          <w:sz w:val="21"/>
          <w:szCs w:val="21"/>
        </w:rPr>
        <w:t>万元。超过最高限价的将导致投标无效。</w:t>
      </w:r>
    </w:p>
    <w:p w14:paraId="2CBAE259">
      <w:pPr>
        <w:snapToGrid/>
        <w:spacing w:line="360" w:lineRule="auto"/>
        <w:ind w:firstLine="420" w:firstLineChars="200"/>
        <w:jc w:val="left"/>
        <w:rPr>
          <w:rFonts w:hint="eastAsia" w:ascii="宋体" w:hAnsi="宋体" w:eastAsia="宋体" w:cs="宋体"/>
          <w:bCs/>
          <w:color w:val="auto"/>
          <w:w w:val="100"/>
          <w:sz w:val="21"/>
          <w:szCs w:val="21"/>
          <w:highlight w:val="none"/>
        </w:rPr>
      </w:pPr>
      <w:r>
        <w:rPr>
          <w:rFonts w:hint="eastAsia" w:ascii="宋体" w:hAnsi="宋体" w:eastAsia="宋体" w:cs="宋体"/>
          <w:bCs/>
          <w:color w:val="auto"/>
          <w:w w:val="100"/>
          <w:sz w:val="21"/>
          <w:szCs w:val="21"/>
          <w:highlight w:val="none"/>
        </w:rPr>
        <w:t>中标人按规定的日期、时间、地点，由法定代表人或授权代表人与采购人，按标书规定签订统签合同，具体出行休养线路在每批疗休养出发前签订疗休养合同。</w:t>
      </w:r>
    </w:p>
    <w:p w14:paraId="512FAB94">
      <w:pPr>
        <w:spacing w:line="360" w:lineRule="auto"/>
        <w:ind w:firstLine="0" w:firstLineChars="0"/>
        <w:jc w:val="left"/>
        <w:outlineLvl w:val="1"/>
        <w:rPr>
          <w:rFonts w:hint="eastAsia" w:ascii="宋体" w:hAnsi="宋体" w:eastAsia="宋体" w:cs="宋体"/>
          <w:b/>
          <w:sz w:val="21"/>
          <w:szCs w:val="21"/>
        </w:rPr>
      </w:pPr>
      <w:r>
        <w:rPr>
          <w:rFonts w:hint="eastAsia" w:ascii="宋体" w:hAnsi="宋体" w:cs="宋体"/>
          <w:b/>
          <w:sz w:val="21"/>
          <w:szCs w:val="21"/>
          <w:lang w:val="en-US" w:eastAsia="zh-CN"/>
        </w:rPr>
        <w:t>四、</w:t>
      </w:r>
      <w:r>
        <w:rPr>
          <w:rFonts w:hint="eastAsia" w:ascii="宋体" w:hAnsi="宋体" w:eastAsia="宋体" w:cs="宋体"/>
          <w:b/>
          <w:sz w:val="21"/>
          <w:szCs w:val="21"/>
        </w:rPr>
        <w:t>采购项目的其他要求</w:t>
      </w:r>
    </w:p>
    <w:p w14:paraId="28292CA0">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1</w:t>
      </w:r>
      <w:r>
        <w:rPr>
          <w:rFonts w:hint="eastAsia" w:ascii="宋体" w:hAnsi="宋体" w:cs="宋体"/>
          <w:color w:val="auto"/>
          <w:w w:val="100"/>
          <w:sz w:val="21"/>
          <w:szCs w:val="21"/>
          <w:highlight w:val="none"/>
          <w:lang w:val="en-US" w:eastAsia="zh-CN"/>
        </w:rPr>
        <w:t>.</w:t>
      </w:r>
      <w:r>
        <w:rPr>
          <w:rFonts w:hint="eastAsia" w:ascii="宋体" w:hAnsi="宋体" w:eastAsia="宋体" w:cs="宋体"/>
          <w:color w:val="auto"/>
          <w:w w:val="100"/>
          <w:sz w:val="21"/>
          <w:szCs w:val="21"/>
          <w:highlight w:val="none"/>
        </w:rPr>
        <w:t>投标人需负责发放《行程安排表》和《注意事项》。</w:t>
      </w:r>
    </w:p>
    <w:p w14:paraId="504BA920">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2</w:t>
      </w:r>
      <w:r>
        <w:rPr>
          <w:rFonts w:hint="eastAsia" w:ascii="宋体" w:hAnsi="宋体" w:cs="宋体"/>
          <w:color w:val="auto"/>
          <w:w w:val="100"/>
          <w:sz w:val="21"/>
          <w:szCs w:val="21"/>
          <w:highlight w:val="none"/>
          <w:lang w:val="en-US" w:eastAsia="zh-CN"/>
        </w:rPr>
        <w:t>.</w:t>
      </w:r>
      <w:r>
        <w:rPr>
          <w:rFonts w:hint="eastAsia" w:ascii="宋体" w:hAnsi="宋体" w:eastAsia="宋体" w:cs="宋体"/>
          <w:color w:val="auto"/>
          <w:w w:val="100"/>
          <w:sz w:val="21"/>
          <w:szCs w:val="21"/>
          <w:highlight w:val="none"/>
        </w:rPr>
        <w:t>如遇意外突发事件投标人要在第一时间进行妥善处理，处理结果要及时与采购人汇报和沟通，并积极配合有关单位做好善后处理工作。</w:t>
      </w:r>
    </w:p>
    <w:p w14:paraId="28E7E83D">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3</w:t>
      </w:r>
      <w:r>
        <w:rPr>
          <w:rFonts w:hint="eastAsia" w:ascii="宋体" w:hAnsi="宋体" w:cs="宋体"/>
          <w:color w:val="auto"/>
          <w:w w:val="100"/>
          <w:sz w:val="21"/>
          <w:szCs w:val="21"/>
          <w:highlight w:val="none"/>
          <w:lang w:val="en-US" w:eastAsia="zh-CN"/>
        </w:rPr>
        <w:t>.</w:t>
      </w:r>
      <w:r>
        <w:rPr>
          <w:rFonts w:hint="eastAsia" w:ascii="宋体" w:hAnsi="宋体" w:eastAsia="宋体" w:cs="宋体"/>
          <w:color w:val="auto"/>
          <w:w w:val="100"/>
          <w:sz w:val="21"/>
          <w:szCs w:val="21"/>
          <w:highlight w:val="none"/>
        </w:rPr>
        <w:t>做到有问必答。对疗休养人员反映的情况或投诉，不回避矛盾、不推卸责任，对发生的问题予以及时处理，将问题解决在旅途中。</w:t>
      </w:r>
    </w:p>
    <w:p w14:paraId="2FD091A4">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4</w:t>
      </w:r>
      <w:r>
        <w:rPr>
          <w:rFonts w:hint="eastAsia" w:ascii="宋体" w:hAnsi="宋体" w:cs="宋体"/>
          <w:color w:val="auto"/>
          <w:w w:val="100"/>
          <w:sz w:val="21"/>
          <w:szCs w:val="21"/>
          <w:highlight w:val="none"/>
          <w:lang w:val="en-US" w:eastAsia="zh-CN"/>
        </w:rPr>
        <w:t>.</w:t>
      </w:r>
      <w:r>
        <w:rPr>
          <w:rFonts w:hint="eastAsia" w:ascii="宋体" w:hAnsi="宋体" w:eastAsia="宋体" w:cs="宋体"/>
          <w:color w:val="auto"/>
          <w:w w:val="100"/>
          <w:sz w:val="21"/>
          <w:szCs w:val="21"/>
          <w:highlight w:val="none"/>
        </w:rPr>
        <w:t>每批</w:t>
      </w:r>
      <w:r>
        <w:rPr>
          <w:rFonts w:hint="eastAsia" w:ascii="宋体" w:hAnsi="宋体" w:eastAsia="宋体" w:cs="宋体"/>
          <w:color w:val="auto"/>
          <w:w w:val="100"/>
          <w:sz w:val="21"/>
          <w:szCs w:val="21"/>
          <w:highlight w:val="none"/>
          <w:lang w:val="en-US" w:eastAsia="zh-CN"/>
        </w:rPr>
        <w:t>次</w:t>
      </w:r>
      <w:r>
        <w:rPr>
          <w:rFonts w:hint="eastAsia" w:ascii="宋体" w:hAnsi="宋体" w:eastAsia="宋体" w:cs="宋体"/>
          <w:color w:val="auto"/>
          <w:w w:val="100"/>
          <w:sz w:val="21"/>
          <w:szCs w:val="21"/>
          <w:highlight w:val="none"/>
        </w:rPr>
        <w:t>为每名疗休养人员提供一套气枕、旅行袋、旅行帽或雨伞。</w:t>
      </w:r>
    </w:p>
    <w:p w14:paraId="7E0DD55F">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cs="宋体"/>
          <w:color w:val="auto"/>
          <w:w w:val="100"/>
          <w:sz w:val="21"/>
          <w:szCs w:val="21"/>
          <w:highlight w:val="none"/>
          <w:lang w:val="en-US" w:eastAsia="zh-CN"/>
        </w:rPr>
        <w:t>5.</w:t>
      </w:r>
      <w:r>
        <w:rPr>
          <w:rFonts w:hint="eastAsia" w:ascii="宋体" w:hAnsi="宋体" w:eastAsia="宋体" w:cs="宋体"/>
          <w:color w:val="auto"/>
          <w:w w:val="100"/>
          <w:sz w:val="21"/>
          <w:szCs w:val="21"/>
          <w:highlight w:val="none"/>
        </w:rPr>
        <w:t>参加疗休养人员名单和个人信息不得外泄。</w:t>
      </w:r>
    </w:p>
    <w:p w14:paraId="0756D5BD">
      <w:pPr>
        <w:snapToGrid/>
        <w:spacing w:line="360" w:lineRule="auto"/>
        <w:ind w:firstLine="420" w:firstLineChars="20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en-US" w:eastAsia="zh-CN"/>
        </w:rPr>
        <w:t>6</w:t>
      </w:r>
      <w:r>
        <w:rPr>
          <w:rFonts w:hint="eastAsia" w:ascii="宋体" w:hAnsi="宋体" w:cs="宋体"/>
          <w:color w:val="auto"/>
          <w:w w:val="100"/>
          <w:sz w:val="21"/>
          <w:szCs w:val="21"/>
          <w:highlight w:val="none"/>
          <w:lang w:val="en-US" w:eastAsia="zh-CN"/>
        </w:rPr>
        <w:t>.</w:t>
      </w:r>
      <w:r>
        <w:rPr>
          <w:rFonts w:hint="eastAsia" w:ascii="宋体" w:hAnsi="宋体" w:eastAsia="宋体" w:cs="宋体"/>
          <w:color w:val="auto"/>
          <w:w w:val="100"/>
          <w:sz w:val="21"/>
          <w:szCs w:val="21"/>
          <w:highlight w:val="none"/>
        </w:rPr>
        <w:t>投标人需在投标文件中明确可接受的每批次出行的最低成团人数（</w:t>
      </w:r>
      <w:r>
        <w:rPr>
          <w:rFonts w:hint="eastAsia" w:ascii="宋体" w:hAnsi="宋体" w:eastAsia="宋体" w:cs="宋体"/>
          <w:color w:val="auto"/>
          <w:w w:val="100"/>
          <w:sz w:val="21"/>
          <w:szCs w:val="21"/>
          <w:highlight w:val="none"/>
          <w:lang w:val="en-US" w:eastAsia="zh-CN"/>
        </w:rPr>
        <w:t>不应超过</w:t>
      </w:r>
      <w:r>
        <w:rPr>
          <w:rFonts w:hint="eastAsia" w:ascii="宋体" w:hAnsi="宋体" w:eastAsia="宋体" w:cs="宋体"/>
          <w:color w:val="auto"/>
          <w:w w:val="100"/>
          <w:sz w:val="21"/>
          <w:szCs w:val="21"/>
          <w:highlight w:val="none"/>
        </w:rPr>
        <w:t>20人）</w:t>
      </w:r>
    </w:p>
    <w:p w14:paraId="2A939F63">
      <w:pPr>
        <w:spacing w:line="360" w:lineRule="auto"/>
        <w:ind w:firstLine="422" w:firstLineChars="200"/>
        <w:jc w:val="left"/>
        <w:outlineLvl w:val="1"/>
        <w:rPr>
          <w:rFonts w:hint="eastAsia" w:ascii="宋体" w:hAnsi="宋体" w:eastAsia="宋体" w:cs="宋体"/>
          <w:b/>
          <w:bCs w:val="0"/>
          <w:sz w:val="21"/>
          <w:szCs w:val="21"/>
          <w:lang w:val="en-US" w:eastAsia="zh-CN"/>
        </w:rPr>
      </w:pPr>
      <w:r>
        <w:rPr>
          <w:rFonts w:hint="eastAsia" w:ascii="宋体" w:hAnsi="宋体" w:cs="宋体"/>
          <w:b/>
          <w:sz w:val="21"/>
          <w:szCs w:val="21"/>
          <w:lang w:val="en-US" w:eastAsia="zh-CN"/>
        </w:rPr>
        <w:t>7.验收考核</w:t>
      </w:r>
    </w:p>
    <w:p w14:paraId="77B12505">
      <w:pPr>
        <w:widowControl/>
        <w:autoSpaceDE w:val="0"/>
        <w:autoSpaceDN w:val="0"/>
        <w:spacing w:line="360" w:lineRule="auto"/>
        <w:ind w:firstLine="420" w:firstLineChars="200"/>
        <w:textAlignment w:val="bottom"/>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考核方式：每次完成疗养服务回程后，发放《疗休养服务评分反馈表》，出行人员对本次出行计划、酒店、就餐等情况进行满意度评分并填写《疗休养服务评分反馈表》（调查表选项填写不全或赋分不在设定范围的无效），反馈表结果由采购人反馈给中标人，采购人将根据满意度平均分确认当次疗休养费用。</w:t>
      </w:r>
    </w:p>
    <w:p w14:paraId="7674CCCE">
      <w:pPr>
        <w:widowControl/>
        <w:autoSpaceDE w:val="0"/>
        <w:autoSpaceDN w:val="0"/>
        <w:spacing w:line="360" w:lineRule="auto"/>
        <w:ind w:firstLine="420" w:firstLineChars="200"/>
        <w:textAlignment w:val="bottom"/>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1.2考核标准：当次满意度平均分高于85分（含），支付当次疗休养费用的100%；当次满意度平均分高于75分（含）低于85分，扣减当次疗休养费用5%；当次满意度平均分低75分，扣减当次疗休养费用10%。</w:t>
      </w:r>
    </w:p>
    <w:p w14:paraId="223C0589">
      <w:pPr>
        <w:widowControl/>
        <w:autoSpaceDE w:val="0"/>
        <w:autoSpaceDN w:val="0"/>
        <w:spacing w:line="360" w:lineRule="auto"/>
        <w:ind w:firstLine="420" w:firstLineChars="200"/>
        <w:textAlignment w:val="bottom"/>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1.3若中标人在投标文件中提供了“每条线路组织当地特色团建活动方案”，中标人须按投标文件方案实施，</w:t>
      </w:r>
      <w:r>
        <w:rPr>
          <w:rFonts w:hint="eastAsia" w:ascii="宋体" w:hAnsi="宋体" w:cs="宋体"/>
          <w:color w:val="auto"/>
          <w:szCs w:val="21"/>
          <w:highlight w:val="none"/>
        </w:rPr>
        <w:t>当</w:t>
      </w:r>
      <w:r>
        <w:rPr>
          <w:rFonts w:hint="eastAsia" w:ascii="宋体" w:hAnsi="宋体" w:eastAsia="宋体" w:cs="宋体"/>
          <w:b w:val="0"/>
          <w:bCs w:val="0"/>
          <w:color w:val="auto"/>
          <w:kern w:val="2"/>
          <w:szCs w:val="21"/>
          <w:highlight w:val="none"/>
        </w:rPr>
        <w:t>反馈表</w:t>
      </w:r>
      <w:r>
        <w:rPr>
          <w:rFonts w:hint="eastAsia" w:ascii="宋体" w:hAnsi="宋体" w:cs="宋体"/>
          <w:b w:val="0"/>
          <w:bCs w:val="0"/>
          <w:color w:val="auto"/>
          <w:kern w:val="2"/>
          <w:szCs w:val="21"/>
          <w:highlight w:val="none"/>
          <w:lang w:val="en-US" w:eastAsia="zh-CN"/>
        </w:rPr>
        <w:t>中</w:t>
      </w:r>
      <w:r>
        <w:rPr>
          <w:rFonts w:hint="eastAsia" w:ascii="宋体" w:hAnsi="宋体" w:cs="宋体"/>
          <w:color w:val="auto"/>
          <w:szCs w:val="21"/>
          <w:highlight w:val="none"/>
        </w:rPr>
        <w:t>实施率低于</w:t>
      </w:r>
      <w:r>
        <w:rPr>
          <w:rFonts w:hint="eastAsia" w:ascii="宋体" w:hAnsi="宋体" w:cs="宋体"/>
          <w:color w:val="auto"/>
          <w:szCs w:val="21"/>
          <w:highlight w:val="none"/>
          <w:lang w:val="en-US" w:eastAsia="zh-CN"/>
        </w:rPr>
        <w:t>当</w:t>
      </w:r>
      <w:r>
        <w:rPr>
          <w:rFonts w:hint="eastAsia" w:ascii="宋体" w:hAnsi="宋体" w:cs="宋体"/>
          <w:color w:val="auto"/>
          <w:szCs w:val="21"/>
          <w:highlight w:val="none"/>
        </w:rPr>
        <w:t>次出行人员的80%的（含80%），扣减当次疗休养费用5%</w:t>
      </w:r>
      <w:r>
        <w:rPr>
          <w:rFonts w:hint="eastAsia" w:ascii="宋体" w:hAnsi="宋体" w:cs="宋体"/>
          <w:color w:val="auto"/>
          <w:szCs w:val="21"/>
          <w:highlight w:val="none"/>
          <w:lang w:val="en-US" w:eastAsia="zh-CN"/>
        </w:rPr>
        <w:t>。</w:t>
      </w:r>
    </w:p>
    <w:tbl>
      <w:tblPr>
        <w:tblStyle w:val="63"/>
        <w:tblpPr w:leftFromText="180" w:rightFromText="180" w:vertAnchor="text" w:horzAnchor="page" w:tblpX="1563" w:tblpY="287"/>
        <w:tblOverlap w:val="never"/>
        <w:tblW w:w="90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4546"/>
        <w:gridCol w:w="1096"/>
        <w:gridCol w:w="762"/>
        <w:gridCol w:w="762"/>
        <w:gridCol w:w="1042"/>
      </w:tblGrid>
      <w:tr w14:paraId="67B15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9054" w:type="dxa"/>
            <w:gridSpan w:val="6"/>
            <w:noWrap/>
          </w:tcPr>
          <w:p w14:paraId="708177BF">
            <w:pPr>
              <w:widowControl/>
              <w:spacing w:before="156" w:line="360" w:lineRule="auto"/>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疗休养服务评分反馈表</w:t>
            </w:r>
          </w:p>
        </w:tc>
      </w:tr>
      <w:tr w14:paraId="15D2C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exact"/>
        </w:trPr>
        <w:tc>
          <w:tcPr>
            <w:tcW w:w="9054" w:type="dxa"/>
            <w:gridSpan w:val="6"/>
          </w:tcPr>
          <w:p w14:paraId="5459B656">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感谢您对旅行社的服务情况进行评分反馈。希望您能认真、详实地填写。同时为耽误您的宝贵时间表示歉意。</w:t>
            </w:r>
          </w:p>
        </w:tc>
      </w:tr>
      <w:tr w14:paraId="3276E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9054" w:type="dxa"/>
            <w:gridSpan w:val="6"/>
            <w:noWrap/>
          </w:tcPr>
          <w:p w14:paraId="60180845">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为您服务的旅行社名称：                           疗休养线路：</w:t>
            </w:r>
          </w:p>
        </w:tc>
      </w:tr>
      <w:tr w14:paraId="4EE46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exact"/>
        </w:trPr>
        <w:tc>
          <w:tcPr>
            <w:tcW w:w="9054" w:type="dxa"/>
            <w:gridSpan w:val="6"/>
            <w:noWrap/>
          </w:tcPr>
          <w:p w14:paraId="2A846EB8">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请根据您的实际感受对以下各项进行评分：</w:t>
            </w:r>
          </w:p>
        </w:tc>
      </w:tr>
      <w:tr w14:paraId="48458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5392" w:type="dxa"/>
            <w:gridSpan w:val="2"/>
            <w:vMerge w:val="restart"/>
            <w:noWrap/>
            <w:vAlign w:val="center"/>
          </w:tcPr>
          <w:p w14:paraId="7638D07B">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评价内容</w:t>
            </w:r>
          </w:p>
        </w:tc>
        <w:tc>
          <w:tcPr>
            <w:tcW w:w="3662" w:type="dxa"/>
            <w:gridSpan w:val="4"/>
            <w:noWrap/>
          </w:tcPr>
          <w:p w14:paraId="4B0F871A">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满意度评分（0-100分）</w:t>
            </w:r>
          </w:p>
        </w:tc>
      </w:tr>
      <w:tr w14:paraId="76B0D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5392" w:type="dxa"/>
            <w:gridSpan w:val="2"/>
            <w:vMerge w:val="continue"/>
          </w:tcPr>
          <w:p w14:paraId="25D13CE9">
            <w:pPr>
              <w:widowControl/>
              <w:spacing w:before="156" w:line="360" w:lineRule="auto"/>
              <w:jc w:val="left"/>
              <w:rPr>
                <w:rFonts w:hint="eastAsia" w:ascii="宋体" w:hAnsi="宋体" w:eastAsia="宋体" w:cs="宋体"/>
                <w:color w:val="auto"/>
                <w:kern w:val="0"/>
                <w:szCs w:val="21"/>
                <w:highlight w:val="none"/>
              </w:rPr>
            </w:pPr>
          </w:p>
        </w:tc>
        <w:tc>
          <w:tcPr>
            <w:tcW w:w="1096" w:type="dxa"/>
            <w:noWrap/>
          </w:tcPr>
          <w:p w14:paraId="773ED3C3">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非常满意</w:t>
            </w:r>
          </w:p>
        </w:tc>
        <w:tc>
          <w:tcPr>
            <w:tcW w:w="762" w:type="dxa"/>
            <w:noWrap/>
          </w:tcPr>
          <w:p w14:paraId="21EE658A">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满意</w:t>
            </w:r>
          </w:p>
        </w:tc>
        <w:tc>
          <w:tcPr>
            <w:tcW w:w="762" w:type="dxa"/>
            <w:noWrap/>
          </w:tcPr>
          <w:p w14:paraId="4F041D2C">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一般</w:t>
            </w:r>
          </w:p>
        </w:tc>
        <w:tc>
          <w:tcPr>
            <w:tcW w:w="1042" w:type="dxa"/>
            <w:noWrap/>
          </w:tcPr>
          <w:p w14:paraId="1680273B">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不满意</w:t>
            </w:r>
          </w:p>
        </w:tc>
      </w:tr>
      <w:tr w14:paraId="605C4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exact"/>
        </w:trPr>
        <w:tc>
          <w:tcPr>
            <w:tcW w:w="5392" w:type="dxa"/>
            <w:gridSpan w:val="2"/>
            <w:noWrap/>
          </w:tcPr>
          <w:p w14:paraId="5E0C389D">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分值</w:t>
            </w:r>
          </w:p>
        </w:tc>
        <w:tc>
          <w:tcPr>
            <w:tcW w:w="1096" w:type="dxa"/>
            <w:noWrap/>
          </w:tcPr>
          <w:p w14:paraId="79A37FC0">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762" w:type="dxa"/>
            <w:noWrap/>
          </w:tcPr>
          <w:p w14:paraId="05916DBB">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762" w:type="dxa"/>
            <w:noWrap/>
          </w:tcPr>
          <w:p w14:paraId="531E9748">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1042" w:type="dxa"/>
            <w:noWrap/>
          </w:tcPr>
          <w:p w14:paraId="6043EA11">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w:t>
            </w:r>
          </w:p>
        </w:tc>
      </w:tr>
      <w:tr w14:paraId="14DAF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restart"/>
            <w:tcFitText/>
            <w:vAlign w:val="center"/>
          </w:tcPr>
          <w:p w14:paraId="0A84C2DB">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交</w:t>
            </w:r>
          </w:p>
          <w:p w14:paraId="0381C7DA">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w:t>
            </w:r>
          </w:p>
          <w:p w14:paraId="5D1A2DCB">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安</w:t>
            </w:r>
          </w:p>
          <w:p w14:paraId="5A97C7E7">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排</w:t>
            </w:r>
          </w:p>
          <w:p w14:paraId="7187775D">
            <w:pPr>
              <w:widowControl/>
              <w:spacing w:before="156" w:line="360" w:lineRule="auto"/>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20</w:t>
            </w:r>
            <w:r>
              <w:rPr>
                <w:rFonts w:hint="eastAsia" w:ascii="宋体" w:hAnsi="宋体" w:eastAsia="宋体" w:cs="宋体"/>
                <w:color w:val="auto"/>
                <w:kern w:val="0"/>
                <w:szCs w:val="21"/>
                <w:highlight w:val="none"/>
                <w:lang w:eastAsia="zh-CN"/>
              </w:rPr>
              <w:t>）</w:t>
            </w:r>
          </w:p>
        </w:tc>
        <w:tc>
          <w:tcPr>
            <w:tcW w:w="4546" w:type="dxa"/>
            <w:noWrap/>
            <w:vAlign w:val="center"/>
          </w:tcPr>
          <w:p w14:paraId="4565A6FF">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车况及性能</w:t>
            </w:r>
          </w:p>
        </w:tc>
        <w:tc>
          <w:tcPr>
            <w:tcW w:w="1096" w:type="dxa"/>
            <w:noWrap/>
          </w:tcPr>
          <w:p w14:paraId="01436892">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73AFF40A">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214A6BFE">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341D0DC8">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2A984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2BC81B0E">
            <w:pPr>
              <w:widowControl/>
              <w:spacing w:before="156" w:line="360" w:lineRule="auto"/>
              <w:jc w:val="left"/>
              <w:rPr>
                <w:rFonts w:hint="eastAsia" w:ascii="宋体" w:hAnsi="宋体" w:eastAsia="宋体" w:cs="宋体"/>
                <w:color w:val="auto"/>
                <w:kern w:val="0"/>
                <w:szCs w:val="21"/>
                <w:highlight w:val="none"/>
              </w:rPr>
            </w:pPr>
          </w:p>
        </w:tc>
        <w:tc>
          <w:tcPr>
            <w:tcW w:w="4546" w:type="dxa"/>
            <w:noWrap/>
            <w:vAlign w:val="center"/>
          </w:tcPr>
          <w:p w14:paraId="59A98FE8">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到点准时</w:t>
            </w:r>
          </w:p>
        </w:tc>
        <w:tc>
          <w:tcPr>
            <w:tcW w:w="1096" w:type="dxa"/>
            <w:noWrap/>
          </w:tcPr>
          <w:p w14:paraId="767B454F">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3C2A868F">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69205E71">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44F46615">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260EC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062B2FE1">
            <w:pPr>
              <w:widowControl/>
              <w:spacing w:before="156" w:line="360" w:lineRule="auto"/>
              <w:jc w:val="left"/>
              <w:rPr>
                <w:rFonts w:hint="eastAsia" w:ascii="宋体" w:hAnsi="宋体" w:eastAsia="宋体" w:cs="宋体"/>
                <w:color w:val="auto"/>
                <w:kern w:val="0"/>
                <w:szCs w:val="21"/>
                <w:highlight w:val="none"/>
              </w:rPr>
            </w:pPr>
          </w:p>
        </w:tc>
        <w:tc>
          <w:tcPr>
            <w:tcW w:w="4546" w:type="dxa"/>
            <w:noWrap/>
            <w:vAlign w:val="center"/>
          </w:tcPr>
          <w:p w14:paraId="7C4ADE6F">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司机态度及技术</w:t>
            </w:r>
          </w:p>
        </w:tc>
        <w:tc>
          <w:tcPr>
            <w:tcW w:w="1096" w:type="dxa"/>
            <w:noWrap/>
          </w:tcPr>
          <w:p w14:paraId="23B75378">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050C46A4">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1CC715A4">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58586F59">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1085B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512D272A">
            <w:pPr>
              <w:widowControl/>
              <w:spacing w:before="156" w:line="360" w:lineRule="auto"/>
              <w:jc w:val="left"/>
              <w:rPr>
                <w:rFonts w:hint="eastAsia" w:ascii="宋体" w:hAnsi="宋体" w:eastAsia="宋体" w:cs="宋体"/>
                <w:color w:val="auto"/>
                <w:kern w:val="0"/>
                <w:szCs w:val="21"/>
                <w:highlight w:val="none"/>
              </w:rPr>
            </w:pPr>
          </w:p>
        </w:tc>
        <w:tc>
          <w:tcPr>
            <w:tcW w:w="4546" w:type="dxa"/>
            <w:noWrap/>
            <w:vAlign w:val="center"/>
          </w:tcPr>
          <w:p w14:paraId="33D827D1">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全程交通衔接及总体满意程度</w:t>
            </w:r>
          </w:p>
        </w:tc>
        <w:tc>
          <w:tcPr>
            <w:tcW w:w="1096" w:type="dxa"/>
            <w:noWrap/>
          </w:tcPr>
          <w:p w14:paraId="795E9A2A">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1E5F4DFC">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5690FF8B">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2C3E1AB7">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508C1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restart"/>
          </w:tcPr>
          <w:p w14:paraId="652FC831">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住</w:t>
            </w:r>
          </w:p>
          <w:p w14:paraId="27D25CB6">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宿</w:t>
            </w:r>
          </w:p>
          <w:p w14:paraId="17BDB7C4">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安</w:t>
            </w:r>
          </w:p>
          <w:p w14:paraId="02D24637">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排</w:t>
            </w:r>
          </w:p>
          <w:p w14:paraId="4315AE90">
            <w:pPr>
              <w:widowControl/>
              <w:spacing w:before="156" w:line="360" w:lineRule="auto"/>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25</w:t>
            </w:r>
            <w:r>
              <w:rPr>
                <w:rFonts w:hint="eastAsia" w:ascii="宋体" w:hAnsi="宋体" w:eastAsia="宋体" w:cs="宋体"/>
                <w:color w:val="auto"/>
                <w:kern w:val="0"/>
                <w:szCs w:val="21"/>
                <w:highlight w:val="none"/>
                <w:lang w:eastAsia="zh-CN"/>
              </w:rPr>
              <w:t>）</w:t>
            </w:r>
          </w:p>
        </w:tc>
        <w:tc>
          <w:tcPr>
            <w:tcW w:w="4546" w:type="dxa"/>
            <w:noWrap/>
            <w:vAlign w:val="top"/>
          </w:tcPr>
          <w:p w14:paraId="0CE7F9FA">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周边环境安全，客房卫生整洁</w:t>
            </w:r>
          </w:p>
        </w:tc>
        <w:tc>
          <w:tcPr>
            <w:tcW w:w="1096" w:type="dxa"/>
            <w:noWrap/>
            <w:vAlign w:val="top"/>
          </w:tcPr>
          <w:p w14:paraId="67AC9EB0">
            <w:pPr>
              <w:widowControl/>
              <w:spacing w:before="156" w:line="360" w:lineRule="auto"/>
              <w:jc w:val="center"/>
              <w:rPr>
                <w:rFonts w:hint="eastAsia" w:ascii="宋体" w:hAnsi="宋体" w:eastAsia="宋体" w:cs="宋体"/>
                <w:color w:val="auto"/>
                <w:kern w:val="0"/>
                <w:szCs w:val="21"/>
                <w:highlight w:val="none"/>
              </w:rPr>
            </w:pPr>
          </w:p>
        </w:tc>
        <w:tc>
          <w:tcPr>
            <w:tcW w:w="762" w:type="dxa"/>
            <w:noWrap/>
            <w:vAlign w:val="top"/>
          </w:tcPr>
          <w:p w14:paraId="084DC547">
            <w:pPr>
              <w:widowControl/>
              <w:spacing w:before="156" w:line="360" w:lineRule="auto"/>
              <w:jc w:val="center"/>
              <w:rPr>
                <w:rFonts w:hint="eastAsia" w:ascii="宋体" w:hAnsi="宋体" w:eastAsia="宋体" w:cs="宋体"/>
                <w:color w:val="auto"/>
                <w:kern w:val="0"/>
                <w:szCs w:val="21"/>
                <w:highlight w:val="none"/>
              </w:rPr>
            </w:pPr>
          </w:p>
        </w:tc>
        <w:tc>
          <w:tcPr>
            <w:tcW w:w="762" w:type="dxa"/>
            <w:noWrap/>
            <w:vAlign w:val="top"/>
          </w:tcPr>
          <w:p w14:paraId="7E32FF96">
            <w:pPr>
              <w:widowControl/>
              <w:spacing w:before="156" w:line="360" w:lineRule="auto"/>
              <w:jc w:val="center"/>
              <w:rPr>
                <w:rFonts w:hint="eastAsia" w:ascii="宋体" w:hAnsi="宋体" w:eastAsia="宋体" w:cs="宋体"/>
                <w:color w:val="auto"/>
                <w:kern w:val="0"/>
                <w:szCs w:val="21"/>
                <w:highlight w:val="none"/>
              </w:rPr>
            </w:pPr>
          </w:p>
        </w:tc>
        <w:tc>
          <w:tcPr>
            <w:tcW w:w="1042" w:type="dxa"/>
            <w:noWrap/>
            <w:vAlign w:val="top"/>
          </w:tcPr>
          <w:p w14:paraId="3F91D9FD">
            <w:pPr>
              <w:widowControl/>
              <w:spacing w:before="156" w:line="360" w:lineRule="auto"/>
              <w:jc w:val="center"/>
              <w:rPr>
                <w:rFonts w:hint="eastAsia" w:ascii="宋体" w:hAnsi="宋体" w:eastAsia="宋体" w:cs="宋体"/>
                <w:color w:val="auto"/>
                <w:kern w:val="0"/>
                <w:szCs w:val="21"/>
                <w:highlight w:val="none"/>
              </w:rPr>
            </w:pPr>
          </w:p>
        </w:tc>
      </w:tr>
      <w:tr w14:paraId="1D8E8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320FB294">
            <w:pPr>
              <w:widowControl/>
              <w:spacing w:before="156" w:line="360" w:lineRule="auto"/>
              <w:jc w:val="left"/>
              <w:rPr>
                <w:rFonts w:hint="eastAsia" w:ascii="宋体" w:hAnsi="宋体" w:eastAsia="宋体" w:cs="宋体"/>
                <w:color w:val="auto"/>
                <w:kern w:val="0"/>
                <w:szCs w:val="21"/>
                <w:highlight w:val="none"/>
              </w:rPr>
            </w:pPr>
          </w:p>
        </w:tc>
        <w:tc>
          <w:tcPr>
            <w:tcW w:w="4546" w:type="dxa"/>
            <w:noWrap/>
            <w:vAlign w:val="top"/>
          </w:tcPr>
          <w:p w14:paraId="4A28D3DD">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住宿地点交通便捷</w:t>
            </w:r>
          </w:p>
        </w:tc>
        <w:tc>
          <w:tcPr>
            <w:tcW w:w="1096" w:type="dxa"/>
            <w:noWrap/>
            <w:vAlign w:val="top"/>
          </w:tcPr>
          <w:p w14:paraId="3CF70E31">
            <w:pPr>
              <w:widowControl/>
              <w:spacing w:before="156" w:line="360" w:lineRule="auto"/>
              <w:jc w:val="center"/>
              <w:rPr>
                <w:rFonts w:hint="eastAsia" w:ascii="宋体" w:hAnsi="宋体" w:eastAsia="宋体" w:cs="宋体"/>
                <w:color w:val="auto"/>
                <w:kern w:val="0"/>
                <w:szCs w:val="21"/>
                <w:highlight w:val="none"/>
              </w:rPr>
            </w:pPr>
          </w:p>
        </w:tc>
        <w:tc>
          <w:tcPr>
            <w:tcW w:w="762" w:type="dxa"/>
            <w:noWrap/>
            <w:vAlign w:val="top"/>
          </w:tcPr>
          <w:p w14:paraId="51BF9EC9">
            <w:pPr>
              <w:widowControl/>
              <w:spacing w:before="156" w:line="360" w:lineRule="auto"/>
              <w:jc w:val="center"/>
              <w:rPr>
                <w:rFonts w:hint="eastAsia" w:ascii="宋体" w:hAnsi="宋体" w:eastAsia="宋体" w:cs="宋体"/>
                <w:color w:val="auto"/>
                <w:kern w:val="0"/>
                <w:szCs w:val="21"/>
                <w:highlight w:val="none"/>
              </w:rPr>
            </w:pPr>
          </w:p>
        </w:tc>
        <w:tc>
          <w:tcPr>
            <w:tcW w:w="762" w:type="dxa"/>
            <w:noWrap/>
            <w:vAlign w:val="top"/>
          </w:tcPr>
          <w:p w14:paraId="1698D235">
            <w:pPr>
              <w:widowControl/>
              <w:spacing w:before="156" w:line="360" w:lineRule="auto"/>
              <w:jc w:val="center"/>
              <w:rPr>
                <w:rFonts w:hint="eastAsia" w:ascii="宋体" w:hAnsi="宋体" w:eastAsia="宋体" w:cs="宋体"/>
                <w:color w:val="auto"/>
                <w:kern w:val="0"/>
                <w:szCs w:val="21"/>
                <w:highlight w:val="none"/>
              </w:rPr>
            </w:pPr>
          </w:p>
        </w:tc>
        <w:tc>
          <w:tcPr>
            <w:tcW w:w="1042" w:type="dxa"/>
            <w:noWrap/>
            <w:vAlign w:val="top"/>
          </w:tcPr>
          <w:p w14:paraId="7C901B15">
            <w:pPr>
              <w:widowControl/>
              <w:spacing w:before="156" w:line="360" w:lineRule="auto"/>
              <w:jc w:val="center"/>
              <w:rPr>
                <w:rFonts w:hint="eastAsia" w:ascii="宋体" w:hAnsi="宋体" w:eastAsia="宋体" w:cs="宋体"/>
                <w:color w:val="auto"/>
                <w:kern w:val="0"/>
                <w:szCs w:val="21"/>
                <w:highlight w:val="none"/>
              </w:rPr>
            </w:pPr>
          </w:p>
        </w:tc>
      </w:tr>
      <w:tr w14:paraId="37061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3B42A052">
            <w:pPr>
              <w:widowControl/>
              <w:spacing w:before="156" w:line="360" w:lineRule="auto"/>
              <w:jc w:val="left"/>
              <w:rPr>
                <w:rFonts w:hint="eastAsia" w:ascii="宋体" w:hAnsi="宋体" w:eastAsia="宋体" w:cs="宋体"/>
                <w:color w:val="auto"/>
                <w:kern w:val="0"/>
                <w:szCs w:val="21"/>
                <w:highlight w:val="none"/>
              </w:rPr>
            </w:pPr>
          </w:p>
        </w:tc>
        <w:tc>
          <w:tcPr>
            <w:tcW w:w="4546" w:type="dxa"/>
            <w:noWrap/>
            <w:vAlign w:val="top"/>
          </w:tcPr>
          <w:p w14:paraId="09F8C6FD">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宾馆设施及使用性能</w:t>
            </w:r>
          </w:p>
        </w:tc>
        <w:tc>
          <w:tcPr>
            <w:tcW w:w="1096" w:type="dxa"/>
            <w:noWrap/>
            <w:vAlign w:val="top"/>
          </w:tcPr>
          <w:p w14:paraId="3CCF6CCE">
            <w:pPr>
              <w:widowControl/>
              <w:spacing w:before="156" w:line="360" w:lineRule="auto"/>
              <w:jc w:val="center"/>
              <w:rPr>
                <w:rFonts w:hint="eastAsia" w:ascii="宋体" w:hAnsi="宋体" w:eastAsia="宋体" w:cs="宋体"/>
                <w:color w:val="auto"/>
                <w:kern w:val="0"/>
                <w:szCs w:val="21"/>
                <w:highlight w:val="none"/>
              </w:rPr>
            </w:pPr>
          </w:p>
        </w:tc>
        <w:tc>
          <w:tcPr>
            <w:tcW w:w="762" w:type="dxa"/>
            <w:noWrap/>
            <w:vAlign w:val="top"/>
          </w:tcPr>
          <w:p w14:paraId="126137D4">
            <w:pPr>
              <w:widowControl/>
              <w:spacing w:before="156" w:line="360" w:lineRule="auto"/>
              <w:jc w:val="center"/>
              <w:rPr>
                <w:rFonts w:hint="eastAsia" w:ascii="宋体" w:hAnsi="宋体" w:eastAsia="宋体" w:cs="宋体"/>
                <w:color w:val="auto"/>
                <w:kern w:val="0"/>
                <w:szCs w:val="21"/>
                <w:highlight w:val="none"/>
              </w:rPr>
            </w:pPr>
          </w:p>
        </w:tc>
        <w:tc>
          <w:tcPr>
            <w:tcW w:w="762" w:type="dxa"/>
            <w:noWrap/>
            <w:vAlign w:val="top"/>
          </w:tcPr>
          <w:p w14:paraId="6DA9FE1C">
            <w:pPr>
              <w:widowControl/>
              <w:spacing w:before="156" w:line="360" w:lineRule="auto"/>
              <w:jc w:val="center"/>
              <w:rPr>
                <w:rFonts w:hint="eastAsia" w:ascii="宋体" w:hAnsi="宋体" w:eastAsia="宋体" w:cs="宋体"/>
                <w:color w:val="auto"/>
                <w:kern w:val="0"/>
                <w:szCs w:val="21"/>
                <w:highlight w:val="none"/>
              </w:rPr>
            </w:pPr>
          </w:p>
        </w:tc>
        <w:tc>
          <w:tcPr>
            <w:tcW w:w="1042" w:type="dxa"/>
            <w:noWrap/>
            <w:vAlign w:val="top"/>
          </w:tcPr>
          <w:p w14:paraId="093E52AC">
            <w:pPr>
              <w:widowControl/>
              <w:spacing w:before="156" w:line="360" w:lineRule="auto"/>
              <w:jc w:val="center"/>
              <w:rPr>
                <w:rFonts w:hint="eastAsia" w:ascii="宋体" w:hAnsi="宋体" w:eastAsia="宋体" w:cs="宋体"/>
                <w:color w:val="auto"/>
                <w:kern w:val="0"/>
                <w:szCs w:val="21"/>
                <w:highlight w:val="none"/>
              </w:rPr>
            </w:pPr>
          </w:p>
        </w:tc>
      </w:tr>
      <w:tr w14:paraId="5C958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3B17DAA4">
            <w:pPr>
              <w:widowControl/>
              <w:spacing w:before="156" w:line="360" w:lineRule="auto"/>
              <w:jc w:val="left"/>
              <w:rPr>
                <w:rFonts w:hint="eastAsia" w:ascii="宋体" w:hAnsi="宋体" w:eastAsia="宋体" w:cs="宋体"/>
                <w:color w:val="auto"/>
                <w:kern w:val="0"/>
                <w:szCs w:val="21"/>
                <w:highlight w:val="none"/>
              </w:rPr>
            </w:pPr>
          </w:p>
        </w:tc>
        <w:tc>
          <w:tcPr>
            <w:tcW w:w="4546" w:type="dxa"/>
            <w:noWrap/>
            <w:vAlign w:val="top"/>
          </w:tcPr>
          <w:p w14:paraId="1ECA21D0">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服务水平及态度</w:t>
            </w:r>
          </w:p>
        </w:tc>
        <w:tc>
          <w:tcPr>
            <w:tcW w:w="1096" w:type="dxa"/>
            <w:noWrap/>
            <w:vAlign w:val="top"/>
          </w:tcPr>
          <w:p w14:paraId="7509E8EA">
            <w:pPr>
              <w:widowControl/>
              <w:spacing w:before="156" w:line="360" w:lineRule="auto"/>
              <w:jc w:val="center"/>
              <w:rPr>
                <w:rFonts w:hint="eastAsia" w:ascii="宋体" w:hAnsi="宋体" w:eastAsia="宋体" w:cs="宋体"/>
                <w:color w:val="auto"/>
                <w:kern w:val="0"/>
                <w:szCs w:val="21"/>
                <w:highlight w:val="none"/>
              </w:rPr>
            </w:pPr>
          </w:p>
        </w:tc>
        <w:tc>
          <w:tcPr>
            <w:tcW w:w="762" w:type="dxa"/>
            <w:noWrap/>
            <w:vAlign w:val="top"/>
          </w:tcPr>
          <w:p w14:paraId="33A1180E">
            <w:pPr>
              <w:widowControl/>
              <w:spacing w:before="156" w:line="360" w:lineRule="auto"/>
              <w:jc w:val="center"/>
              <w:rPr>
                <w:rFonts w:hint="eastAsia" w:ascii="宋体" w:hAnsi="宋体" w:eastAsia="宋体" w:cs="宋体"/>
                <w:color w:val="auto"/>
                <w:kern w:val="0"/>
                <w:szCs w:val="21"/>
                <w:highlight w:val="none"/>
              </w:rPr>
            </w:pPr>
          </w:p>
        </w:tc>
        <w:tc>
          <w:tcPr>
            <w:tcW w:w="762" w:type="dxa"/>
            <w:noWrap/>
            <w:vAlign w:val="top"/>
          </w:tcPr>
          <w:p w14:paraId="1E8ECBF8">
            <w:pPr>
              <w:widowControl/>
              <w:spacing w:before="156" w:line="360" w:lineRule="auto"/>
              <w:jc w:val="center"/>
              <w:rPr>
                <w:rFonts w:hint="eastAsia" w:ascii="宋体" w:hAnsi="宋体" w:eastAsia="宋体" w:cs="宋体"/>
                <w:color w:val="auto"/>
                <w:kern w:val="0"/>
                <w:szCs w:val="21"/>
                <w:highlight w:val="none"/>
              </w:rPr>
            </w:pPr>
          </w:p>
        </w:tc>
        <w:tc>
          <w:tcPr>
            <w:tcW w:w="1042" w:type="dxa"/>
            <w:noWrap/>
            <w:vAlign w:val="top"/>
          </w:tcPr>
          <w:p w14:paraId="2AAC38D0">
            <w:pPr>
              <w:widowControl/>
              <w:spacing w:before="156" w:line="360" w:lineRule="auto"/>
              <w:jc w:val="center"/>
              <w:rPr>
                <w:rFonts w:hint="eastAsia" w:ascii="宋体" w:hAnsi="宋体" w:eastAsia="宋体" w:cs="宋体"/>
                <w:color w:val="auto"/>
                <w:kern w:val="0"/>
                <w:szCs w:val="21"/>
                <w:highlight w:val="none"/>
              </w:rPr>
            </w:pPr>
          </w:p>
        </w:tc>
      </w:tr>
      <w:tr w14:paraId="41EFD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29EC10AF">
            <w:pPr>
              <w:widowControl/>
              <w:spacing w:before="156" w:line="360" w:lineRule="auto"/>
              <w:jc w:val="left"/>
              <w:rPr>
                <w:rFonts w:hint="eastAsia" w:ascii="宋体" w:hAnsi="宋体" w:eastAsia="宋体" w:cs="宋体"/>
                <w:color w:val="auto"/>
                <w:kern w:val="0"/>
                <w:szCs w:val="21"/>
                <w:highlight w:val="none"/>
              </w:rPr>
            </w:pPr>
          </w:p>
        </w:tc>
        <w:tc>
          <w:tcPr>
            <w:tcW w:w="4546" w:type="dxa"/>
            <w:noWrap/>
            <w:vAlign w:val="top"/>
          </w:tcPr>
          <w:p w14:paraId="27C7EB38">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住宿安排总体满意程度</w:t>
            </w:r>
          </w:p>
        </w:tc>
        <w:tc>
          <w:tcPr>
            <w:tcW w:w="1096" w:type="dxa"/>
            <w:noWrap/>
            <w:vAlign w:val="top"/>
          </w:tcPr>
          <w:p w14:paraId="56AC44CA">
            <w:pPr>
              <w:widowControl/>
              <w:spacing w:before="156" w:line="360" w:lineRule="auto"/>
              <w:jc w:val="center"/>
              <w:rPr>
                <w:rFonts w:hint="eastAsia" w:ascii="宋体" w:hAnsi="宋体" w:eastAsia="宋体" w:cs="宋体"/>
                <w:color w:val="auto"/>
                <w:kern w:val="0"/>
                <w:szCs w:val="21"/>
                <w:highlight w:val="none"/>
              </w:rPr>
            </w:pPr>
          </w:p>
        </w:tc>
        <w:tc>
          <w:tcPr>
            <w:tcW w:w="762" w:type="dxa"/>
            <w:noWrap/>
            <w:vAlign w:val="top"/>
          </w:tcPr>
          <w:p w14:paraId="397F7E8B">
            <w:pPr>
              <w:widowControl/>
              <w:spacing w:before="156" w:line="360" w:lineRule="auto"/>
              <w:jc w:val="center"/>
              <w:rPr>
                <w:rFonts w:hint="eastAsia" w:ascii="宋体" w:hAnsi="宋体" w:eastAsia="宋体" w:cs="宋体"/>
                <w:color w:val="auto"/>
                <w:kern w:val="0"/>
                <w:szCs w:val="21"/>
                <w:highlight w:val="none"/>
              </w:rPr>
            </w:pPr>
          </w:p>
        </w:tc>
        <w:tc>
          <w:tcPr>
            <w:tcW w:w="762" w:type="dxa"/>
            <w:noWrap/>
            <w:vAlign w:val="top"/>
          </w:tcPr>
          <w:p w14:paraId="07B63510">
            <w:pPr>
              <w:widowControl/>
              <w:spacing w:before="156" w:line="360" w:lineRule="auto"/>
              <w:jc w:val="center"/>
              <w:rPr>
                <w:rFonts w:hint="eastAsia" w:ascii="宋体" w:hAnsi="宋体" w:eastAsia="宋体" w:cs="宋体"/>
                <w:color w:val="auto"/>
                <w:kern w:val="0"/>
                <w:szCs w:val="21"/>
                <w:highlight w:val="none"/>
              </w:rPr>
            </w:pPr>
          </w:p>
        </w:tc>
        <w:tc>
          <w:tcPr>
            <w:tcW w:w="1042" w:type="dxa"/>
            <w:noWrap/>
            <w:vAlign w:val="top"/>
          </w:tcPr>
          <w:p w14:paraId="33A23289">
            <w:pPr>
              <w:widowControl/>
              <w:spacing w:before="156" w:line="360" w:lineRule="auto"/>
              <w:jc w:val="center"/>
              <w:rPr>
                <w:rFonts w:hint="eastAsia" w:ascii="宋体" w:hAnsi="宋体" w:eastAsia="宋体" w:cs="宋体"/>
                <w:color w:val="auto"/>
                <w:kern w:val="0"/>
                <w:szCs w:val="21"/>
                <w:highlight w:val="none"/>
              </w:rPr>
            </w:pPr>
          </w:p>
        </w:tc>
      </w:tr>
      <w:tr w14:paraId="4439C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restart"/>
          </w:tcPr>
          <w:p w14:paraId="0F0EE27B">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餐</w:t>
            </w:r>
          </w:p>
          <w:p w14:paraId="704D74C4">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饮</w:t>
            </w:r>
          </w:p>
          <w:p w14:paraId="7022E64A">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安</w:t>
            </w:r>
          </w:p>
          <w:p w14:paraId="03FC0BF5">
            <w:pPr>
              <w:widowControl/>
              <w:spacing w:before="156" w:line="360" w:lineRule="auto"/>
              <w:jc w:val="center"/>
              <w:rPr>
                <w:rFonts w:hint="eastAsia" w:eastAsia="宋体"/>
                <w:lang w:eastAsia="zh-CN"/>
              </w:rPr>
            </w:pPr>
            <w:r>
              <w:rPr>
                <w:rFonts w:hint="eastAsia" w:ascii="宋体" w:hAnsi="宋体" w:eastAsia="宋体" w:cs="宋体"/>
                <w:color w:val="auto"/>
                <w:kern w:val="0"/>
                <w:szCs w:val="21"/>
                <w:highlight w:val="none"/>
              </w:rPr>
              <w:t>排</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15</w:t>
            </w:r>
            <w:r>
              <w:rPr>
                <w:rFonts w:hint="eastAsia" w:ascii="宋体" w:hAnsi="宋体" w:eastAsia="宋体" w:cs="宋体"/>
                <w:color w:val="auto"/>
                <w:kern w:val="0"/>
                <w:szCs w:val="21"/>
                <w:highlight w:val="none"/>
                <w:lang w:eastAsia="zh-CN"/>
              </w:rPr>
              <w:t>）</w:t>
            </w:r>
          </w:p>
        </w:tc>
        <w:tc>
          <w:tcPr>
            <w:tcW w:w="4546" w:type="dxa"/>
            <w:noWrap/>
            <w:vAlign w:val="center"/>
          </w:tcPr>
          <w:p w14:paraId="544555C5">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就餐环境</w:t>
            </w:r>
          </w:p>
        </w:tc>
        <w:tc>
          <w:tcPr>
            <w:tcW w:w="1096" w:type="dxa"/>
            <w:noWrap/>
          </w:tcPr>
          <w:p w14:paraId="21E5AC70">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59436FF8">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4A5AE0E8">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4DA42283">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3DD7A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7AC2EDB4">
            <w:pPr>
              <w:widowControl/>
              <w:spacing w:before="156" w:line="360" w:lineRule="auto"/>
              <w:jc w:val="left"/>
              <w:rPr>
                <w:rFonts w:hint="eastAsia" w:ascii="宋体" w:hAnsi="宋体" w:eastAsia="宋体" w:cs="宋体"/>
                <w:color w:val="auto"/>
                <w:kern w:val="0"/>
                <w:szCs w:val="21"/>
                <w:highlight w:val="none"/>
              </w:rPr>
            </w:pPr>
          </w:p>
        </w:tc>
        <w:tc>
          <w:tcPr>
            <w:tcW w:w="4546" w:type="dxa"/>
            <w:noWrap/>
            <w:vAlign w:val="center"/>
          </w:tcPr>
          <w:p w14:paraId="4F42023C">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菜肴卫生</w:t>
            </w:r>
          </w:p>
        </w:tc>
        <w:tc>
          <w:tcPr>
            <w:tcW w:w="1096" w:type="dxa"/>
            <w:noWrap/>
          </w:tcPr>
          <w:p w14:paraId="029214DF">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15C30D2C">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5CDBE914">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28407F4D">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770D9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540CC576">
            <w:pPr>
              <w:widowControl/>
              <w:spacing w:before="156" w:line="360" w:lineRule="auto"/>
              <w:jc w:val="left"/>
              <w:rPr>
                <w:rFonts w:hint="eastAsia" w:ascii="宋体" w:hAnsi="宋体" w:eastAsia="宋体" w:cs="宋体"/>
                <w:color w:val="auto"/>
                <w:kern w:val="0"/>
                <w:szCs w:val="21"/>
                <w:highlight w:val="none"/>
              </w:rPr>
            </w:pPr>
          </w:p>
        </w:tc>
        <w:tc>
          <w:tcPr>
            <w:tcW w:w="4546" w:type="dxa"/>
            <w:noWrap/>
            <w:vAlign w:val="center"/>
          </w:tcPr>
          <w:p w14:paraId="67467FAE">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餐饮安排总体满意程度</w:t>
            </w:r>
          </w:p>
        </w:tc>
        <w:tc>
          <w:tcPr>
            <w:tcW w:w="1096" w:type="dxa"/>
            <w:noWrap/>
          </w:tcPr>
          <w:p w14:paraId="7FD31911">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5212D954">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5E881853">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3C4A82AC">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6D24C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restart"/>
          </w:tcPr>
          <w:p w14:paraId="7AAC4E31">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景</w:t>
            </w:r>
          </w:p>
          <w:p w14:paraId="03EA76A0">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点</w:t>
            </w:r>
          </w:p>
          <w:p w14:paraId="5B533EF2">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安</w:t>
            </w:r>
          </w:p>
          <w:p w14:paraId="7047ACC1">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排</w:t>
            </w:r>
          </w:p>
          <w:p w14:paraId="181EE489">
            <w:pPr>
              <w:widowControl/>
              <w:spacing w:before="156" w:line="360" w:lineRule="auto"/>
              <w:jc w:val="center"/>
              <w:rPr>
                <w:rFonts w:hint="eastAsia" w:eastAsia="宋体"/>
                <w:lang w:eastAsia="zh-CN"/>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20</w:t>
            </w:r>
            <w:r>
              <w:rPr>
                <w:rFonts w:hint="eastAsia" w:ascii="宋体" w:hAnsi="宋体" w:eastAsia="宋体" w:cs="宋体"/>
                <w:color w:val="auto"/>
                <w:kern w:val="0"/>
                <w:szCs w:val="21"/>
                <w:highlight w:val="none"/>
                <w:lang w:eastAsia="zh-CN"/>
              </w:rPr>
              <w:t>）</w:t>
            </w:r>
          </w:p>
        </w:tc>
        <w:tc>
          <w:tcPr>
            <w:tcW w:w="4546" w:type="dxa"/>
            <w:noWrap/>
          </w:tcPr>
          <w:p w14:paraId="4729DDA5">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景点地方特色</w:t>
            </w:r>
          </w:p>
        </w:tc>
        <w:tc>
          <w:tcPr>
            <w:tcW w:w="1096" w:type="dxa"/>
            <w:noWrap/>
          </w:tcPr>
          <w:p w14:paraId="27CCC7B6">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57949C04">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76149C6A">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44670A24">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298F0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1D48080F">
            <w:pPr>
              <w:widowControl/>
              <w:spacing w:before="156" w:line="360" w:lineRule="auto"/>
              <w:jc w:val="left"/>
              <w:rPr>
                <w:rFonts w:hint="eastAsia" w:ascii="宋体" w:hAnsi="宋体" w:eastAsia="宋体" w:cs="宋体"/>
                <w:color w:val="auto"/>
                <w:kern w:val="0"/>
                <w:szCs w:val="21"/>
                <w:highlight w:val="none"/>
              </w:rPr>
            </w:pPr>
          </w:p>
        </w:tc>
        <w:tc>
          <w:tcPr>
            <w:tcW w:w="4546" w:type="dxa"/>
            <w:noWrap/>
          </w:tcPr>
          <w:p w14:paraId="1DB42B69">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讲解内容完整</w:t>
            </w:r>
          </w:p>
        </w:tc>
        <w:tc>
          <w:tcPr>
            <w:tcW w:w="1096" w:type="dxa"/>
            <w:noWrap/>
          </w:tcPr>
          <w:p w14:paraId="2EFB8B4C">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5286F191">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7642A6A2">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3F9B5768">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766FF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2D9B07EA">
            <w:pPr>
              <w:widowControl/>
              <w:spacing w:before="156" w:line="360" w:lineRule="auto"/>
              <w:jc w:val="left"/>
              <w:rPr>
                <w:rFonts w:hint="eastAsia" w:ascii="宋体" w:hAnsi="宋体" w:eastAsia="宋体" w:cs="宋体"/>
                <w:color w:val="auto"/>
                <w:kern w:val="0"/>
                <w:szCs w:val="21"/>
                <w:highlight w:val="none"/>
              </w:rPr>
            </w:pPr>
          </w:p>
        </w:tc>
        <w:tc>
          <w:tcPr>
            <w:tcW w:w="4546" w:type="dxa"/>
            <w:noWrap/>
          </w:tcPr>
          <w:p w14:paraId="13FC8745">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讲解语言美感</w:t>
            </w:r>
          </w:p>
        </w:tc>
        <w:tc>
          <w:tcPr>
            <w:tcW w:w="1096" w:type="dxa"/>
            <w:noWrap/>
          </w:tcPr>
          <w:p w14:paraId="6ED7C29B">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74F0BC46">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2235C2E9">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37F8555C">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0816F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6A0B6994">
            <w:pPr>
              <w:widowControl/>
              <w:spacing w:before="156" w:line="360" w:lineRule="auto"/>
              <w:jc w:val="left"/>
              <w:rPr>
                <w:rFonts w:hint="eastAsia" w:ascii="宋体" w:hAnsi="宋体" w:eastAsia="宋体" w:cs="宋体"/>
                <w:color w:val="auto"/>
                <w:kern w:val="0"/>
                <w:szCs w:val="21"/>
                <w:highlight w:val="none"/>
              </w:rPr>
            </w:pPr>
          </w:p>
        </w:tc>
        <w:tc>
          <w:tcPr>
            <w:tcW w:w="4546" w:type="dxa"/>
            <w:noWrap/>
          </w:tcPr>
          <w:p w14:paraId="63D5CC70">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景点内时间安排合理</w:t>
            </w:r>
          </w:p>
        </w:tc>
        <w:tc>
          <w:tcPr>
            <w:tcW w:w="1096" w:type="dxa"/>
            <w:noWrap/>
          </w:tcPr>
          <w:p w14:paraId="2D31CA16">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7850FE5F">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5E55BDFD">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0C3A2138">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1C188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restart"/>
          </w:tcPr>
          <w:p w14:paraId="34C8E2BE">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导</w:t>
            </w:r>
          </w:p>
          <w:p w14:paraId="698EBB57">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游</w:t>
            </w:r>
          </w:p>
          <w:p w14:paraId="56E3FDBA">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服</w:t>
            </w:r>
          </w:p>
          <w:p w14:paraId="4B791294">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务</w:t>
            </w:r>
          </w:p>
          <w:p w14:paraId="28456235">
            <w:pPr>
              <w:widowControl/>
              <w:spacing w:before="156" w:line="360" w:lineRule="auto"/>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20</w:t>
            </w:r>
            <w:r>
              <w:rPr>
                <w:rFonts w:hint="eastAsia" w:ascii="宋体" w:hAnsi="宋体" w:eastAsia="宋体" w:cs="宋体"/>
                <w:color w:val="auto"/>
                <w:kern w:val="0"/>
                <w:szCs w:val="21"/>
                <w:highlight w:val="none"/>
                <w:lang w:eastAsia="zh-CN"/>
              </w:rPr>
              <w:t>）</w:t>
            </w:r>
          </w:p>
        </w:tc>
        <w:tc>
          <w:tcPr>
            <w:tcW w:w="4546" w:type="dxa"/>
            <w:noWrap/>
          </w:tcPr>
          <w:p w14:paraId="1BCE3CE7">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佩带有效证件上岗，全程服务不迟到早退</w:t>
            </w:r>
          </w:p>
        </w:tc>
        <w:tc>
          <w:tcPr>
            <w:tcW w:w="1096" w:type="dxa"/>
            <w:noWrap/>
          </w:tcPr>
          <w:p w14:paraId="79015C37">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5941C518">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76497397">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263422C6">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229F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2D93E6F6">
            <w:pPr>
              <w:widowControl/>
              <w:spacing w:before="156" w:line="360" w:lineRule="auto"/>
              <w:jc w:val="left"/>
              <w:rPr>
                <w:rFonts w:hint="eastAsia" w:ascii="宋体" w:hAnsi="宋体" w:eastAsia="宋体" w:cs="宋体"/>
                <w:color w:val="auto"/>
                <w:kern w:val="0"/>
                <w:szCs w:val="21"/>
                <w:highlight w:val="none"/>
              </w:rPr>
            </w:pPr>
          </w:p>
        </w:tc>
        <w:tc>
          <w:tcPr>
            <w:tcW w:w="4546" w:type="dxa"/>
            <w:noWrap/>
          </w:tcPr>
          <w:p w14:paraId="60AED7D0">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无擅自增减旅游项目或擅自终止导游活动或无过度推销产品</w:t>
            </w:r>
          </w:p>
        </w:tc>
        <w:tc>
          <w:tcPr>
            <w:tcW w:w="1096" w:type="dxa"/>
            <w:noWrap/>
          </w:tcPr>
          <w:p w14:paraId="5136AB11">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2891577D">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335F0E76">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3416CDF2">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40121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291CFCAC">
            <w:pPr>
              <w:widowControl/>
              <w:spacing w:before="156" w:line="360" w:lineRule="auto"/>
              <w:jc w:val="left"/>
              <w:rPr>
                <w:rFonts w:hint="eastAsia" w:ascii="宋体" w:hAnsi="宋体" w:eastAsia="宋体" w:cs="宋体"/>
                <w:color w:val="auto"/>
                <w:kern w:val="0"/>
                <w:szCs w:val="21"/>
                <w:highlight w:val="none"/>
              </w:rPr>
            </w:pPr>
          </w:p>
        </w:tc>
        <w:tc>
          <w:tcPr>
            <w:tcW w:w="4546" w:type="dxa"/>
            <w:noWrap/>
          </w:tcPr>
          <w:p w14:paraId="34F4B302">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对可预见的情况有警示说明及防范措施</w:t>
            </w:r>
          </w:p>
        </w:tc>
        <w:tc>
          <w:tcPr>
            <w:tcW w:w="1096" w:type="dxa"/>
            <w:noWrap/>
          </w:tcPr>
          <w:p w14:paraId="5BE7D96F">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4340A0B1">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4EBF802B">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63428510">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45724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46" w:type="dxa"/>
            <w:vMerge w:val="continue"/>
          </w:tcPr>
          <w:p w14:paraId="3C65596F">
            <w:pPr>
              <w:widowControl/>
              <w:spacing w:before="156" w:line="360" w:lineRule="auto"/>
              <w:jc w:val="left"/>
              <w:rPr>
                <w:rFonts w:hint="eastAsia" w:ascii="宋体" w:hAnsi="宋体" w:eastAsia="宋体" w:cs="宋体"/>
                <w:color w:val="auto"/>
                <w:kern w:val="0"/>
                <w:szCs w:val="21"/>
                <w:highlight w:val="none"/>
              </w:rPr>
            </w:pPr>
          </w:p>
        </w:tc>
        <w:tc>
          <w:tcPr>
            <w:tcW w:w="4546" w:type="dxa"/>
            <w:noWrap/>
          </w:tcPr>
          <w:p w14:paraId="1DE7A747">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语言表达能力、沟通能力及专业知识掌握</w:t>
            </w:r>
          </w:p>
        </w:tc>
        <w:tc>
          <w:tcPr>
            <w:tcW w:w="1096" w:type="dxa"/>
            <w:noWrap/>
          </w:tcPr>
          <w:p w14:paraId="0137431D">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3F61990D">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762" w:type="dxa"/>
            <w:noWrap/>
          </w:tcPr>
          <w:p w14:paraId="76232C31">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c>
          <w:tcPr>
            <w:tcW w:w="1042" w:type="dxa"/>
            <w:noWrap/>
          </w:tcPr>
          <w:p w14:paraId="36B42C0B">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tc>
      </w:tr>
      <w:tr w14:paraId="6F49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exact"/>
        </w:trPr>
        <w:tc>
          <w:tcPr>
            <w:tcW w:w="9054" w:type="dxa"/>
            <w:gridSpan w:val="6"/>
          </w:tcPr>
          <w:p w14:paraId="4AB952D1">
            <w:pPr>
              <w:widowControl/>
              <w:spacing w:before="156" w:line="360" w:lineRule="auto"/>
              <w:jc w:val="left"/>
              <w:rPr>
                <w:rFonts w:hint="eastAsia" w:ascii="宋体" w:hAnsi="宋体" w:eastAsia="宋体" w:cs="宋体"/>
                <w:color w:val="auto"/>
                <w:kern w:val="0"/>
                <w:szCs w:val="21"/>
                <w:highlight w:val="none"/>
                <w:lang w:val="en-US" w:eastAsia="zh-CN"/>
              </w:rPr>
            </w:pPr>
            <w:r>
              <w:rPr>
                <w:rFonts w:hint="eastAsia"/>
                <w:lang w:val="en-US" w:eastAsia="zh-CN"/>
              </w:rPr>
              <w:t>本次疗休养活动方案是否严格按承诺实施（承诺提供</w:t>
            </w:r>
            <w:r>
              <w:rPr>
                <w:rFonts w:hint="eastAsia" w:ascii="宋体" w:hAnsi="宋体" w:eastAsia="宋体" w:cs="宋体"/>
                <w:bCs/>
                <w:color w:val="auto"/>
                <w:w w:val="100"/>
                <w:sz w:val="21"/>
                <w:szCs w:val="21"/>
                <w:highlight w:val="none"/>
              </w:rPr>
              <w:t>当地特色团建活动</w:t>
            </w:r>
            <w:r>
              <w:rPr>
                <w:rFonts w:hint="eastAsia"/>
                <w:lang w:val="en-US" w:eastAsia="zh-CN"/>
              </w:rPr>
              <w:t>）：</w:t>
            </w:r>
            <w:sdt>
              <w:sdtPr>
                <w:rPr>
                  <w:rFonts w:hint="eastAsia" w:ascii="宋体" w:hAnsi="宋体" w:cs="宋体"/>
                  <w:color w:val="auto"/>
                  <w:kern w:val="0"/>
                  <w:szCs w:val="21"/>
                  <w:highlight w:val="none"/>
                </w:rPr>
                <w:id w:val="147460281"/>
                <w14:checkbox>
                  <w14:checked w14:val="0"/>
                  <w14:checkedState w14:val="00FE" w14:font="Wingdings"/>
                  <w14:uncheckedState w14:val="2610" w14:font="MS Gothic"/>
                </w14:checkbox>
              </w:sdtPr>
              <w:sdtEndPr>
                <w:rPr>
                  <w:rFonts w:hint="eastAsia" w:ascii="宋体" w:hAnsi="宋体" w:cs="宋体"/>
                  <w:color w:val="auto"/>
                  <w:kern w:val="0"/>
                  <w:szCs w:val="21"/>
                  <w:highlight w:val="none"/>
                </w:rPr>
              </w:sdtEndPr>
              <w:sdtContent>
                <w:r>
                  <w:rPr>
                    <w:rFonts w:ascii="MS Gothic" w:hAnsi="MS Gothic" w:eastAsia="宋体" w:cs="宋体"/>
                    <w:color w:val="auto"/>
                    <w:kern w:val="0"/>
                    <w:sz w:val="21"/>
                    <w:szCs w:val="21"/>
                    <w:highlight w:val="none"/>
                    <w:lang w:val="en-US" w:eastAsia="zh-CN" w:bidi="ar-SA"/>
                  </w:rPr>
                  <w:t>☐</w:t>
                </w:r>
              </w:sdtContent>
            </w:sdt>
            <w:r>
              <w:rPr>
                <w:rFonts w:hint="eastAsia" w:ascii="宋体" w:hAnsi="宋体" w:cs="宋体"/>
                <w:color w:val="auto"/>
                <w:szCs w:val="21"/>
                <w:highlight w:val="none"/>
                <w:lang w:val="en-US" w:eastAsia="zh-CN"/>
              </w:rPr>
              <w:t xml:space="preserve">是    </w:t>
            </w:r>
            <w:sdt>
              <w:sdtPr>
                <w:rPr>
                  <w:rFonts w:hint="eastAsia" w:ascii="宋体" w:hAnsi="宋体" w:cs="宋体"/>
                  <w:color w:val="auto"/>
                  <w:kern w:val="0"/>
                  <w:szCs w:val="21"/>
                  <w:highlight w:val="none"/>
                </w:rPr>
                <w:id w:val="147483550"/>
                <w14:checkbox>
                  <w14:checked w14:val="0"/>
                  <w14:checkedState w14:val="00FE" w14:font="Wingdings"/>
                  <w14:uncheckedState w14:val="2610" w14:font="MS Gothic"/>
                </w14:checkbox>
              </w:sdtPr>
              <w:sdtEndPr>
                <w:rPr>
                  <w:rFonts w:hint="eastAsia" w:ascii="宋体" w:hAnsi="宋体" w:cs="宋体"/>
                  <w:color w:val="auto"/>
                  <w:kern w:val="0"/>
                  <w:szCs w:val="21"/>
                  <w:highlight w:val="none"/>
                </w:rPr>
              </w:sdtEndPr>
              <w:sdtContent>
                <w:r>
                  <w:rPr>
                    <w:rFonts w:ascii="MS Gothic" w:hAnsi="MS Gothic" w:eastAsia="宋体" w:cs="宋体"/>
                    <w:color w:val="auto"/>
                    <w:kern w:val="0"/>
                    <w:sz w:val="21"/>
                    <w:szCs w:val="21"/>
                    <w:highlight w:val="none"/>
                    <w:lang w:val="en-US" w:eastAsia="zh-CN" w:bidi="ar-SA"/>
                  </w:rPr>
                  <w:t>☐</w:t>
                </w:r>
              </w:sdtContent>
            </w:sdt>
            <w:r>
              <w:rPr>
                <w:rFonts w:hint="eastAsia" w:ascii="宋体" w:hAnsi="宋体" w:cs="宋体"/>
                <w:color w:val="auto"/>
                <w:szCs w:val="21"/>
                <w:highlight w:val="none"/>
                <w:lang w:val="en-US" w:eastAsia="zh-CN"/>
              </w:rPr>
              <w:t>否。</w:t>
            </w:r>
          </w:p>
        </w:tc>
      </w:tr>
      <w:tr w14:paraId="6BF79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5392" w:type="dxa"/>
            <w:gridSpan w:val="2"/>
          </w:tcPr>
          <w:p w14:paraId="73AD44B6">
            <w:pPr>
              <w:widowControl/>
              <w:spacing w:before="156"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合计</w:t>
            </w:r>
          </w:p>
        </w:tc>
        <w:tc>
          <w:tcPr>
            <w:tcW w:w="1096" w:type="dxa"/>
            <w:noWrap/>
          </w:tcPr>
          <w:p w14:paraId="1ACD0023">
            <w:pPr>
              <w:widowControl/>
              <w:spacing w:before="156" w:line="360" w:lineRule="auto"/>
              <w:jc w:val="left"/>
              <w:rPr>
                <w:rFonts w:hint="eastAsia" w:ascii="宋体" w:hAnsi="宋体" w:eastAsia="宋体" w:cs="宋体"/>
                <w:color w:val="auto"/>
                <w:kern w:val="0"/>
                <w:szCs w:val="21"/>
                <w:highlight w:val="none"/>
              </w:rPr>
            </w:pPr>
          </w:p>
        </w:tc>
        <w:tc>
          <w:tcPr>
            <w:tcW w:w="762" w:type="dxa"/>
            <w:noWrap/>
          </w:tcPr>
          <w:p w14:paraId="4DEBDDF6">
            <w:pPr>
              <w:widowControl/>
              <w:spacing w:before="156" w:line="360" w:lineRule="auto"/>
              <w:jc w:val="left"/>
              <w:rPr>
                <w:rFonts w:hint="eastAsia" w:ascii="宋体" w:hAnsi="宋体" w:eastAsia="宋体" w:cs="宋体"/>
                <w:color w:val="auto"/>
                <w:kern w:val="0"/>
                <w:szCs w:val="21"/>
                <w:highlight w:val="none"/>
              </w:rPr>
            </w:pPr>
          </w:p>
        </w:tc>
        <w:tc>
          <w:tcPr>
            <w:tcW w:w="762" w:type="dxa"/>
            <w:noWrap/>
          </w:tcPr>
          <w:p w14:paraId="6E96C099">
            <w:pPr>
              <w:widowControl/>
              <w:spacing w:before="156" w:line="360" w:lineRule="auto"/>
              <w:jc w:val="left"/>
              <w:rPr>
                <w:rFonts w:hint="eastAsia" w:ascii="宋体" w:hAnsi="宋体" w:eastAsia="宋体" w:cs="宋体"/>
                <w:color w:val="auto"/>
                <w:kern w:val="0"/>
                <w:szCs w:val="21"/>
                <w:highlight w:val="none"/>
              </w:rPr>
            </w:pPr>
          </w:p>
        </w:tc>
        <w:tc>
          <w:tcPr>
            <w:tcW w:w="1042" w:type="dxa"/>
            <w:noWrap/>
          </w:tcPr>
          <w:p w14:paraId="008F5D4F">
            <w:pPr>
              <w:widowControl/>
              <w:spacing w:before="156" w:line="360" w:lineRule="auto"/>
              <w:jc w:val="left"/>
              <w:rPr>
                <w:rFonts w:hint="eastAsia" w:ascii="宋体" w:hAnsi="宋体" w:eastAsia="宋体" w:cs="宋体"/>
                <w:color w:val="auto"/>
                <w:kern w:val="0"/>
                <w:szCs w:val="21"/>
                <w:highlight w:val="none"/>
              </w:rPr>
            </w:pPr>
          </w:p>
        </w:tc>
      </w:tr>
      <w:tr w14:paraId="427AA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9054" w:type="dxa"/>
            <w:gridSpan w:val="6"/>
          </w:tcPr>
          <w:p w14:paraId="04D9897E">
            <w:pPr>
              <w:widowControl/>
              <w:spacing w:before="156"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您需要补充的意见和建议：</w:t>
            </w:r>
          </w:p>
        </w:tc>
      </w:tr>
    </w:tbl>
    <w:p w14:paraId="34087F9B">
      <w:pPr>
        <w:rPr>
          <w:rFonts w:hint="eastAsia" w:ascii="仿宋" w:hAnsi="仿宋" w:eastAsia="仿宋" w:cs="仿宋"/>
          <w:color w:val="auto"/>
          <w:szCs w:val="21"/>
          <w:highlight w:val="none"/>
          <w:lang w:val="zh-CN"/>
        </w:rPr>
      </w:pPr>
    </w:p>
    <w:bookmarkEnd w:id="25"/>
    <w:p w14:paraId="068F62F5">
      <w:pPr>
        <w:spacing w:line="360" w:lineRule="auto"/>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 xml:space="preserve">第四部分   </w:t>
      </w:r>
      <w:bookmarkStart w:id="28" w:name="_Toc184310338"/>
      <w:bookmarkEnd w:id="28"/>
      <w:bookmarkStart w:id="29" w:name="_Toc184312084"/>
      <w:bookmarkEnd w:id="29"/>
      <w:bookmarkStart w:id="30" w:name="_Toc184310313"/>
      <w:bookmarkEnd w:id="30"/>
      <w:bookmarkStart w:id="31" w:name="_Toc184312129"/>
      <w:bookmarkEnd w:id="31"/>
      <w:bookmarkStart w:id="32" w:name="_Toc184308095"/>
      <w:bookmarkEnd w:id="32"/>
      <w:bookmarkStart w:id="33" w:name="_Toc184308074"/>
      <w:bookmarkEnd w:id="33"/>
      <w:bookmarkStart w:id="34" w:name="_Toc184313279"/>
      <w:bookmarkEnd w:id="34"/>
      <w:bookmarkStart w:id="35" w:name="_Toc184312095"/>
      <w:bookmarkEnd w:id="35"/>
      <w:bookmarkStart w:id="36" w:name="_Toc184312104"/>
      <w:bookmarkEnd w:id="36"/>
      <w:bookmarkStart w:id="37" w:name="_Toc184313243"/>
      <w:bookmarkEnd w:id="37"/>
      <w:bookmarkStart w:id="38" w:name="_Toc184310334"/>
      <w:bookmarkEnd w:id="38"/>
      <w:bookmarkStart w:id="39" w:name="_Toc184314477"/>
      <w:bookmarkEnd w:id="39"/>
      <w:bookmarkStart w:id="40" w:name="_Toc184310287"/>
      <w:bookmarkEnd w:id="40"/>
      <w:bookmarkStart w:id="41" w:name="_Toc184308083"/>
      <w:bookmarkEnd w:id="41"/>
      <w:bookmarkStart w:id="42" w:name="_Toc184310302"/>
      <w:bookmarkEnd w:id="42"/>
      <w:bookmarkStart w:id="43" w:name="_Toc184310335"/>
      <w:bookmarkEnd w:id="43"/>
      <w:bookmarkStart w:id="44" w:name="_Toc184312118"/>
      <w:bookmarkEnd w:id="44"/>
      <w:bookmarkStart w:id="45" w:name="_Toc184312068"/>
      <w:bookmarkEnd w:id="45"/>
      <w:bookmarkStart w:id="46" w:name="_Toc184313304"/>
      <w:bookmarkEnd w:id="46"/>
      <w:bookmarkStart w:id="47" w:name="_Toc184310317"/>
      <w:bookmarkEnd w:id="47"/>
      <w:bookmarkStart w:id="48" w:name="_Toc184308059"/>
      <w:bookmarkEnd w:id="48"/>
      <w:bookmarkStart w:id="49" w:name="_Toc184314437"/>
      <w:bookmarkEnd w:id="49"/>
      <w:bookmarkStart w:id="50" w:name="_Toc184313296"/>
      <w:bookmarkEnd w:id="50"/>
      <w:bookmarkStart w:id="51" w:name="_Toc184310340"/>
      <w:bookmarkEnd w:id="51"/>
      <w:bookmarkStart w:id="52" w:name="_Toc184314417"/>
      <w:bookmarkEnd w:id="52"/>
      <w:bookmarkStart w:id="53" w:name="_Toc184310276"/>
      <w:bookmarkEnd w:id="53"/>
      <w:bookmarkStart w:id="54" w:name="_Toc184313270"/>
      <w:bookmarkEnd w:id="54"/>
      <w:bookmarkStart w:id="55" w:name="_Toc184313263"/>
      <w:bookmarkEnd w:id="55"/>
      <w:bookmarkStart w:id="56" w:name="_Toc184308102"/>
      <w:bookmarkEnd w:id="56"/>
      <w:bookmarkStart w:id="57" w:name="_Toc184310303"/>
      <w:bookmarkEnd w:id="57"/>
      <w:bookmarkStart w:id="58" w:name="_Toc184313264"/>
      <w:bookmarkEnd w:id="58"/>
      <w:bookmarkStart w:id="59" w:name="_Toc184313291"/>
      <w:bookmarkEnd w:id="59"/>
      <w:bookmarkStart w:id="60" w:name="_Toc184308070"/>
      <w:bookmarkEnd w:id="60"/>
      <w:bookmarkStart w:id="61" w:name="_Toc184313275"/>
      <w:bookmarkEnd w:id="61"/>
      <w:bookmarkStart w:id="62" w:name="_Toc184310330"/>
      <w:bookmarkEnd w:id="62"/>
      <w:bookmarkStart w:id="63" w:name="_Toc184310297"/>
      <w:bookmarkEnd w:id="63"/>
      <w:bookmarkStart w:id="64" w:name="_Toc184314458"/>
      <w:bookmarkEnd w:id="64"/>
      <w:bookmarkStart w:id="65" w:name="_Toc184314435"/>
      <w:bookmarkEnd w:id="65"/>
      <w:bookmarkStart w:id="66" w:name="_Toc184314427"/>
      <w:bookmarkEnd w:id="66"/>
      <w:bookmarkStart w:id="67" w:name="_Toc184310286"/>
      <w:bookmarkEnd w:id="67"/>
      <w:bookmarkStart w:id="68" w:name="_Toc184314464"/>
      <w:bookmarkEnd w:id="68"/>
      <w:bookmarkStart w:id="69" w:name="_Toc184314447"/>
      <w:bookmarkEnd w:id="69"/>
      <w:bookmarkStart w:id="70" w:name="_Toc184310315"/>
      <w:bookmarkEnd w:id="70"/>
      <w:bookmarkStart w:id="71" w:name="_Toc184313246"/>
      <w:bookmarkEnd w:id="71"/>
      <w:bookmarkStart w:id="72" w:name="_Toc184308088"/>
      <w:bookmarkEnd w:id="72"/>
      <w:bookmarkStart w:id="73" w:name="_Toc184314425"/>
      <w:bookmarkEnd w:id="73"/>
      <w:bookmarkStart w:id="74" w:name="_Toc184313287"/>
      <w:bookmarkEnd w:id="74"/>
      <w:bookmarkStart w:id="75" w:name="_Toc184310321"/>
      <w:bookmarkEnd w:id="75"/>
      <w:bookmarkStart w:id="76" w:name="_Toc184313294"/>
      <w:bookmarkEnd w:id="76"/>
      <w:bookmarkStart w:id="77" w:name="_Toc184310292"/>
      <w:bookmarkEnd w:id="77"/>
      <w:bookmarkStart w:id="78" w:name="_Toc184314430"/>
      <w:bookmarkEnd w:id="78"/>
      <w:bookmarkStart w:id="79" w:name="_Toc184313239"/>
      <w:bookmarkEnd w:id="79"/>
      <w:bookmarkStart w:id="80" w:name="_Toc184312067"/>
      <w:bookmarkEnd w:id="80"/>
      <w:bookmarkStart w:id="81" w:name="_Toc184314413"/>
      <w:bookmarkEnd w:id="81"/>
      <w:bookmarkStart w:id="82" w:name="_Toc184312124"/>
      <w:bookmarkEnd w:id="82"/>
      <w:bookmarkStart w:id="83" w:name="_Toc184313258"/>
      <w:bookmarkEnd w:id="83"/>
      <w:bookmarkStart w:id="84" w:name="_Toc184313289"/>
      <w:bookmarkEnd w:id="84"/>
      <w:bookmarkStart w:id="85" w:name="_Toc184313262"/>
      <w:bookmarkEnd w:id="85"/>
      <w:bookmarkStart w:id="86" w:name="_Toc184308039"/>
      <w:bookmarkEnd w:id="86"/>
      <w:bookmarkStart w:id="87" w:name="_Toc184312081"/>
      <w:bookmarkEnd w:id="87"/>
      <w:bookmarkStart w:id="88" w:name="_Toc184312099"/>
      <w:bookmarkEnd w:id="88"/>
      <w:bookmarkStart w:id="89" w:name="_Toc184308037"/>
      <w:bookmarkEnd w:id="89"/>
      <w:bookmarkStart w:id="90" w:name="_Toc184314455"/>
      <w:bookmarkEnd w:id="90"/>
      <w:bookmarkStart w:id="91" w:name="_Toc184314451"/>
      <w:bookmarkEnd w:id="91"/>
      <w:bookmarkStart w:id="92" w:name="_Toc184310327"/>
      <w:bookmarkEnd w:id="92"/>
      <w:bookmarkStart w:id="93" w:name="_Toc184310272"/>
      <w:bookmarkEnd w:id="93"/>
      <w:bookmarkStart w:id="94" w:name="_Toc184313271"/>
      <w:bookmarkEnd w:id="94"/>
      <w:bookmarkStart w:id="95" w:name="_Toc184312078"/>
      <w:bookmarkEnd w:id="95"/>
      <w:bookmarkStart w:id="96" w:name="_Toc184313280"/>
      <w:bookmarkEnd w:id="96"/>
      <w:bookmarkStart w:id="97" w:name="_Toc184312102"/>
      <w:bookmarkEnd w:id="97"/>
      <w:bookmarkStart w:id="98" w:name="_Toc184313252"/>
      <w:bookmarkEnd w:id="98"/>
      <w:bookmarkStart w:id="99" w:name="_Toc184314450"/>
      <w:bookmarkEnd w:id="99"/>
      <w:bookmarkStart w:id="100" w:name="_Toc184312092"/>
      <w:bookmarkEnd w:id="100"/>
      <w:bookmarkStart w:id="101" w:name="_Toc184314446"/>
      <w:bookmarkEnd w:id="101"/>
      <w:bookmarkStart w:id="102" w:name="_Toc184314473"/>
      <w:bookmarkEnd w:id="102"/>
      <w:bookmarkStart w:id="103" w:name="_Toc184314424"/>
      <w:bookmarkEnd w:id="103"/>
      <w:bookmarkStart w:id="104" w:name="_Toc184308091"/>
      <w:bookmarkEnd w:id="104"/>
      <w:bookmarkStart w:id="105" w:name="_Toc184312083"/>
      <w:bookmarkEnd w:id="105"/>
      <w:bookmarkStart w:id="106" w:name="_Toc184314436"/>
      <w:bookmarkEnd w:id="106"/>
      <w:bookmarkStart w:id="107" w:name="_Toc184308071"/>
      <w:bookmarkEnd w:id="107"/>
      <w:bookmarkStart w:id="108" w:name="_Toc184312135"/>
      <w:bookmarkEnd w:id="108"/>
      <w:bookmarkStart w:id="109" w:name="_Toc184310325"/>
      <w:bookmarkEnd w:id="109"/>
      <w:bookmarkStart w:id="110" w:name="_Toc184310310"/>
      <w:bookmarkEnd w:id="110"/>
      <w:bookmarkStart w:id="111" w:name="_Toc184312112"/>
      <w:bookmarkEnd w:id="111"/>
      <w:bookmarkStart w:id="112" w:name="_Toc184314418"/>
      <w:bookmarkEnd w:id="112"/>
      <w:bookmarkStart w:id="113" w:name="_Toc184313244"/>
      <w:bookmarkEnd w:id="113"/>
      <w:bookmarkStart w:id="114" w:name="_Toc184312132"/>
      <w:bookmarkEnd w:id="114"/>
      <w:bookmarkStart w:id="115" w:name="_Toc184314481"/>
      <w:bookmarkEnd w:id="115"/>
      <w:bookmarkStart w:id="116" w:name="_Toc184310296"/>
      <w:bookmarkEnd w:id="116"/>
      <w:bookmarkStart w:id="117" w:name="_Toc184312137"/>
      <w:bookmarkEnd w:id="117"/>
      <w:bookmarkStart w:id="118" w:name="_Toc184312133"/>
      <w:bookmarkEnd w:id="118"/>
      <w:bookmarkStart w:id="119" w:name="_Toc184308103"/>
      <w:bookmarkEnd w:id="119"/>
      <w:bookmarkStart w:id="120" w:name="_Toc184314475"/>
      <w:bookmarkEnd w:id="120"/>
      <w:bookmarkStart w:id="121" w:name="_Toc184314474"/>
      <w:bookmarkEnd w:id="121"/>
      <w:bookmarkStart w:id="122" w:name="_Toc184310318"/>
      <w:bookmarkEnd w:id="122"/>
      <w:bookmarkStart w:id="123" w:name="_Toc184310281"/>
      <w:bookmarkEnd w:id="123"/>
      <w:bookmarkStart w:id="124" w:name="_Toc184313238"/>
      <w:bookmarkEnd w:id="124"/>
      <w:bookmarkStart w:id="125" w:name="_Toc184312093"/>
      <w:bookmarkEnd w:id="125"/>
      <w:bookmarkStart w:id="126" w:name="_Toc184314426"/>
      <w:bookmarkEnd w:id="126"/>
      <w:bookmarkStart w:id="127" w:name="_Toc184308036"/>
      <w:bookmarkEnd w:id="127"/>
      <w:bookmarkStart w:id="128" w:name="_Toc184314416"/>
      <w:bookmarkEnd w:id="128"/>
      <w:bookmarkStart w:id="129" w:name="_Toc184310326"/>
      <w:bookmarkEnd w:id="129"/>
      <w:bookmarkStart w:id="130" w:name="_Toc184310342"/>
      <w:bookmarkEnd w:id="130"/>
      <w:bookmarkStart w:id="131" w:name="_Toc184310311"/>
      <w:bookmarkEnd w:id="131"/>
      <w:bookmarkStart w:id="132" w:name="_Toc184313297"/>
      <w:bookmarkEnd w:id="132"/>
      <w:bookmarkStart w:id="133" w:name="_Toc184308052"/>
      <w:bookmarkEnd w:id="133"/>
      <w:bookmarkStart w:id="134" w:name="_Toc184308075"/>
      <w:bookmarkEnd w:id="134"/>
      <w:bookmarkStart w:id="135" w:name="_Toc184312088"/>
      <w:bookmarkEnd w:id="135"/>
      <w:bookmarkStart w:id="136" w:name="_Toc184312113"/>
      <w:bookmarkEnd w:id="136"/>
      <w:bookmarkStart w:id="137" w:name="_Toc184312096"/>
      <w:bookmarkEnd w:id="137"/>
      <w:bookmarkStart w:id="138" w:name="_Toc184314439"/>
      <w:bookmarkEnd w:id="138"/>
      <w:bookmarkStart w:id="139" w:name="_Toc184310331"/>
      <w:bookmarkEnd w:id="139"/>
      <w:bookmarkStart w:id="140" w:name="_Toc184312073"/>
      <w:bookmarkEnd w:id="140"/>
      <w:bookmarkStart w:id="141" w:name="_Toc184314472"/>
      <w:bookmarkEnd w:id="141"/>
      <w:bookmarkStart w:id="142" w:name="_Toc184314465"/>
      <w:bookmarkEnd w:id="142"/>
      <w:bookmarkStart w:id="143" w:name="_Toc184310337"/>
      <w:bookmarkEnd w:id="143"/>
      <w:bookmarkStart w:id="144" w:name="_Toc184313269"/>
      <w:bookmarkEnd w:id="144"/>
      <w:bookmarkStart w:id="145" w:name="_Toc184308107"/>
      <w:bookmarkEnd w:id="145"/>
      <w:bookmarkStart w:id="146" w:name="_Toc184313242"/>
      <w:bookmarkEnd w:id="146"/>
      <w:bookmarkStart w:id="147" w:name="_Toc184308105"/>
      <w:bookmarkEnd w:id="147"/>
      <w:bookmarkStart w:id="148" w:name="_Toc184308072"/>
      <w:bookmarkEnd w:id="148"/>
      <w:bookmarkStart w:id="149" w:name="_Toc184312122"/>
      <w:bookmarkEnd w:id="149"/>
      <w:bookmarkStart w:id="150" w:name="_Toc184308108"/>
      <w:bookmarkEnd w:id="150"/>
      <w:bookmarkStart w:id="151" w:name="_Toc184312131"/>
      <w:bookmarkEnd w:id="151"/>
      <w:bookmarkStart w:id="152" w:name="_Toc184308077"/>
      <w:bookmarkEnd w:id="152"/>
      <w:bookmarkStart w:id="153" w:name="_Toc184312120"/>
      <w:bookmarkEnd w:id="153"/>
      <w:bookmarkStart w:id="154" w:name="_Toc184312103"/>
      <w:bookmarkEnd w:id="154"/>
      <w:bookmarkStart w:id="155" w:name="_Toc184313292"/>
      <w:bookmarkEnd w:id="155"/>
      <w:bookmarkStart w:id="156" w:name="_Toc184312117"/>
      <w:bookmarkEnd w:id="156"/>
      <w:bookmarkStart w:id="157" w:name="_Toc184312105"/>
      <w:bookmarkEnd w:id="157"/>
      <w:bookmarkStart w:id="158" w:name="_Toc184310295"/>
      <w:bookmarkEnd w:id="158"/>
      <w:bookmarkStart w:id="159" w:name="_Toc184313272"/>
      <w:bookmarkEnd w:id="159"/>
      <w:bookmarkStart w:id="160" w:name="_Toc184313249"/>
      <w:bookmarkEnd w:id="160"/>
      <w:bookmarkStart w:id="161" w:name="_Toc184312106"/>
      <w:bookmarkEnd w:id="161"/>
      <w:bookmarkStart w:id="162" w:name="_Toc184308061"/>
      <w:bookmarkEnd w:id="162"/>
      <w:bookmarkStart w:id="163" w:name="_Toc184310314"/>
      <w:bookmarkEnd w:id="163"/>
      <w:bookmarkStart w:id="164" w:name="_Toc184308094"/>
      <w:bookmarkEnd w:id="164"/>
      <w:bookmarkStart w:id="165" w:name="_Toc184312100"/>
      <w:bookmarkEnd w:id="165"/>
      <w:bookmarkStart w:id="166" w:name="_Toc184314443"/>
      <w:bookmarkEnd w:id="166"/>
      <w:bookmarkStart w:id="167" w:name="_Toc184312075"/>
      <w:bookmarkEnd w:id="167"/>
      <w:bookmarkStart w:id="168" w:name="_Toc184308092"/>
      <w:bookmarkEnd w:id="168"/>
      <w:bookmarkStart w:id="169" w:name="_Toc184310328"/>
      <w:bookmarkEnd w:id="169"/>
      <w:bookmarkStart w:id="170" w:name="_Toc184313241"/>
      <w:bookmarkEnd w:id="170"/>
      <w:bookmarkStart w:id="171" w:name="_Toc184308042"/>
      <w:bookmarkEnd w:id="171"/>
      <w:bookmarkStart w:id="172" w:name="_Toc184313259"/>
      <w:bookmarkEnd w:id="172"/>
      <w:bookmarkStart w:id="173" w:name="_Toc184312069"/>
      <w:bookmarkEnd w:id="173"/>
      <w:bookmarkStart w:id="174" w:name="_Toc184310339"/>
      <w:bookmarkEnd w:id="174"/>
      <w:bookmarkStart w:id="175" w:name="_Toc184310280"/>
      <w:bookmarkEnd w:id="175"/>
      <w:bookmarkStart w:id="176" w:name="_Toc184313267"/>
      <w:bookmarkEnd w:id="176"/>
      <w:bookmarkStart w:id="177" w:name="_Toc184313250"/>
      <w:bookmarkEnd w:id="177"/>
      <w:bookmarkStart w:id="178" w:name="_Toc184313240"/>
      <w:bookmarkEnd w:id="178"/>
      <w:bookmarkStart w:id="179" w:name="_Toc184313307"/>
      <w:bookmarkEnd w:id="179"/>
      <w:bookmarkStart w:id="180" w:name="_Toc184314453"/>
      <w:bookmarkEnd w:id="180"/>
      <w:bookmarkStart w:id="181" w:name="_Toc184314429"/>
      <w:bookmarkEnd w:id="181"/>
      <w:bookmarkStart w:id="182" w:name="_Toc184312108"/>
      <w:bookmarkEnd w:id="182"/>
      <w:bookmarkStart w:id="183" w:name="_Toc184314457"/>
      <w:bookmarkEnd w:id="183"/>
      <w:bookmarkStart w:id="184" w:name="_Toc184308043"/>
      <w:bookmarkEnd w:id="184"/>
      <w:bookmarkStart w:id="185" w:name="_Toc184312094"/>
      <w:bookmarkEnd w:id="185"/>
      <w:bookmarkStart w:id="186" w:name="_Toc184314422"/>
      <w:bookmarkEnd w:id="186"/>
      <w:bookmarkStart w:id="187" w:name="_Toc184310306"/>
      <w:bookmarkEnd w:id="187"/>
      <w:bookmarkStart w:id="188" w:name="_Toc184308055"/>
      <w:bookmarkEnd w:id="188"/>
      <w:bookmarkStart w:id="189" w:name="_Toc184308046"/>
      <w:bookmarkEnd w:id="189"/>
      <w:bookmarkStart w:id="190" w:name="_Toc184313282"/>
      <w:bookmarkEnd w:id="190"/>
      <w:bookmarkStart w:id="191" w:name="_Toc184310332"/>
      <w:bookmarkEnd w:id="191"/>
      <w:bookmarkStart w:id="192" w:name="_Toc184308098"/>
      <w:bookmarkEnd w:id="192"/>
      <w:bookmarkStart w:id="193" w:name="_Toc184310279"/>
      <w:bookmarkEnd w:id="193"/>
      <w:bookmarkStart w:id="194" w:name="_Toc184308045"/>
      <w:bookmarkEnd w:id="194"/>
      <w:bookmarkStart w:id="195" w:name="_Toc184308078"/>
      <w:bookmarkEnd w:id="195"/>
      <w:bookmarkStart w:id="196" w:name="_Toc184312114"/>
      <w:bookmarkEnd w:id="196"/>
      <w:bookmarkStart w:id="197" w:name="_Toc184313298"/>
      <w:bookmarkEnd w:id="197"/>
      <w:bookmarkStart w:id="198" w:name="_Toc184310312"/>
      <w:bookmarkEnd w:id="198"/>
      <w:bookmarkStart w:id="199" w:name="_Toc184314431"/>
      <w:bookmarkEnd w:id="199"/>
      <w:bookmarkStart w:id="200" w:name="_Toc184308067"/>
      <w:bookmarkEnd w:id="200"/>
      <w:bookmarkStart w:id="201" w:name="_Toc184312074"/>
      <w:bookmarkEnd w:id="201"/>
      <w:bookmarkStart w:id="202" w:name="_Toc184313299"/>
      <w:bookmarkEnd w:id="202"/>
      <w:bookmarkStart w:id="203" w:name="_Toc184310282"/>
      <w:bookmarkEnd w:id="203"/>
      <w:bookmarkStart w:id="204" w:name="_Toc184312125"/>
      <w:bookmarkEnd w:id="204"/>
      <w:bookmarkStart w:id="205" w:name="_Toc184312072"/>
      <w:bookmarkEnd w:id="205"/>
      <w:bookmarkStart w:id="206" w:name="_Toc184314456"/>
      <w:bookmarkEnd w:id="206"/>
      <w:bookmarkStart w:id="207" w:name="_Toc184308064"/>
      <w:bookmarkEnd w:id="207"/>
      <w:bookmarkStart w:id="208" w:name="_Toc184312091"/>
      <w:bookmarkEnd w:id="208"/>
      <w:bookmarkStart w:id="209" w:name="_Toc184313253"/>
      <w:bookmarkEnd w:id="209"/>
      <w:bookmarkStart w:id="210" w:name="_Toc184314462"/>
      <w:bookmarkEnd w:id="210"/>
      <w:bookmarkStart w:id="211" w:name="_Toc184308038"/>
      <w:bookmarkEnd w:id="211"/>
      <w:bookmarkStart w:id="212" w:name="_Toc184312080"/>
      <w:bookmarkEnd w:id="212"/>
      <w:bookmarkStart w:id="213" w:name="_Toc184312090"/>
      <w:bookmarkEnd w:id="213"/>
      <w:bookmarkStart w:id="214" w:name="_Toc184313266"/>
      <w:bookmarkEnd w:id="214"/>
      <w:bookmarkStart w:id="215" w:name="_Toc184314415"/>
      <w:bookmarkEnd w:id="215"/>
      <w:bookmarkStart w:id="216" w:name="_Toc184310285"/>
      <w:bookmarkEnd w:id="216"/>
      <w:bookmarkStart w:id="217" w:name="_Toc184310294"/>
      <w:bookmarkEnd w:id="217"/>
      <w:bookmarkStart w:id="218" w:name="_Toc184312107"/>
      <w:bookmarkEnd w:id="218"/>
      <w:bookmarkStart w:id="219" w:name="_Toc184310274"/>
      <w:bookmarkEnd w:id="219"/>
      <w:bookmarkStart w:id="220" w:name="_Toc184308062"/>
      <w:bookmarkEnd w:id="220"/>
      <w:bookmarkStart w:id="221" w:name="_Toc184310291"/>
      <w:bookmarkEnd w:id="221"/>
      <w:bookmarkStart w:id="222" w:name="_Toc184312130"/>
      <w:bookmarkEnd w:id="222"/>
      <w:bookmarkStart w:id="223" w:name="_Toc184308066"/>
      <w:bookmarkEnd w:id="223"/>
      <w:bookmarkStart w:id="224" w:name="_Toc184308056"/>
      <w:bookmarkEnd w:id="224"/>
      <w:bookmarkStart w:id="225" w:name="_Toc184313256"/>
      <w:bookmarkEnd w:id="225"/>
      <w:bookmarkStart w:id="226" w:name="_Toc184308051"/>
      <w:bookmarkEnd w:id="226"/>
      <w:bookmarkStart w:id="227" w:name="_Toc184312123"/>
      <w:bookmarkEnd w:id="227"/>
      <w:bookmarkStart w:id="228" w:name="_Toc184313300"/>
      <w:bookmarkEnd w:id="228"/>
      <w:bookmarkStart w:id="229" w:name="_Toc184313303"/>
      <w:bookmarkEnd w:id="229"/>
      <w:bookmarkStart w:id="230" w:name="_Toc184312121"/>
      <w:bookmarkEnd w:id="230"/>
      <w:bookmarkStart w:id="231" w:name="_Toc184308054"/>
      <w:bookmarkEnd w:id="231"/>
      <w:bookmarkStart w:id="232" w:name="_Toc184312087"/>
      <w:bookmarkEnd w:id="232"/>
      <w:bookmarkStart w:id="233" w:name="_Toc184308084"/>
      <w:bookmarkEnd w:id="233"/>
      <w:bookmarkStart w:id="234" w:name="_Toc184313302"/>
      <w:bookmarkEnd w:id="234"/>
      <w:bookmarkStart w:id="235" w:name="_Toc184312115"/>
      <w:bookmarkEnd w:id="235"/>
      <w:bookmarkStart w:id="236" w:name="_Toc184312139"/>
      <w:bookmarkEnd w:id="236"/>
      <w:bookmarkStart w:id="237" w:name="_Toc184313284"/>
      <w:bookmarkEnd w:id="237"/>
      <w:bookmarkStart w:id="238" w:name="_Toc184308069"/>
      <w:bookmarkEnd w:id="238"/>
      <w:bookmarkStart w:id="239" w:name="_Toc184308093"/>
      <w:bookmarkEnd w:id="239"/>
      <w:bookmarkStart w:id="240" w:name="_Toc184308100"/>
      <w:bookmarkEnd w:id="240"/>
      <w:bookmarkStart w:id="241" w:name="_Toc184310275"/>
      <w:bookmarkEnd w:id="241"/>
      <w:bookmarkStart w:id="242" w:name="_Toc184308104"/>
      <w:bookmarkEnd w:id="242"/>
      <w:bookmarkStart w:id="243" w:name="_Toc184314432"/>
      <w:bookmarkEnd w:id="243"/>
      <w:bookmarkStart w:id="244" w:name="_Toc184308060"/>
      <w:bookmarkEnd w:id="244"/>
      <w:bookmarkStart w:id="245" w:name="_Toc184308089"/>
      <w:bookmarkEnd w:id="245"/>
      <w:bookmarkStart w:id="246" w:name="_Toc184314466"/>
      <w:bookmarkEnd w:id="246"/>
      <w:bookmarkStart w:id="247" w:name="_Toc184308079"/>
      <w:bookmarkEnd w:id="247"/>
      <w:bookmarkStart w:id="248" w:name="_Toc184310305"/>
      <w:bookmarkEnd w:id="248"/>
      <w:bookmarkStart w:id="249" w:name="_Toc184314482"/>
      <w:bookmarkEnd w:id="249"/>
      <w:bookmarkStart w:id="250" w:name="_Toc184310319"/>
      <w:bookmarkEnd w:id="250"/>
      <w:bookmarkStart w:id="251" w:name="_Toc184314419"/>
      <w:bookmarkEnd w:id="251"/>
      <w:bookmarkStart w:id="252" w:name="_Toc184310343"/>
      <w:bookmarkEnd w:id="252"/>
      <w:bookmarkStart w:id="253" w:name="_Toc184312138"/>
      <w:bookmarkEnd w:id="253"/>
      <w:bookmarkStart w:id="254" w:name="_Toc184313295"/>
      <w:bookmarkEnd w:id="254"/>
      <w:bookmarkStart w:id="255" w:name="_Toc184314442"/>
      <w:bookmarkEnd w:id="255"/>
      <w:bookmarkStart w:id="256" w:name="_Toc184312086"/>
      <w:bookmarkEnd w:id="256"/>
      <w:bookmarkStart w:id="257" w:name="_Toc184313247"/>
      <w:bookmarkEnd w:id="257"/>
      <w:bookmarkStart w:id="258" w:name="_Toc184312116"/>
      <w:bookmarkEnd w:id="258"/>
      <w:bookmarkStart w:id="259" w:name="_Toc184313310"/>
      <w:bookmarkEnd w:id="259"/>
      <w:bookmarkStart w:id="260" w:name="_Toc184313254"/>
      <w:bookmarkEnd w:id="260"/>
      <w:bookmarkStart w:id="261" w:name="_Toc184310341"/>
      <w:bookmarkEnd w:id="261"/>
      <w:bookmarkStart w:id="262" w:name="_Toc184312082"/>
      <w:bookmarkEnd w:id="262"/>
      <w:bookmarkStart w:id="263" w:name="_Toc184308068"/>
      <w:bookmarkEnd w:id="263"/>
      <w:bookmarkStart w:id="264" w:name="_Toc184310307"/>
      <w:bookmarkEnd w:id="264"/>
      <w:bookmarkStart w:id="265" w:name="_Toc184310278"/>
      <w:bookmarkEnd w:id="265"/>
      <w:bookmarkStart w:id="266" w:name="_Toc184314470"/>
      <w:bookmarkEnd w:id="266"/>
      <w:bookmarkStart w:id="267" w:name="_Toc184308081"/>
      <w:bookmarkEnd w:id="267"/>
      <w:bookmarkStart w:id="268" w:name="_Toc184312071"/>
      <w:bookmarkEnd w:id="268"/>
      <w:bookmarkStart w:id="269" w:name="_Toc184314468"/>
      <w:bookmarkEnd w:id="269"/>
      <w:bookmarkStart w:id="270" w:name="_Toc184308065"/>
      <w:bookmarkEnd w:id="270"/>
      <w:bookmarkStart w:id="271" w:name="_Toc184314469"/>
      <w:bookmarkEnd w:id="271"/>
      <w:bookmarkStart w:id="272" w:name="_Toc184313306"/>
      <w:bookmarkEnd w:id="272"/>
      <w:bookmarkStart w:id="273" w:name="_Toc184314452"/>
      <w:bookmarkEnd w:id="273"/>
      <w:bookmarkStart w:id="274" w:name="_Toc184314428"/>
      <w:bookmarkEnd w:id="274"/>
      <w:bookmarkStart w:id="275" w:name="_Toc184308073"/>
      <w:bookmarkEnd w:id="275"/>
      <w:bookmarkStart w:id="276" w:name="_Toc184313260"/>
      <w:bookmarkEnd w:id="276"/>
      <w:bookmarkStart w:id="277" w:name="_Toc184308057"/>
      <w:bookmarkEnd w:id="277"/>
      <w:bookmarkStart w:id="278" w:name="_Toc184313255"/>
      <w:bookmarkEnd w:id="278"/>
      <w:bookmarkStart w:id="279" w:name="_Toc184308047"/>
      <w:bookmarkEnd w:id="279"/>
      <w:bookmarkStart w:id="280" w:name="_Toc184310344"/>
      <w:bookmarkEnd w:id="280"/>
      <w:bookmarkStart w:id="281" w:name="_Toc184313288"/>
      <w:bookmarkEnd w:id="281"/>
      <w:bookmarkStart w:id="282" w:name="_Toc184313251"/>
      <w:bookmarkEnd w:id="282"/>
      <w:bookmarkStart w:id="283" w:name="_Toc184314480"/>
      <w:bookmarkEnd w:id="283"/>
      <w:bookmarkStart w:id="284" w:name="_Toc184314479"/>
      <w:bookmarkEnd w:id="284"/>
      <w:bookmarkStart w:id="285" w:name="_Toc184310289"/>
      <w:bookmarkEnd w:id="285"/>
      <w:bookmarkStart w:id="286" w:name="_Toc184308099"/>
      <w:bookmarkEnd w:id="286"/>
      <w:bookmarkStart w:id="287" w:name="_Toc184314440"/>
      <w:bookmarkEnd w:id="287"/>
      <w:bookmarkStart w:id="288" w:name="_Toc184314412"/>
      <w:bookmarkEnd w:id="288"/>
      <w:bookmarkStart w:id="289" w:name="_Toc184310288"/>
      <w:bookmarkEnd w:id="289"/>
      <w:bookmarkStart w:id="290" w:name="_Toc184312101"/>
      <w:bookmarkEnd w:id="290"/>
      <w:bookmarkStart w:id="291" w:name="_Toc184312089"/>
      <w:bookmarkEnd w:id="291"/>
      <w:bookmarkStart w:id="292" w:name="_Toc184313290"/>
      <w:bookmarkEnd w:id="292"/>
      <w:bookmarkStart w:id="293" w:name="_Toc184308097"/>
      <w:bookmarkEnd w:id="293"/>
      <w:bookmarkStart w:id="294" w:name="_Toc184313309"/>
      <w:bookmarkEnd w:id="294"/>
      <w:bookmarkStart w:id="295" w:name="_Toc184310277"/>
      <w:bookmarkEnd w:id="295"/>
      <w:bookmarkStart w:id="296" w:name="_Toc184310293"/>
      <w:bookmarkEnd w:id="296"/>
      <w:bookmarkStart w:id="297" w:name="_Toc184312128"/>
      <w:bookmarkEnd w:id="297"/>
      <w:bookmarkStart w:id="298" w:name="_Toc184312077"/>
      <w:bookmarkEnd w:id="298"/>
      <w:bookmarkStart w:id="299" w:name="_Toc184310284"/>
      <w:bookmarkEnd w:id="299"/>
      <w:bookmarkStart w:id="300" w:name="_Toc184313285"/>
      <w:bookmarkEnd w:id="300"/>
      <w:bookmarkStart w:id="301" w:name="_Toc184314438"/>
      <w:bookmarkEnd w:id="301"/>
      <w:bookmarkStart w:id="302" w:name="_Toc184312098"/>
      <w:bookmarkEnd w:id="302"/>
      <w:bookmarkStart w:id="303" w:name="_Toc184312127"/>
      <w:bookmarkEnd w:id="303"/>
      <w:bookmarkStart w:id="304" w:name="_Toc184308090"/>
      <w:bookmarkEnd w:id="304"/>
      <w:bookmarkStart w:id="305" w:name="_Toc184310308"/>
      <w:bookmarkEnd w:id="305"/>
      <w:bookmarkStart w:id="306" w:name="_Toc184308040"/>
      <w:bookmarkEnd w:id="306"/>
      <w:bookmarkStart w:id="307" w:name="_Toc184308050"/>
      <w:bookmarkEnd w:id="307"/>
      <w:bookmarkStart w:id="308" w:name="_Toc184314467"/>
      <w:bookmarkEnd w:id="308"/>
      <w:bookmarkStart w:id="309" w:name="_Toc184312134"/>
      <w:bookmarkEnd w:id="309"/>
      <w:bookmarkStart w:id="310" w:name="_Toc184312070"/>
      <w:bookmarkEnd w:id="310"/>
      <w:bookmarkStart w:id="311" w:name="_Toc184308080"/>
      <w:bookmarkEnd w:id="311"/>
      <w:bookmarkStart w:id="312" w:name="_Toc184314448"/>
      <w:bookmarkEnd w:id="312"/>
      <w:bookmarkStart w:id="313" w:name="_Toc184308041"/>
      <w:bookmarkEnd w:id="313"/>
      <w:bookmarkStart w:id="314" w:name="_Toc184312076"/>
      <w:bookmarkEnd w:id="314"/>
      <w:bookmarkStart w:id="315" w:name="_Toc184308101"/>
      <w:bookmarkEnd w:id="315"/>
      <w:bookmarkStart w:id="316" w:name="_Toc184313293"/>
      <w:bookmarkEnd w:id="316"/>
      <w:bookmarkStart w:id="317" w:name="_Toc184312079"/>
      <w:bookmarkEnd w:id="317"/>
      <w:bookmarkStart w:id="318" w:name="_Toc184308048"/>
      <w:bookmarkEnd w:id="318"/>
      <w:bookmarkStart w:id="319" w:name="_Toc184308049"/>
      <w:bookmarkEnd w:id="319"/>
      <w:bookmarkStart w:id="320" w:name="_Toc184310324"/>
      <w:bookmarkEnd w:id="320"/>
      <w:bookmarkStart w:id="321" w:name="_Toc184314420"/>
      <w:bookmarkEnd w:id="321"/>
      <w:bookmarkStart w:id="322" w:name="_Toc184310273"/>
      <w:bookmarkEnd w:id="322"/>
      <w:bookmarkStart w:id="323" w:name="_Toc184310309"/>
      <w:bookmarkEnd w:id="323"/>
      <w:bookmarkStart w:id="324" w:name="_Toc184313305"/>
      <w:bookmarkEnd w:id="324"/>
      <w:bookmarkStart w:id="325" w:name="_Toc184314445"/>
      <w:bookmarkEnd w:id="325"/>
      <w:bookmarkStart w:id="326" w:name="_Toc184310304"/>
      <w:bookmarkEnd w:id="326"/>
      <w:bookmarkStart w:id="327" w:name="_Toc184314476"/>
      <w:bookmarkEnd w:id="327"/>
      <w:bookmarkStart w:id="328" w:name="_Toc184312085"/>
      <w:bookmarkEnd w:id="328"/>
      <w:bookmarkStart w:id="329" w:name="_Toc184310290"/>
      <w:bookmarkEnd w:id="329"/>
      <w:bookmarkStart w:id="330" w:name="_Toc184308106"/>
      <w:bookmarkEnd w:id="330"/>
      <w:bookmarkStart w:id="331" w:name="_Toc184308053"/>
      <w:bookmarkEnd w:id="331"/>
      <w:bookmarkStart w:id="332" w:name="_Toc184312126"/>
      <w:bookmarkEnd w:id="332"/>
      <w:bookmarkStart w:id="333" w:name="_Toc184313273"/>
      <w:bookmarkEnd w:id="333"/>
      <w:bookmarkStart w:id="334" w:name="_Toc184313283"/>
      <w:bookmarkEnd w:id="334"/>
      <w:bookmarkStart w:id="335" w:name="_Toc184313276"/>
      <w:bookmarkEnd w:id="335"/>
      <w:bookmarkStart w:id="336" w:name="_Toc184310299"/>
      <w:bookmarkEnd w:id="336"/>
      <w:bookmarkStart w:id="337" w:name="_Toc184308096"/>
      <w:bookmarkEnd w:id="337"/>
      <w:bookmarkStart w:id="338" w:name="_Toc184314459"/>
      <w:bookmarkEnd w:id="338"/>
      <w:bookmarkStart w:id="339" w:name="_Toc184313261"/>
      <w:bookmarkEnd w:id="339"/>
      <w:bookmarkStart w:id="340" w:name="_Toc184310283"/>
      <w:bookmarkEnd w:id="340"/>
      <w:bookmarkStart w:id="341" w:name="_Toc184308063"/>
      <w:bookmarkEnd w:id="341"/>
      <w:bookmarkStart w:id="342" w:name="_Toc184313278"/>
      <w:bookmarkEnd w:id="342"/>
      <w:bookmarkStart w:id="343" w:name="_Toc184310300"/>
      <w:bookmarkEnd w:id="343"/>
      <w:bookmarkStart w:id="344" w:name="_Toc184308086"/>
      <w:bookmarkEnd w:id="344"/>
      <w:bookmarkStart w:id="345" w:name="_Toc184314434"/>
      <w:bookmarkEnd w:id="345"/>
      <w:bookmarkStart w:id="346" w:name="_Toc184314414"/>
      <w:bookmarkEnd w:id="346"/>
      <w:bookmarkStart w:id="347" w:name="_Toc184312110"/>
      <w:bookmarkEnd w:id="347"/>
      <w:bookmarkStart w:id="348" w:name="_Toc184312136"/>
      <w:bookmarkEnd w:id="348"/>
      <w:bookmarkStart w:id="349" w:name="_Toc184310333"/>
      <w:bookmarkEnd w:id="349"/>
      <w:bookmarkStart w:id="350" w:name="_Toc184314441"/>
      <w:bookmarkEnd w:id="350"/>
      <w:bookmarkStart w:id="351" w:name="_Toc184310301"/>
      <w:bookmarkEnd w:id="351"/>
      <w:bookmarkStart w:id="352" w:name="_Toc184308044"/>
      <w:bookmarkEnd w:id="352"/>
      <w:bookmarkStart w:id="353" w:name="_Toc184313268"/>
      <w:bookmarkEnd w:id="353"/>
      <w:bookmarkStart w:id="354" w:name="_Toc184313277"/>
      <w:bookmarkEnd w:id="354"/>
      <w:bookmarkStart w:id="355" w:name="_Toc184308085"/>
      <w:bookmarkEnd w:id="355"/>
      <w:bookmarkStart w:id="356" w:name="_Toc184313286"/>
      <w:bookmarkEnd w:id="356"/>
      <w:bookmarkStart w:id="357" w:name="_Toc184308082"/>
      <w:bookmarkEnd w:id="357"/>
      <w:bookmarkStart w:id="358" w:name="_Toc184308076"/>
      <w:bookmarkEnd w:id="358"/>
      <w:bookmarkStart w:id="359" w:name="_Toc184313301"/>
      <w:bookmarkEnd w:id="359"/>
      <w:bookmarkStart w:id="360" w:name="_Toc184308087"/>
      <w:bookmarkEnd w:id="360"/>
      <w:bookmarkStart w:id="361" w:name="_Toc184310323"/>
      <w:bookmarkEnd w:id="361"/>
      <w:bookmarkStart w:id="362" w:name="_Toc184313257"/>
      <w:bookmarkEnd w:id="362"/>
      <w:bookmarkStart w:id="363" w:name="_Toc184314421"/>
      <w:bookmarkEnd w:id="363"/>
      <w:bookmarkStart w:id="364" w:name="_Toc184314454"/>
      <w:bookmarkEnd w:id="364"/>
      <w:bookmarkStart w:id="365" w:name="_Toc184314478"/>
      <w:bookmarkEnd w:id="365"/>
      <w:bookmarkStart w:id="366" w:name="_Toc184314411"/>
      <w:bookmarkEnd w:id="366"/>
      <w:bookmarkStart w:id="367" w:name="_Toc184313281"/>
      <w:bookmarkEnd w:id="367"/>
      <w:bookmarkStart w:id="368" w:name="_Toc184313245"/>
      <w:bookmarkEnd w:id="368"/>
      <w:bookmarkStart w:id="369" w:name="_Toc184313308"/>
      <w:bookmarkEnd w:id="369"/>
      <w:bookmarkStart w:id="370" w:name="_Toc184312109"/>
      <w:bookmarkEnd w:id="370"/>
      <w:bookmarkStart w:id="371" w:name="_Toc184308058"/>
      <w:bookmarkEnd w:id="371"/>
      <w:bookmarkStart w:id="372" w:name="_Toc184313248"/>
      <w:bookmarkEnd w:id="372"/>
      <w:bookmarkStart w:id="373" w:name="_Toc184314460"/>
      <w:bookmarkEnd w:id="373"/>
      <w:bookmarkStart w:id="374" w:name="_Toc184310298"/>
      <w:bookmarkEnd w:id="374"/>
      <w:bookmarkStart w:id="375" w:name="_Toc184310322"/>
      <w:bookmarkEnd w:id="375"/>
      <w:bookmarkStart w:id="376" w:name="_Toc184310329"/>
      <w:bookmarkEnd w:id="376"/>
      <w:bookmarkStart w:id="377" w:name="_Toc184314449"/>
      <w:bookmarkEnd w:id="377"/>
      <w:bookmarkStart w:id="378" w:name="_Toc184314433"/>
      <w:bookmarkEnd w:id="378"/>
      <w:bookmarkStart w:id="379" w:name="_Toc184314463"/>
      <w:bookmarkEnd w:id="379"/>
      <w:bookmarkStart w:id="380" w:name="_Toc184312097"/>
      <w:bookmarkEnd w:id="380"/>
      <w:bookmarkStart w:id="381" w:name="_Toc184314461"/>
      <w:bookmarkEnd w:id="381"/>
      <w:bookmarkStart w:id="382" w:name="_Toc184313274"/>
      <w:bookmarkEnd w:id="382"/>
      <w:bookmarkStart w:id="383" w:name="_Toc184314410"/>
      <w:bookmarkEnd w:id="383"/>
      <w:bookmarkStart w:id="384" w:name="_Toc184310320"/>
      <w:bookmarkEnd w:id="384"/>
      <w:bookmarkStart w:id="385" w:name="_Toc184312119"/>
      <w:bookmarkEnd w:id="385"/>
      <w:bookmarkStart w:id="386" w:name="_Toc184314444"/>
      <w:bookmarkEnd w:id="386"/>
      <w:bookmarkStart w:id="387" w:name="_Toc184313265"/>
      <w:bookmarkEnd w:id="387"/>
      <w:bookmarkStart w:id="388" w:name="_Toc184310316"/>
      <w:bookmarkEnd w:id="388"/>
      <w:bookmarkStart w:id="389" w:name="_Toc184314471"/>
      <w:bookmarkEnd w:id="389"/>
      <w:bookmarkStart w:id="390" w:name="_Toc184314423"/>
      <w:bookmarkEnd w:id="390"/>
      <w:bookmarkStart w:id="391" w:name="_Toc184310336"/>
      <w:bookmarkEnd w:id="391"/>
      <w:bookmarkStart w:id="392" w:name="_Toc184312111"/>
      <w:bookmarkEnd w:id="392"/>
      <w:r>
        <w:rPr>
          <w:rFonts w:hint="eastAsia" w:ascii="宋体" w:hAnsi="宋体" w:cs="宋体"/>
          <w:b/>
          <w:color w:val="auto"/>
          <w:sz w:val="36"/>
          <w:szCs w:val="36"/>
          <w:highlight w:val="none"/>
        </w:rPr>
        <w:t>评标办法</w:t>
      </w:r>
    </w:p>
    <w:p w14:paraId="10D70541">
      <w:pPr>
        <w:snapToGrid w:val="0"/>
        <w:spacing w:line="360" w:lineRule="auto"/>
        <w:jc w:val="center"/>
        <w:rPr>
          <w:rFonts w:hint="eastAsia" w:ascii="宋体" w:hAnsi="宋体" w:cs="宋体"/>
          <w:b/>
          <w:color w:val="auto"/>
          <w:sz w:val="32"/>
          <w:szCs w:val="20"/>
          <w:highlight w:val="none"/>
        </w:rPr>
      </w:pPr>
      <w:r>
        <w:rPr>
          <w:rFonts w:hint="eastAsia" w:ascii="宋体" w:hAnsi="宋体" w:cs="宋体"/>
          <w:b/>
          <w:color w:val="auto"/>
          <w:sz w:val="32"/>
          <w:szCs w:val="20"/>
          <w:highlight w:val="none"/>
        </w:rPr>
        <w:t>评标办法前附表</w:t>
      </w:r>
    </w:p>
    <w:tbl>
      <w:tblPr>
        <w:tblStyle w:val="63"/>
        <w:tblW w:w="516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4"/>
        <w:gridCol w:w="6426"/>
        <w:gridCol w:w="588"/>
        <w:gridCol w:w="768"/>
        <w:gridCol w:w="1312"/>
      </w:tblGrid>
      <w:tr w14:paraId="47786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263" w:type="pct"/>
            <w:vAlign w:val="center"/>
          </w:tcPr>
          <w:p w14:paraId="53D1AD24">
            <w:pPr>
              <w:keepNext w:val="0"/>
              <w:keepLines w:val="0"/>
              <w:pageBreakBefore w:val="0"/>
              <w:kinsoku/>
              <w:wordWrap/>
              <w:overflowPunct/>
              <w:topLinePunct w:val="0"/>
              <w:autoSpaceDE/>
              <w:autoSpaceDN/>
              <w:bidi w:val="0"/>
              <w:snapToGrid w:val="0"/>
              <w:spacing w:line="240" w:lineRule="auto"/>
              <w:jc w:val="center"/>
              <w:textAlignment w:val="auto"/>
              <w:rPr>
                <w:rFonts w:hint="eastAsia" w:ascii="宋体" w:hAnsi="宋体" w:eastAsia="宋体" w:cs="宋体"/>
                <w:color w:val="auto"/>
                <w:w w:val="100"/>
                <w:sz w:val="21"/>
                <w:szCs w:val="21"/>
                <w:highlight w:val="none"/>
              </w:rPr>
            </w:pPr>
            <w:r>
              <w:rPr>
                <w:rFonts w:hint="eastAsia" w:ascii="宋体" w:hAnsi="宋体" w:eastAsia="宋体" w:cs="宋体"/>
                <w:b/>
                <w:bCs/>
                <w:color w:val="auto"/>
                <w:sz w:val="21"/>
                <w:szCs w:val="21"/>
                <w:highlight w:val="none"/>
              </w:rPr>
              <w:t>序号</w:t>
            </w:r>
          </w:p>
        </w:tc>
        <w:tc>
          <w:tcPr>
            <w:tcW w:w="3346" w:type="pct"/>
            <w:vAlign w:val="center"/>
          </w:tcPr>
          <w:p w14:paraId="59A97B75">
            <w:pPr>
              <w:keepNext w:val="0"/>
              <w:keepLines w:val="0"/>
              <w:pageBreakBefore w:val="0"/>
              <w:kinsoku/>
              <w:wordWrap/>
              <w:overflowPunct/>
              <w:topLinePunct w:val="0"/>
              <w:autoSpaceDE/>
              <w:autoSpaceDN/>
              <w:bidi w:val="0"/>
              <w:snapToGrid w:val="0"/>
              <w:spacing w:line="240" w:lineRule="auto"/>
              <w:ind w:firstLine="433" w:firstLineChars="0"/>
              <w:jc w:val="center"/>
              <w:textAlignment w:val="auto"/>
              <w:rPr>
                <w:rFonts w:hint="eastAsia" w:ascii="宋体" w:hAnsi="宋体" w:eastAsia="宋体" w:cs="宋体"/>
                <w:color w:val="auto"/>
                <w:w w:val="100"/>
                <w:sz w:val="21"/>
                <w:szCs w:val="21"/>
                <w:highlight w:val="none"/>
              </w:rPr>
            </w:pPr>
            <w:r>
              <w:rPr>
                <w:rFonts w:hint="eastAsia" w:ascii="宋体" w:hAnsi="宋体" w:eastAsia="宋体" w:cs="宋体"/>
                <w:b/>
                <w:bCs/>
                <w:color w:val="auto"/>
                <w:sz w:val="21"/>
                <w:szCs w:val="21"/>
                <w:highlight w:val="none"/>
              </w:rPr>
              <w:t>评标标准</w:t>
            </w:r>
          </w:p>
        </w:tc>
        <w:tc>
          <w:tcPr>
            <w:tcW w:w="306" w:type="pct"/>
            <w:vAlign w:val="center"/>
          </w:tcPr>
          <w:p w14:paraId="02ED663C">
            <w:pPr>
              <w:keepNext w:val="0"/>
              <w:keepLines w:val="0"/>
              <w:pageBreakBefore w:val="0"/>
              <w:kinsoku/>
              <w:wordWrap/>
              <w:overflowPunct/>
              <w:topLinePunct w:val="0"/>
              <w:autoSpaceDE/>
              <w:autoSpaceDN/>
              <w:bidi w:val="0"/>
              <w:snapToGrid w:val="0"/>
              <w:spacing w:line="240" w:lineRule="auto"/>
              <w:jc w:val="center"/>
              <w:textAlignment w:val="auto"/>
              <w:rPr>
                <w:rFonts w:hint="eastAsia" w:ascii="宋体" w:hAnsi="宋体" w:eastAsia="宋体" w:cs="宋体"/>
                <w:color w:val="auto"/>
                <w:w w:val="100"/>
                <w:sz w:val="21"/>
                <w:szCs w:val="21"/>
                <w:highlight w:val="none"/>
              </w:rPr>
            </w:pPr>
            <w:r>
              <w:rPr>
                <w:rFonts w:hint="eastAsia" w:ascii="宋体" w:hAnsi="宋体" w:eastAsia="宋体" w:cs="宋体"/>
                <w:b/>
                <w:bCs/>
                <w:color w:val="auto"/>
                <w:sz w:val="21"/>
                <w:szCs w:val="21"/>
                <w:highlight w:val="none"/>
              </w:rPr>
              <w:t>权重</w:t>
            </w:r>
          </w:p>
        </w:tc>
        <w:tc>
          <w:tcPr>
            <w:tcW w:w="400" w:type="pct"/>
            <w:vAlign w:val="center"/>
          </w:tcPr>
          <w:p w14:paraId="4C070F46">
            <w:pPr>
              <w:keepNext w:val="0"/>
              <w:keepLines w:val="0"/>
              <w:pageBreakBefore w:val="0"/>
              <w:kinsoku/>
              <w:wordWrap/>
              <w:overflowPunct/>
              <w:topLinePunct w:val="0"/>
              <w:autoSpaceDE/>
              <w:autoSpaceDN/>
              <w:bidi w:val="0"/>
              <w:snapToGrid w:val="0"/>
              <w:spacing w:line="240" w:lineRule="auto"/>
              <w:jc w:val="center"/>
              <w:textAlignment w:val="auto"/>
              <w:rPr>
                <w:rFonts w:hint="eastAsia" w:ascii="宋体" w:hAnsi="宋体" w:eastAsia="宋体" w:cs="宋体"/>
                <w:color w:val="auto"/>
                <w:w w:val="100"/>
                <w:sz w:val="21"/>
                <w:szCs w:val="21"/>
                <w:highlight w:val="none"/>
              </w:rPr>
            </w:pPr>
            <w:r>
              <w:rPr>
                <w:rFonts w:hint="eastAsia" w:ascii="宋体" w:hAnsi="宋体" w:eastAsia="宋体" w:cs="宋体"/>
                <w:b/>
                <w:bCs/>
                <w:color w:val="auto"/>
                <w:sz w:val="21"/>
                <w:szCs w:val="21"/>
                <w:highlight w:val="none"/>
              </w:rPr>
              <w:t>主观分/客观分属性</w:t>
            </w:r>
          </w:p>
        </w:tc>
        <w:tc>
          <w:tcPr>
            <w:tcW w:w="683" w:type="pct"/>
            <w:vAlign w:val="center"/>
          </w:tcPr>
          <w:p w14:paraId="2DE52C5D">
            <w:pPr>
              <w:keepNext w:val="0"/>
              <w:keepLines w:val="0"/>
              <w:pageBreakBefore w:val="0"/>
              <w:kinsoku/>
              <w:wordWrap/>
              <w:overflowPunct/>
              <w:topLinePunct w:val="0"/>
              <w:autoSpaceDE/>
              <w:autoSpaceDN/>
              <w:bidi w:val="0"/>
              <w:snapToGrid w:val="0"/>
              <w:spacing w:line="240" w:lineRule="auto"/>
              <w:jc w:val="center"/>
              <w:textAlignment w:val="auto"/>
              <w:rPr>
                <w:rFonts w:hint="eastAsia" w:ascii="宋体" w:hAnsi="宋体" w:eastAsia="宋体" w:cs="宋体"/>
                <w:color w:val="auto"/>
                <w:w w:val="100"/>
                <w:sz w:val="21"/>
                <w:szCs w:val="21"/>
                <w:highlight w:val="none"/>
              </w:rPr>
            </w:pPr>
            <w:r>
              <w:rPr>
                <w:rFonts w:hint="eastAsia" w:ascii="宋体" w:hAnsi="宋体" w:eastAsia="宋体" w:cs="宋体"/>
                <w:b/>
                <w:bCs/>
                <w:color w:val="auto"/>
                <w:sz w:val="21"/>
                <w:szCs w:val="21"/>
                <w:highlight w:val="none"/>
              </w:rPr>
              <w:t>投标文件中评标标准相应的商务技术资料目录*</w:t>
            </w:r>
          </w:p>
        </w:tc>
      </w:tr>
      <w:tr w14:paraId="0FF2F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263" w:type="pct"/>
            <w:vAlign w:val="center"/>
          </w:tcPr>
          <w:p w14:paraId="478C1F2B">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1</w:t>
            </w:r>
          </w:p>
        </w:tc>
        <w:tc>
          <w:tcPr>
            <w:tcW w:w="3346" w:type="pct"/>
            <w:vAlign w:val="center"/>
          </w:tcPr>
          <w:p w14:paraId="1E2C1995">
            <w:pPr>
              <w:snapToGrid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投标人获得过主管部门认定的三星级旅行社得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分，四星级得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分，五星级得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分；其他星级或无星级不得分。</w:t>
            </w:r>
          </w:p>
          <w:p w14:paraId="24AC5264">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证明材料：提供旅游主管部门（或政府评定委员会）盖章出具的星级证明材料</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color w:val="auto"/>
                <w:sz w:val="21"/>
                <w:szCs w:val="21"/>
                <w:highlight w:val="none"/>
              </w:rPr>
              <w:t>】</w:t>
            </w:r>
          </w:p>
        </w:tc>
        <w:tc>
          <w:tcPr>
            <w:tcW w:w="306" w:type="pct"/>
            <w:vAlign w:val="center"/>
          </w:tcPr>
          <w:p w14:paraId="1615C4E8">
            <w:pPr>
              <w:spacing w:line="240" w:lineRule="auto"/>
              <w:jc w:val="center"/>
              <w:rPr>
                <w:rFonts w:hint="eastAsia" w:ascii="宋体" w:hAnsi="宋体" w:eastAsia="宋体" w:cs="宋体"/>
                <w:color w:val="auto"/>
                <w:w w:val="100"/>
                <w:sz w:val="21"/>
                <w:szCs w:val="21"/>
                <w:highlight w:val="none"/>
                <w:lang w:eastAsia="zh-CN"/>
              </w:rPr>
            </w:pPr>
            <w:r>
              <w:rPr>
                <w:rFonts w:hint="eastAsia" w:ascii="宋体" w:hAnsi="宋体" w:cs="宋体"/>
                <w:color w:val="auto"/>
                <w:w w:val="100"/>
                <w:sz w:val="21"/>
                <w:szCs w:val="21"/>
                <w:highlight w:val="none"/>
                <w:lang w:val="en-US" w:eastAsia="zh-CN"/>
              </w:rPr>
              <w:t>3</w:t>
            </w:r>
          </w:p>
        </w:tc>
        <w:tc>
          <w:tcPr>
            <w:tcW w:w="400" w:type="pct"/>
            <w:vAlign w:val="center"/>
          </w:tcPr>
          <w:p w14:paraId="5A6B43AE">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客观</w:t>
            </w:r>
          </w:p>
        </w:tc>
        <w:tc>
          <w:tcPr>
            <w:tcW w:w="683" w:type="pct"/>
            <w:vAlign w:val="center"/>
          </w:tcPr>
          <w:p w14:paraId="2CD05824">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星级评定情况</w:t>
            </w:r>
          </w:p>
        </w:tc>
      </w:tr>
      <w:tr w14:paraId="7C318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263" w:type="pct"/>
            <w:vAlign w:val="center"/>
          </w:tcPr>
          <w:p w14:paraId="4F25E623">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2</w:t>
            </w:r>
          </w:p>
        </w:tc>
        <w:tc>
          <w:tcPr>
            <w:tcW w:w="3346" w:type="pct"/>
            <w:vAlign w:val="center"/>
          </w:tcPr>
          <w:p w14:paraId="6AFBB1AD">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投标人自202</w:t>
            </w:r>
            <w:r>
              <w:rPr>
                <w:rFonts w:hint="eastAsia" w:ascii="宋体" w:hAnsi="宋体" w:eastAsia="宋体" w:cs="宋体"/>
                <w:color w:val="auto"/>
                <w:w w:val="100"/>
                <w:sz w:val="21"/>
                <w:szCs w:val="21"/>
                <w:highlight w:val="none"/>
                <w:lang w:val="en-US" w:eastAsia="zh-CN"/>
              </w:rPr>
              <w:t>3</w:t>
            </w:r>
            <w:r>
              <w:rPr>
                <w:rFonts w:hint="eastAsia" w:ascii="宋体" w:hAnsi="宋体" w:eastAsia="宋体" w:cs="宋体"/>
                <w:color w:val="auto"/>
                <w:w w:val="100"/>
                <w:sz w:val="21"/>
                <w:szCs w:val="21"/>
                <w:highlight w:val="none"/>
              </w:rPr>
              <w:t>年</w:t>
            </w:r>
            <w:r>
              <w:rPr>
                <w:rFonts w:hint="eastAsia" w:ascii="宋体" w:hAnsi="宋体" w:eastAsia="宋体" w:cs="宋体"/>
                <w:color w:val="auto"/>
                <w:w w:val="100"/>
                <w:sz w:val="21"/>
                <w:szCs w:val="21"/>
                <w:highlight w:val="none"/>
                <w:lang w:val="en-US" w:eastAsia="zh-CN"/>
              </w:rPr>
              <w:t>4</w:t>
            </w:r>
            <w:r>
              <w:rPr>
                <w:rFonts w:hint="eastAsia" w:ascii="宋体" w:hAnsi="宋体" w:eastAsia="宋体" w:cs="宋体"/>
                <w:color w:val="auto"/>
                <w:w w:val="100"/>
                <w:sz w:val="21"/>
                <w:szCs w:val="21"/>
                <w:highlight w:val="none"/>
              </w:rPr>
              <w:t>月1日（时间以合同签订时间为准）以来具有类似项目业绩的，每一个得0.5分，本项最高得1分。</w:t>
            </w:r>
            <w:r>
              <w:rPr>
                <w:rFonts w:hint="eastAsia" w:ascii="宋体" w:hAnsi="宋体" w:eastAsia="宋体" w:cs="宋体"/>
                <w:b/>
                <w:bCs/>
                <w:color w:val="auto"/>
                <w:w w:val="100"/>
                <w:sz w:val="21"/>
                <w:szCs w:val="21"/>
                <w:highlight w:val="none"/>
              </w:rPr>
              <w:t>【证明材料：提供合同扫描件，不提供不得分。】</w:t>
            </w:r>
          </w:p>
        </w:tc>
        <w:tc>
          <w:tcPr>
            <w:tcW w:w="306" w:type="pct"/>
            <w:vAlign w:val="center"/>
          </w:tcPr>
          <w:p w14:paraId="036DF27E">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1</w:t>
            </w:r>
          </w:p>
        </w:tc>
        <w:tc>
          <w:tcPr>
            <w:tcW w:w="400" w:type="pct"/>
            <w:vAlign w:val="center"/>
          </w:tcPr>
          <w:p w14:paraId="5EE964FF">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客观</w:t>
            </w:r>
          </w:p>
        </w:tc>
        <w:tc>
          <w:tcPr>
            <w:tcW w:w="683" w:type="pct"/>
            <w:vAlign w:val="center"/>
          </w:tcPr>
          <w:p w14:paraId="3A5AAB7D">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业绩</w:t>
            </w:r>
          </w:p>
        </w:tc>
      </w:tr>
      <w:tr w14:paraId="52870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263" w:type="pct"/>
            <w:vAlign w:val="center"/>
          </w:tcPr>
          <w:p w14:paraId="5F794C6A">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3</w:t>
            </w:r>
          </w:p>
        </w:tc>
        <w:tc>
          <w:tcPr>
            <w:tcW w:w="3346" w:type="pct"/>
            <w:shd w:val="clear" w:color="auto" w:fill="auto"/>
            <w:vAlign w:val="center"/>
          </w:tcPr>
          <w:p w14:paraId="5CB7D42D">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w w:val="100"/>
                <w:sz w:val="21"/>
                <w:szCs w:val="21"/>
                <w:highlight w:val="none"/>
              </w:rPr>
              <w:t>承诺最低组团人数</w:t>
            </w:r>
            <w:r>
              <w:rPr>
                <w:rFonts w:hint="eastAsia" w:ascii="宋体" w:hAnsi="宋体" w:eastAsia="宋体" w:cs="宋体"/>
                <w:color w:val="auto"/>
                <w:w w:val="100"/>
                <w:sz w:val="21"/>
                <w:szCs w:val="21"/>
                <w:highlight w:val="none"/>
                <w:lang w:val="en-US" w:eastAsia="zh-CN"/>
              </w:rPr>
              <w:t>16</w:t>
            </w:r>
            <w:r>
              <w:rPr>
                <w:rFonts w:hint="eastAsia" w:ascii="宋体" w:hAnsi="宋体" w:eastAsia="宋体" w:cs="宋体"/>
                <w:color w:val="auto"/>
                <w:w w:val="100"/>
                <w:sz w:val="21"/>
                <w:szCs w:val="21"/>
                <w:highlight w:val="none"/>
              </w:rPr>
              <w:t>人（含）</w:t>
            </w:r>
            <w:r>
              <w:rPr>
                <w:rFonts w:hint="eastAsia" w:ascii="宋体" w:hAnsi="宋体" w:eastAsia="宋体" w:cs="宋体"/>
                <w:color w:val="auto"/>
                <w:w w:val="100"/>
                <w:sz w:val="21"/>
                <w:szCs w:val="21"/>
                <w:highlight w:val="none"/>
                <w:lang w:val="en-US" w:eastAsia="zh-CN"/>
              </w:rPr>
              <w:t>-</w:t>
            </w:r>
            <w:r>
              <w:rPr>
                <w:rFonts w:hint="eastAsia" w:ascii="宋体" w:hAnsi="宋体" w:eastAsia="宋体" w:cs="宋体"/>
                <w:color w:val="auto"/>
                <w:w w:val="100"/>
                <w:sz w:val="21"/>
                <w:szCs w:val="21"/>
                <w:highlight w:val="none"/>
              </w:rPr>
              <w:t>20人（含）的得</w:t>
            </w:r>
            <w:r>
              <w:rPr>
                <w:rFonts w:hint="eastAsia" w:ascii="宋体" w:hAnsi="宋体" w:cs="宋体"/>
                <w:color w:val="auto"/>
                <w:w w:val="100"/>
                <w:sz w:val="21"/>
                <w:szCs w:val="21"/>
                <w:highlight w:val="none"/>
                <w:lang w:val="en-US" w:eastAsia="zh-CN"/>
              </w:rPr>
              <w:t>3</w:t>
            </w:r>
            <w:r>
              <w:rPr>
                <w:rFonts w:hint="eastAsia" w:ascii="宋体" w:hAnsi="宋体" w:eastAsia="宋体" w:cs="宋体"/>
                <w:color w:val="auto"/>
                <w:w w:val="100"/>
                <w:sz w:val="21"/>
                <w:szCs w:val="21"/>
                <w:highlight w:val="none"/>
              </w:rPr>
              <w:t>分，承诺最低组团人数15人（含）以下的得</w:t>
            </w:r>
            <w:r>
              <w:rPr>
                <w:rFonts w:hint="eastAsia" w:ascii="宋体" w:hAnsi="宋体" w:cs="宋体"/>
                <w:color w:val="auto"/>
                <w:w w:val="100"/>
                <w:sz w:val="21"/>
                <w:szCs w:val="21"/>
                <w:highlight w:val="none"/>
                <w:lang w:val="en-US" w:eastAsia="zh-CN"/>
              </w:rPr>
              <w:t>6</w:t>
            </w:r>
            <w:r>
              <w:rPr>
                <w:rFonts w:hint="eastAsia" w:ascii="宋体" w:hAnsi="宋体" w:eastAsia="宋体" w:cs="宋体"/>
                <w:color w:val="auto"/>
                <w:w w:val="100"/>
                <w:sz w:val="21"/>
                <w:szCs w:val="21"/>
                <w:highlight w:val="none"/>
              </w:rPr>
              <w:t>分。</w:t>
            </w:r>
          </w:p>
          <w:p w14:paraId="533ED7DA">
            <w:pPr>
              <w:spacing w:line="240" w:lineRule="auto"/>
              <w:jc w:val="left"/>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b/>
                <w:bCs/>
                <w:color w:val="auto"/>
                <w:w w:val="100"/>
                <w:sz w:val="21"/>
                <w:szCs w:val="21"/>
                <w:highlight w:val="none"/>
              </w:rPr>
              <w:t>【证明材料：提供</w:t>
            </w:r>
            <w:r>
              <w:rPr>
                <w:rFonts w:hint="eastAsia" w:ascii="宋体" w:hAnsi="宋体" w:eastAsia="宋体" w:cs="宋体"/>
                <w:b/>
                <w:bCs/>
                <w:color w:val="auto"/>
                <w:w w:val="100"/>
                <w:sz w:val="21"/>
                <w:szCs w:val="21"/>
                <w:highlight w:val="none"/>
                <w:lang w:val="en-US" w:eastAsia="zh-CN"/>
              </w:rPr>
              <w:t>承诺函</w:t>
            </w:r>
            <w:r>
              <w:rPr>
                <w:rFonts w:hint="eastAsia" w:ascii="宋体" w:hAnsi="宋体" w:eastAsia="宋体" w:cs="宋体"/>
                <w:b/>
                <w:bCs/>
                <w:color w:val="auto"/>
                <w:w w:val="100"/>
                <w:sz w:val="21"/>
                <w:szCs w:val="21"/>
                <w:highlight w:val="none"/>
              </w:rPr>
              <w:t>，</w:t>
            </w:r>
            <w:r>
              <w:rPr>
                <w:rFonts w:hint="eastAsia" w:ascii="宋体" w:hAnsi="宋体" w:eastAsia="宋体" w:cs="宋体"/>
                <w:b/>
                <w:bCs/>
                <w:color w:val="auto"/>
                <w:sz w:val="21"/>
                <w:szCs w:val="21"/>
                <w:highlight w:val="none"/>
              </w:rPr>
              <w:t>格式自拟</w:t>
            </w:r>
            <w:r>
              <w:rPr>
                <w:rFonts w:hint="eastAsia" w:ascii="宋体" w:hAnsi="宋体" w:eastAsia="宋体" w:cs="宋体"/>
                <w:b/>
                <w:bCs/>
                <w:color w:val="auto"/>
                <w:w w:val="100"/>
                <w:sz w:val="21"/>
                <w:szCs w:val="21"/>
                <w:highlight w:val="none"/>
              </w:rPr>
              <w:t>，不提供不得分。】</w:t>
            </w:r>
          </w:p>
        </w:tc>
        <w:tc>
          <w:tcPr>
            <w:tcW w:w="306" w:type="pct"/>
            <w:shd w:val="clear" w:color="auto" w:fill="auto"/>
            <w:vAlign w:val="center"/>
          </w:tcPr>
          <w:p w14:paraId="11405E71">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cs="宋体"/>
                <w:color w:val="auto"/>
                <w:w w:val="100"/>
                <w:sz w:val="21"/>
                <w:szCs w:val="21"/>
                <w:highlight w:val="none"/>
                <w:lang w:val="en-US" w:eastAsia="zh-CN"/>
              </w:rPr>
              <w:t>6</w:t>
            </w:r>
          </w:p>
        </w:tc>
        <w:tc>
          <w:tcPr>
            <w:tcW w:w="400" w:type="pct"/>
            <w:shd w:val="clear" w:color="auto" w:fill="auto"/>
            <w:vAlign w:val="center"/>
          </w:tcPr>
          <w:p w14:paraId="053D942E">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w w:val="100"/>
                <w:sz w:val="21"/>
                <w:szCs w:val="21"/>
                <w:highlight w:val="none"/>
              </w:rPr>
              <w:t>客观</w:t>
            </w:r>
          </w:p>
        </w:tc>
        <w:tc>
          <w:tcPr>
            <w:tcW w:w="683" w:type="pct"/>
            <w:vAlign w:val="center"/>
          </w:tcPr>
          <w:p w14:paraId="1160132A">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承诺</w:t>
            </w:r>
          </w:p>
        </w:tc>
      </w:tr>
      <w:tr w14:paraId="2331A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263" w:type="pct"/>
            <w:vAlign w:val="center"/>
          </w:tcPr>
          <w:p w14:paraId="3CB738E4">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4</w:t>
            </w:r>
          </w:p>
        </w:tc>
        <w:tc>
          <w:tcPr>
            <w:tcW w:w="3346" w:type="pct"/>
            <w:shd w:val="clear" w:color="auto" w:fill="auto"/>
            <w:vAlign w:val="center"/>
          </w:tcPr>
          <w:p w14:paraId="5710500B">
            <w:pPr>
              <w:snapToGrid w:val="0"/>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个人旅游人身意外险（人身意外险包括意外伤害、突发性疾病、伤害医疗、突发性医疗等）保险额在100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-120（含）万元/人的得1分，120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-150（含）万元/人的得2分，150万元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/人以上的得4分</w:t>
            </w:r>
            <w:r>
              <w:rPr>
                <w:rFonts w:hint="eastAsia" w:ascii="宋体" w:hAnsi="宋体" w:eastAsia="宋体" w:cs="宋体"/>
                <w:color w:val="auto"/>
                <w:sz w:val="21"/>
                <w:szCs w:val="21"/>
                <w:highlight w:val="none"/>
                <w:lang w:eastAsia="zh-CN"/>
              </w:rPr>
              <w:t>。</w:t>
            </w:r>
          </w:p>
          <w:p w14:paraId="3229381C">
            <w:pPr>
              <w:snapToGrid w:val="0"/>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w w:val="100"/>
                <w:sz w:val="21"/>
                <w:szCs w:val="21"/>
                <w:highlight w:val="none"/>
              </w:rPr>
              <w:t>【</w:t>
            </w:r>
            <w:r>
              <w:rPr>
                <w:rFonts w:hint="eastAsia" w:ascii="宋体" w:hAnsi="宋体" w:eastAsia="宋体" w:cs="宋体"/>
                <w:b/>
                <w:bCs/>
                <w:color w:val="auto"/>
                <w:sz w:val="21"/>
                <w:szCs w:val="21"/>
                <w:highlight w:val="none"/>
                <w:lang w:val="en-US" w:eastAsia="zh-CN"/>
              </w:rPr>
              <w:t>证明材料：</w:t>
            </w:r>
            <w:r>
              <w:rPr>
                <w:rFonts w:hint="eastAsia" w:ascii="宋体" w:hAnsi="宋体" w:eastAsia="宋体" w:cs="宋体"/>
                <w:b/>
                <w:bCs/>
                <w:color w:val="auto"/>
                <w:sz w:val="21"/>
                <w:szCs w:val="21"/>
                <w:highlight w:val="none"/>
              </w:rPr>
              <w:t>提供承诺函，格式自拟</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w w:val="100"/>
                <w:sz w:val="21"/>
                <w:szCs w:val="21"/>
                <w:highlight w:val="none"/>
              </w:rPr>
              <w:t>不</w:t>
            </w:r>
            <w:r>
              <w:rPr>
                <w:rFonts w:hint="eastAsia" w:ascii="宋体" w:hAnsi="宋体" w:eastAsia="宋体" w:cs="宋体"/>
                <w:b/>
                <w:bCs/>
                <w:color w:val="auto"/>
                <w:sz w:val="21"/>
                <w:szCs w:val="21"/>
                <w:highlight w:val="none"/>
                <w:lang w:val="en-US" w:eastAsia="zh-CN"/>
              </w:rPr>
              <w:t>提供不得分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w w:val="100"/>
                <w:sz w:val="21"/>
                <w:szCs w:val="21"/>
                <w:highlight w:val="none"/>
              </w:rPr>
              <w:t>】</w:t>
            </w:r>
          </w:p>
        </w:tc>
        <w:tc>
          <w:tcPr>
            <w:tcW w:w="306" w:type="pct"/>
            <w:shd w:val="clear" w:color="auto" w:fill="auto"/>
            <w:vAlign w:val="center"/>
          </w:tcPr>
          <w:p w14:paraId="5B972677">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w w:val="100"/>
                <w:sz w:val="21"/>
                <w:szCs w:val="21"/>
                <w:highlight w:val="none"/>
                <w:lang w:val="en-US" w:eastAsia="zh-CN"/>
              </w:rPr>
              <w:t>4</w:t>
            </w:r>
          </w:p>
        </w:tc>
        <w:tc>
          <w:tcPr>
            <w:tcW w:w="400" w:type="pct"/>
            <w:shd w:val="clear" w:color="auto" w:fill="auto"/>
            <w:vAlign w:val="center"/>
          </w:tcPr>
          <w:p w14:paraId="11E6C7F4">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w w:val="100"/>
                <w:sz w:val="21"/>
                <w:szCs w:val="21"/>
                <w:highlight w:val="none"/>
              </w:rPr>
              <w:t>客观</w:t>
            </w:r>
          </w:p>
        </w:tc>
        <w:tc>
          <w:tcPr>
            <w:tcW w:w="683" w:type="pct"/>
            <w:vAlign w:val="center"/>
          </w:tcPr>
          <w:p w14:paraId="1F9394DF">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保险承诺</w:t>
            </w:r>
          </w:p>
        </w:tc>
      </w:tr>
      <w:tr w14:paraId="7CA96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263" w:type="pct"/>
            <w:vAlign w:val="center"/>
          </w:tcPr>
          <w:p w14:paraId="1FCA6EF9">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5</w:t>
            </w:r>
          </w:p>
        </w:tc>
        <w:tc>
          <w:tcPr>
            <w:tcW w:w="3346" w:type="pct"/>
            <w:shd w:val="clear" w:color="auto" w:fill="auto"/>
            <w:vAlign w:val="center"/>
          </w:tcPr>
          <w:p w14:paraId="5ABC652C">
            <w:pPr>
              <w:spacing w:line="240" w:lineRule="auto"/>
              <w:jc w:val="left"/>
              <w:rPr>
                <w:rFonts w:hint="eastAsia" w:ascii="宋体" w:hAnsi="宋体" w:eastAsia="宋体" w:cs="宋体"/>
                <w:color w:val="auto"/>
                <w:w w:val="100"/>
                <w:sz w:val="21"/>
                <w:szCs w:val="21"/>
                <w:highlight w:val="none"/>
                <w:lang w:val="en-US"/>
              </w:rPr>
            </w:pPr>
            <w:r>
              <w:rPr>
                <w:rFonts w:hint="eastAsia" w:ascii="宋体" w:hAnsi="宋体" w:eastAsia="宋体" w:cs="宋体"/>
                <w:color w:val="auto"/>
                <w:sz w:val="21"/>
                <w:szCs w:val="21"/>
                <w:highlight w:val="none"/>
              </w:rPr>
              <w:t>投标人</w:t>
            </w:r>
            <w:r>
              <w:rPr>
                <w:rFonts w:hint="eastAsia" w:ascii="宋体" w:hAnsi="宋体" w:eastAsia="宋体" w:cs="宋体"/>
                <w:color w:val="auto"/>
                <w:w w:val="100"/>
                <w:sz w:val="21"/>
                <w:szCs w:val="21"/>
                <w:highlight w:val="none"/>
                <w:lang w:val="en-US"/>
              </w:rPr>
              <w:t>承诺全程不进购物点、无商业广告及各类产品推销和介绍、无自费景点或活动得</w:t>
            </w:r>
            <w:r>
              <w:rPr>
                <w:rFonts w:hint="eastAsia" w:ascii="宋体" w:hAnsi="宋体" w:cs="宋体"/>
                <w:color w:val="auto"/>
                <w:w w:val="100"/>
                <w:sz w:val="21"/>
                <w:szCs w:val="21"/>
                <w:highlight w:val="none"/>
                <w:lang w:val="en-US" w:eastAsia="zh-CN"/>
              </w:rPr>
              <w:t>4</w:t>
            </w:r>
            <w:r>
              <w:rPr>
                <w:rFonts w:hint="eastAsia" w:ascii="宋体" w:hAnsi="宋体" w:eastAsia="宋体" w:cs="宋体"/>
                <w:color w:val="auto"/>
                <w:w w:val="100"/>
                <w:sz w:val="21"/>
                <w:szCs w:val="21"/>
                <w:highlight w:val="none"/>
                <w:lang w:val="en-US"/>
              </w:rPr>
              <w:t>分</w:t>
            </w:r>
            <w:r>
              <w:rPr>
                <w:rFonts w:hint="eastAsia" w:ascii="宋体" w:hAnsi="宋体" w:eastAsia="宋体" w:cs="宋体"/>
                <w:color w:val="auto"/>
                <w:w w:val="100"/>
                <w:sz w:val="21"/>
                <w:szCs w:val="21"/>
                <w:highlight w:val="none"/>
                <w:lang w:val="en-US" w:eastAsia="zh-CN"/>
              </w:rPr>
              <w:t>。</w:t>
            </w:r>
          </w:p>
          <w:p w14:paraId="7F752E5B">
            <w:pPr>
              <w:spacing w:line="240" w:lineRule="auto"/>
              <w:jc w:val="left"/>
              <w:rPr>
                <w:rFonts w:hint="eastAsia" w:ascii="宋体" w:hAnsi="宋体" w:eastAsia="宋体" w:cs="宋体"/>
                <w:b/>
                <w:bCs/>
                <w:color w:val="auto"/>
                <w:w w:val="100"/>
                <w:sz w:val="21"/>
                <w:szCs w:val="21"/>
                <w:highlight w:val="none"/>
              </w:rPr>
            </w:pPr>
            <w:r>
              <w:rPr>
                <w:rFonts w:hint="eastAsia" w:ascii="宋体" w:hAnsi="宋体" w:eastAsia="宋体" w:cs="宋体"/>
                <w:b/>
                <w:bCs/>
                <w:color w:val="auto"/>
                <w:w w:val="100"/>
                <w:sz w:val="21"/>
                <w:szCs w:val="21"/>
                <w:highlight w:val="none"/>
              </w:rPr>
              <w:t>【</w:t>
            </w:r>
            <w:r>
              <w:rPr>
                <w:rFonts w:hint="eastAsia" w:ascii="宋体" w:hAnsi="宋体" w:eastAsia="宋体" w:cs="宋体"/>
                <w:b/>
                <w:bCs/>
                <w:color w:val="auto"/>
                <w:sz w:val="21"/>
                <w:szCs w:val="21"/>
                <w:highlight w:val="none"/>
                <w:lang w:val="en-US" w:eastAsia="zh-CN"/>
              </w:rPr>
              <w:t>证明材料：</w:t>
            </w:r>
            <w:r>
              <w:rPr>
                <w:rFonts w:hint="eastAsia" w:ascii="宋体" w:hAnsi="宋体" w:eastAsia="宋体" w:cs="宋体"/>
                <w:b/>
                <w:bCs/>
                <w:color w:val="auto"/>
                <w:sz w:val="21"/>
                <w:szCs w:val="21"/>
                <w:highlight w:val="none"/>
              </w:rPr>
              <w:t>提供承诺函，格式自拟</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w w:val="100"/>
                <w:sz w:val="21"/>
                <w:szCs w:val="21"/>
                <w:highlight w:val="none"/>
              </w:rPr>
              <w:t>不</w:t>
            </w:r>
            <w:r>
              <w:rPr>
                <w:rFonts w:hint="eastAsia" w:ascii="宋体" w:hAnsi="宋体" w:eastAsia="宋体" w:cs="宋体"/>
                <w:b/>
                <w:bCs/>
                <w:color w:val="auto"/>
                <w:sz w:val="21"/>
                <w:szCs w:val="21"/>
                <w:highlight w:val="none"/>
                <w:lang w:val="en-US" w:eastAsia="zh-CN"/>
              </w:rPr>
              <w:t>提供不得分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w w:val="100"/>
                <w:sz w:val="21"/>
                <w:szCs w:val="21"/>
                <w:highlight w:val="none"/>
              </w:rPr>
              <w:t>】</w:t>
            </w:r>
          </w:p>
        </w:tc>
        <w:tc>
          <w:tcPr>
            <w:tcW w:w="306" w:type="pct"/>
            <w:shd w:val="clear" w:color="auto" w:fill="auto"/>
            <w:vAlign w:val="center"/>
          </w:tcPr>
          <w:p w14:paraId="7DCB2BB6">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cs="宋体"/>
                <w:color w:val="auto"/>
                <w:w w:val="100"/>
                <w:sz w:val="21"/>
                <w:szCs w:val="21"/>
                <w:highlight w:val="none"/>
                <w:lang w:val="en-US" w:eastAsia="zh-CN"/>
              </w:rPr>
              <w:t>4</w:t>
            </w:r>
          </w:p>
        </w:tc>
        <w:tc>
          <w:tcPr>
            <w:tcW w:w="400" w:type="pct"/>
            <w:shd w:val="clear" w:color="auto" w:fill="auto"/>
            <w:vAlign w:val="center"/>
          </w:tcPr>
          <w:p w14:paraId="7F8AFBE9">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客观</w:t>
            </w:r>
          </w:p>
        </w:tc>
        <w:tc>
          <w:tcPr>
            <w:tcW w:w="683" w:type="pct"/>
            <w:vAlign w:val="center"/>
          </w:tcPr>
          <w:p w14:paraId="22B41939">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承诺</w:t>
            </w:r>
          </w:p>
        </w:tc>
      </w:tr>
      <w:tr w14:paraId="2B28A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263" w:type="pct"/>
            <w:vAlign w:val="center"/>
          </w:tcPr>
          <w:p w14:paraId="726D6E6A">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6</w:t>
            </w:r>
          </w:p>
        </w:tc>
        <w:tc>
          <w:tcPr>
            <w:tcW w:w="3346" w:type="pct"/>
            <w:shd w:val="clear" w:color="auto" w:fill="auto"/>
            <w:vAlign w:val="center"/>
          </w:tcPr>
          <w:p w14:paraId="2678E25D">
            <w:pPr>
              <w:snapToGrid w:val="0"/>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服务团队</w:t>
            </w:r>
            <w:r>
              <w:rPr>
                <w:rFonts w:hint="eastAsia" w:ascii="宋体" w:hAnsi="宋体" w:eastAsia="宋体" w:cs="宋体"/>
                <w:b/>
                <w:bCs/>
                <w:color w:val="auto"/>
                <w:sz w:val="21"/>
                <w:szCs w:val="21"/>
                <w:highlight w:val="none"/>
              </w:rPr>
              <w:t>：</w:t>
            </w:r>
          </w:p>
          <w:p w14:paraId="28761111">
            <w:pPr>
              <w:snapToGrid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（1）本项目服务导游不少于5人（含项目总负责人一名）得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分，不满足人数要求不得分；</w:t>
            </w:r>
          </w:p>
          <w:p w14:paraId="01358780">
            <w:pPr>
              <w:snapToGrid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（2）服务团队中导游每有一人具有5年及以上工作经验的得1分，本项最高得5分；</w:t>
            </w:r>
          </w:p>
          <w:p w14:paraId="620245EE">
            <w:pPr>
              <w:snapToGrid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（3）服务团队中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配备中级职称导游每个得1分，高级职称导游每个得2分，本项最多得4分，不提供则不得分。</w:t>
            </w:r>
          </w:p>
          <w:p w14:paraId="4035BA18">
            <w:pPr>
              <w:snapToGrid w:val="0"/>
              <w:spacing w:line="240" w:lineRule="auto"/>
              <w:jc w:val="left"/>
              <w:rPr>
                <w:rFonts w:hint="eastAsia" w:ascii="宋体" w:hAnsi="宋体" w:eastAsia="宋体" w:cs="宋体"/>
                <w:color w:val="auto"/>
                <w:w w:val="100"/>
                <w:sz w:val="21"/>
                <w:szCs w:val="21"/>
                <w:highlight w:val="none"/>
                <w:lang w:val="en-US" w:eastAsia="zh-CN"/>
              </w:rPr>
            </w:pPr>
            <w:r>
              <w:rPr>
                <w:rFonts w:hint="eastAsia" w:ascii="宋体" w:hAnsi="宋体" w:eastAsia="宋体" w:cs="宋体"/>
                <w:b/>
                <w:bCs/>
                <w:color w:val="auto"/>
                <w:w w:val="100"/>
                <w:sz w:val="21"/>
                <w:szCs w:val="21"/>
                <w:highlight w:val="none"/>
              </w:rPr>
              <w:t>【</w:t>
            </w:r>
            <w:r>
              <w:rPr>
                <w:rFonts w:hint="eastAsia" w:ascii="宋体" w:hAnsi="宋体" w:eastAsia="宋体" w:cs="宋体"/>
                <w:b/>
                <w:bCs/>
                <w:color w:val="auto"/>
                <w:sz w:val="21"/>
                <w:szCs w:val="21"/>
                <w:highlight w:val="none"/>
                <w:lang w:val="en-US" w:eastAsia="zh-CN"/>
              </w:rPr>
              <w:t>证明材料</w:t>
            </w:r>
            <w:r>
              <w:rPr>
                <w:rFonts w:hint="eastAsia" w:ascii="宋体" w:hAnsi="宋体" w:eastAsia="宋体" w:cs="宋体"/>
                <w:b/>
                <w:bCs/>
                <w:color w:val="auto"/>
                <w:sz w:val="21"/>
                <w:szCs w:val="21"/>
                <w:highlight w:val="none"/>
              </w:rPr>
              <w:t>：整体服务团队人员（含项目负责人）清单，需提供电子导游证、</w:t>
            </w:r>
            <w:r>
              <w:rPr>
                <w:rFonts w:hint="eastAsia" w:ascii="宋体" w:hAnsi="宋体" w:eastAsia="宋体" w:cs="宋体"/>
                <w:b/>
                <w:bCs/>
                <w:color w:val="auto"/>
                <w:sz w:val="21"/>
                <w:szCs w:val="21"/>
                <w:highlight w:val="none"/>
                <w:lang w:val="en-US" w:eastAsia="zh-CN"/>
              </w:rPr>
              <w:t>职称证书、</w:t>
            </w:r>
            <w:r>
              <w:rPr>
                <w:rFonts w:hint="eastAsia" w:ascii="宋体" w:hAnsi="宋体" w:eastAsia="宋体" w:cs="宋体"/>
                <w:b/>
                <w:bCs/>
                <w:color w:val="auto"/>
                <w:sz w:val="21"/>
                <w:szCs w:val="21"/>
                <w:highlight w:val="none"/>
              </w:rPr>
              <w:t>从业年限投标人自行提供证明材料，</w:t>
            </w:r>
            <w:r>
              <w:rPr>
                <w:rFonts w:hint="eastAsia" w:ascii="宋体" w:hAnsi="宋体" w:eastAsia="宋体" w:cs="宋体"/>
                <w:b/>
                <w:bCs/>
                <w:color w:val="auto"/>
                <w:sz w:val="21"/>
                <w:szCs w:val="21"/>
                <w:highlight w:val="none"/>
                <w:lang w:val="en-US" w:eastAsia="zh-CN"/>
              </w:rPr>
              <w:t>以及团队人员在投标单位</w:t>
            </w:r>
            <w:r>
              <w:rPr>
                <w:rFonts w:hint="eastAsia" w:ascii="宋体" w:hAnsi="宋体" w:eastAsia="宋体" w:cs="宋体"/>
                <w:b/>
                <w:bCs/>
                <w:color w:val="auto"/>
                <w:sz w:val="21"/>
                <w:szCs w:val="21"/>
                <w:highlight w:val="none"/>
              </w:rPr>
              <w:t>近三个月内任意一个月社保证明，提供不全或不能证明则不得分</w:t>
            </w:r>
            <w:r>
              <w:rPr>
                <w:rFonts w:hint="eastAsia" w:ascii="宋体" w:hAnsi="宋体" w:eastAsia="宋体" w:cs="宋体"/>
                <w:b/>
                <w:bCs/>
                <w:color w:val="auto"/>
                <w:szCs w:val="21"/>
                <w:highlight w:val="none"/>
              </w:rPr>
              <w:t>。</w:t>
            </w:r>
            <w:r>
              <w:rPr>
                <w:rFonts w:hint="eastAsia" w:ascii="宋体" w:hAnsi="宋体" w:eastAsia="宋体" w:cs="宋体"/>
                <w:b/>
                <w:bCs/>
                <w:color w:val="auto"/>
                <w:w w:val="100"/>
                <w:sz w:val="21"/>
                <w:szCs w:val="21"/>
                <w:highlight w:val="none"/>
              </w:rPr>
              <w:t>】</w:t>
            </w:r>
          </w:p>
        </w:tc>
        <w:tc>
          <w:tcPr>
            <w:tcW w:w="306" w:type="pct"/>
            <w:shd w:val="clear" w:color="auto" w:fill="auto"/>
            <w:vAlign w:val="center"/>
          </w:tcPr>
          <w:p w14:paraId="4A56424E">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10</w:t>
            </w:r>
          </w:p>
        </w:tc>
        <w:tc>
          <w:tcPr>
            <w:tcW w:w="400" w:type="pct"/>
            <w:shd w:val="clear" w:color="auto" w:fill="auto"/>
            <w:vAlign w:val="center"/>
          </w:tcPr>
          <w:p w14:paraId="4F181568">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客观</w:t>
            </w:r>
          </w:p>
        </w:tc>
        <w:tc>
          <w:tcPr>
            <w:tcW w:w="683" w:type="pct"/>
            <w:vAlign w:val="center"/>
          </w:tcPr>
          <w:p w14:paraId="05178475">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服务团队</w:t>
            </w:r>
          </w:p>
        </w:tc>
      </w:tr>
      <w:tr w14:paraId="176DE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263" w:type="pct"/>
            <w:vAlign w:val="center"/>
          </w:tcPr>
          <w:p w14:paraId="1EDAFDDF">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7</w:t>
            </w:r>
          </w:p>
        </w:tc>
        <w:tc>
          <w:tcPr>
            <w:tcW w:w="3346" w:type="pct"/>
            <w:shd w:val="clear" w:color="auto" w:fill="auto"/>
            <w:vAlign w:val="center"/>
          </w:tcPr>
          <w:p w14:paraId="40A45962">
            <w:pPr>
              <w:spacing w:line="240" w:lineRule="auto"/>
              <w:jc w:val="left"/>
              <w:rPr>
                <w:rFonts w:hint="eastAsia" w:ascii="宋体" w:hAnsi="宋体" w:eastAsia="宋体" w:cs="宋体"/>
                <w:color w:val="auto"/>
                <w:w w:val="100"/>
                <w:sz w:val="21"/>
                <w:szCs w:val="21"/>
                <w:highlight w:val="none"/>
                <w:lang w:val="zh-CN"/>
              </w:rPr>
            </w:pPr>
            <w:r>
              <w:rPr>
                <w:rFonts w:hint="eastAsia" w:ascii="宋体" w:hAnsi="宋体" w:eastAsia="宋体" w:cs="宋体"/>
                <w:b/>
                <w:bCs/>
                <w:color w:val="auto"/>
                <w:w w:val="100"/>
                <w:sz w:val="21"/>
                <w:szCs w:val="21"/>
                <w:highlight w:val="none"/>
                <w:lang w:val="zh-CN"/>
              </w:rPr>
              <w:t>吃、住、行、游策划方案：</w:t>
            </w:r>
            <w:r>
              <w:rPr>
                <w:rFonts w:hint="eastAsia" w:ascii="宋体" w:hAnsi="宋体" w:eastAsia="宋体" w:cs="宋体"/>
                <w:color w:val="auto"/>
                <w:w w:val="100"/>
                <w:sz w:val="21"/>
                <w:szCs w:val="21"/>
                <w:highlight w:val="none"/>
                <w:lang w:val="zh-CN"/>
              </w:rPr>
              <w:t>根据投标人提供的每条线路具体行程安排、出行时间等方案的完整性、合理性和吸引力进行评分。</w:t>
            </w:r>
          </w:p>
          <w:p w14:paraId="615A2FF5">
            <w:pPr>
              <w:spacing w:line="240" w:lineRule="auto"/>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•方案包含所有线路，每条线路的行程、时间安排非常详尽、合理，极具吸引力，得</w:t>
            </w:r>
            <w:r>
              <w:rPr>
                <w:rFonts w:hint="eastAsia" w:ascii="宋体" w:hAnsi="宋体" w:cs="宋体"/>
                <w:color w:val="auto"/>
                <w:w w:val="100"/>
                <w:sz w:val="21"/>
                <w:szCs w:val="21"/>
                <w:highlight w:val="none"/>
                <w:lang w:val="en-US" w:eastAsia="zh-CN"/>
              </w:rPr>
              <w:t>4</w:t>
            </w:r>
            <w:r>
              <w:rPr>
                <w:rFonts w:hint="eastAsia" w:ascii="宋体" w:hAnsi="宋体" w:eastAsia="宋体" w:cs="宋体"/>
                <w:color w:val="auto"/>
                <w:w w:val="100"/>
                <w:sz w:val="21"/>
                <w:szCs w:val="21"/>
                <w:highlight w:val="none"/>
                <w:lang w:val="zh-CN"/>
              </w:rPr>
              <w:t>分。</w:t>
            </w:r>
          </w:p>
          <w:p w14:paraId="56B7A9ED">
            <w:pPr>
              <w:spacing w:line="240" w:lineRule="auto"/>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•方案包含所有线路，但部分线路的细节不够详尽或略有不足，得3分。</w:t>
            </w:r>
          </w:p>
          <w:p w14:paraId="2CE7E31B">
            <w:pPr>
              <w:spacing w:line="240" w:lineRule="auto"/>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•方案包含所有线路，但内容较为简略或存在较多不足，得2分。</w:t>
            </w:r>
          </w:p>
          <w:p w14:paraId="792E9428">
            <w:pPr>
              <w:spacing w:line="240" w:lineRule="auto"/>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•方案缺少1条及以上线路，或内容过于简略、不合理，得1分。</w:t>
            </w:r>
          </w:p>
          <w:p w14:paraId="7E7A9A0A">
            <w:pPr>
              <w:spacing w:line="240" w:lineRule="auto"/>
              <w:jc w:val="left"/>
              <w:rPr>
                <w:rFonts w:hint="eastAsia" w:ascii="宋体" w:hAnsi="宋体" w:eastAsia="宋体" w:cs="宋体"/>
                <w:b/>
                <w:bCs/>
                <w:color w:val="auto"/>
                <w:w w:val="100"/>
                <w:sz w:val="21"/>
                <w:szCs w:val="21"/>
                <w:highlight w:val="none"/>
              </w:rPr>
            </w:pPr>
            <w:r>
              <w:rPr>
                <w:rFonts w:hint="eastAsia" w:ascii="宋体" w:hAnsi="宋体" w:eastAsia="宋体" w:cs="宋体"/>
                <w:color w:val="auto"/>
                <w:w w:val="100"/>
                <w:sz w:val="21"/>
                <w:szCs w:val="21"/>
                <w:highlight w:val="none"/>
                <w:lang w:val="zh-CN"/>
              </w:rPr>
              <w:t>•未提供方案，得0分。</w:t>
            </w:r>
          </w:p>
        </w:tc>
        <w:tc>
          <w:tcPr>
            <w:tcW w:w="306" w:type="pct"/>
            <w:shd w:val="clear" w:color="auto" w:fill="auto"/>
            <w:vAlign w:val="center"/>
          </w:tcPr>
          <w:p w14:paraId="3950E9CE">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cs="宋体"/>
                <w:color w:val="auto"/>
                <w:w w:val="100"/>
                <w:sz w:val="21"/>
                <w:szCs w:val="21"/>
                <w:highlight w:val="none"/>
                <w:lang w:val="en-US" w:eastAsia="zh-CN"/>
              </w:rPr>
              <w:t>4</w:t>
            </w:r>
          </w:p>
        </w:tc>
        <w:tc>
          <w:tcPr>
            <w:tcW w:w="400" w:type="pct"/>
            <w:shd w:val="clear" w:color="auto" w:fill="auto"/>
            <w:vAlign w:val="center"/>
          </w:tcPr>
          <w:p w14:paraId="13837897">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主观</w:t>
            </w:r>
          </w:p>
        </w:tc>
        <w:tc>
          <w:tcPr>
            <w:tcW w:w="683" w:type="pct"/>
            <w:vAlign w:val="center"/>
          </w:tcPr>
          <w:p w14:paraId="30790A19">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rPr>
              <w:t>疗休养策划方案</w:t>
            </w:r>
          </w:p>
        </w:tc>
      </w:tr>
      <w:tr w14:paraId="5AC5E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263" w:type="pct"/>
            <w:vAlign w:val="center"/>
          </w:tcPr>
          <w:p w14:paraId="4A6D1304">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8</w:t>
            </w:r>
          </w:p>
        </w:tc>
        <w:tc>
          <w:tcPr>
            <w:tcW w:w="3346" w:type="pct"/>
            <w:shd w:val="clear" w:color="auto" w:fill="auto"/>
            <w:vAlign w:val="center"/>
          </w:tcPr>
          <w:p w14:paraId="0B68946A">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b/>
                <w:bCs/>
                <w:color w:val="auto"/>
                <w:w w:val="100"/>
                <w:sz w:val="21"/>
                <w:szCs w:val="21"/>
                <w:highlight w:val="none"/>
              </w:rPr>
              <w:t>住宿方案</w:t>
            </w:r>
            <w:r>
              <w:rPr>
                <w:rFonts w:hint="eastAsia" w:ascii="宋体" w:hAnsi="宋体" w:eastAsia="宋体" w:cs="宋体"/>
                <w:b/>
                <w:bCs/>
                <w:color w:val="auto"/>
                <w:w w:val="100"/>
                <w:sz w:val="21"/>
                <w:szCs w:val="21"/>
                <w:highlight w:val="none"/>
                <w:lang w:eastAsia="zh-CN"/>
              </w:rPr>
              <w:t>：</w:t>
            </w:r>
            <w:r>
              <w:rPr>
                <w:rFonts w:hint="eastAsia" w:ascii="宋体" w:hAnsi="宋体" w:eastAsia="宋体" w:cs="宋体"/>
                <w:color w:val="auto"/>
                <w:w w:val="100"/>
                <w:sz w:val="21"/>
                <w:szCs w:val="21"/>
                <w:highlight w:val="none"/>
              </w:rPr>
              <w:t>根据投标人提供的酒店名称、星级证明、房型面积、住宿环境等方案的优劣进行评分。</w:t>
            </w:r>
          </w:p>
          <w:p w14:paraId="30B000B3">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•方案完全满足采购需求，提供的酒店均为四星级及以上，且证明文件齐全、住宿环境描述详细优越，得</w:t>
            </w:r>
            <w:r>
              <w:rPr>
                <w:rFonts w:hint="eastAsia" w:ascii="宋体" w:hAnsi="宋体" w:cs="宋体"/>
                <w:color w:val="auto"/>
                <w:w w:val="100"/>
                <w:sz w:val="21"/>
                <w:szCs w:val="21"/>
                <w:highlight w:val="none"/>
                <w:lang w:val="en-US" w:eastAsia="zh-CN"/>
              </w:rPr>
              <w:t>4</w:t>
            </w:r>
            <w:r>
              <w:rPr>
                <w:rFonts w:hint="eastAsia" w:ascii="宋体" w:hAnsi="宋体" w:eastAsia="宋体" w:cs="宋体"/>
                <w:color w:val="auto"/>
                <w:w w:val="100"/>
                <w:sz w:val="21"/>
                <w:szCs w:val="21"/>
                <w:highlight w:val="none"/>
              </w:rPr>
              <w:t>分。</w:t>
            </w:r>
          </w:p>
          <w:p w14:paraId="27AD96B7">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•方案基本满足采购需求，提供的酒店为四星级及以上，但证明文件或环境描述略有缺失，得3分。</w:t>
            </w:r>
          </w:p>
          <w:p w14:paraId="0C651C37">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•方案基本满足采购需求，提供的酒店部分未达到四星级，但主要酒店符合要求，证明文件基本齐全，得2分。</w:t>
            </w:r>
          </w:p>
          <w:p w14:paraId="334C0481">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•方案部分满足采购需求，提供的酒店部分未达到四星级，或证明文件严重缺失，得1分。</w:t>
            </w:r>
          </w:p>
          <w:p w14:paraId="344BE10C">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•未提供方案，得0分。</w:t>
            </w:r>
          </w:p>
        </w:tc>
        <w:tc>
          <w:tcPr>
            <w:tcW w:w="306" w:type="pct"/>
            <w:shd w:val="clear" w:color="auto" w:fill="auto"/>
            <w:vAlign w:val="center"/>
          </w:tcPr>
          <w:p w14:paraId="43CD5C04">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cs="宋体"/>
                <w:color w:val="auto"/>
                <w:w w:val="100"/>
                <w:sz w:val="21"/>
                <w:szCs w:val="21"/>
                <w:highlight w:val="none"/>
                <w:lang w:val="en-US" w:eastAsia="zh-CN"/>
              </w:rPr>
              <w:t>4</w:t>
            </w:r>
          </w:p>
        </w:tc>
        <w:tc>
          <w:tcPr>
            <w:tcW w:w="400" w:type="pct"/>
            <w:shd w:val="clear" w:color="auto" w:fill="auto"/>
            <w:vAlign w:val="center"/>
          </w:tcPr>
          <w:p w14:paraId="7D473B72">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主观</w:t>
            </w:r>
          </w:p>
        </w:tc>
        <w:tc>
          <w:tcPr>
            <w:tcW w:w="683" w:type="pct"/>
            <w:vAlign w:val="center"/>
          </w:tcPr>
          <w:p w14:paraId="0929DCF9">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疗休养策划方案</w:t>
            </w:r>
          </w:p>
        </w:tc>
      </w:tr>
      <w:tr w14:paraId="745BA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263" w:type="pct"/>
            <w:vAlign w:val="center"/>
          </w:tcPr>
          <w:p w14:paraId="3BE75C53">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9</w:t>
            </w:r>
          </w:p>
        </w:tc>
        <w:tc>
          <w:tcPr>
            <w:tcW w:w="3346" w:type="pct"/>
            <w:shd w:val="clear" w:color="auto" w:fill="auto"/>
            <w:vAlign w:val="center"/>
          </w:tcPr>
          <w:p w14:paraId="22FFDB4C">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根据投标人提供的车辆行驶证、图片、车况、使用年限等方案的全面性和可靠性进行评分。</w:t>
            </w:r>
          </w:p>
          <w:p w14:paraId="1A1B2D33">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•方案完全满足要求，提供全部所需证明材料，且承诺所有车辆使用年限不超过5年，方案科学、可靠，得</w:t>
            </w:r>
            <w:r>
              <w:rPr>
                <w:rFonts w:hint="eastAsia" w:ascii="宋体" w:hAnsi="宋体" w:eastAsia="宋体" w:cs="宋体"/>
                <w:color w:val="auto"/>
                <w:w w:val="100"/>
                <w:sz w:val="21"/>
                <w:szCs w:val="21"/>
                <w:highlight w:val="none"/>
                <w:lang w:val="en-US" w:eastAsia="zh-CN"/>
              </w:rPr>
              <w:t>3</w:t>
            </w:r>
            <w:r>
              <w:rPr>
                <w:rFonts w:hint="eastAsia" w:ascii="宋体" w:hAnsi="宋体" w:eastAsia="宋体" w:cs="宋体"/>
                <w:color w:val="auto"/>
                <w:w w:val="100"/>
                <w:sz w:val="21"/>
                <w:szCs w:val="21"/>
                <w:highlight w:val="none"/>
              </w:rPr>
              <w:t>分。</w:t>
            </w:r>
          </w:p>
          <w:p w14:paraId="66F3E3FD">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•方案基本满足要求，提供大部分所需证明材料，承诺所有车辆使用年限不超过5年，得</w:t>
            </w:r>
            <w:r>
              <w:rPr>
                <w:rFonts w:hint="eastAsia" w:ascii="宋体" w:hAnsi="宋体" w:eastAsia="宋体" w:cs="宋体"/>
                <w:color w:val="auto"/>
                <w:w w:val="100"/>
                <w:sz w:val="21"/>
                <w:szCs w:val="21"/>
                <w:highlight w:val="none"/>
                <w:lang w:val="en-US" w:eastAsia="zh-CN"/>
              </w:rPr>
              <w:t>2</w:t>
            </w:r>
            <w:r>
              <w:rPr>
                <w:rFonts w:hint="eastAsia" w:ascii="宋体" w:hAnsi="宋体" w:eastAsia="宋体" w:cs="宋体"/>
                <w:color w:val="auto"/>
                <w:w w:val="100"/>
                <w:sz w:val="21"/>
                <w:szCs w:val="21"/>
                <w:highlight w:val="none"/>
              </w:rPr>
              <w:t>分。</w:t>
            </w:r>
          </w:p>
          <w:p w14:paraId="58436802">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•方案基本满足要求，提供大部分所需证明材料，但未明确承诺车辆使用年限不超过5年，得</w:t>
            </w:r>
            <w:r>
              <w:rPr>
                <w:rFonts w:hint="eastAsia" w:ascii="宋体" w:hAnsi="宋体" w:cs="宋体"/>
                <w:color w:val="auto"/>
                <w:w w:val="100"/>
                <w:sz w:val="21"/>
                <w:szCs w:val="21"/>
                <w:highlight w:val="none"/>
                <w:lang w:val="en-US" w:eastAsia="zh-CN"/>
              </w:rPr>
              <w:t>1</w:t>
            </w:r>
            <w:r>
              <w:rPr>
                <w:rFonts w:hint="eastAsia" w:ascii="宋体" w:hAnsi="宋体" w:eastAsia="宋体" w:cs="宋体"/>
                <w:color w:val="auto"/>
                <w:w w:val="100"/>
                <w:sz w:val="21"/>
                <w:szCs w:val="21"/>
                <w:highlight w:val="none"/>
              </w:rPr>
              <w:t>分。</w:t>
            </w:r>
          </w:p>
          <w:p w14:paraId="609809FA">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•未提供方案，得0分。</w:t>
            </w:r>
          </w:p>
        </w:tc>
        <w:tc>
          <w:tcPr>
            <w:tcW w:w="306" w:type="pct"/>
            <w:shd w:val="clear" w:color="auto" w:fill="auto"/>
            <w:vAlign w:val="center"/>
          </w:tcPr>
          <w:p w14:paraId="2EBD0C3D">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3</w:t>
            </w:r>
          </w:p>
        </w:tc>
        <w:tc>
          <w:tcPr>
            <w:tcW w:w="400" w:type="pct"/>
            <w:shd w:val="clear" w:color="auto" w:fill="auto"/>
            <w:vAlign w:val="center"/>
          </w:tcPr>
          <w:p w14:paraId="07D476D6">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主观</w:t>
            </w:r>
          </w:p>
        </w:tc>
        <w:tc>
          <w:tcPr>
            <w:tcW w:w="683" w:type="pct"/>
            <w:vAlign w:val="center"/>
          </w:tcPr>
          <w:p w14:paraId="295B716C">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b w:val="0"/>
                <w:bCs w:val="0"/>
                <w:color w:val="auto"/>
                <w:w w:val="100"/>
                <w:sz w:val="21"/>
                <w:szCs w:val="21"/>
                <w:highlight w:val="none"/>
              </w:rPr>
              <w:t>交通安全</w:t>
            </w:r>
            <w:r>
              <w:rPr>
                <w:rFonts w:hint="eastAsia" w:ascii="宋体" w:hAnsi="宋体" w:eastAsia="宋体" w:cs="宋体"/>
                <w:b w:val="0"/>
                <w:bCs w:val="0"/>
                <w:color w:val="auto"/>
                <w:w w:val="100"/>
                <w:sz w:val="21"/>
                <w:szCs w:val="21"/>
                <w:highlight w:val="none"/>
                <w:lang w:val="en-US" w:eastAsia="zh-CN"/>
              </w:rPr>
              <w:t>及</w:t>
            </w:r>
            <w:r>
              <w:rPr>
                <w:rFonts w:hint="eastAsia" w:ascii="宋体" w:hAnsi="宋体" w:eastAsia="宋体" w:cs="宋体"/>
                <w:b w:val="0"/>
                <w:bCs w:val="0"/>
                <w:color w:val="auto"/>
                <w:w w:val="100"/>
                <w:sz w:val="21"/>
                <w:szCs w:val="21"/>
                <w:highlight w:val="none"/>
              </w:rPr>
              <w:t>车辆方案</w:t>
            </w:r>
          </w:p>
        </w:tc>
      </w:tr>
      <w:tr w14:paraId="47C86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263" w:type="pct"/>
            <w:shd w:val="clear" w:color="auto" w:fill="auto"/>
            <w:vAlign w:val="center"/>
          </w:tcPr>
          <w:p w14:paraId="5C52AA86">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w w:val="100"/>
                <w:sz w:val="21"/>
                <w:szCs w:val="21"/>
                <w:highlight w:val="none"/>
                <w:lang w:val="en-US" w:eastAsia="zh-CN"/>
              </w:rPr>
              <w:t>10</w:t>
            </w:r>
          </w:p>
        </w:tc>
        <w:tc>
          <w:tcPr>
            <w:tcW w:w="3346" w:type="pct"/>
            <w:shd w:val="clear" w:color="auto" w:fill="auto"/>
            <w:vAlign w:val="center"/>
          </w:tcPr>
          <w:p w14:paraId="77348106">
            <w:pPr>
              <w:pStyle w:val="786"/>
              <w:adjustRightInd/>
              <w:rPr>
                <w:rFonts w:hint="eastAsia" w:ascii="宋体" w:hAnsi="宋体" w:cs="宋体"/>
                <w:lang w:val="en-US" w:eastAsia="zh-CN"/>
              </w:rPr>
            </w:pPr>
            <w:r>
              <w:rPr>
                <w:rFonts w:hint="eastAsia" w:ascii="宋体" w:hAnsi="宋体" w:eastAsia="宋体" w:cs="宋体"/>
                <w:b/>
                <w:bCs/>
                <w:snapToGrid w:val="0"/>
                <w:color w:val="auto"/>
                <w:sz w:val="21"/>
                <w:highlight w:val="none"/>
                <w:lang w:val="zh-TW"/>
              </w:rPr>
              <w:t>车辆车况要求</w:t>
            </w:r>
            <w:r>
              <w:rPr>
                <w:rFonts w:hint="eastAsia" w:ascii="宋体" w:hAnsi="宋体" w:eastAsia="宋体" w:cs="宋体"/>
                <w:b/>
                <w:bCs/>
                <w:snapToGrid w:val="0"/>
                <w:color w:val="auto"/>
                <w:sz w:val="21"/>
                <w:highlight w:val="none"/>
                <w:lang w:val="zh-TW" w:eastAsia="zh-CN"/>
              </w:rPr>
              <w:t>：</w:t>
            </w:r>
            <w:r>
              <w:rPr>
                <w:rFonts w:hint="eastAsia" w:ascii="宋体" w:hAnsi="宋体" w:eastAsia="宋体" w:cs="宋体"/>
                <w:snapToGrid w:val="0"/>
                <w:color w:val="auto"/>
                <w:sz w:val="21"/>
                <w:highlight w:val="none"/>
                <w:lang w:val="zh-TW"/>
              </w:rPr>
              <w:t>拟投入车辆全部为2年以内</w:t>
            </w:r>
            <w:r>
              <w:rPr>
                <w:rFonts w:hint="eastAsia" w:ascii="宋体" w:hAnsi="宋体" w:eastAsia="宋体" w:cs="宋体"/>
                <w:snapToGrid w:val="0"/>
                <w:color w:val="auto"/>
                <w:sz w:val="21"/>
                <w:highlight w:val="none"/>
                <w:lang w:val="zh-TW" w:eastAsia="zh-CN"/>
              </w:rPr>
              <w:t>（</w:t>
            </w:r>
            <w:r>
              <w:rPr>
                <w:rFonts w:hint="eastAsia" w:ascii="宋体" w:hAnsi="宋体" w:eastAsia="宋体" w:cs="宋体"/>
                <w:snapToGrid w:val="0"/>
                <w:color w:val="auto"/>
                <w:sz w:val="21"/>
                <w:highlight w:val="none"/>
                <w:lang w:val="en-US" w:eastAsia="zh-CN"/>
              </w:rPr>
              <w:t>不含）</w:t>
            </w:r>
            <w:r>
              <w:rPr>
                <w:rFonts w:hint="eastAsia" w:ascii="宋体" w:hAnsi="宋体" w:eastAsia="宋体" w:cs="宋体"/>
                <w:snapToGrid w:val="0"/>
                <w:color w:val="auto"/>
                <w:sz w:val="21"/>
                <w:highlight w:val="none"/>
                <w:lang w:val="zh-TW"/>
              </w:rPr>
              <w:t>的新车，提供行驶证复印件证明，得</w:t>
            </w:r>
            <w:r>
              <w:rPr>
                <w:rFonts w:hint="eastAsia" w:ascii="宋体" w:hAnsi="宋体" w:cs="宋体"/>
                <w:snapToGrid w:val="0"/>
                <w:color w:val="auto"/>
                <w:sz w:val="21"/>
                <w:highlight w:val="none"/>
                <w:lang w:val="en-US" w:eastAsia="zh-CN"/>
              </w:rPr>
              <w:t>6</w:t>
            </w:r>
            <w:r>
              <w:rPr>
                <w:rFonts w:hint="eastAsia" w:ascii="宋体" w:hAnsi="宋体" w:eastAsia="宋体" w:cs="宋体"/>
                <w:snapToGrid w:val="0"/>
                <w:color w:val="auto"/>
                <w:sz w:val="21"/>
                <w:highlight w:val="none"/>
                <w:lang w:val="zh-TW"/>
              </w:rPr>
              <w:t>分。拟投入车辆2</w:t>
            </w:r>
            <w:r>
              <w:rPr>
                <w:rFonts w:hint="eastAsia" w:ascii="宋体" w:hAnsi="宋体" w:eastAsia="宋体" w:cs="宋体"/>
                <w:snapToGrid w:val="0"/>
                <w:color w:val="auto"/>
                <w:sz w:val="21"/>
                <w:highlight w:val="none"/>
                <w:lang w:val="zh-TW" w:eastAsia="zh-CN"/>
              </w:rPr>
              <w:t>（</w:t>
            </w:r>
            <w:r>
              <w:rPr>
                <w:rFonts w:hint="eastAsia" w:ascii="宋体" w:hAnsi="宋体" w:eastAsia="宋体" w:cs="宋体"/>
                <w:snapToGrid w:val="0"/>
                <w:color w:val="auto"/>
                <w:sz w:val="21"/>
                <w:highlight w:val="none"/>
                <w:lang w:val="en-US" w:eastAsia="zh-CN"/>
              </w:rPr>
              <w:t>含）</w:t>
            </w:r>
            <w:r>
              <w:rPr>
                <w:rFonts w:hint="eastAsia" w:ascii="宋体" w:hAnsi="宋体" w:eastAsia="宋体" w:cs="宋体"/>
                <w:snapToGrid w:val="0"/>
                <w:color w:val="auto"/>
                <w:sz w:val="21"/>
                <w:highlight w:val="none"/>
                <w:lang w:val="zh-TW"/>
              </w:rPr>
              <w:t>-</w:t>
            </w:r>
            <w:r>
              <w:rPr>
                <w:rFonts w:hint="eastAsia" w:ascii="宋体" w:hAnsi="宋体" w:eastAsia="宋体" w:cs="宋体"/>
                <w:snapToGrid w:val="0"/>
                <w:color w:val="auto"/>
                <w:sz w:val="21"/>
                <w:highlight w:val="none"/>
                <w:lang w:val="en-US" w:eastAsia="zh-CN"/>
              </w:rPr>
              <w:t>5</w:t>
            </w:r>
            <w:r>
              <w:rPr>
                <w:rFonts w:hint="eastAsia" w:ascii="宋体" w:hAnsi="宋体" w:eastAsia="宋体" w:cs="宋体"/>
                <w:snapToGrid w:val="0"/>
                <w:color w:val="auto"/>
                <w:sz w:val="21"/>
                <w:highlight w:val="none"/>
                <w:lang w:val="zh-TW" w:eastAsia="zh-CN"/>
              </w:rPr>
              <w:t>（</w:t>
            </w:r>
            <w:r>
              <w:rPr>
                <w:rFonts w:hint="eastAsia" w:ascii="宋体" w:hAnsi="宋体" w:eastAsia="宋体" w:cs="宋体"/>
                <w:snapToGrid w:val="0"/>
                <w:color w:val="auto"/>
                <w:sz w:val="21"/>
                <w:highlight w:val="none"/>
                <w:lang w:val="en-US" w:eastAsia="zh-CN"/>
              </w:rPr>
              <w:t>不含）</w:t>
            </w:r>
            <w:r>
              <w:rPr>
                <w:rFonts w:hint="eastAsia" w:ascii="宋体" w:hAnsi="宋体" w:eastAsia="宋体" w:cs="宋体"/>
                <w:snapToGrid w:val="0"/>
                <w:color w:val="auto"/>
                <w:sz w:val="21"/>
                <w:highlight w:val="none"/>
                <w:lang w:val="zh-TW"/>
              </w:rPr>
              <w:t>年车龄，提供行驶证复印件证明，得</w:t>
            </w:r>
            <w:r>
              <w:rPr>
                <w:rFonts w:hint="eastAsia" w:ascii="宋体" w:hAnsi="宋体" w:cs="宋体"/>
                <w:snapToGrid w:val="0"/>
                <w:color w:val="auto"/>
                <w:sz w:val="21"/>
                <w:highlight w:val="none"/>
                <w:lang w:val="en-US" w:eastAsia="zh-CN"/>
              </w:rPr>
              <w:t>3</w:t>
            </w:r>
            <w:r>
              <w:rPr>
                <w:rFonts w:hint="eastAsia" w:ascii="宋体" w:hAnsi="宋体" w:eastAsia="宋体" w:cs="宋体"/>
                <w:snapToGrid w:val="0"/>
                <w:color w:val="auto"/>
                <w:sz w:val="21"/>
                <w:highlight w:val="none"/>
                <w:lang w:val="zh-TW"/>
              </w:rPr>
              <w:t>分。拟投入车辆</w:t>
            </w:r>
            <w:r>
              <w:rPr>
                <w:rFonts w:hint="eastAsia" w:ascii="宋体" w:hAnsi="宋体" w:eastAsia="宋体" w:cs="宋体"/>
                <w:snapToGrid w:val="0"/>
                <w:color w:val="auto"/>
                <w:sz w:val="21"/>
                <w:highlight w:val="none"/>
                <w:lang w:val="en-US" w:eastAsia="zh-CN"/>
              </w:rPr>
              <w:t>5</w:t>
            </w:r>
            <w:r>
              <w:rPr>
                <w:rFonts w:hint="eastAsia" w:ascii="宋体" w:hAnsi="宋体" w:eastAsia="宋体" w:cs="宋体"/>
                <w:snapToGrid w:val="0"/>
                <w:color w:val="auto"/>
                <w:sz w:val="21"/>
                <w:highlight w:val="none"/>
                <w:lang w:val="zh-TW"/>
              </w:rPr>
              <w:t>年</w:t>
            </w:r>
            <w:r>
              <w:rPr>
                <w:rFonts w:hint="eastAsia" w:ascii="宋体" w:hAnsi="宋体" w:eastAsia="宋体" w:cs="宋体"/>
                <w:snapToGrid w:val="0"/>
                <w:color w:val="auto"/>
                <w:sz w:val="21"/>
                <w:highlight w:val="none"/>
                <w:lang w:val="en-US" w:eastAsia="zh-CN"/>
              </w:rPr>
              <w:t>及</w:t>
            </w:r>
            <w:r>
              <w:rPr>
                <w:rFonts w:hint="eastAsia" w:ascii="宋体" w:hAnsi="宋体" w:eastAsia="宋体" w:cs="宋体"/>
                <w:snapToGrid w:val="0"/>
                <w:color w:val="auto"/>
                <w:sz w:val="21"/>
                <w:highlight w:val="none"/>
                <w:lang w:val="zh-TW"/>
              </w:rPr>
              <w:t>以上或未提供行驶证的，得</w:t>
            </w:r>
            <w:r>
              <w:rPr>
                <w:rFonts w:hint="default" w:ascii="宋体" w:hAnsi="宋体" w:eastAsia="宋体" w:cs="宋体"/>
                <w:snapToGrid w:val="0"/>
                <w:color w:val="auto"/>
                <w:sz w:val="21"/>
                <w:highlight w:val="none"/>
                <w:lang w:val="en-US"/>
              </w:rPr>
              <w:t>0</w:t>
            </w:r>
            <w:r>
              <w:rPr>
                <w:rFonts w:hint="eastAsia" w:ascii="宋体" w:hAnsi="宋体" w:eastAsia="宋体" w:cs="宋体"/>
                <w:snapToGrid w:val="0"/>
                <w:color w:val="auto"/>
                <w:sz w:val="21"/>
                <w:highlight w:val="none"/>
                <w:lang w:val="zh-TW"/>
              </w:rPr>
              <w:t>分。</w:t>
            </w:r>
          </w:p>
        </w:tc>
        <w:tc>
          <w:tcPr>
            <w:tcW w:w="306" w:type="pct"/>
            <w:shd w:val="clear" w:color="auto" w:fill="auto"/>
            <w:vAlign w:val="center"/>
          </w:tcPr>
          <w:p w14:paraId="2F4514C3">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cs="宋体"/>
                <w:color w:val="auto"/>
                <w:w w:val="100"/>
                <w:sz w:val="21"/>
                <w:szCs w:val="21"/>
                <w:highlight w:val="none"/>
                <w:lang w:val="en-US" w:eastAsia="zh-CN"/>
              </w:rPr>
              <w:t>6</w:t>
            </w:r>
          </w:p>
        </w:tc>
        <w:tc>
          <w:tcPr>
            <w:tcW w:w="400" w:type="pct"/>
            <w:shd w:val="clear" w:color="auto" w:fill="auto"/>
            <w:vAlign w:val="center"/>
          </w:tcPr>
          <w:p w14:paraId="56B1FA94">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客观</w:t>
            </w:r>
          </w:p>
        </w:tc>
        <w:tc>
          <w:tcPr>
            <w:tcW w:w="683" w:type="pct"/>
            <w:vAlign w:val="center"/>
          </w:tcPr>
          <w:p w14:paraId="6B98EE30">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b w:val="0"/>
                <w:bCs w:val="0"/>
                <w:color w:val="auto"/>
                <w:w w:val="100"/>
                <w:sz w:val="21"/>
                <w:szCs w:val="21"/>
                <w:highlight w:val="none"/>
              </w:rPr>
              <w:t>交通安全</w:t>
            </w:r>
            <w:r>
              <w:rPr>
                <w:rFonts w:hint="eastAsia" w:ascii="宋体" w:hAnsi="宋体" w:eastAsia="宋体" w:cs="宋体"/>
                <w:b w:val="0"/>
                <w:bCs w:val="0"/>
                <w:color w:val="auto"/>
                <w:w w:val="100"/>
                <w:sz w:val="21"/>
                <w:szCs w:val="21"/>
                <w:highlight w:val="none"/>
                <w:lang w:val="en-US" w:eastAsia="zh-CN"/>
              </w:rPr>
              <w:t>及</w:t>
            </w:r>
            <w:r>
              <w:rPr>
                <w:rFonts w:hint="eastAsia" w:ascii="宋体" w:hAnsi="宋体" w:eastAsia="宋体" w:cs="宋体"/>
                <w:b w:val="0"/>
                <w:bCs w:val="0"/>
                <w:color w:val="auto"/>
                <w:w w:val="100"/>
                <w:sz w:val="21"/>
                <w:szCs w:val="21"/>
                <w:highlight w:val="none"/>
              </w:rPr>
              <w:t>车辆方案</w:t>
            </w:r>
          </w:p>
        </w:tc>
      </w:tr>
      <w:tr w14:paraId="2A8A0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263" w:type="pct"/>
            <w:shd w:val="clear" w:color="auto" w:fill="auto"/>
            <w:vAlign w:val="center"/>
          </w:tcPr>
          <w:p w14:paraId="06CCE9BF">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w w:val="100"/>
                <w:sz w:val="21"/>
                <w:szCs w:val="21"/>
                <w:highlight w:val="none"/>
                <w:lang w:val="en-US" w:eastAsia="zh-CN"/>
              </w:rPr>
              <w:t>11</w:t>
            </w:r>
          </w:p>
        </w:tc>
        <w:tc>
          <w:tcPr>
            <w:tcW w:w="3346" w:type="pct"/>
            <w:shd w:val="clear" w:color="auto" w:fill="auto"/>
            <w:vAlign w:val="center"/>
          </w:tcPr>
          <w:p w14:paraId="0269053C">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b/>
                <w:bCs/>
                <w:color w:val="auto"/>
                <w:w w:val="100"/>
                <w:sz w:val="21"/>
                <w:szCs w:val="21"/>
                <w:highlight w:val="none"/>
              </w:rPr>
              <w:t>用餐安排方案</w:t>
            </w:r>
            <w:r>
              <w:rPr>
                <w:rFonts w:hint="eastAsia" w:ascii="宋体" w:hAnsi="宋体" w:eastAsia="宋体" w:cs="宋体"/>
                <w:b/>
                <w:bCs/>
                <w:color w:val="auto"/>
                <w:w w:val="100"/>
                <w:sz w:val="21"/>
                <w:szCs w:val="21"/>
                <w:highlight w:val="none"/>
                <w:lang w:eastAsia="zh-CN"/>
              </w:rPr>
              <w:t>：</w:t>
            </w:r>
            <w:r>
              <w:rPr>
                <w:rFonts w:hint="eastAsia" w:ascii="宋体" w:hAnsi="宋体" w:eastAsia="宋体" w:cs="宋体"/>
                <w:color w:val="auto"/>
                <w:w w:val="100"/>
                <w:sz w:val="21"/>
                <w:szCs w:val="21"/>
                <w:highlight w:val="none"/>
              </w:rPr>
              <w:t>根据投标人提供的用餐环境介绍、早中晚餐菜单的详细程度和合理性进行评分。</w:t>
            </w:r>
          </w:p>
          <w:p w14:paraId="644794A3">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•方案详细列明了每条线路每日每餐的菜单，用餐环境描述清晰、优越，菜品安排合理、丰富、不雷同，得</w:t>
            </w:r>
            <w:r>
              <w:rPr>
                <w:rFonts w:hint="eastAsia" w:ascii="宋体" w:hAnsi="宋体" w:cs="宋体"/>
                <w:color w:val="auto"/>
                <w:w w:val="100"/>
                <w:sz w:val="21"/>
                <w:szCs w:val="21"/>
                <w:highlight w:val="none"/>
                <w:lang w:val="en-US" w:eastAsia="zh-CN"/>
              </w:rPr>
              <w:t>4</w:t>
            </w:r>
            <w:r>
              <w:rPr>
                <w:rFonts w:hint="eastAsia" w:ascii="宋体" w:hAnsi="宋体" w:eastAsia="宋体" w:cs="宋体"/>
                <w:color w:val="auto"/>
                <w:w w:val="100"/>
                <w:sz w:val="21"/>
                <w:szCs w:val="21"/>
                <w:highlight w:val="none"/>
              </w:rPr>
              <w:t>分。</w:t>
            </w:r>
          </w:p>
          <w:p w14:paraId="579A0D98">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•方案列明了主要菜单，但部分餐次菜单不够详细或存在雷同，用餐环境描述一般，得3分。</w:t>
            </w:r>
          </w:p>
          <w:p w14:paraId="1B7A70B8">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•方案列明了主要菜单，但菜单内容较为简单，用餐环境描述简略，得2分。</w:t>
            </w:r>
          </w:p>
          <w:p w14:paraId="3AF401FA">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•方案仅笼统描述，未提供具体菜单，或用餐环境描述缺失，得1分。</w:t>
            </w:r>
          </w:p>
          <w:p w14:paraId="55998EAD">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•未提供方案，得0分。</w:t>
            </w:r>
          </w:p>
        </w:tc>
        <w:tc>
          <w:tcPr>
            <w:tcW w:w="306" w:type="pct"/>
            <w:shd w:val="clear" w:color="auto" w:fill="auto"/>
            <w:vAlign w:val="center"/>
          </w:tcPr>
          <w:p w14:paraId="5B9A998F">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cs="宋体"/>
                <w:color w:val="auto"/>
                <w:w w:val="100"/>
                <w:sz w:val="21"/>
                <w:szCs w:val="21"/>
                <w:highlight w:val="none"/>
                <w:lang w:val="en-US" w:eastAsia="zh-CN"/>
              </w:rPr>
              <w:t>4</w:t>
            </w:r>
          </w:p>
        </w:tc>
        <w:tc>
          <w:tcPr>
            <w:tcW w:w="400" w:type="pct"/>
            <w:shd w:val="clear" w:color="auto" w:fill="auto"/>
            <w:vAlign w:val="center"/>
          </w:tcPr>
          <w:p w14:paraId="09418173">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主观</w:t>
            </w:r>
          </w:p>
        </w:tc>
        <w:tc>
          <w:tcPr>
            <w:tcW w:w="683" w:type="pct"/>
            <w:vAlign w:val="center"/>
          </w:tcPr>
          <w:p w14:paraId="7EEB1D29">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疗休养策划方案</w:t>
            </w:r>
          </w:p>
        </w:tc>
      </w:tr>
      <w:tr w14:paraId="632FF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263" w:type="pct"/>
            <w:shd w:val="clear" w:color="auto" w:fill="auto"/>
            <w:vAlign w:val="center"/>
          </w:tcPr>
          <w:p w14:paraId="11CF462F">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w w:val="100"/>
                <w:sz w:val="21"/>
                <w:szCs w:val="21"/>
                <w:highlight w:val="none"/>
                <w:lang w:val="en-US" w:eastAsia="zh-CN"/>
              </w:rPr>
              <w:t>12</w:t>
            </w:r>
          </w:p>
        </w:tc>
        <w:tc>
          <w:tcPr>
            <w:tcW w:w="3346" w:type="pct"/>
            <w:shd w:val="clear" w:color="auto" w:fill="auto"/>
            <w:vAlign w:val="center"/>
          </w:tcPr>
          <w:p w14:paraId="15A9E06E">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bCs/>
                <w:color w:val="auto"/>
                <w:w w:val="100"/>
                <w:sz w:val="21"/>
                <w:szCs w:val="21"/>
                <w:highlight w:val="none"/>
              </w:rPr>
              <w:t>每条线路组织当地特色团建活动并提供合理</w:t>
            </w:r>
            <w:r>
              <w:rPr>
                <w:rFonts w:hint="eastAsia" w:ascii="宋体" w:hAnsi="宋体" w:eastAsia="宋体" w:cs="宋体"/>
                <w:bCs/>
                <w:color w:val="auto"/>
                <w:w w:val="100"/>
                <w:sz w:val="21"/>
                <w:szCs w:val="21"/>
                <w:highlight w:val="none"/>
                <w:lang w:val="en-US" w:eastAsia="zh-CN"/>
              </w:rPr>
              <w:t>性</w:t>
            </w:r>
            <w:r>
              <w:rPr>
                <w:rFonts w:hint="eastAsia" w:ascii="宋体" w:hAnsi="宋体" w:eastAsia="宋体" w:cs="宋体"/>
                <w:bCs/>
                <w:color w:val="auto"/>
                <w:w w:val="100"/>
                <w:sz w:val="21"/>
                <w:szCs w:val="21"/>
                <w:highlight w:val="none"/>
              </w:rPr>
              <w:t>方案，</w:t>
            </w:r>
            <w:r>
              <w:rPr>
                <w:rFonts w:hint="eastAsia" w:ascii="宋体" w:hAnsi="宋体" w:eastAsia="宋体" w:cs="宋体"/>
                <w:bCs/>
                <w:color w:val="auto"/>
                <w:w w:val="100"/>
                <w:sz w:val="21"/>
                <w:szCs w:val="21"/>
                <w:highlight w:val="none"/>
                <w:lang w:val="en-US" w:eastAsia="zh-CN"/>
              </w:rPr>
              <w:t>全部线路均提供针对性方案并且符合实际得</w:t>
            </w:r>
            <w:r>
              <w:rPr>
                <w:rFonts w:hint="eastAsia" w:ascii="宋体" w:hAnsi="宋体" w:cs="宋体"/>
                <w:bCs/>
                <w:color w:val="auto"/>
                <w:w w:val="100"/>
                <w:sz w:val="21"/>
                <w:szCs w:val="21"/>
                <w:highlight w:val="none"/>
                <w:lang w:val="en-US" w:eastAsia="zh-CN"/>
              </w:rPr>
              <w:t>9</w:t>
            </w:r>
            <w:r>
              <w:rPr>
                <w:rFonts w:hint="eastAsia" w:ascii="宋体" w:hAnsi="宋体" w:eastAsia="宋体" w:cs="宋体"/>
                <w:bCs/>
                <w:color w:val="auto"/>
                <w:w w:val="100"/>
                <w:sz w:val="21"/>
                <w:szCs w:val="21"/>
                <w:highlight w:val="none"/>
                <w:lang w:val="en-US" w:eastAsia="zh-CN"/>
              </w:rPr>
              <w:t>分，少提供一条扣1分，扣完为止</w:t>
            </w:r>
            <w:r>
              <w:rPr>
                <w:rFonts w:hint="eastAsia" w:ascii="宋体" w:hAnsi="宋体" w:eastAsia="宋体" w:cs="宋体"/>
                <w:bCs/>
                <w:color w:val="auto"/>
                <w:w w:val="100"/>
                <w:sz w:val="21"/>
                <w:szCs w:val="21"/>
                <w:highlight w:val="none"/>
              </w:rPr>
              <w:t>。</w:t>
            </w:r>
          </w:p>
        </w:tc>
        <w:tc>
          <w:tcPr>
            <w:tcW w:w="306" w:type="pct"/>
            <w:shd w:val="clear" w:color="auto" w:fill="auto"/>
            <w:vAlign w:val="center"/>
          </w:tcPr>
          <w:p w14:paraId="2ECFAF5B">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cs="宋体"/>
                <w:color w:val="auto"/>
                <w:w w:val="100"/>
                <w:sz w:val="21"/>
                <w:szCs w:val="21"/>
                <w:highlight w:val="none"/>
                <w:lang w:val="en-US" w:eastAsia="zh-CN"/>
              </w:rPr>
              <w:t>9</w:t>
            </w:r>
          </w:p>
        </w:tc>
        <w:tc>
          <w:tcPr>
            <w:tcW w:w="400" w:type="pct"/>
            <w:shd w:val="clear" w:color="auto" w:fill="auto"/>
            <w:vAlign w:val="center"/>
          </w:tcPr>
          <w:p w14:paraId="0A34F0D6">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客观</w:t>
            </w:r>
          </w:p>
        </w:tc>
        <w:tc>
          <w:tcPr>
            <w:tcW w:w="683" w:type="pct"/>
            <w:vAlign w:val="center"/>
          </w:tcPr>
          <w:p w14:paraId="748F4682">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bCs/>
                <w:color w:val="auto"/>
                <w:w w:val="100"/>
                <w:sz w:val="21"/>
                <w:szCs w:val="21"/>
                <w:highlight w:val="none"/>
              </w:rPr>
              <w:t>特色团建活动</w:t>
            </w:r>
          </w:p>
        </w:tc>
      </w:tr>
      <w:tr w14:paraId="0CF86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5" w:hRule="atLeast"/>
        </w:trPr>
        <w:tc>
          <w:tcPr>
            <w:tcW w:w="263" w:type="pct"/>
            <w:shd w:val="clear" w:color="auto" w:fill="auto"/>
            <w:vAlign w:val="center"/>
          </w:tcPr>
          <w:p w14:paraId="176882DB">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w w:val="100"/>
                <w:sz w:val="21"/>
                <w:szCs w:val="21"/>
                <w:highlight w:val="none"/>
                <w:lang w:val="en-US" w:eastAsia="zh-CN"/>
              </w:rPr>
              <w:t>13</w:t>
            </w:r>
          </w:p>
        </w:tc>
        <w:tc>
          <w:tcPr>
            <w:tcW w:w="3346" w:type="pct"/>
            <w:vAlign w:val="center"/>
          </w:tcPr>
          <w:p w14:paraId="69D0DB79">
            <w:pPr>
              <w:snapToGrid w:val="0"/>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企业管理制度：</w:t>
            </w:r>
          </w:p>
          <w:p w14:paraId="7DBBC25F">
            <w:pPr>
              <w:snapToGrid w:val="0"/>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岗位职责及经营管理制度</w:t>
            </w:r>
            <w:r>
              <w:rPr>
                <w:rFonts w:hint="eastAsia" w:ascii="宋体" w:hAnsi="宋体" w:eastAsia="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val="en-US" w:eastAsia="zh-CN"/>
              </w:rPr>
              <w:t>分）</w:t>
            </w:r>
            <w:r>
              <w:rPr>
                <w:rFonts w:hint="eastAsia" w:ascii="宋体" w:hAnsi="宋体" w:eastAsia="宋体" w:cs="宋体"/>
                <w:b/>
                <w:bCs/>
                <w:color w:val="auto"/>
                <w:sz w:val="21"/>
                <w:szCs w:val="21"/>
                <w:highlight w:val="none"/>
              </w:rPr>
              <w:t>：</w:t>
            </w:r>
          </w:p>
          <w:p w14:paraId="07000E3D">
            <w:pPr>
              <w:snapToGrid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•制度非常完善、详细，涵盖所有关键岗位和业务流程，执行力强，得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5D9277B3">
            <w:pPr>
              <w:snapToGrid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•制度基本完善，但细节或覆盖面略有不足，得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分。</w:t>
            </w:r>
          </w:p>
          <w:p w14:paraId="5D01ADF7">
            <w:pPr>
              <w:snapToGrid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•制度不完善、不合理</w:t>
            </w:r>
            <w:r>
              <w:rPr>
                <w:rFonts w:hint="eastAsia" w:ascii="宋体" w:hAnsi="宋体" w:cs="宋体"/>
                <w:color w:val="auto"/>
                <w:sz w:val="21"/>
                <w:szCs w:val="21"/>
                <w:highlight w:val="none"/>
                <w:lang w:val="en-US" w:eastAsia="zh-CN"/>
              </w:rPr>
              <w:t>或</w:t>
            </w:r>
            <w:r>
              <w:rPr>
                <w:rFonts w:hint="eastAsia" w:ascii="宋体" w:hAnsi="宋体" w:eastAsia="宋体" w:cs="宋体"/>
                <w:color w:val="auto"/>
                <w:sz w:val="21"/>
                <w:szCs w:val="21"/>
                <w:highlight w:val="none"/>
              </w:rPr>
              <w:t>未提供</w:t>
            </w:r>
            <w:r>
              <w:rPr>
                <w:rFonts w:hint="eastAsia" w:ascii="宋体" w:hAnsi="宋体" w:cs="宋体"/>
                <w:color w:val="auto"/>
                <w:sz w:val="21"/>
                <w:szCs w:val="21"/>
                <w:highlight w:val="none"/>
                <w:lang w:val="en-US" w:eastAsia="zh-CN"/>
              </w:rPr>
              <w:t>制度</w:t>
            </w:r>
            <w:r>
              <w:rPr>
                <w:rFonts w:hint="eastAsia" w:ascii="宋体" w:hAnsi="宋体" w:eastAsia="宋体" w:cs="宋体"/>
                <w:color w:val="auto"/>
                <w:sz w:val="21"/>
                <w:szCs w:val="21"/>
                <w:highlight w:val="none"/>
              </w:rPr>
              <w:t>，得0分。</w:t>
            </w:r>
          </w:p>
          <w:p w14:paraId="2912B429">
            <w:pPr>
              <w:snapToGrid w:val="0"/>
              <w:spacing w:line="24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组织接待与质量保证方案</w:t>
            </w:r>
            <w:r>
              <w:rPr>
                <w:rFonts w:hint="eastAsia" w:ascii="宋体" w:hAnsi="宋体" w:eastAsia="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val="en-US" w:eastAsia="zh-CN"/>
              </w:rPr>
              <w:t>分）</w:t>
            </w:r>
            <w:r>
              <w:rPr>
                <w:rFonts w:hint="eastAsia" w:ascii="宋体" w:hAnsi="宋体" w:eastAsia="宋体" w:cs="宋体"/>
                <w:b/>
                <w:bCs/>
                <w:color w:val="auto"/>
                <w:sz w:val="21"/>
                <w:szCs w:val="21"/>
                <w:highlight w:val="none"/>
              </w:rPr>
              <w:t>：</w:t>
            </w:r>
          </w:p>
          <w:p w14:paraId="03DC3AF3">
            <w:pPr>
              <w:snapToGrid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•方案非常详细、完整，流程清晰，质量控制措施先进、科学、可操作性强，得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4C27DE8B">
            <w:pPr>
              <w:snapToGrid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•方案内容基本完整，但部分流程或质量控制措施不够明确，得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分。</w:t>
            </w:r>
          </w:p>
          <w:p w14:paraId="297255A8">
            <w:pPr>
              <w:snapToGrid w:val="0"/>
              <w:spacing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•方案内容简略，流程或质量控制措施存在明显缺陷</w:t>
            </w:r>
            <w:r>
              <w:rPr>
                <w:rFonts w:hint="eastAsia" w:ascii="宋体" w:hAnsi="宋体" w:cs="宋体"/>
                <w:color w:val="auto"/>
                <w:sz w:val="21"/>
                <w:szCs w:val="21"/>
                <w:highlight w:val="none"/>
                <w:lang w:val="en-US" w:eastAsia="zh-CN"/>
              </w:rPr>
              <w:t>或</w:t>
            </w:r>
            <w:r>
              <w:rPr>
                <w:rFonts w:hint="eastAsia" w:ascii="宋体" w:hAnsi="宋体" w:eastAsia="宋体" w:cs="宋体"/>
                <w:color w:val="auto"/>
                <w:sz w:val="21"/>
                <w:szCs w:val="21"/>
                <w:highlight w:val="none"/>
              </w:rPr>
              <w:t>未提供方案，得0分。</w:t>
            </w:r>
          </w:p>
        </w:tc>
        <w:tc>
          <w:tcPr>
            <w:tcW w:w="306" w:type="pct"/>
            <w:vAlign w:val="center"/>
          </w:tcPr>
          <w:p w14:paraId="61C1F4CD">
            <w:pPr>
              <w:spacing w:line="240" w:lineRule="auto"/>
              <w:jc w:val="center"/>
              <w:rPr>
                <w:rFonts w:hint="eastAsia" w:ascii="宋体" w:hAnsi="宋体" w:eastAsia="宋体" w:cs="宋体"/>
                <w:color w:val="auto"/>
                <w:w w:val="100"/>
                <w:sz w:val="21"/>
                <w:szCs w:val="21"/>
                <w:highlight w:val="none"/>
                <w:lang w:eastAsia="zh-CN"/>
              </w:rPr>
            </w:pPr>
            <w:r>
              <w:rPr>
                <w:rFonts w:hint="eastAsia" w:ascii="宋体" w:hAnsi="宋体" w:cs="宋体"/>
                <w:color w:val="auto"/>
                <w:w w:val="100"/>
                <w:sz w:val="21"/>
                <w:szCs w:val="21"/>
                <w:highlight w:val="none"/>
                <w:lang w:val="en-US" w:eastAsia="zh-CN"/>
              </w:rPr>
              <w:t>2</w:t>
            </w:r>
          </w:p>
        </w:tc>
        <w:tc>
          <w:tcPr>
            <w:tcW w:w="400" w:type="pct"/>
            <w:vAlign w:val="center"/>
          </w:tcPr>
          <w:p w14:paraId="12A685F5">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主观</w:t>
            </w:r>
          </w:p>
        </w:tc>
        <w:tc>
          <w:tcPr>
            <w:tcW w:w="683" w:type="pct"/>
            <w:vAlign w:val="center"/>
          </w:tcPr>
          <w:p w14:paraId="61F6F1FC">
            <w:pPr>
              <w:spacing w:line="240" w:lineRule="auto"/>
              <w:jc w:val="center"/>
              <w:rPr>
                <w:rFonts w:hint="eastAsia" w:ascii="宋体" w:hAnsi="宋体" w:eastAsia="宋体" w:cs="宋体"/>
                <w:b w:val="0"/>
                <w:bCs w:val="0"/>
                <w:color w:val="auto"/>
                <w:w w:val="100"/>
                <w:sz w:val="21"/>
                <w:szCs w:val="21"/>
                <w:highlight w:val="none"/>
              </w:rPr>
            </w:pPr>
            <w:r>
              <w:rPr>
                <w:rFonts w:hint="eastAsia" w:ascii="宋体" w:hAnsi="宋体" w:eastAsia="宋体" w:cs="宋体"/>
                <w:b w:val="0"/>
                <w:bCs w:val="0"/>
                <w:color w:val="auto"/>
                <w:sz w:val="21"/>
                <w:szCs w:val="21"/>
                <w:highlight w:val="none"/>
              </w:rPr>
              <w:t>企业管理制度</w:t>
            </w:r>
          </w:p>
        </w:tc>
      </w:tr>
      <w:tr w14:paraId="43ED7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263" w:type="pct"/>
            <w:shd w:val="clear" w:color="auto" w:fill="auto"/>
            <w:vAlign w:val="center"/>
          </w:tcPr>
          <w:p w14:paraId="75BB86CF">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w w:val="100"/>
                <w:sz w:val="21"/>
                <w:szCs w:val="21"/>
                <w:highlight w:val="none"/>
                <w:lang w:val="en-US" w:eastAsia="zh-CN"/>
              </w:rPr>
              <w:t>14</w:t>
            </w:r>
          </w:p>
        </w:tc>
        <w:tc>
          <w:tcPr>
            <w:tcW w:w="3346" w:type="pct"/>
            <w:vAlign w:val="center"/>
          </w:tcPr>
          <w:p w14:paraId="4EDFC5AC">
            <w:pPr>
              <w:snapToGrid w:val="0"/>
              <w:spacing w:line="240" w:lineRule="auto"/>
              <w:jc w:val="left"/>
              <w:rPr>
                <w:rFonts w:hint="eastAsia" w:ascii="宋体" w:hAnsi="宋体" w:eastAsia="宋体" w:cs="宋体"/>
                <w:b/>
                <w:bCs/>
                <w:color w:val="auto"/>
                <w:w w:val="100"/>
                <w:sz w:val="21"/>
                <w:szCs w:val="21"/>
                <w:highlight w:val="none"/>
                <w:lang w:val="zh-CN"/>
              </w:rPr>
            </w:pPr>
            <w:r>
              <w:rPr>
                <w:rFonts w:hint="eastAsia" w:ascii="宋体" w:hAnsi="宋体" w:eastAsia="宋体" w:cs="宋体"/>
                <w:b/>
                <w:bCs/>
                <w:color w:val="auto"/>
                <w:w w:val="100"/>
                <w:sz w:val="21"/>
                <w:szCs w:val="21"/>
                <w:highlight w:val="none"/>
                <w:lang w:val="zh-CN"/>
              </w:rPr>
              <w:t>服务实施计划：</w:t>
            </w:r>
          </w:p>
          <w:p w14:paraId="2D4D6C89">
            <w:pPr>
              <w:pStyle w:val="28"/>
              <w:spacing w:line="240" w:lineRule="auto"/>
              <w:ind w:firstLine="0" w:firstLineChars="0"/>
              <w:jc w:val="left"/>
              <w:rPr>
                <w:rFonts w:hint="eastAsia" w:ascii="宋体" w:hAnsi="宋体" w:eastAsia="宋体" w:cs="宋体"/>
                <w:b/>
                <w:bCs/>
                <w:color w:val="auto"/>
                <w:w w:val="100"/>
                <w:sz w:val="21"/>
                <w:szCs w:val="21"/>
                <w:highlight w:val="none"/>
                <w:lang w:val="zh-CN"/>
              </w:rPr>
            </w:pPr>
            <w:r>
              <w:rPr>
                <w:rFonts w:hint="eastAsia" w:ascii="宋体" w:hAnsi="宋体" w:eastAsia="宋体" w:cs="宋体"/>
                <w:b/>
                <w:bCs/>
                <w:color w:val="auto"/>
                <w:w w:val="100"/>
                <w:sz w:val="21"/>
                <w:szCs w:val="21"/>
                <w:highlight w:val="none"/>
                <w:lang w:val="en-US" w:eastAsia="zh-CN"/>
              </w:rPr>
              <w:t>1</w:t>
            </w:r>
            <w:r>
              <w:rPr>
                <w:rFonts w:hint="eastAsia" w:cs="宋体"/>
                <w:b/>
                <w:bCs/>
                <w:color w:val="auto"/>
                <w:w w:val="100"/>
                <w:sz w:val="21"/>
                <w:szCs w:val="21"/>
                <w:highlight w:val="none"/>
                <w:lang w:val="en-US" w:eastAsia="zh-CN"/>
              </w:rPr>
              <w:t>4</w:t>
            </w:r>
            <w:r>
              <w:rPr>
                <w:rFonts w:hint="eastAsia" w:ascii="宋体" w:hAnsi="宋体" w:eastAsia="宋体" w:cs="宋体"/>
                <w:b/>
                <w:bCs/>
                <w:color w:val="auto"/>
                <w:w w:val="100"/>
                <w:sz w:val="21"/>
                <w:szCs w:val="21"/>
                <w:highlight w:val="none"/>
                <w:lang w:val="en-US" w:eastAsia="zh-CN"/>
              </w:rPr>
              <w:t>.1</w:t>
            </w:r>
            <w:r>
              <w:rPr>
                <w:rFonts w:hint="eastAsia" w:ascii="宋体" w:hAnsi="宋体" w:eastAsia="宋体" w:cs="宋体"/>
                <w:b/>
                <w:bCs/>
                <w:color w:val="auto"/>
                <w:w w:val="100"/>
                <w:sz w:val="21"/>
                <w:szCs w:val="21"/>
                <w:highlight w:val="none"/>
                <w:lang w:val="zh-CN"/>
              </w:rPr>
              <w:t>工作程序及协调方法</w:t>
            </w:r>
            <w:r>
              <w:rPr>
                <w:rFonts w:hint="eastAsia" w:ascii="宋体" w:hAnsi="宋体" w:eastAsia="宋体" w:cs="宋体"/>
                <w:b/>
                <w:bCs/>
                <w:color w:val="auto"/>
                <w:sz w:val="21"/>
                <w:szCs w:val="21"/>
                <w:highlight w:val="none"/>
                <w:lang w:eastAsia="zh-CN"/>
              </w:rPr>
              <w:t>（</w:t>
            </w:r>
            <w:r>
              <w:rPr>
                <w:rFonts w:hint="eastAsia"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分）</w:t>
            </w:r>
            <w:r>
              <w:rPr>
                <w:rFonts w:hint="eastAsia" w:ascii="宋体" w:hAnsi="宋体" w:eastAsia="宋体" w:cs="宋体"/>
                <w:b/>
                <w:bCs/>
                <w:color w:val="auto"/>
                <w:w w:val="100"/>
                <w:sz w:val="21"/>
                <w:szCs w:val="21"/>
                <w:highlight w:val="none"/>
                <w:lang w:val="zh-CN"/>
              </w:rPr>
              <w:t>：</w:t>
            </w:r>
          </w:p>
          <w:p w14:paraId="4B000963">
            <w:pPr>
              <w:pStyle w:val="28"/>
              <w:spacing w:line="240" w:lineRule="auto"/>
              <w:ind w:firstLine="0" w:firstLineChars="0"/>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•方案条理极其清晰，步骤详尽，管理和协调方法科学高效，得</w:t>
            </w:r>
            <w:r>
              <w:rPr>
                <w:rFonts w:hint="eastAsia" w:cs="宋体"/>
                <w:color w:val="auto"/>
                <w:w w:val="100"/>
                <w:sz w:val="21"/>
                <w:szCs w:val="21"/>
                <w:highlight w:val="none"/>
                <w:lang w:val="en-US" w:eastAsia="zh-CN"/>
              </w:rPr>
              <w:t>3</w:t>
            </w:r>
            <w:r>
              <w:rPr>
                <w:rFonts w:hint="eastAsia" w:ascii="宋体" w:hAnsi="宋体" w:eastAsia="宋体" w:cs="宋体"/>
                <w:color w:val="auto"/>
                <w:w w:val="100"/>
                <w:sz w:val="21"/>
                <w:szCs w:val="21"/>
                <w:highlight w:val="none"/>
                <w:lang w:val="zh-CN"/>
              </w:rPr>
              <w:t>分。</w:t>
            </w:r>
          </w:p>
          <w:p w14:paraId="448F3A9A">
            <w:pPr>
              <w:pStyle w:val="28"/>
              <w:spacing w:line="240" w:lineRule="auto"/>
              <w:ind w:firstLine="0" w:firstLineChars="0"/>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•方案条理基本清晰，步骤基本完整，方法基本可行，得2分。</w:t>
            </w:r>
          </w:p>
          <w:p w14:paraId="61441274">
            <w:pPr>
              <w:pStyle w:val="28"/>
              <w:spacing w:line="240" w:lineRule="auto"/>
              <w:ind w:firstLine="0" w:firstLineChars="0"/>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•方案条理混乱，步骤缺失，方法不可行，得1分。</w:t>
            </w:r>
          </w:p>
          <w:p w14:paraId="05C8A2DC">
            <w:pPr>
              <w:pStyle w:val="28"/>
              <w:spacing w:line="240" w:lineRule="auto"/>
              <w:ind w:firstLine="0" w:firstLineChars="0"/>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•未提供方案，得0分。</w:t>
            </w:r>
          </w:p>
          <w:p w14:paraId="3C25A8DC">
            <w:pPr>
              <w:pStyle w:val="28"/>
              <w:spacing w:line="240" w:lineRule="auto"/>
              <w:ind w:firstLine="0" w:firstLineChars="0"/>
              <w:jc w:val="left"/>
              <w:rPr>
                <w:rFonts w:hint="eastAsia" w:ascii="宋体" w:hAnsi="宋体" w:eastAsia="宋体" w:cs="宋体"/>
                <w:b/>
                <w:bCs/>
                <w:color w:val="auto"/>
                <w:w w:val="100"/>
                <w:sz w:val="21"/>
                <w:szCs w:val="21"/>
                <w:highlight w:val="none"/>
                <w:lang w:val="zh-CN"/>
              </w:rPr>
            </w:pPr>
            <w:r>
              <w:rPr>
                <w:rFonts w:hint="eastAsia" w:ascii="宋体" w:hAnsi="宋体" w:eastAsia="宋体" w:cs="宋体"/>
                <w:b/>
                <w:bCs/>
                <w:color w:val="auto"/>
                <w:w w:val="100"/>
                <w:sz w:val="21"/>
                <w:szCs w:val="21"/>
                <w:highlight w:val="none"/>
                <w:lang w:val="en-US" w:eastAsia="zh-CN"/>
              </w:rPr>
              <w:t>1</w:t>
            </w:r>
            <w:r>
              <w:rPr>
                <w:rFonts w:hint="eastAsia" w:cs="宋体"/>
                <w:b/>
                <w:bCs/>
                <w:color w:val="auto"/>
                <w:w w:val="100"/>
                <w:sz w:val="21"/>
                <w:szCs w:val="21"/>
                <w:highlight w:val="none"/>
                <w:lang w:val="en-US" w:eastAsia="zh-CN"/>
              </w:rPr>
              <w:t>4</w:t>
            </w:r>
            <w:r>
              <w:rPr>
                <w:rFonts w:hint="eastAsia" w:ascii="宋体" w:hAnsi="宋体" w:eastAsia="宋体" w:cs="宋体"/>
                <w:b/>
                <w:bCs/>
                <w:color w:val="auto"/>
                <w:w w:val="100"/>
                <w:sz w:val="21"/>
                <w:szCs w:val="21"/>
                <w:highlight w:val="none"/>
                <w:lang w:val="en-US" w:eastAsia="zh-CN"/>
              </w:rPr>
              <w:t>.2</w:t>
            </w:r>
            <w:r>
              <w:rPr>
                <w:rFonts w:hint="eastAsia" w:ascii="宋体" w:hAnsi="宋体" w:eastAsia="宋体" w:cs="宋体"/>
                <w:b/>
                <w:bCs/>
                <w:color w:val="auto"/>
                <w:w w:val="100"/>
                <w:sz w:val="21"/>
                <w:szCs w:val="21"/>
                <w:highlight w:val="none"/>
                <w:lang w:val="zh-CN"/>
              </w:rPr>
              <w:t>安全管理预案</w:t>
            </w:r>
            <w:r>
              <w:rPr>
                <w:rFonts w:hint="eastAsia" w:ascii="宋体" w:hAnsi="宋体" w:eastAsia="宋体" w:cs="宋体"/>
                <w:b/>
                <w:bCs/>
                <w:color w:val="auto"/>
                <w:sz w:val="21"/>
                <w:szCs w:val="21"/>
                <w:highlight w:val="none"/>
                <w:lang w:eastAsia="zh-CN"/>
              </w:rPr>
              <w:t>（</w:t>
            </w:r>
            <w:r>
              <w:rPr>
                <w:rFonts w:hint="eastAsia"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分）</w:t>
            </w:r>
            <w:r>
              <w:rPr>
                <w:rFonts w:hint="eastAsia" w:ascii="宋体" w:hAnsi="宋体" w:eastAsia="宋体" w:cs="宋体"/>
                <w:b/>
                <w:bCs/>
                <w:color w:val="auto"/>
                <w:w w:val="100"/>
                <w:sz w:val="21"/>
                <w:szCs w:val="21"/>
                <w:highlight w:val="none"/>
                <w:lang w:val="zh-CN"/>
              </w:rPr>
              <w:t>：</w:t>
            </w:r>
          </w:p>
          <w:p w14:paraId="160D57BA">
            <w:pPr>
              <w:pStyle w:val="28"/>
              <w:spacing w:line="240" w:lineRule="auto"/>
              <w:ind w:firstLine="0" w:firstLineChars="0"/>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•预案非常完善，针对人员受伤、食物中毒等各类突发情况均有详细、可操作的应对措施，并明确了医院距离等关键信息，得</w:t>
            </w:r>
            <w:r>
              <w:rPr>
                <w:rFonts w:hint="eastAsia" w:cs="宋体"/>
                <w:color w:val="auto"/>
                <w:w w:val="100"/>
                <w:sz w:val="21"/>
                <w:szCs w:val="21"/>
                <w:highlight w:val="none"/>
                <w:lang w:val="en-US" w:eastAsia="zh-CN"/>
              </w:rPr>
              <w:t>3</w:t>
            </w:r>
            <w:r>
              <w:rPr>
                <w:rFonts w:hint="eastAsia" w:ascii="宋体" w:hAnsi="宋体" w:eastAsia="宋体" w:cs="宋体"/>
                <w:color w:val="auto"/>
                <w:w w:val="100"/>
                <w:sz w:val="21"/>
                <w:szCs w:val="21"/>
                <w:highlight w:val="none"/>
                <w:lang w:val="zh-CN"/>
              </w:rPr>
              <w:t>分。</w:t>
            </w:r>
          </w:p>
          <w:p w14:paraId="012F86EB">
            <w:pPr>
              <w:pStyle w:val="28"/>
              <w:spacing w:line="240" w:lineRule="auto"/>
              <w:ind w:firstLine="0" w:firstLineChars="0"/>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•预案基本覆盖主要突发情况，但部分措施不够具体，得2分。</w:t>
            </w:r>
          </w:p>
          <w:p w14:paraId="23CBE9AC">
            <w:pPr>
              <w:pStyle w:val="28"/>
              <w:spacing w:line="240" w:lineRule="auto"/>
              <w:ind w:firstLine="0" w:firstLineChars="0"/>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•预案过于简略，覆盖情况不全，或缺乏可操作性，得1分。</w:t>
            </w:r>
          </w:p>
          <w:p w14:paraId="4F085EA7">
            <w:pPr>
              <w:pStyle w:val="28"/>
              <w:spacing w:line="240" w:lineRule="auto"/>
              <w:ind w:firstLine="0" w:firstLineChars="0"/>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•未提供预案，得0分。</w:t>
            </w:r>
          </w:p>
          <w:p w14:paraId="3D9CF770">
            <w:pPr>
              <w:pStyle w:val="28"/>
              <w:spacing w:line="240" w:lineRule="auto"/>
              <w:ind w:firstLine="0" w:firstLineChars="0"/>
              <w:jc w:val="left"/>
              <w:rPr>
                <w:rFonts w:hint="eastAsia" w:ascii="宋体" w:hAnsi="宋体" w:eastAsia="宋体" w:cs="宋体"/>
                <w:b/>
                <w:bCs/>
                <w:color w:val="auto"/>
                <w:w w:val="100"/>
                <w:sz w:val="21"/>
                <w:szCs w:val="21"/>
                <w:highlight w:val="none"/>
                <w:lang w:val="zh-CN"/>
              </w:rPr>
            </w:pPr>
            <w:r>
              <w:rPr>
                <w:rFonts w:hint="eastAsia" w:ascii="宋体" w:hAnsi="宋体" w:eastAsia="宋体" w:cs="宋体"/>
                <w:b/>
                <w:bCs/>
                <w:color w:val="auto"/>
                <w:w w:val="100"/>
                <w:sz w:val="21"/>
                <w:szCs w:val="21"/>
                <w:highlight w:val="none"/>
                <w:lang w:val="en-US" w:eastAsia="zh-CN"/>
              </w:rPr>
              <w:t>1</w:t>
            </w:r>
            <w:r>
              <w:rPr>
                <w:rFonts w:hint="eastAsia" w:cs="宋体"/>
                <w:b/>
                <w:bCs/>
                <w:color w:val="auto"/>
                <w:w w:val="100"/>
                <w:sz w:val="21"/>
                <w:szCs w:val="21"/>
                <w:highlight w:val="none"/>
                <w:lang w:val="en-US" w:eastAsia="zh-CN"/>
              </w:rPr>
              <w:t>4</w:t>
            </w:r>
            <w:r>
              <w:rPr>
                <w:rFonts w:hint="eastAsia" w:ascii="宋体" w:hAnsi="宋体" w:eastAsia="宋体" w:cs="宋体"/>
                <w:b/>
                <w:bCs/>
                <w:color w:val="auto"/>
                <w:w w:val="100"/>
                <w:sz w:val="21"/>
                <w:szCs w:val="21"/>
                <w:highlight w:val="none"/>
                <w:lang w:val="en-US" w:eastAsia="zh-CN"/>
              </w:rPr>
              <w:t>.3</w:t>
            </w:r>
            <w:r>
              <w:rPr>
                <w:rFonts w:hint="eastAsia" w:ascii="宋体" w:hAnsi="宋体" w:eastAsia="宋体" w:cs="宋体"/>
                <w:b/>
                <w:bCs/>
                <w:color w:val="auto"/>
                <w:w w:val="100"/>
                <w:sz w:val="21"/>
                <w:szCs w:val="21"/>
                <w:highlight w:val="none"/>
                <w:lang w:val="zh-CN"/>
              </w:rPr>
              <w:t>服务保障措施</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3分）</w:t>
            </w:r>
            <w:r>
              <w:rPr>
                <w:rFonts w:hint="eastAsia" w:ascii="宋体" w:hAnsi="宋体" w:eastAsia="宋体" w:cs="宋体"/>
                <w:b/>
                <w:bCs/>
                <w:color w:val="auto"/>
                <w:w w:val="100"/>
                <w:sz w:val="21"/>
                <w:szCs w:val="21"/>
                <w:highlight w:val="none"/>
                <w:lang w:val="zh-CN"/>
              </w:rPr>
              <w:t>：</w:t>
            </w:r>
          </w:p>
          <w:p w14:paraId="04A1A26A">
            <w:pPr>
              <w:pStyle w:val="28"/>
              <w:spacing w:line="240" w:lineRule="auto"/>
              <w:ind w:firstLine="0" w:firstLineChars="0"/>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•措施科学、合理、针对性强，能有效保障服务质量，得</w:t>
            </w:r>
            <w:r>
              <w:rPr>
                <w:rFonts w:hint="eastAsia" w:ascii="宋体" w:hAnsi="宋体" w:eastAsia="宋体" w:cs="宋体"/>
                <w:color w:val="auto"/>
                <w:w w:val="100"/>
                <w:sz w:val="21"/>
                <w:szCs w:val="21"/>
                <w:highlight w:val="none"/>
                <w:lang w:val="en-US" w:eastAsia="zh-CN"/>
              </w:rPr>
              <w:t>3</w:t>
            </w:r>
            <w:r>
              <w:rPr>
                <w:rFonts w:hint="eastAsia" w:ascii="宋体" w:hAnsi="宋体" w:eastAsia="宋体" w:cs="宋体"/>
                <w:color w:val="auto"/>
                <w:w w:val="100"/>
                <w:sz w:val="21"/>
                <w:szCs w:val="21"/>
                <w:highlight w:val="none"/>
                <w:lang w:val="zh-CN"/>
              </w:rPr>
              <w:t>分。</w:t>
            </w:r>
          </w:p>
          <w:p w14:paraId="5FC2F51D">
            <w:pPr>
              <w:pStyle w:val="28"/>
              <w:spacing w:line="240" w:lineRule="auto"/>
              <w:ind w:firstLine="0" w:firstLineChars="0"/>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•措施较为科学、合理，能较好保障服务质量，得</w:t>
            </w:r>
            <w:r>
              <w:rPr>
                <w:rFonts w:hint="eastAsia" w:ascii="宋体" w:hAnsi="宋体" w:eastAsia="宋体" w:cs="宋体"/>
                <w:color w:val="auto"/>
                <w:w w:val="100"/>
                <w:sz w:val="21"/>
                <w:szCs w:val="21"/>
                <w:highlight w:val="none"/>
                <w:lang w:val="en-US" w:eastAsia="zh-CN"/>
              </w:rPr>
              <w:t>2</w:t>
            </w:r>
            <w:r>
              <w:rPr>
                <w:rFonts w:hint="eastAsia" w:ascii="宋体" w:hAnsi="宋体" w:eastAsia="宋体" w:cs="宋体"/>
                <w:color w:val="auto"/>
                <w:w w:val="100"/>
                <w:sz w:val="21"/>
                <w:szCs w:val="21"/>
                <w:highlight w:val="none"/>
                <w:lang w:val="zh-CN"/>
              </w:rPr>
              <w:t>分。</w:t>
            </w:r>
          </w:p>
          <w:p w14:paraId="6286A8BB">
            <w:pPr>
              <w:pStyle w:val="28"/>
              <w:spacing w:line="240" w:lineRule="auto"/>
              <w:ind w:firstLine="0" w:firstLineChars="0"/>
              <w:jc w:val="left"/>
              <w:rPr>
                <w:rFonts w:hint="eastAsia" w:ascii="宋体" w:hAnsi="宋体" w:eastAsia="宋体" w:cs="宋体"/>
                <w:color w:val="auto"/>
                <w:w w:val="100"/>
                <w:sz w:val="21"/>
                <w:szCs w:val="21"/>
                <w:highlight w:val="none"/>
                <w:lang w:val="zh-CN"/>
              </w:rPr>
            </w:pPr>
            <w:r>
              <w:rPr>
                <w:rFonts w:hint="eastAsia" w:ascii="宋体" w:hAnsi="宋体" w:eastAsia="宋体" w:cs="宋体"/>
                <w:color w:val="auto"/>
                <w:w w:val="100"/>
                <w:sz w:val="21"/>
                <w:szCs w:val="21"/>
                <w:highlight w:val="none"/>
                <w:lang w:val="zh-CN"/>
              </w:rPr>
              <w:t>•措施较为合理，能基本保障服务质量，得1分。</w:t>
            </w:r>
          </w:p>
          <w:p w14:paraId="0DC5D577">
            <w:pPr>
              <w:pStyle w:val="28"/>
              <w:spacing w:line="240" w:lineRule="auto"/>
              <w:ind w:firstLine="0" w:firstLineChars="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val="zh-CN"/>
              </w:rPr>
              <w:t>•措施不合理或未提供，得0分。</w:t>
            </w:r>
          </w:p>
        </w:tc>
        <w:tc>
          <w:tcPr>
            <w:tcW w:w="306" w:type="pct"/>
            <w:vAlign w:val="center"/>
          </w:tcPr>
          <w:p w14:paraId="462E318E">
            <w:pPr>
              <w:spacing w:line="240" w:lineRule="auto"/>
              <w:jc w:val="center"/>
              <w:rPr>
                <w:rFonts w:hint="eastAsia" w:ascii="宋体" w:hAnsi="宋体" w:eastAsia="宋体" w:cs="宋体"/>
                <w:color w:val="auto"/>
                <w:w w:val="100"/>
                <w:sz w:val="21"/>
                <w:szCs w:val="21"/>
                <w:highlight w:val="none"/>
                <w:lang w:eastAsia="zh-CN"/>
              </w:rPr>
            </w:pPr>
            <w:r>
              <w:rPr>
                <w:rFonts w:hint="eastAsia" w:ascii="宋体" w:hAnsi="宋体" w:cs="宋体"/>
                <w:color w:val="auto"/>
                <w:w w:val="100"/>
                <w:sz w:val="21"/>
                <w:szCs w:val="21"/>
                <w:highlight w:val="none"/>
                <w:lang w:val="en-US" w:eastAsia="zh-CN"/>
              </w:rPr>
              <w:t>9</w:t>
            </w:r>
          </w:p>
        </w:tc>
        <w:tc>
          <w:tcPr>
            <w:tcW w:w="400" w:type="pct"/>
            <w:vAlign w:val="center"/>
          </w:tcPr>
          <w:p w14:paraId="7B3AF4A7">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主观</w:t>
            </w:r>
          </w:p>
        </w:tc>
        <w:tc>
          <w:tcPr>
            <w:tcW w:w="683" w:type="pct"/>
            <w:vAlign w:val="center"/>
          </w:tcPr>
          <w:p w14:paraId="190E9BC8">
            <w:pPr>
              <w:spacing w:line="240" w:lineRule="auto"/>
              <w:jc w:val="center"/>
              <w:rPr>
                <w:rFonts w:hint="eastAsia" w:ascii="宋体" w:hAnsi="宋体" w:eastAsia="宋体" w:cs="宋体"/>
                <w:b w:val="0"/>
                <w:bCs w:val="0"/>
                <w:color w:val="auto"/>
                <w:w w:val="100"/>
                <w:sz w:val="21"/>
                <w:szCs w:val="21"/>
                <w:highlight w:val="none"/>
              </w:rPr>
            </w:pPr>
            <w:r>
              <w:rPr>
                <w:rFonts w:hint="eastAsia" w:ascii="宋体" w:hAnsi="宋体" w:eastAsia="宋体" w:cs="宋体"/>
                <w:b w:val="0"/>
                <w:bCs w:val="0"/>
                <w:color w:val="auto"/>
                <w:w w:val="100"/>
                <w:sz w:val="21"/>
                <w:szCs w:val="21"/>
                <w:highlight w:val="none"/>
                <w:lang w:val="zh-CN"/>
              </w:rPr>
              <w:t>服务实施计划</w:t>
            </w:r>
          </w:p>
        </w:tc>
      </w:tr>
      <w:tr w14:paraId="5C589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263" w:type="pct"/>
            <w:shd w:val="clear" w:color="auto" w:fill="auto"/>
            <w:vAlign w:val="center"/>
          </w:tcPr>
          <w:p w14:paraId="0D9E35C2">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w w:val="100"/>
                <w:sz w:val="21"/>
                <w:szCs w:val="21"/>
                <w:highlight w:val="none"/>
                <w:lang w:val="en-US" w:eastAsia="zh-CN"/>
              </w:rPr>
              <w:t>15</w:t>
            </w:r>
          </w:p>
        </w:tc>
        <w:tc>
          <w:tcPr>
            <w:tcW w:w="3346" w:type="pct"/>
            <w:vAlign w:val="center"/>
          </w:tcPr>
          <w:p w14:paraId="3ABA1DCE">
            <w:pPr>
              <w:pStyle w:val="28"/>
              <w:spacing w:line="240" w:lineRule="auto"/>
              <w:ind w:firstLine="0" w:firstLineChars="0"/>
              <w:jc w:val="left"/>
              <w:rPr>
                <w:rFonts w:hint="eastAsia" w:ascii="宋体" w:hAnsi="宋体" w:eastAsia="宋体" w:cs="宋体"/>
                <w:color w:val="auto"/>
                <w:w w:val="100"/>
                <w:sz w:val="21"/>
                <w:szCs w:val="21"/>
                <w:highlight w:val="none"/>
              </w:rPr>
            </w:pPr>
            <w:r>
              <w:rPr>
                <w:rFonts w:hint="eastAsia" w:ascii="宋体" w:hAnsi="宋体" w:eastAsia="宋体" w:cs="宋体"/>
                <w:b/>
                <w:bCs/>
                <w:color w:val="auto"/>
                <w:w w:val="100"/>
                <w:sz w:val="21"/>
                <w:szCs w:val="21"/>
                <w:highlight w:val="none"/>
              </w:rPr>
              <w:t>全过程质量控制措施：</w:t>
            </w:r>
            <w:r>
              <w:rPr>
                <w:rFonts w:hint="eastAsia" w:ascii="宋体" w:hAnsi="宋体" w:eastAsia="宋体" w:cs="宋体"/>
                <w:color w:val="auto"/>
                <w:w w:val="100"/>
                <w:sz w:val="21"/>
                <w:szCs w:val="21"/>
                <w:highlight w:val="none"/>
              </w:rPr>
              <w:t>根据投标人针对人员、路线、景点等全过程服务质量控制措施的详细程度、合理性和可行性进行评分。</w:t>
            </w:r>
          </w:p>
          <w:p w14:paraId="6A1E483F">
            <w:pPr>
              <w:pStyle w:val="28"/>
              <w:spacing w:line="240" w:lineRule="auto"/>
              <w:ind w:firstLine="0" w:firstLineChars="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•措施详细、合理，对主要环节有明确的质控点、标准和责任人，保障措施有效，得</w:t>
            </w:r>
            <w:r>
              <w:rPr>
                <w:rFonts w:hint="eastAsia" w:cs="宋体"/>
                <w:color w:val="auto"/>
                <w:w w:val="100"/>
                <w:sz w:val="21"/>
                <w:szCs w:val="21"/>
                <w:highlight w:val="none"/>
                <w:lang w:val="en-US" w:eastAsia="zh-CN"/>
              </w:rPr>
              <w:t>3</w:t>
            </w:r>
            <w:r>
              <w:rPr>
                <w:rFonts w:hint="eastAsia" w:ascii="宋体" w:hAnsi="宋体" w:eastAsia="宋体" w:cs="宋体"/>
                <w:color w:val="auto"/>
                <w:w w:val="100"/>
                <w:sz w:val="21"/>
                <w:szCs w:val="21"/>
                <w:highlight w:val="none"/>
              </w:rPr>
              <w:t>分。</w:t>
            </w:r>
          </w:p>
          <w:p w14:paraId="63D37131">
            <w:pPr>
              <w:pStyle w:val="28"/>
              <w:spacing w:line="240" w:lineRule="auto"/>
              <w:ind w:firstLine="0" w:firstLineChars="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•措施基本合理，覆盖主要环节，但细节或标准不够清晰，得2分。</w:t>
            </w:r>
          </w:p>
          <w:p w14:paraId="6E76C25C">
            <w:pPr>
              <w:pStyle w:val="28"/>
              <w:spacing w:line="240" w:lineRule="auto"/>
              <w:ind w:firstLine="0" w:firstLineChars="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•措施过于简略，仅作原则性描述，缺乏具体内容和保障手段，得1分。</w:t>
            </w:r>
          </w:p>
          <w:p w14:paraId="0B75B944">
            <w:pPr>
              <w:pStyle w:val="28"/>
              <w:spacing w:line="240" w:lineRule="auto"/>
              <w:ind w:firstLine="0" w:firstLineChars="0"/>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•未提供措施，得0分。</w:t>
            </w:r>
          </w:p>
        </w:tc>
        <w:tc>
          <w:tcPr>
            <w:tcW w:w="306" w:type="pct"/>
            <w:vAlign w:val="center"/>
          </w:tcPr>
          <w:p w14:paraId="6C88DA4A">
            <w:pPr>
              <w:spacing w:line="240" w:lineRule="auto"/>
              <w:jc w:val="center"/>
              <w:rPr>
                <w:rFonts w:hint="eastAsia" w:ascii="宋体" w:hAnsi="宋体" w:eastAsia="宋体" w:cs="宋体"/>
                <w:color w:val="auto"/>
                <w:w w:val="100"/>
                <w:sz w:val="21"/>
                <w:szCs w:val="21"/>
                <w:highlight w:val="none"/>
                <w:lang w:eastAsia="zh-CN"/>
              </w:rPr>
            </w:pPr>
            <w:r>
              <w:rPr>
                <w:rFonts w:hint="eastAsia" w:ascii="宋体" w:hAnsi="宋体" w:cs="宋体"/>
                <w:color w:val="auto"/>
                <w:w w:val="100"/>
                <w:sz w:val="21"/>
                <w:szCs w:val="21"/>
                <w:highlight w:val="none"/>
                <w:lang w:val="en-US" w:eastAsia="zh-CN"/>
              </w:rPr>
              <w:t>3</w:t>
            </w:r>
          </w:p>
        </w:tc>
        <w:tc>
          <w:tcPr>
            <w:tcW w:w="400" w:type="pct"/>
            <w:vAlign w:val="center"/>
          </w:tcPr>
          <w:p w14:paraId="507705E1">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主观</w:t>
            </w:r>
          </w:p>
        </w:tc>
        <w:tc>
          <w:tcPr>
            <w:tcW w:w="683" w:type="pct"/>
            <w:vAlign w:val="center"/>
          </w:tcPr>
          <w:p w14:paraId="7F0D7C7C">
            <w:pPr>
              <w:spacing w:line="240" w:lineRule="auto"/>
              <w:jc w:val="center"/>
              <w:rPr>
                <w:rFonts w:hint="eastAsia" w:ascii="宋体" w:hAnsi="宋体" w:eastAsia="宋体" w:cs="宋体"/>
                <w:b w:val="0"/>
                <w:bCs w:val="0"/>
                <w:color w:val="auto"/>
                <w:w w:val="100"/>
                <w:sz w:val="21"/>
                <w:szCs w:val="21"/>
                <w:highlight w:val="none"/>
              </w:rPr>
            </w:pPr>
            <w:r>
              <w:rPr>
                <w:rFonts w:hint="eastAsia" w:ascii="宋体" w:hAnsi="宋体" w:eastAsia="宋体" w:cs="宋体"/>
                <w:b w:val="0"/>
                <w:bCs w:val="0"/>
                <w:color w:val="auto"/>
                <w:w w:val="100"/>
                <w:sz w:val="21"/>
                <w:szCs w:val="21"/>
                <w:highlight w:val="none"/>
              </w:rPr>
              <w:t>全过程质量控制措施</w:t>
            </w:r>
          </w:p>
        </w:tc>
      </w:tr>
      <w:tr w14:paraId="5391D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263" w:type="pct"/>
            <w:shd w:val="clear" w:color="auto" w:fill="auto"/>
            <w:vAlign w:val="center"/>
          </w:tcPr>
          <w:p w14:paraId="416CAA22">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w w:val="100"/>
                <w:sz w:val="21"/>
                <w:szCs w:val="21"/>
                <w:highlight w:val="none"/>
                <w:lang w:val="en-US" w:eastAsia="zh-CN"/>
              </w:rPr>
              <w:t>16</w:t>
            </w:r>
          </w:p>
        </w:tc>
        <w:tc>
          <w:tcPr>
            <w:tcW w:w="3346" w:type="pct"/>
            <w:vAlign w:val="center"/>
          </w:tcPr>
          <w:p w14:paraId="28021BBA">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b/>
                <w:bCs/>
                <w:color w:val="auto"/>
                <w:w w:val="100"/>
                <w:sz w:val="21"/>
                <w:szCs w:val="21"/>
                <w:highlight w:val="none"/>
              </w:rPr>
              <w:t>优待政策</w:t>
            </w:r>
            <w:r>
              <w:rPr>
                <w:rFonts w:hint="eastAsia" w:ascii="宋体" w:hAnsi="宋体" w:eastAsia="宋体" w:cs="宋体"/>
                <w:b/>
                <w:bCs/>
                <w:color w:val="auto"/>
                <w:w w:val="100"/>
                <w:sz w:val="21"/>
                <w:szCs w:val="21"/>
                <w:highlight w:val="none"/>
                <w:lang w:val="en-US" w:eastAsia="zh-CN"/>
              </w:rPr>
              <w:t>服务</w:t>
            </w:r>
            <w:r>
              <w:rPr>
                <w:rFonts w:hint="eastAsia" w:ascii="宋体" w:hAnsi="宋体" w:eastAsia="宋体" w:cs="宋体"/>
                <w:b/>
                <w:bCs/>
                <w:color w:val="auto"/>
                <w:w w:val="100"/>
                <w:sz w:val="21"/>
                <w:szCs w:val="21"/>
                <w:highlight w:val="none"/>
              </w:rPr>
              <w:t>方案：</w:t>
            </w:r>
            <w:r>
              <w:rPr>
                <w:rFonts w:hint="eastAsia" w:ascii="宋体" w:hAnsi="宋体" w:eastAsia="宋体" w:cs="宋体"/>
                <w:color w:val="auto"/>
                <w:w w:val="100"/>
                <w:sz w:val="21"/>
                <w:szCs w:val="21"/>
                <w:highlight w:val="none"/>
              </w:rPr>
              <w:t>根据投标人针对退伍军人、消防救援人员等特殊群体在疗休养期间</w:t>
            </w:r>
            <w:r>
              <w:rPr>
                <w:rFonts w:hint="eastAsia" w:ascii="宋体" w:hAnsi="宋体" w:eastAsia="宋体" w:cs="宋体"/>
                <w:color w:val="auto"/>
                <w:w w:val="100"/>
                <w:sz w:val="21"/>
                <w:szCs w:val="21"/>
                <w:highlight w:val="none"/>
                <w:lang w:val="en-US" w:eastAsia="zh-CN"/>
              </w:rPr>
              <w:t>因</w:t>
            </w:r>
            <w:r>
              <w:rPr>
                <w:rFonts w:hint="eastAsia" w:ascii="宋体" w:hAnsi="宋体" w:eastAsia="宋体" w:cs="宋体"/>
                <w:color w:val="auto"/>
                <w:w w:val="100"/>
                <w:sz w:val="21"/>
                <w:szCs w:val="21"/>
                <w:highlight w:val="none"/>
              </w:rPr>
              <w:t>优待政策享受</w:t>
            </w:r>
            <w:r>
              <w:rPr>
                <w:rFonts w:hint="eastAsia" w:ascii="宋体" w:hAnsi="宋体" w:eastAsia="宋体" w:cs="宋体"/>
                <w:color w:val="auto"/>
                <w:w w:val="100"/>
                <w:sz w:val="21"/>
                <w:szCs w:val="21"/>
                <w:highlight w:val="none"/>
                <w:lang w:val="en-US" w:eastAsia="zh-CN"/>
              </w:rPr>
              <w:t>费用减免的，需体现在</w:t>
            </w:r>
            <w:r>
              <w:rPr>
                <w:rFonts w:hint="eastAsia" w:ascii="宋体" w:hAnsi="宋体" w:eastAsia="宋体" w:cs="宋体"/>
                <w:color w:val="auto"/>
                <w:w w:val="100"/>
                <w:sz w:val="21"/>
                <w:szCs w:val="21"/>
                <w:highlight w:val="none"/>
              </w:rPr>
              <w:t>服务</w:t>
            </w:r>
            <w:r>
              <w:rPr>
                <w:rFonts w:hint="eastAsia" w:ascii="宋体" w:hAnsi="宋体" w:eastAsia="宋体" w:cs="宋体"/>
                <w:color w:val="auto"/>
                <w:w w:val="100"/>
                <w:sz w:val="21"/>
                <w:szCs w:val="21"/>
                <w:highlight w:val="none"/>
                <w:lang w:val="en-US" w:eastAsia="zh-CN"/>
              </w:rPr>
              <w:t>方案里，并体现具体去向，对该方案</w:t>
            </w:r>
            <w:r>
              <w:rPr>
                <w:rFonts w:hint="eastAsia" w:ascii="宋体" w:hAnsi="宋体" w:eastAsia="宋体" w:cs="宋体"/>
                <w:color w:val="auto"/>
                <w:w w:val="100"/>
                <w:sz w:val="21"/>
                <w:szCs w:val="21"/>
                <w:highlight w:val="none"/>
              </w:rPr>
              <w:t>进行评分。</w:t>
            </w:r>
          </w:p>
          <w:p w14:paraId="75DD8F1F">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•方案详细、合理，明确了</w:t>
            </w:r>
            <w:r>
              <w:rPr>
                <w:rFonts w:hint="eastAsia" w:ascii="宋体" w:hAnsi="宋体" w:eastAsia="宋体" w:cs="宋体"/>
                <w:color w:val="auto"/>
                <w:w w:val="100"/>
                <w:sz w:val="21"/>
                <w:szCs w:val="21"/>
                <w:highlight w:val="none"/>
                <w:lang w:val="en-US" w:eastAsia="zh-CN"/>
              </w:rPr>
              <w:t>服务</w:t>
            </w:r>
            <w:r>
              <w:rPr>
                <w:rFonts w:hint="eastAsia" w:ascii="宋体" w:hAnsi="宋体" w:eastAsia="宋体" w:cs="宋体"/>
                <w:color w:val="auto"/>
                <w:w w:val="100"/>
                <w:sz w:val="21"/>
                <w:szCs w:val="21"/>
                <w:highlight w:val="none"/>
              </w:rPr>
              <w:t>内容和执行流程，</w:t>
            </w:r>
            <w:r>
              <w:rPr>
                <w:rFonts w:hint="eastAsia" w:ascii="宋体" w:hAnsi="宋体" w:eastAsia="宋体" w:cs="宋体"/>
                <w:color w:val="auto"/>
                <w:w w:val="100"/>
                <w:sz w:val="21"/>
                <w:szCs w:val="21"/>
                <w:highlight w:val="none"/>
                <w:lang w:val="en-US" w:eastAsia="zh-CN"/>
              </w:rPr>
              <w:t>服务</w:t>
            </w:r>
            <w:r>
              <w:rPr>
                <w:rFonts w:hint="eastAsia" w:ascii="宋体" w:hAnsi="宋体" w:eastAsia="宋体" w:cs="宋体"/>
                <w:color w:val="auto"/>
                <w:w w:val="100"/>
                <w:sz w:val="21"/>
                <w:szCs w:val="21"/>
                <w:highlight w:val="none"/>
              </w:rPr>
              <w:t>项目较为丰富，得3分。</w:t>
            </w:r>
          </w:p>
          <w:p w14:paraId="0FAAFB38">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•方案较为合理，提出了思路或大致方向，但具体内容或执行细节不够明确，得2分。</w:t>
            </w:r>
          </w:p>
          <w:p w14:paraId="50E1BBAC">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•方案基本合理，但内容较为简单，缺乏具体内容或执行细节，得1分。</w:t>
            </w:r>
          </w:p>
          <w:p w14:paraId="27838BF2">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•方案空泛、不切实际，或未提供，得0分。</w:t>
            </w:r>
          </w:p>
        </w:tc>
        <w:tc>
          <w:tcPr>
            <w:tcW w:w="306" w:type="pct"/>
            <w:vAlign w:val="center"/>
          </w:tcPr>
          <w:p w14:paraId="5B1A64EA">
            <w:pPr>
              <w:spacing w:line="240" w:lineRule="auto"/>
              <w:jc w:val="center"/>
              <w:rPr>
                <w:rFonts w:hint="eastAsia" w:ascii="宋体" w:hAnsi="宋体" w:eastAsia="宋体" w:cs="宋体"/>
                <w:color w:val="auto"/>
                <w:w w:val="100"/>
                <w:sz w:val="21"/>
                <w:szCs w:val="21"/>
                <w:highlight w:val="none"/>
                <w:lang w:eastAsia="zh-CN"/>
              </w:rPr>
            </w:pPr>
            <w:r>
              <w:rPr>
                <w:rFonts w:hint="eastAsia" w:ascii="宋体" w:hAnsi="宋体" w:cs="宋体"/>
                <w:color w:val="auto"/>
                <w:w w:val="100"/>
                <w:sz w:val="21"/>
                <w:szCs w:val="21"/>
                <w:highlight w:val="none"/>
                <w:lang w:val="en-US" w:eastAsia="zh-CN"/>
              </w:rPr>
              <w:t>3</w:t>
            </w:r>
          </w:p>
        </w:tc>
        <w:tc>
          <w:tcPr>
            <w:tcW w:w="400" w:type="pct"/>
            <w:vAlign w:val="center"/>
          </w:tcPr>
          <w:p w14:paraId="316B13C7">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主观</w:t>
            </w:r>
          </w:p>
        </w:tc>
        <w:tc>
          <w:tcPr>
            <w:tcW w:w="683" w:type="pct"/>
            <w:vAlign w:val="center"/>
          </w:tcPr>
          <w:p w14:paraId="10D5C1BD">
            <w:pPr>
              <w:spacing w:line="240" w:lineRule="auto"/>
              <w:jc w:val="center"/>
              <w:rPr>
                <w:rFonts w:hint="eastAsia" w:ascii="宋体" w:hAnsi="宋体" w:eastAsia="宋体" w:cs="宋体"/>
                <w:b w:val="0"/>
                <w:bCs w:val="0"/>
                <w:color w:val="auto"/>
                <w:w w:val="100"/>
                <w:sz w:val="21"/>
                <w:szCs w:val="21"/>
                <w:highlight w:val="none"/>
              </w:rPr>
            </w:pPr>
            <w:r>
              <w:rPr>
                <w:rFonts w:hint="eastAsia" w:ascii="宋体" w:hAnsi="宋体" w:eastAsia="宋体" w:cs="宋体"/>
                <w:b w:val="0"/>
                <w:bCs w:val="0"/>
                <w:color w:val="auto"/>
                <w:w w:val="100"/>
                <w:sz w:val="21"/>
                <w:szCs w:val="21"/>
                <w:highlight w:val="none"/>
              </w:rPr>
              <w:t>优待政策</w:t>
            </w:r>
            <w:r>
              <w:rPr>
                <w:rFonts w:hint="eastAsia" w:ascii="宋体" w:hAnsi="宋体" w:eastAsia="宋体" w:cs="宋体"/>
                <w:b w:val="0"/>
                <w:bCs w:val="0"/>
                <w:color w:val="auto"/>
                <w:w w:val="100"/>
                <w:sz w:val="21"/>
                <w:szCs w:val="21"/>
                <w:highlight w:val="none"/>
                <w:lang w:val="en-US" w:eastAsia="zh-CN"/>
              </w:rPr>
              <w:t>服务</w:t>
            </w:r>
            <w:r>
              <w:rPr>
                <w:rFonts w:hint="eastAsia" w:ascii="宋体" w:hAnsi="宋体" w:eastAsia="宋体" w:cs="宋体"/>
                <w:b w:val="0"/>
                <w:bCs w:val="0"/>
                <w:color w:val="auto"/>
                <w:w w:val="100"/>
                <w:sz w:val="21"/>
                <w:szCs w:val="21"/>
                <w:highlight w:val="none"/>
              </w:rPr>
              <w:t>方案</w:t>
            </w:r>
          </w:p>
        </w:tc>
      </w:tr>
      <w:tr w14:paraId="57B5D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263" w:type="pct"/>
            <w:shd w:val="clear" w:color="auto" w:fill="auto"/>
            <w:vAlign w:val="center"/>
          </w:tcPr>
          <w:p w14:paraId="34622DF3">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w w:val="100"/>
                <w:sz w:val="21"/>
                <w:szCs w:val="21"/>
                <w:highlight w:val="none"/>
                <w:lang w:val="en-US" w:eastAsia="zh-CN"/>
              </w:rPr>
              <w:t>17</w:t>
            </w:r>
          </w:p>
        </w:tc>
        <w:tc>
          <w:tcPr>
            <w:tcW w:w="3346" w:type="pct"/>
            <w:vAlign w:val="center"/>
          </w:tcPr>
          <w:p w14:paraId="768B02F4">
            <w:pPr>
              <w:spacing w:line="240" w:lineRule="auto"/>
              <w:jc w:val="left"/>
              <w:rPr>
                <w:rFonts w:hint="eastAsia" w:ascii="宋体" w:hAnsi="宋体" w:eastAsia="宋体" w:cs="宋体"/>
                <w:b/>
                <w:bCs/>
                <w:color w:val="auto"/>
                <w:w w:val="100"/>
                <w:sz w:val="21"/>
                <w:szCs w:val="21"/>
                <w:highlight w:val="none"/>
              </w:rPr>
            </w:pPr>
            <w:r>
              <w:rPr>
                <w:rFonts w:hint="eastAsia" w:ascii="宋体" w:hAnsi="宋体" w:eastAsia="宋体" w:cs="宋体"/>
                <w:b/>
                <w:bCs/>
                <w:color w:val="auto"/>
                <w:w w:val="100"/>
                <w:sz w:val="21"/>
                <w:szCs w:val="21"/>
                <w:highlight w:val="none"/>
              </w:rPr>
              <w:t>应急及投诉处理方案：</w:t>
            </w:r>
          </w:p>
          <w:p w14:paraId="58C9BB53">
            <w:pPr>
              <w:spacing w:line="240" w:lineRule="auto"/>
              <w:jc w:val="left"/>
              <w:rPr>
                <w:rFonts w:hint="eastAsia" w:ascii="宋体" w:hAnsi="宋体" w:eastAsia="宋体" w:cs="宋体"/>
                <w:b/>
                <w:bCs/>
                <w:color w:val="auto"/>
                <w:w w:val="100"/>
                <w:sz w:val="21"/>
                <w:szCs w:val="21"/>
                <w:highlight w:val="none"/>
              </w:rPr>
            </w:pPr>
            <w:r>
              <w:rPr>
                <w:rFonts w:hint="eastAsia" w:ascii="宋体" w:hAnsi="宋体" w:eastAsia="宋体" w:cs="宋体"/>
                <w:b/>
                <w:bCs/>
                <w:color w:val="auto"/>
                <w:w w:val="100"/>
                <w:sz w:val="21"/>
                <w:szCs w:val="21"/>
                <w:highlight w:val="none"/>
                <w:lang w:val="en-US" w:eastAsia="zh-CN"/>
              </w:rPr>
              <w:t>1</w:t>
            </w:r>
            <w:r>
              <w:rPr>
                <w:rFonts w:hint="eastAsia" w:ascii="宋体" w:hAnsi="宋体" w:cs="宋体"/>
                <w:b/>
                <w:bCs/>
                <w:color w:val="auto"/>
                <w:w w:val="100"/>
                <w:sz w:val="21"/>
                <w:szCs w:val="21"/>
                <w:highlight w:val="none"/>
                <w:lang w:val="en-US" w:eastAsia="zh-CN"/>
              </w:rPr>
              <w:t>7</w:t>
            </w:r>
            <w:r>
              <w:rPr>
                <w:rFonts w:hint="eastAsia" w:ascii="宋体" w:hAnsi="宋体" w:eastAsia="宋体" w:cs="宋体"/>
                <w:b/>
                <w:bCs/>
                <w:color w:val="auto"/>
                <w:w w:val="100"/>
                <w:sz w:val="21"/>
                <w:szCs w:val="21"/>
                <w:highlight w:val="none"/>
                <w:lang w:val="en-US" w:eastAsia="zh-CN"/>
              </w:rPr>
              <w:t>.1</w:t>
            </w:r>
            <w:r>
              <w:rPr>
                <w:rFonts w:hint="eastAsia" w:ascii="宋体" w:hAnsi="宋体" w:eastAsia="宋体" w:cs="宋体"/>
                <w:b/>
                <w:bCs/>
                <w:color w:val="auto"/>
                <w:w w:val="100"/>
                <w:sz w:val="21"/>
                <w:szCs w:val="21"/>
                <w:highlight w:val="none"/>
              </w:rPr>
              <w:t>先行赔付方案</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3分）</w:t>
            </w:r>
            <w:r>
              <w:rPr>
                <w:rFonts w:hint="eastAsia" w:ascii="宋体" w:hAnsi="宋体" w:eastAsia="宋体" w:cs="宋体"/>
                <w:b/>
                <w:bCs/>
                <w:color w:val="auto"/>
                <w:w w:val="100"/>
                <w:sz w:val="21"/>
                <w:szCs w:val="21"/>
                <w:highlight w:val="none"/>
              </w:rPr>
              <w:t>：</w:t>
            </w:r>
          </w:p>
          <w:p w14:paraId="23CEA70C">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•方案详细、合理、可行，明确5000元及以下小额赔款的先行赔付承诺及具体流程，得3分。</w:t>
            </w:r>
          </w:p>
          <w:p w14:paraId="543C4D15">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•方案较为详细、合理，明确先行赔付承诺，但流程不够具体，得2分。</w:t>
            </w:r>
          </w:p>
          <w:p w14:paraId="448018DD">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•方案较合理、可行，但未明确先行赔付金额或流程，得1分。</w:t>
            </w:r>
          </w:p>
          <w:p w14:paraId="3BAF602E">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•方案不合理或未提供，得0分。</w:t>
            </w:r>
          </w:p>
          <w:p w14:paraId="5F9E150D">
            <w:pPr>
              <w:spacing w:line="240" w:lineRule="auto"/>
              <w:jc w:val="left"/>
              <w:rPr>
                <w:rFonts w:hint="eastAsia" w:ascii="宋体" w:hAnsi="宋体" w:eastAsia="宋体" w:cs="宋体"/>
                <w:b/>
                <w:bCs/>
                <w:color w:val="auto"/>
                <w:w w:val="100"/>
                <w:sz w:val="21"/>
                <w:szCs w:val="21"/>
                <w:highlight w:val="none"/>
              </w:rPr>
            </w:pPr>
            <w:r>
              <w:rPr>
                <w:rFonts w:hint="eastAsia" w:ascii="宋体" w:hAnsi="宋体" w:eastAsia="宋体" w:cs="宋体"/>
                <w:b/>
                <w:bCs/>
                <w:color w:val="auto"/>
                <w:w w:val="100"/>
                <w:sz w:val="21"/>
                <w:szCs w:val="21"/>
                <w:highlight w:val="none"/>
                <w:lang w:val="en-US" w:eastAsia="zh-CN"/>
              </w:rPr>
              <w:t>1</w:t>
            </w:r>
            <w:r>
              <w:rPr>
                <w:rFonts w:hint="eastAsia" w:ascii="宋体" w:hAnsi="宋体" w:cs="宋体"/>
                <w:b/>
                <w:bCs/>
                <w:color w:val="auto"/>
                <w:w w:val="100"/>
                <w:sz w:val="21"/>
                <w:szCs w:val="21"/>
                <w:highlight w:val="none"/>
                <w:lang w:val="en-US" w:eastAsia="zh-CN"/>
              </w:rPr>
              <w:t>7</w:t>
            </w:r>
            <w:r>
              <w:rPr>
                <w:rFonts w:hint="eastAsia" w:ascii="宋体" w:hAnsi="宋体" w:eastAsia="宋体" w:cs="宋体"/>
                <w:b/>
                <w:bCs/>
                <w:color w:val="auto"/>
                <w:w w:val="100"/>
                <w:sz w:val="21"/>
                <w:szCs w:val="21"/>
                <w:highlight w:val="none"/>
                <w:lang w:val="en-US" w:eastAsia="zh-CN"/>
              </w:rPr>
              <w:t>.2</w:t>
            </w:r>
            <w:r>
              <w:rPr>
                <w:rFonts w:hint="eastAsia" w:ascii="宋体" w:hAnsi="宋体" w:eastAsia="宋体" w:cs="宋体"/>
                <w:b/>
                <w:bCs/>
                <w:color w:val="auto"/>
                <w:w w:val="100"/>
                <w:sz w:val="21"/>
                <w:szCs w:val="21"/>
                <w:highlight w:val="none"/>
              </w:rPr>
              <w:t>组团前后响应方案</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3分）</w:t>
            </w:r>
            <w:r>
              <w:rPr>
                <w:rFonts w:hint="eastAsia" w:ascii="宋体" w:hAnsi="宋体" w:eastAsia="宋体" w:cs="宋体"/>
                <w:b/>
                <w:bCs/>
                <w:color w:val="auto"/>
                <w:w w:val="100"/>
                <w:sz w:val="21"/>
                <w:szCs w:val="21"/>
                <w:highlight w:val="none"/>
              </w:rPr>
              <w:t>：</w:t>
            </w:r>
          </w:p>
          <w:p w14:paraId="358FA280">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•方案非常详细、合理，明确了具体响应时间（如X小时内）、响应方式（电话、微信等）和责任人，得3分。</w:t>
            </w:r>
          </w:p>
          <w:p w14:paraId="61FC3BCC">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•方案较为详细、合理，明确了响应方式和责任人，但响应时间不够明确，得2分。</w:t>
            </w:r>
          </w:p>
          <w:p w14:paraId="6030E798">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•方案较为合理，但响应时间或方式不够明确，得1分。</w:t>
            </w:r>
          </w:p>
          <w:p w14:paraId="4281D5B1">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•方案不合理或未提供，得0分。</w:t>
            </w:r>
          </w:p>
          <w:p w14:paraId="6327BED3">
            <w:pPr>
              <w:spacing w:line="240" w:lineRule="auto"/>
              <w:jc w:val="left"/>
              <w:rPr>
                <w:rFonts w:hint="eastAsia" w:ascii="宋体" w:hAnsi="宋体" w:eastAsia="宋体" w:cs="宋体"/>
                <w:b/>
                <w:bCs/>
                <w:color w:val="auto"/>
                <w:w w:val="100"/>
                <w:sz w:val="21"/>
                <w:szCs w:val="21"/>
                <w:highlight w:val="none"/>
              </w:rPr>
            </w:pPr>
            <w:r>
              <w:rPr>
                <w:rFonts w:hint="eastAsia" w:ascii="宋体" w:hAnsi="宋体" w:eastAsia="宋体" w:cs="宋体"/>
                <w:b/>
                <w:bCs/>
                <w:color w:val="auto"/>
                <w:w w:val="100"/>
                <w:sz w:val="21"/>
                <w:szCs w:val="21"/>
                <w:highlight w:val="none"/>
                <w:lang w:val="en-US" w:eastAsia="zh-CN"/>
              </w:rPr>
              <w:t>1</w:t>
            </w:r>
            <w:r>
              <w:rPr>
                <w:rFonts w:hint="eastAsia" w:ascii="宋体" w:hAnsi="宋体" w:cs="宋体"/>
                <w:b/>
                <w:bCs/>
                <w:color w:val="auto"/>
                <w:w w:val="100"/>
                <w:sz w:val="21"/>
                <w:szCs w:val="21"/>
                <w:highlight w:val="none"/>
                <w:lang w:val="en-US" w:eastAsia="zh-CN"/>
              </w:rPr>
              <w:t>7</w:t>
            </w:r>
            <w:r>
              <w:rPr>
                <w:rFonts w:hint="eastAsia" w:ascii="宋体" w:hAnsi="宋体" w:eastAsia="宋体" w:cs="宋体"/>
                <w:b/>
                <w:bCs/>
                <w:color w:val="auto"/>
                <w:w w:val="100"/>
                <w:sz w:val="21"/>
                <w:szCs w:val="21"/>
                <w:highlight w:val="none"/>
                <w:lang w:val="en-US" w:eastAsia="zh-CN"/>
              </w:rPr>
              <w:t>.3</w:t>
            </w:r>
            <w:r>
              <w:rPr>
                <w:rFonts w:hint="eastAsia" w:ascii="宋体" w:hAnsi="宋体" w:eastAsia="宋体" w:cs="宋体"/>
                <w:b/>
                <w:bCs/>
                <w:color w:val="auto"/>
                <w:w w:val="100"/>
                <w:sz w:val="21"/>
                <w:szCs w:val="21"/>
                <w:highlight w:val="none"/>
              </w:rPr>
              <w:t>日常投诉处理方案</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3分）</w:t>
            </w:r>
            <w:r>
              <w:rPr>
                <w:rFonts w:hint="eastAsia" w:ascii="宋体" w:hAnsi="宋体" w:eastAsia="宋体" w:cs="宋体"/>
                <w:b/>
                <w:bCs/>
                <w:color w:val="auto"/>
                <w:w w:val="100"/>
                <w:sz w:val="21"/>
                <w:szCs w:val="21"/>
                <w:highlight w:val="none"/>
              </w:rPr>
              <w:t>：</w:t>
            </w:r>
          </w:p>
          <w:p w14:paraId="639EC0A2">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•方案非常详细、可行，明确了投诉受理渠道、处理流程、反馈时限和补救措施，得3分。</w:t>
            </w:r>
          </w:p>
          <w:p w14:paraId="195672F0">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•方案较为详细、可行，明确了投诉受理渠道和处理流程，但反馈时限或补救措施不够明确，得2分。</w:t>
            </w:r>
          </w:p>
          <w:p w14:paraId="5C0B21CF">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•方案较为合理，但流程或时限不够清晰，得1分。</w:t>
            </w:r>
          </w:p>
          <w:p w14:paraId="79F8D75C">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•方案不合理或未提供，得0分。</w:t>
            </w:r>
          </w:p>
        </w:tc>
        <w:tc>
          <w:tcPr>
            <w:tcW w:w="306" w:type="pct"/>
            <w:vAlign w:val="center"/>
          </w:tcPr>
          <w:p w14:paraId="79672B8D">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9</w:t>
            </w:r>
          </w:p>
        </w:tc>
        <w:tc>
          <w:tcPr>
            <w:tcW w:w="400" w:type="pct"/>
            <w:vAlign w:val="center"/>
          </w:tcPr>
          <w:p w14:paraId="329367D0">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主观</w:t>
            </w:r>
          </w:p>
        </w:tc>
        <w:tc>
          <w:tcPr>
            <w:tcW w:w="683" w:type="pct"/>
            <w:vAlign w:val="center"/>
          </w:tcPr>
          <w:p w14:paraId="1CEA8E13">
            <w:pPr>
              <w:spacing w:line="240" w:lineRule="auto"/>
              <w:jc w:val="center"/>
              <w:rPr>
                <w:rFonts w:hint="eastAsia" w:ascii="宋体" w:hAnsi="宋体" w:eastAsia="宋体" w:cs="宋体"/>
                <w:b w:val="0"/>
                <w:bCs w:val="0"/>
                <w:color w:val="auto"/>
                <w:w w:val="100"/>
                <w:sz w:val="21"/>
                <w:szCs w:val="21"/>
                <w:highlight w:val="none"/>
              </w:rPr>
            </w:pPr>
            <w:r>
              <w:rPr>
                <w:rFonts w:hint="eastAsia" w:ascii="宋体" w:hAnsi="宋体" w:eastAsia="宋体" w:cs="宋体"/>
                <w:b w:val="0"/>
                <w:bCs w:val="0"/>
                <w:color w:val="auto"/>
                <w:w w:val="100"/>
                <w:sz w:val="21"/>
                <w:szCs w:val="21"/>
                <w:highlight w:val="none"/>
              </w:rPr>
              <w:t>应急及投诉处理方案</w:t>
            </w:r>
          </w:p>
        </w:tc>
      </w:tr>
      <w:tr w14:paraId="5FAF6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8" w:hRule="atLeast"/>
        </w:trPr>
        <w:tc>
          <w:tcPr>
            <w:tcW w:w="263" w:type="pct"/>
            <w:shd w:val="clear" w:color="auto" w:fill="auto"/>
            <w:vAlign w:val="center"/>
          </w:tcPr>
          <w:p w14:paraId="4A8E7003">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w w:val="100"/>
                <w:sz w:val="21"/>
                <w:szCs w:val="21"/>
                <w:highlight w:val="none"/>
                <w:lang w:val="en-US" w:eastAsia="zh-CN"/>
              </w:rPr>
              <w:t>18</w:t>
            </w:r>
          </w:p>
        </w:tc>
        <w:tc>
          <w:tcPr>
            <w:tcW w:w="3346" w:type="pct"/>
            <w:vAlign w:val="center"/>
          </w:tcPr>
          <w:p w14:paraId="6EC13359">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b/>
                <w:bCs/>
                <w:color w:val="auto"/>
                <w:w w:val="100"/>
                <w:sz w:val="21"/>
                <w:szCs w:val="21"/>
                <w:highlight w:val="none"/>
              </w:rPr>
              <w:t>突发状况应急响应方案：</w:t>
            </w:r>
            <w:r>
              <w:rPr>
                <w:rFonts w:hint="eastAsia" w:ascii="宋体" w:hAnsi="宋体" w:eastAsia="宋体" w:cs="宋体"/>
                <w:color w:val="auto"/>
                <w:w w:val="100"/>
                <w:sz w:val="21"/>
                <w:szCs w:val="21"/>
                <w:highlight w:val="none"/>
              </w:rPr>
              <w:t>根据投标人针对自然灾害、社会事件、食物中毒、交通事故等突发状况的应急响应方案的全面性、科学性和可操作性进行评分。</w:t>
            </w:r>
          </w:p>
          <w:p w14:paraId="2AAD8D82">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•方案非常全面，覆盖所有列出的突发状况，响应流程清晰、措施具体、责任明确，得3分。</w:t>
            </w:r>
          </w:p>
          <w:p w14:paraId="248FD1F8">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•方案较为全面，覆盖大部分突发状况，响应流程清晰、措施具体，得2分。</w:t>
            </w:r>
          </w:p>
          <w:p w14:paraId="4793B43D">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•方案较为全面，覆盖大部分突发状况，但部分措施的细节或可操作性不足，得1分。</w:t>
            </w:r>
          </w:p>
          <w:p w14:paraId="0226D15C">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•方案严重缺失，仅覆盖少数情况，或措施不具可操作性，得0分。</w:t>
            </w:r>
          </w:p>
        </w:tc>
        <w:tc>
          <w:tcPr>
            <w:tcW w:w="306" w:type="pct"/>
            <w:vAlign w:val="center"/>
          </w:tcPr>
          <w:p w14:paraId="5EBD626D">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3</w:t>
            </w:r>
          </w:p>
        </w:tc>
        <w:tc>
          <w:tcPr>
            <w:tcW w:w="400" w:type="pct"/>
            <w:vAlign w:val="center"/>
          </w:tcPr>
          <w:p w14:paraId="6F07A056">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主观</w:t>
            </w:r>
          </w:p>
        </w:tc>
        <w:tc>
          <w:tcPr>
            <w:tcW w:w="683" w:type="pct"/>
            <w:vAlign w:val="center"/>
          </w:tcPr>
          <w:p w14:paraId="1EA8ED67">
            <w:pPr>
              <w:spacing w:line="240" w:lineRule="auto"/>
              <w:jc w:val="center"/>
              <w:rPr>
                <w:rFonts w:hint="eastAsia" w:ascii="宋体" w:hAnsi="宋体" w:eastAsia="宋体" w:cs="宋体"/>
                <w:b w:val="0"/>
                <w:bCs w:val="0"/>
                <w:color w:val="auto"/>
                <w:w w:val="100"/>
                <w:sz w:val="21"/>
                <w:szCs w:val="21"/>
                <w:highlight w:val="none"/>
              </w:rPr>
            </w:pPr>
            <w:r>
              <w:rPr>
                <w:rFonts w:hint="eastAsia" w:ascii="宋体" w:hAnsi="宋体" w:eastAsia="宋体" w:cs="宋体"/>
                <w:b w:val="0"/>
                <w:bCs w:val="0"/>
                <w:color w:val="auto"/>
                <w:w w:val="100"/>
                <w:sz w:val="21"/>
                <w:szCs w:val="21"/>
                <w:highlight w:val="none"/>
              </w:rPr>
              <w:t>突发状况应急响应方案</w:t>
            </w:r>
          </w:p>
        </w:tc>
      </w:tr>
      <w:tr w14:paraId="5A619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trPr>
        <w:tc>
          <w:tcPr>
            <w:tcW w:w="263" w:type="pct"/>
            <w:shd w:val="clear" w:color="auto" w:fill="auto"/>
            <w:vAlign w:val="center"/>
          </w:tcPr>
          <w:p w14:paraId="34727539">
            <w:pPr>
              <w:spacing w:line="240" w:lineRule="auto"/>
              <w:jc w:val="center"/>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w w:val="100"/>
                <w:sz w:val="21"/>
                <w:szCs w:val="21"/>
                <w:highlight w:val="none"/>
                <w:lang w:val="en-US" w:eastAsia="zh-CN"/>
              </w:rPr>
              <w:t>19</w:t>
            </w:r>
          </w:p>
        </w:tc>
        <w:tc>
          <w:tcPr>
            <w:tcW w:w="3346" w:type="pct"/>
            <w:vAlign w:val="center"/>
          </w:tcPr>
          <w:p w14:paraId="172AD874">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b/>
                <w:bCs/>
                <w:color w:val="auto"/>
                <w:w w:val="100"/>
                <w:sz w:val="21"/>
                <w:szCs w:val="21"/>
                <w:highlight w:val="none"/>
              </w:rPr>
              <w:t>合理化建议与创新服务：</w:t>
            </w:r>
            <w:r>
              <w:rPr>
                <w:rFonts w:hint="eastAsia" w:ascii="宋体" w:hAnsi="宋体" w:eastAsia="宋体" w:cs="宋体"/>
                <w:color w:val="auto"/>
                <w:w w:val="100"/>
                <w:sz w:val="21"/>
                <w:szCs w:val="21"/>
                <w:highlight w:val="none"/>
              </w:rPr>
              <w:t>根据投标人针对采购人疗休养目的地及服务对象提出的合理化建议、创新服务（如特色体验、文化融入、健康管理等）的丰富性、可行性及预期效果进行评分。</w:t>
            </w:r>
          </w:p>
          <w:p w14:paraId="0DDE485B">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•建议非常丰富、创新性强，针对性和可行性极高，能显著提升疗休养体验，得</w:t>
            </w:r>
            <w:r>
              <w:rPr>
                <w:rFonts w:hint="eastAsia" w:ascii="宋体" w:hAnsi="宋体" w:cs="宋体"/>
                <w:color w:val="auto"/>
                <w:w w:val="100"/>
                <w:sz w:val="21"/>
                <w:szCs w:val="21"/>
                <w:highlight w:val="none"/>
                <w:lang w:val="en-US" w:eastAsia="zh-CN"/>
              </w:rPr>
              <w:t>3</w:t>
            </w:r>
            <w:r>
              <w:rPr>
                <w:rFonts w:hint="eastAsia" w:ascii="宋体" w:hAnsi="宋体" w:eastAsia="宋体" w:cs="宋体"/>
                <w:color w:val="auto"/>
                <w:w w:val="100"/>
                <w:sz w:val="21"/>
                <w:szCs w:val="21"/>
                <w:highlight w:val="none"/>
              </w:rPr>
              <w:t>分。</w:t>
            </w:r>
          </w:p>
          <w:p w14:paraId="6186A269">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•建议内容较为丰富，具有一定的创新性，针对性和可行性基本合理，能一定程度提升疗休养体验，得</w:t>
            </w:r>
            <w:r>
              <w:rPr>
                <w:rFonts w:hint="eastAsia" w:ascii="宋体" w:hAnsi="宋体" w:cs="宋体"/>
                <w:color w:val="auto"/>
                <w:w w:val="100"/>
                <w:sz w:val="21"/>
                <w:szCs w:val="21"/>
                <w:highlight w:val="none"/>
                <w:lang w:val="en-US" w:eastAsia="zh-CN"/>
              </w:rPr>
              <w:t>2</w:t>
            </w:r>
            <w:r>
              <w:rPr>
                <w:rFonts w:hint="eastAsia" w:ascii="宋体" w:hAnsi="宋体" w:eastAsia="宋体" w:cs="宋体"/>
                <w:color w:val="auto"/>
                <w:w w:val="100"/>
                <w:sz w:val="21"/>
                <w:szCs w:val="21"/>
                <w:highlight w:val="none"/>
              </w:rPr>
              <w:t>分。</w:t>
            </w:r>
          </w:p>
          <w:p w14:paraId="5F3D70DC">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•建议内容较为单薄，可行性一般，提升体验效果有限，得1分。</w:t>
            </w:r>
          </w:p>
          <w:p w14:paraId="75358A3D">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•建议内容空泛，缺乏可行性或未提供，得0分。</w:t>
            </w:r>
          </w:p>
        </w:tc>
        <w:tc>
          <w:tcPr>
            <w:tcW w:w="306" w:type="pct"/>
            <w:vAlign w:val="center"/>
          </w:tcPr>
          <w:p w14:paraId="0CF2EB2A">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lang w:eastAsia="zh-CN"/>
              </w:rPr>
              <w:t>3</w:t>
            </w:r>
          </w:p>
        </w:tc>
        <w:tc>
          <w:tcPr>
            <w:tcW w:w="400" w:type="pct"/>
            <w:vAlign w:val="center"/>
          </w:tcPr>
          <w:p w14:paraId="5B9AC44D">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主观</w:t>
            </w:r>
          </w:p>
        </w:tc>
        <w:tc>
          <w:tcPr>
            <w:tcW w:w="683" w:type="pct"/>
            <w:vAlign w:val="center"/>
          </w:tcPr>
          <w:p w14:paraId="4A76A0B3">
            <w:pPr>
              <w:spacing w:line="240" w:lineRule="auto"/>
              <w:jc w:val="center"/>
              <w:rPr>
                <w:rFonts w:hint="eastAsia" w:ascii="宋体" w:hAnsi="宋体" w:eastAsia="宋体" w:cs="宋体"/>
                <w:b w:val="0"/>
                <w:bCs w:val="0"/>
                <w:color w:val="auto"/>
                <w:w w:val="100"/>
                <w:sz w:val="21"/>
                <w:szCs w:val="21"/>
                <w:highlight w:val="none"/>
              </w:rPr>
            </w:pPr>
            <w:r>
              <w:rPr>
                <w:rFonts w:hint="eastAsia" w:ascii="宋体" w:hAnsi="宋体" w:eastAsia="宋体" w:cs="宋体"/>
                <w:b w:val="0"/>
                <w:bCs w:val="0"/>
                <w:color w:val="auto"/>
                <w:w w:val="100"/>
                <w:sz w:val="21"/>
                <w:szCs w:val="21"/>
                <w:highlight w:val="none"/>
              </w:rPr>
              <w:t>合理化建议与创新服务</w:t>
            </w:r>
          </w:p>
        </w:tc>
      </w:tr>
      <w:tr w14:paraId="782F0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263" w:type="pct"/>
            <w:vAlign w:val="center"/>
          </w:tcPr>
          <w:p w14:paraId="571A6A12">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20</w:t>
            </w:r>
          </w:p>
        </w:tc>
        <w:tc>
          <w:tcPr>
            <w:tcW w:w="3346" w:type="pct"/>
            <w:vAlign w:val="center"/>
          </w:tcPr>
          <w:p w14:paraId="00D1CC75">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有效投标报价的最低价作为评标基准价，其最低报价为满分；按［投标报价得分=（评标基准价/投标报价）*权重］的计算公式计算。</w:t>
            </w:r>
          </w:p>
          <w:p w14:paraId="6006E58D">
            <w:pPr>
              <w:spacing w:line="240" w:lineRule="auto"/>
              <w:jc w:val="left"/>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评标过程中，不得去掉报价中的最高报价和最低报价。</w:t>
            </w:r>
          </w:p>
        </w:tc>
        <w:tc>
          <w:tcPr>
            <w:tcW w:w="306" w:type="pct"/>
            <w:vAlign w:val="center"/>
          </w:tcPr>
          <w:p w14:paraId="7EC1BB65">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10</w:t>
            </w:r>
          </w:p>
        </w:tc>
        <w:tc>
          <w:tcPr>
            <w:tcW w:w="400" w:type="pct"/>
            <w:vAlign w:val="center"/>
          </w:tcPr>
          <w:p w14:paraId="6B1D33DE">
            <w:pPr>
              <w:spacing w:line="240" w:lineRule="auto"/>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w:t>
            </w:r>
          </w:p>
        </w:tc>
        <w:tc>
          <w:tcPr>
            <w:tcW w:w="683" w:type="pct"/>
            <w:vAlign w:val="center"/>
          </w:tcPr>
          <w:p w14:paraId="1851EB93">
            <w:pPr>
              <w:spacing w:line="240" w:lineRule="auto"/>
              <w:jc w:val="center"/>
              <w:rPr>
                <w:rFonts w:hint="eastAsia" w:ascii="宋体" w:hAnsi="宋体" w:eastAsia="宋体" w:cs="宋体"/>
                <w:color w:val="auto"/>
                <w:w w:val="100"/>
                <w:sz w:val="21"/>
                <w:szCs w:val="21"/>
                <w:highlight w:val="none"/>
                <w:lang w:val="en-US" w:eastAsia="zh-CN"/>
              </w:rPr>
            </w:pPr>
            <w:r>
              <w:rPr>
                <w:rFonts w:hint="eastAsia" w:ascii="宋体" w:hAnsi="宋体" w:eastAsia="宋体" w:cs="宋体"/>
                <w:color w:val="auto"/>
                <w:w w:val="100"/>
                <w:sz w:val="21"/>
                <w:szCs w:val="21"/>
                <w:highlight w:val="none"/>
                <w:lang w:val="en-US" w:eastAsia="zh-CN"/>
              </w:rPr>
              <w:t>/</w:t>
            </w:r>
          </w:p>
        </w:tc>
      </w:tr>
    </w:tbl>
    <w:p w14:paraId="559BA01F">
      <w:pPr>
        <w:pStyle w:val="2"/>
        <w:rPr>
          <w:rFonts w:hint="eastAsia"/>
        </w:rPr>
      </w:pPr>
    </w:p>
    <w:p w14:paraId="43C96312">
      <w:pPr>
        <w:rPr>
          <w:color w:val="auto"/>
          <w:szCs w:val="21"/>
          <w:highlight w:val="none"/>
        </w:rPr>
      </w:pPr>
    </w:p>
    <w:p w14:paraId="10FDCDB3">
      <w:pPr>
        <w:snapToGrid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shd w:val="clear" w:color="auto" w:fill="FFFFFF"/>
        </w:rPr>
        <w:t> *</w:t>
      </w:r>
      <w:r>
        <w:rPr>
          <w:rFonts w:hint="eastAsia" w:ascii="宋体" w:hAnsi="宋体" w:eastAsia="宋体" w:cs="宋体"/>
          <w:b/>
          <w:sz w:val="21"/>
          <w:szCs w:val="21"/>
          <w:highlight w:val="none"/>
        </w:rPr>
        <w:t>备注：</w:t>
      </w:r>
      <w:r>
        <w:rPr>
          <w:rFonts w:hint="eastAsia" w:ascii="宋体" w:hAnsi="宋体" w:eastAsia="宋体" w:cs="宋体"/>
          <w:sz w:val="21"/>
          <w:szCs w:val="21"/>
          <w:highlight w:val="none"/>
        </w:rPr>
        <w:t>投标人编制投标文件（商务技术文件部分）时，建议按此目录（序号和内容）提供评标标准相应的商务技术资料。 </w:t>
      </w:r>
    </w:p>
    <w:p w14:paraId="4BC84BDE">
      <w:pPr>
        <w:snapToGrid w:val="0"/>
        <w:spacing w:line="360" w:lineRule="auto"/>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一、评标方法</w:t>
      </w:r>
    </w:p>
    <w:p w14:paraId="430FA68C">
      <w:pPr>
        <w:adjustRightInd/>
        <w:spacing w:line="360" w:lineRule="auto"/>
        <w:ind w:firstLine="413" w:firstLineChars="196"/>
        <w:jc w:val="left"/>
        <w:rPr>
          <w:rFonts w:hint="eastAsia" w:ascii="宋体" w:hAnsi="宋体" w:eastAsia="宋体" w:cs="宋体"/>
          <w:kern w:val="0"/>
          <w:sz w:val="21"/>
          <w:szCs w:val="21"/>
          <w:highlight w:val="none"/>
        </w:rPr>
      </w:pPr>
      <w:r>
        <w:rPr>
          <w:rFonts w:hint="eastAsia" w:ascii="宋体" w:hAnsi="宋体" w:eastAsia="宋体" w:cs="宋体"/>
          <w:b/>
          <w:kern w:val="0"/>
          <w:sz w:val="21"/>
          <w:szCs w:val="21"/>
          <w:highlight w:val="none"/>
        </w:rPr>
        <w:t>1.本项目采用综合评分法。</w:t>
      </w:r>
      <w:r>
        <w:rPr>
          <w:rFonts w:hint="eastAsia" w:ascii="宋体" w:hAnsi="宋体" w:eastAsia="宋体" w:cs="宋体"/>
          <w:kern w:val="0"/>
          <w:sz w:val="21"/>
          <w:szCs w:val="21"/>
          <w:highlight w:val="none"/>
        </w:rPr>
        <w:t>综合评分法，是指投标文件满足招标文件全部实质性要求，且按照评审因素的量化指标评审得分最高的投标人为中标候选人的评标方法。</w:t>
      </w:r>
    </w:p>
    <w:p w14:paraId="5058D45F">
      <w:pPr>
        <w:adjustRightInd/>
        <w:spacing w:line="360" w:lineRule="auto"/>
        <w:jc w:val="left"/>
        <w:rPr>
          <w:rFonts w:hint="eastAsia" w:ascii="宋体" w:hAnsi="宋体" w:eastAsia="宋体" w:cs="宋体"/>
          <w:kern w:val="0"/>
          <w:sz w:val="21"/>
          <w:szCs w:val="21"/>
          <w:highlight w:val="none"/>
        </w:rPr>
      </w:pPr>
      <w:r>
        <w:rPr>
          <w:rFonts w:hint="eastAsia" w:ascii="宋体" w:hAnsi="宋体" w:eastAsia="宋体" w:cs="宋体"/>
          <w:b/>
          <w:sz w:val="21"/>
          <w:szCs w:val="21"/>
          <w:highlight w:val="none"/>
        </w:rPr>
        <w:t>二、评标标准</w:t>
      </w:r>
    </w:p>
    <w:p w14:paraId="3ABE93C6">
      <w:pPr>
        <w:spacing w:line="360" w:lineRule="auto"/>
        <w:ind w:firstLine="413" w:firstLineChars="196"/>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2.</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rPr>
        <w:t>评标标准：</w:t>
      </w:r>
      <w:r>
        <w:rPr>
          <w:rFonts w:hint="eastAsia" w:ascii="宋体" w:hAnsi="宋体" w:eastAsia="宋体" w:cs="宋体"/>
          <w:kern w:val="0"/>
          <w:sz w:val="21"/>
          <w:szCs w:val="21"/>
          <w:highlight w:val="none"/>
        </w:rPr>
        <w:t>见评标办法前附表。</w:t>
      </w:r>
    </w:p>
    <w:p w14:paraId="22191106">
      <w:pPr>
        <w:spacing w:line="360" w:lineRule="auto"/>
        <w:jc w:val="left"/>
        <w:outlineLvl w:val="0"/>
        <w:rPr>
          <w:rFonts w:hint="eastAsia" w:ascii="宋体" w:hAnsi="宋体" w:eastAsia="宋体" w:cs="宋体"/>
          <w:b/>
          <w:sz w:val="21"/>
          <w:szCs w:val="21"/>
          <w:highlight w:val="none"/>
        </w:rPr>
      </w:pPr>
      <w:r>
        <w:rPr>
          <w:rFonts w:hint="eastAsia" w:ascii="宋体" w:hAnsi="宋体" w:eastAsia="宋体" w:cs="宋体"/>
          <w:b/>
          <w:sz w:val="21"/>
          <w:szCs w:val="21"/>
          <w:highlight w:val="none"/>
        </w:rPr>
        <w:t>三、评标程序</w:t>
      </w:r>
    </w:p>
    <w:p w14:paraId="09605479">
      <w:pPr>
        <w:spacing w:line="360" w:lineRule="auto"/>
        <w:ind w:firstLine="413" w:firstLineChars="196"/>
        <w:jc w:val="left"/>
        <w:rPr>
          <w:rFonts w:hint="eastAsia" w:ascii="宋体" w:hAnsi="宋体" w:eastAsia="宋体" w:cs="宋体"/>
          <w:kern w:val="0"/>
          <w:sz w:val="21"/>
          <w:szCs w:val="21"/>
          <w:highlight w:val="none"/>
        </w:rPr>
      </w:pPr>
      <w:r>
        <w:rPr>
          <w:rFonts w:hint="eastAsia" w:ascii="宋体" w:hAnsi="宋体" w:eastAsia="宋体" w:cs="宋体"/>
          <w:b/>
          <w:kern w:val="0"/>
          <w:sz w:val="21"/>
          <w:szCs w:val="21"/>
          <w:highlight w:val="none"/>
        </w:rPr>
        <w:t>3.1符合性审查。</w:t>
      </w:r>
      <w:r>
        <w:rPr>
          <w:rFonts w:hint="eastAsia" w:ascii="宋体" w:hAnsi="宋体" w:eastAsia="宋体" w:cs="宋体"/>
          <w:kern w:val="0"/>
          <w:sz w:val="21"/>
          <w:szCs w:val="21"/>
          <w:highlight w:val="none"/>
        </w:rPr>
        <w:t>评标委员会应当对符合资格的投标人的投标文件进行符合性审查，以确定其是否满足招标文件的实质性要求。不满足招标文件的实质性要求的，投标无效。</w:t>
      </w:r>
    </w:p>
    <w:p w14:paraId="680FAEE2">
      <w:pPr>
        <w:spacing w:line="360" w:lineRule="auto"/>
        <w:ind w:firstLine="413" w:firstLineChars="196"/>
        <w:jc w:val="left"/>
        <w:rPr>
          <w:rFonts w:hint="eastAsia" w:ascii="宋体" w:hAnsi="宋体" w:eastAsia="宋体" w:cs="宋体"/>
          <w:kern w:val="0"/>
          <w:sz w:val="21"/>
          <w:szCs w:val="21"/>
          <w:highlight w:val="none"/>
        </w:rPr>
      </w:pPr>
      <w:r>
        <w:rPr>
          <w:rFonts w:hint="eastAsia" w:ascii="宋体" w:hAnsi="宋体" w:eastAsia="宋体" w:cs="宋体"/>
          <w:b/>
          <w:kern w:val="0"/>
          <w:sz w:val="21"/>
          <w:szCs w:val="21"/>
          <w:highlight w:val="none"/>
        </w:rPr>
        <w:t>3.2 比较与评价。</w:t>
      </w:r>
      <w:r>
        <w:rPr>
          <w:rFonts w:hint="eastAsia" w:ascii="宋体" w:hAnsi="宋体" w:eastAsia="宋体" w:cs="宋体"/>
          <w:kern w:val="0"/>
          <w:sz w:val="21"/>
          <w:szCs w:val="21"/>
          <w:highlight w:val="none"/>
        </w:rPr>
        <w:t>评标委员会应当按照招标文件中规定的评标方法和标准，对符合性审查合格的投标文件进行商务和技术评估，综合比较与评价。</w:t>
      </w:r>
    </w:p>
    <w:p w14:paraId="4544B0D7">
      <w:pPr>
        <w:spacing w:line="360" w:lineRule="auto"/>
        <w:ind w:firstLine="413" w:firstLineChars="196"/>
        <w:jc w:val="left"/>
        <w:rPr>
          <w:rFonts w:hint="eastAsia" w:ascii="宋体" w:hAnsi="宋体" w:eastAsia="宋体" w:cs="宋体"/>
          <w:kern w:val="0"/>
          <w:sz w:val="21"/>
          <w:szCs w:val="21"/>
          <w:highlight w:val="none"/>
        </w:rPr>
      </w:pPr>
      <w:r>
        <w:rPr>
          <w:rFonts w:hint="eastAsia" w:ascii="宋体" w:hAnsi="宋体" w:eastAsia="宋体" w:cs="宋体"/>
          <w:b/>
          <w:kern w:val="0"/>
          <w:sz w:val="21"/>
          <w:szCs w:val="21"/>
          <w:highlight w:val="none"/>
        </w:rPr>
        <w:t>3.3汇总商务技术得分。</w:t>
      </w:r>
      <w:r>
        <w:rPr>
          <w:rFonts w:hint="eastAsia" w:ascii="宋体" w:hAnsi="宋体" w:eastAsia="宋体" w:cs="宋体"/>
          <w:kern w:val="0"/>
          <w:sz w:val="21"/>
          <w:szCs w:val="21"/>
          <w:highlight w:val="none"/>
        </w:rPr>
        <w:t>评标委员会各成员应当独立对每个投标人的商务和技术文件进行评价，并汇总商务技术得分情况。</w:t>
      </w:r>
    </w:p>
    <w:p w14:paraId="0F89FAC2">
      <w:pPr>
        <w:spacing w:line="360" w:lineRule="auto"/>
        <w:ind w:firstLine="413" w:firstLineChars="196"/>
        <w:jc w:val="left"/>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3.4报价评审。</w:t>
      </w:r>
    </w:p>
    <w:p w14:paraId="56B150F4">
      <w:pPr>
        <w:pStyle w:val="133"/>
        <w:spacing w:before="0"/>
        <w:ind w:firstLine="445" w:firstLineChars="212"/>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3.4.1投标文件报价出现前后不一致的，按照下列规定修正：</w:t>
      </w:r>
    </w:p>
    <w:p w14:paraId="46460CEB">
      <w:pPr>
        <w:pStyle w:val="133"/>
        <w:spacing w:before="0"/>
        <w:ind w:firstLine="48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3.4.1.1投标文件中开标一览表(报价表)内容与投标文件中相应内容不一致的，以开标一览表(报价表)为准;</w:t>
      </w:r>
    </w:p>
    <w:p w14:paraId="5CAB2DCB">
      <w:pPr>
        <w:pStyle w:val="133"/>
        <w:spacing w:before="0"/>
        <w:ind w:firstLine="48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3.4.1.2大写金额和小写金额不一致的，以大写金额为准;</w:t>
      </w:r>
    </w:p>
    <w:p w14:paraId="24D5C0D5">
      <w:pPr>
        <w:pStyle w:val="133"/>
        <w:spacing w:before="0"/>
        <w:ind w:firstLine="48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3.4.1.3单价金额小数点或者百分比有明显错位的，以开标一览表的总价为准，并修改单价;</w:t>
      </w:r>
    </w:p>
    <w:p w14:paraId="793975E0">
      <w:pPr>
        <w:pStyle w:val="133"/>
        <w:spacing w:before="0"/>
        <w:ind w:firstLine="48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3.4.1.4总价金额与按单价汇总金额不一致的，以单价金额计算结果为准。</w:t>
      </w:r>
    </w:p>
    <w:p w14:paraId="07E33899">
      <w:pPr>
        <w:pStyle w:val="133"/>
        <w:spacing w:before="0"/>
        <w:ind w:firstLine="48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3.4.1.5同时出现两种以上不一致的，按照3.4.1规定的顺序修正。修正后的报价按照财政部第87号令 《政府采购货物和服务招标投标管理办法》第五十一条第二款的规定经投标人确认后产生约束力。</w:t>
      </w:r>
    </w:p>
    <w:p w14:paraId="635BD02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left"/>
        <w:textAlignment w:val="baseline"/>
        <w:rPr>
          <w:rFonts w:hint="eastAsia" w:ascii="宋体" w:hAnsi="宋体" w:eastAsia="宋体" w:cs="宋体"/>
          <w:i w:val="0"/>
          <w:iCs w:val="0"/>
          <w:caps w:val="0"/>
          <w:color w:val="383838"/>
          <w:spacing w:val="0"/>
          <w:w w:val="100"/>
          <w:kern w:val="0"/>
          <w:sz w:val="21"/>
          <w:szCs w:val="21"/>
          <w:highlight w:val="none"/>
          <w:shd w:val="clear" w:fill="FFFFFF"/>
          <w:vertAlign w:val="baseline"/>
          <w:lang w:val="en-US" w:eastAsia="zh-CN" w:bidi="ar"/>
        </w:rPr>
      </w:pPr>
      <w:r>
        <w:rPr>
          <w:rFonts w:hint="eastAsia" w:ascii="宋体" w:hAnsi="宋体" w:eastAsia="宋体" w:cs="宋体"/>
          <w:kern w:val="0"/>
          <w:sz w:val="21"/>
          <w:szCs w:val="21"/>
          <w:highlight w:val="none"/>
        </w:rPr>
        <w:t>3.4.</w:t>
      </w:r>
      <w:r>
        <w:rPr>
          <w:rFonts w:hint="eastAsia" w:ascii="宋体" w:hAnsi="宋体" w:eastAsia="宋体" w:cs="宋体"/>
          <w:kern w:val="0"/>
          <w:sz w:val="21"/>
          <w:szCs w:val="21"/>
          <w:highlight w:val="none"/>
          <w:lang w:val="en-US" w:eastAsia="zh-CN"/>
        </w:rPr>
        <w:t>2</w:t>
      </w:r>
      <w:r>
        <w:rPr>
          <w:rFonts w:hint="eastAsia" w:ascii="宋体" w:hAnsi="宋体" w:eastAsia="宋体" w:cs="宋体"/>
          <w:i w:val="0"/>
          <w:iCs w:val="0"/>
          <w:caps w:val="0"/>
          <w:color w:val="383838"/>
          <w:spacing w:val="0"/>
          <w:w w:val="100"/>
          <w:kern w:val="0"/>
          <w:sz w:val="21"/>
          <w:szCs w:val="21"/>
          <w:highlight w:val="none"/>
          <w:shd w:val="clear" w:fill="FFFFFF"/>
          <w:vertAlign w:val="baseline"/>
          <w:lang w:val="en-US" w:eastAsia="zh-CN" w:bidi="ar"/>
        </w:rPr>
        <w:t>政府采购评审中出现招标文件第二部分投标人须知《前附表》“报价要求”第（2）条所列情形之一的，评审委员会应当启动异常低价投标（响应）审查程序。</w:t>
      </w:r>
    </w:p>
    <w:p w14:paraId="3E1FB2A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Lines="50" w:afterAutospacing="0" w:line="480" w:lineRule="atLeast"/>
        <w:ind w:left="0" w:right="0" w:firstLine="641"/>
        <w:jc w:val="left"/>
        <w:textAlignment w:val="baseline"/>
        <w:rPr>
          <w:rFonts w:hint="eastAsia" w:ascii="宋体" w:hAnsi="宋体" w:eastAsia="宋体" w:cs="宋体"/>
          <w:i w:val="0"/>
          <w:iCs w:val="0"/>
          <w:caps w:val="0"/>
          <w:color w:val="383838"/>
          <w:spacing w:val="0"/>
          <w:w w:val="100"/>
          <w:kern w:val="0"/>
          <w:sz w:val="21"/>
          <w:szCs w:val="21"/>
          <w:highlight w:val="none"/>
          <w:shd w:val="clear" w:fill="FFFFFF"/>
          <w:vertAlign w:val="baseline"/>
          <w:lang w:val="en-US" w:eastAsia="zh-CN" w:bidi="ar"/>
        </w:rPr>
      </w:pPr>
      <w:r>
        <w:rPr>
          <w:rFonts w:hint="eastAsia" w:ascii="宋体" w:hAnsi="宋体" w:eastAsia="宋体" w:cs="宋体"/>
          <w:i w:val="0"/>
          <w:iCs w:val="0"/>
          <w:caps w:val="0"/>
          <w:color w:val="383838"/>
          <w:spacing w:val="0"/>
          <w:w w:val="100"/>
          <w:kern w:val="0"/>
          <w:sz w:val="21"/>
          <w:szCs w:val="21"/>
          <w:highlight w:val="none"/>
          <w:shd w:val="clear" w:fill="FFFFFF"/>
          <w:vertAlign w:val="baseline"/>
          <w:lang w:val="en-US" w:eastAsia="zh-CN" w:bidi="ar"/>
        </w:rPr>
        <w:t>评审委员会启动异常低价投标（响应）审查后，属于招标文件第二部分投标人须知《前附表》“报价要求”第（2）条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4C74BAB">
      <w:pPr>
        <w:pStyle w:val="133"/>
        <w:spacing w:before="0"/>
        <w:ind w:firstLine="48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3.4.</w:t>
      </w:r>
      <w:r>
        <w:rPr>
          <w:rFonts w:hint="eastAsia" w:ascii="宋体" w:hAnsi="宋体" w:eastAsia="宋体" w:cs="宋体"/>
          <w:kern w:val="0"/>
          <w:sz w:val="21"/>
          <w:szCs w:val="21"/>
          <w:highlight w:val="none"/>
          <w:lang w:val="en-US" w:eastAsia="zh-CN"/>
        </w:rPr>
        <w:t>3</w:t>
      </w:r>
      <w:r>
        <w:rPr>
          <w:rFonts w:hint="eastAsia" w:ascii="宋体" w:hAnsi="宋体" w:eastAsia="宋体" w:cs="宋体"/>
          <w:kern w:val="0"/>
          <w:sz w:val="21"/>
          <w:szCs w:val="21"/>
          <w:highlight w:val="none"/>
        </w:rPr>
        <w:t>对于未预留份额专门面向中小企业的政府采购服务项目，以及预留份额政府采购服务项目中的非预留部分标项，对小型和微型企业的投标报价给予20%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30%以上的，对联合体或者大中型企业的报价给予6%的扣除，用扣除后的价格参加评审。组成联合体或者接受分包的小微企业与联合体内其他企业、分包企业之间存在直接控股、管理关系的，不享受价格扣除优惠政策。</w:t>
      </w:r>
    </w:p>
    <w:p w14:paraId="6CD060F7">
      <w:pPr>
        <w:spacing w:line="360" w:lineRule="auto"/>
        <w:ind w:firstLine="422" w:firstLineChars="200"/>
        <w:jc w:val="left"/>
        <w:rPr>
          <w:rFonts w:hint="eastAsia" w:ascii="宋体" w:hAnsi="宋体" w:eastAsia="宋体" w:cs="宋体"/>
          <w:kern w:val="0"/>
          <w:sz w:val="21"/>
          <w:szCs w:val="21"/>
          <w:highlight w:val="none"/>
        </w:rPr>
      </w:pPr>
      <w:r>
        <w:rPr>
          <w:rFonts w:hint="eastAsia" w:ascii="宋体" w:hAnsi="宋体" w:eastAsia="宋体" w:cs="宋体"/>
          <w:b/>
          <w:kern w:val="0"/>
          <w:sz w:val="21"/>
          <w:szCs w:val="21"/>
          <w:highlight w:val="none"/>
        </w:rPr>
        <w:t>3.5排序与推荐。</w:t>
      </w:r>
      <w:r>
        <w:rPr>
          <w:rFonts w:hint="eastAsia" w:ascii="宋体" w:hAnsi="宋体" w:eastAsia="宋体" w:cs="宋体"/>
          <w:kern w:val="0"/>
          <w:sz w:val="21"/>
          <w:szCs w:val="21"/>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宋体" w:hAnsi="宋体" w:eastAsia="宋体" w:cs="宋体"/>
          <w:color w:val="FF0000"/>
          <w:kern w:val="0"/>
          <w:sz w:val="21"/>
          <w:szCs w:val="21"/>
          <w:highlight w:val="none"/>
        </w:rPr>
        <w:t>排名第一的</w:t>
      </w:r>
      <w:r>
        <w:rPr>
          <w:rFonts w:hint="eastAsia" w:ascii="宋体" w:hAnsi="宋体" w:eastAsia="宋体" w:cs="宋体"/>
          <w:kern w:val="0"/>
          <w:sz w:val="21"/>
          <w:szCs w:val="21"/>
          <w:highlight w:val="none"/>
        </w:rPr>
        <w:t>中标候选人。本项目推荐的中标候选人数量：  1</w:t>
      </w:r>
      <w:r>
        <w:rPr>
          <w:rFonts w:hint="eastAsia" w:ascii="宋体" w:hAnsi="宋体" w:eastAsia="宋体" w:cs="宋体"/>
          <w:kern w:val="0"/>
          <w:sz w:val="21"/>
          <w:szCs w:val="21"/>
          <w:highlight w:val="none"/>
          <w:lang w:val="en-US" w:eastAsia="zh-CN"/>
        </w:rPr>
        <w:t>名</w:t>
      </w:r>
      <w:r>
        <w:rPr>
          <w:rFonts w:hint="eastAsia" w:ascii="宋体" w:hAnsi="宋体" w:eastAsia="宋体" w:cs="宋体"/>
          <w:kern w:val="0"/>
          <w:sz w:val="21"/>
          <w:szCs w:val="21"/>
          <w:highlight w:val="none"/>
        </w:rPr>
        <w:t>。</w:t>
      </w:r>
    </w:p>
    <w:p w14:paraId="6BCD9BD4">
      <w:pPr>
        <w:spacing w:line="360" w:lineRule="auto"/>
        <w:ind w:firstLine="420" w:firstLineChars="200"/>
        <w:jc w:val="left"/>
        <w:rPr>
          <w:rFonts w:hint="eastAsia" w:ascii="宋体" w:hAnsi="宋体" w:eastAsia="宋体" w:cs="宋体"/>
          <w:b/>
          <w:kern w:val="0"/>
          <w:sz w:val="21"/>
          <w:szCs w:val="21"/>
          <w:highlight w:val="none"/>
        </w:rPr>
      </w:pPr>
      <w:r>
        <w:rPr>
          <w:rFonts w:hint="eastAsia" w:ascii="宋体" w:hAnsi="宋体" w:eastAsia="宋体" w:cs="宋体"/>
          <w:kern w:val="0"/>
          <w:sz w:val="21"/>
          <w:szCs w:val="21"/>
          <w:highlight w:val="none"/>
        </w:rPr>
        <w:t>多家投标人提供相同品牌产品（单一产品采购项目中的该产品或者非单一产品采购项目的核心产品）且通过资格审查、符合性审查的不同投标人参加同一合同项下投标的，按一家投标人计算，评审后得分最高的同品牌投标人获得中标人推荐资格；评审得分相同的，采取随机抽取方式确定，其他同品牌投标人不作为中标候选人。</w:t>
      </w:r>
    </w:p>
    <w:p w14:paraId="5DD1F2F6">
      <w:pPr>
        <w:spacing w:line="360" w:lineRule="auto"/>
        <w:ind w:firstLine="413" w:firstLineChars="196"/>
        <w:jc w:val="left"/>
        <w:rPr>
          <w:rFonts w:hint="eastAsia" w:ascii="宋体" w:hAnsi="宋体" w:eastAsia="宋体" w:cs="宋体"/>
          <w:kern w:val="0"/>
          <w:sz w:val="21"/>
          <w:szCs w:val="21"/>
          <w:highlight w:val="none"/>
        </w:rPr>
      </w:pPr>
      <w:r>
        <w:rPr>
          <w:rFonts w:hint="eastAsia" w:ascii="宋体" w:hAnsi="宋体" w:eastAsia="宋体" w:cs="宋体"/>
          <w:b/>
          <w:kern w:val="0"/>
          <w:sz w:val="21"/>
          <w:szCs w:val="21"/>
          <w:highlight w:val="none"/>
        </w:rPr>
        <w:t>3.6编写评标报告。</w:t>
      </w:r>
      <w:r>
        <w:rPr>
          <w:rFonts w:hint="eastAsia" w:ascii="宋体" w:hAnsi="宋体" w:eastAsia="宋体" w:cs="宋体"/>
          <w:kern w:val="0"/>
          <w:sz w:val="21"/>
          <w:szCs w:val="21"/>
          <w:highlight w:val="none"/>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033877B9">
      <w:pPr>
        <w:widowControl/>
        <w:shd w:val="clear" w:color="auto" w:fill="FFFFFF"/>
        <w:adjustRightInd/>
        <w:spacing w:after="225" w:line="315" w:lineRule="atLeast"/>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四、评标中的其他事项</w:t>
      </w:r>
    </w:p>
    <w:p w14:paraId="03D48A71">
      <w:pPr>
        <w:pStyle w:val="133"/>
        <w:spacing w:before="0"/>
        <w:ind w:firstLine="413" w:firstLineChars="196"/>
        <w:jc w:val="left"/>
        <w:rPr>
          <w:rFonts w:hint="eastAsia" w:ascii="宋体" w:hAnsi="宋体" w:eastAsia="宋体" w:cs="宋体"/>
          <w:kern w:val="0"/>
          <w:sz w:val="21"/>
          <w:szCs w:val="21"/>
          <w:highlight w:val="none"/>
        </w:rPr>
      </w:pPr>
      <w:r>
        <w:rPr>
          <w:rFonts w:hint="eastAsia" w:ascii="宋体" w:hAnsi="宋体" w:eastAsia="宋体" w:cs="宋体"/>
          <w:b/>
          <w:kern w:val="0"/>
          <w:sz w:val="21"/>
          <w:szCs w:val="21"/>
          <w:highlight w:val="none"/>
        </w:rPr>
        <w:t>4.1投标人澄清、说明或者补正。</w:t>
      </w:r>
      <w:r>
        <w:rPr>
          <w:rFonts w:hint="eastAsia" w:ascii="宋体" w:hAnsi="宋体" w:eastAsia="宋体" w:cs="宋体"/>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5A978366">
      <w:pPr>
        <w:pStyle w:val="28"/>
        <w:spacing w:line="360" w:lineRule="auto"/>
        <w:ind w:left="954" w:leftChars="226" w:hanging="479" w:firstLineChars="0"/>
        <w:jc w:val="left"/>
        <w:rPr>
          <w:rFonts w:hint="eastAsia" w:ascii="宋体" w:hAnsi="宋体" w:eastAsia="宋体" w:cs="宋体"/>
          <w:sz w:val="21"/>
          <w:szCs w:val="21"/>
          <w:highlight w:val="none"/>
        </w:rPr>
      </w:pPr>
      <w:r>
        <w:rPr>
          <w:rFonts w:hint="eastAsia" w:ascii="宋体" w:hAnsi="宋体" w:eastAsia="宋体" w:cs="宋体"/>
          <w:b/>
          <w:kern w:val="0"/>
          <w:sz w:val="21"/>
          <w:szCs w:val="21"/>
          <w:highlight w:val="none"/>
        </w:rPr>
        <w:t>4.2投标无效。</w:t>
      </w:r>
      <w:r>
        <w:rPr>
          <w:rFonts w:hint="eastAsia" w:ascii="宋体" w:hAnsi="宋体" w:eastAsia="宋体" w:cs="宋体"/>
          <w:sz w:val="21"/>
          <w:szCs w:val="21"/>
          <w:highlight w:val="none"/>
        </w:rPr>
        <w:t>有下列情形之一的，投标无效：</w:t>
      </w:r>
    </w:p>
    <w:p w14:paraId="2E623C6E">
      <w:pPr>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4.2.1投标人不具备招标文件中规定的资格要求的（投标人未提供有效的资格文件的，视为投标人不具备招标文件中规定的资格要求）；</w:t>
      </w:r>
    </w:p>
    <w:p w14:paraId="2AD22DE7">
      <w:pPr>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4.2.2投标文件未按照招标文件要求签署、盖章的；</w:t>
      </w:r>
    </w:p>
    <w:p w14:paraId="6DBE553C">
      <w:pPr>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4.2.3采购人拟采购的产品属于政府强制采购的节能产品品目清单范围的，投标人相应的投标产品未获得国家确定的认证机构出具的、处于有效期之内的节能产品认证证书的；</w:t>
      </w:r>
    </w:p>
    <w:p w14:paraId="0B9937C9">
      <w:pPr>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4.2.4投标文件含有采购人不能接受的附加条件的；</w:t>
      </w:r>
    </w:p>
    <w:p w14:paraId="75666A2E">
      <w:pPr>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4.2.5投标文件中承诺的投标有效期少于招标文件中载明的投标有效期的；</w:t>
      </w:r>
    </w:p>
    <w:p w14:paraId="16086DF7">
      <w:pPr>
        <w:snapToGrid w:val="0"/>
        <w:spacing w:line="360" w:lineRule="auto"/>
        <w:ind w:firstLine="105" w:firstLineChars="5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   4.2.6投标文件出现不是唯一的、有选择性投标报价的;</w:t>
      </w:r>
    </w:p>
    <w:p w14:paraId="1CC43629">
      <w:pPr>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4.2.7投标报价超过招标文件中规定的预算金额或者最高限价的；</w:t>
      </w:r>
    </w:p>
    <w:p w14:paraId="301DF416">
      <w:pPr>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4.2.</w:t>
      </w:r>
      <w:r>
        <w:rPr>
          <w:rFonts w:hint="eastAsia" w:ascii="宋体" w:hAnsi="宋体" w:eastAsia="宋体" w:cs="宋体"/>
          <w:kern w:val="0"/>
          <w:sz w:val="21"/>
          <w:szCs w:val="21"/>
          <w:highlight w:val="none"/>
          <w:lang w:val="en-US" w:eastAsia="zh-CN"/>
        </w:rPr>
        <w:t>8</w:t>
      </w:r>
      <w:r>
        <w:rPr>
          <w:rFonts w:hint="eastAsia" w:ascii="宋体" w:hAnsi="宋体" w:eastAsia="宋体" w:cs="宋体"/>
          <w:kern w:val="0"/>
          <w:sz w:val="21"/>
          <w:szCs w:val="21"/>
          <w:highlight w:val="none"/>
        </w:rPr>
        <w:t>投标人对根据修正原则修正后的报价不确认的；</w:t>
      </w:r>
    </w:p>
    <w:p w14:paraId="6E0E2180">
      <w:pPr>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4.2.</w:t>
      </w:r>
      <w:r>
        <w:rPr>
          <w:rFonts w:hint="eastAsia" w:ascii="宋体" w:hAnsi="宋体" w:eastAsia="宋体" w:cs="宋体"/>
          <w:kern w:val="0"/>
          <w:sz w:val="21"/>
          <w:szCs w:val="21"/>
          <w:highlight w:val="none"/>
          <w:lang w:val="en-US" w:eastAsia="zh-CN"/>
        </w:rPr>
        <w:t xml:space="preserve">9 </w:t>
      </w:r>
      <w:r>
        <w:rPr>
          <w:rFonts w:hint="eastAsia" w:ascii="宋体" w:hAnsi="宋体" w:eastAsia="宋体" w:cs="宋体"/>
          <w:b w:val="0"/>
          <w:bCs w:val="0"/>
          <w:i w:val="0"/>
          <w:iCs w:val="0"/>
          <w:caps w:val="0"/>
          <w:color w:val="383838"/>
          <w:spacing w:val="0"/>
          <w:w w:val="100"/>
          <w:kern w:val="0"/>
          <w:sz w:val="21"/>
          <w:szCs w:val="21"/>
          <w:highlight w:val="none"/>
          <w:shd w:val="clear" w:fill="FFFFFF"/>
          <w:vertAlign w:val="baseline"/>
          <w:lang w:val="en-US" w:eastAsia="zh-CN" w:bidi="ar"/>
        </w:rPr>
        <w:t>评审委员会启动异常低价投标（响应）审查后，投标（响应）供应商不能提供书面说明、证明材料，或者提供的书面说明、证明材料不能证明其报价合理性的</w:t>
      </w:r>
      <w:r>
        <w:rPr>
          <w:rFonts w:hint="eastAsia" w:ascii="宋体" w:hAnsi="宋体" w:eastAsia="宋体" w:cs="宋体"/>
          <w:kern w:val="0"/>
          <w:sz w:val="21"/>
          <w:szCs w:val="21"/>
          <w:highlight w:val="none"/>
        </w:rPr>
        <w:t>；</w:t>
      </w:r>
    </w:p>
    <w:p w14:paraId="49BE82F3">
      <w:pPr>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4.2.10投标人提供虚假材料投标的；</w:t>
      </w:r>
    </w:p>
    <w:p w14:paraId="0BB13C48">
      <w:pPr>
        <w:spacing w:line="360" w:lineRule="auto"/>
        <w:ind w:firstLine="210" w:firstLineChars="1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  4.2.11投标人有恶意串通、妨碍其他投标人的竞争行为、损害采购人或者其他投标人的合法权益情形的；</w:t>
      </w:r>
    </w:p>
    <w:p w14:paraId="14A9C99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kern w:val="0"/>
          <w:sz w:val="21"/>
          <w:szCs w:val="21"/>
          <w:highlight w:val="none"/>
        </w:rPr>
        <w:t>4.2.12</w:t>
      </w:r>
      <w:r>
        <w:rPr>
          <w:rFonts w:hint="eastAsia" w:ascii="宋体" w:hAnsi="宋体" w:eastAsia="宋体" w:cs="宋体"/>
          <w:color w:val="auto"/>
          <w:kern w:val="0"/>
          <w:sz w:val="21"/>
          <w:szCs w:val="21"/>
          <w:highlight w:val="none"/>
          <w:lang w:val="en-US" w:eastAsia="zh-CN"/>
        </w:rPr>
        <w:t>参与同一个采购包（标段）的供应商存在下列情形之一且无法合理解释的，其投标文件无效：（1）不同供应商的电子投标文件上传计算机的IP地址、网卡MAC地址或硬盘序列号等硬件信息相同的；（2）上传的电子投标文件若出现使用本项目其他投标供应商的数字证书加密的，或者加盖本项目其他投标供应商的电子印章的；（3）不同供应商的投标文件的内容存在3处（含）以上错误一致的；（4）不同供应商联系人为同一人或不同联系人的联系电话一致的。</w:t>
      </w:r>
    </w:p>
    <w:p w14:paraId="5ECB1A1A">
      <w:pPr>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4.2.13</w:t>
      </w:r>
      <w:r>
        <w:rPr>
          <w:rFonts w:hint="eastAsia" w:ascii="宋体" w:hAnsi="宋体" w:eastAsia="宋体" w:cs="宋体"/>
          <w:kern w:val="0"/>
          <w:sz w:val="21"/>
          <w:szCs w:val="21"/>
          <w:highlight w:val="none"/>
        </w:rPr>
        <w:t>投标人仅提交备份投标文件，未在电子交易平台传输递交投标文件的，投标无效；</w:t>
      </w:r>
    </w:p>
    <w:p w14:paraId="077F8393">
      <w:pPr>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4.2.1</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rPr>
        <w:t>投标人未提供样品或提供的样品不满足采购需求实质性条件的，投标无效；</w:t>
      </w:r>
    </w:p>
    <w:p w14:paraId="7D607CCB">
      <w:pPr>
        <w:pStyle w:val="4"/>
        <w:ind w:left="430" w:leftChars="205"/>
        <w:jc w:val="left"/>
        <w:rPr>
          <w:rFonts w:hint="eastAsia" w:ascii="宋体" w:hAnsi="宋体" w:eastAsia="宋体" w:cs="宋体"/>
          <w:b w:val="0"/>
          <w:bCs w:val="0"/>
          <w:kern w:val="0"/>
          <w:sz w:val="21"/>
          <w:szCs w:val="21"/>
          <w:highlight w:val="none"/>
          <w:lang w:val="en-US"/>
        </w:rPr>
      </w:pPr>
      <w:r>
        <w:rPr>
          <w:rFonts w:hint="eastAsia" w:ascii="宋体" w:hAnsi="宋体" w:eastAsia="宋体" w:cs="宋体"/>
          <w:b w:val="0"/>
          <w:bCs w:val="0"/>
          <w:kern w:val="0"/>
          <w:sz w:val="21"/>
          <w:szCs w:val="21"/>
          <w:highlight w:val="none"/>
          <w:lang w:val="en-US"/>
        </w:rPr>
        <w:t>4.2.1</w:t>
      </w:r>
      <w:r>
        <w:rPr>
          <w:rFonts w:hint="eastAsia" w:ascii="宋体" w:hAnsi="宋体" w:eastAsia="宋体" w:cs="宋体"/>
          <w:b w:val="0"/>
          <w:bCs w:val="0"/>
          <w:kern w:val="0"/>
          <w:sz w:val="21"/>
          <w:szCs w:val="21"/>
          <w:highlight w:val="none"/>
          <w:lang w:val="en-US" w:eastAsia="zh-CN"/>
        </w:rPr>
        <w:t>5</w:t>
      </w:r>
      <w:r>
        <w:rPr>
          <w:rFonts w:hint="eastAsia" w:ascii="宋体" w:hAnsi="宋体" w:eastAsia="宋体" w:cs="宋体"/>
          <w:b w:val="0"/>
          <w:bCs w:val="0"/>
          <w:kern w:val="0"/>
          <w:sz w:val="21"/>
          <w:szCs w:val="21"/>
          <w:highlight w:val="none"/>
          <w:lang w:val="en-US"/>
        </w:rPr>
        <w:t xml:space="preserve"> 投标文件不满足招标文件的其它实质性要求的；</w:t>
      </w:r>
    </w:p>
    <w:p w14:paraId="66BA2104">
      <w:pPr>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4.2.1</w:t>
      </w:r>
      <w:r>
        <w:rPr>
          <w:rFonts w:hint="eastAsia" w:ascii="宋体" w:hAnsi="宋体" w:eastAsia="宋体" w:cs="宋体"/>
          <w:kern w:val="0"/>
          <w:sz w:val="21"/>
          <w:szCs w:val="21"/>
          <w:highlight w:val="none"/>
          <w:lang w:val="en-US" w:eastAsia="zh-CN"/>
        </w:rPr>
        <w:t>6</w:t>
      </w:r>
      <w:r>
        <w:rPr>
          <w:rFonts w:hint="eastAsia" w:ascii="宋体" w:hAnsi="宋体" w:eastAsia="宋体" w:cs="宋体"/>
          <w:kern w:val="0"/>
          <w:sz w:val="21"/>
          <w:szCs w:val="21"/>
          <w:highlight w:val="none"/>
        </w:rPr>
        <w:t>法律、法规、规章（适用本市的）及省级以上规范性文件（适用本市的）规定的其他无效情形。</w:t>
      </w:r>
    </w:p>
    <w:p w14:paraId="6EB0814F">
      <w:pPr>
        <w:pStyle w:val="28"/>
        <w:snapToGrid w:val="0"/>
        <w:spacing w:line="360" w:lineRule="auto"/>
        <w:ind w:firstLine="413" w:firstLineChars="196"/>
        <w:jc w:val="left"/>
        <w:rPr>
          <w:rFonts w:hint="eastAsia" w:ascii="宋体" w:hAnsi="宋体" w:eastAsia="宋体" w:cs="宋体"/>
          <w:sz w:val="21"/>
          <w:szCs w:val="21"/>
          <w:highlight w:val="none"/>
        </w:rPr>
      </w:pPr>
      <w:r>
        <w:rPr>
          <w:rFonts w:hint="eastAsia" w:ascii="宋体" w:hAnsi="宋体" w:eastAsia="宋体" w:cs="宋体"/>
          <w:b/>
          <w:sz w:val="21"/>
          <w:szCs w:val="21"/>
          <w:highlight w:val="none"/>
        </w:rPr>
        <w:t>5.废标。</w:t>
      </w:r>
      <w:r>
        <w:rPr>
          <w:rFonts w:hint="eastAsia" w:ascii="宋体" w:hAnsi="宋体" w:eastAsia="宋体" w:cs="宋体"/>
          <w:sz w:val="21"/>
          <w:szCs w:val="21"/>
          <w:highlight w:val="none"/>
        </w:rPr>
        <w:t>根据《中华人民共和国政府采购法》第三十六条之规定，在采购中，出现下列情形之一的，应予废标：</w:t>
      </w:r>
    </w:p>
    <w:p w14:paraId="5A227A52">
      <w:pPr>
        <w:pStyle w:val="28"/>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5.1符合专业条件的供应商或者对招标文件作实质响应的供应商不足3家的；</w:t>
      </w:r>
    </w:p>
    <w:p w14:paraId="4031B723">
      <w:pPr>
        <w:pStyle w:val="28"/>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5.2出现影响采购公正的违法、违规行为的；</w:t>
      </w:r>
    </w:p>
    <w:p w14:paraId="780E5454">
      <w:pPr>
        <w:pStyle w:val="28"/>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5.3投标人的报价均超过了采购预算，采购人不能支付的；</w:t>
      </w:r>
    </w:p>
    <w:p w14:paraId="2D2F36B1">
      <w:pPr>
        <w:pStyle w:val="28"/>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5.4因重大变故，采购任务取消的。</w:t>
      </w:r>
    </w:p>
    <w:p w14:paraId="2A133B85">
      <w:pPr>
        <w:pStyle w:val="28"/>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废标后，</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应当将废标理由通知所有投标人。</w:t>
      </w:r>
    </w:p>
    <w:p w14:paraId="6A16D85C">
      <w:pPr>
        <w:pStyle w:val="28"/>
        <w:snapToGrid w:val="0"/>
        <w:spacing w:line="360" w:lineRule="auto"/>
        <w:ind w:firstLine="517" w:firstLineChars="245"/>
        <w:jc w:val="left"/>
        <w:rPr>
          <w:rFonts w:hint="eastAsia" w:ascii="宋体" w:hAnsi="宋体" w:eastAsia="宋体" w:cs="宋体"/>
          <w:sz w:val="21"/>
          <w:szCs w:val="21"/>
          <w:highlight w:val="none"/>
        </w:rPr>
      </w:pPr>
      <w:r>
        <w:rPr>
          <w:rFonts w:hint="eastAsia" w:ascii="宋体" w:hAnsi="宋体" w:eastAsia="宋体" w:cs="宋体"/>
          <w:b/>
          <w:sz w:val="21"/>
          <w:szCs w:val="21"/>
          <w:highlight w:val="none"/>
        </w:rPr>
        <w:t>6.修改招标文件，重新组织采购活动。</w:t>
      </w:r>
      <w:r>
        <w:rPr>
          <w:rFonts w:hint="eastAsia" w:ascii="宋体" w:hAnsi="宋体" w:eastAsia="宋体" w:cs="宋体"/>
          <w:sz w:val="21"/>
          <w:szCs w:val="21"/>
          <w:highlight w:val="none"/>
        </w:rPr>
        <w:t>评标委员会发现招标文件存在歧义、重大缺陷导致评标工作无法进行，或者招标文件内容违反国家有关强制性规定的，将停止评标工作，并与采购人、</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沟通并作书面记录。采购人、</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确认后，将修改招标文件，重新组织采购活动。</w:t>
      </w:r>
    </w:p>
    <w:p w14:paraId="23BCD154">
      <w:pPr>
        <w:pStyle w:val="28"/>
        <w:snapToGrid w:val="0"/>
        <w:spacing w:line="360" w:lineRule="auto"/>
        <w:ind w:firstLine="482"/>
        <w:jc w:val="left"/>
        <w:rPr>
          <w:rFonts w:hint="eastAsia" w:ascii="宋体" w:hAnsi="宋体" w:eastAsia="宋体" w:cs="宋体"/>
          <w:sz w:val="21"/>
          <w:szCs w:val="21"/>
          <w:highlight w:val="none"/>
        </w:rPr>
      </w:pPr>
      <w:r>
        <w:rPr>
          <w:rFonts w:hint="eastAsia" w:ascii="宋体" w:hAnsi="宋体" w:eastAsia="宋体" w:cs="宋体"/>
          <w:b/>
          <w:kern w:val="0"/>
          <w:sz w:val="21"/>
          <w:szCs w:val="21"/>
          <w:highlight w:val="none"/>
        </w:rPr>
        <w:t>7.重新开展采购。</w:t>
      </w:r>
      <w:r>
        <w:rPr>
          <w:rFonts w:hint="eastAsia" w:ascii="宋体" w:hAnsi="宋体" w:eastAsia="宋体" w:cs="宋体"/>
          <w:sz w:val="21"/>
          <w:szCs w:val="21"/>
          <w:highlight w:val="none"/>
        </w:rPr>
        <w:t>有政府采购法第七十一条、第七十二条规定的违法行为之一，影响或者可能影响中标结果的，依照下列规定处理：</w:t>
      </w:r>
    </w:p>
    <w:p w14:paraId="7545ABBE">
      <w:pPr>
        <w:pStyle w:val="28"/>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7.1未确定中标供应商的，终止本次政府采购活动，重新开展政府采购活动。</w:t>
      </w:r>
    </w:p>
    <w:p w14:paraId="425ACD01">
      <w:pPr>
        <w:pStyle w:val="28"/>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7.2已确定中标供应商但尚未签订政府采购合同的，中标结果无效，从合格的中标候选人中另行确定中标供应商；没有合格的中标候选人的，重新开展政府采购活动。</w:t>
      </w:r>
    </w:p>
    <w:p w14:paraId="22695F5B">
      <w:pPr>
        <w:pStyle w:val="28"/>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7.3政府采购合同已签订但尚未履行的，撤销合同，从合格的中标候选人中另行确定中标供应商；没有合格的中标候选人的，重新开展政府采购活动。</w:t>
      </w:r>
    </w:p>
    <w:p w14:paraId="604901BF">
      <w:pPr>
        <w:pStyle w:val="28"/>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7.4政府采购合同已经履行，给采购人、供应商造成损失的，由责任人承担赔偿责任。</w:t>
      </w:r>
    </w:p>
    <w:p w14:paraId="0BFD65FC">
      <w:pPr>
        <w:pStyle w:val="28"/>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7.5政府采购当事人有其他违反政府采购法或者政府采购法实施条例等法律法规规定的行为，经改正后仍然影响或者可能影响中标结果或者依法被认定为中标无效的，依照7.1-7.4规定处理。 </w:t>
      </w:r>
      <w:bookmarkEnd w:id="24"/>
      <w:bookmarkStart w:id="393" w:name="第五部分"/>
      <w:bookmarkStart w:id="394" w:name="_Toc86217003"/>
    </w:p>
    <w:p w14:paraId="5C00EB00">
      <w:pPr>
        <w:spacing w:line="360" w:lineRule="auto"/>
        <w:ind w:left="720" w:leftChars="343" w:firstLine="1084" w:firstLineChars="300"/>
        <w:outlineLvl w:val="0"/>
        <w:rPr>
          <w:rFonts w:hint="eastAsia" w:ascii="宋体" w:hAnsi="宋体" w:cs="宋体"/>
          <w:b/>
          <w:color w:val="auto"/>
          <w:sz w:val="36"/>
          <w:szCs w:val="36"/>
          <w:highlight w:val="none"/>
        </w:rPr>
      </w:pPr>
    </w:p>
    <w:p w14:paraId="56BA73FB">
      <w:pPr>
        <w:spacing w:line="360" w:lineRule="auto"/>
        <w:ind w:left="720" w:leftChars="343" w:firstLine="1084" w:firstLineChars="300"/>
        <w:outlineLvl w:val="0"/>
        <w:rPr>
          <w:rFonts w:hint="eastAsia" w:ascii="宋体" w:hAnsi="宋体" w:cs="宋体"/>
          <w:b/>
          <w:color w:val="auto"/>
          <w:sz w:val="36"/>
          <w:szCs w:val="36"/>
          <w:highlight w:val="none"/>
        </w:rPr>
      </w:pPr>
    </w:p>
    <w:p w14:paraId="61897276">
      <w:pPr>
        <w:spacing w:line="360" w:lineRule="auto"/>
        <w:ind w:left="720" w:leftChars="343" w:firstLine="1084" w:firstLineChars="300"/>
        <w:outlineLvl w:val="0"/>
        <w:rPr>
          <w:rFonts w:hint="eastAsia" w:ascii="宋体" w:hAnsi="宋体" w:cs="宋体"/>
          <w:b/>
          <w:color w:val="auto"/>
          <w:sz w:val="36"/>
          <w:szCs w:val="36"/>
          <w:highlight w:val="none"/>
        </w:rPr>
      </w:pPr>
    </w:p>
    <w:p w14:paraId="56E08CF4">
      <w:pPr>
        <w:spacing w:line="360" w:lineRule="auto"/>
        <w:ind w:left="720" w:leftChars="343" w:firstLine="1084" w:firstLineChars="300"/>
        <w:outlineLvl w:val="0"/>
        <w:rPr>
          <w:rFonts w:ascii="宋体" w:hAnsi="宋体" w:cs="宋体"/>
          <w:b/>
          <w:color w:val="auto"/>
          <w:sz w:val="36"/>
          <w:szCs w:val="36"/>
          <w:highlight w:val="none"/>
        </w:rPr>
      </w:pPr>
      <w:r>
        <w:rPr>
          <w:rFonts w:hint="eastAsia" w:ascii="宋体" w:hAnsi="宋体" w:cs="宋体"/>
          <w:b/>
          <w:color w:val="auto"/>
          <w:sz w:val="36"/>
          <w:szCs w:val="36"/>
          <w:highlight w:val="none"/>
        </w:rPr>
        <w:t>第五部分 拟签订的合同文本</w:t>
      </w:r>
    </w:p>
    <w:p w14:paraId="0A303DDD">
      <w:pPr>
        <w:spacing w:line="480" w:lineRule="auto"/>
        <w:jc w:val="center"/>
        <w:rPr>
          <w:rFonts w:hint="eastAsia" w:ascii="宋体" w:hAnsi="宋体" w:cs="宋体"/>
          <w:b/>
          <w:sz w:val="36"/>
          <w:szCs w:val="36"/>
          <w:highlight w:val="none"/>
        </w:rPr>
      </w:pPr>
    </w:p>
    <w:p w14:paraId="445A96C5">
      <w:pPr>
        <w:spacing w:line="360" w:lineRule="auto"/>
        <w:ind w:firstLine="480" w:firstLineChars="200"/>
        <w:rPr>
          <w:rFonts w:hint="eastAsia" w:ascii="宋体" w:hAnsi="宋体" w:eastAsia="宋体" w:cs="宋体"/>
          <w:b w:val="0"/>
          <w:bCs w:val="0"/>
          <w:sz w:val="24"/>
          <w:szCs w:val="24"/>
          <w:lang w:val="zh-CN"/>
        </w:rPr>
      </w:pPr>
      <w:bookmarkStart w:id="395" w:name="_Toc211745570"/>
      <w:bookmarkStart w:id="396" w:name="_Toc82873329"/>
      <w:bookmarkStart w:id="397" w:name="_Toc82338246"/>
      <w:r>
        <w:rPr>
          <w:rFonts w:hint="eastAsia" w:ascii="宋体" w:hAnsi="宋体" w:eastAsia="宋体" w:cs="宋体"/>
          <w:b w:val="0"/>
          <w:bCs w:val="0"/>
          <w:sz w:val="24"/>
          <w:szCs w:val="24"/>
          <w:lang w:val="zh-CN"/>
        </w:rPr>
        <w:t>合同编号：</w:t>
      </w:r>
      <w:r>
        <w:rPr>
          <w:rFonts w:hint="eastAsia" w:ascii="宋体" w:hAnsi="宋体" w:eastAsia="宋体" w:cs="宋体"/>
          <w:b w:val="0"/>
          <w:bCs w:val="0"/>
          <w:sz w:val="24"/>
          <w:szCs w:val="24"/>
          <w:u w:val="none"/>
          <w:lang w:val="zh-CN"/>
        </w:rPr>
        <w:t xml:space="preserve">                         </w:t>
      </w:r>
    </w:p>
    <w:p w14:paraId="5CB213B0">
      <w:pPr>
        <w:spacing w:line="360" w:lineRule="auto"/>
        <w:ind w:firstLine="480" w:firstLineChars="200"/>
        <w:rPr>
          <w:rFonts w:hint="default" w:ascii="宋体" w:hAnsi="宋体" w:eastAsia="宋体" w:cs="宋体"/>
          <w:b w:val="0"/>
          <w:bCs w:val="0"/>
          <w:sz w:val="24"/>
          <w:szCs w:val="24"/>
          <w:lang w:val="en-US"/>
        </w:rPr>
      </w:pPr>
      <w:r>
        <w:rPr>
          <w:rFonts w:hint="eastAsia" w:ascii="宋体" w:hAnsi="宋体" w:eastAsia="宋体" w:cs="宋体"/>
          <w:b w:val="0"/>
          <w:bCs w:val="0"/>
          <w:sz w:val="24"/>
          <w:szCs w:val="24"/>
          <w:lang w:val="zh-CN"/>
        </w:rPr>
        <w:t>甲方（采购人）：</w:t>
      </w:r>
      <w:r>
        <w:rPr>
          <w:rFonts w:hint="eastAsia" w:ascii="宋体" w:hAnsi="宋体" w:eastAsia="宋体" w:cs="宋体"/>
          <w:b w:val="0"/>
          <w:bCs w:val="0"/>
          <w:sz w:val="24"/>
          <w:szCs w:val="24"/>
          <w:u w:val="single"/>
          <w:lang w:val="zh-CN"/>
        </w:rPr>
        <w:t>杭州市</w:t>
      </w:r>
      <w:r>
        <w:rPr>
          <w:rFonts w:hint="eastAsia" w:ascii="宋体" w:hAnsi="宋体" w:eastAsia="宋体" w:cs="宋体"/>
          <w:b w:val="0"/>
          <w:bCs w:val="0"/>
          <w:sz w:val="24"/>
          <w:szCs w:val="24"/>
          <w:u w:val="single"/>
          <w:lang w:val="en-US" w:eastAsia="zh-CN"/>
        </w:rPr>
        <w:t>上城区消防救援大队</w:t>
      </w:r>
    </w:p>
    <w:p w14:paraId="2D87B4B2">
      <w:pPr>
        <w:spacing w:line="360" w:lineRule="auto"/>
        <w:ind w:firstLine="480" w:firstLineChars="200"/>
        <w:rPr>
          <w:rFonts w:hint="eastAsia" w:ascii="宋体" w:hAnsi="宋体" w:eastAsia="宋体" w:cs="宋体"/>
          <w:b w:val="0"/>
          <w:bCs w:val="0"/>
          <w:sz w:val="24"/>
          <w:szCs w:val="24"/>
          <w:u w:val="single"/>
          <w:lang w:val="zh-CN"/>
        </w:rPr>
      </w:pPr>
      <w:r>
        <w:rPr>
          <w:rFonts w:hint="eastAsia" w:ascii="宋体" w:hAnsi="宋体" w:eastAsia="宋体" w:cs="宋体"/>
          <w:b w:val="0"/>
          <w:bCs w:val="0"/>
          <w:sz w:val="24"/>
          <w:szCs w:val="24"/>
          <w:lang w:val="zh-CN"/>
        </w:rPr>
        <w:t>住所地：</w:t>
      </w:r>
      <w:r>
        <w:rPr>
          <w:rFonts w:hint="eastAsia" w:ascii="宋体" w:hAnsi="宋体" w:cs="宋体"/>
          <w:color w:val="auto"/>
          <w:sz w:val="24"/>
          <w:szCs w:val="24"/>
          <w:highlight w:val="none"/>
          <w:u w:val="single"/>
          <w:lang w:val="zh-CN" w:eastAsia="zh-CN"/>
        </w:rPr>
        <w:t>上城区新塘路178号</w:t>
      </w:r>
    </w:p>
    <w:p w14:paraId="6919C08B">
      <w:pPr>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乙方（中标人）：</w:t>
      </w:r>
      <w:r>
        <w:rPr>
          <w:rFonts w:hint="eastAsia" w:ascii="宋体" w:hAnsi="宋体" w:eastAsia="宋体" w:cs="宋体"/>
          <w:b w:val="0"/>
          <w:bCs w:val="0"/>
          <w:sz w:val="24"/>
          <w:szCs w:val="24"/>
          <w:u w:val="single"/>
          <w:lang w:val="zh-CN"/>
        </w:rPr>
        <w:t>（中标后填写）</w:t>
      </w:r>
    </w:p>
    <w:p w14:paraId="23942415">
      <w:pPr>
        <w:autoSpaceDE w:val="0"/>
        <w:autoSpaceDN w:val="0"/>
        <w:adjustRightInd w:val="0"/>
        <w:spacing w:line="360" w:lineRule="auto"/>
        <w:ind w:firstLine="480" w:firstLineChars="200"/>
        <w:rPr>
          <w:rFonts w:hint="eastAsia" w:ascii="宋体" w:hAnsi="宋体" w:eastAsia="宋体" w:cs="宋体"/>
          <w:b w:val="0"/>
          <w:bCs w:val="0"/>
          <w:sz w:val="24"/>
          <w:szCs w:val="24"/>
          <w:u w:val="single"/>
        </w:rPr>
      </w:pPr>
      <w:r>
        <w:rPr>
          <w:rFonts w:hint="eastAsia" w:ascii="宋体" w:hAnsi="宋体" w:eastAsia="宋体" w:cs="宋体"/>
          <w:b w:val="0"/>
          <w:bCs w:val="0"/>
          <w:sz w:val="24"/>
          <w:szCs w:val="24"/>
          <w:lang w:val="zh-CN"/>
        </w:rPr>
        <w:t>住所地：</w:t>
      </w:r>
      <w:r>
        <w:rPr>
          <w:rFonts w:hint="eastAsia" w:ascii="宋体" w:hAnsi="宋体" w:eastAsia="宋体" w:cs="宋体"/>
          <w:b w:val="0"/>
          <w:bCs w:val="0"/>
          <w:sz w:val="24"/>
          <w:szCs w:val="24"/>
          <w:u w:val="single"/>
          <w:lang w:val="zh-CN"/>
        </w:rPr>
        <w:t>（中标后填写）</w:t>
      </w:r>
    </w:p>
    <w:p w14:paraId="6D5068C6">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乙方于</w:t>
      </w:r>
      <w:r>
        <w:rPr>
          <w:rFonts w:hint="eastAsia" w:ascii="宋体" w:hAnsi="宋体" w:eastAsia="宋体" w:cs="宋体"/>
          <w:b w:val="0"/>
          <w:bCs w:val="0"/>
          <w:sz w:val="24"/>
          <w:szCs w:val="24"/>
          <w:u w:val="single"/>
          <w:lang w:val="en-US" w:eastAsia="zh-CN"/>
        </w:rPr>
        <w:t>2026</w:t>
      </w:r>
      <w:r>
        <w:rPr>
          <w:rFonts w:hint="eastAsia" w:ascii="宋体" w:hAnsi="宋体" w:eastAsia="宋体" w:cs="宋体"/>
          <w:b w:val="0"/>
          <w:bCs w:val="0"/>
          <w:sz w:val="24"/>
          <w:szCs w:val="24"/>
          <w:lang w:val="zh-CN"/>
        </w:rPr>
        <w:t>年</w:t>
      </w:r>
      <w:r>
        <w:rPr>
          <w:rFonts w:hint="eastAsia" w:ascii="宋体" w:hAnsi="宋体" w:eastAsia="宋体" w:cs="宋体"/>
          <w:b w:val="0"/>
          <w:bCs w:val="0"/>
          <w:sz w:val="24"/>
          <w:szCs w:val="24"/>
          <w:u w:val="single"/>
          <w:lang w:val="zh-CN"/>
        </w:rPr>
        <w:t xml:space="preserve">  </w:t>
      </w:r>
      <w:r>
        <w:rPr>
          <w:rFonts w:hint="eastAsia" w:ascii="宋体" w:hAnsi="宋体" w:eastAsia="宋体" w:cs="宋体"/>
          <w:b w:val="0"/>
          <w:bCs w:val="0"/>
          <w:sz w:val="24"/>
          <w:szCs w:val="24"/>
          <w:lang w:val="zh-CN"/>
        </w:rPr>
        <w:t>月</w:t>
      </w:r>
      <w:r>
        <w:rPr>
          <w:rFonts w:hint="eastAsia" w:ascii="宋体" w:hAnsi="宋体" w:eastAsia="宋体" w:cs="宋体"/>
          <w:b w:val="0"/>
          <w:bCs w:val="0"/>
          <w:sz w:val="24"/>
          <w:szCs w:val="24"/>
          <w:u w:val="single"/>
          <w:lang w:val="zh-CN"/>
        </w:rPr>
        <w:t xml:space="preserve">   </w:t>
      </w:r>
      <w:r>
        <w:rPr>
          <w:rFonts w:hint="eastAsia" w:ascii="宋体" w:hAnsi="宋体" w:eastAsia="宋体" w:cs="宋体"/>
          <w:b w:val="0"/>
          <w:bCs w:val="0"/>
          <w:sz w:val="24"/>
          <w:szCs w:val="24"/>
          <w:lang w:val="zh-CN"/>
        </w:rPr>
        <w:t>日参加了</w:t>
      </w:r>
      <w:r>
        <w:rPr>
          <w:rFonts w:hint="eastAsia" w:ascii="宋体" w:hAnsi="宋体" w:eastAsia="宋体" w:cs="宋体"/>
          <w:b w:val="0"/>
          <w:bCs w:val="0"/>
          <w:sz w:val="24"/>
          <w:szCs w:val="24"/>
          <w:u w:val="single"/>
          <w:lang w:val="zh-CN"/>
        </w:rPr>
        <w:t>杭州市上城区消防救援大队</w:t>
      </w:r>
      <w:r>
        <w:rPr>
          <w:rFonts w:hint="eastAsia" w:ascii="宋体" w:hAnsi="宋体" w:eastAsia="宋体" w:cs="宋体"/>
          <w:b w:val="0"/>
          <w:bCs w:val="0"/>
          <w:sz w:val="24"/>
          <w:szCs w:val="24"/>
          <w:u w:val="single"/>
          <w:lang w:val="en-US" w:eastAsia="zh-CN"/>
        </w:rPr>
        <w:t>和</w:t>
      </w:r>
      <w:r>
        <w:rPr>
          <w:rFonts w:hint="eastAsia" w:ascii="宋体" w:hAnsi="宋体" w:eastAsia="宋体" w:cs="宋体"/>
          <w:b w:val="0"/>
          <w:bCs w:val="0"/>
          <w:sz w:val="24"/>
          <w:szCs w:val="24"/>
          <w:u w:val="single"/>
          <w:lang w:val="zh-CN"/>
        </w:rPr>
        <w:t>浙江信达咨询监理有限公司</w:t>
      </w:r>
      <w:r>
        <w:rPr>
          <w:rFonts w:hint="eastAsia" w:ascii="宋体" w:hAnsi="宋体" w:eastAsia="宋体" w:cs="宋体"/>
          <w:b w:val="0"/>
          <w:bCs w:val="0"/>
          <w:sz w:val="24"/>
          <w:szCs w:val="24"/>
          <w:lang w:val="zh-CN"/>
        </w:rPr>
        <w:t>组织的“</w:t>
      </w:r>
      <w:r>
        <w:rPr>
          <w:rFonts w:hint="eastAsia" w:ascii="宋体" w:hAnsi="宋体" w:eastAsia="宋体" w:cs="宋体"/>
          <w:b w:val="0"/>
          <w:bCs w:val="0"/>
          <w:sz w:val="24"/>
          <w:szCs w:val="24"/>
          <w:u w:val="single"/>
          <w:lang w:val="zh-CN"/>
        </w:rPr>
        <w:t>（项目名称：杭州市上城区消防救援大队2026年度工会疗休养服务项目，项目编号：</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lang w:val="zh-CN"/>
        </w:rPr>
        <w:t>）</w:t>
      </w:r>
      <w:r>
        <w:rPr>
          <w:rFonts w:hint="eastAsia" w:ascii="宋体" w:hAnsi="宋体" w:eastAsia="宋体" w:cs="宋体"/>
          <w:b w:val="0"/>
          <w:bCs w:val="0"/>
          <w:sz w:val="24"/>
          <w:szCs w:val="24"/>
          <w:lang w:val="zh-CN"/>
        </w:rPr>
        <w:t>”政府采购活动，经评标委员会评审确定乙方为</w:t>
      </w:r>
      <w:r>
        <w:rPr>
          <w:rFonts w:hint="eastAsia" w:ascii="宋体" w:hAnsi="宋体" w:eastAsia="宋体" w:cs="宋体"/>
          <w:b w:val="0"/>
          <w:bCs w:val="0"/>
          <w:sz w:val="24"/>
          <w:szCs w:val="24"/>
          <w:u w:val="single"/>
          <w:lang w:val="zh-CN"/>
        </w:rPr>
        <w:t>杭州市上城区消防救援大队2026年度工会疗休养服务项目</w:t>
      </w:r>
      <w:r>
        <w:rPr>
          <w:rFonts w:hint="eastAsia" w:ascii="宋体" w:hAnsi="宋体" w:eastAsia="宋体" w:cs="宋体"/>
          <w:b w:val="0"/>
          <w:bCs w:val="0"/>
          <w:sz w:val="24"/>
          <w:szCs w:val="24"/>
          <w:lang w:val="zh-CN"/>
        </w:rPr>
        <w:t>中标人，按照《中华人民共和国民法典》《中华人民共和国政府采购法》和相关的法律法规规定，以及招标文件要求，经甲乙双方协商一致，签订本政府采购合同。</w:t>
      </w:r>
    </w:p>
    <w:p w14:paraId="32D4AB83">
      <w:pPr>
        <w:autoSpaceDE w:val="0"/>
        <w:autoSpaceDN w:val="0"/>
        <w:adjustRightInd w:val="0"/>
        <w:spacing w:line="360" w:lineRule="auto"/>
        <w:ind w:firstLine="482"/>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第一条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zh-CN"/>
        </w:rPr>
        <w:t>合同标的</w:t>
      </w:r>
    </w:p>
    <w:p w14:paraId="5DAE1EC1">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服务名称：杭州市上城区消防救援大队2026年度工会疗休养服务项目</w:t>
      </w:r>
    </w:p>
    <w:p w14:paraId="319977C2">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服务内容：为杭州市上城区消防救援大队工会委员会职工提供疗休养服务，包括线路策划、交通、住宿、餐饮、导游、保险等全过程服务。具体线路及服务标准详见招标文件第三部分采购需求及乙方投标文件。</w:t>
      </w:r>
    </w:p>
    <w:p w14:paraId="3DD0D657">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技术标准：符合GB/T15971-2023《导游服务规范》、DB3301/T 0244-2018《疗休养旅游服务规范》等国家、行业及地方标准。</w:t>
      </w:r>
    </w:p>
    <w:p w14:paraId="0AFFB432">
      <w:pPr>
        <w:autoSpaceDE w:val="0"/>
        <w:autoSpaceDN w:val="0"/>
        <w:adjustRightInd w:val="0"/>
        <w:spacing w:line="360" w:lineRule="auto"/>
        <w:ind w:firstLine="482"/>
        <w:rPr>
          <w:rFonts w:hint="eastAsia" w:ascii="宋体" w:hAnsi="宋体" w:eastAsia="宋体" w:cs="宋体"/>
          <w:b/>
          <w:bCs/>
          <w:sz w:val="24"/>
          <w:szCs w:val="24"/>
          <w:lang w:val="zh-CN"/>
        </w:rPr>
      </w:pPr>
      <w:r>
        <w:rPr>
          <w:rFonts w:hint="eastAsia" w:ascii="宋体" w:hAnsi="宋体" w:eastAsia="宋体" w:cs="宋体"/>
          <w:b/>
          <w:bCs/>
          <w:sz w:val="24"/>
          <w:szCs w:val="24"/>
          <w:lang w:val="zh-CN"/>
        </w:rPr>
        <w:t>第二条  合同总金额</w:t>
      </w:r>
    </w:p>
    <w:p w14:paraId="71325CCC">
      <w:pPr>
        <w:autoSpaceDE w:val="0"/>
        <w:autoSpaceDN w:val="0"/>
        <w:adjustRightInd w:val="0"/>
        <w:spacing w:line="360" w:lineRule="auto"/>
        <w:ind w:firstLine="482"/>
        <w:rPr>
          <w:rFonts w:hint="eastAsia" w:ascii="宋体" w:hAnsi="宋体" w:eastAsia="宋体" w:cs="宋体"/>
          <w:b/>
          <w:bCs/>
          <w:sz w:val="24"/>
          <w:szCs w:val="24"/>
          <w:lang w:val="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val="zh-CN"/>
        </w:rPr>
        <w:t>合同总金额为人民币（大写）：</w:t>
      </w:r>
      <w:r>
        <w:rPr>
          <w:rFonts w:hint="eastAsia" w:ascii="宋体" w:hAnsi="宋体" w:eastAsia="宋体" w:cs="宋体"/>
          <w:b w:val="0"/>
          <w:bCs w:val="0"/>
          <w:sz w:val="24"/>
          <w:szCs w:val="24"/>
          <w:u w:val="single"/>
          <w:lang w:val="en-US" w:eastAsia="zh-CN"/>
        </w:rPr>
        <w:t>肆拾捌万元整</w:t>
      </w:r>
      <w:r>
        <w:rPr>
          <w:rFonts w:hint="eastAsia" w:ascii="宋体" w:hAnsi="宋体" w:eastAsia="宋体" w:cs="宋体"/>
          <w:b w:val="0"/>
          <w:bCs w:val="0"/>
          <w:sz w:val="24"/>
          <w:szCs w:val="24"/>
          <w:lang w:val="zh-CN"/>
        </w:rPr>
        <w:t>（￥</w:t>
      </w:r>
      <w:r>
        <w:rPr>
          <w:rFonts w:hint="eastAsia" w:ascii="宋体" w:hAnsi="宋体" w:eastAsia="宋体" w:cs="宋体"/>
          <w:b w:val="0"/>
          <w:bCs w:val="0"/>
          <w:sz w:val="24"/>
          <w:szCs w:val="24"/>
          <w:u w:val="single"/>
          <w:lang w:val="en-US" w:eastAsia="zh-CN"/>
        </w:rPr>
        <w:t>480000.00</w:t>
      </w:r>
      <w:r>
        <w:rPr>
          <w:rFonts w:hint="eastAsia" w:ascii="宋体" w:hAnsi="宋体" w:eastAsia="宋体" w:cs="宋体"/>
          <w:b w:val="0"/>
          <w:bCs w:val="0"/>
          <w:sz w:val="24"/>
          <w:szCs w:val="24"/>
          <w:lang w:val="zh-CN"/>
        </w:rPr>
        <w:t>）</w:t>
      </w:r>
      <w:r>
        <w:rPr>
          <w:rFonts w:hint="eastAsia" w:ascii="宋体" w:hAnsi="宋体" w:cs="宋体"/>
          <w:b w:val="0"/>
          <w:bCs w:val="0"/>
          <w:sz w:val="24"/>
          <w:szCs w:val="24"/>
          <w:lang w:val="zh-CN"/>
        </w:rPr>
        <w:t>（</w:t>
      </w:r>
      <w:r>
        <w:rPr>
          <w:rFonts w:hint="eastAsia" w:ascii="宋体" w:hAnsi="宋体" w:cs="宋体"/>
          <w:b w:val="0"/>
          <w:bCs w:val="0"/>
          <w:sz w:val="24"/>
          <w:szCs w:val="24"/>
          <w:lang w:val="zh-CN" w:eastAsia="zh-CN"/>
        </w:rPr>
        <w:t>含</w:t>
      </w:r>
      <w:r>
        <w:rPr>
          <w:rFonts w:hint="eastAsia" w:ascii="宋体" w:hAnsi="宋体" w:eastAsia="宋体" w:cs="宋体"/>
          <w:b w:val="0"/>
          <w:bCs w:val="0"/>
          <w:sz w:val="24"/>
          <w:szCs w:val="24"/>
          <w:lang w:val="zh-CN"/>
        </w:rPr>
        <w:t>省外往返大交通费</w:t>
      </w:r>
      <w:r>
        <w:rPr>
          <w:rFonts w:hint="eastAsia" w:ascii="宋体" w:hAnsi="宋体" w:cs="宋体"/>
          <w:b w:val="0"/>
          <w:bCs w:val="0"/>
          <w:sz w:val="24"/>
          <w:szCs w:val="24"/>
          <w:lang w:val="zh-CN"/>
        </w:rPr>
        <w:t>）</w:t>
      </w:r>
      <w:r>
        <w:rPr>
          <w:rFonts w:hint="eastAsia" w:ascii="宋体" w:hAnsi="宋体" w:eastAsia="宋体" w:cs="宋体"/>
          <w:b w:val="0"/>
          <w:bCs w:val="0"/>
          <w:sz w:val="24"/>
          <w:szCs w:val="24"/>
          <w:lang w:val="zh-CN"/>
        </w:rPr>
        <w:t>。</w:t>
      </w:r>
      <w:r>
        <w:rPr>
          <w:rFonts w:hint="eastAsia" w:ascii="宋体" w:hAnsi="宋体" w:eastAsia="宋体" w:cs="宋体"/>
          <w:b/>
          <w:bCs/>
          <w:sz w:val="24"/>
          <w:szCs w:val="24"/>
          <w:lang w:val="zh-CN"/>
        </w:rPr>
        <w:t>此价格为预估金额，不作为最终结算依据。</w:t>
      </w:r>
    </w:p>
    <w:p w14:paraId="4105C955">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2.结算方式</w:t>
      </w:r>
    </w:p>
    <w:p w14:paraId="783DEFAA">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本合同采用单价固定、数量不确定的采购合同形式，据实结算。</w:t>
      </w:r>
    </w:p>
    <w:p w14:paraId="2E29EA50">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（1）中标单价：人民币（大写）：</w:t>
      </w:r>
      <w:r>
        <w:rPr>
          <w:rFonts w:hint="eastAsia" w:ascii="宋体" w:hAnsi="宋体" w:eastAsia="宋体" w:cs="宋体"/>
          <w:b w:val="0"/>
          <w:bCs w:val="0"/>
          <w:sz w:val="24"/>
          <w:szCs w:val="24"/>
          <w:u w:val="single"/>
          <w:lang w:val="zh-CN"/>
        </w:rPr>
        <w:t>（中标后填写）</w:t>
      </w:r>
      <w:r>
        <w:rPr>
          <w:rFonts w:hint="eastAsia" w:ascii="宋体" w:hAnsi="宋体" w:eastAsia="宋体" w:cs="宋体"/>
          <w:b w:val="0"/>
          <w:bCs w:val="0"/>
          <w:sz w:val="24"/>
          <w:szCs w:val="24"/>
          <w:lang w:val="zh-CN"/>
        </w:rPr>
        <w:t>元/人（￥</w:t>
      </w:r>
      <w:r>
        <w:rPr>
          <w:rFonts w:hint="eastAsia" w:ascii="宋体" w:hAnsi="宋体" w:eastAsia="宋体" w:cs="宋体"/>
          <w:b w:val="0"/>
          <w:bCs w:val="0"/>
          <w:sz w:val="24"/>
          <w:szCs w:val="24"/>
          <w:u w:val="single"/>
          <w:lang w:val="zh-CN"/>
        </w:rPr>
        <w:t>（中标后填写）</w:t>
      </w:r>
      <w:r>
        <w:rPr>
          <w:rFonts w:hint="eastAsia" w:ascii="宋体" w:hAnsi="宋体" w:eastAsia="宋体" w:cs="宋体"/>
          <w:b w:val="0"/>
          <w:bCs w:val="0"/>
          <w:sz w:val="24"/>
          <w:szCs w:val="24"/>
          <w:lang w:val="zh-CN"/>
        </w:rPr>
        <w:t>元/人）。此单价为固定单价，不因淡旺季、人数变化等因素调整，包含疗休养期间的交通、住宿、餐饮、门票、导游、保险、服务费等全部费用。</w:t>
      </w:r>
    </w:p>
    <w:p w14:paraId="2BE8412F">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（2）省外往返大交通费：按实际发生费用据实结算，但每人最高不超过人民币3000元/人。大交通费用须在出行前经甲方确认后方可执行。</w:t>
      </w:r>
    </w:p>
    <w:p w14:paraId="280DA306">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（3）结算公式：结算金额=实际出行人数×中标单价+实际发生的大交通费（不超过3000元/人，</w:t>
      </w:r>
      <w:r>
        <w:rPr>
          <w:rFonts w:hint="eastAsia" w:ascii="宋体" w:hAnsi="宋体" w:eastAsia="宋体" w:cs="宋体"/>
          <w:b w:val="0"/>
          <w:bCs w:val="0"/>
          <w:sz w:val="24"/>
          <w:szCs w:val="24"/>
          <w:lang w:val="en-US" w:eastAsia="zh-CN"/>
        </w:rPr>
        <w:t>超出部分由职工个人承担</w:t>
      </w:r>
      <w:r>
        <w:rPr>
          <w:rFonts w:hint="eastAsia" w:ascii="宋体" w:hAnsi="宋体" w:eastAsia="宋体" w:cs="宋体"/>
          <w:b w:val="0"/>
          <w:bCs w:val="0"/>
          <w:sz w:val="24"/>
          <w:szCs w:val="24"/>
          <w:lang w:val="zh-CN"/>
        </w:rPr>
        <w:t>）</w:t>
      </w:r>
    </w:p>
    <w:p w14:paraId="7738654D">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2.3结算金额上限</w:t>
      </w:r>
    </w:p>
    <w:p w14:paraId="7F867FEE">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本合同最终结算金额不得超过人民币</w:t>
      </w:r>
      <w:r>
        <w:rPr>
          <w:rFonts w:hint="eastAsia" w:ascii="宋体" w:hAnsi="宋体" w:eastAsia="宋体" w:cs="宋体"/>
          <w:b w:val="0"/>
          <w:bCs w:val="0"/>
          <w:sz w:val="24"/>
          <w:szCs w:val="24"/>
          <w:u w:val="none"/>
          <w:lang w:val="zh-CN" w:eastAsia="zh-CN"/>
        </w:rPr>
        <w:t>肆拾捌</w:t>
      </w:r>
      <w:r>
        <w:rPr>
          <w:rFonts w:hint="eastAsia" w:ascii="宋体" w:hAnsi="宋体" w:eastAsia="宋体" w:cs="宋体"/>
          <w:b w:val="0"/>
          <w:bCs w:val="0"/>
          <w:sz w:val="24"/>
          <w:szCs w:val="24"/>
          <w:lang w:val="zh-CN"/>
        </w:rPr>
        <w:t>万元整（￥</w:t>
      </w:r>
      <w:r>
        <w:rPr>
          <w:rFonts w:hint="eastAsia" w:ascii="宋体" w:hAnsi="宋体" w:eastAsia="宋体" w:cs="宋体"/>
          <w:b w:val="0"/>
          <w:bCs w:val="0"/>
          <w:sz w:val="24"/>
          <w:szCs w:val="24"/>
          <w:lang w:val="en-US" w:eastAsia="zh-CN"/>
        </w:rPr>
        <w:t>48</w:t>
      </w:r>
      <w:r>
        <w:rPr>
          <w:rFonts w:hint="eastAsia" w:ascii="宋体" w:hAnsi="宋体" w:eastAsia="宋体" w:cs="宋体"/>
          <w:b w:val="0"/>
          <w:bCs w:val="0"/>
          <w:sz w:val="24"/>
          <w:szCs w:val="24"/>
          <w:lang w:val="zh-CN"/>
        </w:rPr>
        <w:t>0,000.00）。如因政策调整或甲方需求变更导致结算金额可能超过预算上限的，双方应另行协商签订补充协议，</w:t>
      </w:r>
      <w:r>
        <w:rPr>
          <w:rFonts w:hint="eastAsia" w:ascii="宋体" w:hAnsi="宋体" w:eastAsia="宋体" w:cs="宋体"/>
          <w:b w:val="0"/>
          <w:bCs w:val="0"/>
          <w:sz w:val="24"/>
          <w:szCs w:val="24"/>
          <w:lang w:val="en-US" w:eastAsia="zh-CN"/>
        </w:rPr>
        <w:t>但最高不得超过采购合同金额的10%</w:t>
      </w:r>
      <w:r>
        <w:rPr>
          <w:rFonts w:hint="eastAsia" w:ascii="宋体" w:hAnsi="宋体" w:eastAsia="宋体" w:cs="宋体"/>
          <w:b w:val="0"/>
          <w:bCs w:val="0"/>
          <w:sz w:val="24"/>
          <w:szCs w:val="24"/>
          <w:lang w:val="zh-CN"/>
        </w:rPr>
        <w:t>。</w:t>
      </w:r>
    </w:p>
    <w:p w14:paraId="4ED9774E">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第三条  服务交付</w:t>
      </w:r>
    </w:p>
    <w:p w14:paraId="4A9DE707">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1</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交付日期：合同生效之日起至2026年12月31日止，具体批次出行时间以甲方通知为准。</w:t>
      </w:r>
    </w:p>
    <w:p w14:paraId="0B191BCC">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交付地点：各疗休养线路所在地，具体以甲方确认的行程安排为准。</w:t>
      </w:r>
    </w:p>
    <w:p w14:paraId="39686367">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第四条  交付验收</w:t>
      </w:r>
    </w:p>
    <w:p w14:paraId="2F3E1197">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1</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甲方应当根据国家、行业验收标准，以及合同约定验收方案，明确验收时间、方式、程序和内容等事项，组成验收小组，对采购项目进行验收。乙方应对提交的服务成果作出全面检查和整理，并列出清单，作为甲方验收和使用技术条件依据，清单应随提交的服务成果交给甲方。</w:t>
      </w:r>
    </w:p>
    <w:p w14:paraId="3A4E9C84">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val="zh-CN"/>
        </w:rPr>
        <w:t>每次完成疗养服务回程后，甲方发放《满意度调查表》，出行职工对本次出行计划、酒店、就餐等情况进行满意度评分。满意度调查结果由甲方反馈给乙方，甲方将根据满意度平均分确认当次疗休养费用：</w:t>
      </w:r>
    </w:p>
    <w:p w14:paraId="106A56FA">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当次满意度平均分高于85分（含），支付当次疗休养费用的100%；</w:t>
      </w:r>
    </w:p>
    <w:p w14:paraId="443FA29D">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当次满意度平均分高于75分（含）低于85分，扣减当次疗休养费用5%；</w:t>
      </w:r>
    </w:p>
    <w:p w14:paraId="0EFDF62D">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当次满意度平均分低于75分，扣减当次疗休养费用10%。</w:t>
      </w:r>
    </w:p>
    <w:p w14:paraId="2A775FC5">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3.乙方在指定地点提交服务成果后，甲乙双方应依据招标文件、投标文件等文件材料的要求共同验收，并出具书面验收报告。</w:t>
      </w:r>
    </w:p>
    <w:p w14:paraId="11D00D5A">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第五条  款项支付</w:t>
      </w:r>
    </w:p>
    <w:p w14:paraId="2D1A5846">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val="zh-CN"/>
        </w:rPr>
        <w:t>.付款方式：</w:t>
      </w:r>
    </w:p>
    <w:p w14:paraId="45D1EAC4">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乙方按实际产生费用提供结算函（附本结算批次的线路、人数、总价等统计情况），经甲方确认并结合考核结果后，乙方开具增值税普通发票，甲方在收到发票后30日内支付实际合同价款。</w:t>
      </w:r>
    </w:p>
    <w:p w14:paraId="46B72ADC">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2.无预付款</w:t>
      </w:r>
    </w:p>
    <w:p w14:paraId="06A4D3D9">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本项目不设预付款，所有费用均在服务完成后据实结算。</w:t>
      </w:r>
    </w:p>
    <w:p w14:paraId="69D70803">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3.结算资料要求</w:t>
      </w:r>
    </w:p>
    <w:p w14:paraId="7C58E88B">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乙方申请结算时应提供以下资料：</w:t>
      </w:r>
    </w:p>
    <w:p w14:paraId="2DCFCE1C">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（1）结算函（载明批次、线路、出行人数、单价、总价等）；</w:t>
      </w:r>
    </w:p>
    <w:p w14:paraId="0307245B">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（2）出行人员名单（经甲方确认）；</w:t>
      </w:r>
    </w:p>
    <w:p w14:paraId="3B20C0F9">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（3）大交通费用明细及相关票据（如有）；</w:t>
      </w:r>
    </w:p>
    <w:p w14:paraId="273E14A4">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（4）满意度调查表汇总结果。</w:t>
      </w:r>
    </w:p>
    <w:p w14:paraId="1BC12CFD">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w:t>
      </w:r>
      <w:r>
        <w:rPr>
          <w:rFonts w:hint="eastAsia" w:ascii="宋体" w:hAnsi="宋体" w:eastAsia="宋体" w:cs="宋体"/>
          <w:b/>
          <w:bCs/>
          <w:sz w:val="24"/>
          <w:szCs w:val="24"/>
          <w:lang w:val="en-US" w:eastAsia="zh-CN"/>
        </w:rPr>
        <w:t>六</w:t>
      </w:r>
      <w:r>
        <w:rPr>
          <w:rFonts w:hint="eastAsia" w:ascii="宋体" w:hAnsi="宋体" w:eastAsia="宋体" w:cs="宋体"/>
          <w:b/>
          <w:bCs/>
          <w:sz w:val="24"/>
          <w:szCs w:val="24"/>
          <w:lang w:val="zh-CN"/>
        </w:rPr>
        <w:t>条  履约保证金</w:t>
      </w:r>
    </w:p>
    <w:p w14:paraId="30B8F80C">
      <w:pPr>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rPr>
        <w:t>乙方应在合同签订后五个工作日内向甲方提交合同总金额1%的履约保证金，即人民币（大写）：</w:t>
      </w:r>
      <w:r>
        <w:rPr>
          <w:rFonts w:hint="eastAsia" w:ascii="宋体" w:hAnsi="宋体" w:eastAsia="宋体" w:cs="宋体"/>
          <w:b w:val="0"/>
          <w:bCs w:val="0"/>
          <w:sz w:val="24"/>
          <w:szCs w:val="24"/>
          <w:lang w:val="en-US" w:eastAsia="zh-CN"/>
        </w:rPr>
        <w:t>肆仟捌佰元整</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4800.00</w:t>
      </w:r>
      <w:r>
        <w:rPr>
          <w:rFonts w:hint="eastAsia" w:ascii="宋体" w:hAnsi="宋体" w:eastAsia="宋体" w:cs="宋体"/>
          <w:b w:val="0"/>
          <w:bCs w:val="0"/>
          <w:sz w:val="24"/>
          <w:szCs w:val="24"/>
        </w:rPr>
        <w:t>）。以支票、汇票、本票或者金融机构、担保机构出具的保函等非现金形式提交。项目验收结束后，甲方应在15个工作日内无息退还履约保证金。</w:t>
      </w:r>
    </w:p>
    <w:p w14:paraId="258A6A3B">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w:t>
      </w:r>
      <w:r>
        <w:rPr>
          <w:rFonts w:hint="eastAsia" w:ascii="宋体" w:hAnsi="宋体" w:eastAsia="宋体" w:cs="宋体"/>
          <w:b/>
          <w:bCs/>
          <w:sz w:val="24"/>
          <w:szCs w:val="24"/>
          <w:lang w:val="en-US" w:eastAsia="zh-CN"/>
        </w:rPr>
        <w:t>七</w:t>
      </w:r>
      <w:r>
        <w:rPr>
          <w:rFonts w:hint="eastAsia" w:ascii="宋体" w:hAnsi="宋体" w:eastAsia="宋体" w:cs="宋体"/>
          <w:b/>
          <w:bCs/>
          <w:sz w:val="24"/>
          <w:szCs w:val="24"/>
          <w:lang w:val="zh-CN"/>
        </w:rPr>
        <w:t>条  售后服务及承诺</w:t>
      </w:r>
    </w:p>
    <w:p w14:paraId="344054C2">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1</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服务质量保证期限自提交服务验收合格之日起</w:t>
      </w:r>
      <w:r>
        <w:rPr>
          <w:rFonts w:hint="eastAsia" w:ascii="宋体" w:hAnsi="宋体" w:eastAsia="宋体" w:cs="宋体"/>
          <w:b w:val="0"/>
          <w:bCs w:val="0"/>
          <w:sz w:val="24"/>
          <w:szCs w:val="24"/>
          <w:u w:val="single"/>
          <w:lang w:val="zh-CN"/>
        </w:rPr>
        <w:t>至2026年12月31日</w:t>
      </w:r>
      <w:r>
        <w:rPr>
          <w:rFonts w:hint="eastAsia" w:ascii="宋体" w:hAnsi="宋体" w:eastAsia="宋体" w:cs="宋体"/>
          <w:b w:val="0"/>
          <w:bCs w:val="0"/>
          <w:sz w:val="24"/>
          <w:szCs w:val="24"/>
          <w:lang w:val="zh-CN"/>
        </w:rPr>
        <w:t>，在质量保证期内，乙方应对服务出现的问题负责处理，承担一切费用，并赔偿甲方的损失。</w:t>
      </w:r>
    </w:p>
    <w:p w14:paraId="1C2C4217">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乙方有完善的服务体系，有能力提供持续售后服务。</w:t>
      </w:r>
    </w:p>
    <w:p w14:paraId="6151B676">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3</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乙方指定一名经验丰富、协调能力强的项目负责人，未经甲方同意不得随意更换。</w:t>
      </w:r>
    </w:p>
    <w:p w14:paraId="0682E8A3">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4.服务范围：负责招标文件所涉及的所有服务。</w:t>
      </w:r>
    </w:p>
    <w:p w14:paraId="33B9D400">
      <w:pPr>
        <w:autoSpaceDE w:val="0"/>
        <w:autoSpaceDN w:val="0"/>
        <w:adjustRightInd w:val="0"/>
        <w:spacing w:line="36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5.乙方应在每批次出行前，向甲方提供当次服务的全陪导游及地接导游的导游证复印件、社保证明或劳动合同复印件，供甲方备案核验。</w:t>
      </w:r>
    </w:p>
    <w:p w14:paraId="27FF1F78">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w:t>
      </w:r>
      <w:r>
        <w:rPr>
          <w:rFonts w:hint="eastAsia" w:ascii="宋体" w:hAnsi="宋体" w:eastAsia="宋体" w:cs="宋体"/>
          <w:b/>
          <w:bCs/>
          <w:sz w:val="24"/>
          <w:szCs w:val="24"/>
          <w:lang w:val="en-US" w:eastAsia="zh-CN"/>
        </w:rPr>
        <w:t>八</w:t>
      </w:r>
      <w:r>
        <w:rPr>
          <w:rFonts w:hint="eastAsia" w:ascii="宋体" w:hAnsi="宋体" w:eastAsia="宋体" w:cs="宋体"/>
          <w:b/>
          <w:bCs/>
          <w:sz w:val="24"/>
          <w:szCs w:val="24"/>
          <w:lang w:val="zh-CN"/>
        </w:rPr>
        <w:t>条  知识产权</w:t>
      </w:r>
    </w:p>
    <w:p w14:paraId="562DA61D">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1</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乙方保证，甲方在享受服务或者服务的任何一部分时，免受第三方提出的侵犯其专利权、商标权或其他知识产权的起诉。如发生此类纠纷，由乙方承担一切责任；如因此给甲方造成损失的，乙方负责全额赔偿。</w:t>
      </w:r>
    </w:p>
    <w:p w14:paraId="7CF28073">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乙方为执行本合同而提供的技术资料或其他相关资料、软件等由甲方永久免费使用。</w:t>
      </w:r>
    </w:p>
    <w:p w14:paraId="33B1E322">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w:t>
      </w:r>
      <w:r>
        <w:rPr>
          <w:rFonts w:hint="eastAsia" w:ascii="宋体" w:hAnsi="宋体" w:eastAsia="宋体" w:cs="宋体"/>
          <w:b/>
          <w:bCs/>
          <w:sz w:val="24"/>
          <w:szCs w:val="24"/>
          <w:lang w:val="en-US" w:eastAsia="zh-CN"/>
        </w:rPr>
        <w:t>九</w:t>
      </w:r>
      <w:r>
        <w:rPr>
          <w:rFonts w:hint="eastAsia" w:ascii="宋体" w:hAnsi="宋体" w:eastAsia="宋体" w:cs="宋体"/>
          <w:b/>
          <w:bCs/>
          <w:sz w:val="24"/>
          <w:szCs w:val="24"/>
          <w:lang w:val="zh-CN"/>
        </w:rPr>
        <w:t>条  甲方责任</w:t>
      </w:r>
    </w:p>
    <w:p w14:paraId="38715137">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1</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及时办理付款手续。</w:t>
      </w:r>
    </w:p>
    <w:p w14:paraId="3F48FAA4">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负责提供工作场地，协助乙方办理有关事宜。</w:t>
      </w:r>
    </w:p>
    <w:p w14:paraId="00ED032A">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3</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对合同条款及所知悉的乙方商业秘密负有保密义务。</w:t>
      </w:r>
    </w:p>
    <w:p w14:paraId="01C21C77">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第十条  乙方责任</w:t>
      </w:r>
    </w:p>
    <w:p w14:paraId="61E59B44">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1</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保证所提供服务为投标文件承诺服务，符合相关法律法规规定并且满足甲方的需求，保证其配套项目部件为全新的未使用的且符合相关的质量要求。</w:t>
      </w:r>
    </w:p>
    <w:p w14:paraId="483494ED">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保证所提供服务的售后服务，严格依据投标文件及相关承诺，对服务以及与之配套的项目进行保修、维护等服务。</w:t>
      </w:r>
    </w:p>
    <w:p w14:paraId="797F727C">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3</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保证其所供服务不存在侵犯第三方知识产权的行为，否则由此产生的损失由乙方承担。</w:t>
      </w:r>
    </w:p>
    <w:p w14:paraId="7D3B1191">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4.中标人所提供的服务（交通标准、住宿标准、用餐标准</w:t>
      </w:r>
      <w:r>
        <w:rPr>
          <w:rFonts w:hint="eastAsia" w:ascii="宋体" w:hAnsi="宋体" w:cs="宋体"/>
          <w:b w:val="0"/>
          <w:bCs w:val="0"/>
          <w:sz w:val="24"/>
          <w:szCs w:val="24"/>
          <w:lang w:val="zh-CN"/>
        </w:rPr>
        <w:t>、</w:t>
      </w:r>
      <w:r>
        <w:rPr>
          <w:rFonts w:hint="eastAsia" w:ascii="宋体" w:hAnsi="宋体" w:cs="宋体"/>
          <w:b w:val="0"/>
          <w:bCs w:val="0"/>
          <w:sz w:val="24"/>
          <w:szCs w:val="24"/>
          <w:lang w:val="en-US" w:eastAsia="zh-CN"/>
        </w:rPr>
        <w:t>活动方案</w:t>
      </w:r>
      <w:r>
        <w:rPr>
          <w:rFonts w:hint="eastAsia" w:ascii="宋体" w:hAnsi="宋体" w:eastAsia="宋体" w:cs="宋体"/>
          <w:b w:val="0"/>
          <w:bCs w:val="0"/>
          <w:sz w:val="24"/>
          <w:szCs w:val="24"/>
          <w:lang w:val="zh-CN"/>
        </w:rPr>
        <w:t>等）须与投标承诺一致，若出现</w:t>
      </w:r>
      <w:r>
        <w:rPr>
          <w:rFonts w:hint="eastAsia" w:ascii="宋体" w:hAnsi="宋体" w:cs="宋体"/>
          <w:b w:val="0"/>
          <w:bCs w:val="0"/>
          <w:sz w:val="24"/>
          <w:szCs w:val="24"/>
          <w:lang w:val="en-US" w:eastAsia="zh-CN"/>
        </w:rPr>
        <w:t>活动方案、</w:t>
      </w:r>
      <w:r>
        <w:rPr>
          <w:rFonts w:hint="eastAsia" w:ascii="宋体" w:hAnsi="宋体" w:eastAsia="宋体" w:cs="宋体"/>
          <w:b w:val="0"/>
          <w:bCs w:val="0"/>
          <w:sz w:val="24"/>
          <w:szCs w:val="24"/>
          <w:lang w:val="zh-CN"/>
        </w:rPr>
        <w:t>交通工具、酒店星级和实际菜单因特殊原因有所调整，须提前与采购人沟通，并按同等金额进行调换，不得以次充好、偷工减料、出现损害职工疗休养权益的情况发生。</w:t>
      </w:r>
    </w:p>
    <w:p w14:paraId="6F61F32B">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5.合同期内发生以下情况，甲方有权取消其服务资格并终止合同：①服务期间发生安全事故的；②信用记录不良，发生法律诉讼的；③发生消费投诉，受到旅游主管部门处罚的。</w:t>
      </w:r>
    </w:p>
    <w:p w14:paraId="2794D7CF">
      <w:pPr>
        <w:autoSpaceDE w:val="0"/>
        <w:autoSpaceDN w:val="0"/>
        <w:adjustRightInd w:val="0"/>
        <w:spacing w:line="36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6.乙方应严格遵守廉洁从业相关规定，不得以任何形式向甲方工作人员行贿或输送不当利益。如发现乙方存在贿赂行为，甲方有权立即终止合同，并追究法律责任。</w:t>
      </w:r>
    </w:p>
    <w:p w14:paraId="11EF0E90">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第十</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lang w:val="zh-CN"/>
        </w:rPr>
        <w:t>条  违约责任</w:t>
      </w:r>
    </w:p>
    <w:p w14:paraId="22B8ACF2">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1</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乙方所供服务成果及与之配套项目等不符合合同</w:t>
      </w:r>
      <w:r>
        <w:rPr>
          <w:rFonts w:hint="eastAsia" w:ascii="宋体" w:hAnsi="宋体" w:cs="宋体"/>
          <w:b w:val="0"/>
          <w:bCs w:val="0"/>
          <w:sz w:val="24"/>
          <w:szCs w:val="24"/>
          <w:lang w:val="en-US" w:eastAsia="zh-CN"/>
        </w:rPr>
        <w:t>及投标文件方案</w:t>
      </w:r>
      <w:r>
        <w:rPr>
          <w:rFonts w:hint="eastAsia" w:ascii="宋体" w:hAnsi="宋体" w:eastAsia="宋体" w:cs="宋体"/>
          <w:b w:val="0"/>
          <w:bCs w:val="0"/>
          <w:sz w:val="24"/>
          <w:szCs w:val="24"/>
          <w:lang w:val="zh-CN"/>
        </w:rPr>
        <w:t>约定标准，甲方有权拒收。同时，乙方向甲方支付合同总金额</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val="zh-CN"/>
        </w:rPr>
        <w:t>%的违约金。</w:t>
      </w:r>
    </w:p>
    <w:p w14:paraId="37951EFD">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乙方不能交付服务成果时，乙方向甲方支付合同总金额</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val="zh-CN"/>
        </w:rPr>
        <w:t>%的违约金。</w:t>
      </w:r>
    </w:p>
    <w:p w14:paraId="0DCD06CE">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3</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乙方逾期交付服务成果时，每逾1日乙方向甲方支付合同总金额3‰的滞纳金。逾期交付超过30日，甲方有权决定是否继续履行合同，如甲方决定终止履行合同的，乙方向甲方支付合同总金额</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val="zh-CN"/>
        </w:rPr>
        <w:t>%的违约金，并赔偿甲方因此所遭受的损失。</w:t>
      </w:r>
    </w:p>
    <w:p w14:paraId="11051776">
      <w:pPr>
        <w:autoSpaceDE w:val="0"/>
        <w:autoSpaceDN w:val="0"/>
        <w:adjustRightInd w:val="0"/>
        <w:spacing w:line="360" w:lineRule="auto"/>
        <w:ind w:firstLine="480" w:firstLineChars="200"/>
        <w:rPr>
          <w:rFonts w:hint="eastAsia" w:ascii="宋体" w:hAnsi="宋体" w:eastAsia="宋体" w:cs="宋体"/>
          <w:b w:val="0"/>
          <w:bCs w:val="0"/>
          <w:sz w:val="24"/>
          <w:szCs w:val="24"/>
          <w:lang w:val="zh-CN" w:eastAsia="zh-CN"/>
        </w:rPr>
      </w:pPr>
      <w:r>
        <w:rPr>
          <w:rFonts w:hint="eastAsia" w:ascii="宋体" w:hAnsi="宋体" w:cs="宋体"/>
          <w:b w:val="0"/>
          <w:bCs w:val="0"/>
          <w:sz w:val="24"/>
          <w:szCs w:val="24"/>
          <w:lang w:val="zh-CN" w:eastAsia="zh-CN"/>
        </w:rPr>
        <w:t>4.</w:t>
      </w:r>
      <w:r>
        <w:rPr>
          <w:rFonts w:hint="eastAsia" w:ascii="宋体" w:hAnsi="宋体" w:eastAsia="宋体" w:cs="宋体"/>
          <w:b w:val="0"/>
          <w:bCs w:val="0"/>
          <w:spacing w:val="0"/>
          <w:kern w:val="2"/>
          <w:sz w:val="24"/>
          <w:szCs w:val="24"/>
          <w:highlight w:val="none"/>
          <w:lang w:val="zh-CN" w:eastAsia="zh-CN" w:bidi="ar-SA"/>
        </w:rPr>
        <w:t>乙方</w:t>
      </w:r>
      <w:r>
        <w:rPr>
          <w:rFonts w:hint="eastAsia" w:ascii="宋体" w:hAnsi="宋体" w:eastAsia="宋体" w:cs="宋体"/>
          <w:sz w:val="24"/>
          <w:szCs w:val="24"/>
          <w:highlight w:val="none"/>
          <w:lang w:val="zh-CN" w:eastAsia="zh-CN"/>
        </w:rPr>
        <w:t>未按投标承诺履约的，根据验收考核规定扣罚违约金</w:t>
      </w:r>
      <w:r>
        <w:rPr>
          <w:rFonts w:hint="eastAsia" w:ascii="宋体" w:hAnsi="宋体" w:eastAsia="宋体" w:cs="宋体"/>
          <w:b w:val="0"/>
          <w:bCs w:val="0"/>
          <w:sz w:val="24"/>
          <w:szCs w:val="24"/>
          <w:lang w:val="zh-CN"/>
        </w:rPr>
        <w:t>。</w:t>
      </w:r>
    </w:p>
    <w:p w14:paraId="604D8538">
      <w:pPr>
        <w:autoSpaceDE w:val="0"/>
        <w:autoSpaceDN w:val="0"/>
        <w:adjustRightInd w:val="0"/>
        <w:spacing w:line="360" w:lineRule="auto"/>
        <w:ind w:firstLine="480" w:firstLineChars="200"/>
        <w:rPr>
          <w:rFonts w:hint="eastAsia" w:ascii="宋体" w:hAnsi="宋体" w:eastAsia="宋体" w:cs="宋体"/>
          <w:b w:val="0"/>
          <w:bCs w:val="0"/>
          <w:color w:val="FF0000"/>
          <w:sz w:val="24"/>
          <w:szCs w:val="24"/>
          <w:lang w:val="zh-CN"/>
        </w:rPr>
      </w:pPr>
      <w:r>
        <w:rPr>
          <w:rFonts w:hint="eastAsia" w:ascii="宋体" w:hAnsi="宋体" w:cs="宋体"/>
          <w:b w:val="0"/>
          <w:bCs w:val="0"/>
          <w:sz w:val="24"/>
          <w:szCs w:val="24"/>
          <w:lang w:val="en-US" w:eastAsia="zh-CN"/>
        </w:rPr>
        <w:t>5</w:t>
      </w:r>
      <w:r>
        <w:rPr>
          <w:rFonts w:hint="eastAsia" w:ascii="宋体" w:hAnsi="宋体" w:eastAsia="宋体" w:cs="宋体"/>
          <w:b w:val="0"/>
          <w:bCs w:val="0"/>
          <w:sz w:val="24"/>
          <w:szCs w:val="24"/>
          <w:lang w:val="zh-CN"/>
        </w:rPr>
        <w:t>.甲方逾期退还履约保证金的违约责任：采购人延迟退还供应商缴纳的履约保证金的，应当支付逾期利息。双方对逾期利息的利率有约定的，约定利率不得低于合同订立时1年期贷款市场报价利率；未作约定的，按照每日利率万分之五支付逾期利息。</w:t>
      </w:r>
    </w:p>
    <w:p w14:paraId="14B11361">
      <w:pPr>
        <w:spacing w:line="360" w:lineRule="auto"/>
        <w:ind w:firstLine="480" w:firstLineChars="200"/>
        <w:rPr>
          <w:rFonts w:hint="eastAsia" w:ascii="宋体" w:hAnsi="宋体" w:eastAsia="宋体" w:cs="宋体"/>
          <w:b w:val="0"/>
          <w:bCs w:val="0"/>
          <w:sz w:val="24"/>
          <w:szCs w:val="24"/>
          <w:lang w:val="zh-CN"/>
        </w:rPr>
      </w:pPr>
      <w:r>
        <w:rPr>
          <w:rFonts w:hint="eastAsia" w:ascii="宋体" w:hAnsi="宋体" w:cs="宋体"/>
          <w:b w:val="0"/>
          <w:bCs w:val="0"/>
          <w:sz w:val="24"/>
          <w:szCs w:val="24"/>
          <w:lang w:val="en-US" w:eastAsia="zh-CN"/>
        </w:rPr>
        <w:t>6</w:t>
      </w:r>
      <w:r>
        <w:rPr>
          <w:rFonts w:hint="eastAsia" w:ascii="宋体" w:hAnsi="宋体" w:eastAsia="宋体" w:cs="宋体"/>
          <w:b w:val="0"/>
          <w:bCs w:val="0"/>
          <w:sz w:val="24"/>
          <w:szCs w:val="24"/>
          <w:lang w:val="zh-CN"/>
        </w:rPr>
        <w:t>.甲方逾期支付资金的违约责任：</w:t>
      </w:r>
      <w:r>
        <w:rPr>
          <w:rFonts w:hint="eastAsia" w:ascii="宋体" w:hAnsi="宋体" w:eastAsia="宋体" w:cs="宋体"/>
          <w:b w:val="0"/>
          <w:bCs w:val="0"/>
          <w:sz w:val="24"/>
          <w:szCs w:val="24"/>
          <w:u w:val="single"/>
          <w:lang w:val="zh-CN"/>
        </w:rPr>
        <w:t>采购人逾期支付资金的，应当支付逾期利息。双方对逾期利息的利率有约定的，约定利率不得低于合同订立时1年期贷款市场报价利率；未作约定的，按照每日利率万分之五支付逾期利息</w:t>
      </w:r>
      <w:r>
        <w:rPr>
          <w:rFonts w:hint="eastAsia" w:ascii="宋体" w:hAnsi="宋体" w:eastAsia="宋体" w:cs="宋体"/>
          <w:b w:val="0"/>
          <w:bCs w:val="0"/>
          <w:sz w:val="24"/>
          <w:szCs w:val="24"/>
          <w:lang w:val="zh-CN"/>
        </w:rPr>
        <w:t>。</w:t>
      </w:r>
    </w:p>
    <w:p w14:paraId="39560433">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cs="宋体"/>
          <w:b w:val="0"/>
          <w:bCs w:val="0"/>
          <w:sz w:val="24"/>
          <w:szCs w:val="24"/>
          <w:lang w:val="en-US" w:eastAsia="zh-CN"/>
        </w:rPr>
        <w:t>7</w:t>
      </w:r>
      <w:r>
        <w:rPr>
          <w:rFonts w:hint="eastAsia" w:ascii="宋体" w:hAnsi="宋体" w:eastAsia="宋体" w:cs="宋体"/>
          <w:b w:val="0"/>
          <w:bCs w:val="0"/>
          <w:sz w:val="24"/>
          <w:szCs w:val="24"/>
          <w:lang w:val="zh-CN"/>
        </w:rPr>
        <w:t>.因甲方原因导致变更、中止或者终止政府采购合同的，甲方对供应商受到的损失予以赔偿或者补偿：</w:t>
      </w:r>
      <w:r>
        <w:rPr>
          <w:rFonts w:hint="eastAsia" w:ascii="宋体" w:hAnsi="宋体" w:eastAsia="宋体" w:cs="宋体"/>
          <w:b w:val="0"/>
          <w:bCs w:val="0"/>
          <w:sz w:val="24"/>
          <w:szCs w:val="24"/>
          <w:u w:val="single"/>
          <w:lang w:val="zh-CN"/>
        </w:rPr>
        <w:t>按实际损失计算</w:t>
      </w:r>
      <w:r>
        <w:rPr>
          <w:rFonts w:hint="eastAsia" w:ascii="宋体" w:hAnsi="宋体" w:eastAsia="宋体" w:cs="宋体"/>
          <w:b w:val="0"/>
          <w:bCs w:val="0"/>
          <w:sz w:val="24"/>
          <w:szCs w:val="24"/>
          <w:lang w:val="zh-CN"/>
        </w:rPr>
        <w:t>。</w:t>
      </w:r>
    </w:p>
    <w:p w14:paraId="73B2F429">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cs="宋体"/>
          <w:b w:val="0"/>
          <w:bCs w:val="0"/>
          <w:sz w:val="24"/>
          <w:szCs w:val="24"/>
          <w:lang w:val="en-US" w:eastAsia="zh-CN"/>
        </w:rPr>
        <w:t>8</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因甲方过错而给乙方造成的损失，由甲方负担。</w:t>
      </w:r>
    </w:p>
    <w:p w14:paraId="5B7ED173">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第十</w:t>
      </w:r>
      <w:r>
        <w:rPr>
          <w:rFonts w:hint="eastAsia" w:ascii="宋体" w:hAnsi="宋体" w:eastAsia="宋体" w:cs="宋体"/>
          <w:b/>
          <w:bCs/>
          <w:sz w:val="24"/>
          <w:szCs w:val="24"/>
          <w:lang w:val="en-US" w:eastAsia="zh-CN"/>
        </w:rPr>
        <w:t>二</w:t>
      </w:r>
      <w:r>
        <w:rPr>
          <w:rFonts w:hint="eastAsia" w:ascii="宋体" w:hAnsi="宋体" w:eastAsia="宋体" w:cs="宋体"/>
          <w:b/>
          <w:bCs/>
          <w:sz w:val="24"/>
          <w:szCs w:val="24"/>
          <w:lang w:val="zh-CN"/>
        </w:rPr>
        <w:t>条  不可抗力</w:t>
      </w:r>
    </w:p>
    <w:p w14:paraId="2A12C5B0">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甲乙双方的任何一方由于不可抗力不能履行合同时，应当及时通知对方不能履行或不能完全履行的情况和理由；在取得有关主管机关证明后，允许延期履行、部分履行或者终止履行合同的，根据情况可部分或全部免予承担违约责任。</w:t>
      </w:r>
    </w:p>
    <w:p w14:paraId="3BF2109A">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第十</w:t>
      </w:r>
      <w:r>
        <w:rPr>
          <w:rFonts w:hint="eastAsia" w:ascii="宋体" w:hAnsi="宋体" w:eastAsia="宋体" w:cs="宋体"/>
          <w:b/>
          <w:bCs/>
          <w:sz w:val="24"/>
          <w:szCs w:val="24"/>
          <w:lang w:val="en-US" w:eastAsia="zh-CN"/>
        </w:rPr>
        <w:t>三</w:t>
      </w:r>
      <w:r>
        <w:rPr>
          <w:rFonts w:hint="eastAsia" w:ascii="宋体" w:hAnsi="宋体" w:eastAsia="宋体" w:cs="宋体"/>
          <w:b/>
          <w:bCs/>
          <w:sz w:val="24"/>
          <w:szCs w:val="24"/>
          <w:lang w:val="zh-CN"/>
        </w:rPr>
        <w:t>条  保密</w:t>
      </w:r>
    </w:p>
    <w:p w14:paraId="753A936A">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乙方在合同履行期间知悉甲方的工作秘密（包括相关业务信息），不得透露或以其他方式提供给合同双方以外的其他方（包括乙方内部与本合同无关的任何人员），乙方的保密责任不因本合同的终止而终止。</w:t>
      </w:r>
    </w:p>
    <w:p w14:paraId="2AF103F7">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乙方违反本合同所规定的保密义务，应按照本合同总金额的10%支付违约金。</w:t>
      </w:r>
    </w:p>
    <w:p w14:paraId="12FE5779">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第十</w:t>
      </w:r>
      <w:r>
        <w:rPr>
          <w:rFonts w:hint="eastAsia" w:ascii="宋体" w:hAnsi="宋体" w:eastAsia="宋体" w:cs="宋体"/>
          <w:b/>
          <w:bCs/>
          <w:sz w:val="24"/>
          <w:szCs w:val="24"/>
          <w:lang w:val="en-US" w:eastAsia="zh-CN"/>
        </w:rPr>
        <w:t>四</w:t>
      </w:r>
      <w:r>
        <w:rPr>
          <w:rFonts w:hint="eastAsia" w:ascii="宋体" w:hAnsi="宋体" w:eastAsia="宋体" w:cs="宋体"/>
          <w:b/>
          <w:bCs/>
          <w:sz w:val="24"/>
          <w:szCs w:val="24"/>
          <w:lang w:val="zh-CN"/>
        </w:rPr>
        <w:t>条  争议解决</w:t>
      </w:r>
    </w:p>
    <w:p w14:paraId="7EE71FFF">
      <w:pPr>
        <w:autoSpaceDE w:val="0"/>
        <w:autoSpaceDN w:val="0"/>
        <w:adjustRightInd w:val="0"/>
        <w:spacing w:line="360" w:lineRule="auto"/>
        <w:ind w:firstLine="480" w:firstLineChars="200"/>
        <w:rPr>
          <w:rFonts w:hint="eastAsia" w:ascii="宋体" w:hAnsi="宋体" w:eastAsia="宋体" w:cs="宋体"/>
          <w:b w:val="0"/>
          <w:bCs w:val="0"/>
          <w:color w:val="FF0000"/>
          <w:sz w:val="24"/>
          <w:szCs w:val="24"/>
          <w:lang w:val="zh-CN"/>
        </w:rPr>
      </w:pPr>
      <w:r>
        <w:rPr>
          <w:rFonts w:hint="eastAsia" w:ascii="宋体" w:hAnsi="宋体" w:eastAsia="宋体" w:cs="宋体"/>
          <w:b w:val="0"/>
          <w:bCs w:val="0"/>
          <w:sz w:val="24"/>
          <w:szCs w:val="24"/>
          <w:lang w:val="zh-CN"/>
        </w:rPr>
        <w:t>甲乙双方在合同履行中发生争议，应通过协商解决。如协商不成，可以向甲方所在地人民法院提起诉讼。</w:t>
      </w:r>
    </w:p>
    <w:p w14:paraId="30F063B4">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第十</w:t>
      </w:r>
      <w:r>
        <w:rPr>
          <w:rFonts w:hint="eastAsia" w:ascii="宋体" w:hAnsi="宋体" w:eastAsia="宋体" w:cs="宋体"/>
          <w:b/>
          <w:bCs/>
          <w:sz w:val="24"/>
          <w:szCs w:val="24"/>
          <w:lang w:val="en-US" w:eastAsia="zh-CN"/>
        </w:rPr>
        <w:t>五</w:t>
      </w:r>
      <w:r>
        <w:rPr>
          <w:rFonts w:hint="eastAsia" w:ascii="宋体" w:hAnsi="宋体" w:eastAsia="宋体" w:cs="宋体"/>
          <w:b/>
          <w:bCs/>
          <w:sz w:val="24"/>
          <w:szCs w:val="24"/>
          <w:lang w:val="zh-CN"/>
        </w:rPr>
        <w:t>条  合同生效及其他</w:t>
      </w:r>
    </w:p>
    <w:p w14:paraId="4E002422">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1</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除招标文件规定且甲方事先书面同意外，乙方不得部分或者全部转让、分包履行其应履行的合同项下的义务，</w:t>
      </w:r>
      <w:r>
        <w:rPr>
          <w:rFonts w:hint="eastAsia" w:ascii="宋体" w:hAnsi="宋体" w:eastAsia="宋体" w:cs="宋体"/>
          <w:b w:val="0"/>
          <w:bCs w:val="0"/>
          <w:sz w:val="24"/>
          <w:szCs w:val="24"/>
          <w:lang w:val="en-US" w:eastAsia="zh-CN"/>
        </w:rPr>
        <w:t>否则视为乙方违约</w:t>
      </w:r>
      <w:r>
        <w:rPr>
          <w:rFonts w:hint="eastAsia" w:ascii="宋体" w:hAnsi="宋体" w:eastAsia="宋体" w:cs="宋体"/>
          <w:b w:val="0"/>
          <w:bCs w:val="0"/>
          <w:sz w:val="24"/>
          <w:szCs w:val="24"/>
          <w:lang w:val="zh-CN"/>
        </w:rPr>
        <w:t>。</w:t>
      </w:r>
    </w:p>
    <w:p w14:paraId="6510B17E">
      <w:pPr>
        <w:autoSpaceDE w:val="0"/>
        <w:autoSpaceDN w:val="0"/>
        <w:adjustRightInd w:val="0"/>
        <w:spacing w:line="36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zh-CN"/>
        </w:rPr>
        <w:t>2</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合同由甲、乙双方法定代表人（或者授权代表）签字并加盖单位公章，以最后一方签字日期为合同生效日期。</w:t>
      </w:r>
    </w:p>
    <w:p w14:paraId="1A5D1D06">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3</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本合同一式</w:t>
      </w:r>
      <w:r>
        <w:rPr>
          <w:rFonts w:hint="eastAsia" w:ascii="宋体" w:hAnsi="宋体" w:eastAsia="宋体" w:cs="宋体"/>
          <w:b w:val="0"/>
          <w:bCs w:val="0"/>
          <w:sz w:val="24"/>
          <w:szCs w:val="24"/>
          <w:u w:val="single"/>
          <w:lang w:val="en-US" w:eastAsia="zh-CN"/>
        </w:rPr>
        <w:t>陆</w:t>
      </w:r>
      <w:r>
        <w:rPr>
          <w:rFonts w:hint="eastAsia" w:ascii="宋体" w:hAnsi="宋体" w:eastAsia="宋体" w:cs="宋体"/>
          <w:b w:val="0"/>
          <w:bCs w:val="0"/>
          <w:sz w:val="24"/>
          <w:szCs w:val="24"/>
          <w:lang w:val="zh-CN"/>
        </w:rPr>
        <w:t>份，甲方</w:t>
      </w:r>
      <w:r>
        <w:rPr>
          <w:rFonts w:hint="eastAsia" w:ascii="宋体" w:hAnsi="宋体" w:eastAsia="宋体" w:cs="宋体"/>
          <w:b w:val="0"/>
          <w:bCs w:val="0"/>
          <w:sz w:val="24"/>
          <w:szCs w:val="24"/>
          <w:u w:val="single"/>
          <w:lang w:val="en-US" w:eastAsia="zh-CN"/>
        </w:rPr>
        <w:t>肆</w:t>
      </w:r>
      <w:r>
        <w:rPr>
          <w:rFonts w:hint="eastAsia" w:ascii="宋体" w:hAnsi="宋体" w:eastAsia="宋体" w:cs="宋体"/>
          <w:b w:val="0"/>
          <w:bCs w:val="0"/>
          <w:sz w:val="24"/>
          <w:szCs w:val="24"/>
          <w:lang w:val="zh-CN"/>
        </w:rPr>
        <w:t>份，乙方</w:t>
      </w:r>
      <w:r>
        <w:rPr>
          <w:rFonts w:hint="eastAsia" w:ascii="宋体" w:hAnsi="宋体" w:eastAsia="宋体" w:cs="宋体"/>
          <w:b w:val="0"/>
          <w:bCs w:val="0"/>
          <w:sz w:val="24"/>
          <w:szCs w:val="24"/>
          <w:u w:val="single"/>
          <w:lang w:val="en-US" w:eastAsia="zh-CN"/>
        </w:rPr>
        <w:t>贰</w:t>
      </w:r>
      <w:r>
        <w:rPr>
          <w:rFonts w:hint="eastAsia" w:ascii="宋体" w:hAnsi="宋体" w:eastAsia="宋体" w:cs="宋体"/>
          <w:b w:val="0"/>
          <w:bCs w:val="0"/>
          <w:sz w:val="24"/>
          <w:szCs w:val="24"/>
          <w:lang w:val="zh-CN"/>
        </w:rPr>
        <w:t>份。</w:t>
      </w:r>
    </w:p>
    <w:p w14:paraId="199C2C3D">
      <w:pPr>
        <w:autoSpaceDE w:val="0"/>
        <w:autoSpaceDN w:val="0"/>
        <w:adjustRightInd w:val="0"/>
        <w:spacing w:line="360" w:lineRule="auto"/>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第十</w:t>
      </w:r>
      <w:r>
        <w:rPr>
          <w:rFonts w:hint="eastAsia" w:ascii="宋体" w:hAnsi="宋体" w:eastAsia="宋体" w:cs="宋体"/>
          <w:b/>
          <w:bCs/>
          <w:sz w:val="24"/>
          <w:szCs w:val="24"/>
          <w:lang w:val="en-US" w:eastAsia="zh-CN"/>
        </w:rPr>
        <w:t>六</w:t>
      </w:r>
      <w:r>
        <w:rPr>
          <w:rFonts w:hint="eastAsia" w:ascii="宋体" w:hAnsi="宋体" w:eastAsia="宋体" w:cs="宋体"/>
          <w:b/>
          <w:bCs/>
          <w:sz w:val="24"/>
          <w:szCs w:val="24"/>
          <w:lang w:val="zh-CN"/>
        </w:rPr>
        <w:t>条  服务期限</w:t>
      </w:r>
    </w:p>
    <w:p w14:paraId="23E9625E">
      <w:pPr>
        <w:autoSpaceDE w:val="0"/>
        <w:autoSpaceDN w:val="0"/>
        <w:adjustRightInd w:val="0"/>
        <w:spacing w:line="360" w:lineRule="auto"/>
        <w:ind w:firstLine="480" w:firstLineChars="20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本合同服务期限自</w:t>
      </w:r>
      <w:r>
        <w:rPr>
          <w:rFonts w:hint="eastAsia" w:ascii="宋体" w:hAnsi="宋体" w:eastAsia="宋体" w:cs="宋体"/>
          <w:b w:val="0"/>
          <w:bCs w:val="0"/>
          <w:sz w:val="24"/>
          <w:szCs w:val="24"/>
          <w:u w:val="single"/>
          <w:lang w:val="zh-CN"/>
        </w:rPr>
        <w:t>合同生效之日</w:t>
      </w:r>
      <w:r>
        <w:rPr>
          <w:rFonts w:hint="eastAsia" w:ascii="宋体" w:hAnsi="宋体" w:eastAsia="宋体" w:cs="宋体"/>
          <w:b w:val="0"/>
          <w:bCs w:val="0"/>
          <w:sz w:val="24"/>
          <w:szCs w:val="24"/>
          <w:u w:val="none"/>
          <w:lang w:val="zh-CN"/>
        </w:rPr>
        <w:t>起</w:t>
      </w:r>
      <w:r>
        <w:rPr>
          <w:rFonts w:hint="eastAsia" w:ascii="宋体" w:hAnsi="宋体" w:eastAsia="宋体" w:cs="宋体"/>
          <w:b w:val="0"/>
          <w:bCs w:val="0"/>
          <w:sz w:val="24"/>
          <w:szCs w:val="24"/>
          <w:lang w:val="zh-CN"/>
        </w:rPr>
        <w:t>至</w:t>
      </w:r>
      <w:r>
        <w:rPr>
          <w:rFonts w:hint="eastAsia" w:ascii="宋体" w:hAnsi="宋体" w:eastAsia="宋体" w:cs="宋体"/>
          <w:b w:val="0"/>
          <w:bCs w:val="0"/>
          <w:sz w:val="24"/>
          <w:szCs w:val="24"/>
          <w:u w:val="single"/>
          <w:lang w:val="en-US" w:eastAsia="zh-CN"/>
        </w:rPr>
        <w:t>2026</w:t>
      </w:r>
      <w:r>
        <w:rPr>
          <w:rFonts w:hint="eastAsia" w:ascii="宋体" w:hAnsi="宋体" w:eastAsia="宋体" w:cs="宋体"/>
          <w:b w:val="0"/>
          <w:bCs w:val="0"/>
          <w:sz w:val="24"/>
          <w:szCs w:val="24"/>
          <w:lang w:val="zh-CN"/>
        </w:rPr>
        <w:t>年</w:t>
      </w:r>
      <w:r>
        <w:rPr>
          <w:rFonts w:hint="eastAsia" w:ascii="宋体" w:hAnsi="宋体" w:eastAsia="宋体" w:cs="宋体"/>
          <w:b w:val="0"/>
          <w:bCs w:val="0"/>
          <w:sz w:val="24"/>
          <w:szCs w:val="24"/>
          <w:u w:val="single"/>
          <w:lang w:val="en-US" w:eastAsia="zh-CN"/>
        </w:rPr>
        <w:t>12</w:t>
      </w:r>
      <w:r>
        <w:rPr>
          <w:rFonts w:hint="eastAsia" w:ascii="宋体" w:hAnsi="宋体" w:eastAsia="宋体" w:cs="宋体"/>
          <w:b w:val="0"/>
          <w:bCs w:val="0"/>
          <w:sz w:val="24"/>
          <w:szCs w:val="24"/>
          <w:lang w:val="zh-CN"/>
        </w:rPr>
        <w:t>月</w:t>
      </w:r>
      <w:r>
        <w:rPr>
          <w:rFonts w:hint="eastAsia" w:ascii="宋体" w:hAnsi="宋体" w:eastAsia="宋体" w:cs="宋体"/>
          <w:b w:val="0"/>
          <w:bCs w:val="0"/>
          <w:sz w:val="24"/>
          <w:szCs w:val="24"/>
          <w:u w:val="single"/>
          <w:lang w:val="en-US" w:eastAsia="zh-CN"/>
        </w:rPr>
        <w:t>31</w:t>
      </w:r>
      <w:r>
        <w:rPr>
          <w:rFonts w:hint="eastAsia" w:ascii="宋体" w:hAnsi="宋体" w:eastAsia="宋体" w:cs="宋体"/>
          <w:b w:val="0"/>
          <w:bCs w:val="0"/>
          <w:sz w:val="24"/>
          <w:szCs w:val="24"/>
          <w:lang w:val="zh-CN"/>
        </w:rPr>
        <w:t>日止。本合同期限届满，如需续签，根据《政府采购目录》有关规定，经财政部门批准，双方可以根据法律及各项规定另行签订书面合同。</w:t>
      </w:r>
    </w:p>
    <w:p w14:paraId="30D97467">
      <w:pPr>
        <w:autoSpaceDE w:val="0"/>
        <w:autoSpaceDN w:val="0"/>
        <w:adjustRightInd w:val="0"/>
        <w:spacing w:line="360" w:lineRule="auto"/>
        <w:ind w:firstLine="482"/>
        <w:rPr>
          <w:rFonts w:hint="eastAsia" w:ascii="宋体" w:hAnsi="宋体" w:eastAsia="宋体" w:cs="宋体"/>
          <w:b/>
          <w:bCs/>
          <w:sz w:val="24"/>
          <w:szCs w:val="24"/>
          <w:lang w:val="zh-CN"/>
        </w:rPr>
      </w:pPr>
      <w:r>
        <w:rPr>
          <w:rFonts w:hint="eastAsia" w:ascii="宋体" w:hAnsi="宋体" w:eastAsia="宋体" w:cs="宋体"/>
          <w:b/>
          <w:bCs/>
          <w:sz w:val="24"/>
          <w:szCs w:val="24"/>
          <w:lang w:val="zh-CN"/>
        </w:rPr>
        <w:t>第十</w:t>
      </w:r>
      <w:r>
        <w:rPr>
          <w:rFonts w:hint="eastAsia" w:ascii="宋体" w:hAnsi="宋体" w:eastAsia="宋体" w:cs="宋体"/>
          <w:b/>
          <w:bCs/>
          <w:sz w:val="24"/>
          <w:szCs w:val="24"/>
          <w:lang w:val="en-US" w:eastAsia="zh-CN"/>
        </w:rPr>
        <w:t>七</w:t>
      </w:r>
      <w:r>
        <w:rPr>
          <w:rFonts w:hint="eastAsia" w:ascii="宋体" w:hAnsi="宋体" w:eastAsia="宋体" w:cs="宋体"/>
          <w:b/>
          <w:bCs/>
          <w:sz w:val="24"/>
          <w:szCs w:val="24"/>
          <w:lang w:val="zh-CN"/>
        </w:rPr>
        <w:t>条  下列文件为本合同不可分割部分</w:t>
      </w:r>
    </w:p>
    <w:p w14:paraId="69A74201">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1</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政府采购招标文件（包括澄清、修改）；</w:t>
      </w:r>
    </w:p>
    <w:p w14:paraId="38CE7D24">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2</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乙方投标文件；</w:t>
      </w:r>
    </w:p>
    <w:p w14:paraId="1416E222">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3</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中标（成交）通知书；</w:t>
      </w:r>
    </w:p>
    <w:p w14:paraId="190BFC59">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4</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中标人在评标过程中做出的有关澄清、说明、承诺或者补正文件；</w:t>
      </w:r>
    </w:p>
    <w:p w14:paraId="32C5C3EC">
      <w:pPr>
        <w:autoSpaceDE w:val="0"/>
        <w:autoSpaceDN w:val="0"/>
        <w:adjustRightInd w:val="0"/>
        <w:spacing w:line="360" w:lineRule="auto"/>
        <w:ind w:firstLine="482"/>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5</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zh-CN"/>
        </w:rPr>
        <w:t>政府采购委托协议书；</w:t>
      </w:r>
    </w:p>
    <w:p w14:paraId="7D555B0F">
      <w:pPr>
        <w:autoSpaceDE w:val="0"/>
        <w:autoSpaceDN w:val="0"/>
        <w:adjustRightInd w:val="0"/>
        <w:spacing w:line="360" w:lineRule="auto"/>
        <w:ind w:firstLine="482"/>
        <w:rPr>
          <w:rFonts w:hint="eastAsia" w:ascii="宋体" w:hAnsi="宋体" w:eastAsia="宋体" w:cs="宋体"/>
          <w:b w:val="0"/>
          <w:bCs w:val="0"/>
          <w:sz w:val="24"/>
          <w:szCs w:val="24"/>
          <w:lang w:val="zh-CN"/>
        </w:rPr>
      </w:pPr>
    </w:p>
    <w:p w14:paraId="056B7876">
      <w:pPr>
        <w:autoSpaceDE w:val="0"/>
        <w:autoSpaceDN w:val="0"/>
        <w:adjustRightInd w:val="0"/>
        <w:spacing w:line="360" w:lineRule="auto"/>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甲    方：                    </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zh-CN"/>
        </w:rPr>
        <w:t xml:space="preserve"> 乙    方：</w:t>
      </w:r>
    </w:p>
    <w:p w14:paraId="5889BA9A">
      <w:pPr>
        <w:autoSpaceDE w:val="0"/>
        <w:autoSpaceDN w:val="0"/>
        <w:adjustRightInd w:val="0"/>
        <w:spacing w:line="360" w:lineRule="auto"/>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单位名称（公章）：              单位名称（公章）：</w:t>
      </w:r>
    </w:p>
    <w:p w14:paraId="07F04A6B">
      <w:pPr>
        <w:autoSpaceDE w:val="0"/>
        <w:autoSpaceDN w:val="0"/>
        <w:adjustRightInd w:val="0"/>
        <w:spacing w:line="360" w:lineRule="auto"/>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法定代表人（被授权代表）签字：  法定代表人（被授权代表）签字：</w:t>
      </w:r>
    </w:p>
    <w:p w14:paraId="74AB3E1B">
      <w:pPr>
        <w:autoSpaceDE w:val="0"/>
        <w:autoSpaceDN w:val="0"/>
        <w:adjustRightInd w:val="0"/>
        <w:spacing w:line="360" w:lineRule="auto"/>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电    话：                      电    话：</w:t>
      </w:r>
    </w:p>
    <w:p w14:paraId="006EB9A9">
      <w:pPr>
        <w:tabs>
          <w:tab w:val="left" w:pos="7820"/>
        </w:tabs>
        <w:autoSpaceDE w:val="0"/>
        <w:autoSpaceDN w:val="0"/>
        <w:adjustRightInd w:val="0"/>
        <w:spacing w:line="360" w:lineRule="auto"/>
        <w:rPr>
          <w:rFonts w:hint="eastAsia" w:ascii="宋体" w:hAnsi="宋体" w:eastAsia="宋体" w:cs="宋体"/>
          <w:b w:val="0"/>
          <w:bCs w:val="0"/>
          <w:sz w:val="24"/>
          <w:szCs w:val="24"/>
          <w:lang w:val="zh-CN"/>
        </w:rPr>
        <w:sectPr>
          <w:pgSz w:w="11906" w:h="16838"/>
          <w:pgMar w:top="1276" w:right="1418" w:bottom="1247" w:left="1418" w:header="851" w:footer="850" w:gutter="0"/>
          <w:cols w:space="720" w:num="1"/>
          <w:titlePg/>
          <w:docGrid w:linePitch="312" w:charSpace="0"/>
        </w:sectPr>
      </w:pPr>
      <w:r>
        <w:rPr>
          <w:rFonts w:hint="eastAsia" w:ascii="宋体" w:hAnsi="宋体" w:eastAsia="宋体" w:cs="宋体"/>
          <w:b w:val="0"/>
          <w:bCs w:val="0"/>
          <w:sz w:val="24"/>
          <w:szCs w:val="24"/>
          <w:lang w:val="en-US" w:eastAsia="zh-CN"/>
        </w:rPr>
        <w:t>2026</w:t>
      </w:r>
      <w:r>
        <w:rPr>
          <w:rFonts w:hint="eastAsia" w:ascii="宋体" w:hAnsi="宋体" w:eastAsia="宋体" w:cs="宋体"/>
          <w:b w:val="0"/>
          <w:bCs w:val="0"/>
          <w:sz w:val="24"/>
          <w:szCs w:val="24"/>
          <w:lang w:val="zh-CN"/>
        </w:rPr>
        <w:t xml:space="preserve">年   月   日                </w:t>
      </w:r>
      <w:r>
        <w:rPr>
          <w:rFonts w:hint="eastAsia" w:ascii="宋体" w:hAnsi="宋体" w:eastAsia="宋体" w:cs="宋体"/>
          <w:b w:val="0"/>
          <w:bCs w:val="0"/>
          <w:sz w:val="24"/>
          <w:szCs w:val="24"/>
          <w:lang w:val="en-US" w:eastAsia="zh-CN"/>
        </w:rPr>
        <w:t>2026</w:t>
      </w:r>
      <w:r>
        <w:rPr>
          <w:rFonts w:hint="eastAsia" w:ascii="宋体" w:hAnsi="宋体" w:eastAsia="宋体" w:cs="宋体"/>
          <w:b w:val="0"/>
          <w:bCs w:val="0"/>
          <w:sz w:val="24"/>
          <w:szCs w:val="24"/>
          <w:lang w:val="zh-CN"/>
        </w:rPr>
        <w:t>年   月   日</w:t>
      </w:r>
    </w:p>
    <w:bookmarkEnd w:id="395"/>
    <w:bookmarkEnd w:id="396"/>
    <w:bookmarkEnd w:id="397"/>
    <w:p w14:paraId="2548E81B">
      <w:pPr>
        <w:spacing w:line="360" w:lineRule="auto"/>
        <w:rPr>
          <w:rFonts w:hint="eastAsia" w:ascii="仿宋" w:hAnsi="仿宋" w:eastAsia="仿宋" w:cs="仿宋"/>
          <w:color w:val="auto"/>
          <w:szCs w:val="21"/>
          <w:highlight w:val="none"/>
        </w:rPr>
      </w:pPr>
    </w:p>
    <w:p w14:paraId="6EEB3973">
      <w:pPr>
        <w:spacing w:line="360" w:lineRule="auto"/>
        <w:jc w:val="center"/>
        <w:outlineLvl w:val="0"/>
        <w:rPr>
          <w:rFonts w:ascii="宋体" w:hAnsi="宋体" w:cs="宋体"/>
          <w:b/>
          <w:color w:val="auto"/>
          <w:szCs w:val="21"/>
          <w:highlight w:val="none"/>
        </w:rPr>
      </w:pPr>
      <w:r>
        <w:rPr>
          <w:rFonts w:hint="eastAsia" w:ascii="宋体" w:hAnsi="宋体" w:cs="宋体"/>
          <w:b/>
          <w:color w:val="auto"/>
          <w:szCs w:val="21"/>
          <w:highlight w:val="none"/>
        </w:rPr>
        <w:t>第六部分</w:t>
      </w:r>
      <w:bookmarkEnd w:id="393"/>
      <w:r>
        <w:rPr>
          <w:rFonts w:hint="eastAsia" w:ascii="宋体" w:hAnsi="宋体" w:cs="宋体"/>
          <w:b/>
          <w:color w:val="auto"/>
          <w:szCs w:val="21"/>
          <w:highlight w:val="none"/>
        </w:rPr>
        <w:t xml:space="preserve"> </w:t>
      </w:r>
      <w:bookmarkEnd w:id="394"/>
      <w:r>
        <w:rPr>
          <w:rFonts w:hint="eastAsia" w:ascii="宋体" w:hAnsi="宋体" w:cs="宋体"/>
          <w:b/>
          <w:color w:val="auto"/>
          <w:szCs w:val="21"/>
          <w:highlight w:val="none"/>
        </w:rPr>
        <w:t>应提交的有关格式范例</w:t>
      </w:r>
    </w:p>
    <w:p w14:paraId="0741668A">
      <w:pPr>
        <w:spacing w:line="360" w:lineRule="auto"/>
        <w:jc w:val="center"/>
        <w:outlineLvl w:val="0"/>
        <w:rPr>
          <w:rFonts w:ascii="宋体" w:hAnsi="宋体" w:cs="宋体"/>
          <w:b/>
          <w:color w:val="auto"/>
          <w:kern w:val="0"/>
          <w:szCs w:val="21"/>
          <w:highlight w:val="none"/>
        </w:rPr>
      </w:pPr>
    </w:p>
    <w:p w14:paraId="0818CFAD">
      <w:pPr>
        <w:spacing w:line="360" w:lineRule="auto"/>
        <w:jc w:val="center"/>
        <w:outlineLvl w:val="0"/>
        <w:rPr>
          <w:rFonts w:ascii="宋体" w:hAnsi="宋体" w:cs="宋体"/>
          <w:b/>
          <w:color w:val="auto"/>
          <w:kern w:val="0"/>
          <w:szCs w:val="21"/>
          <w:highlight w:val="none"/>
        </w:rPr>
      </w:pPr>
      <w:r>
        <w:rPr>
          <w:rFonts w:hint="eastAsia" w:ascii="宋体" w:hAnsi="宋体" w:cs="宋体"/>
          <w:b/>
          <w:color w:val="auto"/>
          <w:kern w:val="0"/>
          <w:szCs w:val="21"/>
          <w:highlight w:val="none"/>
        </w:rPr>
        <w:t>资格文件部分</w:t>
      </w:r>
    </w:p>
    <w:p w14:paraId="15227D91">
      <w:pPr>
        <w:spacing w:line="360" w:lineRule="auto"/>
        <w:jc w:val="center"/>
        <w:outlineLvl w:val="0"/>
        <w:rPr>
          <w:rFonts w:ascii="宋体" w:hAnsi="宋体" w:cs="宋体"/>
          <w:b/>
          <w:color w:val="auto"/>
          <w:kern w:val="0"/>
          <w:szCs w:val="21"/>
          <w:highlight w:val="none"/>
        </w:rPr>
      </w:pPr>
      <w:r>
        <w:rPr>
          <w:rFonts w:hint="eastAsia" w:ascii="宋体" w:hAnsi="宋体" w:cs="宋体"/>
          <w:b/>
          <w:color w:val="auto"/>
          <w:kern w:val="0"/>
          <w:szCs w:val="21"/>
          <w:highlight w:val="none"/>
        </w:rPr>
        <w:t>目录</w:t>
      </w:r>
    </w:p>
    <w:p w14:paraId="5FA6A025">
      <w:pPr>
        <w:spacing w:line="360" w:lineRule="auto"/>
        <w:jc w:val="center"/>
        <w:outlineLvl w:val="0"/>
        <w:rPr>
          <w:rFonts w:ascii="宋体" w:hAnsi="宋体" w:cs="宋体"/>
          <w:b/>
          <w:color w:val="auto"/>
          <w:kern w:val="0"/>
          <w:szCs w:val="21"/>
          <w:highlight w:val="none"/>
        </w:rPr>
      </w:pPr>
    </w:p>
    <w:p w14:paraId="60B6D65B">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（1）符合参加政府采购活动应当具备的一般条件的承诺函……………（页码）</w:t>
      </w:r>
    </w:p>
    <w:p w14:paraId="7158A021">
      <w:pPr>
        <w:snapToGrid w:val="0"/>
        <w:spacing w:line="360" w:lineRule="auto"/>
        <w:rPr>
          <w:rFonts w:ascii="宋体" w:hAnsi="宋体" w:cs="宋体"/>
          <w:color w:val="auto"/>
          <w:szCs w:val="21"/>
          <w:highlight w:val="none"/>
        </w:rPr>
      </w:pPr>
      <w:r>
        <w:rPr>
          <w:rFonts w:hint="eastAsia" w:ascii="宋体" w:hAnsi="宋体" w:cs="宋体"/>
          <w:snapToGrid w:val="0"/>
          <w:color w:val="auto"/>
          <w:kern w:val="28"/>
          <w:szCs w:val="21"/>
          <w:highlight w:val="none"/>
        </w:rPr>
        <w:t>（2）联合协议</w:t>
      </w:r>
      <w:r>
        <w:rPr>
          <w:rFonts w:hint="eastAsia" w:ascii="宋体" w:hAnsi="宋体" w:cs="宋体"/>
          <w:color w:val="auto"/>
          <w:szCs w:val="21"/>
          <w:highlight w:val="none"/>
        </w:rPr>
        <w:t>………………………………………………………………（页码）</w:t>
      </w:r>
    </w:p>
    <w:p w14:paraId="5A5A0D28">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3</w:t>
      </w:r>
      <w:r>
        <w:rPr>
          <w:rFonts w:hint="eastAsia" w:ascii="宋体" w:hAnsi="宋体" w:cs="宋体"/>
          <w:color w:val="auto"/>
          <w:szCs w:val="21"/>
          <w:highlight w:val="none"/>
        </w:rPr>
        <w:t>）落实政府采购政策需满足的资格要求………………………………（页码）</w:t>
      </w:r>
    </w:p>
    <w:p w14:paraId="7E448D00">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4</w:t>
      </w:r>
      <w:r>
        <w:rPr>
          <w:rFonts w:hint="eastAsia" w:ascii="宋体" w:hAnsi="宋体" w:cs="宋体"/>
          <w:color w:val="auto"/>
          <w:szCs w:val="21"/>
          <w:highlight w:val="none"/>
        </w:rPr>
        <w:t>）本项目的特定资格要求………………………………………………（页码）</w:t>
      </w:r>
    </w:p>
    <w:p w14:paraId="3FCD7E12">
      <w:pPr>
        <w:snapToGrid w:val="0"/>
        <w:spacing w:line="360" w:lineRule="auto"/>
        <w:ind w:firstLine="420" w:firstLineChars="200"/>
        <w:rPr>
          <w:rFonts w:ascii="宋体" w:hAnsi="宋体" w:cs="宋体"/>
          <w:color w:val="auto"/>
          <w:szCs w:val="21"/>
          <w:highlight w:val="none"/>
        </w:rPr>
      </w:pPr>
    </w:p>
    <w:p w14:paraId="793D0F92">
      <w:pPr>
        <w:spacing w:line="360" w:lineRule="auto"/>
        <w:ind w:firstLine="420" w:firstLineChars="200"/>
        <w:rPr>
          <w:rFonts w:ascii="宋体" w:hAnsi="宋体" w:cs="宋体"/>
          <w:color w:val="auto"/>
          <w:szCs w:val="21"/>
          <w:highlight w:val="none"/>
        </w:rPr>
      </w:pPr>
    </w:p>
    <w:p w14:paraId="29743116">
      <w:pPr>
        <w:snapToGrid w:val="0"/>
        <w:spacing w:line="360" w:lineRule="auto"/>
        <w:ind w:right="480"/>
        <w:jc w:val="center"/>
        <w:rPr>
          <w:rFonts w:ascii="宋体" w:hAnsi="宋体" w:cs="宋体"/>
          <w:b/>
          <w:color w:val="auto"/>
          <w:kern w:val="0"/>
          <w:szCs w:val="21"/>
          <w:highlight w:val="none"/>
        </w:rPr>
      </w:pPr>
      <w:r>
        <w:rPr>
          <w:rFonts w:hint="eastAsia" w:ascii="宋体" w:hAnsi="宋体" w:cs="宋体"/>
          <w:color w:val="auto"/>
          <w:kern w:val="0"/>
          <w:szCs w:val="21"/>
          <w:highlight w:val="none"/>
        </w:rPr>
        <w:br w:type="page"/>
      </w:r>
      <w:r>
        <w:rPr>
          <w:rFonts w:hint="eastAsia" w:ascii="宋体" w:hAnsi="宋体" w:cs="宋体"/>
          <w:b/>
          <w:color w:val="auto"/>
          <w:kern w:val="0"/>
          <w:szCs w:val="21"/>
          <w:highlight w:val="none"/>
        </w:rPr>
        <w:t xml:space="preserve">  一、 符合参加政府采购活动应当具备的一般条件的承诺函</w:t>
      </w:r>
    </w:p>
    <w:p w14:paraId="76AD7E14">
      <w:pPr>
        <w:pStyle w:val="4"/>
        <w:rPr>
          <w:color w:val="auto"/>
          <w:highlight w:val="none"/>
        </w:rPr>
      </w:pPr>
      <w:r>
        <w:rPr>
          <w:rFonts w:hint="eastAsia"/>
          <w:color w:val="auto"/>
          <w:highlight w:val="none"/>
          <w:lang w:eastAsia="zh-CN"/>
        </w:rPr>
        <w:t>杭州市上城区消防救援大队</w:t>
      </w:r>
      <w:r>
        <w:rPr>
          <w:rFonts w:hint="eastAsia"/>
          <w:color w:val="auto"/>
          <w:highlight w:val="none"/>
        </w:rPr>
        <w:t>、</w:t>
      </w:r>
      <w:r>
        <w:rPr>
          <w:rFonts w:hint="eastAsia"/>
          <w:color w:val="auto"/>
          <w:highlight w:val="none"/>
          <w:lang w:val="en-US"/>
        </w:rPr>
        <w:t>浙江信达咨询监理有限公司</w:t>
      </w:r>
      <w:r>
        <w:rPr>
          <w:rFonts w:hint="eastAsia"/>
          <w:color w:val="auto"/>
          <w:highlight w:val="none"/>
        </w:rPr>
        <w:t>：</w:t>
      </w:r>
    </w:p>
    <w:p w14:paraId="78492346">
      <w:pPr>
        <w:pStyle w:val="4"/>
        <w:rPr>
          <w:b/>
          <w:color w:val="auto"/>
          <w:highlight w:val="none"/>
        </w:rPr>
      </w:pPr>
      <w:r>
        <w:rPr>
          <w:rFonts w:hint="eastAsia"/>
          <w:color w:val="auto"/>
          <w:highlight w:val="none"/>
        </w:rPr>
        <w:t>我方参与</w:t>
      </w:r>
      <w:r>
        <w:rPr>
          <w:rFonts w:hint="eastAsia"/>
          <w:color w:val="auto"/>
          <w:highlight w:val="none"/>
          <w:u w:val="single"/>
          <w:lang w:eastAsia="zh-CN"/>
        </w:rPr>
        <w:t>杭州市上城区消防救援大队2026年度工会疗休养服务项目</w:t>
      </w:r>
      <w:r>
        <w:rPr>
          <w:rFonts w:hint="eastAsia"/>
          <w:color w:val="auto"/>
          <w:highlight w:val="none"/>
        </w:rPr>
        <w:t>【招标编号：</w:t>
      </w:r>
      <w:r>
        <w:rPr>
          <w:rFonts w:hint="eastAsia"/>
          <w:color w:val="auto"/>
          <w:highlight w:val="none"/>
          <w:lang w:eastAsia="zh-CN"/>
        </w:rPr>
        <w:t>XFZD-2026-001</w:t>
      </w:r>
      <w:r>
        <w:rPr>
          <w:rFonts w:hint="eastAsia"/>
          <w:color w:val="auto"/>
          <w:highlight w:val="none"/>
        </w:rPr>
        <w:t>】政府采购活动，郑重承诺：</w:t>
      </w:r>
    </w:p>
    <w:p w14:paraId="33607CA1">
      <w:pPr>
        <w:snapToGrid w:val="0"/>
        <w:spacing w:line="360" w:lineRule="auto"/>
        <w:ind w:firstLine="315" w:firstLineChars="150"/>
        <w:rPr>
          <w:rFonts w:ascii="宋体" w:hAnsi="宋体" w:cs="宋体"/>
          <w:color w:val="auto"/>
          <w:szCs w:val="21"/>
          <w:highlight w:val="none"/>
        </w:rPr>
      </w:pPr>
      <w:r>
        <w:rPr>
          <w:rFonts w:hint="eastAsia" w:ascii="宋体" w:hAnsi="宋体" w:cs="宋体"/>
          <w:color w:val="auto"/>
          <w:szCs w:val="21"/>
          <w:highlight w:val="none"/>
        </w:rPr>
        <w:t>（一）具备《中华人民共和国政府采购法》第二十二条第一款规定的条件：</w:t>
      </w:r>
    </w:p>
    <w:p w14:paraId="00C8E517">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1、具有独立承担民事责任的能力；</w:t>
      </w:r>
    </w:p>
    <w:p w14:paraId="52A239DB">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 </w:t>
      </w:r>
    </w:p>
    <w:p w14:paraId="7F81BAE1">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3、具有履行合同所必需的设备和专业技术能力；</w:t>
      </w:r>
    </w:p>
    <w:p w14:paraId="085811B1">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4、有依法缴纳税收和社会保障资金的良好记录；</w:t>
      </w:r>
    </w:p>
    <w:p w14:paraId="23DE4367">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5、参加政府采购活动前三年内，在经营活动中没有重大违法记录；</w:t>
      </w:r>
    </w:p>
    <w:p w14:paraId="79F6B581">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6、具有法律、行政法规规定的其他条件。</w:t>
      </w:r>
    </w:p>
    <w:p w14:paraId="60960CF8">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（二）未被信用中国（www.creditchina.gov.cn)、中国政府采购网（www.ccgp.gov.cn）列入失信被执行人、重大税收违法案件当事人名单、政府采购严重违法失信行为记录名单。</w:t>
      </w:r>
    </w:p>
    <w:p w14:paraId="3A861FAE">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（三）不存在以下情况：</w:t>
      </w:r>
    </w:p>
    <w:p w14:paraId="345A7214">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1、单位负责人为同一人或者存在直接控股、管理关系的不同供应商参加同一合同项下的政府采购活动的；</w:t>
      </w:r>
    </w:p>
    <w:p w14:paraId="2863C289">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2、为采购项目提供整体设计、规范编制或者项目管理、监理、检测等服务后再参加该采购项目的其他采购活动的。</w:t>
      </w:r>
    </w:p>
    <w:p w14:paraId="1AE98EF8">
      <w:pPr>
        <w:snapToGrid w:val="0"/>
        <w:spacing w:line="360" w:lineRule="auto"/>
        <w:ind w:firstLine="4830" w:firstLineChars="2300"/>
        <w:rPr>
          <w:rFonts w:ascii="宋体" w:hAnsi="宋体" w:cs="宋体"/>
          <w:color w:val="auto"/>
          <w:kern w:val="0"/>
          <w:szCs w:val="21"/>
          <w:highlight w:val="none"/>
        </w:rPr>
      </w:pPr>
      <w:r>
        <w:rPr>
          <w:rFonts w:hint="eastAsia" w:ascii="宋体" w:hAnsi="宋体" w:cs="宋体"/>
          <w:color w:val="auto"/>
          <w:kern w:val="0"/>
          <w:szCs w:val="21"/>
          <w:highlight w:val="none"/>
          <w:lang w:val="zh-CN"/>
        </w:rPr>
        <w:t>投标人名称(电子签名)：</w:t>
      </w:r>
    </w:p>
    <w:p w14:paraId="5652A3BD">
      <w:pPr>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lang w:val="zh-CN"/>
        </w:rPr>
        <w:t xml:space="preserve">                        </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日期</w:t>
      </w:r>
      <w:r>
        <w:rPr>
          <w:rFonts w:hint="eastAsia" w:ascii="宋体" w:hAnsi="宋体" w:cs="宋体"/>
          <w:color w:val="auto"/>
          <w:kern w:val="0"/>
          <w:szCs w:val="21"/>
          <w:highlight w:val="none"/>
        </w:rPr>
        <w:t xml:space="preserve">：  年  </w:t>
      </w:r>
      <w:r>
        <w:rPr>
          <w:rFonts w:hint="eastAsia" w:ascii="宋体" w:hAnsi="宋体" w:cs="宋体"/>
          <w:color w:val="auto"/>
          <w:kern w:val="0"/>
          <w:szCs w:val="21"/>
          <w:highlight w:val="none"/>
          <w:lang w:val="zh-CN"/>
        </w:rPr>
        <w:t>月</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日</w:t>
      </w:r>
    </w:p>
    <w:p w14:paraId="4C734D33">
      <w:pPr>
        <w:snapToGrid w:val="0"/>
        <w:spacing w:line="360" w:lineRule="auto"/>
        <w:ind w:right="480"/>
        <w:jc w:val="center"/>
        <w:rPr>
          <w:rFonts w:ascii="宋体" w:hAnsi="宋体" w:cs="宋体"/>
          <w:b/>
          <w:color w:val="auto"/>
          <w:kern w:val="0"/>
          <w:szCs w:val="21"/>
          <w:highlight w:val="none"/>
        </w:rPr>
      </w:pPr>
    </w:p>
    <w:p w14:paraId="146D395B">
      <w:pPr>
        <w:snapToGrid w:val="0"/>
        <w:spacing w:line="360" w:lineRule="auto"/>
        <w:ind w:right="480"/>
        <w:jc w:val="center"/>
        <w:rPr>
          <w:rFonts w:ascii="宋体" w:hAnsi="宋体" w:cs="宋体"/>
          <w:b/>
          <w:color w:val="auto"/>
          <w:kern w:val="0"/>
          <w:szCs w:val="21"/>
          <w:highlight w:val="none"/>
        </w:rPr>
      </w:pPr>
    </w:p>
    <w:p w14:paraId="1749609B">
      <w:pPr>
        <w:snapToGrid w:val="0"/>
        <w:spacing w:line="360" w:lineRule="auto"/>
        <w:ind w:right="480"/>
        <w:jc w:val="center"/>
        <w:rPr>
          <w:rFonts w:ascii="宋体" w:hAnsi="宋体" w:cs="宋体"/>
          <w:b/>
          <w:color w:val="auto"/>
          <w:kern w:val="0"/>
          <w:szCs w:val="21"/>
          <w:highlight w:val="none"/>
        </w:rPr>
      </w:pPr>
    </w:p>
    <w:p w14:paraId="3D1F6EB5">
      <w:pPr>
        <w:rPr>
          <w:rFonts w:ascii="宋体" w:hAnsi="宋体" w:cs="宋体"/>
          <w:color w:val="auto"/>
          <w:szCs w:val="21"/>
          <w:highlight w:val="none"/>
        </w:rPr>
      </w:pPr>
    </w:p>
    <w:p w14:paraId="39B52A54">
      <w:pPr>
        <w:snapToGrid w:val="0"/>
        <w:spacing w:line="360" w:lineRule="auto"/>
        <w:ind w:right="480"/>
        <w:jc w:val="center"/>
        <w:rPr>
          <w:rFonts w:ascii="宋体" w:hAnsi="宋体" w:cs="宋体"/>
          <w:b/>
          <w:color w:val="auto"/>
          <w:kern w:val="0"/>
          <w:szCs w:val="21"/>
          <w:highlight w:val="none"/>
        </w:rPr>
      </w:pPr>
    </w:p>
    <w:p w14:paraId="0CC45ED9">
      <w:pPr>
        <w:snapToGrid w:val="0"/>
        <w:spacing w:line="360" w:lineRule="auto"/>
        <w:ind w:right="480"/>
        <w:jc w:val="center"/>
        <w:rPr>
          <w:rFonts w:ascii="宋体" w:hAnsi="宋体" w:cs="宋体"/>
          <w:b/>
          <w:color w:val="auto"/>
          <w:kern w:val="0"/>
          <w:szCs w:val="21"/>
          <w:highlight w:val="none"/>
        </w:rPr>
      </w:pPr>
    </w:p>
    <w:p w14:paraId="308A36FE">
      <w:pPr>
        <w:pStyle w:val="4"/>
        <w:rPr>
          <w:color w:val="auto"/>
          <w:highlight w:val="none"/>
        </w:rPr>
      </w:pPr>
    </w:p>
    <w:p w14:paraId="0195DBA4">
      <w:pPr>
        <w:widowControl/>
        <w:spacing w:line="360" w:lineRule="auto"/>
        <w:ind w:firstLine="422" w:firstLineChars="200"/>
        <w:jc w:val="center"/>
        <w:rPr>
          <w:rFonts w:ascii="宋体" w:hAnsi="宋体" w:cs="宋体"/>
          <w:b/>
          <w:color w:val="auto"/>
          <w:kern w:val="0"/>
          <w:szCs w:val="21"/>
          <w:highlight w:val="none"/>
        </w:rPr>
      </w:pPr>
    </w:p>
    <w:p w14:paraId="1803A10A">
      <w:pPr>
        <w:widowControl/>
        <w:spacing w:line="360" w:lineRule="auto"/>
        <w:ind w:firstLine="422" w:firstLineChars="200"/>
        <w:jc w:val="center"/>
        <w:rPr>
          <w:rFonts w:ascii="宋体" w:hAnsi="宋体" w:cs="宋体"/>
          <w:b/>
          <w:color w:val="auto"/>
          <w:kern w:val="0"/>
          <w:szCs w:val="21"/>
          <w:highlight w:val="none"/>
        </w:rPr>
      </w:pPr>
      <w:r>
        <w:rPr>
          <w:rFonts w:hint="eastAsia" w:ascii="宋体" w:hAnsi="宋体" w:cs="宋体"/>
          <w:b/>
          <w:color w:val="auto"/>
          <w:kern w:val="0"/>
          <w:szCs w:val="21"/>
          <w:highlight w:val="none"/>
        </w:rPr>
        <w:t>二、联合协议（如果有）</w:t>
      </w:r>
    </w:p>
    <w:p w14:paraId="4AF3F1AC">
      <w:pPr>
        <w:widowControl/>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[以联合体形式投标的，提供联合协议（附件5）；本项目不接受联合体投标或者投标人不以联合体形式投标的，则不需要提供]</w:t>
      </w:r>
    </w:p>
    <w:p w14:paraId="20A84312">
      <w:pPr>
        <w:snapToGrid w:val="0"/>
        <w:spacing w:line="360" w:lineRule="auto"/>
        <w:ind w:right="480"/>
        <w:jc w:val="center"/>
        <w:rPr>
          <w:rFonts w:ascii="宋体" w:hAnsi="宋体" w:cs="宋体"/>
          <w:b/>
          <w:color w:val="auto"/>
          <w:kern w:val="0"/>
          <w:szCs w:val="21"/>
          <w:highlight w:val="none"/>
        </w:rPr>
      </w:pPr>
    </w:p>
    <w:p w14:paraId="5B5FB53C">
      <w:pPr>
        <w:snapToGrid w:val="0"/>
        <w:spacing w:line="360" w:lineRule="auto"/>
        <w:ind w:right="480"/>
        <w:jc w:val="center"/>
        <w:rPr>
          <w:rFonts w:ascii="宋体" w:hAnsi="宋体" w:cs="宋体"/>
          <w:b/>
          <w:color w:val="auto"/>
          <w:kern w:val="0"/>
          <w:szCs w:val="21"/>
          <w:highlight w:val="none"/>
        </w:rPr>
      </w:pPr>
    </w:p>
    <w:p w14:paraId="0EB79BC0">
      <w:pPr>
        <w:snapToGrid w:val="0"/>
        <w:spacing w:line="360" w:lineRule="auto"/>
        <w:ind w:right="480"/>
        <w:jc w:val="center"/>
        <w:rPr>
          <w:rFonts w:hint="eastAsia" w:ascii="宋体" w:hAnsi="宋体" w:cs="宋体"/>
          <w:b/>
          <w:color w:val="auto"/>
          <w:kern w:val="0"/>
          <w:szCs w:val="21"/>
          <w:highlight w:val="none"/>
        </w:rPr>
      </w:pPr>
    </w:p>
    <w:p w14:paraId="3E7470C3">
      <w:pPr>
        <w:snapToGrid w:val="0"/>
        <w:spacing w:line="360" w:lineRule="auto"/>
        <w:ind w:right="480"/>
        <w:jc w:val="center"/>
        <w:rPr>
          <w:rFonts w:ascii="宋体" w:hAnsi="宋体" w:cs="宋体"/>
          <w:b/>
          <w:color w:val="auto"/>
          <w:kern w:val="0"/>
          <w:szCs w:val="21"/>
          <w:highlight w:val="none"/>
        </w:rPr>
      </w:pPr>
      <w:r>
        <w:rPr>
          <w:rFonts w:hint="eastAsia" w:ascii="宋体" w:hAnsi="宋体" w:cs="宋体"/>
          <w:b/>
          <w:color w:val="auto"/>
          <w:kern w:val="0"/>
          <w:szCs w:val="21"/>
          <w:highlight w:val="none"/>
        </w:rPr>
        <w:t>三、落实政府采购政策需满足的资格要求</w:t>
      </w:r>
    </w:p>
    <w:p w14:paraId="58EB329F">
      <w:pPr>
        <w:spacing w:line="360" w:lineRule="auto"/>
        <w:rPr>
          <w:rFonts w:ascii="宋体" w:hAnsi="宋体" w:cs="宋体"/>
          <w:color w:val="auto"/>
          <w:szCs w:val="21"/>
          <w:highlight w:val="none"/>
        </w:rPr>
      </w:pPr>
      <w:r>
        <w:rPr>
          <w:rFonts w:hint="eastAsia" w:ascii="宋体" w:hAnsi="宋体" w:cs="宋体"/>
          <w:color w:val="auto"/>
          <w:szCs w:val="21"/>
          <w:highlight w:val="none"/>
        </w:rPr>
        <w:t>（根据招标公告落实政府采购政策需满足的资格要求选择提供相应的材料；未要求的，无需提供）</w:t>
      </w:r>
    </w:p>
    <w:p w14:paraId="74295B94">
      <w:pPr>
        <w:snapToGrid w:val="0"/>
        <w:spacing w:before="50" w:after="50" w:line="360" w:lineRule="auto"/>
        <w:ind w:firstLine="413" w:firstLineChars="196"/>
        <w:jc w:val="left"/>
        <w:rPr>
          <w:rFonts w:ascii="宋体" w:hAnsi="宋体" w:cs="宋体"/>
          <w:color w:val="auto"/>
          <w:szCs w:val="21"/>
          <w:highlight w:val="none"/>
        </w:rPr>
      </w:pPr>
      <w:r>
        <w:rPr>
          <w:rFonts w:hint="eastAsia" w:ascii="宋体" w:hAnsi="宋体" w:cs="宋体"/>
          <w:b/>
          <w:color w:val="auto"/>
          <w:szCs w:val="21"/>
          <w:highlight w:val="none"/>
        </w:rPr>
        <w:t>A</w:t>
      </w:r>
      <w:r>
        <w:rPr>
          <w:rFonts w:hint="eastAsia" w:ascii="宋体" w:hAnsi="宋体" w:cs="宋体"/>
          <w:color w:val="auto"/>
          <w:szCs w:val="21"/>
          <w:highlight w:val="none"/>
        </w:rPr>
        <w:t>.专门面向中小企业，货物全部由符合政策要求的中小企业（或小微企业）制造的，提供相应的中小企业声明函（附件</w:t>
      </w:r>
      <w:r>
        <w:rPr>
          <w:rFonts w:ascii="宋体" w:hAnsi="宋体" w:cs="宋体"/>
          <w:color w:val="auto"/>
          <w:szCs w:val="21"/>
          <w:highlight w:val="none"/>
        </w:rPr>
        <w:t>7</w:t>
      </w:r>
      <w:r>
        <w:rPr>
          <w:rFonts w:hint="eastAsia" w:ascii="宋体" w:hAnsi="宋体" w:cs="宋体"/>
          <w:color w:val="auto"/>
          <w:szCs w:val="21"/>
          <w:highlight w:val="none"/>
        </w:rPr>
        <w:t xml:space="preserve">）。 </w:t>
      </w:r>
    </w:p>
    <w:p w14:paraId="5FA3180E">
      <w:pPr>
        <w:widowControl/>
        <w:spacing w:line="360" w:lineRule="auto"/>
        <w:ind w:firstLine="480"/>
        <w:jc w:val="left"/>
        <w:rPr>
          <w:rFonts w:ascii="宋体" w:hAnsi="宋体" w:cs="宋体"/>
          <w:color w:val="auto"/>
          <w:szCs w:val="21"/>
          <w:highlight w:val="none"/>
        </w:rPr>
      </w:pPr>
    </w:p>
    <w:p w14:paraId="7209677D">
      <w:pPr>
        <w:widowControl/>
        <w:spacing w:line="360" w:lineRule="auto"/>
        <w:ind w:firstLine="413" w:firstLineChars="196"/>
        <w:jc w:val="left"/>
        <w:rPr>
          <w:rFonts w:ascii="宋体" w:hAnsi="宋体" w:cs="宋体"/>
          <w:color w:val="auto"/>
          <w:szCs w:val="21"/>
          <w:highlight w:val="none"/>
        </w:rPr>
      </w:pPr>
      <w:r>
        <w:rPr>
          <w:rFonts w:hint="eastAsia" w:ascii="宋体" w:hAnsi="宋体" w:cs="宋体"/>
          <w:b/>
          <w:color w:val="auto"/>
          <w:szCs w:val="21"/>
          <w:highlight w:val="none"/>
        </w:rPr>
        <w:t>B.</w:t>
      </w:r>
      <w:r>
        <w:rPr>
          <w:rFonts w:hint="eastAsia" w:ascii="宋体" w:hAnsi="宋体" w:cs="宋体"/>
          <w:color w:val="auto"/>
          <w:szCs w:val="21"/>
          <w:highlight w:val="none"/>
        </w:rPr>
        <w:t>要求以联合体形式参加的，提供联合协议（附件</w:t>
      </w:r>
      <w:r>
        <w:rPr>
          <w:rFonts w:ascii="宋体" w:hAnsi="宋体" w:cs="宋体"/>
          <w:color w:val="auto"/>
          <w:szCs w:val="21"/>
          <w:highlight w:val="none"/>
        </w:rPr>
        <w:t>5</w:t>
      </w:r>
      <w:r>
        <w:rPr>
          <w:rFonts w:hint="eastAsia" w:ascii="宋体" w:hAnsi="宋体" w:cs="宋体"/>
          <w:color w:val="auto"/>
          <w:szCs w:val="21"/>
          <w:highlight w:val="none"/>
        </w:rPr>
        <w:t>）和中小企业声明函（附件</w:t>
      </w:r>
      <w:r>
        <w:rPr>
          <w:rFonts w:ascii="宋体" w:hAnsi="宋体" w:cs="宋体"/>
          <w:color w:val="auto"/>
          <w:szCs w:val="21"/>
          <w:highlight w:val="none"/>
        </w:rPr>
        <w:t>7</w:t>
      </w:r>
      <w:r>
        <w:rPr>
          <w:rFonts w:hint="eastAsia" w:ascii="宋体" w:hAnsi="宋体" w:cs="宋体"/>
          <w:color w:val="auto"/>
          <w:szCs w:val="21"/>
          <w:highlight w:val="none"/>
        </w:rPr>
        <w:t>），联合协议中中小企业合同金额应当达到招标公告载明的比例；如果供应商本身提供所有标的均由中小企业制造的，</w:t>
      </w:r>
      <w:r>
        <w:rPr>
          <w:rFonts w:hint="eastAsia" w:ascii="宋体" w:hAnsi="宋体" w:cs="宋体"/>
          <w:color w:val="auto"/>
          <w:spacing w:val="8"/>
          <w:kern w:val="0"/>
          <w:szCs w:val="21"/>
          <w:highlight w:val="none"/>
        </w:rPr>
        <w:t>并相应达到了前述比例要求，</w:t>
      </w:r>
      <w:r>
        <w:rPr>
          <w:rFonts w:hint="eastAsia" w:ascii="宋体" w:hAnsi="宋体" w:cs="宋体"/>
          <w:color w:val="auto"/>
          <w:szCs w:val="21"/>
          <w:highlight w:val="none"/>
        </w:rPr>
        <w:t>视同符合了资格条件，无需再与其他中小企业组成联合体参加政府采购活动，无需提供联合协议。</w:t>
      </w:r>
    </w:p>
    <w:p w14:paraId="095B7443">
      <w:pPr>
        <w:snapToGrid w:val="0"/>
        <w:spacing w:before="50" w:after="50" w:line="360" w:lineRule="auto"/>
        <w:jc w:val="center"/>
        <w:rPr>
          <w:rFonts w:ascii="宋体" w:hAnsi="宋体" w:cs="宋体"/>
          <w:color w:val="auto"/>
          <w:szCs w:val="21"/>
          <w:highlight w:val="none"/>
        </w:rPr>
      </w:pPr>
      <w:r>
        <w:rPr>
          <w:rFonts w:hint="eastAsia" w:ascii="宋体" w:hAnsi="宋体" w:cs="宋体"/>
          <w:b/>
          <w:color w:val="auto"/>
          <w:szCs w:val="21"/>
          <w:highlight w:val="none"/>
        </w:rPr>
        <w:t xml:space="preserve">    </w:t>
      </w:r>
    </w:p>
    <w:p w14:paraId="7578110D">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C、</w:t>
      </w:r>
      <w:r>
        <w:rPr>
          <w:rFonts w:hint="eastAsia" w:ascii="宋体" w:hAnsi="宋体" w:cs="宋体"/>
          <w:color w:val="auto"/>
          <w:szCs w:val="21"/>
          <w:highlight w:val="none"/>
        </w:rPr>
        <w:t>要求合同分包的，提供分包意向协议（附件6）和中小企业声明函（附件</w:t>
      </w:r>
      <w:r>
        <w:rPr>
          <w:rFonts w:ascii="宋体" w:hAnsi="宋体" w:cs="宋体"/>
          <w:color w:val="auto"/>
          <w:szCs w:val="21"/>
          <w:highlight w:val="none"/>
        </w:rPr>
        <w:t>7</w:t>
      </w:r>
      <w:r>
        <w:rPr>
          <w:rFonts w:hint="eastAsia" w:ascii="宋体" w:hAnsi="宋体" w:cs="宋体"/>
          <w:color w:val="auto"/>
          <w:szCs w:val="21"/>
          <w:highlight w:val="none"/>
        </w:rPr>
        <w:t>），分包意向协议中中小企业合同金额应当达到招标公告载明的比例；如果供应商本身提供所有标的均由中小企业制造的，</w:t>
      </w:r>
      <w:r>
        <w:rPr>
          <w:rFonts w:hint="eastAsia" w:ascii="宋体" w:hAnsi="宋体" w:cs="宋体"/>
          <w:color w:val="auto"/>
          <w:spacing w:val="8"/>
          <w:kern w:val="0"/>
          <w:szCs w:val="21"/>
          <w:highlight w:val="none"/>
        </w:rPr>
        <w:t>并相应达到了前述比例要求，</w:t>
      </w:r>
      <w:r>
        <w:rPr>
          <w:rFonts w:hint="eastAsia" w:ascii="宋体" w:hAnsi="宋体" w:cs="宋体"/>
          <w:color w:val="auto"/>
          <w:szCs w:val="21"/>
          <w:highlight w:val="none"/>
        </w:rPr>
        <w:t>视同符合了资格条件，无需再向中小企业分包，无需提供分包意向协议。</w:t>
      </w:r>
    </w:p>
    <w:p w14:paraId="204D244B">
      <w:pPr>
        <w:widowControl/>
        <w:spacing w:line="360" w:lineRule="auto"/>
        <w:ind w:left="150"/>
        <w:jc w:val="center"/>
        <w:rPr>
          <w:rFonts w:ascii="宋体" w:hAnsi="宋体" w:cs="宋体"/>
          <w:b/>
          <w:color w:val="auto"/>
          <w:kern w:val="0"/>
          <w:szCs w:val="21"/>
          <w:highlight w:val="none"/>
        </w:rPr>
      </w:pPr>
    </w:p>
    <w:p w14:paraId="31D61397">
      <w:pPr>
        <w:widowControl/>
        <w:spacing w:line="360" w:lineRule="auto"/>
        <w:ind w:left="150"/>
        <w:jc w:val="center"/>
        <w:rPr>
          <w:rFonts w:ascii="宋体" w:hAnsi="宋体" w:cs="宋体"/>
          <w:b/>
          <w:color w:val="auto"/>
          <w:kern w:val="0"/>
          <w:szCs w:val="21"/>
          <w:highlight w:val="none"/>
        </w:rPr>
      </w:pPr>
      <w:r>
        <w:rPr>
          <w:rFonts w:hint="eastAsia" w:ascii="宋体" w:hAnsi="宋体" w:cs="宋体"/>
          <w:b/>
          <w:color w:val="auto"/>
          <w:kern w:val="0"/>
          <w:szCs w:val="21"/>
          <w:highlight w:val="none"/>
        </w:rPr>
        <w:t>四、本项目的特定资格要求</w:t>
      </w:r>
    </w:p>
    <w:p w14:paraId="7D16D720">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（根据招标公告本项目的特定资格要求提供相应的材料；未要求的，无需提供）</w:t>
      </w:r>
    </w:p>
    <w:p w14:paraId="0D5236BB">
      <w:pPr>
        <w:rPr>
          <w:rFonts w:ascii="宋体" w:hAnsi="宋体" w:cs="宋体"/>
          <w:color w:val="auto"/>
          <w:szCs w:val="21"/>
          <w:highlight w:val="none"/>
        </w:rPr>
      </w:pPr>
    </w:p>
    <w:p w14:paraId="39A6A255">
      <w:pPr>
        <w:widowControl/>
        <w:adjustRightInd/>
        <w:jc w:val="left"/>
        <w:rPr>
          <w:rFonts w:ascii="宋体" w:hAnsi="宋体" w:cs="宋体"/>
          <w:b/>
          <w:color w:val="auto"/>
          <w:kern w:val="0"/>
          <w:szCs w:val="21"/>
          <w:highlight w:val="none"/>
        </w:rPr>
      </w:pPr>
      <w:r>
        <w:rPr>
          <w:rFonts w:ascii="宋体" w:hAnsi="宋体" w:cs="宋体"/>
          <w:b/>
          <w:color w:val="auto"/>
          <w:kern w:val="0"/>
          <w:szCs w:val="21"/>
          <w:highlight w:val="none"/>
        </w:rPr>
        <w:br w:type="page"/>
      </w:r>
    </w:p>
    <w:p w14:paraId="53233E9B">
      <w:pPr>
        <w:spacing w:line="360" w:lineRule="auto"/>
        <w:ind w:right="420"/>
        <w:jc w:val="center"/>
        <w:rPr>
          <w:rFonts w:ascii="宋体" w:hAnsi="宋体" w:cs="宋体"/>
          <w:b/>
          <w:color w:val="auto"/>
          <w:kern w:val="0"/>
          <w:szCs w:val="21"/>
          <w:highlight w:val="none"/>
        </w:rPr>
      </w:pPr>
      <w:r>
        <w:rPr>
          <w:rFonts w:hint="eastAsia" w:ascii="宋体" w:hAnsi="宋体" w:cs="宋体"/>
          <w:b/>
          <w:color w:val="auto"/>
          <w:kern w:val="0"/>
          <w:szCs w:val="21"/>
          <w:highlight w:val="none"/>
        </w:rPr>
        <w:t xml:space="preserve">    商务技术文件部分</w:t>
      </w:r>
    </w:p>
    <w:p w14:paraId="58A2C05B">
      <w:pPr>
        <w:spacing w:line="360" w:lineRule="auto"/>
        <w:jc w:val="center"/>
        <w:outlineLvl w:val="0"/>
        <w:rPr>
          <w:rFonts w:ascii="宋体" w:hAnsi="宋体" w:cs="宋体"/>
          <w:b/>
          <w:color w:val="auto"/>
          <w:kern w:val="0"/>
          <w:szCs w:val="21"/>
          <w:highlight w:val="none"/>
        </w:rPr>
      </w:pPr>
      <w:r>
        <w:rPr>
          <w:rFonts w:hint="eastAsia" w:ascii="宋体" w:hAnsi="宋体" w:cs="宋体"/>
          <w:b/>
          <w:color w:val="auto"/>
          <w:kern w:val="0"/>
          <w:szCs w:val="21"/>
          <w:highlight w:val="none"/>
        </w:rPr>
        <w:t>目录</w:t>
      </w:r>
    </w:p>
    <w:p w14:paraId="6490B881">
      <w:pPr>
        <w:numPr>
          <w:ilvl w:val="0"/>
          <w:numId w:val="1"/>
        </w:numPr>
        <w:snapToGrid w:val="0"/>
        <w:spacing w:line="360" w:lineRule="auto"/>
        <w:ind w:left="479" w:leftChars="228"/>
        <w:rPr>
          <w:rFonts w:hint="eastAsia" w:ascii="宋体" w:hAnsi="宋体" w:cs="宋体"/>
          <w:color w:val="auto"/>
          <w:szCs w:val="21"/>
          <w:highlight w:val="none"/>
        </w:rPr>
      </w:pPr>
      <w:r>
        <w:rPr>
          <w:rFonts w:hint="eastAsia" w:ascii="宋体" w:hAnsi="宋体" w:cs="宋体"/>
          <w:color w:val="auto"/>
          <w:szCs w:val="21"/>
          <w:highlight w:val="none"/>
        </w:rPr>
        <w:t>投标函……………………………………………………………………（页码）</w:t>
      </w:r>
    </w:p>
    <w:p w14:paraId="461ECDDE">
      <w:pPr>
        <w:numPr>
          <w:ilvl w:val="0"/>
          <w:numId w:val="1"/>
        </w:numPr>
        <w:snapToGrid w:val="0"/>
        <w:spacing w:line="360" w:lineRule="auto"/>
        <w:ind w:left="479" w:leftChars="228"/>
        <w:rPr>
          <w:rFonts w:ascii="宋体" w:hAnsi="宋体" w:cs="宋体"/>
          <w:color w:val="auto"/>
          <w:szCs w:val="21"/>
          <w:highlight w:val="none"/>
        </w:rPr>
      </w:pPr>
      <w:r>
        <w:rPr>
          <w:rFonts w:hint="eastAsia" w:ascii="宋体" w:hAnsi="宋体" w:cs="宋体"/>
          <w:color w:val="auto"/>
          <w:szCs w:val="21"/>
          <w:highlight w:val="none"/>
        </w:rPr>
        <w:t>授权委托书或法定代表人（单位负责人、自然人本人）身份证明……………页码）</w:t>
      </w:r>
    </w:p>
    <w:p w14:paraId="4FF1037F">
      <w:pPr>
        <w:snapToGrid w:val="0"/>
        <w:spacing w:line="360" w:lineRule="auto"/>
        <w:ind w:left="479" w:leftChars="228"/>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3</w:t>
      </w:r>
      <w:r>
        <w:rPr>
          <w:rFonts w:hint="eastAsia" w:ascii="宋体" w:hAnsi="宋体" w:cs="宋体"/>
          <w:color w:val="auto"/>
          <w:szCs w:val="21"/>
          <w:highlight w:val="none"/>
        </w:rPr>
        <w:t>）分包意向协议…………………………………………………………………（页码）</w:t>
      </w:r>
    </w:p>
    <w:p w14:paraId="15A4C56F">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4</w:t>
      </w:r>
      <w:r>
        <w:rPr>
          <w:rFonts w:hint="eastAsia" w:ascii="宋体" w:hAnsi="宋体" w:cs="宋体"/>
          <w:color w:val="auto"/>
          <w:szCs w:val="21"/>
          <w:highlight w:val="none"/>
        </w:rPr>
        <w:t>）符合性审查资料………………………………………………………………（页码）</w:t>
      </w:r>
    </w:p>
    <w:p w14:paraId="09B9A528">
      <w:pPr>
        <w:snapToGrid w:val="0"/>
        <w:spacing w:line="360" w:lineRule="auto"/>
        <w:ind w:left="479" w:leftChars="228"/>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5</w:t>
      </w:r>
      <w:r>
        <w:rPr>
          <w:rFonts w:hint="eastAsia" w:ascii="宋体" w:hAnsi="宋体" w:cs="宋体"/>
          <w:color w:val="auto"/>
          <w:szCs w:val="21"/>
          <w:highlight w:val="none"/>
        </w:rPr>
        <w:t>）评标标准相应的商务技术资料………………………………………………（页码）</w:t>
      </w:r>
    </w:p>
    <w:p w14:paraId="47F4E0DE">
      <w:pPr>
        <w:snapToGrid w:val="0"/>
        <w:spacing w:line="360" w:lineRule="auto"/>
        <w:ind w:left="479" w:leftChars="228"/>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6</w:t>
      </w:r>
      <w:r>
        <w:rPr>
          <w:rFonts w:hint="eastAsia" w:ascii="宋体" w:hAnsi="宋体" w:cs="宋体"/>
          <w:color w:val="auto"/>
          <w:szCs w:val="21"/>
          <w:highlight w:val="none"/>
        </w:rPr>
        <w:t>）投标标的清单……………………………………………………………………（页码）</w:t>
      </w:r>
    </w:p>
    <w:p w14:paraId="209DBDE9">
      <w:pPr>
        <w:snapToGrid w:val="0"/>
        <w:spacing w:line="360" w:lineRule="auto"/>
        <w:ind w:left="479" w:leftChars="228"/>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7</w:t>
      </w:r>
      <w:r>
        <w:rPr>
          <w:rFonts w:hint="eastAsia" w:ascii="宋体" w:hAnsi="宋体" w:cs="宋体"/>
          <w:color w:val="auto"/>
          <w:szCs w:val="21"/>
          <w:highlight w:val="none"/>
        </w:rPr>
        <w:t>）商务技术偏离表…………………………………………………………………（页码）</w:t>
      </w:r>
    </w:p>
    <w:p w14:paraId="5035BA6E">
      <w:pPr>
        <w:snapToGrid w:val="0"/>
        <w:spacing w:line="360" w:lineRule="auto"/>
        <w:ind w:left="479" w:leftChars="228"/>
        <w:rPr>
          <w:rFonts w:ascii="宋体" w:hAnsi="宋体" w:cs="宋体"/>
          <w:color w:val="auto"/>
          <w:szCs w:val="21"/>
          <w:highlight w:val="none"/>
        </w:rPr>
      </w:pPr>
      <w:r>
        <w:rPr>
          <w:rFonts w:hint="eastAsia" w:ascii="宋体" w:hAnsi="宋体" w:cs="宋体"/>
          <w:color w:val="auto"/>
          <w:szCs w:val="21"/>
          <w:highlight w:val="none"/>
          <w:lang w:val="zh-CN"/>
        </w:rPr>
        <w:t>（</w:t>
      </w:r>
      <w:r>
        <w:rPr>
          <w:rFonts w:ascii="宋体" w:hAnsi="宋体" w:cs="宋体"/>
          <w:color w:val="auto"/>
          <w:szCs w:val="21"/>
          <w:highlight w:val="none"/>
        </w:rPr>
        <w:t>8</w:t>
      </w:r>
      <w:r>
        <w:rPr>
          <w:rFonts w:hint="eastAsia" w:ascii="宋体" w:hAnsi="宋体" w:cs="宋体"/>
          <w:color w:val="auto"/>
          <w:szCs w:val="21"/>
          <w:highlight w:val="none"/>
          <w:lang w:val="zh-CN"/>
        </w:rPr>
        <w:t>）政府采购供应商廉洁自律承诺书</w:t>
      </w:r>
      <w:r>
        <w:rPr>
          <w:rFonts w:hint="eastAsia" w:ascii="宋体" w:hAnsi="宋体" w:cs="宋体"/>
          <w:color w:val="auto"/>
          <w:szCs w:val="21"/>
          <w:highlight w:val="none"/>
        </w:rPr>
        <w:t>……………………………………………（页码）</w:t>
      </w:r>
    </w:p>
    <w:p w14:paraId="5F77AF02">
      <w:pPr>
        <w:snapToGrid w:val="0"/>
        <w:spacing w:line="360" w:lineRule="auto"/>
        <w:jc w:val="center"/>
        <w:rPr>
          <w:rFonts w:ascii="宋体" w:hAnsi="宋体" w:cs="宋体"/>
          <w:b/>
          <w:color w:val="auto"/>
          <w:kern w:val="0"/>
          <w:szCs w:val="21"/>
          <w:highlight w:val="none"/>
          <w:lang w:val="zh-CN"/>
        </w:rPr>
      </w:pPr>
    </w:p>
    <w:p w14:paraId="74560215">
      <w:pPr>
        <w:snapToGrid w:val="0"/>
        <w:spacing w:line="360" w:lineRule="auto"/>
        <w:jc w:val="center"/>
        <w:rPr>
          <w:rFonts w:ascii="宋体" w:hAnsi="宋体" w:cs="宋体"/>
          <w:b/>
          <w:color w:val="auto"/>
          <w:kern w:val="0"/>
          <w:szCs w:val="21"/>
          <w:highlight w:val="none"/>
          <w:lang w:val="zh-CN"/>
        </w:rPr>
      </w:pPr>
    </w:p>
    <w:p w14:paraId="5AEA4321">
      <w:pPr>
        <w:snapToGrid w:val="0"/>
        <w:spacing w:line="360" w:lineRule="auto"/>
        <w:jc w:val="center"/>
        <w:rPr>
          <w:rFonts w:ascii="宋体" w:hAnsi="宋体" w:cs="宋体"/>
          <w:b/>
          <w:color w:val="auto"/>
          <w:kern w:val="0"/>
          <w:szCs w:val="21"/>
          <w:highlight w:val="none"/>
          <w:lang w:val="zh-CN"/>
        </w:rPr>
      </w:pPr>
    </w:p>
    <w:p w14:paraId="0E768D7B">
      <w:pPr>
        <w:snapToGrid w:val="0"/>
        <w:spacing w:line="360" w:lineRule="auto"/>
        <w:jc w:val="center"/>
        <w:rPr>
          <w:rFonts w:ascii="宋体" w:hAnsi="宋体" w:cs="宋体"/>
          <w:b/>
          <w:color w:val="auto"/>
          <w:kern w:val="0"/>
          <w:szCs w:val="21"/>
          <w:highlight w:val="none"/>
          <w:lang w:val="zh-CN"/>
        </w:rPr>
      </w:pPr>
    </w:p>
    <w:p w14:paraId="22BA68ED">
      <w:pPr>
        <w:snapToGrid w:val="0"/>
        <w:spacing w:line="360" w:lineRule="auto"/>
        <w:jc w:val="center"/>
        <w:rPr>
          <w:rFonts w:ascii="宋体" w:hAnsi="宋体" w:cs="宋体"/>
          <w:b/>
          <w:color w:val="auto"/>
          <w:kern w:val="0"/>
          <w:szCs w:val="21"/>
          <w:highlight w:val="none"/>
          <w:lang w:val="zh-CN"/>
        </w:rPr>
      </w:pPr>
    </w:p>
    <w:p w14:paraId="20E870E1">
      <w:pPr>
        <w:snapToGrid w:val="0"/>
        <w:spacing w:line="360" w:lineRule="auto"/>
        <w:jc w:val="center"/>
        <w:outlineLvl w:val="0"/>
        <w:rPr>
          <w:rFonts w:ascii="宋体" w:hAnsi="宋体" w:cs="宋体"/>
          <w:b/>
          <w:color w:val="auto"/>
          <w:kern w:val="0"/>
          <w:szCs w:val="21"/>
          <w:highlight w:val="none"/>
        </w:rPr>
      </w:pPr>
    </w:p>
    <w:p w14:paraId="113E5661">
      <w:pPr>
        <w:snapToGrid w:val="0"/>
        <w:spacing w:line="360" w:lineRule="auto"/>
        <w:jc w:val="center"/>
        <w:outlineLvl w:val="0"/>
        <w:rPr>
          <w:rFonts w:ascii="宋体" w:hAnsi="宋体" w:cs="宋体"/>
          <w:b/>
          <w:color w:val="auto"/>
          <w:kern w:val="0"/>
          <w:szCs w:val="21"/>
          <w:highlight w:val="none"/>
        </w:rPr>
      </w:pPr>
    </w:p>
    <w:p w14:paraId="078B5998">
      <w:pPr>
        <w:rPr>
          <w:rFonts w:ascii="宋体" w:hAnsi="宋体" w:cs="宋体"/>
          <w:color w:val="auto"/>
          <w:szCs w:val="21"/>
          <w:highlight w:val="none"/>
        </w:rPr>
      </w:pPr>
    </w:p>
    <w:p w14:paraId="701DDAA7">
      <w:pPr>
        <w:snapToGrid w:val="0"/>
        <w:spacing w:line="360" w:lineRule="auto"/>
        <w:jc w:val="center"/>
        <w:outlineLvl w:val="0"/>
        <w:rPr>
          <w:rFonts w:ascii="宋体" w:hAnsi="宋体" w:cs="宋体"/>
          <w:b/>
          <w:color w:val="auto"/>
          <w:kern w:val="0"/>
          <w:szCs w:val="21"/>
          <w:highlight w:val="none"/>
        </w:rPr>
      </w:pPr>
    </w:p>
    <w:p w14:paraId="3FBB3007">
      <w:pPr>
        <w:snapToGrid w:val="0"/>
        <w:spacing w:line="360" w:lineRule="auto"/>
        <w:jc w:val="center"/>
        <w:outlineLvl w:val="0"/>
        <w:rPr>
          <w:rFonts w:ascii="宋体" w:hAnsi="宋体" w:cs="宋体"/>
          <w:b/>
          <w:color w:val="auto"/>
          <w:kern w:val="0"/>
          <w:szCs w:val="21"/>
          <w:highlight w:val="none"/>
        </w:rPr>
      </w:pPr>
    </w:p>
    <w:p w14:paraId="704B7891">
      <w:pPr>
        <w:pStyle w:val="4"/>
        <w:rPr>
          <w:color w:val="auto"/>
          <w:highlight w:val="none"/>
        </w:rPr>
      </w:pPr>
    </w:p>
    <w:p w14:paraId="648CD3C6">
      <w:pPr>
        <w:rPr>
          <w:color w:val="auto"/>
          <w:szCs w:val="21"/>
          <w:highlight w:val="none"/>
        </w:rPr>
      </w:pPr>
    </w:p>
    <w:p w14:paraId="2E91AD9F">
      <w:pPr>
        <w:snapToGrid w:val="0"/>
        <w:spacing w:line="360" w:lineRule="auto"/>
        <w:ind w:firstLine="2530" w:firstLineChars="1200"/>
        <w:outlineLvl w:val="0"/>
        <w:rPr>
          <w:rFonts w:ascii="宋体" w:hAnsi="宋体" w:cs="宋体"/>
          <w:b/>
          <w:color w:val="auto"/>
          <w:kern w:val="0"/>
          <w:szCs w:val="21"/>
          <w:highlight w:val="none"/>
        </w:rPr>
      </w:pPr>
    </w:p>
    <w:p w14:paraId="63B0697A">
      <w:pPr>
        <w:snapToGrid w:val="0"/>
        <w:spacing w:line="360" w:lineRule="auto"/>
        <w:ind w:firstLine="2530" w:firstLineChars="1200"/>
        <w:outlineLvl w:val="0"/>
        <w:rPr>
          <w:rFonts w:ascii="宋体" w:hAnsi="宋体" w:cs="宋体"/>
          <w:b/>
          <w:color w:val="auto"/>
          <w:kern w:val="0"/>
          <w:szCs w:val="21"/>
          <w:highlight w:val="none"/>
        </w:rPr>
      </w:pPr>
    </w:p>
    <w:p w14:paraId="3774ECCE">
      <w:pPr>
        <w:snapToGrid w:val="0"/>
        <w:spacing w:line="360" w:lineRule="auto"/>
        <w:ind w:firstLine="2530" w:firstLineChars="1200"/>
        <w:outlineLvl w:val="0"/>
        <w:rPr>
          <w:rFonts w:ascii="宋体" w:hAnsi="宋体" w:cs="宋体"/>
          <w:b/>
          <w:color w:val="auto"/>
          <w:kern w:val="0"/>
          <w:szCs w:val="21"/>
          <w:highlight w:val="none"/>
        </w:rPr>
      </w:pPr>
    </w:p>
    <w:p w14:paraId="5523A360">
      <w:pPr>
        <w:widowControl/>
        <w:adjustRightInd/>
        <w:jc w:val="left"/>
        <w:rPr>
          <w:rFonts w:ascii="宋体" w:hAnsi="宋体" w:cs="宋体"/>
          <w:b/>
          <w:color w:val="auto"/>
          <w:kern w:val="0"/>
          <w:szCs w:val="21"/>
          <w:highlight w:val="none"/>
        </w:rPr>
      </w:pPr>
      <w:r>
        <w:rPr>
          <w:rFonts w:ascii="宋体" w:hAnsi="宋体" w:cs="宋体"/>
          <w:b/>
          <w:color w:val="auto"/>
          <w:kern w:val="0"/>
          <w:szCs w:val="21"/>
          <w:highlight w:val="none"/>
        </w:rPr>
        <w:br w:type="page"/>
      </w:r>
    </w:p>
    <w:p w14:paraId="1A5C4A25">
      <w:pPr>
        <w:snapToGrid w:val="0"/>
        <w:spacing w:line="360" w:lineRule="auto"/>
        <w:ind w:firstLine="3795" w:firstLineChars="1800"/>
        <w:outlineLvl w:val="0"/>
        <w:rPr>
          <w:rFonts w:ascii="宋体" w:hAnsi="宋体" w:cs="宋体"/>
          <w:b/>
          <w:color w:val="auto"/>
          <w:szCs w:val="21"/>
          <w:highlight w:val="none"/>
        </w:rPr>
      </w:pPr>
      <w:r>
        <w:rPr>
          <w:rFonts w:hint="eastAsia" w:ascii="宋体" w:hAnsi="宋体" w:cs="宋体"/>
          <w:b/>
          <w:color w:val="auto"/>
          <w:kern w:val="0"/>
          <w:szCs w:val="21"/>
          <w:highlight w:val="none"/>
        </w:rPr>
        <w:t>一、投标</w:t>
      </w:r>
      <w:r>
        <w:rPr>
          <w:rFonts w:hint="eastAsia" w:ascii="宋体" w:hAnsi="宋体" w:cs="宋体"/>
          <w:b/>
          <w:color w:val="auto"/>
          <w:szCs w:val="21"/>
          <w:highlight w:val="none"/>
        </w:rPr>
        <w:t>函</w:t>
      </w:r>
    </w:p>
    <w:p w14:paraId="637F5BCA">
      <w:pPr>
        <w:pStyle w:val="4"/>
        <w:rPr>
          <w:color w:val="auto"/>
          <w:highlight w:val="none"/>
        </w:rPr>
      </w:pPr>
      <w:r>
        <w:rPr>
          <w:rFonts w:hint="eastAsia"/>
          <w:color w:val="auto"/>
          <w:highlight w:val="none"/>
          <w:lang w:eastAsia="zh-CN"/>
        </w:rPr>
        <w:t>杭州市上城区消防救援大队</w:t>
      </w:r>
      <w:r>
        <w:rPr>
          <w:rFonts w:hint="eastAsia"/>
          <w:color w:val="auto"/>
          <w:highlight w:val="none"/>
        </w:rPr>
        <w:t>、</w:t>
      </w:r>
      <w:r>
        <w:rPr>
          <w:rFonts w:hint="eastAsia"/>
          <w:color w:val="auto"/>
          <w:highlight w:val="none"/>
          <w:lang w:val="en-US"/>
        </w:rPr>
        <w:t>浙江信达咨询监理有限公司</w:t>
      </w:r>
      <w:r>
        <w:rPr>
          <w:rFonts w:hint="eastAsia"/>
          <w:color w:val="auto"/>
          <w:highlight w:val="none"/>
        </w:rPr>
        <w:t>：</w:t>
      </w:r>
    </w:p>
    <w:p w14:paraId="46E89406">
      <w:pPr>
        <w:pStyle w:val="4"/>
        <w:rPr>
          <w:b/>
          <w:color w:val="auto"/>
          <w:highlight w:val="none"/>
        </w:rPr>
      </w:pPr>
      <w:r>
        <w:rPr>
          <w:rFonts w:hint="eastAsia"/>
          <w:color w:val="auto"/>
          <w:highlight w:val="none"/>
        </w:rPr>
        <w:t>我方参加你方组织的</w:t>
      </w:r>
      <w:r>
        <w:rPr>
          <w:rFonts w:hint="eastAsia"/>
          <w:color w:val="auto"/>
          <w:highlight w:val="none"/>
          <w:lang w:eastAsia="zh-CN"/>
        </w:rPr>
        <w:t>杭州市上城区消防救援大队2026年度工会疗休养服务项目</w:t>
      </w:r>
      <w:r>
        <w:rPr>
          <w:rFonts w:hint="eastAsia"/>
          <w:color w:val="auto"/>
          <w:highlight w:val="none"/>
        </w:rPr>
        <w:t>【招标编号：</w:t>
      </w:r>
      <w:r>
        <w:rPr>
          <w:rFonts w:hint="eastAsia"/>
          <w:color w:val="auto"/>
          <w:highlight w:val="none"/>
          <w:lang w:eastAsia="zh-CN"/>
        </w:rPr>
        <w:t>XFZD-2026-001</w:t>
      </w:r>
      <w:r>
        <w:rPr>
          <w:rFonts w:hint="eastAsia"/>
          <w:color w:val="auto"/>
          <w:highlight w:val="none"/>
        </w:rPr>
        <w:t>】招标的有关活动，并对此项目进行投标。为此：</w:t>
      </w:r>
    </w:p>
    <w:p w14:paraId="6267116C">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1、我方承诺投标有效期从提交投标文件的截止之日起</w:t>
      </w:r>
      <w:r>
        <w:rPr>
          <w:rFonts w:hint="eastAsia" w:ascii="宋体" w:hAnsi="宋体" w:cs="宋体"/>
          <w:color w:val="auto"/>
          <w:szCs w:val="21"/>
          <w:highlight w:val="none"/>
          <w:u w:val="single"/>
        </w:rPr>
        <w:t xml:space="preserve">  90   </w:t>
      </w:r>
      <w:r>
        <w:rPr>
          <w:rFonts w:hint="eastAsia" w:ascii="宋体" w:hAnsi="宋体" w:cs="宋体"/>
          <w:color w:val="auto"/>
          <w:szCs w:val="21"/>
          <w:highlight w:val="none"/>
        </w:rPr>
        <w:t>天（不少于90天），本投标文件在投标有效期满之前均具有约束力。</w:t>
      </w:r>
    </w:p>
    <w:p w14:paraId="6B45F435">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2、我方的投标文件包括以下内容：</w:t>
      </w:r>
    </w:p>
    <w:p w14:paraId="0AA23D6A">
      <w:pPr>
        <w:snapToGrid w:val="0"/>
        <w:spacing w:line="360" w:lineRule="auto"/>
        <w:ind w:left="210" w:leftChars="100" w:firstLine="420" w:firstLineChars="200"/>
        <w:rPr>
          <w:rFonts w:ascii="宋体" w:hAnsi="宋体" w:cs="宋体"/>
          <w:color w:val="auto"/>
          <w:szCs w:val="21"/>
          <w:highlight w:val="none"/>
        </w:rPr>
      </w:pPr>
      <w:r>
        <w:rPr>
          <w:rFonts w:hint="eastAsia" w:ascii="宋体" w:hAnsi="宋体" w:cs="宋体"/>
          <w:color w:val="auto"/>
          <w:szCs w:val="21"/>
          <w:highlight w:val="none"/>
        </w:rPr>
        <w:t>2.1资格文件：</w:t>
      </w:r>
    </w:p>
    <w:p w14:paraId="20C48952">
      <w:pPr>
        <w:snapToGrid w:val="0"/>
        <w:spacing w:line="360" w:lineRule="auto"/>
        <w:ind w:left="420" w:leftChars="200" w:firstLine="420" w:firstLineChars="200"/>
        <w:rPr>
          <w:rFonts w:ascii="宋体" w:hAnsi="宋体" w:cs="宋体"/>
          <w:color w:val="auto"/>
          <w:szCs w:val="21"/>
          <w:highlight w:val="none"/>
        </w:rPr>
      </w:pPr>
      <w:r>
        <w:rPr>
          <w:rFonts w:hint="eastAsia" w:ascii="宋体" w:hAnsi="宋体" w:cs="宋体"/>
          <w:color w:val="auto"/>
          <w:szCs w:val="21"/>
          <w:highlight w:val="none"/>
        </w:rPr>
        <w:t>2.1.1承诺函；</w:t>
      </w:r>
    </w:p>
    <w:p w14:paraId="5E38788E">
      <w:pPr>
        <w:snapToGrid w:val="0"/>
        <w:spacing w:line="360" w:lineRule="auto"/>
        <w:ind w:left="420" w:leftChars="200" w:firstLine="420" w:firstLineChars="200"/>
        <w:rPr>
          <w:rFonts w:ascii="宋体" w:hAnsi="宋体" w:cs="宋体"/>
          <w:color w:val="auto"/>
          <w:szCs w:val="21"/>
          <w:highlight w:val="none"/>
        </w:rPr>
      </w:pPr>
      <w:r>
        <w:rPr>
          <w:rFonts w:hint="eastAsia" w:ascii="宋体" w:hAnsi="宋体" w:cs="宋体"/>
          <w:color w:val="auto"/>
          <w:szCs w:val="21"/>
          <w:highlight w:val="none"/>
        </w:rPr>
        <w:t>2.1.2</w:t>
      </w:r>
      <w:r>
        <w:rPr>
          <w:rFonts w:hint="eastAsia" w:ascii="宋体" w:hAnsi="宋体" w:cs="宋体"/>
          <w:snapToGrid w:val="0"/>
          <w:color w:val="auto"/>
          <w:kern w:val="28"/>
          <w:szCs w:val="21"/>
          <w:highlight w:val="none"/>
        </w:rPr>
        <w:t>联合协议（如果有)；</w:t>
      </w:r>
    </w:p>
    <w:p w14:paraId="52A392AC">
      <w:pPr>
        <w:snapToGrid w:val="0"/>
        <w:spacing w:line="360" w:lineRule="auto"/>
        <w:ind w:left="420" w:leftChars="200" w:firstLine="420" w:firstLineChars="200"/>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.1.3</w:t>
      </w:r>
      <w:r>
        <w:rPr>
          <w:rFonts w:hint="eastAsia" w:ascii="宋体" w:hAnsi="宋体" w:cs="宋体"/>
          <w:color w:val="auto"/>
          <w:szCs w:val="21"/>
          <w:highlight w:val="none"/>
        </w:rPr>
        <w:t>落实政府采购政策需满足的资格要求</w:t>
      </w:r>
      <w:r>
        <w:rPr>
          <w:rFonts w:hint="eastAsia" w:ascii="宋体" w:hAnsi="宋体" w:cs="宋体"/>
          <w:snapToGrid w:val="0"/>
          <w:color w:val="auto"/>
          <w:kern w:val="28"/>
          <w:szCs w:val="21"/>
          <w:highlight w:val="none"/>
        </w:rPr>
        <w:t>（如果有）</w:t>
      </w:r>
      <w:r>
        <w:rPr>
          <w:rFonts w:hint="eastAsia" w:ascii="宋体" w:hAnsi="宋体" w:cs="宋体"/>
          <w:color w:val="auto"/>
          <w:szCs w:val="21"/>
          <w:highlight w:val="none"/>
        </w:rPr>
        <w:t>；</w:t>
      </w:r>
    </w:p>
    <w:p w14:paraId="05239F12">
      <w:pPr>
        <w:snapToGrid w:val="0"/>
        <w:spacing w:line="360" w:lineRule="auto"/>
        <w:ind w:left="420" w:leftChars="200" w:firstLine="420" w:firstLineChars="200"/>
        <w:rPr>
          <w:rFonts w:ascii="宋体" w:hAnsi="宋体" w:cs="宋体"/>
          <w:color w:val="auto"/>
          <w:szCs w:val="21"/>
          <w:highlight w:val="none"/>
        </w:rPr>
      </w:pPr>
      <w:r>
        <w:rPr>
          <w:rFonts w:hint="eastAsia" w:ascii="宋体" w:hAnsi="宋体" w:cs="宋体"/>
          <w:color w:val="auto"/>
          <w:szCs w:val="21"/>
          <w:highlight w:val="none"/>
        </w:rPr>
        <w:t>2.1.</w:t>
      </w:r>
      <w:r>
        <w:rPr>
          <w:rFonts w:ascii="宋体" w:hAnsi="宋体" w:cs="宋体"/>
          <w:color w:val="auto"/>
          <w:szCs w:val="21"/>
          <w:highlight w:val="none"/>
        </w:rPr>
        <w:t>4</w:t>
      </w:r>
      <w:r>
        <w:rPr>
          <w:rFonts w:hint="eastAsia" w:ascii="宋体" w:hAnsi="宋体" w:cs="宋体"/>
          <w:color w:val="auto"/>
          <w:szCs w:val="21"/>
          <w:highlight w:val="none"/>
        </w:rPr>
        <w:t>本项目的特定资格要求</w:t>
      </w:r>
      <w:r>
        <w:rPr>
          <w:rFonts w:hint="eastAsia" w:ascii="宋体" w:hAnsi="宋体" w:cs="宋体"/>
          <w:snapToGrid w:val="0"/>
          <w:color w:val="auto"/>
          <w:kern w:val="28"/>
          <w:szCs w:val="21"/>
          <w:highlight w:val="none"/>
        </w:rPr>
        <w:t>（如果有）</w:t>
      </w:r>
      <w:r>
        <w:rPr>
          <w:rFonts w:hint="eastAsia" w:ascii="宋体" w:hAnsi="宋体" w:cs="宋体"/>
          <w:color w:val="auto"/>
          <w:szCs w:val="21"/>
          <w:highlight w:val="none"/>
        </w:rPr>
        <w:t>。</w:t>
      </w:r>
    </w:p>
    <w:p w14:paraId="09A97480">
      <w:pPr>
        <w:snapToGrid w:val="0"/>
        <w:spacing w:line="360" w:lineRule="auto"/>
        <w:ind w:left="210" w:leftChars="100" w:firstLine="420" w:firstLineChars="200"/>
        <w:rPr>
          <w:rFonts w:ascii="宋体" w:hAnsi="宋体" w:cs="宋体"/>
          <w:color w:val="auto"/>
          <w:szCs w:val="21"/>
          <w:highlight w:val="none"/>
          <w:lang w:val="zh-CN"/>
        </w:rPr>
      </w:pPr>
      <w:r>
        <w:rPr>
          <w:rFonts w:hint="eastAsia" w:ascii="宋体" w:hAnsi="宋体" w:cs="宋体"/>
          <w:color w:val="auto"/>
          <w:szCs w:val="21"/>
          <w:highlight w:val="none"/>
        </w:rPr>
        <w:t>2</w:t>
      </w:r>
      <w:r>
        <w:rPr>
          <w:rFonts w:hint="eastAsia" w:ascii="宋体" w:hAnsi="宋体" w:cs="宋体"/>
          <w:color w:val="auto"/>
          <w:szCs w:val="21"/>
          <w:highlight w:val="none"/>
          <w:lang w:val="zh-CN"/>
        </w:rPr>
        <w:t>.</w:t>
      </w:r>
      <w:r>
        <w:rPr>
          <w:rFonts w:hint="eastAsia" w:ascii="宋体" w:hAnsi="宋体" w:cs="宋体"/>
          <w:color w:val="auto"/>
          <w:szCs w:val="21"/>
          <w:highlight w:val="none"/>
        </w:rPr>
        <w:t>2</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商务技术</w:t>
      </w:r>
      <w:r>
        <w:rPr>
          <w:rFonts w:hint="eastAsia" w:ascii="宋体" w:hAnsi="宋体" w:cs="宋体"/>
          <w:color w:val="auto"/>
          <w:szCs w:val="21"/>
          <w:highlight w:val="none"/>
          <w:lang w:val="zh-CN"/>
        </w:rPr>
        <w:t>文件：</w:t>
      </w:r>
    </w:p>
    <w:p w14:paraId="6F10EFF6">
      <w:pPr>
        <w:snapToGrid w:val="0"/>
        <w:spacing w:line="360" w:lineRule="auto"/>
        <w:ind w:left="420" w:leftChars="200" w:firstLine="420" w:firstLineChars="200"/>
        <w:rPr>
          <w:rFonts w:ascii="宋体" w:hAnsi="宋体" w:cs="宋体"/>
          <w:color w:val="auto"/>
          <w:szCs w:val="21"/>
          <w:highlight w:val="none"/>
        </w:rPr>
      </w:pPr>
      <w:r>
        <w:rPr>
          <w:rFonts w:hint="eastAsia" w:ascii="宋体" w:hAnsi="宋体" w:cs="宋体"/>
          <w:color w:val="auto"/>
          <w:szCs w:val="21"/>
          <w:highlight w:val="none"/>
        </w:rPr>
        <w:t>2.2.1投标函；</w:t>
      </w:r>
      <w:r>
        <w:rPr>
          <w:rFonts w:hint="eastAsia" w:ascii="宋体" w:hAnsi="宋体" w:cs="宋体"/>
          <w:color w:val="auto"/>
          <w:szCs w:val="21"/>
          <w:highlight w:val="none"/>
          <w:lang w:val="zh-CN"/>
        </w:rPr>
        <w:t xml:space="preserve"> </w:t>
      </w:r>
    </w:p>
    <w:p w14:paraId="17CD922B">
      <w:pPr>
        <w:snapToGrid w:val="0"/>
        <w:spacing w:line="360" w:lineRule="auto"/>
        <w:ind w:left="420" w:leftChars="200" w:firstLine="420" w:firstLineChars="200"/>
        <w:rPr>
          <w:rFonts w:ascii="宋体" w:hAnsi="宋体" w:cs="宋体"/>
          <w:color w:val="auto"/>
          <w:szCs w:val="21"/>
          <w:highlight w:val="none"/>
        </w:rPr>
      </w:pPr>
      <w:r>
        <w:rPr>
          <w:rFonts w:hint="eastAsia" w:ascii="宋体" w:hAnsi="宋体" w:cs="宋体"/>
          <w:color w:val="auto"/>
          <w:szCs w:val="21"/>
          <w:highlight w:val="none"/>
        </w:rPr>
        <w:t>2.2.2授权委托书或法定代表人（单位负责人）身份证明；</w:t>
      </w:r>
    </w:p>
    <w:p w14:paraId="12BB9812">
      <w:pPr>
        <w:snapToGrid w:val="0"/>
        <w:spacing w:line="360" w:lineRule="auto"/>
        <w:ind w:left="420" w:leftChars="200" w:firstLine="420" w:firstLineChars="200"/>
        <w:rPr>
          <w:rFonts w:ascii="宋体" w:hAnsi="宋体" w:cs="宋体"/>
          <w:color w:val="auto"/>
          <w:szCs w:val="21"/>
          <w:highlight w:val="none"/>
        </w:rPr>
      </w:pPr>
      <w:r>
        <w:rPr>
          <w:rFonts w:hint="eastAsia" w:ascii="宋体" w:hAnsi="宋体" w:cs="宋体"/>
          <w:color w:val="auto"/>
          <w:szCs w:val="21"/>
          <w:highlight w:val="none"/>
        </w:rPr>
        <w:t>2.2.</w:t>
      </w:r>
      <w:r>
        <w:rPr>
          <w:rFonts w:ascii="宋体" w:hAnsi="宋体" w:cs="宋体"/>
          <w:color w:val="auto"/>
          <w:szCs w:val="21"/>
          <w:highlight w:val="none"/>
        </w:rPr>
        <w:t>3</w:t>
      </w:r>
      <w:r>
        <w:rPr>
          <w:rFonts w:hint="eastAsia" w:ascii="宋体" w:hAnsi="宋体" w:cs="宋体"/>
          <w:color w:val="auto"/>
          <w:szCs w:val="21"/>
          <w:highlight w:val="none"/>
        </w:rPr>
        <w:t>分包意向协议</w:t>
      </w:r>
      <w:r>
        <w:rPr>
          <w:rFonts w:hint="eastAsia" w:ascii="宋体" w:hAnsi="宋体" w:cs="宋体"/>
          <w:snapToGrid w:val="0"/>
          <w:color w:val="auto"/>
          <w:kern w:val="28"/>
          <w:szCs w:val="21"/>
          <w:highlight w:val="none"/>
        </w:rPr>
        <w:t>（如果有）</w:t>
      </w:r>
      <w:r>
        <w:rPr>
          <w:rFonts w:hint="eastAsia" w:ascii="宋体" w:hAnsi="宋体" w:cs="宋体"/>
          <w:color w:val="auto"/>
          <w:szCs w:val="21"/>
          <w:highlight w:val="none"/>
        </w:rPr>
        <w:t>；</w:t>
      </w:r>
    </w:p>
    <w:p w14:paraId="22418C2F">
      <w:pPr>
        <w:snapToGrid w:val="0"/>
        <w:spacing w:line="360" w:lineRule="auto"/>
        <w:ind w:left="420" w:leftChars="200" w:firstLine="420" w:firstLineChars="200"/>
        <w:rPr>
          <w:rFonts w:ascii="宋体" w:hAnsi="宋体" w:cs="宋体"/>
          <w:color w:val="auto"/>
          <w:szCs w:val="21"/>
          <w:highlight w:val="none"/>
        </w:rPr>
      </w:pPr>
      <w:r>
        <w:rPr>
          <w:rFonts w:hint="eastAsia" w:ascii="宋体" w:hAnsi="宋体" w:cs="宋体"/>
          <w:color w:val="auto"/>
          <w:szCs w:val="21"/>
          <w:highlight w:val="none"/>
        </w:rPr>
        <w:t>2.2.</w:t>
      </w:r>
      <w:r>
        <w:rPr>
          <w:rFonts w:ascii="宋体" w:hAnsi="宋体" w:cs="宋体"/>
          <w:color w:val="auto"/>
          <w:szCs w:val="21"/>
          <w:highlight w:val="none"/>
        </w:rPr>
        <w:t>4</w:t>
      </w:r>
      <w:r>
        <w:rPr>
          <w:rFonts w:hint="eastAsia" w:ascii="宋体" w:hAnsi="宋体" w:cs="宋体"/>
          <w:color w:val="auto"/>
          <w:szCs w:val="21"/>
          <w:highlight w:val="none"/>
        </w:rPr>
        <w:t>符合性审查资料；</w:t>
      </w:r>
    </w:p>
    <w:p w14:paraId="5BF57FAE">
      <w:pPr>
        <w:snapToGrid w:val="0"/>
        <w:spacing w:line="360" w:lineRule="auto"/>
        <w:ind w:left="420" w:leftChars="200" w:firstLine="420" w:firstLineChars="200"/>
        <w:rPr>
          <w:rFonts w:ascii="宋体" w:hAnsi="宋体" w:cs="宋体"/>
          <w:color w:val="auto"/>
          <w:szCs w:val="21"/>
          <w:highlight w:val="none"/>
        </w:rPr>
      </w:pPr>
      <w:r>
        <w:rPr>
          <w:rFonts w:hint="eastAsia" w:ascii="宋体" w:hAnsi="宋体" w:cs="宋体"/>
          <w:color w:val="auto"/>
          <w:szCs w:val="21"/>
          <w:highlight w:val="none"/>
        </w:rPr>
        <w:t>2.2.</w:t>
      </w:r>
      <w:r>
        <w:rPr>
          <w:rFonts w:ascii="宋体" w:hAnsi="宋体" w:cs="宋体"/>
          <w:color w:val="auto"/>
          <w:szCs w:val="21"/>
          <w:highlight w:val="none"/>
        </w:rPr>
        <w:t>5</w:t>
      </w:r>
      <w:r>
        <w:rPr>
          <w:rFonts w:hint="eastAsia" w:ascii="宋体" w:hAnsi="宋体" w:cs="宋体"/>
          <w:color w:val="auto"/>
          <w:szCs w:val="21"/>
          <w:highlight w:val="none"/>
        </w:rPr>
        <w:t>评标标准相应的商务技术资料；</w:t>
      </w:r>
    </w:p>
    <w:p w14:paraId="7F80A952">
      <w:pPr>
        <w:snapToGrid w:val="0"/>
        <w:spacing w:line="360" w:lineRule="auto"/>
        <w:ind w:left="420" w:leftChars="200" w:firstLine="420" w:firstLineChars="200"/>
        <w:rPr>
          <w:rFonts w:ascii="宋体" w:hAnsi="宋体" w:cs="宋体"/>
          <w:color w:val="auto"/>
          <w:szCs w:val="21"/>
          <w:highlight w:val="none"/>
        </w:rPr>
      </w:pPr>
      <w:r>
        <w:rPr>
          <w:rFonts w:hint="eastAsia" w:ascii="宋体" w:hAnsi="宋体" w:cs="宋体"/>
          <w:color w:val="auto"/>
          <w:szCs w:val="21"/>
          <w:highlight w:val="none"/>
        </w:rPr>
        <w:t>2.2.</w:t>
      </w:r>
      <w:r>
        <w:rPr>
          <w:rFonts w:ascii="宋体" w:hAnsi="宋体" w:cs="宋体"/>
          <w:color w:val="auto"/>
          <w:szCs w:val="21"/>
          <w:highlight w:val="none"/>
        </w:rPr>
        <w:t>6</w:t>
      </w:r>
      <w:r>
        <w:rPr>
          <w:rFonts w:hint="eastAsia" w:ascii="宋体" w:hAnsi="宋体" w:cs="宋体"/>
          <w:color w:val="auto"/>
          <w:szCs w:val="21"/>
          <w:highlight w:val="none"/>
        </w:rPr>
        <w:t>投标标的清单；</w:t>
      </w:r>
    </w:p>
    <w:p w14:paraId="02FE16C9">
      <w:pPr>
        <w:snapToGrid w:val="0"/>
        <w:spacing w:line="360" w:lineRule="auto"/>
        <w:ind w:left="420" w:leftChars="200" w:firstLine="420" w:firstLineChars="200"/>
        <w:rPr>
          <w:rFonts w:ascii="宋体" w:hAnsi="宋体" w:cs="宋体"/>
          <w:color w:val="auto"/>
          <w:szCs w:val="21"/>
          <w:highlight w:val="none"/>
        </w:rPr>
      </w:pPr>
      <w:r>
        <w:rPr>
          <w:rFonts w:hint="eastAsia" w:ascii="宋体" w:hAnsi="宋体" w:cs="宋体"/>
          <w:color w:val="auto"/>
          <w:szCs w:val="21"/>
          <w:highlight w:val="none"/>
        </w:rPr>
        <w:t>2.2.</w:t>
      </w:r>
      <w:r>
        <w:rPr>
          <w:rFonts w:ascii="宋体" w:hAnsi="宋体" w:cs="宋体"/>
          <w:color w:val="auto"/>
          <w:szCs w:val="21"/>
          <w:highlight w:val="none"/>
        </w:rPr>
        <w:t>7</w:t>
      </w:r>
      <w:r>
        <w:rPr>
          <w:rFonts w:hint="eastAsia" w:ascii="宋体" w:hAnsi="宋体" w:cs="宋体"/>
          <w:color w:val="auto"/>
          <w:szCs w:val="21"/>
          <w:highlight w:val="none"/>
        </w:rPr>
        <w:t>商务技术偏离表；</w:t>
      </w:r>
    </w:p>
    <w:p w14:paraId="1E792079">
      <w:pPr>
        <w:snapToGrid w:val="0"/>
        <w:spacing w:line="360" w:lineRule="auto"/>
        <w:ind w:left="420" w:leftChars="200" w:firstLine="420" w:firstLineChars="200"/>
        <w:rPr>
          <w:rFonts w:ascii="宋体" w:hAnsi="宋体" w:cs="宋体"/>
          <w:color w:val="auto"/>
          <w:szCs w:val="21"/>
          <w:highlight w:val="none"/>
          <w:lang w:val="zh-CN"/>
        </w:rPr>
      </w:pPr>
      <w:r>
        <w:rPr>
          <w:rFonts w:hint="eastAsia" w:ascii="宋体" w:hAnsi="宋体" w:cs="宋体"/>
          <w:color w:val="auto"/>
          <w:szCs w:val="21"/>
          <w:highlight w:val="none"/>
        </w:rPr>
        <w:t>2</w:t>
      </w:r>
      <w:r>
        <w:rPr>
          <w:rFonts w:hint="eastAsia" w:ascii="宋体" w:hAnsi="宋体" w:cs="宋体"/>
          <w:color w:val="auto"/>
          <w:szCs w:val="21"/>
          <w:highlight w:val="none"/>
          <w:lang w:val="zh-CN"/>
        </w:rPr>
        <w:t>.</w:t>
      </w:r>
      <w:r>
        <w:rPr>
          <w:rFonts w:hint="eastAsia" w:ascii="宋体" w:hAnsi="宋体" w:cs="宋体"/>
          <w:color w:val="auto"/>
          <w:szCs w:val="21"/>
          <w:highlight w:val="none"/>
        </w:rPr>
        <w:t>2</w:t>
      </w:r>
      <w:r>
        <w:rPr>
          <w:rFonts w:hint="eastAsia" w:ascii="宋体" w:hAnsi="宋体" w:cs="宋体"/>
          <w:color w:val="auto"/>
          <w:szCs w:val="21"/>
          <w:highlight w:val="none"/>
          <w:lang w:val="zh-CN"/>
        </w:rPr>
        <w:t>.</w:t>
      </w:r>
      <w:r>
        <w:rPr>
          <w:rFonts w:ascii="宋体" w:hAnsi="宋体" w:cs="宋体"/>
          <w:color w:val="auto"/>
          <w:szCs w:val="21"/>
          <w:highlight w:val="none"/>
        </w:rPr>
        <w:t>8</w:t>
      </w:r>
      <w:r>
        <w:rPr>
          <w:rFonts w:hint="eastAsia" w:ascii="宋体" w:hAnsi="宋体" w:cs="宋体"/>
          <w:color w:val="auto"/>
          <w:szCs w:val="21"/>
          <w:highlight w:val="none"/>
          <w:lang w:val="zh-CN"/>
        </w:rPr>
        <w:t>政府采购供应商廉洁自律承诺书；</w:t>
      </w:r>
    </w:p>
    <w:p w14:paraId="7784722C">
      <w:pPr>
        <w:snapToGrid w:val="0"/>
        <w:spacing w:line="360" w:lineRule="auto"/>
        <w:ind w:left="210" w:leftChars="100" w:firstLine="420" w:firstLineChars="200"/>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zh-CN"/>
        </w:rPr>
        <w:t>.</w:t>
      </w:r>
      <w:r>
        <w:rPr>
          <w:rFonts w:hint="eastAsia" w:ascii="宋体" w:hAnsi="宋体" w:cs="宋体"/>
          <w:color w:val="auto"/>
          <w:szCs w:val="21"/>
          <w:highlight w:val="none"/>
        </w:rPr>
        <w:t>3报价文件</w:t>
      </w:r>
    </w:p>
    <w:p w14:paraId="485D6AA6">
      <w:pPr>
        <w:snapToGrid w:val="0"/>
        <w:spacing w:line="360" w:lineRule="auto"/>
        <w:ind w:left="420" w:leftChars="200" w:firstLine="420" w:firstLineChars="200"/>
        <w:rPr>
          <w:rFonts w:ascii="宋体" w:hAnsi="宋体" w:cs="宋体"/>
          <w:color w:val="auto"/>
          <w:szCs w:val="21"/>
          <w:highlight w:val="none"/>
        </w:rPr>
      </w:pPr>
      <w:r>
        <w:rPr>
          <w:rFonts w:hint="eastAsia" w:ascii="宋体" w:hAnsi="宋体" w:cs="宋体"/>
          <w:color w:val="auto"/>
          <w:szCs w:val="21"/>
          <w:highlight w:val="none"/>
        </w:rPr>
        <w:t>2.3.1开标一览表（报价表）。</w:t>
      </w:r>
    </w:p>
    <w:p w14:paraId="5F1E109D">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3、我方承诺除商务技术偏离表列出的偏离外，我方响应招标文件的全部要求。对投标文件中材料的真实性、合法性负责。</w:t>
      </w:r>
    </w:p>
    <w:p w14:paraId="22EE1D23">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4、如我方中标，我方承诺：</w:t>
      </w:r>
    </w:p>
    <w:p w14:paraId="08DF1A8C">
      <w:pPr>
        <w:snapToGrid w:val="0"/>
        <w:spacing w:line="360" w:lineRule="auto"/>
        <w:ind w:left="210" w:leftChars="100"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4.1在收到中标通知书后，在中标通知书规定的期限内与你方签订合同； </w:t>
      </w:r>
    </w:p>
    <w:p w14:paraId="0BABF8C4">
      <w:pPr>
        <w:snapToGrid w:val="0"/>
        <w:spacing w:line="360" w:lineRule="auto"/>
        <w:ind w:left="210" w:leftChars="100"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4.2在签订合同时不向你方提出附加条件； </w:t>
      </w:r>
    </w:p>
    <w:p w14:paraId="523888AC">
      <w:pPr>
        <w:snapToGrid w:val="0"/>
        <w:spacing w:line="360" w:lineRule="auto"/>
        <w:ind w:left="210" w:leftChars="100"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4.3按照招标文件要求提交履约保证金； </w:t>
      </w:r>
    </w:p>
    <w:p w14:paraId="27ED2BFE">
      <w:pPr>
        <w:snapToGrid w:val="0"/>
        <w:spacing w:line="360" w:lineRule="auto"/>
        <w:ind w:left="210" w:leftChars="100"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4.4在合同约定的期限内完成合同规定的全部义务。 </w:t>
      </w:r>
    </w:p>
    <w:p w14:paraId="004FB236">
      <w:pPr>
        <w:snapToGrid w:val="0"/>
        <w:spacing w:line="360" w:lineRule="auto"/>
        <w:ind w:left="210" w:leftChars="100" w:firstLine="420" w:firstLineChars="200"/>
        <w:rPr>
          <w:rFonts w:ascii="宋体" w:hAnsi="宋体" w:cs="宋体"/>
          <w:color w:val="auto"/>
          <w:szCs w:val="21"/>
          <w:highlight w:val="none"/>
        </w:rPr>
      </w:pPr>
      <w:r>
        <w:rPr>
          <w:rFonts w:hint="eastAsia" w:ascii="宋体" w:hAnsi="宋体" w:cs="宋体"/>
          <w:color w:val="auto"/>
          <w:szCs w:val="21"/>
          <w:highlight w:val="none"/>
        </w:rPr>
        <w:t>5、其他补充说明: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D493179">
      <w:pPr>
        <w:spacing w:line="360" w:lineRule="auto"/>
        <w:ind w:firstLine="3150" w:firstLineChars="1500"/>
        <w:rPr>
          <w:rFonts w:ascii="宋体" w:hAnsi="宋体" w:cs="宋体"/>
          <w:color w:val="auto"/>
          <w:szCs w:val="21"/>
          <w:highlight w:val="none"/>
        </w:rPr>
      </w:pPr>
      <w:r>
        <w:rPr>
          <w:rFonts w:hint="eastAsia" w:ascii="宋体" w:hAnsi="宋体" w:cs="宋体"/>
          <w:color w:val="auto"/>
          <w:szCs w:val="21"/>
          <w:highlight w:val="none"/>
        </w:rPr>
        <w:t xml:space="preserve">投标人名称（电子签名）：                          </w:t>
      </w:r>
    </w:p>
    <w:p w14:paraId="4D64953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 xml:space="preserve">     日期：  年   月   日</w:t>
      </w:r>
    </w:p>
    <w:p w14:paraId="245BB4AC">
      <w:pPr>
        <w:snapToGrid w:val="0"/>
        <w:spacing w:line="360" w:lineRule="auto"/>
        <w:ind w:left="420" w:leftChars="200" w:firstLine="3675" w:firstLineChars="1750"/>
        <w:rPr>
          <w:rFonts w:ascii="宋体" w:hAnsi="宋体" w:cs="宋体"/>
          <w:color w:val="auto"/>
          <w:kern w:val="0"/>
          <w:szCs w:val="21"/>
          <w:highlight w:val="none"/>
          <w:u w:val="single"/>
        </w:rPr>
      </w:pPr>
    </w:p>
    <w:p w14:paraId="6AAD8CA4">
      <w:pPr>
        <w:spacing w:line="360" w:lineRule="auto"/>
        <w:ind w:right="420"/>
        <w:rPr>
          <w:rFonts w:ascii="宋体" w:hAnsi="宋体" w:cs="宋体"/>
          <w:color w:val="auto"/>
          <w:szCs w:val="21"/>
          <w:highlight w:val="none"/>
        </w:rPr>
      </w:pPr>
      <w:r>
        <w:rPr>
          <w:rFonts w:hint="eastAsia" w:ascii="宋体" w:hAnsi="宋体" w:cs="宋体"/>
          <w:color w:val="auto"/>
          <w:szCs w:val="21"/>
          <w:highlight w:val="none"/>
        </w:rPr>
        <w:t>注：按本格式和要求提供。</w:t>
      </w:r>
    </w:p>
    <w:p w14:paraId="56565575">
      <w:pPr>
        <w:snapToGrid w:val="0"/>
        <w:spacing w:line="360" w:lineRule="auto"/>
        <w:jc w:val="center"/>
        <w:rPr>
          <w:rFonts w:ascii="宋体" w:hAnsi="宋体" w:cs="宋体"/>
          <w:b/>
          <w:color w:val="auto"/>
          <w:kern w:val="0"/>
          <w:szCs w:val="21"/>
          <w:highlight w:val="none"/>
        </w:rPr>
      </w:pPr>
    </w:p>
    <w:p w14:paraId="3BA2D879">
      <w:pPr>
        <w:snapToGrid w:val="0"/>
        <w:spacing w:line="360" w:lineRule="auto"/>
        <w:rPr>
          <w:rFonts w:ascii="宋体" w:hAnsi="宋体" w:cs="宋体"/>
          <w:color w:val="auto"/>
          <w:szCs w:val="21"/>
          <w:highlight w:val="none"/>
        </w:rPr>
      </w:pPr>
    </w:p>
    <w:p w14:paraId="2320C269">
      <w:pPr>
        <w:jc w:val="center"/>
        <w:rPr>
          <w:rFonts w:ascii="宋体" w:hAnsi="宋体" w:cs="宋体"/>
          <w:b/>
          <w:color w:val="auto"/>
          <w:kern w:val="0"/>
          <w:szCs w:val="21"/>
          <w:highlight w:val="none"/>
        </w:rPr>
      </w:pPr>
    </w:p>
    <w:p w14:paraId="54757E77">
      <w:pPr>
        <w:jc w:val="center"/>
        <w:rPr>
          <w:rFonts w:ascii="宋体" w:hAnsi="宋体" w:cs="宋体"/>
          <w:b/>
          <w:color w:val="auto"/>
          <w:kern w:val="0"/>
          <w:szCs w:val="21"/>
          <w:highlight w:val="none"/>
        </w:rPr>
      </w:pPr>
    </w:p>
    <w:p w14:paraId="1F4A8107">
      <w:pPr>
        <w:jc w:val="center"/>
        <w:rPr>
          <w:rFonts w:ascii="宋体" w:hAnsi="宋体" w:cs="宋体"/>
          <w:b/>
          <w:color w:val="auto"/>
          <w:kern w:val="0"/>
          <w:szCs w:val="21"/>
          <w:highlight w:val="none"/>
        </w:rPr>
      </w:pPr>
    </w:p>
    <w:p w14:paraId="4DEA662C">
      <w:pPr>
        <w:jc w:val="center"/>
        <w:rPr>
          <w:rFonts w:ascii="宋体" w:hAnsi="宋体" w:cs="宋体"/>
          <w:b/>
          <w:color w:val="auto"/>
          <w:kern w:val="0"/>
          <w:szCs w:val="21"/>
          <w:highlight w:val="none"/>
        </w:rPr>
      </w:pPr>
    </w:p>
    <w:p w14:paraId="3E136AC9">
      <w:pPr>
        <w:jc w:val="center"/>
        <w:rPr>
          <w:rFonts w:ascii="宋体" w:hAnsi="宋体" w:cs="宋体"/>
          <w:b/>
          <w:color w:val="auto"/>
          <w:kern w:val="0"/>
          <w:szCs w:val="21"/>
          <w:highlight w:val="none"/>
        </w:rPr>
      </w:pPr>
    </w:p>
    <w:p w14:paraId="58B7765C">
      <w:pPr>
        <w:jc w:val="center"/>
        <w:rPr>
          <w:rFonts w:ascii="宋体" w:hAnsi="宋体" w:cs="宋体"/>
          <w:b/>
          <w:color w:val="auto"/>
          <w:kern w:val="0"/>
          <w:szCs w:val="21"/>
          <w:highlight w:val="none"/>
        </w:rPr>
      </w:pPr>
    </w:p>
    <w:p w14:paraId="76DDC896">
      <w:pPr>
        <w:jc w:val="center"/>
        <w:rPr>
          <w:rFonts w:ascii="宋体" w:hAnsi="宋体" w:cs="宋体"/>
          <w:b/>
          <w:color w:val="auto"/>
          <w:kern w:val="0"/>
          <w:szCs w:val="21"/>
          <w:highlight w:val="none"/>
        </w:rPr>
      </w:pPr>
    </w:p>
    <w:p w14:paraId="7A7EDE82">
      <w:pPr>
        <w:jc w:val="center"/>
        <w:rPr>
          <w:rFonts w:ascii="宋体" w:hAnsi="宋体" w:cs="宋体"/>
          <w:b/>
          <w:color w:val="auto"/>
          <w:kern w:val="0"/>
          <w:szCs w:val="21"/>
          <w:highlight w:val="none"/>
        </w:rPr>
      </w:pPr>
    </w:p>
    <w:p w14:paraId="163F0221">
      <w:pPr>
        <w:jc w:val="center"/>
        <w:rPr>
          <w:rFonts w:ascii="宋体" w:hAnsi="宋体" w:cs="宋体"/>
          <w:b/>
          <w:color w:val="auto"/>
          <w:kern w:val="0"/>
          <w:szCs w:val="21"/>
          <w:highlight w:val="none"/>
        </w:rPr>
      </w:pPr>
    </w:p>
    <w:p w14:paraId="3E97746E">
      <w:pPr>
        <w:jc w:val="center"/>
        <w:rPr>
          <w:rFonts w:ascii="宋体" w:hAnsi="宋体" w:cs="宋体"/>
          <w:b/>
          <w:color w:val="auto"/>
          <w:kern w:val="0"/>
          <w:szCs w:val="21"/>
          <w:highlight w:val="none"/>
        </w:rPr>
      </w:pPr>
    </w:p>
    <w:p w14:paraId="3D542210">
      <w:pPr>
        <w:jc w:val="center"/>
        <w:rPr>
          <w:rFonts w:ascii="宋体" w:hAnsi="宋体" w:cs="宋体"/>
          <w:b/>
          <w:color w:val="auto"/>
          <w:kern w:val="0"/>
          <w:szCs w:val="21"/>
          <w:highlight w:val="none"/>
        </w:rPr>
      </w:pPr>
    </w:p>
    <w:p w14:paraId="2C741B9B">
      <w:pPr>
        <w:jc w:val="center"/>
        <w:rPr>
          <w:rFonts w:ascii="宋体" w:hAnsi="宋体" w:cs="宋体"/>
          <w:b/>
          <w:color w:val="auto"/>
          <w:kern w:val="0"/>
          <w:szCs w:val="21"/>
          <w:highlight w:val="none"/>
        </w:rPr>
      </w:pPr>
    </w:p>
    <w:p w14:paraId="2DD49CAF">
      <w:pPr>
        <w:jc w:val="center"/>
        <w:rPr>
          <w:rFonts w:ascii="宋体" w:hAnsi="宋体" w:cs="宋体"/>
          <w:b/>
          <w:color w:val="auto"/>
          <w:kern w:val="0"/>
          <w:szCs w:val="21"/>
          <w:highlight w:val="none"/>
        </w:rPr>
      </w:pPr>
    </w:p>
    <w:p w14:paraId="1DD46330">
      <w:pPr>
        <w:jc w:val="center"/>
        <w:rPr>
          <w:rFonts w:ascii="宋体" w:hAnsi="宋体" w:cs="宋体"/>
          <w:b/>
          <w:color w:val="auto"/>
          <w:kern w:val="0"/>
          <w:szCs w:val="21"/>
          <w:highlight w:val="none"/>
        </w:rPr>
      </w:pPr>
    </w:p>
    <w:p w14:paraId="3BD78F7D">
      <w:pPr>
        <w:jc w:val="center"/>
        <w:rPr>
          <w:rFonts w:ascii="宋体" w:hAnsi="宋体" w:cs="宋体"/>
          <w:b/>
          <w:color w:val="auto"/>
          <w:kern w:val="0"/>
          <w:szCs w:val="21"/>
          <w:highlight w:val="none"/>
        </w:rPr>
      </w:pPr>
    </w:p>
    <w:p w14:paraId="11886C98">
      <w:pPr>
        <w:jc w:val="center"/>
        <w:rPr>
          <w:rFonts w:ascii="宋体" w:hAnsi="宋体" w:cs="宋体"/>
          <w:b/>
          <w:color w:val="auto"/>
          <w:kern w:val="0"/>
          <w:szCs w:val="21"/>
          <w:highlight w:val="none"/>
        </w:rPr>
      </w:pPr>
    </w:p>
    <w:p w14:paraId="6100D946">
      <w:pPr>
        <w:jc w:val="center"/>
        <w:rPr>
          <w:rFonts w:ascii="宋体" w:hAnsi="宋体" w:cs="宋体"/>
          <w:b/>
          <w:color w:val="auto"/>
          <w:kern w:val="0"/>
          <w:szCs w:val="21"/>
          <w:highlight w:val="none"/>
        </w:rPr>
      </w:pPr>
    </w:p>
    <w:p w14:paraId="7E31D4C1">
      <w:pPr>
        <w:jc w:val="center"/>
        <w:rPr>
          <w:rFonts w:ascii="宋体" w:hAnsi="宋体" w:cs="宋体"/>
          <w:b/>
          <w:color w:val="auto"/>
          <w:kern w:val="0"/>
          <w:szCs w:val="21"/>
          <w:highlight w:val="none"/>
        </w:rPr>
      </w:pPr>
    </w:p>
    <w:p w14:paraId="06798A24">
      <w:pPr>
        <w:jc w:val="center"/>
        <w:rPr>
          <w:rFonts w:ascii="宋体" w:hAnsi="宋体" w:cs="宋体"/>
          <w:b/>
          <w:color w:val="auto"/>
          <w:kern w:val="0"/>
          <w:szCs w:val="21"/>
          <w:highlight w:val="none"/>
        </w:rPr>
      </w:pPr>
    </w:p>
    <w:p w14:paraId="55488D1F">
      <w:pPr>
        <w:jc w:val="center"/>
        <w:rPr>
          <w:rFonts w:ascii="宋体" w:hAnsi="宋体" w:cs="宋体"/>
          <w:b/>
          <w:color w:val="auto"/>
          <w:kern w:val="0"/>
          <w:szCs w:val="21"/>
          <w:highlight w:val="none"/>
        </w:rPr>
      </w:pPr>
    </w:p>
    <w:p w14:paraId="4857D6FC">
      <w:pPr>
        <w:jc w:val="center"/>
        <w:rPr>
          <w:rFonts w:ascii="宋体" w:hAnsi="宋体" w:cs="宋体"/>
          <w:b/>
          <w:color w:val="auto"/>
          <w:kern w:val="0"/>
          <w:szCs w:val="21"/>
          <w:highlight w:val="none"/>
        </w:rPr>
      </w:pPr>
    </w:p>
    <w:p w14:paraId="67A44097">
      <w:pPr>
        <w:jc w:val="center"/>
        <w:rPr>
          <w:rFonts w:ascii="宋体" w:hAnsi="宋体" w:cs="宋体"/>
          <w:b/>
          <w:color w:val="auto"/>
          <w:kern w:val="0"/>
          <w:szCs w:val="21"/>
          <w:highlight w:val="none"/>
        </w:rPr>
      </w:pPr>
    </w:p>
    <w:p w14:paraId="59090081">
      <w:pPr>
        <w:jc w:val="center"/>
        <w:rPr>
          <w:rFonts w:ascii="宋体" w:hAnsi="宋体" w:cs="宋体"/>
          <w:b/>
          <w:color w:val="auto"/>
          <w:kern w:val="0"/>
          <w:szCs w:val="21"/>
          <w:highlight w:val="none"/>
        </w:rPr>
      </w:pPr>
    </w:p>
    <w:p w14:paraId="7A055DF9">
      <w:pPr>
        <w:widowControl/>
        <w:adjustRightInd/>
        <w:jc w:val="left"/>
        <w:rPr>
          <w:rFonts w:ascii="宋体" w:hAnsi="宋体" w:cs="宋体"/>
          <w:b/>
          <w:color w:val="auto"/>
          <w:kern w:val="0"/>
          <w:szCs w:val="21"/>
          <w:highlight w:val="none"/>
        </w:rPr>
      </w:pPr>
      <w:r>
        <w:rPr>
          <w:rFonts w:ascii="宋体" w:hAnsi="宋体" w:cs="宋体"/>
          <w:b/>
          <w:color w:val="auto"/>
          <w:kern w:val="0"/>
          <w:szCs w:val="21"/>
          <w:highlight w:val="none"/>
        </w:rPr>
        <w:br w:type="page"/>
      </w:r>
    </w:p>
    <w:p w14:paraId="7185EEFB">
      <w:pPr>
        <w:jc w:val="center"/>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二、授权委托书或法定代表人（单位负责人、自然人本人）身份证明</w:t>
      </w:r>
    </w:p>
    <w:p w14:paraId="15354596">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p>
    <w:p w14:paraId="6768B674">
      <w:pPr>
        <w:snapToGrid w:val="0"/>
        <w:spacing w:line="360" w:lineRule="auto"/>
        <w:ind w:firstLine="1885" w:firstLineChars="894"/>
        <w:rPr>
          <w:rFonts w:ascii="宋体" w:hAnsi="宋体" w:cs="宋体"/>
          <w:color w:val="auto"/>
          <w:szCs w:val="21"/>
          <w:highlight w:val="none"/>
        </w:rPr>
      </w:pPr>
      <w:r>
        <w:rPr>
          <w:rFonts w:hint="eastAsia" w:ascii="宋体" w:hAnsi="宋体" w:cs="宋体"/>
          <w:b/>
          <w:color w:val="auto"/>
          <w:kern w:val="0"/>
          <w:szCs w:val="21"/>
          <w:highlight w:val="none"/>
          <w:lang w:val="zh-CN"/>
        </w:rPr>
        <w:t>授权委托书（适用于非联合体投标）</w:t>
      </w:r>
      <w:r>
        <w:rPr>
          <w:rFonts w:hint="eastAsia" w:ascii="宋体" w:hAnsi="宋体" w:cs="宋体"/>
          <w:color w:val="auto"/>
          <w:szCs w:val="21"/>
          <w:highlight w:val="none"/>
        </w:rPr>
        <w:t xml:space="preserve">                               </w:t>
      </w:r>
    </w:p>
    <w:p w14:paraId="00CE5126">
      <w:pPr>
        <w:pStyle w:val="4"/>
        <w:rPr>
          <w:color w:val="auto"/>
          <w:kern w:val="0"/>
          <w:highlight w:val="none"/>
        </w:rPr>
      </w:pPr>
      <w:r>
        <w:rPr>
          <w:rFonts w:hint="eastAsia"/>
          <w:color w:val="auto"/>
          <w:highlight w:val="none"/>
          <w:lang w:eastAsia="zh-CN"/>
        </w:rPr>
        <w:t>杭州市上城区消防救援大队</w:t>
      </w:r>
      <w:r>
        <w:rPr>
          <w:rFonts w:hint="eastAsia"/>
          <w:color w:val="auto"/>
          <w:highlight w:val="none"/>
        </w:rPr>
        <w:t>、</w:t>
      </w:r>
      <w:r>
        <w:rPr>
          <w:rFonts w:hint="eastAsia"/>
          <w:color w:val="auto"/>
          <w:highlight w:val="none"/>
          <w:lang w:val="en-US"/>
        </w:rPr>
        <w:t>浙江信达咨询监理有限公司</w:t>
      </w:r>
      <w:r>
        <w:rPr>
          <w:rFonts w:hint="eastAsia"/>
          <w:color w:val="auto"/>
          <w:kern w:val="0"/>
          <w:highlight w:val="none"/>
        </w:rPr>
        <w:t>：</w:t>
      </w:r>
    </w:p>
    <w:p w14:paraId="1B8C7DE6">
      <w:pPr>
        <w:snapToGrid w:val="0"/>
        <w:spacing w:line="360" w:lineRule="auto"/>
        <w:ind w:firstLine="576"/>
        <w:rPr>
          <w:rFonts w:ascii="宋体" w:hAnsi="宋体" w:cs="宋体"/>
          <w:color w:val="auto"/>
          <w:kern w:val="0"/>
          <w:szCs w:val="21"/>
          <w:highlight w:val="none"/>
        </w:rPr>
      </w:pPr>
      <w:r>
        <w:rPr>
          <w:rFonts w:hint="eastAsia" w:ascii="宋体" w:hAnsi="宋体" w:cs="宋体"/>
          <w:color w:val="auto"/>
          <w:kern w:val="0"/>
          <w:szCs w:val="21"/>
          <w:highlight w:val="none"/>
        </w:rPr>
        <w:t>现</w:t>
      </w:r>
      <w:r>
        <w:rPr>
          <w:rFonts w:hint="eastAsia" w:ascii="宋体" w:hAnsi="宋体" w:cs="宋体"/>
          <w:color w:val="auto"/>
          <w:kern w:val="0"/>
          <w:szCs w:val="21"/>
          <w:highlight w:val="none"/>
          <w:lang w:val="zh-CN"/>
        </w:rPr>
        <w:t>委托</w:t>
      </w:r>
      <w:r>
        <w:rPr>
          <w:rFonts w:hint="eastAsia" w:ascii="宋体" w:hAnsi="宋体" w:cs="宋体"/>
          <w:color w:val="auto"/>
          <w:kern w:val="0"/>
          <w:szCs w:val="21"/>
          <w:highlight w:val="none"/>
          <w:u w:val="single"/>
          <w:lang w:val="zh-CN"/>
        </w:rPr>
        <w:t xml:space="preserve">          </w:t>
      </w:r>
      <w:r>
        <w:rPr>
          <w:rFonts w:hint="eastAsia" w:ascii="宋体" w:hAnsi="宋体" w:cs="宋体"/>
          <w:color w:val="auto"/>
          <w:kern w:val="0"/>
          <w:szCs w:val="21"/>
          <w:highlight w:val="none"/>
          <w:lang w:val="zh-CN"/>
        </w:rPr>
        <w:t>（姓名）为我方代理人（身份证号码：</w:t>
      </w:r>
      <w:r>
        <w:rPr>
          <w:rFonts w:hint="eastAsia" w:ascii="宋体" w:hAnsi="宋体" w:cs="宋体"/>
          <w:color w:val="auto"/>
          <w:kern w:val="0"/>
          <w:szCs w:val="21"/>
          <w:highlight w:val="none"/>
          <w:u w:val="single"/>
          <w:lang w:val="zh-CN"/>
        </w:rPr>
        <w:t xml:space="preserve">          </w:t>
      </w:r>
      <w:r>
        <w:rPr>
          <w:rFonts w:hint="eastAsia" w:ascii="宋体" w:hAnsi="宋体" w:cs="宋体"/>
          <w:color w:val="auto"/>
          <w:kern w:val="0"/>
          <w:szCs w:val="21"/>
          <w:highlight w:val="none"/>
          <w:lang w:val="zh-CN"/>
        </w:rPr>
        <w:t>，手机：</w:t>
      </w:r>
      <w:r>
        <w:rPr>
          <w:rFonts w:hint="eastAsia" w:ascii="宋体" w:hAnsi="宋体" w:cs="宋体"/>
          <w:color w:val="auto"/>
          <w:kern w:val="0"/>
          <w:szCs w:val="21"/>
          <w:highlight w:val="none"/>
          <w:u w:val="single"/>
          <w:lang w:val="zh-CN"/>
        </w:rPr>
        <w:t xml:space="preserve">          </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，所在单位：</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lang w:val="zh-CN"/>
        </w:rPr>
        <w:t>），以我方名义处理</w:t>
      </w:r>
      <w:r>
        <w:rPr>
          <w:rFonts w:hint="eastAsia" w:ascii="宋体" w:hAnsi="宋体" w:cs="宋体"/>
          <w:color w:val="auto"/>
          <w:szCs w:val="21"/>
          <w:highlight w:val="none"/>
          <w:lang w:eastAsia="zh-CN"/>
        </w:rPr>
        <w:t>杭州市上城区消防救援大队2026年度工会疗休养服务项目</w:t>
      </w:r>
      <w:r>
        <w:rPr>
          <w:rFonts w:hint="eastAsia" w:ascii="宋体" w:hAnsi="宋体" w:cs="宋体"/>
          <w:color w:val="auto"/>
          <w:szCs w:val="21"/>
          <w:highlight w:val="none"/>
        </w:rPr>
        <w:t>【招标编号：</w:t>
      </w:r>
      <w:r>
        <w:rPr>
          <w:rFonts w:hint="eastAsia" w:ascii="宋体" w:hAnsi="宋体" w:cs="宋体"/>
          <w:color w:val="auto"/>
          <w:szCs w:val="21"/>
          <w:highlight w:val="none"/>
          <w:lang w:eastAsia="zh-CN"/>
        </w:rPr>
        <w:t>XFZD-2026-001</w:t>
      </w:r>
      <w:r>
        <w:rPr>
          <w:rFonts w:hint="eastAsia" w:ascii="宋体" w:hAnsi="宋体" w:cs="宋体"/>
          <w:color w:val="auto"/>
          <w:szCs w:val="21"/>
          <w:highlight w:val="none"/>
        </w:rPr>
        <w:t>】</w:t>
      </w:r>
      <w:r>
        <w:rPr>
          <w:rFonts w:hint="eastAsia" w:ascii="宋体" w:hAnsi="宋体" w:cs="宋体"/>
          <w:color w:val="auto"/>
          <w:kern w:val="0"/>
          <w:szCs w:val="21"/>
          <w:highlight w:val="none"/>
          <w:lang w:val="zh-CN"/>
        </w:rPr>
        <w:t>政府采购投标的一切事项，其法律后果由我方承担。</w:t>
      </w:r>
    </w:p>
    <w:p w14:paraId="6F23658D">
      <w:pPr>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委托期限</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zh-CN"/>
        </w:rPr>
        <w:t>自</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年</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月</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日起至</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年</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月</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日止。</w:t>
      </w:r>
    </w:p>
    <w:p w14:paraId="302B9AEF">
      <w:pPr>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特此告知。</w:t>
      </w:r>
    </w:p>
    <w:p w14:paraId="72B0B582">
      <w:pPr>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lang w:val="zh-CN"/>
        </w:rPr>
        <w:t xml:space="preserve">                                                 投标人名称(电子签名)：</w:t>
      </w:r>
    </w:p>
    <w:p w14:paraId="5F639E2C">
      <w:pPr>
        <w:snapToGrid w:val="0"/>
        <w:spacing w:line="360" w:lineRule="auto"/>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                                                 签发日期：  年  月   日</w:t>
      </w:r>
    </w:p>
    <w:p w14:paraId="50496E5D">
      <w:pPr>
        <w:snapToGrid w:val="0"/>
        <w:spacing w:line="360" w:lineRule="auto"/>
        <w:rPr>
          <w:rFonts w:ascii="宋体" w:hAnsi="宋体" w:cs="宋体"/>
          <w:color w:val="auto"/>
          <w:szCs w:val="21"/>
          <w:highlight w:val="none"/>
        </w:rPr>
      </w:pPr>
    </w:p>
    <w:p w14:paraId="75AFDDC5">
      <w:pPr>
        <w:snapToGrid w:val="0"/>
        <w:spacing w:line="360" w:lineRule="auto"/>
        <w:rPr>
          <w:rFonts w:ascii="宋体" w:hAnsi="宋体" w:cs="宋体"/>
          <w:color w:val="auto"/>
          <w:szCs w:val="21"/>
          <w:highlight w:val="none"/>
        </w:rPr>
      </w:pPr>
    </w:p>
    <w:p w14:paraId="69B119AC">
      <w:pPr>
        <w:snapToGrid w:val="0"/>
        <w:spacing w:line="360" w:lineRule="auto"/>
        <w:rPr>
          <w:rFonts w:ascii="宋体" w:hAnsi="宋体" w:cs="宋体"/>
          <w:color w:val="auto"/>
          <w:szCs w:val="21"/>
          <w:highlight w:val="none"/>
        </w:rPr>
      </w:pPr>
    </w:p>
    <w:p w14:paraId="297CB1F9">
      <w:pPr>
        <w:jc w:val="center"/>
        <w:rPr>
          <w:rFonts w:ascii="宋体" w:hAnsi="宋体" w:cs="宋体"/>
          <w:b/>
          <w:color w:val="auto"/>
          <w:kern w:val="0"/>
          <w:szCs w:val="21"/>
          <w:highlight w:val="none"/>
        </w:rPr>
      </w:pPr>
      <w:r>
        <w:rPr>
          <w:rFonts w:hint="eastAsia" w:ascii="宋体" w:hAnsi="宋体" w:cs="宋体"/>
          <w:b/>
          <w:color w:val="auto"/>
          <w:kern w:val="0"/>
          <w:szCs w:val="21"/>
          <w:highlight w:val="none"/>
          <w:lang w:val="zh-CN"/>
        </w:rPr>
        <w:t xml:space="preserve">      </w:t>
      </w:r>
      <w:r>
        <w:rPr>
          <w:rFonts w:hint="eastAsia" w:ascii="宋体" w:hAnsi="宋体" w:cs="宋体"/>
          <w:b/>
          <w:color w:val="auto"/>
          <w:kern w:val="0"/>
          <w:szCs w:val="21"/>
          <w:highlight w:val="none"/>
        </w:rPr>
        <w:t xml:space="preserve"> </w:t>
      </w:r>
      <w:r>
        <w:rPr>
          <w:rFonts w:hint="eastAsia" w:ascii="宋体" w:hAnsi="宋体" w:cs="宋体"/>
          <w:b/>
          <w:color w:val="auto"/>
          <w:kern w:val="0"/>
          <w:szCs w:val="21"/>
          <w:highlight w:val="none"/>
          <w:lang w:val="zh-CN"/>
        </w:rPr>
        <w:t>授权委托书（适用于联合体投标）</w:t>
      </w:r>
    </w:p>
    <w:p w14:paraId="511F6FC4">
      <w:pPr>
        <w:snapToGrid w:val="0"/>
        <w:spacing w:line="360" w:lineRule="auto"/>
        <w:rPr>
          <w:rFonts w:ascii="宋体" w:hAnsi="宋体" w:cs="宋体"/>
          <w:color w:val="auto"/>
          <w:kern w:val="0"/>
          <w:szCs w:val="21"/>
          <w:highlight w:val="none"/>
        </w:rPr>
      </w:pPr>
      <w:r>
        <w:rPr>
          <w:rFonts w:hint="eastAsia" w:asciiTheme="minorEastAsia" w:hAnsiTheme="minorEastAsia" w:eastAsiaTheme="minorEastAsia" w:cstheme="minorEastAsia"/>
          <w:color w:val="auto"/>
          <w:szCs w:val="21"/>
          <w:highlight w:val="none"/>
          <w:lang w:eastAsia="zh-CN"/>
        </w:rPr>
        <w:t>杭州市上城区消防救援大队</w:t>
      </w:r>
      <w:r>
        <w:rPr>
          <w:rFonts w:hint="eastAsia" w:asciiTheme="minorEastAsia" w:hAnsiTheme="minorEastAsia" w:eastAsiaTheme="minorEastAsia" w:cstheme="minorEastAsia"/>
          <w:color w:val="auto"/>
          <w:szCs w:val="21"/>
          <w:highlight w:val="none"/>
        </w:rPr>
        <w:t>、浙江信达咨询监理有限公司</w:t>
      </w:r>
      <w:r>
        <w:rPr>
          <w:rFonts w:hint="eastAsia" w:ascii="宋体" w:hAnsi="宋体" w:cs="宋体"/>
          <w:color w:val="auto"/>
          <w:kern w:val="0"/>
          <w:szCs w:val="21"/>
          <w:highlight w:val="none"/>
          <w:lang w:val="zh-CN"/>
        </w:rPr>
        <w:t>：</w:t>
      </w:r>
    </w:p>
    <w:p w14:paraId="3820222A">
      <w:pPr>
        <w:snapToGrid w:val="0"/>
        <w:spacing w:line="360" w:lineRule="auto"/>
        <w:ind w:firstLine="576"/>
        <w:rPr>
          <w:rFonts w:ascii="宋体" w:hAnsi="宋体" w:cs="宋体"/>
          <w:color w:val="auto"/>
          <w:kern w:val="0"/>
          <w:szCs w:val="21"/>
          <w:highlight w:val="none"/>
        </w:rPr>
      </w:pPr>
      <w:r>
        <w:rPr>
          <w:rFonts w:hint="eastAsia" w:ascii="宋体" w:hAnsi="宋体" w:cs="宋体"/>
          <w:color w:val="auto"/>
          <w:kern w:val="0"/>
          <w:szCs w:val="21"/>
          <w:highlight w:val="none"/>
        </w:rPr>
        <w:t>现</w:t>
      </w:r>
      <w:r>
        <w:rPr>
          <w:rFonts w:hint="eastAsia" w:ascii="宋体" w:hAnsi="宋体" w:cs="宋体"/>
          <w:color w:val="auto"/>
          <w:kern w:val="0"/>
          <w:szCs w:val="21"/>
          <w:highlight w:val="none"/>
          <w:lang w:val="zh-CN"/>
        </w:rPr>
        <w:t>委托</w:t>
      </w:r>
      <w:r>
        <w:rPr>
          <w:rFonts w:hint="eastAsia" w:ascii="宋体" w:hAnsi="宋体" w:cs="宋体"/>
          <w:color w:val="auto"/>
          <w:kern w:val="0"/>
          <w:szCs w:val="21"/>
          <w:highlight w:val="none"/>
          <w:u w:val="single"/>
          <w:lang w:val="zh-CN"/>
        </w:rPr>
        <w:t xml:space="preserve">          </w:t>
      </w:r>
      <w:r>
        <w:rPr>
          <w:rFonts w:hint="eastAsia" w:ascii="宋体" w:hAnsi="宋体" w:cs="宋体"/>
          <w:color w:val="auto"/>
          <w:kern w:val="0"/>
          <w:szCs w:val="21"/>
          <w:highlight w:val="none"/>
          <w:lang w:val="zh-CN"/>
        </w:rPr>
        <w:t>（姓名）为我方代理人（身份证号码：</w:t>
      </w:r>
      <w:r>
        <w:rPr>
          <w:rFonts w:hint="eastAsia" w:ascii="宋体" w:hAnsi="宋体" w:cs="宋体"/>
          <w:color w:val="auto"/>
          <w:kern w:val="0"/>
          <w:szCs w:val="21"/>
          <w:highlight w:val="none"/>
          <w:u w:val="single"/>
          <w:lang w:val="zh-CN"/>
        </w:rPr>
        <w:t xml:space="preserve">          </w:t>
      </w:r>
      <w:r>
        <w:rPr>
          <w:rFonts w:hint="eastAsia" w:ascii="宋体" w:hAnsi="宋体" w:cs="宋体"/>
          <w:color w:val="auto"/>
          <w:kern w:val="0"/>
          <w:szCs w:val="21"/>
          <w:highlight w:val="none"/>
          <w:lang w:val="zh-CN"/>
        </w:rPr>
        <w:t>，手机：</w:t>
      </w:r>
      <w:r>
        <w:rPr>
          <w:rFonts w:hint="eastAsia" w:ascii="宋体" w:hAnsi="宋体" w:cs="宋体"/>
          <w:color w:val="auto"/>
          <w:kern w:val="0"/>
          <w:szCs w:val="21"/>
          <w:highlight w:val="none"/>
          <w:u w:val="single"/>
          <w:lang w:val="zh-CN"/>
        </w:rPr>
        <w:t xml:space="preserve">          </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，所在单位：</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lang w:val="zh-CN"/>
        </w:rPr>
        <w:t>），以我方名义处理</w:t>
      </w:r>
      <w:r>
        <w:rPr>
          <w:rFonts w:hint="eastAsia" w:ascii="宋体" w:hAnsi="宋体" w:cs="宋体"/>
          <w:color w:val="auto"/>
          <w:szCs w:val="21"/>
          <w:highlight w:val="none"/>
          <w:lang w:eastAsia="zh-CN"/>
        </w:rPr>
        <w:t>杭州市上城区消防救援大队2026年度工会疗休养服务项目</w:t>
      </w:r>
      <w:r>
        <w:rPr>
          <w:rFonts w:hint="eastAsia" w:ascii="宋体" w:hAnsi="宋体" w:cs="宋体"/>
          <w:color w:val="auto"/>
          <w:szCs w:val="21"/>
          <w:highlight w:val="none"/>
        </w:rPr>
        <w:t>【招标编号：</w:t>
      </w:r>
      <w:r>
        <w:rPr>
          <w:rFonts w:hint="eastAsia" w:ascii="宋体" w:hAnsi="宋体" w:cs="宋体"/>
          <w:color w:val="auto"/>
          <w:szCs w:val="21"/>
          <w:highlight w:val="none"/>
          <w:lang w:eastAsia="zh-CN"/>
        </w:rPr>
        <w:t>XFZD-2026-001</w:t>
      </w:r>
      <w:r>
        <w:rPr>
          <w:rFonts w:hint="eastAsia" w:ascii="宋体" w:hAnsi="宋体" w:cs="宋体"/>
          <w:color w:val="auto"/>
          <w:szCs w:val="21"/>
          <w:highlight w:val="none"/>
        </w:rPr>
        <w:t>】</w:t>
      </w:r>
      <w:r>
        <w:rPr>
          <w:rFonts w:hint="eastAsia" w:ascii="宋体" w:hAnsi="宋体" w:cs="宋体"/>
          <w:color w:val="auto"/>
          <w:kern w:val="0"/>
          <w:szCs w:val="21"/>
          <w:highlight w:val="none"/>
          <w:lang w:val="zh-CN"/>
        </w:rPr>
        <w:t>政府采购投标的一切事项，其法律后果由我方承担。</w:t>
      </w:r>
    </w:p>
    <w:p w14:paraId="5713E3D7">
      <w:pPr>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委托期限</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zh-CN"/>
        </w:rPr>
        <w:t>自</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年</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月</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日起至</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年</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月</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日止。</w:t>
      </w:r>
    </w:p>
    <w:p w14:paraId="1AD37209">
      <w:pPr>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特此告知。</w:t>
      </w:r>
    </w:p>
    <w:p w14:paraId="0EA49A7F">
      <w:pPr>
        <w:jc w:val="center"/>
        <w:rPr>
          <w:rFonts w:ascii="宋体" w:hAnsi="宋体" w:cs="宋体"/>
          <w:b/>
          <w:color w:val="auto"/>
          <w:kern w:val="0"/>
          <w:szCs w:val="21"/>
          <w:highlight w:val="none"/>
        </w:rPr>
      </w:pPr>
    </w:p>
    <w:p w14:paraId="340F9998">
      <w:pPr>
        <w:jc w:val="center"/>
        <w:rPr>
          <w:rFonts w:ascii="宋体" w:hAnsi="宋体" w:cs="宋体"/>
          <w:b/>
          <w:color w:val="auto"/>
          <w:kern w:val="0"/>
          <w:szCs w:val="21"/>
          <w:highlight w:val="none"/>
        </w:rPr>
      </w:pPr>
    </w:p>
    <w:p w14:paraId="5C97DF99">
      <w:pPr>
        <w:jc w:val="center"/>
        <w:rPr>
          <w:rFonts w:ascii="宋体" w:hAnsi="宋体" w:cs="宋体"/>
          <w:b/>
          <w:color w:val="auto"/>
          <w:kern w:val="0"/>
          <w:szCs w:val="21"/>
          <w:highlight w:val="none"/>
        </w:rPr>
      </w:pPr>
    </w:p>
    <w:p w14:paraId="72861205">
      <w:pPr>
        <w:rPr>
          <w:rFonts w:ascii="宋体" w:hAnsi="宋体" w:cs="宋体"/>
          <w:color w:val="auto"/>
          <w:szCs w:val="21"/>
          <w:highlight w:val="none"/>
        </w:rPr>
      </w:pPr>
    </w:p>
    <w:p w14:paraId="680C6A26">
      <w:pPr>
        <w:snapToGrid w:val="0"/>
        <w:spacing w:line="360" w:lineRule="auto"/>
        <w:ind w:firstLine="4410" w:firstLineChars="21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联合体成员名称(电子签名/公章)：</w:t>
      </w:r>
    </w:p>
    <w:p w14:paraId="2F19C6A0">
      <w:pPr>
        <w:snapToGrid w:val="0"/>
        <w:spacing w:line="360" w:lineRule="auto"/>
        <w:ind w:firstLine="4410" w:firstLineChars="21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联合体成员名称(电子签名/公章)：</w:t>
      </w:r>
    </w:p>
    <w:p w14:paraId="233C0717">
      <w:pPr>
        <w:snapToGrid w:val="0"/>
        <w:spacing w:line="360" w:lineRule="auto"/>
        <w:ind w:firstLine="5040" w:firstLineChars="2400"/>
        <w:rPr>
          <w:rFonts w:ascii="宋体" w:hAnsi="宋体" w:cs="宋体"/>
          <w:color w:val="auto"/>
          <w:szCs w:val="21"/>
          <w:highlight w:val="none"/>
        </w:rPr>
      </w:pPr>
      <w:r>
        <w:rPr>
          <w:rFonts w:hint="eastAsia" w:ascii="宋体" w:hAnsi="宋体" w:cs="宋体"/>
          <w:color w:val="auto"/>
          <w:kern w:val="0"/>
          <w:szCs w:val="21"/>
          <w:highlight w:val="none"/>
          <w:lang w:val="zh-CN"/>
        </w:rPr>
        <w:t>……</w:t>
      </w:r>
    </w:p>
    <w:p w14:paraId="27500CE8">
      <w:pPr>
        <w:snapToGrid w:val="0"/>
        <w:spacing w:line="360" w:lineRule="auto"/>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                                               日期：  年  月   日</w:t>
      </w:r>
    </w:p>
    <w:p w14:paraId="3C8C7B8A">
      <w:pPr>
        <w:autoSpaceDE w:val="0"/>
        <w:autoSpaceDN w:val="0"/>
        <w:spacing w:line="360" w:lineRule="auto"/>
        <w:jc w:val="center"/>
        <w:rPr>
          <w:rFonts w:ascii="宋体" w:hAnsi="宋体" w:cs="宋体"/>
          <w:b/>
          <w:color w:val="auto"/>
          <w:kern w:val="0"/>
          <w:szCs w:val="21"/>
          <w:highlight w:val="none"/>
          <w:lang w:val="zh-CN"/>
        </w:rPr>
      </w:pPr>
    </w:p>
    <w:p w14:paraId="6715CBC6">
      <w:pPr>
        <w:autoSpaceDE w:val="0"/>
        <w:autoSpaceDN w:val="0"/>
        <w:spacing w:line="360" w:lineRule="auto"/>
        <w:jc w:val="center"/>
        <w:rPr>
          <w:rFonts w:ascii="宋体" w:hAnsi="宋体" w:cs="宋体"/>
          <w:b/>
          <w:color w:val="auto"/>
          <w:kern w:val="0"/>
          <w:szCs w:val="21"/>
          <w:highlight w:val="none"/>
          <w:lang w:val="zh-CN"/>
        </w:rPr>
      </w:pPr>
    </w:p>
    <w:p w14:paraId="7B81824E">
      <w:pPr>
        <w:autoSpaceDE w:val="0"/>
        <w:autoSpaceDN w:val="0"/>
        <w:spacing w:line="360" w:lineRule="auto"/>
        <w:jc w:val="center"/>
        <w:rPr>
          <w:rFonts w:ascii="宋体" w:hAnsi="宋体" w:cs="宋体"/>
          <w:b/>
          <w:color w:val="auto"/>
          <w:kern w:val="0"/>
          <w:szCs w:val="21"/>
          <w:highlight w:val="none"/>
          <w:lang w:val="zh-CN"/>
        </w:rPr>
      </w:pPr>
    </w:p>
    <w:p w14:paraId="668C3E6D">
      <w:pPr>
        <w:autoSpaceDE w:val="0"/>
        <w:autoSpaceDN w:val="0"/>
        <w:spacing w:line="360" w:lineRule="auto"/>
        <w:jc w:val="center"/>
        <w:rPr>
          <w:rFonts w:ascii="宋体" w:hAnsi="宋体" w:cs="宋体"/>
          <w:b/>
          <w:color w:val="auto"/>
          <w:kern w:val="0"/>
          <w:szCs w:val="21"/>
          <w:highlight w:val="none"/>
          <w:lang w:val="zh-CN"/>
        </w:rPr>
      </w:pPr>
    </w:p>
    <w:p w14:paraId="466B6988">
      <w:pPr>
        <w:autoSpaceDE w:val="0"/>
        <w:autoSpaceDN w:val="0"/>
        <w:spacing w:line="360" w:lineRule="auto"/>
        <w:jc w:val="center"/>
        <w:rPr>
          <w:rFonts w:ascii="宋体" w:hAnsi="宋体" w:cs="宋体"/>
          <w:b/>
          <w:color w:val="auto"/>
          <w:kern w:val="0"/>
          <w:szCs w:val="21"/>
          <w:highlight w:val="none"/>
          <w:lang w:val="zh-CN"/>
        </w:rPr>
      </w:pPr>
    </w:p>
    <w:p w14:paraId="6CB07F8D">
      <w:pPr>
        <w:autoSpaceDE w:val="0"/>
        <w:autoSpaceDN w:val="0"/>
        <w:spacing w:line="360" w:lineRule="auto"/>
        <w:jc w:val="center"/>
        <w:rPr>
          <w:rFonts w:ascii="宋体" w:hAnsi="宋体" w:cs="宋体"/>
          <w:b/>
          <w:color w:val="auto"/>
          <w:kern w:val="0"/>
          <w:szCs w:val="21"/>
          <w:highlight w:val="none"/>
          <w:lang w:val="zh-CN"/>
        </w:rPr>
      </w:pPr>
    </w:p>
    <w:p w14:paraId="0E025F06">
      <w:pPr>
        <w:autoSpaceDE w:val="0"/>
        <w:autoSpaceDN w:val="0"/>
        <w:spacing w:line="360" w:lineRule="auto"/>
        <w:jc w:val="center"/>
        <w:rPr>
          <w:rFonts w:ascii="宋体" w:hAnsi="宋体" w:cs="宋体"/>
          <w:b/>
          <w:color w:val="auto"/>
          <w:kern w:val="0"/>
          <w:szCs w:val="21"/>
          <w:highlight w:val="none"/>
          <w:lang w:val="zh-CN"/>
        </w:rPr>
      </w:pPr>
    </w:p>
    <w:p w14:paraId="107D51E2">
      <w:pPr>
        <w:autoSpaceDE w:val="0"/>
        <w:autoSpaceDN w:val="0"/>
        <w:spacing w:line="360" w:lineRule="auto"/>
        <w:jc w:val="center"/>
        <w:rPr>
          <w:rFonts w:ascii="宋体" w:hAnsi="宋体" w:cs="宋体"/>
          <w:b/>
          <w:color w:val="auto"/>
          <w:szCs w:val="21"/>
          <w:highlight w:val="none"/>
        </w:rPr>
      </w:pPr>
      <w:r>
        <w:rPr>
          <w:rFonts w:hint="eastAsia" w:ascii="宋体" w:hAnsi="宋体" w:cs="宋体"/>
          <w:b/>
          <w:color w:val="auto"/>
          <w:kern w:val="0"/>
          <w:szCs w:val="21"/>
          <w:highlight w:val="none"/>
          <w:lang w:val="zh-CN"/>
        </w:rPr>
        <w:t>法定代表人、单位负责人或自然人本人</w:t>
      </w:r>
      <w:r>
        <w:rPr>
          <w:rFonts w:hint="eastAsia" w:ascii="宋体" w:hAnsi="宋体" w:cs="宋体"/>
          <w:b/>
          <w:color w:val="auto"/>
          <w:szCs w:val="21"/>
          <w:highlight w:val="none"/>
        </w:rPr>
        <w:t>的身份证明（适用于法定代表人、单位负责人或者自然人本人代表投标人参加投标）</w:t>
      </w:r>
    </w:p>
    <w:p w14:paraId="70ECF29E">
      <w:pPr>
        <w:pStyle w:val="151"/>
        <w:spacing w:line="360" w:lineRule="auto"/>
        <w:rPr>
          <w:rFonts w:hAnsi="宋体" w:cs="宋体"/>
          <w:bCs/>
          <w:color w:val="auto"/>
          <w:highlight w:val="none"/>
        </w:rPr>
      </w:pPr>
      <w:r>
        <w:rPr>
          <w:rFonts w:hint="eastAsia" w:hAnsi="宋体" w:cs="宋体"/>
          <w:bCs/>
          <w:color w:val="auto"/>
          <w:highlight w:val="none"/>
        </w:rPr>
        <w:t>身份证件扫描件：</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15E62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tcPr>
          <w:p w14:paraId="49C0D242">
            <w:pPr>
              <w:pStyle w:val="151"/>
              <w:adjustRightInd w:val="0"/>
              <w:spacing w:line="360" w:lineRule="auto"/>
              <w:rPr>
                <w:rFonts w:hAnsi="宋体" w:cs="宋体"/>
                <w:bCs/>
                <w:color w:val="auto"/>
                <w:highlight w:val="none"/>
              </w:rPr>
            </w:pPr>
            <w:r>
              <w:rPr>
                <w:rFonts w:hint="eastAsia" w:hAnsi="宋体" w:cs="宋体"/>
                <w:bCs/>
                <w:color w:val="auto"/>
                <w:highlight w:val="none"/>
              </w:rPr>
              <w:t>正面：                                 反面：</w:t>
            </w:r>
          </w:p>
          <w:p w14:paraId="6620485A">
            <w:pPr>
              <w:pStyle w:val="151"/>
              <w:adjustRightInd w:val="0"/>
              <w:spacing w:line="360" w:lineRule="auto"/>
              <w:rPr>
                <w:rFonts w:hAnsi="宋体" w:cs="宋体"/>
                <w:bCs/>
                <w:color w:val="auto"/>
                <w:highlight w:val="none"/>
              </w:rPr>
            </w:pPr>
          </w:p>
        </w:tc>
      </w:tr>
    </w:tbl>
    <w:p w14:paraId="550C0E11">
      <w:pPr>
        <w:snapToGrid w:val="0"/>
        <w:spacing w:line="360" w:lineRule="auto"/>
        <w:ind w:firstLine="576"/>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                 </w:t>
      </w:r>
    </w:p>
    <w:p w14:paraId="2A4F1A70">
      <w:pPr>
        <w:snapToGrid w:val="0"/>
        <w:spacing w:line="360" w:lineRule="auto"/>
        <w:ind w:firstLine="576"/>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                  投标人名称(电子签名)：                              </w:t>
      </w:r>
    </w:p>
    <w:p w14:paraId="708DD8DA">
      <w:pPr>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                   日期：  年  月  日</w:t>
      </w:r>
    </w:p>
    <w:p w14:paraId="18FCFB55">
      <w:pPr>
        <w:jc w:val="center"/>
        <w:rPr>
          <w:rFonts w:ascii="宋体" w:hAnsi="宋体" w:cs="宋体"/>
          <w:b/>
          <w:color w:val="auto"/>
          <w:kern w:val="0"/>
          <w:szCs w:val="21"/>
          <w:highlight w:val="none"/>
        </w:rPr>
      </w:pPr>
    </w:p>
    <w:p w14:paraId="7D1A21A3">
      <w:pPr>
        <w:jc w:val="center"/>
        <w:rPr>
          <w:rFonts w:ascii="宋体" w:hAnsi="宋体" w:cs="宋体"/>
          <w:b/>
          <w:color w:val="auto"/>
          <w:kern w:val="0"/>
          <w:szCs w:val="21"/>
          <w:highlight w:val="none"/>
        </w:rPr>
      </w:pPr>
    </w:p>
    <w:p w14:paraId="532A645F">
      <w:pPr>
        <w:jc w:val="center"/>
        <w:rPr>
          <w:rFonts w:ascii="宋体" w:hAnsi="宋体" w:cs="宋体"/>
          <w:b/>
          <w:color w:val="auto"/>
          <w:kern w:val="0"/>
          <w:szCs w:val="21"/>
          <w:highlight w:val="none"/>
        </w:rPr>
      </w:pPr>
    </w:p>
    <w:p w14:paraId="7E2B481A">
      <w:pPr>
        <w:jc w:val="center"/>
        <w:rPr>
          <w:rFonts w:ascii="宋体" w:hAnsi="宋体" w:cs="宋体"/>
          <w:b/>
          <w:color w:val="auto"/>
          <w:kern w:val="0"/>
          <w:szCs w:val="21"/>
          <w:highlight w:val="none"/>
        </w:rPr>
      </w:pPr>
    </w:p>
    <w:p w14:paraId="1C476CE4">
      <w:pPr>
        <w:jc w:val="center"/>
        <w:rPr>
          <w:rFonts w:ascii="宋体" w:hAnsi="宋体" w:cs="宋体"/>
          <w:b/>
          <w:color w:val="auto"/>
          <w:kern w:val="0"/>
          <w:szCs w:val="21"/>
          <w:highlight w:val="none"/>
        </w:rPr>
      </w:pPr>
    </w:p>
    <w:p w14:paraId="33EABEAE">
      <w:pPr>
        <w:jc w:val="center"/>
        <w:rPr>
          <w:rFonts w:ascii="宋体" w:hAnsi="宋体" w:cs="宋体"/>
          <w:b/>
          <w:color w:val="auto"/>
          <w:kern w:val="0"/>
          <w:szCs w:val="21"/>
          <w:highlight w:val="none"/>
        </w:rPr>
      </w:pPr>
    </w:p>
    <w:p w14:paraId="6AB6F30A">
      <w:pPr>
        <w:jc w:val="center"/>
        <w:rPr>
          <w:rFonts w:ascii="宋体" w:hAnsi="宋体" w:cs="宋体"/>
          <w:b/>
          <w:color w:val="auto"/>
          <w:kern w:val="0"/>
          <w:szCs w:val="21"/>
          <w:highlight w:val="none"/>
        </w:rPr>
      </w:pPr>
    </w:p>
    <w:p w14:paraId="3AA990D8">
      <w:pPr>
        <w:jc w:val="center"/>
        <w:rPr>
          <w:rFonts w:ascii="宋体" w:hAnsi="宋体" w:cs="宋体"/>
          <w:b/>
          <w:color w:val="auto"/>
          <w:kern w:val="0"/>
          <w:szCs w:val="21"/>
          <w:highlight w:val="none"/>
        </w:rPr>
      </w:pPr>
    </w:p>
    <w:p w14:paraId="0C4261B2">
      <w:pPr>
        <w:jc w:val="center"/>
        <w:rPr>
          <w:rFonts w:ascii="宋体" w:hAnsi="宋体" w:cs="宋体"/>
          <w:b/>
          <w:color w:val="auto"/>
          <w:kern w:val="0"/>
          <w:szCs w:val="21"/>
          <w:highlight w:val="none"/>
        </w:rPr>
      </w:pPr>
    </w:p>
    <w:p w14:paraId="0D2C00B3">
      <w:pPr>
        <w:jc w:val="center"/>
        <w:rPr>
          <w:rFonts w:ascii="宋体" w:hAnsi="宋体" w:cs="宋体"/>
          <w:b/>
          <w:color w:val="auto"/>
          <w:kern w:val="0"/>
          <w:szCs w:val="21"/>
          <w:highlight w:val="none"/>
        </w:rPr>
      </w:pPr>
    </w:p>
    <w:p w14:paraId="2249C2AE">
      <w:pPr>
        <w:snapToGrid w:val="0"/>
        <w:spacing w:line="360" w:lineRule="auto"/>
        <w:ind w:right="480"/>
        <w:rPr>
          <w:rFonts w:ascii="宋体" w:hAnsi="宋体" w:cs="宋体"/>
          <w:b/>
          <w:color w:val="auto"/>
          <w:kern w:val="0"/>
          <w:szCs w:val="21"/>
          <w:highlight w:val="none"/>
        </w:rPr>
        <w:sectPr>
          <w:headerReference r:id="rId4" w:type="first"/>
          <w:footerReference r:id="rId6" w:type="first"/>
          <w:headerReference r:id="rId3" w:type="default"/>
          <w:footerReference r:id="rId5" w:type="default"/>
          <w:pgSz w:w="11905" w:h="16838"/>
          <w:pgMar w:top="1474" w:right="1814" w:bottom="1474" w:left="1814" w:header="851" w:footer="850" w:gutter="0"/>
          <w:cols w:space="0" w:num="1"/>
          <w:rtlGutter w:val="0"/>
          <w:docGrid w:linePitch="312" w:charSpace="0"/>
        </w:sectPr>
      </w:pPr>
    </w:p>
    <w:p w14:paraId="5A01F81D">
      <w:pPr>
        <w:snapToGrid w:val="0"/>
        <w:spacing w:line="360"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三、分包意向协议（如果有）</w:t>
      </w:r>
    </w:p>
    <w:p w14:paraId="3AEB60D6">
      <w:pPr>
        <w:widowControl/>
        <w:spacing w:line="360" w:lineRule="auto"/>
        <w:ind w:firstLine="105" w:firstLineChars="50"/>
        <w:jc w:val="left"/>
        <w:rPr>
          <w:rFonts w:ascii="宋体" w:hAnsi="宋体" w:cs="宋体"/>
          <w:color w:val="auto"/>
          <w:szCs w:val="21"/>
          <w:highlight w:val="none"/>
        </w:rPr>
      </w:pPr>
      <w:bookmarkStart w:id="398" w:name="_Hlk101169080"/>
      <w:r>
        <w:rPr>
          <w:rFonts w:hint="eastAsia" w:ascii="宋体" w:hAnsi="宋体" w:cs="宋体"/>
          <w:color w:val="auto"/>
          <w:szCs w:val="21"/>
          <w:highlight w:val="none"/>
        </w:rPr>
        <w:t>[</w:t>
      </w:r>
      <w:r>
        <w:rPr>
          <w:rFonts w:hint="eastAsia" w:ascii="宋体" w:hAnsi="宋体" w:cs="宋体"/>
          <w:b/>
          <w:color w:val="auto"/>
          <w:szCs w:val="21"/>
          <w:highlight w:val="none"/>
        </w:rPr>
        <w:t>中标后以分包方式履行合同的，提供分包意向协议(附件6</w:t>
      </w:r>
      <w:r>
        <w:rPr>
          <w:rFonts w:ascii="宋体" w:hAnsi="宋体" w:cs="宋体"/>
          <w:b/>
          <w:color w:val="auto"/>
          <w:szCs w:val="21"/>
          <w:highlight w:val="none"/>
        </w:rPr>
        <w:t>)</w:t>
      </w:r>
      <w:r>
        <w:rPr>
          <w:rFonts w:hint="eastAsia" w:ascii="宋体" w:hAnsi="宋体" w:cs="宋体"/>
          <w:b/>
          <w:color w:val="auto"/>
          <w:szCs w:val="21"/>
          <w:highlight w:val="none"/>
        </w:rPr>
        <w:t>；采购人不同意分包或者投标人中标后不以分包方式履行合同的，则不需要提供。</w:t>
      </w:r>
      <w:r>
        <w:rPr>
          <w:rFonts w:hint="eastAsia" w:ascii="宋体" w:hAnsi="宋体" w:cs="宋体"/>
          <w:color w:val="auto"/>
          <w:szCs w:val="21"/>
          <w:highlight w:val="none"/>
        </w:rPr>
        <w:t>]</w:t>
      </w:r>
    </w:p>
    <w:bookmarkEnd w:id="398"/>
    <w:p w14:paraId="2B72E9A2">
      <w:pPr>
        <w:snapToGrid w:val="0"/>
        <w:spacing w:line="360" w:lineRule="auto"/>
        <w:rPr>
          <w:rFonts w:ascii="宋体" w:hAnsi="宋体" w:cs="宋体"/>
          <w:color w:val="auto"/>
          <w:kern w:val="0"/>
          <w:szCs w:val="21"/>
          <w:highlight w:val="none"/>
        </w:rPr>
      </w:pPr>
    </w:p>
    <w:p w14:paraId="471425E9">
      <w:pPr>
        <w:jc w:val="center"/>
        <w:rPr>
          <w:rFonts w:ascii="宋体" w:hAnsi="宋体" w:cs="宋体"/>
          <w:b/>
          <w:color w:val="auto"/>
          <w:kern w:val="0"/>
          <w:szCs w:val="21"/>
          <w:highlight w:val="none"/>
        </w:rPr>
      </w:pPr>
    </w:p>
    <w:p w14:paraId="24FF8C7E">
      <w:pPr>
        <w:pStyle w:val="4"/>
        <w:rPr>
          <w:color w:val="auto"/>
          <w:highlight w:val="none"/>
        </w:rPr>
      </w:pPr>
    </w:p>
    <w:p w14:paraId="05D1DB25">
      <w:pPr>
        <w:rPr>
          <w:color w:val="auto"/>
          <w:szCs w:val="21"/>
          <w:highlight w:val="none"/>
        </w:rPr>
      </w:pPr>
    </w:p>
    <w:p w14:paraId="4870761B">
      <w:pPr>
        <w:pStyle w:val="4"/>
        <w:rPr>
          <w:color w:val="auto"/>
          <w:highlight w:val="none"/>
        </w:rPr>
      </w:pPr>
    </w:p>
    <w:p w14:paraId="356B9266">
      <w:pPr>
        <w:jc w:val="center"/>
        <w:rPr>
          <w:rFonts w:ascii="宋体" w:hAnsi="宋体" w:cs="宋体"/>
          <w:b/>
          <w:color w:val="auto"/>
          <w:kern w:val="0"/>
          <w:szCs w:val="21"/>
          <w:highlight w:val="none"/>
        </w:rPr>
      </w:pPr>
    </w:p>
    <w:p w14:paraId="03384689">
      <w:pPr>
        <w:jc w:val="center"/>
        <w:rPr>
          <w:rFonts w:ascii="宋体" w:hAnsi="宋体" w:cs="宋体"/>
          <w:b/>
          <w:color w:val="auto"/>
          <w:kern w:val="0"/>
          <w:szCs w:val="21"/>
          <w:highlight w:val="none"/>
        </w:rPr>
      </w:pPr>
      <w:r>
        <w:rPr>
          <w:rFonts w:hint="eastAsia" w:ascii="宋体" w:hAnsi="宋体" w:cs="宋体"/>
          <w:b/>
          <w:color w:val="auto"/>
          <w:kern w:val="0"/>
          <w:szCs w:val="21"/>
          <w:highlight w:val="none"/>
        </w:rPr>
        <w:t>四、符合性审查资料</w:t>
      </w:r>
    </w:p>
    <w:p w14:paraId="2E3287E5">
      <w:pPr>
        <w:jc w:val="center"/>
        <w:rPr>
          <w:rFonts w:ascii="宋体" w:hAnsi="宋体" w:cs="宋体"/>
          <w:b/>
          <w:color w:val="auto"/>
          <w:kern w:val="0"/>
          <w:szCs w:val="21"/>
          <w:highlight w:val="none"/>
        </w:rPr>
      </w:pPr>
    </w:p>
    <w:tbl>
      <w:tblPr>
        <w:tblStyle w:val="63"/>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2B933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025AD763">
            <w:pPr>
              <w:snapToGrid w:val="0"/>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4991" w:type="dxa"/>
            <w:vAlign w:val="center"/>
          </w:tcPr>
          <w:p w14:paraId="0C344609">
            <w:pPr>
              <w:snapToGrid w:val="0"/>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实质性要求</w:t>
            </w:r>
          </w:p>
        </w:tc>
        <w:tc>
          <w:tcPr>
            <w:tcW w:w="2551" w:type="dxa"/>
            <w:vAlign w:val="center"/>
          </w:tcPr>
          <w:p w14:paraId="6A05D616">
            <w:pPr>
              <w:snapToGrid w:val="0"/>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需要提供的符合性审查资料</w:t>
            </w:r>
          </w:p>
        </w:tc>
        <w:tc>
          <w:tcPr>
            <w:tcW w:w="1418" w:type="dxa"/>
            <w:vAlign w:val="center"/>
          </w:tcPr>
          <w:p w14:paraId="634F7C3B">
            <w:pPr>
              <w:snapToGrid w:val="0"/>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投标文件中的</w:t>
            </w:r>
          </w:p>
          <w:p w14:paraId="07864A76">
            <w:pPr>
              <w:snapToGrid w:val="0"/>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页码位置</w:t>
            </w:r>
          </w:p>
        </w:tc>
      </w:tr>
      <w:tr w14:paraId="44185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044C9C6E">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4991" w:type="dxa"/>
          </w:tcPr>
          <w:p w14:paraId="4BBB175B">
            <w:pPr>
              <w:spacing w:line="360" w:lineRule="auto"/>
              <w:rPr>
                <w:rFonts w:ascii="宋体" w:hAnsi="宋体" w:cs="宋体"/>
                <w:color w:val="auto"/>
                <w:szCs w:val="21"/>
                <w:highlight w:val="none"/>
              </w:rPr>
            </w:pPr>
            <w:r>
              <w:rPr>
                <w:rFonts w:hint="eastAsia" w:ascii="宋体" w:hAnsi="宋体" w:cs="宋体"/>
                <w:color w:val="auto"/>
                <w:szCs w:val="21"/>
                <w:highlight w:val="none"/>
              </w:rPr>
              <w:t>投标文件按照招标文件要求签署、盖章。</w:t>
            </w:r>
          </w:p>
        </w:tc>
        <w:tc>
          <w:tcPr>
            <w:tcW w:w="2551" w:type="dxa"/>
            <w:vAlign w:val="center"/>
          </w:tcPr>
          <w:p w14:paraId="7E1DE18A">
            <w:pPr>
              <w:rPr>
                <w:rFonts w:ascii="宋体" w:hAnsi="宋体" w:cs="宋体"/>
                <w:color w:val="auto"/>
                <w:szCs w:val="21"/>
                <w:highlight w:val="none"/>
              </w:rPr>
            </w:pPr>
            <w:r>
              <w:rPr>
                <w:rFonts w:hint="eastAsia" w:ascii="宋体" w:hAnsi="宋体" w:cs="宋体"/>
                <w:color w:val="auto"/>
                <w:szCs w:val="21"/>
                <w:highlight w:val="none"/>
              </w:rPr>
              <w:t>需要使用电子签名或者签字盖章的投标文件的组成部分</w:t>
            </w:r>
          </w:p>
        </w:tc>
        <w:tc>
          <w:tcPr>
            <w:tcW w:w="1418" w:type="dxa"/>
          </w:tcPr>
          <w:p w14:paraId="65961646">
            <w:pPr>
              <w:rPr>
                <w:rFonts w:ascii="宋体" w:hAnsi="宋体" w:cs="宋体"/>
                <w:color w:val="auto"/>
                <w:szCs w:val="21"/>
                <w:highlight w:val="none"/>
              </w:rPr>
            </w:pPr>
          </w:p>
          <w:p w14:paraId="0521334B">
            <w:pPr>
              <w:rPr>
                <w:rFonts w:ascii="宋体" w:hAnsi="宋体" w:cs="宋体"/>
                <w:color w:val="auto"/>
                <w:szCs w:val="21"/>
                <w:highlight w:val="none"/>
              </w:rPr>
            </w:pPr>
            <w:r>
              <w:rPr>
                <w:rFonts w:hint="eastAsia" w:ascii="宋体" w:hAnsi="宋体" w:cs="宋体"/>
                <w:color w:val="auto"/>
                <w:szCs w:val="21"/>
                <w:highlight w:val="none"/>
              </w:rPr>
              <w:t>见投标文件</w:t>
            </w:r>
          </w:p>
          <w:p w14:paraId="2EF7FCF0">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页</w:t>
            </w:r>
          </w:p>
        </w:tc>
      </w:tr>
      <w:tr w14:paraId="2A699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6D900A2B">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4991" w:type="dxa"/>
          </w:tcPr>
          <w:p w14:paraId="4AC4352D">
            <w:pPr>
              <w:spacing w:line="360" w:lineRule="auto"/>
              <w:rPr>
                <w:rFonts w:ascii="宋体" w:hAnsi="宋体" w:cs="宋体"/>
                <w:color w:val="auto"/>
                <w:szCs w:val="21"/>
                <w:highlight w:val="none"/>
              </w:rPr>
            </w:pPr>
            <w:r>
              <w:rPr>
                <w:rFonts w:hint="eastAsia" w:ascii="宋体" w:hAnsi="宋体" w:cs="宋体"/>
                <w:color w:val="auto"/>
                <w:szCs w:val="21"/>
                <w:highlight w:val="none"/>
              </w:rPr>
              <w:t>投标文件中承诺的投标有效期不少于招标文件中载明的投标有效期。</w:t>
            </w:r>
          </w:p>
        </w:tc>
        <w:tc>
          <w:tcPr>
            <w:tcW w:w="2551" w:type="dxa"/>
            <w:vAlign w:val="center"/>
          </w:tcPr>
          <w:p w14:paraId="0DB6AB0F">
            <w:pPr>
              <w:rPr>
                <w:rFonts w:ascii="宋体" w:hAnsi="宋体" w:cs="宋体"/>
                <w:color w:val="auto"/>
                <w:szCs w:val="21"/>
                <w:highlight w:val="none"/>
              </w:rPr>
            </w:pPr>
            <w:r>
              <w:rPr>
                <w:rFonts w:hint="eastAsia" w:ascii="宋体" w:hAnsi="宋体" w:cs="宋体"/>
                <w:color w:val="auto"/>
                <w:szCs w:val="21"/>
                <w:highlight w:val="none"/>
              </w:rPr>
              <w:t>投标函</w:t>
            </w:r>
          </w:p>
        </w:tc>
        <w:tc>
          <w:tcPr>
            <w:tcW w:w="1418" w:type="dxa"/>
          </w:tcPr>
          <w:p w14:paraId="39D7F59A">
            <w:pPr>
              <w:rPr>
                <w:rFonts w:ascii="宋体" w:hAnsi="宋体" w:cs="宋体"/>
                <w:color w:val="auto"/>
                <w:szCs w:val="21"/>
                <w:highlight w:val="none"/>
              </w:rPr>
            </w:pPr>
            <w:r>
              <w:rPr>
                <w:rFonts w:hint="eastAsia" w:ascii="宋体" w:hAnsi="宋体" w:cs="宋体"/>
                <w:color w:val="auto"/>
                <w:szCs w:val="21"/>
                <w:highlight w:val="none"/>
              </w:rPr>
              <w:t>见投标文件第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页</w:t>
            </w:r>
          </w:p>
        </w:tc>
      </w:tr>
      <w:tr w14:paraId="23D41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695CF842">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4991" w:type="dxa"/>
          </w:tcPr>
          <w:p w14:paraId="7CD20E54">
            <w:pPr>
              <w:spacing w:line="360" w:lineRule="auto"/>
              <w:rPr>
                <w:rFonts w:ascii="宋体" w:hAnsi="宋体" w:cs="宋体"/>
                <w:color w:val="auto"/>
                <w:szCs w:val="21"/>
                <w:highlight w:val="none"/>
              </w:rPr>
            </w:pPr>
            <w:r>
              <w:rPr>
                <w:rFonts w:hint="eastAsia" w:ascii="宋体" w:hAnsi="宋体" w:cs="宋体"/>
                <w:color w:val="auto"/>
                <w:szCs w:val="21"/>
                <w:highlight w:val="none"/>
              </w:rPr>
              <w:t>投标文件满足招标文件的其它实质性要求。</w:t>
            </w:r>
          </w:p>
        </w:tc>
        <w:tc>
          <w:tcPr>
            <w:tcW w:w="2551" w:type="dxa"/>
            <w:vAlign w:val="center"/>
          </w:tcPr>
          <w:p w14:paraId="51D40303">
            <w:pPr>
              <w:rPr>
                <w:rFonts w:ascii="宋体" w:hAnsi="宋体" w:cs="宋体"/>
                <w:color w:val="auto"/>
                <w:szCs w:val="21"/>
                <w:highlight w:val="none"/>
              </w:rPr>
            </w:pPr>
            <w:r>
              <w:rPr>
                <w:rFonts w:hint="eastAsia" w:ascii="宋体" w:hAnsi="宋体" w:cs="宋体"/>
                <w:color w:val="auto"/>
                <w:kern w:val="0"/>
                <w:szCs w:val="21"/>
                <w:highlight w:val="none"/>
              </w:rPr>
              <w:t>招标文件其它实质性要求相应的材料（“▲” 系指实质性要求条款，招标文件无其它实质性要求的，无需提供）</w:t>
            </w:r>
          </w:p>
        </w:tc>
        <w:tc>
          <w:tcPr>
            <w:tcW w:w="1418" w:type="dxa"/>
          </w:tcPr>
          <w:p w14:paraId="7B317D04">
            <w:pPr>
              <w:rPr>
                <w:rFonts w:ascii="宋体" w:hAnsi="宋体" w:cs="宋体"/>
                <w:color w:val="auto"/>
                <w:szCs w:val="21"/>
                <w:highlight w:val="none"/>
              </w:rPr>
            </w:pPr>
            <w:r>
              <w:rPr>
                <w:rFonts w:hint="eastAsia" w:ascii="宋体" w:hAnsi="宋体" w:cs="宋体"/>
                <w:color w:val="auto"/>
                <w:szCs w:val="21"/>
                <w:highlight w:val="none"/>
              </w:rPr>
              <w:t>见投标文件第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页</w:t>
            </w:r>
          </w:p>
        </w:tc>
      </w:tr>
    </w:tbl>
    <w:p w14:paraId="70E4351F">
      <w:pPr>
        <w:spacing w:line="360" w:lineRule="auto"/>
        <w:ind w:right="420"/>
        <w:rPr>
          <w:rFonts w:ascii="宋体" w:hAnsi="宋体" w:cs="宋体"/>
          <w:color w:val="auto"/>
          <w:szCs w:val="21"/>
          <w:highlight w:val="none"/>
        </w:rPr>
      </w:pPr>
      <w:r>
        <w:rPr>
          <w:rFonts w:hint="eastAsia" w:ascii="宋体" w:hAnsi="宋体" w:cs="宋体"/>
          <w:color w:val="auto"/>
          <w:szCs w:val="21"/>
          <w:highlight w:val="none"/>
        </w:rPr>
        <w:t>注：按本格式和要求提供。</w:t>
      </w:r>
    </w:p>
    <w:p w14:paraId="4B6625D3">
      <w:pPr>
        <w:jc w:val="center"/>
        <w:rPr>
          <w:rFonts w:ascii="宋体" w:hAnsi="宋体" w:cs="宋体"/>
          <w:b/>
          <w:color w:val="auto"/>
          <w:kern w:val="0"/>
          <w:szCs w:val="21"/>
          <w:highlight w:val="none"/>
        </w:rPr>
      </w:pPr>
    </w:p>
    <w:p w14:paraId="4139CC35">
      <w:pPr>
        <w:jc w:val="center"/>
        <w:rPr>
          <w:rFonts w:ascii="宋体" w:hAnsi="宋体" w:cs="宋体"/>
          <w:b/>
          <w:color w:val="auto"/>
          <w:kern w:val="0"/>
          <w:szCs w:val="21"/>
          <w:highlight w:val="none"/>
        </w:rPr>
      </w:pPr>
      <w:r>
        <w:rPr>
          <w:rFonts w:hint="eastAsia" w:ascii="宋体" w:hAnsi="宋体" w:cs="宋体"/>
          <w:b/>
          <w:color w:val="auto"/>
          <w:kern w:val="0"/>
          <w:szCs w:val="21"/>
          <w:highlight w:val="none"/>
        </w:rPr>
        <w:t xml:space="preserve">            </w:t>
      </w:r>
    </w:p>
    <w:p w14:paraId="3DD0FD98">
      <w:pPr>
        <w:jc w:val="center"/>
        <w:rPr>
          <w:rFonts w:ascii="宋体" w:hAnsi="宋体" w:cs="宋体"/>
          <w:b/>
          <w:color w:val="auto"/>
          <w:kern w:val="0"/>
          <w:szCs w:val="21"/>
          <w:highlight w:val="none"/>
        </w:rPr>
      </w:pPr>
    </w:p>
    <w:p w14:paraId="14D3679C">
      <w:pPr>
        <w:jc w:val="center"/>
        <w:rPr>
          <w:rFonts w:ascii="宋体" w:hAnsi="宋体" w:cs="宋体"/>
          <w:b/>
          <w:color w:val="auto"/>
          <w:kern w:val="0"/>
          <w:szCs w:val="21"/>
          <w:highlight w:val="none"/>
        </w:rPr>
      </w:pPr>
    </w:p>
    <w:p w14:paraId="41F3554E">
      <w:pPr>
        <w:jc w:val="center"/>
        <w:rPr>
          <w:rFonts w:ascii="宋体" w:hAnsi="宋体" w:cs="宋体"/>
          <w:b/>
          <w:color w:val="auto"/>
          <w:kern w:val="0"/>
          <w:szCs w:val="21"/>
          <w:highlight w:val="none"/>
        </w:rPr>
      </w:pPr>
    </w:p>
    <w:p w14:paraId="4096E060">
      <w:pPr>
        <w:jc w:val="center"/>
        <w:rPr>
          <w:rFonts w:ascii="宋体" w:hAnsi="宋体" w:cs="宋体"/>
          <w:b/>
          <w:color w:val="auto"/>
          <w:kern w:val="0"/>
          <w:szCs w:val="21"/>
          <w:highlight w:val="none"/>
        </w:rPr>
      </w:pPr>
    </w:p>
    <w:p w14:paraId="4DD8450F">
      <w:pPr>
        <w:widowControl/>
        <w:adjustRightInd/>
        <w:jc w:val="left"/>
        <w:rPr>
          <w:rFonts w:ascii="宋体" w:hAnsi="宋体" w:cs="宋体"/>
          <w:b/>
          <w:color w:val="auto"/>
          <w:kern w:val="0"/>
          <w:szCs w:val="21"/>
          <w:highlight w:val="none"/>
        </w:rPr>
      </w:pPr>
      <w:r>
        <w:rPr>
          <w:rFonts w:ascii="宋体" w:hAnsi="宋体" w:cs="宋体"/>
          <w:b/>
          <w:color w:val="auto"/>
          <w:kern w:val="0"/>
          <w:szCs w:val="21"/>
          <w:highlight w:val="none"/>
        </w:rPr>
        <w:br w:type="page"/>
      </w:r>
    </w:p>
    <w:p w14:paraId="54513D54">
      <w:pPr>
        <w:jc w:val="center"/>
        <w:rPr>
          <w:rFonts w:ascii="宋体" w:hAnsi="宋体" w:cs="宋体"/>
          <w:color w:val="auto"/>
          <w:szCs w:val="21"/>
          <w:highlight w:val="none"/>
        </w:rPr>
      </w:pPr>
      <w:r>
        <w:rPr>
          <w:rFonts w:hint="eastAsia" w:ascii="宋体" w:hAnsi="宋体" w:cs="宋体"/>
          <w:b/>
          <w:color w:val="auto"/>
          <w:kern w:val="0"/>
          <w:szCs w:val="21"/>
          <w:highlight w:val="none"/>
        </w:rPr>
        <w:t>五、评标标准相应的商务技术资料</w:t>
      </w:r>
    </w:p>
    <w:p w14:paraId="77454719">
      <w:pPr>
        <w:snapToGrid w:val="0"/>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（按招标文件第四部分评标办法前附表中“投标文件中评标标准相应的商务技术资料目录”提供资料。）</w:t>
      </w:r>
    </w:p>
    <w:p w14:paraId="5EBA4809">
      <w:pPr>
        <w:jc w:val="center"/>
        <w:rPr>
          <w:rFonts w:ascii="宋体" w:hAnsi="宋体" w:cs="宋体"/>
          <w:b/>
          <w:color w:val="auto"/>
          <w:kern w:val="0"/>
          <w:szCs w:val="21"/>
          <w:highlight w:val="none"/>
        </w:rPr>
      </w:pPr>
    </w:p>
    <w:p w14:paraId="4B0C998F">
      <w:pPr>
        <w:jc w:val="center"/>
        <w:rPr>
          <w:rFonts w:ascii="宋体" w:hAnsi="宋体" w:cs="宋体"/>
          <w:b/>
          <w:color w:val="auto"/>
          <w:kern w:val="0"/>
          <w:szCs w:val="21"/>
          <w:highlight w:val="none"/>
        </w:rPr>
      </w:pPr>
    </w:p>
    <w:p w14:paraId="295C412B">
      <w:pPr>
        <w:jc w:val="center"/>
        <w:rPr>
          <w:rFonts w:ascii="宋体" w:hAnsi="宋体" w:cs="宋体"/>
          <w:b/>
          <w:color w:val="auto"/>
          <w:kern w:val="0"/>
          <w:szCs w:val="21"/>
          <w:highlight w:val="none"/>
        </w:rPr>
      </w:pPr>
    </w:p>
    <w:p w14:paraId="6E1C2EC4">
      <w:pPr>
        <w:ind w:firstLine="1897" w:firstLineChars="900"/>
        <w:rPr>
          <w:rFonts w:ascii="宋体" w:hAnsi="宋体" w:cs="宋体"/>
          <w:b/>
          <w:color w:val="auto"/>
          <w:kern w:val="0"/>
          <w:szCs w:val="21"/>
          <w:highlight w:val="none"/>
        </w:rPr>
      </w:pPr>
      <w:r>
        <w:rPr>
          <w:rFonts w:hint="eastAsia" w:ascii="宋体" w:hAnsi="宋体" w:cs="宋体"/>
          <w:b/>
          <w:color w:val="auto"/>
          <w:kern w:val="0"/>
          <w:szCs w:val="21"/>
          <w:highlight w:val="none"/>
        </w:rPr>
        <w:t>六、投标标的清单</w:t>
      </w:r>
    </w:p>
    <w:tbl>
      <w:tblPr>
        <w:tblStyle w:val="63"/>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260"/>
        <w:gridCol w:w="2775"/>
        <w:gridCol w:w="1673"/>
      </w:tblGrid>
      <w:tr w14:paraId="2D9DC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0A78E4EE">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1369" w:type="dxa"/>
            <w:tcBorders>
              <w:top w:val="single" w:color="auto" w:sz="4" w:space="0"/>
              <w:left w:val="single" w:color="auto" w:sz="4" w:space="0"/>
              <w:bottom w:val="single" w:color="auto" w:sz="4" w:space="0"/>
              <w:right w:val="single" w:color="auto" w:sz="4" w:space="0"/>
            </w:tcBorders>
            <w:vAlign w:val="center"/>
          </w:tcPr>
          <w:p w14:paraId="0E6D1581">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名称</w:t>
            </w:r>
          </w:p>
        </w:tc>
        <w:tc>
          <w:tcPr>
            <w:tcW w:w="1114" w:type="dxa"/>
            <w:tcBorders>
              <w:top w:val="single" w:color="auto" w:sz="4" w:space="0"/>
              <w:left w:val="single" w:color="auto" w:sz="4" w:space="0"/>
              <w:bottom w:val="single" w:color="auto" w:sz="4" w:space="0"/>
              <w:right w:val="single" w:color="auto" w:sz="4" w:space="0"/>
            </w:tcBorders>
          </w:tcPr>
          <w:p w14:paraId="6F5BFACF">
            <w:pPr>
              <w:spacing w:line="360" w:lineRule="auto"/>
              <w:jc w:val="center"/>
              <w:rPr>
                <w:rFonts w:ascii="宋体" w:hAnsi="宋体" w:cs="宋体"/>
                <w:b/>
                <w:color w:val="auto"/>
                <w:szCs w:val="21"/>
                <w:highlight w:val="none"/>
              </w:rPr>
            </w:pPr>
          </w:p>
          <w:p w14:paraId="79C663AB">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品牌（如果有）</w:t>
            </w:r>
          </w:p>
        </w:tc>
        <w:tc>
          <w:tcPr>
            <w:tcW w:w="1260" w:type="dxa"/>
            <w:tcBorders>
              <w:top w:val="single" w:color="auto" w:sz="4" w:space="0"/>
              <w:left w:val="single" w:color="auto" w:sz="4" w:space="0"/>
              <w:bottom w:val="single" w:color="auto" w:sz="4" w:space="0"/>
              <w:right w:val="single" w:color="auto" w:sz="4" w:space="0"/>
            </w:tcBorders>
            <w:vAlign w:val="center"/>
          </w:tcPr>
          <w:p w14:paraId="2EA62149">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规格型号</w:t>
            </w:r>
          </w:p>
        </w:tc>
        <w:tc>
          <w:tcPr>
            <w:tcW w:w="2775" w:type="dxa"/>
            <w:tcBorders>
              <w:top w:val="single" w:color="auto" w:sz="4" w:space="0"/>
              <w:left w:val="single" w:color="auto" w:sz="4" w:space="0"/>
              <w:bottom w:val="single" w:color="auto" w:sz="4" w:space="0"/>
              <w:right w:val="single" w:color="auto" w:sz="4" w:space="0"/>
            </w:tcBorders>
            <w:vAlign w:val="center"/>
          </w:tcPr>
          <w:p w14:paraId="3BE6E2C2">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数量</w:t>
            </w:r>
          </w:p>
        </w:tc>
        <w:tc>
          <w:tcPr>
            <w:tcW w:w="1673" w:type="dxa"/>
            <w:tcBorders>
              <w:top w:val="single" w:color="auto" w:sz="4" w:space="0"/>
              <w:left w:val="single" w:color="auto" w:sz="4" w:space="0"/>
              <w:bottom w:val="single" w:color="auto" w:sz="4" w:space="0"/>
              <w:right w:val="single" w:color="auto" w:sz="4" w:space="0"/>
            </w:tcBorders>
            <w:vAlign w:val="center"/>
          </w:tcPr>
          <w:p w14:paraId="3F24DC8B">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备注</w:t>
            </w:r>
          </w:p>
        </w:tc>
      </w:tr>
      <w:tr w14:paraId="7637F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56C027E8">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1369" w:type="dxa"/>
            <w:tcBorders>
              <w:top w:val="single" w:color="auto" w:sz="4" w:space="0"/>
              <w:left w:val="single" w:color="auto" w:sz="4" w:space="0"/>
              <w:bottom w:val="single" w:color="auto" w:sz="4" w:space="0"/>
              <w:right w:val="single" w:color="auto" w:sz="4" w:space="0"/>
            </w:tcBorders>
            <w:vAlign w:val="center"/>
          </w:tcPr>
          <w:p w14:paraId="76BC3131">
            <w:pPr>
              <w:snapToGrid w:val="0"/>
              <w:spacing w:line="360" w:lineRule="auto"/>
              <w:jc w:val="center"/>
              <w:rPr>
                <w:rFonts w:ascii="宋体" w:hAnsi="宋体" w:cs="宋体"/>
                <w:color w:val="auto"/>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51431B32">
            <w:pPr>
              <w:snapToGrid w:val="0"/>
              <w:spacing w:line="360" w:lineRule="auto"/>
              <w:jc w:val="center"/>
              <w:rPr>
                <w:rFonts w:ascii="宋体" w:hAns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1D1AC34">
            <w:pPr>
              <w:snapToGrid w:val="0"/>
              <w:spacing w:line="360" w:lineRule="auto"/>
              <w:jc w:val="center"/>
              <w:rPr>
                <w:rFonts w:ascii="宋体" w:hAnsi="宋体" w:cs="宋体"/>
                <w:color w:val="auto"/>
                <w:szCs w:val="21"/>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4E5CFCE0">
            <w:pPr>
              <w:spacing w:line="360" w:lineRule="auto"/>
              <w:jc w:val="center"/>
              <w:rPr>
                <w:rFonts w:ascii="宋体" w:hAnsi="宋体" w:cs="宋体"/>
                <w:color w:val="auto"/>
                <w:szCs w:val="21"/>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3D8E99A">
            <w:pPr>
              <w:spacing w:line="360" w:lineRule="auto"/>
              <w:jc w:val="center"/>
              <w:rPr>
                <w:rFonts w:ascii="宋体" w:hAnsi="宋体" w:cs="宋体"/>
                <w:color w:val="auto"/>
                <w:szCs w:val="21"/>
                <w:highlight w:val="none"/>
              </w:rPr>
            </w:pPr>
          </w:p>
        </w:tc>
      </w:tr>
      <w:tr w14:paraId="2B66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737AACC4">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369" w:type="dxa"/>
            <w:tcBorders>
              <w:top w:val="single" w:color="auto" w:sz="4" w:space="0"/>
              <w:left w:val="single" w:color="auto" w:sz="4" w:space="0"/>
              <w:bottom w:val="single" w:color="auto" w:sz="4" w:space="0"/>
              <w:right w:val="single" w:color="auto" w:sz="4" w:space="0"/>
            </w:tcBorders>
            <w:vAlign w:val="center"/>
          </w:tcPr>
          <w:p w14:paraId="7BA3FA8B">
            <w:pPr>
              <w:snapToGrid w:val="0"/>
              <w:spacing w:line="360" w:lineRule="auto"/>
              <w:jc w:val="center"/>
              <w:rPr>
                <w:rFonts w:ascii="宋体" w:hAnsi="宋体" w:cs="宋体"/>
                <w:color w:val="auto"/>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17C32EC">
            <w:pPr>
              <w:snapToGrid w:val="0"/>
              <w:spacing w:line="360" w:lineRule="auto"/>
              <w:jc w:val="center"/>
              <w:rPr>
                <w:rFonts w:ascii="宋体" w:hAns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DA151A2">
            <w:pPr>
              <w:snapToGrid w:val="0"/>
              <w:spacing w:line="360" w:lineRule="auto"/>
              <w:jc w:val="center"/>
              <w:rPr>
                <w:rFonts w:ascii="宋体" w:hAnsi="宋体" w:cs="宋体"/>
                <w:color w:val="auto"/>
                <w:szCs w:val="21"/>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0CB4D251">
            <w:pPr>
              <w:spacing w:line="360" w:lineRule="auto"/>
              <w:jc w:val="center"/>
              <w:rPr>
                <w:rFonts w:ascii="宋体" w:hAnsi="宋体" w:cs="宋体"/>
                <w:color w:val="auto"/>
                <w:szCs w:val="21"/>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B9A857D">
            <w:pPr>
              <w:spacing w:line="360" w:lineRule="auto"/>
              <w:jc w:val="center"/>
              <w:rPr>
                <w:rFonts w:ascii="宋体" w:hAnsi="宋体" w:cs="宋体"/>
                <w:color w:val="auto"/>
                <w:szCs w:val="21"/>
                <w:highlight w:val="none"/>
              </w:rPr>
            </w:pPr>
          </w:p>
        </w:tc>
      </w:tr>
      <w:tr w14:paraId="2672D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20B0CDDF">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w:t>
            </w:r>
          </w:p>
        </w:tc>
        <w:tc>
          <w:tcPr>
            <w:tcW w:w="1369" w:type="dxa"/>
            <w:tcBorders>
              <w:top w:val="single" w:color="auto" w:sz="4" w:space="0"/>
              <w:left w:val="single" w:color="auto" w:sz="4" w:space="0"/>
              <w:bottom w:val="single" w:color="auto" w:sz="4" w:space="0"/>
              <w:right w:val="single" w:color="auto" w:sz="4" w:space="0"/>
            </w:tcBorders>
            <w:vAlign w:val="center"/>
          </w:tcPr>
          <w:p w14:paraId="486A7D39">
            <w:pPr>
              <w:snapToGrid w:val="0"/>
              <w:spacing w:line="360" w:lineRule="auto"/>
              <w:jc w:val="center"/>
              <w:rPr>
                <w:rFonts w:ascii="宋体" w:hAnsi="宋体" w:cs="宋体"/>
                <w:color w:val="auto"/>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77B89B0">
            <w:pPr>
              <w:snapToGrid w:val="0"/>
              <w:spacing w:line="360" w:lineRule="auto"/>
              <w:jc w:val="center"/>
              <w:rPr>
                <w:rFonts w:ascii="宋体" w:hAns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486F0B7">
            <w:pPr>
              <w:snapToGrid w:val="0"/>
              <w:spacing w:line="360" w:lineRule="auto"/>
              <w:jc w:val="center"/>
              <w:rPr>
                <w:rFonts w:ascii="宋体" w:hAnsi="宋体" w:cs="宋体"/>
                <w:color w:val="auto"/>
                <w:szCs w:val="21"/>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40D24E01">
            <w:pPr>
              <w:spacing w:line="360" w:lineRule="auto"/>
              <w:jc w:val="center"/>
              <w:rPr>
                <w:rFonts w:ascii="宋体" w:hAnsi="宋体" w:cs="宋体"/>
                <w:color w:val="auto"/>
                <w:szCs w:val="21"/>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73D0F39">
            <w:pPr>
              <w:spacing w:line="360" w:lineRule="auto"/>
              <w:jc w:val="center"/>
              <w:rPr>
                <w:rFonts w:ascii="宋体" w:hAnsi="宋体" w:cs="宋体"/>
                <w:color w:val="auto"/>
                <w:szCs w:val="21"/>
                <w:highlight w:val="none"/>
              </w:rPr>
            </w:pPr>
          </w:p>
        </w:tc>
      </w:tr>
    </w:tbl>
    <w:p w14:paraId="0CC36328">
      <w:pPr>
        <w:spacing w:line="360" w:lineRule="auto"/>
        <w:ind w:right="420"/>
        <w:rPr>
          <w:rFonts w:ascii="宋体" w:hAnsi="宋体" w:cs="宋体"/>
          <w:color w:val="auto"/>
          <w:szCs w:val="21"/>
          <w:highlight w:val="none"/>
        </w:rPr>
      </w:pPr>
      <w:r>
        <w:rPr>
          <w:rFonts w:hint="eastAsia" w:ascii="宋体" w:hAnsi="宋体" w:cs="宋体"/>
          <w:color w:val="auto"/>
          <w:szCs w:val="21"/>
          <w:highlight w:val="none"/>
        </w:rPr>
        <w:t>注：按本格式和要求提供。</w:t>
      </w:r>
    </w:p>
    <w:p w14:paraId="10642C90">
      <w:pPr>
        <w:jc w:val="center"/>
        <w:rPr>
          <w:rFonts w:ascii="宋体" w:hAnsi="宋体" w:cs="宋体"/>
          <w:b/>
          <w:color w:val="auto"/>
          <w:kern w:val="0"/>
          <w:szCs w:val="21"/>
          <w:highlight w:val="none"/>
        </w:rPr>
      </w:pPr>
    </w:p>
    <w:p w14:paraId="0A0EDF34">
      <w:pPr>
        <w:jc w:val="center"/>
        <w:rPr>
          <w:rFonts w:ascii="宋体" w:hAnsi="宋体" w:cs="宋体"/>
          <w:b/>
          <w:color w:val="auto"/>
          <w:kern w:val="0"/>
          <w:szCs w:val="21"/>
          <w:highlight w:val="none"/>
        </w:rPr>
      </w:pPr>
    </w:p>
    <w:p w14:paraId="755A394D">
      <w:pPr>
        <w:jc w:val="center"/>
        <w:rPr>
          <w:rFonts w:ascii="宋体" w:hAnsi="宋体" w:cs="宋体"/>
          <w:b/>
          <w:color w:val="auto"/>
          <w:kern w:val="0"/>
          <w:szCs w:val="21"/>
          <w:highlight w:val="none"/>
        </w:rPr>
      </w:pPr>
      <w:r>
        <w:rPr>
          <w:rFonts w:hint="eastAsia" w:ascii="宋体" w:hAnsi="宋体" w:cs="宋体"/>
          <w:b/>
          <w:color w:val="auto"/>
          <w:kern w:val="0"/>
          <w:szCs w:val="21"/>
          <w:highlight w:val="none"/>
        </w:rPr>
        <w:t>七、商务技术偏离表</w:t>
      </w:r>
    </w:p>
    <w:tbl>
      <w:tblPr>
        <w:tblStyle w:val="64"/>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3683"/>
        <w:gridCol w:w="3546"/>
        <w:gridCol w:w="1276"/>
      </w:tblGrid>
      <w:tr w14:paraId="790A2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15F817BC">
            <w:pPr>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3683" w:type="dxa"/>
          </w:tcPr>
          <w:p w14:paraId="2BD70EC7">
            <w:pPr>
              <w:jc w:val="center"/>
              <w:rPr>
                <w:rFonts w:ascii="宋体" w:hAnsi="宋体" w:cs="宋体"/>
                <w:b/>
                <w:bCs/>
                <w:color w:val="auto"/>
                <w:szCs w:val="21"/>
                <w:highlight w:val="none"/>
              </w:rPr>
            </w:pPr>
            <w:r>
              <w:rPr>
                <w:rFonts w:hint="eastAsia" w:ascii="宋体" w:hAnsi="宋体" w:cs="宋体"/>
                <w:b/>
                <w:bCs/>
                <w:color w:val="auto"/>
                <w:szCs w:val="21"/>
                <w:highlight w:val="none"/>
              </w:rPr>
              <w:t>招标文件章节及具体内容</w:t>
            </w:r>
          </w:p>
        </w:tc>
        <w:tc>
          <w:tcPr>
            <w:tcW w:w="3546" w:type="dxa"/>
          </w:tcPr>
          <w:p w14:paraId="1B381D8E">
            <w:pPr>
              <w:jc w:val="center"/>
              <w:rPr>
                <w:rFonts w:ascii="宋体" w:hAnsi="宋体" w:cs="宋体"/>
                <w:b/>
                <w:bCs/>
                <w:color w:val="auto"/>
                <w:szCs w:val="21"/>
                <w:highlight w:val="none"/>
              </w:rPr>
            </w:pPr>
            <w:r>
              <w:rPr>
                <w:rFonts w:hint="eastAsia" w:ascii="宋体" w:hAnsi="宋体" w:cs="宋体"/>
                <w:b/>
                <w:bCs/>
                <w:color w:val="auto"/>
                <w:szCs w:val="21"/>
                <w:highlight w:val="none"/>
              </w:rPr>
              <w:t>投标文件章节及具体内容</w:t>
            </w:r>
          </w:p>
        </w:tc>
        <w:tc>
          <w:tcPr>
            <w:tcW w:w="1276" w:type="dxa"/>
          </w:tcPr>
          <w:p w14:paraId="4E7FE028">
            <w:pPr>
              <w:jc w:val="center"/>
              <w:rPr>
                <w:rFonts w:ascii="宋体" w:hAnsi="宋体" w:cs="宋体"/>
                <w:b/>
                <w:bCs/>
                <w:color w:val="auto"/>
                <w:szCs w:val="21"/>
                <w:highlight w:val="none"/>
              </w:rPr>
            </w:pPr>
            <w:r>
              <w:rPr>
                <w:rFonts w:hint="eastAsia" w:ascii="宋体" w:hAnsi="宋体" w:cs="宋体"/>
                <w:b/>
                <w:bCs/>
                <w:color w:val="auto"/>
                <w:szCs w:val="21"/>
                <w:highlight w:val="none"/>
              </w:rPr>
              <w:t>偏离说明</w:t>
            </w:r>
          </w:p>
        </w:tc>
      </w:tr>
      <w:tr w14:paraId="4DD8B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3E31E45">
            <w:pPr>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3683" w:type="dxa"/>
          </w:tcPr>
          <w:p w14:paraId="43F200DD">
            <w:pPr>
              <w:jc w:val="center"/>
              <w:rPr>
                <w:rFonts w:ascii="宋体" w:hAnsi="宋体" w:cs="宋体"/>
                <w:b/>
                <w:color w:val="auto"/>
                <w:kern w:val="0"/>
                <w:szCs w:val="21"/>
                <w:highlight w:val="none"/>
              </w:rPr>
            </w:pPr>
          </w:p>
        </w:tc>
        <w:tc>
          <w:tcPr>
            <w:tcW w:w="3546" w:type="dxa"/>
          </w:tcPr>
          <w:p w14:paraId="3B907A3A">
            <w:pPr>
              <w:jc w:val="center"/>
              <w:rPr>
                <w:rFonts w:ascii="宋体" w:hAnsi="宋体" w:cs="宋体"/>
                <w:b/>
                <w:color w:val="auto"/>
                <w:kern w:val="0"/>
                <w:szCs w:val="21"/>
                <w:highlight w:val="none"/>
              </w:rPr>
            </w:pPr>
          </w:p>
        </w:tc>
        <w:tc>
          <w:tcPr>
            <w:tcW w:w="1276" w:type="dxa"/>
          </w:tcPr>
          <w:p w14:paraId="3A24AB15">
            <w:pPr>
              <w:jc w:val="center"/>
              <w:rPr>
                <w:rFonts w:ascii="宋体" w:hAnsi="宋体" w:cs="宋体"/>
                <w:b/>
                <w:color w:val="auto"/>
                <w:kern w:val="0"/>
                <w:szCs w:val="21"/>
                <w:highlight w:val="none"/>
              </w:rPr>
            </w:pPr>
          </w:p>
        </w:tc>
      </w:tr>
      <w:tr w14:paraId="66418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8EE692E">
            <w:pPr>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3683" w:type="dxa"/>
          </w:tcPr>
          <w:p w14:paraId="28F273E5">
            <w:pPr>
              <w:jc w:val="center"/>
              <w:rPr>
                <w:rFonts w:ascii="宋体" w:hAnsi="宋体" w:cs="宋体"/>
                <w:b/>
                <w:color w:val="auto"/>
                <w:kern w:val="0"/>
                <w:szCs w:val="21"/>
                <w:highlight w:val="none"/>
              </w:rPr>
            </w:pPr>
          </w:p>
        </w:tc>
        <w:tc>
          <w:tcPr>
            <w:tcW w:w="3546" w:type="dxa"/>
          </w:tcPr>
          <w:p w14:paraId="70DE8EA7">
            <w:pPr>
              <w:jc w:val="center"/>
              <w:rPr>
                <w:rFonts w:ascii="宋体" w:hAnsi="宋体" w:cs="宋体"/>
                <w:b/>
                <w:color w:val="auto"/>
                <w:kern w:val="0"/>
                <w:szCs w:val="21"/>
                <w:highlight w:val="none"/>
              </w:rPr>
            </w:pPr>
          </w:p>
        </w:tc>
        <w:tc>
          <w:tcPr>
            <w:tcW w:w="1276" w:type="dxa"/>
          </w:tcPr>
          <w:p w14:paraId="798F87C4">
            <w:pPr>
              <w:jc w:val="center"/>
              <w:rPr>
                <w:rFonts w:ascii="宋体" w:hAnsi="宋体" w:cs="宋体"/>
                <w:b/>
                <w:color w:val="auto"/>
                <w:kern w:val="0"/>
                <w:szCs w:val="21"/>
                <w:highlight w:val="none"/>
              </w:rPr>
            </w:pPr>
          </w:p>
        </w:tc>
      </w:tr>
      <w:tr w14:paraId="34F1F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653610C0">
            <w:pPr>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3683" w:type="dxa"/>
          </w:tcPr>
          <w:p w14:paraId="53BBE495">
            <w:pPr>
              <w:jc w:val="center"/>
              <w:rPr>
                <w:rFonts w:ascii="宋体" w:hAnsi="宋体" w:cs="宋体"/>
                <w:b/>
                <w:color w:val="auto"/>
                <w:kern w:val="0"/>
                <w:szCs w:val="21"/>
                <w:highlight w:val="none"/>
              </w:rPr>
            </w:pPr>
          </w:p>
        </w:tc>
        <w:tc>
          <w:tcPr>
            <w:tcW w:w="3546" w:type="dxa"/>
          </w:tcPr>
          <w:p w14:paraId="7B15E03B">
            <w:pPr>
              <w:jc w:val="center"/>
              <w:rPr>
                <w:rFonts w:ascii="宋体" w:hAnsi="宋体" w:cs="宋体"/>
                <w:b/>
                <w:color w:val="auto"/>
                <w:kern w:val="0"/>
                <w:szCs w:val="21"/>
                <w:highlight w:val="none"/>
              </w:rPr>
            </w:pPr>
          </w:p>
        </w:tc>
        <w:tc>
          <w:tcPr>
            <w:tcW w:w="1276" w:type="dxa"/>
          </w:tcPr>
          <w:p w14:paraId="3A5E87B4">
            <w:pPr>
              <w:jc w:val="center"/>
              <w:rPr>
                <w:rFonts w:ascii="宋体" w:hAnsi="宋体" w:cs="宋体"/>
                <w:b/>
                <w:color w:val="auto"/>
                <w:kern w:val="0"/>
                <w:szCs w:val="21"/>
                <w:highlight w:val="none"/>
              </w:rPr>
            </w:pPr>
          </w:p>
        </w:tc>
      </w:tr>
    </w:tbl>
    <w:p w14:paraId="68AC20A8">
      <w:pPr>
        <w:jc w:val="left"/>
        <w:rPr>
          <w:rFonts w:ascii="宋体" w:hAnsi="宋体" w:cs="宋体"/>
          <w:color w:val="auto"/>
          <w:kern w:val="0"/>
          <w:szCs w:val="21"/>
          <w:highlight w:val="none"/>
        </w:rPr>
      </w:pPr>
      <w:r>
        <w:rPr>
          <w:rFonts w:hint="eastAsia" w:ascii="宋体" w:hAnsi="宋体" w:cs="宋体"/>
          <w:color w:val="auto"/>
          <w:kern w:val="0"/>
          <w:szCs w:val="21"/>
          <w:highlight w:val="none"/>
        </w:rPr>
        <w:t>投标人保证：除商务技术偏离表列出的偏离外，投标人响应招标文件的全部要求</w:t>
      </w:r>
    </w:p>
    <w:p w14:paraId="36AFA0D0">
      <w:pPr>
        <w:jc w:val="center"/>
        <w:rPr>
          <w:rFonts w:ascii="宋体" w:hAnsi="宋体" w:cs="宋体"/>
          <w:b/>
          <w:color w:val="auto"/>
          <w:kern w:val="0"/>
          <w:szCs w:val="21"/>
          <w:highlight w:val="none"/>
        </w:rPr>
      </w:pPr>
    </w:p>
    <w:p w14:paraId="30658F83">
      <w:pPr>
        <w:spacing w:line="360" w:lineRule="auto"/>
        <w:ind w:right="420"/>
        <w:rPr>
          <w:rFonts w:ascii="宋体" w:hAnsi="宋体" w:cs="宋体"/>
          <w:color w:val="auto"/>
          <w:szCs w:val="21"/>
          <w:highlight w:val="none"/>
        </w:rPr>
      </w:pPr>
      <w:r>
        <w:rPr>
          <w:rFonts w:hint="eastAsia" w:ascii="宋体" w:hAnsi="宋体" w:cs="宋体"/>
          <w:color w:val="auto"/>
          <w:szCs w:val="21"/>
          <w:highlight w:val="none"/>
        </w:rPr>
        <w:t>注：按本格式和要求提供。</w:t>
      </w:r>
    </w:p>
    <w:p w14:paraId="5A7DEA59">
      <w:pPr>
        <w:ind w:firstLine="1254" w:firstLineChars="595"/>
        <w:rPr>
          <w:rFonts w:ascii="宋体" w:hAnsi="宋体" w:cs="宋体"/>
          <w:b/>
          <w:bCs/>
          <w:color w:val="auto"/>
          <w:szCs w:val="21"/>
          <w:highlight w:val="none"/>
        </w:rPr>
      </w:pPr>
    </w:p>
    <w:p w14:paraId="7F258C6C">
      <w:pPr>
        <w:ind w:firstLine="1254" w:firstLineChars="595"/>
        <w:rPr>
          <w:rFonts w:ascii="宋体" w:hAnsi="宋体" w:cs="宋体"/>
          <w:b/>
          <w:bCs/>
          <w:color w:val="auto"/>
          <w:szCs w:val="21"/>
          <w:highlight w:val="none"/>
        </w:rPr>
      </w:pPr>
    </w:p>
    <w:p w14:paraId="101D5A9A">
      <w:pPr>
        <w:ind w:firstLine="1254" w:firstLineChars="595"/>
        <w:rPr>
          <w:rFonts w:ascii="宋体" w:hAnsi="宋体" w:cs="宋体"/>
          <w:b/>
          <w:bCs/>
          <w:color w:val="auto"/>
          <w:szCs w:val="21"/>
          <w:highlight w:val="none"/>
        </w:rPr>
      </w:pPr>
    </w:p>
    <w:p w14:paraId="2B7DDBFF">
      <w:pPr>
        <w:ind w:firstLine="1254" w:firstLineChars="595"/>
        <w:rPr>
          <w:rFonts w:ascii="宋体" w:hAnsi="宋体" w:cs="宋体"/>
          <w:b/>
          <w:bCs/>
          <w:color w:val="auto"/>
          <w:szCs w:val="21"/>
          <w:highlight w:val="none"/>
        </w:rPr>
      </w:pPr>
    </w:p>
    <w:p w14:paraId="205FEB81">
      <w:pPr>
        <w:ind w:firstLine="1254" w:firstLineChars="595"/>
        <w:rPr>
          <w:rFonts w:ascii="宋体" w:hAnsi="宋体" w:cs="宋体"/>
          <w:b/>
          <w:bCs/>
          <w:color w:val="auto"/>
          <w:szCs w:val="21"/>
          <w:highlight w:val="none"/>
        </w:rPr>
      </w:pPr>
    </w:p>
    <w:p w14:paraId="2B2D0352">
      <w:pPr>
        <w:widowControl/>
        <w:adjustRightInd/>
        <w:jc w:val="left"/>
        <w:rPr>
          <w:rFonts w:ascii="宋体" w:hAnsi="宋体" w:cs="宋体"/>
          <w:b/>
          <w:bCs/>
          <w:color w:val="auto"/>
          <w:szCs w:val="21"/>
          <w:highlight w:val="none"/>
        </w:rPr>
      </w:pPr>
      <w:r>
        <w:rPr>
          <w:rFonts w:ascii="宋体" w:hAnsi="宋体" w:cs="宋体"/>
          <w:b/>
          <w:bCs/>
          <w:color w:val="auto"/>
          <w:szCs w:val="21"/>
          <w:highlight w:val="none"/>
        </w:rPr>
        <w:br w:type="page"/>
      </w:r>
    </w:p>
    <w:p w14:paraId="0CECEF74">
      <w:pPr>
        <w:ind w:firstLine="1254" w:firstLineChars="595"/>
        <w:rPr>
          <w:rFonts w:ascii="宋体" w:hAnsi="宋体" w:cs="宋体"/>
          <w:b/>
          <w:color w:val="auto"/>
          <w:kern w:val="0"/>
          <w:szCs w:val="21"/>
          <w:highlight w:val="none"/>
        </w:rPr>
      </w:pPr>
      <w:r>
        <w:rPr>
          <w:rFonts w:hint="eastAsia" w:ascii="宋体" w:hAnsi="宋体" w:cs="宋体"/>
          <w:b/>
          <w:bCs/>
          <w:color w:val="auto"/>
          <w:szCs w:val="21"/>
          <w:highlight w:val="none"/>
        </w:rPr>
        <w:t>八</w:t>
      </w: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zh-CN"/>
        </w:rPr>
        <w:t>政府采购供应商廉洁自律承诺书</w:t>
      </w:r>
    </w:p>
    <w:p w14:paraId="45430AE5">
      <w:pPr>
        <w:snapToGrid w:val="0"/>
        <w:spacing w:line="360" w:lineRule="auto"/>
        <w:rPr>
          <w:rFonts w:ascii="宋体" w:hAnsi="宋体" w:cs="宋体"/>
          <w:color w:val="auto"/>
          <w:szCs w:val="21"/>
          <w:highlight w:val="none"/>
        </w:rPr>
      </w:pPr>
    </w:p>
    <w:p w14:paraId="699BE658">
      <w:pPr>
        <w:pStyle w:val="4"/>
        <w:rPr>
          <w:color w:val="auto"/>
          <w:kern w:val="0"/>
          <w:highlight w:val="none"/>
        </w:rPr>
      </w:pPr>
      <w:r>
        <w:rPr>
          <w:rFonts w:hint="eastAsia"/>
          <w:color w:val="auto"/>
          <w:highlight w:val="none"/>
          <w:lang w:eastAsia="zh-CN"/>
        </w:rPr>
        <w:t>杭州市上城区消防救援大队</w:t>
      </w:r>
      <w:r>
        <w:rPr>
          <w:rFonts w:hint="eastAsia"/>
          <w:color w:val="auto"/>
          <w:highlight w:val="none"/>
        </w:rPr>
        <w:t>、</w:t>
      </w:r>
      <w:r>
        <w:rPr>
          <w:rFonts w:hint="eastAsia"/>
          <w:color w:val="auto"/>
          <w:highlight w:val="none"/>
          <w:lang w:val="en-US"/>
        </w:rPr>
        <w:t>浙江信达咨询监理有限公司</w:t>
      </w:r>
      <w:r>
        <w:rPr>
          <w:rFonts w:hint="eastAsia"/>
          <w:color w:val="auto"/>
          <w:kern w:val="0"/>
          <w:highlight w:val="none"/>
        </w:rPr>
        <w:t>：</w:t>
      </w:r>
    </w:p>
    <w:p w14:paraId="27A29011">
      <w:pPr>
        <w:autoSpaceDE w:val="0"/>
        <w:autoSpaceDN w:val="0"/>
        <w:spacing w:line="360" w:lineRule="auto"/>
        <w:ind w:left="2" w:leftChars="1"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我单位响应你</w:t>
      </w:r>
      <w:r>
        <w:rPr>
          <w:rFonts w:hint="eastAsia" w:ascii="宋体" w:hAnsi="宋体" w:cs="宋体"/>
          <w:color w:val="auto"/>
          <w:szCs w:val="21"/>
          <w:highlight w:val="none"/>
        </w:rPr>
        <w:t>单位</w:t>
      </w:r>
      <w:r>
        <w:rPr>
          <w:rFonts w:hint="eastAsia" w:ascii="宋体" w:hAnsi="宋体" w:cs="宋体"/>
          <w:color w:val="auto"/>
          <w:kern w:val="0"/>
          <w:szCs w:val="21"/>
          <w:highlight w:val="none"/>
          <w:lang w:val="zh-CN"/>
        </w:rPr>
        <w:t>项目招标要求参加投标。在这次投标过程中和中标后，我们将严格遵守国家法律法规要求，并郑重承诺：</w:t>
      </w:r>
    </w:p>
    <w:p w14:paraId="4E123651">
      <w:pPr>
        <w:autoSpaceDE w:val="0"/>
        <w:autoSpaceDN w:val="0"/>
        <w:spacing w:line="360" w:lineRule="auto"/>
        <w:ind w:left="2" w:leftChars="1"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一、不向项目有关人员及部门赠送礼金礼物、有价证券、回扣以及中介费、介绍费、咨询费等好处费； </w:t>
      </w:r>
    </w:p>
    <w:p w14:paraId="189F9AF2">
      <w:pPr>
        <w:autoSpaceDE w:val="0"/>
        <w:autoSpaceDN w:val="0"/>
        <w:spacing w:line="360" w:lineRule="auto"/>
        <w:ind w:left="2" w:leftChars="1"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二、不为项目有关人员及部门报销应由你方单位或个人支付的费用； </w:t>
      </w:r>
    </w:p>
    <w:p w14:paraId="1763980C">
      <w:pPr>
        <w:autoSpaceDE w:val="0"/>
        <w:autoSpaceDN w:val="0"/>
        <w:spacing w:line="360" w:lineRule="auto"/>
        <w:ind w:left="2" w:leftChars="1"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三、不向项目有关人员及部门提供有可能影响公正的宴请和健身娱乐等活动； </w:t>
      </w:r>
    </w:p>
    <w:p w14:paraId="04C63901">
      <w:pPr>
        <w:autoSpaceDE w:val="0"/>
        <w:autoSpaceDN w:val="0"/>
        <w:spacing w:line="360" w:lineRule="auto"/>
        <w:ind w:left="2" w:leftChars="1"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四、不为项目有关人员及部门出国（境）、旅游等提供方便；</w:t>
      </w:r>
    </w:p>
    <w:p w14:paraId="24977345">
      <w:pPr>
        <w:autoSpaceDE w:val="0"/>
        <w:autoSpaceDN w:val="0"/>
        <w:spacing w:line="360" w:lineRule="auto"/>
        <w:ind w:left="481" w:leftChars="229"/>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五、不为项目有关人员个人装修住房、婚丧嫁娶、配偶子女工作安排等提供</w:t>
      </w:r>
    </w:p>
    <w:p w14:paraId="4CAC3D83">
      <w:pPr>
        <w:autoSpaceDE w:val="0"/>
        <w:autoSpaceDN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好处；</w:t>
      </w:r>
    </w:p>
    <w:p w14:paraId="6A755903">
      <w:pPr>
        <w:autoSpaceDE w:val="0"/>
        <w:autoSpaceDN w:val="0"/>
        <w:spacing w:line="360" w:lineRule="auto"/>
        <w:ind w:left="481" w:leftChars="229"/>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六、严格遵守《</w:t>
      </w:r>
      <w:r>
        <w:rPr>
          <w:rFonts w:hint="eastAsia" w:ascii="宋体" w:hAnsi="宋体" w:cs="宋体"/>
          <w:color w:val="auto"/>
          <w:szCs w:val="21"/>
          <w:highlight w:val="none"/>
          <w:lang w:val="zh-CN"/>
        </w:rPr>
        <w:t>中华人民共和国</w:t>
      </w:r>
      <w:r>
        <w:rPr>
          <w:rFonts w:hint="eastAsia" w:ascii="宋体" w:hAnsi="宋体" w:cs="宋体"/>
          <w:color w:val="auto"/>
          <w:kern w:val="0"/>
          <w:szCs w:val="21"/>
          <w:highlight w:val="none"/>
          <w:lang w:val="zh-CN"/>
        </w:rPr>
        <w:t>政府采购法》《</w:t>
      </w:r>
      <w:r>
        <w:rPr>
          <w:rFonts w:hint="eastAsia" w:ascii="宋体" w:hAnsi="宋体" w:cs="宋体"/>
          <w:color w:val="auto"/>
          <w:szCs w:val="21"/>
          <w:highlight w:val="none"/>
          <w:lang w:val="zh-CN"/>
        </w:rPr>
        <w:t>中华人民共和国</w:t>
      </w:r>
      <w:r>
        <w:rPr>
          <w:rFonts w:hint="eastAsia" w:ascii="宋体" w:hAnsi="宋体" w:cs="宋体"/>
          <w:color w:val="auto"/>
          <w:kern w:val="0"/>
          <w:szCs w:val="21"/>
          <w:highlight w:val="none"/>
          <w:lang w:val="zh-CN"/>
        </w:rPr>
        <w:t>招标投标</w:t>
      </w:r>
    </w:p>
    <w:p w14:paraId="6DC17B1E">
      <w:pPr>
        <w:autoSpaceDE w:val="0"/>
        <w:autoSpaceDN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法》</w:t>
      </w:r>
      <w:r>
        <w:rPr>
          <w:rFonts w:hint="eastAsia" w:ascii="宋体" w:hAnsi="宋体" w:cs="宋体"/>
          <w:color w:val="auto"/>
          <w:szCs w:val="21"/>
          <w:highlight w:val="none"/>
          <w:lang w:val="zh-CN"/>
        </w:rPr>
        <w:t>《中华人民共和国民法典》</w:t>
      </w:r>
      <w:r>
        <w:rPr>
          <w:rFonts w:hint="eastAsia" w:ascii="宋体" w:hAnsi="宋体" w:cs="宋体"/>
          <w:color w:val="auto"/>
          <w:kern w:val="0"/>
          <w:szCs w:val="21"/>
          <w:highlight w:val="none"/>
          <w:lang w:val="zh-CN"/>
        </w:rPr>
        <w:t xml:space="preserve">等法律法规，诚实守信，合法经营，坚决抵制各种违法违纪行为。 </w:t>
      </w:r>
    </w:p>
    <w:p w14:paraId="3A8A18B0">
      <w:pPr>
        <w:autoSpaceDE w:val="0"/>
        <w:autoSpaceDN w:val="0"/>
        <w:spacing w:line="360" w:lineRule="auto"/>
        <w:ind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如违反上述承诺，你</w:t>
      </w:r>
      <w:r>
        <w:rPr>
          <w:rFonts w:hint="eastAsia" w:ascii="宋体" w:hAnsi="宋体" w:cs="宋体"/>
          <w:color w:val="auto"/>
          <w:szCs w:val="21"/>
          <w:highlight w:val="none"/>
        </w:rPr>
        <w:t>单位</w:t>
      </w:r>
      <w:r>
        <w:rPr>
          <w:rFonts w:hint="eastAsia" w:ascii="宋体" w:hAnsi="宋体" w:cs="宋体"/>
          <w:color w:val="auto"/>
          <w:kern w:val="0"/>
          <w:szCs w:val="21"/>
          <w:highlight w:val="none"/>
          <w:lang w:val="zh-CN"/>
        </w:rPr>
        <w:t>有权立即取消我单位投标、中标或在建项目的建设资格，有权拒绝我单位在一定时期内进入你</w:t>
      </w:r>
      <w:r>
        <w:rPr>
          <w:rFonts w:hint="eastAsia" w:ascii="宋体" w:hAnsi="宋体" w:cs="宋体"/>
          <w:color w:val="auto"/>
          <w:szCs w:val="21"/>
          <w:highlight w:val="none"/>
        </w:rPr>
        <w:t>单位</w:t>
      </w:r>
      <w:r>
        <w:rPr>
          <w:rFonts w:hint="eastAsia" w:ascii="宋体" w:hAnsi="宋体" w:cs="宋体"/>
          <w:color w:val="auto"/>
          <w:kern w:val="0"/>
          <w:szCs w:val="21"/>
          <w:highlight w:val="none"/>
          <w:lang w:val="zh-CN"/>
        </w:rPr>
        <w:t>进行项目建设或其他经营活动，并通报市财政局。由此引起的相应损失均由我单位承担。</w:t>
      </w:r>
    </w:p>
    <w:p w14:paraId="3AA729E5">
      <w:pPr>
        <w:autoSpaceDE w:val="0"/>
        <w:autoSpaceDN w:val="0"/>
        <w:spacing w:line="360" w:lineRule="auto"/>
        <w:ind w:left="2"/>
        <w:jc w:val="left"/>
        <w:rPr>
          <w:rFonts w:ascii="宋体" w:hAnsi="宋体" w:cs="宋体"/>
          <w:color w:val="auto"/>
          <w:kern w:val="0"/>
          <w:szCs w:val="21"/>
          <w:highlight w:val="none"/>
          <w:lang w:val="zh-CN"/>
        </w:rPr>
      </w:pPr>
    </w:p>
    <w:p w14:paraId="6A5F7981">
      <w:pPr>
        <w:autoSpaceDE w:val="0"/>
        <w:autoSpaceDN w:val="0"/>
        <w:spacing w:line="360" w:lineRule="auto"/>
        <w:ind w:left="2"/>
        <w:jc w:val="left"/>
        <w:rPr>
          <w:rFonts w:ascii="宋体" w:hAnsi="宋体" w:cs="宋体"/>
          <w:color w:val="auto"/>
          <w:kern w:val="0"/>
          <w:szCs w:val="21"/>
          <w:highlight w:val="none"/>
          <w:lang w:val="zh-CN"/>
        </w:rPr>
      </w:pPr>
    </w:p>
    <w:p w14:paraId="0030C42D">
      <w:pPr>
        <w:autoSpaceDE w:val="0"/>
        <w:autoSpaceDN w:val="0"/>
        <w:spacing w:line="360" w:lineRule="auto"/>
        <w:ind w:left="2"/>
        <w:jc w:val="left"/>
        <w:rPr>
          <w:rFonts w:ascii="宋体" w:hAnsi="宋体" w:cs="宋体"/>
          <w:color w:val="auto"/>
          <w:kern w:val="0"/>
          <w:szCs w:val="21"/>
          <w:highlight w:val="none"/>
          <w:lang w:val="zh-CN"/>
        </w:rPr>
      </w:pPr>
    </w:p>
    <w:p w14:paraId="07647A7E">
      <w:pPr>
        <w:autoSpaceDE w:val="0"/>
        <w:autoSpaceDN w:val="0"/>
        <w:spacing w:line="360" w:lineRule="auto"/>
        <w:ind w:left="2" w:leftChars="1" w:right="1120" w:firstLine="3990" w:firstLineChars="19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投标人名称（</w:t>
      </w:r>
      <w:r>
        <w:rPr>
          <w:rFonts w:hint="eastAsia" w:ascii="宋体" w:hAnsi="宋体" w:cs="宋体"/>
          <w:color w:val="auto"/>
          <w:szCs w:val="21"/>
          <w:highlight w:val="none"/>
        </w:rPr>
        <w:t>电子签名</w:t>
      </w:r>
      <w:r>
        <w:rPr>
          <w:rFonts w:hint="eastAsia" w:ascii="宋体" w:hAnsi="宋体" w:cs="宋体"/>
          <w:color w:val="auto"/>
          <w:kern w:val="0"/>
          <w:szCs w:val="21"/>
          <w:highlight w:val="none"/>
          <w:lang w:val="zh-CN"/>
        </w:rPr>
        <w:t xml:space="preserve">）：                                                                                                                                                                                                               </w:t>
      </w:r>
    </w:p>
    <w:p w14:paraId="203A0554">
      <w:pPr>
        <w:spacing w:line="360" w:lineRule="auto"/>
        <w:ind w:left="4620" w:leftChars="2200"/>
        <w:rPr>
          <w:rFonts w:ascii="宋体" w:hAnsi="宋体" w:cs="宋体"/>
          <w:color w:val="auto"/>
          <w:szCs w:val="21"/>
          <w:highlight w:val="none"/>
        </w:rPr>
      </w:pPr>
      <w:r>
        <w:rPr>
          <w:rFonts w:hint="eastAsia" w:ascii="宋体" w:hAnsi="宋体" w:cs="宋体"/>
          <w:color w:val="auto"/>
          <w:kern w:val="0"/>
          <w:szCs w:val="21"/>
          <w:highlight w:val="none"/>
          <w:lang w:val="zh-CN"/>
        </w:rPr>
        <w:t>日期</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zh-CN"/>
        </w:rPr>
        <w:t xml:space="preserve">   年   月   日</w:t>
      </w:r>
    </w:p>
    <w:p w14:paraId="11138A80">
      <w:pPr>
        <w:spacing w:line="360" w:lineRule="auto"/>
        <w:jc w:val="center"/>
        <w:rPr>
          <w:rFonts w:ascii="宋体" w:hAnsi="宋体" w:cs="宋体"/>
          <w:b/>
          <w:bCs/>
          <w:color w:val="auto"/>
          <w:szCs w:val="21"/>
          <w:highlight w:val="none"/>
        </w:rPr>
      </w:pPr>
    </w:p>
    <w:p w14:paraId="4EDBE5B5">
      <w:pPr>
        <w:spacing w:line="360" w:lineRule="auto"/>
        <w:ind w:right="420"/>
        <w:rPr>
          <w:rFonts w:ascii="宋体" w:hAnsi="宋体" w:cs="宋体"/>
          <w:color w:val="auto"/>
          <w:szCs w:val="21"/>
          <w:highlight w:val="none"/>
        </w:rPr>
      </w:pPr>
      <w:r>
        <w:rPr>
          <w:rFonts w:hint="eastAsia" w:ascii="宋体" w:hAnsi="宋体" w:cs="宋体"/>
          <w:color w:val="auto"/>
          <w:szCs w:val="21"/>
          <w:highlight w:val="none"/>
        </w:rPr>
        <w:t>注：按本格式和要求提供。</w:t>
      </w:r>
    </w:p>
    <w:p w14:paraId="5E8126DC">
      <w:pPr>
        <w:spacing w:line="360" w:lineRule="auto"/>
        <w:jc w:val="center"/>
        <w:rPr>
          <w:rFonts w:ascii="宋体" w:hAnsi="宋体" w:cs="宋体"/>
          <w:b/>
          <w:bCs/>
          <w:color w:val="auto"/>
          <w:szCs w:val="21"/>
          <w:highlight w:val="none"/>
        </w:rPr>
        <w:sectPr>
          <w:headerReference r:id="rId8" w:type="first"/>
          <w:footerReference r:id="rId10" w:type="first"/>
          <w:headerReference r:id="rId7" w:type="default"/>
          <w:footerReference r:id="rId9" w:type="default"/>
          <w:pgSz w:w="11905" w:h="16838"/>
          <w:pgMar w:top="1474" w:right="1814" w:bottom="1474" w:left="1814" w:header="851" w:footer="850" w:gutter="0"/>
          <w:cols w:space="0" w:num="1"/>
          <w:rtlGutter w:val="0"/>
          <w:docGrid w:linePitch="312" w:charSpace="0"/>
        </w:sectPr>
      </w:pPr>
    </w:p>
    <w:p w14:paraId="42FD65FE">
      <w:pPr>
        <w:spacing w:line="360" w:lineRule="auto"/>
        <w:jc w:val="center"/>
        <w:outlineLvl w:val="0"/>
        <w:rPr>
          <w:rFonts w:ascii="宋体" w:hAnsi="宋体" w:cs="宋体"/>
          <w:b/>
          <w:color w:val="auto"/>
          <w:kern w:val="0"/>
          <w:szCs w:val="21"/>
          <w:highlight w:val="none"/>
        </w:rPr>
      </w:pPr>
      <w:r>
        <w:rPr>
          <w:rFonts w:hint="eastAsia" w:ascii="宋体" w:hAnsi="宋体" w:cs="宋体"/>
          <w:b/>
          <w:color w:val="auto"/>
          <w:kern w:val="0"/>
          <w:szCs w:val="21"/>
          <w:highlight w:val="none"/>
        </w:rPr>
        <w:t>报价文件部分</w:t>
      </w:r>
    </w:p>
    <w:p w14:paraId="1475F349">
      <w:pPr>
        <w:spacing w:line="360" w:lineRule="auto"/>
        <w:jc w:val="center"/>
        <w:outlineLvl w:val="0"/>
        <w:rPr>
          <w:rFonts w:ascii="宋体" w:hAnsi="宋体" w:cs="宋体"/>
          <w:b/>
          <w:color w:val="auto"/>
          <w:kern w:val="0"/>
          <w:szCs w:val="21"/>
          <w:highlight w:val="none"/>
        </w:rPr>
      </w:pPr>
      <w:r>
        <w:rPr>
          <w:rFonts w:hint="eastAsia" w:ascii="宋体" w:hAnsi="宋体" w:cs="宋体"/>
          <w:b/>
          <w:color w:val="auto"/>
          <w:kern w:val="0"/>
          <w:szCs w:val="21"/>
          <w:highlight w:val="none"/>
        </w:rPr>
        <w:t>目录</w:t>
      </w:r>
    </w:p>
    <w:p w14:paraId="20586F0D">
      <w:pPr>
        <w:spacing w:line="360" w:lineRule="auto"/>
        <w:jc w:val="center"/>
        <w:outlineLvl w:val="0"/>
        <w:rPr>
          <w:rFonts w:ascii="宋体" w:hAnsi="宋体" w:cs="宋体"/>
          <w:b/>
          <w:color w:val="auto"/>
          <w:kern w:val="0"/>
          <w:szCs w:val="21"/>
          <w:highlight w:val="none"/>
        </w:rPr>
      </w:pPr>
    </w:p>
    <w:p w14:paraId="0EC843F4">
      <w:pPr>
        <w:numPr>
          <w:ilvl w:val="0"/>
          <w:numId w:val="2"/>
        </w:num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开标一览表（报价表）………………………………………………………（页码）</w:t>
      </w:r>
    </w:p>
    <w:p w14:paraId="119C8DBA">
      <w:pPr>
        <w:snapToGrid w:val="0"/>
        <w:spacing w:line="360" w:lineRule="auto"/>
        <w:rPr>
          <w:color w:val="auto"/>
          <w:szCs w:val="21"/>
          <w:highlight w:val="none"/>
        </w:rPr>
      </w:pPr>
      <w:r>
        <w:rPr>
          <w:rFonts w:hint="eastAsia" w:ascii="宋体" w:hAnsi="宋体" w:cs="宋体"/>
          <w:color w:val="auto"/>
          <w:szCs w:val="21"/>
          <w:highlight w:val="none"/>
        </w:rPr>
        <w:t>（2）</w:t>
      </w:r>
      <w:r>
        <w:rPr>
          <w:rFonts w:hint="eastAsia" w:hAnsi="仿宋_GB2312" w:cs="仿宋_GB2312"/>
          <w:bCs/>
          <w:snapToGrid w:val="0"/>
          <w:color w:val="auto"/>
          <w:szCs w:val="21"/>
          <w:highlight w:val="none"/>
        </w:rPr>
        <w:t>报价情况说明</w:t>
      </w:r>
      <w:r>
        <w:rPr>
          <w:rFonts w:hint="eastAsia" w:ascii="宋体" w:hAnsi="宋体" w:cs="宋体"/>
          <w:color w:val="auto"/>
          <w:szCs w:val="21"/>
          <w:highlight w:val="none"/>
        </w:rPr>
        <w:t>…………………………………………………………………（页码）</w:t>
      </w:r>
    </w:p>
    <w:p w14:paraId="6097C7A8">
      <w:pPr>
        <w:pStyle w:val="82"/>
        <w:ind w:firstLine="420"/>
        <w:rPr>
          <w:color w:val="auto"/>
          <w:sz w:val="21"/>
          <w:szCs w:val="21"/>
          <w:highlight w:val="none"/>
        </w:rPr>
      </w:pPr>
    </w:p>
    <w:p w14:paraId="480CAEC6">
      <w:pPr>
        <w:snapToGrid w:val="0"/>
        <w:spacing w:line="360" w:lineRule="auto"/>
        <w:ind w:right="480"/>
        <w:jc w:val="center"/>
        <w:rPr>
          <w:rFonts w:ascii="宋体" w:hAnsi="宋体" w:cs="宋体"/>
          <w:b/>
          <w:color w:val="auto"/>
          <w:kern w:val="0"/>
          <w:szCs w:val="21"/>
          <w:highlight w:val="none"/>
        </w:rPr>
      </w:pPr>
    </w:p>
    <w:p w14:paraId="4D5D9674">
      <w:pPr>
        <w:snapToGrid w:val="0"/>
        <w:spacing w:line="360" w:lineRule="auto"/>
        <w:ind w:right="480"/>
        <w:jc w:val="center"/>
        <w:rPr>
          <w:rFonts w:ascii="宋体" w:hAnsi="宋体" w:cs="宋体"/>
          <w:b/>
          <w:color w:val="auto"/>
          <w:kern w:val="0"/>
          <w:szCs w:val="21"/>
          <w:highlight w:val="none"/>
        </w:rPr>
      </w:pPr>
    </w:p>
    <w:p w14:paraId="3AD6EBA6">
      <w:pPr>
        <w:snapToGrid w:val="0"/>
        <w:spacing w:line="360" w:lineRule="auto"/>
        <w:ind w:right="480"/>
        <w:jc w:val="center"/>
        <w:rPr>
          <w:rFonts w:ascii="宋体" w:hAnsi="宋体" w:cs="宋体"/>
          <w:b/>
          <w:color w:val="auto"/>
          <w:kern w:val="0"/>
          <w:szCs w:val="21"/>
          <w:highlight w:val="none"/>
        </w:rPr>
      </w:pPr>
    </w:p>
    <w:p w14:paraId="093DA5E0">
      <w:pPr>
        <w:snapToGrid w:val="0"/>
        <w:spacing w:line="360" w:lineRule="auto"/>
        <w:ind w:right="480"/>
        <w:jc w:val="center"/>
        <w:rPr>
          <w:rFonts w:ascii="宋体" w:hAnsi="宋体" w:cs="宋体"/>
          <w:b/>
          <w:color w:val="auto"/>
          <w:kern w:val="0"/>
          <w:szCs w:val="21"/>
          <w:highlight w:val="none"/>
        </w:rPr>
      </w:pPr>
    </w:p>
    <w:p w14:paraId="57BF2659">
      <w:pPr>
        <w:snapToGrid w:val="0"/>
        <w:spacing w:line="360" w:lineRule="auto"/>
        <w:ind w:right="480"/>
        <w:jc w:val="center"/>
        <w:rPr>
          <w:rFonts w:ascii="宋体" w:hAnsi="宋体" w:cs="宋体"/>
          <w:b/>
          <w:color w:val="auto"/>
          <w:kern w:val="0"/>
          <w:szCs w:val="21"/>
          <w:highlight w:val="none"/>
        </w:rPr>
      </w:pPr>
    </w:p>
    <w:p w14:paraId="57EC69A6">
      <w:pPr>
        <w:snapToGrid w:val="0"/>
        <w:spacing w:line="360" w:lineRule="auto"/>
        <w:ind w:right="480"/>
        <w:jc w:val="center"/>
        <w:rPr>
          <w:rFonts w:ascii="宋体" w:hAnsi="宋体" w:cs="宋体"/>
          <w:b/>
          <w:color w:val="auto"/>
          <w:kern w:val="0"/>
          <w:szCs w:val="21"/>
          <w:highlight w:val="none"/>
        </w:rPr>
      </w:pPr>
    </w:p>
    <w:p w14:paraId="6C4B8000">
      <w:pPr>
        <w:snapToGrid w:val="0"/>
        <w:spacing w:line="360" w:lineRule="auto"/>
        <w:ind w:right="480"/>
        <w:jc w:val="center"/>
        <w:rPr>
          <w:rFonts w:ascii="宋体" w:hAnsi="宋体" w:cs="宋体"/>
          <w:b/>
          <w:color w:val="auto"/>
          <w:kern w:val="0"/>
          <w:szCs w:val="21"/>
          <w:highlight w:val="none"/>
        </w:rPr>
      </w:pPr>
    </w:p>
    <w:p w14:paraId="39BB9B96">
      <w:pPr>
        <w:snapToGrid w:val="0"/>
        <w:spacing w:line="360" w:lineRule="auto"/>
        <w:ind w:right="480"/>
        <w:jc w:val="center"/>
        <w:rPr>
          <w:rFonts w:ascii="宋体" w:hAnsi="宋体" w:cs="宋体"/>
          <w:b/>
          <w:color w:val="auto"/>
          <w:kern w:val="0"/>
          <w:szCs w:val="21"/>
          <w:highlight w:val="none"/>
        </w:rPr>
      </w:pPr>
    </w:p>
    <w:p w14:paraId="5380D0B3">
      <w:pPr>
        <w:snapToGrid w:val="0"/>
        <w:spacing w:line="360" w:lineRule="auto"/>
        <w:ind w:right="480"/>
        <w:jc w:val="center"/>
        <w:rPr>
          <w:rFonts w:ascii="宋体" w:hAnsi="宋体" w:cs="宋体"/>
          <w:b/>
          <w:color w:val="auto"/>
          <w:kern w:val="0"/>
          <w:szCs w:val="21"/>
          <w:highlight w:val="none"/>
        </w:rPr>
      </w:pPr>
    </w:p>
    <w:p w14:paraId="040D447F">
      <w:pPr>
        <w:snapToGrid w:val="0"/>
        <w:spacing w:line="360" w:lineRule="auto"/>
        <w:ind w:right="480"/>
        <w:jc w:val="center"/>
        <w:rPr>
          <w:rFonts w:ascii="宋体" w:hAnsi="宋体" w:cs="宋体"/>
          <w:b/>
          <w:color w:val="auto"/>
          <w:kern w:val="0"/>
          <w:szCs w:val="21"/>
          <w:highlight w:val="none"/>
        </w:rPr>
      </w:pPr>
    </w:p>
    <w:p w14:paraId="63FFB77F">
      <w:pPr>
        <w:snapToGrid w:val="0"/>
        <w:spacing w:line="360" w:lineRule="auto"/>
        <w:ind w:right="480"/>
        <w:jc w:val="center"/>
        <w:rPr>
          <w:rFonts w:ascii="宋体" w:hAnsi="宋体" w:cs="宋体"/>
          <w:b/>
          <w:color w:val="auto"/>
          <w:kern w:val="0"/>
          <w:szCs w:val="21"/>
          <w:highlight w:val="none"/>
        </w:rPr>
      </w:pPr>
    </w:p>
    <w:p w14:paraId="0859F5EE">
      <w:pPr>
        <w:snapToGrid w:val="0"/>
        <w:spacing w:line="360" w:lineRule="auto"/>
        <w:ind w:right="480"/>
        <w:jc w:val="center"/>
        <w:rPr>
          <w:rFonts w:ascii="宋体" w:hAnsi="宋体" w:cs="宋体"/>
          <w:b/>
          <w:color w:val="auto"/>
          <w:kern w:val="0"/>
          <w:szCs w:val="21"/>
          <w:highlight w:val="none"/>
        </w:rPr>
      </w:pPr>
    </w:p>
    <w:p w14:paraId="4BEC198C">
      <w:pPr>
        <w:snapToGrid w:val="0"/>
        <w:spacing w:line="360" w:lineRule="auto"/>
        <w:ind w:right="480"/>
        <w:jc w:val="center"/>
        <w:rPr>
          <w:rFonts w:ascii="宋体" w:hAnsi="宋体" w:cs="宋体"/>
          <w:b/>
          <w:color w:val="auto"/>
          <w:kern w:val="0"/>
          <w:szCs w:val="21"/>
          <w:highlight w:val="none"/>
        </w:rPr>
      </w:pPr>
    </w:p>
    <w:p w14:paraId="7C5F8F3E">
      <w:pPr>
        <w:snapToGrid w:val="0"/>
        <w:spacing w:line="360" w:lineRule="auto"/>
        <w:ind w:right="480"/>
        <w:jc w:val="center"/>
        <w:rPr>
          <w:rFonts w:ascii="宋体" w:hAnsi="宋体" w:cs="宋体"/>
          <w:b/>
          <w:color w:val="auto"/>
          <w:kern w:val="0"/>
          <w:szCs w:val="21"/>
          <w:highlight w:val="none"/>
        </w:rPr>
      </w:pPr>
    </w:p>
    <w:p w14:paraId="06ADA8E0">
      <w:pPr>
        <w:snapToGrid w:val="0"/>
        <w:spacing w:line="360" w:lineRule="auto"/>
        <w:ind w:right="480"/>
        <w:jc w:val="center"/>
        <w:rPr>
          <w:rFonts w:ascii="宋体" w:hAnsi="宋体" w:cs="宋体"/>
          <w:b/>
          <w:color w:val="auto"/>
          <w:kern w:val="0"/>
          <w:szCs w:val="21"/>
          <w:highlight w:val="none"/>
        </w:rPr>
      </w:pPr>
    </w:p>
    <w:p w14:paraId="080C51FF">
      <w:pPr>
        <w:pStyle w:val="695"/>
        <w:keepNext w:val="0"/>
        <w:pageBreakBefore w:val="0"/>
        <w:tabs>
          <w:tab w:val="clear" w:pos="720"/>
        </w:tabs>
        <w:snapToGrid w:val="0"/>
        <w:spacing w:before="120" w:after="120"/>
        <w:ind w:firstLine="643"/>
        <w:outlineLvl w:val="9"/>
        <w:rPr>
          <w:rFonts w:ascii="宋体" w:hAnsi="宋体" w:eastAsia="宋体" w:cs="宋体"/>
          <w:color w:val="auto"/>
          <w:kern w:val="2"/>
          <w:sz w:val="21"/>
          <w:szCs w:val="21"/>
          <w:highlight w:val="none"/>
        </w:rPr>
        <w:sectPr>
          <w:headerReference r:id="rId12" w:type="first"/>
          <w:footerReference r:id="rId14" w:type="first"/>
          <w:headerReference r:id="rId11" w:type="default"/>
          <w:footerReference r:id="rId13" w:type="default"/>
          <w:pgSz w:w="11905" w:h="16838"/>
          <w:pgMar w:top="1474" w:right="1814" w:bottom="1474" w:left="1814" w:header="851" w:footer="850" w:gutter="0"/>
          <w:cols w:space="0" w:num="1"/>
          <w:rtlGutter w:val="0"/>
          <w:docGrid w:linePitch="312" w:charSpace="0"/>
        </w:sectPr>
      </w:pPr>
    </w:p>
    <w:p w14:paraId="0E5744AF">
      <w:pPr>
        <w:pStyle w:val="695"/>
        <w:keepNext w:val="0"/>
        <w:pageBreakBefore w:val="0"/>
        <w:tabs>
          <w:tab w:val="clear" w:pos="720"/>
        </w:tabs>
        <w:snapToGrid w:val="0"/>
        <w:spacing w:before="120" w:after="120"/>
        <w:ind w:firstLine="643"/>
        <w:outlineLvl w:val="9"/>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一、开标一览表（报价表）</w:t>
      </w:r>
    </w:p>
    <w:p w14:paraId="77F7B9DA">
      <w:pPr>
        <w:pStyle w:val="4"/>
        <w:rPr>
          <w:color w:val="auto"/>
          <w:kern w:val="0"/>
          <w:highlight w:val="none"/>
        </w:rPr>
      </w:pPr>
      <w:r>
        <w:rPr>
          <w:rFonts w:hint="eastAsia"/>
          <w:color w:val="auto"/>
          <w:highlight w:val="none"/>
          <w:lang w:eastAsia="zh-CN"/>
        </w:rPr>
        <w:t>杭州市上城区消防救援大队</w:t>
      </w:r>
      <w:r>
        <w:rPr>
          <w:rFonts w:hint="eastAsia"/>
          <w:color w:val="auto"/>
          <w:highlight w:val="none"/>
        </w:rPr>
        <w:t>、</w:t>
      </w:r>
      <w:r>
        <w:rPr>
          <w:rFonts w:hint="eastAsia"/>
          <w:color w:val="auto"/>
          <w:highlight w:val="none"/>
          <w:lang w:val="en-US"/>
        </w:rPr>
        <w:t>浙江信达咨询监理有限公司</w:t>
      </w:r>
      <w:r>
        <w:rPr>
          <w:rFonts w:hint="eastAsia"/>
          <w:color w:val="auto"/>
          <w:kern w:val="0"/>
          <w:highlight w:val="none"/>
        </w:rPr>
        <w:t>：</w:t>
      </w:r>
    </w:p>
    <w:p w14:paraId="20EA9A8E">
      <w:pPr>
        <w:snapToGrid w:val="0"/>
        <w:spacing w:line="360" w:lineRule="auto"/>
        <w:ind w:firstLine="482"/>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按你方招标文件要求，我们，本投标文件签字方，谨此向你方发出要约如下：如你方接受本投标，我方承诺按照如下开标一览表（报价表）的价格完成杭州市上城区消防救援大队2026年度工会疗休养服务项目【招标编号：</w:t>
      </w:r>
      <w:r>
        <w:rPr>
          <w:rFonts w:hint="eastAsia" w:ascii="宋体" w:hAnsi="宋体" w:cs="宋体"/>
          <w:color w:val="auto"/>
          <w:szCs w:val="21"/>
          <w:highlight w:val="none"/>
          <w:lang w:eastAsia="zh-CN"/>
        </w:rPr>
        <w:t>XFZD-2026-001</w:t>
      </w:r>
      <w:r>
        <w:rPr>
          <w:rFonts w:hint="eastAsia" w:ascii="宋体" w:hAnsi="宋体" w:cs="宋体"/>
          <w:color w:val="auto"/>
          <w:szCs w:val="21"/>
          <w:highlight w:val="none"/>
        </w:rPr>
        <w:t>】的实施</w:t>
      </w:r>
      <w:r>
        <w:rPr>
          <w:rFonts w:hint="eastAsia" w:ascii="宋体" w:hAnsi="宋体" w:cs="宋体"/>
          <w:color w:val="auto"/>
          <w:kern w:val="0"/>
          <w:szCs w:val="21"/>
          <w:highlight w:val="none"/>
          <w:lang w:val="zh-CN"/>
        </w:rPr>
        <w:t>。</w:t>
      </w:r>
    </w:p>
    <w:p w14:paraId="066D551A">
      <w:pPr>
        <w:spacing w:line="360" w:lineRule="auto"/>
        <w:jc w:val="center"/>
        <w:rPr>
          <w:rFonts w:hint="eastAsia" w:ascii="宋体" w:hAnsi="宋体" w:cs="宋体"/>
          <w:b/>
          <w:color w:val="auto"/>
          <w:kern w:val="0"/>
          <w:szCs w:val="21"/>
          <w:highlight w:val="none"/>
          <w:lang w:val="zh-CN"/>
        </w:rPr>
      </w:pPr>
      <w:r>
        <w:rPr>
          <w:rFonts w:hint="eastAsia" w:ascii="宋体" w:hAnsi="宋体" w:cs="宋体"/>
          <w:b/>
          <w:color w:val="auto"/>
          <w:kern w:val="0"/>
          <w:szCs w:val="21"/>
          <w:highlight w:val="none"/>
          <w:lang w:val="zh-CN"/>
        </w:rPr>
        <w:t>开标一览表（报价表）(单位均为人民币元)</w:t>
      </w:r>
    </w:p>
    <w:tbl>
      <w:tblPr>
        <w:tblStyle w:val="63"/>
        <w:tblW w:w="4645" w:type="pct"/>
        <w:tblInd w:w="-279" w:type="dxa"/>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autofit"/>
        <w:tblCellMar>
          <w:top w:w="0" w:type="dxa"/>
          <w:left w:w="0" w:type="dxa"/>
          <w:bottom w:w="0" w:type="dxa"/>
          <w:right w:w="0" w:type="dxa"/>
        </w:tblCellMar>
      </w:tblPr>
      <w:tblGrid>
        <w:gridCol w:w="698"/>
        <w:gridCol w:w="1204"/>
        <w:gridCol w:w="1682"/>
        <w:gridCol w:w="1265"/>
        <w:gridCol w:w="1477"/>
        <w:gridCol w:w="1478"/>
      </w:tblGrid>
      <w:tr w14:paraId="4E74C937">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1191" w:hRule="atLeast"/>
        </w:trPr>
        <w:tc>
          <w:tcPr>
            <w:tcW w:w="447" w:type="pct"/>
            <w:tcMar>
              <w:top w:w="0" w:type="dxa"/>
              <w:left w:w="108" w:type="dxa"/>
              <w:bottom w:w="0" w:type="dxa"/>
              <w:right w:w="108" w:type="dxa"/>
            </w:tcMar>
            <w:vAlign w:val="center"/>
          </w:tcPr>
          <w:p w14:paraId="6A9B5DD5">
            <w:pPr>
              <w:snapToGrid w:val="0"/>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序号</w:t>
            </w:r>
          </w:p>
        </w:tc>
        <w:tc>
          <w:tcPr>
            <w:tcW w:w="771" w:type="pct"/>
            <w:tcMar>
              <w:top w:w="0" w:type="dxa"/>
              <w:left w:w="108" w:type="dxa"/>
              <w:bottom w:w="0" w:type="dxa"/>
              <w:right w:w="108" w:type="dxa"/>
            </w:tcMar>
            <w:vAlign w:val="center"/>
          </w:tcPr>
          <w:p w14:paraId="656B9C87">
            <w:pPr>
              <w:snapToGrid w:val="0"/>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项目名称</w:t>
            </w:r>
          </w:p>
        </w:tc>
        <w:tc>
          <w:tcPr>
            <w:tcW w:w="1077" w:type="pct"/>
            <w:tcMar>
              <w:top w:w="0" w:type="dxa"/>
              <w:left w:w="108" w:type="dxa"/>
              <w:bottom w:w="0" w:type="dxa"/>
              <w:right w:w="108" w:type="dxa"/>
            </w:tcMar>
            <w:vAlign w:val="center"/>
          </w:tcPr>
          <w:p w14:paraId="6C60D350">
            <w:pPr>
              <w:snapToGrid w:val="0"/>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投标单价</w:t>
            </w:r>
          </w:p>
          <w:p w14:paraId="59978FF5">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pacing w:val="20"/>
                <w:sz w:val="21"/>
                <w:szCs w:val="21"/>
                <w:highlight w:val="none"/>
              </w:rPr>
              <w:t>（</w:t>
            </w:r>
            <w:r>
              <w:rPr>
                <w:rFonts w:hint="eastAsia" w:ascii="宋体" w:hAnsi="宋体" w:eastAsia="宋体" w:cs="宋体"/>
                <w:color w:val="auto"/>
                <w:sz w:val="21"/>
                <w:szCs w:val="21"/>
                <w:highlight w:val="none"/>
              </w:rPr>
              <w:t>元/人）</w:t>
            </w:r>
          </w:p>
          <w:p w14:paraId="267A996D">
            <w:pPr>
              <w:snapToGrid w:val="0"/>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注：每条线路的单价必须一致</w:t>
            </w:r>
            <w:r>
              <w:rPr>
                <w:rFonts w:hint="eastAsia" w:ascii="宋体" w:hAnsi="宋体" w:eastAsia="宋体" w:cs="宋体"/>
                <w:color w:val="auto"/>
                <w:sz w:val="21"/>
                <w:szCs w:val="21"/>
                <w:highlight w:val="none"/>
              </w:rPr>
              <w:t>）</w:t>
            </w:r>
          </w:p>
        </w:tc>
        <w:tc>
          <w:tcPr>
            <w:tcW w:w="810" w:type="pct"/>
            <w:vAlign w:val="center"/>
          </w:tcPr>
          <w:p w14:paraId="485CA1E5">
            <w:pPr>
              <w:snapToGrid w:val="0"/>
              <w:jc w:val="center"/>
              <w:rPr>
                <w:rFonts w:hint="eastAsia" w:ascii="宋体" w:hAnsi="宋体" w:eastAsia="宋体" w:cs="宋体"/>
                <w:color w:val="auto"/>
                <w:spacing w:val="20"/>
                <w:sz w:val="21"/>
                <w:szCs w:val="21"/>
                <w:highlight w:val="none"/>
                <w:lang w:eastAsia="zh-CN"/>
              </w:rPr>
            </w:pPr>
            <w:r>
              <w:rPr>
                <w:rFonts w:hint="eastAsia" w:ascii="宋体" w:hAnsi="宋体" w:eastAsia="宋体" w:cs="宋体"/>
                <w:color w:val="auto"/>
                <w:spacing w:val="20"/>
                <w:sz w:val="21"/>
                <w:szCs w:val="21"/>
                <w:highlight w:val="none"/>
                <w:lang w:val="en-US" w:eastAsia="zh-CN"/>
              </w:rPr>
              <w:t>人数（人）</w:t>
            </w:r>
          </w:p>
        </w:tc>
        <w:tc>
          <w:tcPr>
            <w:tcW w:w="945" w:type="pct"/>
            <w:vAlign w:val="center"/>
          </w:tcPr>
          <w:p w14:paraId="36F7B1A6">
            <w:pPr>
              <w:snapToGrid w:val="0"/>
              <w:jc w:val="center"/>
              <w:rPr>
                <w:rFonts w:hint="eastAsia" w:ascii="宋体" w:hAnsi="宋体" w:eastAsia="宋体" w:cs="宋体"/>
                <w:color w:val="auto"/>
                <w:spacing w:val="20"/>
                <w:sz w:val="21"/>
                <w:szCs w:val="21"/>
                <w:highlight w:val="none"/>
                <w:lang w:val="en-US" w:eastAsia="zh-CN"/>
              </w:rPr>
            </w:pPr>
            <w:r>
              <w:rPr>
                <w:rFonts w:hint="eastAsia" w:ascii="宋体" w:hAnsi="宋体" w:eastAsia="宋体" w:cs="宋体"/>
                <w:color w:val="auto"/>
                <w:spacing w:val="20"/>
                <w:sz w:val="21"/>
                <w:szCs w:val="21"/>
                <w:highlight w:val="none"/>
                <w:lang w:val="en-US" w:eastAsia="zh-CN"/>
              </w:rPr>
              <w:t>合计（元）</w:t>
            </w:r>
          </w:p>
        </w:tc>
        <w:tc>
          <w:tcPr>
            <w:tcW w:w="946" w:type="pct"/>
            <w:vAlign w:val="center"/>
          </w:tcPr>
          <w:p w14:paraId="24BBA9FB">
            <w:pPr>
              <w:snapToGrid w:val="0"/>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备注</w:t>
            </w:r>
          </w:p>
        </w:tc>
      </w:tr>
      <w:tr w14:paraId="474F36F0">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1255" w:hRule="atLeast"/>
        </w:trPr>
        <w:tc>
          <w:tcPr>
            <w:tcW w:w="447" w:type="pct"/>
            <w:vMerge w:val="restart"/>
            <w:tcMar>
              <w:top w:w="0" w:type="dxa"/>
              <w:left w:w="108" w:type="dxa"/>
              <w:bottom w:w="0" w:type="dxa"/>
              <w:right w:w="108" w:type="dxa"/>
            </w:tcMar>
            <w:vAlign w:val="center"/>
          </w:tcPr>
          <w:p w14:paraId="7158244F">
            <w:pPr>
              <w:snapToGrid w:val="0"/>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1</w:t>
            </w:r>
          </w:p>
        </w:tc>
        <w:tc>
          <w:tcPr>
            <w:tcW w:w="771" w:type="pct"/>
            <w:vMerge w:val="restart"/>
            <w:tcMar>
              <w:top w:w="0" w:type="dxa"/>
              <w:left w:w="108" w:type="dxa"/>
              <w:bottom w:w="0" w:type="dxa"/>
              <w:right w:w="108" w:type="dxa"/>
            </w:tcMar>
            <w:vAlign w:val="center"/>
          </w:tcPr>
          <w:p w14:paraId="5D75E907">
            <w:pPr>
              <w:snapToGrid w:val="0"/>
              <w:rPr>
                <w:rFonts w:hint="eastAsia" w:ascii="宋体" w:hAnsi="宋体" w:eastAsia="宋体" w:cs="宋体"/>
                <w:color w:val="auto"/>
                <w:spacing w:val="20"/>
                <w:sz w:val="21"/>
                <w:szCs w:val="21"/>
                <w:highlight w:val="none"/>
              </w:rPr>
            </w:pPr>
            <w:r>
              <w:rPr>
                <w:rFonts w:hint="eastAsia" w:ascii="宋体" w:hAnsi="宋体" w:eastAsia="宋体" w:cs="宋体"/>
                <w:b/>
                <w:bCs/>
                <w:color w:val="auto"/>
                <w:sz w:val="21"/>
                <w:szCs w:val="21"/>
                <w:highlight w:val="none"/>
                <w:lang w:val="zh-CN" w:eastAsia="zh-CN"/>
              </w:rPr>
              <w:t>对口帮扶（支援、合作）地区、浙皖闽赣国家生态旅游协作区</w:t>
            </w:r>
          </w:p>
        </w:tc>
        <w:tc>
          <w:tcPr>
            <w:tcW w:w="1077" w:type="pct"/>
            <w:tcMar>
              <w:top w:w="0" w:type="dxa"/>
              <w:left w:w="108" w:type="dxa"/>
              <w:bottom w:w="0" w:type="dxa"/>
              <w:right w:w="108" w:type="dxa"/>
            </w:tcMar>
            <w:vAlign w:val="center"/>
          </w:tcPr>
          <w:p w14:paraId="4654EFB8">
            <w:pPr>
              <w:pStyle w:val="970"/>
              <w:spacing w:after="120"/>
              <w:ind w:firstLine="0" w:firstLineChars="0"/>
              <w:jc w:val="center"/>
              <w:rPr>
                <w:rFonts w:hint="default" w:ascii="宋体" w:hAnsi="宋体" w:eastAsia="宋体" w:cs="宋体"/>
                <w:color w:val="auto"/>
                <w:spacing w:val="20"/>
                <w:sz w:val="21"/>
                <w:szCs w:val="21"/>
                <w:highlight w:val="none"/>
                <w:lang w:val="en-US"/>
              </w:rPr>
            </w:pPr>
            <w:r>
              <w:rPr>
                <w:rFonts w:hint="eastAsia" w:ascii="宋体" w:hAnsi="宋体" w:eastAsia="宋体" w:cs="宋体"/>
                <w:b/>
                <w:bCs/>
                <w:color w:val="auto"/>
                <w:sz w:val="21"/>
                <w:szCs w:val="21"/>
                <w:highlight w:val="none"/>
                <w:lang w:val="en-US" w:eastAsia="zh-CN"/>
              </w:rPr>
              <w:t>线路费用</w:t>
            </w:r>
          </w:p>
        </w:tc>
        <w:tc>
          <w:tcPr>
            <w:tcW w:w="810" w:type="pct"/>
            <w:vAlign w:val="center"/>
          </w:tcPr>
          <w:p w14:paraId="437D48D3">
            <w:pPr>
              <w:snapToGrid w:val="0"/>
              <w:jc w:val="center"/>
              <w:rPr>
                <w:rFonts w:hint="default" w:ascii="宋体" w:hAnsi="宋体" w:eastAsia="宋体" w:cs="宋体"/>
                <w:color w:val="auto"/>
                <w:spacing w:val="20"/>
                <w:sz w:val="21"/>
                <w:szCs w:val="21"/>
                <w:highlight w:val="none"/>
                <w:lang w:val="en-US" w:eastAsia="zh-CN"/>
              </w:rPr>
            </w:pPr>
            <w:r>
              <w:rPr>
                <w:rFonts w:hint="eastAsia" w:ascii="宋体" w:hAnsi="宋体" w:eastAsia="宋体" w:cs="宋体"/>
                <w:color w:val="auto"/>
                <w:spacing w:val="20"/>
                <w:sz w:val="21"/>
                <w:szCs w:val="21"/>
                <w:highlight w:val="none"/>
                <w:lang w:val="en-US" w:eastAsia="zh-CN"/>
              </w:rPr>
              <w:t>50</w:t>
            </w:r>
          </w:p>
        </w:tc>
        <w:tc>
          <w:tcPr>
            <w:tcW w:w="945" w:type="pct"/>
          </w:tcPr>
          <w:p w14:paraId="385F9E78">
            <w:pPr>
              <w:snapToGrid w:val="0"/>
              <w:jc w:val="left"/>
              <w:rPr>
                <w:rFonts w:hint="eastAsia" w:ascii="宋体" w:hAnsi="宋体" w:eastAsia="宋体" w:cs="宋体"/>
                <w:color w:val="auto"/>
                <w:spacing w:val="20"/>
                <w:sz w:val="21"/>
                <w:szCs w:val="21"/>
                <w:highlight w:val="none"/>
              </w:rPr>
            </w:pPr>
          </w:p>
        </w:tc>
        <w:tc>
          <w:tcPr>
            <w:tcW w:w="946" w:type="pct"/>
          </w:tcPr>
          <w:p w14:paraId="55C96DB4">
            <w:pPr>
              <w:snapToGrid w:val="0"/>
              <w:jc w:val="left"/>
              <w:rPr>
                <w:rFonts w:hint="eastAsia" w:ascii="宋体" w:hAnsi="宋体" w:eastAsia="宋体" w:cs="宋体"/>
                <w:color w:val="auto"/>
                <w:spacing w:val="20"/>
                <w:sz w:val="21"/>
                <w:szCs w:val="21"/>
                <w:highlight w:val="none"/>
              </w:rPr>
            </w:pPr>
          </w:p>
        </w:tc>
      </w:tr>
      <w:tr w14:paraId="52B84C17">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1255" w:hRule="atLeast"/>
        </w:trPr>
        <w:tc>
          <w:tcPr>
            <w:tcW w:w="447" w:type="pct"/>
            <w:vMerge w:val="continue"/>
            <w:tcMar>
              <w:top w:w="0" w:type="dxa"/>
              <w:left w:w="108" w:type="dxa"/>
              <w:bottom w:w="0" w:type="dxa"/>
              <w:right w:w="108" w:type="dxa"/>
            </w:tcMar>
            <w:vAlign w:val="center"/>
          </w:tcPr>
          <w:p w14:paraId="4F04EDA5">
            <w:pPr>
              <w:snapToGrid w:val="0"/>
              <w:jc w:val="center"/>
              <w:rPr>
                <w:rFonts w:hint="eastAsia" w:ascii="宋体" w:hAnsi="宋体" w:eastAsia="宋体" w:cs="宋体"/>
                <w:color w:val="auto"/>
                <w:spacing w:val="20"/>
                <w:sz w:val="21"/>
                <w:szCs w:val="21"/>
                <w:highlight w:val="none"/>
              </w:rPr>
            </w:pPr>
          </w:p>
        </w:tc>
        <w:tc>
          <w:tcPr>
            <w:tcW w:w="771" w:type="pct"/>
            <w:vMerge w:val="continue"/>
            <w:tcMar>
              <w:top w:w="0" w:type="dxa"/>
              <w:left w:w="108" w:type="dxa"/>
              <w:bottom w:w="0" w:type="dxa"/>
              <w:right w:w="108" w:type="dxa"/>
            </w:tcMar>
            <w:vAlign w:val="center"/>
          </w:tcPr>
          <w:p w14:paraId="28723A84">
            <w:pPr>
              <w:snapToGrid w:val="0"/>
              <w:rPr>
                <w:rFonts w:hint="eastAsia" w:ascii="宋体" w:hAnsi="宋体" w:eastAsia="宋体" w:cs="宋体"/>
                <w:color w:val="auto"/>
                <w:kern w:val="0"/>
                <w:sz w:val="21"/>
                <w:szCs w:val="21"/>
                <w:highlight w:val="none"/>
                <w:lang w:val="zh-CN"/>
              </w:rPr>
            </w:pPr>
          </w:p>
        </w:tc>
        <w:tc>
          <w:tcPr>
            <w:tcW w:w="1077" w:type="pct"/>
            <w:tcMar>
              <w:top w:w="0" w:type="dxa"/>
              <w:left w:w="108" w:type="dxa"/>
              <w:bottom w:w="0" w:type="dxa"/>
              <w:right w:w="108" w:type="dxa"/>
            </w:tcMar>
            <w:vAlign w:val="center"/>
          </w:tcPr>
          <w:p w14:paraId="1E39DEDC">
            <w:pPr>
              <w:pStyle w:val="970"/>
              <w:spacing w:after="120"/>
              <w:ind w:firstLine="0" w:firstLineChars="0"/>
              <w:jc w:val="center"/>
              <w:rPr>
                <w:rFonts w:hint="eastAsia" w:ascii="宋体" w:hAnsi="宋体" w:eastAsia="宋体" w:cs="宋体"/>
                <w:color w:val="auto"/>
                <w:spacing w:val="20"/>
                <w:sz w:val="21"/>
                <w:szCs w:val="21"/>
                <w:highlight w:val="none"/>
              </w:rPr>
            </w:pPr>
            <w:r>
              <w:rPr>
                <w:rFonts w:hint="eastAsia" w:ascii="宋体" w:hAnsi="宋体" w:eastAsia="宋体" w:cs="宋体"/>
                <w:b/>
                <w:bCs/>
                <w:color w:val="auto"/>
                <w:sz w:val="21"/>
                <w:szCs w:val="21"/>
                <w:highlight w:val="none"/>
              </w:rPr>
              <w:t>往返大交通费</w:t>
            </w:r>
          </w:p>
        </w:tc>
        <w:tc>
          <w:tcPr>
            <w:tcW w:w="810" w:type="pct"/>
            <w:vAlign w:val="center"/>
          </w:tcPr>
          <w:p w14:paraId="37AD1F92">
            <w:pPr>
              <w:snapToGrid w:val="0"/>
              <w:jc w:val="center"/>
              <w:rPr>
                <w:rFonts w:hint="default" w:ascii="宋体" w:hAnsi="宋体" w:eastAsia="宋体" w:cs="宋体"/>
                <w:color w:val="auto"/>
                <w:spacing w:val="20"/>
                <w:sz w:val="21"/>
                <w:szCs w:val="21"/>
                <w:highlight w:val="none"/>
                <w:lang w:val="en-US" w:eastAsia="zh-CN"/>
              </w:rPr>
            </w:pPr>
            <w:r>
              <w:rPr>
                <w:rFonts w:hint="eastAsia" w:ascii="宋体" w:hAnsi="宋体" w:eastAsia="宋体" w:cs="宋体"/>
                <w:color w:val="auto"/>
                <w:spacing w:val="20"/>
                <w:sz w:val="21"/>
                <w:szCs w:val="21"/>
                <w:highlight w:val="none"/>
                <w:lang w:val="en-US" w:eastAsia="zh-CN"/>
              </w:rPr>
              <w:t>50</w:t>
            </w:r>
          </w:p>
        </w:tc>
        <w:tc>
          <w:tcPr>
            <w:tcW w:w="945" w:type="pct"/>
          </w:tcPr>
          <w:p w14:paraId="7A0E8CCB">
            <w:pPr>
              <w:snapToGrid w:val="0"/>
              <w:jc w:val="left"/>
              <w:rPr>
                <w:rFonts w:hint="eastAsia" w:ascii="宋体" w:hAnsi="宋体" w:eastAsia="宋体" w:cs="宋体"/>
                <w:color w:val="auto"/>
                <w:spacing w:val="20"/>
                <w:sz w:val="21"/>
                <w:szCs w:val="21"/>
                <w:highlight w:val="none"/>
              </w:rPr>
            </w:pPr>
          </w:p>
        </w:tc>
        <w:tc>
          <w:tcPr>
            <w:tcW w:w="946" w:type="pct"/>
          </w:tcPr>
          <w:p w14:paraId="1B43ADFC">
            <w:pPr>
              <w:snapToGrid w:val="0"/>
              <w:jc w:val="left"/>
              <w:rPr>
                <w:rFonts w:hint="eastAsia" w:ascii="宋体" w:hAnsi="宋体" w:eastAsia="宋体" w:cs="宋体"/>
                <w:color w:val="auto"/>
                <w:spacing w:val="20"/>
                <w:sz w:val="21"/>
                <w:szCs w:val="21"/>
                <w:highlight w:val="none"/>
              </w:rPr>
            </w:pPr>
          </w:p>
        </w:tc>
      </w:tr>
      <w:tr w14:paraId="5B777BA6">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1255" w:hRule="atLeast"/>
        </w:trPr>
        <w:tc>
          <w:tcPr>
            <w:tcW w:w="447" w:type="pct"/>
            <w:tcMar>
              <w:top w:w="0" w:type="dxa"/>
              <w:left w:w="108" w:type="dxa"/>
              <w:bottom w:w="0" w:type="dxa"/>
              <w:right w:w="108" w:type="dxa"/>
            </w:tcMar>
            <w:vAlign w:val="center"/>
          </w:tcPr>
          <w:p w14:paraId="2C168B1B">
            <w:pPr>
              <w:snapToGrid w:val="0"/>
              <w:jc w:val="center"/>
              <w:rPr>
                <w:rFonts w:hint="eastAsia" w:ascii="宋体" w:hAnsi="宋体" w:eastAsia="宋体" w:cs="宋体"/>
                <w:color w:val="auto"/>
                <w:spacing w:val="20"/>
                <w:sz w:val="21"/>
                <w:szCs w:val="21"/>
                <w:highlight w:val="none"/>
                <w:lang w:val="en-US" w:eastAsia="zh-CN"/>
              </w:rPr>
            </w:pPr>
            <w:r>
              <w:rPr>
                <w:rFonts w:hint="eastAsia" w:ascii="宋体" w:hAnsi="宋体" w:eastAsia="宋体" w:cs="宋体"/>
                <w:color w:val="auto"/>
                <w:spacing w:val="20"/>
                <w:sz w:val="21"/>
                <w:szCs w:val="21"/>
                <w:highlight w:val="none"/>
                <w:lang w:val="en-US" w:eastAsia="zh-CN"/>
              </w:rPr>
              <w:t>2</w:t>
            </w:r>
          </w:p>
        </w:tc>
        <w:tc>
          <w:tcPr>
            <w:tcW w:w="771" w:type="pct"/>
            <w:tcMar>
              <w:top w:w="0" w:type="dxa"/>
              <w:left w:w="108" w:type="dxa"/>
              <w:bottom w:w="0" w:type="dxa"/>
              <w:right w:w="108" w:type="dxa"/>
            </w:tcMar>
            <w:vAlign w:val="center"/>
          </w:tcPr>
          <w:p w14:paraId="2ACE50CE">
            <w:pPr>
              <w:snapToGrid w:val="0"/>
              <w:rPr>
                <w:rFonts w:hint="eastAsia" w:ascii="宋体" w:hAnsi="宋体" w:eastAsia="宋体" w:cs="宋体"/>
                <w:color w:val="auto"/>
                <w:kern w:val="0"/>
                <w:sz w:val="21"/>
                <w:szCs w:val="21"/>
                <w:highlight w:val="none"/>
                <w:lang w:val="zh-CN"/>
              </w:rPr>
            </w:pPr>
            <w:r>
              <w:rPr>
                <w:rFonts w:hint="eastAsia" w:ascii="宋体" w:hAnsi="宋体" w:eastAsia="宋体" w:cs="宋体"/>
                <w:b/>
                <w:bCs/>
                <w:color w:val="auto"/>
                <w:sz w:val="21"/>
                <w:szCs w:val="21"/>
                <w:highlight w:val="none"/>
                <w:lang w:val="zh-CN"/>
              </w:rPr>
              <w:t>省内疗休养线路</w:t>
            </w:r>
          </w:p>
        </w:tc>
        <w:tc>
          <w:tcPr>
            <w:tcW w:w="1077" w:type="pct"/>
            <w:tcMar>
              <w:top w:w="0" w:type="dxa"/>
              <w:left w:w="108" w:type="dxa"/>
              <w:bottom w:w="0" w:type="dxa"/>
              <w:right w:w="108" w:type="dxa"/>
            </w:tcMar>
            <w:vAlign w:val="center"/>
          </w:tcPr>
          <w:p w14:paraId="0E194736">
            <w:pPr>
              <w:pStyle w:val="970"/>
              <w:spacing w:after="120"/>
              <w:ind w:firstLine="0" w:firstLineChars="0"/>
              <w:jc w:val="center"/>
              <w:rPr>
                <w:rFonts w:hint="eastAsia" w:ascii="宋体" w:hAnsi="宋体" w:eastAsia="宋体" w:cs="宋体"/>
                <w:color w:val="auto"/>
                <w:spacing w:val="20"/>
                <w:sz w:val="21"/>
                <w:szCs w:val="21"/>
                <w:highlight w:val="none"/>
              </w:rPr>
            </w:pPr>
            <w:r>
              <w:rPr>
                <w:rFonts w:hint="eastAsia" w:ascii="宋体" w:hAnsi="宋体" w:eastAsia="宋体" w:cs="宋体"/>
                <w:b/>
                <w:bCs/>
                <w:color w:val="auto"/>
                <w:sz w:val="21"/>
                <w:szCs w:val="21"/>
                <w:highlight w:val="none"/>
                <w:lang w:val="en-US" w:eastAsia="zh-CN"/>
              </w:rPr>
              <w:t>线路费用</w:t>
            </w:r>
          </w:p>
        </w:tc>
        <w:tc>
          <w:tcPr>
            <w:tcW w:w="810" w:type="pct"/>
            <w:vAlign w:val="center"/>
          </w:tcPr>
          <w:p w14:paraId="6168D05D">
            <w:pPr>
              <w:snapToGrid w:val="0"/>
              <w:jc w:val="center"/>
              <w:rPr>
                <w:rFonts w:hint="default" w:ascii="宋体" w:hAnsi="宋体" w:eastAsia="宋体" w:cs="宋体"/>
                <w:color w:val="auto"/>
                <w:spacing w:val="20"/>
                <w:sz w:val="21"/>
                <w:szCs w:val="21"/>
                <w:highlight w:val="none"/>
                <w:lang w:val="en-US" w:eastAsia="zh-CN"/>
              </w:rPr>
            </w:pPr>
            <w:r>
              <w:rPr>
                <w:rFonts w:hint="eastAsia" w:ascii="宋体" w:hAnsi="宋体" w:eastAsia="宋体" w:cs="宋体"/>
                <w:color w:val="auto"/>
                <w:spacing w:val="20"/>
                <w:sz w:val="21"/>
                <w:szCs w:val="21"/>
                <w:highlight w:val="none"/>
                <w:lang w:val="en-US" w:eastAsia="zh-CN"/>
              </w:rPr>
              <w:t>60</w:t>
            </w:r>
          </w:p>
        </w:tc>
        <w:tc>
          <w:tcPr>
            <w:tcW w:w="945" w:type="pct"/>
          </w:tcPr>
          <w:p w14:paraId="4D84F376">
            <w:pPr>
              <w:snapToGrid w:val="0"/>
              <w:jc w:val="left"/>
              <w:rPr>
                <w:rFonts w:hint="eastAsia" w:ascii="宋体" w:hAnsi="宋体" w:eastAsia="宋体" w:cs="宋体"/>
                <w:color w:val="auto"/>
                <w:spacing w:val="20"/>
                <w:sz w:val="21"/>
                <w:szCs w:val="21"/>
                <w:highlight w:val="none"/>
              </w:rPr>
            </w:pPr>
          </w:p>
        </w:tc>
        <w:tc>
          <w:tcPr>
            <w:tcW w:w="946" w:type="pct"/>
          </w:tcPr>
          <w:p w14:paraId="11C1953E">
            <w:pPr>
              <w:snapToGrid w:val="0"/>
              <w:jc w:val="left"/>
              <w:rPr>
                <w:rFonts w:hint="eastAsia" w:ascii="宋体" w:hAnsi="宋体" w:eastAsia="宋体" w:cs="宋体"/>
                <w:color w:val="auto"/>
                <w:spacing w:val="20"/>
                <w:sz w:val="21"/>
                <w:szCs w:val="21"/>
                <w:highlight w:val="none"/>
              </w:rPr>
            </w:pPr>
          </w:p>
        </w:tc>
      </w:tr>
      <w:tr w14:paraId="6B2F6A8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1255" w:hRule="atLeast"/>
        </w:trPr>
        <w:tc>
          <w:tcPr>
            <w:tcW w:w="447" w:type="pct"/>
            <w:tcMar>
              <w:top w:w="0" w:type="dxa"/>
              <w:left w:w="108" w:type="dxa"/>
              <w:bottom w:w="0" w:type="dxa"/>
              <w:right w:w="108" w:type="dxa"/>
            </w:tcMar>
            <w:vAlign w:val="center"/>
          </w:tcPr>
          <w:p w14:paraId="5D861977">
            <w:pPr>
              <w:snapToGrid w:val="0"/>
              <w:jc w:val="center"/>
              <w:rPr>
                <w:rFonts w:hint="eastAsia" w:ascii="宋体" w:hAnsi="宋体" w:eastAsia="宋体" w:cs="宋体"/>
                <w:color w:val="auto"/>
                <w:spacing w:val="20"/>
                <w:sz w:val="21"/>
                <w:szCs w:val="21"/>
                <w:highlight w:val="none"/>
                <w:lang w:val="en-US" w:eastAsia="zh-CN"/>
              </w:rPr>
            </w:pPr>
            <w:r>
              <w:rPr>
                <w:rFonts w:hint="eastAsia" w:ascii="宋体" w:hAnsi="宋体" w:eastAsia="宋体" w:cs="宋体"/>
                <w:color w:val="auto"/>
                <w:spacing w:val="20"/>
                <w:sz w:val="21"/>
                <w:szCs w:val="21"/>
                <w:highlight w:val="none"/>
                <w:lang w:val="en-US" w:eastAsia="zh-CN"/>
              </w:rPr>
              <w:t>3</w:t>
            </w:r>
          </w:p>
        </w:tc>
        <w:tc>
          <w:tcPr>
            <w:tcW w:w="771" w:type="pct"/>
            <w:tcMar>
              <w:top w:w="0" w:type="dxa"/>
              <w:left w:w="108" w:type="dxa"/>
              <w:bottom w:w="0" w:type="dxa"/>
              <w:right w:w="108" w:type="dxa"/>
            </w:tcMar>
            <w:vAlign w:val="center"/>
          </w:tcPr>
          <w:p w14:paraId="10FE0764">
            <w:pPr>
              <w:snapToGrid w:val="0"/>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投标报价</w:t>
            </w:r>
          </w:p>
        </w:tc>
        <w:tc>
          <w:tcPr>
            <w:tcW w:w="2833" w:type="pct"/>
            <w:gridSpan w:val="3"/>
            <w:tcMar>
              <w:top w:w="0" w:type="dxa"/>
              <w:left w:w="108" w:type="dxa"/>
              <w:bottom w:w="0" w:type="dxa"/>
              <w:right w:w="108" w:type="dxa"/>
            </w:tcMar>
            <w:vAlign w:val="center"/>
          </w:tcPr>
          <w:p w14:paraId="5325AAD9">
            <w:pPr>
              <w:pStyle w:val="970"/>
              <w:spacing w:after="120"/>
              <w:ind w:firstLine="0" w:firstLineChars="0"/>
              <w:rPr>
                <w:rFonts w:hint="eastAsia" w:ascii="宋体" w:hAnsi="宋体" w:eastAsia="宋体" w:cs="宋体"/>
                <w:color w:val="auto"/>
                <w:spacing w:val="20"/>
                <w:sz w:val="21"/>
                <w:szCs w:val="21"/>
                <w:highlight w:val="none"/>
                <w:lang w:val="en-US" w:eastAsia="zh-CN"/>
              </w:rPr>
            </w:pPr>
            <w:r>
              <w:rPr>
                <w:rFonts w:hint="eastAsia" w:ascii="宋体" w:hAnsi="宋体" w:eastAsia="宋体" w:cs="宋体"/>
                <w:color w:val="auto"/>
                <w:spacing w:val="20"/>
                <w:sz w:val="21"/>
                <w:szCs w:val="21"/>
                <w:highlight w:val="none"/>
                <w:lang w:val="en-US" w:eastAsia="zh-CN"/>
              </w:rPr>
              <w:t>大写：</w:t>
            </w:r>
          </w:p>
          <w:p w14:paraId="77ECAF30">
            <w:pPr>
              <w:snapToGrid w:val="0"/>
              <w:jc w:val="left"/>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rPr>
              <w:t>小写：</w:t>
            </w:r>
          </w:p>
        </w:tc>
        <w:tc>
          <w:tcPr>
            <w:tcW w:w="946" w:type="pct"/>
          </w:tcPr>
          <w:p w14:paraId="365ADE14">
            <w:pPr>
              <w:snapToGrid w:val="0"/>
              <w:jc w:val="left"/>
              <w:rPr>
                <w:rFonts w:hint="eastAsia" w:ascii="宋体" w:hAnsi="宋体" w:eastAsia="宋体" w:cs="宋体"/>
                <w:color w:val="auto"/>
                <w:spacing w:val="20"/>
                <w:sz w:val="21"/>
                <w:szCs w:val="21"/>
                <w:highlight w:val="none"/>
              </w:rPr>
            </w:pPr>
          </w:p>
        </w:tc>
      </w:tr>
    </w:tbl>
    <w:p w14:paraId="77F810C3">
      <w:pPr>
        <w:snapToGrid w:val="0"/>
        <w:spacing w:line="360" w:lineRule="auto"/>
        <w:ind w:left="480"/>
        <w:rPr>
          <w:rFonts w:hint="eastAsia" w:ascii="宋体" w:hAnsi="宋体" w:cs="宋体"/>
          <w:b/>
          <w:color w:val="auto"/>
          <w:kern w:val="0"/>
          <w:szCs w:val="21"/>
          <w:highlight w:val="none"/>
          <w:lang w:val="zh-CN"/>
        </w:rPr>
      </w:pPr>
    </w:p>
    <w:p w14:paraId="4C841F0E">
      <w:pPr>
        <w:snapToGrid w:val="0"/>
        <w:spacing w:line="360" w:lineRule="auto"/>
        <w:ind w:left="480"/>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注：</w:t>
      </w:r>
    </w:p>
    <w:p w14:paraId="6873D5C6">
      <w:pPr>
        <w:spacing w:line="360" w:lineRule="auto"/>
        <w:ind w:left="-2" w:leftChars="-1"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1、投标人需按本表格式填写</w:t>
      </w:r>
      <w:r>
        <w:rPr>
          <w:rFonts w:hint="eastAsia" w:ascii="宋体" w:hAnsi="宋体" w:cs="宋体"/>
          <w:b/>
          <w:color w:val="auto"/>
          <w:kern w:val="0"/>
          <w:szCs w:val="21"/>
          <w:highlight w:val="none"/>
          <w:lang w:val="zh-CN"/>
        </w:rPr>
        <w:t>，</w:t>
      </w:r>
      <w:r>
        <w:rPr>
          <w:rFonts w:hint="eastAsia" w:ascii="宋体" w:hAnsi="宋体" w:cs="宋体"/>
          <w:b/>
          <w:color w:val="auto"/>
          <w:kern w:val="0"/>
          <w:szCs w:val="21"/>
          <w:highlight w:val="none"/>
        </w:rPr>
        <w:t>否则视为</w:t>
      </w:r>
      <w:r>
        <w:rPr>
          <w:rFonts w:hint="eastAsia" w:ascii="宋体" w:hAnsi="宋体" w:cs="宋体"/>
          <w:b/>
          <w:color w:val="auto"/>
          <w:szCs w:val="21"/>
          <w:highlight w:val="none"/>
        </w:rPr>
        <w:t>投标文件含有采购人不能接受的附加条件，投标无效</w:t>
      </w:r>
      <w:r>
        <w:rPr>
          <w:rFonts w:hint="eastAsia" w:ascii="宋体" w:hAnsi="宋体" w:cs="宋体"/>
          <w:color w:val="auto"/>
          <w:kern w:val="0"/>
          <w:szCs w:val="21"/>
          <w:highlight w:val="none"/>
          <w:lang w:val="zh-CN"/>
        </w:rPr>
        <w:t>。</w:t>
      </w:r>
    </w:p>
    <w:p w14:paraId="254F244F">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val="zh-CN"/>
        </w:rPr>
        <w:t>2、有关本项目实施所涉及的一切费用均计入报价。</w:t>
      </w:r>
      <w:r>
        <w:rPr>
          <w:rFonts w:hint="eastAsia" w:ascii="宋体" w:hAnsi="宋体" w:cs="宋体"/>
          <w:color w:val="auto"/>
          <w:kern w:val="0"/>
          <w:szCs w:val="21"/>
          <w:highlight w:val="none"/>
        </w:rPr>
        <w:t>采购人不得向供应商索要或者接受供应商给予的赠品、回扣或者与采购无关的其他商品、服务；如供应商承诺提供赠品、回扣、采购预算中本身不包含的其他商品或服务，视作无效承诺，不得因无效承诺对供应商实行差别待遇或者歧视待遇，也不得将其作为中标（成交）条件或者合同签订条件；总价不为零，报价明细表中部分产品、服务单价为零的，视作已包含在总价中。</w:t>
      </w:r>
      <w:r>
        <w:rPr>
          <w:rFonts w:hint="eastAsia" w:ascii="宋体" w:hAnsi="宋体" w:cs="宋体"/>
          <w:b/>
          <w:color w:val="auto"/>
          <w:kern w:val="0"/>
          <w:szCs w:val="21"/>
          <w:highlight w:val="none"/>
          <w:lang w:val="zh-CN"/>
        </w:rPr>
        <w:t>采购内容未包含在《开标一览表（报价表）》名称栏中，投标人不能作出合理解释的，</w:t>
      </w:r>
      <w:r>
        <w:rPr>
          <w:rFonts w:hint="eastAsia" w:ascii="宋体" w:hAnsi="宋体" w:cs="宋体"/>
          <w:b/>
          <w:color w:val="auto"/>
          <w:kern w:val="0"/>
          <w:szCs w:val="21"/>
          <w:highlight w:val="none"/>
        </w:rPr>
        <w:t>视为</w:t>
      </w:r>
      <w:r>
        <w:rPr>
          <w:rFonts w:hint="eastAsia" w:ascii="宋体" w:hAnsi="宋体" w:cs="宋体"/>
          <w:b/>
          <w:color w:val="auto"/>
          <w:szCs w:val="21"/>
          <w:highlight w:val="none"/>
        </w:rPr>
        <w:t>投标文件含有采购人不能接受的附加条件的，投标无效。</w:t>
      </w:r>
    </w:p>
    <w:p w14:paraId="0108B53A">
      <w:pPr>
        <w:snapToGrid w:val="0"/>
        <w:spacing w:line="360" w:lineRule="auto"/>
        <w:ind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3、特别提示：采购代理机构将对项目名称和项目编号，中标供应商名称、地址和中标金额，主要中标标的名称、品牌（如果有）、规格型号、数量、单价等予以公示。</w:t>
      </w:r>
    </w:p>
    <w:p w14:paraId="2656B468">
      <w:pPr>
        <w:snapToGrid w:val="0"/>
        <w:spacing w:line="360" w:lineRule="auto"/>
        <w:ind w:firstLine="420" w:firstLineChars="200"/>
        <w:jc w:val="left"/>
        <w:rPr>
          <w:rFonts w:ascii="宋体" w:hAnsi="宋体" w:eastAsia="宋体" w:cs="宋体"/>
          <w:color w:val="auto"/>
          <w:kern w:val="2"/>
          <w:sz w:val="21"/>
          <w:szCs w:val="21"/>
          <w:highlight w:val="none"/>
        </w:rPr>
      </w:pPr>
      <w:r>
        <w:rPr>
          <w:rFonts w:ascii="宋体" w:hAnsi="宋体" w:cs="宋体"/>
          <w:color w:val="auto"/>
          <w:kern w:val="0"/>
          <w:szCs w:val="21"/>
          <w:highlight w:val="none"/>
          <w:lang w:val="zh-CN"/>
        </w:rPr>
        <w:t>4</w:t>
      </w:r>
      <w:r>
        <w:rPr>
          <w:rFonts w:hint="eastAsia" w:ascii="宋体" w:hAnsi="宋体" w:cs="宋体"/>
          <w:color w:val="auto"/>
          <w:kern w:val="0"/>
          <w:szCs w:val="21"/>
          <w:highlight w:val="none"/>
          <w:lang w:val="zh-CN"/>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14:paraId="1C9A0821">
      <w:pPr>
        <w:pStyle w:val="695"/>
        <w:keepNext w:val="0"/>
        <w:pageBreakBefore w:val="0"/>
        <w:tabs>
          <w:tab w:val="clear" w:pos="720"/>
        </w:tabs>
        <w:snapToGrid w:val="0"/>
        <w:spacing w:before="120" w:after="120"/>
        <w:ind w:firstLine="643"/>
        <w:outlineLvl w:val="9"/>
        <w:rPr>
          <w:rFonts w:ascii="宋体" w:hAnsi="宋体" w:eastAsia="宋体" w:cs="宋体"/>
          <w:color w:val="auto"/>
          <w:kern w:val="2"/>
          <w:sz w:val="21"/>
          <w:szCs w:val="21"/>
          <w:highlight w:val="none"/>
        </w:rPr>
        <w:sectPr>
          <w:pgSz w:w="11905" w:h="16838"/>
          <w:pgMar w:top="1474" w:right="1814" w:bottom="1474" w:left="1814" w:header="851" w:footer="850" w:gutter="0"/>
          <w:cols w:space="0" w:num="1"/>
          <w:rtlGutter w:val="0"/>
          <w:docGrid w:linePitch="312" w:charSpace="0"/>
        </w:sectPr>
      </w:pPr>
    </w:p>
    <w:p w14:paraId="6CACFBAD">
      <w:pPr>
        <w:pStyle w:val="3"/>
        <w:keepNext w:val="0"/>
        <w:keepLines w:val="0"/>
        <w:pageBreakBefore/>
        <w:widowControl/>
        <w:spacing w:before="100" w:beforeAutospacing="1" w:after="100" w:afterAutospacing="1" w:line="360" w:lineRule="auto"/>
        <w:rPr>
          <w:rFonts w:ascii="宋体" w:hAnsi="宋体" w:cs="宋体"/>
          <w:color w:val="auto"/>
          <w:sz w:val="21"/>
          <w:szCs w:val="21"/>
          <w:highlight w:val="none"/>
        </w:rPr>
      </w:pPr>
      <w:bookmarkStart w:id="399" w:name="_Toc465665161"/>
      <w:r>
        <w:rPr>
          <w:rFonts w:hint="eastAsia" w:ascii="宋体" w:hAnsi="宋体" w:cs="宋体"/>
          <w:color w:val="auto"/>
          <w:sz w:val="21"/>
          <w:szCs w:val="21"/>
          <w:highlight w:val="none"/>
        </w:rPr>
        <w:t>附件</w:t>
      </w:r>
      <w:bookmarkEnd w:id="399"/>
    </w:p>
    <w:p w14:paraId="12D85035">
      <w:pPr>
        <w:spacing w:line="360" w:lineRule="auto"/>
        <w:rPr>
          <w:rFonts w:ascii="宋体" w:hAnsi="宋体" w:cs="宋体"/>
          <w:b/>
          <w:color w:val="auto"/>
          <w:spacing w:val="6"/>
          <w:szCs w:val="21"/>
          <w:highlight w:val="none"/>
        </w:rPr>
      </w:pPr>
      <w:r>
        <w:rPr>
          <w:rFonts w:hint="eastAsia" w:ascii="宋体" w:hAnsi="宋体" w:cs="宋体"/>
          <w:b/>
          <w:color w:val="auto"/>
          <w:spacing w:val="6"/>
          <w:szCs w:val="21"/>
          <w:highlight w:val="none"/>
        </w:rPr>
        <w:t>附件1：</w:t>
      </w:r>
    </w:p>
    <w:p w14:paraId="5E208F16">
      <w:pPr>
        <w:spacing w:line="360" w:lineRule="auto"/>
        <w:jc w:val="center"/>
        <w:rPr>
          <w:rFonts w:ascii="宋体" w:hAnsi="宋体" w:cs="宋体"/>
          <w:b/>
          <w:color w:val="auto"/>
          <w:spacing w:val="6"/>
          <w:szCs w:val="21"/>
          <w:highlight w:val="none"/>
        </w:rPr>
      </w:pPr>
      <w:bookmarkStart w:id="400" w:name="OLE_LINK13"/>
      <w:bookmarkStart w:id="401" w:name="OLE_LINK14"/>
      <w:r>
        <w:rPr>
          <w:rFonts w:hint="eastAsia" w:ascii="宋体" w:hAnsi="宋体" w:cs="宋体"/>
          <w:b/>
          <w:color w:val="auto"/>
          <w:spacing w:val="6"/>
          <w:szCs w:val="21"/>
          <w:highlight w:val="none"/>
        </w:rPr>
        <w:t>残疾人福利性单位声明函</w:t>
      </w:r>
    </w:p>
    <w:bookmarkEnd w:id="400"/>
    <w:bookmarkEnd w:id="401"/>
    <w:p w14:paraId="0B2A086B">
      <w:pPr>
        <w:spacing w:line="360" w:lineRule="auto"/>
        <w:rPr>
          <w:rFonts w:ascii="宋体" w:hAnsi="宋体" w:cs="宋体"/>
          <w:b/>
          <w:color w:val="auto"/>
          <w:spacing w:val="6"/>
          <w:szCs w:val="21"/>
          <w:highlight w:val="none"/>
        </w:rPr>
      </w:pPr>
    </w:p>
    <w:p w14:paraId="7A590EC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 141号）的规定，本单位为符合条件的残疾人福利性单位，且本单位参加_</w:t>
      </w:r>
      <w:r>
        <w:rPr>
          <w:rFonts w:hint="eastAsia" w:ascii="宋体" w:hAnsi="宋体" w:cs="宋体"/>
          <w:color w:val="auto"/>
          <w:szCs w:val="21"/>
          <w:highlight w:val="none"/>
          <w:u w:val="single"/>
          <w:lang w:eastAsia="zh-CN"/>
        </w:rPr>
        <w:t>杭州市上城区消防救援大队</w:t>
      </w:r>
      <w:r>
        <w:rPr>
          <w:rFonts w:hint="eastAsia" w:ascii="宋体" w:hAnsi="宋体" w:cs="宋体"/>
          <w:color w:val="auto"/>
          <w:szCs w:val="21"/>
          <w:highlight w:val="none"/>
        </w:rPr>
        <w:t>_单位的_</w:t>
      </w:r>
      <w:r>
        <w:rPr>
          <w:rFonts w:hint="eastAsia" w:ascii="宋体" w:hAnsi="宋体" w:cs="宋体"/>
          <w:color w:val="auto"/>
          <w:szCs w:val="21"/>
          <w:highlight w:val="none"/>
          <w:u w:val="single"/>
          <w:lang w:eastAsia="zh-CN"/>
        </w:rPr>
        <w:t>杭州市上城区消防救援大队2026年度工会疗休养服务项目</w:t>
      </w:r>
      <w:r>
        <w:rPr>
          <w:rFonts w:hint="eastAsia" w:ascii="宋体" w:hAnsi="宋体" w:cs="宋体"/>
          <w:color w:val="auto"/>
          <w:szCs w:val="21"/>
          <w:highlight w:val="none"/>
        </w:rPr>
        <w:t>_项目采购活动提供本单位制造的货物（由本单位承担工程/提供服务），或者提供其他残疾人福利性单位制造的货物（不包括使用非残疾人福利性单位注册商标的货物）。</w:t>
      </w:r>
    </w:p>
    <w:p w14:paraId="1B22F6B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3C7F0F04">
      <w:pPr>
        <w:spacing w:line="360" w:lineRule="auto"/>
        <w:ind w:firstLine="420" w:firstLineChars="200"/>
        <w:rPr>
          <w:rFonts w:ascii="宋体" w:hAnsi="宋体" w:cs="宋体"/>
          <w:color w:val="auto"/>
          <w:szCs w:val="21"/>
          <w:highlight w:val="none"/>
        </w:rPr>
      </w:pPr>
    </w:p>
    <w:p w14:paraId="2365D339">
      <w:pPr>
        <w:spacing w:line="360" w:lineRule="auto"/>
        <w:ind w:firstLine="420" w:firstLineChars="200"/>
        <w:rPr>
          <w:rFonts w:ascii="宋体" w:hAnsi="宋体" w:cs="宋体"/>
          <w:color w:val="auto"/>
          <w:szCs w:val="21"/>
          <w:highlight w:val="none"/>
        </w:rPr>
      </w:pPr>
    </w:p>
    <w:p w14:paraId="573FF54C">
      <w:pPr>
        <w:tabs>
          <w:tab w:val="left" w:pos="4860"/>
        </w:tabs>
        <w:spacing w:line="360" w:lineRule="auto"/>
        <w:ind w:right="1560" w:firstLine="420" w:firstLineChars="200"/>
        <w:jc w:val="center"/>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kern w:val="0"/>
          <w:szCs w:val="21"/>
          <w:highlight w:val="none"/>
          <w:lang w:val="zh-CN"/>
        </w:rPr>
        <w:t>投标人名称（电子签名）</w:t>
      </w:r>
      <w:r>
        <w:rPr>
          <w:rFonts w:hint="eastAsia" w:ascii="宋体" w:hAnsi="宋体" w:cs="宋体"/>
          <w:color w:val="auto"/>
          <w:szCs w:val="21"/>
          <w:highlight w:val="none"/>
        </w:rPr>
        <w:t>：</w:t>
      </w:r>
    </w:p>
    <w:p w14:paraId="25D2CAD1">
      <w:pPr>
        <w:tabs>
          <w:tab w:val="left" w:pos="4860"/>
        </w:tabs>
        <w:spacing w:line="360" w:lineRule="auto"/>
        <w:ind w:right="1560" w:firstLine="420" w:firstLineChars="200"/>
        <w:jc w:val="center"/>
        <w:rPr>
          <w:rFonts w:ascii="宋体" w:hAnsi="宋体" w:cs="宋体"/>
          <w:color w:val="auto"/>
          <w:szCs w:val="21"/>
          <w:highlight w:val="none"/>
        </w:rPr>
      </w:pPr>
      <w:r>
        <w:rPr>
          <w:rFonts w:hint="eastAsia" w:ascii="宋体" w:hAnsi="宋体" w:cs="宋体"/>
          <w:color w:val="auto"/>
          <w:szCs w:val="21"/>
          <w:highlight w:val="none"/>
        </w:rPr>
        <w:t xml:space="preserve">       日  期：</w:t>
      </w:r>
    </w:p>
    <w:p w14:paraId="481B14E3">
      <w:pPr>
        <w:spacing w:line="360" w:lineRule="auto"/>
        <w:ind w:firstLine="420" w:firstLineChars="200"/>
        <w:rPr>
          <w:rFonts w:ascii="宋体" w:hAnsi="宋体" w:cs="宋体"/>
          <w:color w:val="auto"/>
          <w:szCs w:val="21"/>
          <w:highlight w:val="none"/>
        </w:rPr>
      </w:pPr>
    </w:p>
    <w:p w14:paraId="3A7E6D6B">
      <w:pPr>
        <w:spacing w:line="360" w:lineRule="auto"/>
        <w:ind w:firstLine="420" w:firstLineChars="200"/>
        <w:rPr>
          <w:rFonts w:ascii="宋体" w:hAnsi="宋体" w:cs="宋体"/>
          <w:color w:val="auto"/>
          <w:szCs w:val="21"/>
          <w:highlight w:val="none"/>
        </w:rPr>
      </w:pPr>
    </w:p>
    <w:p w14:paraId="0D5A3ED4">
      <w:pPr>
        <w:spacing w:line="360" w:lineRule="auto"/>
        <w:ind w:firstLine="420" w:firstLineChars="200"/>
        <w:rPr>
          <w:rFonts w:ascii="宋体" w:hAnsi="宋体" w:cs="宋体"/>
          <w:color w:val="auto"/>
          <w:szCs w:val="21"/>
          <w:highlight w:val="none"/>
        </w:rPr>
      </w:pPr>
    </w:p>
    <w:p w14:paraId="53C111D5">
      <w:pPr>
        <w:spacing w:line="360" w:lineRule="auto"/>
        <w:ind w:firstLine="420" w:firstLineChars="200"/>
        <w:rPr>
          <w:rFonts w:ascii="宋体" w:hAnsi="宋体" w:cs="宋体"/>
          <w:color w:val="auto"/>
          <w:szCs w:val="21"/>
          <w:highlight w:val="none"/>
        </w:rPr>
      </w:pPr>
    </w:p>
    <w:p w14:paraId="26B55A8C">
      <w:pPr>
        <w:spacing w:line="360" w:lineRule="auto"/>
        <w:ind w:firstLine="420" w:firstLineChars="200"/>
        <w:rPr>
          <w:rFonts w:ascii="宋体" w:hAnsi="宋体" w:cs="宋体"/>
          <w:color w:val="auto"/>
          <w:szCs w:val="21"/>
          <w:highlight w:val="none"/>
        </w:rPr>
      </w:pPr>
    </w:p>
    <w:p w14:paraId="2FF2DFFB">
      <w:pPr>
        <w:spacing w:line="360" w:lineRule="auto"/>
        <w:rPr>
          <w:rFonts w:ascii="宋体" w:hAnsi="宋体" w:cs="宋体"/>
          <w:b/>
          <w:color w:val="auto"/>
          <w:szCs w:val="21"/>
          <w:highlight w:val="none"/>
        </w:rPr>
      </w:pPr>
    </w:p>
    <w:p w14:paraId="0F908C4C">
      <w:pPr>
        <w:spacing w:line="360" w:lineRule="auto"/>
        <w:rPr>
          <w:rFonts w:ascii="宋体" w:hAnsi="宋体" w:cs="宋体"/>
          <w:b/>
          <w:color w:val="auto"/>
          <w:szCs w:val="21"/>
          <w:highlight w:val="none"/>
        </w:rPr>
      </w:pPr>
    </w:p>
    <w:p w14:paraId="239F4DD4">
      <w:pPr>
        <w:spacing w:line="360" w:lineRule="auto"/>
        <w:rPr>
          <w:rFonts w:ascii="宋体" w:hAnsi="宋体" w:cs="宋体"/>
          <w:b/>
          <w:color w:val="auto"/>
          <w:szCs w:val="21"/>
          <w:highlight w:val="none"/>
        </w:rPr>
      </w:pPr>
    </w:p>
    <w:p w14:paraId="1C2E4A97">
      <w:pPr>
        <w:spacing w:line="360" w:lineRule="auto"/>
        <w:rPr>
          <w:rFonts w:ascii="宋体" w:hAnsi="宋体" w:cs="宋体"/>
          <w:b/>
          <w:color w:val="auto"/>
          <w:szCs w:val="21"/>
          <w:highlight w:val="none"/>
        </w:rPr>
      </w:pPr>
    </w:p>
    <w:p w14:paraId="60607F4E">
      <w:pPr>
        <w:spacing w:line="360" w:lineRule="auto"/>
        <w:rPr>
          <w:rFonts w:ascii="宋体" w:hAnsi="宋体" w:cs="宋体"/>
          <w:b/>
          <w:color w:val="auto"/>
          <w:szCs w:val="21"/>
          <w:highlight w:val="none"/>
        </w:rPr>
      </w:pPr>
    </w:p>
    <w:p w14:paraId="5E4FD87E">
      <w:pPr>
        <w:spacing w:line="360" w:lineRule="auto"/>
        <w:rPr>
          <w:rFonts w:ascii="宋体" w:hAnsi="宋体" w:cs="宋体"/>
          <w:b/>
          <w:color w:val="auto"/>
          <w:szCs w:val="21"/>
          <w:highlight w:val="none"/>
        </w:rPr>
      </w:pPr>
    </w:p>
    <w:p w14:paraId="77D38DD9">
      <w:pPr>
        <w:spacing w:line="360" w:lineRule="auto"/>
        <w:rPr>
          <w:rFonts w:ascii="宋体" w:hAnsi="宋体" w:cs="宋体"/>
          <w:b/>
          <w:color w:val="auto"/>
          <w:szCs w:val="21"/>
          <w:highlight w:val="none"/>
        </w:rPr>
      </w:pPr>
    </w:p>
    <w:p w14:paraId="1F6E21FA">
      <w:pPr>
        <w:spacing w:line="360" w:lineRule="auto"/>
        <w:rPr>
          <w:rFonts w:ascii="宋体" w:hAnsi="宋体" w:cs="宋体"/>
          <w:b/>
          <w:color w:val="auto"/>
          <w:szCs w:val="21"/>
          <w:highlight w:val="none"/>
        </w:rPr>
      </w:pPr>
    </w:p>
    <w:p w14:paraId="4A0DD22D">
      <w:pPr>
        <w:spacing w:line="360" w:lineRule="auto"/>
        <w:rPr>
          <w:rFonts w:ascii="宋体" w:hAnsi="宋体" w:cs="宋体"/>
          <w:b/>
          <w:color w:val="auto"/>
          <w:szCs w:val="21"/>
          <w:highlight w:val="none"/>
        </w:rPr>
      </w:pPr>
    </w:p>
    <w:p w14:paraId="4678EC8D">
      <w:pPr>
        <w:spacing w:line="360" w:lineRule="auto"/>
        <w:rPr>
          <w:rFonts w:ascii="宋体" w:hAnsi="宋体" w:cs="宋体"/>
          <w:b/>
          <w:color w:val="auto"/>
          <w:szCs w:val="21"/>
          <w:highlight w:val="none"/>
        </w:rPr>
      </w:pPr>
    </w:p>
    <w:p w14:paraId="3DDDB62A">
      <w:pPr>
        <w:spacing w:line="360" w:lineRule="auto"/>
        <w:rPr>
          <w:rFonts w:ascii="宋体" w:hAnsi="宋体" w:cs="宋体"/>
          <w:b/>
          <w:color w:val="auto"/>
          <w:szCs w:val="21"/>
          <w:highlight w:val="none"/>
        </w:rPr>
      </w:pPr>
    </w:p>
    <w:p w14:paraId="44D0BE3B">
      <w:pPr>
        <w:spacing w:line="360" w:lineRule="auto"/>
        <w:rPr>
          <w:rFonts w:ascii="宋体" w:hAnsi="宋体" w:cs="宋体"/>
          <w:b/>
          <w:color w:val="auto"/>
          <w:szCs w:val="21"/>
          <w:highlight w:val="none"/>
        </w:rPr>
      </w:pPr>
    </w:p>
    <w:p w14:paraId="711AAD4B">
      <w:pPr>
        <w:spacing w:line="360" w:lineRule="auto"/>
        <w:jc w:val="left"/>
        <w:rPr>
          <w:rFonts w:ascii="宋体" w:hAnsi="宋体" w:cs="宋体"/>
          <w:b/>
          <w:color w:val="auto"/>
          <w:spacing w:val="6"/>
          <w:szCs w:val="21"/>
          <w:highlight w:val="none"/>
        </w:rPr>
      </w:pPr>
      <w:r>
        <w:rPr>
          <w:rFonts w:hint="eastAsia" w:ascii="宋体" w:hAnsi="宋体" w:cs="宋体"/>
          <w:b/>
          <w:color w:val="auto"/>
          <w:spacing w:val="6"/>
          <w:szCs w:val="21"/>
          <w:highlight w:val="none"/>
        </w:rPr>
        <w:t>附件2：质疑函范本及制作说明</w:t>
      </w:r>
    </w:p>
    <w:p w14:paraId="7EF0DADA">
      <w:pPr>
        <w:spacing w:line="360" w:lineRule="auto"/>
        <w:jc w:val="center"/>
        <w:rPr>
          <w:rFonts w:ascii="宋体" w:hAnsi="宋体" w:cs="宋体"/>
          <w:b/>
          <w:color w:val="auto"/>
          <w:spacing w:val="6"/>
          <w:szCs w:val="21"/>
          <w:highlight w:val="none"/>
        </w:rPr>
      </w:pPr>
      <w:r>
        <w:rPr>
          <w:rFonts w:hint="eastAsia" w:ascii="宋体" w:hAnsi="宋体" w:cs="宋体"/>
          <w:b/>
          <w:color w:val="auto"/>
          <w:spacing w:val="6"/>
          <w:szCs w:val="21"/>
          <w:highlight w:val="none"/>
        </w:rPr>
        <w:t>质疑函范本</w:t>
      </w:r>
    </w:p>
    <w:p w14:paraId="2CFAA3BA">
      <w:pPr>
        <w:snapToGrid w:val="0"/>
        <w:spacing w:before="240" w:beforeLines="100" w:line="360" w:lineRule="auto"/>
        <w:rPr>
          <w:rFonts w:ascii="宋体" w:hAnsi="宋体" w:cs="宋体"/>
          <w:bCs/>
          <w:color w:val="auto"/>
          <w:szCs w:val="21"/>
          <w:highlight w:val="none"/>
        </w:rPr>
      </w:pPr>
      <w:r>
        <w:rPr>
          <w:rFonts w:hint="eastAsia" w:ascii="宋体" w:hAnsi="宋体" w:cs="宋体"/>
          <w:bCs/>
          <w:color w:val="auto"/>
          <w:szCs w:val="21"/>
          <w:highlight w:val="none"/>
        </w:rPr>
        <w:t>一、质疑供应商基本信息</w:t>
      </w:r>
    </w:p>
    <w:p w14:paraId="4D85FA5A">
      <w:pPr>
        <w:snapToGrid w:val="0"/>
        <w:spacing w:line="360" w:lineRule="auto"/>
        <w:rPr>
          <w:rFonts w:ascii="宋体" w:hAnsi="宋体" w:cs="宋体"/>
          <w:color w:val="auto"/>
          <w:szCs w:val="21"/>
          <w:highlight w:val="none"/>
          <w:u w:val="dotted"/>
        </w:rPr>
      </w:pPr>
      <w:r>
        <w:rPr>
          <w:rFonts w:hint="eastAsia" w:ascii="宋体" w:hAnsi="宋体" w:cs="宋体"/>
          <w:color w:val="auto"/>
          <w:szCs w:val="21"/>
          <w:highlight w:val="none"/>
        </w:rPr>
        <w:t>质疑供应商：</w:t>
      </w:r>
      <w:r>
        <w:rPr>
          <w:rFonts w:hint="eastAsia" w:ascii="宋体" w:hAnsi="宋体" w:cs="宋体"/>
          <w:color w:val="auto"/>
          <w:szCs w:val="21"/>
          <w:highlight w:val="none"/>
          <w:u w:val="dotted"/>
        </w:rPr>
        <w:t xml:space="preserve">                                        </w:t>
      </w:r>
    </w:p>
    <w:p w14:paraId="557FBE53">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邮编：</w:t>
      </w:r>
      <w:r>
        <w:rPr>
          <w:rFonts w:hint="eastAsia" w:ascii="宋体" w:hAnsi="宋体" w:cs="宋体"/>
          <w:color w:val="auto"/>
          <w:szCs w:val="21"/>
          <w:highlight w:val="none"/>
          <w:u w:val="dotted"/>
        </w:rPr>
        <w:t xml:space="preserve">                                                   </w:t>
      </w:r>
    </w:p>
    <w:p w14:paraId="73B0F562">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联系电话：</w:t>
      </w:r>
      <w:r>
        <w:rPr>
          <w:rFonts w:hint="eastAsia" w:ascii="宋体" w:hAnsi="宋体" w:cs="宋体"/>
          <w:color w:val="auto"/>
          <w:szCs w:val="21"/>
          <w:highlight w:val="none"/>
          <w:u w:val="dotted"/>
        </w:rPr>
        <w:t xml:space="preserve">                              </w:t>
      </w:r>
    </w:p>
    <w:p w14:paraId="5556B4A3">
      <w:pPr>
        <w:snapToGrid w:val="0"/>
        <w:spacing w:line="360" w:lineRule="auto"/>
        <w:rPr>
          <w:rFonts w:ascii="宋体" w:hAnsi="宋体" w:cs="宋体"/>
          <w:color w:val="auto"/>
          <w:szCs w:val="21"/>
          <w:highlight w:val="none"/>
          <w:u w:val="dotted"/>
        </w:rPr>
      </w:pPr>
      <w:r>
        <w:rPr>
          <w:rFonts w:hint="eastAsia" w:ascii="宋体" w:hAnsi="宋体" w:cs="宋体"/>
          <w:color w:val="auto"/>
          <w:szCs w:val="21"/>
          <w:highlight w:val="none"/>
        </w:rPr>
        <w:t>授权代表：</w:t>
      </w:r>
      <w:r>
        <w:rPr>
          <w:rFonts w:hint="eastAsia" w:ascii="宋体" w:hAnsi="宋体" w:cs="宋体"/>
          <w:color w:val="auto"/>
          <w:szCs w:val="21"/>
          <w:highlight w:val="none"/>
          <w:u w:val="dotted"/>
        </w:rPr>
        <w:t xml:space="preserve">                                          </w:t>
      </w:r>
    </w:p>
    <w:p w14:paraId="65C4113D">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 xml:space="preserve"> </w:t>
      </w:r>
    </w:p>
    <w:p w14:paraId="41E24750">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 </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邮编：</w:t>
      </w:r>
      <w:r>
        <w:rPr>
          <w:rFonts w:hint="eastAsia" w:ascii="宋体" w:hAnsi="宋体" w:cs="宋体"/>
          <w:color w:val="auto"/>
          <w:szCs w:val="21"/>
          <w:highlight w:val="none"/>
          <w:u w:val="dotted"/>
        </w:rPr>
        <w:t xml:space="preserve">                                                </w:t>
      </w:r>
    </w:p>
    <w:p w14:paraId="4FBB2359">
      <w:pPr>
        <w:snapToGrid w:val="0"/>
        <w:spacing w:line="360" w:lineRule="auto"/>
        <w:rPr>
          <w:rFonts w:ascii="宋体" w:hAnsi="宋体" w:cs="宋体"/>
          <w:bCs/>
          <w:color w:val="auto"/>
          <w:szCs w:val="21"/>
          <w:highlight w:val="none"/>
        </w:rPr>
      </w:pPr>
      <w:r>
        <w:rPr>
          <w:rFonts w:hint="eastAsia" w:ascii="宋体" w:hAnsi="宋体" w:cs="宋体"/>
          <w:bCs/>
          <w:color w:val="auto"/>
          <w:szCs w:val="21"/>
          <w:highlight w:val="none"/>
        </w:rPr>
        <w:t>二、质疑项目基本情况</w:t>
      </w:r>
    </w:p>
    <w:p w14:paraId="0D95BE40">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质疑项目的名称：</w:t>
      </w:r>
      <w:r>
        <w:rPr>
          <w:rFonts w:hint="eastAsia" w:ascii="宋体" w:hAnsi="宋体" w:cs="宋体"/>
          <w:color w:val="auto"/>
          <w:szCs w:val="21"/>
          <w:highlight w:val="none"/>
          <w:u w:val="dotted"/>
        </w:rPr>
        <w:t xml:space="preserve">                                      </w:t>
      </w:r>
    </w:p>
    <w:p w14:paraId="08215FAA">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质疑项目的编号：</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包号：</w:t>
      </w:r>
      <w:r>
        <w:rPr>
          <w:rFonts w:hint="eastAsia" w:ascii="宋体" w:hAnsi="宋体" w:cs="宋体"/>
          <w:color w:val="auto"/>
          <w:szCs w:val="21"/>
          <w:highlight w:val="none"/>
          <w:u w:val="dotted"/>
        </w:rPr>
        <w:t xml:space="preserve">                 </w:t>
      </w:r>
    </w:p>
    <w:p w14:paraId="7F600EF5">
      <w:pPr>
        <w:snapToGrid w:val="0"/>
        <w:spacing w:line="360" w:lineRule="auto"/>
        <w:rPr>
          <w:rFonts w:ascii="宋体" w:hAnsi="宋体" w:cs="宋体"/>
          <w:color w:val="auto"/>
          <w:szCs w:val="21"/>
          <w:highlight w:val="none"/>
          <w:u w:val="dotted"/>
        </w:rPr>
      </w:pPr>
      <w:r>
        <w:rPr>
          <w:rFonts w:hint="eastAsia" w:ascii="宋体" w:hAnsi="宋体" w:cs="宋体"/>
          <w:color w:val="auto"/>
          <w:szCs w:val="21"/>
          <w:highlight w:val="none"/>
        </w:rPr>
        <w:t>采购人名称：</w:t>
      </w:r>
      <w:r>
        <w:rPr>
          <w:rFonts w:hint="eastAsia" w:ascii="宋体" w:hAnsi="宋体" w:cs="宋体"/>
          <w:color w:val="auto"/>
          <w:szCs w:val="21"/>
          <w:highlight w:val="none"/>
          <w:u w:val="dotted"/>
        </w:rPr>
        <w:t xml:space="preserve">                                         </w:t>
      </w:r>
    </w:p>
    <w:p w14:paraId="1E4932E1">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采购文件获取日期：</w:t>
      </w:r>
      <w:r>
        <w:rPr>
          <w:rFonts w:hint="eastAsia" w:ascii="宋体" w:hAnsi="宋体" w:cs="宋体"/>
          <w:color w:val="auto"/>
          <w:szCs w:val="21"/>
          <w:highlight w:val="none"/>
          <w:u w:val="dotted"/>
        </w:rPr>
        <w:t xml:space="preserve">                                           </w:t>
      </w:r>
    </w:p>
    <w:p w14:paraId="67C89E91">
      <w:pPr>
        <w:snapToGrid w:val="0"/>
        <w:spacing w:line="360" w:lineRule="auto"/>
        <w:rPr>
          <w:rFonts w:ascii="宋体" w:hAnsi="宋体" w:cs="宋体"/>
          <w:bCs/>
          <w:color w:val="auto"/>
          <w:szCs w:val="21"/>
          <w:highlight w:val="none"/>
        </w:rPr>
      </w:pPr>
      <w:r>
        <w:rPr>
          <w:rFonts w:hint="eastAsia" w:ascii="宋体" w:hAnsi="宋体" w:cs="宋体"/>
          <w:bCs/>
          <w:color w:val="auto"/>
          <w:szCs w:val="21"/>
          <w:highlight w:val="none"/>
        </w:rPr>
        <w:t>三、质疑事项具体内容</w:t>
      </w:r>
    </w:p>
    <w:p w14:paraId="11BDA0C8">
      <w:pPr>
        <w:snapToGrid w:val="0"/>
        <w:spacing w:line="360" w:lineRule="auto"/>
        <w:rPr>
          <w:rFonts w:ascii="宋体" w:hAnsi="宋体" w:cs="宋体"/>
          <w:color w:val="auto"/>
          <w:szCs w:val="21"/>
          <w:highlight w:val="none"/>
          <w:u w:val="dotted"/>
        </w:rPr>
      </w:pPr>
      <w:r>
        <w:rPr>
          <w:rFonts w:hint="eastAsia" w:ascii="宋体" w:hAnsi="宋体" w:cs="宋体"/>
          <w:color w:val="auto"/>
          <w:szCs w:val="21"/>
          <w:highlight w:val="none"/>
        </w:rPr>
        <w:t>质疑事项1：</w:t>
      </w:r>
      <w:r>
        <w:rPr>
          <w:rFonts w:hint="eastAsia" w:ascii="宋体" w:hAnsi="宋体" w:cs="宋体"/>
          <w:color w:val="auto"/>
          <w:szCs w:val="21"/>
          <w:highlight w:val="none"/>
          <w:u w:val="dotted"/>
        </w:rPr>
        <w:t xml:space="preserve">                                         </w:t>
      </w:r>
    </w:p>
    <w:p w14:paraId="2BC4036A">
      <w:pPr>
        <w:snapToGrid w:val="0"/>
        <w:spacing w:line="360" w:lineRule="auto"/>
        <w:rPr>
          <w:rFonts w:ascii="宋体" w:hAnsi="宋体" w:cs="宋体"/>
          <w:color w:val="auto"/>
          <w:szCs w:val="21"/>
          <w:highlight w:val="none"/>
          <w:u w:val="dotted"/>
        </w:rPr>
      </w:pPr>
      <w:r>
        <w:rPr>
          <w:rFonts w:hint="eastAsia" w:ascii="宋体" w:hAnsi="宋体" w:cs="宋体"/>
          <w:color w:val="auto"/>
          <w:szCs w:val="21"/>
          <w:highlight w:val="none"/>
        </w:rPr>
        <w:t>事实依据：</w:t>
      </w:r>
      <w:r>
        <w:rPr>
          <w:rFonts w:hint="eastAsia" w:ascii="宋体" w:hAnsi="宋体" w:cs="宋体"/>
          <w:color w:val="auto"/>
          <w:szCs w:val="21"/>
          <w:highlight w:val="none"/>
          <w:u w:val="dotted"/>
        </w:rPr>
        <w:t xml:space="preserve">                                          </w:t>
      </w:r>
    </w:p>
    <w:p w14:paraId="6D12AAE5">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u w:val="dotted"/>
        </w:rPr>
        <w:t xml:space="preserve">                                                       </w:t>
      </w:r>
    </w:p>
    <w:p w14:paraId="7106CE9D">
      <w:pPr>
        <w:snapToGrid w:val="0"/>
        <w:spacing w:line="360" w:lineRule="auto"/>
        <w:rPr>
          <w:rFonts w:ascii="宋体" w:hAnsi="宋体" w:cs="宋体"/>
          <w:color w:val="auto"/>
          <w:szCs w:val="21"/>
          <w:highlight w:val="none"/>
          <w:u w:val="dotted"/>
        </w:rPr>
      </w:pPr>
      <w:r>
        <w:rPr>
          <w:rFonts w:hint="eastAsia" w:ascii="宋体" w:hAnsi="宋体" w:cs="宋体"/>
          <w:color w:val="auto"/>
          <w:szCs w:val="21"/>
          <w:highlight w:val="none"/>
        </w:rPr>
        <w:t>法律依据：</w:t>
      </w:r>
      <w:r>
        <w:rPr>
          <w:rFonts w:hint="eastAsia" w:ascii="宋体" w:hAnsi="宋体" w:cs="宋体"/>
          <w:color w:val="auto"/>
          <w:szCs w:val="21"/>
          <w:highlight w:val="none"/>
          <w:u w:val="dotted"/>
        </w:rPr>
        <w:t xml:space="preserve">                                          </w:t>
      </w:r>
    </w:p>
    <w:p w14:paraId="2C61582B">
      <w:pPr>
        <w:snapToGrid w:val="0"/>
        <w:spacing w:line="360" w:lineRule="auto"/>
        <w:rPr>
          <w:rFonts w:ascii="宋体" w:hAnsi="宋体" w:cs="宋体"/>
          <w:color w:val="auto"/>
          <w:szCs w:val="21"/>
          <w:highlight w:val="none"/>
          <w:u w:val="dotted"/>
        </w:rPr>
      </w:pPr>
      <w:r>
        <w:rPr>
          <w:rFonts w:hint="eastAsia" w:ascii="宋体" w:hAnsi="宋体" w:cs="宋体"/>
          <w:color w:val="auto"/>
          <w:szCs w:val="21"/>
          <w:highlight w:val="none"/>
          <w:u w:val="dotted"/>
        </w:rPr>
        <w:t xml:space="preserve">                                                     </w:t>
      </w:r>
    </w:p>
    <w:p w14:paraId="66F32FAB">
      <w:pPr>
        <w:snapToGrid w:val="0"/>
        <w:spacing w:line="360" w:lineRule="auto"/>
        <w:rPr>
          <w:rFonts w:ascii="宋体" w:hAnsi="宋体" w:cs="宋体"/>
          <w:color w:val="auto"/>
          <w:szCs w:val="21"/>
          <w:highlight w:val="none"/>
          <w:u w:val="dotted"/>
        </w:rPr>
      </w:pPr>
      <w:r>
        <w:rPr>
          <w:rFonts w:hint="eastAsia" w:ascii="宋体" w:hAnsi="宋体" w:cs="宋体"/>
          <w:color w:val="auto"/>
          <w:szCs w:val="21"/>
          <w:highlight w:val="none"/>
        </w:rPr>
        <w:t>质疑事项2</w:t>
      </w:r>
    </w:p>
    <w:p w14:paraId="0C8FC3C1">
      <w:pPr>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w:t>
      </w:r>
    </w:p>
    <w:p w14:paraId="2530E4D5">
      <w:pPr>
        <w:snapToGrid w:val="0"/>
        <w:spacing w:line="360" w:lineRule="auto"/>
        <w:rPr>
          <w:rFonts w:ascii="宋体" w:hAnsi="宋体" w:cs="宋体"/>
          <w:bCs/>
          <w:color w:val="auto"/>
          <w:szCs w:val="21"/>
          <w:highlight w:val="none"/>
        </w:rPr>
      </w:pPr>
      <w:r>
        <w:rPr>
          <w:rFonts w:hint="eastAsia" w:ascii="宋体" w:hAnsi="宋体" w:cs="宋体"/>
          <w:bCs/>
          <w:color w:val="auto"/>
          <w:szCs w:val="21"/>
          <w:highlight w:val="none"/>
        </w:rPr>
        <w:t>四、与质疑事项相关的质疑请求</w:t>
      </w:r>
    </w:p>
    <w:p w14:paraId="5D94311F">
      <w:pPr>
        <w:snapToGrid w:val="0"/>
        <w:spacing w:line="360" w:lineRule="auto"/>
        <w:rPr>
          <w:rFonts w:ascii="宋体" w:hAnsi="宋体" w:cs="宋体"/>
          <w:color w:val="auto"/>
          <w:szCs w:val="21"/>
          <w:highlight w:val="none"/>
          <w:u w:val="dotted"/>
        </w:rPr>
      </w:pPr>
      <w:r>
        <w:rPr>
          <w:rFonts w:hint="eastAsia" w:ascii="宋体" w:hAnsi="宋体" w:cs="宋体"/>
          <w:color w:val="auto"/>
          <w:szCs w:val="21"/>
          <w:highlight w:val="none"/>
        </w:rPr>
        <w:t>请求：</w:t>
      </w:r>
      <w:r>
        <w:rPr>
          <w:rFonts w:hint="eastAsia" w:ascii="宋体" w:hAnsi="宋体" w:cs="宋体"/>
          <w:color w:val="auto"/>
          <w:szCs w:val="21"/>
          <w:highlight w:val="none"/>
          <w:u w:val="dotted"/>
        </w:rPr>
        <w:t xml:space="preserve">                                               </w:t>
      </w:r>
    </w:p>
    <w:p w14:paraId="139F607E">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签字(签章)：                   公章：                      </w:t>
      </w:r>
    </w:p>
    <w:p w14:paraId="045A1412">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w:t>
      </w:r>
    </w:p>
    <w:p w14:paraId="0541BDB5">
      <w:pPr>
        <w:spacing w:line="360" w:lineRule="auto"/>
        <w:rPr>
          <w:rFonts w:ascii="宋体" w:hAnsi="宋体" w:cs="宋体"/>
          <w:b/>
          <w:color w:val="auto"/>
          <w:szCs w:val="21"/>
          <w:highlight w:val="none"/>
        </w:rPr>
      </w:pPr>
      <w:r>
        <w:rPr>
          <w:rFonts w:hint="eastAsia" w:ascii="宋体" w:hAnsi="宋体" w:cs="宋体"/>
          <w:b/>
          <w:color w:val="auto"/>
          <w:szCs w:val="21"/>
          <w:highlight w:val="none"/>
        </w:rPr>
        <w:t>质疑函制作说明：</w:t>
      </w:r>
    </w:p>
    <w:p w14:paraId="336FC71E">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1.供应商提出质疑时，应提交质疑函和必要的证明材料。</w:t>
      </w:r>
    </w:p>
    <w:p w14:paraId="072E9C04">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2.质疑供应商若委托代理人进行质疑的，质疑函应按要求列明“授权代表”的有关内容，并在附件中提交由质疑</w:t>
      </w:r>
      <w:r>
        <w:rPr>
          <w:rFonts w:hint="eastAsia" w:ascii="宋体" w:hAnsi="宋体" w:cs="宋体"/>
          <w:color w:val="auto"/>
          <w:kern w:val="0"/>
          <w:szCs w:val="21"/>
          <w:highlight w:val="none"/>
        </w:rPr>
        <w:t>供应商签署的授权委托书。授权委托书应载明代理人的姓名或者名称、代理事项、具体权限、期限和相关事项。</w:t>
      </w:r>
    </w:p>
    <w:p w14:paraId="2D2F5B5B">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3.质疑供应商若对项目的某一分包进行质疑，质疑函中应列明具体分包号。</w:t>
      </w:r>
    </w:p>
    <w:p w14:paraId="0B52E01D">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4.质疑函的质疑事项应具体、明确，并有必要的事实依据和法律依据。</w:t>
      </w:r>
    </w:p>
    <w:p w14:paraId="4964D4FA">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5.质疑函的质疑请求应与质疑事项相关。</w:t>
      </w:r>
    </w:p>
    <w:p w14:paraId="6514BAF2">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6.质疑供应商为自然人的，质疑函应由本人签字；质疑供应商为法人或者其他组织的，质疑函应由法定代表人、主要负责人，或者其授权代表签字或者盖章，并加盖公章。</w:t>
      </w:r>
    </w:p>
    <w:p w14:paraId="2AA4EC73">
      <w:pPr>
        <w:widowControl/>
        <w:spacing w:line="360" w:lineRule="auto"/>
        <w:ind w:firstLine="420" w:firstLineChars="200"/>
        <w:jc w:val="left"/>
        <w:rPr>
          <w:rFonts w:ascii="宋体" w:hAnsi="宋体" w:cs="宋体"/>
          <w:color w:val="auto"/>
          <w:szCs w:val="21"/>
          <w:highlight w:val="none"/>
        </w:rPr>
      </w:pPr>
    </w:p>
    <w:p w14:paraId="62B073FE">
      <w:pPr>
        <w:spacing w:line="360" w:lineRule="auto"/>
        <w:jc w:val="center"/>
        <w:rPr>
          <w:rFonts w:ascii="宋体" w:hAnsi="宋体" w:cs="宋体"/>
          <w:b/>
          <w:color w:val="auto"/>
          <w:spacing w:val="6"/>
          <w:szCs w:val="21"/>
          <w:highlight w:val="none"/>
        </w:rPr>
      </w:pPr>
    </w:p>
    <w:p w14:paraId="4239BD06">
      <w:pPr>
        <w:spacing w:line="360" w:lineRule="auto"/>
        <w:jc w:val="center"/>
        <w:rPr>
          <w:rFonts w:ascii="宋体" w:hAnsi="宋体" w:cs="宋体"/>
          <w:b/>
          <w:color w:val="auto"/>
          <w:spacing w:val="6"/>
          <w:szCs w:val="21"/>
          <w:highlight w:val="none"/>
        </w:rPr>
      </w:pPr>
    </w:p>
    <w:p w14:paraId="69BC2E22">
      <w:pPr>
        <w:spacing w:line="360" w:lineRule="auto"/>
        <w:jc w:val="center"/>
        <w:rPr>
          <w:rFonts w:ascii="宋体" w:hAnsi="宋体" w:cs="宋体"/>
          <w:b/>
          <w:color w:val="auto"/>
          <w:spacing w:val="6"/>
          <w:szCs w:val="21"/>
          <w:highlight w:val="none"/>
        </w:rPr>
      </w:pPr>
    </w:p>
    <w:p w14:paraId="4983FAF8">
      <w:pPr>
        <w:spacing w:line="360" w:lineRule="auto"/>
        <w:jc w:val="center"/>
        <w:rPr>
          <w:rFonts w:ascii="宋体" w:hAnsi="宋体" w:cs="宋体"/>
          <w:b/>
          <w:color w:val="auto"/>
          <w:spacing w:val="6"/>
          <w:szCs w:val="21"/>
          <w:highlight w:val="none"/>
        </w:rPr>
      </w:pPr>
    </w:p>
    <w:p w14:paraId="416D6F43">
      <w:pPr>
        <w:spacing w:line="360" w:lineRule="auto"/>
        <w:jc w:val="center"/>
        <w:rPr>
          <w:rFonts w:ascii="宋体" w:hAnsi="宋体" w:cs="宋体"/>
          <w:b/>
          <w:color w:val="auto"/>
          <w:spacing w:val="6"/>
          <w:szCs w:val="21"/>
          <w:highlight w:val="none"/>
        </w:rPr>
      </w:pPr>
    </w:p>
    <w:p w14:paraId="2D7112D6">
      <w:pPr>
        <w:spacing w:line="360" w:lineRule="auto"/>
        <w:jc w:val="center"/>
        <w:rPr>
          <w:rFonts w:ascii="宋体" w:hAnsi="宋体" w:cs="宋体"/>
          <w:b/>
          <w:color w:val="auto"/>
          <w:spacing w:val="6"/>
          <w:szCs w:val="21"/>
          <w:highlight w:val="none"/>
        </w:rPr>
      </w:pPr>
    </w:p>
    <w:p w14:paraId="6D793223">
      <w:pPr>
        <w:spacing w:line="360" w:lineRule="auto"/>
        <w:jc w:val="center"/>
        <w:rPr>
          <w:rFonts w:ascii="宋体" w:hAnsi="宋体" w:cs="宋体"/>
          <w:b/>
          <w:color w:val="auto"/>
          <w:spacing w:val="6"/>
          <w:szCs w:val="21"/>
          <w:highlight w:val="none"/>
        </w:rPr>
      </w:pPr>
    </w:p>
    <w:p w14:paraId="366BB3E4">
      <w:pPr>
        <w:spacing w:line="360" w:lineRule="auto"/>
        <w:jc w:val="center"/>
        <w:rPr>
          <w:rFonts w:ascii="宋体" w:hAnsi="宋体" w:cs="宋体"/>
          <w:b/>
          <w:color w:val="auto"/>
          <w:spacing w:val="6"/>
          <w:szCs w:val="21"/>
          <w:highlight w:val="none"/>
        </w:rPr>
      </w:pPr>
    </w:p>
    <w:p w14:paraId="3481A095">
      <w:pPr>
        <w:spacing w:line="360" w:lineRule="auto"/>
        <w:jc w:val="center"/>
        <w:rPr>
          <w:rFonts w:ascii="宋体" w:hAnsi="宋体" w:cs="宋体"/>
          <w:b/>
          <w:color w:val="auto"/>
          <w:spacing w:val="6"/>
          <w:szCs w:val="21"/>
          <w:highlight w:val="none"/>
        </w:rPr>
      </w:pPr>
    </w:p>
    <w:p w14:paraId="03EC2E18">
      <w:pPr>
        <w:spacing w:line="360" w:lineRule="auto"/>
        <w:jc w:val="center"/>
        <w:rPr>
          <w:rFonts w:ascii="宋体" w:hAnsi="宋体" w:cs="宋体"/>
          <w:b/>
          <w:color w:val="auto"/>
          <w:spacing w:val="6"/>
          <w:szCs w:val="21"/>
          <w:highlight w:val="none"/>
        </w:rPr>
      </w:pPr>
    </w:p>
    <w:p w14:paraId="6170E0DA">
      <w:pPr>
        <w:spacing w:line="360" w:lineRule="auto"/>
        <w:jc w:val="center"/>
        <w:rPr>
          <w:rFonts w:ascii="宋体" w:hAnsi="宋体" w:cs="宋体"/>
          <w:b/>
          <w:color w:val="auto"/>
          <w:spacing w:val="6"/>
          <w:szCs w:val="21"/>
          <w:highlight w:val="none"/>
        </w:rPr>
      </w:pPr>
    </w:p>
    <w:p w14:paraId="5340A277">
      <w:pPr>
        <w:spacing w:line="360" w:lineRule="auto"/>
        <w:jc w:val="center"/>
        <w:rPr>
          <w:rFonts w:ascii="宋体" w:hAnsi="宋体" w:cs="宋体"/>
          <w:b/>
          <w:color w:val="auto"/>
          <w:spacing w:val="6"/>
          <w:szCs w:val="21"/>
          <w:highlight w:val="none"/>
        </w:rPr>
      </w:pPr>
    </w:p>
    <w:p w14:paraId="4D434405">
      <w:pPr>
        <w:spacing w:line="360" w:lineRule="auto"/>
        <w:jc w:val="left"/>
        <w:rPr>
          <w:rFonts w:ascii="宋体" w:hAnsi="宋体" w:cs="宋体"/>
          <w:b/>
          <w:color w:val="auto"/>
          <w:spacing w:val="6"/>
          <w:szCs w:val="21"/>
          <w:highlight w:val="none"/>
        </w:rPr>
      </w:pPr>
    </w:p>
    <w:p w14:paraId="5E25D789">
      <w:pPr>
        <w:spacing w:line="360" w:lineRule="auto"/>
        <w:jc w:val="left"/>
        <w:rPr>
          <w:rFonts w:ascii="宋体" w:hAnsi="宋体" w:cs="宋体"/>
          <w:b/>
          <w:color w:val="auto"/>
          <w:spacing w:val="6"/>
          <w:szCs w:val="21"/>
          <w:highlight w:val="none"/>
        </w:rPr>
      </w:pPr>
    </w:p>
    <w:p w14:paraId="6268828C">
      <w:pPr>
        <w:spacing w:line="360" w:lineRule="auto"/>
        <w:jc w:val="left"/>
        <w:rPr>
          <w:rFonts w:ascii="宋体" w:hAnsi="宋体" w:cs="宋体"/>
          <w:b/>
          <w:color w:val="auto"/>
          <w:spacing w:val="6"/>
          <w:szCs w:val="21"/>
          <w:highlight w:val="none"/>
        </w:rPr>
      </w:pPr>
    </w:p>
    <w:p w14:paraId="49448EB3">
      <w:pPr>
        <w:spacing w:line="360" w:lineRule="auto"/>
        <w:jc w:val="left"/>
        <w:rPr>
          <w:rFonts w:ascii="宋体" w:hAnsi="宋体" w:cs="宋体"/>
          <w:b/>
          <w:color w:val="auto"/>
          <w:spacing w:val="6"/>
          <w:szCs w:val="21"/>
          <w:highlight w:val="none"/>
        </w:rPr>
      </w:pPr>
    </w:p>
    <w:p w14:paraId="38B7FD25">
      <w:pPr>
        <w:spacing w:line="360" w:lineRule="auto"/>
        <w:jc w:val="left"/>
        <w:rPr>
          <w:rFonts w:ascii="宋体" w:hAnsi="宋体" w:cs="宋体"/>
          <w:b/>
          <w:color w:val="auto"/>
          <w:spacing w:val="6"/>
          <w:szCs w:val="21"/>
          <w:highlight w:val="none"/>
        </w:rPr>
      </w:pPr>
    </w:p>
    <w:p w14:paraId="62BFD551">
      <w:pPr>
        <w:spacing w:line="360" w:lineRule="auto"/>
        <w:jc w:val="left"/>
        <w:rPr>
          <w:rFonts w:ascii="宋体" w:hAnsi="宋体" w:cs="宋体"/>
          <w:b/>
          <w:color w:val="auto"/>
          <w:spacing w:val="6"/>
          <w:szCs w:val="21"/>
          <w:highlight w:val="none"/>
        </w:rPr>
      </w:pPr>
    </w:p>
    <w:p w14:paraId="5E19A9AC">
      <w:pPr>
        <w:spacing w:line="360" w:lineRule="auto"/>
        <w:jc w:val="left"/>
        <w:rPr>
          <w:rFonts w:ascii="宋体" w:hAnsi="宋体" w:cs="宋体"/>
          <w:b/>
          <w:color w:val="auto"/>
          <w:spacing w:val="6"/>
          <w:szCs w:val="21"/>
          <w:highlight w:val="none"/>
        </w:rPr>
      </w:pPr>
    </w:p>
    <w:p w14:paraId="128ECCD8">
      <w:pPr>
        <w:spacing w:line="360" w:lineRule="auto"/>
        <w:jc w:val="left"/>
        <w:rPr>
          <w:rFonts w:ascii="宋体" w:hAnsi="宋体" w:cs="宋体"/>
          <w:b/>
          <w:color w:val="auto"/>
          <w:spacing w:val="6"/>
          <w:szCs w:val="21"/>
          <w:highlight w:val="none"/>
        </w:rPr>
      </w:pPr>
    </w:p>
    <w:p w14:paraId="7F024C70">
      <w:pPr>
        <w:spacing w:line="360" w:lineRule="auto"/>
        <w:jc w:val="left"/>
        <w:rPr>
          <w:rFonts w:ascii="宋体" w:hAnsi="宋体" w:cs="宋体"/>
          <w:b/>
          <w:color w:val="auto"/>
          <w:spacing w:val="6"/>
          <w:szCs w:val="21"/>
          <w:highlight w:val="none"/>
        </w:rPr>
      </w:pPr>
    </w:p>
    <w:p w14:paraId="3E575AE2">
      <w:pPr>
        <w:spacing w:line="360" w:lineRule="auto"/>
        <w:jc w:val="left"/>
        <w:rPr>
          <w:rFonts w:ascii="宋体" w:hAnsi="宋体" w:cs="宋体"/>
          <w:b/>
          <w:color w:val="auto"/>
          <w:spacing w:val="6"/>
          <w:szCs w:val="21"/>
          <w:highlight w:val="none"/>
        </w:rPr>
      </w:pPr>
    </w:p>
    <w:p w14:paraId="58A4712E">
      <w:pPr>
        <w:spacing w:line="360" w:lineRule="auto"/>
        <w:jc w:val="left"/>
        <w:rPr>
          <w:rFonts w:ascii="宋体" w:hAnsi="宋体" w:cs="宋体"/>
          <w:b/>
          <w:color w:val="auto"/>
          <w:spacing w:val="6"/>
          <w:szCs w:val="21"/>
          <w:highlight w:val="none"/>
        </w:rPr>
      </w:pPr>
    </w:p>
    <w:p w14:paraId="6B7A713A">
      <w:pPr>
        <w:spacing w:line="360" w:lineRule="auto"/>
        <w:jc w:val="left"/>
        <w:rPr>
          <w:rFonts w:ascii="宋体" w:hAnsi="宋体" w:cs="宋体"/>
          <w:b/>
          <w:color w:val="auto"/>
          <w:spacing w:val="6"/>
          <w:szCs w:val="21"/>
          <w:highlight w:val="none"/>
        </w:rPr>
      </w:pPr>
    </w:p>
    <w:p w14:paraId="5AA0AA74">
      <w:pPr>
        <w:spacing w:line="360" w:lineRule="auto"/>
        <w:jc w:val="left"/>
        <w:rPr>
          <w:rFonts w:ascii="宋体" w:hAnsi="宋体" w:cs="宋体"/>
          <w:b/>
          <w:color w:val="auto"/>
          <w:spacing w:val="6"/>
          <w:szCs w:val="21"/>
          <w:highlight w:val="none"/>
        </w:rPr>
      </w:pPr>
    </w:p>
    <w:p w14:paraId="1A56508E">
      <w:pPr>
        <w:spacing w:line="360" w:lineRule="auto"/>
        <w:jc w:val="left"/>
        <w:rPr>
          <w:rFonts w:hint="eastAsia" w:ascii="宋体" w:hAnsi="宋体" w:cs="宋体"/>
          <w:b/>
          <w:color w:val="auto"/>
          <w:spacing w:val="6"/>
          <w:szCs w:val="21"/>
          <w:highlight w:val="none"/>
        </w:rPr>
      </w:pPr>
    </w:p>
    <w:p w14:paraId="794FBB00">
      <w:pPr>
        <w:spacing w:line="360" w:lineRule="auto"/>
        <w:jc w:val="left"/>
        <w:rPr>
          <w:rFonts w:hint="eastAsia" w:ascii="宋体" w:hAnsi="宋体" w:cs="宋体"/>
          <w:b/>
          <w:color w:val="auto"/>
          <w:spacing w:val="6"/>
          <w:szCs w:val="21"/>
          <w:highlight w:val="none"/>
        </w:rPr>
      </w:pPr>
    </w:p>
    <w:p w14:paraId="2FB0A0CD">
      <w:pPr>
        <w:spacing w:line="360" w:lineRule="auto"/>
        <w:jc w:val="left"/>
        <w:rPr>
          <w:rFonts w:hint="eastAsia" w:ascii="宋体" w:hAnsi="宋体" w:cs="宋体"/>
          <w:b/>
          <w:color w:val="auto"/>
          <w:spacing w:val="6"/>
          <w:szCs w:val="21"/>
          <w:highlight w:val="none"/>
        </w:rPr>
      </w:pPr>
    </w:p>
    <w:p w14:paraId="7A44BAD5">
      <w:pPr>
        <w:spacing w:line="360" w:lineRule="auto"/>
        <w:jc w:val="left"/>
        <w:rPr>
          <w:rFonts w:hint="eastAsia" w:ascii="宋体" w:hAnsi="宋体" w:cs="宋体"/>
          <w:b/>
          <w:color w:val="auto"/>
          <w:spacing w:val="6"/>
          <w:szCs w:val="21"/>
          <w:highlight w:val="none"/>
        </w:rPr>
      </w:pPr>
    </w:p>
    <w:p w14:paraId="4847631C">
      <w:pPr>
        <w:spacing w:line="360" w:lineRule="auto"/>
        <w:jc w:val="left"/>
        <w:rPr>
          <w:rFonts w:hint="eastAsia" w:ascii="宋体" w:hAnsi="宋体" w:cs="宋体"/>
          <w:b/>
          <w:color w:val="auto"/>
          <w:spacing w:val="6"/>
          <w:szCs w:val="21"/>
          <w:highlight w:val="none"/>
        </w:rPr>
      </w:pPr>
    </w:p>
    <w:p w14:paraId="0FF91BEC">
      <w:pPr>
        <w:spacing w:line="360" w:lineRule="auto"/>
        <w:jc w:val="left"/>
        <w:rPr>
          <w:rFonts w:ascii="宋体" w:hAnsi="宋体" w:cs="宋体"/>
          <w:b/>
          <w:color w:val="auto"/>
          <w:spacing w:val="6"/>
          <w:szCs w:val="21"/>
          <w:highlight w:val="none"/>
        </w:rPr>
      </w:pPr>
      <w:r>
        <w:rPr>
          <w:rFonts w:hint="eastAsia" w:ascii="宋体" w:hAnsi="宋体" w:cs="宋体"/>
          <w:b/>
          <w:color w:val="auto"/>
          <w:spacing w:val="6"/>
          <w:szCs w:val="21"/>
          <w:highlight w:val="none"/>
        </w:rPr>
        <w:t>附件3：投诉书范本及制作说明</w:t>
      </w:r>
    </w:p>
    <w:p w14:paraId="583073A1">
      <w:pPr>
        <w:spacing w:line="360" w:lineRule="auto"/>
        <w:jc w:val="center"/>
        <w:rPr>
          <w:rFonts w:ascii="宋体" w:hAnsi="宋体" w:cs="宋体"/>
          <w:b/>
          <w:color w:val="auto"/>
          <w:szCs w:val="21"/>
          <w:highlight w:val="none"/>
        </w:rPr>
      </w:pPr>
    </w:p>
    <w:p w14:paraId="1B29DE76">
      <w:pPr>
        <w:spacing w:line="360" w:lineRule="auto"/>
        <w:jc w:val="center"/>
        <w:rPr>
          <w:rFonts w:ascii="宋体" w:hAnsi="宋体" w:cs="宋体"/>
          <w:b/>
          <w:color w:val="auto"/>
          <w:spacing w:val="6"/>
          <w:szCs w:val="21"/>
          <w:highlight w:val="none"/>
        </w:rPr>
      </w:pPr>
      <w:r>
        <w:rPr>
          <w:rFonts w:hint="eastAsia" w:ascii="宋体" w:hAnsi="宋体" w:cs="宋体"/>
          <w:b/>
          <w:color w:val="auto"/>
          <w:spacing w:val="6"/>
          <w:szCs w:val="21"/>
          <w:highlight w:val="none"/>
        </w:rPr>
        <w:t>投诉书范本</w:t>
      </w:r>
    </w:p>
    <w:p w14:paraId="60279AEE">
      <w:pPr>
        <w:spacing w:line="360" w:lineRule="auto"/>
        <w:rPr>
          <w:rFonts w:ascii="宋体" w:hAnsi="宋体" w:cs="宋体"/>
          <w:color w:val="auto"/>
          <w:szCs w:val="21"/>
          <w:highlight w:val="none"/>
        </w:rPr>
      </w:pPr>
      <w:r>
        <w:rPr>
          <w:rFonts w:hint="eastAsia" w:ascii="宋体" w:hAnsi="宋体" w:cs="宋体"/>
          <w:color w:val="auto"/>
          <w:szCs w:val="21"/>
          <w:highlight w:val="none"/>
        </w:rPr>
        <w:t>一、投诉相关主体基本情况</w:t>
      </w:r>
    </w:p>
    <w:p w14:paraId="33653E53">
      <w:pPr>
        <w:spacing w:line="360" w:lineRule="auto"/>
        <w:rPr>
          <w:rFonts w:ascii="宋体" w:hAnsi="宋体" w:cs="宋体"/>
          <w:color w:val="auto"/>
          <w:szCs w:val="21"/>
          <w:highlight w:val="none"/>
          <w:u w:val="dotted"/>
        </w:rPr>
      </w:pPr>
      <w:r>
        <w:rPr>
          <w:rFonts w:hint="eastAsia" w:ascii="宋体" w:hAnsi="宋体" w:cs="宋体"/>
          <w:color w:val="auto"/>
          <w:szCs w:val="21"/>
          <w:highlight w:val="none"/>
        </w:rPr>
        <w:t>投诉人：</w:t>
      </w:r>
      <w:r>
        <w:rPr>
          <w:rFonts w:hint="eastAsia" w:ascii="宋体" w:hAnsi="宋体" w:cs="宋体"/>
          <w:color w:val="auto"/>
          <w:szCs w:val="21"/>
          <w:highlight w:val="none"/>
          <w:u w:val="dotted"/>
        </w:rPr>
        <w:t xml:space="preserve">                                               </w:t>
      </w:r>
    </w:p>
    <w:p w14:paraId="0F5AD711">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邮编：</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u w:val="single"/>
        </w:rPr>
        <w:t xml:space="preserve">   </w:t>
      </w:r>
    </w:p>
    <w:p w14:paraId="75635C59">
      <w:pPr>
        <w:tabs>
          <w:tab w:val="left" w:pos="6510"/>
        </w:tabs>
        <w:spacing w:line="360" w:lineRule="auto"/>
        <w:jc w:val="left"/>
        <w:rPr>
          <w:rFonts w:ascii="宋体" w:hAnsi="宋体" w:cs="宋体"/>
          <w:color w:val="auto"/>
          <w:szCs w:val="21"/>
          <w:highlight w:val="none"/>
        </w:rPr>
      </w:pPr>
      <w:r>
        <w:rPr>
          <w:rFonts w:hint="eastAsia" w:ascii="宋体" w:hAnsi="宋体" w:cs="宋体"/>
          <w:color w:val="auto"/>
          <w:szCs w:val="21"/>
          <w:highlight w:val="none"/>
        </w:rPr>
        <w:t>法定代表人/主要负责人：</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 xml:space="preserve">  </w:t>
      </w:r>
    </w:p>
    <w:p w14:paraId="4CB3F9BE">
      <w:pPr>
        <w:tabs>
          <w:tab w:val="left" w:pos="6510"/>
        </w:tabs>
        <w:spacing w:line="360" w:lineRule="auto"/>
        <w:rPr>
          <w:rFonts w:ascii="宋体" w:hAnsi="宋体" w:cs="宋体"/>
          <w:color w:val="auto"/>
          <w:szCs w:val="21"/>
          <w:highlight w:val="none"/>
          <w:u w:val="dotted"/>
        </w:rPr>
      </w:pPr>
      <w:r>
        <w:rPr>
          <w:rFonts w:hint="eastAsia" w:ascii="宋体" w:hAnsi="宋体" w:cs="宋体"/>
          <w:color w:val="auto"/>
          <w:szCs w:val="21"/>
          <w:highlight w:val="none"/>
        </w:rPr>
        <w:t>联系电话：</w:t>
      </w:r>
      <w:r>
        <w:rPr>
          <w:rFonts w:hint="eastAsia" w:ascii="宋体" w:hAnsi="宋体" w:cs="宋体"/>
          <w:color w:val="auto"/>
          <w:szCs w:val="21"/>
          <w:highlight w:val="none"/>
          <w:u w:val="dotted"/>
        </w:rPr>
        <w:t xml:space="preserve">                                             </w:t>
      </w:r>
    </w:p>
    <w:p w14:paraId="52B20721">
      <w:pPr>
        <w:spacing w:line="360" w:lineRule="auto"/>
        <w:rPr>
          <w:rFonts w:ascii="宋体" w:hAnsi="宋体" w:cs="宋体"/>
          <w:color w:val="auto"/>
          <w:szCs w:val="21"/>
          <w:highlight w:val="none"/>
          <w:u w:val="dotted"/>
        </w:rPr>
      </w:pPr>
      <w:r>
        <w:rPr>
          <w:rFonts w:hint="eastAsia" w:ascii="宋体" w:hAnsi="宋体" w:cs="宋体"/>
          <w:color w:val="auto"/>
          <w:szCs w:val="21"/>
          <w:highlight w:val="none"/>
        </w:rPr>
        <w:t>授权代表：</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联系电话</w:t>
      </w:r>
      <w:r>
        <w:rPr>
          <w:rFonts w:hint="eastAsia" w:ascii="宋体" w:hAnsi="宋体" w:cs="宋体"/>
          <w:color w:val="auto"/>
          <w:szCs w:val="21"/>
          <w:highlight w:val="none"/>
          <w:u w:val="dotted"/>
        </w:rPr>
        <w:t xml:space="preserve">：                  </w:t>
      </w:r>
    </w:p>
    <w:p w14:paraId="324CEBBC">
      <w:pPr>
        <w:spacing w:line="360" w:lineRule="auto"/>
        <w:rPr>
          <w:rFonts w:ascii="宋体" w:hAnsi="宋体" w:cs="宋体"/>
          <w:color w:val="auto"/>
          <w:szCs w:val="21"/>
          <w:highlight w:val="none"/>
          <w:u w:val="dotted"/>
        </w:rPr>
      </w:pPr>
      <w:r>
        <w:rPr>
          <w:rFonts w:hint="eastAsia" w:ascii="宋体" w:hAnsi="宋体" w:cs="宋体"/>
          <w:color w:val="auto"/>
          <w:szCs w:val="21"/>
          <w:highlight w:val="none"/>
        </w:rPr>
        <w:t>地     址：</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邮编：</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dotted"/>
        </w:rPr>
        <w:t xml:space="preserve">                   </w:t>
      </w:r>
    </w:p>
    <w:p w14:paraId="391E930C">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被投诉人1：</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u w:val="single"/>
        </w:rPr>
        <w:t xml:space="preserve">  </w:t>
      </w:r>
    </w:p>
    <w:p w14:paraId="76C75E1E">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邮编：</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u w:val="single"/>
        </w:rPr>
        <w:t xml:space="preserve"> </w:t>
      </w:r>
    </w:p>
    <w:p w14:paraId="44B8A9E8">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联系人：</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联系电话：</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u w:val="single"/>
        </w:rPr>
        <w:t xml:space="preserve"> </w:t>
      </w:r>
    </w:p>
    <w:p w14:paraId="544597AA">
      <w:pPr>
        <w:spacing w:line="360" w:lineRule="auto"/>
        <w:rPr>
          <w:rFonts w:ascii="宋体" w:hAnsi="宋体" w:cs="宋体"/>
          <w:color w:val="auto"/>
          <w:szCs w:val="21"/>
          <w:highlight w:val="none"/>
        </w:rPr>
      </w:pPr>
      <w:r>
        <w:rPr>
          <w:rFonts w:hint="eastAsia" w:ascii="宋体" w:hAnsi="宋体" w:cs="宋体"/>
          <w:color w:val="auto"/>
          <w:szCs w:val="21"/>
          <w:highlight w:val="none"/>
        </w:rPr>
        <w:t>被投诉人2</w:t>
      </w:r>
    </w:p>
    <w:p w14:paraId="28918EBB">
      <w:pPr>
        <w:spacing w:line="360" w:lineRule="auto"/>
        <w:rPr>
          <w:rFonts w:ascii="宋体" w:hAnsi="宋体" w:cs="宋体"/>
          <w:color w:val="auto"/>
          <w:szCs w:val="21"/>
          <w:highlight w:val="none"/>
          <w:u w:val="dotted"/>
        </w:rPr>
      </w:pPr>
      <w:r>
        <w:rPr>
          <w:rFonts w:hint="eastAsia" w:ascii="宋体" w:hAnsi="宋体" w:cs="宋体"/>
          <w:color w:val="auto"/>
          <w:szCs w:val="21"/>
          <w:highlight w:val="none"/>
        </w:rPr>
        <w:t>……</w:t>
      </w:r>
    </w:p>
    <w:p w14:paraId="5EC7BDA5">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相关供应商：</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u w:val="single"/>
        </w:rPr>
        <w:t xml:space="preserve">    </w:t>
      </w:r>
    </w:p>
    <w:p w14:paraId="6AA8C378">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邮编：</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u w:val="single"/>
        </w:rPr>
        <w:t xml:space="preserve"> </w:t>
      </w:r>
    </w:p>
    <w:p w14:paraId="1111DE7B">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联系人：</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联系电话：</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u w:val="single"/>
        </w:rPr>
        <w:t xml:space="preserve">      </w:t>
      </w:r>
    </w:p>
    <w:p w14:paraId="73D3E480">
      <w:pPr>
        <w:spacing w:line="360" w:lineRule="auto"/>
        <w:rPr>
          <w:rFonts w:ascii="宋体" w:hAnsi="宋体" w:cs="宋体"/>
          <w:color w:val="auto"/>
          <w:szCs w:val="21"/>
          <w:highlight w:val="none"/>
        </w:rPr>
      </w:pPr>
      <w:r>
        <w:rPr>
          <w:rFonts w:hint="eastAsia" w:ascii="宋体" w:hAnsi="宋体" w:cs="宋体"/>
          <w:color w:val="auto"/>
          <w:szCs w:val="21"/>
          <w:highlight w:val="none"/>
        </w:rPr>
        <w:t>二、投诉项目基本情况</w:t>
      </w:r>
    </w:p>
    <w:p w14:paraId="57F8DFFB">
      <w:pPr>
        <w:spacing w:line="360" w:lineRule="auto"/>
        <w:rPr>
          <w:rFonts w:ascii="宋体" w:hAnsi="宋体" w:cs="宋体"/>
          <w:color w:val="auto"/>
          <w:szCs w:val="21"/>
          <w:highlight w:val="none"/>
          <w:u w:val="dotted"/>
        </w:rPr>
      </w:pPr>
      <w:r>
        <w:rPr>
          <w:rFonts w:hint="eastAsia" w:ascii="宋体" w:hAnsi="宋体" w:cs="宋体"/>
          <w:color w:val="auto"/>
          <w:szCs w:val="21"/>
          <w:highlight w:val="none"/>
        </w:rPr>
        <w:t>采购项目名称：</w:t>
      </w:r>
      <w:r>
        <w:rPr>
          <w:rFonts w:hint="eastAsia" w:ascii="宋体" w:hAnsi="宋体" w:cs="宋体"/>
          <w:color w:val="auto"/>
          <w:szCs w:val="21"/>
          <w:highlight w:val="none"/>
          <w:u w:val="dotted"/>
        </w:rPr>
        <w:t xml:space="preserve">                                        </w:t>
      </w:r>
    </w:p>
    <w:p w14:paraId="6956D9B6">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采购项目编号：</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包号：</w:t>
      </w:r>
      <w:r>
        <w:rPr>
          <w:rFonts w:hint="eastAsia" w:ascii="宋体" w:hAnsi="宋体" w:cs="宋体"/>
          <w:color w:val="auto"/>
          <w:szCs w:val="21"/>
          <w:highlight w:val="none"/>
          <w:u w:val="dotted"/>
        </w:rPr>
        <w:t xml:space="preserve">              </w:t>
      </w:r>
    </w:p>
    <w:p w14:paraId="2924701D">
      <w:pPr>
        <w:spacing w:line="360" w:lineRule="auto"/>
        <w:rPr>
          <w:rFonts w:ascii="宋体" w:hAnsi="宋体" w:cs="宋体"/>
          <w:color w:val="auto"/>
          <w:szCs w:val="21"/>
          <w:highlight w:val="none"/>
        </w:rPr>
      </w:pPr>
      <w:r>
        <w:rPr>
          <w:rFonts w:hint="eastAsia" w:ascii="宋体" w:hAnsi="宋体" w:cs="宋体"/>
          <w:color w:val="auto"/>
          <w:szCs w:val="21"/>
          <w:highlight w:val="none"/>
        </w:rPr>
        <w:t>采购人名称：</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u w:val="single"/>
        </w:rPr>
        <w:t xml:space="preserve">  </w:t>
      </w:r>
    </w:p>
    <w:p w14:paraId="75F5A012">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代理机构名称：</w:t>
      </w:r>
      <w:r>
        <w:rPr>
          <w:rFonts w:hint="eastAsia" w:ascii="宋体" w:hAnsi="宋体" w:cs="宋体"/>
          <w:color w:val="auto"/>
          <w:szCs w:val="21"/>
          <w:highlight w:val="none"/>
          <w:u w:val="dotted"/>
        </w:rPr>
        <w:t xml:space="preserve">                                         </w:t>
      </w:r>
    </w:p>
    <w:p w14:paraId="5FEF863A">
      <w:pPr>
        <w:spacing w:line="360" w:lineRule="auto"/>
        <w:rPr>
          <w:rFonts w:ascii="宋体" w:hAnsi="宋体" w:cs="宋体"/>
          <w:color w:val="auto"/>
          <w:szCs w:val="21"/>
          <w:highlight w:val="none"/>
          <w:u w:val="dotted"/>
        </w:rPr>
      </w:pPr>
      <w:r>
        <w:rPr>
          <w:rFonts w:hint="eastAsia" w:ascii="宋体" w:hAnsi="宋体" w:cs="宋体"/>
          <w:color w:val="auto"/>
          <w:szCs w:val="21"/>
          <w:highlight w:val="none"/>
        </w:rPr>
        <w:t>采购文件公告:</w:t>
      </w:r>
      <w:r>
        <w:rPr>
          <w:rFonts w:hint="eastAsia" w:ascii="宋体" w:hAnsi="宋体" w:cs="宋体"/>
          <w:color w:val="auto"/>
          <w:szCs w:val="21"/>
          <w:highlight w:val="none"/>
          <w:u w:val="dotted"/>
        </w:rPr>
        <w:t xml:space="preserve">是/否 </w:t>
      </w:r>
      <w:r>
        <w:rPr>
          <w:rFonts w:hint="eastAsia" w:ascii="宋体" w:hAnsi="宋体" w:cs="宋体"/>
          <w:color w:val="auto"/>
          <w:szCs w:val="21"/>
          <w:highlight w:val="none"/>
        </w:rPr>
        <w:t>公告期限：</w:t>
      </w:r>
      <w:r>
        <w:rPr>
          <w:rFonts w:hint="eastAsia" w:ascii="宋体" w:hAnsi="宋体" w:cs="宋体"/>
          <w:color w:val="auto"/>
          <w:szCs w:val="21"/>
          <w:highlight w:val="none"/>
          <w:u w:val="dotted"/>
        </w:rPr>
        <w:t xml:space="preserve">                                 </w:t>
      </w:r>
    </w:p>
    <w:p w14:paraId="49CE2302">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采购结果公告:</w:t>
      </w:r>
      <w:r>
        <w:rPr>
          <w:rFonts w:hint="eastAsia" w:ascii="宋体" w:hAnsi="宋体" w:cs="宋体"/>
          <w:color w:val="auto"/>
          <w:szCs w:val="21"/>
          <w:highlight w:val="none"/>
          <w:u w:val="dotted"/>
        </w:rPr>
        <w:t xml:space="preserve">是/否 </w:t>
      </w:r>
      <w:r>
        <w:rPr>
          <w:rFonts w:hint="eastAsia" w:ascii="宋体" w:hAnsi="宋体" w:cs="宋体"/>
          <w:color w:val="auto"/>
          <w:szCs w:val="21"/>
          <w:highlight w:val="none"/>
        </w:rPr>
        <w:t>公告期限：</w:t>
      </w:r>
      <w:r>
        <w:rPr>
          <w:rFonts w:hint="eastAsia" w:ascii="宋体" w:hAnsi="宋体" w:cs="宋体"/>
          <w:color w:val="auto"/>
          <w:szCs w:val="21"/>
          <w:highlight w:val="none"/>
          <w:u w:val="dotted"/>
        </w:rPr>
        <w:t xml:space="preserve">                        </w:t>
      </w:r>
    </w:p>
    <w:p w14:paraId="064519E6">
      <w:pPr>
        <w:spacing w:line="360" w:lineRule="auto"/>
        <w:rPr>
          <w:rFonts w:ascii="宋体" w:hAnsi="宋体" w:cs="宋体"/>
          <w:color w:val="auto"/>
          <w:szCs w:val="21"/>
          <w:highlight w:val="none"/>
        </w:rPr>
      </w:pPr>
      <w:r>
        <w:rPr>
          <w:rFonts w:hint="eastAsia" w:ascii="宋体" w:hAnsi="宋体" w:cs="宋体"/>
          <w:color w:val="auto"/>
          <w:szCs w:val="21"/>
          <w:highlight w:val="none"/>
        </w:rPr>
        <w:t>三、质疑基本情况</w:t>
      </w:r>
    </w:p>
    <w:p w14:paraId="0AF3DC3C">
      <w:pPr>
        <w:spacing w:line="360" w:lineRule="auto"/>
        <w:ind w:firstLine="420" w:firstLineChars="200"/>
        <w:rPr>
          <w:rFonts w:ascii="宋体" w:hAnsi="宋体" w:cs="宋体"/>
          <w:color w:val="auto"/>
          <w:szCs w:val="21"/>
          <w:highlight w:val="none"/>
          <w:u w:val="dotted"/>
        </w:rPr>
      </w:pPr>
      <w:r>
        <w:rPr>
          <w:rFonts w:hint="eastAsia" w:ascii="宋体" w:hAnsi="宋体" w:cs="宋体"/>
          <w:color w:val="auto"/>
          <w:szCs w:val="21"/>
          <w:highlight w:val="none"/>
        </w:rPr>
        <w:t>投诉人于</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日,向</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提出质疑，质疑事项为：</w:t>
      </w:r>
      <w:r>
        <w:rPr>
          <w:rFonts w:hint="eastAsia" w:ascii="宋体" w:hAnsi="宋体" w:cs="宋体"/>
          <w:color w:val="auto"/>
          <w:szCs w:val="21"/>
          <w:highlight w:val="none"/>
          <w:u w:val="dotted"/>
        </w:rPr>
        <w:t xml:space="preserve">                                </w:t>
      </w:r>
    </w:p>
    <w:p w14:paraId="3FEB9549">
      <w:pPr>
        <w:spacing w:line="360" w:lineRule="auto"/>
        <w:rPr>
          <w:rFonts w:ascii="宋体" w:hAnsi="宋体" w:cs="宋体"/>
          <w:color w:val="auto"/>
          <w:szCs w:val="21"/>
          <w:highlight w:val="none"/>
          <w:u w:val="dotted"/>
        </w:rPr>
      </w:pP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 xml:space="preserve">  </w:t>
      </w:r>
    </w:p>
    <w:p w14:paraId="6461F232">
      <w:pPr>
        <w:spacing w:line="360" w:lineRule="auto"/>
        <w:ind w:firstLine="315" w:firstLineChars="150"/>
        <w:rPr>
          <w:rFonts w:ascii="宋体" w:hAnsi="宋体" w:cs="宋体"/>
          <w:color w:val="auto"/>
          <w:szCs w:val="21"/>
          <w:highlight w:val="none"/>
        </w:rPr>
      </w:pPr>
      <w:r>
        <w:rPr>
          <w:rFonts w:hint="eastAsia" w:ascii="宋体" w:hAnsi="宋体" w:cs="宋体"/>
          <w:color w:val="auto"/>
          <w:szCs w:val="21"/>
          <w:highlight w:val="none"/>
          <w:u w:val="dotted"/>
        </w:rPr>
        <w:t>采购人/代理机构</w:t>
      </w:r>
      <w:r>
        <w:rPr>
          <w:rFonts w:hint="eastAsia" w:ascii="宋体" w:hAnsi="宋体" w:cs="宋体"/>
          <w:color w:val="auto"/>
          <w:szCs w:val="21"/>
          <w:highlight w:val="none"/>
        </w:rPr>
        <w:t>于</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日,就质疑事项作出了答复/没有在法定期限内作出答复。</w:t>
      </w:r>
    </w:p>
    <w:p w14:paraId="517BB082">
      <w:pPr>
        <w:spacing w:line="360" w:lineRule="auto"/>
        <w:rPr>
          <w:rFonts w:ascii="宋体" w:hAnsi="宋体" w:cs="宋体"/>
          <w:color w:val="auto"/>
          <w:szCs w:val="21"/>
          <w:highlight w:val="none"/>
        </w:rPr>
      </w:pPr>
      <w:r>
        <w:rPr>
          <w:rFonts w:hint="eastAsia" w:ascii="宋体" w:hAnsi="宋体" w:cs="宋体"/>
          <w:color w:val="auto"/>
          <w:szCs w:val="21"/>
          <w:highlight w:val="none"/>
        </w:rPr>
        <w:t>四、投诉事项具体内容</w:t>
      </w:r>
    </w:p>
    <w:p w14:paraId="33A55F4A">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投诉事项 1：</w:t>
      </w:r>
      <w:r>
        <w:rPr>
          <w:rFonts w:hint="eastAsia" w:ascii="宋体" w:hAnsi="宋体" w:cs="宋体"/>
          <w:color w:val="auto"/>
          <w:szCs w:val="21"/>
          <w:highlight w:val="none"/>
          <w:u w:val="dotted"/>
        </w:rPr>
        <w:t xml:space="preserve">                                       </w:t>
      </w:r>
    </w:p>
    <w:p w14:paraId="3AE0DFFB">
      <w:pPr>
        <w:spacing w:line="360" w:lineRule="auto"/>
        <w:rPr>
          <w:rFonts w:ascii="宋体" w:hAnsi="宋体" w:cs="宋体"/>
          <w:color w:val="auto"/>
          <w:szCs w:val="21"/>
          <w:highlight w:val="none"/>
        </w:rPr>
      </w:pPr>
      <w:r>
        <w:rPr>
          <w:rFonts w:hint="eastAsia" w:ascii="宋体" w:hAnsi="宋体" w:cs="宋体"/>
          <w:color w:val="auto"/>
          <w:szCs w:val="21"/>
          <w:highlight w:val="none"/>
        </w:rPr>
        <w:t>事实依据：</w:t>
      </w:r>
      <w:r>
        <w:rPr>
          <w:rFonts w:hint="eastAsia" w:ascii="宋体" w:hAnsi="宋体" w:cs="宋体"/>
          <w:color w:val="auto"/>
          <w:szCs w:val="21"/>
          <w:highlight w:val="none"/>
          <w:u w:val="dotted"/>
        </w:rPr>
        <w:t xml:space="preserve">                                         </w:t>
      </w:r>
    </w:p>
    <w:p w14:paraId="71DCFCC0">
      <w:pPr>
        <w:spacing w:line="360" w:lineRule="auto"/>
        <w:rPr>
          <w:rFonts w:ascii="宋体" w:hAnsi="宋体" w:cs="宋体"/>
          <w:color w:val="auto"/>
          <w:szCs w:val="21"/>
          <w:highlight w:val="none"/>
          <w:u w:val="dotted"/>
        </w:rPr>
      </w:pPr>
      <w:r>
        <w:rPr>
          <w:rFonts w:hint="eastAsia" w:ascii="宋体" w:hAnsi="宋体" w:cs="宋体"/>
          <w:color w:val="auto"/>
          <w:szCs w:val="21"/>
          <w:highlight w:val="none"/>
          <w:u w:val="dotted"/>
        </w:rPr>
        <w:t xml:space="preserve">                                                      </w:t>
      </w:r>
    </w:p>
    <w:p w14:paraId="0E78B176">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法律依据：</w:t>
      </w:r>
      <w:r>
        <w:rPr>
          <w:rFonts w:hint="eastAsia" w:ascii="宋体" w:hAnsi="宋体" w:cs="宋体"/>
          <w:color w:val="auto"/>
          <w:szCs w:val="21"/>
          <w:highlight w:val="none"/>
          <w:u w:val="dotted"/>
        </w:rPr>
        <w:t xml:space="preserve">                                          </w:t>
      </w:r>
    </w:p>
    <w:p w14:paraId="4E3361BF">
      <w:pPr>
        <w:spacing w:line="360" w:lineRule="auto"/>
        <w:rPr>
          <w:rFonts w:ascii="宋体" w:hAnsi="宋体" w:cs="宋体"/>
          <w:color w:val="auto"/>
          <w:szCs w:val="21"/>
          <w:highlight w:val="none"/>
          <w:u w:val="dotted"/>
        </w:rPr>
      </w:pPr>
      <w:r>
        <w:rPr>
          <w:rFonts w:hint="eastAsia" w:ascii="宋体" w:hAnsi="宋体" w:cs="宋体"/>
          <w:color w:val="auto"/>
          <w:szCs w:val="21"/>
          <w:highlight w:val="none"/>
          <w:u w:val="dotted"/>
        </w:rPr>
        <w:t xml:space="preserve">                                                      </w:t>
      </w:r>
    </w:p>
    <w:p w14:paraId="116D30B6">
      <w:pPr>
        <w:spacing w:line="360" w:lineRule="auto"/>
        <w:rPr>
          <w:rFonts w:ascii="宋体" w:hAnsi="宋体" w:cs="宋体"/>
          <w:color w:val="auto"/>
          <w:szCs w:val="21"/>
          <w:highlight w:val="none"/>
        </w:rPr>
      </w:pPr>
      <w:r>
        <w:rPr>
          <w:rFonts w:hint="eastAsia" w:ascii="宋体" w:hAnsi="宋体" w:cs="宋体"/>
          <w:color w:val="auto"/>
          <w:szCs w:val="21"/>
          <w:highlight w:val="none"/>
        </w:rPr>
        <w:t>投诉事项2</w:t>
      </w:r>
    </w:p>
    <w:p w14:paraId="0107E43C">
      <w:pPr>
        <w:spacing w:line="360" w:lineRule="auto"/>
        <w:rPr>
          <w:rFonts w:ascii="宋体" w:hAnsi="宋体" w:cs="宋体"/>
          <w:color w:val="auto"/>
          <w:szCs w:val="21"/>
          <w:highlight w:val="none"/>
          <w:u w:val="dotted"/>
        </w:rPr>
      </w:pPr>
      <w:r>
        <w:rPr>
          <w:rFonts w:hint="eastAsia" w:ascii="宋体" w:hAnsi="宋体" w:cs="宋体"/>
          <w:color w:val="auto"/>
          <w:szCs w:val="21"/>
          <w:highlight w:val="none"/>
        </w:rPr>
        <w:t>……</w:t>
      </w:r>
    </w:p>
    <w:p w14:paraId="63A9B075">
      <w:pPr>
        <w:spacing w:line="360" w:lineRule="auto"/>
        <w:rPr>
          <w:rFonts w:ascii="宋体" w:hAnsi="宋体" w:cs="宋体"/>
          <w:color w:val="auto"/>
          <w:szCs w:val="21"/>
          <w:highlight w:val="none"/>
        </w:rPr>
      </w:pPr>
      <w:r>
        <w:rPr>
          <w:rFonts w:hint="eastAsia" w:ascii="宋体" w:hAnsi="宋体" w:cs="宋体"/>
          <w:color w:val="auto"/>
          <w:szCs w:val="21"/>
          <w:highlight w:val="none"/>
        </w:rPr>
        <w:t>五、与投诉事项相关的投诉请求</w:t>
      </w:r>
    </w:p>
    <w:p w14:paraId="3D722405">
      <w:pPr>
        <w:spacing w:line="360" w:lineRule="auto"/>
        <w:rPr>
          <w:rFonts w:ascii="宋体" w:hAnsi="宋体" w:cs="宋体"/>
          <w:color w:val="auto"/>
          <w:szCs w:val="21"/>
          <w:highlight w:val="none"/>
        </w:rPr>
      </w:pPr>
      <w:r>
        <w:rPr>
          <w:rFonts w:hint="eastAsia" w:ascii="宋体" w:hAnsi="宋体" w:cs="宋体"/>
          <w:color w:val="auto"/>
          <w:szCs w:val="21"/>
          <w:highlight w:val="none"/>
        </w:rPr>
        <w:t>请求：</w:t>
      </w:r>
      <w:r>
        <w:rPr>
          <w:rFonts w:hint="eastAsia" w:ascii="宋体" w:hAnsi="宋体" w:cs="宋体"/>
          <w:color w:val="auto"/>
          <w:szCs w:val="21"/>
          <w:highlight w:val="none"/>
          <w:u w:val="dotted"/>
        </w:rPr>
        <w:t xml:space="preserve">                                              </w:t>
      </w:r>
      <w:r>
        <w:rPr>
          <w:rFonts w:hint="eastAsia" w:ascii="宋体" w:hAnsi="宋体" w:cs="宋体"/>
          <w:color w:val="auto"/>
          <w:szCs w:val="21"/>
          <w:highlight w:val="none"/>
        </w:rPr>
        <w:t xml:space="preserve"> </w:t>
      </w:r>
    </w:p>
    <w:p w14:paraId="26AAFFBF">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                                                                                                    </w:t>
      </w:r>
    </w:p>
    <w:p w14:paraId="0F80B5E1">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签字(签章)：                   公章：                      </w:t>
      </w:r>
    </w:p>
    <w:p w14:paraId="340F51A7">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w:t>
      </w:r>
    </w:p>
    <w:p w14:paraId="02D48635">
      <w:pPr>
        <w:spacing w:line="360" w:lineRule="auto"/>
        <w:rPr>
          <w:rFonts w:ascii="宋体" w:hAnsi="宋体" w:cs="宋体"/>
          <w:b/>
          <w:color w:val="auto"/>
          <w:szCs w:val="21"/>
          <w:highlight w:val="none"/>
        </w:rPr>
      </w:pPr>
    </w:p>
    <w:p w14:paraId="1D9EBDBC">
      <w:pPr>
        <w:spacing w:line="360" w:lineRule="auto"/>
        <w:rPr>
          <w:rFonts w:ascii="宋体" w:hAnsi="宋体" w:cs="宋体"/>
          <w:b/>
          <w:color w:val="auto"/>
          <w:szCs w:val="21"/>
          <w:highlight w:val="none"/>
        </w:rPr>
      </w:pPr>
    </w:p>
    <w:p w14:paraId="24E9D50E">
      <w:pPr>
        <w:spacing w:line="360" w:lineRule="auto"/>
        <w:rPr>
          <w:rFonts w:ascii="宋体" w:hAnsi="宋体" w:cs="宋体"/>
          <w:b/>
          <w:color w:val="auto"/>
          <w:szCs w:val="21"/>
          <w:highlight w:val="none"/>
        </w:rPr>
      </w:pPr>
      <w:r>
        <w:rPr>
          <w:rFonts w:hint="eastAsia" w:ascii="宋体" w:hAnsi="宋体" w:cs="宋体"/>
          <w:b/>
          <w:color w:val="auto"/>
          <w:szCs w:val="21"/>
          <w:highlight w:val="none"/>
        </w:rPr>
        <w:t>投诉书制作说明：</w:t>
      </w:r>
    </w:p>
    <w:p w14:paraId="05FA64F9">
      <w:pPr>
        <w:widowControl/>
        <w:spacing w:line="360" w:lineRule="auto"/>
        <w:ind w:firstLine="420" w:firstLineChars="200"/>
        <w:rPr>
          <w:rFonts w:ascii="宋体" w:hAnsi="宋体" w:cs="宋体"/>
          <w:color w:val="auto"/>
          <w:kern w:val="0"/>
          <w:szCs w:val="21"/>
          <w:highlight w:val="none"/>
        </w:rPr>
      </w:pPr>
      <w:r>
        <w:rPr>
          <w:rFonts w:hint="eastAsia" w:ascii="宋体" w:hAnsi="宋体" w:cs="宋体"/>
          <w:color w:val="auto"/>
          <w:szCs w:val="21"/>
          <w:highlight w:val="none"/>
        </w:rPr>
        <w:t>1.投诉人提起投诉时，应当提交投诉书和必要的证明材料，并按照被投诉人和与投诉事项有关的供应商数量提供投诉书副本。</w:t>
      </w:r>
    </w:p>
    <w:p w14:paraId="722AA818">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2.投诉人若委托代理人进行投诉的，投诉书应按照要求列明“授权代表”的有关内容，并在附件中提交由</w:t>
      </w:r>
      <w:r>
        <w:rPr>
          <w:rFonts w:hint="eastAsia" w:ascii="宋体" w:hAnsi="宋体" w:cs="宋体"/>
          <w:color w:val="auto"/>
          <w:kern w:val="0"/>
          <w:szCs w:val="21"/>
          <w:highlight w:val="none"/>
        </w:rPr>
        <w:t>投诉人签署的授权委托书。授权委托书应当载明代理人的姓名或者名称、代理事项、具体权限、期限和相关事项。</w:t>
      </w:r>
    </w:p>
    <w:p w14:paraId="2C7BEE26">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3.投诉人若对项目的某一分包进行投诉，投诉书应列明具体分包号。</w:t>
      </w:r>
    </w:p>
    <w:p w14:paraId="3E6087BF">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4.投诉书应简要列明质疑事项，质疑函、质疑答复等作为附件材料提供。</w:t>
      </w:r>
    </w:p>
    <w:p w14:paraId="3D937001">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5.投诉书的投诉事项应具体、明确，并有必要的事实依据和法律依据。</w:t>
      </w:r>
    </w:p>
    <w:p w14:paraId="5DFA175E">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6.投诉书的投诉请求应与投诉事项相关。</w:t>
      </w:r>
    </w:p>
    <w:p w14:paraId="243BAA7A">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7.投诉人为自然人的，投诉书应当由本人签字；投诉人为法人或者其他组织的，投诉书应当由法定代表人、主要负责人，或者其授权代表签字或者盖章，并加盖公章。</w:t>
      </w:r>
    </w:p>
    <w:p w14:paraId="6E63C869">
      <w:pPr>
        <w:spacing w:line="360" w:lineRule="auto"/>
        <w:rPr>
          <w:rFonts w:ascii="宋体" w:hAnsi="宋体" w:cs="宋体"/>
          <w:b/>
          <w:color w:val="auto"/>
          <w:szCs w:val="21"/>
          <w:highlight w:val="none"/>
        </w:rPr>
      </w:pPr>
    </w:p>
    <w:p w14:paraId="07A74648">
      <w:pPr>
        <w:autoSpaceDE w:val="0"/>
        <w:autoSpaceDN w:val="0"/>
        <w:jc w:val="center"/>
        <w:rPr>
          <w:rFonts w:ascii="宋体" w:hAnsi="宋体" w:cs="宋体"/>
          <w:b/>
          <w:color w:val="auto"/>
          <w:spacing w:val="6"/>
          <w:szCs w:val="21"/>
          <w:highlight w:val="none"/>
        </w:rPr>
      </w:pPr>
    </w:p>
    <w:p w14:paraId="04ECCD75">
      <w:pPr>
        <w:autoSpaceDE w:val="0"/>
        <w:autoSpaceDN w:val="0"/>
        <w:jc w:val="center"/>
        <w:rPr>
          <w:rFonts w:ascii="宋体" w:hAnsi="宋体" w:cs="宋体"/>
          <w:b/>
          <w:color w:val="auto"/>
          <w:spacing w:val="6"/>
          <w:szCs w:val="21"/>
          <w:highlight w:val="none"/>
        </w:rPr>
      </w:pPr>
    </w:p>
    <w:p w14:paraId="137E30DD">
      <w:pPr>
        <w:autoSpaceDE w:val="0"/>
        <w:autoSpaceDN w:val="0"/>
        <w:jc w:val="center"/>
        <w:rPr>
          <w:rFonts w:ascii="宋体" w:hAnsi="宋体" w:cs="宋体"/>
          <w:b/>
          <w:color w:val="auto"/>
          <w:spacing w:val="6"/>
          <w:szCs w:val="21"/>
          <w:highlight w:val="none"/>
        </w:rPr>
      </w:pPr>
    </w:p>
    <w:p w14:paraId="5614E1C9">
      <w:pPr>
        <w:autoSpaceDE w:val="0"/>
        <w:autoSpaceDN w:val="0"/>
        <w:jc w:val="center"/>
        <w:rPr>
          <w:rFonts w:ascii="宋体" w:hAnsi="宋体" w:cs="宋体"/>
          <w:b/>
          <w:color w:val="auto"/>
          <w:spacing w:val="6"/>
          <w:szCs w:val="21"/>
          <w:highlight w:val="none"/>
        </w:rPr>
      </w:pPr>
    </w:p>
    <w:p w14:paraId="7E02B2B7">
      <w:pPr>
        <w:autoSpaceDE w:val="0"/>
        <w:autoSpaceDN w:val="0"/>
        <w:jc w:val="center"/>
        <w:rPr>
          <w:rFonts w:ascii="宋体" w:hAnsi="宋体" w:cs="宋体"/>
          <w:b/>
          <w:color w:val="auto"/>
          <w:spacing w:val="6"/>
          <w:szCs w:val="21"/>
          <w:highlight w:val="none"/>
        </w:rPr>
      </w:pPr>
    </w:p>
    <w:p w14:paraId="2E0739AD">
      <w:pPr>
        <w:autoSpaceDE w:val="0"/>
        <w:autoSpaceDN w:val="0"/>
        <w:jc w:val="center"/>
        <w:rPr>
          <w:rFonts w:ascii="宋体" w:hAnsi="宋体" w:cs="宋体"/>
          <w:b/>
          <w:color w:val="auto"/>
          <w:spacing w:val="6"/>
          <w:szCs w:val="21"/>
          <w:highlight w:val="none"/>
        </w:rPr>
      </w:pPr>
    </w:p>
    <w:p w14:paraId="37FB87BC">
      <w:pPr>
        <w:autoSpaceDE w:val="0"/>
        <w:autoSpaceDN w:val="0"/>
        <w:jc w:val="center"/>
        <w:rPr>
          <w:rFonts w:ascii="宋体" w:hAnsi="宋体" w:cs="宋体"/>
          <w:b/>
          <w:color w:val="auto"/>
          <w:spacing w:val="6"/>
          <w:szCs w:val="21"/>
          <w:highlight w:val="none"/>
        </w:rPr>
      </w:pPr>
    </w:p>
    <w:p w14:paraId="290491BC">
      <w:pPr>
        <w:autoSpaceDE w:val="0"/>
        <w:autoSpaceDN w:val="0"/>
        <w:jc w:val="center"/>
        <w:rPr>
          <w:rFonts w:ascii="宋体" w:hAnsi="宋体" w:cs="宋体"/>
          <w:b/>
          <w:color w:val="auto"/>
          <w:spacing w:val="6"/>
          <w:szCs w:val="21"/>
          <w:highlight w:val="none"/>
        </w:rPr>
      </w:pPr>
    </w:p>
    <w:p w14:paraId="293E0C4A">
      <w:pPr>
        <w:autoSpaceDE w:val="0"/>
        <w:autoSpaceDN w:val="0"/>
        <w:jc w:val="center"/>
        <w:rPr>
          <w:rFonts w:ascii="宋体" w:hAnsi="宋体" w:cs="宋体"/>
          <w:b/>
          <w:color w:val="auto"/>
          <w:spacing w:val="6"/>
          <w:szCs w:val="21"/>
          <w:highlight w:val="none"/>
        </w:rPr>
      </w:pPr>
    </w:p>
    <w:p w14:paraId="3C70CB1E">
      <w:pPr>
        <w:autoSpaceDE w:val="0"/>
        <w:autoSpaceDN w:val="0"/>
        <w:jc w:val="center"/>
        <w:rPr>
          <w:rFonts w:ascii="宋体" w:hAnsi="宋体" w:cs="宋体"/>
          <w:b/>
          <w:color w:val="auto"/>
          <w:spacing w:val="6"/>
          <w:szCs w:val="21"/>
          <w:highlight w:val="none"/>
        </w:rPr>
      </w:pPr>
    </w:p>
    <w:p w14:paraId="414B41C5">
      <w:pPr>
        <w:autoSpaceDE w:val="0"/>
        <w:autoSpaceDN w:val="0"/>
        <w:jc w:val="center"/>
        <w:rPr>
          <w:rFonts w:ascii="宋体" w:hAnsi="宋体" w:cs="宋体"/>
          <w:b/>
          <w:color w:val="auto"/>
          <w:spacing w:val="6"/>
          <w:szCs w:val="21"/>
          <w:highlight w:val="none"/>
        </w:rPr>
      </w:pPr>
    </w:p>
    <w:p w14:paraId="3B02B7F7">
      <w:pPr>
        <w:autoSpaceDE w:val="0"/>
        <w:autoSpaceDN w:val="0"/>
        <w:jc w:val="center"/>
        <w:rPr>
          <w:rFonts w:ascii="宋体" w:hAnsi="宋体" w:cs="宋体"/>
          <w:b/>
          <w:color w:val="auto"/>
          <w:spacing w:val="6"/>
          <w:szCs w:val="21"/>
          <w:highlight w:val="none"/>
        </w:rPr>
      </w:pPr>
    </w:p>
    <w:p w14:paraId="556D1EA9">
      <w:pPr>
        <w:autoSpaceDE w:val="0"/>
        <w:autoSpaceDN w:val="0"/>
        <w:jc w:val="center"/>
        <w:rPr>
          <w:rFonts w:ascii="宋体" w:hAnsi="宋体" w:cs="宋体"/>
          <w:b/>
          <w:color w:val="auto"/>
          <w:spacing w:val="6"/>
          <w:szCs w:val="21"/>
          <w:highlight w:val="none"/>
        </w:rPr>
      </w:pPr>
    </w:p>
    <w:p w14:paraId="1A71F682">
      <w:pPr>
        <w:autoSpaceDE w:val="0"/>
        <w:autoSpaceDN w:val="0"/>
        <w:jc w:val="center"/>
        <w:rPr>
          <w:rFonts w:ascii="宋体" w:hAnsi="宋体" w:cs="宋体"/>
          <w:b/>
          <w:color w:val="auto"/>
          <w:spacing w:val="6"/>
          <w:szCs w:val="21"/>
          <w:highlight w:val="none"/>
        </w:rPr>
      </w:pPr>
    </w:p>
    <w:p w14:paraId="0D747277">
      <w:pPr>
        <w:autoSpaceDE w:val="0"/>
        <w:autoSpaceDN w:val="0"/>
        <w:jc w:val="center"/>
        <w:rPr>
          <w:rFonts w:ascii="宋体" w:hAnsi="宋体" w:cs="宋体"/>
          <w:b/>
          <w:color w:val="auto"/>
          <w:spacing w:val="6"/>
          <w:szCs w:val="21"/>
          <w:highlight w:val="none"/>
        </w:rPr>
      </w:pPr>
    </w:p>
    <w:p w14:paraId="5C162393">
      <w:pPr>
        <w:autoSpaceDE w:val="0"/>
        <w:autoSpaceDN w:val="0"/>
        <w:jc w:val="center"/>
        <w:rPr>
          <w:rFonts w:ascii="宋体" w:hAnsi="宋体" w:cs="宋体"/>
          <w:b/>
          <w:color w:val="auto"/>
          <w:spacing w:val="6"/>
          <w:szCs w:val="21"/>
          <w:highlight w:val="none"/>
        </w:rPr>
      </w:pPr>
    </w:p>
    <w:p w14:paraId="2FD1FFC3">
      <w:pPr>
        <w:autoSpaceDE w:val="0"/>
        <w:autoSpaceDN w:val="0"/>
        <w:jc w:val="center"/>
        <w:rPr>
          <w:rFonts w:ascii="宋体" w:hAnsi="宋体" w:cs="宋体"/>
          <w:b/>
          <w:bCs/>
          <w:color w:val="auto"/>
          <w:szCs w:val="21"/>
          <w:highlight w:val="none"/>
        </w:rPr>
      </w:pPr>
      <w:r>
        <w:rPr>
          <w:rFonts w:hint="eastAsia" w:ascii="宋体" w:hAnsi="宋体" w:cs="宋体"/>
          <w:b/>
          <w:color w:val="auto"/>
          <w:spacing w:val="6"/>
          <w:szCs w:val="21"/>
          <w:highlight w:val="none"/>
        </w:rPr>
        <w:t>附件4：</w:t>
      </w:r>
      <w:r>
        <w:rPr>
          <w:rFonts w:hint="eastAsia" w:ascii="宋体" w:hAnsi="宋体" w:cs="宋体"/>
          <w:b/>
          <w:bCs/>
          <w:color w:val="auto"/>
          <w:szCs w:val="21"/>
          <w:highlight w:val="none"/>
        </w:rPr>
        <w:t>业务专用章使用说明函</w:t>
      </w:r>
    </w:p>
    <w:p w14:paraId="1923F017">
      <w:pPr>
        <w:spacing w:line="360" w:lineRule="auto"/>
        <w:rPr>
          <w:rFonts w:ascii="宋体" w:hAnsi="宋体" w:cs="宋体"/>
          <w:color w:val="auto"/>
          <w:szCs w:val="21"/>
          <w:highlight w:val="none"/>
          <w:u w:val="single"/>
        </w:rPr>
      </w:pPr>
    </w:p>
    <w:p w14:paraId="1976C003">
      <w:pPr>
        <w:pStyle w:val="4"/>
        <w:rPr>
          <w:color w:val="auto"/>
          <w:highlight w:val="none"/>
        </w:rPr>
      </w:pPr>
      <w:r>
        <w:rPr>
          <w:rFonts w:hint="eastAsia"/>
          <w:color w:val="auto"/>
          <w:highlight w:val="none"/>
          <w:lang w:eastAsia="zh-CN"/>
        </w:rPr>
        <w:t>杭州市上城区消防救援大队</w:t>
      </w:r>
      <w:r>
        <w:rPr>
          <w:rFonts w:hint="eastAsia"/>
          <w:color w:val="auto"/>
          <w:highlight w:val="none"/>
        </w:rPr>
        <w:t>、</w:t>
      </w:r>
      <w:r>
        <w:rPr>
          <w:rFonts w:hint="eastAsia"/>
          <w:color w:val="auto"/>
          <w:highlight w:val="none"/>
          <w:lang w:val="en-US"/>
        </w:rPr>
        <w:t>浙江信达咨询监理有限公司</w:t>
      </w:r>
      <w:r>
        <w:rPr>
          <w:rFonts w:hint="eastAsia"/>
          <w:color w:val="auto"/>
          <w:highlight w:val="none"/>
          <w:u w:val="single"/>
        </w:rPr>
        <w:t>：</w:t>
      </w:r>
    </w:p>
    <w:p w14:paraId="487F4F66">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lang w:val="zh-CN"/>
        </w:rPr>
        <w:t>我方</w:t>
      </w:r>
      <w:r>
        <w:rPr>
          <w:rFonts w:hint="eastAsia" w:ascii="宋体" w:hAnsi="宋体" w:cs="宋体"/>
          <w:color w:val="auto"/>
          <w:kern w:val="0"/>
          <w:szCs w:val="21"/>
          <w:highlight w:val="none"/>
          <w:u w:val="single"/>
          <w:lang w:val="zh-CN"/>
        </w:rPr>
        <w:t xml:space="preserve">                         </w:t>
      </w:r>
      <w:r>
        <w:rPr>
          <w:rFonts w:hint="eastAsia" w:ascii="宋体" w:hAnsi="宋体" w:cs="宋体"/>
          <w:color w:val="auto"/>
          <w:szCs w:val="21"/>
          <w:highlight w:val="none"/>
        </w:rPr>
        <w:t>(投标人全称)是中华人民共和国依法登记注册的合法企业，</w:t>
      </w:r>
      <w:r>
        <w:rPr>
          <w:rFonts w:hint="eastAsia" w:ascii="宋体" w:hAnsi="宋体" w:cs="宋体"/>
          <w:bCs/>
          <w:color w:val="auto"/>
          <w:szCs w:val="21"/>
          <w:highlight w:val="none"/>
        </w:rPr>
        <w:t>在参加</w:t>
      </w:r>
      <w:r>
        <w:rPr>
          <w:rFonts w:hint="eastAsia" w:ascii="宋体" w:hAnsi="宋体" w:cs="宋体"/>
          <w:color w:val="auto"/>
          <w:szCs w:val="21"/>
          <w:highlight w:val="none"/>
        </w:rPr>
        <w:t>你方组织的</w:t>
      </w:r>
      <w:r>
        <w:rPr>
          <w:rFonts w:hint="eastAsia" w:ascii="宋体" w:hAnsi="宋体" w:cs="宋体"/>
          <w:color w:val="auto"/>
          <w:szCs w:val="21"/>
          <w:highlight w:val="none"/>
          <w:lang w:eastAsia="zh-CN"/>
        </w:rPr>
        <w:t>杭州市上城区消防救援大队2026年度工会疗休养服务项目</w:t>
      </w:r>
      <w:r>
        <w:rPr>
          <w:rFonts w:hint="eastAsia" w:ascii="宋体" w:hAnsi="宋体" w:cs="宋体"/>
          <w:color w:val="auto"/>
          <w:szCs w:val="21"/>
          <w:highlight w:val="none"/>
        </w:rPr>
        <w:t>【招标编号：</w:t>
      </w:r>
      <w:r>
        <w:rPr>
          <w:rFonts w:hint="eastAsia" w:ascii="宋体" w:hAnsi="宋体" w:cs="宋体"/>
          <w:color w:val="auto"/>
          <w:szCs w:val="21"/>
          <w:highlight w:val="none"/>
          <w:lang w:eastAsia="zh-CN"/>
        </w:rPr>
        <w:t>XFZD-2026-001</w:t>
      </w:r>
      <w:r>
        <w:rPr>
          <w:rFonts w:hint="eastAsia" w:ascii="宋体" w:hAnsi="宋体" w:cs="宋体"/>
          <w:color w:val="auto"/>
          <w:szCs w:val="21"/>
          <w:highlight w:val="none"/>
        </w:rPr>
        <w:t>】</w:t>
      </w:r>
      <w:r>
        <w:rPr>
          <w:rFonts w:hint="eastAsia" w:ascii="宋体" w:hAnsi="宋体" w:cs="宋体"/>
          <w:bCs/>
          <w:color w:val="auto"/>
          <w:szCs w:val="21"/>
          <w:highlight w:val="none"/>
        </w:rPr>
        <w:t>投标活动中作如下说明：</w:t>
      </w:r>
      <w:r>
        <w:rPr>
          <w:rFonts w:hint="eastAsia" w:ascii="宋体" w:hAnsi="宋体" w:cs="宋体"/>
          <w:color w:val="auto"/>
          <w:szCs w:val="21"/>
          <w:highlight w:val="none"/>
        </w:rPr>
        <w:t xml:space="preserve">我方所使用的“XX专用章”与法定名称章具有同等的法律效力，对使用“XX专用章”的行为予以完全承认，并愿意承担相应责任。   </w:t>
      </w:r>
    </w:p>
    <w:p w14:paraId="02C83B0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特此说明。</w:t>
      </w:r>
    </w:p>
    <w:p w14:paraId="6492E932">
      <w:pPr>
        <w:spacing w:line="360" w:lineRule="auto"/>
        <w:ind w:firstLine="494"/>
        <w:rPr>
          <w:rFonts w:ascii="宋体" w:hAnsi="宋体" w:cs="宋体"/>
          <w:color w:val="auto"/>
          <w:szCs w:val="21"/>
          <w:highlight w:val="none"/>
        </w:rPr>
      </w:pPr>
    </w:p>
    <w:p w14:paraId="25B2A03D">
      <w:pPr>
        <w:spacing w:line="360" w:lineRule="auto"/>
        <w:ind w:firstLine="494"/>
        <w:rPr>
          <w:rFonts w:ascii="宋体" w:hAnsi="宋体" w:cs="宋体"/>
          <w:color w:val="auto"/>
          <w:szCs w:val="21"/>
          <w:highlight w:val="none"/>
        </w:rPr>
      </w:pPr>
    </w:p>
    <w:p w14:paraId="5D57C13A">
      <w:pPr>
        <w:spacing w:line="360" w:lineRule="auto"/>
        <w:ind w:firstLine="494"/>
        <w:rPr>
          <w:rFonts w:ascii="宋体" w:hAnsi="宋体" w:cs="宋体"/>
          <w:color w:val="auto"/>
          <w:szCs w:val="21"/>
          <w:highlight w:val="none"/>
        </w:rPr>
      </w:pPr>
    </w:p>
    <w:p w14:paraId="7FF04AF8">
      <w:pPr>
        <w:spacing w:line="360" w:lineRule="auto"/>
        <w:ind w:right="480" w:firstLine="3570" w:firstLineChars="1700"/>
        <w:rPr>
          <w:rFonts w:ascii="宋体" w:hAnsi="宋体" w:cs="宋体"/>
          <w:color w:val="auto"/>
          <w:szCs w:val="21"/>
          <w:highlight w:val="none"/>
        </w:rPr>
      </w:pPr>
      <w:r>
        <w:rPr>
          <w:rFonts w:hint="eastAsia" w:ascii="宋体" w:hAnsi="宋体" w:cs="宋体"/>
          <w:color w:val="auto"/>
          <w:szCs w:val="21"/>
          <w:highlight w:val="none"/>
        </w:rPr>
        <w:t>投标单位（法定名称章）：</w:t>
      </w:r>
    </w:p>
    <w:p w14:paraId="74FA4944">
      <w:pPr>
        <w:ind w:right="1440" w:firstLine="494"/>
        <w:jc w:val="center"/>
        <w:rPr>
          <w:rFonts w:ascii="宋体" w:hAnsi="宋体" w:cs="宋体"/>
          <w:color w:val="auto"/>
          <w:szCs w:val="21"/>
          <w:highlight w:val="none"/>
        </w:rPr>
      </w:pPr>
      <w:r>
        <w:rPr>
          <w:rFonts w:hint="eastAsia" w:ascii="宋体" w:hAnsi="宋体" w:cs="宋体"/>
          <w:color w:val="auto"/>
          <w:szCs w:val="21"/>
          <w:highlight w:val="none"/>
        </w:rPr>
        <w:t xml:space="preserve">                              日期：       年     月     日</w:t>
      </w:r>
    </w:p>
    <w:p w14:paraId="131527AB">
      <w:pPr>
        <w:rPr>
          <w:rFonts w:ascii="宋体" w:hAnsi="宋体" w:cs="宋体"/>
          <w:color w:val="auto"/>
          <w:szCs w:val="21"/>
          <w:highlight w:val="none"/>
        </w:rPr>
      </w:pPr>
      <w:r>
        <w:rPr>
          <w:rFonts w:hint="eastAsia" w:ascii="宋体" w:hAnsi="宋体" w:cs="宋体"/>
          <w:b/>
          <w:bCs/>
          <w:color w:val="auto"/>
          <w:szCs w:val="21"/>
          <w:highlight w:val="none"/>
        </w:rPr>
        <w:t>附：</w:t>
      </w:r>
    </w:p>
    <w:p w14:paraId="30E1A41D">
      <w:pPr>
        <w:spacing w:line="360" w:lineRule="auto"/>
        <w:rPr>
          <w:rFonts w:ascii="宋体" w:hAnsi="宋体" w:cs="宋体"/>
          <w:bCs/>
          <w:color w:val="auto"/>
          <w:szCs w:val="21"/>
          <w:highlight w:val="none"/>
        </w:rPr>
      </w:pPr>
      <w:r>
        <w:rPr>
          <w:rFonts w:hint="eastAsia" w:ascii="宋体" w:hAnsi="宋体" w:cs="宋体"/>
          <w:b/>
          <w:bCs/>
          <w:color w:val="auto"/>
          <w:szCs w:val="21"/>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10160" t="13335" r="9525" b="9525"/>
                <wp:wrapNone/>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Rectangle 17"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1kA8/2AAAAAoBAAAPAAAAAAAAAAEAIAAAACIAAABkcnMvZG93bnJldi54bWxQSwECFAAU&#10;AAAACACHTuJA4teYCSoCAAB0BAAADgAAAAAAAAABACAAAAAnAQAAZHJzL2Uyb0RvYy54bWxQSwUG&#10;AAAAAAYABgBZAQAAwwUAAAAA&#10;">
                <v:fill on="t" focussize="0,0"/>
                <v:stroke color="#000000" miterlimit="2" joinstyle="miter"/>
                <v:imagedata o:title=""/>
                <o:lock v:ext="edit" aspectratio="f"/>
              </v:rect>
            </w:pict>
          </mc:Fallback>
        </mc:AlternateContent>
      </w:r>
      <w:r>
        <w:rPr>
          <w:rFonts w:hint="eastAsia" w:ascii="宋体" w:hAnsi="宋体" w:cs="宋体"/>
          <w:b/>
          <w:bCs/>
          <w:color w:val="auto"/>
          <w:szCs w:val="21"/>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8890" t="13335" r="10160" b="9525"/>
                <wp:wrapNone/>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Rectangle 16"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ZjEem2AAAAAoBAAAPAAAAAAAAAAEAIAAAACIAAABkcnMvZG93bnJldi54bWxQSwECFAAU&#10;AAAACACHTuJAd4J9RCoCAAB0BAAADgAAAAAAAAABACAAAAAnAQAAZHJzL2Uyb0RvYy54bWxQSwUG&#10;AAAAAAYABgBZAQAAwwUAAAAA&#10;">
                <v:fill on="t" focussize="0,0"/>
                <v:stroke color="#000000" miterlimit="2" joinstyle="miter"/>
                <v:imagedata o:title=""/>
                <o:lock v:ext="edit" aspectratio="f"/>
              </v:rect>
            </w:pict>
          </mc:Fallback>
        </mc:AlternateContent>
      </w:r>
      <w:r>
        <w:rPr>
          <w:rFonts w:hint="eastAsia" w:ascii="宋体" w:hAnsi="宋体" w:cs="宋体"/>
          <w:color w:val="auto"/>
          <w:szCs w:val="21"/>
          <w:highlight w:val="none"/>
        </w:rPr>
        <w:t>投标单位法定名称章（印模）                投标单位“XX专用章”（印模）</w:t>
      </w:r>
    </w:p>
    <w:p w14:paraId="50E402A7">
      <w:pPr>
        <w:autoSpaceDE w:val="0"/>
        <w:autoSpaceDN w:val="0"/>
        <w:jc w:val="center"/>
        <w:rPr>
          <w:rFonts w:ascii="宋体" w:hAnsi="宋体" w:cs="宋体"/>
          <w:b/>
          <w:color w:val="auto"/>
          <w:spacing w:val="6"/>
          <w:szCs w:val="21"/>
          <w:highlight w:val="none"/>
        </w:rPr>
      </w:pPr>
    </w:p>
    <w:p w14:paraId="6546C274">
      <w:pPr>
        <w:autoSpaceDE w:val="0"/>
        <w:autoSpaceDN w:val="0"/>
        <w:jc w:val="center"/>
        <w:rPr>
          <w:rFonts w:ascii="宋体" w:hAnsi="宋体" w:cs="宋体"/>
          <w:b/>
          <w:color w:val="auto"/>
          <w:spacing w:val="6"/>
          <w:szCs w:val="21"/>
          <w:highlight w:val="none"/>
        </w:rPr>
      </w:pPr>
    </w:p>
    <w:p w14:paraId="5A24180B">
      <w:pPr>
        <w:autoSpaceDE w:val="0"/>
        <w:autoSpaceDN w:val="0"/>
        <w:jc w:val="center"/>
        <w:rPr>
          <w:rFonts w:ascii="宋体" w:hAnsi="宋体" w:cs="宋体"/>
          <w:b/>
          <w:color w:val="auto"/>
          <w:spacing w:val="6"/>
          <w:szCs w:val="21"/>
          <w:highlight w:val="none"/>
        </w:rPr>
      </w:pPr>
    </w:p>
    <w:p w14:paraId="6DE9F773">
      <w:pPr>
        <w:autoSpaceDE w:val="0"/>
        <w:autoSpaceDN w:val="0"/>
        <w:jc w:val="center"/>
        <w:rPr>
          <w:rFonts w:ascii="宋体" w:hAnsi="宋体" w:cs="宋体"/>
          <w:b/>
          <w:color w:val="auto"/>
          <w:spacing w:val="6"/>
          <w:szCs w:val="21"/>
          <w:highlight w:val="none"/>
        </w:rPr>
      </w:pPr>
    </w:p>
    <w:p w14:paraId="5C25232E">
      <w:pPr>
        <w:autoSpaceDE w:val="0"/>
        <w:autoSpaceDN w:val="0"/>
        <w:jc w:val="center"/>
        <w:rPr>
          <w:rFonts w:ascii="宋体" w:hAnsi="宋体" w:cs="宋体"/>
          <w:b/>
          <w:color w:val="auto"/>
          <w:spacing w:val="6"/>
          <w:szCs w:val="21"/>
          <w:highlight w:val="none"/>
        </w:rPr>
      </w:pPr>
    </w:p>
    <w:p w14:paraId="4C741F28">
      <w:pPr>
        <w:autoSpaceDE w:val="0"/>
        <w:autoSpaceDN w:val="0"/>
        <w:jc w:val="center"/>
        <w:rPr>
          <w:rFonts w:ascii="宋体" w:hAnsi="宋体" w:cs="宋体"/>
          <w:b/>
          <w:color w:val="auto"/>
          <w:spacing w:val="6"/>
          <w:szCs w:val="21"/>
          <w:highlight w:val="none"/>
        </w:rPr>
      </w:pPr>
    </w:p>
    <w:p w14:paraId="12A96F3E">
      <w:pPr>
        <w:autoSpaceDE w:val="0"/>
        <w:autoSpaceDN w:val="0"/>
        <w:jc w:val="center"/>
        <w:rPr>
          <w:rFonts w:ascii="宋体" w:hAnsi="宋体" w:cs="宋体"/>
          <w:b/>
          <w:color w:val="auto"/>
          <w:spacing w:val="6"/>
          <w:szCs w:val="21"/>
          <w:highlight w:val="none"/>
        </w:rPr>
      </w:pPr>
    </w:p>
    <w:p w14:paraId="15975E32">
      <w:pPr>
        <w:autoSpaceDE w:val="0"/>
        <w:autoSpaceDN w:val="0"/>
        <w:jc w:val="center"/>
        <w:rPr>
          <w:rFonts w:ascii="宋体" w:hAnsi="宋体" w:cs="宋体"/>
          <w:b/>
          <w:color w:val="auto"/>
          <w:spacing w:val="6"/>
          <w:szCs w:val="21"/>
          <w:highlight w:val="none"/>
        </w:rPr>
      </w:pPr>
    </w:p>
    <w:p w14:paraId="30A69F5F">
      <w:pPr>
        <w:autoSpaceDE w:val="0"/>
        <w:autoSpaceDN w:val="0"/>
        <w:jc w:val="center"/>
        <w:rPr>
          <w:rFonts w:ascii="宋体" w:hAnsi="宋体" w:cs="宋体"/>
          <w:b/>
          <w:color w:val="auto"/>
          <w:spacing w:val="6"/>
          <w:szCs w:val="21"/>
          <w:highlight w:val="none"/>
        </w:rPr>
      </w:pPr>
    </w:p>
    <w:p w14:paraId="577C8D18">
      <w:pPr>
        <w:autoSpaceDE w:val="0"/>
        <w:autoSpaceDN w:val="0"/>
        <w:jc w:val="center"/>
        <w:rPr>
          <w:rFonts w:ascii="宋体" w:hAnsi="宋体" w:cs="宋体"/>
          <w:b/>
          <w:color w:val="auto"/>
          <w:spacing w:val="6"/>
          <w:szCs w:val="21"/>
          <w:highlight w:val="none"/>
        </w:rPr>
      </w:pPr>
    </w:p>
    <w:p w14:paraId="0282E744">
      <w:pPr>
        <w:autoSpaceDE w:val="0"/>
        <w:autoSpaceDN w:val="0"/>
        <w:jc w:val="center"/>
        <w:rPr>
          <w:rFonts w:ascii="宋体" w:hAnsi="宋体" w:cs="宋体"/>
          <w:b/>
          <w:color w:val="auto"/>
          <w:spacing w:val="6"/>
          <w:szCs w:val="21"/>
          <w:highlight w:val="none"/>
        </w:rPr>
      </w:pPr>
    </w:p>
    <w:p w14:paraId="29D179F1">
      <w:pPr>
        <w:autoSpaceDE w:val="0"/>
        <w:autoSpaceDN w:val="0"/>
        <w:jc w:val="center"/>
        <w:rPr>
          <w:rFonts w:ascii="宋体" w:hAnsi="宋体" w:cs="宋体"/>
          <w:b/>
          <w:color w:val="auto"/>
          <w:spacing w:val="6"/>
          <w:szCs w:val="21"/>
          <w:highlight w:val="none"/>
        </w:rPr>
      </w:pPr>
    </w:p>
    <w:p w14:paraId="5658151C">
      <w:pPr>
        <w:autoSpaceDE w:val="0"/>
        <w:autoSpaceDN w:val="0"/>
        <w:jc w:val="center"/>
        <w:rPr>
          <w:rFonts w:ascii="宋体" w:hAnsi="宋体" w:cs="宋体"/>
          <w:b/>
          <w:color w:val="auto"/>
          <w:spacing w:val="6"/>
          <w:szCs w:val="21"/>
          <w:highlight w:val="none"/>
        </w:rPr>
      </w:pPr>
    </w:p>
    <w:p w14:paraId="489A63DF">
      <w:pPr>
        <w:autoSpaceDE w:val="0"/>
        <w:autoSpaceDN w:val="0"/>
        <w:jc w:val="center"/>
        <w:rPr>
          <w:rFonts w:ascii="宋体" w:hAnsi="宋体" w:cs="宋体"/>
          <w:b/>
          <w:color w:val="auto"/>
          <w:spacing w:val="6"/>
          <w:szCs w:val="21"/>
          <w:highlight w:val="none"/>
        </w:rPr>
      </w:pPr>
    </w:p>
    <w:p w14:paraId="3FCC62C6">
      <w:pPr>
        <w:autoSpaceDE w:val="0"/>
        <w:autoSpaceDN w:val="0"/>
        <w:jc w:val="center"/>
        <w:rPr>
          <w:rFonts w:ascii="宋体" w:hAnsi="宋体" w:cs="宋体"/>
          <w:b/>
          <w:color w:val="auto"/>
          <w:spacing w:val="6"/>
          <w:szCs w:val="21"/>
          <w:highlight w:val="none"/>
        </w:rPr>
      </w:pPr>
    </w:p>
    <w:p w14:paraId="4FAF045E">
      <w:pPr>
        <w:autoSpaceDE w:val="0"/>
        <w:autoSpaceDN w:val="0"/>
        <w:jc w:val="center"/>
        <w:rPr>
          <w:rFonts w:ascii="宋体" w:hAnsi="宋体" w:cs="宋体"/>
          <w:b/>
          <w:color w:val="auto"/>
          <w:spacing w:val="6"/>
          <w:szCs w:val="21"/>
          <w:highlight w:val="none"/>
        </w:rPr>
      </w:pPr>
    </w:p>
    <w:p w14:paraId="44FA6CF5">
      <w:pPr>
        <w:autoSpaceDE w:val="0"/>
        <w:autoSpaceDN w:val="0"/>
        <w:jc w:val="center"/>
        <w:rPr>
          <w:rFonts w:ascii="宋体" w:hAnsi="宋体" w:cs="宋体"/>
          <w:b/>
          <w:color w:val="auto"/>
          <w:spacing w:val="6"/>
          <w:szCs w:val="21"/>
          <w:highlight w:val="none"/>
        </w:rPr>
      </w:pPr>
    </w:p>
    <w:p w14:paraId="4062881D">
      <w:pPr>
        <w:pStyle w:val="4"/>
        <w:rPr>
          <w:color w:val="auto"/>
          <w:highlight w:val="none"/>
        </w:rPr>
      </w:pPr>
    </w:p>
    <w:p w14:paraId="0608A22E">
      <w:pPr>
        <w:rPr>
          <w:rFonts w:ascii="宋体" w:hAnsi="宋体" w:cs="宋体"/>
          <w:b/>
          <w:color w:val="auto"/>
          <w:spacing w:val="6"/>
          <w:szCs w:val="21"/>
          <w:highlight w:val="none"/>
        </w:rPr>
      </w:pPr>
    </w:p>
    <w:p w14:paraId="7E3A6055">
      <w:pPr>
        <w:pStyle w:val="4"/>
        <w:rPr>
          <w:color w:val="auto"/>
          <w:highlight w:val="none"/>
        </w:rPr>
      </w:pPr>
    </w:p>
    <w:p w14:paraId="27B453D2">
      <w:pPr>
        <w:rPr>
          <w:rFonts w:ascii="宋体" w:hAnsi="宋体" w:cs="宋体"/>
          <w:b/>
          <w:color w:val="auto"/>
          <w:spacing w:val="6"/>
          <w:szCs w:val="21"/>
          <w:highlight w:val="none"/>
        </w:rPr>
      </w:pPr>
    </w:p>
    <w:p w14:paraId="1339008E">
      <w:pPr>
        <w:pStyle w:val="4"/>
        <w:rPr>
          <w:color w:val="auto"/>
          <w:highlight w:val="none"/>
        </w:rPr>
      </w:pPr>
    </w:p>
    <w:p w14:paraId="75B8FAA7">
      <w:pPr>
        <w:rPr>
          <w:rFonts w:ascii="宋体" w:hAnsi="宋体" w:cs="宋体"/>
          <w:b/>
          <w:color w:val="auto"/>
          <w:spacing w:val="6"/>
          <w:szCs w:val="21"/>
          <w:highlight w:val="none"/>
        </w:rPr>
      </w:pPr>
    </w:p>
    <w:p w14:paraId="43C3F87F">
      <w:pPr>
        <w:pStyle w:val="4"/>
        <w:rPr>
          <w:color w:val="auto"/>
          <w:highlight w:val="none"/>
        </w:rPr>
      </w:pPr>
    </w:p>
    <w:p w14:paraId="56129357">
      <w:pPr>
        <w:rPr>
          <w:rFonts w:ascii="宋体" w:hAnsi="宋体" w:cs="宋体"/>
          <w:b/>
          <w:color w:val="auto"/>
          <w:spacing w:val="6"/>
          <w:szCs w:val="21"/>
          <w:highlight w:val="none"/>
        </w:rPr>
      </w:pPr>
    </w:p>
    <w:p w14:paraId="69203A30">
      <w:pPr>
        <w:snapToGrid w:val="0"/>
        <w:spacing w:line="360" w:lineRule="auto"/>
        <w:jc w:val="center"/>
        <w:outlineLvl w:val="0"/>
        <w:rPr>
          <w:rFonts w:hint="eastAsia" w:ascii="宋体" w:hAnsi="宋体" w:cs="宋体"/>
          <w:b/>
          <w:color w:val="auto"/>
          <w:kern w:val="0"/>
          <w:szCs w:val="21"/>
          <w:highlight w:val="none"/>
        </w:rPr>
      </w:pPr>
    </w:p>
    <w:p w14:paraId="78291A5C">
      <w:pPr>
        <w:snapToGrid w:val="0"/>
        <w:spacing w:line="360" w:lineRule="auto"/>
        <w:jc w:val="center"/>
        <w:outlineLvl w:val="0"/>
        <w:rPr>
          <w:rFonts w:hint="eastAsia" w:ascii="宋体" w:hAnsi="宋体" w:cs="宋体"/>
          <w:b/>
          <w:color w:val="auto"/>
          <w:kern w:val="0"/>
          <w:szCs w:val="21"/>
          <w:highlight w:val="none"/>
        </w:rPr>
      </w:pPr>
    </w:p>
    <w:p w14:paraId="06271044">
      <w:pPr>
        <w:snapToGrid w:val="0"/>
        <w:spacing w:line="360" w:lineRule="auto"/>
        <w:jc w:val="center"/>
        <w:outlineLvl w:val="0"/>
        <w:rPr>
          <w:rFonts w:ascii="宋体" w:hAnsi="宋体" w:cs="宋体"/>
          <w:b/>
          <w:color w:val="auto"/>
          <w:kern w:val="0"/>
          <w:szCs w:val="21"/>
          <w:highlight w:val="none"/>
        </w:rPr>
      </w:pPr>
      <w:r>
        <w:rPr>
          <w:rFonts w:hint="eastAsia" w:ascii="宋体" w:hAnsi="宋体" w:cs="宋体"/>
          <w:b/>
          <w:color w:val="auto"/>
          <w:kern w:val="0"/>
          <w:szCs w:val="21"/>
          <w:highlight w:val="none"/>
        </w:rPr>
        <w:t>附件</w:t>
      </w:r>
      <w:r>
        <w:rPr>
          <w:rFonts w:ascii="宋体" w:hAnsi="宋体" w:cs="宋体"/>
          <w:b/>
          <w:color w:val="auto"/>
          <w:kern w:val="0"/>
          <w:szCs w:val="21"/>
          <w:highlight w:val="none"/>
        </w:rPr>
        <w:t>5</w:t>
      </w:r>
      <w:r>
        <w:rPr>
          <w:rFonts w:hint="eastAsia" w:ascii="宋体" w:hAnsi="宋体" w:cs="宋体"/>
          <w:b/>
          <w:color w:val="auto"/>
          <w:kern w:val="0"/>
          <w:szCs w:val="21"/>
          <w:highlight w:val="none"/>
        </w:rPr>
        <w:t>：联合协议</w:t>
      </w:r>
    </w:p>
    <w:p w14:paraId="5659822A">
      <w:pPr>
        <w:widowControl/>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（以联合体形式投标的，提供联合协议；本项目不接受联合体投标或者投标人不以联合体形式投标的，则不需要提供）</w:t>
      </w:r>
    </w:p>
    <w:p w14:paraId="7E4979C7">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u w:val="single"/>
        </w:rPr>
        <w:t>（联合体所有成员名称）</w:t>
      </w:r>
      <w:r>
        <w:rPr>
          <w:rFonts w:hint="eastAsia" w:ascii="宋体" w:hAnsi="宋体" w:cs="宋体"/>
          <w:color w:val="auto"/>
          <w:kern w:val="0"/>
          <w:szCs w:val="21"/>
          <w:highlight w:val="none"/>
        </w:rPr>
        <w:t>自愿</w:t>
      </w:r>
      <w:r>
        <w:rPr>
          <w:rFonts w:hint="eastAsia" w:ascii="宋体" w:hAnsi="宋体" w:cs="宋体"/>
          <w:color w:val="auto"/>
          <w:kern w:val="0"/>
          <w:szCs w:val="21"/>
          <w:highlight w:val="none"/>
          <w:lang w:val="zh-CN"/>
        </w:rPr>
        <w:t>组成一个联合体，以一个投标人的身份</w:t>
      </w:r>
      <w:r>
        <w:rPr>
          <w:rFonts w:hint="eastAsia" w:ascii="宋体" w:hAnsi="宋体" w:cs="宋体"/>
          <w:color w:val="auto"/>
          <w:kern w:val="0"/>
          <w:szCs w:val="21"/>
          <w:highlight w:val="none"/>
        </w:rPr>
        <w:t>参加</w:t>
      </w:r>
      <w:r>
        <w:rPr>
          <w:rFonts w:hint="eastAsia" w:ascii="宋体" w:hAnsi="宋体" w:cs="宋体"/>
          <w:color w:val="auto"/>
          <w:szCs w:val="21"/>
          <w:highlight w:val="none"/>
          <w:lang w:eastAsia="zh-CN"/>
        </w:rPr>
        <w:t>杭州市上城区消防救援大队2026年度工会疗休养服务项目</w:t>
      </w:r>
      <w:r>
        <w:rPr>
          <w:rFonts w:hint="eastAsia" w:ascii="宋体" w:hAnsi="宋体" w:cs="宋体"/>
          <w:color w:val="auto"/>
          <w:szCs w:val="21"/>
          <w:highlight w:val="none"/>
        </w:rPr>
        <w:t>【招标编号：</w:t>
      </w:r>
      <w:r>
        <w:rPr>
          <w:rFonts w:hint="eastAsia" w:ascii="宋体" w:hAnsi="宋体" w:cs="宋体"/>
          <w:color w:val="auto"/>
          <w:szCs w:val="21"/>
          <w:highlight w:val="none"/>
          <w:lang w:eastAsia="zh-CN"/>
        </w:rPr>
        <w:t>XFZD-2026-001</w:t>
      </w:r>
      <w:r>
        <w:rPr>
          <w:rFonts w:hint="eastAsia" w:ascii="宋体" w:hAnsi="宋体" w:cs="宋体"/>
          <w:color w:val="auto"/>
          <w:szCs w:val="21"/>
          <w:highlight w:val="none"/>
        </w:rPr>
        <w:t>】</w:t>
      </w:r>
      <w:r>
        <w:rPr>
          <w:rFonts w:hint="eastAsia" w:ascii="宋体" w:hAnsi="宋体" w:cs="宋体"/>
          <w:color w:val="auto"/>
          <w:kern w:val="0"/>
          <w:szCs w:val="21"/>
          <w:highlight w:val="none"/>
          <w:lang w:val="zh-CN"/>
        </w:rPr>
        <w:t xml:space="preserve">投标。 </w:t>
      </w:r>
    </w:p>
    <w:p w14:paraId="16FFB556">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一、各方一致决定，</w:t>
      </w:r>
      <w:r>
        <w:rPr>
          <w:rFonts w:hint="eastAsia" w:ascii="宋体" w:hAnsi="宋体" w:cs="宋体"/>
          <w:color w:val="auto"/>
          <w:kern w:val="0"/>
          <w:szCs w:val="21"/>
          <w:highlight w:val="none"/>
          <w:u w:val="single"/>
        </w:rPr>
        <w:t>（某联合体成员名称）</w:t>
      </w:r>
      <w:r>
        <w:rPr>
          <w:rFonts w:hint="eastAsia" w:ascii="宋体" w:hAnsi="宋体" w:cs="宋体"/>
          <w:color w:val="auto"/>
          <w:kern w:val="0"/>
          <w:szCs w:val="21"/>
          <w:highlight w:val="none"/>
        </w:rPr>
        <w:t>为联合体</w:t>
      </w:r>
      <w:r>
        <w:rPr>
          <w:rFonts w:hint="eastAsia" w:ascii="宋体" w:hAnsi="宋体" w:cs="宋体"/>
          <w:color w:val="auto"/>
          <w:kern w:val="0"/>
          <w:szCs w:val="21"/>
          <w:highlight w:val="none"/>
          <w:lang w:val="zh-CN"/>
        </w:rPr>
        <w:t>牵头人</w:t>
      </w:r>
      <w:r>
        <w:rPr>
          <w:rFonts w:hint="eastAsia" w:ascii="宋体" w:hAnsi="宋体" w:cs="宋体"/>
          <w:color w:val="auto"/>
          <w:szCs w:val="21"/>
          <w:highlight w:val="none"/>
        </w:rPr>
        <w:t>，代表所有联合体成员负责投标和合同实施阶段的主办、协调工作</w:t>
      </w:r>
      <w:r>
        <w:rPr>
          <w:rFonts w:hint="eastAsia" w:ascii="宋体" w:hAnsi="宋体" w:cs="宋体"/>
          <w:color w:val="auto"/>
          <w:kern w:val="0"/>
          <w:szCs w:val="21"/>
          <w:highlight w:val="none"/>
          <w:lang w:val="zh-CN"/>
        </w:rPr>
        <w:t>。</w:t>
      </w:r>
    </w:p>
    <w:p w14:paraId="6E7D4D11">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二、</w:t>
      </w:r>
      <w:r>
        <w:rPr>
          <w:rFonts w:hint="eastAsia" w:ascii="宋体" w:hAnsi="宋体" w:cs="宋体"/>
          <w:color w:val="auto"/>
          <w:szCs w:val="21"/>
          <w:highlight w:val="none"/>
        </w:rPr>
        <w:t>所有联合体成员各方签署授权书，授权书载明的</w:t>
      </w:r>
      <w:r>
        <w:rPr>
          <w:rFonts w:hint="eastAsia" w:ascii="宋体" w:hAnsi="宋体" w:cs="宋体"/>
          <w:color w:val="auto"/>
          <w:kern w:val="0"/>
          <w:szCs w:val="21"/>
          <w:highlight w:val="none"/>
          <w:lang w:val="zh-CN"/>
        </w:rPr>
        <w:t>授权代表根据招标文件规定及投标内容而对采购人、采购代理机构所作的任何合法承诺，包括书面澄清及相应等均对联合投标各方产生约束力。</w:t>
      </w:r>
    </w:p>
    <w:p w14:paraId="4EFE234E">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三、本次联合投标中，分工如下：</w:t>
      </w:r>
    </w:p>
    <w:p w14:paraId="7D29A9B6">
      <w:pPr>
        <w:snapToGrid w:val="0"/>
        <w:spacing w:line="360" w:lineRule="auto"/>
        <w:ind w:firstLine="576"/>
        <w:rPr>
          <w:rFonts w:ascii="宋体" w:hAnsi="宋体" w:cs="宋体"/>
          <w:color w:val="auto"/>
          <w:kern w:val="0"/>
          <w:szCs w:val="21"/>
          <w:highlight w:val="none"/>
          <w:lang w:val="zh-CN"/>
        </w:rPr>
      </w:pPr>
      <w:bookmarkStart w:id="402" w:name="_Hlk101134295"/>
      <w:r>
        <w:rPr>
          <w:rFonts w:hint="eastAsia" w:ascii="宋体" w:hAnsi="宋体" w:cs="宋体"/>
          <w:color w:val="auto"/>
          <w:kern w:val="0"/>
          <w:szCs w:val="21"/>
          <w:highlight w:val="none"/>
          <w:u w:val="single"/>
        </w:rPr>
        <w:t>（联合体成员1）</w:t>
      </w:r>
      <w:r>
        <w:rPr>
          <w:rFonts w:hint="eastAsia" w:ascii="宋体" w:hAnsi="宋体" w:cs="宋体"/>
          <w:color w:val="auto"/>
          <w:kern w:val="0"/>
          <w:szCs w:val="21"/>
          <w:highlight w:val="none"/>
          <w:lang w:val="zh-CN"/>
        </w:rPr>
        <w:t>承担的工作和义务为：</w:t>
      </w:r>
      <w:r>
        <w:rPr>
          <w:rFonts w:hint="eastAsia" w:ascii="宋体" w:hAnsi="宋体" w:cs="宋体"/>
          <w:color w:val="auto"/>
          <w:szCs w:val="21"/>
          <w:highlight w:val="none"/>
          <w:u w:val="single"/>
        </w:rPr>
        <w:t xml:space="preserve">             </w:t>
      </w:r>
      <w:r>
        <w:rPr>
          <w:rFonts w:hint="eastAsia" w:ascii="宋体" w:hAnsi="宋体" w:cs="宋体"/>
          <w:color w:val="auto"/>
          <w:kern w:val="0"/>
          <w:szCs w:val="21"/>
          <w:highlight w:val="none"/>
          <w:lang w:val="zh-CN"/>
        </w:rPr>
        <w:t>；</w:t>
      </w:r>
    </w:p>
    <w:p w14:paraId="08529182">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u w:val="single"/>
        </w:rPr>
        <w:t>（联合体成员</w:t>
      </w:r>
      <w:r>
        <w:rPr>
          <w:rFonts w:ascii="宋体" w:hAnsi="宋体" w:cs="宋体"/>
          <w:color w:val="auto"/>
          <w:kern w:val="0"/>
          <w:szCs w:val="21"/>
          <w:highlight w:val="none"/>
          <w:u w:val="single"/>
        </w:rPr>
        <w:t>2</w:t>
      </w:r>
      <w:r>
        <w:rPr>
          <w:rFonts w:hint="eastAsia" w:ascii="宋体" w:hAnsi="宋体" w:cs="宋体"/>
          <w:color w:val="auto"/>
          <w:kern w:val="0"/>
          <w:szCs w:val="21"/>
          <w:highlight w:val="none"/>
          <w:u w:val="single"/>
        </w:rPr>
        <w:t>）</w:t>
      </w:r>
      <w:r>
        <w:rPr>
          <w:rFonts w:hint="eastAsia" w:ascii="宋体" w:hAnsi="宋体" w:cs="宋体"/>
          <w:color w:val="auto"/>
          <w:kern w:val="0"/>
          <w:szCs w:val="21"/>
          <w:highlight w:val="none"/>
          <w:lang w:val="zh-CN"/>
        </w:rPr>
        <w:t>承担的工作和义务为：</w:t>
      </w:r>
      <w:r>
        <w:rPr>
          <w:rFonts w:hint="eastAsia" w:ascii="宋体" w:hAnsi="宋体" w:cs="宋体"/>
          <w:color w:val="auto"/>
          <w:szCs w:val="21"/>
          <w:highlight w:val="none"/>
          <w:u w:val="single"/>
        </w:rPr>
        <w:t xml:space="preserve">             </w:t>
      </w:r>
      <w:r>
        <w:rPr>
          <w:rFonts w:hint="eastAsia" w:ascii="宋体" w:hAnsi="宋体" w:cs="宋体"/>
          <w:color w:val="auto"/>
          <w:kern w:val="0"/>
          <w:szCs w:val="21"/>
          <w:highlight w:val="none"/>
          <w:lang w:val="zh-CN"/>
        </w:rPr>
        <w:t>；</w:t>
      </w:r>
    </w:p>
    <w:p w14:paraId="61B8C869">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p>
    <w:bookmarkEnd w:id="402"/>
    <w:p w14:paraId="6F650805">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四、联合体成员中小企业合同份额。</w:t>
      </w:r>
    </w:p>
    <w:p w14:paraId="7F3AA158">
      <w:pPr>
        <w:snapToGrid w:val="0"/>
        <w:spacing w:line="360" w:lineRule="auto"/>
        <w:ind w:firstLine="576"/>
        <w:rPr>
          <w:rFonts w:ascii="宋体" w:hAnsi="宋体" w:cs="宋体"/>
          <w:b/>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u w:val="single"/>
        </w:rPr>
        <w:t>（联合体成员</w:t>
      </w:r>
      <w:r>
        <w:rPr>
          <w:rFonts w:ascii="宋体" w:hAnsi="宋体" w:cs="宋体"/>
          <w:color w:val="auto"/>
          <w:kern w:val="0"/>
          <w:szCs w:val="21"/>
          <w:highlight w:val="none"/>
          <w:u w:val="single"/>
        </w:rPr>
        <w:t>X,</w:t>
      </w:r>
      <w:r>
        <w:rPr>
          <w:rFonts w:hint="eastAsia" w:ascii="宋体" w:hAnsi="宋体" w:cs="宋体"/>
          <w:color w:val="auto"/>
          <w:kern w:val="0"/>
          <w:szCs w:val="21"/>
          <w:highlight w:val="none"/>
          <w:u w:val="single"/>
        </w:rPr>
        <w:t>……）</w:t>
      </w:r>
      <w:r>
        <w:rPr>
          <w:rFonts w:hint="eastAsia" w:ascii="宋体" w:hAnsi="宋体" w:cs="宋体"/>
          <w:color w:val="auto"/>
          <w:kern w:val="0"/>
          <w:szCs w:val="21"/>
          <w:highlight w:val="none"/>
        </w:rPr>
        <w:t>提供的全部货物由小微企业制造，其合同份额占到合同总金额</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%以上；</w:t>
      </w:r>
      <w:r>
        <w:rPr>
          <w:rFonts w:hint="eastAsia" w:ascii="宋体" w:hAnsi="宋体" w:cs="宋体"/>
          <w:color w:val="auto"/>
          <w:kern w:val="0"/>
          <w:szCs w:val="21"/>
          <w:highlight w:val="none"/>
          <w:lang w:val="zh-CN"/>
        </w:rPr>
        <w:t>……。</w:t>
      </w:r>
      <w:r>
        <w:rPr>
          <w:rFonts w:hint="eastAsia" w:ascii="宋体" w:hAnsi="宋体" w:cs="宋体"/>
          <w:b/>
          <w:color w:val="auto"/>
          <w:kern w:val="0"/>
          <w:szCs w:val="21"/>
          <w:highlight w:val="none"/>
          <w:lang w:val="zh-CN"/>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宋体" w:hAnsi="宋体" w:cs="宋体"/>
          <w:b/>
          <w:color w:val="auto"/>
          <w:szCs w:val="21"/>
          <w:highlight w:val="none"/>
        </w:rPr>
        <w:t>拟享受以上价格扣除政策的，填写有关内容。</w:t>
      </w:r>
      <w:r>
        <w:rPr>
          <w:rFonts w:hint="eastAsia" w:ascii="宋体" w:hAnsi="宋体" w:cs="宋体"/>
          <w:b/>
          <w:color w:val="auto"/>
          <w:kern w:val="0"/>
          <w:szCs w:val="21"/>
          <w:highlight w:val="none"/>
          <w:lang w:val="zh-CN"/>
        </w:rPr>
        <w:t>）</w:t>
      </w:r>
    </w:p>
    <w:p w14:paraId="71E94DE1">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szCs w:val="21"/>
          <w:highlight w:val="none"/>
        </w:rPr>
        <w:t>2、中小企业合同金额达到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%，其中小微企业合同金额达到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kern w:val="0"/>
          <w:szCs w:val="21"/>
          <w:highlight w:val="none"/>
          <w:lang w:val="zh-CN"/>
        </w:rPr>
        <w:t>。</w:t>
      </w:r>
      <w:r>
        <w:rPr>
          <w:rFonts w:hint="eastAsia" w:ascii="宋体" w:hAnsi="宋体" w:cs="宋体"/>
          <w:b/>
          <w:bCs/>
          <w:color w:val="auto"/>
          <w:kern w:val="0"/>
          <w:szCs w:val="21"/>
          <w:highlight w:val="none"/>
          <w:lang w:val="zh-CN"/>
        </w:rPr>
        <w:t>（</w:t>
      </w:r>
      <w:r>
        <w:rPr>
          <w:rFonts w:hint="eastAsia" w:ascii="宋体" w:hAnsi="宋体" w:cs="宋体"/>
          <w:b/>
          <w:bCs/>
          <w:color w:val="auto"/>
          <w:szCs w:val="21"/>
          <w:highlight w:val="none"/>
        </w:rPr>
        <w:t>要求以联合体形式参加的项目或采购包，供应商按招标文件第一部分招标公告申请人的资格要求中规定的联合协议中中小企业、小微企业合同金额应当达到的比例要求填写。</w:t>
      </w:r>
      <w:r>
        <w:rPr>
          <w:rFonts w:hint="eastAsia" w:ascii="宋体" w:hAnsi="宋体" w:cs="宋体"/>
          <w:b/>
          <w:bCs/>
          <w:color w:val="auto"/>
          <w:kern w:val="0"/>
          <w:szCs w:val="21"/>
          <w:highlight w:val="none"/>
          <w:lang w:val="zh-CN"/>
        </w:rPr>
        <w:t>）</w:t>
      </w:r>
    </w:p>
    <w:p w14:paraId="414F75CB">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五、如果中标，</w:t>
      </w:r>
      <w:r>
        <w:rPr>
          <w:rFonts w:hint="eastAsia" w:ascii="宋体" w:hAnsi="宋体" w:cs="宋体"/>
          <w:color w:val="auto"/>
          <w:szCs w:val="21"/>
          <w:highlight w:val="none"/>
        </w:rPr>
        <w:t>联合体各成员方共同与采购人签订合同，并就采购合同约定的事项对采购人承担连带责任。</w:t>
      </w:r>
    </w:p>
    <w:p w14:paraId="0F40E36E">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六、有关本次联合投标的其他事宜：</w:t>
      </w:r>
    </w:p>
    <w:p w14:paraId="3F665EE6">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1、联合体各方不再单独参加或者与其他供应商另外组成联合体参加同一合同项下的政府采购活动。</w:t>
      </w:r>
    </w:p>
    <w:p w14:paraId="4284753A">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2、联合体中有同类资质的各方按照联合体分工承担相同工作的，按照资质等级较低的供应商确定资质等级。</w:t>
      </w:r>
    </w:p>
    <w:p w14:paraId="0FC53F0C">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3、本协议提交采购人、采购代理机构后，联合体各方不得以任何形式对上述内容进行修改或撤销。</w:t>
      </w:r>
    </w:p>
    <w:p w14:paraId="54A8681D">
      <w:pPr>
        <w:snapToGrid w:val="0"/>
        <w:spacing w:line="360" w:lineRule="auto"/>
        <w:ind w:firstLine="4410" w:firstLineChars="21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联合体成员名称(电子签名/公章)：</w:t>
      </w:r>
    </w:p>
    <w:p w14:paraId="5FDDF0E7">
      <w:pPr>
        <w:snapToGrid w:val="0"/>
        <w:spacing w:line="360" w:lineRule="auto"/>
        <w:ind w:firstLine="4410" w:firstLineChars="21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联合体成员名称(电子签名/公章)：</w:t>
      </w:r>
    </w:p>
    <w:p w14:paraId="5D2D45F7">
      <w:pPr>
        <w:snapToGrid w:val="0"/>
        <w:spacing w:line="360" w:lineRule="auto"/>
        <w:ind w:right="960"/>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                   ……</w:t>
      </w:r>
    </w:p>
    <w:p w14:paraId="73F9A007">
      <w:pPr>
        <w:snapToGrid w:val="0"/>
        <w:spacing w:line="360" w:lineRule="auto"/>
        <w:jc w:val="righ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日期：  年  月   日</w:t>
      </w:r>
    </w:p>
    <w:p w14:paraId="39AE2C04">
      <w:pPr>
        <w:spacing w:line="360" w:lineRule="auto"/>
        <w:ind w:right="420"/>
        <w:rPr>
          <w:rFonts w:ascii="宋体" w:hAnsi="宋体" w:cs="宋体"/>
          <w:color w:val="auto"/>
          <w:szCs w:val="21"/>
          <w:highlight w:val="none"/>
        </w:rPr>
      </w:pPr>
      <w:r>
        <w:rPr>
          <w:rFonts w:hint="eastAsia" w:ascii="宋体" w:hAnsi="宋体" w:cs="宋体"/>
          <w:color w:val="auto"/>
          <w:szCs w:val="21"/>
          <w:highlight w:val="none"/>
        </w:rPr>
        <w:t>注：按本格式和要求提供。</w:t>
      </w:r>
    </w:p>
    <w:p w14:paraId="29730DFC">
      <w:pPr>
        <w:autoSpaceDE w:val="0"/>
        <w:autoSpaceDN w:val="0"/>
        <w:jc w:val="center"/>
        <w:rPr>
          <w:rFonts w:ascii="宋体" w:hAnsi="宋体" w:cs="宋体"/>
          <w:b/>
          <w:color w:val="auto"/>
          <w:spacing w:val="6"/>
          <w:szCs w:val="21"/>
          <w:highlight w:val="none"/>
        </w:rPr>
      </w:pPr>
    </w:p>
    <w:p w14:paraId="38D76687">
      <w:pPr>
        <w:autoSpaceDE w:val="0"/>
        <w:autoSpaceDN w:val="0"/>
        <w:jc w:val="center"/>
        <w:rPr>
          <w:rFonts w:ascii="宋体" w:hAnsi="宋体" w:cs="宋体"/>
          <w:b/>
          <w:color w:val="auto"/>
          <w:spacing w:val="6"/>
          <w:szCs w:val="21"/>
          <w:highlight w:val="none"/>
        </w:rPr>
      </w:pPr>
    </w:p>
    <w:p w14:paraId="1851254C">
      <w:pPr>
        <w:autoSpaceDE w:val="0"/>
        <w:autoSpaceDN w:val="0"/>
        <w:jc w:val="center"/>
        <w:rPr>
          <w:rFonts w:ascii="宋体" w:hAnsi="宋体" w:cs="宋体"/>
          <w:b/>
          <w:color w:val="auto"/>
          <w:spacing w:val="6"/>
          <w:szCs w:val="21"/>
          <w:highlight w:val="none"/>
        </w:rPr>
      </w:pPr>
    </w:p>
    <w:p w14:paraId="4566E06F">
      <w:pPr>
        <w:autoSpaceDE w:val="0"/>
        <w:autoSpaceDN w:val="0"/>
        <w:jc w:val="center"/>
        <w:rPr>
          <w:rFonts w:ascii="宋体" w:hAnsi="宋体" w:cs="宋体"/>
          <w:b/>
          <w:color w:val="auto"/>
          <w:spacing w:val="6"/>
          <w:szCs w:val="21"/>
          <w:highlight w:val="none"/>
        </w:rPr>
      </w:pPr>
    </w:p>
    <w:p w14:paraId="70EFB23E">
      <w:pPr>
        <w:autoSpaceDE w:val="0"/>
        <w:autoSpaceDN w:val="0"/>
        <w:jc w:val="center"/>
        <w:rPr>
          <w:rFonts w:ascii="宋体" w:hAnsi="宋体" w:cs="宋体"/>
          <w:b/>
          <w:color w:val="auto"/>
          <w:spacing w:val="6"/>
          <w:szCs w:val="21"/>
          <w:highlight w:val="none"/>
        </w:rPr>
      </w:pPr>
    </w:p>
    <w:p w14:paraId="1F2E9107">
      <w:pPr>
        <w:autoSpaceDE w:val="0"/>
        <w:autoSpaceDN w:val="0"/>
        <w:jc w:val="center"/>
        <w:rPr>
          <w:rFonts w:ascii="宋体" w:hAnsi="宋体" w:cs="宋体"/>
          <w:b/>
          <w:color w:val="auto"/>
          <w:spacing w:val="6"/>
          <w:szCs w:val="21"/>
          <w:highlight w:val="none"/>
        </w:rPr>
      </w:pPr>
    </w:p>
    <w:p w14:paraId="71E11BF7">
      <w:pPr>
        <w:autoSpaceDE w:val="0"/>
        <w:autoSpaceDN w:val="0"/>
        <w:jc w:val="center"/>
        <w:rPr>
          <w:rFonts w:ascii="宋体" w:hAnsi="宋体" w:cs="宋体"/>
          <w:b/>
          <w:color w:val="auto"/>
          <w:spacing w:val="6"/>
          <w:szCs w:val="21"/>
          <w:highlight w:val="none"/>
        </w:rPr>
      </w:pPr>
    </w:p>
    <w:p w14:paraId="410B429E">
      <w:pPr>
        <w:autoSpaceDE w:val="0"/>
        <w:autoSpaceDN w:val="0"/>
        <w:jc w:val="center"/>
        <w:rPr>
          <w:rFonts w:ascii="宋体" w:hAnsi="宋体" w:cs="宋体"/>
          <w:b/>
          <w:color w:val="auto"/>
          <w:spacing w:val="6"/>
          <w:szCs w:val="21"/>
          <w:highlight w:val="none"/>
        </w:rPr>
      </w:pPr>
    </w:p>
    <w:p w14:paraId="017C2E7B">
      <w:pPr>
        <w:autoSpaceDE w:val="0"/>
        <w:autoSpaceDN w:val="0"/>
        <w:jc w:val="center"/>
        <w:rPr>
          <w:rFonts w:ascii="宋体" w:hAnsi="宋体" w:cs="宋体"/>
          <w:b/>
          <w:color w:val="auto"/>
          <w:spacing w:val="6"/>
          <w:szCs w:val="21"/>
          <w:highlight w:val="none"/>
        </w:rPr>
      </w:pPr>
    </w:p>
    <w:p w14:paraId="68572163">
      <w:pPr>
        <w:autoSpaceDE w:val="0"/>
        <w:autoSpaceDN w:val="0"/>
        <w:jc w:val="center"/>
        <w:rPr>
          <w:rFonts w:ascii="宋体" w:hAnsi="宋体" w:cs="宋体"/>
          <w:b/>
          <w:color w:val="auto"/>
          <w:spacing w:val="6"/>
          <w:szCs w:val="21"/>
          <w:highlight w:val="none"/>
        </w:rPr>
      </w:pPr>
    </w:p>
    <w:p w14:paraId="7853180D">
      <w:pPr>
        <w:autoSpaceDE w:val="0"/>
        <w:autoSpaceDN w:val="0"/>
        <w:jc w:val="center"/>
        <w:rPr>
          <w:rFonts w:ascii="宋体" w:hAnsi="宋体" w:cs="宋体"/>
          <w:b/>
          <w:color w:val="auto"/>
          <w:spacing w:val="6"/>
          <w:szCs w:val="21"/>
          <w:highlight w:val="none"/>
        </w:rPr>
      </w:pPr>
    </w:p>
    <w:p w14:paraId="6E807D3B">
      <w:pPr>
        <w:autoSpaceDE w:val="0"/>
        <w:autoSpaceDN w:val="0"/>
        <w:jc w:val="center"/>
        <w:rPr>
          <w:rFonts w:ascii="宋体" w:hAnsi="宋体" w:cs="宋体"/>
          <w:b/>
          <w:color w:val="auto"/>
          <w:spacing w:val="6"/>
          <w:szCs w:val="21"/>
          <w:highlight w:val="none"/>
        </w:rPr>
      </w:pPr>
    </w:p>
    <w:p w14:paraId="3C21962A">
      <w:pPr>
        <w:autoSpaceDE w:val="0"/>
        <w:autoSpaceDN w:val="0"/>
        <w:jc w:val="center"/>
        <w:rPr>
          <w:rFonts w:ascii="宋体" w:hAnsi="宋体" w:cs="宋体"/>
          <w:b/>
          <w:color w:val="auto"/>
          <w:spacing w:val="6"/>
          <w:szCs w:val="21"/>
          <w:highlight w:val="none"/>
        </w:rPr>
      </w:pPr>
    </w:p>
    <w:p w14:paraId="2BDB3342">
      <w:pPr>
        <w:autoSpaceDE w:val="0"/>
        <w:autoSpaceDN w:val="0"/>
        <w:jc w:val="center"/>
        <w:rPr>
          <w:rFonts w:ascii="宋体" w:hAnsi="宋体" w:cs="宋体"/>
          <w:b/>
          <w:color w:val="auto"/>
          <w:spacing w:val="6"/>
          <w:szCs w:val="21"/>
          <w:highlight w:val="none"/>
        </w:rPr>
      </w:pPr>
    </w:p>
    <w:p w14:paraId="303C7365">
      <w:pPr>
        <w:autoSpaceDE w:val="0"/>
        <w:autoSpaceDN w:val="0"/>
        <w:jc w:val="center"/>
        <w:rPr>
          <w:rFonts w:ascii="宋体" w:hAnsi="宋体" w:cs="宋体"/>
          <w:b/>
          <w:color w:val="auto"/>
          <w:spacing w:val="6"/>
          <w:szCs w:val="21"/>
          <w:highlight w:val="none"/>
        </w:rPr>
      </w:pPr>
    </w:p>
    <w:p w14:paraId="670736F3">
      <w:pPr>
        <w:autoSpaceDE w:val="0"/>
        <w:autoSpaceDN w:val="0"/>
        <w:jc w:val="center"/>
        <w:rPr>
          <w:rFonts w:ascii="宋体" w:hAnsi="宋体" w:cs="宋体"/>
          <w:b/>
          <w:color w:val="auto"/>
          <w:spacing w:val="6"/>
          <w:szCs w:val="21"/>
          <w:highlight w:val="none"/>
        </w:rPr>
      </w:pPr>
    </w:p>
    <w:p w14:paraId="586C2CCA">
      <w:pPr>
        <w:autoSpaceDE w:val="0"/>
        <w:autoSpaceDN w:val="0"/>
        <w:jc w:val="center"/>
        <w:rPr>
          <w:rFonts w:ascii="宋体" w:hAnsi="宋体" w:cs="宋体"/>
          <w:b/>
          <w:color w:val="auto"/>
          <w:spacing w:val="6"/>
          <w:szCs w:val="21"/>
          <w:highlight w:val="none"/>
        </w:rPr>
      </w:pPr>
    </w:p>
    <w:p w14:paraId="3E64EA1D">
      <w:pPr>
        <w:autoSpaceDE w:val="0"/>
        <w:autoSpaceDN w:val="0"/>
        <w:jc w:val="center"/>
        <w:rPr>
          <w:rFonts w:ascii="宋体" w:hAnsi="宋体" w:cs="宋体"/>
          <w:b/>
          <w:color w:val="auto"/>
          <w:spacing w:val="6"/>
          <w:szCs w:val="21"/>
          <w:highlight w:val="none"/>
        </w:rPr>
      </w:pPr>
    </w:p>
    <w:p w14:paraId="0BAACF5E">
      <w:pPr>
        <w:autoSpaceDE w:val="0"/>
        <w:autoSpaceDN w:val="0"/>
        <w:jc w:val="center"/>
        <w:rPr>
          <w:rFonts w:ascii="宋体" w:hAnsi="宋体" w:cs="宋体"/>
          <w:b/>
          <w:color w:val="auto"/>
          <w:spacing w:val="6"/>
          <w:szCs w:val="21"/>
          <w:highlight w:val="none"/>
        </w:rPr>
      </w:pPr>
    </w:p>
    <w:p w14:paraId="2911610B">
      <w:pPr>
        <w:autoSpaceDE w:val="0"/>
        <w:autoSpaceDN w:val="0"/>
        <w:jc w:val="center"/>
        <w:rPr>
          <w:rFonts w:ascii="宋体" w:hAnsi="宋体" w:cs="宋体"/>
          <w:b/>
          <w:color w:val="auto"/>
          <w:spacing w:val="6"/>
          <w:szCs w:val="21"/>
          <w:highlight w:val="none"/>
        </w:rPr>
      </w:pPr>
    </w:p>
    <w:p w14:paraId="33041BFE">
      <w:pPr>
        <w:autoSpaceDE w:val="0"/>
        <w:autoSpaceDN w:val="0"/>
        <w:jc w:val="center"/>
        <w:rPr>
          <w:rFonts w:ascii="宋体" w:hAnsi="宋体" w:cs="宋体"/>
          <w:b/>
          <w:color w:val="auto"/>
          <w:spacing w:val="6"/>
          <w:szCs w:val="21"/>
          <w:highlight w:val="none"/>
        </w:rPr>
      </w:pPr>
    </w:p>
    <w:p w14:paraId="5781EF19">
      <w:pPr>
        <w:autoSpaceDE w:val="0"/>
        <w:autoSpaceDN w:val="0"/>
        <w:jc w:val="center"/>
        <w:rPr>
          <w:rFonts w:ascii="宋体" w:hAnsi="宋体" w:cs="宋体"/>
          <w:b/>
          <w:color w:val="auto"/>
          <w:spacing w:val="6"/>
          <w:szCs w:val="21"/>
          <w:highlight w:val="none"/>
        </w:rPr>
      </w:pPr>
    </w:p>
    <w:p w14:paraId="07DF2DC4">
      <w:pPr>
        <w:pStyle w:val="4"/>
        <w:rPr>
          <w:color w:val="auto"/>
          <w:highlight w:val="none"/>
        </w:rPr>
      </w:pPr>
    </w:p>
    <w:p w14:paraId="2532C7A7">
      <w:pPr>
        <w:rPr>
          <w:rFonts w:ascii="宋体" w:hAnsi="宋体" w:cs="宋体"/>
          <w:b/>
          <w:color w:val="auto"/>
          <w:spacing w:val="6"/>
          <w:szCs w:val="21"/>
          <w:highlight w:val="none"/>
        </w:rPr>
      </w:pPr>
    </w:p>
    <w:p w14:paraId="6F9C5D44">
      <w:pPr>
        <w:pStyle w:val="4"/>
        <w:rPr>
          <w:color w:val="auto"/>
          <w:highlight w:val="none"/>
        </w:rPr>
      </w:pPr>
    </w:p>
    <w:p w14:paraId="134D4538">
      <w:pPr>
        <w:rPr>
          <w:rFonts w:ascii="宋体" w:hAnsi="宋体" w:cs="宋体"/>
          <w:b/>
          <w:color w:val="auto"/>
          <w:spacing w:val="6"/>
          <w:szCs w:val="21"/>
          <w:highlight w:val="none"/>
        </w:rPr>
      </w:pPr>
    </w:p>
    <w:p w14:paraId="07D73599">
      <w:pPr>
        <w:pStyle w:val="4"/>
        <w:rPr>
          <w:color w:val="auto"/>
          <w:highlight w:val="none"/>
        </w:rPr>
      </w:pPr>
    </w:p>
    <w:p w14:paraId="2433F55D">
      <w:pPr>
        <w:rPr>
          <w:rFonts w:ascii="宋体" w:hAnsi="宋体" w:cs="宋体"/>
          <w:b/>
          <w:color w:val="auto"/>
          <w:spacing w:val="6"/>
          <w:szCs w:val="21"/>
          <w:highlight w:val="none"/>
        </w:rPr>
      </w:pPr>
    </w:p>
    <w:p w14:paraId="010D36FC">
      <w:pPr>
        <w:pStyle w:val="4"/>
        <w:rPr>
          <w:color w:val="auto"/>
          <w:highlight w:val="none"/>
        </w:rPr>
      </w:pPr>
    </w:p>
    <w:p w14:paraId="7CCB83F2">
      <w:pPr>
        <w:rPr>
          <w:rFonts w:ascii="宋体" w:hAnsi="宋体" w:cs="宋体"/>
          <w:b/>
          <w:color w:val="auto"/>
          <w:spacing w:val="6"/>
          <w:szCs w:val="21"/>
          <w:highlight w:val="none"/>
        </w:rPr>
      </w:pPr>
    </w:p>
    <w:p w14:paraId="3346E96F">
      <w:pPr>
        <w:pStyle w:val="4"/>
        <w:rPr>
          <w:color w:val="auto"/>
          <w:highlight w:val="none"/>
        </w:rPr>
      </w:pPr>
    </w:p>
    <w:p w14:paraId="4D058CF1">
      <w:pPr>
        <w:rPr>
          <w:rFonts w:ascii="宋体" w:hAnsi="宋体" w:cs="宋体"/>
          <w:b/>
          <w:color w:val="auto"/>
          <w:spacing w:val="6"/>
          <w:szCs w:val="21"/>
          <w:highlight w:val="none"/>
        </w:rPr>
      </w:pPr>
    </w:p>
    <w:p w14:paraId="68534D1A">
      <w:pPr>
        <w:pStyle w:val="4"/>
        <w:rPr>
          <w:color w:val="auto"/>
          <w:highlight w:val="none"/>
        </w:rPr>
      </w:pPr>
    </w:p>
    <w:p w14:paraId="58C95A0C">
      <w:pPr>
        <w:rPr>
          <w:rFonts w:ascii="宋体" w:hAnsi="宋体" w:cs="宋体"/>
          <w:b/>
          <w:color w:val="auto"/>
          <w:spacing w:val="6"/>
          <w:szCs w:val="21"/>
          <w:highlight w:val="none"/>
        </w:rPr>
      </w:pPr>
    </w:p>
    <w:p w14:paraId="4D4808B0">
      <w:pPr>
        <w:pStyle w:val="4"/>
        <w:rPr>
          <w:color w:val="auto"/>
          <w:highlight w:val="none"/>
        </w:rPr>
      </w:pPr>
    </w:p>
    <w:p w14:paraId="59B5191D">
      <w:pPr>
        <w:rPr>
          <w:rFonts w:ascii="宋体" w:hAnsi="宋体" w:cs="宋体"/>
          <w:b/>
          <w:color w:val="auto"/>
          <w:spacing w:val="6"/>
          <w:szCs w:val="21"/>
          <w:highlight w:val="none"/>
        </w:rPr>
      </w:pPr>
    </w:p>
    <w:p w14:paraId="2754E8C8">
      <w:pPr>
        <w:pStyle w:val="4"/>
        <w:rPr>
          <w:color w:val="auto"/>
          <w:highlight w:val="none"/>
        </w:rPr>
      </w:pPr>
    </w:p>
    <w:p w14:paraId="4B02D53C">
      <w:pPr>
        <w:rPr>
          <w:rFonts w:ascii="宋体" w:hAnsi="宋体" w:cs="宋体"/>
          <w:b/>
          <w:color w:val="auto"/>
          <w:spacing w:val="6"/>
          <w:szCs w:val="21"/>
          <w:highlight w:val="none"/>
        </w:rPr>
      </w:pPr>
    </w:p>
    <w:p w14:paraId="39915EDF">
      <w:pPr>
        <w:pStyle w:val="4"/>
        <w:rPr>
          <w:color w:val="auto"/>
          <w:highlight w:val="none"/>
        </w:rPr>
      </w:pPr>
    </w:p>
    <w:p w14:paraId="5BA8D1C6">
      <w:pPr>
        <w:autoSpaceDE w:val="0"/>
        <w:autoSpaceDN w:val="0"/>
        <w:jc w:val="center"/>
        <w:rPr>
          <w:rFonts w:ascii="宋体" w:hAnsi="宋体" w:cs="宋体"/>
          <w:b/>
          <w:color w:val="auto"/>
          <w:spacing w:val="6"/>
          <w:szCs w:val="21"/>
          <w:highlight w:val="none"/>
        </w:rPr>
      </w:pPr>
    </w:p>
    <w:p w14:paraId="3C8483C0">
      <w:pPr>
        <w:autoSpaceDE w:val="0"/>
        <w:autoSpaceDN w:val="0"/>
        <w:jc w:val="center"/>
        <w:rPr>
          <w:rFonts w:ascii="宋体" w:hAnsi="宋体" w:cs="宋体"/>
          <w:b/>
          <w:color w:val="auto"/>
          <w:spacing w:val="6"/>
          <w:szCs w:val="21"/>
          <w:highlight w:val="none"/>
        </w:rPr>
      </w:pPr>
    </w:p>
    <w:p w14:paraId="36391041">
      <w:pPr>
        <w:autoSpaceDE w:val="0"/>
        <w:autoSpaceDN w:val="0"/>
        <w:jc w:val="center"/>
        <w:rPr>
          <w:rFonts w:ascii="宋体" w:hAnsi="宋体" w:cs="宋体"/>
          <w:b/>
          <w:color w:val="auto"/>
          <w:spacing w:val="6"/>
          <w:szCs w:val="21"/>
          <w:highlight w:val="none"/>
        </w:rPr>
      </w:pPr>
    </w:p>
    <w:p w14:paraId="11146FA3">
      <w:pPr>
        <w:snapToGrid w:val="0"/>
        <w:spacing w:line="360" w:lineRule="auto"/>
        <w:jc w:val="center"/>
        <w:outlineLvl w:val="0"/>
        <w:rPr>
          <w:rFonts w:ascii="宋体" w:hAnsi="宋体" w:cs="宋体"/>
          <w:b/>
          <w:color w:val="auto"/>
          <w:kern w:val="0"/>
          <w:szCs w:val="21"/>
          <w:highlight w:val="none"/>
        </w:rPr>
      </w:pPr>
      <w:r>
        <w:rPr>
          <w:rFonts w:hint="eastAsia" w:ascii="宋体" w:hAnsi="宋体" w:cs="宋体"/>
          <w:b/>
          <w:color w:val="auto"/>
          <w:kern w:val="0"/>
          <w:szCs w:val="21"/>
          <w:highlight w:val="none"/>
        </w:rPr>
        <w:t>附件</w:t>
      </w:r>
      <w:r>
        <w:rPr>
          <w:rFonts w:ascii="宋体" w:hAnsi="宋体" w:cs="宋体"/>
          <w:b/>
          <w:color w:val="auto"/>
          <w:kern w:val="0"/>
          <w:szCs w:val="21"/>
          <w:highlight w:val="none"/>
        </w:rPr>
        <w:t>6</w:t>
      </w:r>
      <w:r>
        <w:rPr>
          <w:rFonts w:hint="eastAsia" w:ascii="宋体" w:hAnsi="宋体" w:cs="宋体"/>
          <w:b/>
          <w:color w:val="auto"/>
          <w:kern w:val="0"/>
          <w:szCs w:val="21"/>
          <w:highlight w:val="none"/>
        </w:rPr>
        <w:t>：分包意向协议</w:t>
      </w:r>
    </w:p>
    <w:p w14:paraId="15C28E78">
      <w:pPr>
        <w:widowControl/>
        <w:spacing w:line="360" w:lineRule="auto"/>
        <w:ind w:firstLine="105" w:firstLineChars="50"/>
        <w:jc w:val="lef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cs="宋体"/>
          <w:color w:val="auto"/>
          <w:szCs w:val="21"/>
          <w:highlight w:val="none"/>
        </w:rPr>
        <w:t>）</w:t>
      </w:r>
    </w:p>
    <w:p w14:paraId="4DD5288C">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u w:val="single"/>
        </w:rPr>
        <w:t>（投标人名称）</w:t>
      </w:r>
      <w:r>
        <w:rPr>
          <w:rFonts w:hint="eastAsia" w:ascii="宋体" w:hAnsi="宋体" w:cs="宋体"/>
          <w:color w:val="auto"/>
          <w:kern w:val="0"/>
          <w:szCs w:val="21"/>
          <w:highlight w:val="none"/>
          <w:lang w:val="zh-CN"/>
        </w:rPr>
        <w:t>若成为</w:t>
      </w:r>
      <w:r>
        <w:rPr>
          <w:rFonts w:hint="eastAsia" w:ascii="宋体" w:hAnsi="宋体" w:cs="宋体"/>
          <w:color w:val="auto"/>
          <w:szCs w:val="21"/>
          <w:highlight w:val="none"/>
        </w:rPr>
        <w:t>交通工具购置-更新摩托车（270CC及以上【招标编号：</w:t>
      </w:r>
      <w:r>
        <w:rPr>
          <w:rFonts w:hint="eastAsia" w:ascii="宋体" w:hAnsi="宋体" w:cs="宋体"/>
          <w:color w:val="auto"/>
          <w:szCs w:val="21"/>
          <w:highlight w:val="none"/>
          <w:lang w:eastAsia="zh-CN"/>
        </w:rPr>
        <w:t>XFZD-2026-001</w:t>
      </w:r>
      <w:r>
        <w:rPr>
          <w:rFonts w:hint="eastAsia" w:ascii="宋体" w:hAnsi="宋体" w:cs="宋体"/>
          <w:color w:val="auto"/>
          <w:szCs w:val="21"/>
          <w:highlight w:val="none"/>
        </w:rPr>
        <w:t>】</w:t>
      </w:r>
      <w:r>
        <w:rPr>
          <w:rFonts w:hint="eastAsia" w:ascii="宋体" w:hAnsi="宋体" w:cs="宋体"/>
          <w:color w:val="auto"/>
          <w:kern w:val="0"/>
          <w:szCs w:val="21"/>
          <w:highlight w:val="none"/>
          <w:lang w:val="zh-CN"/>
        </w:rPr>
        <w:t>的中标供应商，将依法采取分包方式履行合同。</w:t>
      </w:r>
      <w:r>
        <w:rPr>
          <w:rFonts w:hint="eastAsia" w:ascii="宋体" w:hAnsi="宋体" w:cs="宋体"/>
          <w:color w:val="auto"/>
          <w:kern w:val="0"/>
          <w:szCs w:val="21"/>
          <w:highlight w:val="none"/>
          <w:u w:val="single"/>
        </w:rPr>
        <w:t>（投标人名称）</w:t>
      </w:r>
      <w:r>
        <w:rPr>
          <w:rFonts w:hint="eastAsia" w:ascii="宋体" w:hAnsi="宋体" w:cs="宋体"/>
          <w:color w:val="auto"/>
          <w:kern w:val="0"/>
          <w:szCs w:val="21"/>
          <w:highlight w:val="none"/>
        </w:rPr>
        <w:t>与</w:t>
      </w:r>
      <w:r>
        <w:rPr>
          <w:rFonts w:hint="eastAsia" w:ascii="宋体" w:hAnsi="宋体" w:cs="宋体"/>
          <w:color w:val="auto"/>
          <w:kern w:val="0"/>
          <w:szCs w:val="21"/>
          <w:highlight w:val="none"/>
          <w:u w:val="single"/>
        </w:rPr>
        <w:t>（所有分包供应商名称）</w:t>
      </w:r>
      <w:r>
        <w:rPr>
          <w:rFonts w:hint="eastAsia" w:ascii="宋体" w:hAnsi="宋体" w:cs="宋体"/>
          <w:color w:val="auto"/>
          <w:kern w:val="0"/>
          <w:szCs w:val="21"/>
          <w:highlight w:val="none"/>
        </w:rPr>
        <w:t>达成分包意向协议</w:t>
      </w:r>
      <w:r>
        <w:rPr>
          <w:rFonts w:hint="eastAsia" w:ascii="宋体" w:hAnsi="宋体" w:cs="宋体"/>
          <w:color w:val="auto"/>
          <w:kern w:val="0"/>
          <w:szCs w:val="21"/>
          <w:highlight w:val="none"/>
          <w:lang w:val="zh-CN"/>
        </w:rPr>
        <w:t xml:space="preserve">。 </w:t>
      </w:r>
    </w:p>
    <w:p w14:paraId="4E2A902A">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一、分包标的及数量</w:t>
      </w:r>
    </w:p>
    <w:p w14:paraId="7B837939">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u w:val="single"/>
        </w:rPr>
        <w:t>（投标人名称）</w:t>
      </w:r>
      <w:r>
        <w:rPr>
          <w:rFonts w:hint="eastAsia" w:ascii="宋体" w:hAnsi="宋体" w:cs="宋体"/>
          <w:color w:val="auto"/>
          <w:kern w:val="0"/>
          <w:szCs w:val="21"/>
          <w:highlight w:val="none"/>
          <w:lang w:val="zh-CN"/>
        </w:rPr>
        <w:t>将</w:t>
      </w:r>
      <w:r>
        <w:rPr>
          <w:rFonts w:hint="eastAsia" w:ascii="宋体" w:hAnsi="宋体" w:cs="宋体"/>
          <w:color w:val="auto"/>
          <w:szCs w:val="21"/>
          <w:highlight w:val="none"/>
          <w:u w:val="single"/>
        </w:rPr>
        <w:t xml:space="preserve"> </w:t>
      </w:r>
      <w:r>
        <w:rPr>
          <w:rFonts w:ascii="宋体" w:hAnsi="宋体" w:cs="宋体"/>
          <w:color w:val="auto"/>
          <w:kern w:val="0"/>
          <w:szCs w:val="21"/>
          <w:highlight w:val="none"/>
          <w:u w:val="single"/>
        </w:rPr>
        <w:t xml:space="preserve">  XX工作内容   </w:t>
      </w:r>
      <w:r>
        <w:rPr>
          <w:rFonts w:hint="eastAsia" w:ascii="宋体" w:hAnsi="宋体" w:cs="宋体"/>
          <w:color w:val="auto"/>
          <w:szCs w:val="21"/>
          <w:highlight w:val="none"/>
        </w:rPr>
        <w:t>分包给</w:t>
      </w:r>
      <w:r>
        <w:rPr>
          <w:rFonts w:hint="eastAsia" w:ascii="宋体" w:hAnsi="宋体" w:cs="宋体"/>
          <w:color w:val="auto"/>
          <w:kern w:val="0"/>
          <w:szCs w:val="21"/>
          <w:highlight w:val="none"/>
          <w:u w:val="single"/>
        </w:rPr>
        <w:t>（分包供应商1名称）</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u w:val="single"/>
        </w:rPr>
        <w:t>（分包供应商1名称），</w:t>
      </w:r>
      <w:r>
        <w:rPr>
          <w:rFonts w:hint="eastAsia" w:ascii="宋体" w:hAnsi="宋体" w:cs="宋体"/>
          <w:color w:val="auto"/>
          <w:kern w:val="0"/>
          <w:szCs w:val="21"/>
          <w:highlight w:val="none"/>
          <w:lang w:val="zh-CN"/>
        </w:rPr>
        <w:t>具备承</w:t>
      </w:r>
      <w:r>
        <w:rPr>
          <w:rFonts w:hint="eastAsia" w:ascii="宋体" w:hAnsi="宋体" w:cs="宋体"/>
          <w:color w:val="auto"/>
          <w:kern w:val="0"/>
          <w:szCs w:val="21"/>
          <w:highlight w:val="none"/>
        </w:rPr>
        <w:t>担</w:t>
      </w:r>
      <w:r>
        <w:rPr>
          <w:rFonts w:hint="eastAsia" w:ascii="宋体" w:hAnsi="宋体" w:cs="宋体"/>
          <w:color w:val="auto"/>
          <w:kern w:val="0"/>
          <w:szCs w:val="21"/>
          <w:highlight w:val="none"/>
          <w:u w:val="single"/>
          <w:lang w:val="zh-CN"/>
        </w:rPr>
        <w:t>XX工作内容</w:t>
      </w:r>
      <w:r>
        <w:rPr>
          <w:rFonts w:hint="eastAsia" w:ascii="宋体" w:hAnsi="宋体" w:cs="宋体"/>
          <w:color w:val="auto"/>
          <w:kern w:val="0"/>
          <w:szCs w:val="21"/>
          <w:highlight w:val="none"/>
          <w:lang w:val="zh-CN"/>
        </w:rPr>
        <w:t>相应资质条件且不得再次分包；</w:t>
      </w:r>
    </w:p>
    <w:p w14:paraId="0DEB049F">
      <w:pPr>
        <w:pStyle w:val="4"/>
        <w:rPr>
          <w:color w:val="auto"/>
          <w:highlight w:val="none"/>
        </w:rPr>
      </w:pPr>
      <w:r>
        <w:rPr>
          <w:rFonts w:hint="eastAsia"/>
          <w:color w:val="auto"/>
          <w:highlight w:val="none"/>
        </w:rPr>
        <w:t>……</w:t>
      </w:r>
    </w:p>
    <w:p w14:paraId="464E203E">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二、分包供应商中小企业合同份额</w:t>
      </w:r>
    </w:p>
    <w:p w14:paraId="7551D4BD">
      <w:pPr>
        <w:snapToGrid w:val="0"/>
        <w:spacing w:line="360" w:lineRule="auto"/>
        <w:ind w:firstLine="576"/>
        <w:rPr>
          <w:rFonts w:ascii="宋体" w:hAnsi="宋体" w:cs="宋体"/>
          <w:b/>
          <w:color w:val="auto"/>
          <w:kern w:val="0"/>
          <w:szCs w:val="21"/>
          <w:highlight w:val="none"/>
          <w:lang w:val="zh-CN"/>
        </w:rPr>
      </w:pPr>
      <w:r>
        <w:rPr>
          <w:rFonts w:ascii="宋体" w:hAnsi="宋体" w:cs="宋体"/>
          <w:color w:val="auto"/>
          <w:kern w:val="0"/>
          <w:szCs w:val="21"/>
          <w:highlight w:val="none"/>
        </w:rPr>
        <w:t>1、</w:t>
      </w:r>
      <w:r>
        <w:rPr>
          <w:rFonts w:hint="eastAsia" w:ascii="宋体" w:hAnsi="宋体" w:cs="宋体"/>
          <w:color w:val="auto"/>
          <w:kern w:val="0"/>
          <w:szCs w:val="21"/>
          <w:highlight w:val="none"/>
          <w:u w:val="single"/>
        </w:rPr>
        <w:t>（分包供应商X</w:t>
      </w:r>
      <w:r>
        <w:rPr>
          <w:rFonts w:ascii="宋体" w:hAnsi="宋体" w:cs="宋体"/>
          <w:color w:val="auto"/>
          <w:kern w:val="0"/>
          <w:szCs w:val="21"/>
          <w:highlight w:val="none"/>
          <w:u w:val="single"/>
        </w:rPr>
        <w:t>,</w:t>
      </w:r>
      <w:r>
        <w:rPr>
          <w:rFonts w:hint="eastAsia" w:ascii="宋体" w:hAnsi="宋体" w:cs="宋体"/>
          <w:color w:val="auto"/>
          <w:kern w:val="0"/>
          <w:szCs w:val="21"/>
          <w:highlight w:val="none"/>
          <w:u w:val="single"/>
        </w:rPr>
        <w:t>……）提供的货物全部由小微企业制造，</w:t>
      </w:r>
      <w:r>
        <w:rPr>
          <w:rFonts w:hint="eastAsia" w:ascii="宋体" w:hAnsi="宋体" w:cs="宋体"/>
          <w:color w:val="auto"/>
          <w:kern w:val="0"/>
          <w:szCs w:val="21"/>
          <w:highlight w:val="none"/>
        </w:rPr>
        <w:t>其合同份额占到合同总金额</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%以上</w:t>
      </w:r>
      <w:r>
        <w:rPr>
          <w:rFonts w:hint="eastAsia" w:ascii="宋体" w:hAnsi="宋体" w:cs="宋体"/>
          <w:color w:val="auto"/>
          <w:szCs w:val="21"/>
          <w:highlight w:val="none"/>
        </w:rPr>
        <w:t>。</w:t>
      </w:r>
      <w:r>
        <w:rPr>
          <w:rFonts w:hint="eastAsia" w:ascii="宋体" w:hAnsi="宋体" w:cs="宋体"/>
          <w:b/>
          <w:color w:val="auto"/>
          <w:kern w:val="0"/>
          <w:szCs w:val="21"/>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color w:val="auto"/>
          <w:szCs w:val="21"/>
          <w:highlight w:val="none"/>
        </w:rPr>
        <w:t>拟享受以上价格扣除政策的，填写有关内容。</w:t>
      </w:r>
      <w:r>
        <w:rPr>
          <w:rFonts w:hint="eastAsia" w:ascii="宋体" w:hAnsi="宋体" w:cs="宋体"/>
          <w:b/>
          <w:color w:val="auto"/>
          <w:kern w:val="0"/>
          <w:szCs w:val="21"/>
          <w:highlight w:val="none"/>
          <w:lang w:val="zh-CN"/>
        </w:rPr>
        <w:t>）</w:t>
      </w:r>
    </w:p>
    <w:p w14:paraId="020C0B22">
      <w:pPr>
        <w:spacing w:line="360" w:lineRule="auto"/>
        <w:ind w:firstLine="420" w:firstLineChars="200"/>
        <w:rPr>
          <w:rFonts w:ascii="宋体" w:hAnsi="宋体" w:cs="宋体"/>
          <w:b/>
          <w:bCs/>
          <w:color w:val="auto"/>
          <w:kern w:val="0"/>
          <w:szCs w:val="21"/>
          <w:highlight w:val="none"/>
          <w:lang w:val="zh-CN"/>
        </w:rPr>
      </w:pPr>
      <w:r>
        <w:rPr>
          <w:rFonts w:hint="eastAsia" w:ascii="宋体" w:hAnsi="宋体" w:cs="宋体"/>
          <w:color w:val="auto"/>
          <w:szCs w:val="21"/>
          <w:highlight w:val="none"/>
        </w:rPr>
        <w:t>2、</w:t>
      </w:r>
      <w:bookmarkStart w:id="403" w:name="_Hlk101133173"/>
      <w:r>
        <w:rPr>
          <w:rFonts w:hint="eastAsia" w:ascii="宋体" w:hAnsi="宋体" w:cs="宋体"/>
          <w:color w:val="auto"/>
          <w:szCs w:val="21"/>
          <w:highlight w:val="none"/>
        </w:rPr>
        <w:t>中小企业合同金额达到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%，其中小微企业合同金额达到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kern w:val="0"/>
          <w:szCs w:val="21"/>
          <w:highlight w:val="none"/>
          <w:lang w:val="zh-CN"/>
        </w:rPr>
        <w:t>。</w:t>
      </w:r>
      <w:r>
        <w:rPr>
          <w:rFonts w:hint="eastAsia" w:ascii="宋体" w:hAnsi="宋体" w:cs="宋体"/>
          <w:b/>
          <w:bCs/>
          <w:color w:val="auto"/>
          <w:kern w:val="0"/>
          <w:szCs w:val="21"/>
          <w:highlight w:val="none"/>
          <w:lang w:val="zh-CN"/>
        </w:rPr>
        <w:t>（</w:t>
      </w:r>
      <w:r>
        <w:rPr>
          <w:rFonts w:hint="eastAsia" w:ascii="宋体" w:hAnsi="宋体" w:cs="宋体"/>
          <w:b/>
          <w:bCs/>
          <w:color w:val="auto"/>
          <w:szCs w:val="21"/>
          <w:highlight w:val="none"/>
        </w:rPr>
        <w:t>要求合同分包形式参加的项目或采购包，供应商按招标文件第一部分招标公告申请人的资格要求中规定的</w:t>
      </w:r>
      <w:r>
        <w:rPr>
          <w:rFonts w:hint="eastAsia" w:ascii="宋体" w:hAnsi="宋体" w:cs="宋体"/>
          <w:b/>
          <w:color w:val="auto"/>
          <w:kern w:val="0"/>
          <w:szCs w:val="21"/>
          <w:highlight w:val="none"/>
          <w:lang w:val="zh-CN"/>
        </w:rPr>
        <w:t>分包意向协议</w:t>
      </w:r>
      <w:r>
        <w:rPr>
          <w:rFonts w:hint="eastAsia" w:ascii="宋体" w:hAnsi="宋体" w:cs="宋体"/>
          <w:b/>
          <w:bCs/>
          <w:color w:val="auto"/>
          <w:szCs w:val="21"/>
          <w:highlight w:val="none"/>
        </w:rPr>
        <w:t>中中小企业、小微企业合同金额应当达到的比例要求填写。</w:t>
      </w:r>
      <w:r>
        <w:rPr>
          <w:rFonts w:hint="eastAsia" w:ascii="宋体" w:hAnsi="宋体" w:cs="宋体"/>
          <w:b/>
          <w:bCs/>
          <w:color w:val="auto"/>
          <w:kern w:val="0"/>
          <w:szCs w:val="21"/>
          <w:highlight w:val="none"/>
          <w:lang w:val="zh-CN"/>
        </w:rPr>
        <w:t>）</w:t>
      </w:r>
      <w:bookmarkEnd w:id="403"/>
    </w:p>
    <w:p w14:paraId="607251B1">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三、分包工作履行期限、地点、方式</w:t>
      </w:r>
    </w:p>
    <w:p w14:paraId="7F1B4664">
      <w:pPr>
        <w:snapToGrid w:val="0"/>
        <w:spacing w:line="360" w:lineRule="auto"/>
        <w:ind w:firstLine="576"/>
        <w:rPr>
          <w:rFonts w:ascii="宋体" w:hAnsi="宋体" w:cs="宋体"/>
          <w:color w:val="auto"/>
          <w:szCs w:val="21"/>
          <w:highlight w:val="none"/>
          <w:u w:val="single"/>
        </w:rPr>
      </w:pPr>
      <w:r>
        <w:rPr>
          <w:rFonts w:hint="eastAsia" w:ascii="宋体" w:hAnsi="宋体" w:cs="宋体"/>
          <w:color w:val="auto"/>
          <w:szCs w:val="21"/>
          <w:highlight w:val="none"/>
          <w:u w:val="single"/>
        </w:rPr>
        <w:t xml:space="preserve">                                                                                  </w:t>
      </w:r>
    </w:p>
    <w:p w14:paraId="5981C25E">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四、质量</w:t>
      </w:r>
    </w:p>
    <w:p w14:paraId="73A4F460">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szCs w:val="21"/>
          <w:highlight w:val="none"/>
          <w:u w:val="single"/>
        </w:rPr>
        <w:t xml:space="preserve">                                                                                       </w:t>
      </w:r>
    </w:p>
    <w:p w14:paraId="77F103F8">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五、价款或者报酬</w:t>
      </w:r>
    </w:p>
    <w:p w14:paraId="400CF277">
      <w:pPr>
        <w:snapToGrid w:val="0"/>
        <w:spacing w:line="360" w:lineRule="auto"/>
        <w:ind w:left="573" w:leftChars="273"/>
        <w:rPr>
          <w:rFonts w:ascii="宋体" w:hAnsi="宋体" w:cs="宋体"/>
          <w:color w:val="auto"/>
          <w:kern w:val="0"/>
          <w:szCs w:val="21"/>
          <w:highlight w:val="none"/>
          <w:lang w:val="zh-CN"/>
        </w:rPr>
      </w:pPr>
      <w:r>
        <w:rPr>
          <w:rFonts w:hint="eastAsia" w:ascii="宋体" w:hAnsi="宋体" w:cs="宋体"/>
          <w:color w:val="auto"/>
          <w:szCs w:val="21"/>
          <w:highlight w:val="none"/>
          <w:u w:val="single"/>
        </w:rPr>
        <w:t xml:space="preserve">                                                                                     </w:t>
      </w:r>
    </w:p>
    <w:p w14:paraId="534C90DA">
      <w:pPr>
        <w:snapToGrid w:val="0"/>
        <w:spacing w:line="360" w:lineRule="auto"/>
        <w:ind w:left="573" w:leftChars="273"/>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六、违约责任</w:t>
      </w:r>
    </w:p>
    <w:p w14:paraId="07AC7E9A">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szCs w:val="21"/>
          <w:highlight w:val="none"/>
          <w:u w:val="single"/>
        </w:rPr>
        <w:t xml:space="preserve">                                                                                     </w:t>
      </w:r>
    </w:p>
    <w:p w14:paraId="0DEA4CEB">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七、争议解决的办法</w:t>
      </w:r>
    </w:p>
    <w:p w14:paraId="5575128C">
      <w:pPr>
        <w:snapToGrid w:val="0"/>
        <w:spacing w:line="360" w:lineRule="auto"/>
        <w:ind w:firstLine="576"/>
        <w:rPr>
          <w:rFonts w:ascii="宋体" w:hAnsi="宋体" w:cs="宋体"/>
          <w:color w:val="auto"/>
          <w:kern w:val="0"/>
          <w:szCs w:val="21"/>
          <w:highlight w:val="none"/>
          <w:lang w:val="zh-CN"/>
        </w:rPr>
      </w:pPr>
      <w:r>
        <w:rPr>
          <w:rFonts w:hint="eastAsia" w:ascii="宋体" w:hAnsi="宋体" w:cs="宋体"/>
          <w:color w:val="auto"/>
          <w:szCs w:val="21"/>
          <w:highlight w:val="none"/>
          <w:u w:val="single"/>
        </w:rPr>
        <w:t xml:space="preserve">                                                                                  </w:t>
      </w:r>
    </w:p>
    <w:p w14:paraId="2C933C75">
      <w:pPr>
        <w:snapToGrid w:val="0"/>
        <w:spacing w:line="360" w:lineRule="auto"/>
        <w:ind w:left="5128" w:leftChars="342" w:hanging="4410" w:hangingChars="21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                                          投标人名称(电子签名)：</w:t>
      </w:r>
    </w:p>
    <w:p w14:paraId="2ACE88DD">
      <w:pPr>
        <w:snapToGrid w:val="0"/>
        <w:spacing w:line="360" w:lineRule="auto"/>
        <w:jc w:val="righ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分包供应商名称(电子签名/公章)：</w:t>
      </w:r>
    </w:p>
    <w:p w14:paraId="2C8D4AE4">
      <w:pPr>
        <w:snapToGrid w:val="0"/>
        <w:spacing w:line="360" w:lineRule="auto"/>
        <w:ind w:firstLine="5040" w:firstLineChars="2400"/>
        <w:rPr>
          <w:rFonts w:ascii="宋体" w:hAnsi="宋体" w:cs="宋体"/>
          <w:color w:val="auto"/>
          <w:szCs w:val="21"/>
          <w:highlight w:val="none"/>
        </w:rPr>
      </w:pPr>
      <w:r>
        <w:rPr>
          <w:rFonts w:hint="eastAsia" w:ascii="宋体" w:hAnsi="宋体" w:cs="宋体"/>
          <w:color w:val="auto"/>
          <w:kern w:val="0"/>
          <w:szCs w:val="21"/>
          <w:highlight w:val="none"/>
          <w:lang w:val="zh-CN"/>
        </w:rPr>
        <w:t>……</w:t>
      </w:r>
    </w:p>
    <w:p w14:paraId="3077CD52">
      <w:pPr>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                                        日期：  年  月   日</w:t>
      </w:r>
    </w:p>
    <w:p w14:paraId="3F3DCBE6">
      <w:pPr>
        <w:spacing w:line="360" w:lineRule="auto"/>
        <w:ind w:right="420"/>
        <w:rPr>
          <w:rFonts w:ascii="宋体" w:hAnsi="宋体" w:cs="宋体"/>
          <w:color w:val="auto"/>
          <w:szCs w:val="21"/>
          <w:highlight w:val="none"/>
        </w:rPr>
      </w:pPr>
      <w:r>
        <w:rPr>
          <w:rFonts w:hint="eastAsia" w:ascii="宋体" w:hAnsi="宋体" w:cs="宋体"/>
          <w:color w:val="auto"/>
          <w:szCs w:val="21"/>
          <w:highlight w:val="none"/>
        </w:rPr>
        <w:t>注：按本格式和要求提供。</w:t>
      </w:r>
    </w:p>
    <w:p w14:paraId="00BF73A4">
      <w:pPr>
        <w:widowControl/>
        <w:adjustRightInd/>
        <w:jc w:val="left"/>
        <w:rPr>
          <w:rFonts w:hint="eastAsia" w:ascii="宋体" w:hAnsi="宋体" w:eastAsia="宋体" w:cs="宋体"/>
          <w:b/>
          <w:color w:val="auto"/>
          <w:kern w:val="0"/>
          <w:sz w:val="21"/>
          <w:szCs w:val="21"/>
          <w:highlight w:val="none"/>
        </w:rPr>
      </w:pPr>
    </w:p>
    <w:p w14:paraId="5F6EFE5F">
      <w:pPr>
        <w:widowControl/>
        <w:adjustRightInd/>
        <w:jc w:val="left"/>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附件7：中小企业声明函</w:t>
      </w:r>
    </w:p>
    <w:p w14:paraId="4E014465">
      <w:pPr>
        <w:spacing w:line="360" w:lineRule="auto"/>
        <w:jc w:val="center"/>
        <w:rPr>
          <w:rFonts w:hint="eastAsia" w:ascii="宋体" w:hAnsi="宋体" w:eastAsia="宋体" w:cs="宋体"/>
          <w:color w:val="auto"/>
          <w:sz w:val="21"/>
          <w:szCs w:val="21"/>
          <w:highlight w:val="none"/>
          <w:u w:val="single"/>
        </w:rPr>
      </w:pPr>
    </w:p>
    <w:p w14:paraId="2EEDACC7">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中小企业声明函（服务）</w:t>
      </w:r>
    </w:p>
    <w:p w14:paraId="47AE3BF2">
      <w:pPr>
        <w:spacing w:line="360" w:lineRule="auto"/>
        <w:ind w:firstLine="315" w:firstLineChars="15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 号）的规定，本公司（联合体）参加 </w:t>
      </w:r>
      <w:r>
        <w:rPr>
          <w:rFonts w:hint="eastAsia" w:ascii="宋体" w:hAnsi="宋体" w:eastAsia="宋体" w:cs="宋体"/>
          <w:color w:val="0000FF"/>
          <w:sz w:val="21"/>
          <w:szCs w:val="21"/>
          <w:highlight w:val="none"/>
          <w:u w:val="single"/>
        </w:rPr>
        <w:t>（采购人）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的</w:t>
      </w:r>
      <w:r>
        <w:rPr>
          <w:rFonts w:hint="eastAsia" w:ascii="宋体" w:hAnsi="宋体" w:eastAsia="宋体" w:cs="宋体"/>
          <w:color w:val="0000FF"/>
          <w:sz w:val="21"/>
          <w:szCs w:val="21"/>
          <w:highlight w:val="none"/>
          <w:u w:val="single"/>
        </w:rPr>
        <w:t xml:space="preserve"> （项目名称） </w:t>
      </w:r>
      <w:r>
        <w:rPr>
          <w:rFonts w:hint="eastAsia" w:ascii="宋体" w:hAnsi="宋体" w:eastAsia="宋体" w:cs="宋体"/>
          <w:sz w:val="21"/>
          <w:szCs w:val="21"/>
          <w:highlight w:val="none"/>
        </w:rPr>
        <w:t>采购活动，</w:t>
      </w:r>
      <w:r>
        <w:rPr>
          <w:rFonts w:hint="eastAsia" w:ascii="宋体" w:hAnsi="宋体" w:eastAsia="宋体" w:cs="宋体"/>
          <w:color w:val="FF0000"/>
          <w:sz w:val="21"/>
          <w:szCs w:val="21"/>
          <w:highlight w:val="none"/>
        </w:rPr>
        <w:t>服务全部由符合政策要求的中小企业承接</w:t>
      </w:r>
      <w:r>
        <w:rPr>
          <w:rFonts w:hint="eastAsia" w:ascii="宋体" w:hAnsi="宋体" w:eastAsia="宋体" w:cs="宋体"/>
          <w:sz w:val="21"/>
          <w:szCs w:val="21"/>
          <w:highlight w:val="none"/>
        </w:rPr>
        <w:t>。相关企业（含联合体中的中小企业、签订分包意向协议的中小企业）的具体情况如下：</w:t>
      </w:r>
    </w:p>
    <w:p w14:paraId="614EDC6C">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w:t>
      </w:r>
      <w:r>
        <w:rPr>
          <w:rFonts w:hint="eastAsia" w:ascii="宋体" w:hAnsi="宋体" w:eastAsia="宋体" w:cs="宋体"/>
          <w:sz w:val="21"/>
          <w:szCs w:val="21"/>
          <w:highlight w:val="none"/>
          <w:lang w:eastAsia="zh-CN"/>
        </w:rPr>
        <w:t>标的名称：</w:t>
      </w:r>
      <w:r>
        <w:rPr>
          <w:rFonts w:hint="eastAsia" w:ascii="宋体" w:hAnsi="宋体" w:eastAsia="宋体" w:cs="宋体"/>
          <w:color w:val="0000FF"/>
          <w:sz w:val="21"/>
          <w:szCs w:val="21"/>
          <w:highlight w:val="none"/>
          <w:u w:val="single"/>
        </w:rPr>
        <w:t>（标的名称）</w:t>
      </w:r>
      <w:r>
        <w:rPr>
          <w:rFonts w:hint="eastAsia" w:ascii="宋体" w:hAnsi="宋体" w:eastAsia="宋体" w:cs="宋体"/>
          <w:sz w:val="21"/>
          <w:szCs w:val="21"/>
          <w:highlight w:val="none"/>
        </w:rPr>
        <w:t>，属于</w:t>
      </w:r>
      <w:r>
        <w:rPr>
          <w:rFonts w:hint="eastAsia" w:ascii="宋体" w:hAnsi="宋体" w:eastAsia="宋体" w:cs="宋体"/>
          <w:color w:val="0000FF"/>
          <w:sz w:val="21"/>
          <w:szCs w:val="21"/>
          <w:highlight w:val="none"/>
          <w:u w:val="single"/>
        </w:rPr>
        <w:t xml:space="preserve"> （采购文件中明确的所属行业）</w:t>
      </w:r>
      <w:r>
        <w:rPr>
          <w:rFonts w:hint="eastAsia" w:ascii="宋体" w:hAnsi="宋体" w:eastAsia="宋体" w:cs="宋体"/>
          <w:sz w:val="21"/>
          <w:szCs w:val="21"/>
          <w:highlight w:val="none"/>
        </w:rPr>
        <w:t xml:space="preserve"> ；</w:t>
      </w:r>
      <w:r>
        <w:rPr>
          <w:rFonts w:hint="eastAsia" w:ascii="宋体" w:hAnsi="宋体" w:eastAsia="宋体" w:cs="宋体"/>
          <w:color w:val="FF0000"/>
          <w:sz w:val="21"/>
          <w:szCs w:val="21"/>
          <w:highlight w:val="none"/>
        </w:rPr>
        <w:t>承接</w:t>
      </w:r>
      <w:r>
        <w:rPr>
          <w:rFonts w:hint="eastAsia" w:ascii="宋体" w:hAnsi="宋体" w:eastAsia="宋体" w:cs="宋体"/>
          <w:sz w:val="21"/>
          <w:szCs w:val="21"/>
          <w:highlight w:val="none"/>
        </w:rPr>
        <w:t xml:space="preserve">企业为 </w:t>
      </w:r>
      <w:r>
        <w:rPr>
          <w:rFonts w:hint="eastAsia" w:ascii="宋体" w:hAnsi="宋体" w:eastAsia="宋体" w:cs="宋体"/>
          <w:sz w:val="21"/>
          <w:szCs w:val="21"/>
          <w:highlight w:val="none"/>
          <w:u w:val="single"/>
        </w:rPr>
        <w:t>①（企业名称）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万元</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 xml:space="preserve"> ②（中型企业、小型企业、微型企业） </w:t>
      </w:r>
      <w:r>
        <w:rPr>
          <w:rFonts w:hint="eastAsia" w:ascii="宋体" w:hAnsi="宋体" w:eastAsia="宋体" w:cs="宋体"/>
          <w:sz w:val="21"/>
          <w:szCs w:val="21"/>
          <w:highlight w:val="none"/>
        </w:rPr>
        <w:t>；</w:t>
      </w:r>
    </w:p>
    <w:p w14:paraId="69FDA4AD">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w:t>
      </w:r>
      <w:r>
        <w:rPr>
          <w:rFonts w:hint="eastAsia" w:ascii="宋体" w:hAnsi="宋体" w:eastAsia="宋体" w:cs="宋体"/>
          <w:sz w:val="21"/>
          <w:szCs w:val="21"/>
          <w:highlight w:val="none"/>
          <w:lang w:eastAsia="zh-CN"/>
        </w:rPr>
        <w:t>标的名称：</w:t>
      </w:r>
      <w:r>
        <w:rPr>
          <w:rFonts w:hint="eastAsia" w:ascii="宋体" w:hAnsi="宋体" w:eastAsia="宋体" w:cs="宋体"/>
          <w:color w:val="0000FF"/>
          <w:sz w:val="21"/>
          <w:szCs w:val="21"/>
          <w:highlight w:val="none"/>
          <w:u w:val="single"/>
        </w:rPr>
        <w:t xml:space="preserve"> （标的名称），</w:t>
      </w:r>
      <w:r>
        <w:rPr>
          <w:rFonts w:hint="eastAsia" w:ascii="宋体" w:hAnsi="宋体" w:eastAsia="宋体" w:cs="宋体"/>
          <w:sz w:val="21"/>
          <w:szCs w:val="21"/>
          <w:highlight w:val="none"/>
        </w:rPr>
        <w:t xml:space="preserve">属于 </w:t>
      </w:r>
      <w:r>
        <w:rPr>
          <w:rFonts w:hint="eastAsia" w:ascii="宋体" w:hAnsi="宋体" w:eastAsia="宋体" w:cs="宋体"/>
          <w:color w:val="0000FF"/>
          <w:sz w:val="21"/>
          <w:szCs w:val="21"/>
          <w:highlight w:val="none"/>
          <w:u w:val="single"/>
        </w:rPr>
        <w:t xml:space="preserve">（采购文件中明确的所属行业） </w:t>
      </w:r>
      <w:r>
        <w:rPr>
          <w:rFonts w:hint="eastAsia" w:ascii="宋体" w:hAnsi="宋体" w:eastAsia="宋体" w:cs="宋体"/>
          <w:sz w:val="21"/>
          <w:szCs w:val="21"/>
          <w:highlight w:val="none"/>
        </w:rPr>
        <w:t>；</w:t>
      </w:r>
      <w:r>
        <w:rPr>
          <w:rFonts w:hint="eastAsia" w:ascii="宋体" w:hAnsi="宋体" w:eastAsia="宋体" w:cs="宋体"/>
          <w:color w:val="FF0000"/>
          <w:sz w:val="21"/>
          <w:szCs w:val="21"/>
          <w:highlight w:val="none"/>
        </w:rPr>
        <w:t>承接</w:t>
      </w:r>
      <w:r>
        <w:rPr>
          <w:rFonts w:hint="eastAsia" w:ascii="宋体" w:hAnsi="宋体" w:eastAsia="宋体" w:cs="宋体"/>
          <w:sz w:val="21"/>
          <w:szCs w:val="21"/>
          <w:highlight w:val="none"/>
        </w:rPr>
        <w:t xml:space="preserve">企业为 </w:t>
      </w:r>
      <w:r>
        <w:rPr>
          <w:rFonts w:hint="eastAsia" w:ascii="宋体" w:hAnsi="宋体" w:eastAsia="宋体" w:cs="宋体"/>
          <w:sz w:val="21"/>
          <w:szCs w:val="21"/>
          <w:highlight w:val="none"/>
          <w:u w:val="single"/>
        </w:rPr>
        <w:t>①（企业名称）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万元</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 xml:space="preserve"> ②（中型企业、小型企业、微型企业） </w:t>
      </w:r>
      <w:r>
        <w:rPr>
          <w:rFonts w:hint="eastAsia" w:ascii="宋体" w:hAnsi="宋体" w:eastAsia="宋体" w:cs="宋体"/>
          <w:sz w:val="21"/>
          <w:szCs w:val="21"/>
          <w:highlight w:val="none"/>
        </w:rPr>
        <w:t>；</w:t>
      </w:r>
    </w:p>
    <w:p w14:paraId="5231F288">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w:t>
      </w:r>
    </w:p>
    <w:p w14:paraId="67182C72">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以上企业，不属于大企业的分支机构，不存在控股股东为大企业的情形，也不存在与大企业的负责人为同一人的情形。</w:t>
      </w:r>
    </w:p>
    <w:p w14:paraId="1546DBBD">
      <w:pPr>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本企业对上述声明内容的真实性负责。如有虚假，将依法承担相应责任。</w:t>
      </w:r>
    </w:p>
    <w:p w14:paraId="01CDBE74">
      <w:pPr>
        <w:spacing w:line="360" w:lineRule="auto"/>
        <w:ind w:right="176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投标人名称（电子签名）：</w:t>
      </w:r>
    </w:p>
    <w:p w14:paraId="22CDA4DF">
      <w:pPr>
        <w:spacing w:line="360" w:lineRule="auto"/>
        <w:ind w:right="1120" w:firstLine="4095" w:firstLineChars="1950"/>
        <w:rPr>
          <w:rFonts w:hint="eastAsia" w:ascii="宋体" w:hAnsi="宋体" w:eastAsia="宋体" w:cs="宋体"/>
          <w:sz w:val="21"/>
          <w:szCs w:val="21"/>
          <w:highlight w:val="none"/>
        </w:rPr>
      </w:pPr>
      <w:r>
        <w:rPr>
          <w:rFonts w:hint="eastAsia" w:ascii="宋体" w:hAnsi="宋体" w:eastAsia="宋体" w:cs="宋体"/>
          <w:sz w:val="21"/>
          <w:szCs w:val="21"/>
          <w:highlight w:val="none"/>
        </w:rPr>
        <w:t>日 期：</w:t>
      </w:r>
    </w:p>
    <w:p w14:paraId="1773248A">
      <w:pPr>
        <w:spacing w:line="360" w:lineRule="auto"/>
        <w:ind w:firstLine="310" w:firstLineChars="147"/>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从业人员、营业收入、资产总额填报上一年度数据，无上一年度数据的新成立企业可不填报。</w:t>
      </w:r>
    </w:p>
    <w:p w14:paraId="07BA6366">
      <w:pPr>
        <w:spacing w:line="360" w:lineRule="auto"/>
        <w:ind w:right="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注：</w:t>
      </w:r>
    </w:p>
    <w:p w14:paraId="0F8A8856">
      <w:pPr>
        <w:spacing w:line="360" w:lineRule="auto"/>
        <w:ind w:right="42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1、应</w:t>
      </w:r>
      <w:r>
        <w:rPr>
          <w:rFonts w:hint="eastAsia" w:ascii="宋体" w:hAnsi="宋体" w:eastAsia="宋体" w:cs="宋体"/>
          <w:sz w:val="21"/>
          <w:szCs w:val="21"/>
          <w:highlight w:val="none"/>
        </w:rPr>
        <w:t>按本格式</w:t>
      </w:r>
      <w:r>
        <w:rPr>
          <w:rFonts w:hint="eastAsia" w:ascii="宋体" w:hAnsi="宋体" w:eastAsia="宋体" w:cs="宋体"/>
          <w:sz w:val="21"/>
          <w:szCs w:val="21"/>
          <w:highlight w:val="none"/>
          <w:lang w:eastAsia="zh-CN"/>
        </w:rPr>
        <w:t>和</w:t>
      </w:r>
      <w:r>
        <w:rPr>
          <w:rFonts w:hint="eastAsia" w:ascii="宋体" w:hAnsi="宋体" w:eastAsia="宋体" w:cs="宋体"/>
          <w:sz w:val="21"/>
          <w:szCs w:val="21"/>
          <w:highlight w:val="none"/>
        </w:rPr>
        <w:t>要求填写</w:t>
      </w:r>
      <w:r>
        <w:rPr>
          <w:rFonts w:hint="eastAsia" w:ascii="宋体" w:hAnsi="宋体" w:eastAsia="宋体" w:cs="宋体"/>
          <w:sz w:val="21"/>
          <w:szCs w:val="21"/>
          <w:highlight w:val="none"/>
          <w:lang w:eastAsia="zh-CN"/>
        </w:rPr>
        <w:t>。其中，</w:t>
      </w:r>
      <w:r>
        <w:rPr>
          <w:rFonts w:hint="eastAsia" w:ascii="宋体" w:hAnsi="宋体" w:eastAsia="宋体" w:cs="宋体"/>
          <w:sz w:val="21"/>
          <w:szCs w:val="21"/>
          <w:highlight w:val="none"/>
        </w:rPr>
        <w:t>标的名称</w:t>
      </w:r>
      <w:r>
        <w:rPr>
          <w:rFonts w:hint="eastAsia" w:ascii="宋体" w:hAnsi="宋体" w:eastAsia="宋体" w:cs="宋体"/>
          <w:sz w:val="21"/>
          <w:szCs w:val="21"/>
          <w:highlight w:val="none"/>
          <w:lang w:eastAsia="zh-CN"/>
        </w:rPr>
        <w:t>和</w:t>
      </w:r>
      <w:r>
        <w:rPr>
          <w:rFonts w:hint="eastAsia" w:ascii="宋体" w:hAnsi="宋体" w:eastAsia="宋体" w:cs="宋体"/>
          <w:sz w:val="21"/>
          <w:szCs w:val="21"/>
          <w:highlight w:val="none"/>
        </w:rPr>
        <w:t>所属行业依据招标文件第二部分投标人须知前附表中“采购标的及其对应的中小企业划分标准所属行业”</w:t>
      </w:r>
      <w:r>
        <w:rPr>
          <w:rFonts w:hint="eastAsia" w:ascii="宋体" w:hAnsi="宋体" w:eastAsia="宋体" w:cs="宋体"/>
          <w:sz w:val="21"/>
          <w:szCs w:val="21"/>
          <w:highlight w:val="none"/>
          <w:lang w:eastAsia="zh-CN"/>
        </w:rPr>
        <w:t>规定的要求</w:t>
      </w:r>
      <w:r>
        <w:rPr>
          <w:rFonts w:hint="eastAsia" w:ascii="宋体" w:hAnsi="宋体" w:eastAsia="宋体" w:cs="宋体"/>
          <w:sz w:val="21"/>
          <w:szCs w:val="21"/>
          <w:highlight w:val="none"/>
        </w:rPr>
        <w:t>填写，不得缺漏</w:t>
      </w:r>
      <w:r>
        <w:rPr>
          <w:rFonts w:hint="eastAsia" w:ascii="宋体" w:hAnsi="宋体" w:eastAsia="宋体" w:cs="宋体"/>
          <w:sz w:val="21"/>
          <w:szCs w:val="21"/>
          <w:highlight w:val="none"/>
          <w:lang w:eastAsia="zh-CN"/>
          <w:woUserID w:val="1"/>
        </w:rPr>
        <w:t>（声明函格式内容中已填写的，无需改动）</w:t>
      </w:r>
      <w:r>
        <w:rPr>
          <w:rFonts w:hint="eastAsia" w:ascii="宋体" w:hAnsi="宋体" w:eastAsia="宋体" w:cs="宋体"/>
          <w:sz w:val="21"/>
          <w:szCs w:val="21"/>
          <w:highlight w:val="none"/>
          <w:lang w:eastAsia="zh-CN"/>
        </w:rPr>
        <w:t>；标记“</w:t>
      </w:r>
      <w:r>
        <w:rPr>
          <w:rFonts w:hint="eastAsia" w:ascii="宋体" w:hAnsi="宋体" w:eastAsia="宋体" w:cs="宋体"/>
          <w:sz w:val="21"/>
          <w:szCs w:val="21"/>
          <w:highlight w:val="none"/>
        </w:rPr>
        <w:t>①</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处填写企业名称；</w:t>
      </w:r>
      <w:r>
        <w:rPr>
          <w:rFonts w:hint="eastAsia" w:ascii="宋体" w:hAnsi="宋体" w:eastAsia="宋体" w:cs="宋体"/>
          <w:sz w:val="21"/>
          <w:szCs w:val="21"/>
          <w:highlight w:val="none"/>
        </w:rPr>
        <w:t>从业人员、营业收入、资产总额填报上一年度数据，无上一年度数据的新成立企业可不填报；结合</w:t>
      </w:r>
      <w:r>
        <w:rPr>
          <w:rFonts w:hint="eastAsia" w:ascii="宋体" w:hAnsi="宋体" w:eastAsia="宋体" w:cs="宋体"/>
          <w:sz w:val="21"/>
          <w:szCs w:val="21"/>
          <w:highlight w:val="none"/>
          <w:lang w:eastAsia="zh-CN"/>
        </w:rPr>
        <w:t>所填</w:t>
      </w:r>
      <w:r>
        <w:rPr>
          <w:rFonts w:hint="eastAsia" w:ascii="宋体" w:hAnsi="宋体" w:eastAsia="宋体" w:cs="宋体"/>
          <w:sz w:val="21"/>
          <w:szCs w:val="21"/>
          <w:highlight w:val="none"/>
        </w:rPr>
        <w:t>数据</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依据《中小企业划型标准规定》（工信部联企业〔2011〕300号）</w:t>
      </w:r>
      <w:r>
        <w:rPr>
          <w:rFonts w:hint="eastAsia" w:ascii="宋体" w:hAnsi="宋体" w:eastAsia="宋体" w:cs="宋体"/>
          <w:sz w:val="21"/>
          <w:szCs w:val="21"/>
          <w:highlight w:val="none"/>
          <w:lang w:eastAsia="zh-CN"/>
        </w:rPr>
        <w:t>规定</w:t>
      </w:r>
      <w:r>
        <w:rPr>
          <w:rFonts w:hint="eastAsia" w:ascii="宋体" w:hAnsi="宋体" w:eastAsia="宋体" w:cs="宋体"/>
          <w:sz w:val="21"/>
          <w:szCs w:val="21"/>
          <w:highlight w:val="none"/>
        </w:rPr>
        <w:t>，确定中型企业、小型企业、微型企业</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rPr>
        <w:t>种企业类型中</w:t>
      </w:r>
      <w:r>
        <w:rPr>
          <w:rFonts w:hint="eastAsia" w:ascii="宋体" w:hAnsi="宋体" w:eastAsia="宋体" w:cs="宋体"/>
          <w:sz w:val="21"/>
          <w:szCs w:val="21"/>
          <w:highlight w:val="none"/>
          <w:lang w:eastAsia="zh-CN"/>
        </w:rPr>
        <w:t>的其中一</w:t>
      </w:r>
      <w:r>
        <w:rPr>
          <w:rFonts w:hint="eastAsia" w:ascii="宋体" w:hAnsi="宋体" w:eastAsia="宋体" w:cs="宋体"/>
          <w:sz w:val="21"/>
          <w:szCs w:val="21"/>
          <w:highlight w:val="none"/>
        </w:rPr>
        <w:t>种</w:t>
      </w:r>
      <w:r>
        <w:rPr>
          <w:rFonts w:hint="eastAsia" w:ascii="宋体" w:hAnsi="宋体" w:eastAsia="宋体" w:cs="宋体"/>
          <w:sz w:val="21"/>
          <w:szCs w:val="21"/>
          <w:highlight w:val="none"/>
          <w:lang w:eastAsia="zh-CN"/>
        </w:rPr>
        <w:t>在标记“②”处</w:t>
      </w:r>
      <w:r>
        <w:rPr>
          <w:rFonts w:hint="eastAsia" w:ascii="宋体" w:hAnsi="宋体" w:eastAsia="宋体" w:cs="宋体"/>
          <w:sz w:val="21"/>
          <w:szCs w:val="21"/>
          <w:highlight w:val="none"/>
        </w:rPr>
        <w:t>填写。</w:t>
      </w:r>
    </w:p>
    <w:p w14:paraId="3E249B91">
      <w:pPr>
        <w:spacing w:line="360" w:lineRule="auto"/>
        <w:ind w:right="42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sectPr>
      <w:headerReference r:id="rId16" w:type="first"/>
      <w:footerReference r:id="rId19" w:type="first"/>
      <w:headerReference r:id="rId15" w:type="default"/>
      <w:footerReference r:id="rId17" w:type="default"/>
      <w:footerReference r:id="rId18" w:type="even"/>
      <w:pgSz w:w="11905" w:h="16838"/>
      <w:pgMar w:top="1474" w:right="1814" w:bottom="1474" w:left="1814" w:header="851" w:footer="850"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Futura Bk">
    <w:altName w:val="Segoe Print"/>
    <w:panose1 w:val="00000000000000000000"/>
    <w:charset w:val="00"/>
    <w:family w:val="swiss"/>
    <w:pitch w:val="default"/>
    <w:sig w:usb0="00000000" w:usb1="00000000" w:usb2="00000000" w:usb3="00000000" w:csb0="00000011"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Sans Serif">
    <w:altName w:val="DejaVu Math TeX Gyre"/>
    <w:panose1 w:val="020B0500000000000000"/>
    <w:charset w:val="00"/>
    <w:family w:val="swiss"/>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Lucida Sans">
    <w:altName w:val="Lucida Sans Unicode"/>
    <w:panose1 w:val="020B0602030504020204"/>
    <w:charset w:val="00"/>
    <w:family w:val="swiss"/>
    <w:pitch w:val="default"/>
    <w:sig w:usb0="00000000" w:usb1="00000000" w:usb2="00000000" w:usb3="00000000" w:csb0="20000001" w:csb1="00000000"/>
  </w:font>
  <w:font w:name="Lucida Sans Unicode">
    <w:panose1 w:val="020B0602030504020204"/>
    <w:charset w:val="00"/>
    <w:family w:val="swiss"/>
    <w:pitch w:val="default"/>
    <w:sig w:usb0="80001AFF" w:usb1="0000396B" w:usb2="00000000" w:usb3="00000000" w:csb0="200000BF" w:csb1="D7F7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ˎ̥">
    <w:altName w:val="华文仿宋"/>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FHLHE E+ Futura Bk">
    <w:altName w:val="华文仿宋"/>
    <w:panose1 w:val="00000000000000000000"/>
    <w:charset w:val="86"/>
    <w:family w:val="swiss"/>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Arial Unicode MS">
    <w:altName w:val="宋体"/>
    <w:panose1 w:val="020B0604020202020204"/>
    <w:charset w:val="86"/>
    <w:family w:val="swiss"/>
    <w:pitch w:val="default"/>
    <w:sig w:usb0="00000000" w:usb1="00000000"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Cumberland">
    <w:altName w:val="华文仿宋"/>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Futura Hv">
    <w:altName w:val="Segoe Print"/>
    <w:panose1 w:val="00000000000000000000"/>
    <w:charset w:val="00"/>
    <w:family w:val="swiss"/>
    <w:pitch w:val="default"/>
    <w:sig w:usb0="00000000" w:usb1="00000000" w:usb2="00000000" w:usb3="00000000" w:csb0="000001FB" w:csb1="00000000"/>
  </w:font>
  <w:font w:name="Segoe UI">
    <w:panose1 w:val="020B0502040204020203"/>
    <w:charset w:val="00"/>
    <w:family w:val="swiss"/>
    <w:pitch w:val="default"/>
    <w:sig w:usb0="E4002EFF" w:usb1="C000E47F" w:usb2="00000009" w:usb3="00000000" w:csb0="200001FF" w:csb1="00000000"/>
  </w:font>
  <w:font w:name="Latha">
    <w:altName w:val="Segoe Print"/>
    <w:panose1 w:val="020B0604020202020204"/>
    <w:charset w:val="01"/>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Century Gothic">
    <w:panose1 w:val="020B0502020202020204"/>
    <w:charset w:val="00"/>
    <w:family w:val="swiss"/>
    <w:pitch w:val="default"/>
    <w:sig w:usb0="00000287" w:usb1="00000000" w:usb2="00000000" w:usb3="00000000" w:csb0="2000009F" w:csb1="DFD70000"/>
  </w:font>
  <w:font w:name="Aldine401 BT">
    <w:altName w:val="Segoe Print"/>
    <w:panose1 w:val="00000000000000000000"/>
    <w:charset w:val="00"/>
    <w:family w:val="roman"/>
    <w:pitch w:val="default"/>
    <w:sig w:usb0="00000000" w:usb1="00000000" w:usb2="00000000" w:usb3="00000000" w:csb0="00000011" w:csb1="00000000"/>
  </w:font>
  <w:font w:name=".PingFang SC">
    <w:altName w:val="华文仿宋"/>
    <w:panose1 w:val="00000000000000000000"/>
    <w:charset w:val="00"/>
    <w:family w:val="modern"/>
    <w:pitch w:val="default"/>
    <w:sig w:usb0="00000000" w:usb1="00000000" w:usb2="00000000" w:usb3="00000000" w:csb0="00040001" w:csb1="00000000"/>
  </w:font>
  <w:font w:name="MS Gothic">
    <w:panose1 w:val="020B0609070205080204"/>
    <w:charset w:val="80"/>
    <w:family w:val="modern"/>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14EB4">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58</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76</w:t>
    </w:r>
    <w:r>
      <w:rPr>
        <w:rFonts w:hint="eastAsia" w:ascii="仿宋_GB2312" w:eastAsia="仿宋_GB2312"/>
        <w:kern w:val="0"/>
      </w:rPr>
      <w:fldChar w:fldCharType="end"/>
    </w:r>
    <w:r>
      <w:rPr>
        <w:rFonts w:hint="eastAsia" w:ascii="仿宋_GB2312" w:eastAsia="仿宋_GB2312"/>
        <w:kern w:val="0"/>
      </w:rPr>
      <w:t xml:space="preserve"> 页</w:t>
    </w:r>
  </w:p>
  <w:p w14:paraId="3B82798A">
    <w:pPr>
      <w:rPr>
        <w:rFonts w:ascii="仿宋_GB2312" w:eastAsia="仿宋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FA8AF">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36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76</w:t>
    </w:r>
    <w:r>
      <w:rPr>
        <w:rFonts w:hint="eastAsia" w:ascii="仿宋_GB2312" w:eastAsia="仿宋_GB2312"/>
        <w:kern w:val="0"/>
      </w:rPr>
      <w:fldChar w:fldCharType="end"/>
    </w:r>
    <w:r>
      <w:rPr>
        <w:rFonts w:hint="eastAsia" w:ascii="仿宋_GB2312" w:eastAsia="仿宋_GB2312"/>
        <w:kern w:val="0"/>
      </w:rPr>
      <w:t xml:space="preserve"> 页</w:t>
    </w:r>
  </w:p>
  <w:p w14:paraId="5F679D15">
    <w:pPr>
      <w:rPr>
        <w:rFonts w:ascii="仿宋_GB2312" w:eastAsia="仿宋_GB231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09E9F">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76</w:t>
    </w:r>
    <w:r>
      <w:rPr>
        <w:rFonts w:hint="eastAsia" w:ascii="仿宋_GB2312" w:eastAsia="仿宋_GB2312"/>
        <w:kern w:val="0"/>
      </w:rPr>
      <w:fldChar w:fldCharType="end"/>
    </w:r>
    <w:r>
      <w:rPr>
        <w:rFonts w:hint="eastAsia" w:ascii="仿宋_GB2312" w:eastAsia="仿宋_GB2312"/>
        <w:kern w:val="0"/>
      </w:rPr>
      <w:t xml:space="preserve"> 页</w:t>
    </w:r>
  </w:p>
  <w:p w14:paraId="01928A01">
    <w:pPr>
      <w:rPr>
        <w:rFonts w:ascii="仿宋_GB2312" w:eastAsia="仿宋_GB231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AFC12">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59</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76</w:t>
    </w:r>
    <w:r>
      <w:rPr>
        <w:rFonts w:hint="eastAsia" w:ascii="仿宋_GB2312" w:eastAsia="仿宋_GB2312"/>
        <w:kern w:val="0"/>
      </w:rPr>
      <w:fldChar w:fldCharType="end"/>
    </w:r>
    <w:r>
      <w:rPr>
        <w:rFonts w:hint="eastAsia" w:ascii="仿宋_GB2312" w:eastAsia="仿宋_GB2312"/>
        <w:kern w:val="0"/>
      </w:rPr>
      <w:t xml:space="preserve"> 页</w:t>
    </w:r>
  </w:p>
  <w:p w14:paraId="7E003B1E">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C7B01">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76</w:t>
    </w:r>
    <w:r>
      <w:rPr>
        <w:rFonts w:hint="eastAsia" w:ascii="仿宋_GB2312" w:eastAsia="仿宋_GB2312"/>
        <w:kern w:val="0"/>
      </w:rPr>
      <w:fldChar w:fldCharType="end"/>
    </w:r>
    <w:r>
      <w:rPr>
        <w:rFonts w:hint="eastAsia" w:ascii="仿宋_GB2312" w:eastAsia="仿宋_GB2312"/>
        <w:kern w:val="0"/>
      </w:rPr>
      <w:t xml:space="preserve"> 页</w:t>
    </w:r>
  </w:p>
  <w:p w14:paraId="27FC7346">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CB719">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76</w:t>
    </w:r>
    <w:r>
      <w:rPr>
        <w:rFonts w:hint="eastAsia" w:ascii="仿宋_GB2312" w:eastAsia="仿宋_GB2312"/>
        <w:kern w:val="0"/>
      </w:rPr>
      <w:fldChar w:fldCharType="end"/>
    </w:r>
    <w:r>
      <w:rPr>
        <w:rFonts w:hint="eastAsia" w:ascii="仿宋_GB2312" w:eastAsia="仿宋_GB2312"/>
        <w:kern w:val="0"/>
      </w:rPr>
      <w:t xml:space="preserve"> 页</w:t>
    </w:r>
  </w:p>
  <w:p w14:paraId="01F2A63D">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35701">
    <w:pPr>
      <w:pStyle w:val="4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76</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76</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CC55C">
    <w:pPr>
      <w:pStyle w:val="40"/>
      <w:framePr w:wrap="around" w:vAnchor="text" w:hAnchor="margin" w:xAlign="right" w:y="1"/>
      <w:rPr>
        <w:rStyle w:val="73"/>
      </w:rPr>
    </w:pPr>
    <w:r>
      <w:fldChar w:fldCharType="begin"/>
    </w:r>
    <w:r>
      <w:rPr>
        <w:rStyle w:val="73"/>
      </w:rPr>
      <w:instrText xml:space="preserve">PAGE  </w:instrText>
    </w:r>
    <w:r>
      <w:fldChar w:fldCharType="end"/>
    </w:r>
  </w:p>
  <w:p w14:paraId="629C75C5">
    <w:pPr>
      <w:pStyle w:val="40"/>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10112">
    <w:pPr>
      <w:pStyle w:val="4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65</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76</w:t>
    </w:r>
    <w:r>
      <w:rPr>
        <w:rFonts w:hint="eastAsia" w:ascii="仿宋_GB2312" w:eastAsia="仿宋_GB2312"/>
        <w:kern w:val="0"/>
        <w:szCs w:val="21"/>
      </w:rPr>
      <w:fldChar w:fldCharType="end"/>
    </w:r>
    <w:bookmarkStart w:id="404" w:name="_Toc164085800"/>
    <w:bookmarkStart w:id="405" w:name="_Toc91899912"/>
    <w:bookmarkStart w:id="406" w:name="_Toc36110187"/>
    <w:bookmarkStart w:id="407" w:name="_Toc131845147"/>
    <w:r>
      <w:rPr>
        <w:rFonts w:hint="eastAsia" w:ascii="仿宋_GB2312" w:eastAsia="仿宋_GB2312"/>
        <w:kern w:val="0"/>
        <w:szCs w:val="21"/>
      </w:rPr>
      <w:t xml:space="preserve"> 页</w:t>
    </w:r>
    <w:bookmarkEnd w:id="404"/>
    <w:bookmarkEnd w:id="405"/>
    <w:bookmarkEnd w:id="406"/>
    <w:bookmarkEnd w:id="407"/>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6362A">
    <w:pPr>
      <w:pStyle w:val="42"/>
      <w:jc w:val="right"/>
      <w:rPr>
        <w:rFonts w:ascii="仿宋_GB2312" w:eastAsia="仿宋_GB2312"/>
        <w:b/>
        <w:i/>
        <w:u w:val="single"/>
      </w:rPr>
    </w:pPr>
    <w:r>
      <w:t></w:t>
    </w:r>
    <w:r>
      <w:rPr>
        <w:rFonts w:hint="eastAsia"/>
      </w:rPr>
      <w:t xml:space="preserve">                                </w:t>
    </w:r>
    <w:r>
      <w:t>杭州市政府采购公开招标文件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90386">
    <w:pPr>
      <w:pStyle w:val="42"/>
    </w:pPr>
    <w:r>
      <w:t></w:t>
    </w:r>
    <w:r>
      <w:rPr>
        <w:rFonts w:hint="eastAsia"/>
      </w:rPr>
      <w:t xml:space="preserve">         </w:t>
    </w:r>
  </w:p>
  <w:p w14:paraId="0A9D251C">
    <w:pPr>
      <w:pStyle w:val="42"/>
    </w:pPr>
    <w:r>
      <w:rPr>
        <w:rFonts w:hint="eastAsia"/>
      </w:rPr>
      <w:t xml:space="preserve">                                                                  </w:t>
    </w:r>
    <w:r>
      <w:t>杭州市政府采购公开招标文件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05130">
    <w:pPr>
      <w:pStyle w:val="42"/>
      <w:rPr>
        <w:rFonts w:ascii="仿宋_GB2312" w:eastAsia="仿宋_GB2312"/>
        <w:b/>
        <w:i/>
        <w:u w:val="single"/>
      </w:rPr>
    </w:pPr>
    <w:r>
      <w:t></w:t>
    </w:r>
    <w:r>
      <w:rPr>
        <w:rFonts w:hint="eastAsia"/>
      </w:rPr>
      <w:t xml:space="preserve">                                                </w:t>
    </w:r>
    <w:r>
      <w:t xml:space="preserve"> 杭州市政府采购公开招标文件</w:t>
    </w:r>
  </w:p>
  <w:p w14:paraId="5F5BDD26">
    <w:pPr>
      <w:rPr>
        <w:rFonts w:ascii="仿宋_GB2312" w:eastAsia="仿宋_GB2312"/>
        <w:b/>
        <w:i/>
        <w:sz w:val="18"/>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26C37">
    <w:pPr>
      <w:pStyle w:val="42"/>
      <w:jc w:val="right"/>
    </w:pPr>
    <w:r>
      <w:t></w:t>
    </w:r>
    <w:r>
      <w:rPr>
        <w:rFonts w:hint="eastAsia"/>
      </w:rPr>
      <w:t xml:space="preserve">                                                                    </w:t>
    </w:r>
    <w:r>
      <w:t>杭州市政府采购公开招标文件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E6CA9">
    <w:pPr>
      <w:pStyle w:val="42"/>
      <w:jc w:val="right"/>
      <w:rPr>
        <w:rFonts w:ascii="仿宋_GB2312" w:eastAsia="仿宋_GB2312"/>
        <w:b/>
        <w:i/>
        <w:u w:val="single"/>
      </w:rPr>
    </w:pPr>
    <w:r>
      <w:rPr>
        <w:rFonts w:hint="eastAsia"/>
      </w:rPr>
      <w:t xml:space="preserve">                                  </w:t>
    </w:r>
    <w:r>
      <w:t>杭州市政府采购公开招标文件</w:t>
    </w:r>
  </w:p>
  <w:p w14:paraId="59F55BED">
    <w:pPr>
      <w:rPr>
        <w:rFonts w:ascii="仿宋_GB2312" w:eastAsia="仿宋_GB2312"/>
        <w:b/>
        <w:i/>
        <w:sz w:val="18"/>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83B00">
    <w:pPr>
      <w:pStyle w:val="42"/>
      <w:jc w:val="right"/>
    </w:pPr>
    <w:r>
      <w:rPr>
        <w:rFonts w:hint="eastAsia"/>
      </w:rPr>
      <w:t xml:space="preserve">                                                                                                        </w:t>
    </w:r>
    <w:r>
      <w:t>杭州市政府采购公开招标文件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20544">
    <w:pPr>
      <w:pStyle w:val="42"/>
      <w:jc w:val="right"/>
      <w:rPr>
        <w:rFonts w:ascii="仿宋_GB2312" w:eastAsia="仿宋_GB2312"/>
        <w:b/>
        <w:i/>
        <w:iCs/>
        <w:u w:val="single"/>
      </w:rPr>
    </w:pPr>
    <w:r>
      <w:t>杭州市政府采购公开招标文件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A6009">
    <w:pPr>
      <w:pStyle w:val="42"/>
    </w:pPr>
    <w:r>
      <w:t></w:t>
    </w:r>
    <w:r>
      <w:rPr>
        <w:rFonts w:hint="eastAsia"/>
      </w:rPr>
      <w:t xml:space="preserve">                                             </w:t>
    </w:r>
    <w:r>
      <w:t>杭州市政府采购公开招标文件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13A496"/>
    <w:multiLevelType w:val="singleLevel"/>
    <w:tmpl w:val="CF13A496"/>
    <w:lvl w:ilvl="0" w:tentative="0">
      <w:start w:val="1"/>
      <w:numFmt w:val="decimal"/>
      <w:suff w:val="nothing"/>
      <w:lvlText w:val="（%1）"/>
      <w:lvlJc w:val="left"/>
    </w:lvl>
  </w:abstractNum>
  <w:abstractNum w:abstractNumId="1">
    <w:nsid w:val="260DC85E"/>
    <w:multiLevelType w:val="singleLevel"/>
    <w:tmpl w:val="260DC85E"/>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NhMzM4YzVlMTBkMWM4MjU2NTNhZGI3ZDI4OGVjMTQifQ=="/>
  </w:docVars>
  <w:rsids>
    <w:rsidRoot w:val="00172A27"/>
    <w:rsid w:val="00000451"/>
    <w:rsid w:val="0000108B"/>
    <w:rsid w:val="0000133D"/>
    <w:rsid w:val="00001509"/>
    <w:rsid w:val="000032B2"/>
    <w:rsid w:val="0000363B"/>
    <w:rsid w:val="000058BD"/>
    <w:rsid w:val="00006109"/>
    <w:rsid w:val="00006150"/>
    <w:rsid w:val="000063E8"/>
    <w:rsid w:val="00006725"/>
    <w:rsid w:val="0000675E"/>
    <w:rsid w:val="00007CAA"/>
    <w:rsid w:val="00010FE9"/>
    <w:rsid w:val="0001122F"/>
    <w:rsid w:val="00011A4B"/>
    <w:rsid w:val="00012251"/>
    <w:rsid w:val="0001337C"/>
    <w:rsid w:val="000138C4"/>
    <w:rsid w:val="00013C1F"/>
    <w:rsid w:val="00013F31"/>
    <w:rsid w:val="000140D8"/>
    <w:rsid w:val="00014530"/>
    <w:rsid w:val="00014BBC"/>
    <w:rsid w:val="000150EE"/>
    <w:rsid w:val="000168D8"/>
    <w:rsid w:val="000170C8"/>
    <w:rsid w:val="000173F4"/>
    <w:rsid w:val="00020287"/>
    <w:rsid w:val="000202A2"/>
    <w:rsid w:val="000202FE"/>
    <w:rsid w:val="00020B5F"/>
    <w:rsid w:val="000211BC"/>
    <w:rsid w:val="0002207B"/>
    <w:rsid w:val="000232FD"/>
    <w:rsid w:val="00023323"/>
    <w:rsid w:val="000233E4"/>
    <w:rsid w:val="00023495"/>
    <w:rsid w:val="00023777"/>
    <w:rsid w:val="00024130"/>
    <w:rsid w:val="00024584"/>
    <w:rsid w:val="00024962"/>
    <w:rsid w:val="000249AA"/>
    <w:rsid w:val="00025350"/>
    <w:rsid w:val="000253E5"/>
    <w:rsid w:val="00025776"/>
    <w:rsid w:val="00026EAC"/>
    <w:rsid w:val="000270F2"/>
    <w:rsid w:val="00027540"/>
    <w:rsid w:val="00030572"/>
    <w:rsid w:val="00030A97"/>
    <w:rsid w:val="00030CB3"/>
    <w:rsid w:val="0003206A"/>
    <w:rsid w:val="000326A7"/>
    <w:rsid w:val="00032EA0"/>
    <w:rsid w:val="000331B0"/>
    <w:rsid w:val="0003353E"/>
    <w:rsid w:val="000336D4"/>
    <w:rsid w:val="00034FA7"/>
    <w:rsid w:val="0003533D"/>
    <w:rsid w:val="000357E4"/>
    <w:rsid w:val="00035ACA"/>
    <w:rsid w:val="00036C29"/>
    <w:rsid w:val="00037B93"/>
    <w:rsid w:val="00040447"/>
    <w:rsid w:val="00040494"/>
    <w:rsid w:val="00040B70"/>
    <w:rsid w:val="00042441"/>
    <w:rsid w:val="00042533"/>
    <w:rsid w:val="00042DBB"/>
    <w:rsid w:val="00042E65"/>
    <w:rsid w:val="0004347C"/>
    <w:rsid w:val="00043907"/>
    <w:rsid w:val="00044F48"/>
    <w:rsid w:val="00047354"/>
    <w:rsid w:val="00050072"/>
    <w:rsid w:val="00050656"/>
    <w:rsid w:val="00050A19"/>
    <w:rsid w:val="000511B6"/>
    <w:rsid w:val="00051B00"/>
    <w:rsid w:val="00051C72"/>
    <w:rsid w:val="00052192"/>
    <w:rsid w:val="0005238F"/>
    <w:rsid w:val="00052787"/>
    <w:rsid w:val="00052BB8"/>
    <w:rsid w:val="00052F10"/>
    <w:rsid w:val="0005417A"/>
    <w:rsid w:val="00054D39"/>
    <w:rsid w:val="0005501B"/>
    <w:rsid w:val="000550F5"/>
    <w:rsid w:val="00055337"/>
    <w:rsid w:val="000554C7"/>
    <w:rsid w:val="000559B0"/>
    <w:rsid w:val="00056145"/>
    <w:rsid w:val="00056402"/>
    <w:rsid w:val="00056791"/>
    <w:rsid w:val="00056868"/>
    <w:rsid w:val="00056876"/>
    <w:rsid w:val="000568DF"/>
    <w:rsid w:val="000578A3"/>
    <w:rsid w:val="00057D4C"/>
    <w:rsid w:val="00060C48"/>
    <w:rsid w:val="00061A3C"/>
    <w:rsid w:val="00061C48"/>
    <w:rsid w:val="00064278"/>
    <w:rsid w:val="000646CA"/>
    <w:rsid w:val="000665C4"/>
    <w:rsid w:val="00067821"/>
    <w:rsid w:val="0006785E"/>
    <w:rsid w:val="00067F92"/>
    <w:rsid w:val="00067FA7"/>
    <w:rsid w:val="0007038E"/>
    <w:rsid w:val="0007077C"/>
    <w:rsid w:val="00070825"/>
    <w:rsid w:val="00071CD8"/>
    <w:rsid w:val="00071DB2"/>
    <w:rsid w:val="00072AED"/>
    <w:rsid w:val="00072B56"/>
    <w:rsid w:val="00072D2B"/>
    <w:rsid w:val="00072D51"/>
    <w:rsid w:val="000730B1"/>
    <w:rsid w:val="00073860"/>
    <w:rsid w:val="000738EA"/>
    <w:rsid w:val="00074078"/>
    <w:rsid w:val="00075B15"/>
    <w:rsid w:val="00075D0E"/>
    <w:rsid w:val="00075F6A"/>
    <w:rsid w:val="00076159"/>
    <w:rsid w:val="0007616C"/>
    <w:rsid w:val="000763B5"/>
    <w:rsid w:val="000763F3"/>
    <w:rsid w:val="000766D2"/>
    <w:rsid w:val="00076801"/>
    <w:rsid w:val="00077577"/>
    <w:rsid w:val="00077607"/>
    <w:rsid w:val="00077756"/>
    <w:rsid w:val="00077B7F"/>
    <w:rsid w:val="000808C1"/>
    <w:rsid w:val="00080970"/>
    <w:rsid w:val="00081671"/>
    <w:rsid w:val="00082AD4"/>
    <w:rsid w:val="00083E07"/>
    <w:rsid w:val="00084D27"/>
    <w:rsid w:val="00084ED6"/>
    <w:rsid w:val="0008580E"/>
    <w:rsid w:val="00085A0E"/>
    <w:rsid w:val="00085C4F"/>
    <w:rsid w:val="00086EFD"/>
    <w:rsid w:val="00086F8A"/>
    <w:rsid w:val="00087031"/>
    <w:rsid w:val="00090243"/>
    <w:rsid w:val="000904F6"/>
    <w:rsid w:val="00090918"/>
    <w:rsid w:val="00090ED8"/>
    <w:rsid w:val="00090F9F"/>
    <w:rsid w:val="0009145F"/>
    <w:rsid w:val="0009184E"/>
    <w:rsid w:val="00091B4E"/>
    <w:rsid w:val="000923DB"/>
    <w:rsid w:val="0009245C"/>
    <w:rsid w:val="00092467"/>
    <w:rsid w:val="00092FE9"/>
    <w:rsid w:val="000936BF"/>
    <w:rsid w:val="0009382F"/>
    <w:rsid w:val="00093A30"/>
    <w:rsid w:val="00094342"/>
    <w:rsid w:val="000945BA"/>
    <w:rsid w:val="00095954"/>
    <w:rsid w:val="000960BA"/>
    <w:rsid w:val="0009662A"/>
    <w:rsid w:val="0009690D"/>
    <w:rsid w:val="00096DFF"/>
    <w:rsid w:val="000A0729"/>
    <w:rsid w:val="000A0E69"/>
    <w:rsid w:val="000A1A52"/>
    <w:rsid w:val="000A1F98"/>
    <w:rsid w:val="000A3D58"/>
    <w:rsid w:val="000A3FE3"/>
    <w:rsid w:val="000A47B0"/>
    <w:rsid w:val="000A4851"/>
    <w:rsid w:val="000A49BB"/>
    <w:rsid w:val="000A4F22"/>
    <w:rsid w:val="000A5674"/>
    <w:rsid w:val="000A5A46"/>
    <w:rsid w:val="000A7299"/>
    <w:rsid w:val="000A752E"/>
    <w:rsid w:val="000B0E04"/>
    <w:rsid w:val="000B268D"/>
    <w:rsid w:val="000B291B"/>
    <w:rsid w:val="000B41D6"/>
    <w:rsid w:val="000B456C"/>
    <w:rsid w:val="000B45B9"/>
    <w:rsid w:val="000B47CE"/>
    <w:rsid w:val="000B4B56"/>
    <w:rsid w:val="000B4C62"/>
    <w:rsid w:val="000B541D"/>
    <w:rsid w:val="000B54C1"/>
    <w:rsid w:val="000B5553"/>
    <w:rsid w:val="000B5FE8"/>
    <w:rsid w:val="000B666E"/>
    <w:rsid w:val="000C0A43"/>
    <w:rsid w:val="000C0CB1"/>
    <w:rsid w:val="000C1411"/>
    <w:rsid w:val="000C1A69"/>
    <w:rsid w:val="000C1ADE"/>
    <w:rsid w:val="000C1C38"/>
    <w:rsid w:val="000C21DC"/>
    <w:rsid w:val="000C2264"/>
    <w:rsid w:val="000C256B"/>
    <w:rsid w:val="000C3970"/>
    <w:rsid w:val="000C3B1A"/>
    <w:rsid w:val="000C4727"/>
    <w:rsid w:val="000C47AE"/>
    <w:rsid w:val="000C51AD"/>
    <w:rsid w:val="000C5374"/>
    <w:rsid w:val="000C5EC0"/>
    <w:rsid w:val="000C6162"/>
    <w:rsid w:val="000C64CC"/>
    <w:rsid w:val="000C6688"/>
    <w:rsid w:val="000C692E"/>
    <w:rsid w:val="000C6B28"/>
    <w:rsid w:val="000C725C"/>
    <w:rsid w:val="000C7BEB"/>
    <w:rsid w:val="000D0124"/>
    <w:rsid w:val="000D11E5"/>
    <w:rsid w:val="000D19E8"/>
    <w:rsid w:val="000D1FA1"/>
    <w:rsid w:val="000D2834"/>
    <w:rsid w:val="000D2CAC"/>
    <w:rsid w:val="000D34C8"/>
    <w:rsid w:val="000D34FD"/>
    <w:rsid w:val="000D3BE5"/>
    <w:rsid w:val="000D3C37"/>
    <w:rsid w:val="000D453A"/>
    <w:rsid w:val="000D4AFA"/>
    <w:rsid w:val="000D5EA6"/>
    <w:rsid w:val="000D5F00"/>
    <w:rsid w:val="000D6C9F"/>
    <w:rsid w:val="000D6E3B"/>
    <w:rsid w:val="000D6F30"/>
    <w:rsid w:val="000D74E4"/>
    <w:rsid w:val="000D7C9D"/>
    <w:rsid w:val="000D7CE0"/>
    <w:rsid w:val="000E2785"/>
    <w:rsid w:val="000E27BB"/>
    <w:rsid w:val="000E3153"/>
    <w:rsid w:val="000E3484"/>
    <w:rsid w:val="000E386F"/>
    <w:rsid w:val="000E4051"/>
    <w:rsid w:val="000E4139"/>
    <w:rsid w:val="000E4765"/>
    <w:rsid w:val="000E5B7E"/>
    <w:rsid w:val="000E5FF9"/>
    <w:rsid w:val="000E6AE1"/>
    <w:rsid w:val="000E7142"/>
    <w:rsid w:val="000E7632"/>
    <w:rsid w:val="000E7737"/>
    <w:rsid w:val="000E7739"/>
    <w:rsid w:val="000E77EE"/>
    <w:rsid w:val="000F1604"/>
    <w:rsid w:val="000F287A"/>
    <w:rsid w:val="000F2940"/>
    <w:rsid w:val="000F2AB3"/>
    <w:rsid w:val="000F3D08"/>
    <w:rsid w:val="000F4495"/>
    <w:rsid w:val="000F4A05"/>
    <w:rsid w:val="000F4AA8"/>
    <w:rsid w:val="000F4AEA"/>
    <w:rsid w:val="000F4E67"/>
    <w:rsid w:val="000F505B"/>
    <w:rsid w:val="000F5677"/>
    <w:rsid w:val="000F5DDB"/>
    <w:rsid w:val="000F628E"/>
    <w:rsid w:val="000F68A0"/>
    <w:rsid w:val="000F6CC2"/>
    <w:rsid w:val="000F729C"/>
    <w:rsid w:val="000F7D4B"/>
    <w:rsid w:val="0010118C"/>
    <w:rsid w:val="0010125E"/>
    <w:rsid w:val="001015F8"/>
    <w:rsid w:val="00101967"/>
    <w:rsid w:val="00103251"/>
    <w:rsid w:val="00103509"/>
    <w:rsid w:val="0010393D"/>
    <w:rsid w:val="00103EBD"/>
    <w:rsid w:val="00104699"/>
    <w:rsid w:val="00104E5B"/>
    <w:rsid w:val="00104EEC"/>
    <w:rsid w:val="001050DC"/>
    <w:rsid w:val="00105482"/>
    <w:rsid w:val="001056A5"/>
    <w:rsid w:val="00105BA9"/>
    <w:rsid w:val="00105FE1"/>
    <w:rsid w:val="00106AAA"/>
    <w:rsid w:val="00106E0E"/>
    <w:rsid w:val="001078A5"/>
    <w:rsid w:val="00107BBD"/>
    <w:rsid w:val="00107BC7"/>
    <w:rsid w:val="00110033"/>
    <w:rsid w:val="001102B5"/>
    <w:rsid w:val="00111C7D"/>
    <w:rsid w:val="00112038"/>
    <w:rsid w:val="001127FF"/>
    <w:rsid w:val="00112B0B"/>
    <w:rsid w:val="00112EB5"/>
    <w:rsid w:val="0011383E"/>
    <w:rsid w:val="00113EE3"/>
    <w:rsid w:val="00114847"/>
    <w:rsid w:val="0011585B"/>
    <w:rsid w:val="00115B1A"/>
    <w:rsid w:val="001160FF"/>
    <w:rsid w:val="001164F4"/>
    <w:rsid w:val="001168F8"/>
    <w:rsid w:val="001176FF"/>
    <w:rsid w:val="0012153F"/>
    <w:rsid w:val="0012159D"/>
    <w:rsid w:val="00121804"/>
    <w:rsid w:val="00121EC9"/>
    <w:rsid w:val="0012208F"/>
    <w:rsid w:val="001224FE"/>
    <w:rsid w:val="001231D3"/>
    <w:rsid w:val="001232A7"/>
    <w:rsid w:val="00123F7C"/>
    <w:rsid w:val="0012419E"/>
    <w:rsid w:val="0012432A"/>
    <w:rsid w:val="001248EF"/>
    <w:rsid w:val="00124AC0"/>
    <w:rsid w:val="00124FC4"/>
    <w:rsid w:val="001253AB"/>
    <w:rsid w:val="0012574C"/>
    <w:rsid w:val="001259B8"/>
    <w:rsid w:val="001264B9"/>
    <w:rsid w:val="0012693E"/>
    <w:rsid w:val="00126A3A"/>
    <w:rsid w:val="00127060"/>
    <w:rsid w:val="0012716F"/>
    <w:rsid w:val="00127B83"/>
    <w:rsid w:val="00131C2D"/>
    <w:rsid w:val="0013202C"/>
    <w:rsid w:val="00132704"/>
    <w:rsid w:val="00132CBF"/>
    <w:rsid w:val="00133707"/>
    <w:rsid w:val="00133742"/>
    <w:rsid w:val="00133B70"/>
    <w:rsid w:val="00133E97"/>
    <w:rsid w:val="001350F7"/>
    <w:rsid w:val="00135769"/>
    <w:rsid w:val="00135BE9"/>
    <w:rsid w:val="00135E5C"/>
    <w:rsid w:val="00136762"/>
    <w:rsid w:val="00136E33"/>
    <w:rsid w:val="0013773D"/>
    <w:rsid w:val="0014042F"/>
    <w:rsid w:val="00140575"/>
    <w:rsid w:val="00140693"/>
    <w:rsid w:val="00140D7A"/>
    <w:rsid w:val="00141D28"/>
    <w:rsid w:val="00141DFE"/>
    <w:rsid w:val="00142185"/>
    <w:rsid w:val="001422E2"/>
    <w:rsid w:val="001433BC"/>
    <w:rsid w:val="00143872"/>
    <w:rsid w:val="00143A85"/>
    <w:rsid w:val="00144649"/>
    <w:rsid w:val="00145022"/>
    <w:rsid w:val="00145662"/>
    <w:rsid w:val="00145C6D"/>
    <w:rsid w:val="001460FC"/>
    <w:rsid w:val="00146151"/>
    <w:rsid w:val="00146326"/>
    <w:rsid w:val="00147032"/>
    <w:rsid w:val="00147EA7"/>
    <w:rsid w:val="00151820"/>
    <w:rsid w:val="00151B2F"/>
    <w:rsid w:val="001524DC"/>
    <w:rsid w:val="001525E5"/>
    <w:rsid w:val="00153859"/>
    <w:rsid w:val="00153915"/>
    <w:rsid w:val="001539F0"/>
    <w:rsid w:val="00154BBA"/>
    <w:rsid w:val="00155B95"/>
    <w:rsid w:val="00156853"/>
    <w:rsid w:val="00157432"/>
    <w:rsid w:val="00161185"/>
    <w:rsid w:val="001620BA"/>
    <w:rsid w:val="001623AC"/>
    <w:rsid w:val="00162BAA"/>
    <w:rsid w:val="00163C40"/>
    <w:rsid w:val="0016488B"/>
    <w:rsid w:val="00165758"/>
    <w:rsid w:val="00165A65"/>
    <w:rsid w:val="00166317"/>
    <w:rsid w:val="00167055"/>
    <w:rsid w:val="00167478"/>
    <w:rsid w:val="00167594"/>
    <w:rsid w:val="001702BE"/>
    <w:rsid w:val="001704B3"/>
    <w:rsid w:val="0017059C"/>
    <w:rsid w:val="0017105C"/>
    <w:rsid w:val="001715AF"/>
    <w:rsid w:val="00171622"/>
    <w:rsid w:val="001716BB"/>
    <w:rsid w:val="00171785"/>
    <w:rsid w:val="00171AB5"/>
    <w:rsid w:val="0017204F"/>
    <w:rsid w:val="001721CF"/>
    <w:rsid w:val="001728FD"/>
    <w:rsid w:val="00172A27"/>
    <w:rsid w:val="00172F02"/>
    <w:rsid w:val="00172F2D"/>
    <w:rsid w:val="00173631"/>
    <w:rsid w:val="0017372D"/>
    <w:rsid w:val="00173826"/>
    <w:rsid w:val="00173C58"/>
    <w:rsid w:val="00173E59"/>
    <w:rsid w:val="001741DC"/>
    <w:rsid w:val="00174C4F"/>
    <w:rsid w:val="00174F57"/>
    <w:rsid w:val="00175078"/>
    <w:rsid w:val="001755DC"/>
    <w:rsid w:val="001763D8"/>
    <w:rsid w:val="00176AA6"/>
    <w:rsid w:val="00177063"/>
    <w:rsid w:val="00180A47"/>
    <w:rsid w:val="001827B7"/>
    <w:rsid w:val="001827EF"/>
    <w:rsid w:val="00182982"/>
    <w:rsid w:val="001829BC"/>
    <w:rsid w:val="00182D68"/>
    <w:rsid w:val="00183031"/>
    <w:rsid w:val="00183468"/>
    <w:rsid w:val="0018397E"/>
    <w:rsid w:val="00184466"/>
    <w:rsid w:val="00184DBF"/>
    <w:rsid w:val="001852A8"/>
    <w:rsid w:val="001856EF"/>
    <w:rsid w:val="0018620A"/>
    <w:rsid w:val="00186EB0"/>
    <w:rsid w:val="00187121"/>
    <w:rsid w:val="00187243"/>
    <w:rsid w:val="00187C29"/>
    <w:rsid w:val="00190782"/>
    <w:rsid w:val="00190942"/>
    <w:rsid w:val="001909A7"/>
    <w:rsid w:val="001909C3"/>
    <w:rsid w:val="00191459"/>
    <w:rsid w:val="00191603"/>
    <w:rsid w:val="0019173E"/>
    <w:rsid w:val="0019174E"/>
    <w:rsid w:val="0019196B"/>
    <w:rsid w:val="001923D5"/>
    <w:rsid w:val="00192991"/>
    <w:rsid w:val="00193470"/>
    <w:rsid w:val="00193B94"/>
    <w:rsid w:val="001940A7"/>
    <w:rsid w:val="00194BB1"/>
    <w:rsid w:val="00194BC6"/>
    <w:rsid w:val="00195070"/>
    <w:rsid w:val="00195245"/>
    <w:rsid w:val="0019526D"/>
    <w:rsid w:val="0019553F"/>
    <w:rsid w:val="001956BE"/>
    <w:rsid w:val="0019602C"/>
    <w:rsid w:val="001969F2"/>
    <w:rsid w:val="00196CD6"/>
    <w:rsid w:val="0019756A"/>
    <w:rsid w:val="001A06B5"/>
    <w:rsid w:val="001A07F8"/>
    <w:rsid w:val="001A0A23"/>
    <w:rsid w:val="001A0C98"/>
    <w:rsid w:val="001A128B"/>
    <w:rsid w:val="001A1475"/>
    <w:rsid w:val="001A1F0E"/>
    <w:rsid w:val="001A3335"/>
    <w:rsid w:val="001A473A"/>
    <w:rsid w:val="001A4977"/>
    <w:rsid w:val="001A4ED9"/>
    <w:rsid w:val="001A5785"/>
    <w:rsid w:val="001A5FD7"/>
    <w:rsid w:val="001A66A6"/>
    <w:rsid w:val="001A6BAF"/>
    <w:rsid w:val="001A6BBB"/>
    <w:rsid w:val="001A79A2"/>
    <w:rsid w:val="001A7FA5"/>
    <w:rsid w:val="001B06A6"/>
    <w:rsid w:val="001B13BF"/>
    <w:rsid w:val="001B16F5"/>
    <w:rsid w:val="001B1C1F"/>
    <w:rsid w:val="001B219B"/>
    <w:rsid w:val="001B2703"/>
    <w:rsid w:val="001B3DCD"/>
    <w:rsid w:val="001B45B9"/>
    <w:rsid w:val="001B46B2"/>
    <w:rsid w:val="001B4725"/>
    <w:rsid w:val="001B48B2"/>
    <w:rsid w:val="001B49DA"/>
    <w:rsid w:val="001B4CA8"/>
    <w:rsid w:val="001B572D"/>
    <w:rsid w:val="001B576E"/>
    <w:rsid w:val="001B5B10"/>
    <w:rsid w:val="001B6025"/>
    <w:rsid w:val="001B6D58"/>
    <w:rsid w:val="001B6FA7"/>
    <w:rsid w:val="001B7A15"/>
    <w:rsid w:val="001B7B69"/>
    <w:rsid w:val="001B7DC1"/>
    <w:rsid w:val="001C08DB"/>
    <w:rsid w:val="001C10BD"/>
    <w:rsid w:val="001C1F01"/>
    <w:rsid w:val="001C2092"/>
    <w:rsid w:val="001C232F"/>
    <w:rsid w:val="001C2544"/>
    <w:rsid w:val="001C2A17"/>
    <w:rsid w:val="001C31F5"/>
    <w:rsid w:val="001C6047"/>
    <w:rsid w:val="001C6698"/>
    <w:rsid w:val="001C6C5B"/>
    <w:rsid w:val="001C7399"/>
    <w:rsid w:val="001C7CE0"/>
    <w:rsid w:val="001D005B"/>
    <w:rsid w:val="001D0947"/>
    <w:rsid w:val="001D16F5"/>
    <w:rsid w:val="001D1970"/>
    <w:rsid w:val="001D1D55"/>
    <w:rsid w:val="001D21EF"/>
    <w:rsid w:val="001D29A4"/>
    <w:rsid w:val="001D2B73"/>
    <w:rsid w:val="001D3136"/>
    <w:rsid w:val="001D330D"/>
    <w:rsid w:val="001D4AB6"/>
    <w:rsid w:val="001D4AD3"/>
    <w:rsid w:val="001D5281"/>
    <w:rsid w:val="001E17E3"/>
    <w:rsid w:val="001E2052"/>
    <w:rsid w:val="001E2492"/>
    <w:rsid w:val="001E257C"/>
    <w:rsid w:val="001E286C"/>
    <w:rsid w:val="001E2F34"/>
    <w:rsid w:val="001E35EE"/>
    <w:rsid w:val="001E4B2C"/>
    <w:rsid w:val="001E507F"/>
    <w:rsid w:val="001E56C2"/>
    <w:rsid w:val="001E59FB"/>
    <w:rsid w:val="001E7F81"/>
    <w:rsid w:val="001F0FD1"/>
    <w:rsid w:val="001F1526"/>
    <w:rsid w:val="001F19D1"/>
    <w:rsid w:val="001F1CB9"/>
    <w:rsid w:val="001F1F18"/>
    <w:rsid w:val="001F2F92"/>
    <w:rsid w:val="001F41F3"/>
    <w:rsid w:val="001F5DA1"/>
    <w:rsid w:val="001F612E"/>
    <w:rsid w:val="001F6A92"/>
    <w:rsid w:val="001F77E8"/>
    <w:rsid w:val="0020022C"/>
    <w:rsid w:val="00201A0C"/>
    <w:rsid w:val="00201B0F"/>
    <w:rsid w:val="0020255A"/>
    <w:rsid w:val="00202800"/>
    <w:rsid w:val="00202D33"/>
    <w:rsid w:val="00202E58"/>
    <w:rsid w:val="00202F99"/>
    <w:rsid w:val="00203C85"/>
    <w:rsid w:val="0020449A"/>
    <w:rsid w:val="00204E9B"/>
    <w:rsid w:val="00205298"/>
    <w:rsid w:val="002055C0"/>
    <w:rsid w:val="0020569E"/>
    <w:rsid w:val="00206698"/>
    <w:rsid w:val="00206736"/>
    <w:rsid w:val="00206C88"/>
    <w:rsid w:val="00210B9C"/>
    <w:rsid w:val="00211185"/>
    <w:rsid w:val="00211A94"/>
    <w:rsid w:val="002126F2"/>
    <w:rsid w:val="00213478"/>
    <w:rsid w:val="00214028"/>
    <w:rsid w:val="002141C3"/>
    <w:rsid w:val="002141DC"/>
    <w:rsid w:val="0021440C"/>
    <w:rsid w:val="00214479"/>
    <w:rsid w:val="002144F3"/>
    <w:rsid w:val="002146C3"/>
    <w:rsid w:val="00215334"/>
    <w:rsid w:val="00215514"/>
    <w:rsid w:val="00215A2A"/>
    <w:rsid w:val="00215A3F"/>
    <w:rsid w:val="00215D21"/>
    <w:rsid w:val="0021636B"/>
    <w:rsid w:val="00216387"/>
    <w:rsid w:val="00216E7B"/>
    <w:rsid w:val="00217E1F"/>
    <w:rsid w:val="00220274"/>
    <w:rsid w:val="002204BC"/>
    <w:rsid w:val="00220F7B"/>
    <w:rsid w:val="002213CE"/>
    <w:rsid w:val="00221AF7"/>
    <w:rsid w:val="00222494"/>
    <w:rsid w:val="00222775"/>
    <w:rsid w:val="00222A31"/>
    <w:rsid w:val="00222CF6"/>
    <w:rsid w:val="00224037"/>
    <w:rsid w:val="002244E4"/>
    <w:rsid w:val="00224D2A"/>
    <w:rsid w:val="00224D8D"/>
    <w:rsid w:val="0022555A"/>
    <w:rsid w:val="00227214"/>
    <w:rsid w:val="00227DDC"/>
    <w:rsid w:val="0023079F"/>
    <w:rsid w:val="00231135"/>
    <w:rsid w:val="00231B0B"/>
    <w:rsid w:val="00231D18"/>
    <w:rsid w:val="00232555"/>
    <w:rsid w:val="00233538"/>
    <w:rsid w:val="00234248"/>
    <w:rsid w:val="0023449F"/>
    <w:rsid w:val="002344F5"/>
    <w:rsid w:val="0023454D"/>
    <w:rsid w:val="00234679"/>
    <w:rsid w:val="002359FC"/>
    <w:rsid w:val="002361C8"/>
    <w:rsid w:val="00236690"/>
    <w:rsid w:val="0023669D"/>
    <w:rsid w:val="00237EAE"/>
    <w:rsid w:val="00237FA2"/>
    <w:rsid w:val="002403D5"/>
    <w:rsid w:val="00240C1F"/>
    <w:rsid w:val="00240F55"/>
    <w:rsid w:val="00240F67"/>
    <w:rsid w:val="00241144"/>
    <w:rsid w:val="00242510"/>
    <w:rsid w:val="00242F79"/>
    <w:rsid w:val="0024415B"/>
    <w:rsid w:val="00245565"/>
    <w:rsid w:val="002458C1"/>
    <w:rsid w:val="00245E62"/>
    <w:rsid w:val="002460D0"/>
    <w:rsid w:val="00246357"/>
    <w:rsid w:val="00247422"/>
    <w:rsid w:val="00247BA2"/>
    <w:rsid w:val="00250870"/>
    <w:rsid w:val="0025151C"/>
    <w:rsid w:val="0025184F"/>
    <w:rsid w:val="00251967"/>
    <w:rsid w:val="002527CC"/>
    <w:rsid w:val="00252F48"/>
    <w:rsid w:val="002530C0"/>
    <w:rsid w:val="00253586"/>
    <w:rsid w:val="002537FC"/>
    <w:rsid w:val="002542F8"/>
    <w:rsid w:val="002543EF"/>
    <w:rsid w:val="00254F2A"/>
    <w:rsid w:val="00255784"/>
    <w:rsid w:val="00255A29"/>
    <w:rsid w:val="0025631F"/>
    <w:rsid w:val="00256986"/>
    <w:rsid w:val="00256D61"/>
    <w:rsid w:val="00256E23"/>
    <w:rsid w:val="00257246"/>
    <w:rsid w:val="00257438"/>
    <w:rsid w:val="0026119C"/>
    <w:rsid w:val="00261AFE"/>
    <w:rsid w:val="0026212A"/>
    <w:rsid w:val="002621D7"/>
    <w:rsid w:val="00262996"/>
    <w:rsid w:val="00263044"/>
    <w:rsid w:val="00263759"/>
    <w:rsid w:val="002638BD"/>
    <w:rsid w:val="0026470B"/>
    <w:rsid w:val="0026486D"/>
    <w:rsid w:val="00264C4B"/>
    <w:rsid w:val="00264ED0"/>
    <w:rsid w:val="00265346"/>
    <w:rsid w:val="00266045"/>
    <w:rsid w:val="002660C3"/>
    <w:rsid w:val="00266C21"/>
    <w:rsid w:val="00266DE1"/>
    <w:rsid w:val="00267A92"/>
    <w:rsid w:val="00267E43"/>
    <w:rsid w:val="00270282"/>
    <w:rsid w:val="00270780"/>
    <w:rsid w:val="00270CF6"/>
    <w:rsid w:val="00271097"/>
    <w:rsid w:val="00271C53"/>
    <w:rsid w:val="0027244F"/>
    <w:rsid w:val="00273052"/>
    <w:rsid w:val="002739CE"/>
    <w:rsid w:val="00273C5F"/>
    <w:rsid w:val="002741D4"/>
    <w:rsid w:val="002743AC"/>
    <w:rsid w:val="0027499D"/>
    <w:rsid w:val="002751CA"/>
    <w:rsid w:val="0027544D"/>
    <w:rsid w:val="00277196"/>
    <w:rsid w:val="002775ED"/>
    <w:rsid w:val="002778AB"/>
    <w:rsid w:val="002802A5"/>
    <w:rsid w:val="00280CFB"/>
    <w:rsid w:val="00280D24"/>
    <w:rsid w:val="002815C4"/>
    <w:rsid w:val="00281BCB"/>
    <w:rsid w:val="00281C76"/>
    <w:rsid w:val="0028316D"/>
    <w:rsid w:val="00283296"/>
    <w:rsid w:val="0028583E"/>
    <w:rsid w:val="00285853"/>
    <w:rsid w:val="00285B1A"/>
    <w:rsid w:val="00285FF3"/>
    <w:rsid w:val="002866EC"/>
    <w:rsid w:val="002867C6"/>
    <w:rsid w:val="0028744E"/>
    <w:rsid w:val="002876D2"/>
    <w:rsid w:val="00287936"/>
    <w:rsid w:val="00287BB7"/>
    <w:rsid w:val="002903C5"/>
    <w:rsid w:val="0029041B"/>
    <w:rsid w:val="00290A99"/>
    <w:rsid w:val="00290EAF"/>
    <w:rsid w:val="0029159A"/>
    <w:rsid w:val="00291CF1"/>
    <w:rsid w:val="00292AA1"/>
    <w:rsid w:val="00294012"/>
    <w:rsid w:val="002945B0"/>
    <w:rsid w:val="0029499D"/>
    <w:rsid w:val="00294A13"/>
    <w:rsid w:val="00294B10"/>
    <w:rsid w:val="00294DF9"/>
    <w:rsid w:val="00295073"/>
    <w:rsid w:val="00295468"/>
    <w:rsid w:val="00296C32"/>
    <w:rsid w:val="002977CE"/>
    <w:rsid w:val="00297AF5"/>
    <w:rsid w:val="002A02D6"/>
    <w:rsid w:val="002A07C4"/>
    <w:rsid w:val="002A0921"/>
    <w:rsid w:val="002A0CB3"/>
    <w:rsid w:val="002A1887"/>
    <w:rsid w:val="002A2001"/>
    <w:rsid w:val="002A28BA"/>
    <w:rsid w:val="002A4060"/>
    <w:rsid w:val="002A4868"/>
    <w:rsid w:val="002A4A05"/>
    <w:rsid w:val="002A4EB3"/>
    <w:rsid w:val="002A51D9"/>
    <w:rsid w:val="002A525A"/>
    <w:rsid w:val="002A5801"/>
    <w:rsid w:val="002A5968"/>
    <w:rsid w:val="002A5CAB"/>
    <w:rsid w:val="002A5D40"/>
    <w:rsid w:val="002A622E"/>
    <w:rsid w:val="002A6424"/>
    <w:rsid w:val="002A64E7"/>
    <w:rsid w:val="002A7748"/>
    <w:rsid w:val="002A7ED3"/>
    <w:rsid w:val="002A7FB1"/>
    <w:rsid w:val="002A7FC9"/>
    <w:rsid w:val="002B139C"/>
    <w:rsid w:val="002B1881"/>
    <w:rsid w:val="002B1F61"/>
    <w:rsid w:val="002B2070"/>
    <w:rsid w:val="002B2906"/>
    <w:rsid w:val="002B2C66"/>
    <w:rsid w:val="002B34E3"/>
    <w:rsid w:val="002B51B6"/>
    <w:rsid w:val="002B5AEE"/>
    <w:rsid w:val="002B6177"/>
    <w:rsid w:val="002B650C"/>
    <w:rsid w:val="002B68E6"/>
    <w:rsid w:val="002B6985"/>
    <w:rsid w:val="002B6D7A"/>
    <w:rsid w:val="002C02BA"/>
    <w:rsid w:val="002C0301"/>
    <w:rsid w:val="002C0326"/>
    <w:rsid w:val="002C0A9F"/>
    <w:rsid w:val="002C1AB3"/>
    <w:rsid w:val="002C1BB7"/>
    <w:rsid w:val="002C1FB3"/>
    <w:rsid w:val="002C2665"/>
    <w:rsid w:val="002C28E1"/>
    <w:rsid w:val="002C327D"/>
    <w:rsid w:val="002C3635"/>
    <w:rsid w:val="002C3890"/>
    <w:rsid w:val="002C3AD9"/>
    <w:rsid w:val="002C4286"/>
    <w:rsid w:val="002C43FC"/>
    <w:rsid w:val="002C45C3"/>
    <w:rsid w:val="002C483B"/>
    <w:rsid w:val="002C4DFE"/>
    <w:rsid w:val="002C519E"/>
    <w:rsid w:val="002C5D5E"/>
    <w:rsid w:val="002C6116"/>
    <w:rsid w:val="002C643D"/>
    <w:rsid w:val="002C645F"/>
    <w:rsid w:val="002C66B8"/>
    <w:rsid w:val="002C70E7"/>
    <w:rsid w:val="002D0C27"/>
    <w:rsid w:val="002D0E88"/>
    <w:rsid w:val="002D0EA7"/>
    <w:rsid w:val="002D0F31"/>
    <w:rsid w:val="002D1593"/>
    <w:rsid w:val="002D1A1E"/>
    <w:rsid w:val="002D22A6"/>
    <w:rsid w:val="002D26AF"/>
    <w:rsid w:val="002D2819"/>
    <w:rsid w:val="002D2CD6"/>
    <w:rsid w:val="002D2F81"/>
    <w:rsid w:val="002D38A3"/>
    <w:rsid w:val="002D3BA3"/>
    <w:rsid w:val="002D43EE"/>
    <w:rsid w:val="002D4892"/>
    <w:rsid w:val="002D4D06"/>
    <w:rsid w:val="002D4DDE"/>
    <w:rsid w:val="002D4EE7"/>
    <w:rsid w:val="002D4EED"/>
    <w:rsid w:val="002D5AAD"/>
    <w:rsid w:val="002D5DA3"/>
    <w:rsid w:val="002D6097"/>
    <w:rsid w:val="002D65AD"/>
    <w:rsid w:val="002D6782"/>
    <w:rsid w:val="002D74A4"/>
    <w:rsid w:val="002D7DB2"/>
    <w:rsid w:val="002D7DBD"/>
    <w:rsid w:val="002D7EA8"/>
    <w:rsid w:val="002E00E1"/>
    <w:rsid w:val="002E0102"/>
    <w:rsid w:val="002E03AE"/>
    <w:rsid w:val="002E0542"/>
    <w:rsid w:val="002E05F2"/>
    <w:rsid w:val="002E0E87"/>
    <w:rsid w:val="002E12FA"/>
    <w:rsid w:val="002E13CF"/>
    <w:rsid w:val="002E201C"/>
    <w:rsid w:val="002E22CA"/>
    <w:rsid w:val="002E236F"/>
    <w:rsid w:val="002E37C5"/>
    <w:rsid w:val="002E3956"/>
    <w:rsid w:val="002E3C08"/>
    <w:rsid w:val="002E3CF2"/>
    <w:rsid w:val="002E469E"/>
    <w:rsid w:val="002E4C01"/>
    <w:rsid w:val="002E4D50"/>
    <w:rsid w:val="002E55FF"/>
    <w:rsid w:val="002E587E"/>
    <w:rsid w:val="002E672A"/>
    <w:rsid w:val="002E6853"/>
    <w:rsid w:val="002E7EC1"/>
    <w:rsid w:val="002E7EE5"/>
    <w:rsid w:val="002F0323"/>
    <w:rsid w:val="002F0DFB"/>
    <w:rsid w:val="002F134F"/>
    <w:rsid w:val="002F1D0B"/>
    <w:rsid w:val="002F1E1D"/>
    <w:rsid w:val="002F1F02"/>
    <w:rsid w:val="002F27E5"/>
    <w:rsid w:val="002F2D81"/>
    <w:rsid w:val="002F2F66"/>
    <w:rsid w:val="002F39D4"/>
    <w:rsid w:val="002F4BA9"/>
    <w:rsid w:val="002F541B"/>
    <w:rsid w:val="002F5BFE"/>
    <w:rsid w:val="002F5DA5"/>
    <w:rsid w:val="002F5E17"/>
    <w:rsid w:val="002F647C"/>
    <w:rsid w:val="002F6C6B"/>
    <w:rsid w:val="002F6CB0"/>
    <w:rsid w:val="002F6EFF"/>
    <w:rsid w:val="002F7DF0"/>
    <w:rsid w:val="002F7FAF"/>
    <w:rsid w:val="00300573"/>
    <w:rsid w:val="003018A6"/>
    <w:rsid w:val="003025FE"/>
    <w:rsid w:val="00302A27"/>
    <w:rsid w:val="00303AB6"/>
    <w:rsid w:val="00304640"/>
    <w:rsid w:val="00304AC1"/>
    <w:rsid w:val="00305090"/>
    <w:rsid w:val="00305454"/>
    <w:rsid w:val="00305B9F"/>
    <w:rsid w:val="00305E21"/>
    <w:rsid w:val="003066C6"/>
    <w:rsid w:val="003066FA"/>
    <w:rsid w:val="00306AD6"/>
    <w:rsid w:val="003077F4"/>
    <w:rsid w:val="00307DC7"/>
    <w:rsid w:val="00307FF2"/>
    <w:rsid w:val="00310EDB"/>
    <w:rsid w:val="00311C51"/>
    <w:rsid w:val="00311D56"/>
    <w:rsid w:val="00312016"/>
    <w:rsid w:val="00312340"/>
    <w:rsid w:val="00312DFC"/>
    <w:rsid w:val="0031318C"/>
    <w:rsid w:val="00313C9D"/>
    <w:rsid w:val="0031430C"/>
    <w:rsid w:val="00314919"/>
    <w:rsid w:val="00314C5A"/>
    <w:rsid w:val="0031531A"/>
    <w:rsid w:val="00315394"/>
    <w:rsid w:val="00315D77"/>
    <w:rsid w:val="00315D8E"/>
    <w:rsid w:val="00316002"/>
    <w:rsid w:val="00316CDE"/>
    <w:rsid w:val="00316E94"/>
    <w:rsid w:val="0031752D"/>
    <w:rsid w:val="00317709"/>
    <w:rsid w:val="00320688"/>
    <w:rsid w:val="00320B75"/>
    <w:rsid w:val="00321DB7"/>
    <w:rsid w:val="00321E7A"/>
    <w:rsid w:val="0032226D"/>
    <w:rsid w:val="003235E6"/>
    <w:rsid w:val="00324038"/>
    <w:rsid w:val="00324951"/>
    <w:rsid w:val="003249F6"/>
    <w:rsid w:val="00324B2F"/>
    <w:rsid w:val="0032548D"/>
    <w:rsid w:val="00325FCC"/>
    <w:rsid w:val="00326106"/>
    <w:rsid w:val="00326805"/>
    <w:rsid w:val="003269B7"/>
    <w:rsid w:val="00326C0E"/>
    <w:rsid w:val="003272A3"/>
    <w:rsid w:val="003272E4"/>
    <w:rsid w:val="00327B71"/>
    <w:rsid w:val="00331461"/>
    <w:rsid w:val="003316A8"/>
    <w:rsid w:val="00331C80"/>
    <w:rsid w:val="00331CC9"/>
    <w:rsid w:val="003320D7"/>
    <w:rsid w:val="00332265"/>
    <w:rsid w:val="00332862"/>
    <w:rsid w:val="00332D52"/>
    <w:rsid w:val="00333337"/>
    <w:rsid w:val="00333A28"/>
    <w:rsid w:val="00333B6C"/>
    <w:rsid w:val="00334927"/>
    <w:rsid w:val="003360AD"/>
    <w:rsid w:val="0033631D"/>
    <w:rsid w:val="003369C7"/>
    <w:rsid w:val="003373A6"/>
    <w:rsid w:val="00337409"/>
    <w:rsid w:val="00337E18"/>
    <w:rsid w:val="003405AF"/>
    <w:rsid w:val="0034088F"/>
    <w:rsid w:val="00340B3E"/>
    <w:rsid w:val="00340E1A"/>
    <w:rsid w:val="003413D2"/>
    <w:rsid w:val="00341525"/>
    <w:rsid w:val="0034257E"/>
    <w:rsid w:val="003429A1"/>
    <w:rsid w:val="003429FC"/>
    <w:rsid w:val="00343079"/>
    <w:rsid w:val="00343127"/>
    <w:rsid w:val="00343320"/>
    <w:rsid w:val="00344066"/>
    <w:rsid w:val="00344BBF"/>
    <w:rsid w:val="0034509B"/>
    <w:rsid w:val="00345644"/>
    <w:rsid w:val="00345D0E"/>
    <w:rsid w:val="00345D7A"/>
    <w:rsid w:val="0034607E"/>
    <w:rsid w:val="00346A96"/>
    <w:rsid w:val="00346B6D"/>
    <w:rsid w:val="00346BA3"/>
    <w:rsid w:val="00346C69"/>
    <w:rsid w:val="00347356"/>
    <w:rsid w:val="0035005C"/>
    <w:rsid w:val="00350896"/>
    <w:rsid w:val="00350C31"/>
    <w:rsid w:val="00350C9F"/>
    <w:rsid w:val="00351391"/>
    <w:rsid w:val="003519CD"/>
    <w:rsid w:val="00351A3A"/>
    <w:rsid w:val="0035455F"/>
    <w:rsid w:val="00355D75"/>
    <w:rsid w:val="00355D8F"/>
    <w:rsid w:val="00356A73"/>
    <w:rsid w:val="00356FF0"/>
    <w:rsid w:val="003577EF"/>
    <w:rsid w:val="00357A3A"/>
    <w:rsid w:val="00357A60"/>
    <w:rsid w:val="00360304"/>
    <w:rsid w:val="00360A78"/>
    <w:rsid w:val="00361750"/>
    <w:rsid w:val="00363894"/>
    <w:rsid w:val="00363B2A"/>
    <w:rsid w:val="00363BF1"/>
    <w:rsid w:val="00366779"/>
    <w:rsid w:val="003668E5"/>
    <w:rsid w:val="003669C8"/>
    <w:rsid w:val="00366CEB"/>
    <w:rsid w:val="003672B3"/>
    <w:rsid w:val="003676DF"/>
    <w:rsid w:val="00367783"/>
    <w:rsid w:val="00367898"/>
    <w:rsid w:val="003679D3"/>
    <w:rsid w:val="00367A87"/>
    <w:rsid w:val="00367EE7"/>
    <w:rsid w:val="003703BB"/>
    <w:rsid w:val="003705EA"/>
    <w:rsid w:val="00370A56"/>
    <w:rsid w:val="00371213"/>
    <w:rsid w:val="00372842"/>
    <w:rsid w:val="003729A5"/>
    <w:rsid w:val="00372C89"/>
    <w:rsid w:val="00372E9A"/>
    <w:rsid w:val="003735B9"/>
    <w:rsid w:val="00373634"/>
    <w:rsid w:val="00374677"/>
    <w:rsid w:val="0037510C"/>
    <w:rsid w:val="00375850"/>
    <w:rsid w:val="0037632F"/>
    <w:rsid w:val="00377B26"/>
    <w:rsid w:val="00381014"/>
    <w:rsid w:val="00381604"/>
    <w:rsid w:val="00381C68"/>
    <w:rsid w:val="00381F60"/>
    <w:rsid w:val="00383204"/>
    <w:rsid w:val="00383AB0"/>
    <w:rsid w:val="003847BB"/>
    <w:rsid w:val="00384814"/>
    <w:rsid w:val="00384C0A"/>
    <w:rsid w:val="00385B16"/>
    <w:rsid w:val="00385B96"/>
    <w:rsid w:val="003860BC"/>
    <w:rsid w:val="0038637D"/>
    <w:rsid w:val="003868F6"/>
    <w:rsid w:val="003869DC"/>
    <w:rsid w:val="00386C07"/>
    <w:rsid w:val="00386F2A"/>
    <w:rsid w:val="00386F58"/>
    <w:rsid w:val="0038700D"/>
    <w:rsid w:val="003879CE"/>
    <w:rsid w:val="00387B88"/>
    <w:rsid w:val="00390B8F"/>
    <w:rsid w:val="00390C0D"/>
    <w:rsid w:val="00391447"/>
    <w:rsid w:val="003919D9"/>
    <w:rsid w:val="00391BDD"/>
    <w:rsid w:val="003922DE"/>
    <w:rsid w:val="00392E35"/>
    <w:rsid w:val="00393247"/>
    <w:rsid w:val="00393551"/>
    <w:rsid w:val="00393816"/>
    <w:rsid w:val="00393FCD"/>
    <w:rsid w:val="003944EA"/>
    <w:rsid w:val="00394639"/>
    <w:rsid w:val="00394DF6"/>
    <w:rsid w:val="00394EC6"/>
    <w:rsid w:val="00395A02"/>
    <w:rsid w:val="00395CD9"/>
    <w:rsid w:val="003962E6"/>
    <w:rsid w:val="00396831"/>
    <w:rsid w:val="003971A1"/>
    <w:rsid w:val="003A0F6B"/>
    <w:rsid w:val="003A12B6"/>
    <w:rsid w:val="003A1804"/>
    <w:rsid w:val="003A1C44"/>
    <w:rsid w:val="003A20D5"/>
    <w:rsid w:val="003A24CC"/>
    <w:rsid w:val="003A2512"/>
    <w:rsid w:val="003A2A53"/>
    <w:rsid w:val="003A2EE8"/>
    <w:rsid w:val="003A373C"/>
    <w:rsid w:val="003A5378"/>
    <w:rsid w:val="003A553C"/>
    <w:rsid w:val="003A56DF"/>
    <w:rsid w:val="003A6008"/>
    <w:rsid w:val="003A703F"/>
    <w:rsid w:val="003A7E2B"/>
    <w:rsid w:val="003A7E40"/>
    <w:rsid w:val="003B0336"/>
    <w:rsid w:val="003B0A3A"/>
    <w:rsid w:val="003B0A6B"/>
    <w:rsid w:val="003B0D79"/>
    <w:rsid w:val="003B2930"/>
    <w:rsid w:val="003B31A7"/>
    <w:rsid w:val="003B4587"/>
    <w:rsid w:val="003B4B51"/>
    <w:rsid w:val="003B4FE1"/>
    <w:rsid w:val="003B514E"/>
    <w:rsid w:val="003B5531"/>
    <w:rsid w:val="003B636A"/>
    <w:rsid w:val="003B69CE"/>
    <w:rsid w:val="003B7403"/>
    <w:rsid w:val="003C011C"/>
    <w:rsid w:val="003C0E32"/>
    <w:rsid w:val="003C11D7"/>
    <w:rsid w:val="003C16CB"/>
    <w:rsid w:val="003C1B97"/>
    <w:rsid w:val="003C247B"/>
    <w:rsid w:val="003C3292"/>
    <w:rsid w:val="003C3C1E"/>
    <w:rsid w:val="003C3D88"/>
    <w:rsid w:val="003C4134"/>
    <w:rsid w:val="003C435B"/>
    <w:rsid w:val="003C4EBE"/>
    <w:rsid w:val="003C62EC"/>
    <w:rsid w:val="003C685A"/>
    <w:rsid w:val="003C6E9C"/>
    <w:rsid w:val="003C746F"/>
    <w:rsid w:val="003C7570"/>
    <w:rsid w:val="003C76E6"/>
    <w:rsid w:val="003C7E59"/>
    <w:rsid w:val="003C7F12"/>
    <w:rsid w:val="003D03D6"/>
    <w:rsid w:val="003D075D"/>
    <w:rsid w:val="003D0EE2"/>
    <w:rsid w:val="003D1283"/>
    <w:rsid w:val="003D14C8"/>
    <w:rsid w:val="003D1517"/>
    <w:rsid w:val="003D16C5"/>
    <w:rsid w:val="003D1CA9"/>
    <w:rsid w:val="003D2DA0"/>
    <w:rsid w:val="003D34C3"/>
    <w:rsid w:val="003D3D83"/>
    <w:rsid w:val="003D4685"/>
    <w:rsid w:val="003D4A41"/>
    <w:rsid w:val="003D4CDF"/>
    <w:rsid w:val="003D514A"/>
    <w:rsid w:val="003D5ADB"/>
    <w:rsid w:val="003D6448"/>
    <w:rsid w:val="003D646C"/>
    <w:rsid w:val="003D663E"/>
    <w:rsid w:val="003D664B"/>
    <w:rsid w:val="003D6793"/>
    <w:rsid w:val="003D6B03"/>
    <w:rsid w:val="003D75D8"/>
    <w:rsid w:val="003E006E"/>
    <w:rsid w:val="003E0947"/>
    <w:rsid w:val="003E0E96"/>
    <w:rsid w:val="003E20F7"/>
    <w:rsid w:val="003E336A"/>
    <w:rsid w:val="003E3E2F"/>
    <w:rsid w:val="003E4048"/>
    <w:rsid w:val="003E4CE5"/>
    <w:rsid w:val="003E604C"/>
    <w:rsid w:val="003E60DA"/>
    <w:rsid w:val="003E6E00"/>
    <w:rsid w:val="003E7111"/>
    <w:rsid w:val="003E7940"/>
    <w:rsid w:val="003F01BD"/>
    <w:rsid w:val="003F0486"/>
    <w:rsid w:val="003F048E"/>
    <w:rsid w:val="003F09FA"/>
    <w:rsid w:val="003F0AFF"/>
    <w:rsid w:val="003F1AA2"/>
    <w:rsid w:val="003F26DC"/>
    <w:rsid w:val="003F42FF"/>
    <w:rsid w:val="003F4B48"/>
    <w:rsid w:val="003F4DDC"/>
    <w:rsid w:val="003F56B8"/>
    <w:rsid w:val="003F57CB"/>
    <w:rsid w:val="003F5F1A"/>
    <w:rsid w:val="003F6327"/>
    <w:rsid w:val="003F7425"/>
    <w:rsid w:val="003F765B"/>
    <w:rsid w:val="003F7CB8"/>
    <w:rsid w:val="00400CB4"/>
    <w:rsid w:val="00401386"/>
    <w:rsid w:val="004013E6"/>
    <w:rsid w:val="00401E31"/>
    <w:rsid w:val="00402BBA"/>
    <w:rsid w:val="004035D0"/>
    <w:rsid w:val="0040361D"/>
    <w:rsid w:val="00403795"/>
    <w:rsid w:val="004041FB"/>
    <w:rsid w:val="0040443E"/>
    <w:rsid w:val="004056B6"/>
    <w:rsid w:val="00405764"/>
    <w:rsid w:val="00406745"/>
    <w:rsid w:val="0040674B"/>
    <w:rsid w:val="00406B32"/>
    <w:rsid w:val="004074FA"/>
    <w:rsid w:val="00407A56"/>
    <w:rsid w:val="00407FCC"/>
    <w:rsid w:val="0041035A"/>
    <w:rsid w:val="00410E76"/>
    <w:rsid w:val="004112D1"/>
    <w:rsid w:val="004113C9"/>
    <w:rsid w:val="00411D1E"/>
    <w:rsid w:val="00411DF2"/>
    <w:rsid w:val="004120DF"/>
    <w:rsid w:val="004126B5"/>
    <w:rsid w:val="00413FEE"/>
    <w:rsid w:val="00414909"/>
    <w:rsid w:val="00415034"/>
    <w:rsid w:val="00415B1A"/>
    <w:rsid w:val="00415DFD"/>
    <w:rsid w:val="00416208"/>
    <w:rsid w:val="0041690F"/>
    <w:rsid w:val="004169D3"/>
    <w:rsid w:val="00416C2B"/>
    <w:rsid w:val="00416D41"/>
    <w:rsid w:val="00416E70"/>
    <w:rsid w:val="00417264"/>
    <w:rsid w:val="004210C0"/>
    <w:rsid w:val="004211DD"/>
    <w:rsid w:val="00421762"/>
    <w:rsid w:val="00421D4B"/>
    <w:rsid w:val="00421ED8"/>
    <w:rsid w:val="00422907"/>
    <w:rsid w:val="00423125"/>
    <w:rsid w:val="00423309"/>
    <w:rsid w:val="004233AD"/>
    <w:rsid w:val="00424446"/>
    <w:rsid w:val="00424867"/>
    <w:rsid w:val="00425341"/>
    <w:rsid w:val="004255FE"/>
    <w:rsid w:val="00425674"/>
    <w:rsid w:val="00425A82"/>
    <w:rsid w:val="00425C60"/>
    <w:rsid w:val="00426B2C"/>
    <w:rsid w:val="00427FA8"/>
    <w:rsid w:val="0043009D"/>
    <w:rsid w:val="0043026B"/>
    <w:rsid w:val="00430299"/>
    <w:rsid w:val="004306D4"/>
    <w:rsid w:val="00431A2A"/>
    <w:rsid w:val="00432ECA"/>
    <w:rsid w:val="0043554E"/>
    <w:rsid w:val="004355D4"/>
    <w:rsid w:val="004357B1"/>
    <w:rsid w:val="00435821"/>
    <w:rsid w:val="0043583E"/>
    <w:rsid w:val="00436CCE"/>
    <w:rsid w:val="00436EAD"/>
    <w:rsid w:val="00437439"/>
    <w:rsid w:val="004375E1"/>
    <w:rsid w:val="00437A2F"/>
    <w:rsid w:val="00440262"/>
    <w:rsid w:val="004406BF"/>
    <w:rsid w:val="00440814"/>
    <w:rsid w:val="0044105D"/>
    <w:rsid w:val="00441424"/>
    <w:rsid w:val="00442731"/>
    <w:rsid w:val="00442C12"/>
    <w:rsid w:val="004434DF"/>
    <w:rsid w:val="0044354B"/>
    <w:rsid w:val="0044493E"/>
    <w:rsid w:val="00444A1F"/>
    <w:rsid w:val="00444FC6"/>
    <w:rsid w:val="00445874"/>
    <w:rsid w:val="00445C38"/>
    <w:rsid w:val="0044686B"/>
    <w:rsid w:val="004475F7"/>
    <w:rsid w:val="0045057B"/>
    <w:rsid w:val="0045069B"/>
    <w:rsid w:val="00450B22"/>
    <w:rsid w:val="00451709"/>
    <w:rsid w:val="004518FA"/>
    <w:rsid w:val="00451A02"/>
    <w:rsid w:val="0045277C"/>
    <w:rsid w:val="00453507"/>
    <w:rsid w:val="00453592"/>
    <w:rsid w:val="0045372C"/>
    <w:rsid w:val="004543AB"/>
    <w:rsid w:val="004545EC"/>
    <w:rsid w:val="00455967"/>
    <w:rsid w:val="00455F71"/>
    <w:rsid w:val="00456272"/>
    <w:rsid w:val="0045679C"/>
    <w:rsid w:val="004570EF"/>
    <w:rsid w:val="00457517"/>
    <w:rsid w:val="00457CF7"/>
    <w:rsid w:val="00457D37"/>
    <w:rsid w:val="00457D7B"/>
    <w:rsid w:val="0046028A"/>
    <w:rsid w:val="00460E3A"/>
    <w:rsid w:val="00460E68"/>
    <w:rsid w:val="004614BC"/>
    <w:rsid w:val="004619A5"/>
    <w:rsid w:val="00461F80"/>
    <w:rsid w:val="0046240D"/>
    <w:rsid w:val="00462898"/>
    <w:rsid w:val="00462D84"/>
    <w:rsid w:val="00463208"/>
    <w:rsid w:val="00463576"/>
    <w:rsid w:val="004636D6"/>
    <w:rsid w:val="0046399D"/>
    <w:rsid w:val="00463D23"/>
    <w:rsid w:val="00463EA4"/>
    <w:rsid w:val="00465A21"/>
    <w:rsid w:val="00465DE5"/>
    <w:rsid w:val="00466978"/>
    <w:rsid w:val="00466ABA"/>
    <w:rsid w:val="004672E3"/>
    <w:rsid w:val="0046775D"/>
    <w:rsid w:val="00467823"/>
    <w:rsid w:val="00467FA0"/>
    <w:rsid w:val="004705FA"/>
    <w:rsid w:val="004708AC"/>
    <w:rsid w:val="00470B42"/>
    <w:rsid w:val="00471387"/>
    <w:rsid w:val="0047146C"/>
    <w:rsid w:val="0047149F"/>
    <w:rsid w:val="00471963"/>
    <w:rsid w:val="004724B8"/>
    <w:rsid w:val="004728FB"/>
    <w:rsid w:val="004729AD"/>
    <w:rsid w:val="00472CA7"/>
    <w:rsid w:val="00472CEC"/>
    <w:rsid w:val="00473308"/>
    <w:rsid w:val="0047377C"/>
    <w:rsid w:val="00473DD1"/>
    <w:rsid w:val="0047471E"/>
    <w:rsid w:val="004749DA"/>
    <w:rsid w:val="00474DEF"/>
    <w:rsid w:val="00475729"/>
    <w:rsid w:val="004758E7"/>
    <w:rsid w:val="00475BAB"/>
    <w:rsid w:val="004764C6"/>
    <w:rsid w:val="00476AC1"/>
    <w:rsid w:val="00476F97"/>
    <w:rsid w:val="00477247"/>
    <w:rsid w:val="004776BB"/>
    <w:rsid w:val="004776FB"/>
    <w:rsid w:val="0048055E"/>
    <w:rsid w:val="00480C2B"/>
    <w:rsid w:val="00480DC5"/>
    <w:rsid w:val="00480FD9"/>
    <w:rsid w:val="0048131D"/>
    <w:rsid w:val="00481D0B"/>
    <w:rsid w:val="004824A9"/>
    <w:rsid w:val="00483091"/>
    <w:rsid w:val="00483140"/>
    <w:rsid w:val="00483984"/>
    <w:rsid w:val="00483BC7"/>
    <w:rsid w:val="00483CF0"/>
    <w:rsid w:val="00484D4D"/>
    <w:rsid w:val="00486516"/>
    <w:rsid w:val="0048664F"/>
    <w:rsid w:val="004868AD"/>
    <w:rsid w:val="00486D00"/>
    <w:rsid w:val="00487FE1"/>
    <w:rsid w:val="00490707"/>
    <w:rsid w:val="00490815"/>
    <w:rsid w:val="0049117E"/>
    <w:rsid w:val="00492503"/>
    <w:rsid w:val="004925C8"/>
    <w:rsid w:val="00492AF9"/>
    <w:rsid w:val="00492B76"/>
    <w:rsid w:val="0049333E"/>
    <w:rsid w:val="0049418F"/>
    <w:rsid w:val="00494E90"/>
    <w:rsid w:val="0049570D"/>
    <w:rsid w:val="00495C48"/>
    <w:rsid w:val="00495DC6"/>
    <w:rsid w:val="00496CCE"/>
    <w:rsid w:val="004978C1"/>
    <w:rsid w:val="00497AAD"/>
    <w:rsid w:val="00497BD7"/>
    <w:rsid w:val="00497D1A"/>
    <w:rsid w:val="004A00C9"/>
    <w:rsid w:val="004A03D0"/>
    <w:rsid w:val="004A1049"/>
    <w:rsid w:val="004A1AFA"/>
    <w:rsid w:val="004A1EA7"/>
    <w:rsid w:val="004A26F5"/>
    <w:rsid w:val="004A2EF8"/>
    <w:rsid w:val="004A3A21"/>
    <w:rsid w:val="004A407A"/>
    <w:rsid w:val="004A4E3B"/>
    <w:rsid w:val="004A6110"/>
    <w:rsid w:val="004A61B8"/>
    <w:rsid w:val="004A6415"/>
    <w:rsid w:val="004A64F9"/>
    <w:rsid w:val="004A65F4"/>
    <w:rsid w:val="004A6D2C"/>
    <w:rsid w:val="004B026C"/>
    <w:rsid w:val="004B0271"/>
    <w:rsid w:val="004B0BE8"/>
    <w:rsid w:val="004B0E4A"/>
    <w:rsid w:val="004B18F4"/>
    <w:rsid w:val="004B1A98"/>
    <w:rsid w:val="004B2463"/>
    <w:rsid w:val="004B2E9D"/>
    <w:rsid w:val="004B305F"/>
    <w:rsid w:val="004B34C4"/>
    <w:rsid w:val="004B34E8"/>
    <w:rsid w:val="004B3981"/>
    <w:rsid w:val="004B3A03"/>
    <w:rsid w:val="004B419F"/>
    <w:rsid w:val="004B4EA9"/>
    <w:rsid w:val="004B5C96"/>
    <w:rsid w:val="004B6124"/>
    <w:rsid w:val="004B6E50"/>
    <w:rsid w:val="004B728F"/>
    <w:rsid w:val="004B7317"/>
    <w:rsid w:val="004B75B2"/>
    <w:rsid w:val="004B75C6"/>
    <w:rsid w:val="004C02C5"/>
    <w:rsid w:val="004C0BF0"/>
    <w:rsid w:val="004C0D40"/>
    <w:rsid w:val="004C0D94"/>
    <w:rsid w:val="004C114F"/>
    <w:rsid w:val="004C11A9"/>
    <w:rsid w:val="004C27CF"/>
    <w:rsid w:val="004C2CA7"/>
    <w:rsid w:val="004C3592"/>
    <w:rsid w:val="004C45C8"/>
    <w:rsid w:val="004C4F8F"/>
    <w:rsid w:val="004C5F4B"/>
    <w:rsid w:val="004C612E"/>
    <w:rsid w:val="004C61B8"/>
    <w:rsid w:val="004C69FE"/>
    <w:rsid w:val="004C6C0A"/>
    <w:rsid w:val="004C6C6D"/>
    <w:rsid w:val="004C77FF"/>
    <w:rsid w:val="004C7A0B"/>
    <w:rsid w:val="004C7DB0"/>
    <w:rsid w:val="004C7FFC"/>
    <w:rsid w:val="004D0223"/>
    <w:rsid w:val="004D0C4C"/>
    <w:rsid w:val="004D16A3"/>
    <w:rsid w:val="004D1934"/>
    <w:rsid w:val="004D1E41"/>
    <w:rsid w:val="004D2326"/>
    <w:rsid w:val="004D2E11"/>
    <w:rsid w:val="004D3108"/>
    <w:rsid w:val="004D329C"/>
    <w:rsid w:val="004D34D1"/>
    <w:rsid w:val="004D4523"/>
    <w:rsid w:val="004D4990"/>
    <w:rsid w:val="004D4B05"/>
    <w:rsid w:val="004D51D6"/>
    <w:rsid w:val="004D6BF2"/>
    <w:rsid w:val="004D6F29"/>
    <w:rsid w:val="004D7BF5"/>
    <w:rsid w:val="004D7F9C"/>
    <w:rsid w:val="004E03F4"/>
    <w:rsid w:val="004E068F"/>
    <w:rsid w:val="004E0860"/>
    <w:rsid w:val="004E09CF"/>
    <w:rsid w:val="004E0B75"/>
    <w:rsid w:val="004E0C29"/>
    <w:rsid w:val="004E0DC4"/>
    <w:rsid w:val="004E109C"/>
    <w:rsid w:val="004E1D6F"/>
    <w:rsid w:val="004E1DF3"/>
    <w:rsid w:val="004E2393"/>
    <w:rsid w:val="004E289D"/>
    <w:rsid w:val="004E3117"/>
    <w:rsid w:val="004E3A2A"/>
    <w:rsid w:val="004E3AB1"/>
    <w:rsid w:val="004E4003"/>
    <w:rsid w:val="004E428D"/>
    <w:rsid w:val="004E4626"/>
    <w:rsid w:val="004E4984"/>
    <w:rsid w:val="004E5101"/>
    <w:rsid w:val="004E5380"/>
    <w:rsid w:val="004E6746"/>
    <w:rsid w:val="004E6CAC"/>
    <w:rsid w:val="004E6F69"/>
    <w:rsid w:val="004E75C1"/>
    <w:rsid w:val="004E777F"/>
    <w:rsid w:val="004F07F2"/>
    <w:rsid w:val="004F07F9"/>
    <w:rsid w:val="004F0A50"/>
    <w:rsid w:val="004F0D1F"/>
    <w:rsid w:val="004F0E82"/>
    <w:rsid w:val="004F1523"/>
    <w:rsid w:val="004F1847"/>
    <w:rsid w:val="004F1CE1"/>
    <w:rsid w:val="004F1F9E"/>
    <w:rsid w:val="004F2CB6"/>
    <w:rsid w:val="004F2E6E"/>
    <w:rsid w:val="004F3015"/>
    <w:rsid w:val="004F313F"/>
    <w:rsid w:val="004F34E2"/>
    <w:rsid w:val="004F367F"/>
    <w:rsid w:val="004F3EEF"/>
    <w:rsid w:val="004F43A7"/>
    <w:rsid w:val="004F447B"/>
    <w:rsid w:val="004F497C"/>
    <w:rsid w:val="004F4FAC"/>
    <w:rsid w:val="004F4FE8"/>
    <w:rsid w:val="004F531B"/>
    <w:rsid w:val="004F560C"/>
    <w:rsid w:val="004F5DBB"/>
    <w:rsid w:val="004F60B4"/>
    <w:rsid w:val="004F61A3"/>
    <w:rsid w:val="004F6874"/>
    <w:rsid w:val="004F7922"/>
    <w:rsid w:val="004F7A1F"/>
    <w:rsid w:val="004F7B47"/>
    <w:rsid w:val="0050079C"/>
    <w:rsid w:val="0050106A"/>
    <w:rsid w:val="005010BC"/>
    <w:rsid w:val="00501848"/>
    <w:rsid w:val="00502B31"/>
    <w:rsid w:val="0050434C"/>
    <w:rsid w:val="0050537D"/>
    <w:rsid w:val="00505861"/>
    <w:rsid w:val="0050591C"/>
    <w:rsid w:val="005059BD"/>
    <w:rsid w:val="005060AE"/>
    <w:rsid w:val="0050790B"/>
    <w:rsid w:val="00507FDF"/>
    <w:rsid w:val="0051037C"/>
    <w:rsid w:val="0051050F"/>
    <w:rsid w:val="0051058B"/>
    <w:rsid w:val="00510DDC"/>
    <w:rsid w:val="00511166"/>
    <w:rsid w:val="00511A7A"/>
    <w:rsid w:val="00512217"/>
    <w:rsid w:val="00512459"/>
    <w:rsid w:val="005131A2"/>
    <w:rsid w:val="005137E4"/>
    <w:rsid w:val="00513BB9"/>
    <w:rsid w:val="0051440E"/>
    <w:rsid w:val="00514480"/>
    <w:rsid w:val="005148CD"/>
    <w:rsid w:val="00515180"/>
    <w:rsid w:val="00515973"/>
    <w:rsid w:val="00516069"/>
    <w:rsid w:val="00517AC8"/>
    <w:rsid w:val="00517C3E"/>
    <w:rsid w:val="005207D8"/>
    <w:rsid w:val="0052091D"/>
    <w:rsid w:val="005212F4"/>
    <w:rsid w:val="00521908"/>
    <w:rsid w:val="005224BC"/>
    <w:rsid w:val="00522928"/>
    <w:rsid w:val="00522FF1"/>
    <w:rsid w:val="00523946"/>
    <w:rsid w:val="0052397A"/>
    <w:rsid w:val="005256D6"/>
    <w:rsid w:val="00525AD8"/>
    <w:rsid w:val="00526429"/>
    <w:rsid w:val="005266C1"/>
    <w:rsid w:val="005267F4"/>
    <w:rsid w:val="005269D3"/>
    <w:rsid w:val="00527317"/>
    <w:rsid w:val="00527ED6"/>
    <w:rsid w:val="0053024F"/>
    <w:rsid w:val="00531064"/>
    <w:rsid w:val="005312CB"/>
    <w:rsid w:val="005313B2"/>
    <w:rsid w:val="00531911"/>
    <w:rsid w:val="00531E92"/>
    <w:rsid w:val="005324D7"/>
    <w:rsid w:val="005326F0"/>
    <w:rsid w:val="00532764"/>
    <w:rsid w:val="00532AA5"/>
    <w:rsid w:val="00532C5F"/>
    <w:rsid w:val="00533233"/>
    <w:rsid w:val="005335A2"/>
    <w:rsid w:val="00533D13"/>
    <w:rsid w:val="00533DEC"/>
    <w:rsid w:val="00534026"/>
    <w:rsid w:val="00534D55"/>
    <w:rsid w:val="00535B53"/>
    <w:rsid w:val="00536B03"/>
    <w:rsid w:val="00537456"/>
    <w:rsid w:val="0053790C"/>
    <w:rsid w:val="00537B3D"/>
    <w:rsid w:val="00540401"/>
    <w:rsid w:val="005405B2"/>
    <w:rsid w:val="0054076A"/>
    <w:rsid w:val="00540D47"/>
    <w:rsid w:val="00540EE7"/>
    <w:rsid w:val="00541A22"/>
    <w:rsid w:val="00541EAD"/>
    <w:rsid w:val="005424C2"/>
    <w:rsid w:val="005426B2"/>
    <w:rsid w:val="00543519"/>
    <w:rsid w:val="00543640"/>
    <w:rsid w:val="00544019"/>
    <w:rsid w:val="005444C6"/>
    <w:rsid w:val="00544BF9"/>
    <w:rsid w:val="00544F05"/>
    <w:rsid w:val="00544FCC"/>
    <w:rsid w:val="005454B8"/>
    <w:rsid w:val="00545ACB"/>
    <w:rsid w:val="00545DB9"/>
    <w:rsid w:val="005462ED"/>
    <w:rsid w:val="00546585"/>
    <w:rsid w:val="0054680A"/>
    <w:rsid w:val="00546A91"/>
    <w:rsid w:val="00546BF8"/>
    <w:rsid w:val="00547BA2"/>
    <w:rsid w:val="00550AC5"/>
    <w:rsid w:val="00550B7E"/>
    <w:rsid w:val="00551052"/>
    <w:rsid w:val="005524ED"/>
    <w:rsid w:val="00553F0C"/>
    <w:rsid w:val="00553F91"/>
    <w:rsid w:val="00554007"/>
    <w:rsid w:val="00554C03"/>
    <w:rsid w:val="00554C58"/>
    <w:rsid w:val="00554D5D"/>
    <w:rsid w:val="005550F9"/>
    <w:rsid w:val="00556338"/>
    <w:rsid w:val="00556441"/>
    <w:rsid w:val="00557031"/>
    <w:rsid w:val="00557F87"/>
    <w:rsid w:val="00560FCB"/>
    <w:rsid w:val="00561001"/>
    <w:rsid w:val="0056111C"/>
    <w:rsid w:val="00561140"/>
    <w:rsid w:val="00561412"/>
    <w:rsid w:val="00561903"/>
    <w:rsid w:val="00561A9B"/>
    <w:rsid w:val="00561E54"/>
    <w:rsid w:val="00561F73"/>
    <w:rsid w:val="005621F7"/>
    <w:rsid w:val="0056278F"/>
    <w:rsid w:val="00562FB1"/>
    <w:rsid w:val="00563068"/>
    <w:rsid w:val="0056376A"/>
    <w:rsid w:val="00563B3C"/>
    <w:rsid w:val="0056419C"/>
    <w:rsid w:val="00564DA7"/>
    <w:rsid w:val="00565204"/>
    <w:rsid w:val="00565473"/>
    <w:rsid w:val="00565DAC"/>
    <w:rsid w:val="00565F0D"/>
    <w:rsid w:val="005662DC"/>
    <w:rsid w:val="00566329"/>
    <w:rsid w:val="005668B9"/>
    <w:rsid w:val="00566E39"/>
    <w:rsid w:val="0056704E"/>
    <w:rsid w:val="00567623"/>
    <w:rsid w:val="005701C2"/>
    <w:rsid w:val="00570763"/>
    <w:rsid w:val="0057200B"/>
    <w:rsid w:val="00572297"/>
    <w:rsid w:val="0057345D"/>
    <w:rsid w:val="0057347D"/>
    <w:rsid w:val="00573560"/>
    <w:rsid w:val="00574E7B"/>
    <w:rsid w:val="00574F36"/>
    <w:rsid w:val="00576B5C"/>
    <w:rsid w:val="005770CC"/>
    <w:rsid w:val="005802F9"/>
    <w:rsid w:val="005806D5"/>
    <w:rsid w:val="00580DFC"/>
    <w:rsid w:val="0058134C"/>
    <w:rsid w:val="005815CD"/>
    <w:rsid w:val="005827A7"/>
    <w:rsid w:val="00583D43"/>
    <w:rsid w:val="005846C3"/>
    <w:rsid w:val="00584F04"/>
    <w:rsid w:val="0058544C"/>
    <w:rsid w:val="00585623"/>
    <w:rsid w:val="005857F7"/>
    <w:rsid w:val="005865E9"/>
    <w:rsid w:val="005868FD"/>
    <w:rsid w:val="0058769F"/>
    <w:rsid w:val="00587D7B"/>
    <w:rsid w:val="005904DB"/>
    <w:rsid w:val="005905ED"/>
    <w:rsid w:val="00590D11"/>
    <w:rsid w:val="00591BA6"/>
    <w:rsid w:val="00592825"/>
    <w:rsid w:val="00594437"/>
    <w:rsid w:val="00594B70"/>
    <w:rsid w:val="00596CFA"/>
    <w:rsid w:val="00596EC6"/>
    <w:rsid w:val="005975CE"/>
    <w:rsid w:val="005A0088"/>
    <w:rsid w:val="005A04F6"/>
    <w:rsid w:val="005A14F0"/>
    <w:rsid w:val="005A1861"/>
    <w:rsid w:val="005A1A31"/>
    <w:rsid w:val="005A361D"/>
    <w:rsid w:val="005A36C2"/>
    <w:rsid w:val="005A3719"/>
    <w:rsid w:val="005A3DD7"/>
    <w:rsid w:val="005A40FA"/>
    <w:rsid w:val="005A4C20"/>
    <w:rsid w:val="005A4F48"/>
    <w:rsid w:val="005A54F1"/>
    <w:rsid w:val="005A57B8"/>
    <w:rsid w:val="005A5DDE"/>
    <w:rsid w:val="005A64A8"/>
    <w:rsid w:val="005A65C5"/>
    <w:rsid w:val="005A6875"/>
    <w:rsid w:val="005A7016"/>
    <w:rsid w:val="005A7703"/>
    <w:rsid w:val="005A7A32"/>
    <w:rsid w:val="005A7F85"/>
    <w:rsid w:val="005B00DD"/>
    <w:rsid w:val="005B03B1"/>
    <w:rsid w:val="005B07D5"/>
    <w:rsid w:val="005B1A8A"/>
    <w:rsid w:val="005B1AAB"/>
    <w:rsid w:val="005B2578"/>
    <w:rsid w:val="005B2930"/>
    <w:rsid w:val="005B2B87"/>
    <w:rsid w:val="005B2FAA"/>
    <w:rsid w:val="005B33C8"/>
    <w:rsid w:val="005B387B"/>
    <w:rsid w:val="005B3B01"/>
    <w:rsid w:val="005B4333"/>
    <w:rsid w:val="005B48BE"/>
    <w:rsid w:val="005B58F7"/>
    <w:rsid w:val="005B5981"/>
    <w:rsid w:val="005B5994"/>
    <w:rsid w:val="005B6474"/>
    <w:rsid w:val="005B666D"/>
    <w:rsid w:val="005B667A"/>
    <w:rsid w:val="005B6865"/>
    <w:rsid w:val="005B7840"/>
    <w:rsid w:val="005C039B"/>
    <w:rsid w:val="005C059F"/>
    <w:rsid w:val="005C07CE"/>
    <w:rsid w:val="005C0B8F"/>
    <w:rsid w:val="005C194E"/>
    <w:rsid w:val="005C1C83"/>
    <w:rsid w:val="005C1DB1"/>
    <w:rsid w:val="005C226F"/>
    <w:rsid w:val="005C2294"/>
    <w:rsid w:val="005C2E48"/>
    <w:rsid w:val="005C3344"/>
    <w:rsid w:val="005C4E4D"/>
    <w:rsid w:val="005C58F2"/>
    <w:rsid w:val="005C5A97"/>
    <w:rsid w:val="005C5F77"/>
    <w:rsid w:val="005C6AAB"/>
    <w:rsid w:val="005C6D5D"/>
    <w:rsid w:val="005C6FD0"/>
    <w:rsid w:val="005D01C3"/>
    <w:rsid w:val="005D05FF"/>
    <w:rsid w:val="005D0FB4"/>
    <w:rsid w:val="005D1176"/>
    <w:rsid w:val="005D1747"/>
    <w:rsid w:val="005D266D"/>
    <w:rsid w:val="005D306D"/>
    <w:rsid w:val="005D3327"/>
    <w:rsid w:val="005D4854"/>
    <w:rsid w:val="005D5BCF"/>
    <w:rsid w:val="005D5CA3"/>
    <w:rsid w:val="005D65BF"/>
    <w:rsid w:val="005D6D84"/>
    <w:rsid w:val="005D70A1"/>
    <w:rsid w:val="005D79F2"/>
    <w:rsid w:val="005D7CB1"/>
    <w:rsid w:val="005D7F57"/>
    <w:rsid w:val="005E0067"/>
    <w:rsid w:val="005E0141"/>
    <w:rsid w:val="005E09CA"/>
    <w:rsid w:val="005E1AB4"/>
    <w:rsid w:val="005E1F81"/>
    <w:rsid w:val="005E255B"/>
    <w:rsid w:val="005E2CF7"/>
    <w:rsid w:val="005E37FD"/>
    <w:rsid w:val="005E4543"/>
    <w:rsid w:val="005E4A1C"/>
    <w:rsid w:val="005E56C9"/>
    <w:rsid w:val="005E5CF7"/>
    <w:rsid w:val="005E5FF0"/>
    <w:rsid w:val="005E642A"/>
    <w:rsid w:val="005E65A7"/>
    <w:rsid w:val="005E721E"/>
    <w:rsid w:val="005F0857"/>
    <w:rsid w:val="005F1470"/>
    <w:rsid w:val="005F15A9"/>
    <w:rsid w:val="005F2807"/>
    <w:rsid w:val="005F2CD5"/>
    <w:rsid w:val="005F3382"/>
    <w:rsid w:val="005F3720"/>
    <w:rsid w:val="005F4F00"/>
    <w:rsid w:val="005F5506"/>
    <w:rsid w:val="005F5A0D"/>
    <w:rsid w:val="005F60DF"/>
    <w:rsid w:val="005F615B"/>
    <w:rsid w:val="005F61DF"/>
    <w:rsid w:val="005F680A"/>
    <w:rsid w:val="005F6880"/>
    <w:rsid w:val="005F6B3E"/>
    <w:rsid w:val="005F6ED2"/>
    <w:rsid w:val="005F745B"/>
    <w:rsid w:val="005F77F8"/>
    <w:rsid w:val="005F7CA8"/>
    <w:rsid w:val="00600DE1"/>
    <w:rsid w:val="00601506"/>
    <w:rsid w:val="00601596"/>
    <w:rsid w:val="00601C92"/>
    <w:rsid w:val="00601F66"/>
    <w:rsid w:val="00602764"/>
    <w:rsid w:val="00602B29"/>
    <w:rsid w:val="00602DAD"/>
    <w:rsid w:val="00603373"/>
    <w:rsid w:val="006036D0"/>
    <w:rsid w:val="00603B1C"/>
    <w:rsid w:val="006042CD"/>
    <w:rsid w:val="00605217"/>
    <w:rsid w:val="006054A5"/>
    <w:rsid w:val="006059E4"/>
    <w:rsid w:val="00605D60"/>
    <w:rsid w:val="006062A0"/>
    <w:rsid w:val="00607015"/>
    <w:rsid w:val="0061098D"/>
    <w:rsid w:val="00610B78"/>
    <w:rsid w:val="006115EF"/>
    <w:rsid w:val="00611B59"/>
    <w:rsid w:val="00611FBA"/>
    <w:rsid w:val="00612098"/>
    <w:rsid w:val="0061272A"/>
    <w:rsid w:val="0061299E"/>
    <w:rsid w:val="006130D0"/>
    <w:rsid w:val="0061355D"/>
    <w:rsid w:val="006139F7"/>
    <w:rsid w:val="00613AA2"/>
    <w:rsid w:val="00614906"/>
    <w:rsid w:val="0061517F"/>
    <w:rsid w:val="00615276"/>
    <w:rsid w:val="006155F1"/>
    <w:rsid w:val="00615846"/>
    <w:rsid w:val="006160F0"/>
    <w:rsid w:val="0061618F"/>
    <w:rsid w:val="0061624B"/>
    <w:rsid w:val="006166AD"/>
    <w:rsid w:val="00616C1E"/>
    <w:rsid w:val="00617EFC"/>
    <w:rsid w:val="00620055"/>
    <w:rsid w:val="00620336"/>
    <w:rsid w:val="006204B3"/>
    <w:rsid w:val="006204C2"/>
    <w:rsid w:val="006212D3"/>
    <w:rsid w:val="00621639"/>
    <w:rsid w:val="00622B22"/>
    <w:rsid w:val="00622F67"/>
    <w:rsid w:val="00623571"/>
    <w:rsid w:val="00623A5E"/>
    <w:rsid w:val="00625008"/>
    <w:rsid w:val="0062548B"/>
    <w:rsid w:val="006257A3"/>
    <w:rsid w:val="00626710"/>
    <w:rsid w:val="00626930"/>
    <w:rsid w:val="00626AD3"/>
    <w:rsid w:val="00626BAC"/>
    <w:rsid w:val="006271C3"/>
    <w:rsid w:val="00627B14"/>
    <w:rsid w:val="0063001E"/>
    <w:rsid w:val="00630023"/>
    <w:rsid w:val="006308EE"/>
    <w:rsid w:val="00630C70"/>
    <w:rsid w:val="00630D67"/>
    <w:rsid w:val="00631005"/>
    <w:rsid w:val="00631C79"/>
    <w:rsid w:val="00632727"/>
    <w:rsid w:val="0063283D"/>
    <w:rsid w:val="00633769"/>
    <w:rsid w:val="00633FE3"/>
    <w:rsid w:val="00634276"/>
    <w:rsid w:val="00634570"/>
    <w:rsid w:val="0063487C"/>
    <w:rsid w:val="00635B73"/>
    <w:rsid w:val="00635BB7"/>
    <w:rsid w:val="00636CC7"/>
    <w:rsid w:val="00637F27"/>
    <w:rsid w:val="006405EC"/>
    <w:rsid w:val="00640A4D"/>
    <w:rsid w:val="00640EBD"/>
    <w:rsid w:val="006418F2"/>
    <w:rsid w:val="00641A84"/>
    <w:rsid w:val="00641B05"/>
    <w:rsid w:val="00641DA1"/>
    <w:rsid w:val="00641E5B"/>
    <w:rsid w:val="00642C69"/>
    <w:rsid w:val="0064330A"/>
    <w:rsid w:val="00643F89"/>
    <w:rsid w:val="00644334"/>
    <w:rsid w:val="0064487C"/>
    <w:rsid w:val="00644BED"/>
    <w:rsid w:val="00644E2E"/>
    <w:rsid w:val="00645A3A"/>
    <w:rsid w:val="00645B87"/>
    <w:rsid w:val="00645CB4"/>
    <w:rsid w:val="00646084"/>
    <w:rsid w:val="006468ED"/>
    <w:rsid w:val="006472CD"/>
    <w:rsid w:val="00647664"/>
    <w:rsid w:val="006506AA"/>
    <w:rsid w:val="00650D19"/>
    <w:rsid w:val="00652CF5"/>
    <w:rsid w:val="0065343E"/>
    <w:rsid w:val="00653446"/>
    <w:rsid w:val="00653672"/>
    <w:rsid w:val="006536BB"/>
    <w:rsid w:val="0065398F"/>
    <w:rsid w:val="00653C7C"/>
    <w:rsid w:val="00654252"/>
    <w:rsid w:val="006543B7"/>
    <w:rsid w:val="00654EA5"/>
    <w:rsid w:val="0065587E"/>
    <w:rsid w:val="006558CD"/>
    <w:rsid w:val="00655C26"/>
    <w:rsid w:val="0065637A"/>
    <w:rsid w:val="00656998"/>
    <w:rsid w:val="00656E4D"/>
    <w:rsid w:val="006576BA"/>
    <w:rsid w:val="006600BF"/>
    <w:rsid w:val="00660AF7"/>
    <w:rsid w:val="00660D3E"/>
    <w:rsid w:val="00661691"/>
    <w:rsid w:val="00662D3D"/>
    <w:rsid w:val="00662F1F"/>
    <w:rsid w:val="00663D15"/>
    <w:rsid w:val="00665030"/>
    <w:rsid w:val="00665670"/>
    <w:rsid w:val="006659EA"/>
    <w:rsid w:val="006661E8"/>
    <w:rsid w:val="00666424"/>
    <w:rsid w:val="0066676C"/>
    <w:rsid w:val="006673B9"/>
    <w:rsid w:val="0066790C"/>
    <w:rsid w:val="00667FF0"/>
    <w:rsid w:val="00670C7C"/>
    <w:rsid w:val="00671480"/>
    <w:rsid w:val="006717E7"/>
    <w:rsid w:val="00671FD5"/>
    <w:rsid w:val="006720BC"/>
    <w:rsid w:val="00672906"/>
    <w:rsid w:val="00672C73"/>
    <w:rsid w:val="00673B64"/>
    <w:rsid w:val="006746F6"/>
    <w:rsid w:val="006753AC"/>
    <w:rsid w:val="00675430"/>
    <w:rsid w:val="006755F0"/>
    <w:rsid w:val="00675749"/>
    <w:rsid w:val="006759FE"/>
    <w:rsid w:val="00677382"/>
    <w:rsid w:val="0067772D"/>
    <w:rsid w:val="00677991"/>
    <w:rsid w:val="00677AD2"/>
    <w:rsid w:val="00680326"/>
    <w:rsid w:val="00680714"/>
    <w:rsid w:val="0068071D"/>
    <w:rsid w:val="00680C6B"/>
    <w:rsid w:val="006811F3"/>
    <w:rsid w:val="00681240"/>
    <w:rsid w:val="00683068"/>
    <w:rsid w:val="00683DAD"/>
    <w:rsid w:val="00683F81"/>
    <w:rsid w:val="00684592"/>
    <w:rsid w:val="00684963"/>
    <w:rsid w:val="00685033"/>
    <w:rsid w:val="0068517F"/>
    <w:rsid w:val="00685D65"/>
    <w:rsid w:val="00685FC8"/>
    <w:rsid w:val="00686E80"/>
    <w:rsid w:val="0068790B"/>
    <w:rsid w:val="00687AF2"/>
    <w:rsid w:val="006901AC"/>
    <w:rsid w:val="00690C8D"/>
    <w:rsid w:val="00691890"/>
    <w:rsid w:val="00691AAD"/>
    <w:rsid w:val="00691CD1"/>
    <w:rsid w:val="00692416"/>
    <w:rsid w:val="00692AFF"/>
    <w:rsid w:val="00692D2D"/>
    <w:rsid w:val="00693B73"/>
    <w:rsid w:val="006945A1"/>
    <w:rsid w:val="00694A53"/>
    <w:rsid w:val="006952DE"/>
    <w:rsid w:val="00695985"/>
    <w:rsid w:val="00695C78"/>
    <w:rsid w:val="00695E6C"/>
    <w:rsid w:val="00695EAC"/>
    <w:rsid w:val="00696C79"/>
    <w:rsid w:val="00697068"/>
    <w:rsid w:val="006977DE"/>
    <w:rsid w:val="00697D5F"/>
    <w:rsid w:val="006A035B"/>
    <w:rsid w:val="006A0582"/>
    <w:rsid w:val="006A060C"/>
    <w:rsid w:val="006A06F8"/>
    <w:rsid w:val="006A071C"/>
    <w:rsid w:val="006A0DC7"/>
    <w:rsid w:val="006A150D"/>
    <w:rsid w:val="006A1B00"/>
    <w:rsid w:val="006A2766"/>
    <w:rsid w:val="006A39D0"/>
    <w:rsid w:val="006A3E91"/>
    <w:rsid w:val="006A430B"/>
    <w:rsid w:val="006A4321"/>
    <w:rsid w:val="006A4E20"/>
    <w:rsid w:val="006A4F11"/>
    <w:rsid w:val="006A563C"/>
    <w:rsid w:val="006A5A6F"/>
    <w:rsid w:val="006A5F7E"/>
    <w:rsid w:val="006A6786"/>
    <w:rsid w:val="006A7C29"/>
    <w:rsid w:val="006B0580"/>
    <w:rsid w:val="006B0DA2"/>
    <w:rsid w:val="006B0F70"/>
    <w:rsid w:val="006B1486"/>
    <w:rsid w:val="006B169F"/>
    <w:rsid w:val="006B1BEB"/>
    <w:rsid w:val="006B1D06"/>
    <w:rsid w:val="006B2506"/>
    <w:rsid w:val="006B2823"/>
    <w:rsid w:val="006B29DC"/>
    <w:rsid w:val="006B2F60"/>
    <w:rsid w:val="006B33DB"/>
    <w:rsid w:val="006B33DD"/>
    <w:rsid w:val="006B3669"/>
    <w:rsid w:val="006B36E5"/>
    <w:rsid w:val="006B3D00"/>
    <w:rsid w:val="006B4CF8"/>
    <w:rsid w:val="006B506B"/>
    <w:rsid w:val="006B54E8"/>
    <w:rsid w:val="006B5FBC"/>
    <w:rsid w:val="006B6ED2"/>
    <w:rsid w:val="006B79A8"/>
    <w:rsid w:val="006B7F74"/>
    <w:rsid w:val="006C0230"/>
    <w:rsid w:val="006C05BE"/>
    <w:rsid w:val="006C05C7"/>
    <w:rsid w:val="006C25AB"/>
    <w:rsid w:val="006C2DA6"/>
    <w:rsid w:val="006C3581"/>
    <w:rsid w:val="006C39A0"/>
    <w:rsid w:val="006C3EFE"/>
    <w:rsid w:val="006C46C7"/>
    <w:rsid w:val="006C4767"/>
    <w:rsid w:val="006C4A1A"/>
    <w:rsid w:val="006C4D02"/>
    <w:rsid w:val="006C53A4"/>
    <w:rsid w:val="006C54DF"/>
    <w:rsid w:val="006C5D5D"/>
    <w:rsid w:val="006C627E"/>
    <w:rsid w:val="006C6303"/>
    <w:rsid w:val="006C6A51"/>
    <w:rsid w:val="006C6EBD"/>
    <w:rsid w:val="006C7E04"/>
    <w:rsid w:val="006C7F79"/>
    <w:rsid w:val="006D0004"/>
    <w:rsid w:val="006D015F"/>
    <w:rsid w:val="006D060E"/>
    <w:rsid w:val="006D0681"/>
    <w:rsid w:val="006D0A80"/>
    <w:rsid w:val="006D0AE8"/>
    <w:rsid w:val="006D135C"/>
    <w:rsid w:val="006D2F72"/>
    <w:rsid w:val="006D43C1"/>
    <w:rsid w:val="006D5442"/>
    <w:rsid w:val="006D6E4E"/>
    <w:rsid w:val="006D7A7B"/>
    <w:rsid w:val="006D7A8E"/>
    <w:rsid w:val="006D7C59"/>
    <w:rsid w:val="006E00E3"/>
    <w:rsid w:val="006E045C"/>
    <w:rsid w:val="006E0569"/>
    <w:rsid w:val="006E065E"/>
    <w:rsid w:val="006E0849"/>
    <w:rsid w:val="006E11D6"/>
    <w:rsid w:val="006E17AC"/>
    <w:rsid w:val="006E189B"/>
    <w:rsid w:val="006E20D9"/>
    <w:rsid w:val="006E27DC"/>
    <w:rsid w:val="006E2902"/>
    <w:rsid w:val="006E2F9D"/>
    <w:rsid w:val="006E37C6"/>
    <w:rsid w:val="006E3CF3"/>
    <w:rsid w:val="006E41ED"/>
    <w:rsid w:val="006E4667"/>
    <w:rsid w:val="006E46B7"/>
    <w:rsid w:val="006E475A"/>
    <w:rsid w:val="006E486D"/>
    <w:rsid w:val="006E4880"/>
    <w:rsid w:val="006E48BB"/>
    <w:rsid w:val="006E4F4E"/>
    <w:rsid w:val="006E727B"/>
    <w:rsid w:val="006E76C8"/>
    <w:rsid w:val="006E7A92"/>
    <w:rsid w:val="006F01FF"/>
    <w:rsid w:val="006F0CB2"/>
    <w:rsid w:val="006F1DE9"/>
    <w:rsid w:val="006F2046"/>
    <w:rsid w:val="006F2F59"/>
    <w:rsid w:val="006F311E"/>
    <w:rsid w:val="006F3442"/>
    <w:rsid w:val="006F36A5"/>
    <w:rsid w:val="006F41F4"/>
    <w:rsid w:val="006F4576"/>
    <w:rsid w:val="006F5813"/>
    <w:rsid w:val="006F59A8"/>
    <w:rsid w:val="006F5A1D"/>
    <w:rsid w:val="006F71A6"/>
    <w:rsid w:val="006F7974"/>
    <w:rsid w:val="006F7C2C"/>
    <w:rsid w:val="006F7FD5"/>
    <w:rsid w:val="00700405"/>
    <w:rsid w:val="00700D18"/>
    <w:rsid w:val="00700FEA"/>
    <w:rsid w:val="0070168D"/>
    <w:rsid w:val="00701C36"/>
    <w:rsid w:val="00702F2D"/>
    <w:rsid w:val="0070353F"/>
    <w:rsid w:val="00703ABE"/>
    <w:rsid w:val="0070415E"/>
    <w:rsid w:val="00704631"/>
    <w:rsid w:val="00704B79"/>
    <w:rsid w:val="00704E7D"/>
    <w:rsid w:val="00705060"/>
    <w:rsid w:val="00705351"/>
    <w:rsid w:val="00705619"/>
    <w:rsid w:val="00705E93"/>
    <w:rsid w:val="007062AF"/>
    <w:rsid w:val="007069AE"/>
    <w:rsid w:val="007069D4"/>
    <w:rsid w:val="00706C89"/>
    <w:rsid w:val="00707967"/>
    <w:rsid w:val="00710257"/>
    <w:rsid w:val="00710587"/>
    <w:rsid w:val="007107D5"/>
    <w:rsid w:val="007119DC"/>
    <w:rsid w:val="00711CC7"/>
    <w:rsid w:val="0071230A"/>
    <w:rsid w:val="0071294A"/>
    <w:rsid w:val="00712BDD"/>
    <w:rsid w:val="00712E1E"/>
    <w:rsid w:val="00712F37"/>
    <w:rsid w:val="00713A6B"/>
    <w:rsid w:val="00713CB5"/>
    <w:rsid w:val="0071499C"/>
    <w:rsid w:val="00714F9D"/>
    <w:rsid w:val="007154D8"/>
    <w:rsid w:val="00715577"/>
    <w:rsid w:val="0071604D"/>
    <w:rsid w:val="007160F1"/>
    <w:rsid w:val="00716C67"/>
    <w:rsid w:val="007170AB"/>
    <w:rsid w:val="0071779C"/>
    <w:rsid w:val="00717808"/>
    <w:rsid w:val="007208A7"/>
    <w:rsid w:val="00720B3D"/>
    <w:rsid w:val="00720B6A"/>
    <w:rsid w:val="007210F6"/>
    <w:rsid w:val="0072129A"/>
    <w:rsid w:val="0072139F"/>
    <w:rsid w:val="0072198A"/>
    <w:rsid w:val="00721AD9"/>
    <w:rsid w:val="00721F61"/>
    <w:rsid w:val="00721FC3"/>
    <w:rsid w:val="00722A86"/>
    <w:rsid w:val="00722BC6"/>
    <w:rsid w:val="00722C69"/>
    <w:rsid w:val="0072311F"/>
    <w:rsid w:val="0072388C"/>
    <w:rsid w:val="0072454E"/>
    <w:rsid w:val="007249D1"/>
    <w:rsid w:val="00724FE4"/>
    <w:rsid w:val="00725829"/>
    <w:rsid w:val="00725D6A"/>
    <w:rsid w:val="007263A2"/>
    <w:rsid w:val="007266B9"/>
    <w:rsid w:val="00727351"/>
    <w:rsid w:val="00727AC5"/>
    <w:rsid w:val="00727C65"/>
    <w:rsid w:val="007300F0"/>
    <w:rsid w:val="00730904"/>
    <w:rsid w:val="00731EDE"/>
    <w:rsid w:val="0073245C"/>
    <w:rsid w:val="00732493"/>
    <w:rsid w:val="00732FE9"/>
    <w:rsid w:val="007333EE"/>
    <w:rsid w:val="00733772"/>
    <w:rsid w:val="00733A43"/>
    <w:rsid w:val="00733AE4"/>
    <w:rsid w:val="00733D5F"/>
    <w:rsid w:val="00734932"/>
    <w:rsid w:val="00734AF7"/>
    <w:rsid w:val="00735D53"/>
    <w:rsid w:val="0073618A"/>
    <w:rsid w:val="007364A3"/>
    <w:rsid w:val="00736740"/>
    <w:rsid w:val="007378FD"/>
    <w:rsid w:val="007403FE"/>
    <w:rsid w:val="007413EB"/>
    <w:rsid w:val="007413FB"/>
    <w:rsid w:val="00742D32"/>
    <w:rsid w:val="00742E9B"/>
    <w:rsid w:val="007444E6"/>
    <w:rsid w:val="0074592C"/>
    <w:rsid w:val="00745C91"/>
    <w:rsid w:val="00746098"/>
    <w:rsid w:val="00746D58"/>
    <w:rsid w:val="00747578"/>
    <w:rsid w:val="00750ACA"/>
    <w:rsid w:val="00750D12"/>
    <w:rsid w:val="00751073"/>
    <w:rsid w:val="00751AF2"/>
    <w:rsid w:val="00751B1A"/>
    <w:rsid w:val="00751BD2"/>
    <w:rsid w:val="00751CE5"/>
    <w:rsid w:val="00752188"/>
    <w:rsid w:val="00752CC6"/>
    <w:rsid w:val="00753938"/>
    <w:rsid w:val="00753A57"/>
    <w:rsid w:val="007543CE"/>
    <w:rsid w:val="0075497E"/>
    <w:rsid w:val="00754A29"/>
    <w:rsid w:val="00755B6F"/>
    <w:rsid w:val="00755BCF"/>
    <w:rsid w:val="00756C5F"/>
    <w:rsid w:val="00756D69"/>
    <w:rsid w:val="00757029"/>
    <w:rsid w:val="007571FD"/>
    <w:rsid w:val="0075723D"/>
    <w:rsid w:val="007602D4"/>
    <w:rsid w:val="00760A5A"/>
    <w:rsid w:val="00760D96"/>
    <w:rsid w:val="0076124A"/>
    <w:rsid w:val="0076161B"/>
    <w:rsid w:val="0076182A"/>
    <w:rsid w:val="00761950"/>
    <w:rsid w:val="00761CB5"/>
    <w:rsid w:val="0076216B"/>
    <w:rsid w:val="00762948"/>
    <w:rsid w:val="00762A81"/>
    <w:rsid w:val="00763137"/>
    <w:rsid w:val="00763AED"/>
    <w:rsid w:val="00763F8B"/>
    <w:rsid w:val="007640F3"/>
    <w:rsid w:val="0076417E"/>
    <w:rsid w:val="0076497F"/>
    <w:rsid w:val="007660EC"/>
    <w:rsid w:val="007662C7"/>
    <w:rsid w:val="00766862"/>
    <w:rsid w:val="007675DD"/>
    <w:rsid w:val="007702BF"/>
    <w:rsid w:val="007705F0"/>
    <w:rsid w:val="00771CAC"/>
    <w:rsid w:val="00772036"/>
    <w:rsid w:val="00773098"/>
    <w:rsid w:val="007739A3"/>
    <w:rsid w:val="00773BD9"/>
    <w:rsid w:val="00773CB0"/>
    <w:rsid w:val="00773D71"/>
    <w:rsid w:val="00775526"/>
    <w:rsid w:val="00775651"/>
    <w:rsid w:val="00775F3F"/>
    <w:rsid w:val="0077710B"/>
    <w:rsid w:val="0077765A"/>
    <w:rsid w:val="007778AE"/>
    <w:rsid w:val="00780032"/>
    <w:rsid w:val="00780636"/>
    <w:rsid w:val="00780E86"/>
    <w:rsid w:val="0078108C"/>
    <w:rsid w:val="00781727"/>
    <w:rsid w:val="007823E8"/>
    <w:rsid w:val="00782CF3"/>
    <w:rsid w:val="00783959"/>
    <w:rsid w:val="00783BA5"/>
    <w:rsid w:val="007844A9"/>
    <w:rsid w:val="00785091"/>
    <w:rsid w:val="0078638C"/>
    <w:rsid w:val="007869F9"/>
    <w:rsid w:val="00786CBB"/>
    <w:rsid w:val="00786E21"/>
    <w:rsid w:val="00787639"/>
    <w:rsid w:val="0079038E"/>
    <w:rsid w:val="00790EBB"/>
    <w:rsid w:val="00791C6E"/>
    <w:rsid w:val="007921F7"/>
    <w:rsid w:val="00792909"/>
    <w:rsid w:val="00792BC6"/>
    <w:rsid w:val="00792C3F"/>
    <w:rsid w:val="00792EE2"/>
    <w:rsid w:val="00792EFD"/>
    <w:rsid w:val="00793105"/>
    <w:rsid w:val="007931E8"/>
    <w:rsid w:val="00793333"/>
    <w:rsid w:val="00794158"/>
    <w:rsid w:val="00794509"/>
    <w:rsid w:val="00794E46"/>
    <w:rsid w:val="007950D9"/>
    <w:rsid w:val="007952DE"/>
    <w:rsid w:val="00795479"/>
    <w:rsid w:val="00796292"/>
    <w:rsid w:val="007965D9"/>
    <w:rsid w:val="00796BA2"/>
    <w:rsid w:val="007972D5"/>
    <w:rsid w:val="0079778D"/>
    <w:rsid w:val="00797D73"/>
    <w:rsid w:val="007A006C"/>
    <w:rsid w:val="007A0789"/>
    <w:rsid w:val="007A130E"/>
    <w:rsid w:val="007A18B1"/>
    <w:rsid w:val="007A1BBD"/>
    <w:rsid w:val="007A1F08"/>
    <w:rsid w:val="007A2555"/>
    <w:rsid w:val="007A25FA"/>
    <w:rsid w:val="007A2DB8"/>
    <w:rsid w:val="007A2FCB"/>
    <w:rsid w:val="007A3520"/>
    <w:rsid w:val="007A3604"/>
    <w:rsid w:val="007A3878"/>
    <w:rsid w:val="007A3D85"/>
    <w:rsid w:val="007A3E0D"/>
    <w:rsid w:val="007A436D"/>
    <w:rsid w:val="007A54F6"/>
    <w:rsid w:val="007A55FE"/>
    <w:rsid w:val="007A582C"/>
    <w:rsid w:val="007A5950"/>
    <w:rsid w:val="007A6D91"/>
    <w:rsid w:val="007A7618"/>
    <w:rsid w:val="007B00C9"/>
    <w:rsid w:val="007B02C7"/>
    <w:rsid w:val="007B0306"/>
    <w:rsid w:val="007B06E3"/>
    <w:rsid w:val="007B08E4"/>
    <w:rsid w:val="007B0D86"/>
    <w:rsid w:val="007B28C3"/>
    <w:rsid w:val="007B3A8E"/>
    <w:rsid w:val="007B3C9B"/>
    <w:rsid w:val="007B4271"/>
    <w:rsid w:val="007B497D"/>
    <w:rsid w:val="007B4EE9"/>
    <w:rsid w:val="007B5234"/>
    <w:rsid w:val="007B530C"/>
    <w:rsid w:val="007B54C7"/>
    <w:rsid w:val="007B5637"/>
    <w:rsid w:val="007B5DC5"/>
    <w:rsid w:val="007B5F32"/>
    <w:rsid w:val="007B63FC"/>
    <w:rsid w:val="007B6708"/>
    <w:rsid w:val="007B6C20"/>
    <w:rsid w:val="007B6E8D"/>
    <w:rsid w:val="007C029E"/>
    <w:rsid w:val="007C0636"/>
    <w:rsid w:val="007C10E4"/>
    <w:rsid w:val="007C17B4"/>
    <w:rsid w:val="007C20F8"/>
    <w:rsid w:val="007C21C5"/>
    <w:rsid w:val="007C2229"/>
    <w:rsid w:val="007C2313"/>
    <w:rsid w:val="007C2D47"/>
    <w:rsid w:val="007C3590"/>
    <w:rsid w:val="007C387A"/>
    <w:rsid w:val="007C3A0D"/>
    <w:rsid w:val="007C3EB0"/>
    <w:rsid w:val="007C43D6"/>
    <w:rsid w:val="007C47FF"/>
    <w:rsid w:val="007C60A8"/>
    <w:rsid w:val="007C660F"/>
    <w:rsid w:val="007C6664"/>
    <w:rsid w:val="007C66FF"/>
    <w:rsid w:val="007C69AE"/>
    <w:rsid w:val="007C6FE9"/>
    <w:rsid w:val="007C7688"/>
    <w:rsid w:val="007C76E3"/>
    <w:rsid w:val="007C76F3"/>
    <w:rsid w:val="007C7DD9"/>
    <w:rsid w:val="007D03BC"/>
    <w:rsid w:val="007D0DC9"/>
    <w:rsid w:val="007D0ECD"/>
    <w:rsid w:val="007D2882"/>
    <w:rsid w:val="007D296C"/>
    <w:rsid w:val="007D2C31"/>
    <w:rsid w:val="007D2E50"/>
    <w:rsid w:val="007D3D74"/>
    <w:rsid w:val="007D445F"/>
    <w:rsid w:val="007D4DED"/>
    <w:rsid w:val="007D5BA2"/>
    <w:rsid w:val="007D5ED3"/>
    <w:rsid w:val="007D682F"/>
    <w:rsid w:val="007D6FB9"/>
    <w:rsid w:val="007D7211"/>
    <w:rsid w:val="007E0595"/>
    <w:rsid w:val="007E0654"/>
    <w:rsid w:val="007E0A63"/>
    <w:rsid w:val="007E0C63"/>
    <w:rsid w:val="007E0E05"/>
    <w:rsid w:val="007E0F5D"/>
    <w:rsid w:val="007E23A1"/>
    <w:rsid w:val="007E259F"/>
    <w:rsid w:val="007E347E"/>
    <w:rsid w:val="007E41A4"/>
    <w:rsid w:val="007E43E3"/>
    <w:rsid w:val="007E54B8"/>
    <w:rsid w:val="007E5D12"/>
    <w:rsid w:val="007E6420"/>
    <w:rsid w:val="007E677F"/>
    <w:rsid w:val="007E6B25"/>
    <w:rsid w:val="007E6E06"/>
    <w:rsid w:val="007E6F4A"/>
    <w:rsid w:val="007E79CC"/>
    <w:rsid w:val="007F1124"/>
    <w:rsid w:val="007F152D"/>
    <w:rsid w:val="007F20C4"/>
    <w:rsid w:val="007F20EE"/>
    <w:rsid w:val="007F23D8"/>
    <w:rsid w:val="007F307A"/>
    <w:rsid w:val="007F30C6"/>
    <w:rsid w:val="007F38FD"/>
    <w:rsid w:val="007F3C18"/>
    <w:rsid w:val="007F4318"/>
    <w:rsid w:val="007F4709"/>
    <w:rsid w:val="007F47DA"/>
    <w:rsid w:val="007F4E52"/>
    <w:rsid w:val="007F4F84"/>
    <w:rsid w:val="007F5382"/>
    <w:rsid w:val="007F55A4"/>
    <w:rsid w:val="007F5D28"/>
    <w:rsid w:val="007F6260"/>
    <w:rsid w:val="007F682B"/>
    <w:rsid w:val="007F78E8"/>
    <w:rsid w:val="007F79FA"/>
    <w:rsid w:val="007F7F8F"/>
    <w:rsid w:val="00800509"/>
    <w:rsid w:val="0080078E"/>
    <w:rsid w:val="00800B7F"/>
    <w:rsid w:val="008012B1"/>
    <w:rsid w:val="008019E5"/>
    <w:rsid w:val="00801D63"/>
    <w:rsid w:val="0080348B"/>
    <w:rsid w:val="00803D82"/>
    <w:rsid w:val="00803D98"/>
    <w:rsid w:val="008052CE"/>
    <w:rsid w:val="0080548A"/>
    <w:rsid w:val="008058D0"/>
    <w:rsid w:val="00806A4C"/>
    <w:rsid w:val="0080705B"/>
    <w:rsid w:val="0080723C"/>
    <w:rsid w:val="00807F71"/>
    <w:rsid w:val="0081000F"/>
    <w:rsid w:val="00812657"/>
    <w:rsid w:val="00812A1A"/>
    <w:rsid w:val="00812DFF"/>
    <w:rsid w:val="008135BD"/>
    <w:rsid w:val="0081362F"/>
    <w:rsid w:val="0081383A"/>
    <w:rsid w:val="0081497F"/>
    <w:rsid w:val="00814B90"/>
    <w:rsid w:val="00814FC7"/>
    <w:rsid w:val="0081660C"/>
    <w:rsid w:val="00816AD8"/>
    <w:rsid w:val="00817195"/>
    <w:rsid w:val="00817416"/>
    <w:rsid w:val="00817658"/>
    <w:rsid w:val="008206AE"/>
    <w:rsid w:val="00821271"/>
    <w:rsid w:val="00821306"/>
    <w:rsid w:val="008213D9"/>
    <w:rsid w:val="008216CE"/>
    <w:rsid w:val="008218AE"/>
    <w:rsid w:val="00821D85"/>
    <w:rsid w:val="00821E47"/>
    <w:rsid w:val="008220F6"/>
    <w:rsid w:val="00822456"/>
    <w:rsid w:val="00823819"/>
    <w:rsid w:val="00823C4B"/>
    <w:rsid w:val="0082427D"/>
    <w:rsid w:val="00825441"/>
    <w:rsid w:val="00826855"/>
    <w:rsid w:val="00830052"/>
    <w:rsid w:val="008300D0"/>
    <w:rsid w:val="008308D8"/>
    <w:rsid w:val="008320D2"/>
    <w:rsid w:val="008321CE"/>
    <w:rsid w:val="0083257C"/>
    <w:rsid w:val="0083261B"/>
    <w:rsid w:val="00832B44"/>
    <w:rsid w:val="00832EC9"/>
    <w:rsid w:val="00833307"/>
    <w:rsid w:val="00833583"/>
    <w:rsid w:val="00833B5B"/>
    <w:rsid w:val="00833E9A"/>
    <w:rsid w:val="00834FEF"/>
    <w:rsid w:val="00836323"/>
    <w:rsid w:val="008379FF"/>
    <w:rsid w:val="00837D3D"/>
    <w:rsid w:val="00837E9B"/>
    <w:rsid w:val="008404AA"/>
    <w:rsid w:val="008406D7"/>
    <w:rsid w:val="0084074F"/>
    <w:rsid w:val="008407BA"/>
    <w:rsid w:val="00840AA3"/>
    <w:rsid w:val="00840AAC"/>
    <w:rsid w:val="0084101C"/>
    <w:rsid w:val="0084181B"/>
    <w:rsid w:val="00841F29"/>
    <w:rsid w:val="008425CC"/>
    <w:rsid w:val="00842DC2"/>
    <w:rsid w:val="0084357B"/>
    <w:rsid w:val="00845B14"/>
    <w:rsid w:val="008465B4"/>
    <w:rsid w:val="00846D25"/>
    <w:rsid w:val="00847B75"/>
    <w:rsid w:val="00850013"/>
    <w:rsid w:val="008500DD"/>
    <w:rsid w:val="00850A0A"/>
    <w:rsid w:val="00850A94"/>
    <w:rsid w:val="00851E96"/>
    <w:rsid w:val="00851F1C"/>
    <w:rsid w:val="00852FA5"/>
    <w:rsid w:val="00853F7D"/>
    <w:rsid w:val="0085517F"/>
    <w:rsid w:val="0085562D"/>
    <w:rsid w:val="00855A78"/>
    <w:rsid w:val="00856154"/>
    <w:rsid w:val="00856286"/>
    <w:rsid w:val="0085657E"/>
    <w:rsid w:val="00856F0E"/>
    <w:rsid w:val="008573AF"/>
    <w:rsid w:val="008576B0"/>
    <w:rsid w:val="00860296"/>
    <w:rsid w:val="008602E3"/>
    <w:rsid w:val="00860DA4"/>
    <w:rsid w:val="00861146"/>
    <w:rsid w:val="00861948"/>
    <w:rsid w:val="00862011"/>
    <w:rsid w:val="00862A15"/>
    <w:rsid w:val="00862CC9"/>
    <w:rsid w:val="00862D8E"/>
    <w:rsid w:val="00862EF2"/>
    <w:rsid w:val="0086598A"/>
    <w:rsid w:val="00865C3D"/>
    <w:rsid w:val="00865F4C"/>
    <w:rsid w:val="00866453"/>
    <w:rsid w:val="0086707F"/>
    <w:rsid w:val="00867501"/>
    <w:rsid w:val="00867D8E"/>
    <w:rsid w:val="008700C0"/>
    <w:rsid w:val="0087058B"/>
    <w:rsid w:val="0087099A"/>
    <w:rsid w:val="00870D79"/>
    <w:rsid w:val="00871333"/>
    <w:rsid w:val="00871952"/>
    <w:rsid w:val="00872006"/>
    <w:rsid w:val="00872386"/>
    <w:rsid w:val="008726D7"/>
    <w:rsid w:val="00873128"/>
    <w:rsid w:val="008735BC"/>
    <w:rsid w:val="00873AAC"/>
    <w:rsid w:val="00873C61"/>
    <w:rsid w:val="00873DFD"/>
    <w:rsid w:val="008749BF"/>
    <w:rsid w:val="00875542"/>
    <w:rsid w:val="00875E14"/>
    <w:rsid w:val="0087677E"/>
    <w:rsid w:val="0087712C"/>
    <w:rsid w:val="008776E7"/>
    <w:rsid w:val="00877746"/>
    <w:rsid w:val="00877C5D"/>
    <w:rsid w:val="00880354"/>
    <w:rsid w:val="0088093C"/>
    <w:rsid w:val="00880BC0"/>
    <w:rsid w:val="0088127A"/>
    <w:rsid w:val="00881D59"/>
    <w:rsid w:val="008826D7"/>
    <w:rsid w:val="00882991"/>
    <w:rsid w:val="00882EC1"/>
    <w:rsid w:val="00883236"/>
    <w:rsid w:val="0088324E"/>
    <w:rsid w:val="0088434F"/>
    <w:rsid w:val="00884371"/>
    <w:rsid w:val="008848E2"/>
    <w:rsid w:val="00884B7A"/>
    <w:rsid w:val="00884D47"/>
    <w:rsid w:val="008856C5"/>
    <w:rsid w:val="00886112"/>
    <w:rsid w:val="008872B3"/>
    <w:rsid w:val="00887392"/>
    <w:rsid w:val="00890A64"/>
    <w:rsid w:val="00890C40"/>
    <w:rsid w:val="0089122E"/>
    <w:rsid w:val="008912A7"/>
    <w:rsid w:val="0089183A"/>
    <w:rsid w:val="008920B4"/>
    <w:rsid w:val="008925EB"/>
    <w:rsid w:val="0089275E"/>
    <w:rsid w:val="00892B43"/>
    <w:rsid w:val="00893432"/>
    <w:rsid w:val="00893936"/>
    <w:rsid w:val="00893CE2"/>
    <w:rsid w:val="00893F41"/>
    <w:rsid w:val="00895144"/>
    <w:rsid w:val="00895963"/>
    <w:rsid w:val="008972B6"/>
    <w:rsid w:val="00897339"/>
    <w:rsid w:val="00897697"/>
    <w:rsid w:val="008977E1"/>
    <w:rsid w:val="00897BFA"/>
    <w:rsid w:val="00897D19"/>
    <w:rsid w:val="008A0044"/>
    <w:rsid w:val="008A0156"/>
    <w:rsid w:val="008A0BFE"/>
    <w:rsid w:val="008A1932"/>
    <w:rsid w:val="008A21D9"/>
    <w:rsid w:val="008A232D"/>
    <w:rsid w:val="008A3182"/>
    <w:rsid w:val="008A3C76"/>
    <w:rsid w:val="008A3D54"/>
    <w:rsid w:val="008A3E10"/>
    <w:rsid w:val="008A411C"/>
    <w:rsid w:val="008A4630"/>
    <w:rsid w:val="008A47CE"/>
    <w:rsid w:val="008A4DFA"/>
    <w:rsid w:val="008A5F2F"/>
    <w:rsid w:val="008A6BAE"/>
    <w:rsid w:val="008A7350"/>
    <w:rsid w:val="008A7A72"/>
    <w:rsid w:val="008B09F3"/>
    <w:rsid w:val="008B111A"/>
    <w:rsid w:val="008B16E6"/>
    <w:rsid w:val="008B1AB2"/>
    <w:rsid w:val="008B1D9B"/>
    <w:rsid w:val="008B2042"/>
    <w:rsid w:val="008B20FF"/>
    <w:rsid w:val="008B25F1"/>
    <w:rsid w:val="008B3567"/>
    <w:rsid w:val="008B36D0"/>
    <w:rsid w:val="008B38AF"/>
    <w:rsid w:val="008B3D7F"/>
    <w:rsid w:val="008B3E1B"/>
    <w:rsid w:val="008B3F4B"/>
    <w:rsid w:val="008B48EC"/>
    <w:rsid w:val="008B4AF0"/>
    <w:rsid w:val="008B518E"/>
    <w:rsid w:val="008B527B"/>
    <w:rsid w:val="008B5AB9"/>
    <w:rsid w:val="008B67E6"/>
    <w:rsid w:val="008B69B8"/>
    <w:rsid w:val="008B7042"/>
    <w:rsid w:val="008B770C"/>
    <w:rsid w:val="008C0325"/>
    <w:rsid w:val="008C094A"/>
    <w:rsid w:val="008C1570"/>
    <w:rsid w:val="008C1792"/>
    <w:rsid w:val="008C17B2"/>
    <w:rsid w:val="008C1E3E"/>
    <w:rsid w:val="008C2059"/>
    <w:rsid w:val="008C21D0"/>
    <w:rsid w:val="008C2DBC"/>
    <w:rsid w:val="008C3A4E"/>
    <w:rsid w:val="008C5371"/>
    <w:rsid w:val="008C623D"/>
    <w:rsid w:val="008C65F4"/>
    <w:rsid w:val="008C6683"/>
    <w:rsid w:val="008C6E0C"/>
    <w:rsid w:val="008C7273"/>
    <w:rsid w:val="008C78F8"/>
    <w:rsid w:val="008D05DF"/>
    <w:rsid w:val="008D09E8"/>
    <w:rsid w:val="008D0E65"/>
    <w:rsid w:val="008D110A"/>
    <w:rsid w:val="008D1612"/>
    <w:rsid w:val="008D20CE"/>
    <w:rsid w:val="008D2259"/>
    <w:rsid w:val="008D2531"/>
    <w:rsid w:val="008D2833"/>
    <w:rsid w:val="008D2A5B"/>
    <w:rsid w:val="008D313A"/>
    <w:rsid w:val="008D3381"/>
    <w:rsid w:val="008D33FE"/>
    <w:rsid w:val="008D3B9F"/>
    <w:rsid w:val="008D3D02"/>
    <w:rsid w:val="008D3D5A"/>
    <w:rsid w:val="008D4226"/>
    <w:rsid w:val="008D4D7C"/>
    <w:rsid w:val="008D5432"/>
    <w:rsid w:val="008D54C0"/>
    <w:rsid w:val="008D5558"/>
    <w:rsid w:val="008D5806"/>
    <w:rsid w:val="008D5ED9"/>
    <w:rsid w:val="008D7247"/>
    <w:rsid w:val="008D7567"/>
    <w:rsid w:val="008E0EE4"/>
    <w:rsid w:val="008E109B"/>
    <w:rsid w:val="008E12BE"/>
    <w:rsid w:val="008E13FD"/>
    <w:rsid w:val="008E1C24"/>
    <w:rsid w:val="008E2626"/>
    <w:rsid w:val="008E27A9"/>
    <w:rsid w:val="008E323C"/>
    <w:rsid w:val="008E32E0"/>
    <w:rsid w:val="008E35A6"/>
    <w:rsid w:val="008E36D9"/>
    <w:rsid w:val="008E3A5C"/>
    <w:rsid w:val="008E3A9A"/>
    <w:rsid w:val="008E429E"/>
    <w:rsid w:val="008E58A3"/>
    <w:rsid w:val="008E5938"/>
    <w:rsid w:val="008E6109"/>
    <w:rsid w:val="008E6A39"/>
    <w:rsid w:val="008E76BB"/>
    <w:rsid w:val="008F1764"/>
    <w:rsid w:val="008F1E3D"/>
    <w:rsid w:val="008F235C"/>
    <w:rsid w:val="008F290B"/>
    <w:rsid w:val="008F2F11"/>
    <w:rsid w:val="008F3369"/>
    <w:rsid w:val="008F33A6"/>
    <w:rsid w:val="008F35EC"/>
    <w:rsid w:val="008F4FE8"/>
    <w:rsid w:val="008F4FED"/>
    <w:rsid w:val="008F5D5A"/>
    <w:rsid w:val="008F6200"/>
    <w:rsid w:val="008F62F8"/>
    <w:rsid w:val="008F6893"/>
    <w:rsid w:val="008F7292"/>
    <w:rsid w:val="008F76C0"/>
    <w:rsid w:val="009000F2"/>
    <w:rsid w:val="0090079D"/>
    <w:rsid w:val="0090086A"/>
    <w:rsid w:val="00900D2C"/>
    <w:rsid w:val="00901807"/>
    <w:rsid w:val="00901F0E"/>
    <w:rsid w:val="00902A26"/>
    <w:rsid w:val="00902A57"/>
    <w:rsid w:val="00902B29"/>
    <w:rsid w:val="00903C83"/>
    <w:rsid w:val="00903D77"/>
    <w:rsid w:val="00903FA1"/>
    <w:rsid w:val="0090408F"/>
    <w:rsid w:val="0090446A"/>
    <w:rsid w:val="00904537"/>
    <w:rsid w:val="00904DC3"/>
    <w:rsid w:val="0090534A"/>
    <w:rsid w:val="00905469"/>
    <w:rsid w:val="009054F4"/>
    <w:rsid w:val="00906078"/>
    <w:rsid w:val="0090629C"/>
    <w:rsid w:val="00906EA2"/>
    <w:rsid w:val="00907278"/>
    <w:rsid w:val="00910041"/>
    <w:rsid w:val="0091112B"/>
    <w:rsid w:val="00911D61"/>
    <w:rsid w:val="00912850"/>
    <w:rsid w:val="009128B8"/>
    <w:rsid w:val="0091472C"/>
    <w:rsid w:val="00914DC9"/>
    <w:rsid w:val="00914F4F"/>
    <w:rsid w:val="00915351"/>
    <w:rsid w:val="00915679"/>
    <w:rsid w:val="009159C2"/>
    <w:rsid w:val="0091627F"/>
    <w:rsid w:val="00916E45"/>
    <w:rsid w:val="0092077A"/>
    <w:rsid w:val="00920DC0"/>
    <w:rsid w:val="009219F3"/>
    <w:rsid w:val="009221CB"/>
    <w:rsid w:val="00922320"/>
    <w:rsid w:val="00923643"/>
    <w:rsid w:val="00923E1A"/>
    <w:rsid w:val="009245CC"/>
    <w:rsid w:val="0092490A"/>
    <w:rsid w:val="00925A3E"/>
    <w:rsid w:val="009261DB"/>
    <w:rsid w:val="00926939"/>
    <w:rsid w:val="00926F4C"/>
    <w:rsid w:val="00927330"/>
    <w:rsid w:val="00927710"/>
    <w:rsid w:val="009307CA"/>
    <w:rsid w:val="009312F9"/>
    <w:rsid w:val="00931445"/>
    <w:rsid w:val="00931AB8"/>
    <w:rsid w:val="00931C19"/>
    <w:rsid w:val="00931C63"/>
    <w:rsid w:val="00931D10"/>
    <w:rsid w:val="0093218A"/>
    <w:rsid w:val="0093386D"/>
    <w:rsid w:val="00934C8E"/>
    <w:rsid w:val="00935194"/>
    <w:rsid w:val="00936EA5"/>
    <w:rsid w:val="00937114"/>
    <w:rsid w:val="0094015D"/>
    <w:rsid w:val="00940916"/>
    <w:rsid w:val="009412B7"/>
    <w:rsid w:val="00941B13"/>
    <w:rsid w:val="0094215C"/>
    <w:rsid w:val="00942F8E"/>
    <w:rsid w:val="00943543"/>
    <w:rsid w:val="009441DB"/>
    <w:rsid w:val="00944834"/>
    <w:rsid w:val="00946128"/>
    <w:rsid w:val="0094633F"/>
    <w:rsid w:val="00947BA5"/>
    <w:rsid w:val="00950805"/>
    <w:rsid w:val="009517E4"/>
    <w:rsid w:val="009518D4"/>
    <w:rsid w:val="009520BC"/>
    <w:rsid w:val="009521D2"/>
    <w:rsid w:val="00952403"/>
    <w:rsid w:val="00952589"/>
    <w:rsid w:val="00952BD8"/>
    <w:rsid w:val="00953573"/>
    <w:rsid w:val="009537C0"/>
    <w:rsid w:val="009557A9"/>
    <w:rsid w:val="00956647"/>
    <w:rsid w:val="00956CF3"/>
    <w:rsid w:val="00957380"/>
    <w:rsid w:val="00957409"/>
    <w:rsid w:val="00957499"/>
    <w:rsid w:val="00957ED2"/>
    <w:rsid w:val="009604AE"/>
    <w:rsid w:val="009609AF"/>
    <w:rsid w:val="00960DE4"/>
    <w:rsid w:val="009610C7"/>
    <w:rsid w:val="00961164"/>
    <w:rsid w:val="009612A4"/>
    <w:rsid w:val="00961867"/>
    <w:rsid w:val="00961A4F"/>
    <w:rsid w:val="009625B7"/>
    <w:rsid w:val="00962FB8"/>
    <w:rsid w:val="00963183"/>
    <w:rsid w:val="0096373F"/>
    <w:rsid w:val="00964007"/>
    <w:rsid w:val="00964283"/>
    <w:rsid w:val="009642A4"/>
    <w:rsid w:val="009643F4"/>
    <w:rsid w:val="009645A6"/>
    <w:rsid w:val="00964F5A"/>
    <w:rsid w:val="0096527F"/>
    <w:rsid w:val="009653ED"/>
    <w:rsid w:val="00965B85"/>
    <w:rsid w:val="00966A21"/>
    <w:rsid w:val="00966AD2"/>
    <w:rsid w:val="0097025C"/>
    <w:rsid w:val="00971415"/>
    <w:rsid w:val="009716D8"/>
    <w:rsid w:val="00971F54"/>
    <w:rsid w:val="00972057"/>
    <w:rsid w:val="0097227B"/>
    <w:rsid w:val="0097262E"/>
    <w:rsid w:val="0097293F"/>
    <w:rsid w:val="00973103"/>
    <w:rsid w:val="00974022"/>
    <w:rsid w:val="009743E8"/>
    <w:rsid w:val="009745D8"/>
    <w:rsid w:val="00974F3B"/>
    <w:rsid w:val="0097552A"/>
    <w:rsid w:val="0097564A"/>
    <w:rsid w:val="00975974"/>
    <w:rsid w:val="00975D06"/>
    <w:rsid w:val="00975D63"/>
    <w:rsid w:val="00975DAE"/>
    <w:rsid w:val="00976BBE"/>
    <w:rsid w:val="00977349"/>
    <w:rsid w:val="0098055B"/>
    <w:rsid w:val="00980B30"/>
    <w:rsid w:val="009810BE"/>
    <w:rsid w:val="009817BC"/>
    <w:rsid w:val="009819A7"/>
    <w:rsid w:val="0098220A"/>
    <w:rsid w:val="00982E75"/>
    <w:rsid w:val="00983337"/>
    <w:rsid w:val="009836AA"/>
    <w:rsid w:val="009846BF"/>
    <w:rsid w:val="009851F5"/>
    <w:rsid w:val="0098534B"/>
    <w:rsid w:val="00986019"/>
    <w:rsid w:val="00986281"/>
    <w:rsid w:val="00986FC9"/>
    <w:rsid w:val="0098764E"/>
    <w:rsid w:val="00987683"/>
    <w:rsid w:val="00987826"/>
    <w:rsid w:val="00987B4F"/>
    <w:rsid w:val="00987D58"/>
    <w:rsid w:val="0099034B"/>
    <w:rsid w:val="009906D4"/>
    <w:rsid w:val="00990A8E"/>
    <w:rsid w:val="00990EB7"/>
    <w:rsid w:val="00990F5F"/>
    <w:rsid w:val="009911A7"/>
    <w:rsid w:val="009913B8"/>
    <w:rsid w:val="009914E4"/>
    <w:rsid w:val="00992141"/>
    <w:rsid w:val="009921DB"/>
    <w:rsid w:val="00992C67"/>
    <w:rsid w:val="00992D5B"/>
    <w:rsid w:val="00992F7F"/>
    <w:rsid w:val="00993135"/>
    <w:rsid w:val="00993AC7"/>
    <w:rsid w:val="00993BAD"/>
    <w:rsid w:val="00993E49"/>
    <w:rsid w:val="00994120"/>
    <w:rsid w:val="009942F5"/>
    <w:rsid w:val="00994568"/>
    <w:rsid w:val="00994602"/>
    <w:rsid w:val="00995B01"/>
    <w:rsid w:val="00996055"/>
    <w:rsid w:val="00996EF4"/>
    <w:rsid w:val="00997044"/>
    <w:rsid w:val="00997BC9"/>
    <w:rsid w:val="009A113D"/>
    <w:rsid w:val="009A1ECA"/>
    <w:rsid w:val="009A2BE9"/>
    <w:rsid w:val="009A2BF3"/>
    <w:rsid w:val="009A3688"/>
    <w:rsid w:val="009A3713"/>
    <w:rsid w:val="009A3C3E"/>
    <w:rsid w:val="009A4153"/>
    <w:rsid w:val="009A4C2C"/>
    <w:rsid w:val="009A59B3"/>
    <w:rsid w:val="009A5FAE"/>
    <w:rsid w:val="009A6B3A"/>
    <w:rsid w:val="009A70A3"/>
    <w:rsid w:val="009A73C5"/>
    <w:rsid w:val="009A7E7C"/>
    <w:rsid w:val="009B05D2"/>
    <w:rsid w:val="009B152B"/>
    <w:rsid w:val="009B2731"/>
    <w:rsid w:val="009B2DCF"/>
    <w:rsid w:val="009B39D8"/>
    <w:rsid w:val="009B3D38"/>
    <w:rsid w:val="009B4368"/>
    <w:rsid w:val="009B4D4C"/>
    <w:rsid w:val="009B66F5"/>
    <w:rsid w:val="009B7505"/>
    <w:rsid w:val="009C0020"/>
    <w:rsid w:val="009C03F7"/>
    <w:rsid w:val="009C10DA"/>
    <w:rsid w:val="009C19FC"/>
    <w:rsid w:val="009C27F7"/>
    <w:rsid w:val="009C3BC4"/>
    <w:rsid w:val="009C3C93"/>
    <w:rsid w:val="009C3E97"/>
    <w:rsid w:val="009C4017"/>
    <w:rsid w:val="009C424E"/>
    <w:rsid w:val="009C4708"/>
    <w:rsid w:val="009C4870"/>
    <w:rsid w:val="009C4C4E"/>
    <w:rsid w:val="009C4D37"/>
    <w:rsid w:val="009C574C"/>
    <w:rsid w:val="009C5753"/>
    <w:rsid w:val="009C5E42"/>
    <w:rsid w:val="009C620F"/>
    <w:rsid w:val="009C657D"/>
    <w:rsid w:val="009C724B"/>
    <w:rsid w:val="009C7266"/>
    <w:rsid w:val="009C748A"/>
    <w:rsid w:val="009D03B7"/>
    <w:rsid w:val="009D07AD"/>
    <w:rsid w:val="009D0824"/>
    <w:rsid w:val="009D1172"/>
    <w:rsid w:val="009D13CC"/>
    <w:rsid w:val="009D1654"/>
    <w:rsid w:val="009D1AAC"/>
    <w:rsid w:val="009D1BDB"/>
    <w:rsid w:val="009D298F"/>
    <w:rsid w:val="009D2F9C"/>
    <w:rsid w:val="009D4207"/>
    <w:rsid w:val="009D4E4A"/>
    <w:rsid w:val="009D5130"/>
    <w:rsid w:val="009D53D1"/>
    <w:rsid w:val="009D53FB"/>
    <w:rsid w:val="009D56A4"/>
    <w:rsid w:val="009D6081"/>
    <w:rsid w:val="009D678C"/>
    <w:rsid w:val="009D6B9A"/>
    <w:rsid w:val="009D6D30"/>
    <w:rsid w:val="009D7523"/>
    <w:rsid w:val="009D76B5"/>
    <w:rsid w:val="009D7AF1"/>
    <w:rsid w:val="009D7BC7"/>
    <w:rsid w:val="009D7FAC"/>
    <w:rsid w:val="009E0109"/>
    <w:rsid w:val="009E0342"/>
    <w:rsid w:val="009E098B"/>
    <w:rsid w:val="009E09AB"/>
    <w:rsid w:val="009E0D7D"/>
    <w:rsid w:val="009E0DAF"/>
    <w:rsid w:val="009E19BB"/>
    <w:rsid w:val="009E1C47"/>
    <w:rsid w:val="009E38D1"/>
    <w:rsid w:val="009E3DF1"/>
    <w:rsid w:val="009E514A"/>
    <w:rsid w:val="009E5177"/>
    <w:rsid w:val="009E5701"/>
    <w:rsid w:val="009E5711"/>
    <w:rsid w:val="009E758E"/>
    <w:rsid w:val="009E7BFB"/>
    <w:rsid w:val="009E7D6B"/>
    <w:rsid w:val="009E7E81"/>
    <w:rsid w:val="009F020A"/>
    <w:rsid w:val="009F05AD"/>
    <w:rsid w:val="009F0659"/>
    <w:rsid w:val="009F1109"/>
    <w:rsid w:val="009F143E"/>
    <w:rsid w:val="009F1DE8"/>
    <w:rsid w:val="009F2186"/>
    <w:rsid w:val="009F227C"/>
    <w:rsid w:val="009F28DC"/>
    <w:rsid w:val="009F2E2B"/>
    <w:rsid w:val="009F2EDB"/>
    <w:rsid w:val="009F33DC"/>
    <w:rsid w:val="009F3572"/>
    <w:rsid w:val="009F3B27"/>
    <w:rsid w:val="009F4550"/>
    <w:rsid w:val="009F56C0"/>
    <w:rsid w:val="009F5C76"/>
    <w:rsid w:val="00A000C5"/>
    <w:rsid w:val="00A007B4"/>
    <w:rsid w:val="00A00930"/>
    <w:rsid w:val="00A00CA0"/>
    <w:rsid w:val="00A00E00"/>
    <w:rsid w:val="00A01221"/>
    <w:rsid w:val="00A012A8"/>
    <w:rsid w:val="00A012F1"/>
    <w:rsid w:val="00A016FF"/>
    <w:rsid w:val="00A01886"/>
    <w:rsid w:val="00A0207F"/>
    <w:rsid w:val="00A021AF"/>
    <w:rsid w:val="00A027B1"/>
    <w:rsid w:val="00A0307A"/>
    <w:rsid w:val="00A03A7C"/>
    <w:rsid w:val="00A044AA"/>
    <w:rsid w:val="00A0700C"/>
    <w:rsid w:val="00A102F8"/>
    <w:rsid w:val="00A10A20"/>
    <w:rsid w:val="00A117D5"/>
    <w:rsid w:val="00A11C11"/>
    <w:rsid w:val="00A12720"/>
    <w:rsid w:val="00A12ED1"/>
    <w:rsid w:val="00A13121"/>
    <w:rsid w:val="00A131F5"/>
    <w:rsid w:val="00A133C1"/>
    <w:rsid w:val="00A13414"/>
    <w:rsid w:val="00A13675"/>
    <w:rsid w:val="00A138B7"/>
    <w:rsid w:val="00A13F2D"/>
    <w:rsid w:val="00A148A0"/>
    <w:rsid w:val="00A14AA8"/>
    <w:rsid w:val="00A14F81"/>
    <w:rsid w:val="00A1535F"/>
    <w:rsid w:val="00A15CB1"/>
    <w:rsid w:val="00A15DCC"/>
    <w:rsid w:val="00A15E7D"/>
    <w:rsid w:val="00A15E84"/>
    <w:rsid w:val="00A16021"/>
    <w:rsid w:val="00A16961"/>
    <w:rsid w:val="00A176DD"/>
    <w:rsid w:val="00A1770E"/>
    <w:rsid w:val="00A21838"/>
    <w:rsid w:val="00A22C3E"/>
    <w:rsid w:val="00A22C4D"/>
    <w:rsid w:val="00A2334E"/>
    <w:rsid w:val="00A23442"/>
    <w:rsid w:val="00A249D2"/>
    <w:rsid w:val="00A254AB"/>
    <w:rsid w:val="00A259F2"/>
    <w:rsid w:val="00A266CC"/>
    <w:rsid w:val="00A26DB4"/>
    <w:rsid w:val="00A27425"/>
    <w:rsid w:val="00A27F0F"/>
    <w:rsid w:val="00A3023E"/>
    <w:rsid w:val="00A305C5"/>
    <w:rsid w:val="00A30919"/>
    <w:rsid w:val="00A31F05"/>
    <w:rsid w:val="00A31FD2"/>
    <w:rsid w:val="00A3404D"/>
    <w:rsid w:val="00A341AB"/>
    <w:rsid w:val="00A34290"/>
    <w:rsid w:val="00A355F9"/>
    <w:rsid w:val="00A357D3"/>
    <w:rsid w:val="00A35AA9"/>
    <w:rsid w:val="00A35F3C"/>
    <w:rsid w:val="00A36CF6"/>
    <w:rsid w:val="00A37309"/>
    <w:rsid w:val="00A37329"/>
    <w:rsid w:val="00A37558"/>
    <w:rsid w:val="00A3786A"/>
    <w:rsid w:val="00A4008C"/>
    <w:rsid w:val="00A402A8"/>
    <w:rsid w:val="00A40685"/>
    <w:rsid w:val="00A40E2F"/>
    <w:rsid w:val="00A41819"/>
    <w:rsid w:val="00A41C9A"/>
    <w:rsid w:val="00A41D73"/>
    <w:rsid w:val="00A42406"/>
    <w:rsid w:val="00A433E8"/>
    <w:rsid w:val="00A43A1D"/>
    <w:rsid w:val="00A43AB0"/>
    <w:rsid w:val="00A44854"/>
    <w:rsid w:val="00A44A45"/>
    <w:rsid w:val="00A4665D"/>
    <w:rsid w:val="00A46859"/>
    <w:rsid w:val="00A46D39"/>
    <w:rsid w:val="00A47019"/>
    <w:rsid w:val="00A472B8"/>
    <w:rsid w:val="00A47E11"/>
    <w:rsid w:val="00A47F4D"/>
    <w:rsid w:val="00A5004A"/>
    <w:rsid w:val="00A5013E"/>
    <w:rsid w:val="00A5017C"/>
    <w:rsid w:val="00A502D6"/>
    <w:rsid w:val="00A502F5"/>
    <w:rsid w:val="00A504F4"/>
    <w:rsid w:val="00A507C4"/>
    <w:rsid w:val="00A508AA"/>
    <w:rsid w:val="00A50EE7"/>
    <w:rsid w:val="00A51A6F"/>
    <w:rsid w:val="00A526CE"/>
    <w:rsid w:val="00A5468F"/>
    <w:rsid w:val="00A54909"/>
    <w:rsid w:val="00A54DC0"/>
    <w:rsid w:val="00A550C9"/>
    <w:rsid w:val="00A55228"/>
    <w:rsid w:val="00A55410"/>
    <w:rsid w:val="00A55A04"/>
    <w:rsid w:val="00A564DE"/>
    <w:rsid w:val="00A6054E"/>
    <w:rsid w:val="00A60799"/>
    <w:rsid w:val="00A6170B"/>
    <w:rsid w:val="00A61991"/>
    <w:rsid w:val="00A61B7F"/>
    <w:rsid w:val="00A61B91"/>
    <w:rsid w:val="00A61C3A"/>
    <w:rsid w:val="00A620E8"/>
    <w:rsid w:val="00A63335"/>
    <w:rsid w:val="00A634EB"/>
    <w:rsid w:val="00A635B2"/>
    <w:rsid w:val="00A63685"/>
    <w:rsid w:val="00A63EA5"/>
    <w:rsid w:val="00A64545"/>
    <w:rsid w:val="00A645AC"/>
    <w:rsid w:val="00A64C79"/>
    <w:rsid w:val="00A65EFB"/>
    <w:rsid w:val="00A66E28"/>
    <w:rsid w:val="00A67429"/>
    <w:rsid w:val="00A677E7"/>
    <w:rsid w:val="00A67CE9"/>
    <w:rsid w:val="00A70590"/>
    <w:rsid w:val="00A7062E"/>
    <w:rsid w:val="00A70834"/>
    <w:rsid w:val="00A71542"/>
    <w:rsid w:val="00A7171F"/>
    <w:rsid w:val="00A71FA0"/>
    <w:rsid w:val="00A71FBD"/>
    <w:rsid w:val="00A72727"/>
    <w:rsid w:val="00A727D8"/>
    <w:rsid w:val="00A72C1A"/>
    <w:rsid w:val="00A732FB"/>
    <w:rsid w:val="00A7463E"/>
    <w:rsid w:val="00A75185"/>
    <w:rsid w:val="00A758E2"/>
    <w:rsid w:val="00A765B1"/>
    <w:rsid w:val="00A772F2"/>
    <w:rsid w:val="00A77828"/>
    <w:rsid w:val="00A77BAA"/>
    <w:rsid w:val="00A800F9"/>
    <w:rsid w:val="00A803A6"/>
    <w:rsid w:val="00A8073D"/>
    <w:rsid w:val="00A80D02"/>
    <w:rsid w:val="00A815FB"/>
    <w:rsid w:val="00A81AEB"/>
    <w:rsid w:val="00A82D32"/>
    <w:rsid w:val="00A82EAE"/>
    <w:rsid w:val="00A82FC7"/>
    <w:rsid w:val="00A847F9"/>
    <w:rsid w:val="00A84F27"/>
    <w:rsid w:val="00A8519C"/>
    <w:rsid w:val="00A855EE"/>
    <w:rsid w:val="00A8597A"/>
    <w:rsid w:val="00A85B87"/>
    <w:rsid w:val="00A85F83"/>
    <w:rsid w:val="00A86019"/>
    <w:rsid w:val="00A86EED"/>
    <w:rsid w:val="00A8733A"/>
    <w:rsid w:val="00A9151F"/>
    <w:rsid w:val="00A9196B"/>
    <w:rsid w:val="00A91BB5"/>
    <w:rsid w:val="00A91BEE"/>
    <w:rsid w:val="00A91D4B"/>
    <w:rsid w:val="00A920B2"/>
    <w:rsid w:val="00A92A96"/>
    <w:rsid w:val="00A92AF0"/>
    <w:rsid w:val="00A933FE"/>
    <w:rsid w:val="00A937D5"/>
    <w:rsid w:val="00A93C70"/>
    <w:rsid w:val="00A93F85"/>
    <w:rsid w:val="00A94423"/>
    <w:rsid w:val="00A94A32"/>
    <w:rsid w:val="00A94AFC"/>
    <w:rsid w:val="00A94BF5"/>
    <w:rsid w:val="00A94D97"/>
    <w:rsid w:val="00A9686A"/>
    <w:rsid w:val="00A96B4A"/>
    <w:rsid w:val="00A97BDA"/>
    <w:rsid w:val="00AA043A"/>
    <w:rsid w:val="00AA0779"/>
    <w:rsid w:val="00AA08F3"/>
    <w:rsid w:val="00AA0A7E"/>
    <w:rsid w:val="00AA0F23"/>
    <w:rsid w:val="00AA1067"/>
    <w:rsid w:val="00AA1163"/>
    <w:rsid w:val="00AA1DA8"/>
    <w:rsid w:val="00AA222C"/>
    <w:rsid w:val="00AA2264"/>
    <w:rsid w:val="00AA238E"/>
    <w:rsid w:val="00AA2483"/>
    <w:rsid w:val="00AA253B"/>
    <w:rsid w:val="00AA29F8"/>
    <w:rsid w:val="00AA3243"/>
    <w:rsid w:val="00AA388F"/>
    <w:rsid w:val="00AA3C4C"/>
    <w:rsid w:val="00AA408E"/>
    <w:rsid w:val="00AA4DA9"/>
    <w:rsid w:val="00AA4F6D"/>
    <w:rsid w:val="00AA50CE"/>
    <w:rsid w:val="00AA536B"/>
    <w:rsid w:val="00AA57C9"/>
    <w:rsid w:val="00AA5A5C"/>
    <w:rsid w:val="00AA5A6F"/>
    <w:rsid w:val="00AA634D"/>
    <w:rsid w:val="00AA6F6C"/>
    <w:rsid w:val="00AA721D"/>
    <w:rsid w:val="00AA7519"/>
    <w:rsid w:val="00AA790A"/>
    <w:rsid w:val="00AB02EA"/>
    <w:rsid w:val="00AB110C"/>
    <w:rsid w:val="00AB227A"/>
    <w:rsid w:val="00AB22BF"/>
    <w:rsid w:val="00AB256E"/>
    <w:rsid w:val="00AB3466"/>
    <w:rsid w:val="00AB38B2"/>
    <w:rsid w:val="00AB3BBB"/>
    <w:rsid w:val="00AB408C"/>
    <w:rsid w:val="00AB40DD"/>
    <w:rsid w:val="00AB43AF"/>
    <w:rsid w:val="00AB4E41"/>
    <w:rsid w:val="00AB5EB1"/>
    <w:rsid w:val="00AB6003"/>
    <w:rsid w:val="00AB759A"/>
    <w:rsid w:val="00AB7B06"/>
    <w:rsid w:val="00AB7EAA"/>
    <w:rsid w:val="00AC0432"/>
    <w:rsid w:val="00AC0770"/>
    <w:rsid w:val="00AC1683"/>
    <w:rsid w:val="00AC1D82"/>
    <w:rsid w:val="00AC2D5F"/>
    <w:rsid w:val="00AC4094"/>
    <w:rsid w:val="00AC42B6"/>
    <w:rsid w:val="00AC4AB7"/>
    <w:rsid w:val="00AC51E0"/>
    <w:rsid w:val="00AC55E0"/>
    <w:rsid w:val="00AC6D24"/>
    <w:rsid w:val="00AC6E18"/>
    <w:rsid w:val="00AC7F64"/>
    <w:rsid w:val="00AD1065"/>
    <w:rsid w:val="00AD159E"/>
    <w:rsid w:val="00AD2AB1"/>
    <w:rsid w:val="00AD3132"/>
    <w:rsid w:val="00AD3DA6"/>
    <w:rsid w:val="00AD3F3C"/>
    <w:rsid w:val="00AD447E"/>
    <w:rsid w:val="00AD4B2F"/>
    <w:rsid w:val="00AD5F0A"/>
    <w:rsid w:val="00AD6A5B"/>
    <w:rsid w:val="00AD6B4F"/>
    <w:rsid w:val="00AD6D19"/>
    <w:rsid w:val="00AD7812"/>
    <w:rsid w:val="00AD7C42"/>
    <w:rsid w:val="00AD7CFA"/>
    <w:rsid w:val="00AE06B0"/>
    <w:rsid w:val="00AE0BD6"/>
    <w:rsid w:val="00AE0E72"/>
    <w:rsid w:val="00AE11C1"/>
    <w:rsid w:val="00AE163D"/>
    <w:rsid w:val="00AE1A42"/>
    <w:rsid w:val="00AE1C5C"/>
    <w:rsid w:val="00AE315E"/>
    <w:rsid w:val="00AE319F"/>
    <w:rsid w:val="00AE31D9"/>
    <w:rsid w:val="00AE3CF0"/>
    <w:rsid w:val="00AE4546"/>
    <w:rsid w:val="00AE6575"/>
    <w:rsid w:val="00AE71EE"/>
    <w:rsid w:val="00AE7368"/>
    <w:rsid w:val="00AE7ADA"/>
    <w:rsid w:val="00AF03CF"/>
    <w:rsid w:val="00AF0A0A"/>
    <w:rsid w:val="00AF14FC"/>
    <w:rsid w:val="00AF1ED2"/>
    <w:rsid w:val="00AF1F4E"/>
    <w:rsid w:val="00AF2302"/>
    <w:rsid w:val="00AF262A"/>
    <w:rsid w:val="00AF3557"/>
    <w:rsid w:val="00AF3F86"/>
    <w:rsid w:val="00AF4CEE"/>
    <w:rsid w:val="00AF4F4A"/>
    <w:rsid w:val="00AF584C"/>
    <w:rsid w:val="00AF5D84"/>
    <w:rsid w:val="00AF6476"/>
    <w:rsid w:val="00AF669D"/>
    <w:rsid w:val="00AF672C"/>
    <w:rsid w:val="00AF673E"/>
    <w:rsid w:val="00AF6ABE"/>
    <w:rsid w:val="00AF7389"/>
    <w:rsid w:val="00AF79DF"/>
    <w:rsid w:val="00AF7C37"/>
    <w:rsid w:val="00B00378"/>
    <w:rsid w:val="00B00D91"/>
    <w:rsid w:val="00B00E84"/>
    <w:rsid w:val="00B01DD9"/>
    <w:rsid w:val="00B01F0E"/>
    <w:rsid w:val="00B038F1"/>
    <w:rsid w:val="00B03C1B"/>
    <w:rsid w:val="00B04678"/>
    <w:rsid w:val="00B047C9"/>
    <w:rsid w:val="00B04A04"/>
    <w:rsid w:val="00B04B78"/>
    <w:rsid w:val="00B04C37"/>
    <w:rsid w:val="00B04F00"/>
    <w:rsid w:val="00B05107"/>
    <w:rsid w:val="00B05BA6"/>
    <w:rsid w:val="00B066FE"/>
    <w:rsid w:val="00B06912"/>
    <w:rsid w:val="00B06CF6"/>
    <w:rsid w:val="00B07316"/>
    <w:rsid w:val="00B07F74"/>
    <w:rsid w:val="00B10618"/>
    <w:rsid w:val="00B10B04"/>
    <w:rsid w:val="00B10CC6"/>
    <w:rsid w:val="00B11932"/>
    <w:rsid w:val="00B11A61"/>
    <w:rsid w:val="00B12082"/>
    <w:rsid w:val="00B12648"/>
    <w:rsid w:val="00B1270C"/>
    <w:rsid w:val="00B12710"/>
    <w:rsid w:val="00B13389"/>
    <w:rsid w:val="00B1364C"/>
    <w:rsid w:val="00B13EDB"/>
    <w:rsid w:val="00B141A5"/>
    <w:rsid w:val="00B14F47"/>
    <w:rsid w:val="00B15282"/>
    <w:rsid w:val="00B15286"/>
    <w:rsid w:val="00B1539F"/>
    <w:rsid w:val="00B1550D"/>
    <w:rsid w:val="00B15F6C"/>
    <w:rsid w:val="00B163E8"/>
    <w:rsid w:val="00B1767E"/>
    <w:rsid w:val="00B20760"/>
    <w:rsid w:val="00B2125C"/>
    <w:rsid w:val="00B21676"/>
    <w:rsid w:val="00B219E1"/>
    <w:rsid w:val="00B21ECF"/>
    <w:rsid w:val="00B22150"/>
    <w:rsid w:val="00B226DE"/>
    <w:rsid w:val="00B22FB5"/>
    <w:rsid w:val="00B241D5"/>
    <w:rsid w:val="00B24BE9"/>
    <w:rsid w:val="00B2547E"/>
    <w:rsid w:val="00B2551D"/>
    <w:rsid w:val="00B25F8C"/>
    <w:rsid w:val="00B260BE"/>
    <w:rsid w:val="00B26677"/>
    <w:rsid w:val="00B26A96"/>
    <w:rsid w:val="00B26F5E"/>
    <w:rsid w:val="00B274E3"/>
    <w:rsid w:val="00B2765C"/>
    <w:rsid w:val="00B27C4B"/>
    <w:rsid w:val="00B30563"/>
    <w:rsid w:val="00B3069E"/>
    <w:rsid w:val="00B30A76"/>
    <w:rsid w:val="00B31246"/>
    <w:rsid w:val="00B32295"/>
    <w:rsid w:val="00B33AB5"/>
    <w:rsid w:val="00B3412E"/>
    <w:rsid w:val="00B343E0"/>
    <w:rsid w:val="00B34478"/>
    <w:rsid w:val="00B35B6D"/>
    <w:rsid w:val="00B35D53"/>
    <w:rsid w:val="00B367C4"/>
    <w:rsid w:val="00B36D3E"/>
    <w:rsid w:val="00B37B8E"/>
    <w:rsid w:val="00B40222"/>
    <w:rsid w:val="00B404C3"/>
    <w:rsid w:val="00B41A04"/>
    <w:rsid w:val="00B42743"/>
    <w:rsid w:val="00B430E9"/>
    <w:rsid w:val="00B4311F"/>
    <w:rsid w:val="00B431AE"/>
    <w:rsid w:val="00B43A43"/>
    <w:rsid w:val="00B44288"/>
    <w:rsid w:val="00B448BF"/>
    <w:rsid w:val="00B45A59"/>
    <w:rsid w:val="00B45F9F"/>
    <w:rsid w:val="00B4627C"/>
    <w:rsid w:val="00B4641F"/>
    <w:rsid w:val="00B46793"/>
    <w:rsid w:val="00B46953"/>
    <w:rsid w:val="00B47455"/>
    <w:rsid w:val="00B47979"/>
    <w:rsid w:val="00B47A59"/>
    <w:rsid w:val="00B47ECD"/>
    <w:rsid w:val="00B47FF3"/>
    <w:rsid w:val="00B503D6"/>
    <w:rsid w:val="00B51520"/>
    <w:rsid w:val="00B515C3"/>
    <w:rsid w:val="00B517C2"/>
    <w:rsid w:val="00B518CE"/>
    <w:rsid w:val="00B51F56"/>
    <w:rsid w:val="00B52234"/>
    <w:rsid w:val="00B53623"/>
    <w:rsid w:val="00B53D1D"/>
    <w:rsid w:val="00B53E98"/>
    <w:rsid w:val="00B53F9B"/>
    <w:rsid w:val="00B54B19"/>
    <w:rsid w:val="00B55F64"/>
    <w:rsid w:val="00B56ECA"/>
    <w:rsid w:val="00B57093"/>
    <w:rsid w:val="00B57B5D"/>
    <w:rsid w:val="00B60613"/>
    <w:rsid w:val="00B61AEC"/>
    <w:rsid w:val="00B6244C"/>
    <w:rsid w:val="00B62774"/>
    <w:rsid w:val="00B62A2F"/>
    <w:rsid w:val="00B62B7B"/>
    <w:rsid w:val="00B62F0A"/>
    <w:rsid w:val="00B63484"/>
    <w:rsid w:val="00B634B7"/>
    <w:rsid w:val="00B634F1"/>
    <w:rsid w:val="00B637EF"/>
    <w:rsid w:val="00B63EF6"/>
    <w:rsid w:val="00B6440A"/>
    <w:rsid w:val="00B65788"/>
    <w:rsid w:val="00B65844"/>
    <w:rsid w:val="00B66054"/>
    <w:rsid w:val="00B6677F"/>
    <w:rsid w:val="00B66C7A"/>
    <w:rsid w:val="00B66D0C"/>
    <w:rsid w:val="00B672EA"/>
    <w:rsid w:val="00B6747B"/>
    <w:rsid w:val="00B70200"/>
    <w:rsid w:val="00B702D7"/>
    <w:rsid w:val="00B70389"/>
    <w:rsid w:val="00B70E01"/>
    <w:rsid w:val="00B713F0"/>
    <w:rsid w:val="00B72A0B"/>
    <w:rsid w:val="00B72CF0"/>
    <w:rsid w:val="00B7380E"/>
    <w:rsid w:val="00B740F6"/>
    <w:rsid w:val="00B74615"/>
    <w:rsid w:val="00B74789"/>
    <w:rsid w:val="00B755B6"/>
    <w:rsid w:val="00B75977"/>
    <w:rsid w:val="00B75A48"/>
    <w:rsid w:val="00B75CC0"/>
    <w:rsid w:val="00B76021"/>
    <w:rsid w:val="00B76FCD"/>
    <w:rsid w:val="00B76FFF"/>
    <w:rsid w:val="00B7764D"/>
    <w:rsid w:val="00B77BB2"/>
    <w:rsid w:val="00B8003B"/>
    <w:rsid w:val="00B804F8"/>
    <w:rsid w:val="00B8095A"/>
    <w:rsid w:val="00B81274"/>
    <w:rsid w:val="00B815D3"/>
    <w:rsid w:val="00B81742"/>
    <w:rsid w:val="00B817B5"/>
    <w:rsid w:val="00B823A6"/>
    <w:rsid w:val="00B83E76"/>
    <w:rsid w:val="00B83FA0"/>
    <w:rsid w:val="00B84156"/>
    <w:rsid w:val="00B846E6"/>
    <w:rsid w:val="00B8537B"/>
    <w:rsid w:val="00B85586"/>
    <w:rsid w:val="00B859FB"/>
    <w:rsid w:val="00B86289"/>
    <w:rsid w:val="00B863B3"/>
    <w:rsid w:val="00B869D3"/>
    <w:rsid w:val="00B86CF8"/>
    <w:rsid w:val="00B86E44"/>
    <w:rsid w:val="00B87359"/>
    <w:rsid w:val="00B87F1C"/>
    <w:rsid w:val="00B90D8D"/>
    <w:rsid w:val="00B91263"/>
    <w:rsid w:val="00B91B61"/>
    <w:rsid w:val="00B93849"/>
    <w:rsid w:val="00B938BD"/>
    <w:rsid w:val="00B93CF3"/>
    <w:rsid w:val="00B9407F"/>
    <w:rsid w:val="00B944E9"/>
    <w:rsid w:val="00B945D7"/>
    <w:rsid w:val="00B94896"/>
    <w:rsid w:val="00B94CDD"/>
    <w:rsid w:val="00B94DA7"/>
    <w:rsid w:val="00B95163"/>
    <w:rsid w:val="00B954D0"/>
    <w:rsid w:val="00B96DD9"/>
    <w:rsid w:val="00B96EA6"/>
    <w:rsid w:val="00B9789D"/>
    <w:rsid w:val="00B97A4C"/>
    <w:rsid w:val="00BA050E"/>
    <w:rsid w:val="00BA1289"/>
    <w:rsid w:val="00BA14B2"/>
    <w:rsid w:val="00BA15DC"/>
    <w:rsid w:val="00BA1E2F"/>
    <w:rsid w:val="00BA1EB8"/>
    <w:rsid w:val="00BA2C82"/>
    <w:rsid w:val="00BA3532"/>
    <w:rsid w:val="00BA3869"/>
    <w:rsid w:val="00BA39EB"/>
    <w:rsid w:val="00BA4399"/>
    <w:rsid w:val="00BA4452"/>
    <w:rsid w:val="00BA46C6"/>
    <w:rsid w:val="00BA4ACF"/>
    <w:rsid w:val="00BA5039"/>
    <w:rsid w:val="00BA583B"/>
    <w:rsid w:val="00BA5DF2"/>
    <w:rsid w:val="00BA5EC7"/>
    <w:rsid w:val="00BA6319"/>
    <w:rsid w:val="00BA63CE"/>
    <w:rsid w:val="00BA676E"/>
    <w:rsid w:val="00BA6980"/>
    <w:rsid w:val="00BA6EF2"/>
    <w:rsid w:val="00BA7227"/>
    <w:rsid w:val="00BA763C"/>
    <w:rsid w:val="00BA784D"/>
    <w:rsid w:val="00BA7CD7"/>
    <w:rsid w:val="00BB00E5"/>
    <w:rsid w:val="00BB1688"/>
    <w:rsid w:val="00BB1EFB"/>
    <w:rsid w:val="00BB269F"/>
    <w:rsid w:val="00BB27CC"/>
    <w:rsid w:val="00BB2ACE"/>
    <w:rsid w:val="00BB2E4E"/>
    <w:rsid w:val="00BB2E62"/>
    <w:rsid w:val="00BB36C9"/>
    <w:rsid w:val="00BB3A66"/>
    <w:rsid w:val="00BB40D1"/>
    <w:rsid w:val="00BB777D"/>
    <w:rsid w:val="00BB7EC0"/>
    <w:rsid w:val="00BB7F88"/>
    <w:rsid w:val="00BC0207"/>
    <w:rsid w:val="00BC089F"/>
    <w:rsid w:val="00BC0A0C"/>
    <w:rsid w:val="00BC0A5A"/>
    <w:rsid w:val="00BC0E64"/>
    <w:rsid w:val="00BC25D1"/>
    <w:rsid w:val="00BC2DBD"/>
    <w:rsid w:val="00BC3BCB"/>
    <w:rsid w:val="00BC3CF1"/>
    <w:rsid w:val="00BC428A"/>
    <w:rsid w:val="00BC4C40"/>
    <w:rsid w:val="00BC5854"/>
    <w:rsid w:val="00BC5A29"/>
    <w:rsid w:val="00BC5AE3"/>
    <w:rsid w:val="00BC5BAD"/>
    <w:rsid w:val="00BC692A"/>
    <w:rsid w:val="00BC76C5"/>
    <w:rsid w:val="00BC7F94"/>
    <w:rsid w:val="00BD1039"/>
    <w:rsid w:val="00BD10B7"/>
    <w:rsid w:val="00BD138A"/>
    <w:rsid w:val="00BD164A"/>
    <w:rsid w:val="00BD1BDD"/>
    <w:rsid w:val="00BD1D7D"/>
    <w:rsid w:val="00BD1E27"/>
    <w:rsid w:val="00BD2B4D"/>
    <w:rsid w:val="00BD2F08"/>
    <w:rsid w:val="00BD2FB9"/>
    <w:rsid w:val="00BD31C2"/>
    <w:rsid w:val="00BD3683"/>
    <w:rsid w:val="00BD450A"/>
    <w:rsid w:val="00BD4717"/>
    <w:rsid w:val="00BD48EA"/>
    <w:rsid w:val="00BD4BA8"/>
    <w:rsid w:val="00BD5624"/>
    <w:rsid w:val="00BD62E6"/>
    <w:rsid w:val="00BD6B0E"/>
    <w:rsid w:val="00BD734D"/>
    <w:rsid w:val="00BD7532"/>
    <w:rsid w:val="00BD7941"/>
    <w:rsid w:val="00BE0591"/>
    <w:rsid w:val="00BE0C55"/>
    <w:rsid w:val="00BE0F03"/>
    <w:rsid w:val="00BE11A2"/>
    <w:rsid w:val="00BE1EF0"/>
    <w:rsid w:val="00BE246C"/>
    <w:rsid w:val="00BE2657"/>
    <w:rsid w:val="00BE2FD2"/>
    <w:rsid w:val="00BE377A"/>
    <w:rsid w:val="00BE37AE"/>
    <w:rsid w:val="00BE3B14"/>
    <w:rsid w:val="00BE3C65"/>
    <w:rsid w:val="00BE4222"/>
    <w:rsid w:val="00BE472D"/>
    <w:rsid w:val="00BE4C03"/>
    <w:rsid w:val="00BE7F4D"/>
    <w:rsid w:val="00BF03C0"/>
    <w:rsid w:val="00BF0EBF"/>
    <w:rsid w:val="00BF1534"/>
    <w:rsid w:val="00BF2021"/>
    <w:rsid w:val="00BF21D4"/>
    <w:rsid w:val="00BF2DDC"/>
    <w:rsid w:val="00BF32DE"/>
    <w:rsid w:val="00BF4A15"/>
    <w:rsid w:val="00BF4E0E"/>
    <w:rsid w:val="00BF4E27"/>
    <w:rsid w:val="00BF4F7C"/>
    <w:rsid w:val="00BF537B"/>
    <w:rsid w:val="00BF5901"/>
    <w:rsid w:val="00BF626A"/>
    <w:rsid w:val="00BF688E"/>
    <w:rsid w:val="00BF6D77"/>
    <w:rsid w:val="00BF704C"/>
    <w:rsid w:val="00BF739A"/>
    <w:rsid w:val="00BF7EF5"/>
    <w:rsid w:val="00C00BF6"/>
    <w:rsid w:val="00C01146"/>
    <w:rsid w:val="00C0234A"/>
    <w:rsid w:val="00C0247B"/>
    <w:rsid w:val="00C0378E"/>
    <w:rsid w:val="00C04314"/>
    <w:rsid w:val="00C04BD0"/>
    <w:rsid w:val="00C05063"/>
    <w:rsid w:val="00C05730"/>
    <w:rsid w:val="00C05AF4"/>
    <w:rsid w:val="00C05AFD"/>
    <w:rsid w:val="00C0661C"/>
    <w:rsid w:val="00C0675F"/>
    <w:rsid w:val="00C06ECC"/>
    <w:rsid w:val="00C0702A"/>
    <w:rsid w:val="00C0724C"/>
    <w:rsid w:val="00C07C11"/>
    <w:rsid w:val="00C07E10"/>
    <w:rsid w:val="00C10015"/>
    <w:rsid w:val="00C1110A"/>
    <w:rsid w:val="00C11689"/>
    <w:rsid w:val="00C12414"/>
    <w:rsid w:val="00C12ECB"/>
    <w:rsid w:val="00C148B2"/>
    <w:rsid w:val="00C14ABD"/>
    <w:rsid w:val="00C151E0"/>
    <w:rsid w:val="00C155A8"/>
    <w:rsid w:val="00C159FD"/>
    <w:rsid w:val="00C15B31"/>
    <w:rsid w:val="00C15F66"/>
    <w:rsid w:val="00C1604F"/>
    <w:rsid w:val="00C166D4"/>
    <w:rsid w:val="00C168E5"/>
    <w:rsid w:val="00C1696D"/>
    <w:rsid w:val="00C16C90"/>
    <w:rsid w:val="00C17AB5"/>
    <w:rsid w:val="00C17BDC"/>
    <w:rsid w:val="00C20051"/>
    <w:rsid w:val="00C2021B"/>
    <w:rsid w:val="00C20B6C"/>
    <w:rsid w:val="00C20B86"/>
    <w:rsid w:val="00C21145"/>
    <w:rsid w:val="00C215ED"/>
    <w:rsid w:val="00C22350"/>
    <w:rsid w:val="00C2302B"/>
    <w:rsid w:val="00C23615"/>
    <w:rsid w:val="00C2397E"/>
    <w:rsid w:val="00C23A83"/>
    <w:rsid w:val="00C24381"/>
    <w:rsid w:val="00C24801"/>
    <w:rsid w:val="00C24C2E"/>
    <w:rsid w:val="00C24C7A"/>
    <w:rsid w:val="00C24FFB"/>
    <w:rsid w:val="00C25CFF"/>
    <w:rsid w:val="00C25EA6"/>
    <w:rsid w:val="00C26164"/>
    <w:rsid w:val="00C261C1"/>
    <w:rsid w:val="00C26574"/>
    <w:rsid w:val="00C26DBF"/>
    <w:rsid w:val="00C27199"/>
    <w:rsid w:val="00C27204"/>
    <w:rsid w:val="00C304E9"/>
    <w:rsid w:val="00C30B0B"/>
    <w:rsid w:val="00C31320"/>
    <w:rsid w:val="00C316B4"/>
    <w:rsid w:val="00C332D4"/>
    <w:rsid w:val="00C33A66"/>
    <w:rsid w:val="00C33E51"/>
    <w:rsid w:val="00C34C45"/>
    <w:rsid w:val="00C34C47"/>
    <w:rsid w:val="00C34FCE"/>
    <w:rsid w:val="00C35411"/>
    <w:rsid w:val="00C35EED"/>
    <w:rsid w:val="00C36B2C"/>
    <w:rsid w:val="00C3701A"/>
    <w:rsid w:val="00C379EF"/>
    <w:rsid w:val="00C379F5"/>
    <w:rsid w:val="00C405C8"/>
    <w:rsid w:val="00C40C2F"/>
    <w:rsid w:val="00C415AC"/>
    <w:rsid w:val="00C4297A"/>
    <w:rsid w:val="00C4360C"/>
    <w:rsid w:val="00C439B8"/>
    <w:rsid w:val="00C43A0B"/>
    <w:rsid w:val="00C43EDA"/>
    <w:rsid w:val="00C43FEC"/>
    <w:rsid w:val="00C4414C"/>
    <w:rsid w:val="00C45512"/>
    <w:rsid w:val="00C4602B"/>
    <w:rsid w:val="00C46564"/>
    <w:rsid w:val="00C46BFA"/>
    <w:rsid w:val="00C46DDF"/>
    <w:rsid w:val="00C500A1"/>
    <w:rsid w:val="00C50A02"/>
    <w:rsid w:val="00C51149"/>
    <w:rsid w:val="00C5117E"/>
    <w:rsid w:val="00C512D1"/>
    <w:rsid w:val="00C51856"/>
    <w:rsid w:val="00C51B04"/>
    <w:rsid w:val="00C51DB5"/>
    <w:rsid w:val="00C53CE9"/>
    <w:rsid w:val="00C5531B"/>
    <w:rsid w:val="00C55375"/>
    <w:rsid w:val="00C5570F"/>
    <w:rsid w:val="00C56C98"/>
    <w:rsid w:val="00C56DE1"/>
    <w:rsid w:val="00C56DEE"/>
    <w:rsid w:val="00C57120"/>
    <w:rsid w:val="00C571D5"/>
    <w:rsid w:val="00C575D4"/>
    <w:rsid w:val="00C61223"/>
    <w:rsid w:val="00C61246"/>
    <w:rsid w:val="00C618A8"/>
    <w:rsid w:val="00C61A78"/>
    <w:rsid w:val="00C629F3"/>
    <w:rsid w:val="00C62B88"/>
    <w:rsid w:val="00C62CD3"/>
    <w:rsid w:val="00C634F9"/>
    <w:rsid w:val="00C63CDE"/>
    <w:rsid w:val="00C643ED"/>
    <w:rsid w:val="00C64534"/>
    <w:rsid w:val="00C64D93"/>
    <w:rsid w:val="00C64F49"/>
    <w:rsid w:val="00C64F71"/>
    <w:rsid w:val="00C650E3"/>
    <w:rsid w:val="00C65200"/>
    <w:rsid w:val="00C65BD3"/>
    <w:rsid w:val="00C664FB"/>
    <w:rsid w:val="00C665DE"/>
    <w:rsid w:val="00C667C3"/>
    <w:rsid w:val="00C6728B"/>
    <w:rsid w:val="00C70718"/>
    <w:rsid w:val="00C70B25"/>
    <w:rsid w:val="00C71528"/>
    <w:rsid w:val="00C717E4"/>
    <w:rsid w:val="00C7191B"/>
    <w:rsid w:val="00C71F09"/>
    <w:rsid w:val="00C72588"/>
    <w:rsid w:val="00C727B9"/>
    <w:rsid w:val="00C72F44"/>
    <w:rsid w:val="00C73670"/>
    <w:rsid w:val="00C737D1"/>
    <w:rsid w:val="00C738A0"/>
    <w:rsid w:val="00C73DE0"/>
    <w:rsid w:val="00C74609"/>
    <w:rsid w:val="00C749AB"/>
    <w:rsid w:val="00C75A8F"/>
    <w:rsid w:val="00C76129"/>
    <w:rsid w:val="00C76C0C"/>
    <w:rsid w:val="00C76FFC"/>
    <w:rsid w:val="00C774E0"/>
    <w:rsid w:val="00C776BA"/>
    <w:rsid w:val="00C7791E"/>
    <w:rsid w:val="00C81716"/>
    <w:rsid w:val="00C832CB"/>
    <w:rsid w:val="00C84085"/>
    <w:rsid w:val="00C852DC"/>
    <w:rsid w:val="00C854A8"/>
    <w:rsid w:val="00C85677"/>
    <w:rsid w:val="00C85E17"/>
    <w:rsid w:val="00C868A7"/>
    <w:rsid w:val="00C86ABA"/>
    <w:rsid w:val="00C86BF7"/>
    <w:rsid w:val="00C87164"/>
    <w:rsid w:val="00C8786A"/>
    <w:rsid w:val="00C87BBA"/>
    <w:rsid w:val="00C87BD0"/>
    <w:rsid w:val="00C905E5"/>
    <w:rsid w:val="00C90754"/>
    <w:rsid w:val="00C90B95"/>
    <w:rsid w:val="00C90BC4"/>
    <w:rsid w:val="00C90CA9"/>
    <w:rsid w:val="00C91802"/>
    <w:rsid w:val="00C92E41"/>
    <w:rsid w:val="00C92F62"/>
    <w:rsid w:val="00C93097"/>
    <w:rsid w:val="00C93B40"/>
    <w:rsid w:val="00C93DB5"/>
    <w:rsid w:val="00C94CB9"/>
    <w:rsid w:val="00C95853"/>
    <w:rsid w:val="00C95C2F"/>
    <w:rsid w:val="00C95F87"/>
    <w:rsid w:val="00C96035"/>
    <w:rsid w:val="00C968EF"/>
    <w:rsid w:val="00C972CE"/>
    <w:rsid w:val="00CA0492"/>
    <w:rsid w:val="00CA05B0"/>
    <w:rsid w:val="00CA0632"/>
    <w:rsid w:val="00CA0A04"/>
    <w:rsid w:val="00CA2528"/>
    <w:rsid w:val="00CA33D8"/>
    <w:rsid w:val="00CA3CAB"/>
    <w:rsid w:val="00CA3FC0"/>
    <w:rsid w:val="00CA5685"/>
    <w:rsid w:val="00CA6A2E"/>
    <w:rsid w:val="00CA6B56"/>
    <w:rsid w:val="00CA7D3E"/>
    <w:rsid w:val="00CB0317"/>
    <w:rsid w:val="00CB0662"/>
    <w:rsid w:val="00CB0A82"/>
    <w:rsid w:val="00CB0F2F"/>
    <w:rsid w:val="00CB0F76"/>
    <w:rsid w:val="00CB1556"/>
    <w:rsid w:val="00CB2913"/>
    <w:rsid w:val="00CB3970"/>
    <w:rsid w:val="00CB42B9"/>
    <w:rsid w:val="00CB4550"/>
    <w:rsid w:val="00CB4F39"/>
    <w:rsid w:val="00CB52A4"/>
    <w:rsid w:val="00CB537C"/>
    <w:rsid w:val="00CB5A26"/>
    <w:rsid w:val="00CB645B"/>
    <w:rsid w:val="00CB6A93"/>
    <w:rsid w:val="00CB6C79"/>
    <w:rsid w:val="00CB77C3"/>
    <w:rsid w:val="00CB7E9C"/>
    <w:rsid w:val="00CC0072"/>
    <w:rsid w:val="00CC027A"/>
    <w:rsid w:val="00CC0915"/>
    <w:rsid w:val="00CC0FBD"/>
    <w:rsid w:val="00CC1398"/>
    <w:rsid w:val="00CC1AF5"/>
    <w:rsid w:val="00CC1B74"/>
    <w:rsid w:val="00CC291E"/>
    <w:rsid w:val="00CC2D03"/>
    <w:rsid w:val="00CC2EB0"/>
    <w:rsid w:val="00CC4701"/>
    <w:rsid w:val="00CC56B4"/>
    <w:rsid w:val="00CC5F95"/>
    <w:rsid w:val="00CC642A"/>
    <w:rsid w:val="00CC6AC7"/>
    <w:rsid w:val="00CC733D"/>
    <w:rsid w:val="00CC7617"/>
    <w:rsid w:val="00CC7E0D"/>
    <w:rsid w:val="00CC7E97"/>
    <w:rsid w:val="00CD00EB"/>
    <w:rsid w:val="00CD1255"/>
    <w:rsid w:val="00CD1484"/>
    <w:rsid w:val="00CD1892"/>
    <w:rsid w:val="00CD1C01"/>
    <w:rsid w:val="00CD1D00"/>
    <w:rsid w:val="00CD2009"/>
    <w:rsid w:val="00CD27AC"/>
    <w:rsid w:val="00CD2A82"/>
    <w:rsid w:val="00CD3CAB"/>
    <w:rsid w:val="00CD44FF"/>
    <w:rsid w:val="00CD46A7"/>
    <w:rsid w:val="00CD47BC"/>
    <w:rsid w:val="00CD4E50"/>
    <w:rsid w:val="00CD57CB"/>
    <w:rsid w:val="00CD64E1"/>
    <w:rsid w:val="00CD66BA"/>
    <w:rsid w:val="00CD68D5"/>
    <w:rsid w:val="00CD699D"/>
    <w:rsid w:val="00CD6BA3"/>
    <w:rsid w:val="00CD70DB"/>
    <w:rsid w:val="00CD7544"/>
    <w:rsid w:val="00CD78D4"/>
    <w:rsid w:val="00CE0697"/>
    <w:rsid w:val="00CE14CB"/>
    <w:rsid w:val="00CE2E2E"/>
    <w:rsid w:val="00CE3A51"/>
    <w:rsid w:val="00CE41F9"/>
    <w:rsid w:val="00CE59F6"/>
    <w:rsid w:val="00CE66CD"/>
    <w:rsid w:val="00CE6BA9"/>
    <w:rsid w:val="00CE71C3"/>
    <w:rsid w:val="00CE727A"/>
    <w:rsid w:val="00CF029C"/>
    <w:rsid w:val="00CF0AF0"/>
    <w:rsid w:val="00CF157E"/>
    <w:rsid w:val="00CF1631"/>
    <w:rsid w:val="00CF1834"/>
    <w:rsid w:val="00CF1AAA"/>
    <w:rsid w:val="00CF1EC2"/>
    <w:rsid w:val="00CF2ACF"/>
    <w:rsid w:val="00CF345B"/>
    <w:rsid w:val="00CF475F"/>
    <w:rsid w:val="00CF5008"/>
    <w:rsid w:val="00CF5069"/>
    <w:rsid w:val="00CF5E34"/>
    <w:rsid w:val="00CF6707"/>
    <w:rsid w:val="00CF7101"/>
    <w:rsid w:val="00CF7327"/>
    <w:rsid w:val="00CF7385"/>
    <w:rsid w:val="00CF7539"/>
    <w:rsid w:val="00CF75C6"/>
    <w:rsid w:val="00CF7B77"/>
    <w:rsid w:val="00CF7DF5"/>
    <w:rsid w:val="00D001D2"/>
    <w:rsid w:val="00D02A80"/>
    <w:rsid w:val="00D0352D"/>
    <w:rsid w:val="00D038DC"/>
    <w:rsid w:val="00D04F01"/>
    <w:rsid w:val="00D04F8B"/>
    <w:rsid w:val="00D054EF"/>
    <w:rsid w:val="00D05637"/>
    <w:rsid w:val="00D05BA9"/>
    <w:rsid w:val="00D05EB1"/>
    <w:rsid w:val="00D0650B"/>
    <w:rsid w:val="00D068AA"/>
    <w:rsid w:val="00D06E71"/>
    <w:rsid w:val="00D06E9C"/>
    <w:rsid w:val="00D0714B"/>
    <w:rsid w:val="00D0764E"/>
    <w:rsid w:val="00D07D82"/>
    <w:rsid w:val="00D10327"/>
    <w:rsid w:val="00D103C9"/>
    <w:rsid w:val="00D1079C"/>
    <w:rsid w:val="00D10BE1"/>
    <w:rsid w:val="00D11FE3"/>
    <w:rsid w:val="00D12393"/>
    <w:rsid w:val="00D12945"/>
    <w:rsid w:val="00D12CC0"/>
    <w:rsid w:val="00D12DA1"/>
    <w:rsid w:val="00D130C0"/>
    <w:rsid w:val="00D1343A"/>
    <w:rsid w:val="00D13D50"/>
    <w:rsid w:val="00D14101"/>
    <w:rsid w:val="00D144D8"/>
    <w:rsid w:val="00D14919"/>
    <w:rsid w:val="00D14E25"/>
    <w:rsid w:val="00D15470"/>
    <w:rsid w:val="00D15AE3"/>
    <w:rsid w:val="00D160C4"/>
    <w:rsid w:val="00D165D8"/>
    <w:rsid w:val="00D1724E"/>
    <w:rsid w:val="00D17C26"/>
    <w:rsid w:val="00D17E08"/>
    <w:rsid w:val="00D206F6"/>
    <w:rsid w:val="00D20FD1"/>
    <w:rsid w:val="00D214D4"/>
    <w:rsid w:val="00D21AAA"/>
    <w:rsid w:val="00D21E6F"/>
    <w:rsid w:val="00D2218A"/>
    <w:rsid w:val="00D22B13"/>
    <w:rsid w:val="00D2371E"/>
    <w:rsid w:val="00D237E0"/>
    <w:rsid w:val="00D23A17"/>
    <w:rsid w:val="00D25676"/>
    <w:rsid w:val="00D2579F"/>
    <w:rsid w:val="00D2580E"/>
    <w:rsid w:val="00D265A7"/>
    <w:rsid w:val="00D2690C"/>
    <w:rsid w:val="00D27129"/>
    <w:rsid w:val="00D279E7"/>
    <w:rsid w:val="00D27F75"/>
    <w:rsid w:val="00D30225"/>
    <w:rsid w:val="00D3046D"/>
    <w:rsid w:val="00D30497"/>
    <w:rsid w:val="00D30C4D"/>
    <w:rsid w:val="00D30F5F"/>
    <w:rsid w:val="00D31243"/>
    <w:rsid w:val="00D316D9"/>
    <w:rsid w:val="00D31B07"/>
    <w:rsid w:val="00D31B9D"/>
    <w:rsid w:val="00D3272E"/>
    <w:rsid w:val="00D32D38"/>
    <w:rsid w:val="00D32FA0"/>
    <w:rsid w:val="00D33112"/>
    <w:rsid w:val="00D331CB"/>
    <w:rsid w:val="00D3497A"/>
    <w:rsid w:val="00D35F2F"/>
    <w:rsid w:val="00D35FC6"/>
    <w:rsid w:val="00D36BB8"/>
    <w:rsid w:val="00D377D4"/>
    <w:rsid w:val="00D401A1"/>
    <w:rsid w:val="00D40217"/>
    <w:rsid w:val="00D40385"/>
    <w:rsid w:val="00D404CE"/>
    <w:rsid w:val="00D40E8F"/>
    <w:rsid w:val="00D412BF"/>
    <w:rsid w:val="00D417C6"/>
    <w:rsid w:val="00D417D0"/>
    <w:rsid w:val="00D42B0C"/>
    <w:rsid w:val="00D42D6E"/>
    <w:rsid w:val="00D43DEF"/>
    <w:rsid w:val="00D44259"/>
    <w:rsid w:val="00D45C61"/>
    <w:rsid w:val="00D45DDC"/>
    <w:rsid w:val="00D5064C"/>
    <w:rsid w:val="00D50C94"/>
    <w:rsid w:val="00D511E7"/>
    <w:rsid w:val="00D517ED"/>
    <w:rsid w:val="00D5251C"/>
    <w:rsid w:val="00D52F56"/>
    <w:rsid w:val="00D539DA"/>
    <w:rsid w:val="00D54A50"/>
    <w:rsid w:val="00D54FFD"/>
    <w:rsid w:val="00D5552C"/>
    <w:rsid w:val="00D5556D"/>
    <w:rsid w:val="00D55C34"/>
    <w:rsid w:val="00D55C81"/>
    <w:rsid w:val="00D5674B"/>
    <w:rsid w:val="00D56B56"/>
    <w:rsid w:val="00D56BF5"/>
    <w:rsid w:val="00D56F99"/>
    <w:rsid w:val="00D5743F"/>
    <w:rsid w:val="00D57F1F"/>
    <w:rsid w:val="00D60065"/>
    <w:rsid w:val="00D60270"/>
    <w:rsid w:val="00D605C2"/>
    <w:rsid w:val="00D60733"/>
    <w:rsid w:val="00D60C60"/>
    <w:rsid w:val="00D61E1D"/>
    <w:rsid w:val="00D629A4"/>
    <w:rsid w:val="00D62BDF"/>
    <w:rsid w:val="00D62EEE"/>
    <w:rsid w:val="00D64F1C"/>
    <w:rsid w:val="00D6570C"/>
    <w:rsid w:val="00D659EA"/>
    <w:rsid w:val="00D65A89"/>
    <w:rsid w:val="00D65E85"/>
    <w:rsid w:val="00D6611C"/>
    <w:rsid w:val="00D671C7"/>
    <w:rsid w:val="00D675B0"/>
    <w:rsid w:val="00D675DE"/>
    <w:rsid w:val="00D678BB"/>
    <w:rsid w:val="00D67D81"/>
    <w:rsid w:val="00D70170"/>
    <w:rsid w:val="00D702E8"/>
    <w:rsid w:val="00D70552"/>
    <w:rsid w:val="00D70D42"/>
    <w:rsid w:val="00D71285"/>
    <w:rsid w:val="00D71ABC"/>
    <w:rsid w:val="00D71D50"/>
    <w:rsid w:val="00D721C5"/>
    <w:rsid w:val="00D72454"/>
    <w:rsid w:val="00D729A7"/>
    <w:rsid w:val="00D72A5B"/>
    <w:rsid w:val="00D73991"/>
    <w:rsid w:val="00D73CD4"/>
    <w:rsid w:val="00D73F06"/>
    <w:rsid w:val="00D740B2"/>
    <w:rsid w:val="00D74247"/>
    <w:rsid w:val="00D743F1"/>
    <w:rsid w:val="00D744CF"/>
    <w:rsid w:val="00D7456E"/>
    <w:rsid w:val="00D753A9"/>
    <w:rsid w:val="00D755F7"/>
    <w:rsid w:val="00D75DDB"/>
    <w:rsid w:val="00D75E4B"/>
    <w:rsid w:val="00D774F4"/>
    <w:rsid w:val="00D77687"/>
    <w:rsid w:val="00D77AF6"/>
    <w:rsid w:val="00D804C5"/>
    <w:rsid w:val="00D815E6"/>
    <w:rsid w:val="00D81A28"/>
    <w:rsid w:val="00D81BDE"/>
    <w:rsid w:val="00D8201D"/>
    <w:rsid w:val="00D82B00"/>
    <w:rsid w:val="00D82B04"/>
    <w:rsid w:val="00D82BE4"/>
    <w:rsid w:val="00D82E05"/>
    <w:rsid w:val="00D83C0D"/>
    <w:rsid w:val="00D83C80"/>
    <w:rsid w:val="00D83F5B"/>
    <w:rsid w:val="00D85FDE"/>
    <w:rsid w:val="00D8665E"/>
    <w:rsid w:val="00D869C1"/>
    <w:rsid w:val="00D86EC6"/>
    <w:rsid w:val="00D87418"/>
    <w:rsid w:val="00D87A39"/>
    <w:rsid w:val="00D87FE6"/>
    <w:rsid w:val="00D90BC3"/>
    <w:rsid w:val="00D90C93"/>
    <w:rsid w:val="00D90DB9"/>
    <w:rsid w:val="00D91001"/>
    <w:rsid w:val="00D910FF"/>
    <w:rsid w:val="00D912F4"/>
    <w:rsid w:val="00D91337"/>
    <w:rsid w:val="00D915C9"/>
    <w:rsid w:val="00D918DA"/>
    <w:rsid w:val="00D9198F"/>
    <w:rsid w:val="00D92078"/>
    <w:rsid w:val="00D926F0"/>
    <w:rsid w:val="00D92A87"/>
    <w:rsid w:val="00D9384E"/>
    <w:rsid w:val="00D93AEE"/>
    <w:rsid w:val="00D93E95"/>
    <w:rsid w:val="00D9413E"/>
    <w:rsid w:val="00D94C8D"/>
    <w:rsid w:val="00D95F88"/>
    <w:rsid w:val="00D96698"/>
    <w:rsid w:val="00D96876"/>
    <w:rsid w:val="00D96940"/>
    <w:rsid w:val="00D96B12"/>
    <w:rsid w:val="00D96F59"/>
    <w:rsid w:val="00DA0175"/>
    <w:rsid w:val="00DA099C"/>
    <w:rsid w:val="00DA0F18"/>
    <w:rsid w:val="00DA2125"/>
    <w:rsid w:val="00DA21EC"/>
    <w:rsid w:val="00DA24DE"/>
    <w:rsid w:val="00DA270C"/>
    <w:rsid w:val="00DA281F"/>
    <w:rsid w:val="00DA3C5B"/>
    <w:rsid w:val="00DA3D23"/>
    <w:rsid w:val="00DA3D5D"/>
    <w:rsid w:val="00DA4A61"/>
    <w:rsid w:val="00DA5897"/>
    <w:rsid w:val="00DA5AFE"/>
    <w:rsid w:val="00DA61AB"/>
    <w:rsid w:val="00DA61CD"/>
    <w:rsid w:val="00DA6EE2"/>
    <w:rsid w:val="00DA718A"/>
    <w:rsid w:val="00DA78CF"/>
    <w:rsid w:val="00DA78D5"/>
    <w:rsid w:val="00DA7A89"/>
    <w:rsid w:val="00DA7BF4"/>
    <w:rsid w:val="00DB052F"/>
    <w:rsid w:val="00DB14D3"/>
    <w:rsid w:val="00DB154B"/>
    <w:rsid w:val="00DB1BDC"/>
    <w:rsid w:val="00DB3490"/>
    <w:rsid w:val="00DB3593"/>
    <w:rsid w:val="00DB440B"/>
    <w:rsid w:val="00DB4426"/>
    <w:rsid w:val="00DB4522"/>
    <w:rsid w:val="00DB4B40"/>
    <w:rsid w:val="00DB4F12"/>
    <w:rsid w:val="00DB4F21"/>
    <w:rsid w:val="00DB4F42"/>
    <w:rsid w:val="00DB540C"/>
    <w:rsid w:val="00DB6F96"/>
    <w:rsid w:val="00DB71B9"/>
    <w:rsid w:val="00DB7662"/>
    <w:rsid w:val="00DB7E46"/>
    <w:rsid w:val="00DC1395"/>
    <w:rsid w:val="00DC32FC"/>
    <w:rsid w:val="00DC33D6"/>
    <w:rsid w:val="00DC3D89"/>
    <w:rsid w:val="00DC4567"/>
    <w:rsid w:val="00DC4D6C"/>
    <w:rsid w:val="00DC4F47"/>
    <w:rsid w:val="00DC5059"/>
    <w:rsid w:val="00DC5860"/>
    <w:rsid w:val="00DC5BD0"/>
    <w:rsid w:val="00DC5BE2"/>
    <w:rsid w:val="00DC6284"/>
    <w:rsid w:val="00DC628E"/>
    <w:rsid w:val="00DC6747"/>
    <w:rsid w:val="00DC6AF3"/>
    <w:rsid w:val="00DC7608"/>
    <w:rsid w:val="00DC761E"/>
    <w:rsid w:val="00DC7B3B"/>
    <w:rsid w:val="00DC7B9B"/>
    <w:rsid w:val="00DC7CFC"/>
    <w:rsid w:val="00DD09F2"/>
    <w:rsid w:val="00DD0DEE"/>
    <w:rsid w:val="00DD1205"/>
    <w:rsid w:val="00DD1633"/>
    <w:rsid w:val="00DD17A0"/>
    <w:rsid w:val="00DD1B97"/>
    <w:rsid w:val="00DD2831"/>
    <w:rsid w:val="00DD2A6D"/>
    <w:rsid w:val="00DD2E17"/>
    <w:rsid w:val="00DD42DE"/>
    <w:rsid w:val="00DD4309"/>
    <w:rsid w:val="00DD4344"/>
    <w:rsid w:val="00DD4357"/>
    <w:rsid w:val="00DD4DDD"/>
    <w:rsid w:val="00DD573B"/>
    <w:rsid w:val="00DD57E7"/>
    <w:rsid w:val="00DD5A1E"/>
    <w:rsid w:val="00DD5B8C"/>
    <w:rsid w:val="00DD5DFA"/>
    <w:rsid w:val="00DD5E91"/>
    <w:rsid w:val="00DD6CE2"/>
    <w:rsid w:val="00DD720D"/>
    <w:rsid w:val="00DE0229"/>
    <w:rsid w:val="00DE04E0"/>
    <w:rsid w:val="00DE12F1"/>
    <w:rsid w:val="00DE1A9D"/>
    <w:rsid w:val="00DE1CB1"/>
    <w:rsid w:val="00DE1EA4"/>
    <w:rsid w:val="00DE2073"/>
    <w:rsid w:val="00DE30AC"/>
    <w:rsid w:val="00DE38D1"/>
    <w:rsid w:val="00DE4106"/>
    <w:rsid w:val="00DE466B"/>
    <w:rsid w:val="00DE48F4"/>
    <w:rsid w:val="00DE5563"/>
    <w:rsid w:val="00DE5C19"/>
    <w:rsid w:val="00DE5D48"/>
    <w:rsid w:val="00DE6157"/>
    <w:rsid w:val="00DE6E4D"/>
    <w:rsid w:val="00DE7498"/>
    <w:rsid w:val="00DE75EF"/>
    <w:rsid w:val="00DE7611"/>
    <w:rsid w:val="00DE7D19"/>
    <w:rsid w:val="00DF05A0"/>
    <w:rsid w:val="00DF1162"/>
    <w:rsid w:val="00DF1BA8"/>
    <w:rsid w:val="00DF1F63"/>
    <w:rsid w:val="00DF28F2"/>
    <w:rsid w:val="00DF2BFF"/>
    <w:rsid w:val="00DF3798"/>
    <w:rsid w:val="00DF4FF1"/>
    <w:rsid w:val="00DF56A3"/>
    <w:rsid w:val="00DF5B33"/>
    <w:rsid w:val="00DF6FD2"/>
    <w:rsid w:val="00DF72EF"/>
    <w:rsid w:val="00DF743D"/>
    <w:rsid w:val="00DF7724"/>
    <w:rsid w:val="00E000D8"/>
    <w:rsid w:val="00E00C1E"/>
    <w:rsid w:val="00E00F5F"/>
    <w:rsid w:val="00E010E6"/>
    <w:rsid w:val="00E01377"/>
    <w:rsid w:val="00E014E7"/>
    <w:rsid w:val="00E017DE"/>
    <w:rsid w:val="00E0232F"/>
    <w:rsid w:val="00E026A9"/>
    <w:rsid w:val="00E0356F"/>
    <w:rsid w:val="00E03B42"/>
    <w:rsid w:val="00E03C10"/>
    <w:rsid w:val="00E0479F"/>
    <w:rsid w:val="00E04816"/>
    <w:rsid w:val="00E04982"/>
    <w:rsid w:val="00E04D6A"/>
    <w:rsid w:val="00E058DB"/>
    <w:rsid w:val="00E05950"/>
    <w:rsid w:val="00E05CD4"/>
    <w:rsid w:val="00E05DE8"/>
    <w:rsid w:val="00E06100"/>
    <w:rsid w:val="00E0614E"/>
    <w:rsid w:val="00E06E97"/>
    <w:rsid w:val="00E07B8F"/>
    <w:rsid w:val="00E10712"/>
    <w:rsid w:val="00E10DD1"/>
    <w:rsid w:val="00E1224C"/>
    <w:rsid w:val="00E1254C"/>
    <w:rsid w:val="00E12BDF"/>
    <w:rsid w:val="00E13326"/>
    <w:rsid w:val="00E13D07"/>
    <w:rsid w:val="00E14356"/>
    <w:rsid w:val="00E14961"/>
    <w:rsid w:val="00E14D76"/>
    <w:rsid w:val="00E15183"/>
    <w:rsid w:val="00E15D6C"/>
    <w:rsid w:val="00E1720B"/>
    <w:rsid w:val="00E203DE"/>
    <w:rsid w:val="00E20CE7"/>
    <w:rsid w:val="00E217B1"/>
    <w:rsid w:val="00E222FA"/>
    <w:rsid w:val="00E229CE"/>
    <w:rsid w:val="00E22B4A"/>
    <w:rsid w:val="00E2376D"/>
    <w:rsid w:val="00E2449B"/>
    <w:rsid w:val="00E24A62"/>
    <w:rsid w:val="00E24F52"/>
    <w:rsid w:val="00E255CC"/>
    <w:rsid w:val="00E25636"/>
    <w:rsid w:val="00E25755"/>
    <w:rsid w:val="00E25F90"/>
    <w:rsid w:val="00E266DD"/>
    <w:rsid w:val="00E26D2E"/>
    <w:rsid w:val="00E279B2"/>
    <w:rsid w:val="00E303C0"/>
    <w:rsid w:val="00E3055B"/>
    <w:rsid w:val="00E31687"/>
    <w:rsid w:val="00E31699"/>
    <w:rsid w:val="00E31761"/>
    <w:rsid w:val="00E31812"/>
    <w:rsid w:val="00E31889"/>
    <w:rsid w:val="00E31CE7"/>
    <w:rsid w:val="00E333D5"/>
    <w:rsid w:val="00E3394F"/>
    <w:rsid w:val="00E33A0B"/>
    <w:rsid w:val="00E34A2F"/>
    <w:rsid w:val="00E35A45"/>
    <w:rsid w:val="00E35F7F"/>
    <w:rsid w:val="00E36392"/>
    <w:rsid w:val="00E36B32"/>
    <w:rsid w:val="00E37A6F"/>
    <w:rsid w:val="00E37A9C"/>
    <w:rsid w:val="00E40222"/>
    <w:rsid w:val="00E40406"/>
    <w:rsid w:val="00E4082B"/>
    <w:rsid w:val="00E40835"/>
    <w:rsid w:val="00E408EC"/>
    <w:rsid w:val="00E409B5"/>
    <w:rsid w:val="00E40BCB"/>
    <w:rsid w:val="00E4208F"/>
    <w:rsid w:val="00E42E94"/>
    <w:rsid w:val="00E43006"/>
    <w:rsid w:val="00E4312A"/>
    <w:rsid w:val="00E4331B"/>
    <w:rsid w:val="00E43551"/>
    <w:rsid w:val="00E437FA"/>
    <w:rsid w:val="00E45A2C"/>
    <w:rsid w:val="00E46A6B"/>
    <w:rsid w:val="00E46A9C"/>
    <w:rsid w:val="00E47DB1"/>
    <w:rsid w:val="00E50BDD"/>
    <w:rsid w:val="00E510CF"/>
    <w:rsid w:val="00E513D7"/>
    <w:rsid w:val="00E519FE"/>
    <w:rsid w:val="00E5206C"/>
    <w:rsid w:val="00E52AAB"/>
    <w:rsid w:val="00E5448E"/>
    <w:rsid w:val="00E54E0D"/>
    <w:rsid w:val="00E55247"/>
    <w:rsid w:val="00E558E5"/>
    <w:rsid w:val="00E55B3C"/>
    <w:rsid w:val="00E56795"/>
    <w:rsid w:val="00E57932"/>
    <w:rsid w:val="00E606C4"/>
    <w:rsid w:val="00E60811"/>
    <w:rsid w:val="00E60AB8"/>
    <w:rsid w:val="00E6103E"/>
    <w:rsid w:val="00E6185F"/>
    <w:rsid w:val="00E61D32"/>
    <w:rsid w:val="00E63C60"/>
    <w:rsid w:val="00E64050"/>
    <w:rsid w:val="00E64B7B"/>
    <w:rsid w:val="00E6514D"/>
    <w:rsid w:val="00E65161"/>
    <w:rsid w:val="00E652C9"/>
    <w:rsid w:val="00E6593B"/>
    <w:rsid w:val="00E65D74"/>
    <w:rsid w:val="00E66E11"/>
    <w:rsid w:val="00E672C6"/>
    <w:rsid w:val="00E70192"/>
    <w:rsid w:val="00E70C55"/>
    <w:rsid w:val="00E70E34"/>
    <w:rsid w:val="00E71809"/>
    <w:rsid w:val="00E71D1E"/>
    <w:rsid w:val="00E726F2"/>
    <w:rsid w:val="00E728E2"/>
    <w:rsid w:val="00E738FA"/>
    <w:rsid w:val="00E739B6"/>
    <w:rsid w:val="00E74A2B"/>
    <w:rsid w:val="00E75667"/>
    <w:rsid w:val="00E756D3"/>
    <w:rsid w:val="00E75A5A"/>
    <w:rsid w:val="00E76004"/>
    <w:rsid w:val="00E7608F"/>
    <w:rsid w:val="00E760D7"/>
    <w:rsid w:val="00E769CC"/>
    <w:rsid w:val="00E77124"/>
    <w:rsid w:val="00E77341"/>
    <w:rsid w:val="00E7783E"/>
    <w:rsid w:val="00E778B8"/>
    <w:rsid w:val="00E801C7"/>
    <w:rsid w:val="00E80AF8"/>
    <w:rsid w:val="00E80BED"/>
    <w:rsid w:val="00E816E8"/>
    <w:rsid w:val="00E819C8"/>
    <w:rsid w:val="00E82592"/>
    <w:rsid w:val="00E825ED"/>
    <w:rsid w:val="00E827BB"/>
    <w:rsid w:val="00E82D24"/>
    <w:rsid w:val="00E8357D"/>
    <w:rsid w:val="00E83C4F"/>
    <w:rsid w:val="00E84212"/>
    <w:rsid w:val="00E84C04"/>
    <w:rsid w:val="00E84F72"/>
    <w:rsid w:val="00E856A2"/>
    <w:rsid w:val="00E8572B"/>
    <w:rsid w:val="00E8575B"/>
    <w:rsid w:val="00E85929"/>
    <w:rsid w:val="00E85AD2"/>
    <w:rsid w:val="00E87A37"/>
    <w:rsid w:val="00E87CF7"/>
    <w:rsid w:val="00E9036E"/>
    <w:rsid w:val="00E9078A"/>
    <w:rsid w:val="00E912FD"/>
    <w:rsid w:val="00E91B26"/>
    <w:rsid w:val="00E92C6E"/>
    <w:rsid w:val="00E92D0B"/>
    <w:rsid w:val="00E92FFF"/>
    <w:rsid w:val="00E93195"/>
    <w:rsid w:val="00E9391C"/>
    <w:rsid w:val="00E93D05"/>
    <w:rsid w:val="00E950D4"/>
    <w:rsid w:val="00E951D8"/>
    <w:rsid w:val="00E95C2A"/>
    <w:rsid w:val="00E95F03"/>
    <w:rsid w:val="00E961CB"/>
    <w:rsid w:val="00E963BC"/>
    <w:rsid w:val="00E966A6"/>
    <w:rsid w:val="00E96E91"/>
    <w:rsid w:val="00E9751D"/>
    <w:rsid w:val="00E97DC6"/>
    <w:rsid w:val="00E97F7A"/>
    <w:rsid w:val="00EA0010"/>
    <w:rsid w:val="00EA0143"/>
    <w:rsid w:val="00EA089B"/>
    <w:rsid w:val="00EA1ACC"/>
    <w:rsid w:val="00EA29E4"/>
    <w:rsid w:val="00EA2E21"/>
    <w:rsid w:val="00EA2EAA"/>
    <w:rsid w:val="00EA380C"/>
    <w:rsid w:val="00EA613D"/>
    <w:rsid w:val="00EA6744"/>
    <w:rsid w:val="00EA7077"/>
    <w:rsid w:val="00EA7308"/>
    <w:rsid w:val="00EA7474"/>
    <w:rsid w:val="00EB0831"/>
    <w:rsid w:val="00EB089C"/>
    <w:rsid w:val="00EB0AA8"/>
    <w:rsid w:val="00EB0B65"/>
    <w:rsid w:val="00EB0C65"/>
    <w:rsid w:val="00EB1624"/>
    <w:rsid w:val="00EB169F"/>
    <w:rsid w:val="00EB2635"/>
    <w:rsid w:val="00EB2961"/>
    <w:rsid w:val="00EB2E1A"/>
    <w:rsid w:val="00EB2F8A"/>
    <w:rsid w:val="00EB3268"/>
    <w:rsid w:val="00EB3298"/>
    <w:rsid w:val="00EB3939"/>
    <w:rsid w:val="00EB3CE6"/>
    <w:rsid w:val="00EB3E92"/>
    <w:rsid w:val="00EB54AB"/>
    <w:rsid w:val="00EB6257"/>
    <w:rsid w:val="00EB68E6"/>
    <w:rsid w:val="00EB6AE9"/>
    <w:rsid w:val="00EB6B2D"/>
    <w:rsid w:val="00EB71C9"/>
    <w:rsid w:val="00EB763E"/>
    <w:rsid w:val="00EB7B67"/>
    <w:rsid w:val="00EC07F1"/>
    <w:rsid w:val="00EC1E8A"/>
    <w:rsid w:val="00EC328C"/>
    <w:rsid w:val="00EC32F5"/>
    <w:rsid w:val="00EC3852"/>
    <w:rsid w:val="00EC4528"/>
    <w:rsid w:val="00EC5241"/>
    <w:rsid w:val="00EC5817"/>
    <w:rsid w:val="00EC594C"/>
    <w:rsid w:val="00EC5C7B"/>
    <w:rsid w:val="00EC66AA"/>
    <w:rsid w:val="00EC6B30"/>
    <w:rsid w:val="00EC6B8F"/>
    <w:rsid w:val="00EC7154"/>
    <w:rsid w:val="00EC7371"/>
    <w:rsid w:val="00EC73F5"/>
    <w:rsid w:val="00EC7894"/>
    <w:rsid w:val="00EC7A28"/>
    <w:rsid w:val="00EC7B48"/>
    <w:rsid w:val="00ED0151"/>
    <w:rsid w:val="00ED0257"/>
    <w:rsid w:val="00ED071B"/>
    <w:rsid w:val="00ED18B1"/>
    <w:rsid w:val="00ED1ADE"/>
    <w:rsid w:val="00ED3692"/>
    <w:rsid w:val="00ED4A77"/>
    <w:rsid w:val="00ED4B6E"/>
    <w:rsid w:val="00ED5981"/>
    <w:rsid w:val="00ED613A"/>
    <w:rsid w:val="00ED6514"/>
    <w:rsid w:val="00ED66B2"/>
    <w:rsid w:val="00ED71BA"/>
    <w:rsid w:val="00ED728F"/>
    <w:rsid w:val="00ED73A1"/>
    <w:rsid w:val="00ED7CA2"/>
    <w:rsid w:val="00EE04F9"/>
    <w:rsid w:val="00EE05E0"/>
    <w:rsid w:val="00EE0FF6"/>
    <w:rsid w:val="00EE13DA"/>
    <w:rsid w:val="00EE1595"/>
    <w:rsid w:val="00EE1E71"/>
    <w:rsid w:val="00EE2087"/>
    <w:rsid w:val="00EE20C2"/>
    <w:rsid w:val="00EE2A9D"/>
    <w:rsid w:val="00EE3384"/>
    <w:rsid w:val="00EE499F"/>
    <w:rsid w:val="00EE56E2"/>
    <w:rsid w:val="00EE5FCD"/>
    <w:rsid w:val="00EE63BF"/>
    <w:rsid w:val="00EE6D45"/>
    <w:rsid w:val="00EE6E89"/>
    <w:rsid w:val="00EF0D4B"/>
    <w:rsid w:val="00EF0FE6"/>
    <w:rsid w:val="00EF1130"/>
    <w:rsid w:val="00EF1432"/>
    <w:rsid w:val="00EF1511"/>
    <w:rsid w:val="00EF1F01"/>
    <w:rsid w:val="00EF2C39"/>
    <w:rsid w:val="00EF2C5F"/>
    <w:rsid w:val="00EF3811"/>
    <w:rsid w:val="00EF3AC4"/>
    <w:rsid w:val="00EF3FF9"/>
    <w:rsid w:val="00EF41AF"/>
    <w:rsid w:val="00EF4DB4"/>
    <w:rsid w:val="00EF5234"/>
    <w:rsid w:val="00EF55E9"/>
    <w:rsid w:val="00EF5B41"/>
    <w:rsid w:val="00EF611C"/>
    <w:rsid w:val="00EF625F"/>
    <w:rsid w:val="00EF62C0"/>
    <w:rsid w:val="00EF6D5A"/>
    <w:rsid w:val="00EF71E6"/>
    <w:rsid w:val="00F0058A"/>
    <w:rsid w:val="00F00630"/>
    <w:rsid w:val="00F00922"/>
    <w:rsid w:val="00F00924"/>
    <w:rsid w:val="00F0187E"/>
    <w:rsid w:val="00F01BE6"/>
    <w:rsid w:val="00F01F75"/>
    <w:rsid w:val="00F0217A"/>
    <w:rsid w:val="00F026D3"/>
    <w:rsid w:val="00F027E8"/>
    <w:rsid w:val="00F03395"/>
    <w:rsid w:val="00F034E6"/>
    <w:rsid w:val="00F03E4C"/>
    <w:rsid w:val="00F042D1"/>
    <w:rsid w:val="00F04D19"/>
    <w:rsid w:val="00F050A3"/>
    <w:rsid w:val="00F06340"/>
    <w:rsid w:val="00F0665D"/>
    <w:rsid w:val="00F06D42"/>
    <w:rsid w:val="00F07134"/>
    <w:rsid w:val="00F0724D"/>
    <w:rsid w:val="00F07378"/>
    <w:rsid w:val="00F10B81"/>
    <w:rsid w:val="00F10BC9"/>
    <w:rsid w:val="00F113C9"/>
    <w:rsid w:val="00F11C01"/>
    <w:rsid w:val="00F11D80"/>
    <w:rsid w:val="00F12129"/>
    <w:rsid w:val="00F121BE"/>
    <w:rsid w:val="00F14B08"/>
    <w:rsid w:val="00F14B4B"/>
    <w:rsid w:val="00F14CD1"/>
    <w:rsid w:val="00F15115"/>
    <w:rsid w:val="00F15A85"/>
    <w:rsid w:val="00F15C81"/>
    <w:rsid w:val="00F15D8C"/>
    <w:rsid w:val="00F15F18"/>
    <w:rsid w:val="00F16B86"/>
    <w:rsid w:val="00F16E1A"/>
    <w:rsid w:val="00F16F92"/>
    <w:rsid w:val="00F17C3E"/>
    <w:rsid w:val="00F20197"/>
    <w:rsid w:val="00F20369"/>
    <w:rsid w:val="00F20607"/>
    <w:rsid w:val="00F208BB"/>
    <w:rsid w:val="00F20C9E"/>
    <w:rsid w:val="00F20E2D"/>
    <w:rsid w:val="00F213D8"/>
    <w:rsid w:val="00F21A5D"/>
    <w:rsid w:val="00F21C13"/>
    <w:rsid w:val="00F22362"/>
    <w:rsid w:val="00F22796"/>
    <w:rsid w:val="00F2296A"/>
    <w:rsid w:val="00F234A4"/>
    <w:rsid w:val="00F2363A"/>
    <w:rsid w:val="00F238F7"/>
    <w:rsid w:val="00F23BA0"/>
    <w:rsid w:val="00F2420C"/>
    <w:rsid w:val="00F24B10"/>
    <w:rsid w:val="00F24C28"/>
    <w:rsid w:val="00F254C4"/>
    <w:rsid w:val="00F25641"/>
    <w:rsid w:val="00F256D8"/>
    <w:rsid w:val="00F25824"/>
    <w:rsid w:val="00F25E8C"/>
    <w:rsid w:val="00F26065"/>
    <w:rsid w:val="00F266E3"/>
    <w:rsid w:val="00F2689C"/>
    <w:rsid w:val="00F26D17"/>
    <w:rsid w:val="00F27E44"/>
    <w:rsid w:val="00F30313"/>
    <w:rsid w:val="00F303BC"/>
    <w:rsid w:val="00F30472"/>
    <w:rsid w:val="00F31052"/>
    <w:rsid w:val="00F318A1"/>
    <w:rsid w:val="00F31CF5"/>
    <w:rsid w:val="00F3265C"/>
    <w:rsid w:val="00F32C4A"/>
    <w:rsid w:val="00F33262"/>
    <w:rsid w:val="00F343EE"/>
    <w:rsid w:val="00F353F4"/>
    <w:rsid w:val="00F35494"/>
    <w:rsid w:val="00F35607"/>
    <w:rsid w:val="00F359AB"/>
    <w:rsid w:val="00F35DBA"/>
    <w:rsid w:val="00F3619D"/>
    <w:rsid w:val="00F36DDE"/>
    <w:rsid w:val="00F3722A"/>
    <w:rsid w:val="00F37366"/>
    <w:rsid w:val="00F37C99"/>
    <w:rsid w:val="00F37EDB"/>
    <w:rsid w:val="00F37FCC"/>
    <w:rsid w:val="00F419B8"/>
    <w:rsid w:val="00F41C0F"/>
    <w:rsid w:val="00F42856"/>
    <w:rsid w:val="00F42ED7"/>
    <w:rsid w:val="00F43777"/>
    <w:rsid w:val="00F4482B"/>
    <w:rsid w:val="00F44F02"/>
    <w:rsid w:val="00F45039"/>
    <w:rsid w:val="00F4526B"/>
    <w:rsid w:val="00F45298"/>
    <w:rsid w:val="00F45F64"/>
    <w:rsid w:val="00F462DF"/>
    <w:rsid w:val="00F46534"/>
    <w:rsid w:val="00F4662D"/>
    <w:rsid w:val="00F467BA"/>
    <w:rsid w:val="00F4689E"/>
    <w:rsid w:val="00F468AC"/>
    <w:rsid w:val="00F4696F"/>
    <w:rsid w:val="00F46A5F"/>
    <w:rsid w:val="00F47316"/>
    <w:rsid w:val="00F47507"/>
    <w:rsid w:val="00F47A01"/>
    <w:rsid w:val="00F47CEE"/>
    <w:rsid w:val="00F5052D"/>
    <w:rsid w:val="00F51A82"/>
    <w:rsid w:val="00F51B78"/>
    <w:rsid w:val="00F51BDD"/>
    <w:rsid w:val="00F52065"/>
    <w:rsid w:val="00F521CE"/>
    <w:rsid w:val="00F5253E"/>
    <w:rsid w:val="00F5254B"/>
    <w:rsid w:val="00F52CB7"/>
    <w:rsid w:val="00F53A44"/>
    <w:rsid w:val="00F54E5E"/>
    <w:rsid w:val="00F551DB"/>
    <w:rsid w:val="00F55810"/>
    <w:rsid w:val="00F559BE"/>
    <w:rsid w:val="00F56F7E"/>
    <w:rsid w:val="00F56FEF"/>
    <w:rsid w:val="00F57521"/>
    <w:rsid w:val="00F57E2D"/>
    <w:rsid w:val="00F60938"/>
    <w:rsid w:val="00F60C7E"/>
    <w:rsid w:val="00F60E0A"/>
    <w:rsid w:val="00F61606"/>
    <w:rsid w:val="00F61918"/>
    <w:rsid w:val="00F62151"/>
    <w:rsid w:val="00F62CA8"/>
    <w:rsid w:val="00F62F92"/>
    <w:rsid w:val="00F630B4"/>
    <w:rsid w:val="00F635EF"/>
    <w:rsid w:val="00F63BF4"/>
    <w:rsid w:val="00F63C55"/>
    <w:rsid w:val="00F63C60"/>
    <w:rsid w:val="00F64991"/>
    <w:rsid w:val="00F65BA9"/>
    <w:rsid w:val="00F65BC8"/>
    <w:rsid w:val="00F65EEA"/>
    <w:rsid w:val="00F66205"/>
    <w:rsid w:val="00F6630F"/>
    <w:rsid w:val="00F66419"/>
    <w:rsid w:val="00F66944"/>
    <w:rsid w:val="00F67079"/>
    <w:rsid w:val="00F67B58"/>
    <w:rsid w:val="00F67E81"/>
    <w:rsid w:val="00F7044B"/>
    <w:rsid w:val="00F70FD4"/>
    <w:rsid w:val="00F71342"/>
    <w:rsid w:val="00F71C68"/>
    <w:rsid w:val="00F724E2"/>
    <w:rsid w:val="00F74103"/>
    <w:rsid w:val="00F7410A"/>
    <w:rsid w:val="00F745A4"/>
    <w:rsid w:val="00F74C0C"/>
    <w:rsid w:val="00F758E1"/>
    <w:rsid w:val="00F75BB5"/>
    <w:rsid w:val="00F75FD5"/>
    <w:rsid w:val="00F7604C"/>
    <w:rsid w:val="00F773A9"/>
    <w:rsid w:val="00F8056E"/>
    <w:rsid w:val="00F805B7"/>
    <w:rsid w:val="00F810C1"/>
    <w:rsid w:val="00F81623"/>
    <w:rsid w:val="00F81D25"/>
    <w:rsid w:val="00F8245C"/>
    <w:rsid w:val="00F82928"/>
    <w:rsid w:val="00F829B9"/>
    <w:rsid w:val="00F83045"/>
    <w:rsid w:val="00F83615"/>
    <w:rsid w:val="00F83EC7"/>
    <w:rsid w:val="00F8421D"/>
    <w:rsid w:val="00F85329"/>
    <w:rsid w:val="00F85683"/>
    <w:rsid w:val="00F85841"/>
    <w:rsid w:val="00F86079"/>
    <w:rsid w:val="00F8610A"/>
    <w:rsid w:val="00F87282"/>
    <w:rsid w:val="00F878CD"/>
    <w:rsid w:val="00F87905"/>
    <w:rsid w:val="00F87A66"/>
    <w:rsid w:val="00F90C1F"/>
    <w:rsid w:val="00F912D9"/>
    <w:rsid w:val="00F91A44"/>
    <w:rsid w:val="00F91BFA"/>
    <w:rsid w:val="00F91F8F"/>
    <w:rsid w:val="00F9217B"/>
    <w:rsid w:val="00F94016"/>
    <w:rsid w:val="00F97A34"/>
    <w:rsid w:val="00F97E4A"/>
    <w:rsid w:val="00F97EA1"/>
    <w:rsid w:val="00FA003A"/>
    <w:rsid w:val="00FA05C8"/>
    <w:rsid w:val="00FA0678"/>
    <w:rsid w:val="00FA0DB6"/>
    <w:rsid w:val="00FA23F7"/>
    <w:rsid w:val="00FA27EB"/>
    <w:rsid w:val="00FA35B6"/>
    <w:rsid w:val="00FA3EBC"/>
    <w:rsid w:val="00FA423C"/>
    <w:rsid w:val="00FA44D0"/>
    <w:rsid w:val="00FA4590"/>
    <w:rsid w:val="00FA55A2"/>
    <w:rsid w:val="00FA672F"/>
    <w:rsid w:val="00FA775E"/>
    <w:rsid w:val="00FA7792"/>
    <w:rsid w:val="00FA7AA8"/>
    <w:rsid w:val="00FA7F1D"/>
    <w:rsid w:val="00FB011C"/>
    <w:rsid w:val="00FB0D60"/>
    <w:rsid w:val="00FB18FD"/>
    <w:rsid w:val="00FB2BF5"/>
    <w:rsid w:val="00FB2F8E"/>
    <w:rsid w:val="00FB30C3"/>
    <w:rsid w:val="00FB39B0"/>
    <w:rsid w:val="00FB5138"/>
    <w:rsid w:val="00FB547F"/>
    <w:rsid w:val="00FB5A71"/>
    <w:rsid w:val="00FB63F6"/>
    <w:rsid w:val="00FB7823"/>
    <w:rsid w:val="00FC05B2"/>
    <w:rsid w:val="00FC08B3"/>
    <w:rsid w:val="00FC09D7"/>
    <w:rsid w:val="00FC0ABE"/>
    <w:rsid w:val="00FC1269"/>
    <w:rsid w:val="00FC22D0"/>
    <w:rsid w:val="00FC38D4"/>
    <w:rsid w:val="00FC391E"/>
    <w:rsid w:val="00FC39B3"/>
    <w:rsid w:val="00FC3BB7"/>
    <w:rsid w:val="00FC4345"/>
    <w:rsid w:val="00FC444A"/>
    <w:rsid w:val="00FC453D"/>
    <w:rsid w:val="00FC4A89"/>
    <w:rsid w:val="00FC619B"/>
    <w:rsid w:val="00FC665F"/>
    <w:rsid w:val="00FC6C35"/>
    <w:rsid w:val="00FC6D59"/>
    <w:rsid w:val="00FC7561"/>
    <w:rsid w:val="00FC78F5"/>
    <w:rsid w:val="00FC7ACA"/>
    <w:rsid w:val="00FC7AD2"/>
    <w:rsid w:val="00FD10B3"/>
    <w:rsid w:val="00FD11C3"/>
    <w:rsid w:val="00FD154E"/>
    <w:rsid w:val="00FD24D7"/>
    <w:rsid w:val="00FD29CE"/>
    <w:rsid w:val="00FD3AE2"/>
    <w:rsid w:val="00FD3E41"/>
    <w:rsid w:val="00FD3EFA"/>
    <w:rsid w:val="00FD54A8"/>
    <w:rsid w:val="00FD5AE4"/>
    <w:rsid w:val="00FD5F25"/>
    <w:rsid w:val="00FD60BE"/>
    <w:rsid w:val="00FD6894"/>
    <w:rsid w:val="00FD6AF0"/>
    <w:rsid w:val="00FD704D"/>
    <w:rsid w:val="00FD74EF"/>
    <w:rsid w:val="00FD79B8"/>
    <w:rsid w:val="00FD79F6"/>
    <w:rsid w:val="00FE033F"/>
    <w:rsid w:val="00FE07A8"/>
    <w:rsid w:val="00FE0AD1"/>
    <w:rsid w:val="00FE0CC0"/>
    <w:rsid w:val="00FE1852"/>
    <w:rsid w:val="00FE1963"/>
    <w:rsid w:val="00FE1981"/>
    <w:rsid w:val="00FE1BF1"/>
    <w:rsid w:val="00FE33B6"/>
    <w:rsid w:val="00FE33DB"/>
    <w:rsid w:val="00FE33F5"/>
    <w:rsid w:val="00FE352A"/>
    <w:rsid w:val="00FE37DD"/>
    <w:rsid w:val="00FE3C31"/>
    <w:rsid w:val="00FE4015"/>
    <w:rsid w:val="00FE41EF"/>
    <w:rsid w:val="00FE44F5"/>
    <w:rsid w:val="00FE4783"/>
    <w:rsid w:val="00FE480D"/>
    <w:rsid w:val="00FE4ACC"/>
    <w:rsid w:val="00FE4F80"/>
    <w:rsid w:val="00FE570E"/>
    <w:rsid w:val="00FE6870"/>
    <w:rsid w:val="00FE713E"/>
    <w:rsid w:val="00FE7877"/>
    <w:rsid w:val="00FE7DD1"/>
    <w:rsid w:val="00FF0B4F"/>
    <w:rsid w:val="00FF0F58"/>
    <w:rsid w:val="00FF183C"/>
    <w:rsid w:val="00FF1A06"/>
    <w:rsid w:val="00FF1AD3"/>
    <w:rsid w:val="00FF1B46"/>
    <w:rsid w:val="00FF219D"/>
    <w:rsid w:val="00FF2A7B"/>
    <w:rsid w:val="00FF3D2B"/>
    <w:rsid w:val="00FF49B4"/>
    <w:rsid w:val="00FF49F4"/>
    <w:rsid w:val="00FF5B8D"/>
    <w:rsid w:val="00FF5C6A"/>
    <w:rsid w:val="00FF651D"/>
    <w:rsid w:val="00FF6843"/>
    <w:rsid w:val="00FF6C25"/>
    <w:rsid w:val="010651D9"/>
    <w:rsid w:val="011F6449"/>
    <w:rsid w:val="01236AFB"/>
    <w:rsid w:val="019F7441"/>
    <w:rsid w:val="01B37585"/>
    <w:rsid w:val="01D55165"/>
    <w:rsid w:val="01DF6BF8"/>
    <w:rsid w:val="01EC2C57"/>
    <w:rsid w:val="02105343"/>
    <w:rsid w:val="02160176"/>
    <w:rsid w:val="025F0711"/>
    <w:rsid w:val="026B2E25"/>
    <w:rsid w:val="02824D4D"/>
    <w:rsid w:val="02DC4B10"/>
    <w:rsid w:val="02DD76CE"/>
    <w:rsid w:val="02F36323"/>
    <w:rsid w:val="02F5619C"/>
    <w:rsid w:val="0326446A"/>
    <w:rsid w:val="032D5555"/>
    <w:rsid w:val="036634D2"/>
    <w:rsid w:val="03DD35E4"/>
    <w:rsid w:val="04016EBF"/>
    <w:rsid w:val="04076900"/>
    <w:rsid w:val="041A5A3B"/>
    <w:rsid w:val="042311BA"/>
    <w:rsid w:val="042B157A"/>
    <w:rsid w:val="044462EE"/>
    <w:rsid w:val="048F763B"/>
    <w:rsid w:val="049F330E"/>
    <w:rsid w:val="04AA775C"/>
    <w:rsid w:val="04AF1889"/>
    <w:rsid w:val="04E34E1D"/>
    <w:rsid w:val="04F66F48"/>
    <w:rsid w:val="05251E14"/>
    <w:rsid w:val="05A16594"/>
    <w:rsid w:val="05A7762D"/>
    <w:rsid w:val="060E5941"/>
    <w:rsid w:val="06110FAF"/>
    <w:rsid w:val="06493CA7"/>
    <w:rsid w:val="065A6178"/>
    <w:rsid w:val="066F1CF3"/>
    <w:rsid w:val="06871610"/>
    <w:rsid w:val="06930BB8"/>
    <w:rsid w:val="07245D42"/>
    <w:rsid w:val="07264C62"/>
    <w:rsid w:val="07713852"/>
    <w:rsid w:val="0779354C"/>
    <w:rsid w:val="08061376"/>
    <w:rsid w:val="08452D77"/>
    <w:rsid w:val="0848467E"/>
    <w:rsid w:val="086401F8"/>
    <w:rsid w:val="08751CAA"/>
    <w:rsid w:val="087E4C40"/>
    <w:rsid w:val="088766C0"/>
    <w:rsid w:val="08A871D0"/>
    <w:rsid w:val="08D66AD6"/>
    <w:rsid w:val="08DA33A3"/>
    <w:rsid w:val="08E80F13"/>
    <w:rsid w:val="09266283"/>
    <w:rsid w:val="09335624"/>
    <w:rsid w:val="0944690F"/>
    <w:rsid w:val="094D056D"/>
    <w:rsid w:val="09535675"/>
    <w:rsid w:val="095F057D"/>
    <w:rsid w:val="09642282"/>
    <w:rsid w:val="09733572"/>
    <w:rsid w:val="09772C16"/>
    <w:rsid w:val="098353B5"/>
    <w:rsid w:val="09845A90"/>
    <w:rsid w:val="09A92330"/>
    <w:rsid w:val="09B06B87"/>
    <w:rsid w:val="09C13146"/>
    <w:rsid w:val="09E04166"/>
    <w:rsid w:val="09EE6CF3"/>
    <w:rsid w:val="0A1C0718"/>
    <w:rsid w:val="0A3A4C1B"/>
    <w:rsid w:val="0A3E7710"/>
    <w:rsid w:val="0A5707E3"/>
    <w:rsid w:val="0A5B7E63"/>
    <w:rsid w:val="0A5F3DCE"/>
    <w:rsid w:val="0AA374A5"/>
    <w:rsid w:val="0AAB7649"/>
    <w:rsid w:val="0AAC5596"/>
    <w:rsid w:val="0ABC5606"/>
    <w:rsid w:val="0B0C5479"/>
    <w:rsid w:val="0B30404E"/>
    <w:rsid w:val="0B4C6C14"/>
    <w:rsid w:val="0B547599"/>
    <w:rsid w:val="0B631A88"/>
    <w:rsid w:val="0B683D45"/>
    <w:rsid w:val="0B7F3F11"/>
    <w:rsid w:val="0B884417"/>
    <w:rsid w:val="0BB81999"/>
    <w:rsid w:val="0BF6188C"/>
    <w:rsid w:val="0BF73C91"/>
    <w:rsid w:val="0C170175"/>
    <w:rsid w:val="0C571A41"/>
    <w:rsid w:val="0C5C1171"/>
    <w:rsid w:val="0C5E1CBC"/>
    <w:rsid w:val="0C615B50"/>
    <w:rsid w:val="0C8445DA"/>
    <w:rsid w:val="0C87121B"/>
    <w:rsid w:val="0CC007F7"/>
    <w:rsid w:val="0CC617AC"/>
    <w:rsid w:val="0CE618DF"/>
    <w:rsid w:val="0CFE707A"/>
    <w:rsid w:val="0D063BDA"/>
    <w:rsid w:val="0D08375F"/>
    <w:rsid w:val="0D184CFB"/>
    <w:rsid w:val="0D1A2A5B"/>
    <w:rsid w:val="0D4A7419"/>
    <w:rsid w:val="0D6F115A"/>
    <w:rsid w:val="0D827401"/>
    <w:rsid w:val="0D84094E"/>
    <w:rsid w:val="0D854AD0"/>
    <w:rsid w:val="0D8A00E9"/>
    <w:rsid w:val="0D8D589E"/>
    <w:rsid w:val="0DA01C73"/>
    <w:rsid w:val="0DD63300"/>
    <w:rsid w:val="0DF50604"/>
    <w:rsid w:val="0DF702FE"/>
    <w:rsid w:val="0E060E51"/>
    <w:rsid w:val="0E1A1DB7"/>
    <w:rsid w:val="0E5604B2"/>
    <w:rsid w:val="0E6D5D79"/>
    <w:rsid w:val="0E9D0089"/>
    <w:rsid w:val="0EB803EE"/>
    <w:rsid w:val="0EF94D4B"/>
    <w:rsid w:val="0F0547E3"/>
    <w:rsid w:val="0F4958DC"/>
    <w:rsid w:val="0F515DF7"/>
    <w:rsid w:val="0F596BA8"/>
    <w:rsid w:val="0F6248D2"/>
    <w:rsid w:val="0F693536"/>
    <w:rsid w:val="0F7B0511"/>
    <w:rsid w:val="0F7B76D9"/>
    <w:rsid w:val="0F816ACD"/>
    <w:rsid w:val="0F9832DB"/>
    <w:rsid w:val="0FBF3FD2"/>
    <w:rsid w:val="0FBF7FF3"/>
    <w:rsid w:val="10646583"/>
    <w:rsid w:val="106E4A76"/>
    <w:rsid w:val="107D4B15"/>
    <w:rsid w:val="108A3C80"/>
    <w:rsid w:val="10C26171"/>
    <w:rsid w:val="10E85BA5"/>
    <w:rsid w:val="10F33360"/>
    <w:rsid w:val="10FC16EA"/>
    <w:rsid w:val="110F1D40"/>
    <w:rsid w:val="11266F33"/>
    <w:rsid w:val="114D0D80"/>
    <w:rsid w:val="114F4EAD"/>
    <w:rsid w:val="11875B80"/>
    <w:rsid w:val="118963A1"/>
    <w:rsid w:val="11C6522A"/>
    <w:rsid w:val="11E104CC"/>
    <w:rsid w:val="11E20309"/>
    <w:rsid w:val="12255233"/>
    <w:rsid w:val="12530213"/>
    <w:rsid w:val="127723A9"/>
    <w:rsid w:val="12862074"/>
    <w:rsid w:val="12883966"/>
    <w:rsid w:val="129E45B4"/>
    <w:rsid w:val="12D81596"/>
    <w:rsid w:val="13072A44"/>
    <w:rsid w:val="13173D2A"/>
    <w:rsid w:val="135F4BE2"/>
    <w:rsid w:val="13877EBC"/>
    <w:rsid w:val="139B1A0A"/>
    <w:rsid w:val="139D25C7"/>
    <w:rsid w:val="13BF3CE4"/>
    <w:rsid w:val="141008D8"/>
    <w:rsid w:val="14125FE6"/>
    <w:rsid w:val="146D271E"/>
    <w:rsid w:val="14937461"/>
    <w:rsid w:val="14982588"/>
    <w:rsid w:val="149A5AD9"/>
    <w:rsid w:val="14A7619D"/>
    <w:rsid w:val="150536C3"/>
    <w:rsid w:val="15065051"/>
    <w:rsid w:val="150C1963"/>
    <w:rsid w:val="151447A0"/>
    <w:rsid w:val="153D0868"/>
    <w:rsid w:val="154A6454"/>
    <w:rsid w:val="15762120"/>
    <w:rsid w:val="157D0939"/>
    <w:rsid w:val="15FD6214"/>
    <w:rsid w:val="16A8729C"/>
    <w:rsid w:val="16B33777"/>
    <w:rsid w:val="16BC70A7"/>
    <w:rsid w:val="16C6339E"/>
    <w:rsid w:val="172F2D79"/>
    <w:rsid w:val="17557BEF"/>
    <w:rsid w:val="17D349C1"/>
    <w:rsid w:val="17EA44C4"/>
    <w:rsid w:val="18244F26"/>
    <w:rsid w:val="1830729E"/>
    <w:rsid w:val="1852128A"/>
    <w:rsid w:val="1870062C"/>
    <w:rsid w:val="18817102"/>
    <w:rsid w:val="18830A15"/>
    <w:rsid w:val="18852B28"/>
    <w:rsid w:val="188B5321"/>
    <w:rsid w:val="188E3A9B"/>
    <w:rsid w:val="19932372"/>
    <w:rsid w:val="19A20DD5"/>
    <w:rsid w:val="19AE03F1"/>
    <w:rsid w:val="1A071A03"/>
    <w:rsid w:val="1A1F16AE"/>
    <w:rsid w:val="1A3B5C77"/>
    <w:rsid w:val="1A984BAD"/>
    <w:rsid w:val="1AB8220E"/>
    <w:rsid w:val="1AE4166C"/>
    <w:rsid w:val="1AF06CFB"/>
    <w:rsid w:val="1AF11B8D"/>
    <w:rsid w:val="1B0D50DF"/>
    <w:rsid w:val="1B11359C"/>
    <w:rsid w:val="1B2A271F"/>
    <w:rsid w:val="1B530544"/>
    <w:rsid w:val="1B713184"/>
    <w:rsid w:val="1BA209CF"/>
    <w:rsid w:val="1BB4777D"/>
    <w:rsid w:val="1BD75AB8"/>
    <w:rsid w:val="1C0459C2"/>
    <w:rsid w:val="1C1B3B4A"/>
    <w:rsid w:val="1C88086E"/>
    <w:rsid w:val="1D0C49D1"/>
    <w:rsid w:val="1D266CE1"/>
    <w:rsid w:val="1D3963AF"/>
    <w:rsid w:val="1D6A673C"/>
    <w:rsid w:val="1D9247AE"/>
    <w:rsid w:val="1DB567EC"/>
    <w:rsid w:val="1DF51A98"/>
    <w:rsid w:val="1E051CD9"/>
    <w:rsid w:val="1E3D060F"/>
    <w:rsid w:val="1E3F7D2E"/>
    <w:rsid w:val="1E4134E4"/>
    <w:rsid w:val="1E5062B3"/>
    <w:rsid w:val="1E523514"/>
    <w:rsid w:val="1E714A66"/>
    <w:rsid w:val="1E802593"/>
    <w:rsid w:val="1E8B6156"/>
    <w:rsid w:val="1EA703CC"/>
    <w:rsid w:val="1EB7330C"/>
    <w:rsid w:val="1F020854"/>
    <w:rsid w:val="1F0A0FF3"/>
    <w:rsid w:val="1F0E4A6E"/>
    <w:rsid w:val="1F5771FF"/>
    <w:rsid w:val="1FC94AC1"/>
    <w:rsid w:val="1FD52574"/>
    <w:rsid w:val="1FE868A9"/>
    <w:rsid w:val="20034907"/>
    <w:rsid w:val="20173E4B"/>
    <w:rsid w:val="204E48BC"/>
    <w:rsid w:val="207334FF"/>
    <w:rsid w:val="208921B3"/>
    <w:rsid w:val="20973DEB"/>
    <w:rsid w:val="20B26522"/>
    <w:rsid w:val="20B44310"/>
    <w:rsid w:val="20E73D48"/>
    <w:rsid w:val="211116EB"/>
    <w:rsid w:val="214C3F1B"/>
    <w:rsid w:val="216133FC"/>
    <w:rsid w:val="21D56769"/>
    <w:rsid w:val="21E52EF3"/>
    <w:rsid w:val="21EB7E5F"/>
    <w:rsid w:val="21FB5D7B"/>
    <w:rsid w:val="22015E94"/>
    <w:rsid w:val="220B1C3D"/>
    <w:rsid w:val="221D1D20"/>
    <w:rsid w:val="22334A87"/>
    <w:rsid w:val="22BE6801"/>
    <w:rsid w:val="233500BF"/>
    <w:rsid w:val="23377FF7"/>
    <w:rsid w:val="233B32BD"/>
    <w:rsid w:val="235F20CF"/>
    <w:rsid w:val="236B425F"/>
    <w:rsid w:val="23836192"/>
    <w:rsid w:val="23901F29"/>
    <w:rsid w:val="239C0061"/>
    <w:rsid w:val="23B908A4"/>
    <w:rsid w:val="23E95BEF"/>
    <w:rsid w:val="23FD0064"/>
    <w:rsid w:val="240D4867"/>
    <w:rsid w:val="2426666C"/>
    <w:rsid w:val="242F46F8"/>
    <w:rsid w:val="245375B0"/>
    <w:rsid w:val="24642C0A"/>
    <w:rsid w:val="24B22173"/>
    <w:rsid w:val="24B95AD9"/>
    <w:rsid w:val="24BE24DA"/>
    <w:rsid w:val="24CF5825"/>
    <w:rsid w:val="24D663E6"/>
    <w:rsid w:val="24D77F2B"/>
    <w:rsid w:val="255A1F83"/>
    <w:rsid w:val="258B00E2"/>
    <w:rsid w:val="25942687"/>
    <w:rsid w:val="25A917A6"/>
    <w:rsid w:val="25AE752B"/>
    <w:rsid w:val="25BE27CC"/>
    <w:rsid w:val="25BE6C7B"/>
    <w:rsid w:val="25D6622A"/>
    <w:rsid w:val="25F74A5C"/>
    <w:rsid w:val="260E3B25"/>
    <w:rsid w:val="260F68DE"/>
    <w:rsid w:val="262275D1"/>
    <w:rsid w:val="2628662C"/>
    <w:rsid w:val="262D45DE"/>
    <w:rsid w:val="26871DC8"/>
    <w:rsid w:val="26A53EF9"/>
    <w:rsid w:val="26A94201"/>
    <w:rsid w:val="26AC274F"/>
    <w:rsid w:val="26E6441B"/>
    <w:rsid w:val="26F03C3F"/>
    <w:rsid w:val="27044A29"/>
    <w:rsid w:val="271D34C8"/>
    <w:rsid w:val="276142BF"/>
    <w:rsid w:val="27783712"/>
    <w:rsid w:val="27907362"/>
    <w:rsid w:val="27E02163"/>
    <w:rsid w:val="27EE3A58"/>
    <w:rsid w:val="28196A11"/>
    <w:rsid w:val="28333E1D"/>
    <w:rsid w:val="28454BD6"/>
    <w:rsid w:val="28455253"/>
    <w:rsid w:val="28551971"/>
    <w:rsid w:val="285B1C53"/>
    <w:rsid w:val="289A168A"/>
    <w:rsid w:val="289F7086"/>
    <w:rsid w:val="28C32028"/>
    <w:rsid w:val="28CC490F"/>
    <w:rsid w:val="28DE40AA"/>
    <w:rsid w:val="290F221E"/>
    <w:rsid w:val="29345E77"/>
    <w:rsid w:val="294C65AD"/>
    <w:rsid w:val="29633708"/>
    <w:rsid w:val="296C7448"/>
    <w:rsid w:val="29806583"/>
    <w:rsid w:val="298B3C4C"/>
    <w:rsid w:val="29F26D24"/>
    <w:rsid w:val="2A15033F"/>
    <w:rsid w:val="2A1662C1"/>
    <w:rsid w:val="2A1C7367"/>
    <w:rsid w:val="2A2815FA"/>
    <w:rsid w:val="2A6D6092"/>
    <w:rsid w:val="2A7D76B4"/>
    <w:rsid w:val="2B437463"/>
    <w:rsid w:val="2B7807EE"/>
    <w:rsid w:val="2BA50BF7"/>
    <w:rsid w:val="2BBF00EC"/>
    <w:rsid w:val="2BC37CFD"/>
    <w:rsid w:val="2BD5237F"/>
    <w:rsid w:val="2BE536CE"/>
    <w:rsid w:val="2BE758D9"/>
    <w:rsid w:val="2BF346BB"/>
    <w:rsid w:val="2C09049E"/>
    <w:rsid w:val="2C0A653C"/>
    <w:rsid w:val="2C14746A"/>
    <w:rsid w:val="2C191F85"/>
    <w:rsid w:val="2CE82D6F"/>
    <w:rsid w:val="2D343236"/>
    <w:rsid w:val="2D575011"/>
    <w:rsid w:val="2DD15014"/>
    <w:rsid w:val="2DF72DE4"/>
    <w:rsid w:val="2E0220AF"/>
    <w:rsid w:val="2E216B40"/>
    <w:rsid w:val="2E470A22"/>
    <w:rsid w:val="2E4B082A"/>
    <w:rsid w:val="2E59653C"/>
    <w:rsid w:val="2E5D4E86"/>
    <w:rsid w:val="2E5D790B"/>
    <w:rsid w:val="2E9A3C18"/>
    <w:rsid w:val="2EBB0FEE"/>
    <w:rsid w:val="2EC63002"/>
    <w:rsid w:val="2F0A6B38"/>
    <w:rsid w:val="2F946CCB"/>
    <w:rsid w:val="2FD25781"/>
    <w:rsid w:val="2FDC745C"/>
    <w:rsid w:val="2FFD7934"/>
    <w:rsid w:val="30285E17"/>
    <w:rsid w:val="30733ACD"/>
    <w:rsid w:val="308C3862"/>
    <w:rsid w:val="309379D8"/>
    <w:rsid w:val="30983CE0"/>
    <w:rsid w:val="30A270F7"/>
    <w:rsid w:val="30DF1478"/>
    <w:rsid w:val="30EC586F"/>
    <w:rsid w:val="315D7DC7"/>
    <w:rsid w:val="319C6071"/>
    <w:rsid w:val="31AC537E"/>
    <w:rsid w:val="31E3679B"/>
    <w:rsid w:val="31E732FD"/>
    <w:rsid w:val="31F05EDE"/>
    <w:rsid w:val="32517576"/>
    <w:rsid w:val="32554B57"/>
    <w:rsid w:val="32BE5C2C"/>
    <w:rsid w:val="32C262DA"/>
    <w:rsid w:val="32FB6478"/>
    <w:rsid w:val="33263B3F"/>
    <w:rsid w:val="33502357"/>
    <w:rsid w:val="336963EB"/>
    <w:rsid w:val="33816EEB"/>
    <w:rsid w:val="33EB55CD"/>
    <w:rsid w:val="33EC4C02"/>
    <w:rsid w:val="3400345F"/>
    <w:rsid w:val="340236F7"/>
    <w:rsid w:val="340D2360"/>
    <w:rsid w:val="3410665D"/>
    <w:rsid w:val="34211214"/>
    <w:rsid w:val="342E63AB"/>
    <w:rsid w:val="34950E68"/>
    <w:rsid w:val="34986E94"/>
    <w:rsid w:val="34AF62C9"/>
    <w:rsid w:val="34CB4388"/>
    <w:rsid w:val="34FA6E12"/>
    <w:rsid w:val="354D7158"/>
    <w:rsid w:val="35727946"/>
    <w:rsid w:val="358D5588"/>
    <w:rsid w:val="363A3B40"/>
    <w:rsid w:val="365302AE"/>
    <w:rsid w:val="36607A0A"/>
    <w:rsid w:val="366E227C"/>
    <w:rsid w:val="366F2E0D"/>
    <w:rsid w:val="367B6A5C"/>
    <w:rsid w:val="36921371"/>
    <w:rsid w:val="36A74ADA"/>
    <w:rsid w:val="36AD60D5"/>
    <w:rsid w:val="36B224F9"/>
    <w:rsid w:val="36EC0CC9"/>
    <w:rsid w:val="37202102"/>
    <w:rsid w:val="373F410B"/>
    <w:rsid w:val="37CE4689"/>
    <w:rsid w:val="37EE7094"/>
    <w:rsid w:val="38296C89"/>
    <w:rsid w:val="383002EB"/>
    <w:rsid w:val="38586797"/>
    <w:rsid w:val="385D15DF"/>
    <w:rsid w:val="38707AE2"/>
    <w:rsid w:val="38BC0149"/>
    <w:rsid w:val="38C504D5"/>
    <w:rsid w:val="38D87D1C"/>
    <w:rsid w:val="38FD5315"/>
    <w:rsid w:val="39636459"/>
    <w:rsid w:val="396B7F6C"/>
    <w:rsid w:val="39B417A9"/>
    <w:rsid w:val="39FC5695"/>
    <w:rsid w:val="3A006D8E"/>
    <w:rsid w:val="3A3651E5"/>
    <w:rsid w:val="3A744481"/>
    <w:rsid w:val="3A8C7BEF"/>
    <w:rsid w:val="3A906246"/>
    <w:rsid w:val="3AB30B97"/>
    <w:rsid w:val="3B2349B7"/>
    <w:rsid w:val="3B616CFF"/>
    <w:rsid w:val="3B6259F6"/>
    <w:rsid w:val="3B976654"/>
    <w:rsid w:val="3BC01EFC"/>
    <w:rsid w:val="3BCA786A"/>
    <w:rsid w:val="3BCF0CFF"/>
    <w:rsid w:val="3BD31E2F"/>
    <w:rsid w:val="3BF15831"/>
    <w:rsid w:val="3C0D7220"/>
    <w:rsid w:val="3C105946"/>
    <w:rsid w:val="3C471448"/>
    <w:rsid w:val="3C5F759A"/>
    <w:rsid w:val="3C6C525A"/>
    <w:rsid w:val="3CAE4321"/>
    <w:rsid w:val="3CCE23CB"/>
    <w:rsid w:val="3CCE4081"/>
    <w:rsid w:val="3CD17D17"/>
    <w:rsid w:val="3CDD2778"/>
    <w:rsid w:val="3D3C7F39"/>
    <w:rsid w:val="3D440F09"/>
    <w:rsid w:val="3D4504A0"/>
    <w:rsid w:val="3D7D2612"/>
    <w:rsid w:val="3D8734BB"/>
    <w:rsid w:val="3D9A11D4"/>
    <w:rsid w:val="3DA16D89"/>
    <w:rsid w:val="3DA364BE"/>
    <w:rsid w:val="3DE041CB"/>
    <w:rsid w:val="3E0D48F6"/>
    <w:rsid w:val="3E1868B4"/>
    <w:rsid w:val="3E30493C"/>
    <w:rsid w:val="3E377251"/>
    <w:rsid w:val="3E42664B"/>
    <w:rsid w:val="3E5A7334"/>
    <w:rsid w:val="3E7B5D6B"/>
    <w:rsid w:val="3E843E66"/>
    <w:rsid w:val="3E8F51FE"/>
    <w:rsid w:val="3E926F87"/>
    <w:rsid w:val="3E9A59DE"/>
    <w:rsid w:val="3EAF4836"/>
    <w:rsid w:val="3EC33DFA"/>
    <w:rsid w:val="3EFC3E15"/>
    <w:rsid w:val="3F060E16"/>
    <w:rsid w:val="3F1D1096"/>
    <w:rsid w:val="3F2F0234"/>
    <w:rsid w:val="3F6363FE"/>
    <w:rsid w:val="3F756B8F"/>
    <w:rsid w:val="3F95482B"/>
    <w:rsid w:val="4019356B"/>
    <w:rsid w:val="40592157"/>
    <w:rsid w:val="405D772B"/>
    <w:rsid w:val="406E1CAE"/>
    <w:rsid w:val="409948B1"/>
    <w:rsid w:val="40A0133A"/>
    <w:rsid w:val="40C31A53"/>
    <w:rsid w:val="40FF545D"/>
    <w:rsid w:val="410067C8"/>
    <w:rsid w:val="4188599D"/>
    <w:rsid w:val="418F0D2A"/>
    <w:rsid w:val="41C17B42"/>
    <w:rsid w:val="41D01505"/>
    <w:rsid w:val="420E33D3"/>
    <w:rsid w:val="42474939"/>
    <w:rsid w:val="424C3C57"/>
    <w:rsid w:val="42613FF3"/>
    <w:rsid w:val="42660D96"/>
    <w:rsid w:val="42742570"/>
    <w:rsid w:val="428667D2"/>
    <w:rsid w:val="42905B96"/>
    <w:rsid w:val="42CD1CE0"/>
    <w:rsid w:val="42E1381E"/>
    <w:rsid w:val="42ED6459"/>
    <w:rsid w:val="42FE58DD"/>
    <w:rsid w:val="43174B3D"/>
    <w:rsid w:val="434B790E"/>
    <w:rsid w:val="435732A9"/>
    <w:rsid w:val="4360274F"/>
    <w:rsid w:val="43977AB6"/>
    <w:rsid w:val="439F5E7B"/>
    <w:rsid w:val="43A3342B"/>
    <w:rsid w:val="43C77C27"/>
    <w:rsid w:val="43DE09EE"/>
    <w:rsid w:val="43E319AF"/>
    <w:rsid w:val="44002FAD"/>
    <w:rsid w:val="449101DD"/>
    <w:rsid w:val="44BB7098"/>
    <w:rsid w:val="44DE1391"/>
    <w:rsid w:val="44FF66EB"/>
    <w:rsid w:val="451B225C"/>
    <w:rsid w:val="452410C9"/>
    <w:rsid w:val="45277B6B"/>
    <w:rsid w:val="45317DFB"/>
    <w:rsid w:val="456D3CE4"/>
    <w:rsid w:val="4579042C"/>
    <w:rsid w:val="457F0571"/>
    <w:rsid w:val="45851176"/>
    <w:rsid w:val="45C63B94"/>
    <w:rsid w:val="45E21636"/>
    <w:rsid w:val="460E7DA5"/>
    <w:rsid w:val="46422483"/>
    <w:rsid w:val="4659254A"/>
    <w:rsid w:val="465B0637"/>
    <w:rsid w:val="465E3F0D"/>
    <w:rsid w:val="466A16E6"/>
    <w:rsid w:val="46893F2B"/>
    <w:rsid w:val="46C4686E"/>
    <w:rsid w:val="475C1EA9"/>
    <w:rsid w:val="47744DF2"/>
    <w:rsid w:val="477B778F"/>
    <w:rsid w:val="478203EC"/>
    <w:rsid w:val="47A37D6C"/>
    <w:rsid w:val="47B025FA"/>
    <w:rsid w:val="4809698F"/>
    <w:rsid w:val="4811697D"/>
    <w:rsid w:val="48674507"/>
    <w:rsid w:val="487A3E25"/>
    <w:rsid w:val="488B5503"/>
    <w:rsid w:val="48937E21"/>
    <w:rsid w:val="489A0361"/>
    <w:rsid w:val="48A57C78"/>
    <w:rsid w:val="48B94FF3"/>
    <w:rsid w:val="48E37AAB"/>
    <w:rsid w:val="48FD4B4C"/>
    <w:rsid w:val="490A68E0"/>
    <w:rsid w:val="491055FE"/>
    <w:rsid w:val="49376839"/>
    <w:rsid w:val="495F5B3E"/>
    <w:rsid w:val="496F77D7"/>
    <w:rsid w:val="497654FD"/>
    <w:rsid w:val="49990D3B"/>
    <w:rsid w:val="49B64211"/>
    <w:rsid w:val="49F6167F"/>
    <w:rsid w:val="4A064FA0"/>
    <w:rsid w:val="4A093BAA"/>
    <w:rsid w:val="4A16615C"/>
    <w:rsid w:val="4A4424D7"/>
    <w:rsid w:val="4A4C2304"/>
    <w:rsid w:val="4A69389D"/>
    <w:rsid w:val="4AB82D0F"/>
    <w:rsid w:val="4AEB7664"/>
    <w:rsid w:val="4AFD7C19"/>
    <w:rsid w:val="4B0567D1"/>
    <w:rsid w:val="4B236AAE"/>
    <w:rsid w:val="4B707271"/>
    <w:rsid w:val="4B860702"/>
    <w:rsid w:val="4B9739F7"/>
    <w:rsid w:val="4B9C1465"/>
    <w:rsid w:val="4BAD299F"/>
    <w:rsid w:val="4BEE2503"/>
    <w:rsid w:val="4C245A30"/>
    <w:rsid w:val="4CAE48E9"/>
    <w:rsid w:val="4CB6685F"/>
    <w:rsid w:val="4CC367FE"/>
    <w:rsid w:val="4D077F3C"/>
    <w:rsid w:val="4D123355"/>
    <w:rsid w:val="4D2A3B31"/>
    <w:rsid w:val="4D312C52"/>
    <w:rsid w:val="4D615F15"/>
    <w:rsid w:val="4D905305"/>
    <w:rsid w:val="4D964A72"/>
    <w:rsid w:val="4D9C1254"/>
    <w:rsid w:val="4E2445C6"/>
    <w:rsid w:val="4E793892"/>
    <w:rsid w:val="4E800872"/>
    <w:rsid w:val="4EC569ED"/>
    <w:rsid w:val="4ED50EA1"/>
    <w:rsid w:val="4EEC050C"/>
    <w:rsid w:val="4F0771E0"/>
    <w:rsid w:val="4F104EC3"/>
    <w:rsid w:val="4F47354A"/>
    <w:rsid w:val="4F6D3C54"/>
    <w:rsid w:val="4F911C54"/>
    <w:rsid w:val="4FE625E0"/>
    <w:rsid w:val="4FF20F50"/>
    <w:rsid w:val="5021480F"/>
    <w:rsid w:val="503C1AD1"/>
    <w:rsid w:val="50962ECB"/>
    <w:rsid w:val="50A42E38"/>
    <w:rsid w:val="50A4577F"/>
    <w:rsid w:val="50B73D1F"/>
    <w:rsid w:val="50BD5BC9"/>
    <w:rsid w:val="50C11EEE"/>
    <w:rsid w:val="50E97CFC"/>
    <w:rsid w:val="50FA4028"/>
    <w:rsid w:val="510D65B7"/>
    <w:rsid w:val="511157AB"/>
    <w:rsid w:val="51403259"/>
    <w:rsid w:val="5142540C"/>
    <w:rsid w:val="518832C8"/>
    <w:rsid w:val="519D3C50"/>
    <w:rsid w:val="51A0432A"/>
    <w:rsid w:val="51A86090"/>
    <w:rsid w:val="51B7396D"/>
    <w:rsid w:val="522E4CC3"/>
    <w:rsid w:val="5244713B"/>
    <w:rsid w:val="52615633"/>
    <w:rsid w:val="526F4DE4"/>
    <w:rsid w:val="52977FD4"/>
    <w:rsid w:val="52A25790"/>
    <w:rsid w:val="52A96B6F"/>
    <w:rsid w:val="52B45975"/>
    <w:rsid w:val="52D94AA4"/>
    <w:rsid w:val="52EA3A62"/>
    <w:rsid w:val="52F50BB8"/>
    <w:rsid w:val="53097272"/>
    <w:rsid w:val="53544462"/>
    <w:rsid w:val="5397158E"/>
    <w:rsid w:val="539A1F31"/>
    <w:rsid w:val="53C813E7"/>
    <w:rsid w:val="54013861"/>
    <w:rsid w:val="54487265"/>
    <w:rsid w:val="54492049"/>
    <w:rsid w:val="544D6070"/>
    <w:rsid w:val="54605E1E"/>
    <w:rsid w:val="54B3506A"/>
    <w:rsid w:val="54CA0D16"/>
    <w:rsid w:val="54DD4057"/>
    <w:rsid w:val="54E7490F"/>
    <w:rsid w:val="550764A4"/>
    <w:rsid w:val="550B2BF6"/>
    <w:rsid w:val="55214EB5"/>
    <w:rsid w:val="55364EFD"/>
    <w:rsid w:val="555D4828"/>
    <w:rsid w:val="557A4C8B"/>
    <w:rsid w:val="558931E1"/>
    <w:rsid w:val="55923347"/>
    <w:rsid w:val="55925180"/>
    <w:rsid w:val="55983B1B"/>
    <w:rsid w:val="55A8376B"/>
    <w:rsid w:val="55DC29B6"/>
    <w:rsid w:val="55DD4241"/>
    <w:rsid w:val="560D309D"/>
    <w:rsid w:val="56471638"/>
    <w:rsid w:val="566B6D1E"/>
    <w:rsid w:val="56BB784F"/>
    <w:rsid w:val="56D9721B"/>
    <w:rsid w:val="57032A2C"/>
    <w:rsid w:val="570F5219"/>
    <w:rsid w:val="571F7091"/>
    <w:rsid w:val="575D12B5"/>
    <w:rsid w:val="57610A87"/>
    <w:rsid w:val="57770C7B"/>
    <w:rsid w:val="57795628"/>
    <w:rsid w:val="577B1140"/>
    <w:rsid w:val="577B7F21"/>
    <w:rsid w:val="577F181B"/>
    <w:rsid w:val="57807C18"/>
    <w:rsid w:val="57921984"/>
    <w:rsid w:val="579737F0"/>
    <w:rsid w:val="57AB7B30"/>
    <w:rsid w:val="57AF5251"/>
    <w:rsid w:val="57B26373"/>
    <w:rsid w:val="57B63F04"/>
    <w:rsid w:val="57CD20C2"/>
    <w:rsid w:val="57D675AB"/>
    <w:rsid w:val="57D73717"/>
    <w:rsid w:val="57D95FDD"/>
    <w:rsid w:val="587007E2"/>
    <w:rsid w:val="58917D2F"/>
    <w:rsid w:val="5894085C"/>
    <w:rsid w:val="58AE4F0C"/>
    <w:rsid w:val="58B85899"/>
    <w:rsid w:val="58E363A9"/>
    <w:rsid w:val="58E57F2B"/>
    <w:rsid w:val="59166304"/>
    <w:rsid w:val="595E1678"/>
    <w:rsid w:val="596D5BD4"/>
    <w:rsid w:val="597E3DD8"/>
    <w:rsid w:val="59DBA166"/>
    <w:rsid w:val="59F80043"/>
    <w:rsid w:val="5A09252F"/>
    <w:rsid w:val="5A0B2778"/>
    <w:rsid w:val="5A2A7C7B"/>
    <w:rsid w:val="5A3E2560"/>
    <w:rsid w:val="5A593DB1"/>
    <w:rsid w:val="5A5D3B6E"/>
    <w:rsid w:val="5A637A76"/>
    <w:rsid w:val="5A6D33BA"/>
    <w:rsid w:val="5A792B1F"/>
    <w:rsid w:val="5A850AC5"/>
    <w:rsid w:val="5A874767"/>
    <w:rsid w:val="5AA85BE2"/>
    <w:rsid w:val="5AAD6F28"/>
    <w:rsid w:val="5AD63A24"/>
    <w:rsid w:val="5AFE3A6F"/>
    <w:rsid w:val="5B0F1F1D"/>
    <w:rsid w:val="5B2E1A1D"/>
    <w:rsid w:val="5B4812AC"/>
    <w:rsid w:val="5B7D7A40"/>
    <w:rsid w:val="5B843A1C"/>
    <w:rsid w:val="5B873E3F"/>
    <w:rsid w:val="5C02690E"/>
    <w:rsid w:val="5C196DA7"/>
    <w:rsid w:val="5C2A048C"/>
    <w:rsid w:val="5C80234E"/>
    <w:rsid w:val="5C8A680C"/>
    <w:rsid w:val="5D0C4701"/>
    <w:rsid w:val="5D0F0395"/>
    <w:rsid w:val="5D13221E"/>
    <w:rsid w:val="5D221076"/>
    <w:rsid w:val="5D397964"/>
    <w:rsid w:val="5D5A391C"/>
    <w:rsid w:val="5D5F10C0"/>
    <w:rsid w:val="5D891B7B"/>
    <w:rsid w:val="5DA43A38"/>
    <w:rsid w:val="5DA75421"/>
    <w:rsid w:val="5DAD38EE"/>
    <w:rsid w:val="5E006862"/>
    <w:rsid w:val="5E0207B9"/>
    <w:rsid w:val="5E1834A1"/>
    <w:rsid w:val="5E261785"/>
    <w:rsid w:val="5E3511B3"/>
    <w:rsid w:val="5E4A7017"/>
    <w:rsid w:val="5E552BBA"/>
    <w:rsid w:val="5E611C10"/>
    <w:rsid w:val="5E7A0F3F"/>
    <w:rsid w:val="5E87050B"/>
    <w:rsid w:val="5EFC7377"/>
    <w:rsid w:val="5F06174D"/>
    <w:rsid w:val="5F3A3602"/>
    <w:rsid w:val="5F45733B"/>
    <w:rsid w:val="5F47439F"/>
    <w:rsid w:val="5F6277C6"/>
    <w:rsid w:val="5F6D0B1D"/>
    <w:rsid w:val="5F8D0B82"/>
    <w:rsid w:val="5FCC5339"/>
    <w:rsid w:val="5FE34A5B"/>
    <w:rsid w:val="5FFE1E36"/>
    <w:rsid w:val="60232584"/>
    <w:rsid w:val="60717056"/>
    <w:rsid w:val="607330CE"/>
    <w:rsid w:val="60825176"/>
    <w:rsid w:val="609F2AC4"/>
    <w:rsid w:val="60FA2EE8"/>
    <w:rsid w:val="61054A27"/>
    <w:rsid w:val="610A52BC"/>
    <w:rsid w:val="611D2366"/>
    <w:rsid w:val="61421856"/>
    <w:rsid w:val="615227C4"/>
    <w:rsid w:val="61654E3F"/>
    <w:rsid w:val="6182292A"/>
    <w:rsid w:val="619F7F92"/>
    <w:rsid w:val="61A249CF"/>
    <w:rsid w:val="61F94C26"/>
    <w:rsid w:val="62000E56"/>
    <w:rsid w:val="624F3E49"/>
    <w:rsid w:val="62632286"/>
    <w:rsid w:val="62885958"/>
    <w:rsid w:val="62F40B65"/>
    <w:rsid w:val="62FC2CFE"/>
    <w:rsid w:val="62FD14F3"/>
    <w:rsid w:val="63024505"/>
    <w:rsid w:val="631F6803"/>
    <w:rsid w:val="635600A5"/>
    <w:rsid w:val="635B1DB5"/>
    <w:rsid w:val="63711FED"/>
    <w:rsid w:val="63880DDC"/>
    <w:rsid w:val="638D750D"/>
    <w:rsid w:val="63AC6CC0"/>
    <w:rsid w:val="64055776"/>
    <w:rsid w:val="64240056"/>
    <w:rsid w:val="643E143A"/>
    <w:rsid w:val="64491666"/>
    <w:rsid w:val="648B6EEF"/>
    <w:rsid w:val="64B72AFE"/>
    <w:rsid w:val="64C158BF"/>
    <w:rsid w:val="64CE2EAA"/>
    <w:rsid w:val="653C3090"/>
    <w:rsid w:val="65854376"/>
    <w:rsid w:val="658767BE"/>
    <w:rsid w:val="65892531"/>
    <w:rsid w:val="65A049EC"/>
    <w:rsid w:val="65D060B4"/>
    <w:rsid w:val="65F442C6"/>
    <w:rsid w:val="66062811"/>
    <w:rsid w:val="66195831"/>
    <w:rsid w:val="662E75B1"/>
    <w:rsid w:val="66342C2E"/>
    <w:rsid w:val="663E784C"/>
    <w:rsid w:val="668B6A45"/>
    <w:rsid w:val="669D0997"/>
    <w:rsid w:val="672F3F24"/>
    <w:rsid w:val="673E055F"/>
    <w:rsid w:val="67551CE3"/>
    <w:rsid w:val="67A22552"/>
    <w:rsid w:val="67B22DCC"/>
    <w:rsid w:val="67BE71AA"/>
    <w:rsid w:val="67D90273"/>
    <w:rsid w:val="67DE5875"/>
    <w:rsid w:val="67E55852"/>
    <w:rsid w:val="67EB1AB4"/>
    <w:rsid w:val="67FA1285"/>
    <w:rsid w:val="682D1403"/>
    <w:rsid w:val="68305EEF"/>
    <w:rsid w:val="68551F4F"/>
    <w:rsid w:val="685B53D9"/>
    <w:rsid w:val="687C10C9"/>
    <w:rsid w:val="68840C16"/>
    <w:rsid w:val="68876EFB"/>
    <w:rsid w:val="68884654"/>
    <w:rsid w:val="689F444F"/>
    <w:rsid w:val="68B96DBB"/>
    <w:rsid w:val="68CA2805"/>
    <w:rsid w:val="68E937A3"/>
    <w:rsid w:val="693E15D3"/>
    <w:rsid w:val="69627681"/>
    <w:rsid w:val="6977531D"/>
    <w:rsid w:val="69886D18"/>
    <w:rsid w:val="699C4EDB"/>
    <w:rsid w:val="69A4078E"/>
    <w:rsid w:val="69CC2BFF"/>
    <w:rsid w:val="69FD55B8"/>
    <w:rsid w:val="6A0B1C62"/>
    <w:rsid w:val="6A2406C8"/>
    <w:rsid w:val="6A4724AA"/>
    <w:rsid w:val="6ADE0BD1"/>
    <w:rsid w:val="6AE96859"/>
    <w:rsid w:val="6AF53EA4"/>
    <w:rsid w:val="6B147746"/>
    <w:rsid w:val="6B24787C"/>
    <w:rsid w:val="6B3E699F"/>
    <w:rsid w:val="6B573233"/>
    <w:rsid w:val="6B5B6274"/>
    <w:rsid w:val="6B935D53"/>
    <w:rsid w:val="6B967216"/>
    <w:rsid w:val="6C196F71"/>
    <w:rsid w:val="6C226FCB"/>
    <w:rsid w:val="6C31226F"/>
    <w:rsid w:val="6C552F0B"/>
    <w:rsid w:val="6C8C67B7"/>
    <w:rsid w:val="6C9D744C"/>
    <w:rsid w:val="6C9D7D28"/>
    <w:rsid w:val="6D167928"/>
    <w:rsid w:val="6D26299B"/>
    <w:rsid w:val="6D4772EC"/>
    <w:rsid w:val="6D9078AF"/>
    <w:rsid w:val="6D9C28F8"/>
    <w:rsid w:val="6DAA3FEF"/>
    <w:rsid w:val="6DB15326"/>
    <w:rsid w:val="6DC0172B"/>
    <w:rsid w:val="6DCB690C"/>
    <w:rsid w:val="6DD41A5B"/>
    <w:rsid w:val="6DF206A9"/>
    <w:rsid w:val="6DF43C2E"/>
    <w:rsid w:val="6DF51CA3"/>
    <w:rsid w:val="6E8335BD"/>
    <w:rsid w:val="6E8E12EF"/>
    <w:rsid w:val="6E972936"/>
    <w:rsid w:val="6ED446C5"/>
    <w:rsid w:val="6EF00D4F"/>
    <w:rsid w:val="6F2A7D94"/>
    <w:rsid w:val="6F7A55AD"/>
    <w:rsid w:val="6F8331F1"/>
    <w:rsid w:val="6F96586B"/>
    <w:rsid w:val="6FAE1A09"/>
    <w:rsid w:val="6FD75BF8"/>
    <w:rsid w:val="6FF869A5"/>
    <w:rsid w:val="6FFF4558"/>
    <w:rsid w:val="70493820"/>
    <w:rsid w:val="707723D0"/>
    <w:rsid w:val="70950889"/>
    <w:rsid w:val="70F5661B"/>
    <w:rsid w:val="71360107"/>
    <w:rsid w:val="713B688E"/>
    <w:rsid w:val="71D43752"/>
    <w:rsid w:val="71F1796A"/>
    <w:rsid w:val="72154626"/>
    <w:rsid w:val="72262B5D"/>
    <w:rsid w:val="72283FF7"/>
    <w:rsid w:val="722E7212"/>
    <w:rsid w:val="723A0474"/>
    <w:rsid w:val="724063E2"/>
    <w:rsid w:val="725923E4"/>
    <w:rsid w:val="72864BF7"/>
    <w:rsid w:val="729023FC"/>
    <w:rsid w:val="73C0646E"/>
    <w:rsid w:val="73C40BD8"/>
    <w:rsid w:val="742222F5"/>
    <w:rsid w:val="74476126"/>
    <w:rsid w:val="74706664"/>
    <w:rsid w:val="747F3682"/>
    <w:rsid w:val="749C4185"/>
    <w:rsid w:val="75067759"/>
    <w:rsid w:val="752E6DCD"/>
    <w:rsid w:val="7551380D"/>
    <w:rsid w:val="75600BE5"/>
    <w:rsid w:val="7564475C"/>
    <w:rsid w:val="7583797F"/>
    <w:rsid w:val="75D20F1D"/>
    <w:rsid w:val="75DA2C18"/>
    <w:rsid w:val="75F54412"/>
    <w:rsid w:val="76166B0F"/>
    <w:rsid w:val="761D08E0"/>
    <w:rsid w:val="765D347C"/>
    <w:rsid w:val="76826699"/>
    <w:rsid w:val="7694228D"/>
    <w:rsid w:val="76C87133"/>
    <w:rsid w:val="76CD08D5"/>
    <w:rsid w:val="76DB4B92"/>
    <w:rsid w:val="77052AA4"/>
    <w:rsid w:val="7708373D"/>
    <w:rsid w:val="77136511"/>
    <w:rsid w:val="77340A39"/>
    <w:rsid w:val="77351FD0"/>
    <w:rsid w:val="77472422"/>
    <w:rsid w:val="777F31F2"/>
    <w:rsid w:val="77D1700D"/>
    <w:rsid w:val="77EC04CC"/>
    <w:rsid w:val="78231881"/>
    <w:rsid w:val="78775729"/>
    <w:rsid w:val="78A42DB0"/>
    <w:rsid w:val="78A656AB"/>
    <w:rsid w:val="78B2245C"/>
    <w:rsid w:val="78DC5206"/>
    <w:rsid w:val="78E172CC"/>
    <w:rsid w:val="78EA1D1F"/>
    <w:rsid w:val="7904172F"/>
    <w:rsid w:val="790F7E27"/>
    <w:rsid w:val="792A231A"/>
    <w:rsid w:val="79316829"/>
    <w:rsid w:val="797E66A9"/>
    <w:rsid w:val="798518A4"/>
    <w:rsid w:val="79A97383"/>
    <w:rsid w:val="79E27E8B"/>
    <w:rsid w:val="79F850CE"/>
    <w:rsid w:val="79FD443C"/>
    <w:rsid w:val="7A1D1975"/>
    <w:rsid w:val="7A3E5150"/>
    <w:rsid w:val="7A4670D6"/>
    <w:rsid w:val="7A534B63"/>
    <w:rsid w:val="7A615382"/>
    <w:rsid w:val="7A6260D0"/>
    <w:rsid w:val="7A67303B"/>
    <w:rsid w:val="7AAB1D04"/>
    <w:rsid w:val="7ABA4368"/>
    <w:rsid w:val="7AC001C9"/>
    <w:rsid w:val="7AD05746"/>
    <w:rsid w:val="7AF604F9"/>
    <w:rsid w:val="7B257FFD"/>
    <w:rsid w:val="7B343476"/>
    <w:rsid w:val="7B5126D6"/>
    <w:rsid w:val="7B5A2978"/>
    <w:rsid w:val="7B5A7E4C"/>
    <w:rsid w:val="7B667AF9"/>
    <w:rsid w:val="7B7468F8"/>
    <w:rsid w:val="7BEE0103"/>
    <w:rsid w:val="7C0A0FE4"/>
    <w:rsid w:val="7C254906"/>
    <w:rsid w:val="7C2F10FE"/>
    <w:rsid w:val="7C590818"/>
    <w:rsid w:val="7C7C10F6"/>
    <w:rsid w:val="7C853BEA"/>
    <w:rsid w:val="7C881368"/>
    <w:rsid w:val="7CD673E6"/>
    <w:rsid w:val="7CE27788"/>
    <w:rsid w:val="7D0C32F1"/>
    <w:rsid w:val="7D0F408D"/>
    <w:rsid w:val="7D420F02"/>
    <w:rsid w:val="7D491C6C"/>
    <w:rsid w:val="7D5429C0"/>
    <w:rsid w:val="7D6E6D43"/>
    <w:rsid w:val="7DA4772A"/>
    <w:rsid w:val="7DB57A34"/>
    <w:rsid w:val="7DE60973"/>
    <w:rsid w:val="7DEF0916"/>
    <w:rsid w:val="7E1E5218"/>
    <w:rsid w:val="7E4B25CD"/>
    <w:rsid w:val="7E520B21"/>
    <w:rsid w:val="7E540AAB"/>
    <w:rsid w:val="7E6A4575"/>
    <w:rsid w:val="7E9A4E1F"/>
    <w:rsid w:val="7EA7723A"/>
    <w:rsid w:val="7EF56FBB"/>
    <w:rsid w:val="7F0768EB"/>
    <w:rsid w:val="7F143BEC"/>
    <w:rsid w:val="7F715AF2"/>
    <w:rsid w:val="7F742ABA"/>
    <w:rsid w:val="7F886E69"/>
    <w:rsid w:val="7F961E7F"/>
    <w:rsid w:val="BB7FA927"/>
    <w:rsid w:val="F5FFD31F"/>
    <w:rsid w:val="FFCF17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qFormat="1"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uiPriority="99" w:name="Table Grid 7"/>
    <w:lsdException w:qFormat="1" w:unhideWhenUsed="0" w:uiPriority="0" w:semiHidden="0"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qFormat="1" w:unhideWhenUsed="0" w:uiPriority="0"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5"/>
    <w:qFormat/>
    <w:uiPriority w:val="9"/>
    <w:pPr>
      <w:keepNext/>
      <w:keepLines/>
      <w:tabs>
        <w:tab w:val="left" w:pos="432"/>
      </w:tabs>
      <w:spacing w:before="340" w:after="330" w:line="578" w:lineRule="auto"/>
      <w:ind w:left="432" w:hanging="432"/>
      <w:outlineLvl w:val="0"/>
    </w:pPr>
    <w:rPr>
      <w:b/>
      <w:bCs/>
      <w:kern w:val="44"/>
      <w:sz w:val="44"/>
      <w:szCs w:val="44"/>
    </w:rPr>
  </w:style>
  <w:style w:type="paragraph" w:styleId="4">
    <w:name w:val="heading 2"/>
    <w:basedOn w:val="1"/>
    <w:next w:val="1"/>
    <w:qFormat/>
    <w:uiPriority w:val="0"/>
    <w:pPr>
      <w:keepNext/>
      <w:keepLines/>
      <w:tabs>
        <w:tab w:val="left" w:pos="432"/>
      </w:tabs>
      <w:snapToGrid w:val="0"/>
      <w:spacing w:line="360" w:lineRule="auto"/>
      <w:outlineLvl w:val="1"/>
    </w:pPr>
    <w:rPr>
      <w:rFonts w:ascii="宋体" w:hAnsi="宋体" w:cs="宋体"/>
      <w:bCs/>
      <w:color w:val="333333"/>
      <w:szCs w:val="21"/>
      <w:shd w:val="clear" w:color="auto" w:fill="FFFFFF"/>
      <w:lang w:val="zh-CN"/>
    </w:rPr>
  </w:style>
  <w:style w:type="paragraph" w:styleId="5">
    <w:name w:val="heading 3"/>
    <w:basedOn w:val="1"/>
    <w:next w:val="6"/>
    <w:qFormat/>
    <w:uiPriority w:val="0"/>
    <w:pPr>
      <w:keepNext/>
      <w:keepLines/>
      <w:tabs>
        <w:tab w:val="left" w:pos="900"/>
      </w:tabs>
      <w:spacing w:before="260" w:after="260" w:line="416" w:lineRule="auto"/>
      <w:ind w:left="900" w:hanging="720"/>
      <w:outlineLvl w:val="2"/>
    </w:pPr>
    <w:rPr>
      <w:b/>
      <w:bCs/>
      <w:sz w:val="32"/>
      <w:szCs w:val="32"/>
    </w:rPr>
  </w:style>
  <w:style w:type="paragraph" w:styleId="7">
    <w:name w:val="heading 4"/>
    <w:basedOn w:val="1"/>
    <w:next w:val="1"/>
    <w:link w:val="329"/>
    <w:qFormat/>
    <w:uiPriority w:val="0"/>
    <w:pPr>
      <w:keepNext/>
      <w:keepLines/>
      <w:tabs>
        <w:tab w:val="left" w:pos="864"/>
      </w:tabs>
      <w:spacing w:before="280" w:after="290" w:line="376" w:lineRule="auto"/>
      <w:ind w:left="864" w:hanging="864"/>
      <w:outlineLvl w:val="3"/>
    </w:pPr>
    <w:rPr>
      <w:rFonts w:ascii="Arial" w:hAnsi="Arial" w:eastAsia="黑体"/>
      <w:b/>
      <w:bCs/>
      <w:sz w:val="28"/>
      <w:szCs w:val="28"/>
      <w:lang w:val="zh-CN"/>
    </w:rPr>
  </w:style>
  <w:style w:type="paragraph" w:styleId="8">
    <w:name w:val="heading 5"/>
    <w:basedOn w:val="1"/>
    <w:next w:val="1"/>
    <w:link w:val="295"/>
    <w:qFormat/>
    <w:uiPriority w:val="0"/>
    <w:pPr>
      <w:keepNext/>
      <w:keepLines/>
      <w:tabs>
        <w:tab w:val="left" w:pos="1008"/>
      </w:tabs>
      <w:spacing w:before="280" w:after="290" w:line="376" w:lineRule="auto"/>
      <w:ind w:left="1008" w:hanging="1008"/>
      <w:outlineLvl w:val="4"/>
    </w:pPr>
    <w:rPr>
      <w:b/>
      <w:bCs/>
      <w:sz w:val="28"/>
      <w:szCs w:val="28"/>
    </w:rPr>
  </w:style>
  <w:style w:type="paragraph" w:styleId="9">
    <w:name w:val="heading 6"/>
    <w:basedOn w:val="1"/>
    <w:next w:val="1"/>
    <w:link w:val="149"/>
    <w:qFormat/>
    <w:uiPriority w:val="0"/>
    <w:pPr>
      <w:keepNext/>
      <w:keepLines/>
      <w:tabs>
        <w:tab w:val="left" w:pos="1152"/>
      </w:tabs>
      <w:spacing w:before="240" w:after="64" w:line="320" w:lineRule="auto"/>
      <w:ind w:left="1152" w:hanging="1152"/>
      <w:outlineLvl w:val="5"/>
    </w:pPr>
    <w:rPr>
      <w:rFonts w:ascii="Arial" w:hAnsi="Arial" w:eastAsia="黑体"/>
      <w:b/>
      <w:bCs/>
      <w:sz w:val="24"/>
    </w:rPr>
  </w:style>
  <w:style w:type="paragraph" w:styleId="10">
    <w:name w:val="heading 7"/>
    <w:basedOn w:val="1"/>
    <w:next w:val="1"/>
    <w:link w:val="309"/>
    <w:qFormat/>
    <w:uiPriority w:val="0"/>
    <w:pPr>
      <w:keepNext/>
      <w:keepLines/>
      <w:tabs>
        <w:tab w:val="left" w:pos="1296"/>
      </w:tabs>
      <w:spacing w:before="240" w:after="64" w:line="320" w:lineRule="auto"/>
      <w:ind w:left="1296" w:hanging="1296"/>
      <w:outlineLvl w:val="6"/>
    </w:pPr>
    <w:rPr>
      <w:b/>
      <w:bCs/>
      <w:sz w:val="24"/>
    </w:rPr>
  </w:style>
  <w:style w:type="paragraph" w:styleId="11">
    <w:name w:val="heading 8"/>
    <w:basedOn w:val="1"/>
    <w:next w:val="1"/>
    <w:link w:val="360"/>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2">
    <w:name w:val="heading 9"/>
    <w:basedOn w:val="1"/>
    <w:next w:val="1"/>
    <w:link w:val="184"/>
    <w:qFormat/>
    <w:uiPriority w:val="0"/>
    <w:pPr>
      <w:keepNext/>
      <w:keepLines/>
      <w:tabs>
        <w:tab w:val="left" w:pos="1584"/>
      </w:tabs>
      <w:spacing w:before="240" w:after="64" w:line="320" w:lineRule="auto"/>
      <w:ind w:left="1584" w:hanging="1584"/>
      <w:outlineLvl w:val="8"/>
    </w:pPr>
    <w:rPr>
      <w:rFonts w:ascii="Arial" w:hAnsi="Arial" w:eastAsia="黑体"/>
      <w:szCs w:val="21"/>
    </w:rPr>
  </w:style>
  <w:style w:type="character" w:default="1" w:styleId="70">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2">
    <w:name w:val="endnote text"/>
    <w:basedOn w:val="1"/>
    <w:link w:val="934"/>
    <w:qFormat/>
    <w:uiPriority w:val="0"/>
    <w:rPr>
      <w:lang w:val="zh-CN"/>
    </w:rPr>
  </w:style>
  <w:style w:type="paragraph" w:styleId="6">
    <w:name w:val="Normal Indent"/>
    <w:basedOn w:val="1"/>
    <w:next w:val="1"/>
    <w:link w:val="195"/>
    <w:qFormat/>
    <w:uiPriority w:val="0"/>
    <w:pPr>
      <w:widowControl/>
      <w:snapToGrid w:val="0"/>
      <w:spacing w:line="480" w:lineRule="exact"/>
      <w:ind w:firstLine="567"/>
    </w:pPr>
    <w:rPr>
      <w:rFonts w:ascii="宋体"/>
      <w:snapToGrid w:val="0"/>
      <w:color w:val="000000"/>
      <w:kern w:val="28"/>
      <w:sz w:val="28"/>
      <w:szCs w:val="20"/>
    </w:rPr>
  </w:style>
  <w:style w:type="paragraph" w:styleId="13">
    <w:name w:val="toc 7"/>
    <w:basedOn w:val="1"/>
    <w:next w:val="1"/>
    <w:qFormat/>
    <w:uiPriority w:val="0"/>
    <w:pPr>
      <w:ind w:left="2520" w:leftChars="1200"/>
    </w:pPr>
  </w:style>
  <w:style w:type="paragraph" w:styleId="14">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5">
    <w:name w:val="List Bullet 4"/>
    <w:basedOn w:val="1"/>
    <w:unhideWhenUsed/>
    <w:qFormat/>
    <w:uiPriority w:val="99"/>
    <w:pPr>
      <w:widowControl/>
      <w:tabs>
        <w:tab w:val="left" w:pos="432"/>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6">
    <w:name w:val="List Number"/>
    <w:basedOn w:val="1"/>
    <w:next w:val="17"/>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7">
    <w:name w:val="Balloon Text"/>
    <w:basedOn w:val="1"/>
    <w:next w:val="18"/>
    <w:link w:val="190"/>
    <w:qFormat/>
    <w:uiPriority w:val="0"/>
    <w:rPr>
      <w:sz w:val="18"/>
      <w:szCs w:val="18"/>
    </w:rPr>
  </w:style>
  <w:style w:type="paragraph" w:styleId="18">
    <w:name w:val="toc 8"/>
    <w:basedOn w:val="1"/>
    <w:next w:val="1"/>
    <w:qFormat/>
    <w:uiPriority w:val="0"/>
    <w:pPr>
      <w:ind w:left="2940" w:leftChars="1400"/>
    </w:pPr>
  </w:style>
  <w:style w:type="paragraph" w:styleId="19">
    <w:name w:val="caption"/>
    <w:basedOn w:val="1"/>
    <w:next w:val="1"/>
    <w:link w:val="231"/>
    <w:qFormat/>
    <w:uiPriority w:val="0"/>
    <w:rPr>
      <w:b/>
      <w:sz w:val="28"/>
      <w:szCs w:val="20"/>
    </w:rPr>
  </w:style>
  <w:style w:type="paragraph" w:styleId="20">
    <w:name w:val="index 5"/>
    <w:basedOn w:val="1"/>
    <w:next w:val="1"/>
    <w:qFormat/>
    <w:uiPriority w:val="0"/>
    <w:pPr>
      <w:adjustRightInd/>
      <w:ind w:left="800" w:leftChars="800" w:firstLine="200" w:firstLineChars="200"/>
    </w:pPr>
  </w:style>
  <w:style w:type="paragraph" w:styleId="21">
    <w:name w:val="Document Map"/>
    <w:basedOn w:val="1"/>
    <w:link w:val="204"/>
    <w:qFormat/>
    <w:uiPriority w:val="0"/>
    <w:pPr>
      <w:shd w:val="clear" w:color="auto" w:fill="000080"/>
    </w:pPr>
  </w:style>
  <w:style w:type="paragraph" w:styleId="22">
    <w:name w:val="annotation text"/>
    <w:basedOn w:val="1"/>
    <w:link w:val="346"/>
    <w:qFormat/>
    <w:uiPriority w:val="99"/>
    <w:pPr>
      <w:jc w:val="left"/>
    </w:pPr>
  </w:style>
  <w:style w:type="paragraph" w:styleId="23">
    <w:name w:val="Salutation"/>
    <w:basedOn w:val="1"/>
    <w:next w:val="1"/>
    <w:link w:val="300"/>
    <w:qFormat/>
    <w:uiPriority w:val="0"/>
    <w:rPr>
      <w:rFonts w:ascii="仿宋_GB2312" w:eastAsia="仿宋_GB2312"/>
      <w:sz w:val="28"/>
      <w:szCs w:val="20"/>
    </w:rPr>
  </w:style>
  <w:style w:type="paragraph" w:styleId="24">
    <w:name w:val="Body Text 3"/>
    <w:basedOn w:val="1"/>
    <w:link w:val="332"/>
    <w:qFormat/>
    <w:uiPriority w:val="0"/>
    <w:pPr>
      <w:jc w:val="center"/>
    </w:pPr>
    <w:rPr>
      <w:szCs w:val="20"/>
    </w:rPr>
  </w:style>
  <w:style w:type="paragraph" w:styleId="25">
    <w:name w:val="List Bullet 3"/>
    <w:basedOn w:val="1"/>
    <w:unhideWhenUsed/>
    <w:qFormat/>
    <w:uiPriority w:val="0"/>
    <w:pPr>
      <w:snapToGrid w:val="0"/>
      <w:spacing w:line="360" w:lineRule="auto"/>
      <w:ind w:left="360" w:right="238" w:hanging="360"/>
      <w:contextualSpacing/>
    </w:pPr>
    <w:rPr>
      <w:sz w:val="24"/>
    </w:rPr>
  </w:style>
  <w:style w:type="paragraph" w:styleId="26">
    <w:name w:val="Body Text"/>
    <w:basedOn w:val="1"/>
    <w:next w:val="27"/>
    <w:link w:val="432"/>
    <w:qFormat/>
    <w:uiPriority w:val="0"/>
    <w:pPr>
      <w:autoSpaceDE w:val="0"/>
      <w:autoSpaceDN w:val="0"/>
      <w:spacing w:line="360" w:lineRule="auto"/>
    </w:pPr>
    <w:rPr>
      <w:rFonts w:ascii="宋体" w:hAnsi="Arial" w:cs="Arial"/>
      <w:snapToGrid w:val="0"/>
      <w:sz w:val="24"/>
      <w:szCs w:val="21"/>
      <w:lang w:val="zh-CN"/>
    </w:rPr>
  </w:style>
  <w:style w:type="paragraph" w:styleId="27">
    <w:name w:val="Date"/>
    <w:basedOn w:val="1"/>
    <w:next w:val="1"/>
    <w:link w:val="183"/>
    <w:qFormat/>
    <w:uiPriority w:val="0"/>
    <w:pPr>
      <w:ind w:left="100" w:leftChars="2500"/>
    </w:pPr>
    <w:rPr>
      <w:rFonts w:ascii="宋体"/>
      <w:sz w:val="24"/>
      <w:szCs w:val="21"/>
      <w:lang w:val="zh-CN"/>
    </w:rPr>
  </w:style>
  <w:style w:type="paragraph" w:styleId="28">
    <w:name w:val="Body Text Indent"/>
    <w:basedOn w:val="1"/>
    <w:next w:val="29"/>
    <w:link w:val="267"/>
    <w:qFormat/>
    <w:uiPriority w:val="0"/>
    <w:pPr>
      <w:spacing w:line="480" w:lineRule="exact"/>
      <w:ind w:firstLine="480" w:firstLineChars="200"/>
    </w:pPr>
    <w:rPr>
      <w:rFonts w:ascii="宋体" w:hAnsi="宋体"/>
      <w:sz w:val="24"/>
    </w:rPr>
  </w:style>
  <w:style w:type="paragraph" w:styleId="29">
    <w:name w:val="Body Text First Indent 2"/>
    <w:basedOn w:val="28"/>
    <w:link w:val="123"/>
    <w:qFormat/>
    <w:uiPriority w:val="0"/>
    <w:pPr>
      <w:adjustRightInd/>
      <w:spacing w:after="120" w:line="240" w:lineRule="auto"/>
      <w:ind w:left="420" w:leftChars="200" w:firstLine="210"/>
    </w:pPr>
    <w:rPr>
      <w:sz w:val="21"/>
    </w:rPr>
  </w:style>
  <w:style w:type="paragraph" w:styleId="30">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31">
    <w:name w:val="List 2"/>
    <w:basedOn w:val="1"/>
    <w:qFormat/>
    <w:uiPriority w:val="0"/>
    <w:pPr>
      <w:adjustRightInd/>
      <w:spacing w:line="360" w:lineRule="auto"/>
      <w:ind w:left="100" w:leftChars="200" w:hanging="200" w:hangingChars="200"/>
    </w:pPr>
    <w:rPr>
      <w:rFonts w:eastAsia="微软雅黑"/>
    </w:rPr>
  </w:style>
  <w:style w:type="paragraph" w:styleId="32">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3">
    <w:name w:val="List Bullet 2"/>
    <w:basedOn w:val="1"/>
    <w:qFormat/>
    <w:uiPriority w:val="0"/>
    <w:pPr>
      <w:autoSpaceDE w:val="0"/>
      <w:autoSpaceDN w:val="0"/>
      <w:ind w:left="420"/>
      <w:jc w:val="left"/>
    </w:pPr>
    <w:rPr>
      <w:rFonts w:ascii="宋体" w:hAnsi="宋体"/>
      <w:color w:val="000000"/>
      <w:kern w:val="0"/>
      <w:sz w:val="24"/>
      <w:szCs w:val="20"/>
    </w:rPr>
  </w:style>
  <w:style w:type="paragraph" w:styleId="34">
    <w:name w:val="HTML Address"/>
    <w:basedOn w:val="1"/>
    <w:link w:val="221"/>
    <w:qFormat/>
    <w:uiPriority w:val="0"/>
    <w:pPr>
      <w:widowControl/>
      <w:adjustRightInd/>
      <w:ind w:firstLine="200" w:firstLineChars="200"/>
      <w:jc w:val="left"/>
    </w:pPr>
    <w:rPr>
      <w:rFonts w:ascii="宋体" w:hAnsi="宋体"/>
      <w:i/>
      <w:iCs/>
      <w:kern w:val="0"/>
      <w:sz w:val="24"/>
    </w:rPr>
  </w:style>
  <w:style w:type="paragraph" w:styleId="35">
    <w:name w:val="toc 5"/>
    <w:basedOn w:val="1"/>
    <w:next w:val="1"/>
    <w:qFormat/>
    <w:uiPriority w:val="0"/>
    <w:pPr>
      <w:ind w:left="1680" w:leftChars="800"/>
    </w:pPr>
  </w:style>
  <w:style w:type="paragraph" w:styleId="36">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7">
    <w:name w:val="Plain Text"/>
    <w:basedOn w:val="1"/>
    <w:link w:val="127"/>
    <w:qFormat/>
    <w:uiPriority w:val="0"/>
    <w:rPr>
      <w:rFonts w:ascii="宋体" w:hAnsi="Courier New" w:cs="Arial"/>
      <w:snapToGrid w:val="0"/>
      <w:szCs w:val="21"/>
    </w:rPr>
  </w:style>
  <w:style w:type="paragraph" w:styleId="38">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9">
    <w:name w:val="Body Text Indent 2"/>
    <w:basedOn w:val="1"/>
    <w:link w:val="310"/>
    <w:qFormat/>
    <w:uiPriority w:val="0"/>
    <w:pPr>
      <w:spacing w:line="360" w:lineRule="auto"/>
      <w:ind w:firstLine="601"/>
      <w:textAlignment w:val="baseline"/>
    </w:pPr>
    <w:rPr>
      <w:rFonts w:ascii="宋体"/>
      <w:kern w:val="0"/>
      <w:sz w:val="28"/>
      <w:szCs w:val="20"/>
    </w:rPr>
  </w:style>
  <w:style w:type="paragraph" w:styleId="40">
    <w:name w:val="footer"/>
    <w:basedOn w:val="1"/>
    <w:link w:val="385"/>
    <w:qFormat/>
    <w:uiPriority w:val="99"/>
    <w:pPr>
      <w:tabs>
        <w:tab w:val="center" w:pos="4153"/>
        <w:tab w:val="right" w:pos="8306"/>
      </w:tabs>
      <w:snapToGrid w:val="0"/>
      <w:jc w:val="left"/>
    </w:pPr>
    <w:rPr>
      <w:sz w:val="18"/>
      <w:szCs w:val="18"/>
    </w:rPr>
  </w:style>
  <w:style w:type="paragraph" w:styleId="41">
    <w:name w:val="envelope return"/>
    <w:basedOn w:val="1"/>
    <w:qFormat/>
    <w:uiPriority w:val="99"/>
    <w:pPr>
      <w:snapToGrid w:val="0"/>
    </w:pPr>
    <w:rPr>
      <w:rFonts w:ascii="Arial" w:hAnsi="Arial" w:cs="Arial"/>
    </w:rPr>
  </w:style>
  <w:style w:type="paragraph" w:styleId="42">
    <w:name w:val="header"/>
    <w:basedOn w:val="1"/>
    <w:link w:val="394"/>
    <w:qFormat/>
    <w:uiPriority w:val="99"/>
    <w:pPr>
      <w:pBdr>
        <w:bottom w:val="single" w:color="auto" w:sz="6" w:space="1"/>
      </w:pBdr>
      <w:tabs>
        <w:tab w:val="center" w:pos="4153"/>
        <w:tab w:val="right" w:pos="8306"/>
      </w:tabs>
      <w:snapToGrid w:val="0"/>
      <w:jc w:val="center"/>
    </w:pPr>
    <w:rPr>
      <w:sz w:val="18"/>
      <w:szCs w:val="18"/>
    </w:rPr>
  </w:style>
  <w:style w:type="paragraph" w:styleId="43">
    <w:name w:val="Signature"/>
    <w:basedOn w:val="1"/>
    <w:link w:val="347"/>
    <w:qFormat/>
    <w:uiPriority w:val="0"/>
    <w:pPr>
      <w:spacing w:after="600" w:line="312" w:lineRule="atLeast"/>
      <w:jc w:val="center"/>
      <w:textAlignment w:val="baseline"/>
    </w:pPr>
    <w:rPr>
      <w:rFonts w:eastAsia="仿宋_GB2312"/>
      <w:kern w:val="0"/>
      <w:sz w:val="24"/>
      <w:szCs w:val="20"/>
    </w:rPr>
  </w:style>
  <w:style w:type="paragraph" w:styleId="44">
    <w:name w:val="toc 1"/>
    <w:basedOn w:val="1"/>
    <w:next w:val="1"/>
    <w:qFormat/>
    <w:uiPriority w:val="0"/>
  </w:style>
  <w:style w:type="paragraph" w:styleId="45">
    <w:name w:val="toc 4"/>
    <w:basedOn w:val="1"/>
    <w:next w:val="1"/>
    <w:qFormat/>
    <w:uiPriority w:val="0"/>
    <w:pPr>
      <w:ind w:left="1260" w:leftChars="600"/>
    </w:pPr>
  </w:style>
  <w:style w:type="paragraph" w:styleId="46">
    <w:name w:val="index heading"/>
    <w:basedOn w:val="1"/>
    <w:next w:val="47"/>
    <w:qFormat/>
    <w:uiPriority w:val="0"/>
    <w:pPr>
      <w:adjustRightInd/>
      <w:ind w:firstLine="200" w:firstLineChars="200"/>
    </w:pPr>
  </w:style>
  <w:style w:type="paragraph" w:styleId="47">
    <w:name w:val="index 1"/>
    <w:basedOn w:val="1"/>
    <w:next w:val="1"/>
    <w:qFormat/>
    <w:uiPriority w:val="0"/>
    <w:pPr>
      <w:adjustRightInd/>
      <w:spacing w:line="360" w:lineRule="auto"/>
      <w:ind w:firstLine="200" w:firstLineChars="200"/>
      <w:jc w:val="center"/>
    </w:pPr>
    <w:rPr>
      <w:sz w:val="24"/>
      <w:szCs w:val="20"/>
    </w:rPr>
  </w:style>
  <w:style w:type="paragraph" w:styleId="48">
    <w:name w:val="Subtitle"/>
    <w:link w:val="135"/>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9">
    <w:name w:val="List Number 5"/>
    <w:basedOn w:val="1"/>
    <w:qFormat/>
    <w:uiPriority w:val="0"/>
    <w:pPr>
      <w:tabs>
        <w:tab w:val="left" w:pos="902"/>
      </w:tabs>
      <w:adjustRightInd/>
      <w:spacing w:line="400" w:lineRule="exact"/>
      <w:ind w:left="902" w:hanging="420"/>
    </w:pPr>
    <w:rPr>
      <w:sz w:val="24"/>
      <w:szCs w:val="20"/>
    </w:rPr>
  </w:style>
  <w:style w:type="paragraph" w:styleId="50">
    <w:name w:val="List"/>
    <w:basedOn w:val="1"/>
    <w:qFormat/>
    <w:uiPriority w:val="0"/>
    <w:pPr>
      <w:ind w:left="200" w:hanging="200" w:hangingChars="200"/>
    </w:pPr>
  </w:style>
  <w:style w:type="paragraph" w:styleId="51">
    <w:name w:val="footnote text"/>
    <w:basedOn w:val="6"/>
    <w:link w:val="312"/>
    <w:qFormat/>
    <w:uiPriority w:val="0"/>
    <w:pPr>
      <w:adjustRightInd/>
      <w:snapToGrid/>
      <w:spacing w:before="60" w:after="60" w:line="300" w:lineRule="exact"/>
      <w:ind w:firstLine="0"/>
    </w:pPr>
    <w:rPr>
      <w:rFonts w:ascii="Calibri"/>
      <w:snapToGrid/>
      <w:color w:val="0000FF"/>
      <w:kern w:val="0"/>
      <w:sz w:val="21"/>
    </w:rPr>
  </w:style>
  <w:style w:type="paragraph" w:styleId="52">
    <w:name w:val="toc 6"/>
    <w:basedOn w:val="1"/>
    <w:next w:val="1"/>
    <w:qFormat/>
    <w:uiPriority w:val="0"/>
    <w:pPr>
      <w:ind w:left="2100" w:leftChars="1000"/>
    </w:pPr>
  </w:style>
  <w:style w:type="paragraph" w:styleId="53">
    <w:name w:val="List 5"/>
    <w:basedOn w:val="1"/>
    <w:qFormat/>
    <w:uiPriority w:val="0"/>
    <w:pPr>
      <w:adjustRightInd/>
      <w:ind w:left="100" w:leftChars="800" w:hanging="200" w:hangingChars="200"/>
    </w:pPr>
  </w:style>
  <w:style w:type="paragraph" w:styleId="54">
    <w:name w:val="Body Text Indent 3"/>
    <w:basedOn w:val="1"/>
    <w:link w:val="377"/>
    <w:qFormat/>
    <w:uiPriority w:val="0"/>
    <w:pPr>
      <w:spacing w:line="360" w:lineRule="auto"/>
      <w:ind w:firstLine="420"/>
    </w:pPr>
    <w:rPr>
      <w:sz w:val="24"/>
      <w:szCs w:val="20"/>
    </w:rPr>
  </w:style>
  <w:style w:type="paragraph" w:styleId="55">
    <w:name w:val="toc 2"/>
    <w:basedOn w:val="1"/>
    <w:next w:val="1"/>
    <w:qFormat/>
    <w:uiPriority w:val="0"/>
    <w:pPr>
      <w:ind w:left="420" w:leftChars="200"/>
    </w:pPr>
  </w:style>
  <w:style w:type="paragraph" w:styleId="56">
    <w:name w:val="toc 9"/>
    <w:basedOn w:val="1"/>
    <w:next w:val="1"/>
    <w:qFormat/>
    <w:uiPriority w:val="0"/>
    <w:pPr>
      <w:ind w:left="3360" w:leftChars="1600"/>
    </w:pPr>
  </w:style>
  <w:style w:type="paragraph" w:styleId="57">
    <w:name w:val="Body Text 2"/>
    <w:basedOn w:val="1"/>
    <w:link w:val="304"/>
    <w:qFormat/>
    <w:uiPriority w:val="0"/>
    <w:pPr>
      <w:spacing w:after="120" w:line="480" w:lineRule="auto"/>
    </w:pPr>
  </w:style>
  <w:style w:type="paragraph" w:styleId="58">
    <w:name w:val="HTML Preformatted"/>
    <w:basedOn w:val="1"/>
    <w:link w:val="30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9">
    <w:name w:val="Normal (Web)"/>
    <w:basedOn w:val="1"/>
    <w:qFormat/>
    <w:uiPriority w:val="99"/>
    <w:pPr>
      <w:widowControl/>
      <w:spacing w:before="100" w:beforeAutospacing="1" w:after="100" w:afterAutospacing="1"/>
      <w:jc w:val="left"/>
    </w:pPr>
    <w:rPr>
      <w:rFonts w:ascii="宋体" w:hAnsi="宋体"/>
      <w:kern w:val="0"/>
      <w:sz w:val="24"/>
    </w:rPr>
  </w:style>
  <w:style w:type="paragraph" w:styleId="60">
    <w:name w:val="Title"/>
    <w:basedOn w:val="1"/>
    <w:link w:val="288"/>
    <w:qFormat/>
    <w:uiPriority w:val="10"/>
    <w:pPr>
      <w:widowControl/>
      <w:overflowPunct w:val="0"/>
      <w:autoSpaceDE w:val="0"/>
      <w:autoSpaceDN w:val="0"/>
      <w:jc w:val="center"/>
      <w:textAlignment w:val="baseline"/>
    </w:pPr>
    <w:rPr>
      <w:b/>
      <w:kern w:val="0"/>
      <w:sz w:val="24"/>
      <w:szCs w:val="20"/>
      <w:lang w:val="en-GB"/>
    </w:rPr>
  </w:style>
  <w:style w:type="paragraph" w:styleId="61">
    <w:name w:val="annotation subject"/>
    <w:basedOn w:val="22"/>
    <w:next w:val="22"/>
    <w:link w:val="98"/>
    <w:qFormat/>
    <w:uiPriority w:val="0"/>
    <w:rPr>
      <w:b/>
      <w:bCs/>
    </w:rPr>
  </w:style>
  <w:style w:type="paragraph" w:styleId="62">
    <w:name w:val="Body Text First Indent"/>
    <w:basedOn w:val="26"/>
    <w:next w:val="1"/>
    <w:link w:val="323"/>
    <w:qFormat/>
    <w:uiPriority w:val="0"/>
    <w:pPr>
      <w:ind w:firstLine="420"/>
    </w:pPr>
    <w:rPr>
      <w:rFonts w:hAnsi="Calibri" w:cs="Times New Roman"/>
      <w:snapToGrid/>
      <w:szCs w:val="20"/>
    </w:rPr>
  </w:style>
  <w:style w:type="table" w:styleId="64">
    <w:name w:val="Table Grid"/>
    <w:basedOn w:val="6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5">
    <w:name w:val="Table Theme"/>
    <w:basedOn w:val="6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6">
    <w:name w:val="Table Elegant"/>
    <w:basedOn w:val="63"/>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67">
    <w:name w:val="Table Grid 5"/>
    <w:basedOn w:val="63"/>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8">
    <w:name w:val="Table Grid 8"/>
    <w:basedOn w:val="63"/>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69">
    <w:name w:val="Table Professional"/>
    <w:basedOn w:val="63"/>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71">
    <w:name w:val="Strong"/>
    <w:qFormat/>
    <w:uiPriority w:val="22"/>
    <w:rPr>
      <w:b/>
      <w:bCs/>
    </w:rPr>
  </w:style>
  <w:style w:type="character" w:styleId="72">
    <w:name w:val="endnote reference"/>
    <w:qFormat/>
    <w:uiPriority w:val="0"/>
    <w:rPr>
      <w:vertAlign w:val="superscript"/>
    </w:rPr>
  </w:style>
  <w:style w:type="character" w:styleId="73">
    <w:name w:val="page number"/>
    <w:basedOn w:val="70"/>
    <w:qFormat/>
    <w:uiPriority w:val="0"/>
    <w:rPr>
      <w:rFonts w:ascii="Arial" w:hAnsi="Arial" w:eastAsia="黑体" w:cs="Arial"/>
      <w:snapToGrid w:val="0"/>
      <w:kern w:val="0"/>
      <w:szCs w:val="21"/>
    </w:rPr>
  </w:style>
  <w:style w:type="character" w:styleId="74">
    <w:name w:val="FollowedHyperlink"/>
    <w:qFormat/>
    <w:uiPriority w:val="99"/>
    <w:rPr>
      <w:rFonts w:ascii="Arial" w:hAnsi="Arial" w:eastAsia="黑体" w:cs="Arial"/>
      <w:snapToGrid w:val="0"/>
      <w:color w:val="000000"/>
      <w:kern w:val="0"/>
      <w:sz w:val="18"/>
      <w:szCs w:val="18"/>
      <w:u w:val="none"/>
    </w:rPr>
  </w:style>
  <w:style w:type="character" w:styleId="75">
    <w:name w:val="Emphasis"/>
    <w:qFormat/>
    <w:uiPriority w:val="20"/>
    <w:rPr>
      <w:color w:val="CC0033"/>
    </w:rPr>
  </w:style>
  <w:style w:type="character" w:styleId="76">
    <w:name w:val="line number"/>
    <w:basedOn w:val="70"/>
    <w:qFormat/>
    <w:uiPriority w:val="0"/>
    <w:rPr>
      <w:rFonts w:ascii="Arial" w:hAnsi="Arial" w:eastAsia="黑体" w:cs="Arial"/>
      <w:snapToGrid w:val="0"/>
      <w:kern w:val="0"/>
      <w:szCs w:val="21"/>
    </w:rPr>
  </w:style>
  <w:style w:type="character" w:styleId="77">
    <w:name w:val="Hyperlink"/>
    <w:qFormat/>
    <w:uiPriority w:val="99"/>
    <w:rPr>
      <w:rFonts w:ascii="Arial" w:hAnsi="Arial" w:eastAsia="黑体" w:cs="Arial"/>
      <w:snapToGrid w:val="0"/>
      <w:color w:val="000000"/>
      <w:kern w:val="0"/>
      <w:sz w:val="18"/>
      <w:szCs w:val="18"/>
      <w:u w:val="none"/>
    </w:rPr>
  </w:style>
  <w:style w:type="character" w:styleId="78">
    <w:name w:val="HTML Code"/>
    <w:qFormat/>
    <w:uiPriority w:val="0"/>
    <w:rPr>
      <w:rFonts w:ascii="黑体" w:hAnsi="Courier New" w:eastAsia="黑体" w:cs="楷体_GB2312"/>
      <w:sz w:val="20"/>
      <w:szCs w:val="20"/>
    </w:rPr>
  </w:style>
  <w:style w:type="character" w:styleId="79">
    <w:name w:val="annotation reference"/>
    <w:qFormat/>
    <w:uiPriority w:val="99"/>
    <w:rPr>
      <w:sz w:val="21"/>
      <w:szCs w:val="21"/>
    </w:rPr>
  </w:style>
  <w:style w:type="paragraph" w:customStyle="1" w:styleId="80">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1">
    <w:name w:val="[Normal]"/>
    <w:qFormat/>
    <w:uiPriority w:val="0"/>
    <w:rPr>
      <w:rFonts w:ascii="宋体" w:hAnsi="宋体" w:eastAsia="宋体" w:cs="Times New Roman"/>
      <w:sz w:val="24"/>
      <w:szCs w:val="22"/>
      <w:lang w:val="zh-CN" w:eastAsia="zh-CN" w:bidi="ar-SA"/>
    </w:rPr>
  </w:style>
  <w:style w:type="paragraph" w:customStyle="1" w:styleId="82">
    <w:name w:val="正文空2字"/>
    <w:basedOn w:val="83"/>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83">
    <w:name w:val="左对齐正文"/>
    <w:qFormat/>
    <w:uiPriority w:val="99"/>
    <w:rPr>
      <w:rFonts w:ascii="Calibri" w:hAnsi="Calibri" w:eastAsia="仿宋_GB2312" w:cs="Calibri"/>
      <w:kern w:val="2"/>
      <w:sz w:val="32"/>
      <w:szCs w:val="32"/>
      <w:lang w:val="en-US" w:eastAsia="zh-CN" w:bidi="ar-SA"/>
    </w:rPr>
  </w:style>
  <w:style w:type="character" w:customStyle="1" w:styleId="84">
    <w:name w:val="表格非标题文字 Char"/>
    <w:link w:val="85"/>
    <w:qFormat/>
    <w:uiPriority w:val="0"/>
    <w:rPr>
      <w:rFonts w:ascii="Futura Bk" w:hAnsi="Futura Bk"/>
      <w:kern w:val="2"/>
      <w:sz w:val="18"/>
      <w:szCs w:val="21"/>
      <w:lang w:val="en-US" w:eastAsia="zh-CN" w:bidi="ar-SA"/>
    </w:rPr>
  </w:style>
  <w:style w:type="paragraph" w:customStyle="1" w:styleId="85">
    <w:name w:val="表格非标题文字"/>
    <w:link w:val="84"/>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86">
    <w:name w:val="*正文 Char"/>
    <w:link w:val="87"/>
    <w:qFormat/>
    <w:locked/>
    <w:uiPriority w:val="0"/>
    <w:rPr>
      <w:rFonts w:ascii="宋体" w:hAnsi="宋体"/>
      <w:sz w:val="24"/>
    </w:rPr>
  </w:style>
  <w:style w:type="paragraph" w:customStyle="1" w:styleId="87">
    <w:name w:val="*正文"/>
    <w:basedOn w:val="1"/>
    <w:link w:val="86"/>
    <w:qFormat/>
    <w:uiPriority w:val="0"/>
    <w:pPr>
      <w:snapToGrid w:val="0"/>
      <w:spacing w:line="360" w:lineRule="auto"/>
      <w:ind w:firstLine="482"/>
      <w:jc w:val="left"/>
    </w:pPr>
    <w:rPr>
      <w:rFonts w:ascii="宋体" w:hAnsi="宋体"/>
      <w:kern w:val="0"/>
      <w:sz w:val="24"/>
      <w:szCs w:val="20"/>
    </w:rPr>
  </w:style>
  <w:style w:type="character" w:customStyle="1" w:styleId="88">
    <w:name w:val="Char Char71"/>
    <w:semiHidden/>
    <w:qFormat/>
    <w:uiPriority w:val="0"/>
    <w:rPr>
      <w:rFonts w:eastAsia="宋体"/>
      <w:kern w:val="2"/>
      <w:sz w:val="21"/>
      <w:szCs w:val="24"/>
      <w:lang w:val="en-US" w:eastAsia="zh-CN" w:bidi="ar-SA"/>
    </w:rPr>
  </w:style>
  <w:style w:type="character" w:customStyle="1" w:styleId="89">
    <w:name w:val="Char Char6"/>
    <w:qFormat/>
    <w:uiPriority w:val="0"/>
    <w:rPr>
      <w:rFonts w:eastAsia="宋体"/>
      <w:kern w:val="2"/>
      <w:sz w:val="21"/>
      <w:szCs w:val="24"/>
      <w:lang w:val="en-US" w:eastAsia="zh-CN" w:bidi="ar-SA"/>
    </w:rPr>
  </w:style>
  <w:style w:type="character" w:customStyle="1" w:styleId="90">
    <w:name w:val="正文缩进 Char"/>
    <w:qFormat/>
    <w:uiPriority w:val="0"/>
    <w:rPr>
      <w:rFonts w:eastAsia="宋体"/>
      <w:kern w:val="2"/>
      <w:sz w:val="21"/>
      <w:lang w:val="en-US" w:eastAsia="zh-CN"/>
    </w:rPr>
  </w:style>
  <w:style w:type="character" w:customStyle="1" w:styleId="91">
    <w:name w:val="正文首行缩进 Char1"/>
    <w:qFormat/>
    <w:uiPriority w:val="0"/>
    <w:rPr>
      <w:rFonts w:ascii="宋体" w:hAnsi="Times New Roman" w:eastAsia="宋体" w:cs="Times New Roman"/>
      <w:snapToGrid w:val="0"/>
      <w:kern w:val="2"/>
      <w:sz w:val="24"/>
      <w:szCs w:val="21"/>
      <w:lang w:val="zh-CN"/>
    </w:rPr>
  </w:style>
  <w:style w:type="character" w:customStyle="1" w:styleId="92">
    <w:name w:val="Char Char28"/>
    <w:qFormat/>
    <w:uiPriority w:val="6"/>
    <w:rPr>
      <w:rFonts w:ascii="仿宋_GB2312" w:hAnsi="仿宋_GB2312" w:eastAsia="仿宋_GB2312"/>
      <w:kern w:val="1"/>
      <w:sz w:val="28"/>
    </w:rPr>
  </w:style>
  <w:style w:type="character" w:customStyle="1" w:styleId="93">
    <w:name w:val="标题 3 Char1"/>
    <w:qFormat/>
    <w:uiPriority w:val="0"/>
    <w:rPr>
      <w:rFonts w:hint="eastAsia" w:ascii="华文中宋" w:hAnsi="华文中宋" w:eastAsia="华文中宋"/>
      <w:b/>
      <w:bCs/>
      <w:kern w:val="2"/>
      <w:sz w:val="32"/>
      <w:szCs w:val="32"/>
      <w:lang w:val="en-US" w:eastAsia="zh-CN" w:bidi="ar-SA"/>
    </w:rPr>
  </w:style>
  <w:style w:type="character" w:customStyle="1" w:styleId="94">
    <w:name w:val="Heading 1 Char"/>
    <w:qFormat/>
    <w:uiPriority w:val="6"/>
    <w:rPr>
      <w:rFonts w:ascii="Times New Roman" w:hAnsi="Times New Roman" w:eastAsia="黑体" w:cs="Times New Roman"/>
      <w:b/>
      <w:kern w:val="0"/>
      <w:sz w:val="24"/>
      <w:szCs w:val="24"/>
    </w:rPr>
  </w:style>
  <w:style w:type="character" w:customStyle="1" w:styleId="95">
    <w:name w:val="U_正文 Char"/>
    <w:link w:val="96"/>
    <w:qFormat/>
    <w:uiPriority w:val="0"/>
    <w:rPr>
      <w:sz w:val="24"/>
      <w:szCs w:val="24"/>
    </w:rPr>
  </w:style>
  <w:style w:type="paragraph" w:customStyle="1" w:styleId="96">
    <w:name w:val="U_正文"/>
    <w:basedOn w:val="1"/>
    <w:link w:val="95"/>
    <w:qFormat/>
    <w:uiPriority w:val="0"/>
    <w:pPr>
      <w:adjustRightInd/>
      <w:spacing w:beforeLines="20" w:afterLines="20" w:line="300" w:lineRule="auto"/>
      <w:ind w:firstLine="200" w:firstLineChars="200"/>
    </w:pPr>
    <w:rPr>
      <w:kern w:val="0"/>
      <w:sz w:val="24"/>
    </w:rPr>
  </w:style>
  <w:style w:type="character" w:customStyle="1" w:styleId="97">
    <w:name w:val="HTML 地址 Char1"/>
    <w:qFormat/>
    <w:uiPriority w:val="0"/>
    <w:rPr>
      <w:rFonts w:ascii="Times New Roman" w:hAnsi="Times New Roman" w:eastAsia="宋体" w:cs="Times New Roman"/>
      <w:i/>
      <w:iCs/>
      <w:szCs w:val="24"/>
    </w:rPr>
  </w:style>
  <w:style w:type="character" w:customStyle="1" w:styleId="98">
    <w:name w:val="批注主题 Char1"/>
    <w:link w:val="61"/>
    <w:qFormat/>
    <w:uiPriority w:val="0"/>
    <w:rPr>
      <w:b/>
      <w:bCs/>
      <w:kern w:val="2"/>
      <w:sz w:val="21"/>
      <w:szCs w:val="24"/>
    </w:rPr>
  </w:style>
  <w:style w:type="character" w:customStyle="1" w:styleId="99">
    <w:name w:val="Char Char51"/>
    <w:qFormat/>
    <w:uiPriority w:val="0"/>
    <w:rPr>
      <w:rFonts w:ascii="宋体" w:hAnsi="Courier New" w:eastAsia="宋体"/>
      <w:kern w:val="2"/>
      <w:sz w:val="21"/>
      <w:lang w:val="en-US" w:eastAsia="zh-CN"/>
    </w:rPr>
  </w:style>
  <w:style w:type="character" w:customStyle="1" w:styleId="100">
    <w:name w:val="表正文 Char"/>
    <w:qFormat/>
    <w:uiPriority w:val="0"/>
    <w:rPr>
      <w:rFonts w:ascii="宋体" w:eastAsia="宋体"/>
      <w:snapToGrid w:val="0"/>
      <w:color w:val="000000"/>
      <w:kern w:val="28"/>
      <w:sz w:val="28"/>
      <w:lang w:val="en-US" w:eastAsia="zh-CN" w:bidi="ar-SA"/>
    </w:rPr>
  </w:style>
  <w:style w:type="character" w:customStyle="1" w:styleId="101">
    <w:name w:val="Char Char34"/>
    <w:qFormat/>
    <w:uiPriority w:val="6"/>
    <w:rPr>
      <w:b/>
      <w:kern w:val="1"/>
      <w:sz w:val="28"/>
      <w:szCs w:val="28"/>
    </w:rPr>
  </w:style>
  <w:style w:type="character" w:customStyle="1" w:styleId="102">
    <w:name w:val="Normal Indent Char"/>
    <w:qFormat/>
    <w:locked/>
    <w:uiPriority w:val="0"/>
    <w:rPr>
      <w:rFonts w:ascii="Calibri" w:hAnsi="Calibri" w:eastAsia="宋体" w:cs="黑体"/>
      <w:snapToGrid w:val="0"/>
      <w:kern w:val="2"/>
      <w:sz w:val="24"/>
      <w:szCs w:val="22"/>
      <w:lang w:val="en-US" w:eastAsia="zh-CN" w:bidi="ar-SA"/>
    </w:rPr>
  </w:style>
  <w:style w:type="character" w:customStyle="1" w:styleId="103">
    <w:name w:val="哈哈正文 Char"/>
    <w:link w:val="104"/>
    <w:qFormat/>
    <w:uiPriority w:val="0"/>
    <w:rPr>
      <w:rFonts w:ascii="宋体" w:hAnsi="宋体" w:eastAsia="宋体"/>
      <w:kern w:val="2"/>
      <w:sz w:val="24"/>
      <w:lang w:bidi="ar-SA"/>
    </w:rPr>
  </w:style>
  <w:style w:type="paragraph" w:customStyle="1" w:styleId="104">
    <w:name w:val="哈哈正文"/>
    <w:basedOn w:val="1"/>
    <w:link w:val="103"/>
    <w:qFormat/>
    <w:uiPriority w:val="0"/>
    <w:pPr>
      <w:adjustRightInd/>
      <w:spacing w:line="360" w:lineRule="auto"/>
      <w:ind w:firstLine="200" w:firstLineChars="200"/>
    </w:pPr>
    <w:rPr>
      <w:rFonts w:ascii="宋体" w:hAnsi="宋体"/>
      <w:sz w:val="24"/>
      <w:szCs w:val="20"/>
    </w:rPr>
  </w:style>
  <w:style w:type="character" w:customStyle="1" w:styleId="105">
    <w:name w:val="未处理的提及1"/>
    <w:qFormat/>
    <w:uiPriority w:val="0"/>
    <w:rPr>
      <w:color w:val="808080"/>
      <w:shd w:val="clear" w:color="auto" w:fill="E6E6E6"/>
    </w:rPr>
  </w:style>
  <w:style w:type="character" w:customStyle="1" w:styleId="106">
    <w:name w:val="txt"/>
    <w:qFormat/>
    <w:uiPriority w:val="0"/>
    <w:rPr>
      <w:rFonts w:ascii="仿宋_GB2312" w:eastAsia="微软雅黑"/>
      <w:b/>
      <w:kern w:val="2"/>
      <w:sz w:val="32"/>
      <w:szCs w:val="32"/>
      <w:lang w:val="en-US" w:eastAsia="zh-CN" w:bidi="ar-SA"/>
    </w:rPr>
  </w:style>
  <w:style w:type="character" w:customStyle="1" w:styleId="107">
    <w:name w:val="二级标题 Char Char"/>
    <w:qFormat/>
    <w:uiPriority w:val="0"/>
    <w:rPr>
      <w:rFonts w:ascii="宋体" w:hAnsi="宋体" w:eastAsia="宋体"/>
      <w:b/>
      <w:snapToGrid w:val="0"/>
      <w:kern w:val="2"/>
      <w:sz w:val="24"/>
      <w:szCs w:val="24"/>
      <w:lang w:val="en-US" w:eastAsia="zh-CN" w:bidi="ar-SA"/>
    </w:rPr>
  </w:style>
  <w:style w:type="character" w:customStyle="1" w:styleId="108">
    <w:name w:val="Char Char32"/>
    <w:qFormat/>
    <w:uiPriority w:val="6"/>
    <w:rPr>
      <w:b/>
      <w:kern w:val="1"/>
      <w:sz w:val="24"/>
      <w:szCs w:val="24"/>
    </w:rPr>
  </w:style>
  <w:style w:type="character" w:customStyle="1" w:styleId="109">
    <w:name w:val="PI Char1"/>
    <w:qFormat/>
    <w:uiPriority w:val="0"/>
    <w:rPr>
      <w:rFonts w:ascii="宋体" w:hAnsi="宋体"/>
      <w:kern w:val="2"/>
      <w:sz w:val="24"/>
      <w:szCs w:val="24"/>
    </w:rPr>
  </w:style>
  <w:style w:type="character" w:customStyle="1" w:styleId="110">
    <w:name w:val="tw4winTerm"/>
    <w:qFormat/>
    <w:uiPriority w:val="0"/>
    <w:rPr>
      <w:color w:val="0000FF"/>
    </w:rPr>
  </w:style>
  <w:style w:type="character" w:customStyle="1" w:styleId="111">
    <w:name w:val="Footer Char"/>
    <w:qFormat/>
    <w:locked/>
    <w:uiPriority w:val="0"/>
    <w:rPr>
      <w:rFonts w:eastAsia="宋体"/>
      <w:kern w:val="2"/>
      <w:sz w:val="18"/>
      <w:lang w:val="en-US" w:eastAsia="zh-CN" w:bidi="ar-SA"/>
    </w:rPr>
  </w:style>
  <w:style w:type="character" w:customStyle="1" w:styleId="112">
    <w:name w:val="普通文字 Char Char1"/>
    <w:qFormat/>
    <w:uiPriority w:val="0"/>
    <w:rPr>
      <w:rFonts w:ascii="宋体" w:hAnsi="Courier New"/>
      <w:kern w:val="2"/>
      <w:sz w:val="21"/>
    </w:rPr>
  </w:style>
  <w:style w:type="character" w:customStyle="1" w:styleId="113">
    <w:name w:val="Char Char101"/>
    <w:qFormat/>
    <w:uiPriority w:val="6"/>
    <w:rPr>
      <w:rFonts w:ascii="宋体" w:hAnsi="宋体"/>
      <w:kern w:val="2"/>
      <w:sz w:val="21"/>
      <w:szCs w:val="24"/>
      <w:lang w:val="en-US" w:eastAsia="zh-CN"/>
    </w:rPr>
  </w:style>
  <w:style w:type="character" w:customStyle="1" w:styleId="114">
    <w:name w:val="标题 4 Char"/>
    <w:qFormat/>
    <w:uiPriority w:val="0"/>
    <w:rPr>
      <w:rFonts w:ascii="Arial" w:hAnsi="Arial" w:eastAsia="黑体"/>
      <w:b/>
      <w:kern w:val="2"/>
      <w:sz w:val="28"/>
    </w:rPr>
  </w:style>
  <w:style w:type="character" w:customStyle="1" w:styleId="115">
    <w:name w:val="链接"/>
    <w:qFormat/>
    <w:uiPriority w:val="0"/>
    <w:rPr>
      <w:color w:val="0000FF"/>
      <w:sz w:val="21"/>
      <w:szCs w:val="21"/>
      <w:u w:val="single"/>
    </w:rPr>
  </w:style>
  <w:style w:type="character" w:customStyle="1" w:styleId="116">
    <w:name w:val="h4 Char"/>
    <w:qFormat/>
    <w:uiPriority w:val="0"/>
    <w:rPr>
      <w:rFonts w:ascii="Arial" w:hAnsi="Arial" w:eastAsia="黑体"/>
      <w:b/>
      <w:bCs/>
      <w:kern w:val="2"/>
      <w:sz w:val="28"/>
      <w:szCs w:val="28"/>
      <w:lang w:val="zh-CN" w:eastAsia="zh-CN" w:bidi="ar-SA"/>
    </w:rPr>
  </w:style>
  <w:style w:type="character" w:customStyle="1" w:styleId="117">
    <w:name w:val="5正文 Char"/>
    <w:link w:val="118"/>
    <w:qFormat/>
    <w:uiPriority w:val="0"/>
    <w:rPr>
      <w:rFonts w:ascii="仿宋_GB2312" w:hAnsi="微软雅黑" w:eastAsia="仿宋_GB2312"/>
      <w:sz w:val="28"/>
      <w:szCs w:val="21"/>
    </w:rPr>
  </w:style>
  <w:style w:type="paragraph" w:customStyle="1" w:styleId="118">
    <w:name w:val="5正文"/>
    <w:basedOn w:val="1"/>
    <w:link w:val="117"/>
    <w:qFormat/>
    <w:uiPriority w:val="0"/>
    <w:pPr>
      <w:adjustRightInd/>
      <w:spacing w:line="360" w:lineRule="auto"/>
      <w:ind w:firstLine="566" w:firstLineChars="202"/>
      <w:jc w:val="left"/>
    </w:pPr>
    <w:rPr>
      <w:rFonts w:ascii="仿宋_GB2312" w:hAnsi="微软雅黑" w:eastAsia="仿宋_GB2312"/>
      <w:kern w:val="0"/>
      <w:sz w:val="28"/>
      <w:szCs w:val="21"/>
    </w:rPr>
  </w:style>
  <w:style w:type="character" w:customStyle="1" w:styleId="119">
    <w:name w:val="标题 3 字符"/>
    <w:qFormat/>
    <w:uiPriority w:val="9"/>
    <w:rPr>
      <w:b/>
      <w:bCs/>
      <w:kern w:val="2"/>
      <w:sz w:val="32"/>
      <w:szCs w:val="32"/>
    </w:rPr>
  </w:style>
  <w:style w:type="character" w:customStyle="1" w:styleId="120">
    <w:name w:val="样式6 Char"/>
    <w:qFormat/>
    <w:uiPriority w:val="0"/>
    <w:rPr>
      <w:rFonts w:ascii="仿宋_GB2312" w:hAnsi="宋体" w:eastAsia="仿宋_GB2312"/>
      <w:b/>
      <w:bCs/>
      <w:kern w:val="2"/>
      <w:sz w:val="24"/>
      <w:szCs w:val="24"/>
      <w:lang w:val="en-US" w:eastAsia="zh-CN" w:bidi="ar-SA"/>
    </w:rPr>
  </w:style>
  <w:style w:type="character" w:customStyle="1" w:styleId="121">
    <w:name w:val="Char Char14"/>
    <w:qFormat/>
    <w:uiPriority w:val="6"/>
    <w:rPr>
      <w:rFonts w:ascii="黑体" w:hAnsi="黑体" w:eastAsia="黑体"/>
    </w:rPr>
  </w:style>
  <w:style w:type="character" w:customStyle="1" w:styleId="122">
    <w:name w:val="Heading 2 Hidden Char"/>
    <w:qFormat/>
    <w:uiPriority w:val="0"/>
    <w:rPr>
      <w:rFonts w:ascii="仿宋_GB2312" w:eastAsia="仿宋_GB2312"/>
      <w:b/>
      <w:bCs/>
      <w:kern w:val="2"/>
      <w:sz w:val="24"/>
      <w:szCs w:val="24"/>
      <w:lang w:val="zh-CN" w:eastAsia="zh-CN" w:bidi="ar-SA"/>
    </w:rPr>
  </w:style>
  <w:style w:type="character" w:customStyle="1" w:styleId="123">
    <w:name w:val="正文首行缩进 2 Char"/>
    <w:link w:val="29"/>
    <w:qFormat/>
    <w:uiPriority w:val="0"/>
    <w:rPr>
      <w:rFonts w:ascii="宋体" w:hAnsi="宋体"/>
      <w:kern w:val="2"/>
      <w:sz w:val="21"/>
      <w:szCs w:val="24"/>
    </w:rPr>
  </w:style>
  <w:style w:type="character" w:customStyle="1" w:styleId="124">
    <w:name w:val="font11"/>
    <w:qFormat/>
    <w:uiPriority w:val="0"/>
    <w:rPr>
      <w:rFonts w:hint="default" w:ascii="Times New Roman" w:hAnsi="Times New Roman" w:cs="Times New Roman"/>
      <w:color w:val="000000"/>
      <w:sz w:val="22"/>
      <w:szCs w:val="22"/>
      <w:u w:val="none"/>
    </w:rPr>
  </w:style>
  <w:style w:type="character" w:customStyle="1" w:styleId="125">
    <w:name w:val="表正文 Char1"/>
    <w:qFormat/>
    <w:uiPriority w:val="0"/>
    <w:rPr>
      <w:rFonts w:ascii="宋体" w:eastAsia="宋体"/>
      <w:snapToGrid w:val="0"/>
      <w:color w:val="000000"/>
      <w:kern w:val="28"/>
      <w:sz w:val="28"/>
    </w:rPr>
  </w:style>
  <w:style w:type="character" w:customStyle="1" w:styleId="126">
    <w:name w:val="blue1"/>
    <w:basedOn w:val="70"/>
    <w:qFormat/>
    <w:uiPriority w:val="0"/>
    <w:rPr>
      <w:rFonts w:ascii="Arial" w:hAnsi="Arial" w:eastAsia="黑体" w:cs="Arial"/>
      <w:snapToGrid w:val="0"/>
      <w:kern w:val="0"/>
      <w:szCs w:val="21"/>
    </w:rPr>
  </w:style>
  <w:style w:type="character" w:customStyle="1" w:styleId="127">
    <w:name w:val="纯文本 Char"/>
    <w:link w:val="37"/>
    <w:qFormat/>
    <w:uiPriority w:val="0"/>
    <w:rPr>
      <w:rFonts w:ascii="宋体" w:hAnsi="Courier New" w:eastAsia="宋体" w:cs="Arial"/>
      <w:snapToGrid w:val="0"/>
      <w:kern w:val="2"/>
      <w:sz w:val="21"/>
      <w:szCs w:val="21"/>
      <w:lang w:val="en-US" w:eastAsia="zh-CN" w:bidi="ar-SA"/>
    </w:rPr>
  </w:style>
  <w:style w:type="character" w:customStyle="1" w:styleId="128">
    <w:name w:val="标书1 Char"/>
    <w:qFormat/>
    <w:uiPriority w:val="0"/>
    <w:rPr>
      <w:rFonts w:eastAsia="宋体"/>
      <w:b/>
      <w:bCs/>
      <w:kern w:val="44"/>
      <w:sz w:val="44"/>
      <w:szCs w:val="44"/>
      <w:lang w:val="en-US" w:eastAsia="zh-CN" w:bidi="ar-SA"/>
    </w:rPr>
  </w:style>
  <w:style w:type="character" w:customStyle="1" w:styleId="129">
    <w:name w:val="样式5 Char"/>
    <w:qFormat/>
    <w:uiPriority w:val="0"/>
    <w:rPr>
      <w:rFonts w:ascii="仿宋_GB2312" w:hAnsi="仿宋" w:eastAsia="仿宋_GB2312"/>
      <w:kern w:val="2"/>
      <w:sz w:val="24"/>
      <w:szCs w:val="24"/>
    </w:rPr>
  </w:style>
  <w:style w:type="character" w:customStyle="1" w:styleId="130">
    <w:name w:val="样式4 Char"/>
    <w:qFormat/>
    <w:uiPriority w:val="0"/>
    <w:rPr>
      <w:rFonts w:ascii="仿宋_GB2312" w:hAnsi="仿宋" w:eastAsia="仿宋_GB2312"/>
      <w:b/>
      <w:kern w:val="2"/>
      <w:sz w:val="32"/>
      <w:szCs w:val="32"/>
      <w:lang w:bidi="ar-SA"/>
    </w:rPr>
  </w:style>
  <w:style w:type="character" w:customStyle="1" w:styleId="131">
    <w:name w:val="插图说明 Char"/>
    <w:qFormat/>
    <w:uiPriority w:val="0"/>
    <w:rPr>
      <w:rFonts w:eastAsia="黑体"/>
      <w:sz w:val="24"/>
      <w:lang w:val="en-US" w:eastAsia="zh-CN"/>
    </w:rPr>
  </w:style>
  <w:style w:type="character" w:customStyle="1" w:styleId="132">
    <w:name w:val="正文2 Char Char"/>
    <w:link w:val="133"/>
    <w:qFormat/>
    <w:uiPriority w:val="0"/>
    <w:rPr>
      <w:rFonts w:eastAsia="宋体"/>
      <w:kern w:val="2"/>
      <w:sz w:val="24"/>
      <w:lang w:val="en-US" w:eastAsia="zh-CN" w:bidi="ar-SA"/>
    </w:rPr>
  </w:style>
  <w:style w:type="paragraph" w:customStyle="1" w:styleId="133">
    <w:name w:val="正文2"/>
    <w:basedOn w:val="1"/>
    <w:link w:val="132"/>
    <w:qFormat/>
    <w:uiPriority w:val="0"/>
    <w:pPr>
      <w:spacing w:before="156" w:line="360" w:lineRule="auto"/>
      <w:ind w:firstLine="510" w:firstLineChars="200"/>
    </w:pPr>
    <w:rPr>
      <w:sz w:val="24"/>
      <w:szCs w:val="20"/>
    </w:rPr>
  </w:style>
  <w:style w:type="character" w:customStyle="1" w:styleId="134">
    <w:name w:val="Char Char24"/>
    <w:qFormat/>
    <w:uiPriority w:val="6"/>
    <w:rPr>
      <w:kern w:val="1"/>
      <w:sz w:val="21"/>
    </w:rPr>
  </w:style>
  <w:style w:type="character" w:customStyle="1" w:styleId="135">
    <w:name w:val="副标题 Char"/>
    <w:link w:val="48"/>
    <w:qFormat/>
    <w:uiPriority w:val="0"/>
    <w:rPr>
      <w:rFonts w:ascii="Arial" w:hAnsi="Arial" w:eastAsia="隶书"/>
      <w:b/>
      <w:bCs/>
      <w:kern w:val="28"/>
      <w:sz w:val="44"/>
      <w:szCs w:val="32"/>
      <w:lang w:val="en-US" w:eastAsia="zh-CN" w:bidi="ar-SA"/>
    </w:rPr>
  </w:style>
  <w:style w:type="character" w:customStyle="1" w:styleId="136">
    <w:name w:val="普通文字 Char1 Char"/>
    <w:qFormat/>
    <w:uiPriority w:val="0"/>
    <w:rPr>
      <w:rFonts w:ascii="宋体" w:hAnsi="Courier New" w:eastAsia="宋体"/>
      <w:kern w:val="2"/>
      <w:sz w:val="21"/>
      <w:szCs w:val="24"/>
      <w:lang w:val="en-US" w:eastAsia="zh-CN" w:bidi="ar-SA"/>
    </w:rPr>
  </w:style>
  <w:style w:type="character" w:customStyle="1" w:styleId="137">
    <w:name w:val="h3 Char1"/>
    <w:qFormat/>
    <w:uiPriority w:val="0"/>
    <w:rPr>
      <w:rFonts w:eastAsia="宋体"/>
      <w:b/>
      <w:bCs/>
      <w:kern w:val="2"/>
      <w:sz w:val="32"/>
      <w:szCs w:val="32"/>
      <w:lang w:bidi="ar-SA"/>
    </w:rPr>
  </w:style>
  <w:style w:type="character" w:customStyle="1" w:styleId="138">
    <w:name w:val="标题 Char1"/>
    <w:qFormat/>
    <w:uiPriority w:val="0"/>
    <w:rPr>
      <w:rFonts w:ascii="Cambria" w:hAnsi="Cambria" w:eastAsia="宋体" w:cs="Times New Roman"/>
      <w:b/>
      <w:bCs/>
      <w:sz w:val="32"/>
      <w:szCs w:val="32"/>
      <w:lang w:bidi="ar-SA"/>
    </w:rPr>
  </w:style>
  <w:style w:type="character" w:customStyle="1" w:styleId="139">
    <w:name w:val="gf正文1 Char"/>
    <w:qFormat/>
    <w:uiPriority w:val="0"/>
    <w:rPr>
      <w:rFonts w:ascii="宋体" w:hAnsi="宋体" w:eastAsia="宋体" w:cs="宋体"/>
      <w:kern w:val="2"/>
      <w:sz w:val="24"/>
      <w:szCs w:val="24"/>
      <w:lang w:val="en-US" w:eastAsia="zh-CN" w:bidi="ar-SA"/>
    </w:rPr>
  </w:style>
  <w:style w:type="character" w:customStyle="1" w:styleId="140">
    <w:name w:val="正文文本缩进 Char1"/>
    <w:qFormat/>
    <w:uiPriority w:val="0"/>
    <w:rPr>
      <w:rFonts w:ascii="Calibri" w:hAnsi="Calibri"/>
      <w:sz w:val="28"/>
    </w:rPr>
  </w:style>
  <w:style w:type="character" w:customStyle="1" w:styleId="141">
    <w:name w:val="No Spacing Char"/>
    <w:link w:val="142"/>
    <w:qFormat/>
    <w:uiPriority w:val="1"/>
    <w:rPr>
      <w:sz w:val="22"/>
      <w:szCs w:val="22"/>
      <w:lang w:val="en-US" w:eastAsia="zh-CN" w:bidi="ar-SA"/>
    </w:rPr>
  </w:style>
  <w:style w:type="paragraph" w:customStyle="1" w:styleId="142">
    <w:name w:val="无间隔1"/>
    <w:link w:val="141"/>
    <w:qFormat/>
    <w:uiPriority w:val="1"/>
    <w:rPr>
      <w:rFonts w:ascii="Times New Roman" w:hAnsi="Times New Roman" w:eastAsia="宋体" w:cs="Times New Roman"/>
      <w:sz w:val="22"/>
      <w:szCs w:val="22"/>
      <w:lang w:val="en-US" w:eastAsia="zh-CN" w:bidi="ar-SA"/>
    </w:rPr>
  </w:style>
  <w:style w:type="character" w:customStyle="1" w:styleId="143">
    <w:name w:val="样式7 Char"/>
    <w:qFormat/>
    <w:uiPriority w:val="0"/>
    <w:rPr>
      <w:rFonts w:ascii="仿宋_GB2312" w:hAnsi="仿宋" w:eastAsia="仿宋_GB2312"/>
      <w:b/>
      <w:kern w:val="2"/>
      <w:sz w:val="24"/>
      <w:szCs w:val="24"/>
    </w:rPr>
  </w:style>
  <w:style w:type="character" w:customStyle="1" w:styleId="144">
    <w:name w:val="font12gray1"/>
    <w:qFormat/>
    <w:uiPriority w:val="0"/>
    <w:rPr>
      <w:rFonts w:ascii="仿宋_GB2312" w:eastAsia="微软雅黑"/>
      <w:b/>
      <w:spacing w:val="300"/>
      <w:kern w:val="2"/>
      <w:sz w:val="18"/>
      <w:szCs w:val="18"/>
      <w:lang w:val="en-US" w:eastAsia="zh-CN" w:bidi="ar-SA"/>
    </w:rPr>
  </w:style>
  <w:style w:type="character" w:customStyle="1" w:styleId="145">
    <w:name w:val="Char Char7"/>
    <w:semiHidden/>
    <w:qFormat/>
    <w:uiPriority w:val="0"/>
    <w:rPr>
      <w:rFonts w:eastAsia="宋体"/>
      <w:kern w:val="2"/>
      <w:sz w:val="21"/>
      <w:szCs w:val="24"/>
      <w:lang w:val="en-US" w:eastAsia="zh-CN" w:bidi="ar-SA"/>
    </w:rPr>
  </w:style>
  <w:style w:type="character" w:customStyle="1" w:styleId="146">
    <w:name w:val="表名 Char"/>
    <w:qFormat/>
    <w:uiPriority w:val="0"/>
    <w:rPr>
      <w:rFonts w:eastAsia="宋体"/>
      <w:b/>
      <w:bCs/>
      <w:kern w:val="2"/>
      <w:sz w:val="24"/>
      <w:szCs w:val="24"/>
      <w:lang w:val="en-US" w:eastAsia="zh-CN" w:bidi="ar-SA"/>
    </w:rPr>
  </w:style>
  <w:style w:type="character" w:customStyle="1" w:styleId="147">
    <w:name w:val="Document Map Char"/>
    <w:qFormat/>
    <w:locked/>
    <w:uiPriority w:val="0"/>
    <w:rPr>
      <w:rFonts w:eastAsia="宋体"/>
      <w:kern w:val="2"/>
      <w:sz w:val="21"/>
      <w:szCs w:val="24"/>
      <w:lang w:val="en-US" w:eastAsia="zh-CN" w:bidi="ar-SA"/>
    </w:rPr>
  </w:style>
  <w:style w:type="character" w:customStyle="1" w:styleId="148">
    <w:name w:val="font41"/>
    <w:qFormat/>
    <w:uiPriority w:val="0"/>
    <w:rPr>
      <w:rFonts w:hint="eastAsia" w:ascii="仿宋_GB2312" w:eastAsia="仿宋_GB2312" w:cs="仿宋_GB2312"/>
      <w:color w:val="000000"/>
      <w:sz w:val="22"/>
      <w:szCs w:val="22"/>
      <w:u w:val="none"/>
    </w:rPr>
  </w:style>
  <w:style w:type="character" w:customStyle="1" w:styleId="149">
    <w:name w:val="标题 6 Char"/>
    <w:link w:val="9"/>
    <w:qFormat/>
    <w:uiPriority w:val="0"/>
    <w:rPr>
      <w:rFonts w:ascii="Arial" w:hAnsi="Arial" w:eastAsia="黑体"/>
      <w:b/>
      <w:bCs/>
      <w:kern w:val="2"/>
      <w:sz w:val="24"/>
      <w:szCs w:val="24"/>
    </w:rPr>
  </w:style>
  <w:style w:type="character" w:customStyle="1" w:styleId="150">
    <w:name w:val="纯文本 Char_0"/>
    <w:link w:val="151"/>
    <w:qFormat/>
    <w:uiPriority w:val="0"/>
    <w:rPr>
      <w:rFonts w:ascii="宋体" w:hAnsi="Courier New"/>
      <w:kern w:val="2"/>
      <w:sz w:val="21"/>
      <w:szCs w:val="21"/>
      <w:lang w:val="en-US" w:eastAsia="zh-CN"/>
    </w:rPr>
  </w:style>
  <w:style w:type="paragraph" w:customStyle="1" w:styleId="151">
    <w:name w:val="纯文本_0_0"/>
    <w:basedOn w:val="152"/>
    <w:link w:val="150"/>
    <w:qFormat/>
    <w:uiPriority w:val="0"/>
    <w:rPr>
      <w:rFonts w:ascii="宋体" w:hAnsi="Courier New"/>
      <w:szCs w:val="21"/>
    </w:rPr>
  </w:style>
  <w:style w:type="paragraph" w:customStyle="1" w:styleId="152">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53">
    <w:name w:val="Balloon Text Char"/>
    <w:qFormat/>
    <w:locked/>
    <w:uiPriority w:val="0"/>
    <w:rPr>
      <w:rFonts w:eastAsia="宋体"/>
      <w:kern w:val="2"/>
      <w:sz w:val="18"/>
      <w:szCs w:val="18"/>
      <w:lang w:val="en-US" w:eastAsia="zh-CN" w:bidi="ar-SA"/>
    </w:rPr>
  </w:style>
  <w:style w:type="character" w:customStyle="1" w:styleId="154">
    <w:name w:val="正文 项目2 Char"/>
    <w:basedOn w:val="155"/>
    <w:qFormat/>
    <w:uiPriority w:val="0"/>
    <w:rPr>
      <w:rFonts w:ascii="仿宋_GB2312" w:hAnsi="仿宋_GB2312" w:eastAsia="仿宋_GB2312"/>
      <w:kern w:val="2"/>
      <w:sz w:val="24"/>
      <w:lang w:bidi="ar-SA"/>
    </w:rPr>
  </w:style>
  <w:style w:type="character" w:customStyle="1" w:styleId="155">
    <w:name w:val="正文 项目 Char"/>
    <w:qFormat/>
    <w:uiPriority w:val="0"/>
    <w:rPr>
      <w:rFonts w:ascii="仿宋_GB2312" w:hAnsi="仿宋_GB2312" w:eastAsia="仿宋_GB2312"/>
      <w:kern w:val="2"/>
      <w:sz w:val="24"/>
      <w:lang w:bidi="ar-SA"/>
    </w:rPr>
  </w:style>
  <w:style w:type="character" w:customStyle="1" w:styleId="156">
    <w:name w:val="h Char Char1"/>
    <w:qFormat/>
    <w:uiPriority w:val="0"/>
    <w:rPr>
      <w:rFonts w:eastAsia="宋体"/>
      <w:kern w:val="2"/>
      <w:sz w:val="18"/>
      <w:szCs w:val="18"/>
      <w:lang w:val="en-US" w:eastAsia="zh-CN" w:bidi="ar-SA"/>
    </w:rPr>
  </w:style>
  <w:style w:type="character" w:customStyle="1" w:styleId="157">
    <w:name w:val="Char Char27"/>
    <w:qFormat/>
    <w:uiPriority w:val="6"/>
    <w:rPr>
      <w:rFonts w:ascii="宋体" w:hAnsi="宋体" w:eastAsia="宋体"/>
      <w:color w:val="000000"/>
      <w:kern w:val="1"/>
      <w:sz w:val="28"/>
      <w:lang w:val="en-US" w:eastAsia="zh-CN" w:bidi="ar-SA"/>
    </w:rPr>
  </w:style>
  <w:style w:type="character" w:customStyle="1" w:styleId="158">
    <w:name w:val="px14"/>
    <w:qFormat/>
    <w:uiPriority w:val="0"/>
    <w:rPr>
      <w:rFonts w:ascii="仿宋_GB2312" w:eastAsia="微软雅黑" w:cs="Times New Roman"/>
      <w:b/>
      <w:kern w:val="2"/>
      <w:sz w:val="32"/>
      <w:szCs w:val="32"/>
      <w:lang w:val="en-US" w:eastAsia="zh-CN" w:bidi="ar-SA"/>
    </w:rPr>
  </w:style>
  <w:style w:type="character" w:customStyle="1" w:styleId="159">
    <w:name w:val="HTML 预设格式 Char1"/>
    <w:qFormat/>
    <w:uiPriority w:val="0"/>
    <w:rPr>
      <w:rFonts w:ascii="Courier New" w:hAnsi="Courier New" w:eastAsia="宋体" w:cs="Courier New"/>
      <w:sz w:val="20"/>
      <w:szCs w:val="20"/>
    </w:rPr>
  </w:style>
  <w:style w:type="character" w:customStyle="1" w:styleId="160">
    <w:name w:val="普通文字 Char1"/>
    <w:qFormat/>
    <w:uiPriority w:val="0"/>
    <w:rPr>
      <w:rFonts w:ascii="宋体" w:hAnsi="Courier New" w:eastAsia="宋体"/>
      <w:kern w:val="2"/>
      <w:sz w:val="21"/>
      <w:lang w:val="en-US" w:eastAsia="zh-CN"/>
    </w:rPr>
  </w:style>
  <w:style w:type="character" w:customStyle="1" w:styleId="161">
    <w:name w:val="hei16b1"/>
    <w:qFormat/>
    <w:uiPriority w:val="0"/>
    <w:rPr>
      <w:rFonts w:hint="default" w:ascii="Arial" w:hAnsi="Arial" w:cs="Arial"/>
      <w:b/>
      <w:bCs/>
      <w:color w:val="000000"/>
      <w:sz w:val="24"/>
      <w:szCs w:val="24"/>
    </w:rPr>
  </w:style>
  <w:style w:type="character" w:customStyle="1" w:styleId="162">
    <w:name w:val="正文（绿盟科技） Char"/>
    <w:link w:val="163"/>
    <w:qFormat/>
    <w:uiPriority w:val="0"/>
    <w:rPr>
      <w:rFonts w:ascii="Arial" w:hAnsi="Arial"/>
      <w:sz w:val="21"/>
      <w:szCs w:val="21"/>
    </w:rPr>
  </w:style>
  <w:style w:type="paragraph" w:customStyle="1" w:styleId="163">
    <w:name w:val="正文（绿盟科技）"/>
    <w:link w:val="162"/>
    <w:qFormat/>
    <w:uiPriority w:val="0"/>
    <w:pPr>
      <w:spacing w:line="300" w:lineRule="auto"/>
    </w:pPr>
    <w:rPr>
      <w:rFonts w:ascii="Arial" w:hAnsi="Arial" w:eastAsia="宋体" w:cs="Times New Roman"/>
      <w:sz w:val="21"/>
      <w:szCs w:val="21"/>
      <w:lang w:val="en-US" w:eastAsia="zh-CN" w:bidi="ar-SA"/>
    </w:rPr>
  </w:style>
  <w:style w:type="character" w:customStyle="1" w:styleId="164">
    <w:name w:val="Char Char19"/>
    <w:qFormat/>
    <w:uiPriority w:val="6"/>
    <w:rPr>
      <w:rFonts w:ascii="宋体" w:hAnsi="宋体"/>
      <w:i/>
      <w:sz w:val="24"/>
      <w:szCs w:val="24"/>
    </w:rPr>
  </w:style>
  <w:style w:type="character" w:customStyle="1" w:styleId="165">
    <w:name w:val="页脚 Char"/>
    <w:qFormat/>
    <w:uiPriority w:val="0"/>
    <w:rPr>
      <w:rFonts w:eastAsia="仿宋_GB2312"/>
      <w:kern w:val="2"/>
      <w:sz w:val="18"/>
      <w:lang w:val="en-US" w:eastAsia="zh-CN"/>
    </w:rPr>
  </w:style>
  <w:style w:type="character" w:customStyle="1" w:styleId="166">
    <w:name w:val="批注主题 Char"/>
    <w:qFormat/>
    <w:uiPriority w:val="0"/>
    <w:rPr>
      <w:rFonts w:eastAsia="宋体"/>
      <w:b/>
      <w:bCs/>
      <w:kern w:val="2"/>
      <w:sz w:val="21"/>
      <w:szCs w:val="24"/>
      <w:lang w:val="en-US" w:eastAsia="zh-CN" w:bidi="ar-SA"/>
    </w:rPr>
  </w:style>
  <w:style w:type="character" w:customStyle="1" w:styleId="167">
    <w:name w:val="Comment Text Char"/>
    <w:qFormat/>
    <w:locked/>
    <w:uiPriority w:val="0"/>
    <w:rPr>
      <w:rFonts w:ascii="宋体" w:hAnsi="宋体" w:eastAsia="宋体"/>
      <w:kern w:val="2"/>
      <w:sz w:val="24"/>
      <w:lang w:val="en-US" w:eastAsia="zh-CN" w:bidi="ar-SA"/>
    </w:rPr>
  </w:style>
  <w:style w:type="character" w:customStyle="1" w:styleId="168">
    <w:name w:val="标题 2 字符"/>
    <w:qFormat/>
    <w:uiPriority w:val="1"/>
    <w:rPr>
      <w:rFonts w:ascii="仿宋_GB2312" w:hAnsi="Times New Roman" w:eastAsia="仿宋_GB2312" w:cs="Times New Roman"/>
      <w:b/>
      <w:kern w:val="2"/>
      <w:sz w:val="24"/>
      <w:lang w:val="zh-CN"/>
    </w:rPr>
  </w:style>
  <w:style w:type="character" w:customStyle="1" w:styleId="169">
    <w:name w:val="Char Char72"/>
    <w:qFormat/>
    <w:uiPriority w:val="0"/>
    <w:rPr>
      <w:rFonts w:eastAsia="宋体"/>
      <w:kern w:val="2"/>
      <w:sz w:val="21"/>
      <w:szCs w:val="24"/>
      <w:lang w:val="en-US" w:eastAsia="zh-CN" w:bidi="ar-SA"/>
    </w:rPr>
  </w:style>
  <w:style w:type="character" w:customStyle="1" w:styleId="170">
    <w:name w:val="正文文本缩进 Char2"/>
    <w:qFormat/>
    <w:uiPriority w:val="0"/>
    <w:rPr>
      <w:rFonts w:ascii="Times New Roman" w:hAnsi="Times New Roman" w:eastAsia="宋体" w:cs="Times New Roman"/>
      <w:snapToGrid w:val="0"/>
      <w:kern w:val="0"/>
      <w:szCs w:val="24"/>
    </w:rPr>
  </w:style>
  <w:style w:type="character" w:customStyle="1" w:styleId="171">
    <w:name w:val="样式2 Char"/>
    <w:qFormat/>
    <w:uiPriority w:val="0"/>
    <w:rPr>
      <w:rFonts w:ascii="仿宋_GB2312" w:hAnsi="仿宋" w:eastAsia="仿宋_GB2312" w:cs="仿宋_GB2312"/>
      <w:b/>
      <w:bCs/>
      <w:sz w:val="32"/>
      <w:szCs w:val="30"/>
      <w:lang w:val="zh-CN"/>
    </w:rPr>
  </w:style>
  <w:style w:type="character" w:customStyle="1" w:styleId="172">
    <w:name w:val="表格名称[858D7CFB-ED40-4347-BF05-701D383B685F]"/>
    <w:link w:val="173"/>
    <w:qFormat/>
    <w:uiPriority w:val="0"/>
    <w:rPr>
      <w:sz w:val="32"/>
    </w:rPr>
  </w:style>
  <w:style w:type="paragraph" w:customStyle="1" w:styleId="173">
    <w:name w:val="表格名称"/>
    <w:basedOn w:val="4"/>
    <w:link w:val="172"/>
    <w:qFormat/>
    <w:uiPriority w:val="0"/>
    <w:pPr>
      <w:spacing w:before="240" w:after="240" w:line="240" w:lineRule="auto"/>
      <w:jc w:val="center"/>
    </w:pPr>
    <w:rPr>
      <w:rFonts w:ascii="Calibri" w:hAnsi="Calibri"/>
      <w:b/>
      <w:bCs w:val="0"/>
      <w:kern w:val="0"/>
      <w:szCs w:val="20"/>
    </w:rPr>
  </w:style>
  <w:style w:type="character" w:customStyle="1" w:styleId="174">
    <w:name w:val="Char Char4"/>
    <w:qFormat/>
    <w:uiPriority w:val="0"/>
    <w:rPr>
      <w:rFonts w:eastAsia="宋体"/>
      <w:b/>
      <w:sz w:val="24"/>
      <w:lang w:val="en-GB" w:eastAsia="zh-CN" w:bidi="ar-SA"/>
    </w:rPr>
  </w:style>
  <w:style w:type="character" w:customStyle="1" w:styleId="175">
    <w:name w:val="c7 style3"/>
    <w:qFormat/>
    <w:uiPriority w:val="0"/>
  </w:style>
  <w:style w:type="character" w:customStyle="1" w:styleId="176">
    <w:name w:val="正文文本 3 Char1"/>
    <w:semiHidden/>
    <w:qFormat/>
    <w:uiPriority w:val="99"/>
    <w:rPr>
      <w:rFonts w:ascii="Times New Roman" w:hAnsi="Times New Roman" w:eastAsia="宋体" w:cs="Times New Roman"/>
      <w:sz w:val="16"/>
      <w:szCs w:val="16"/>
    </w:rPr>
  </w:style>
  <w:style w:type="character" w:customStyle="1" w:styleId="177">
    <w:name w:val="tw4winInternal"/>
    <w:qFormat/>
    <w:uiPriority w:val="0"/>
    <w:rPr>
      <w:rFonts w:ascii="Courier New" w:hAnsi="Courier New" w:cs="Courier New"/>
      <w:color w:val="FF0000"/>
      <w:lang w:val="en-US" w:eastAsia="zh-CN"/>
    </w:rPr>
  </w:style>
  <w:style w:type="character" w:customStyle="1" w:styleId="178">
    <w:name w:val="Char Char10"/>
    <w:semiHidden/>
    <w:qFormat/>
    <w:uiPriority w:val="0"/>
    <w:rPr>
      <w:rFonts w:ascii="宋体" w:hAnsi="宋体"/>
      <w:kern w:val="2"/>
      <w:sz w:val="21"/>
      <w:szCs w:val="24"/>
      <w:lang w:val="en-US" w:eastAsia="zh-CN"/>
    </w:rPr>
  </w:style>
  <w:style w:type="character" w:customStyle="1" w:styleId="179">
    <w:name w:val="shadow11"/>
    <w:qFormat/>
    <w:uiPriority w:val="0"/>
    <w:rPr>
      <w:color w:val="000000"/>
      <w:sz w:val="21"/>
    </w:rPr>
  </w:style>
  <w:style w:type="character" w:customStyle="1" w:styleId="180">
    <w:name w:val="正文非缩进 Char3"/>
    <w:qFormat/>
    <w:uiPriority w:val="0"/>
    <w:rPr>
      <w:rFonts w:ascii="宋体" w:eastAsia="宋体"/>
      <w:snapToGrid w:val="0"/>
      <w:color w:val="000000"/>
      <w:kern w:val="28"/>
      <w:sz w:val="28"/>
      <w:lang w:val="en-US" w:eastAsia="zh-CN" w:bidi="ar-SA"/>
    </w:rPr>
  </w:style>
  <w:style w:type="character" w:customStyle="1" w:styleId="181">
    <w:name w:val="Char Char"/>
    <w:qFormat/>
    <w:uiPriority w:val="0"/>
    <w:rPr>
      <w:rFonts w:ascii="宋体" w:hAnsi="Courier New" w:eastAsia="宋体"/>
      <w:kern w:val="2"/>
      <w:sz w:val="21"/>
      <w:lang w:val="en-US" w:eastAsia="zh-CN" w:bidi="ar-SA"/>
    </w:rPr>
  </w:style>
  <w:style w:type="character" w:customStyle="1" w:styleId="182">
    <w:name w:val="签名 Char1"/>
    <w:qFormat/>
    <w:uiPriority w:val="0"/>
    <w:rPr>
      <w:rFonts w:ascii="Times New Roman" w:hAnsi="Times New Roman" w:eastAsia="宋体" w:cs="Times New Roman"/>
      <w:szCs w:val="24"/>
    </w:rPr>
  </w:style>
  <w:style w:type="character" w:customStyle="1" w:styleId="183">
    <w:name w:val="日期 Char"/>
    <w:link w:val="27"/>
    <w:qFormat/>
    <w:uiPriority w:val="0"/>
    <w:rPr>
      <w:rFonts w:ascii="宋体"/>
      <w:kern w:val="2"/>
      <w:sz w:val="24"/>
      <w:szCs w:val="21"/>
      <w:lang w:val="zh-CN"/>
    </w:rPr>
  </w:style>
  <w:style w:type="character" w:customStyle="1" w:styleId="184">
    <w:name w:val="标题 9 Char"/>
    <w:link w:val="12"/>
    <w:qFormat/>
    <w:uiPriority w:val="0"/>
    <w:rPr>
      <w:rFonts w:ascii="Arial" w:hAnsi="Arial" w:eastAsia="黑体"/>
      <w:kern w:val="2"/>
      <w:sz w:val="21"/>
      <w:szCs w:val="21"/>
    </w:rPr>
  </w:style>
  <w:style w:type="character" w:customStyle="1" w:styleId="185">
    <w:name w:val="Char Char18"/>
    <w:qFormat/>
    <w:uiPriority w:val="6"/>
    <w:rPr>
      <w:rFonts w:ascii="宋体" w:hAnsi="宋体"/>
      <w:sz w:val="28"/>
    </w:rPr>
  </w:style>
  <w:style w:type="character" w:customStyle="1" w:styleId="186">
    <w:name w:val="批注文字 Char"/>
    <w:qFormat/>
    <w:uiPriority w:val="0"/>
    <w:rPr>
      <w:kern w:val="2"/>
      <w:sz w:val="21"/>
      <w:szCs w:val="24"/>
    </w:rPr>
  </w:style>
  <w:style w:type="character" w:customStyle="1" w:styleId="187">
    <w:name w:val="Char Char22"/>
    <w:qFormat/>
    <w:uiPriority w:val="6"/>
    <w:rPr>
      <w:rFonts w:ascii="宋体" w:hAnsi="宋体"/>
      <w:kern w:val="1"/>
      <w:sz w:val="24"/>
      <w:szCs w:val="24"/>
    </w:rPr>
  </w:style>
  <w:style w:type="character" w:customStyle="1" w:styleId="188">
    <w:name w:val="pt141"/>
    <w:qFormat/>
    <w:uiPriority w:val="0"/>
    <w:rPr>
      <w:color w:val="330066"/>
      <w:sz w:val="22"/>
      <w:szCs w:val="22"/>
    </w:rPr>
  </w:style>
  <w:style w:type="character" w:customStyle="1" w:styleId="189">
    <w:name w:val="正文文本缩进 2 Char1"/>
    <w:semiHidden/>
    <w:qFormat/>
    <w:uiPriority w:val="99"/>
    <w:rPr>
      <w:rFonts w:ascii="Times New Roman" w:hAnsi="Times New Roman" w:eastAsia="宋体" w:cs="Times New Roman"/>
      <w:szCs w:val="24"/>
    </w:rPr>
  </w:style>
  <w:style w:type="character" w:customStyle="1" w:styleId="190">
    <w:name w:val="批注框文本 Char"/>
    <w:link w:val="17"/>
    <w:qFormat/>
    <w:uiPriority w:val="0"/>
    <w:rPr>
      <w:kern w:val="2"/>
      <w:sz w:val="18"/>
      <w:szCs w:val="18"/>
    </w:rPr>
  </w:style>
  <w:style w:type="character" w:customStyle="1" w:styleId="191">
    <w:name w:val="Char Char611"/>
    <w:qFormat/>
    <w:uiPriority w:val="0"/>
    <w:rPr>
      <w:rFonts w:eastAsia="宋体"/>
      <w:kern w:val="2"/>
      <w:sz w:val="21"/>
      <w:szCs w:val="24"/>
      <w:lang w:val="en-US" w:eastAsia="zh-CN" w:bidi="ar-SA"/>
    </w:rPr>
  </w:style>
  <w:style w:type="character" w:customStyle="1" w:styleId="192">
    <w:name w:val="highlight1"/>
    <w:qFormat/>
    <w:uiPriority w:val="0"/>
    <w:rPr>
      <w:rFonts w:ascii="仿宋_GB2312" w:eastAsia="微软雅黑"/>
      <w:b/>
      <w:kern w:val="2"/>
      <w:sz w:val="23"/>
      <w:szCs w:val="23"/>
      <w:lang w:val="en-US" w:eastAsia="zh-CN" w:bidi="ar-SA"/>
    </w:rPr>
  </w:style>
  <w:style w:type="character" w:customStyle="1" w:styleId="193">
    <w:name w:val="my正文 Char"/>
    <w:link w:val="194"/>
    <w:qFormat/>
    <w:locked/>
    <w:uiPriority w:val="0"/>
    <w:rPr>
      <w:rFonts w:ascii="Tahoma" w:hAnsi="Tahoma"/>
      <w:sz w:val="24"/>
      <w:szCs w:val="24"/>
    </w:rPr>
  </w:style>
  <w:style w:type="paragraph" w:customStyle="1" w:styleId="194">
    <w:name w:val="my正文"/>
    <w:basedOn w:val="1"/>
    <w:link w:val="193"/>
    <w:qFormat/>
    <w:uiPriority w:val="0"/>
    <w:pPr>
      <w:adjustRightInd/>
      <w:spacing w:line="360" w:lineRule="auto"/>
      <w:ind w:firstLine="480" w:firstLineChars="200"/>
    </w:pPr>
    <w:rPr>
      <w:rFonts w:ascii="Tahoma" w:hAnsi="Tahoma"/>
      <w:kern w:val="0"/>
      <w:sz w:val="24"/>
    </w:rPr>
  </w:style>
  <w:style w:type="character" w:customStyle="1" w:styleId="195">
    <w:name w:val="正文缩进 Char2"/>
    <w:link w:val="6"/>
    <w:qFormat/>
    <w:uiPriority w:val="0"/>
    <w:rPr>
      <w:rFonts w:ascii="宋体" w:eastAsia="宋体"/>
      <w:snapToGrid w:val="0"/>
      <w:color w:val="000000"/>
      <w:kern w:val="28"/>
      <w:sz w:val="28"/>
      <w:lang w:val="en-US" w:eastAsia="zh-CN" w:bidi="ar-SA"/>
    </w:rPr>
  </w:style>
  <w:style w:type="character" w:customStyle="1" w:styleId="196">
    <w:name w:val="Used by Word for text of Help footnotes Char Char1"/>
    <w:qFormat/>
    <w:uiPriority w:val="0"/>
    <w:rPr>
      <w:color w:val="0000FF"/>
      <w:sz w:val="21"/>
    </w:rPr>
  </w:style>
  <w:style w:type="character" w:customStyle="1" w:styleId="197">
    <w:name w:val="页眉 Char"/>
    <w:qFormat/>
    <w:uiPriority w:val="0"/>
    <w:rPr>
      <w:rFonts w:eastAsia="仿宋_GB2312"/>
      <w:kern w:val="2"/>
      <w:sz w:val="18"/>
      <w:lang w:val="en-US" w:eastAsia="zh-CN"/>
    </w:rPr>
  </w:style>
  <w:style w:type="character" w:customStyle="1" w:styleId="198">
    <w:name w:val="FA正文 Char Char"/>
    <w:qFormat/>
    <w:uiPriority w:val="0"/>
    <w:rPr>
      <w:rFonts w:hAnsi="宋体"/>
      <w:kern w:val="2"/>
      <w:sz w:val="24"/>
      <w:lang w:bidi="ar-SA"/>
    </w:rPr>
  </w:style>
  <w:style w:type="character" w:customStyle="1" w:styleId="199">
    <w:name w:val="纯文本 字符"/>
    <w:qFormat/>
    <w:uiPriority w:val="0"/>
    <w:rPr>
      <w:rFonts w:ascii="宋体" w:hAnsi="Courier New" w:eastAsia="宋体" w:cs="Arial"/>
      <w:snapToGrid w:val="0"/>
      <w:kern w:val="2"/>
      <w:sz w:val="21"/>
      <w:szCs w:val="21"/>
      <w:lang w:val="en-US" w:eastAsia="zh-CN" w:bidi="ar-SA"/>
    </w:rPr>
  </w:style>
  <w:style w:type="character" w:customStyle="1" w:styleId="200">
    <w:name w:val="3级 Char"/>
    <w:link w:val="201"/>
    <w:qFormat/>
    <w:uiPriority w:val="0"/>
    <w:rPr>
      <w:rFonts w:ascii="宋体" w:hAnsi="宋体"/>
      <w:b/>
      <w:bCs/>
      <w:snapToGrid/>
      <w:sz w:val="28"/>
    </w:rPr>
  </w:style>
  <w:style w:type="paragraph" w:customStyle="1" w:styleId="201">
    <w:name w:val="3级"/>
    <w:basedOn w:val="202"/>
    <w:link w:val="200"/>
    <w:qFormat/>
    <w:uiPriority w:val="0"/>
    <w:pPr>
      <w:ind w:left="0" w:right="466" w:firstLine="288"/>
    </w:pPr>
    <w:rPr>
      <w:rFonts w:hAnsi="宋体"/>
      <w:snapToGrid/>
    </w:rPr>
  </w:style>
  <w:style w:type="paragraph" w:customStyle="1" w:styleId="202">
    <w:name w:val="样式 标题 3h33rd level3BOD 0H3l3CTHeading 3 - oldLevel 3 He..."/>
    <w:basedOn w:val="5"/>
    <w:qFormat/>
    <w:uiPriority w:val="99"/>
    <w:pPr>
      <w:keepLines w:val="0"/>
      <w:widowControl/>
      <w:tabs>
        <w:tab w:val="clear" w:pos="900"/>
      </w:tabs>
      <w:adjustRightInd/>
      <w:spacing w:before="240" w:after="240" w:line="360" w:lineRule="auto"/>
      <w:ind w:left="851" w:right="407" w:rightChars="194" w:hanging="851"/>
      <w:jc w:val="left"/>
    </w:pPr>
    <w:rPr>
      <w:rFonts w:ascii="宋体" w:hAnsi="Arial"/>
      <w:snapToGrid w:val="0"/>
      <w:kern w:val="0"/>
      <w:sz w:val="28"/>
      <w:szCs w:val="20"/>
    </w:rPr>
  </w:style>
  <w:style w:type="character" w:customStyle="1" w:styleId="203">
    <w:name w:val="myp11"/>
    <w:qFormat/>
    <w:uiPriority w:val="0"/>
    <w:rPr>
      <w:rFonts w:ascii="仿宋_GB2312" w:eastAsia="微软雅黑"/>
      <w:b/>
      <w:kern w:val="2"/>
      <w:sz w:val="32"/>
      <w:szCs w:val="32"/>
      <w:lang w:val="en-US" w:eastAsia="zh-CN" w:bidi="ar-SA"/>
    </w:rPr>
  </w:style>
  <w:style w:type="character" w:customStyle="1" w:styleId="204">
    <w:name w:val="文档结构图 Char1"/>
    <w:link w:val="21"/>
    <w:qFormat/>
    <w:uiPriority w:val="0"/>
    <w:rPr>
      <w:kern w:val="2"/>
      <w:sz w:val="21"/>
      <w:szCs w:val="24"/>
      <w:shd w:val="clear" w:color="auto" w:fill="000080"/>
    </w:rPr>
  </w:style>
  <w:style w:type="character" w:customStyle="1" w:styleId="205">
    <w:name w:val="H6 Char"/>
    <w:qFormat/>
    <w:uiPriority w:val="0"/>
    <w:rPr>
      <w:rFonts w:ascii="Arial" w:hAnsi="Arial" w:eastAsia="黑体"/>
      <w:b/>
      <w:bCs/>
      <w:kern w:val="2"/>
      <w:sz w:val="24"/>
      <w:szCs w:val="24"/>
    </w:rPr>
  </w:style>
  <w:style w:type="character" w:customStyle="1" w:styleId="206">
    <w:name w:val="Char Char91"/>
    <w:qFormat/>
    <w:uiPriority w:val="0"/>
    <w:rPr>
      <w:rFonts w:eastAsia="宋体"/>
      <w:kern w:val="2"/>
      <w:sz w:val="18"/>
      <w:szCs w:val="18"/>
      <w:lang w:val="en-US" w:eastAsia="zh-CN" w:bidi="ar-SA"/>
    </w:rPr>
  </w:style>
  <w:style w:type="character" w:customStyle="1" w:styleId="207">
    <w:name w:val="副标题 Char1"/>
    <w:qFormat/>
    <w:uiPriority w:val="0"/>
    <w:rPr>
      <w:rFonts w:ascii="Cambria" w:hAnsi="Cambria" w:eastAsia="宋体" w:cs="Times New Roman"/>
      <w:b/>
      <w:bCs/>
      <w:snapToGrid w:val="0"/>
      <w:kern w:val="28"/>
      <w:sz w:val="32"/>
      <w:szCs w:val="32"/>
    </w:rPr>
  </w:style>
  <w:style w:type="character" w:customStyle="1" w:styleId="208">
    <w:name w:val="font61"/>
    <w:qFormat/>
    <w:uiPriority w:val="0"/>
    <w:rPr>
      <w:rFonts w:hint="eastAsia" w:ascii="仿宋" w:hAnsi="仿宋" w:eastAsia="仿宋" w:cs="仿宋"/>
      <w:color w:val="000000"/>
      <w:sz w:val="20"/>
      <w:szCs w:val="20"/>
      <w:u w:val="none"/>
    </w:rPr>
  </w:style>
  <w:style w:type="character" w:customStyle="1" w:styleId="209">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210">
    <w:name w:val="Char Char211"/>
    <w:qFormat/>
    <w:uiPriority w:val="0"/>
    <w:rPr>
      <w:rFonts w:eastAsia="宋体"/>
      <w:b/>
      <w:bCs/>
      <w:kern w:val="2"/>
      <w:sz w:val="21"/>
      <w:szCs w:val="24"/>
      <w:lang w:val="en-US" w:eastAsia="zh-CN" w:bidi="ar-SA"/>
    </w:rPr>
  </w:style>
  <w:style w:type="character" w:customStyle="1" w:styleId="211">
    <w:name w:val="标题 2 Char"/>
    <w:qFormat/>
    <w:uiPriority w:val="0"/>
    <w:rPr>
      <w:rFonts w:ascii="Arial" w:hAnsi="Arial" w:eastAsia="黑体"/>
      <w:b/>
      <w:kern w:val="2"/>
      <w:sz w:val="32"/>
      <w:lang w:val="en-US" w:eastAsia="zh-CN"/>
    </w:rPr>
  </w:style>
  <w:style w:type="character" w:customStyle="1" w:styleId="212">
    <w:name w:val="maywed421"/>
    <w:qFormat/>
    <w:uiPriority w:val="0"/>
    <w:rPr>
      <w:color w:val="366FB6"/>
      <w:u w:val="none"/>
    </w:rPr>
  </w:style>
  <w:style w:type="character" w:customStyle="1" w:styleId="213">
    <w:name w:val="正文文本缩进 Char"/>
    <w:qFormat/>
    <w:uiPriority w:val="0"/>
    <w:rPr>
      <w:rFonts w:ascii="宋体" w:hAnsi="宋体"/>
      <w:kern w:val="2"/>
      <w:sz w:val="24"/>
      <w:szCs w:val="24"/>
    </w:rPr>
  </w:style>
  <w:style w:type="character" w:customStyle="1" w:styleId="214">
    <w:name w:val="Char Char102"/>
    <w:semiHidden/>
    <w:qFormat/>
    <w:uiPriority w:val="0"/>
    <w:rPr>
      <w:rFonts w:ascii="宋体" w:hAnsi="宋体"/>
      <w:kern w:val="2"/>
      <w:sz w:val="21"/>
      <w:szCs w:val="24"/>
      <w:lang w:val="en-US" w:eastAsia="zh-CN"/>
    </w:rPr>
  </w:style>
  <w:style w:type="character" w:customStyle="1" w:styleId="215">
    <w:name w:val="页眉 Char1"/>
    <w:qFormat/>
    <w:uiPriority w:val="0"/>
    <w:rPr>
      <w:rFonts w:eastAsia="宋体"/>
      <w:kern w:val="2"/>
      <w:sz w:val="18"/>
      <w:szCs w:val="18"/>
      <w:lang w:val="en-US" w:eastAsia="zh-CN" w:bidi="ar-SA"/>
    </w:rPr>
  </w:style>
  <w:style w:type="character" w:customStyle="1" w:styleId="216">
    <w:name w:val="md"/>
    <w:basedOn w:val="70"/>
    <w:qFormat/>
    <w:uiPriority w:val="0"/>
    <w:rPr>
      <w:rFonts w:ascii="Arial" w:hAnsi="Arial" w:eastAsia="黑体" w:cs="Arial"/>
      <w:snapToGrid w:val="0"/>
      <w:kern w:val="0"/>
      <w:szCs w:val="21"/>
    </w:rPr>
  </w:style>
  <w:style w:type="character" w:customStyle="1" w:styleId="217">
    <w:name w:val="big1"/>
    <w:qFormat/>
    <w:uiPriority w:val="0"/>
    <w:rPr>
      <w:rFonts w:hint="eastAsia" w:ascii="宋体" w:hAnsi="宋体" w:eastAsia="宋体"/>
      <w:color w:val="333333"/>
      <w:sz w:val="22"/>
      <w:szCs w:val="22"/>
    </w:rPr>
  </w:style>
  <w:style w:type="character" w:customStyle="1" w:styleId="218">
    <w:name w:val="Char Char311"/>
    <w:qFormat/>
    <w:uiPriority w:val="0"/>
    <w:rPr>
      <w:rFonts w:eastAsia="宋体"/>
      <w:kern w:val="2"/>
      <w:sz w:val="21"/>
      <w:szCs w:val="24"/>
      <w:lang w:val="en-US" w:eastAsia="zh-CN" w:bidi="ar-SA"/>
    </w:rPr>
  </w:style>
  <w:style w:type="character" w:customStyle="1" w:styleId="219">
    <w:name w:val="Char Char81"/>
    <w:qFormat/>
    <w:uiPriority w:val="6"/>
    <w:rPr>
      <w:rFonts w:eastAsia="宋体"/>
      <w:b/>
      <w:sz w:val="24"/>
      <w:lang w:val="en-GB" w:eastAsia="zh-CN"/>
    </w:rPr>
  </w:style>
  <w:style w:type="character" w:customStyle="1" w:styleId="220">
    <w:name w:val="样式3 Char"/>
    <w:basedOn w:val="171"/>
    <w:qFormat/>
    <w:uiPriority w:val="0"/>
    <w:rPr>
      <w:rFonts w:ascii="仿宋_GB2312" w:hAnsi="仿宋" w:eastAsia="仿宋_GB2312" w:cs="仿宋_GB2312"/>
      <w:sz w:val="32"/>
      <w:szCs w:val="30"/>
      <w:lang w:val="zh-CN"/>
    </w:rPr>
  </w:style>
  <w:style w:type="character" w:customStyle="1" w:styleId="221">
    <w:name w:val="HTML 地址 Char"/>
    <w:link w:val="34"/>
    <w:qFormat/>
    <w:uiPriority w:val="0"/>
    <w:rPr>
      <w:rFonts w:ascii="宋体" w:hAnsi="宋体"/>
      <w:i/>
      <w:iCs/>
      <w:sz w:val="24"/>
      <w:szCs w:val="24"/>
    </w:rPr>
  </w:style>
  <w:style w:type="character" w:customStyle="1" w:styleId="222">
    <w:name w:val="正文首行缩进 2 Char1"/>
    <w:qFormat/>
    <w:uiPriority w:val="0"/>
    <w:rPr>
      <w:rFonts w:ascii="Times New Roman" w:hAnsi="Times New Roman" w:eastAsia="宋体" w:cs="Times New Roman"/>
      <w:kern w:val="2"/>
      <w:sz w:val="24"/>
      <w:szCs w:val="24"/>
    </w:rPr>
  </w:style>
  <w:style w:type="character" w:customStyle="1" w:styleId="223">
    <w:name w:val="副标题 Char2"/>
    <w:qFormat/>
    <w:uiPriority w:val="0"/>
    <w:rPr>
      <w:rFonts w:ascii="Cambria" w:hAnsi="Cambria" w:eastAsia="宋体" w:cs="Times New Roman"/>
      <w:b/>
      <w:bCs/>
      <w:snapToGrid w:val="0"/>
      <w:kern w:val="28"/>
      <w:sz w:val="32"/>
      <w:szCs w:val="32"/>
    </w:rPr>
  </w:style>
  <w:style w:type="character" w:customStyle="1" w:styleId="224">
    <w:name w:val="标题4-dyf Char"/>
    <w:link w:val="225"/>
    <w:qFormat/>
    <w:uiPriority w:val="0"/>
    <w:rPr>
      <w:rFonts w:ascii="Cambria" w:hAnsi="Cambria"/>
      <w:b/>
      <w:bCs/>
      <w:color w:val="000000"/>
      <w:kern w:val="2"/>
      <w:sz w:val="21"/>
      <w:szCs w:val="21"/>
    </w:rPr>
  </w:style>
  <w:style w:type="paragraph" w:customStyle="1" w:styleId="225">
    <w:name w:val="标题4-dyf"/>
    <w:basedOn w:val="7"/>
    <w:link w:val="224"/>
    <w:qFormat/>
    <w:uiPriority w:val="0"/>
    <w:pPr>
      <w:tabs>
        <w:tab w:val="left" w:pos="851"/>
        <w:tab w:val="clear" w:pos="864"/>
      </w:tabs>
      <w:adjustRightInd/>
      <w:spacing w:line="376" w:lineRule="atLeast"/>
      <w:ind w:left="851" w:hanging="851"/>
    </w:pPr>
    <w:rPr>
      <w:rFonts w:ascii="Cambria" w:hAnsi="Cambria" w:eastAsia="宋体"/>
      <w:color w:val="000000"/>
      <w:sz w:val="21"/>
      <w:szCs w:val="21"/>
    </w:rPr>
  </w:style>
  <w:style w:type="character" w:customStyle="1" w:styleId="226">
    <w:name w:val="dectext1"/>
    <w:qFormat/>
    <w:uiPriority w:val="0"/>
    <w:rPr>
      <w:rFonts w:ascii="宋体" w:hAnsi="宋体" w:eastAsia="宋体"/>
      <w:color w:val="333333"/>
      <w:sz w:val="21"/>
      <w:szCs w:val="21"/>
      <w:u w:val="none"/>
    </w:rPr>
  </w:style>
  <w:style w:type="character" w:customStyle="1" w:styleId="227">
    <w:name w:val="冯 Char"/>
    <w:link w:val="228"/>
    <w:qFormat/>
    <w:uiPriority w:val="0"/>
    <w:rPr>
      <w:rFonts w:ascii="宋体" w:hAnsi="宋体"/>
      <w:color w:val="000000"/>
      <w:sz w:val="24"/>
      <w:szCs w:val="24"/>
    </w:rPr>
  </w:style>
  <w:style w:type="paragraph" w:customStyle="1" w:styleId="228">
    <w:name w:val="冯"/>
    <w:basedOn w:val="1"/>
    <w:link w:val="227"/>
    <w:qFormat/>
    <w:uiPriority w:val="0"/>
    <w:pPr>
      <w:widowControl/>
      <w:adjustRightInd/>
      <w:spacing w:line="360" w:lineRule="auto"/>
      <w:ind w:firstLine="480" w:firstLineChars="200"/>
    </w:pPr>
    <w:rPr>
      <w:rFonts w:ascii="宋体" w:hAnsi="宋体"/>
      <w:color w:val="000000"/>
      <w:kern w:val="0"/>
      <w:sz w:val="24"/>
    </w:rPr>
  </w:style>
  <w:style w:type="character" w:customStyle="1" w:styleId="229">
    <w:name w:val="Header Char"/>
    <w:qFormat/>
    <w:locked/>
    <w:uiPriority w:val="0"/>
    <w:rPr>
      <w:rFonts w:eastAsia="宋体"/>
      <w:kern w:val="2"/>
      <w:sz w:val="18"/>
      <w:szCs w:val="18"/>
      <w:lang w:val="en-US" w:eastAsia="zh-CN" w:bidi="ar-SA"/>
    </w:rPr>
  </w:style>
  <w:style w:type="character" w:customStyle="1" w:styleId="230">
    <w:name w:val="Char Char12"/>
    <w:qFormat/>
    <w:uiPriority w:val="0"/>
    <w:rPr>
      <w:rFonts w:ascii="仿宋_GB2312" w:eastAsia="仿宋_GB2312"/>
      <w:b/>
      <w:bCs/>
      <w:kern w:val="2"/>
      <w:sz w:val="24"/>
      <w:szCs w:val="24"/>
      <w:lang w:val="zh-CN" w:eastAsia="zh-CN" w:bidi="ar-SA"/>
    </w:rPr>
  </w:style>
  <w:style w:type="character" w:customStyle="1" w:styleId="231">
    <w:name w:val="题注 Char"/>
    <w:link w:val="19"/>
    <w:qFormat/>
    <w:uiPriority w:val="0"/>
    <w:rPr>
      <w:b/>
      <w:kern w:val="2"/>
      <w:sz w:val="28"/>
    </w:rPr>
  </w:style>
  <w:style w:type="character" w:customStyle="1" w:styleId="232">
    <w:name w:val="普通文字 Char3"/>
    <w:qFormat/>
    <w:uiPriority w:val="0"/>
    <w:rPr>
      <w:rFonts w:ascii="宋体" w:hAnsi="Courier New" w:eastAsia="宋体"/>
      <w:kern w:val="2"/>
      <w:sz w:val="21"/>
      <w:lang w:val="en-US" w:eastAsia="zh-CN" w:bidi="ar-SA"/>
    </w:rPr>
  </w:style>
  <w:style w:type="character" w:customStyle="1" w:styleId="233">
    <w:name w:val="公文正文 Char"/>
    <w:qFormat/>
    <w:uiPriority w:val="0"/>
    <w:rPr>
      <w:rFonts w:ascii="仿宋_GB2312" w:eastAsia="仿宋_GB2312"/>
      <w:kern w:val="2"/>
      <w:sz w:val="24"/>
      <w:szCs w:val="24"/>
      <w:lang w:val="en-US" w:eastAsia="zh-CN" w:bidi="ar-SA"/>
    </w:rPr>
  </w:style>
  <w:style w:type="character" w:customStyle="1" w:styleId="234">
    <w:name w:val="正文首行缩进 Char Char Char Char Char"/>
    <w:qFormat/>
    <w:uiPriority w:val="0"/>
    <w:rPr>
      <w:rFonts w:ascii="宋体"/>
      <w:kern w:val="2"/>
      <w:sz w:val="24"/>
      <w:lang w:val="zh-CN"/>
    </w:rPr>
  </w:style>
  <w:style w:type="character" w:customStyle="1" w:styleId="235">
    <w:name w:val="PI Char"/>
    <w:qFormat/>
    <w:uiPriority w:val="0"/>
    <w:rPr>
      <w:rFonts w:ascii="宋体" w:hAnsi="宋体" w:eastAsia="宋体"/>
      <w:kern w:val="2"/>
      <w:sz w:val="24"/>
      <w:szCs w:val="24"/>
      <w:lang w:val="en-US" w:eastAsia="zh-CN" w:bidi="ar-SA"/>
    </w:rPr>
  </w:style>
  <w:style w:type="character" w:customStyle="1" w:styleId="236">
    <w:name w:val="Default Char"/>
    <w:link w:val="237"/>
    <w:qFormat/>
    <w:uiPriority w:val="0"/>
    <w:rPr>
      <w:rFonts w:ascii="仿宋_GB2312" w:eastAsia="仿宋_GB2312" w:cs="仿宋_GB2312"/>
      <w:color w:val="000000"/>
      <w:sz w:val="24"/>
      <w:szCs w:val="24"/>
      <w:lang w:val="en-US" w:eastAsia="zh-CN" w:bidi="ar-SA"/>
    </w:rPr>
  </w:style>
  <w:style w:type="paragraph" w:customStyle="1" w:styleId="237">
    <w:name w:val="Default"/>
    <w:link w:val="236"/>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238">
    <w:name w:val="style91"/>
    <w:qFormat/>
    <w:uiPriority w:val="0"/>
    <w:rPr>
      <w:color w:val="333333"/>
    </w:rPr>
  </w:style>
  <w:style w:type="character" w:customStyle="1" w:styleId="239">
    <w:name w:val="列出段落 Char2"/>
    <w:qFormat/>
    <w:uiPriority w:val="34"/>
    <w:rPr>
      <w:rFonts w:ascii="Calibri" w:hAnsi="Calibri"/>
      <w:kern w:val="2"/>
      <w:sz w:val="28"/>
    </w:rPr>
  </w:style>
  <w:style w:type="character" w:customStyle="1" w:styleId="240">
    <w:name w:val="mdeck"/>
    <w:qFormat/>
    <w:uiPriority w:val="0"/>
    <w:rPr>
      <w:rFonts w:ascii="仿宋_GB2312" w:eastAsia="微软雅黑"/>
      <w:b/>
      <w:kern w:val="2"/>
      <w:sz w:val="32"/>
      <w:szCs w:val="32"/>
      <w:lang w:val="en-US" w:eastAsia="zh-CN" w:bidi="ar-SA"/>
    </w:rPr>
  </w:style>
  <w:style w:type="character" w:customStyle="1" w:styleId="241">
    <w:name w:val="unnamed11"/>
    <w:qFormat/>
    <w:uiPriority w:val="0"/>
    <w:rPr>
      <w:sz w:val="20"/>
      <w:szCs w:val="20"/>
    </w:rPr>
  </w:style>
  <w:style w:type="character" w:customStyle="1" w:styleId="242">
    <w:name w:val="正文文本 Char2"/>
    <w:semiHidden/>
    <w:qFormat/>
    <w:uiPriority w:val="99"/>
    <w:rPr>
      <w:rFonts w:ascii="Times New Roman" w:hAnsi="Times New Roman" w:eastAsia="宋体" w:cs="Times New Roman"/>
      <w:snapToGrid w:val="0"/>
      <w:kern w:val="0"/>
      <w:szCs w:val="24"/>
    </w:rPr>
  </w:style>
  <w:style w:type="character" w:customStyle="1" w:styleId="243">
    <w:name w:val="标书正文格式 Char"/>
    <w:qFormat/>
    <w:uiPriority w:val="0"/>
    <w:rPr>
      <w:rFonts w:eastAsia="楷体_GB2312"/>
      <w:kern w:val="2"/>
      <w:sz w:val="24"/>
      <w:szCs w:val="24"/>
      <w:lang w:bidi="ar-SA"/>
    </w:rPr>
  </w:style>
  <w:style w:type="character" w:customStyle="1" w:styleId="244">
    <w:name w:val="Char Char11"/>
    <w:qFormat/>
    <w:locked/>
    <w:uiPriority w:val="0"/>
    <w:rPr>
      <w:rFonts w:ascii="宋体" w:hAnsi="宋体" w:eastAsia="宋体"/>
      <w:b/>
      <w:kern w:val="2"/>
      <w:sz w:val="24"/>
      <w:szCs w:val="24"/>
      <w:lang w:val="en-US" w:eastAsia="zh-CN" w:bidi="ar-SA"/>
    </w:rPr>
  </w:style>
  <w:style w:type="character" w:customStyle="1" w:styleId="245">
    <w:name w:val="ca-131"/>
    <w:qFormat/>
    <w:uiPriority w:val="0"/>
    <w:rPr>
      <w:rFonts w:hint="eastAsia" w:ascii="仿宋_GB2312" w:eastAsia="仿宋_GB2312"/>
      <w:b/>
      <w:bCs/>
      <w:color w:val="000000"/>
      <w:spacing w:val="-20"/>
      <w:sz w:val="24"/>
      <w:szCs w:val="24"/>
    </w:rPr>
  </w:style>
  <w:style w:type="character" w:customStyle="1" w:styleId="246">
    <w:name w:val="tw4winMark"/>
    <w:qFormat/>
    <w:uiPriority w:val="0"/>
    <w:rPr>
      <w:rFonts w:ascii="Courier New" w:hAnsi="Courier New" w:cs="Courier New"/>
      <w:vanish/>
      <w:color w:val="800080"/>
      <w:sz w:val="24"/>
      <w:szCs w:val="24"/>
      <w:vertAlign w:val="subscript"/>
    </w:rPr>
  </w:style>
  <w:style w:type="character" w:customStyle="1" w:styleId="247">
    <w:name w:val="正文样式 Char"/>
    <w:link w:val="248"/>
    <w:qFormat/>
    <w:uiPriority w:val="0"/>
    <w:rPr>
      <w:rFonts w:ascii="Calibri" w:hAnsi="Calibri"/>
      <w:sz w:val="24"/>
      <w:szCs w:val="24"/>
    </w:rPr>
  </w:style>
  <w:style w:type="paragraph" w:customStyle="1" w:styleId="248">
    <w:name w:val="正文样式"/>
    <w:basedOn w:val="1"/>
    <w:link w:val="247"/>
    <w:qFormat/>
    <w:uiPriority w:val="0"/>
    <w:pPr>
      <w:adjustRightInd/>
      <w:spacing w:line="360" w:lineRule="auto"/>
      <w:ind w:firstLine="480" w:firstLineChars="200"/>
    </w:pPr>
    <w:rPr>
      <w:kern w:val="0"/>
      <w:sz w:val="24"/>
    </w:rPr>
  </w:style>
  <w:style w:type="character" w:customStyle="1" w:styleId="249">
    <w:name w:val="表正文 Char3"/>
    <w:qFormat/>
    <w:uiPriority w:val="0"/>
    <w:rPr>
      <w:rFonts w:eastAsia="宋体"/>
    </w:rPr>
  </w:style>
  <w:style w:type="character" w:customStyle="1" w:styleId="250">
    <w:name w:val="H5 Char"/>
    <w:qFormat/>
    <w:uiPriority w:val="0"/>
    <w:rPr>
      <w:b/>
      <w:bCs/>
      <w:kern w:val="2"/>
      <w:sz w:val="28"/>
      <w:szCs w:val="28"/>
    </w:rPr>
  </w:style>
  <w:style w:type="character" w:customStyle="1" w:styleId="251">
    <w:name w:val="Char Char3"/>
    <w:qFormat/>
    <w:uiPriority w:val="0"/>
    <w:rPr>
      <w:rFonts w:eastAsia="宋体"/>
      <w:kern w:val="2"/>
      <w:sz w:val="21"/>
      <w:szCs w:val="24"/>
      <w:lang w:val="en-US" w:eastAsia="zh-CN" w:bidi="ar-SA"/>
    </w:rPr>
  </w:style>
  <w:style w:type="character" w:customStyle="1" w:styleId="252">
    <w:name w:val="正文 编号 Char"/>
    <w:qFormat/>
    <w:uiPriority w:val="0"/>
    <w:rPr>
      <w:rFonts w:ascii="仿宋_GB2312" w:hAnsi="仿宋_GB2312" w:eastAsia="仿宋_GB2312"/>
      <w:kern w:val="2"/>
      <w:sz w:val="24"/>
      <w:lang w:bidi="ar-SA"/>
    </w:rPr>
  </w:style>
  <w:style w:type="character" w:customStyle="1" w:styleId="253">
    <w:name w:val="question-title2"/>
    <w:qFormat/>
    <w:uiPriority w:val="6"/>
    <w:rPr>
      <w:rFonts w:ascii="Arial" w:hAnsi="Arial" w:eastAsia="黑体" w:cs="Arial"/>
      <w:snapToGrid w:val="0"/>
      <w:kern w:val="0"/>
      <w:szCs w:val="21"/>
    </w:rPr>
  </w:style>
  <w:style w:type="character" w:customStyle="1" w:styleId="254">
    <w:name w:val="gf正文1 Char Char"/>
    <w:link w:val="255"/>
    <w:qFormat/>
    <w:uiPriority w:val="0"/>
    <w:rPr>
      <w:rFonts w:ascii="宋体" w:hAnsi="宋体" w:cs="宋体"/>
      <w:kern w:val="2"/>
      <w:sz w:val="24"/>
      <w:szCs w:val="24"/>
    </w:rPr>
  </w:style>
  <w:style w:type="paragraph" w:customStyle="1" w:styleId="255">
    <w:name w:val="gf正文1"/>
    <w:basedOn w:val="1"/>
    <w:link w:val="254"/>
    <w:qFormat/>
    <w:uiPriority w:val="0"/>
    <w:pPr>
      <w:tabs>
        <w:tab w:val="left" w:pos="3240"/>
        <w:tab w:val="left" w:pos="3960"/>
      </w:tabs>
      <w:snapToGrid w:val="0"/>
      <w:spacing w:line="360" w:lineRule="auto"/>
      <w:ind w:firstLine="480" w:firstLineChars="200"/>
    </w:pPr>
    <w:rPr>
      <w:rFonts w:ascii="宋体" w:hAnsi="宋体"/>
      <w:sz w:val="24"/>
    </w:rPr>
  </w:style>
  <w:style w:type="character" w:customStyle="1" w:styleId="256">
    <w:name w:val="Char Char15"/>
    <w:qFormat/>
    <w:uiPriority w:val="6"/>
    <w:rPr>
      <w:rFonts w:ascii="宋体" w:hAnsi="宋体"/>
      <w:kern w:val="1"/>
      <w:sz w:val="21"/>
    </w:rPr>
  </w:style>
  <w:style w:type="character" w:customStyle="1" w:styleId="257">
    <w:name w:val="正文缩进 Char3"/>
    <w:qFormat/>
    <w:uiPriority w:val="0"/>
    <w:rPr>
      <w:rFonts w:ascii="宋体" w:eastAsia="宋体"/>
      <w:snapToGrid w:val="0"/>
      <w:color w:val="000000"/>
      <w:kern w:val="28"/>
      <w:sz w:val="28"/>
      <w:lang w:val="en-US" w:eastAsia="zh-CN" w:bidi="ar-SA"/>
    </w:rPr>
  </w:style>
  <w:style w:type="character" w:customStyle="1" w:styleId="258">
    <w:name w:val="列出段落 Char1"/>
    <w:link w:val="259"/>
    <w:qFormat/>
    <w:uiPriority w:val="0"/>
    <w:rPr>
      <w:rFonts w:ascii="Calibri" w:hAnsi="Calibri"/>
      <w:sz w:val="24"/>
      <w:lang w:eastAsia="en-US"/>
    </w:rPr>
  </w:style>
  <w:style w:type="paragraph" w:customStyle="1" w:styleId="259">
    <w:name w:val="列表1"/>
    <w:basedOn w:val="1"/>
    <w:next w:val="260"/>
    <w:link w:val="258"/>
    <w:qFormat/>
    <w:uiPriority w:val="0"/>
    <w:pPr>
      <w:widowControl/>
      <w:adjustRightInd/>
      <w:spacing w:after="200" w:line="360" w:lineRule="auto"/>
      <w:ind w:left="720" w:firstLine="200" w:firstLineChars="200"/>
      <w:jc w:val="left"/>
    </w:pPr>
    <w:rPr>
      <w:kern w:val="0"/>
      <w:sz w:val="24"/>
      <w:szCs w:val="20"/>
      <w:lang w:eastAsia="en-US"/>
    </w:rPr>
  </w:style>
  <w:style w:type="paragraph" w:styleId="260">
    <w:name w:val="List Paragraph"/>
    <w:basedOn w:val="1"/>
    <w:qFormat/>
    <w:uiPriority w:val="34"/>
    <w:pPr>
      <w:spacing w:line="360" w:lineRule="auto"/>
      <w:ind w:firstLine="200" w:firstLineChars="200"/>
    </w:pPr>
    <w:rPr>
      <w:rFonts w:eastAsia="楷体_GB2312" w:cs="Lucida Sans"/>
      <w:sz w:val="24"/>
    </w:rPr>
  </w:style>
  <w:style w:type="character" w:customStyle="1" w:styleId="261">
    <w:name w:val="Char Char8"/>
    <w:qFormat/>
    <w:uiPriority w:val="0"/>
    <w:rPr>
      <w:rFonts w:eastAsia="宋体"/>
      <w:b/>
      <w:sz w:val="24"/>
      <w:lang w:val="en-GB" w:eastAsia="zh-CN"/>
    </w:rPr>
  </w:style>
  <w:style w:type="character" w:customStyle="1" w:styleId="262">
    <w:name w:val="Normal Indent Char Char"/>
    <w:qFormat/>
    <w:uiPriority w:val="0"/>
    <w:rPr>
      <w:rFonts w:eastAsia="宋体"/>
      <w:kern w:val="2"/>
      <w:sz w:val="21"/>
      <w:lang w:val="en-US" w:eastAsia="zh-CN" w:bidi="ar-SA"/>
    </w:rPr>
  </w:style>
  <w:style w:type="character" w:customStyle="1" w:styleId="263">
    <w:name w:val="列表段落 字符"/>
    <w:qFormat/>
    <w:uiPriority w:val="99"/>
  </w:style>
  <w:style w:type="character" w:customStyle="1" w:styleId="264">
    <w:name w:val="Ò³Ã¼ Char Char1"/>
    <w:qFormat/>
    <w:uiPriority w:val="0"/>
    <w:rPr>
      <w:rFonts w:eastAsia="宋体"/>
      <w:kern w:val="2"/>
      <w:sz w:val="18"/>
      <w:szCs w:val="18"/>
      <w:lang w:val="en-US" w:eastAsia="zh-CN" w:bidi="ar-SA"/>
    </w:rPr>
  </w:style>
  <w:style w:type="character" w:customStyle="1" w:styleId="265">
    <w:name w:val="方案正文 Char"/>
    <w:qFormat/>
    <w:uiPriority w:val="0"/>
    <w:rPr>
      <w:rFonts w:ascii="仿宋_GB2312" w:eastAsia="仿宋_GB2312"/>
      <w:b/>
      <w:color w:val="000000"/>
      <w:kern w:val="2"/>
      <w:sz w:val="24"/>
      <w:lang w:val="en-US" w:eastAsia="zh-CN" w:bidi="ar-SA"/>
    </w:rPr>
  </w:style>
  <w:style w:type="character" w:customStyle="1" w:styleId="266">
    <w:name w:val="Char Char30"/>
    <w:qFormat/>
    <w:uiPriority w:val="6"/>
    <w:rPr>
      <w:rFonts w:ascii="Arial" w:hAnsi="Arial" w:eastAsia="黑体"/>
      <w:kern w:val="1"/>
      <w:sz w:val="21"/>
      <w:szCs w:val="21"/>
    </w:rPr>
  </w:style>
  <w:style w:type="character" w:customStyle="1" w:styleId="267">
    <w:name w:val="正文文本缩进 Char3"/>
    <w:link w:val="28"/>
    <w:qFormat/>
    <w:uiPriority w:val="0"/>
    <w:rPr>
      <w:rFonts w:ascii="宋体" w:hAnsi="宋体"/>
      <w:kern w:val="2"/>
      <w:sz w:val="24"/>
      <w:szCs w:val="24"/>
    </w:rPr>
  </w:style>
  <w:style w:type="character" w:customStyle="1" w:styleId="268">
    <w:name w:val="font01"/>
    <w:qFormat/>
    <w:uiPriority w:val="0"/>
    <w:rPr>
      <w:rFonts w:hint="eastAsia" w:ascii="微软雅黑" w:hAnsi="微软雅黑" w:eastAsia="微软雅黑" w:cs="微软雅黑"/>
      <w:color w:val="000000"/>
      <w:sz w:val="20"/>
      <w:szCs w:val="20"/>
      <w:u w:val="none"/>
    </w:rPr>
  </w:style>
  <w:style w:type="character" w:customStyle="1" w:styleId="269">
    <w:name w:val="Char Char20"/>
    <w:qFormat/>
    <w:uiPriority w:val="6"/>
    <w:rPr>
      <w:kern w:val="1"/>
      <w:sz w:val="24"/>
    </w:rPr>
  </w:style>
  <w:style w:type="character" w:customStyle="1" w:styleId="270">
    <w:name w:val="tw4winExternal"/>
    <w:qFormat/>
    <w:uiPriority w:val="0"/>
    <w:rPr>
      <w:rFonts w:ascii="Courier New" w:hAnsi="Courier New" w:cs="Courier New"/>
      <w:color w:val="808080"/>
      <w:lang w:val="en-US" w:eastAsia="zh-CN"/>
    </w:rPr>
  </w:style>
  <w:style w:type="character" w:customStyle="1" w:styleId="271">
    <w:name w:val="标题 4 Char1"/>
    <w:qFormat/>
    <w:uiPriority w:val="9"/>
    <w:rPr>
      <w:rFonts w:ascii="Cambria" w:hAnsi="Cambria" w:eastAsia="宋体" w:cs="Times New Roman"/>
      <w:b/>
      <w:bCs/>
      <w:kern w:val="2"/>
      <w:sz w:val="28"/>
      <w:szCs w:val="28"/>
    </w:rPr>
  </w:style>
  <w:style w:type="character" w:customStyle="1" w:styleId="272">
    <w:name w:val="批注文字 Char2"/>
    <w:qFormat/>
    <w:uiPriority w:val="99"/>
    <w:rPr>
      <w:rFonts w:ascii="Times New Roman" w:hAnsi="Times New Roman" w:eastAsia="宋体" w:cs="Times New Roman"/>
      <w:snapToGrid w:val="0"/>
      <w:kern w:val="0"/>
      <w:szCs w:val="24"/>
    </w:rPr>
  </w:style>
  <w:style w:type="character" w:customStyle="1" w:styleId="273">
    <w:name w:val="正文文本 2 Char"/>
    <w:qFormat/>
    <w:uiPriority w:val="0"/>
    <w:rPr>
      <w:rFonts w:eastAsia="宋体"/>
      <w:kern w:val="2"/>
      <w:sz w:val="21"/>
      <w:szCs w:val="24"/>
      <w:lang w:val="en-US" w:eastAsia="zh-CN" w:bidi="ar-SA"/>
    </w:rPr>
  </w:style>
  <w:style w:type="character" w:customStyle="1" w:styleId="274">
    <w:name w:val="Ò³Ã¼ Char Char"/>
    <w:qFormat/>
    <w:uiPriority w:val="0"/>
    <w:rPr>
      <w:rFonts w:eastAsia="宋体"/>
      <w:kern w:val="2"/>
      <w:sz w:val="18"/>
      <w:lang w:val="en-US" w:eastAsia="zh-CN" w:bidi="ar-SA"/>
    </w:rPr>
  </w:style>
  <w:style w:type="character" w:customStyle="1" w:styleId="275">
    <w:name w:val="message1"/>
    <w:qFormat/>
    <w:uiPriority w:val="0"/>
    <w:rPr>
      <w:rFonts w:hint="default" w:ascii="Tahoma" w:hAnsi="Tahoma" w:cs="Tahoma"/>
      <w:sz w:val="18"/>
      <w:szCs w:val="18"/>
    </w:rPr>
  </w:style>
  <w:style w:type="character" w:customStyle="1" w:styleId="276">
    <w:name w:val="Char Char23"/>
    <w:qFormat/>
    <w:uiPriority w:val="6"/>
    <w:rPr>
      <w:color w:val="0000FF"/>
      <w:sz w:val="21"/>
    </w:rPr>
  </w:style>
  <w:style w:type="character" w:customStyle="1" w:styleId="277">
    <w:name w:val="批注框文本 字符"/>
    <w:qFormat/>
    <w:uiPriority w:val="0"/>
    <w:rPr>
      <w:rFonts w:ascii="Arial" w:hAnsi="Arial" w:eastAsia="黑体" w:cs="Arial"/>
      <w:snapToGrid w:val="0"/>
      <w:kern w:val="0"/>
      <w:sz w:val="18"/>
      <w:szCs w:val="18"/>
    </w:rPr>
  </w:style>
  <w:style w:type="character" w:customStyle="1" w:styleId="278">
    <w:name w:val="纯文本 Char2"/>
    <w:semiHidden/>
    <w:qFormat/>
    <w:uiPriority w:val="99"/>
    <w:rPr>
      <w:rFonts w:ascii="宋体" w:hAnsi="Courier New" w:eastAsia="宋体" w:cs="Courier New"/>
    </w:rPr>
  </w:style>
  <w:style w:type="character" w:customStyle="1" w:styleId="279">
    <w:name w:val="Char Char25"/>
    <w:qFormat/>
    <w:uiPriority w:val="6"/>
    <w:rPr>
      <w:rFonts w:ascii="宋体" w:hAnsi="宋体"/>
      <w:kern w:val="1"/>
      <w:sz w:val="24"/>
      <w:lang w:val="zh-CN"/>
    </w:rPr>
  </w:style>
  <w:style w:type="character" w:customStyle="1" w:styleId="280">
    <w:name w:val="Char Char411"/>
    <w:qFormat/>
    <w:uiPriority w:val="0"/>
    <w:rPr>
      <w:rFonts w:eastAsia="宋体"/>
      <w:b/>
      <w:sz w:val="24"/>
      <w:lang w:val="en-GB" w:eastAsia="zh-CN" w:bidi="ar-SA"/>
    </w:rPr>
  </w:style>
  <w:style w:type="character" w:customStyle="1" w:styleId="281">
    <w:name w:val="Heading 7 Char"/>
    <w:qFormat/>
    <w:locked/>
    <w:uiPriority w:val="0"/>
    <w:rPr>
      <w:rFonts w:ascii="宋体" w:hAnsi="宋体" w:eastAsia="宋体"/>
      <w:b/>
      <w:bCs/>
      <w:kern w:val="2"/>
      <w:sz w:val="24"/>
      <w:szCs w:val="24"/>
      <w:lang w:val="en-US" w:eastAsia="zh-CN" w:bidi="ar-SA"/>
    </w:rPr>
  </w:style>
  <w:style w:type="character" w:customStyle="1" w:styleId="282">
    <w:name w:val="此正文 Char"/>
    <w:link w:val="283"/>
    <w:qFormat/>
    <w:uiPriority w:val="0"/>
    <w:rPr>
      <w:kern w:val="2"/>
      <w:sz w:val="24"/>
      <w:szCs w:val="24"/>
    </w:rPr>
  </w:style>
  <w:style w:type="paragraph" w:customStyle="1" w:styleId="283">
    <w:name w:val="此正文"/>
    <w:basedOn w:val="1"/>
    <w:link w:val="282"/>
    <w:qFormat/>
    <w:uiPriority w:val="0"/>
    <w:pPr>
      <w:adjustRightInd/>
      <w:spacing w:line="360" w:lineRule="auto"/>
      <w:ind w:firstLine="200" w:firstLineChars="200"/>
    </w:pPr>
    <w:rPr>
      <w:sz w:val="24"/>
    </w:rPr>
  </w:style>
  <w:style w:type="character" w:customStyle="1" w:styleId="284">
    <w:name w:val="Char Char2"/>
    <w:qFormat/>
    <w:uiPriority w:val="0"/>
    <w:rPr>
      <w:rFonts w:eastAsia="宋体"/>
      <w:b/>
      <w:bCs/>
      <w:kern w:val="2"/>
      <w:sz w:val="21"/>
      <w:szCs w:val="24"/>
      <w:lang w:val="en-US" w:eastAsia="zh-CN" w:bidi="ar-SA"/>
    </w:rPr>
  </w:style>
  <w:style w:type="character" w:customStyle="1" w:styleId="285">
    <w:name w:val="标题 1 Char"/>
    <w:link w:val="3"/>
    <w:qFormat/>
    <w:uiPriority w:val="9"/>
    <w:rPr>
      <w:b/>
      <w:bCs/>
      <w:kern w:val="44"/>
      <w:sz w:val="44"/>
      <w:szCs w:val="44"/>
    </w:rPr>
  </w:style>
  <w:style w:type="character" w:customStyle="1" w:styleId="286">
    <w:name w:val="Footer-Even Char1"/>
    <w:qFormat/>
    <w:uiPriority w:val="0"/>
    <w:rPr>
      <w:rFonts w:eastAsia="宋体"/>
      <w:kern w:val="2"/>
      <w:sz w:val="18"/>
      <w:szCs w:val="18"/>
      <w:lang w:val="en-US" w:eastAsia="zh-CN" w:bidi="ar-SA"/>
    </w:rPr>
  </w:style>
  <w:style w:type="character" w:customStyle="1" w:styleId="287">
    <w:name w:val="Char Char29"/>
    <w:qFormat/>
    <w:uiPriority w:val="6"/>
    <w:rPr>
      <w:rFonts w:ascii="Arial" w:hAnsi="Arial" w:eastAsia="微软雅黑"/>
      <w:b/>
      <w:kern w:val="1"/>
      <w:sz w:val="44"/>
      <w:szCs w:val="32"/>
      <w:lang w:val="en-US" w:eastAsia="zh-CN" w:bidi="ar-SA"/>
    </w:rPr>
  </w:style>
  <w:style w:type="character" w:customStyle="1" w:styleId="288">
    <w:name w:val="标题 Char2"/>
    <w:link w:val="60"/>
    <w:qFormat/>
    <w:uiPriority w:val="10"/>
    <w:rPr>
      <w:b/>
      <w:sz w:val="24"/>
      <w:lang w:val="en-GB"/>
    </w:rPr>
  </w:style>
  <w:style w:type="character" w:customStyle="1" w:styleId="289">
    <w:name w:val="font81"/>
    <w:qFormat/>
    <w:uiPriority w:val="0"/>
    <w:rPr>
      <w:rFonts w:ascii="微软雅黑" w:hAnsi="微软雅黑" w:eastAsia="微软雅黑" w:cs="微软雅黑"/>
      <w:color w:val="000000"/>
      <w:sz w:val="20"/>
      <w:szCs w:val="20"/>
      <w:u w:val="none"/>
    </w:rPr>
  </w:style>
  <w:style w:type="character" w:customStyle="1" w:styleId="290">
    <w:name w:val="Char Char312"/>
    <w:qFormat/>
    <w:uiPriority w:val="0"/>
    <w:rPr>
      <w:rFonts w:ascii="Times New Roman" w:hAnsi="Times New Roman" w:eastAsia="宋体" w:cs="Times New Roman"/>
      <w:b/>
      <w:kern w:val="2"/>
      <w:sz w:val="32"/>
      <w:szCs w:val="24"/>
      <w:lang w:val="en-US" w:eastAsia="zh-CN" w:bidi="ar-SA"/>
    </w:rPr>
  </w:style>
  <w:style w:type="character" w:customStyle="1" w:styleId="291">
    <w:name w:val="t21"/>
    <w:qFormat/>
    <w:uiPriority w:val="0"/>
    <w:rPr>
      <w:rFonts w:ascii="仿宋_GB2312" w:eastAsia="微软雅黑"/>
      <w:b/>
      <w:kern w:val="2"/>
      <w:sz w:val="23"/>
      <w:szCs w:val="23"/>
      <w:lang w:val="en-US" w:eastAsia="zh-CN" w:bidi="ar-SA"/>
    </w:rPr>
  </w:style>
  <w:style w:type="character" w:customStyle="1" w:styleId="292">
    <w:name w:val="样式8 Char"/>
    <w:qFormat/>
    <w:uiPriority w:val="0"/>
    <w:rPr>
      <w:rFonts w:ascii="仿宋_GB2312" w:hAnsi="宋体" w:eastAsia="仿宋_GB2312"/>
      <w:b/>
      <w:bCs/>
      <w:kern w:val="2"/>
      <w:sz w:val="24"/>
      <w:szCs w:val="24"/>
    </w:rPr>
  </w:style>
  <w:style w:type="character" w:customStyle="1" w:styleId="293">
    <w:name w:val="表格 Char Char"/>
    <w:qFormat/>
    <w:uiPriority w:val="0"/>
    <w:rPr>
      <w:rFonts w:ascii="宋体" w:hAnsi="宋体" w:eastAsia="宋体"/>
      <w:lang w:bidi="ar-SA"/>
    </w:rPr>
  </w:style>
  <w:style w:type="character" w:customStyle="1" w:styleId="294">
    <w:name w:val="正文文本 字符1"/>
    <w:qFormat/>
    <w:uiPriority w:val="0"/>
    <w:rPr>
      <w:rFonts w:ascii="Calibri" w:hAnsi="Calibri" w:eastAsia="黑体" w:cs="Arial"/>
      <w:snapToGrid w:val="0"/>
      <w:kern w:val="2"/>
      <w:sz w:val="28"/>
      <w:szCs w:val="21"/>
    </w:rPr>
  </w:style>
  <w:style w:type="character" w:customStyle="1" w:styleId="295">
    <w:name w:val="标题 5 Char"/>
    <w:link w:val="8"/>
    <w:qFormat/>
    <w:uiPriority w:val="9"/>
    <w:rPr>
      <w:b/>
      <w:bCs/>
      <w:kern w:val="2"/>
      <w:sz w:val="28"/>
      <w:szCs w:val="28"/>
    </w:rPr>
  </w:style>
  <w:style w:type="character" w:customStyle="1" w:styleId="296">
    <w:name w:val="标题 6 Char1"/>
    <w:qFormat/>
    <w:uiPriority w:val="0"/>
    <w:rPr>
      <w:rFonts w:ascii="Arial" w:hAnsi="Arial" w:eastAsia="黑体" w:cs="Times New Roman"/>
      <w:b/>
      <w:sz w:val="24"/>
      <w:szCs w:val="20"/>
      <w:lang w:bidi="ar-SA"/>
    </w:rPr>
  </w:style>
  <w:style w:type="character" w:customStyle="1" w:styleId="297">
    <w:name w:val="带编号样式 Char"/>
    <w:qFormat/>
    <w:uiPriority w:val="0"/>
    <w:rPr>
      <w:rFonts w:ascii="仿宋_GB2312" w:eastAsia="仿宋_GB2312"/>
      <w:color w:val="000000"/>
      <w:sz w:val="24"/>
      <w:lang w:bidi="ar-SA"/>
    </w:rPr>
  </w:style>
  <w:style w:type="character" w:customStyle="1" w:styleId="298">
    <w:name w:val="unnamed31"/>
    <w:qFormat/>
    <w:uiPriority w:val="0"/>
    <w:rPr>
      <w:rFonts w:ascii="Tahoma" w:hAnsi="Tahoma" w:eastAsia="宋体"/>
      <w:b/>
      <w:kern w:val="2"/>
      <w:sz w:val="24"/>
      <w:szCs w:val="32"/>
      <w:u w:val="none"/>
      <w:lang w:val="en-US" w:eastAsia="zh-CN" w:bidi="ar-SA"/>
    </w:rPr>
  </w:style>
  <w:style w:type="character" w:customStyle="1" w:styleId="299">
    <w:name w:val="正文首行缩进 Char Char Char Char Char Char1"/>
    <w:qFormat/>
    <w:uiPriority w:val="0"/>
    <w:rPr>
      <w:rFonts w:ascii="宋体" w:eastAsia="宋体"/>
      <w:kern w:val="2"/>
      <w:sz w:val="24"/>
      <w:szCs w:val="24"/>
      <w:lang w:val="zh-CN" w:bidi="ar-SA"/>
    </w:rPr>
  </w:style>
  <w:style w:type="character" w:customStyle="1" w:styleId="300">
    <w:name w:val="称呼 Char"/>
    <w:link w:val="23"/>
    <w:qFormat/>
    <w:uiPriority w:val="0"/>
    <w:rPr>
      <w:rFonts w:ascii="仿宋_GB2312" w:eastAsia="仿宋_GB2312"/>
      <w:kern w:val="2"/>
      <w:sz w:val="28"/>
    </w:rPr>
  </w:style>
  <w:style w:type="character" w:customStyle="1" w:styleId="301">
    <w:name w:val="文本正文 Char Char"/>
    <w:qFormat/>
    <w:locked/>
    <w:uiPriority w:val="0"/>
    <w:rPr>
      <w:sz w:val="24"/>
      <w:lang w:bidi="ar-SA"/>
    </w:rPr>
  </w:style>
  <w:style w:type="character" w:customStyle="1" w:styleId="302">
    <w:name w:val="正文缩进 字符"/>
    <w:qFormat/>
    <w:uiPriority w:val="0"/>
    <w:rPr>
      <w:rFonts w:ascii="宋体" w:eastAsia="宋体"/>
      <w:snapToGrid w:val="0"/>
      <w:color w:val="000000"/>
      <w:kern w:val="28"/>
      <w:sz w:val="28"/>
      <w:lang w:val="en-US" w:eastAsia="zh-CN" w:bidi="ar-SA"/>
    </w:rPr>
  </w:style>
  <w:style w:type="character" w:customStyle="1" w:styleId="303">
    <w:name w:val="HTML 预设格式 Char"/>
    <w:link w:val="58"/>
    <w:qFormat/>
    <w:uiPriority w:val="0"/>
    <w:rPr>
      <w:rFonts w:ascii="黑体" w:hAnsi="Courier New" w:eastAsia="黑体"/>
    </w:rPr>
  </w:style>
  <w:style w:type="character" w:customStyle="1" w:styleId="304">
    <w:name w:val="正文文本 2 Char1"/>
    <w:link w:val="57"/>
    <w:qFormat/>
    <w:uiPriority w:val="0"/>
    <w:rPr>
      <w:kern w:val="2"/>
      <w:sz w:val="21"/>
      <w:szCs w:val="24"/>
    </w:rPr>
  </w:style>
  <w:style w:type="character" w:customStyle="1" w:styleId="305">
    <w:name w:val="样式 样式 标题 4h4H4Fab-4T5Ref Heading 1rh1Heading sqlsect 1.2.3.... +... Char"/>
    <w:link w:val="306"/>
    <w:qFormat/>
    <w:uiPriority w:val="0"/>
    <w:rPr>
      <w:rFonts w:ascii="微软雅黑" w:hAnsi="微软雅黑" w:eastAsia="微软雅黑"/>
      <w:b/>
      <w:bCs/>
      <w:kern w:val="2"/>
      <w:sz w:val="24"/>
      <w:szCs w:val="28"/>
    </w:rPr>
  </w:style>
  <w:style w:type="paragraph" w:customStyle="1" w:styleId="306">
    <w:name w:val="样式 样式 标题 4h4H4Fab-4T5Ref Heading 1rh1Heading sqlsect 1.2.3.... +..."/>
    <w:basedOn w:val="307"/>
    <w:link w:val="305"/>
    <w:qFormat/>
    <w:uiPriority w:val="0"/>
    <w:pPr>
      <w:tabs>
        <w:tab w:val="left" w:pos="2356"/>
      </w:tabs>
    </w:pPr>
  </w:style>
  <w:style w:type="paragraph" w:customStyle="1" w:styleId="307">
    <w:name w:val="样式 标题 4h4H4Fab-4T5Ref Heading 1rh1Heading sqlsect 1.2.3...."/>
    <w:basedOn w:val="7"/>
    <w:link w:val="415"/>
    <w:qFormat/>
    <w:uiPriority w:val="0"/>
    <w:p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character" w:customStyle="1" w:styleId="308">
    <w:name w:val="正文非缩进 Char"/>
    <w:qFormat/>
    <w:uiPriority w:val="0"/>
    <w:rPr>
      <w:rFonts w:ascii="宋体" w:eastAsia="宋体"/>
      <w:snapToGrid w:val="0"/>
      <w:color w:val="000000"/>
      <w:kern w:val="28"/>
      <w:sz w:val="28"/>
      <w:lang w:val="en-US" w:eastAsia="zh-CN" w:bidi="ar-SA"/>
    </w:rPr>
  </w:style>
  <w:style w:type="character" w:customStyle="1" w:styleId="309">
    <w:name w:val="标题 7 Char"/>
    <w:link w:val="10"/>
    <w:qFormat/>
    <w:uiPriority w:val="0"/>
    <w:rPr>
      <w:b/>
      <w:bCs/>
      <w:kern w:val="2"/>
      <w:sz w:val="24"/>
      <w:szCs w:val="24"/>
    </w:rPr>
  </w:style>
  <w:style w:type="character" w:customStyle="1" w:styleId="310">
    <w:name w:val="正文文本缩进 2 Char"/>
    <w:link w:val="39"/>
    <w:qFormat/>
    <w:uiPriority w:val="0"/>
    <w:rPr>
      <w:rFonts w:ascii="宋体"/>
      <w:sz w:val="28"/>
    </w:rPr>
  </w:style>
  <w:style w:type="character" w:customStyle="1" w:styleId="311">
    <w:name w:val="Char Char5"/>
    <w:qFormat/>
    <w:uiPriority w:val="0"/>
    <w:rPr>
      <w:rFonts w:ascii="宋体" w:hAnsi="Courier New" w:eastAsia="宋体"/>
      <w:kern w:val="2"/>
      <w:sz w:val="21"/>
      <w:lang w:val="en-US" w:eastAsia="zh-CN"/>
    </w:rPr>
  </w:style>
  <w:style w:type="character" w:customStyle="1" w:styleId="312">
    <w:name w:val="脚注文本 Char"/>
    <w:link w:val="51"/>
    <w:qFormat/>
    <w:uiPriority w:val="0"/>
    <w:rPr>
      <w:color w:val="0000FF"/>
      <w:sz w:val="21"/>
    </w:rPr>
  </w:style>
  <w:style w:type="character" w:customStyle="1" w:styleId="313">
    <w:name w:val="称呼 Char1"/>
    <w:qFormat/>
    <w:uiPriority w:val="0"/>
    <w:rPr>
      <w:rFonts w:ascii="Times New Roman" w:hAnsi="Times New Roman" w:eastAsia="宋体" w:cs="Times New Roman"/>
      <w:szCs w:val="24"/>
    </w:rPr>
  </w:style>
  <w:style w:type="character" w:customStyle="1" w:styleId="314">
    <w:name w:val="正文1 Char"/>
    <w:qFormat/>
    <w:uiPriority w:val="0"/>
    <w:rPr>
      <w:rFonts w:ascii="宋体" w:eastAsia="宋体"/>
      <w:snapToGrid w:val="0"/>
      <w:color w:val="000000"/>
      <w:kern w:val="28"/>
      <w:sz w:val="28"/>
      <w:lang w:val="en-US" w:eastAsia="zh-CN" w:bidi="ar-SA"/>
    </w:rPr>
  </w:style>
  <w:style w:type="character" w:customStyle="1" w:styleId="315">
    <w:name w:val="正文缩进 Char1"/>
    <w:qFormat/>
    <w:uiPriority w:val="0"/>
    <w:rPr>
      <w:rFonts w:ascii="宋体" w:eastAsia="宋体"/>
      <w:snapToGrid w:val="0"/>
      <w:color w:val="000000"/>
      <w:kern w:val="28"/>
      <w:sz w:val="28"/>
      <w:lang w:val="en-US" w:eastAsia="zh-CN" w:bidi="ar-SA"/>
    </w:rPr>
  </w:style>
  <w:style w:type="character" w:customStyle="1" w:styleId="316">
    <w:name w:val="font21"/>
    <w:qFormat/>
    <w:uiPriority w:val="0"/>
    <w:rPr>
      <w:rFonts w:hint="eastAsia" w:ascii="宋体" w:hAnsi="宋体" w:eastAsia="宋体"/>
      <w:kern w:val="2"/>
      <w:sz w:val="28"/>
      <w:szCs w:val="28"/>
      <w:lang w:val="en-US" w:eastAsia="zh-CN" w:bidi="ar-SA"/>
    </w:rPr>
  </w:style>
  <w:style w:type="character" w:customStyle="1" w:styleId="317">
    <w:name w:val="Char Char26"/>
    <w:qFormat/>
    <w:uiPriority w:val="6"/>
    <w:rPr>
      <w:kern w:val="1"/>
      <w:sz w:val="21"/>
      <w:szCs w:val="24"/>
    </w:rPr>
  </w:style>
  <w:style w:type="character" w:customStyle="1" w:styleId="318">
    <w:name w:val="Item List Char"/>
    <w:link w:val="319"/>
    <w:qFormat/>
    <w:uiPriority w:val="0"/>
    <w:rPr>
      <w:rFonts w:ascii="Arial"/>
      <w:bCs/>
      <w:sz w:val="21"/>
      <w:szCs w:val="21"/>
      <w:lang w:val="en-US" w:eastAsia="zh-CN" w:bidi="ar-SA"/>
    </w:rPr>
  </w:style>
  <w:style w:type="paragraph" w:customStyle="1" w:styleId="319">
    <w:name w:val="Item List"/>
    <w:link w:val="318"/>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character" w:customStyle="1" w:styleId="320">
    <w:name w:val="批注框文本 Char1"/>
    <w:qFormat/>
    <w:uiPriority w:val="0"/>
    <w:rPr>
      <w:rFonts w:ascii="Times New Roman" w:hAnsi="Times New Roman" w:eastAsia="宋体" w:cs="Times New Roman"/>
      <w:sz w:val="18"/>
      <w:szCs w:val="18"/>
    </w:rPr>
  </w:style>
  <w:style w:type="character" w:customStyle="1" w:styleId="321">
    <w:name w:val="纯文本 Char1"/>
    <w:link w:val="322"/>
    <w:qFormat/>
    <w:uiPriority w:val="0"/>
    <w:rPr>
      <w:rFonts w:ascii="宋体" w:hAnsi="Courier New"/>
    </w:rPr>
  </w:style>
  <w:style w:type="paragraph" w:customStyle="1" w:styleId="322">
    <w:name w:val="纯文本1"/>
    <w:basedOn w:val="1"/>
    <w:link w:val="321"/>
    <w:qFormat/>
    <w:uiPriority w:val="0"/>
    <w:pPr>
      <w:adjustRightInd/>
    </w:pPr>
    <w:rPr>
      <w:rFonts w:ascii="宋体" w:hAnsi="Courier New"/>
      <w:kern w:val="0"/>
      <w:sz w:val="20"/>
      <w:szCs w:val="20"/>
    </w:rPr>
  </w:style>
  <w:style w:type="character" w:customStyle="1" w:styleId="323">
    <w:name w:val="正文首行缩进 Char"/>
    <w:link w:val="62"/>
    <w:qFormat/>
    <w:uiPriority w:val="0"/>
    <w:rPr>
      <w:rFonts w:ascii="宋体"/>
      <w:kern w:val="2"/>
      <w:sz w:val="24"/>
      <w:lang w:val="zh-CN"/>
    </w:rPr>
  </w:style>
  <w:style w:type="character" w:customStyle="1" w:styleId="324">
    <w:name w:val="h3 Char"/>
    <w:qFormat/>
    <w:uiPriority w:val="0"/>
    <w:rPr>
      <w:rFonts w:eastAsia="宋体"/>
      <w:b/>
      <w:kern w:val="2"/>
      <w:sz w:val="32"/>
      <w:lang w:val="en-US" w:eastAsia="zh-CN" w:bidi="ar-SA"/>
    </w:rPr>
  </w:style>
  <w:style w:type="character" w:customStyle="1" w:styleId="325">
    <w:name w:val="dandyren_title1"/>
    <w:qFormat/>
    <w:uiPriority w:val="0"/>
    <w:rPr>
      <w:b/>
      <w:bCs/>
      <w:color w:val="FF6633"/>
      <w:sz w:val="18"/>
      <w:szCs w:val="18"/>
    </w:rPr>
  </w:style>
  <w:style w:type="character" w:customStyle="1" w:styleId="326">
    <w:name w:val="Char Char31"/>
    <w:qFormat/>
    <w:uiPriority w:val="6"/>
    <w:rPr>
      <w:rFonts w:ascii="Arial" w:hAnsi="Arial" w:eastAsia="黑体"/>
      <w:kern w:val="1"/>
      <w:sz w:val="24"/>
      <w:szCs w:val="24"/>
    </w:rPr>
  </w:style>
  <w:style w:type="character" w:customStyle="1" w:styleId="327">
    <w:name w:val="h Char1"/>
    <w:qFormat/>
    <w:uiPriority w:val="0"/>
    <w:rPr>
      <w:sz w:val="18"/>
      <w:szCs w:val="18"/>
    </w:rPr>
  </w:style>
  <w:style w:type="character" w:customStyle="1" w:styleId="328">
    <w:name w:val="solutionfonts"/>
    <w:qFormat/>
    <w:uiPriority w:val="0"/>
  </w:style>
  <w:style w:type="character" w:customStyle="1" w:styleId="329">
    <w:name w:val="标题 4 Char2"/>
    <w:link w:val="7"/>
    <w:qFormat/>
    <w:uiPriority w:val="9"/>
    <w:rPr>
      <w:rFonts w:ascii="Arial" w:hAnsi="Arial" w:eastAsia="黑体"/>
      <w:b/>
      <w:bCs/>
      <w:kern w:val="2"/>
      <w:sz w:val="28"/>
      <w:szCs w:val="28"/>
      <w:lang w:val="zh-CN"/>
    </w:rPr>
  </w:style>
  <w:style w:type="character" w:customStyle="1" w:styleId="330">
    <w:name w:val="首行缩进 Char"/>
    <w:qFormat/>
    <w:uiPriority w:val="0"/>
    <w:rPr>
      <w:rFonts w:ascii="宋体" w:eastAsia="宋体"/>
      <w:kern w:val="2"/>
      <w:sz w:val="24"/>
      <w:lang w:val="en-US" w:eastAsia="zh-CN" w:bidi="ar-SA"/>
    </w:rPr>
  </w:style>
  <w:style w:type="character" w:customStyle="1" w:styleId="331">
    <w:name w:val="Char Char52"/>
    <w:qFormat/>
    <w:uiPriority w:val="0"/>
    <w:rPr>
      <w:rFonts w:ascii="宋体" w:hAnsi="Courier New" w:eastAsia="宋体"/>
      <w:kern w:val="2"/>
      <w:sz w:val="21"/>
      <w:lang w:val="en-US" w:eastAsia="zh-CN"/>
    </w:rPr>
  </w:style>
  <w:style w:type="character" w:customStyle="1" w:styleId="332">
    <w:name w:val="正文文本 3 Char"/>
    <w:link w:val="24"/>
    <w:qFormat/>
    <w:uiPriority w:val="0"/>
    <w:rPr>
      <w:kern w:val="2"/>
      <w:sz w:val="21"/>
    </w:rPr>
  </w:style>
  <w:style w:type="character" w:customStyle="1" w:styleId="333">
    <w:name w:val="font31"/>
    <w:qFormat/>
    <w:uiPriority w:val="0"/>
    <w:rPr>
      <w:rFonts w:hint="eastAsia" w:ascii="仿宋" w:hAnsi="仿宋" w:eastAsia="仿宋" w:cs="仿宋"/>
      <w:color w:val="000000"/>
      <w:sz w:val="20"/>
      <w:szCs w:val="20"/>
      <w:u w:val="none"/>
    </w:rPr>
  </w:style>
  <w:style w:type="character" w:customStyle="1" w:styleId="334">
    <w:name w:val="正文说明 Char"/>
    <w:link w:val="335"/>
    <w:qFormat/>
    <w:uiPriority w:val="0"/>
    <w:rPr>
      <w:sz w:val="24"/>
      <w:szCs w:val="24"/>
    </w:rPr>
  </w:style>
  <w:style w:type="paragraph" w:customStyle="1" w:styleId="335">
    <w:name w:val="正文说明"/>
    <w:basedOn w:val="1"/>
    <w:link w:val="334"/>
    <w:qFormat/>
    <w:uiPriority w:val="0"/>
    <w:pPr>
      <w:adjustRightInd/>
      <w:spacing w:line="360" w:lineRule="auto"/>
    </w:pPr>
    <w:rPr>
      <w:kern w:val="0"/>
      <w:sz w:val="24"/>
    </w:rPr>
  </w:style>
  <w:style w:type="character" w:customStyle="1" w:styleId="336">
    <w:name w:val="脚注文本 Char1"/>
    <w:qFormat/>
    <w:uiPriority w:val="0"/>
    <w:rPr>
      <w:rFonts w:ascii="Times New Roman" w:hAnsi="Times New Roman" w:eastAsia="宋体" w:cs="Times New Roman"/>
      <w:sz w:val="18"/>
      <w:szCs w:val="18"/>
    </w:rPr>
  </w:style>
  <w:style w:type="character" w:customStyle="1" w:styleId="337">
    <w:name w:val="Char Char1211"/>
    <w:qFormat/>
    <w:uiPriority w:val="0"/>
    <w:rPr>
      <w:rFonts w:ascii="仿宋_GB2312" w:eastAsia="仿宋_GB2312"/>
      <w:b/>
      <w:bCs/>
      <w:kern w:val="2"/>
      <w:sz w:val="24"/>
      <w:szCs w:val="24"/>
      <w:lang w:val="zh-CN" w:eastAsia="zh-CN" w:bidi="ar-SA"/>
    </w:rPr>
  </w:style>
  <w:style w:type="character" w:customStyle="1" w:styleId="338">
    <w:name w:val="标题 Char"/>
    <w:qFormat/>
    <w:uiPriority w:val="0"/>
    <w:rPr>
      <w:rFonts w:eastAsia="宋体"/>
      <w:b/>
      <w:sz w:val="24"/>
      <w:lang w:val="en-GB" w:eastAsia="zh-CN" w:bidi="ar-SA"/>
    </w:rPr>
  </w:style>
  <w:style w:type="character" w:customStyle="1" w:styleId="339">
    <w:name w:val="Char Char35"/>
    <w:qFormat/>
    <w:uiPriority w:val="6"/>
    <w:rPr>
      <w:rFonts w:ascii="Arial" w:hAnsi="Arial" w:eastAsia="黑体"/>
      <w:b/>
      <w:kern w:val="1"/>
      <w:sz w:val="28"/>
      <w:szCs w:val="28"/>
      <w:lang w:val="zh-CN"/>
    </w:rPr>
  </w:style>
  <w:style w:type="character" w:customStyle="1" w:styleId="340">
    <w:name w:val="纯文本 Char Char Char"/>
    <w:qFormat/>
    <w:uiPriority w:val="0"/>
    <w:rPr>
      <w:rFonts w:ascii="宋体" w:hAnsi="Courier New" w:eastAsia="宋体"/>
      <w:kern w:val="2"/>
      <w:sz w:val="21"/>
      <w:lang w:val="en-US" w:eastAsia="zh-CN" w:bidi="ar-SA"/>
    </w:rPr>
  </w:style>
  <w:style w:type="character" w:customStyle="1" w:styleId="341">
    <w:name w:val="Table Text Char"/>
    <w:link w:val="342"/>
    <w:qFormat/>
    <w:uiPriority w:val="0"/>
    <w:rPr>
      <w:sz w:val="24"/>
      <w:szCs w:val="24"/>
    </w:rPr>
  </w:style>
  <w:style w:type="paragraph" w:customStyle="1" w:styleId="342">
    <w:name w:val="Table Text"/>
    <w:basedOn w:val="1"/>
    <w:link w:val="341"/>
    <w:qFormat/>
    <w:uiPriority w:val="0"/>
    <w:pPr>
      <w:widowControl/>
      <w:spacing w:before="60" w:after="60"/>
      <w:jc w:val="left"/>
    </w:pPr>
    <w:rPr>
      <w:kern w:val="0"/>
      <w:sz w:val="24"/>
    </w:rPr>
  </w:style>
  <w:style w:type="character" w:customStyle="1" w:styleId="343">
    <w:name w:val="正文1 Char1"/>
    <w:qFormat/>
    <w:uiPriority w:val="0"/>
    <w:rPr>
      <w:rFonts w:ascii="仿宋_GB2312" w:hAnsi="Courier New" w:eastAsia="仿宋_GB2312"/>
      <w:kern w:val="28"/>
      <w:sz w:val="24"/>
      <w:szCs w:val="24"/>
      <w:lang w:val="en-US" w:eastAsia="zh-CN"/>
    </w:rPr>
  </w:style>
  <w:style w:type="character" w:customStyle="1" w:styleId="344">
    <w:name w:val="页脚 Char1"/>
    <w:qFormat/>
    <w:uiPriority w:val="0"/>
    <w:rPr>
      <w:rFonts w:eastAsia="宋体"/>
      <w:kern w:val="2"/>
      <w:sz w:val="18"/>
      <w:szCs w:val="18"/>
      <w:lang w:val="en-US" w:eastAsia="zh-CN" w:bidi="ar-SA"/>
    </w:rPr>
  </w:style>
  <w:style w:type="character" w:customStyle="1" w:styleId="345">
    <w:name w:val="Bold"/>
    <w:qFormat/>
    <w:uiPriority w:val="0"/>
    <w:rPr>
      <w:rFonts w:ascii="Arial" w:hAnsi="Arial" w:eastAsia="黑体" w:cs="Times New Roman"/>
      <w:b/>
      <w:kern w:val="2"/>
      <w:sz w:val="32"/>
      <w:szCs w:val="32"/>
      <w:lang w:val="en-US" w:eastAsia="zh-CN" w:bidi="ar-SA"/>
    </w:rPr>
  </w:style>
  <w:style w:type="character" w:customStyle="1" w:styleId="346">
    <w:name w:val="批注文字 Char1"/>
    <w:link w:val="22"/>
    <w:qFormat/>
    <w:uiPriority w:val="0"/>
    <w:rPr>
      <w:kern w:val="2"/>
      <w:sz w:val="21"/>
      <w:szCs w:val="24"/>
    </w:rPr>
  </w:style>
  <w:style w:type="character" w:customStyle="1" w:styleId="347">
    <w:name w:val="签名 Char"/>
    <w:link w:val="43"/>
    <w:qFormat/>
    <w:uiPriority w:val="0"/>
    <w:rPr>
      <w:rFonts w:eastAsia="仿宋_GB2312"/>
      <w:sz w:val="24"/>
    </w:rPr>
  </w:style>
  <w:style w:type="character" w:customStyle="1" w:styleId="348">
    <w:name w:val="hui3"/>
    <w:qFormat/>
    <w:uiPriority w:val="0"/>
    <w:rPr>
      <w:color w:val="333333"/>
    </w:rPr>
  </w:style>
  <w:style w:type="character" w:customStyle="1" w:styleId="349">
    <w:name w:val="Char Char17"/>
    <w:qFormat/>
    <w:uiPriority w:val="6"/>
    <w:rPr>
      <w:rFonts w:eastAsia="仿宋_GB2312"/>
      <w:sz w:val="24"/>
    </w:rPr>
  </w:style>
  <w:style w:type="character" w:customStyle="1" w:styleId="350">
    <w:name w:val="标题 4 字符"/>
    <w:qFormat/>
    <w:uiPriority w:val="9"/>
    <w:rPr>
      <w:rFonts w:ascii="等线 Light" w:hAnsi="等线 Light" w:eastAsia="等线 Light" w:cs="Times New Roman"/>
      <w:b/>
      <w:bCs/>
      <w:snapToGrid w:val="0"/>
      <w:kern w:val="0"/>
      <w:sz w:val="28"/>
      <w:szCs w:val="28"/>
    </w:rPr>
  </w:style>
  <w:style w:type="character" w:customStyle="1" w:styleId="351">
    <w:name w:val="Char Char37"/>
    <w:qFormat/>
    <w:uiPriority w:val="6"/>
    <w:rPr>
      <w:b/>
      <w:kern w:val="1"/>
      <w:sz w:val="44"/>
      <w:szCs w:val="44"/>
    </w:rPr>
  </w:style>
  <w:style w:type="character" w:customStyle="1" w:styleId="352">
    <w:name w:val="列出段落 Char"/>
    <w:qFormat/>
    <w:uiPriority w:val="0"/>
    <w:rPr>
      <w:rFonts w:eastAsia="楷体_GB2312" w:cs="Lucida Sans"/>
      <w:kern w:val="2"/>
      <w:sz w:val="24"/>
      <w:szCs w:val="24"/>
      <w:lang w:val="en-US" w:eastAsia="zh-CN" w:bidi="ar-SA"/>
    </w:rPr>
  </w:style>
  <w:style w:type="character" w:customStyle="1" w:styleId="353">
    <w:name w:val="正文文本缩进 3 Char1"/>
    <w:semiHidden/>
    <w:qFormat/>
    <w:uiPriority w:val="99"/>
    <w:rPr>
      <w:rFonts w:ascii="Times New Roman" w:hAnsi="Times New Roman" w:eastAsia="宋体" w:cs="Times New Roman"/>
      <w:sz w:val="16"/>
      <w:szCs w:val="16"/>
    </w:rPr>
  </w:style>
  <w:style w:type="character" w:customStyle="1" w:styleId="354">
    <w:name w:val="公文正文 Char Char"/>
    <w:link w:val="355"/>
    <w:qFormat/>
    <w:uiPriority w:val="0"/>
    <w:rPr>
      <w:rFonts w:ascii="仿宋_GB2312" w:eastAsia="仿宋_GB2312"/>
      <w:kern w:val="2"/>
      <w:sz w:val="24"/>
      <w:szCs w:val="24"/>
    </w:rPr>
  </w:style>
  <w:style w:type="paragraph" w:customStyle="1" w:styleId="355">
    <w:name w:val="公文正文"/>
    <w:basedOn w:val="1"/>
    <w:link w:val="354"/>
    <w:qFormat/>
    <w:uiPriority w:val="0"/>
    <w:pPr>
      <w:adjustRightInd/>
      <w:spacing w:before="156" w:line="360" w:lineRule="auto"/>
      <w:ind w:firstLine="360" w:firstLineChars="200"/>
    </w:pPr>
    <w:rPr>
      <w:rFonts w:ascii="仿宋_GB2312" w:eastAsia="仿宋_GB2312"/>
      <w:sz w:val="24"/>
    </w:rPr>
  </w:style>
  <w:style w:type="character" w:customStyle="1" w:styleId="356">
    <w:name w:val="Table Text Char1"/>
    <w:qFormat/>
    <w:uiPriority w:val="0"/>
    <w:rPr>
      <w:rFonts w:eastAsia="宋体"/>
      <w:sz w:val="24"/>
      <w:szCs w:val="24"/>
      <w:lang w:val="en-US" w:eastAsia="zh-CN" w:bidi="ar-SA"/>
    </w:rPr>
  </w:style>
  <w:style w:type="character" w:customStyle="1" w:styleId="357">
    <w:name w:val="标题 1 Char Char"/>
    <w:qFormat/>
    <w:uiPriority w:val="0"/>
    <w:rPr>
      <w:rFonts w:hint="eastAsia" w:ascii="宋体" w:hAnsi="宋体" w:eastAsia="宋体"/>
      <w:b/>
      <w:spacing w:val="-2"/>
      <w:sz w:val="24"/>
      <w:lang w:val="en-US" w:eastAsia="zh-CN" w:bidi="ar-SA"/>
    </w:rPr>
  </w:style>
  <w:style w:type="character" w:customStyle="1" w:styleId="358">
    <w:name w:val="正文（缩进2汉字） Char"/>
    <w:link w:val="359"/>
    <w:qFormat/>
    <w:uiPriority w:val="0"/>
    <w:rPr>
      <w:rFonts w:ascii="宋体"/>
    </w:rPr>
  </w:style>
  <w:style w:type="paragraph" w:customStyle="1" w:styleId="359">
    <w:name w:val="正文（缩进2汉字）"/>
    <w:basedOn w:val="1"/>
    <w:link w:val="358"/>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character" w:customStyle="1" w:styleId="360">
    <w:name w:val="标题 8 Char"/>
    <w:link w:val="11"/>
    <w:qFormat/>
    <w:uiPriority w:val="0"/>
    <w:rPr>
      <w:rFonts w:ascii="Arial" w:hAnsi="Arial" w:eastAsia="黑体"/>
      <w:kern w:val="2"/>
      <w:sz w:val="24"/>
      <w:szCs w:val="24"/>
    </w:rPr>
  </w:style>
  <w:style w:type="character" w:customStyle="1" w:styleId="361">
    <w:name w:val="标书表格字体格式 Char"/>
    <w:qFormat/>
    <w:uiPriority w:val="0"/>
    <w:rPr>
      <w:kern w:val="2"/>
      <w:sz w:val="21"/>
      <w:szCs w:val="24"/>
      <w:lang w:bidi="ar-SA"/>
    </w:rPr>
  </w:style>
  <w:style w:type="character" w:customStyle="1" w:styleId="362">
    <w:name w:val="tw4winError"/>
    <w:qFormat/>
    <w:uiPriority w:val="0"/>
    <w:rPr>
      <w:rFonts w:ascii="Courier New" w:hAnsi="Courier New" w:cs="Courier New"/>
      <w:color w:val="00FF00"/>
      <w:sz w:val="40"/>
      <w:szCs w:val="40"/>
    </w:rPr>
  </w:style>
  <w:style w:type="character" w:customStyle="1" w:styleId="363">
    <w:name w:val="Body Text(ch) Char Char"/>
    <w:qFormat/>
    <w:uiPriority w:val="0"/>
    <w:rPr>
      <w:rFonts w:ascii="宋体"/>
      <w:kern w:val="2"/>
      <w:sz w:val="24"/>
      <w:szCs w:val="21"/>
      <w:lang w:val="zh-CN"/>
    </w:rPr>
  </w:style>
  <w:style w:type="character" w:customStyle="1" w:styleId="364">
    <w:name w:val="正文首行缩进两字 Char"/>
    <w:qFormat/>
    <w:uiPriority w:val="0"/>
    <w:rPr>
      <w:sz w:val="24"/>
      <w:szCs w:val="24"/>
      <w:lang w:val="en-US" w:eastAsia="zh-CN" w:bidi="ar-SA"/>
    </w:rPr>
  </w:style>
  <w:style w:type="character" w:customStyle="1" w:styleId="365">
    <w:name w:val="正文文本 Char"/>
    <w:qFormat/>
    <w:uiPriority w:val="0"/>
    <w:rPr>
      <w:rFonts w:eastAsia="宋体"/>
      <w:kern w:val="2"/>
      <w:sz w:val="24"/>
      <w:szCs w:val="24"/>
      <w:lang w:val="en-US" w:eastAsia="zh-CN" w:bidi="ar-SA"/>
    </w:rPr>
  </w:style>
  <w:style w:type="character" w:customStyle="1" w:styleId="366">
    <w:name w:val="文档结构图 字符1"/>
    <w:qFormat/>
    <w:uiPriority w:val="0"/>
    <w:rPr>
      <w:rFonts w:ascii="宋体" w:hAnsi="Calibri" w:eastAsia="黑体" w:cs="Arial"/>
      <w:snapToGrid w:val="0"/>
      <w:kern w:val="2"/>
      <w:sz w:val="18"/>
      <w:szCs w:val="18"/>
    </w:rPr>
  </w:style>
  <w:style w:type="character" w:customStyle="1" w:styleId="367">
    <w:name w:val="content"/>
    <w:qFormat/>
    <w:uiPriority w:val="0"/>
  </w:style>
  <w:style w:type="character" w:customStyle="1" w:styleId="368">
    <w:name w:val="tw4winPopup"/>
    <w:qFormat/>
    <w:uiPriority w:val="0"/>
    <w:rPr>
      <w:rFonts w:ascii="Courier New" w:hAnsi="Courier New" w:cs="Courier New"/>
      <w:color w:val="008000"/>
      <w:lang w:val="en-US" w:eastAsia="zh-CN"/>
    </w:rPr>
  </w:style>
  <w:style w:type="character" w:customStyle="1" w:styleId="369">
    <w:name w:val="param-name"/>
    <w:qFormat/>
    <w:uiPriority w:val="99"/>
    <w:rPr>
      <w:rFonts w:ascii="Arial" w:hAnsi="Arial" w:eastAsia="黑体" w:cs="Arial"/>
      <w:snapToGrid w:val="0"/>
      <w:kern w:val="0"/>
      <w:szCs w:val="21"/>
    </w:rPr>
  </w:style>
  <w:style w:type="character" w:customStyle="1" w:styleId="370">
    <w:name w:val="标准正文格式 Char"/>
    <w:qFormat/>
    <w:uiPriority w:val="0"/>
    <w:rPr>
      <w:rFonts w:ascii="宋体" w:eastAsia="仿宋_GB2312" w:cs="宋体"/>
      <w:color w:val="000000"/>
      <w:sz w:val="24"/>
      <w:lang w:val="en-US" w:eastAsia="zh-CN" w:bidi="ar-SA"/>
    </w:rPr>
  </w:style>
  <w:style w:type="character" w:customStyle="1" w:styleId="371">
    <w:name w:val="Char Char212"/>
    <w:qFormat/>
    <w:uiPriority w:val="0"/>
    <w:rPr>
      <w:rFonts w:eastAsia="宋体"/>
      <w:b/>
      <w:bCs/>
      <w:kern w:val="2"/>
      <w:sz w:val="21"/>
      <w:szCs w:val="24"/>
      <w:lang w:val="en-US" w:eastAsia="zh-CN" w:bidi="ar-SA"/>
    </w:rPr>
  </w:style>
  <w:style w:type="character" w:customStyle="1" w:styleId="372">
    <w:name w:val="文档结构图 Char"/>
    <w:qFormat/>
    <w:uiPriority w:val="0"/>
    <w:rPr>
      <w:rFonts w:eastAsia="宋体"/>
      <w:kern w:val="2"/>
      <w:sz w:val="21"/>
      <w:szCs w:val="24"/>
      <w:lang w:val="en-US" w:eastAsia="zh-CN" w:bidi="ar-SA"/>
    </w:rPr>
  </w:style>
  <w:style w:type="character" w:customStyle="1" w:styleId="373">
    <w:name w:val="zbggmain style9"/>
    <w:qFormat/>
    <w:uiPriority w:val="0"/>
  </w:style>
  <w:style w:type="character" w:customStyle="1" w:styleId="374">
    <w:name w:val="Char Char16"/>
    <w:qFormat/>
    <w:uiPriority w:val="6"/>
    <w:rPr>
      <w:kern w:val="1"/>
      <w:sz w:val="18"/>
      <w:szCs w:val="18"/>
    </w:rPr>
  </w:style>
  <w:style w:type="character" w:customStyle="1" w:styleId="375">
    <w:name w:val="font51"/>
    <w:qFormat/>
    <w:uiPriority w:val="0"/>
    <w:rPr>
      <w:rFonts w:hint="eastAsia" w:ascii="仿宋" w:hAnsi="仿宋" w:eastAsia="仿宋" w:cs="仿宋"/>
      <w:color w:val="000000"/>
      <w:sz w:val="20"/>
      <w:szCs w:val="20"/>
      <w:u w:val="none"/>
    </w:rPr>
  </w:style>
  <w:style w:type="character" w:customStyle="1" w:styleId="376">
    <w:name w:val="Char Char82"/>
    <w:qFormat/>
    <w:uiPriority w:val="0"/>
    <w:rPr>
      <w:rFonts w:eastAsia="宋体"/>
      <w:b/>
      <w:sz w:val="24"/>
      <w:lang w:val="en-GB" w:eastAsia="zh-CN"/>
    </w:rPr>
  </w:style>
  <w:style w:type="character" w:customStyle="1" w:styleId="377">
    <w:name w:val="正文文本缩进 3 Char"/>
    <w:link w:val="54"/>
    <w:qFormat/>
    <w:uiPriority w:val="0"/>
    <w:rPr>
      <w:kern w:val="2"/>
      <w:sz w:val="24"/>
    </w:rPr>
  </w:style>
  <w:style w:type="character" w:customStyle="1" w:styleId="378">
    <w:name w:val="日期 Char1"/>
    <w:semiHidden/>
    <w:qFormat/>
    <w:uiPriority w:val="99"/>
    <w:rPr>
      <w:rFonts w:ascii="Times New Roman" w:hAnsi="Times New Roman" w:eastAsia="宋体" w:cs="Times New Roman"/>
      <w:szCs w:val="24"/>
    </w:rPr>
  </w:style>
  <w:style w:type="character" w:customStyle="1" w:styleId="379">
    <w:name w:val="页眉 字符"/>
    <w:qFormat/>
    <w:uiPriority w:val="99"/>
    <w:rPr>
      <w:kern w:val="2"/>
      <w:sz w:val="18"/>
      <w:szCs w:val="18"/>
    </w:rPr>
  </w:style>
  <w:style w:type="character" w:customStyle="1" w:styleId="380">
    <w:name w:val="Char Char33"/>
    <w:qFormat/>
    <w:uiPriority w:val="6"/>
    <w:rPr>
      <w:rFonts w:ascii="Arial" w:hAnsi="Arial" w:eastAsia="黑体"/>
      <w:b/>
      <w:kern w:val="1"/>
      <w:sz w:val="24"/>
      <w:szCs w:val="24"/>
    </w:rPr>
  </w:style>
  <w:style w:type="character" w:customStyle="1" w:styleId="381">
    <w:name w:val="b11_01b Char"/>
    <w:link w:val="382"/>
    <w:qFormat/>
    <w:uiPriority w:val="0"/>
    <w:rPr>
      <w:rFonts w:ascii="Verdana" w:hAnsi="Verdana"/>
      <w:b/>
      <w:bCs/>
      <w:color w:val="4A82CA"/>
      <w:sz w:val="17"/>
      <w:szCs w:val="17"/>
    </w:rPr>
  </w:style>
  <w:style w:type="paragraph" w:customStyle="1" w:styleId="382">
    <w:name w:val="b11_01b"/>
    <w:basedOn w:val="1"/>
    <w:next w:val="1"/>
    <w:link w:val="381"/>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character" w:customStyle="1" w:styleId="383">
    <w:name w:val="Char Char121"/>
    <w:qFormat/>
    <w:uiPriority w:val="6"/>
    <w:rPr>
      <w:rFonts w:ascii="仿宋_GB2312" w:eastAsia="仿宋_GB2312"/>
      <w:b/>
      <w:bCs/>
      <w:kern w:val="2"/>
      <w:sz w:val="24"/>
      <w:szCs w:val="24"/>
      <w:lang w:val="zh-CN" w:eastAsia="zh-CN" w:bidi="ar-SA"/>
    </w:rPr>
  </w:style>
  <w:style w:type="character" w:customStyle="1" w:styleId="384">
    <w:name w:val="Footer-Even Char"/>
    <w:qFormat/>
    <w:uiPriority w:val="0"/>
    <w:rPr>
      <w:rFonts w:eastAsia="宋体"/>
      <w:kern w:val="2"/>
      <w:sz w:val="18"/>
      <w:lang w:val="en-US" w:eastAsia="zh-CN" w:bidi="ar-SA"/>
    </w:rPr>
  </w:style>
  <w:style w:type="character" w:customStyle="1" w:styleId="385">
    <w:name w:val="页脚 Char2"/>
    <w:link w:val="40"/>
    <w:qFormat/>
    <w:locked/>
    <w:uiPriority w:val="99"/>
    <w:rPr>
      <w:kern w:val="2"/>
      <w:sz w:val="18"/>
      <w:szCs w:val="18"/>
    </w:rPr>
  </w:style>
  <w:style w:type="character" w:customStyle="1" w:styleId="386">
    <w:name w:val="Char Char36"/>
    <w:qFormat/>
    <w:uiPriority w:val="6"/>
    <w:rPr>
      <w:rFonts w:ascii="仿宋_GB2312" w:hAnsi="仿宋_GB2312" w:eastAsia="仿宋_GB2312" w:cs="Arial"/>
      <w:b/>
      <w:kern w:val="1"/>
      <w:sz w:val="32"/>
      <w:szCs w:val="32"/>
      <w:lang w:val="zh-CN" w:eastAsia="zh-CN" w:bidi="ar-SA"/>
    </w:rPr>
  </w:style>
  <w:style w:type="character" w:customStyle="1" w:styleId="387">
    <w:name w:val="Char Char61"/>
    <w:qFormat/>
    <w:uiPriority w:val="6"/>
    <w:rPr>
      <w:rFonts w:eastAsia="宋体"/>
      <w:kern w:val="2"/>
      <w:sz w:val="21"/>
      <w:szCs w:val="24"/>
      <w:lang w:val="en-US" w:eastAsia="zh-CN" w:bidi="ar-SA"/>
    </w:rPr>
  </w:style>
  <w:style w:type="character" w:customStyle="1" w:styleId="388">
    <w:name w:val="正文文字缩进 2 Char Char"/>
    <w:qFormat/>
    <w:uiPriority w:val="0"/>
    <w:rPr>
      <w:rFonts w:ascii="宋体"/>
      <w:sz w:val="28"/>
    </w:rPr>
  </w:style>
  <w:style w:type="character" w:customStyle="1" w:styleId="389">
    <w:name w:val="f141"/>
    <w:qFormat/>
    <w:uiPriority w:val="0"/>
    <w:rPr>
      <w:rFonts w:ascii="Tahoma" w:hAnsi="Tahoma" w:eastAsia="宋体"/>
      <w:b/>
      <w:kern w:val="2"/>
      <w:sz w:val="21"/>
      <w:szCs w:val="21"/>
      <w:lang w:val="en-US" w:eastAsia="zh-CN" w:bidi="ar-SA"/>
    </w:rPr>
  </w:style>
  <w:style w:type="character" w:customStyle="1" w:styleId="390">
    <w:name w:val="段落 Char Char"/>
    <w:link w:val="391"/>
    <w:qFormat/>
    <w:uiPriority w:val="0"/>
    <w:rPr>
      <w:rFonts w:ascii="宋体" w:hAnsi="宋体"/>
      <w:sz w:val="24"/>
    </w:rPr>
  </w:style>
  <w:style w:type="paragraph" w:customStyle="1" w:styleId="391">
    <w:name w:val="段落"/>
    <w:basedOn w:val="1"/>
    <w:link w:val="390"/>
    <w:qFormat/>
    <w:uiPriority w:val="0"/>
    <w:pPr>
      <w:adjustRightInd/>
      <w:spacing w:line="360" w:lineRule="auto"/>
      <w:ind w:firstLine="480" w:firstLineChars="200"/>
    </w:pPr>
    <w:rPr>
      <w:rFonts w:ascii="宋体" w:hAnsi="宋体"/>
      <w:kern w:val="0"/>
      <w:sz w:val="24"/>
      <w:szCs w:val="20"/>
    </w:rPr>
  </w:style>
  <w:style w:type="character" w:customStyle="1" w:styleId="392">
    <w:name w:val="标题 3 Char2"/>
    <w:qFormat/>
    <w:uiPriority w:val="0"/>
    <w:rPr>
      <w:rFonts w:eastAsia="宋体"/>
      <w:b/>
      <w:bCs/>
      <w:kern w:val="2"/>
      <w:sz w:val="32"/>
      <w:szCs w:val="32"/>
      <w:lang w:val="en-US" w:eastAsia="zh-CN" w:bidi="ar-SA"/>
    </w:rPr>
  </w:style>
  <w:style w:type="character" w:customStyle="1" w:styleId="393">
    <w:name w:val="apple-converted-space"/>
    <w:qFormat/>
    <w:uiPriority w:val="0"/>
  </w:style>
  <w:style w:type="character" w:customStyle="1" w:styleId="394">
    <w:name w:val="页眉 Char2"/>
    <w:link w:val="42"/>
    <w:qFormat/>
    <w:uiPriority w:val="99"/>
    <w:rPr>
      <w:kern w:val="2"/>
      <w:sz w:val="18"/>
      <w:szCs w:val="18"/>
    </w:rPr>
  </w:style>
  <w:style w:type="character" w:customStyle="1" w:styleId="395">
    <w:name w:val="Char Char9"/>
    <w:qFormat/>
    <w:uiPriority w:val="0"/>
    <w:rPr>
      <w:rFonts w:eastAsia="宋体"/>
      <w:kern w:val="2"/>
      <w:sz w:val="18"/>
      <w:szCs w:val="18"/>
      <w:lang w:val="en-US" w:eastAsia="zh-CN" w:bidi="ar-SA"/>
    </w:rPr>
  </w:style>
  <w:style w:type="character" w:customStyle="1" w:styleId="396">
    <w:name w:val="Char Char41"/>
    <w:qFormat/>
    <w:uiPriority w:val="0"/>
    <w:rPr>
      <w:rFonts w:eastAsia="宋体"/>
      <w:b/>
      <w:sz w:val="24"/>
      <w:lang w:val="en-GB" w:eastAsia="zh-CN" w:bidi="ar-SA"/>
    </w:rPr>
  </w:style>
  <w:style w:type="character" w:customStyle="1" w:styleId="397">
    <w:name w:val="large1"/>
    <w:qFormat/>
    <w:uiPriority w:val="0"/>
    <w:rPr>
      <w:rFonts w:hint="eastAsia" w:ascii="宋体" w:hAnsi="宋体" w:eastAsia="宋体"/>
      <w:sz w:val="21"/>
      <w:szCs w:val="21"/>
    </w:rPr>
  </w:style>
  <w:style w:type="character" w:customStyle="1" w:styleId="398">
    <w:name w:val="正文段 Char"/>
    <w:link w:val="399"/>
    <w:qFormat/>
    <w:uiPriority w:val="0"/>
    <w:rPr>
      <w:sz w:val="24"/>
    </w:rPr>
  </w:style>
  <w:style w:type="paragraph" w:customStyle="1" w:styleId="399">
    <w:name w:val="正文段"/>
    <w:basedOn w:val="1"/>
    <w:link w:val="398"/>
    <w:qFormat/>
    <w:uiPriority w:val="0"/>
    <w:pPr>
      <w:widowControl/>
      <w:snapToGrid w:val="0"/>
      <w:spacing w:after="156" w:afterLines="50"/>
      <w:ind w:firstLine="200" w:firstLineChars="200"/>
    </w:pPr>
    <w:rPr>
      <w:kern w:val="0"/>
      <w:sz w:val="24"/>
      <w:szCs w:val="20"/>
    </w:rPr>
  </w:style>
  <w:style w:type="character" w:customStyle="1" w:styleId="400">
    <w:name w:val="Char Char13"/>
    <w:qFormat/>
    <w:uiPriority w:val="6"/>
    <w:rPr>
      <w:rFonts w:ascii="宋体" w:hAnsi="宋体"/>
      <w:kern w:val="1"/>
      <w:sz w:val="21"/>
      <w:szCs w:val="24"/>
    </w:rPr>
  </w:style>
  <w:style w:type="character" w:customStyle="1" w:styleId="401">
    <w:name w:val="Char Char92"/>
    <w:qFormat/>
    <w:uiPriority w:val="0"/>
    <w:rPr>
      <w:rFonts w:ascii="Times New Roman" w:hAnsi="Times New Roman" w:eastAsia="宋体" w:cs="Times New Roman"/>
      <w:b/>
      <w:bCs/>
      <w:kern w:val="2"/>
      <w:sz w:val="32"/>
      <w:szCs w:val="32"/>
      <w:lang w:val="en-US" w:eastAsia="zh-CN" w:bidi="ar-SA"/>
    </w:rPr>
  </w:style>
  <w:style w:type="character" w:customStyle="1" w:styleId="402">
    <w:name w:val="冯广丽 Char"/>
    <w:link w:val="403"/>
    <w:qFormat/>
    <w:uiPriority w:val="0"/>
    <w:rPr>
      <w:rFonts w:ascii="宋体" w:hAnsi="宋体"/>
      <w:kern w:val="2"/>
      <w:sz w:val="24"/>
      <w:szCs w:val="22"/>
    </w:rPr>
  </w:style>
  <w:style w:type="paragraph" w:customStyle="1" w:styleId="403">
    <w:name w:val="冯广丽"/>
    <w:basedOn w:val="1"/>
    <w:link w:val="402"/>
    <w:qFormat/>
    <w:uiPriority w:val="0"/>
    <w:pPr>
      <w:adjustRightInd/>
      <w:spacing w:line="360" w:lineRule="auto"/>
      <w:ind w:firstLine="480" w:firstLineChars="200"/>
    </w:pPr>
    <w:rPr>
      <w:rFonts w:ascii="宋体" w:hAnsi="宋体"/>
      <w:sz w:val="24"/>
      <w:szCs w:val="22"/>
    </w:rPr>
  </w:style>
  <w:style w:type="character" w:customStyle="1" w:styleId="404">
    <w:name w:val="批注文字 字符"/>
    <w:qFormat/>
    <w:uiPriority w:val="0"/>
    <w:rPr>
      <w:rFonts w:ascii="Arial" w:hAnsi="Arial" w:eastAsia="黑体" w:cs="Arial"/>
      <w:snapToGrid w:val="0"/>
      <w:kern w:val="0"/>
      <w:szCs w:val="21"/>
    </w:rPr>
  </w:style>
  <w:style w:type="character" w:customStyle="1" w:styleId="405">
    <w:name w:val="Char Char161"/>
    <w:qFormat/>
    <w:uiPriority w:val="0"/>
    <w:rPr>
      <w:rFonts w:eastAsia="宋体"/>
      <w:b/>
      <w:kern w:val="2"/>
      <w:sz w:val="32"/>
      <w:lang w:val="en-US" w:eastAsia="zh-CN"/>
    </w:rPr>
  </w:style>
  <w:style w:type="character" w:customStyle="1" w:styleId="406">
    <w:name w:val="javascript"/>
    <w:qFormat/>
    <w:uiPriority w:val="0"/>
  </w:style>
  <w:style w:type="character" w:customStyle="1" w:styleId="407">
    <w:name w:val="图名 Char"/>
    <w:qFormat/>
    <w:uiPriority w:val="0"/>
    <w:rPr>
      <w:rFonts w:ascii="Arial" w:hAnsi="Arial" w:eastAsia="黑体"/>
      <w:kern w:val="2"/>
      <w:sz w:val="24"/>
      <w:szCs w:val="24"/>
      <w:lang w:val="en-US" w:eastAsia="zh-CN" w:bidi="ar-SA"/>
    </w:rPr>
  </w:style>
  <w:style w:type="character" w:customStyle="1" w:styleId="408">
    <w:name w:val="Used by Word for text of Help footnotes Char Char"/>
    <w:qFormat/>
    <w:uiPriority w:val="0"/>
    <w:rPr>
      <w:rFonts w:ascii="Times New Roman" w:hAnsi="Times New Roman" w:eastAsia="宋体" w:cs="Times New Roman"/>
      <w:sz w:val="20"/>
      <w:szCs w:val="20"/>
    </w:rPr>
  </w:style>
  <w:style w:type="character" w:customStyle="1" w:styleId="409">
    <w:name w:val="编号，小四 Char"/>
    <w:link w:val="410"/>
    <w:qFormat/>
    <w:uiPriority w:val="0"/>
    <w:rPr>
      <w:rFonts w:ascii="Arial" w:hAnsi="Arial"/>
      <w:sz w:val="24"/>
    </w:rPr>
  </w:style>
  <w:style w:type="paragraph" w:customStyle="1" w:styleId="410">
    <w:name w:val="编号，小四"/>
    <w:basedOn w:val="1"/>
    <w:link w:val="409"/>
    <w:qFormat/>
    <w:uiPriority w:val="0"/>
    <w:pPr>
      <w:tabs>
        <w:tab w:val="left" w:pos="432"/>
      </w:tabs>
      <w:adjustRightInd/>
      <w:spacing w:line="360" w:lineRule="auto"/>
      <w:ind w:left="432" w:hanging="432"/>
    </w:pPr>
    <w:rPr>
      <w:rFonts w:ascii="Arial" w:hAnsi="Arial"/>
      <w:kern w:val="0"/>
      <w:sz w:val="24"/>
      <w:szCs w:val="20"/>
    </w:rPr>
  </w:style>
  <w:style w:type="character" w:customStyle="1" w:styleId="411">
    <w:name w:val="Font Style82"/>
    <w:qFormat/>
    <w:uiPriority w:val="99"/>
    <w:rPr>
      <w:rFonts w:ascii="宋体" w:eastAsia="宋体" w:cs="宋体"/>
      <w:color w:val="000000"/>
      <w:sz w:val="14"/>
      <w:szCs w:val="14"/>
    </w:rPr>
  </w:style>
  <w:style w:type="character" w:customStyle="1" w:styleId="412">
    <w:name w:val="标题 2 Char Char"/>
    <w:qFormat/>
    <w:uiPriority w:val="0"/>
    <w:rPr>
      <w:rFonts w:ascii="楷体_GB2312" w:hAnsi="Arial" w:eastAsia="楷体_GB2312"/>
      <w:b/>
      <w:bCs/>
      <w:kern w:val="2"/>
      <w:sz w:val="24"/>
      <w:szCs w:val="32"/>
      <w:lang w:val="en-US" w:eastAsia="zh-CN" w:bidi="ar-SA"/>
    </w:rPr>
  </w:style>
  <w:style w:type="character" w:customStyle="1" w:styleId="413">
    <w:name w:val="未用 Char"/>
    <w:qFormat/>
    <w:uiPriority w:val="0"/>
    <w:rPr>
      <w:rFonts w:ascii="Arial" w:hAnsi="Arial" w:eastAsia="黑体"/>
      <w:kern w:val="2"/>
      <w:sz w:val="21"/>
      <w:szCs w:val="21"/>
      <w:lang w:val="en-US" w:eastAsia="zh-CN" w:bidi="ar-SA"/>
    </w:rPr>
  </w:style>
  <w:style w:type="character" w:customStyle="1" w:styleId="414">
    <w:name w:val="myp1111"/>
    <w:qFormat/>
    <w:uiPriority w:val="0"/>
    <w:rPr>
      <w:rFonts w:hint="default" w:ascii="ˎ̥" w:hAnsi="ˎ̥"/>
      <w:color w:val="000000"/>
      <w:sz w:val="20"/>
      <w:szCs w:val="20"/>
      <w:u w:val="none"/>
    </w:rPr>
  </w:style>
  <w:style w:type="character" w:customStyle="1" w:styleId="415">
    <w:name w:val="样式 标题 4h4H4Fab-4T5Ref Heading 1rh1Heading sqlsect 1.2.3.... Char"/>
    <w:link w:val="307"/>
    <w:qFormat/>
    <w:uiPriority w:val="0"/>
    <w:rPr>
      <w:rFonts w:ascii="微软雅黑" w:hAnsi="微软雅黑" w:eastAsia="微软雅黑"/>
      <w:b/>
      <w:bCs/>
      <w:kern w:val="2"/>
      <w:sz w:val="24"/>
      <w:szCs w:val="28"/>
    </w:rPr>
  </w:style>
  <w:style w:type="character" w:customStyle="1" w:styleId="416">
    <w:name w:val="h Char Char"/>
    <w:qFormat/>
    <w:uiPriority w:val="0"/>
    <w:rPr>
      <w:rFonts w:eastAsia="宋体"/>
      <w:kern w:val="2"/>
      <w:sz w:val="18"/>
      <w:lang w:val="en-US" w:eastAsia="zh-CN" w:bidi="ar-SA"/>
    </w:rPr>
  </w:style>
  <w:style w:type="character" w:customStyle="1" w:styleId="417">
    <w:name w:val="仿宋正文 Char"/>
    <w:link w:val="418"/>
    <w:qFormat/>
    <w:uiPriority w:val="0"/>
    <w:rPr>
      <w:rFonts w:ascii="仿宋_GB2312" w:eastAsia="仿宋_GB2312"/>
      <w:kern w:val="2"/>
      <w:sz w:val="24"/>
      <w:lang w:val="en-US" w:eastAsia="zh-CN" w:bidi="ar-SA"/>
    </w:rPr>
  </w:style>
  <w:style w:type="paragraph" w:customStyle="1" w:styleId="418">
    <w:name w:val="仿宋正文"/>
    <w:basedOn w:val="1"/>
    <w:link w:val="417"/>
    <w:qFormat/>
    <w:uiPriority w:val="0"/>
    <w:pPr>
      <w:adjustRightInd/>
      <w:spacing w:line="360" w:lineRule="auto"/>
      <w:ind w:firstLine="480" w:firstLineChars="200"/>
    </w:pPr>
    <w:rPr>
      <w:rFonts w:ascii="仿宋_GB2312" w:eastAsia="仿宋_GB2312"/>
      <w:sz w:val="24"/>
      <w:szCs w:val="20"/>
    </w:rPr>
  </w:style>
  <w:style w:type="character" w:customStyle="1" w:styleId="419">
    <w:name w:val="正文首行缩进 Char Char Char Char Char Char"/>
    <w:qFormat/>
    <w:uiPriority w:val="0"/>
    <w:rPr>
      <w:rFonts w:ascii="宋体" w:eastAsia="宋体"/>
      <w:kern w:val="2"/>
      <w:sz w:val="24"/>
      <w:lang w:val="zh-CN" w:bidi="ar-SA"/>
    </w:rPr>
  </w:style>
  <w:style w:type="character" w:customStyle="1" w:styleId="420">
    <w:name w:val="样式 宋体"/>
    <w:qFormat/>
    <w:uiPriority w:val="0"/>
    <w:rPr>
      <w:rFonts w:ascii="宋体" w:hAnsi="宋体"/>
      <w:sz w:val="24"/>
    </w:rPr>
  </w:style>
  <w:style w:type="character" w:customStyle="1" w:styleId="421">
    <w:name w:val="tw4winJump"/>
    <w:qFormat/>
    <w:uiPriority w:val="0"/>
    <w:rPr>
      <w:rFonts w:ascii="Courier New" w:hAnsi="Courier New" w:cs="Courier New"/>
      <w:color w:val="008080"/>
      <w:lang w:val="en-US" w:eastAsia="zh-CN"/>
    </w:rPr>
  </w:style>
  <w:style w:type="character" w:customStyle="1" w:styleId="422">
    <w:name w:val="标题 1 字符"/>
    <w:qFormat/>
    <w:uiPriority w:val="9"/>
    <w:rPr>
      <w:rFonts w:ascii="Arial" w:hAnsi="Arial" w:eastAsia="黑体" w:cs="Arial"/>
      <w:b/>
      <w:bCs/>
      <w:snapToGrid w:val="0"/>
      <w:kern w:val="44"/>
      <w:sz w:val="44"/>
      <w:szCs w:val="44"/>
    </w:rPr>
  </w:style>
  <w:style w:type="character" w:customStyle="1" w:styleId="423">
    <w:name w:val="style36"/>
    <w:basedOn w:val="70"/>
    <w:qFormat/>
    <w:uiPriority w:val="0"/>
    <w:rPr>
      <w:rFonts w:ascii="Arial" w:hAnsi="Arial" w:eastAsia="黑体" w:cs="Arial"/>
      <w:snapToGrid w:val="0"/>
      <w:kern w:val="0"/>
      <w:szCs w:val="21"/>
    </w:rPr>
  </w:style>
  <w:style w:type="character" w:customStyle="1" w:styleId="424">
    <w:name w:val="pt9"/>
    <w:qFormat/>
    <w:uiPriority w:val="0"/>
    <w:rPr>
      <w:rFonts w:ascii="仿宋_GB2312" w:eastAsia="微软雅黑"/>
      <w:b/>
      <w:kern w:val="2"/>
      <w:sz w:val="32"/>
      <w:szCs w:val="32"/>
      <w:lang w:val="en-US" w:eastAsia="zh-CN" w:bidi="ar-SA"/>
    </w:rPr>
  </w:style>
  <w:style w:type="character" w:customStyle="1" w:styleId="425">
    <w:name w:val="DO_NOT_TRANSLATE"/>
    <w:qFormat/>
    <w:uiPriority w:val="0"/>
    <w:rPr>
      <w:rFonts w:ascii="Courier New" w:hAnsi="Courier New" w:cs="Courier New"/>
      <w:color w:val="800000"/>
      <w:lang w:val="en-US" w:eastAsia="zh-CN"/>
    </w:rPr>
  </w:style>
  <w:style w:type="character" w:customStyle="1" w:styleId="426">
    <w:name w:val="标书1 Char1"/>
    <w:qFormat/>
    <w:uiPriority w:val="0"/>
    <w:rPr>
      <w:rFonts w:eastAsia="宋体"/>
      <w:b/>
      <w:bCs/>
      <w:kern w:val="44"/>
      <w:sz w:val="44"/>
      <w:szCs w:val="44"/>
      <w:lang w:val="en-US" w:eastAsia="zh-CN" w:bidi="ar-SA"/>
    </w:rPr>
  </w:style>
  <w:style w:type="character" w:customStyle="1" w:styleId="427">
    <w:name w:val="页脚 字符"/>
    <w:qFormat/>
    <w:uiPriority w:val="99"/>
    <w:rPr>
      <w:kern w:val="2"/>
      <w:sz w:val="18"/>
      <w:szCs w:val="18"/>
    </w:rPr>
  </w:style>
  <w:style w:type="character" w:customStyle="1" w:styleId="428">
    <w:name w:val="正文2 Char"/>
    <w:qFormat/>
    <w:uiPriority w:val="0"/>
    <w:rPr>
      <w:rFonts w:eastAsia="宋体"/>
      <w:kern w:val="2"/>
      <w:sz w:val="24"/>
      <w:lang w:val="en-US" w:eastAsia="zh-CN" w:bidi="ar-SA"/>
    </w:rPr>
  </w:style>
  <w:style w:type="character" w:customStyle="1" w:styleId="429">
    <w:name w:val="Char Char21"/>
    <w:qFormat/>
    <w:uiPriority w:val="6"/>
    <w:rPr>
      <w:rFonts w:ascii="宋体" w:hAnsi="宋体"/>
      <w:kern w:val="1"/>
      <w:sz w:val="24"/>
      <w:szCs w:val="21"/>
      <w:lang w:val="zh-CN"/>
    </w:rPr>
  </w:style>
  <w:style w:type="character" w:customStyle="1" w:styleId="430">
    <w:name w:val="样式 正文缩进 + 首行缩进:  2 字符 Char Char"/>
    <w:link w:val="431"/>
    <w:qFormat/>
    <w:uiPriority w:val="0"/>
    <w:rPr>
      <w:rFonts w:cs="宋体"/>
      <w:kern w:val="2"/>
      <w:sz w:val="24"/>
    </w:rPr>
  </w:style>
  <w:style w:type="paragraph" w:customStyle="1" w:styleId="431">
    <w:name w:val="样式 正文缩进 + 首行缩进:  2 字符"/>
    <w:basedOn w:val="6"/>
    <w:link w:val="430"/>
    <w:qFormat/>
    <w:uiPriority w:val="0"/>
    <w:pPr>
      <w:widowControl w:val="0"/>
      <w:adjustRightInd/>
      <w:snapToGrid/>
      <w:spacing w:line="360" w:lineRule="auto"/>
      <w:ind w:firstLine="200" w:firstLineChars="200"/>
    </w:pPr>
    <w:rPr>
      <w:rFonts w:ascii="Calibri"/>
      <w:snapToGrid/>
      <w:color w:val="auto"/>
      <w:kern w:val="2"/>
      <w:sz w:val="24"/>
    </w:rPr>
  </w:style>
  <w:style w:type="character" w:customStyle="1" w:styleId="432">
    <w:name w:val="正文文本 Char1"/>
    <w:link w:val="26"/>
    <w:qFormat/>
    <w:uiPriority w:val="0"/>
    <w:rPr>
      <w:rFonts w:ascii="宋体" w:hAnsi="Arial" w:eastAsia="宋体" w:cs="Arial"/>
      <w:snapToGrid w:val="0"/>
      <w:kern w:val="2"/>
      <w:sz w:val="24"/>
      <w:szCs w:val="21"/>
      <w:lang w:val="zh-CN" w:eastAsia="zh-CN" w:bidi="ar-SA"/>
    </w:rPr>
  </w:style>
  <w:style w:type="character" w:customStyle="1" w:styleId="433">
    <w:name w:val="gray6"/>
    <w:basedOn w:val="70"/>
    <w:qFormat/>
    <w:uiPriority w:val="0"/>
    <w:rPr>
      <w:rFonts w:ascii="Arial" w:hAnsi="Arial" w:eastAsia="黑体" w:cs="Arial"/>
      <w:snapToGrid w:val="0"/>
      <w:kern w:val="0"/>
      <w:szCs w:val="21"/>
    </w:rPr>
  </w:style>
  <w:style w:type="character" w:customStyle="1" w:styleId="434">
    <w:name w:val="hui"/>
    <w:basedOn w:val="70"/>
    <w:qFormat/>
    <w:uiPriority w:val="0"/>
    <w:rPr>
      <w:rFonts w:ascii="Arial" w:hAnsi="Arial" w:eastAsia="黑体" w:cs="Arial"/>
      <w:snapToGrid w:val="0"/>
      <w:kern w:val="0"/>
      <w:szCs w:val="21"/>
    </w:rPr>
  </w:style>
  <w:style w:type="character" w:customStyle="1" w:styleId="435">
    <w:name w:val="哈哈正文 Char Char"/>
    <w:qFormat/>
    <w:uiPriority w:val="0"/>
    <w:rPr>
      <w:rFonts w:ascii="宋体" w:hAnsi="宋体" w:eastAsia="宋体" w:cs="宋体"/>
      <w:kern w:val="2"/>
      <w:sz w:val="24"/>
      <w:lang w:val="en-US" w:eastAsia="zh-CN" w:bidi="ar-SA"/>
    </w:rPr>
  </w:style>
  <w:style w:type="paragraph" w:customStyle="1" w:styleId="436">
    <w:name w:val="样式 正文文本缩进 + 左侧:  2 字符 首行缩进:  2 字符"/>
    <w:basedOn w:val="28"/>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437">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438">
    <w:name w:val="正文文本 2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9">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440">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41">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442">
    <w:name w:val="样式 宋体 三号 加粗 居中"/>
    <w:basedOn w:val="1"/>
    <w:qFormat/>
    <w:uiPriority w:val="0"/>
    <w:pPr>
      <w:adjustRightInd/>
      <w:spacing w:line="360" w:lineRule="auto"/>
      <w:jc w:val="center"/>
    </w:pPr>
    <w:rPr>
      <w:rFonts w:ascii="宋体" w:hAnsi="宋体" w:cs="宋体"/>
      <w:b/>
      <w:bCs/>
      <w:sz w:val="24"/>
      <w:szCs w:val="20"/>
    </w:rPr>
  </w:style>
  <w:style w:type="paragraph" w:customStyle="1" w:styleId="443">
    <w:name w:val="标题4_自定义"/>
    <w:basedOn w:val="7"/>
    <w:qFormat/>
    <w:uiPriority w:val="0"/>
    <w:pPr>
      <w:adjustRightInd/>
      <w:spacing w:before="0" w:after="0" w:line="360" w:lineRule="auto"/>
    </w:pPr>
    <w:rPr>
      <w:rFonts w:ascii="Verdana" w:eastAsia="Verdana"/>
      <w:sz w:val="21"/>
      <w:lang w:val="en-US"/>
    </w:rPr>
  </w:style>
  <w:style w:type="paragraph" w:customStyle="1" w:styleId="444">
    <w:name w:val="正文 内标 序号标"/>
    <w:basedOn w:val="445"/>
    <w:qFormat/>
    <w:uiPriority w:val="0"/>
    <w:pPr>
      <w:tabs>
        <w:tab w:val="left" w:pos="0"/>
      </w:tabs>
      <w:adjustRightInd/>
      <w:spacing w:before="0"/>
      <w:ind w:firstLine="482"/>
    </w:pPr>
    <w:rPr>
      <w:rFonts w:ascii="微软雅黑" w:hAnsi="微软雅黑"/>
      <w:sz w:val="24"/>
      <w:szCs w:val="24"/>
    </w:rPr>
  </w:style>
  <w:style w:type="paragraph" w:customStyle="1" w:styleId="445">
    <w:name w:val="My正文"/>
    <w:basedOn w:val="1"/>
    <w:qFormat/>
    <w:uiPriority w:val="0"/>
    <w:pPr>
      <w:spacing w:before="120" w:line="360" w:lineRule="auto"/>
      <w:ind w:firstLine="567"/>
    </w:pPr>
    <w:rPr>
      <w:rFonts w:ascii="Arial" w:hAnsi="Arial"/>
      <w:sz w:val="20"/>
      <w:szCs w:val="20"/>
    </w:rPr>
  </w:style>
  <w:style w:type="paragraph" w:customStyle="1" w:styleId="446">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447">
    <w:name w:val="正文 小标"/>
    <w:basedOn w:val="1"/>
    <w:qFormat/>
    <w:uiPriority w:val="0"/>
    <w:pPr>
      <w:tabs>
        <w:tab w:val="left" w:pos="0"/>
      </w:tabs>
      <w:adjustRightInd/>
      <w:spacing w:line="300" w:lineRule="auto"/>
      <w:ind w:left="425"/>
    </w:pPr>
    <w:rPr>
      <w:rFonts w:ascii="仿宋" w:hAnsi="Calibri" w:eastAsia="仿宋"/>
      <w:sz w:val="24"/>
      <w:szCs w:val="20"/>
    </w:rPr>
  </w:style>
  <w:style w:type="paragraph" w:customStyle="1" w:styleId="448">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449">
    <w:name w:val="修订2"/>
    <w:qFormat/>
    <w:uiPriority w:val="0"/>
    <w:rPr>
      <w:rFonts w:ascii="Times New Roman" w:hAnsi="Times New Roman" w:eastAsia="宋体" w:cs="Times New Roman"/>
      <w:kern w:val="2"/>
      <w:sz w:val="21"/>
      <w:lang w:val="en-US" w:eastAsia="zh-CN" w:bidi="ar-SA"/>
    </w:rPr>
  </w:style>
  <w:style w:type="paragraph" w:customStyle="1" w:styleId="450">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45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52">
    <w:name w:val="文章标题"/>
    <w:next w:val="453"/>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453">
    <w:name w:val="封面公司名"/>
    <w:qFormat/>
    <w:uiPriority w:val="0"/>
    <w:pPr>
      <w:jc w:val="center"/>
    </w:pPr>
    <w:rPr>
      <w:rFonts w:ascii="Arial" w:hAnsi="Arial" w:eastAsia="楷体_GB2312" w:cs="宋体"/>
      <w:bCs/>
      <w:kern w:val="2"/>
      <w:sz w:val="28"/>
      <w:lang w:val="en-US" w:eastAsia="zh-CN" w:bidi="ar-SA"/>
    </w:rPr>
  </w:style>
  <w:style w:type="paragraph" w:customStyle="1" w:styleId="454">
    <w:name w:val="Char1 Char Char Char5"/>
    <w:basedOn w:val="1"/>
    <w:qFormat/>
    <w:uiPriority w:val="0"/>
    <w:pPr>
      <w:adjustRightInd/>
      <w:ind w:firstLine="200" w:firstLineChars="200"/>
    </w:pPr>
    <w:rPr>
      <w:rFonts w:ascii="Tahoma" w:hAnsi="Tahoma"/>
      <w:sz w:val="24"/>
      <w:szCs w:val="20"/>
    </w:rPr>
  </w:style>
  <w:style w:type="paragraph" w:customStyle="1" w:styleId="455">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456">
    <w:name w:val="正文 编号"/>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457">
    <w:name w:val="Char Char Char Char Char Char Char Char"/>
    <w:basedOn w:val="1"/>
    <w:qFormat/>
    <w:uiPriority w:val="0"/>
    <w:pPr>
      <w:tabs>
        <w:tab w:val="left" w:pos="360"/>
      </w:tabs>
    </w:pPr>
    <w:rPr>
      <w:sz w:val="24"/>
      <w:szCs w:val="20"/>
    </w:rPr>
  </w:style>
  <w:style w:type="paragraph" w:customStyle="1" w:styleId="458">
    <w:name w:val="Char Char11 Char Char Char"/>
    <w:basedOn w:val="1"/>
    <w:qFormat/>
    <w:uiPriority w:val="0"/>
    <w:pPr>
      <w:spacing w:line="360" w:lineRule="auto"/>
    </w:pPr>
    <w:rPr>
      <w:szCs w:val="20"/>
    </w:rPr>
  </w:style>
  <w:style w:type="paragraph" w:customStyle="1" w:styleId="459">
    <w:name w:val="gjt_3"/>
    <w:next w:val="1"/>
    <w:qFormat/>
    <w:uiPriority w:val="0"/>
    <w:pPr>
      <w:keepNext/>
      <w:keepLines/>
      <w:widowControl w:val="0"/>
      <w:spacing w:before="260" w:after="260" w:line="412" w:lineRule="auto"/>
      <w:ind w:left="289" w:hanging="289"/>
      <w:jc w:val="both"/>
      <w:outlineLvl w:val="7"/>
    </w:pPr>
    <w:rPr>
      <w:rFonts w:ascii="Calibri" w:hAnsi="Calibri" w:eastAsia="黑体" w:cs="Times New Roman"/>
      <w:bCs/>
      <w:color w:val="000000"/>
      <w:kern w:val="2"/>
      <w:sz w:val="28"/>
      <w:szCs w:val="28"/>
      <w:u w:color="000000"/>
      <w:lang w:val="en-US" w:eastAsia="zh-CN" w:bidi="ar-SA"/>
    </w:rPr>
  </w:style>
  <w:style w:type="paragraph" w:customStyle="1" w:styleId="460">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461">
    <w:name w:val="样式3"/>
    <w:basedOn w:val="462"/>
    <w:qFormat/>
    <w:uiPriority w:val="0"/>
    <w:pPr>
      <w:tabs>
        <w:tab w:val="left" w:pos="2790"/>
        <w:tab w:val="left" w:pos="4230"/>
      </w:tabs>
      <w:spacing w:before="312" w:beforeLines="100"/>
      <w:jc w:val="left"/>
    </w:pPr>
  </w:style>
  <w:style w:type="paragraph" w:customStyle="1" w:styleId="462">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463">
    <w:name w:val="Char Char1 Char Char1 Char Char1"/>
    <w:basedOn w:val="1"/>
    <w:qFormat/>
    <w:uiPriority w:val="0"/>
    <w:pPr>
      <w:tabs>
        <w:tab w:val="left" w:pos="840"/>
      </w:tabs>
      <w:ind w:left="840" w:hanging="420"/>
    </w:pPr>
    <w:rPr>
      <w:rFonts w:ascii="Tahoma" w:hAnsi="Tahoma"/>
      <w:sz w:val="24"/>
    </w:rPr>
  </w:style>
  <w:style w:type="paragraph" w:customStyle="1" w:styleId="464">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465">
    <w:name w:val="标书标题2"/>
    <w:basedOn w:val="4"/>
    <w:qFormat/>
    <w:uiPriority w:val="0"/>
    <w:pPr>
      <w:keepLines w:val="0"/>
      <w:widowControl/>
      <w:tabs>
        <w:tab w:val="left" w:pos="840"/>
        <w:tab w:val="clear" w:pos="432"/>
      </w:tabs>
      <w:spacing w:before="156" w:beforeLines="50" w:after="60" w:line="300" w:lineRule="auto"/>
      <w:ind w:left="840" w:hanging="420"/>
    </w:pPr>
    <w:rPr>
      <w:rFonts w:ascii="Arial Narrow" w:hAnsi="Arial Narrow"/>
      <w:snapToGrid w:val="0"/>
      <w:kern w:val="0"/>
      <w:szCs w:val="20"/>
      <w:lang w:val="en-US"/>
    </w:rPr>
  </w:style>
  <w:style w:type="paragraph" w:customStyle="1" w:styleId="466">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67">
    <w:name w:val="正文21"/>
    <w:basedOn w:val="1"/>
    <w:qFormat/>
    <w:uiPriority w:val="0"/>
    <w:pPr>
      <w:adjustRightInd/>
      <w:spacing w:before="156" w:line="360" w:lineRule="auto"/>
      <w:ind w:firstLine="510" w:firstLineChars="200"/>
    </w:pPr>
    <w:rPr>
      <w:sz w:val="24"/>
      <w:szCs w:val="20"/>
    </w:rPr>
  </w:style>
  <w:style w:type="paragraph" w:customStyle="1" w:styleId="468">
    <w:name w:val="Test2"/>
    <w:basedOn w:val="4"/>
    <w:qFormat/>
    <w:uiPriority w:val="0"/>
    <w:pPr>
      <w:widowControl/>
      <w:spacing w:before="360" w:after="360" w:line="240" w:lineRule="atLeast"/>
    </w:pPr>
    <w:rPr>
      <w:rFonts w:hAnsi="Arial"/>
      <w:snapToGrid w:val="0"/>
      <w:kern w:val="0"/>
      <w:sz w:val="28"/>
      <w:lang w:val="en-US"/>
    </w:rPr>
  </w:style>
  <w:style w:type="paragraph" w:customStyle="1" w:styleId="469">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470">
    <w:name w:val="Char1"/>
    <w:basedOn w:val="1"/>
    <w:qFormat/>
    <w:uiPriority w:val="0"/>
    <w:rPr>
      <w:rFonts w:ascii="仿宋_GB2312" w:eastAsia="仿宋_GB2312"/>
      <w:b/>
      <w:sz w:val="32"/>
      <w:szCs w:val="32"/>
    </w:rPr>
  </w:style>
  <w:style w:type="paragraph" w:customStyle="1" w:styleId="47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72">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473">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474">
    <w:name w:val="xl6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475">
    <w:name w:val="6级标题"/>
    <w:basedOn w:val="476"/>
    <w:qFormat/>
    <w:uiPriority w:val="0"/>
    <w:pPr>
      <w:keepNext/>
      <w:tabs>
        <w:tab w:val="left" w:pos="360"/>
      </w:tabs>
      <w:spacing w:before="0" w:after="0"/>
      <w:outlineLvl w:val="5"/>
    </w:pPr>
  </w:style>
  <w:style w:type="paragraph" w:customStyle="1" w:styleId="476">
    <w:name w:val="5级标题"/>
    <w:basedOn w:val="477"/>
    <w:qFormat/>
    <w:uiPriority w:val="0"/>
    <w:pPr>
      <w:keepLines w:val="0"/>
      <w:tabs>
        <w:tab w:val="left" w:pos="360"/>
      </w:tabs>
      <w:spacing w:before="10" w:beforeLines="10" w:after="10" w:afterLines="10"/>
      <w:outlineLvl w:val="4"/>
    </w:pPr>
    <w:rPr>
      <w:rFonts w:ascii="Times New Roman" w:hAnsi="Times New Roman" w:eastAsia="仿宋"/>
      <w:b/>
      <w:kern w:val="2"/>
      <w:szCs w:val="20"/>
      <w:lang w:eastAsia="zh-CN" w:bidi="ar-SA"/>
    </w:rPr>
  </w:style>
  <w:style w:type="paragraph" w:customStyle="1" w:styleId="477">
    <w:name w:val="4级标题"/>
    <w:basedOn w:val="260"/>
    <w:qFormat/>
    <w:uiPriority w:val="0"/>
    <w:pPr>
      <w:keepLines/>
      <w:adjustRightInd/>
      <w:ind w:firstLine="0" w:firstLineChars="0"/>
      <w:jc w:val="left"/>
      <w:outlineLvl w:val="3"/>
    </w:pPr>
    <w:rPr>
      <w:rFonts w:ascii="黑体" w:hAnsi="黑体" w:eastAsia="黑体" w:cs="Times New Roman"/>
      <w:kern w:val="0"/>
      <w:sz w:val="28"/>
      <w:lang w:eastAsia="en-US" w:bidi="en-US"/>
    </w:rPr>
  </w:style>
  <w:style w:type="paragraph" w:customStyle="1" w:styleId="478">
    <w:name w:val="样式 正文文本缩进 + 段前: 2 字符"/>
    <w:basedOn w:val="1"/>
    <w:qFormat/>
    <w:uiPriority w:val="0"/>
    <w:pPr>
      <w:adjustRightInd/>
      <w:ind w:left="420" w:leftChars="200"/>
      <w:jc w:val="left"/>
    </w:pPr>
    <w:rPr>
      <w:sz w:val="28"/>
      <w:szCs w:val="20"/>
      <w:lang w:eastAsia="zh-TW"/>
    </w:rPr>
  </w:style>
  <w:style w:type="paragraph" w:customStyle="1" w:styleId="479">
    <w:name w:val="Char2 Char Char"/>
    <w:basedOn w:val="1"/>
    <w:qFormat/>
    <w:uiPriority w:val="0"/>
    <w:pPr>
      <w:adjustRightInd/>
    </w:pPr>
    <w:rPr>
      <w:rFonts w:ascii="Tahoma" w:hAnsi="Tahoma"/>
      <w:sz w:val="24"/>
      <w:szCs w:val="20"/>
    </w:rPr>
  </w:style>
  <w:style w:type="paragraph" w:customStyle="1" w:styleId="480">
    <w:name w:val="_Style 11"/>
    <w:basedOn w:val="1"/>
    <w:qFormat/>
    <w:uiPriority w:val="34"/>
    <w:pPr>
      <w:adjustRightInd/>
      <w:ind w:firstLine="420" w:firstLineChars="200"/>
    </w:pPr>
    <w:rPr>
      <w:rFonts w:eastAsia="仿宋_GB2312"/>
      <w:sz w:val="28"/>
    </w:rPr>
  </w:style>
  <w:style w:type="paragraph" w:customStyle="1" w:styleId="481">
    <w:name w:val="xl8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482">
    <w:name w:val="Char Char Char"/>
    <w:basedOn w:val="1"/>
    <w:qFormat/>
    <w:uiPriority w:val="0"/>
    <w:rPr>
      <w:rFonts w:ascii="Tahoma" w:hAnsi="Tahoma"/>
      <w:sz w:val="24"/>
      <w:szCs w:val="20"/>
    </w:rPr>
  </w:style>
  <w:style w:type="paragraph" w:customStyle="1" w:styleId="483">
    <w:name w:val="数字标题6"/>
    <w:basedOn w:val="9"/>
    <w:next w:val="1"/>
    <w:qFormat/>
    <w:uiPriority w:val="0"/>
    <w:pPr>
      <w:tabs>
        <w:tab w:val="left" w:pos="1080"/>
      </w:tabs>
      <w:ind w:left="1080" w:hanging="1080"/>
    </w:pPr>
    <w:rPr>
      <w:rFonts w:ascii="Times New Roman" w:hAnsi="Times New Roman" w:eastAsia="宋体"/>
      <w:i/>
    </w:rPr>
  </w:style>
  <w:style w:type="paragraph" w:customStyle="1" w:styleId="484">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styleId="485">
    <w:name w:val="No Spacing"/>
    <w:basedOn w:val="1"/>
    <w:link w:val="935"/>
    <w:qFormat/>
    <w:uiPriority w:val="99"/>
    <w:rPr>
      <w:szCs w:val="22"/>
    </w:rPr>
  </w:style>
  <w:style w:type="paragraph" w:customStyle="1" w:styleId="486">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487">
    <w:name w:val="Char Char Char Char Char Char Char Char Char Char Char Char1 Char1"/>
    <w:basedOn w:val="1"/>
    <w:qFormat/>
    <w:uiPriority w:val="6"/>
    <w:rPr>
      <w:rFonts w:ascii="Tahoma" w:hAnsi="Tahoma" w:cs="仿宋_GB2312"/>
      <w:sz w:val="24"/>
      <w:szCs w:val="20"/>
    </w:rPr>
  </w:style>
  <w:style w:type="paragraph" w:customStyle="1" w:styleId="488">
    <w:name w:val="xl6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textAlignment w:val="center"/>
    </w:pPr>
    <w:rPr>
      <w:rFonts w:ascii="仿宋" w:hAnsi="仿宋" w:eastAsia="仿宋" w:cs="宋体"/>
      <w:color w:val="000000"/>
      <w:kern w:val="0"/>
      <w:szCs w:val="21"/>
    </w:rPr>
  </w:style>
  <w:style w:type="paragraph" w:customStyle="1" w:styleId="489">
    <w:name w:val="Char Char1 Char1"/>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490">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491">
    <w:name w:val="MM Topic 2"/>
    <w:basedOn w:val="4"/>
    <w:qFormat/>
    <w:uiPriority w:val="0"/>
    <w:pPr>
      <w:tabs>
        <w:tab w:val="left" w:pos="1260"/>
      </w:tabs>
      <w:ind w:left="1260" w:hanging="420"/>
    </w:pPr>
    <w:rPr>
      <w:rFonts w:ascii="Arial" w:hAnsi="Arial" w:eastAsia="黑体"/>
      <w:lang w:val="en-US"/>
    </w:rPr>
  </w:style>
  <w:style w:type="paragraph" w:customStyle="1" w:styleId="492">
    <w:name w:val="五级无标题条"/>
    <w:basedOn w:val="1"/>
    <w:qFormat/>
    <w:uiPriority w:val="0"/>
    <w:pPr>
      <w:adjustRightInd/>
    </w:pPr>
  </w:style>
  <w:style w:type="paragraph" w:customStyle="1" w:styleId="493">
    <w:name w:val="Char5"/>
    <w:basedOn w:val="1"/>
    <w:qFormat/>
    <w:uiPriority w:val="0"/>
    <w:rPr>
      <w:rFonts w:ascii="仿宋_GB2312" w:eastAsia="仿宋_GB2312"/>
      <w:b/>
      <w:sz w:val="32"/>
      <w:szCs w:val="32"/>
    </w:rPr>
  </w:style>
  <w:style w:type="paragraph" w:customStyle="1" w:styleId="494">
    <w:name w:val="TOC 标题1"/>
    <w:basedOn w:val="3"/>
    <w:next w:val="1"/>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495">
    <w:name w:val="彩色列表 - 强调文字颜色 12"/>
    <w:basedOn w:val="1"/>
    <w:qFormat/>
    <w:uiPriority w:val="0"/>
    <w:pPr>
      <w:adjustRightInd/>
      <w:ind w:firstLine="420" w:firstLineChars="200"/>
    </w:pPr>
    <w:rPr>
      <w:rFonts w:ascii="Calibri" w:hAnsi="Calibri"/>
      <w:szCs w:val="22"/>
    </w:rPr>
  </w:style>
  <w:style w:type="paragraph" w:customStyle="1" w:styleId="496">
    <w:name w:val="Char Char11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497">
    <w:name w:val="Char2"/>
    <w:basedOn w:val="1"/>
    <w:qFormat/>
    <w:uiPriority w:val="0"/>
    <w:rPr>
      <w:rFonts w:ascii="仿宋_GB2312" w:eastAsia="仿宋_GB2312"/>
      <w:b/>
      <w:sz w:val="32"/>
      <w:szCs w:val="32"/>
    </w:rPr>
  </w:style>
  <w:style w:type="paragraph" w:customStyle="1" w:styleId="498">
    <w:name w:val="数字标题3"/>
    <w:basedOn w:val="5"/>
    <w:next w:val="1"/>
    <w:qFormat/>
    <w:uiPriority w:val="0"/>
    <w:pPr>
      <w:spacing w:line="240" w:lineRule="auto"/>
    </w:pPr>
    <w:rPr>
      <w:sz w:val="28"/>
      <w:szCs w:val="28"/>
    </w:rPr>
  </w:style>
  <w:style w:type="paragraph" w:customStyle="1" w:styleId="499">
    <w:name w:val="FA正文"/>
    <w:basedOn w:val="1"/>
    <w:qFormat/>
    <w:uiPriority w:val="0"/>
    <w:pPr>
      <w:spacing w:line="360" w:lineRule="auto"/>
      <w:ind w:firstLine="480" w:firstLineChars="200"/>
    </w:pPr>
    <w:rPr>
      <w:rFonts w:hAnsi="宋体"/>
      <w:sz w:val="24"/>
      <w:szCs w:val="20"/>
    </w:rPr>
  </w:style>
  <w:style w:type="paragraph" w:customStyle="1" w:styleId="500">
    <w:name w:val="MM Topic 5"/>
    <w:basedOn w:val="8"/>
    <w:qFormat/>
    <w:uiPriority w:val="0"/>
    <w:pPr>
      <w:tabs>
        <w:tab w:val="left" w:pos="2520"/>
      </w:tabs>
      <w:adjustRightInd/>
      <w:ind w:left="2520" w:hanging="420"/>
    </w:pPr>
  </w:style>
  <w:style w:type="paragraph" w:customStyle="1" w:styleId="501">
    <w:name w:val="Char Char Char Char Char Char Char Char Char Char1"/>
    <w:basedOn w:val="1"/>
    <w:qFormat/>
    <w:uiPriority w:val="0"/>
    <w:rPr>
      <w:rFonts w:ascii="仿宋_GB2312" w:eastAsia="仿宋_GB2312"/>
      <w:b/>
      <w:sz w:val="32"/>
      <w:szCs w:val="32"/>
    </w:rPr>
  </w:style>
  <w:style w:type="paragraph" w:customStyle="1" w:styleId="502">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503">
    <w:name w:val="修订1"/>
    <w:qFormat/>
    <w:uiPriority w:val="3"/>
    <w:rPr>
      <w:rFonts w:ascii="Times New Roman" w:hAnsi="Times New Roman" w:eastAsia="宋体" w:cs="Times New Roman"/>
      <w:color w:val="000000"/>
      <w:kern w:val="1"/>
      <w:sz w:val="21"/>
      <w:lang w:val="en-US" w:eastAsia="zh-CN" w:bidi="ar-SA"/>
    </w:rPr>
  </w:style>
  <w:style w:type="paragraph" w:customStyle="1" w:styleId="504">
    <w:name w:val="Char2 Char Char Char"/>
    <w:basedOn w:val="1"/>
    <w:qFormat/>
    <w:uiPriority w:val="0"/>
    <w:rPr>
      <w:rFonts w:ascii="仿宋_GB2312" w:eastAsia="仿宋_GB2312"/>
      <w:b/>
      <w:sz w:val="32"/>
      <w:szCs w:val="32"/>
    </w:rPr>
  </w:style>
  <w:style w:type="paragraph" w:customStyle="1" w:styleId="505">
    <w:name w:val="Char2 Char Char Char1"/>
    <w:basedOn w:val="1"/>
    <w:qFormat/>
    <w:uiPriority w:val="6"/>
    <w:rPr>
      <w:rFonts w:ascii="仿宋_GB2312" w:eastAsia="仿宋_GB2312"/>
      <w:b/>
      <w:sz w:val="32"/>
      <w:szCs w:val="32"/>
    </w:rPr>
  </w:style>
  <w:style w:type="paragraph" w:customStyle="1" w:styleId="506">
    <w:name w:val="默认段落样式"/>
    <w:basedOn w:val="133"/>
    <w:qFormat/>
    <w:uiPriority w:val="0"/>
    <w:pPr>
      <w:spacing w:before="0"/>
      <w:ind w:firstLine="480"/>
      <w:outlineLvl w:val="2"/>
    </w:pPr>
    <w:rPr>
      <w:rFonts w:ascii="仿宋_GB2312" w:hAnsi="宋体" w:eastAsia="仿宋_GB2312"/>
      <w:color w:val="000000"/>
      <w:szCs w:val="24"/>
    </w:rPr>
  </w:style>
  <w:style w:type="paragraph" w:customStyle="1" w:styleId="507">
    <w:name w:val="图中文字"/>
    <w:basedOn w:val="1"/>
    <w:qFormat/>
    <w:uiPriority w:val="0"/>
    <w:pPr>
      <w:snapToGrid w:val="0"/>
      <w:spacing w:line="0" w:lineRule="atLeast"/>
      <w:ind w:firstLine="200" w:firstLineChars="200"/>
      <w:jc w:val="center"/>
    </w:pPr>
    <w:rPr>
      <w:sz w:val="24"/>
      <w:szCs w:val="20"/>
    </w:rPr>
  </w:style>
  <w:style w:type="paragraph" w:customStyle="1" w:styleId="508">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09">
    <w:name w:val="MM Topic 3"/>
    <w:basedOn w:val="5"/>
    <w:qFormat/>
    <w:uiPriority w:val="0"/>
    <w:pPr>
      <w:tabs>
        <w:tab w:val="left" w:pos="1680"/>
      </w:tabs>
      <w:adjustRightInd/>
      <w:ind w:left="1680" w:hanging="420"/>
    </w:pPr>
  </w:style>
  <w:style w:type="paragraph" w:customStyle="1" w:styleId="510">
    <w:name w:val="标准小四"/>
    <w:basedOn w:val="1"/>
    <w:qFormat/>
    <w:uiPriority w:val="0"/>
    <w:pPr>
      <w:spacing w:line="360" w:lineRule="auto"/>
      <w:ind w:firstLine="480" w:firstLineChars="200"/>
    </w:pPr>
    <w:rPr>
      <w:rFonts w:ascii="Arial" w:hAnsi="Arial"/>
      <w:sz w:val="24"/>
      <w:szCs w:val="21"/>
    </w:rPr>
  </w:style>
  <w:style w:type="paragraph" w:customStyle="1" w:styleId="511">
    <w:name w:val="样式 标题 2H2h2Underrubrik1prop2l2Chapter Titlesect 1.2DO NO..."/>
    <w:basedOn w:val="4"/>
    <w:qFormat/>
    <w:uiPriority w:val="0"/>
    <w:pPr>
      <w:spacing w:before="120" w:after="120"/>
      <w:ind w:left="425" w:hanging="425"/>
    </w:pPr>
    <w:rPr>
      <w:rFonts w:ascii="微软雅黑" w:hAnsi="微软雅黑" w:eastAsia="微软雅黑"/>
      <w:szCs w:val="20"/>
      <w:lang w:val="en-US"/>
    </w:rPr>
  </w:style>
  <w:style w:type="paragraph" w:customStyle="1" w:styleId="512">
    <w:name w:val="表格（小）"/>
    <w:basedOn w:val="1"/>
    <w:qFormat/>
    <w:uiPriority w:val="0"/>
    <w:pPr>
      <w:adjustRightInd/>
      <w:snapToGrid w:val="0"/>
      <w:spacing w:line="300" w:lineRule="auto"/>
    </w:pPr>
    <w:rPr>
      <w:rFonts w:eastAsia="仿宋"/>
      <w:szCs w:val="21"/>
    </w:rPr>
  </w:style>
  <w:style w:type="paragraph" w:customStyle="1" w:styleId="513">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514">
    <w:name w:val="Char2 Char Char1"/>
    <w:basedOn w:val="1"/>
    <w:qFormat/>
    <w:uiPriority w:val="6"/>
    <w:pPr>
      <w:adjustRightInd/>
    </w:pPr>
    <w:rPr>
      <w:rFonts w:ascii="Tahoma" w:hAnsi="Tahoma"/>
      <w:sz w:val="24"/>
      <w:szCs w:val="20"/>
    </w:rPr>
  </w:style>
  <w:style w:type="paragraph" w:customStyle="1" w:styleId="515">
    <w:name w:val="列出段落5"/>
    <w:basedOn w:val="1"/>
    <w:qFormat/>
    <w:uiPriority w:val="0"/>
    <w:pPr>
      <w:spacing w:line="360" w:lineRule="auto"/>
      <w:ind w:firstLine="200" w:firstLineChars="200"/>
    </w:pPr>
    <w:rPr>
      <w:rFonts w:eastAsia="楷体_GB2312" w:cs="Lucida Sans"/>
      <w:sz w:val="24"/>
    </w:rPr>
  </w:style>
  <w:style w:type="paragraph" w:customStyle="1" w:styleId="516">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517">
    <w:name w:val="表格文字"/>
    <w:basedOn w:val="1"/>
    <w:next w:val="6"/>
    <w:qFormat/>
    <w:uiPriority w:val="0"/>
    <w:pPr>
      <w:adjustRightInd/>
      <w:ind w:firstLine="200" w:firstLineChars="200"/>
    </w:pPr>
    <w:rPr>
      <w:rFonts w:ascii="Arial" w:hAnsi="Arial"/>
      <w:spacing w:val="-5"/>
      <w:kern w:val="0"/>
      <w:sz w:val="24"/>
      <w:szCs w:val="20"/>
    </w:rPr>
  </w:style>
  <w:style w:type="paragraph" w:customStyle="1" w:styleId="518">
    <w:name w:val="Item Step in Table"/>
    <w:qFormat/>
    <w:uiPriority w:val="0"/>
    <w:pPr>
      <w:tabs>
        <w:tab w:val="left" w:pos="397"/>
        <w:tab w:val="left" w:pos="840"/>
      </w:tabs>
      <w:spacing w:before="40" w:after="40"/>
      <w:ind w:left="840" w:hanging="420"/>
      <w:jc w:val="both"/>
    </w:pPr>
    <w:rPr>
      <w:rFonts w:ascii="Arial" w:hAnsi="Arial" w:eastAsia="宋体" w:cs="Arial"/>
      <w:sz w:val="18"/>
      <w:szCs w:val="18"/>
      <w:lang w:val="en-US" w:eastAsia="zh-CN" w:bidi="ar-SA"/>
    </w:rPr>
  </w:style>
  <w:style w:type="paragraph" w:customStyle="1" w:styleId="519">
    <w:name w:val="TOC 标题111"/>
    <w:basedOn w:val="3"/>
    <w:next w:val="1"/>
    <w:unhideWhenUsed/>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520">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521">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522">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523">
    <w:name w:val="_Style 3"/>
    <w:basedOn w:val="1"/>
    <w:qFormat/>
    <w:uiPriority w:val="0"/>
    <w:pPr>
      <w:adjustRightInd/>
      <w:ind w:firstLine="420" w:firstLineChars="200"/>
    </w:pPr>
    <w:rPr>
      <w:rFonts w:eastAsia="仿宋_GB2312"/>
      <w:sz w:val="28"/>
    </w:rPr>
  </w:style>
  <w:style w:type="paragraph" w:customStyle="1" w:styleId="524">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25">
    <w:name w:val="Bulleting First Indent 1"/>
    <w:basedOn w:val="62"/>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526">
    <w:name w:val="左对齐表格文字"/>
    <w:basedOn w:val="1"/>
    <w:qFormat/>
    <w:uiPriority w:val="0"/>
    <w:pPr>
      <w:adjustRightInd/>
      <w:ind w:firstLine="200" w:firstLineChars="200"/>
      <w:jc w:val="right"/>
    </w:pPr>
  </w:style>
  <w:style w:type="paragraph" w:customStyle="1" w:styleId="527">
    <w:name w:val="Char Char11 Char Char Char Char Char Char Char Char Char"/>
    <w:basedOn w:val="1"/>
    <w:qFormat/>
    <w:uiPriority w:val="0"/>
    <w:pPr>
      <w:spacing w:line="360" w:lineRule="auto"/>
    </w:pPr>
    <w:rPr>
      <w:szCs w:val="20"/>
    </w:rPr>
  </w:style>
  <w:style w:type="paragraph" w:customStyle="1" w:styleId="528">
    <w:name w:val="正文1.25"/>
    <w:basedOn w:val="1"/>
    <w:qFormat/>
    <w:uiPriority w:val="0"/>
    <w:pPr>
      <w:adjustRightInd/>
      <w:spacing w:line="300" w:lineRule="auto"/>
      <w:ind w:firstLine="480" w:firstLineChars="200"/>
    </w:pPr>
    <w:rPr>
      <w:sz w:val="24"/>
      <w:szCs w:val="20"/>
    </w:rPr>
  </w:style>
  <w:style w:type="paragraph" w:customStyle="1" w:styleId="529">
    <w:name w:val="1正文"/>
    <w:basedOn w:val="1"/>
    <w:qFormat/>
    <w:uiPriority w:val="0"/>
    <w:pPr>
      <w:adjustRightInd/>
      <w:spacing w:line="360" w:lineRule="auto"/>
      <w:ind w:firstLine="200" w:firstLineChars="200"/>
    </w:pPr>
    <w:rPr>
      <w:rFonts w:ascii="仿宋_GB2312" w:hAnsi="Arial" w:eastAsia="仿宋"/>
      <w:sz w:val="28"/>
      <w:szCs w:val="28"/>
    </w:rPr>
  </w:style>
  <w:style w:type="paragraph" w:customStyle="1" w:styleId="530">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531">
    <w:name w:val="xl7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32">
    <w:name w:val="Char Char1 Char Char Char1"/>
    <w:basedOn w:val="1"/>
    <w:qFormat/>
    <w:uiPriority w:val="6"/>
    <w:rPr>
      <w:rFonts w:ascii="仿宋_GB2312" w:eastAsia="仿宋_GB2312"/>
      <w:b/>
      <w:sz w:val="32"/>
      <w:szCs w:val="20"/>
    </w:rPr>
  </w:style>
  <w:style w:type="paragraph" w:customStyle="1" w:styleId="533">
    <w:name w:val="列出段落2"/>
    <w:basedOn w:val="1"/>
    <w:qFormat/>
    <w:uiPriority w:val="0"/>
    <w:pPr>
      <w:adjustRightInd/>
      <w:ind w:firstLine="420" w:firstLineChars="200"/>
    </w:pPr>
    <w:rPr>
      <w:rFonts w:ascii="宋体" w:hAnsi="宋体"/>
      <w:sz w:val="24"/>
    </w:rPr>
  </w:style>
  <w:style w:type="paragraph" w:customStyle="1" w:styleId="534">
    <w:name w:val="默认段落字体 Para Char Char Char Char Char Char Char"/>
    <w:basedOn w:val="1"/>
    <w:qFormat/>
    <w:uiPriority w:val="0"/>
    <w:rPr>
      <w:rFonts w:eastAsia="仿宋_GB2312"/>
      <w:sz w:val="28"/>
      <w:szCs w:val="20"/>
    </w:rPr>
  </w:style>
  <w:style w:type="paragraph" w:customStyle="1" w:styleId="535">
    <w:name w:val="xl74"/>
    <w:basedOn w:val="1"/>
    <w:qFormat/>
    <w:uiPriority w:val="0"/>
    <w:pPr>
      <w:widowControl/>
      <w:adjustRightInd/>
      <w:spacing w:before="100" w:beforeAutospacing="1" w:after="100" w:afterAutospacing="1"/>
      <w:jc w:val="center"/>
    </w:pPr>
    <w:rPr>
      <w:rFonts w:ascii="微软雅黑" w:hAnsi="微软雅黑" w:eastAsia="微软雅黑" w:cs="宋体"/>
      <w:b/>
      <w:bCs/>
      <w:kern w:val="0"/>
      <w:sz w:val="20"/>
      <w:szCs w:val="20"/>
    </w:rPr>
  </w:style>
  <w:style w:type="paragraph" w:customStyle="1" w:styleId="536">
    <w:name w:val="样式 标题 4PIM 4H4h4bulletblbbH41H42H43H44H45H46H47H48...1"/>
    <w:basedOn w:val="7"/>
    <w:qFormat/>
    <w:uiPriority w:val="0"/>
    <w:pPr>
      <w:widowControl/>
      <w:jc w:val="left"/>
    </w:pPr>
    <w:rPr>
      <w:rFonts w:cs="宋体"/>
      <w:sz w:val="24"/>
      <w:szCs w:val="20"/>
    </w:rPr>
  </w:style>
  <w:style w:type="paragraph" w:customStyle="1" w:styleId="537">
    <w:name w:val="彩色列表 - 强调文字颜色 11"/>
    <w:basedOn w:val="1"/>
    <w:qFormat/>
    <w:uiPriority w:val="0"/>
    <w:pPr>
      <w:adjustRightInd/>
      <w:ind w:firstLine="420" w:firstLineChars="200"/>
    </w:pPr>
    <w:rPr>
      <w:rFonts w:ascii="Calibri" w:hAnsi="Calibri"/>
      <w:szCs w:val="22"/>
    </w:rPr>
  </w:style>
  <w:style w:type="paragraph" w:customStyle="1" w:styleId="538">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539">
    <w:name w:val="xl94"/>
    <w:basedOn w:val="1"/>
    <w:qFormat/>
    <w:uiPriority w:val="0"/>
    <w:pPr>
      <w:widowControl/>
      <w:adjustRightInd/>
      <w:spacing w:before="100" w:beforeAutospacing="1" w:after="100" w:afterAutospacing="1"/>
      <w:jc w:val="center"/>
    </w:pPr>
    <w:rPr>
      <w:rFonts w:ascii="仿宋" w:hAnsi="仿宋" w:eastAsia="仿宋" w:cs="宋体"/>
      <w:kern w:val="0"/>
      <w:sz w:val="20"/>
      <w:szCs w:val="20"/>
    </w:rPr>
  </w:style>
  <w:style w:type="paragraph" w:customStyle="1" w:styleId="540">
    <w:name w:val="正文6"/>
    <w:basedOn w:val="1"/>
    <w:qFormat/>
    <w:uiPriority w:val="0"/>
    <w:pPr>
      <w:tabs>
        <w:tab w:val="left" w:pos="0"/>
        <w:tab w:val="left" w:pos="703"/>
      </w:tabs>
      <w:adjustRightInd/>
      <w:spacing w:before="60" w:after="60" w:line="360" w:lineRule="auto"/>
      <w:ind w:left="600" w:leftChars="600"/>
    </w:pPr>
    <w:rPr>
      <w:sz w:val="28"/>
    </w:rPr>
  </w:style>
  <w:style w:type="paragraph" w:customStyle="1" w:styleId="541">
    <w:name w:val="Char Char Char1 Char1"/>
    <w:basedOn w:val="1"/>
    <w:qFormat/>
    <w:uiPriority w:val="6"/>
    <w:rPr>
      <w:szCs w:val="20"/>
    </w:rPr>
  </w:style>
  <w:style w:type="paragraph" w:customStyle="1" w:styleId="542">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543">
    <w:name w:val="样式 标题 2 + 宋体 左侧:  1.76 厘米 首行缩进:  0 厘米"/>
    <w:basedOn w:val="4"/>
    <w:qFormat/>
    <w:uiPriority w:val="0"/>
    <w:pPr>
      <w:tabs>
        <w:tab w:val="left" w:pos="0"/>
        <w:tab w:val="clear" w:pos="432"/>
      </w:tabs>
      <w:spacing w:before="260" w:after="260" w:line="415" w:lineRule="auto"/>
      <w:ind w:firstLine="200" w:firstLineChars="200"/>
    </w:pPr>
    <w:rPr>
      <w:rFonts w:hAnsi="Cambria"/>
      <w:szCs w:val="20"/>
      <w:lang w:val="en-US"/>
    </w:rPr>
  </w:style>
  <w:style w:type="paragraph" w:customStyle="1" w:styleId="544">
    <w:name w:val="List Paragraph*"/>
    <w:basedOn w:val="1"/>
    <w:qFormat/>
    <w:uiPriority w:val="7"/>
    <w:pPr>
      <w:adjustRightInd/>
      <w:spacing w:line="360" w:lineRule="auto"/>
      <w:ind w:firstLine="420"/>
    </w:pPr>
    <w:rPr>
      <w:rFonts w:ascii="Calibri" w:hAnsi="Calibri" w:cs="Calibri"/>
      <w:color w:val="000000"/>
      <w:kern w:val="1"/>
      <w:sz w:val="24"/>
      <w:szCs w:val="22"/>
    </w:rPr>
  </w:style>
  <w:style w:type="paragraph" w:customStyle="1" w:styleId="545">
    <w:name w:val="Char Char11 Char Char Char Char Char Char Char Char Char Char Char Char Char11"/>
    <w:basedOn w:val="1"/>
    <w:qFormat/>
    <w:uiPriority w:val="6"/>
    <w:pPr>
      <w:adjustRightInd/>
      <w:spacing w:line="360" w:lineRule="auto"/>
    </w:pPr>
    <w:rPr>
      <w:rFonts w:ascii="Arial" w:hAnsi="Arial" w:eastAsia="黑体" w:cs="Arial"/>
      <w:snapToGrid w:val="0"/>
      <w:kern w:val="0"/>
      <w:szCs w:val="21"/>
    </w:rPr>
  </w:style>
  <w:style w:type="paragraph" w:customStyle="1" w:styleId="546">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47">
    <w:name w:val="CM14"/>
    <w:basedOn w:val="237"/>
    <w:next w:val="237"/>
    <w:qFormat/>
    <w:uiPriority w:val="0"/>
    <w:pPr>
      <w:spacing w:after="68"/>
    </w:pPr>
    <w:rPr>
      <w:rFonts w:ascii="FHLHE E+ Futura Bk" w:eastAsia="FHLHE E+ Futura Bk" w:cs="Times New Roman"/>
      <w:color w:val="auto"/>
    </w:rPr>
  </w:style>
  <w:style w:type="paragraph" w:customStyle="1" w:styleId="548">
    <w:name w:val="xl8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color w:val="000000"/>
      <w:kern w:val="0"/>
      <w:sz w:val="20"/>
      <w:szCs w:val="20"/>
    </w:rPr>
  </w:style>
  <w:style w:type="paragraph" w:customStyle="1" w:styleId="549">
    <w:name w:val="无间隔*"/>
    <w:qFormat/>
    <w:uiPriority w:val="0"/>
    <w:pPr>
      <w:widowControl w:val="0"/>
      <w:jc w:val="both"/>
    </w:pPr>
    <w:rPr>
      <w:rFonts w:ascii="Times New Roman" w:hAnsi="Times New Roman" w:eastAsia="宋体" w:cs="Calibri"/>
      <w:color w:val="000000"/>
      <w:kern w:val="1"/>
      <w:sz w:val="21"/>
      <w:szCs w:val="22"/>
      <w:lang w:val="en-US" w:eastAsia="zh-CN" w:bidi="ar-SA"/>
    </w:rPr>
  </w:style>
  <w:style w:type="paragraph" w:customStyle="1" w:styleId="550">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551">
    <w:name w:val="正文文字 2"/>
    <w:basedOn w:val="237"/>
    <w:next w:val="237"/>
    <w:qFormat/>
    <w:uiPriority w:val="0"/>
    <w:rPr>
      <w:rFonts w:ascii="宋体" w:eastAsia="宋体" w:cs="Times New Roman"/>
      <w:color w:val="auto"/>
    </w:rPr>
  </w:style>
  <w:style w:type="paragraph" w:customStyle="1" w:styleId="552">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553">
    <w:name w:val="Char Char1 Char"/>
    <w:basedOn w:val="1"/>
    <w:qFormat/>
    <w:uiPriority w:val="0"/>
    <w:rPr>
      <w:rFonts w:ascii="仿宋_GB2312" w:eastAsia="仿宋_GB2312"/>
      <w:b/>
      <w:sz w:val="32"/>
      <w:szCs w:val="32"/>
    </w:rPr>
  </w:style>
  <w:style w:type="paragraph" w:customStyle="1" w:styleId="554">
    <w:name w:val="xl7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55">
    <w:name w:val="Char Char11 Char Char Char Char Char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556">
    <w:name w:val="Char Char111"/>
    <w:basedOn w:val="1"/>
    <w:qFormat/>
    <w:uiPriority w:val="0"/>
    <w:pPr>
      <w:spacing w:line="360" w:lineRule="auto"/>
    </w:pPr>
    <w:rPr>
      <w:szCs w:val="20"/>
    </w:rPr>
  </w:style>
  <w:style w:type="paragraph" w:customStyle="1" w:styleId="557">
    <w:name w:val="Char"/>
    <w:basedOn w:val="1"/>
    <w:qFormat/>
    <w:uiPriority w:val="0"/>
    <w:rPr>
      <w:rFonts w:ascii="仿宋_GB2312" w:eastAsia="仿宋_GB2312"/>
      <w:b/>
      <w:sz w:val="32"/>
      <w:szCs w:val="32"/>
    </w:rPr>
  </w:style>
  <w:style w:type="paragraph" w:customStyle="1" w:styleId="558">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55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60">
    <w:name w:val="Char Char Char1 Char"/>
    <w:basedOn w:val="1"/>
    <w:qFormat/>
    <w:uiPriority w:val="0"/>
    <w:rPr>
      <w:szCs w:val="20"/>
    </w:rPr>
  </w:style>
  <w:style w:type="paragraph" w:customStyle="1" w:styleId="561">
    <w:name w:val="正文标准"/>
    <w:basedOn w:val="1"/>
    <w:qFormat/>
    <w:uiPriority w:val="0"/>
    <w:pPr>
      <w:adjustRightInd/>
      <w:spacing w:line="360" w:lineRule="auto"/>
      <w:ind w:firstLine="200" w:firstLineChars="200"/>
    </w:pPr>
    <w:rPr>
      <w:rFonts w:ascii="宋体" w:hAnsi="Calibri"/>
      <w:sz w:val="24"/>
    </w:rPr>
  </w:style>
  <w:style w:type="paragraph" w:customStyle="1" w:styleId="562">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563">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64">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565">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566">
    <w:name w:val="font12"/>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567">
    <w:name w:val="Char Char1 Char2"/>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568">
    <w:name w:val="Char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569">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70">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571">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72">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573">
    <w:name w:val="标准有序列表（L1）"/>
    <w:basedOn w:val="6"/>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574">
    <w:name w:val="Char Char Char Char Char Char Char Char Char Char"/>
    <w:basedOn w:val="1"/>
    <w:qFormat/>
    <w:uiPriority w:val="0"/>
    <w:rPr>
      <w:rFonts w:ascii="仿宋_GB2312" w:eastAsia="仿宋_GB2312"/>
      <w:b/>
      <w:sz w:val="32"/>
      <w:szCs w:val="32"/>
    </w:rPr>
  </w:style>
  <w:style w:type="paragraph" w:customStyle="1" w:styleId="575">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576">
    <w:name w:val="_正文段落"/>
    <w:basedOn w:val="1"/>
    <w:qFormat/>
    <w:uiPriority w:val="0"/>
    <w:pPr>
      <w:adjustRightInd/>
      <w:ind w:firstLine="560"/>
    </w:pPr>
    <w:rPr>
      <w:rFonts w:ascii="仿宋_GB2312" w:hAnsi="仿宋" w:eastAsia="仿宋_GB2312"/>
      <w:kern w:val="0"/>
      <w:sz w:val="28"/>
      <w:szCs w:val="28"/>
    </w:rPr>
  </w:style>
  <w:style w:type="paragraph" w:customStyle="1" w:styleId="577">
    <w:name w:val="列出段落4"/>
    <w:basedOn w:val="1"/>
    <w:qFormat/>
    <w:uiPriority w:val="0"/>
    <w:pPr>
      <w:adjustRightInd/>
      <w:spacing w:line="360" w:lineRule="auto"/>
      <w:ind w:firstLine="420" w:firstLineChars="200"/>
    </w:pPr>
    <w:rPr>
      <w:rFonts w:ascii="Calibri" w:hAnsi="Calibri"/>
      <w:sz w:val="24"/>
      <w:szCs w:val="22"/>
    </w:rPr>
  </w:style>
  <w:style w:type="paragraph" w:customStyle="1" w:styleId="578">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579">
    <w:name w:val="正文（首行缩进）"/>
    <w:basedOn w:val="28"/>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580">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81">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582">
    <w:name w:val="方案正文无缩进"/>
    <w:qFormat/>
    <w:uiPriority w:val="0"/>
    <w:pPr>
      <w:spacing w:line="360" w:lineRule="auto"/>
    </w:pPr>
    <w:rPr>
      <w:rFonts w:ascii="Times New Roman" w:hAnsi="Times New Roman" w:eastAsia="宋体" w:cs="Times New Roman"/>
      <w:kern w:val="2"/>
      <w:sz w:val="24"/>
      <w:szCs w:val="24"/>
      <w:lang w:val="en-US" w:eastAsia="zh-CN" w:bidi="ar-SA"/>
    </w:rPr>
  </w:style>
  <w:style w:type="paragraph" w:customStyle="1" w:styleId="583">
    <w:name w:val="Char Char Char1 Char2"/>
    <w:basedOn w:val="1"/>
    <w:qFormat/>
    <w:uiPriority w:val="0"/>
    <w:rPr>
      <w:szCs w:val="20"/>
    </w:rPr>
  </w:style>
  <w:style w:type="paragraph" w:customStyle="1" w:styleId="584">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585">
    <w:name w:val="默认段落字体 Para Char"/>
    <w:basedOn w:val="1"/>
    <w:qFormat/>
    <w:uiPriority w:val="0"/>
    <w:rPr>
      <w:rFonts w:ascii="Tahoma" w:hAnsi="Tahoma"/>
      <w:sz w:val="24"/>
      <w:szCs w:val="20"/>
    </w:rPr>
  </w:style>
  <w:style w:type="paragraph" w:customStyle="1" w:styleId="586">
    <w:name w:val="标题五"/>
    <w:basedOn w:val="1"/>
    <w:qFormat/>
    <w:uiPriority w:val="0"/>
    <w:pPr>
      <w:adjustRightInd/>
      <w:spacing w:before="156" w:beforeLines="50" w:line="360" w:lineRule="auto"/>
    </w:pPr>
    <w:rPr>
      <w:b/>
      <w:sz w:val="24"/>
    </w:rPr>
  </w:style>
  <w:style w:type="paragraph" w:customStyle="1" w:styleId="587">
    <w:name w:val="Char Char1101"/>
    <w:basedOn w:val="1"/>
    <w:qFormat/>
    <w:uiPriority w:val="0"/>
    <w:pPr>
      <w:spacing w:line="360" w:lineRule="auto"/>
    </w:pPr>
    <w:rPr>
      <w:rFonts w:ascii="Tahoma" w:hAnsi="Tahoma"/>
      <w:sz w:val="24"/>
      <w:szCs w:val="20"/>
    </w:rPr>
  </w:style>
  <w:style w:type="paragraph" w:customStyle="1" w:styleId="588">
    <w:name w:val="Char Char Char Char Char Char Char Char1"/>
    <w:basedOn w:val="1"/>
    <w:qFormat/>
    <w:uiPriority w:val="0"/>
    <w:pPr>
      <w:tabs>
        <w:tab w:val="left" w:pos="360"/>
      </w:tabs>
    </w:pPr>
    <w:rPr>
      <w:sz w:val="24"/>
      <w:szCs w:val="20"/>
    </w:rPr>
  </w:style>
  <w:style w:type="paragraph" w:customStyle="1" w:styleId="589">
    <w:name w:val="Char Char Char 字元 字元"/>
    <w:basedOn w:val="1"/>
    <w:qFormat/>
    <w:uiPriority w:val="0"/>
    <w:pPr>
      <w:adjustRightInd/>
      <w:spacing w:line="360" w:lineRule="auto"/>
      <w:ind w:firstLine="200" w:firstLineChars="200"/>
    </w:pPr>
    <w:rPr>
      <w:szCs w:val="20"/>
    </w:rPr>
  </w:style>
  <w:style w:type="paragraph" w:customStyle="1" w:styleId="590">
    <w:name w:val="xl7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591">
    <w:name w:val="Char Char Char Char Char Char Char"/>
    <w:basedOn w:val="1"/>
    <w:qFormat/>
    <w:uiPriority w:val="0"/>
    <w:rPr>
      <w:rFonts w:ascii="仿宋_GB2312" w:eastAsia="仿宋_GB2312"/>
      <w:b/>
      <w:sz w:val="32"/>
      <w:szCs w:val="32"/>
    </w:rPr>
  </w:style>
  <w:style w:type="paragraph" w:customStyle="1" w:styleId="592">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593">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594">
    <w:name w:val="样式 标题 22h2L1 Heading 2H2sect 1.2H21sect 1.21H22sect 1.2..."/>
    <w:basedOn w:val="4"/>
    <w:next w:val="1"/>
    <w:qFormat/>
    <w:uiPriority w:val="0"/>
    <w:p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595">
    <w:name w:val="样式6"/>
    <w:basedOn w:val="37"/>
    <w:qFormat/>
    <w:uiPriority w:val="0"/>
    <w:pPr>
      <w:spacing w:line="460" w:lineRule="exact"/>
      <w:outlineLvl w:val="2"/>
    </w:pPr>
    <w:rPr>
      <w:rFonts w:ascii="仿宋_GB2312" w:hAnsi="宋体" w:eastAsia="仿宋_GB2312"/>
      <w:b/>
      <w:bCs/>
      <w:sz w:val="24"/>
      <w:szCs w:val="24"/>
    </w:rPr>
  </w:style>
  <w:style w:type="paragraph" w:customStyle="1" w:styleId="596">
    <w:name w:val="批注框文本 Char Char"/>
    <w:basedOn w:val="1"/>
    <w:qFormat/>
    <w:uiPriority w:val="0"/>
    <w:pPr>
      <w:adjustRightInd/>
    </w:pPr>
    <w:rPr>
      <w:sz w:val="18"/>
      <w:szCs w:val="20"/>
    </w:rPr>
  </w:style>
  <w:style w:type="paragraph" w:customStyle="1" w:styleId="597">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598">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599">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600">
    <w:name w:val="gjt_2"/>
    <w:next w:val="1"/>
    <w:qFormat/>
    <w:uiPriority w:val="0"/>
    <w:pPr>
      <w:keepNext/>
      <w:keepLines/>
      <w:widowControl w:val="0"/>
      <w:spacing w:before="260" w:after="260"/>
      <w:jc w:val="both"/>
      <w:outlineLvl w:val="6"/>
    </w:pPr>
    <w:rPr>
      <w:rFonts w:ascii="Arial" w:hAnsi="Arial" w:eastAsia="黑体" w:cs="Arial"/>
      <w:b/>
      <w:bCs/>
      <w:color w:val="000000"/>
      <w:kern w:val="2"/>
      <w:sz w:val="32"/>
      <w:szCs w:val="32"/>
      <w:u w:color="000000"/>
      <w:lang w:val="en-US" w:eastAsia="zh-CN" w:bidi="ar-SA"/>
    </w:rPr>
  </w:style>
  <w:style w:type="paragraph" w:customStyle="1" w:styleId="601">
    <w:name w:val="索引 11"/>
    <w:basedOn w:val="1"/>
    <w:next w:val="1"/>
    <w:qFormat/>
    <w:uiPriority w:val="99"/>
    <w:pPr>
      <w:adjustRightInd/>
      <w:spacing w:line="360" w:lineRule="auto"/>
    </w:pPr>
    <w:rPr>
      <w:rFonts w:ascii="仿宋_GB2312" w:eastAsia="仿宋_GB2312"/>
      <w:sz w:val="24"/>
      <w:szCs w:val="20"/>
    </w:rPr>
  </w:style>
  <w:style w:type="paragraph" w:customStyle="1" w:styleId="602">
    <w:name w:val="xl6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03">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604">
    <w:name w:val="正文文字缩进项目"/>
    <w:basedOn w:val="28"/>
    <w:qFormat/>
    <w:uiPriority w:val="0"/>
    <w:pPr>
      <w:tabs>
        <w:tab w:val="left" w:pos="840"/>
      </w:tabs>
      <w:adjustRightInd/>
      <w:spacing w:after="120" w:line="240" w:lineRule="auto"/>
      <w:ind w:hanging="420" w:firstLineChars="0"/>
    </w:pPr>
    <w:rPr>
      <w:rFonts w:ascii="Tahoma" w:hAnsi="Tahoma"/>
      <w:sz w:val="22"/>
      <w:szCs w:val="20"/>
    </w:rPr>
  </w:style>
  <w:style w:type="paragraph" w:customStyle="1" w:styleId="605">
    <w:name w:val="文档正文"/>
    <w:basedOn w:val="1"/>
    <w:qFormat/>
    <w:uiPriority w:val="0"/>
    <w:pPr>
      <w:spacing w:line="480" w:lineRule="atLeast"/>
      <w:ind w:firstLine="567"/>
      <w:textAlignment w:val="baseline"/>
    </w:pPr>
    <w:rPr>
      <w:kern w:val="0"/>
      <w:sz w:val="24"/>
      <w:szCs w:val="20"/>
    </w:rPr>
  </w:style>
  <w:style w:type="paragraph" w:customStyle="1" w:styleId="606">
    <w:name w:val="正文文字表格居中"/>
    <w:basedOn w:val="1"/>
    <w:next w:val="57"/>
    <w:qFormat/>
    <w:uiPriority w:val="0"/>
    <w:pPr>
      <w:snapToGrid w:val="0"/>
      <w:spacing w:line="360" w:lineRule="auto"/>
    </w:pPr>
    <w:rPr>
      <w:rFonts w:ascii="宋体"/>
      <w:b/>
      <w:sz w:val="24"/>
      <w:szCs w:val="20"/>
    </w:rPr>
  </w:style>
  <w:style w:type="paragraph" w:customStyle="1" w:styleId="607">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608">
    <w:name w:val="小节"/>
    <w:basedOn w:val="5"/>
    <w:qFormat/>
    <w:uiPriority w:val="0"/>
    <w:pPr>
      <w:adjustRightInd/>
      <w:spacing w:before="200" w:after="200" w:line="560" w:lineRule="exact"/>
      <w:jc w:val="left"/>
    </w:pPr>
    <w:rPr>
      <w:rFonts w:ascii="宋体" w:hAnsi="宋体"/>
      <w:bCs w:val="0"/>
      <w:color w:val="000000"/>
      <w:spacing w:val="10"/>
      <w:kern w:val="24"/>
      <w:sz w:val="28"/>
    </w:rPr>
  </w:style>
  <w:style w:type="paragraph" w:customStyle="1" w:styleId="609">
    <w:name w:val="Plain Text1"/>
    <w:basedOn w:val="1"/>
    <w:qFormat/>
    <w:uiPriority w:val="7"/>
    <w:pPr>
      <w:adjustRightInd/>
    </w:pPr>
    <w:rPr>
      <w:rFonts w:ascii="宋体" w:hAnsi="Courier New"/>
    </w:rPr>
  </w:style>
  <w:style w:type="paragraph" w:customStyle="1" w:styleId="610">
    <w:name w:val="Char3"/>
    <w:basedOn w:val="1"/>
    <w:qFormat/>
    <w:uiPriority w:val="0"/>
    <w:pPr>
      <w:adjustRightInd/>
    </w:pPr>
    <w:rPr>
      <w:rFonts w:ascii="仿宋_GB2312" w:eastAsia="仿宋_GB2312"/>
      <w:b/>
      <w:sz w:val="32"/>
      <w:szCs w:val="32"/>
    </w:rPr>
  </w:style>
  <w:style w:type="paragraph" w:customStyle="1" w:styleId="611">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12">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613">
    <w:name w:val="标题2"/>
    <w:basedOn w:val="4"/>
    <w:next w:val="1"/>
    <w:qFormat/>
    <w:uiPriority w:val="0"/>
    <w:pPr>
      <w:tabs>
        <w:tab w:val="left" w:pos="578"/>
        <w:tab w:val="left" w:pos="900"/>
        <w:tab w:val="left" w:pos="1440"/>
      </w:tabs>
      <w:ind w:left="1440" w:hanging="360"/>
    </w:pPr>
    <w:rPr>
      <w:rFonts w:ascii="仿宋" w:eastAsia="仿宋"/>
      <w:bCs w:val="0"/>
      <w:szCs w:val="28"/>
    </w:rPr>
  </w:style>
  <w:style w:type="paragraph" w:customStyle="1" w:styleId="614">
    <w:name w:val="List Paragraph1"/>
    <w:basedOn w:val="1"/>
    <w:qFormat/>
    <w:uiPriority w:val="0"/>
    <w:pPr>
      <w:spacing w:line="360" w:lineRule="auto"/>
      <w:ind w:firstLine="200" w:firstLineChars="200"/>
    </w:pPr>
    <w:rPr>
      <w:rFonts w:eastAsia="楷体_GB2312" w:cs="Lucida Sans"/>
      <w:sz w:val="24"/>
    </w:rPr>
  </w:style>
  <w:style w:type="paragraph" w:customStyle="1" w:styleId="615">
    <w:name w:val="样式 标题 3标题 3 Char第二层条h33Bold Headbh章标题1小标题level_3PIM 3..."/>
    <w:basedOn w:val="5"/>
    <w:qFormat/>
    <w:uiPriority w:val="0"/>
    <w:pPr>
      <w:snapToGrid w:val="0"/>
      <w:spacing w:before="0" w:after="0" w:line="360" w:lineRule="auto"/>
    </w:pPr>
    <w:rPr>
      <w:rFonts w:ascii="黑体" w:hAnsi="宋体" w:eastAsia="黑体" w:cs="宋体"/>
      <w:b w:val="0"/>
      <w:bCs w:val="0"/>
      <w:color w:val="000000"/>
      <w:kern w:val="0"/>
      <w:sz w:val="28"/>
      <w:szCs w:val="20"/>
    </w:rPr>
  </w:style>
  <w:style w:type="paragraph" w:customStyle="1" w:styleId="616">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17">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618">
    <w:name w:val="Char3 Char Char Char"/>
    <w:basedOn w:val="1"/>
    <w:qFormat/>
    <w:uiPriority w:val="0"/>
    <w:pPr>
      <w:widowControl/>
      <w:adjustRightInd/>
      <w:spacing w:after="160" w:line="240" w:lineRule="exact"/>
      <w:jc w:val="left"/>
    </w:pPr>
    <w:rPr>
      <w:szCs w:val="20"/>
    </w:rPr>
  </w:style>
  <w:style w:type="paragraph" w:customStyle="1" w:styleId="619">
    <w:name w:val="表格标题2"/>
    <w:basedOn w:val="620"/>
    <w:qFormat/>
    <w:uiPriority w:val="0"/>
    <w:rPr>
      <w:b/>
    </w:rPr>
  </w:style>
  <w:style w:type="paragraph" w:customStyle="1" w:styleId="620">
    <w:name w:val="表格内文"/>
    <w:basedOn w:val="1"/>
    <w:qFormat/>
    <w:uiPriority w:val="0"/>
    <w:pPr>
      <w:adjustRightInd/>
      <w:spacing w:line="360" w:lineRule="auto"/>
    </w:pPr>
    <w:rPr>
      <w:rFonts w:ascii="宋体" w:hAnsi="宋体" w:cs="宋体"/>
      <w:color w:val="000000"/>
      <w:szCs w:val="20"/>
    </w:rPr>
  </w:style>
  <w:style w:type="paragraph" w:customStyle="1" w:styleId="621">
    <w:name w:val="Char Char Char Char Char Char Char Char Char Char2"/>
    <w:basedOn w:val="1"/>
    <w:qFormat/>
    <w:uiPriority w:val="0"/>
    <w:rPr>
      <w:rFonts w:ascii="仿宋_GB2312" w:eastAsia="仿宋_GB2312"/>
      <w:b/>
      <w:sz w:val="32"/>
      <w:szCs w:val="32"/>
    </w:rPr>
  </w:style>
  <w:style w:type="paragraph" w:customStyle="1" w:styleId="622">
    <w:name w:val="正文，首行缩进:  2 字符"/>
    <w:qFormat/>
    <w:uiPriority w:val="0"/>
    <w:pPr>
      <w:spacing w:line="360" w:lineRule="auto"/>
      <w:ind w:firstLine="480" w:firstLineChars="200"/>
    </w:pPr>
    <w:rPr>
      <w:rFonts w:ascii="Arial" w:hAnsi="Arial" w:eastAsia="仿宋_GB2312" w:cs="Times New Roman"/>
      <w:kern w:val="2"/>
      <w:sz w:val="24"/>
      <w:szCs w:val="24"/>
      <w:lang w:val="en-US" w:eastAsia="zh-CN" w:bidi="ar-SA"/>
    </w:rPr>
  </w:style>
  <w:style w:type="paragraph" w:customStyle="1" w:styleId="623">
    <w:name w:val="Char3 Char Char1"/>
    <w:basedOn w:val="1"/>
    <w:qFormat/>
    <w:uiPriority w:val="6"/>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624">
    <w:name w:val="Char Char11 Char Char Char Char Char Char Char Char Char11"/>
    <w:basedOn w:val="1"/>
    <w:qFormat/>
    <w:uiPriority w:val="0"/>
    <w:pPr>
      <w:spacing w:line="360" w:lineRule="auto"/>
    </w:pPr>
    <w:rPr>
      <w:szCs w:val="20"/>
    </w:rPr>
  </w:style>
  <w:style w:type="paragraph" w:customStyle="1" w:styleId="625">
    <w:name w:val="正文 大标"/>
    <w:basedOn w:val="1"/>
    <w:qFormat/>
    <w:uiPriority w:val="0"/>
    <w:pPr>
      <w:tabs>
        <w:tab w:val="left" w:pos="0"/>
      </w:tabs>
      <w:adjustRightInd/>
      <w:spacing w:line="300" w:lineRule="auto"/>
      <w:ind w:left="1021"/>
    </w:pPr>
    <w:rPr>
      <w:rFonts w:ascii="仿宋" w:hAnsi="Calibri" w:eastAsia="仿宋"/>
      <w:sz w:val="24"/>
      <w:szCs w:val="20"/>
    </w:rPr>
  </w:style>
  <w:style w:type="paragraph" w:customStyle="1" w:styleId="626">
    <w:name w:val="样式  + 首行缩进:  2 字符"/>
    <w:basedOn w:val="1"/>
    <w:qFormat/>
    <w:uiPriority w:val="0"/>
    <w:pPr>
      <w:adjustRightInd/>
      <w:spacing w:before="60" w:after="60" w:line="360" w:lineRule="auto"/>
      <w:ind w:firstLine="200" w:firstLineChars="200"/>
    </w:pPr>
    <w:rPr>
      <w:sz w:val="28"/>
      <w:szCs w:val="20"/>
    </w:rPr>
  </w:style>
  <w:style w:type="paragraph" w:customStyle="1" w:styleId="627">
    <w:name w:val="MM Topic 1"/>
    <w:basedOn w:val="3"/>
    <w:qFormat/>
    <w:uiPriority w:val="0"/>
    <w:pPr>
      <w:tabs>
        <w:tab w:val="left" w:pos="840"/>
      </w:tabs>
      <w:adjustRightInd/>
      <w:ind w:left="840" w:hanging="420"/>
    </w:pPr>
  </w:style>
  <w:style w:type="paragraph" w:customStyle="1" w:styleId="628">
    <w:name w:val="样式 标题 2标题2H2Heading 2 HiddenHeading 2 CCBSheading 22nd lev..."/>
    <w:basedOn w:val="4"/>
    <w:qFormat/>
    <w:uiPriority w:val="0"/>
    <w:pPr>
      <w:widowControl/>
      <w:spacing w:before="260" w:after="260" w:line="416" w:lineRule="auto"/>
    </w:pPr>
    <w:rPr>
      <w:rFonts w:ascii="Arial" w:hAnsi="Arial" w:eastAsia="黑体"/>
      <w:sz w:val="30"/>
    </w:rPr>
  </w:style>
  <w:style w:type="paragraph" w:customStyle="1" w:styleId="629">
    <w:name w:val="文本正文 Char"/>
    <w:basedOn w:val="1"/>
    <w:qFormat/>
    <w:uiPriority w:val="0"/>
    <w:pPr>
      <w:spacing w:line="360" w:lineRule="auto"/>
      <w:ind w:firstLine="200" w:firstLineChars="200"/>
    </w:pPr>
    <w:rPr>
      <w:kern w:val="0"/>
      <w:sz w:val="24"/>
      <w:szCs w:val="20"/>
    </w:rPr>
  </w:style>
  <w:style w:type="paragraph" w:customStyle="1" w:styleId="630">
    <w:name w:val="表格"/>
    <w:basedOn w:val="1"/>
    <w:qFormat/>
    <w:uiPriority w:val="0"/>
    <w:pPr>
      <w:snapToGrid w:val="0"/>
      <w:ind w:firstLine="42" w:firstLineChars="21"/>
    </w:pPr>
    <w:rPr>
      <w:rFonts w:ascii="宋体" w:hAnsi="宋体"/>
      <w:kern w:val="0"/>
      <w:sz w:val="20"/>
      <w:szCs w:val="20"/>
    </w:rPr>
  </w:style>
  <w:style w:type="paragraph" w:customStyle="1" w:styleId="631">
    <w:name w:val="标书标题4"/>
    <w:basedOn w:val="7"/>
    <w:qFormat/>
    <w:uiPriority w:val="0"/>
    <w:pPr>
      <w:keepLines w:val="0"/>
      <w:snapToGrid w:val="0"/>
      <w:spacing w:before="0" w:after="0" w:line="300" w:lineRule="auto"/>
    </w:pPr>
    <w:rPr>
      <w:rFonts w:ascii="Arial Narrow" w:hAnsi="Arial Narrow" w:eastAsia="仿宋_GB2312"/>
      <w:bCs w:val="0"/>
      <w:color w:val="000000"/>
      <w:kern w:val="0"/>
      <w:szCs w:val="32"/>
      <w:lang w:val="en-US"/>
    </w:rPr>
  </w:style>
  <w:style w:type="paragraph" w:customStyle="1" w:styleId="632">
    <w:name w:val="插图题注"/>
    <w:next w:val="1"/>
    <w:qFormat/>
    <w:uiPriority w:val="0"/>
    <w:pPr>
      <w:tabs>
        <w:tab w:val="left" w:pos="3780"/>
      </w:tabs>
      <w:spacing w:after="312" w:afterLines="100"/>
      <w:ind w:left="1089" w:hanging="369"/>
      <w:jc w:val="center"/>
    </w:pPr>
    <w:rPr>
      <w:rFonts w:ascii="Arial" w:hAnsi="Arial" w:eastAsia="宋体" w:cs="Times New Roman"/>
      <w:sz w:val="18"/>
      <w:szCs w:val="18"/>
      <w:lang w:val="en-US" w:eastAsia="zh-CN" w:bidi="ar-SA"/>
    </w:rPr>
  </w:style>
  <w:style w:type="paragraph" w:customStyle="1" w:styleId="633">
    <w:name w:val="xl9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634">
    <w:name w:val="表格项目符号 2"/>
    <w:basedOn w:val="33"/>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635">
    <w:name w:val="EB_表格"/>
    <w:basedOn w:val="1"/>
    <w:qFormat/>
    <w:uiPriority w:val="0"/>
    <w:pPr>
      <w:adjustRightInd/>
      <w:spacing w:line="300" w:lineRule="auto"/>
      <w:jc w:val="center"/>
    </w:pPr>
  </w:style>
  <w:style w:type="paragraph" w:customStyle="1" w:styleId="636">
    <w:name w:val="_Style 6"/>
    <w:basedOn w:val="1"/>
    <w:qFormat/>
    <w:uiPriority w:val="34"/>
    <w:pPr>
      <w:adjustRightInd/>
      <w:ind w:firstLine="420" w:firstLineChars="200"/>
    </w:pPr>
    <w:rPr>
      <w:rFonts w:eastAsia="仿宋_GB2312"/>
      <w:sz w:val="28"/>
    </w:rPr>
  </w:style>
  <w:style w:type="paragraph" w:customStyle="1" w:styleId="637">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638">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639">
    <w:name w:val="!大节"/>
    <w:basedOn w:val="4"/>
    <w:qFormat/>
    <w:uiPriority w:val="0"/>
    <w:pPr>
      <w:spacing w:before="260" w:after="260" w:line="415" w:lineRule="auto"/>
      <w:ind w:left="420" w:hanging="420"/>
    </w:pPr>
    <w:rPr>
      <w:rFonts w:ascii="Arial" w:hAnsi="Arial" w:eastAsia="微软雅黑"/>
      <w:lang w:val="en-US"/>
    </w:rPr>
  </w:style>
  <w:style w:type="paragraph" w:customStyle="1" w:styleId="640">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641">
    <w:name w:val="正文表标题"/>
    <w:next w:val="642"/>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64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43">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644">
    <w:name w:val="trademark"/>
    <w:qFormat/>
    <w:uiPriority w:val="0"/>
    <w:pPr>
      <w:spacing w:after="60"/>
    </w:pPr>
    <w:rPr>
      <w:rFonts w:ascii="Futura Bk" w:hAnsi="Futura Bk" w:eastAsia="宋体" w:cs="Times New Roman"/>
      <w:sz w:val="15"/>
      <w:lang w:val="en-US" w:eastAsia="en-US" w:bidi="ar-SA"/>
    </w:rPr>
  </w:style>
  <w:style w:type="paragraph" w:customStyle="1" w:styleId="645">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646">
    <w:name w:val="Char Char1 Char Char Char Char Char Char1"/>
    <w:basedOn w:val="1"/>
    <w:qFormat/>
    <w:uiPriority w:val="0"/>
    <w:rPr>
      <w:rFonts w:ascii="仿宋_GB2312" w:eastAsia="仿宋_GB2312"/>
      <w:b/>
      <w:sz w:val="32"/>
      <w:szCs w:val="20"/>
    </w:rPr>
  </w:style>
  <w:style w:type="paragraph" w:customStyle="1" w:styleId="647">
    <w:name w:val="大汉方案正文"/>
    <w:basedOn w:val="1"/>
    <w:qFormat/>
    <w:uiPriority w:val="0"/>
    <w:pPr>
      <w:adjustRightInd/>
      <w:spacing w:line="360" w:lineRule="auto"/>
      <w:ind w:firstLine="200" w:firstLineChars="200"/>
    </w:pPr>
    <w:rPr>
      <w:rFonts w:ascii="Arial" w:hAnsi="Arial"/>
      <w:sz w:val="24"/>
      <w:szCs w:val="20"/>
    </w:rPr>
  </w:style>
  <w:style w:type="paragraph" w:customStyle="1" w:styleId="648">
    <w:name w:val="Char1 Char Char Char1"/>
    <w:basedOn w:val="1"/>
    <w:qFormat/>
    <w:uiPriority w:val="0"/>
    <w:pPr>
      <w:adjustRightInd/>
      <w:ind w:firstLine="200" w:firstLineChars="200"/>
    </w:pPr>
    <w:rPr>
      <w:rFonts w:ascii="Tahoma" w:hAnsi="Tahoma"/>
      <w:sz w:val="24"/>
      <w:szCs w:val="20"/>
    </w:rPr>
  </w:style>
  <w:style w:type="paragraph" w:customStyle="1" w:styleId="649">
    <w:name w:val="a1"/>
    <w:basedOn w:val="1"/>
    <w:qFormat/>
    <w:uiPriority w:val="0"/>
    <w:pPr>
      <w:widowControl/>
      <w:spacing w:line="300" w:lineRule="atLeast"/>
      <w:jc w:val="left"/>
    </w:pPr>
    <w:rPr>
      <w:rFonts w:ascii="宋体" w:hAnsi="宋体"/>
      <w:kern w:val="0"/>
      <w:sz w:val="18"/>
      <w:szCs w:val="20"/>
    </w:rPr>
  </w:style>
  <w:style w:type="paragraph" w:customStyle="1" w:styleId="650">
    <w:name w:val="样式7"/>
    <w:basedOn w:val="651"/>
    <w:next w:val="1"/>
    <w:qFormat/>
    <w:uiPriority w:val="0"/>
    <w:pPr>
      <w:spacing w:after="156" w:afterLines="50"/>
      <w:jc w:val="left"/>
      <w:outlineLvl w:val="3"/>
    </w:pPr>
    <w:rPr>
      <w:sz w:val="24"/>
      <w:szCs w:val="24"/>
    </w:rPr>
  </w:style>
  <w:style w:type="paragraph" w:customStyle="1" w:styleId="651">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652">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653">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654">
    <w:name w:val="样式 样式2 + 左侧:  1 字符 右侧:  1 字符"/>
    <w:basedOn w:val="462"/>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655">
    <w:name w:val="Char2 Char Char2"/>
    <w:basedOn w:val="1"/>
    <w:qFormat/>
    <w:uiPriority w:val="0"/>
    <w:pPr>
      <w:adjustRightInd/>
    </w:pPr>
    <w:rPr>
      <w:rFonts w:ascii="Tahoma" w:hAnsi="Tahoma"/>
      <w:sz w:val="24"/>
      <w:szCs w:val="20"/>
    </w:rPr>
  </w:style>
  <w:style w:type="paragraph" w:customStyle="1" w:styleId="656">
    <w:name w:val="Char1 Char Char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657">
    <w:name w:val="三级条标题"/>
    <w:basedOn w:val="658"/>
    <w:next w:val="642"/>
    <w:qFormat/>
    <w:uiPriority w:val="0"/>
    <w:pPr>
      <w:tabs>
        <w:tab w:val="left" w:pos="1260"/>
        <w:tab w:val="left" w:pos="1680"/>
        <w:tab w:val="left" w:pos="2100"/>
        <w:tab w:val="left" w:pos="2520"/>
      </w:tabs>
      <w:ind w:left="2520"/>
      <w:outlineLvl w:val="4"/>
    </w:pPr>
  </w:style>
  <w:style w:type="paragraph" w:customStyle="1" w:styleId="658">
    <w:name w:val="二级条标题"/>
    <w:basedOn w:val="659"/>
    <w:next w:val="642"/>
    <w:qFormat/>
    <w:uiPriority w:val="0"/>
    <w:pPr>
      <w:tabs>
        <w:tab w:val="left" w:pos="1260"/>
        <w:tab w:val="left" w:pos="1680"/>
        <w:tab w:val="left" w:pos="2100"/>
      </w:tabs>
      <w:ind w:left="0"/>
      <w:outlineLvl w:val="3"/>
    </w:pPr>
  </w:style>
  <w:style w:type="paragraph" w:customStyle="1" w:styleId="659">
    <w:name w:val="一级条标题"/>
    <w:basedOn w:val="660"/>
    <w:next w:val="642"/>
    <w:qFormat/>
    <w:uiPriority w:val="0"/>
    <w:pPr>
      <w:tabs>
        <w:tab w:val="left" w:pos="1260"/>
        <w:tab w:val="left" w:pos="1680"/>
      </w:tabs>
      <w:spacing w:before="0" w:beforeLines="0" w:after="0" w:afterLines="0"/>
      <w:ind w:left="1680"/>
      <w:outlineLvl w:val="2"/>
    </w:pPr>
  </w:style>
  <w:style w:type="paragraph" w:customStyle="1" w:styleId="660">
    <w:name w:val="章标题"/>
    <w:next w:val="642"/>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661">
    <w:name w:val="数字标题2"/>
    <w:basedOn w:val="4"/>
    <w:next w:val="1"/>
    <w:qFormat/>
    <w:uiPriority w:val="0"/>
    <w:pPr>
      <w:tabs>
        <w:tab w:val="left" w:pos="480"/>
      </w:tabs>
      <w:ind w:left="480" w:hanging="480"/>
    </w:pPr>
    <w:rPr>
      <w:rFonts w:ascii="Times New Roman"/>
      <w:i/>
      <w:sz w:val="36"/>
      <w:szCs w:val="36"/>
      <w:lang w:val="en-US"/>
    </w:rPr>
  </w:style>
  <w:style w:type="paragraph" w:customStyle="1" w:styleId="662">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663">
    <w:name w:val="样式 标题 1Level 1 HeadPIM 1Section Headh1l11Heading 0Datash..."/>
    <w:basedOn w:val="3"/>
    <w:qFormat/>
    <w:uiPriority w:val="0"/>
    <w:pPr>
      <w:keepNext w:val="0"/>
      <w:keepLines w:val="0"/>
      <w:widowControl/>
      <w:overflowPunct w:val="0"/>
      <w:autoSpaceDE w:val="0"/>
      <w:autoSpaceDN w:val="0"/>
      <w:spacing w:before="0" w:after="100" w:line="360" w:lineRule="auto"/>
      <w:ind w:left="0" w:firstLine="0"/>
      <w:jc w:val="left"/>
      <w:textAlignment w:val="baseline"/>
    </w:pPr>
    <w:rPr>
      <w:rFonts w:ascii="宋体" w:hAnsi="宋体"/>
      <w:kern w:val="2"/>
      <w:sz w:val="24"/>
      <w:szCs w:val="20"/>
    </w:rPr>
  </w:style>
  <w:style w:type="paragraph" w:customStyle="1" w:styleId="664">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65">
    <w:name w:val="样式 标题 1章节第一层h1H"/>
    <w:basedOn w:val="3"/>
    <w:qFormat/>
    <w:uiPriority w:val="0"/>
    <w:pPr>
      <w:keepNext w:val="0"/>
      <w:keepLines w:val="0"/>
      <w:autoSpaceDE w:val="0"/>
      <w:autoSpaceDN w:val="0"/>
      <w:spacing w:before="0" w:after="0" w:line="240" w:lineRule="auto"/>
      <w:ind w:left="0" w:firstLine="0"/>
      <w:jc w:val="left"/>
      <w:outlineLvl w:val="9"/>
    </w:pPr>
    <w:rPr>
      <w:kern w:val="0"/>
      <w:sz w:val="52"/>
      <w:szCs w:val="52"/>
      <w:lang w:val="zh-CN"/>
    </w:rPr>
  </w:style>
  <w:style w:type="paragraph" w:customStyle="1" w:styleId="666">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667">
    <w:name w:val="正文 项目2"/>
    <w:basedOn w:val="668"/>
    <w:qFormat/>
    <w:uiPriority w:val="0"/>
    <w:pPr>
      <w:tabs>
        <w:tab w:val="left" w:pos="840"/>
      </w:tabs>
      <w:spacing w:after="0"/>
      <w:ind w:left="900"/>
    </w:pPr>
  </w:style>
  <w:style w:type="paragraph" w:customStyle="1" w:styleId="668">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669">
    <w:name w:val="Body Text 2*"/>
    <w:basedOn w:val="1"/>
    <w:qFormat/>
    <w:uiPriority w:val="6"/>
    <w:pPr>
      <w:widowControl/>
      <w:adjustRightInd/>
      <w:ind w:left="720" w:hanging="720"/>
    </w:pPr>
    <w:rPr>
      <w:color w:val="000000"/>
      <w:kern w:val="0"/>
      <w:sz w:val="24"/>
      <w:szCs w:val="20"/>
      <w:lang w:val="en-GB"/>
    </w:rPr>
  </w:style>
  <w:style w:type="paragraph" w:customStyle="1" w:styleId="670">
    <w:name w:val="表1"/>
    <w:basedOn w:val="1"/>
    <w:qFormat/>
    <w:uiPriority w:val="0"/>
    <w:pPr>
      <w:tabs>
        <w:tab w:val="left" w:pos="703"/>
      </w:tabs>
      <w:adjustRightInd/>
      <w:spacing w:line="360" w:lineRule="auto"/>
      <w:ind w:left="703"/>
      <w:jc w:val="center"/>
    </w:pPr>
  </w:style>
  <w:style w:type="paragraph" w:customStyle="1" w:styleId="671">
    <w:name w:val="_Style 27"/>
    <w:qFormat/>
    <w:uiPriority w:val="1"/>
    <w:pPr>
      <w:widowControl w:val="0"/>
      <w:tabs>
        <w:tab w:val="left" w:pos="480"/>
      </w:tabs>
      <w:autoSpaceDE w:val="0"/>
      <w:autoSpaceDN w:val="0"/>
      <w:adjustRightInd w:val="0"/>
      <w:snapToGrid w:val="0"/>
    </w:pPr>
    <w:rPr>
      <w:rFonts w:ascii="Calibri" w:hAnsi="Calibri" w:eastAsia="宋体" w:cs="Times New Roman"/>
      <w:szCs w:val="24"/>
      <w:lang w:val="en-US" w:eastAsia="zh-CN" w:bidi="ar-SA"/>
    </w:rPr>
  </w:style>
  <w:style w:type="paragraph" w:customStyle="1" w:styleId="672">
    <w:name w:val="样式 样式 标题 4 + 非加粗 + (中文) 黑体 段前: 0 磅 段后: 0 磅 行距: 固定值 22 磅"/>
    <w:basedOn w:val="1"/>
    <w:qFormat/>
    <w:uiPriority w:val="0"/>
    <w:pPr>
      <w:keepNext/>
      <w:keepLines/>
      <w:adjustRightInd/>
      <w:spacing w:beforeLines="50" w:afterLines="50" w:line="500" w:lineRule="exact"/>
      <w:outlineLvl w:val="3"/>
    </w:pPr>
    <w:rPr>
      <w:rFonts w:ascii="Arial" w:hAnsi="Arial"/>
      <w:b/>
      <w:bCs/>
      <w:sz w:val="24"/>
    </w:rPr>
  </w:style>
  <w:style w:type="paragraph" w:customStyle="1" w:styleId="673">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674">
    <w:name w:val="2级标题"/>
    <w:basedOn w:val="675"/>
    <w:qFormat/>
    <w:uiPriority w:val="0"/>
    <w:pPr>
      <w:jc w:val="left"/>
      <w:outlineLvl w:val="1"/>
    </w:pPr>
    <w:rPr>
      <w:rFonts w:ascii="Times New Roman" w:hAnsi="Times New Roman" w:eastAsia="仿宋"/>
      <w:sz w:val="30"/>
    </w:rPr>
  </w:style>
  <w:style w:type="paragraph" w:customStyle="1" w:styleId="675">
    <w:name w:val="1级标题"/>
    <w:basedOn w:val="1"/>
    <w:qFormat/>
    <w:uiPriority w:val="0"/>
    <w:pPr>
      <w:adjustRightInd/>
      <w:spacing w:before="31" w:beforeLines="10" w:after="31" w:afterLines="10" w:line="360" w:lineRule="auto"/>
      <w:jc w:val="center"/>
      <w:outlineLvl w:val="0"/>
    </w:pPr>
    <w:rPr>
      <w:rFonts w:ascii="Calibri" w:hAnsi="Calibri"/>
      <w:b/>
      <w:sz w:val="44"/>
      <w:szCs w:val="22"/>
    </w:rPr>
  </w:style>
  <w:style w:type="paragraph" w:customStyle="1" w:styleId="676">
    <w:name w:val="正文 New New New New"/>
    <w:qFormat/>
    <w:uiPriority w:val="0"/>
    <w:pPr>
      <w:widowControl w:val="0"/>
      <w:jc w:val="both"/>
    </w:pPr>
    <w:rPr>
      <w:rFonts w:ascii="Times New Roman" w:hAnsi="Times New Roman" w:eastAsia="宋体" w:cs="Times New Roman"/>
      <w:color w:val="000000"/>
      <w:szCs w:val="24"/>
      <w:lang w:val="en-US" w:eastAsia="zh-CN" w:bidi="ar-SA"/>
    </w:rPr>
  </w:style>
  <w:style w:type="paragraph" w:customStyle="1" w:styleId="677">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678">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679">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680">
    <w:name w:val="bullet"/>
    <w:basedOn w:val="1"/>
    <w:qFormat/>
    <w:uiPriority w:val="0"/>
    <w:pPr>
      <w:tabs>
        <w:tab w:val="left" w:pos="840"/>
      </w:tabs>
      <w:adjustRightInd/>
      <w:ind w:left="840" w:hanging="420"/>
    </w:pPr>
  </w:style>
  <w:style w:type="paragraph" w:customStyle="1" w:styleId="681">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682">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683">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684">
    <w:name w:val="xl55"/>
    <w:basedOn w:val="1"/>
    <w:qFormat/>
    <w:uiPriority w:val="0"/>
    <w:pPr>
      <w:widowControl/>
      <w:adjustRightInd/>
      <w:spacing w:before="100" w:beforeAutospacing="1" w:after="100" w:afterAutospacing="1"/>
      <w:jc w:val="center"/>
      <w:textAlignment w:val="center"/>
    </w:pPr>
    <w:rPr>
      <w:rFonts w:ascii="Arial Unicode MS" w:hAnsi="Arial Unicode MS"/>
      <w:kern w:val="0"/>
      <w:sz w:val="24"/>
    </w:rPr>
  </w:style>
  <w:style w:type="paragraph" w:customStyle="1" w:styleId="685">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686">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687">
    <w:name w:val="xl73"/>
    <w:basedOn w:val="1"/>
    <w:qFormat/>
    <w:uiPriority w:val="0"/>
    <w:pPr>
      <w:widowControl/>
      <w:adjustRightInd/>
      <w:spacing w:before="100" w:beforeAutospacing="1" w:after="100" w:afterAutospacing="1"/>
      <w:jc w:val="left"/>
    </w:pPr>
    <w:rPr>
      <w:rFonts w:ascii="微软雅黑" w:hAnsi="微软雅黑" w:eastAsia="微软雅黑" w:cs="宋体"/>
      <w:kern w:val="0"/>
      <w:sz w:val="20"/>
      <w:szCs w:val="20"/>
    </w:rPr>
  </w:style>
  <w:style w:type="paragraph" w:customStyle="1" w:styleId="688">
    <w:name w:val="MM Topic 4"/>
    <w:basedOn w:val="7"/>
    <w:qFormat/>
    <w:uiPriority w:val="0"/>
    <w:pPr>
      <w:tabs>
        <w:tab w:val="left" w:pos="2100"/>
      </w:tabs>
      <w:adjustRightInd/>
      <w:ind w:left="2100" w:hanging="420"/>
    </w:pPr>
    <w:rPr>
      <w:lang w:val="en-US"/>
    </w:rPr>
  </w:style>
  <w:style w:type="paragraph" w:customStyle="1" w:styleId="689">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690">
    <w:name w:val="gjt_正文"/>
    <w:qFormat/>
    <w:uiPriority w:val="0"/>
    <w:pPr>
      <w:widowControl w:val="0"/>
      <w:spacing w:line="360" w:lineRule="auto"/>
      <w:ind w:firstLine="420"/>
      <w:jc w:val="both"/>
    </w:pPr>
    <w:rPr>
      <w:rFonts w:ascii="Calibri" w:hAnsi="Calibri" w:eastAsia="仿宋_GB2312" w:cs="Times New Roman"/>
      <w:color w:val="000000"/>
      <w:kern w:val="2"/>
      <w:sz w:val="24"/>
      <w:szCs w:val="24"/>
      <w:u w:color="000000"/>
      <w:lang w:val="en-US" w:eastAsia="zh-CN" w:bidi="ar-SA"/>
    </w:rPr>
  </w:style>
  <w:style w:type="paragraph" w:customStyle="1" w:styleId="691">
    <w:name w:val="Char Char11 Char Char Char Char Char Char Char Char Char1"/>
    <w:basedOn w:val="1"/>
    <w:qFormat/>
    <w:uiPriority w:val="6"/>
    <w:pPr>
      <w:spacing w:line="360" w:lineRule="auto"/>
    </w:pPr>
    <w:rPr>
      <w:szCs w:val="20"/>
    </w:rPr>
  </w:style>
  <w:style w:type="paragraph" w:customStyle="1" w:styleId="692">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693">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694">
    <w:name w:val="body text bold"/>
    <w:basedOn w:val="26"/>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695">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696">
    <w:name w:val="xl6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97">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698">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99">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00">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701">
    <w:name w:val="单元格居中"/>
    <w:basedOn w:val="1"/>
    <w:qFormat/>
    <w:uiPriority w:val="0"/>
    <w:pPr>
      <w:adjustRightInd/>
      <w:spacing w:line="360" w:lineRule="auto"/>
      <w:jc w:val="center"/>
    </w:pPr>
    <w:rPr>
      <w:sz w:val="24"/>
    </w:rPr>
  </w:style>
  <w:style w:type="paragraph" w:customStyle="1" w:styleId="702">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703">
    <w:name w:val="Char Char Char Char Char Char Char1"/>
    <w:basedOn w:val="1"/>
    <w:qFormat/>
    <w:uiPriority w:val="6"/>
    <w:rPr>
      <w:rFonts w:ascii="仿宋_GB2312" w:eastAsia="仿宋_GB2312"/>
      <w:b/>
      <w:sz w:val="32"/>
      <w:szCs w:val="32"/>
    </w:rPr>
  </w:style>
  <w:style w:type="paragraph" w:customStyle="1" w:styleId="704">
    <w:name w:val="正文缩进1"/>
    <w:basedOn w:val="1"/>
    <w:next w:val="28"/>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705">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706">
    <w:name w:val="Char3 Char Char Char11"/>
    <w:basedOn w:val="1"/>
    <w:qFormat/>
    <w:uiPriority w:val="0"/>
    <w:pPr>
      <w:widowControl/>
      <w:adjustRightInd/>
      <w:spacing w:after="160" w:line="240" w:lineRule="exact"/>
      <w:jc w:val="left"/>
    </w:pPr>
    <w:rPr>
      <w:szCs w:val="20"/>
    </w:rPr>
  </w:style>
  <w:style w:type="paragraph" w:customStyle="1" w:styleId="707">
    <w:name w:val="Char Char1121"/>
    <w:basedOn w:val="1"/>
    <w:qFormat/>
    <w:uiPriority w:val="0"/>
    <w:pPr>
      <w:spacing w:line="360" w:lineRule="auto"/>
    </w:pPr>
    <w:rPr>
      <w:szCs w:val="20"/>
    </w:rPr>
  </w:style>
  <w:style w:type="paragraph" w:customStyle="1" w:styleId="708">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709">
    <w:name w:val="gjt_4"/>
    <w:next w:val="1"/>
    <w:qFormat/>
    <w:uiPriority w:val="0"/>
    <w:pPr>
      <w:keepNext/>
      <w:keepLines/>
      <w:widowControl w:val="0"/>
      <w:spacing w:before="280" w:after="290"/>
      <w:ind w:left="430" w:hanging="430"/>
      <w:jc w:val="both"/>
      <w:outlineLvl w:val="8"/>
    </w:pPr>
    <w:rPr>
      <w:rFonts w:ascii="Calibri" w:hAnsi="Calibri" w:eastAsia="黑体" w:cs="Times New Roman"/>
      <w:bCs/>
      <w:color w:val="000000"/>
      <w:kern w:val="2"/>
      <w:sz w:val="24"/>
      <w:szCs w:val="24"/>
      <w:u w:color="000000"/>
      <w:lang w:val="en-US" w:eastAsia="zh-CN" w:bidi="ar-SA"/>
    </w:rPr>
  </w:style>
  <w:style w:type="paragraph" w:customStyle="1" w:styleId="710">
    <w:name w:val="Normal0"/>
    <w:qFormat/>
    <w:uiPriority w:val="0"/>
    <w:rPr>
      <w:rFonts w:ascii="Times New Roman" w:hAnsi="Times New Roman" w:eastAsia="宋体" w:cs="Times New Roman"/>
      <w:lang w:val="en-US" w:eastAsia="en-US" w:bidi="ar-SA"/>
    </w:rPr>
  </w:style>
  <w:style w:type="paragraph" w:customStyle="1" w:styleId="711">
    <w:name w:val="带编号样式"/>
    <w:basedOn w:val="629"/>
    <w:qFormat/>
    <w:uiPriority w:val="0"/>
    <w:pPr>
      <w:tabs>
        <w:tab w:val="left" w:pos="840"/>
      </w:tabs>
      <w:snapToGrid w:val="0"/>
      <w:ind w:left="840" w:hanging="420" w:firstLineChars="0"/>
    </w:pPr>
    <w:rPr>
      <w:rFonts w:ascii="仿宋_GB2312" w:eastAsia="仿宋_GB2312"/>
      <w:color w:val="000000"/>
    </w:rPr>
  </w:style>
  <w:style w:type="paragraph" w:customStyle="1" w:styleId="712">
    <w:name w:val="msonormal"/>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13">
    <w:name w:val="方形箭头"/>
    <w:basedOn w:val="1"/>
    <w:qFormat/>
    <w:uiPriority w:val="0"/>
    <w:pPr>
      <w:widowControl/>
      <w:tabs>
        <w:tab w:val="left" w:pos="840"/>
      </w:tabs>
      <w:adjustRightInd/>
      <w:spacing w:before="93" w:line="60" w:lineRule="atLeast"/>
      <w:ind w:left="420" w:right="200" w:hanging="420"/>
      <w:jc w:val="left"/>
    </w:pPr>
    <w:rPr>
      <w:rFonts w:ascii="Calibri" w:hAnsi="Calibri" w:cs="Calibri"/>
      <w:color w:val="000000"/>
      <w:kern w:val="0"/>
      <w:sz w:val="16"/>
      <w:szCs w:val="22"/>
    </w:rPr>
  </w:style>
  <w:style w:type="paragraph" w:customStyle="1" w:styleId="714">
    <w:name w:val="封面"/>
    <w:basedOn w:val="1"/>
    <w:qFormat/>
    <w:uiPriority w:val="0"/>
    <w:pPr>
      <w:spacing w:line="360" w:lineRule="atLeast"/>
      <w:jc w:val="right"/>
      <w:textAlignment w:val="baseline"/>
    </w:pPr>
    <w:rPr>
      <w:rFonts w:ascii="Symbol" w:hAnsi="Symbol"/>
      <w:kern w:val="0"/>
      <w:szCs w:val="20"/>
    </w:rPr>
  </w:style>
  <w:style w:type="paragraph" w:customStyle="1" w:styleId="715">
    <w:name w:val="__正文"/>
    <w:qFormat/>
    <w:uiPriority w:val="0"/>
    <w:pPr>
      <w:spacing w:line="360" w:lineRule="auto"/>
      <w:ind w:firstLine="200" w:firstLineChars="200"/>
    </w:pPr>
    <w:rPr>
      <w:rFonts w:ascii="Times New Roman" w:hAnsi="Times New Roman" w:eastAsia="等线" w:cs="Times New Roman"/>
      <w:kern w:val="2"/>
      <w:sz w:val="24"/>
      <w:szCs w:val="21"/>
      <w:lang w:val="en-US" w:eastAsia="zh-CN" w:bidi="ar-SA"/>
    </w:rPr>
  </w:style>
  <w:style w:type="paragraph" w:customStyle="1" w:styleId="716">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717">
    <w:name w:val="默认段落字体 Para Char Char Char1 Char"/>
    <w:basedOn w:val="1"/>
    <w:qFormat/>
    <w:uiPriority w:val="0"/>
    <w:pPr>
      <w:spacing w:line="240" w:lineRule="atLeast"/>
      <w:ind w:left="420" w:firstLine="420"/>
    </w:pPr>
    <w:rPr>
      <w:sz w:val="24"/>
    </w:rPr>
  </w:style>
  <w:style w:type="paragraph" w:customStyle="1" w:styleId="718">
    <w:name w:val="WW-正文文字缩进 2"/>
    <w:basedOn w:val="1"/>
    <w:qFormat/>
    <w:uiPriority w:val="0"/>
    <w:pPr>
      <w:suppressAutoHyphens/>
      <w:adjustRightInd/>
      <w:ind w:firstLine="420"/>
    </w:pPr>
    <w:rPr>
      <w:kern w:val="1"/>
      <w:szCs w:val="20"/>
    </w:rPr>
  </w:style>
  <w:style w:type="paragraph" w:customStyle="1" w:styleId="719">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20">
    <w:name w:val="样式 标题 2 + 四号"/>
    <w:basedOn w:val="4"/>
    <w:qFormat/>
    <w:uiPriority w:val="0"/>
    <w:pPr>
      <w:spacing w:before="120" w:after="120"/>
    </w:pPr>
    <w:rPr>
      <w:rFonts w:hAnsi="Arial"/>
      <w:sz w:val="28"/>
      <w:lang w:val="en-US"/>
    </w:rPr>
  </w:style>
  <w:style w:type="paragraph" w:customStyle="1" w:styleId="721">
    <w:name w:val="有符号正文"/>
    <w:basedOn w:val="1"/>
    <w:qFormat/>
    <w:uiPriority w:val="0"/>
    <w:pPr>
      <w:adjustRightInd/>
      <w:spacing w:line="400" w:lineRule="exact"/>
      <w:ind w:firstLine="200" w:firstLineChars="200"/>
    </w:pPr>
    <w:rPr>
      <w:rFonts w:ascii="Arial" w:hAnsi="Arial"/>
    </w:rPr>
  </w:style>
  <w:style w:type="paragraph" w:customStyle="1" w:styleId="722">
    <w:name w:val="font10"/>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723">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724">
    <w:name w:val="4"/>
    <w:basedOn w:val="1"/>
    <w:next w:val="39"/>
    <w:qFormat/>
    <w:uiPriority w:val="0"/>
    <w:pPr>
      <w:spacing w:after="120" w:line="480" w:lineRule="auto"/>
      <w:ind w:left="420" w:leftChars="200"/>
    </w:pPr>
    <w:rPr>
      <w:sz w:val="24"/>
      <w:szCs w:val="20"/>
    </w:rPr>
  </w:style>
  <w:style w:type="paragraph" w:customStyle="1" w:styleId="725">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26">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727">
    <w:name w:val="样式 标题 3H3 + 两端对齐"/>
    <w:basedOn w:val="5"/>
    <w:qFormat/>
    <w:uiPriority w:val="0"/>
    <w:pPr>
      <w:keepLines w:val="0"/>
      <w:spacing w:before="0" w:after="0" w:line="240" w:lineRule="auto"/>
      <w:jc w:val="left"/>
    </w:pPr>
    <w:rPr>
      <w:rFonts w:cs="宋体"/>
      <w:sz w:val="21"/>
      <w:szCs w:val="20"/>
    </w:rPr>
  </w:style>
  <w:style w:type="paragraph" w:customStyle="1" w:styleId="728">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729">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730">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731">
    <w:name w:val="表格 表头"/>
    <w:basedOn w:val="1"/>
    <w:qFormat/>
    <w:uiPriority w:val="0"/>
    <w:pPr>
      <w:adjustRightInd/>
      <w:spacing w:before="50" w:beforeLines="50" w:after="50" w:afterLines="50" w:line="360" w:lineRule="auto"/>
      <w:jc w:val="center"/>
    </w:pPr>
    <w:rPr>
      <w:rFonts w:ascii="微软雅黑" w:hAnsi="Calibri" w:eastAsia="微软雅黑"/>
      <w:b/>
      <w:sz w:val="28"/>
      <w:szCs w:val="20"/>
    </w:rPr>
  </w:style>
  <w:style w:type="paragraph" w:customStyle="1" w:styleId="732">
    <w:name w:val="xl7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733">
    <w:name w:val="Char Char1 Char Char Char"/>
    <w:basedOn w:val="1"/>
    <w:qFormat/>
    <w:uiPriority w:val="0"/>
    <w:rPr>
      <w:rFonts w:ascii="仿宋_GB2312" w:eastAsia="仿宋_GB2312"/>
      <w:b/>
      <w:sz w:val="32"/>
      <w:szCs w:val="20"/>
    </w:rPr>
  </w:style>
  <w:style w:type="paragraph" w:customStyle="1" w:styleId="734">
    <w:name w:val="表格题注"/>
    <w:next w:val="1"/>
    <w:qFormat/>
    <w:uiPriority w:val="0"/>
    <w:pPr>
      <w:keepLines/>
      <w:tabs>
        <w:tab w:val="left" w:pos="4200"/>
      </w:tabs>
      <w:spacing w:before="312" w:beforeLines="100"/>
      <w:ind w:left="1089" w:hanging="369"/>
      <w:jc w:val="center"/>
    </w:pPr>
    <w:rPr>
      <w:rFonts w:ascii="Arial" w:hAnsi="Arial" w:eastAsia="宋体" w:cs="Times New Roman"/>
      <w:sz w:val="18"/>
      <w:szCs w:val="18"/>
      <w:lang w:val="en-US" w:eastAsia="zh-CN" w:bidi="ar-SA"/>
    </w:rPr>
  </w:style>
  <w:style w:type="paragraph" w:customStyle="1" w:styleId="735">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736">
    <w:name w:val="Picture"/>
    <w:basedOn w:val="1"/>
    <w:next w:val="19"/>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737">
    <w:name w:val="Char Char1 Char Char Char2"/>
    <w:basedOn w:val="1"/>
    <w:qFormat/>
    <w:uiPriority w:val="0"/>
    <w:rPr>
      <w:rFonts w:ascii="仿宋_GB2312" w:eastAsia="仿宋_GB2312"/>
      <w:b/>
      <w:sz w:val="32"/>
      <w:szCs w:val="32"/>
    </w:rPr>
  </w:style>
  <w:style w:type="paragraph" w:customStyle="1" w:styleId="738">
    <w:name w:val="Char3 Char Char Char1"/>
    <w:basedOn w:val="1"/>
    <w:qFormat/>
    <w:uiPriority w:val="6"/>
    <w:pPr>
      <w:widowControl/>
      <w:adjustRightInd/>
      <w:spacing w:after="160" w:line="240" w:lineRule="exact"/>
      <w:jc w:val="left"/>
    </w:pPr>
    <w:rPr>
      <w:szCs w:val="20"/>
    </w:rPr>
  </w:style>
  <w:style w:type="paragraph" w:customStyle="1" w:styleId="739">
    <w:name w:val="Char1 Char Char Char21"/>
    <w:basedOn w:val="1"/>
    <w:qFormat/>
    <w:uiPriority w:val="0"/>
    <w:rPr>
      <w:rFonts w:ascii="Tahoma" w:hAnsi="Tahoma"/>
      <w:sz w:val="24"/>
      <w:szCs w:val="20"/>
    </w:rPr>
  </w:style>
  <w:style w:type="paragraph" w:customStyle="1" w:styleId="740">
    <w:name w:val="Char3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741">
    <w:name w:val="正文（标题三）"/>
    <w:basedOn w:val="1"/>
    <w:qFormat/>
    <w:uiPriority w:val="0"/>
    <w:pPr>
      <w:spacing w:line="360" w:lineRule="auto"/>
      <w:ind w:firstLine="200" w:firstLineChars="200"/>
    </w:pPr>
    <w:rPr>
      <w:sz w:val="24"/>
    </w:rPr>
  </w:style>
  <w:style w:type="paragraph" w:customStyle="1" w:styleId="742">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743">
    <w:name w:val="xl66"/>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44">
    <w:name w:val="样式 样式 宋体 小四 段前: 7.8 磅 段后: 7.8 磅 行距: 1.5 倍行距 + 小二 首行缩进:  2 字符"/>
    <w:basedOn w:val="1"/>
    <w:qFormat/>
    <w:uiPriority w:val="0"/>
    <w:pPr>
      <w:adjustRightInd/>
      <w:spacing w:line="360" w:lineRule="auto"/>
      <w:ind w:firstLine="480" w:firstLineChars="200"/>
    </w:pPr>
    <w:rPr>
      <w:rFonts w:ascii="宋体" w:hAnsi="宋体" w:cs="宋体"/>
      <w:sz w:val="24"/>
      <w:szCs w:val="20"/>
    </w:rPr>
  </w:style>
  <w:style w:type="paragraph" w:customStyle="1" w:styleId="745">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746">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747">
    <w:name w:val="Char1 Char Char Char4"/>
    <w:basedOn w:val="1"/>
    <w:qFormat/>
    <w:uiPriority w:val="0"/>
    <w:pPr>
      <w:adjustRightInd/>
      <w:ind w:firstLine="200" w:firstLineChars="200"/>
    </w:pPr>
    <w:rPr>
      <w:rFonts w:ascii="Tahoma" w:hAnsi="Tahoma"/>
      <w:sz w:val="24"/>
      <w:szCs w:val="20"/>
    </w:rPr>
  </w:style>
  <w:style w:type="paragraph" w:customStyle="1" w:styleId="748">
    <w:name w:val="_标题2"/>
    <w:basedOn w:val="715"/>
    <w:next w:val="715"/>
    <w:qFormat/>
    <w:uiPriority w:val="0"/>
    <w:pPr>
      <w:widowControl w:val="0"/>
      <w:tabs>
        <w:tab w:val="left" w:pos="480"/>
      </w:tabs>
      <w:spacing w:before="50" w:beforeLines="50" w:after="50" w:afterLines="50"/>
      <w:ind w:left="50" w:leftChars="50" w:hanging="420" w:firstLineChars="0"/>
      <w:outlineLvl w:val="1"/>
    </w:pPr>
    <w:rPr>
      <w:b/>
      <w:sz w:val="36"/>
    </w:rPr>
  </w:style>
  <w:style w:type="paragraph" w:customStyle="1" w:styleId="749">
    <w:name w:val="样式1 + (中宋体"/>
    <w:basedOn w:val="726"/>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750">
    <w:name w:val="xl7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751">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752">
    <w:name w:val="正文 主体"/>
    <w:basedOn w:val="1"/>
    <w:qFormat/>
    <w:uiPriority w:val="0"/>
    <w:pPr>
      <w:adjustRightInd/>
      <w:spacing w:line="360" w:lineRule="auto"/>
      <w:ind w:firstLine="200" w:firstLineChars="200"/>
      <w:jc w:val="left"/>
    </w:pPr>
    <w:rPr>
      <w:rFonts w:ascii="微软雅黑" w:hAnsi="Calibri" w:eastAsia="微软雅黑"/>
      <w:kern w:val="0"/>
      <w:sz w:val="24"/>
      <w:szCs w:val="20"/>
    </w:rPr>
  </w:style>
  <w:style w:type="paragraph" w:customStyle="1" w:styleId="753">
    <w:name w:val="四号　首行缩进"/>
    <w:basedOn w:val="1"/>
    <w:qFormat/>
    <w:uiPriority w:val="0"/>
    <w:pPr>
      <w:adjustRightInd/>
      <w:spacing w:line="360" w:lineRule="auto"/>
    </w:pPr>
    <w:rPr>
      <w:rFonts w:ascii="宋体" w:hAnsi="宋体"/>
      <w:szCs w:val="20"/>
    </w:rPr>
  </w:style>
  <w:style w:type="paragraph" w:customStyle="1" w:styleId="754">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755">
    <w:name w:val="Char Char Char Char Char Char Char Char Char Char Char1 Char"/>
    <w:basedOn w:val="1"/>
    <w:qFormat/>
    <w:uiPriority w:val="0"/>
    <w:pPr>
      <w:adjustRightInd/>
    </w:pPr>
    <w:rPr>
      <w:rFonts w:ascii="Tahoma" w:hAnsi="Tahoma"/>
      <w:sz w:val="24"/>
    </w:rPr>
  </w:style>
  <w:style w:type="paragraph" w:customStyle="1" w:styleId="756">
    <w:name w:val="Char Char Char Char11"/>
    <w:basedOn w:val="1"/>
    <w:qFormat/>
    <w:uiPriority w:val="0"/>
    <w:rPr>
      <w:rFonts w:ascii="Tahoma" w:hAnsi="Tahoma"/>
      <w:sz w:val="24"/>
      <w:szCs w:val="20"/>
    </w:rPr>
  </w:style>
  <w:style w:type="paragraph" w:customStyle="1" w:styleId="757">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758">
    <w:name w:val="Char Char Char Char"/>
    <w:basedOn w:val="1"/>
    <w:qFormat/>
    <w:uiPriority w:val="0"/>
    <w:rPr>
      <w:rFonts w:ascii="Tahoma" w:hAnsi="Tahoma"/>
      <w:sz w:val="24"/>
      <w:szCs w:val="20"/>
    </w:rPr>
  </w:style>
  <w:style w:type="paragraph" w:customStyle="1" w:styleId="759">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760">
    <w:name w:val="Char19"/>
    <w:basedOn w:val="1"/>
    <w:qFormat/>
    <w:uiPriority w:val="0"/>
    <w:pPr>
      <w:adjustRightInd/>
    </w:pPr>
    <w:rPr>
      <w:szCs w:val="20"/>
    </w:rPr>
  </w:style>
  <w:style w:type="paragraph" w:customStyle="1" w:styleId="761">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762">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763">
    <w:name w:val="_Style 5"/>
    <w:basedOn w:val="1"/>
    <w:qFormat/>
    <w:uiPriority w:val="34"/>
    <w:pPr>
      <w:adjustRightInd/>
      <w:ind w:firstLine="420" w:firstLineChars="200"/>
    </w:pPr>
    <w:rPr>
      <w:rFonts w:eastAsia="仿宋_GB2312"/>
      <w:sz w:val="28"/>
    </w:rPr>
  </w:style>
  <w:style w:type="paragraph" w:customStyle="1" w:styleId="764">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765">
    <w:name w:val="列出段落*"/>
    <w:basedOn w:val="1"/>
    <w:qFormat/>
    <w:uiPriority w:val="0"/>
    <w:pPr>
      <w:adjustRightInd/>
      <w:spacing w:line="360" w:lineRule="auto"/>
      <w:ind w:firstLine="200"/>
    </w:pPr>
    <w:rPr>
      <w:rFonts w:eastAsia="楷体_GB2312" w:cs="Lucida Sans Unicode"/>
      <w:color w:val="000000"/>
      <w:kern w:val="1"/>
      <w:sz w:val="24"/>
    </w:rPr>
  </w:style>
  <w:style w:type="paragraph" w:customStyle="1" w:styleId="766">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767">
    <w:name w:val="标书表格字体格式"/>
    <w:next w:val="761"/>
    <w:qFormat/>
    <w:uiPriority w:val="0"/>
    <w:rPr>
      <w:rFonts w:ascii="Times New Roman" w:hAnsi="Times New Roman" w:eastAsia="宋体" w:cs="Times New Roman"/>
      <w:kern w:val="2"/>
      <w:sz w:val="21"/>
      <w:szCs w:val="24"/>
      <w:lang w:val="en-US" w:eastAsia="zh-CN" w:bidi="ar-SA"/>
    </w:rPr>
  </w:style>
  <w:style w:type="paragraph" w:customStyle="1" w:styleId="768">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769">
    <w:name w:val="Char1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70">
    <w:name w:val="修订3"/>
    <w:qFormat/>
    <w:uiPriority w:val="0"/>
    <w:rPr>
      <w:rFonts w:ascii="Times New Roman" w:hAnsi="Times New Roman" w:eastAsia="宋体" w:cs="Times New Roman"/>
      <w:kern w:val="2"/>
      <w:sz w:val="21"/>
      <w:lang w:val="en-US" w:eastAsia="zh-CN" w:bidi="ar-SA"/>
    </w:rPr>
  </w:style>
  <w:style w:type="paragraph" w:customStyle="1" w:styleId="771">
    <w:name w:val="CSS1级正文 Char"/>
    <w:basedOn w:val="26"/>
    <w:qFormat/>
    <w:uiPriority w:val="0"/>
    <w:pPr>
      <w:autoSpaceDE/>
      <w:autoSpaceDN/>
      <w:snapToGrid w:val="0"/>
      <w:ind w:firstLine="480" w:firstLineChars="200"/>
    </w:pPr>
    <w:rPr>
      <w:rFonts w:ascii="Times New Roman"/>
      <w:szCs w:val="24"/>
      <w:lang w:val="en-US"/>
    </w:rPr>
  </w:style>
  <w:style w:type="paragraph" w:customStyle="1" w:styleId="772">
    <w:name w:val="无间隔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73">
    <w:name w:val="表文字"/>
    <w:qFormat/>
    <w:uiPriority w:val="0"/>
    <w:rPr>
      <w:rFonts w:ascii="宋体" w:hAnsi="Times New Roman" w:eastAsia="宋体" w:cs="Times New Roman"/>
      <w:kern w:val="2"/>
      <w:lang w:val="en-US" w:eastAsia="zh-CN" w:bidi="ar-SA"/>
    </w:rPr>
  </w:style>
  <w:style w:type="paragraph" w:customStyle="1" w:styleId="774">
    <w:name w:val="MM Title"/>
    <w:basedOn w:val="60"/>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775">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776">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777">
    <w:name w:val="Char Char Char Char Char Char Char Char2"/>
    <w:basedOn w:val="1"/>
    <w:qFormat/>
    <w:uiPriority w:val="0"/>
    <w:pPr>
      <w:tabs>
        <w:tab w:val="left" w:pos="360"/>
      </w:tabs>
    </w:pPr>
    <w:rPr>
      <w:sz w:val="24"/>
      <w:szCs w:val="20"/>
    </w:rPr>
  </w:style>
  <w:style w:type="paragraph" w:customStyle="1" w:styleId="778">
    <w:name w:val="表内文字"/>
    <w:basedOn w:val="1"/>
    <w:qFormat/>
    <w:uiPriority w:val="0"/>
    <w:pPr>
      <w:tabs>
        <w:tab w:val="left" w:pos="1418"/>
      </w:tabs>
      <w:adjustRightInd/>
      <w:spacing w:line="360" w:lineRule="auto"/>
      <w:ind w:firstLine="420" w:firstLineChars="200"/>
      <w:jc w:val="center"/>
    </w:pPr>
    <w:rPr>
      <w:rFonts w:ascii="仿宋_GB2312" w:eastAsia="仿宋_GB2312"/>
      <w:spacing w:val="-20"/>
      <w:kern w:val="0"/>
      <w:sz w:val="24"/>
    </w:rPr>
  </w:style>
  <w:style w:type="paragraph" w:customStyle="1" w:styleId="779">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780">
    <w:name w:val="中文标题 3"/>
    <w:basedOn w:val="28"/>
    <w:qFormat/>
    <w:uiPriority w:val="0"/>
    <w:pPr>
      <w:adjustRightInd/>
      <w:spacing w:before="100" w:beforeAutospacing="1" w:after="100" w:afterAutospacing="1" w:line="360" w:lineRule="auto"/>
      <w:ind w:firstLine="482" w:firstLineChars="0"/>
    </w:pPr>
    <w:rPr>
      <w:rFonts w:ascii="Times New Roman" w:hAnsi="Times New Roman" w:eastAsia="楷体_GB2312"/>
      <w:kern w:val="28"/>
    </w:rPr>
  </w:style>
  <w:style w:type="paragraph" w:customStyle="1" w:styleId="781">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782">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83">
    <w:name w:val="正文－恩普"/>
    <w:basedOn w:val="6"/>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784">
    <w:name w:val="Char Char11 Char Char Char Char Char Char Char Char Char Char Char Char Char12"/>
    <w:basedOn w:val="1"/>
    <w:qFormat/>
    <w:uiPriority w:val="0"/>
    <w:pPr>
      <w:adjustRightInd/>
      <w:spacing w:line="360" w:lineRule="auto"/>
    </w:pPr>
    <w:rPr>
      <w:rFonts w:ascii="Arial" w:hAnsi="Arial" w:eastAsia="黑体" w:cs="Arial"/>
      <w:snapToGrid w:val="0"/>
      <w:kern w:val="0"/>
      <w:szCs w:val="21"/>
    </w:rPr>
  </w:style>
  <w:style w:type="paragraph" w:customStyle="1" w:styleId="785">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786">
    <w:name w:val="p0"/>
    <w:basedOn w:val="1"/>
    <w:qFormat/>
    <w:uiPriority w:val="0"/>
    <w:pPr>
      <w:widowControl/>
      <w:adjustRightInd/>
    </w:pPr>
    <w:rPr>
      <w:kern w:val="0"/>
      <w:szCs w:val="21"/>
    </w:rPr>
  </w:style>
  <w:style w:type="paragraph" w:customStyle="1" w:styleId="787">
    <w:name w:val="Char6"/>
    <w:basedOn w:val="1"/>
    <w:qFormat/>
    <w:uiPriority w:val="0"/>
    <w:rPr>
      <w:rFonts w:ascii="仿宋_GB2312" w:eastAsia="仿宋_GB2312"/>
      <w:b/>
      <w:sz w:val="32"/>
      <w:szCs w:val="32"/>
    </w:rPr>
  </w:style>
  <w:style w:type="paragraph" w:customStyle="1" w:styleId="788">
    <w:name w:val="Char111"/>
    <w:basedOn w:val="1"/>
    <w:qFormat/>
    <w:uiPriority w:val="0"/>
    <w:rPr>
      <w:rFonts w:ascii="仿宋_GB2312" w:eastAsia="仿宋_GB2312"/>
      <w:b/>
      <w:sz w:val="32"/>
      <w:szCs w:val="32"/>
    </w:rPr>
  </w:style>
  <w:style w:type="paragraph" w:customStyle="1" w:styleId="789">
    <w:name w:val="标题3"/>
    <w:basedOn w:val="5"/>
    <w:next w:val="54"/>
    <w:qFormat/>
    <w:uiPriority w:val="0"/>
    <w:pPr>
      <w:tabs>
        <w:tab w:val="clear" w:pos="900"/>
      </w:tabs>
      <w:spacing w:after="0" w:line="360" w:lineRule="auto"/>
    </w:pPr>
    <w:rPr>
      <w:rFonts w:ascii="仿宋" w:hAnsi="仿宋" w:eastAsia="仿宋" w:cs="仿宋"/>
    </w:rPr>
  </w:style>
  <w:style w:type="paragraph" w:customStyle="1" w:styleId="790">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791">
    <w:name w:val="Char Char Char1"/>
    <w:basedOn w:val="1"/>
    <w:qFormat/>
    <w:uiPriority w:val="6"/>
    <w:pPr>
      <w:widowControl/>
      <w:spacing w:after="160" w:line="240" w:lineRule="exact"/>
      <w:jc w:val="left"/>
    </w:pPr>
    <w:rPr>
      <w:rFonts w:ascii="Verdana" w:hAnsi="Verdana"/>
      <w:kern w:val="0"/>
      <w:sz w:val="20"/>
      <w:szCs w:val="20"/>
      <w:lang w:eastAsia="en-US"/>
    </w:rPr>
  </w:style>
  <w:style w:type="paragraph" w:customStyle="1" w:styleId="792">
    <w:name w:val="Char1 Char Char Char2"/>
    <w:basedOn w:val="1"/>
    <w:qFormat/>
    <w:uiPriority w:val="0"/>
    <w:pPr>
      <w:adjustRightInd/>
      <w:ind w:firstLine="200" w:firstLineChars="200"/>
    </w:pPr>
    <w:rPr>
      <w:rFonts w:ascii="Tahoma" w:hAnsi="Tahoma"/>
      <w:sz w:val="24"/>
      <w:szCs w:val="20"/>
    </w:rPr>
  </w:style>
  <w:style w:type="paragraph" w:customStyle="1" w:styleId="793">
    <w:name w:val="列出段落1"/>
    <w:basedOn w:val="1"/>
    <w:qFormat/>
    <w:uiPriority w:val="0"/>
    <w:pPr>
      <w:adjustRightInd/>
      <w:spacing w:line="360" w:lineRule="auto"/>
      <w:ind w:firstLine="420" w:firstLineChars="200"/>
    </w:pPr>
    <w:rPr>
      <w:rFonts w:ascii="Calibri" w:hAnsi="Calibri"/>
      <w:sz w:val="24"/>
      <w:szCs w:val="22"/>
    </w:rPr>
  </w:style>
  <w:style w:type="paragraph" w:customStyle="1" w:styleId="794">
    <w:name w:val="样式 标题 1 + 黑色 段前: 0.5 行 段后: 0.5 行1"/>
    <w:basedOn w:val="3"/>
    <w:qFormat/>
    <w:uiPriority w:val="0"/>
    <w:pPr>
      <w:keepLines w:val="0"/>
      <w:pageBreakBefore/>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795">
    <w:name w:val="Char Char Char Char Char Char Char2"/>
    <w:basedOn w:val="1"/>
    <w:qFormat/>
    <w:uiPriority w:val="0"/>
    <w:rPr>
      <w:rFonts w:ascii="仿宋_GB2312" w:eastAsia="仿宋_GB2312"/>
      <w:b/>
      <w:sz w:val="32"/>
      <w:szCs w:val="32"/>
    </w:rPr>
  </w:style>
  <w:style w:type="paragraph" w:customStyle="1" w:styleId="796">
    <w:name w:val="五级条标题"/>
    <w:basedOn w:val="797"/>
    <w:next w:val="642"/>
    <w:qFormat/>
    <w:uiPriority w:val="0"/>
    <w:pPr>
      <w:tabs>
        <w:tab w:val="left" w:pos="1260"/>
        <w:tab w:val="left" w:pos="1680"/>
        <w:tab w:val="left" w:pos="2100"/>
        <w:tab w:val="left" w:pos="2940"/>
        <w:tab w:val="left" w:pos="3360"/>
      </w:tabs>
      <w:ind w:left="3360"/>
      <w:outlineLvl w:val="6"/>
    </w:pPr>
  </w:style>
  <w:style w:type="paragraph" w:customStyle="1" w:styleId="797">
    <w:name w:val="四级条标题"/>
    <w:basedOn w:val="657"/>
    <w:next w:val="642"/>
    <w:qFormat/>
    <w:uiPriority w:val="0"/>
    <w:pPr>
      <w:tabs>
        <w:tab w:val="left" w:pos="2940"/>
        <w:tab w:val="clear" w:pos="2520"/>
      </w:tabs>
      <w:ind w:left="2940"/>
      <w:outlineLvl w:val="5"/>
    </w:pPr>
  </w:style>
  <w:style w:type="paragraph" w:customStyle="1" w:styleId="798">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799">
    <w:name w:val="Char23"/>
    <w:basedOn w:val="1"/>
    <w:qFormat/>
    <w:uiPriority w:val="0"/>
    <w:rPr>
      <w:rFonts w:ascii="仿宋_GB2312" w:eastAsia="仿宋_GB2312"/>
      <w:b/>
      <w:sz w:val="32"/>
      <w:szCs w:val="32"/>
    </w:rPr>
  </w:style>
  <w:style w:type="paragraph" w:customStyle="1" w:styleId="800">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801">
    <w:name w:val="列出段落3"/>
    <w:basedOn w:val="1"/>
    <w:qFormat/>
    <w:uiPriority w:val="34"/>
    <w:pPr>
      <w:adjustRightInd/>
      <w:spacing w:line="360" w:lineRule="auto"/>
      <w:ind w:firstLine="420" w:firstLineChars="200"/>
    </w:pPr>
    <w:rPr>
      <w:rFonts w:ascii="Calibri" w:hAnsi="Calibri"/>
      <w:sz w:val="24"/>
      <w:szCs w:val="22"/>
    </w:rPr>
  </w:style>
  <w:style w:type="paragraph" w:customStyle="1" w:styleId="802">
    <w:name w:val="首行缩进"/>
    <w:basedOn w:val="1"/>
    <w:qFormat/>
    <w:uiPriority w:val="0"/>
    <w:pPr>
      <w:spacing w:line="360" w:lineRule="auto"/>
      <w:ind w:firstLine="480" w:firstLineChars="200"/>
    </w:pPr>
    <w:rPr>
      <w:rFonts w:ascii="宋体"/>
      <w:sz w:val="24"/>
      <w:szCs w:val="20"/>
    </w:rPr>
  </w:style>
  <w:style w:type="paragraph" w:customStyle="1" w:styleId="803">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804">
    <w:name w:val="单元格左对齐"/>
    <w:basedOn w:val="1"/>
    <w:qFormat/>
    <w:uiPriority w:val="0"/>
    <w:pPr>
      <w:adjustRightInd/>
      <w:spacing w:line="360" w:lineRule="auto"/>
    </w:pPr>
    <w:rPr>
      <w:sz w:val="24"/>
    </w:rPr>
  </w:style>
  <w:style w:type="paragraph" w:customStyle="1" w:styleId="805">
    <w:name w:val="正文主体"/>
    <w:basedOn w:val="626"/>
    <w:qFormat/>
    <w:uiPriority w:val="0"/>
  </w:style>
  <w:style w:type="paragraph" w:customStyle="1" w:styleId="806">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807">
    <w:name w:val="Char3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808">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809">
    <w:name w:val="正文（首行缩进2字符）"/>
    <w:basedOn w:val="1"/>
    <w:qFormat/>
    <w:uiPriority w:val="0"/>
    <w:pPr>
      <w:adjustRightInd/>
      <w:spacing w:line="360" w:lineRule="auto"/>
      <w:ind w:firstLine="480" w:firstLineChars="200"/>
    </w:pPr>
    <w:rPr>
      <w:sz w:val="24"/>
      <w:szCs w:val="20"/>
    </w:rPr>
  </w:style>
  <w:style w:type="paragraph" w:customStyle="1" w:styleId="810">
    <w:name w:val="P1"/>
    <w:basedOn w:val="1"/>
    <w:qFormat/>
    <w:uiPriority w:val="0"/>
    <w:pPr>
      <w:adjustRightInd/>
      <w:spacing w:line="288" w:lineRule="auto"/>
      <w:ind w:firstLine="425" w:firstLineChars="200"/>
    </w:pPr>
  </w:style>
  <w:style w:type="paragraph" w:customStyle="1" w:styleId="811">
    <w:name w:val="列表内容"/>
    <w:basedOn w:val="1"/>
    <w:next w:val="1"/>
    <w:qFormat/>
    <w:uiPriority w:val="0"/>
    <w:pPr>
      <w:widowControl/>
      <w:tabs>
        <w:tab w:val="left" w:pos="840"/>
      </w:tabs>
      <w:ind w:left="840" w:hanging="420"/>
      <w:jc w:val="left"/>
    </w:pPr>
    <w:rPr>
      <w:kern w:val="0"/>
      <w:sz w:val="18"/>
    </w:rPr>
  </w:style>
  <w:style w:type="paragraph" w:customStyle="1" w:styleId="812">
    <w:name w:val="Char Char11 Char Char Char1"/>
    <w:basedOn w:val="1"/>
    <w:qFormat/>
    <w:uiPriority w:val="6"/>
    <w:pPr>
      <w:spacing w:line="360" w:lineRule="auto"/>
    </w:pPr>
    <w:rPr>
      <w:szCs w:val="20"/>
    </w:rPr>
  </w:style>
  <w:style w:type="paragraph" w:customStyle="1" w:styleId="813">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814">
    <w:name w:val="Char Char Char Char Char Char1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815">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816">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817">
    <w:name w:val="正文文字缩进2字"/>
    <w:basedOn w:val="26"/>
    <w:qFormat/>
    <w:uiPriority w:val="0"/>
    <w:pPr>
      <w:autoSpaceDE/>
      <w:autoSpaceDN/>
      <w:adjustRightInd/>
      <w:spacing w:before="60" w:after="60"/>
      <w:ind w:firstLine="200" w:firstLineChars="200"/>
    </w:pPr>
    <w:rPr>
      <w:rFonts w:ascii="Times New Roman"/>
      <w:szCs w:val="20"/>
      <w:lang w:val="en-US"/>
    </w:rPr>
  </w:style>
  <w:style w:type="paragraph" w:customStyle="1" w:styleId="818">
    <w:name w:val="默认段落字体 Para Char Char Char Char"/>
    <w:basedOn w:val="1"/>
    <w:qFormat/>
    <w:uiPriority w:val="0"/>
    <w:pPr>
      <w:spacing w:line="360" w:lineRule="auto"/>
    </w:pPr>
    <w:rPr>
      <w:szCs w:val="20"/>
    </w:rPr>
  </w:style>
  <w:style w:type="paragraph" w:customStyle="1" w:styleId="819">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82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21">
    <w:name w:val="Char2 Char Char Char2"/>
    <w:basedOn w:val="1"/>
    <w:qFormat/>
    <w:uiPriority w:val="0"/>
    <w:rPr>
      <w:rFonts w:ascii="仿宋_GB2312" w:eastAsia="仿宋_GB2312"/>
      <w:b/>
      <w:sz w:val="32"/>
      <w:szCs w:val="32"/>
    </w:rPr>
  </w:style>
  <w:style w:type="paragraph" w:customStyle="1" w:styleId="822">
    <w:name w:val="Char1 Char Char Char Char Char Char Char Char Char"/>
    <w:basedOn w:val="1"/>
    <w:qFormat/>
    <w:uiPriority w:val="0"/>
    <w:pPr>
      <w:adjustRightInd/>
      <w:spacing w:before="240" w:after="120" w:line="288" w:lineRule="auto"/>
      <w:ind w:firstLine="200" w:firstLineChars="200"/>
      <w:jc w:val="left"/>
    </w:pPr>
    <w:rPr>
      <w:rFonts w:ascii="Tahoma" w:hAnsi="Tahoma"/>
      <w:sz w:val="24"/>
    </w:rPr>
  </w:style>
  <w:style w:type="paragraph" w:customStyle="1" w:styleId="823">
    <w:name w:val="Char Char Char Char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824">
    <w:name w:val="正文 首行缩进:  2 字符 Char"/>
    <w:basedOn w:val="1"/>
    <w:qFormat/>
    <w:uiPriority w:val="0"/>
    <w:pPr>
      <w:adjustRightInd/>
      <w:spacing w:line="360" w:lineRule="auto"/>
      <w:ind w:firstLine="480"/>
    </w:pPr>
    <w:rPr>
      <w:rFonts w:cs="宋体"/>
      <w:sz w:val="24"/>
      <w:szCs w:val="20"/>
    </w:rPr>
  </w:style>
  <w:style w:type="paragraph" w:customStyle="1" w:styleId="825">
    <w:name w:val="Char Char4 Char Char"/>
    <w:basedOn w:val="1"/>
    <w:qFormat/>
    <w:uiPriority w:val="0"/>
    <w:pPr>
      <w:widowControl/>
      <w:adjustRightInd/>
      <w:spacing w:after="160" w:line="240" w:lineRule="exact"/>
      <w:jc w:val="left"/>
    </w:pPr>
  </w:style>
  <w:style w:type="paragraph" w:customStyle="1" w:styleId="826">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827">
    <w:name w:val="Char Char11 Char Char Char2"/>
    <w:basedOn w:val="1"/>
    <w:qFormat/>
    <w:uiPriority w:val="0"/>
    <w:pPr>
      <w:spacing w:line="360" w:lineRule="auto"/>
    </w:pPr>
    <w:rPr>
      <w:szCs w:val="20"/>
    </w:rPr>
  </w:style>
  <w:style w:type="paragraph" w:customStyle="1" w:styleId="828">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829">
    <w:name w:val="Char3 Char Char2"/>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830">
    <w:name w:val="数字标题4"/>
    <w:basedOn w:val="7"/>
    <w:qFormat/>
    <w:uiPriority w:val="0"/>
    <w:p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831">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832">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833">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834">
    <w:name w:val="Char311"/>
    <w:basedOn w:val="1"/>
    <w:qFormat/>
    <w:uiPriority w:val="0"/>
    <w:pPr>
      <w:adjustRightInd/>
      <w:ind w:firstLine="200" w:firstLineChars="200"/>
    </w:pPr>
    <w:rPr>
      <w:rFonts w:ascii="Tahoma" w:hAnsi="Tahoma"/>
      <w:sz w:val="24"/>
      <w:szCs w:val="20"/>
    </w:rPr>
  </w:style>
  <w:style w:type="paragraph" w:customStyle="1" w:styleId="835">
    <w:name w:val="正文文本 23"/>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36">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837">
    <w:name w:val="正文 内标"/>
    <w:basedOn w:val="752"/>
    <w:qFormat/>
    <w:uiPriority w:val="0"/>
    <w:pPr>
      <w:tabs>
        <w:tab w:val="left" w:pos="0"/>
      </w:tabs>
      <w:ind w:left="900" w:firstLine="0" w:firstLineChars="0"/>
    </w:pPr>
  </w:style>
  <w:style w:type="paragraph" w:customStyle="1" w:styleId="838">
    <w:name w:val="Bulleted List"/>
    <w:basedOn w:val="1"/>
    <w:qFormat/>
    <w:uiPriority w:val="0"/>
    <w:pPr>
      <w:tabs>
        <w:tab w:val="left" w:pos="1260"/>
      </w:tabs>
      <w:adjustRightInd/>
      <w:ind w:left="1260" w:hanging="420"/>
    </w:pPr>
  </w:style>
  <w:style w:type="paragraph" w:customStyle="1" w:styleId="839">
    <w:name w:val="样式 正文文本缩进 2 + 仿宋_GB2312 黑色 行距: 1.5 倍行距"/>
    <w:basedOn w:val="39"/>
    <w:qFormat/>
    <w:uiPriority w:val="0"/>
    <w:pPr>
      <w:adjustRightInd/>
      <w:ind w:firstLine="560" w:firstLineChars="200"/>
      <w:textAlignment w:val="auto"/>
    </w:pPr>
    <w:rPr>
      <w:rFonts w:hAnsi="宋体" w:cs="宋体"/>
      <w:color w:val="000000"/>
      <w:kern w:val="2"/>
      <w:sz w:val="24"/>
    </w:rPr>
  </w:style>
  <w:style w:type="paragraph" w:customStyle="1" w:styleId="840">
    <w:name w:val="样式 左侧:  0.85 厘米"/>
    <w:basedOn w:val="1"/>
    <w:qFormat/>
    <w:uiPriority w:val="2"/>
    <w:pPr>
      <w:adjustRightInd/>
      <w:spacing w:line="360" w:lineRule="auto"/>
    </w:pPr>
    <w:rPr>
      <w:rFonts w:cs="宋体"/>
      <w:sz w:val="24"/>
      <w:szCs w:val="20"/>
    </w:rPr>
  </w:style>
  <w:style w:type="paragraph" w:customStyle="1" w:styleId="841">
    <w:name w:val="Char Char Char Char Char Char Char Char Char Char Char Char1 Char"/>
    <w:basedOn w:val="1"/>
    <w:qFormat/>
    <w:uiPriority w:val="0"/>
    <w:rPr>
      <w:rFonts w:ascii="Tahoma" w:hAnsi="Tahoma" w:cs="仿宋_GB2312"/>
      <w:sz w:val="24"/>
      <w:szCs w:val="20"/>
    </w:rPr>
  </w:style>
  <w:style w:type="paragraph" w:customStyle="1" w:styleId="842">
    <w:name w:val="正文1"/>
    <w:basedOn w:val="36"/>
    <w:qFormat/>
    <w:uiPriority w:val="0"/>
    <w:pPr>
      <w:ind w:left="0" w:leftChars="0" w:firstLine="480" w:firstLineChars="200"/>
    </w:pPr>
    <w:rPr>
      <w:rFonts w:ascii="仿宋_GB2312" w:hAnsi="Courier New" w:eastAsia="仿宋_GB2312"/>
      <w:kern w:val="28"/>
      <w:sz w:val="24"/>
    </w:rPr>
  </w:style>
  <w:style w:type="paragraph" w:customStyle="1" w:styleId="843">
    <w:name w:val="Char Char11 Char Char Char Char Char Char Char Char Char Char Char Char Char2"/>
    <w:basedOn w:val="1"/>
    <w:qFormat/>
    <w:uiPriority w:val="0"/>
    <w:pPr>
      <w:adjustRightInd/>
      <w:spacing w:line="360" w:lineRule="auto"/>
    </w:pPr>
    <w:rPr>
      <w:rFonts w:ascii="Arial" w:hAnsi="Arial" w:eastAsia="黑体"/>
      <w:snapToGrid w:val="0"/>
      <w:kern w:val="0"/>
      <w:sz w:val="20"/>
      <w:szCs w:val="21"/>
    </w:rPr>
  </w:style>
  <w:style w:type="paragraph" w:customStyle="1" w:styleId="844">
    <w:name w:val="xl8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45">
    <w:name w:val="模板普通正文"/>
    <w:basedOn w:val="28"/>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846">
    <w:name w:val="Char Char1 Char Char Char Char Char Char"/>
    <w:basedOn w:val="1"/>
    <w:qFormat/>
    <w:uiPriority w:val="0"/>
    <w:rPr>
      <w:rFonts w:ascii="仿宋_GB2312" w:eastAsia="仿宋_GB2312"/>
      <w:b/>
      <w:sz w:val="32"/>
      <w:szCs w:val="20"/>
    </w:rPr>
  </w:style>
  <w:style w:type="paragraph" w:customStyle="1" w:styleId="847">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848">
    <w:name w:val="Char Char1 Char Char Char Char Char Char2"/>
    <w:basedOn w:val="1"/>
    <w:qFormat/>
    <w:uiPriority w:val="0"/>
    <w:rPr>
      <w:rFonts w:ascii="仿宋_GB2312" w:eastAsia="仿宋_GB2312"/>
      <w:b/>
      <w:sz w:val="32"/>
      <w:szCs w:val="20"/>
    </w:rPr>
  </w:style>
  <w:style w:type="paragraph" w:customStyle="1" w:styleId="849">
    <w:name w:val="font13"/>
    <w:basedOn w:val="1"/>
    <w:qFormat/>
    <w:uiPriority w:val="0"/>
    <w:pPr>
      <w:widowControl/>
      <w:adjustRightInd/>
      <w:spacing w:before="100" w:beforeAutospacing="1" w:after="100" w:afterAutospacing="1"/>
      <w:jc w:val="left"/>
    </w:pPr>
    <w:rPr>
      <w:rFonts w:ascii="宋体" w:hAnsi="宋体" w:cs="宋体"/>
      <w:kern w:val="0"/>
      <w:sz w:val="22"/>
      <w:szCs w:val="22"/>
    </w:rPr>
  </w:style>
  <w:style w:type="paragraph" w:customStyle="1" w:styleId="850">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851">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852">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853">
    <w:name w:val="Char Char Char Char Char Char1 Char2"/>
    <w:basedOn w:val="1"/>
    <w:qFormat/>
    <w:uiPriority w:val="0"/>
    <w:pPr>
      <w:widowControl/>
      <w:spacing w:after="160" w:line="240" w:lineRule="exact"/>
      <w:jc w:val="left"/>
    </w:pPr>
    <w:rPr>
      <w:rFonts w:ascii="Verdana" w:hAnsi="Verdana"/>
      <w:kern w:val="0"/>
      <w:szCs w:val="20"/>
      <w:lang w:eastAsia="en-US"/>
    </w:rPr>
  </w:style>
  <w:style w:type="paragraph" w:customStyle="1" w:styleId="854">
    <w:name w:val="样式 首行缩进:  2 字符4"/>
    <w:basedOn w:val="1"/>
    <w:qFormat/>
    <w:uiPriority w:val="0"/>
    <w:pPr>
      <w:adjustRightInd/>
      <w:spacing w:before="120" w:line="360" w:lineRule="auto"/>
      <w:ind w:firstLine="480" w:firstLineChars="200"/>
    </w:pPr>
    <w:rPr>
      <w:rFonts w:eastAsia="仿宋_GB2312" w:cs="宋体"/>
      <w:sz w:val="28"/>
      <w:szCs w:val="20"/>
    </w:rPr>
  </w:style>
  <w:style w:type="paragraph" w:customStyle="1" w:styleId="855">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856">
    <w:name w:val="xl8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57">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858">
    <w:name w:val="Char31"/>
    <w:basedOn w:val="1"/>
    <w:qFormat/>
    <w:uiPriority w:val="0"/>
    <w:pPr>
      <w:adjustRightInd/>
    </w:pPr>
    <w:rPr>
      <w:rFonts w:ascii="仿宋_GB2312" w:eastAsia="仿宋_GB2312"/>
      <w:b/>
      <w:sz w:val="32"/>
      <w:szCs w:val="32"/>
    </w:rPr>
  </w:style>
  <w:style w:type="paragraph" w:customStyle="1" w:styleId="859">
    <w:name w:val="样式 标题 3h33rd level3Heading 3 - oldH3l3CTheading 3Headin..."/>
    <w:basedOn w:val="5"/>
    <w:qFormat/>
    <w:uiPriority w:val="0"/>
    <w:pPr>
      <w:snapToGrid w:val="0"/>
      <w:ind w:left="0" w:firstLine="0"/>
      <w:jc w:val="left"/>
    </w:pPr>
    <w:rPr>
      <w:rFonts w:eastAsia="黑体" w:cs="宋体"/>
      <w:sz w:val="28"/>
      <w:szCs w:val="20"/>
    </w:rPr>
  </w:style>
  <w:style w:type="paragraph" w:customStyle="1" w:styleId="860">
    <w:name w:val="Char Char Char Char Char Char1"/>
    <w:basedOn w:val="1"/>
    <w:qFormat/>
    <w:uiPriority w:val="6"/>
    <w:pPr>
      <w:widowControl/>
      <w:spacing w:beforeLines="50" w:afterLines="50" w:line="240" w:lineRule="exact"/>
      <w:jc w:val="left"/>
    </w:pPr>
    <w:rPr>
      <w:rFonts w:ascii="Verdana" w:hAnsi="Verdana"/>
      <w:kern w:val="0"/>
      <w:sz w:val="20"/>
      <w:szCs w:val="20"/>
      <w:lang w:eastAsia="en-US"/>
    </w:rPr>
  </w:style>
  <w:style w:type="paragraph" w:customStyle="1" w:styleId="86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62">
    <w:name w:val="Char Char1"/>
    <w:basedOn w:val="1"/>
    <w:qFormat/>
    <w:uiPriority w:val="0"/>
    <w:pPr>
      <w:widowControl/>
      <w:spacing w:after="160" w:line="240" w:lineRule="exact"/>
      <w:jc w:val="left"/>
    </w:pPr>
    <w:rPr>
      <w:rFonts w:eastAsia="仿宋_GB2312"/>
      <w:sz w:val="28"/>
    </w:rPr>
  </w:style>
  <w:style w:type="paragraph" w:customStyle="1" w:styleId="863">
    <w:name w:val="Char21"/>
    <w:basedOn w:val="1"/>
    <w:qFormat/>
    <w:uiPriority w:val="0"/>
    <w:pPr>
      <w:adjustRightInd/>
      <w:ind w:firstLine="200" w:firstLineChars="200"/>
    </w:pPr>
    <w:rPr>
      <w:rFonts w:ascii="仿宋_GB2312" w:eastAsia="仿宋_GB2312"/>
      <w:b/>
      <w:sz w:val="32"/>
      <w:szCs w:val="32"/>
    </w:rPr>
  </w:style>
  <w:style w:type="paragraph" w:customStyle="1" w:styleId="864">
    <w:name w:val="列表段落1"/>
    <w:basedOn w:val="1"/>
    <w:qFormat/>
    <w:uiPriority w:val="34"/>
    <w:pPr>
      <w:adjustRightInd/>
      <w:ind w:right="238" w:firstLine="420"/>
    </w:pPr>
    <w:rPr>
      <w:rFonts w:ascii="Calibri" w:hAnsi="Calibri"/>
      <w:sz w:val="24"/>
    </w:rPr>
  </w:style>
  <w:style w:type="paragraph" w:customStyle="1" w:styleId="865">
    <w:name w:val="Char Char110"/>
    <w:basedOn w:val="1"/>
    <w:qFormat/>
    <w:uiPriority w:val="6"/>
    <w:pPr>
      <w:spacing w:line="360" w:lineRule="auto"/>
    </w:pPr>
    <w:rPr>
      <w:rFonts w:ascii="Tahoma" w:hAnsi="Tahoma"/>
      <w:sz w:val="24"/>
      <w:szCs w:val="20"/>
    </w:rPr>
  </w:style>
  <w:style w:type="paragraph" w:customStyle="1" w:styleId="866">
    <w:name w:val="xl80"/>
    <w:basedOn w:val="1"/>
    <w:qFormat/>
    <w:uiPriority w:val="0"/>
    <w:pPr>
      <w:widowControl/>
      <w:adjustRightInd/>
      <w:spacing w:before="100" w:beforeAutospacing="1" w:after="100" w:afterAutospacing="1"/>
      <w:jc w:val="left"/>
    </w:pPr>
    <w:rPr>
      <w:rFonts w:ascii="仿宋" w:hAnsi="仿宋" w:eastAsia="仿宋" w:cs="宋体"/>
      <w:kern w:val="0"/>
      <w:sz w:val="20"/>
      <w:szCs w:val="20"/>
    </w:rPr>
  </w:style>
  <w:style w:type="paragraph" w:customStyle="1" w:styleId="867">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868">
    <w:name w:val="表正文"/>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869">
    <w:name w:val="浅色底纹 - 强调文字颜色 51"/>
    <w:qFormat/>
    <w:uiPriority w:val="0"/>
    <w:rPr>
      <w:rFonts w:ascii="Times New Roman" w:hAnsi="Times New Roman" w:eastAsia="宋体" w:cs="Times New Roman"/>
      <w:kern w:val="2"/>
      <w:sz w:val="21"/>
      <w:szCs w:val="24"/>
      <w:lang w:val="en-US" w:eastAsia="zh-CN" w:bidi="ar-SA"/>
    </w:rPr>
  </w:style>
  <w:style w:type="paragraph" w:customStyle="1" w:styleId="870">
    <w:name w:val="Char Char Char Char Char Char Char Char Char Char Char Char1 Char2"/>
    <w:basedOn w:val="1"/>
    <w:qFormat/>
    <w:uiPriority w:val="0"/>
    <w:rPr>
      <w:rFonts w:ascii="Tahoma" w:hAnsi="Tahoma" w:cs="仿宋_GB2312"/>
      <w:sz w:val="24"/>
      <w:szCs w:val="20"/>
    </w:rPr>
  </w:style>
  <w:style w:type="paragraph" w:customStyle="1" w:styleId="871">
    <w:name w:val="样式9"/>
    <w:basedOn w:val="1"/>
    <w:qFormat/>
    <w:uiPriority w:val="0"/>
    <w:pPr>
      <w:adjustRightInd/>
      <w:spacing w:before="240" w:after="60" w:line="319" w:lineRule="auto"/>
      <w:ind w:firstLine="200" w:firstLineChars="200"/>
      <w:jc w:val="left"/>
      <w:outlineLvl w:val="0"/>
    </w:pPr>
    <w:rPr>
      <w:rFonts w:ascii="仿宋_GB2312" w:hAnsi="Arial" w:eastAsia="仿宋_GB2312" w:cs="Arial"/>
      <w:b/>
      <w:bCs/>
      <w:sz w:val="24"/>
      <w:szCs w:val="32"/>
    </w:rPr>
  </w:style>
  <w:style w:type="paragraph" w:customStyle="1" w:styleId="872">
    <w:name w:val="Char Char281"/>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873">
    <w:name w:val="样式 列表编号 + 段后: 0.5 行"/>
    <w:basedOn w:val="16"/>
    <w:qFormat/>
    <w:uiPriority w:val="2"/>
    <w:pPr>
      <w:tabs>
        <w:tab w:val="clear" w:pos="390"/>
        <w:tab w:val="clear" w:pos="454"/>
      </w:tabs>
      <w:spacing w:after="0"/>
      <w:ind w:left="840" w:hanging="420"/>
      <w:contextualSpacing/>
    </w:pPr>
    <w:rPr>
      <w:rFonts w:cs="宋体"/>
    </w:rPr>
  </w:style>
  <w:style w:type="paragraph" w:customStyle="1" w:styleId="874">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875">
    <w:name w:val="_Style 12"/>
    <w:basedOn w:val="21"/>
    <w:qFormat/>
    <w:uiPriority w:val="0"/>
    <w:pPr>
      <w:snapToGrid w:val="0"/>
      <w:spacing w:line="360" w:lineRule="auto"/>
    </w:pPr>
  </w:style>
  <w:style w:type="paragraph" w:customStyle="1" w:styleId="876">
    <w:name w:val="样式 首行缩进:  0 字符"/>
    <w:basedOn w:val="1"/>
    <w:qFormat/>
    <w:uiPriority w:val="0"/>
    <w:pPr>
      <w:adjustRightInd/>
      <w:spacing w:line="360" w:lineRule="auto"/>
      <w:ind w:firstLine="200" w:firstLineChars="200"/>
    </w:pPr>
    <w:rPr>
      <w:rFonts w:ascii="Arial" w:hAnsi="Arial" w:cs="宋体"/>
      <w:sz w:val="24"/>
      <w:szCs w:val="20"/>
    </w:rPr>
  </w:style>
  <w:style w:type="paragraph" w:customStyle="1" w:styleId="877">
    <w:name w:val="Char1 Char Char Char6"/>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878">
    <w:name w:val="_Style 94"/>
    <w:basedOn w:val="1"/>
    <w:next w:val="260"/>
    <w:qFormat/>
    <w:uiPriority w:val="34"/>
    <w:pPr>
      <w:adjustRightInd/>
      <w:spacing w:line="360" w:lineRule="auto"/>
      <w:ind w:firstLine="200" w:firstLineChars="200"/>
    </w:pPr>
    <w:rPr>
      <w:rFonts w:ascii="Calibri" w:hAnsi="Calibri"/>
      <w:sz w:val="28"/>
      <w:szCs w:val="20"/>
    </w:rPr>
  </w:style>
  <w:style w:type="paragraph" w:customStyle="1" w:styleId="879">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880">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881">
    <w:name w:val="正文 A 主体"/>
    <w:basedOn w:val="1"/>
    <w:qFormat/>
    <w:uiPriority w:val="0"/>
    <w:pPr>
      <w:widowControl/>
      <w:adjustRightInd/>
      <w:spacing w:line="360" w:lineRule="auto"/>
      <w:ind w:firstLine="200" w:firstLineChars="200"/>
      <w:jc w:val="left"/>
    </w:pPr>
    <w:rPr>
      <w:rFonts w:ascii="仿宋" w:hAnsi="Calibri" w:eastAsia="仿宋"/>
      <w:kern w:val="0"/>
      <w:sz w:val="24"/>
    </w:rPr>
  </w:style>
  <w:style w:type="paragraph" w:customStyle="1" w:styleId="882">
    <w:name w:val="3级标题"/>
    <w:basedOn w:val="674"/>
    <w:qFormat/>
    <w:uiPriority w:val="0"/>
    <w:pPr>
      <w:outlineLvl w:val="2"/>
    </w:pPr>
  </w:style>
  <w:style w:type="paragraph" w:customStyle="1" w:styleId="883">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884">
    <w:name w:val="Char1 Char Char Char3"/>
    <w:basedOn w:val="1"/>
    <w:qFormat/>
    <w:uiPriority w:val="0"/>
    <w:pPr>
      <w:adjustRightInd/>
      <w:ind w:firstLine="200" w:firstLineChars="200"/>
    </w:pPr>
    <w:rPr>
      <w:rFonts w:ascii="Tahoma" w:hAnsi="Tahoma"/>
      <w:sz w:val="24"/>
      <w:szCs w:val="20"/>
    </w:rPr>
  </w:style>
  <w:style w:type="paragraph" w:customStyle="1" w:styleId="885">
    <w:name w:val="GP正文(首行缩进)"/>
    <w:basedOn w:val="1"/>
    <w:qFormat/>
    <w:uiPriority w:val="0"/>
    <w:pPr>
      <w:adjustRightInd/>
      <w:spacing w:line="360" w:lineRule="auto"/>
      <w:ind w:firstLine="200" w:firstLineChars="200"/>
    </w:pPr>
    <w:rPr>
      <w:rFonts w:eastAsia="仿宋_GB2312"/>
      <w:sz w:val="28"/>
      <w:szCs w:val="21"/>
    </w:rPr>
  </w:style>
  <w:style w:type="paragraph" w:customStyle="1" w:styleId="886">
    <w:name w:val="MM Empty"/>
    <w:basedOn w:val="1"/>
    <w:qFormat/>
    <w:uiPriority w:val="0"/>
    <w:pPr>
      <w:adjustRightInd/>
    </w:pPr>
  </w:style>
  <w:style w:type="paragraph" w:customStyle="1" w:styleId="887">
    <w:name w:val="Char24"/>
    <w:basedOn w:val="1"/>
    <w:qFormat/>
    <w:uiPriority w:val="0"/>
    <w:rPr>
      <w:rFonts w:ascii="仿宋_GB2312" w:eastAsia="仿宋_GB2312"/>
      <w:b/>
      <w:sz w:val="32"/>
      <w:szCs w:val="32"/>
    </w:rPr>
  </w:style>
  <w:style w:type="paragraph" w:customStyle="1" w:styleId="888">
    <w:name w:val="正文箭头"/>
    <w:basedOn w:val="540"/>
    <w:qFormat/>
    <w:uiPriority w:val="0"/>
  </w:style>
  <w:style w:type="paragraph" w:customStyle="1" w:styleId="889">
    <w:name w:val="U_编号2"/>
    <w:basedOn w:val="1"/>
    <w:qFormat/>
    <w:uiPriority w:val="0"/>
    <w:pPr>
      <w:tabs>
        <w:tab w:val="left" w:pos="785"/>
      </w:tabs>
      <w:adjustRightInd/>
      <w:spacing w:beforeLines="10" w:afterLines="10" w:line="300" w:lineRule="auto"/>
    </w:pPr>
    <w:rPr>
      <w:sz w:val="24"/>
    </w:rPr>
  </w:style>
  <w:style w:type="paragraph" w:customStyle="1" w:styleId="890">
    <w:name w:val="xl72"/>
    <w:basedOn w:val="1"/>
    <w:qFormat/>
    <w:uiPriority w:val="0"/>
    <w:pPr>
      <w:widowControl/>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891">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892">
    <w:name w:val="标书标题3"/>
    <w:basedOn w:val="5"/>
    <w:qFormat/>
    <w:uiPriority w:val="0"/>
    <w:pPr>
      <w:keepLines w:val="0"/>
      <w:widowControl/>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893">
    <w:name w:val="TOC 标题11"/>
    <w:basedOn w:val="3"/>
    <w:next w:val="1"/>
    <w:unhideWhenUsed/>
    <w:qFormat/>
    <w:uiPriority w:val="4"/>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894">
    <w:name w:val="_Style 1"/>
    <w:basedOn w:val="1"/>
    <w:qFormat/>
    <w:uiPriority w:val="34"/>
    <w:pPr>
      <w:adjustRightInd/>
      <w:ind w:firstLine="420" w:firstLineChars="200"/>
    </w:pPr>
    <w:rPr>
      <w:rFonts w:eastAsia="仿宋_GB2312"/>
      <w:sz w:val="28"/>
    </w:rPr>
  </w:style>
  <w:style w:type="paragraph" w:customStyle="1" w:styleId="895">
    <w:name w:val="表格 内容"/>
    <w:basedOn w:val="731"/>
    <w:qFormat/>
    <w:uiPriority w:val="0"/>
    <w:rPr>
      <w:b w:val="0"/>
      <w:sz w:val="20"/>
    </w:rPr>
  </w:style>
  <w:style w:type="paragraph" w:customStyle="1" w:styleId="896">
    <w:name w:val="正文首行缩进1"/>
    <w:basedOn w:val="26"/>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897">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898">
    <w:name w:val="数字标题5"/>
    <w:basedOn w:val="8"/>
    <w:next w:val="1"/>
    <w:qFormat/>
    <w:uiPriority w:val="0"/>
    <w:pPr>
      <w:tabs>
        <w:tab w:val="left" w:pos="1080"/>
      </w:tabs>
      <w:ind w:left="1080" w:hanging="1080"/>
    </w:pPr>
  </w:style>
  <w:style w:type="paragraph" w:customStyle="1" w:styleId="899">
    <w:name w:val="数字标题1"/>
    <w:basedOn w:val="3"/>
    <w:next w:val="1"/>
    <w:qFormat/>
    <w:uiPriority w:val="0"/>
    <w:pPr>
      <w:tabs>
        <w:tab w:val="left" w:pos="480"/>
      </w:tabs>
      <w:ind w:left="480" w:hanging="480"/>
    </w:pPr>
  </w:style>
  <w:style w:type="paragraph" w:customStyle="1" w:styleId="900">
    <w:name w:val="Char1 Char Char Char Char Char Char Char Char Char Char Char1 Char Char Char Char Char Char Char Char Char Char Char Char Char Char1 Char Char Char Char2"/>
    <w:basedOn w:val="1"/>
    <w:qFormat/>
    <w:uiPriority w:val="0"/>
    <w:pPr>
      <w:spacing w:line="360" w:lineRule="auto"/>
    </w:pPr>
    <w:rPr>
      <w:kern w:val="0"/>
      <w:sz w:val="24"/>
      <w:szCs w:val="20"/>
    </w:rPr>
  </w:style>
  <w:style w:type="paragraph" w:customStyle="1" w:styleId="901">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902">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903">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904">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905">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906">
    <w:name w:val="0"/>
    <w:basedOn w:val="1"/>
    <w:qFormat/>
    <w:uiPriority w:val="0"/>
    <w:pPr>
      <w:widowControl/>
    </w:pPr>
    <w:rPr>
      <w:kern w:val="0"/>
      <w:sz w:val="24"/>
      <w:szCs w:val="20"/>
    </w:rPr>
  </w:style>
  <w:style w:type="paragraph" w:customStyle="1" w:styleId="907">
    <w:name w:val="Char Char113"/>
    <w:basedOn w:val="1"/>
    <w:qFormat/>
    <w:uiPriority w:val="0"/>
    <w:pPr>
      <w:widowControl/>
      <w:spacing w:after="160" w:line="240" w:lineRule="exact"/>
      <w:jc w:val="left"/>
    </w:pPr>
    <w:rPr>
      <w:rFonts w:eastAsia="仿宋_GB2312"/>
      <w:sz w:val="28"/>
    </w:rPr>
  </w:style>
  <w:style w:type="paragraph" w:customStyle="1" w:styleId="908">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909">
    <w:name w:val="_Style 8"/>
    <w:basedOn w:val="1"/>
    <w:qFormat/>
    <w:uiPriority w:val="34"/>
    <w:pPr>
      <w:adjustRightInd/>
      <w:ind w:firstLine="420" w:firstLineChars="200"/>
    </w:pPr>
    <w:rPr>
      <w:rFonts w:eastAsia="仿宋_GB2312"/>
      <w:sz w:val="28"/>
    </w:rPr>
  </w:style>
  <w:style w:type="paragraph" w:customStyle="1" w:styleId="910">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911">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912">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913">
    <w:name w:val="列出段落31"/>
    <w:basedOn w:val="1"/>
    <w:qFormat/>
    <w:uiPriority w:val="0"/>
    <w:pPr>
      <w:adjustRightInd/>
      <w:spacing w:line="360" w:lineRule="auto"/>
      <w:ind w:firstLine="420" w:firstLineChars="200"/>
    </w:pPr>
    <w:rPr>
      <w:rFonts w:ascii="Calibri" w:hAnsi="Calibri"/>
      <w:sz w:val="24"/>
      <w:szCs w:val="22"/>
    </w:rPr>
  </w:style>
  <w:style w:type="paragraph" w:customStyle="1" w:styleId="914">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915">
    <w:name w:val="Char Char112"/>
    <w:basedOn w:val="1"/>
    <w:qFormat/>
    <w:uiPriority w:val="6"/>
    <w:pPr>
      <w:widowControl/>
      <w:spacing w:after="160" w:line="240" w:lineRule="exact"/>
      <w:jc w:val="left"/>
    </w:pPr>
    <w:rPr>
      <w:rFonts w:eastAsia="仿宋_GB2312"/>
      <w:sz w:val="28"/>
    </w:rPr>
  </w:style>
  <w:style w:type="paragraph" w:customStyle="1" w:styleId="916">
    <w:name w:val="正文 图"/>
    <w:basedOn w:val="445"/>
    <w:qFormat/>
    <w:uiPriority w:val="0"/>
    <w:pPr>
      <w:adjustRightInd/>
      <w:spacing w:before="0"/>
      <w:ind w:firstLine="0"/>
      <w:jc w:val="center"/>
    </w:pPr>
    <w:rPr>
      <w:rFonts w:ascii="微软雅黑" w:hAnsi="微软雅黑"/>
    </w:rPr>
  </w:style>
  <w:style w:type="paragraph" w:customStyle="1" w:styleId="917">
    <w:name w:val="xl9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918">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919">
    <w:name w:val="Thf"/>
    <w:basedOn w:val="564"/>
    <w:qFormat/>
    <w:uiPriority w:val="0"/>
    <w:pPr>
      <w:ind w:left="0"/>
    </w:pPr>
  </w:style>
  <w:style w:type="paragraph" w:customStyle="1" w:styleId="920">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921">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922">
    <w:name w:val="注释"/>
    <w:basedOn w:val="1"/>
    <w:qFormat/>
    <w:uiPriority w:val="0"/>
    <w:pPr>
      <w:adjustRightInd/>
      <w:spacing w:line="360" w:lineRule="auto"/>
      <w:ind w:firstLine="480"/>
    </w:pPr>
    <w:rPr>
      <w:sz w:val="24"/>
    </w:rPr>
  </w:style>
  <w:style w:type="table" w:customStyle="1" w:styleId="923">
    <w:name w:val="网格型2"/>
    <w:basedOn w:val="63"/>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4">
    <w:name w:val="网格型1"/>
    <w:basedOn w:val="63"/>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5">
    <w:name w:val="网格型6"/>
    <w:basedOn w:val="63"/>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6">
    <w:name w:val="网格型3"/>
    <w:basedOn w:val="63"/>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7">
    <w:name w:val="网格型4"/>
    <w:basedOn w:val="63"/>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8">
    <w:name w:val="网格型5"/>
    <w:basedOn w:val="63"/>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29">
    <w:name w:val="列出段落111"/>
    <w:basedOn w:val="1"/>
    <w:qFormat/>
    <w:uiPriority w:val="34"/>
    <w:pPr>
      <w:ind w:firstLine="420" w:firstLineChars="200"/>
    </w:pPr>
  </w:style>
  <w:style w:type="character" w:customStyle="1" w:styleId="930">
    <w:name w:val="交叉引用"/>
    <w:qFormat/>
    <w:uiPriority w:val="1"/>
    <w:rPr>
      <w:rFonts w:ascii="Arial" w:hAnsi="Arial" w:eastAsia="黑体"/>
      <w:snapToGrid w:val="0"/>
      <w:color w:val="0000FF"/>
      <w:kern w:val="0"/>
      <w:sz w:val="20"/>
      <w:szCs w:val="21"/>
      <w:u w:val="single"/>
      <w:lang w:val="en-US" w:eastAsia="zh-CN"/>
    </w:rPr>
  </w:style>
  <w:style w:type="character" w:customStyle="1" w:styleId="931">
    <w:name w:val="正文缩进 字符1"/>
    <w:qFormat/>
    <w:uiPriority w:val="0"/>
    <w:rPr>
      <w:rFonts w:ascii="宋体" w:eastAsia="宋体"/>
      <w:snapToGrid w:val="0"/>
      <w:color w:val="000000"/>
      <w:kern w:val="28"/>
      <w:sz w:val="28"/>
      <w:lang w:val="en-US" w:eastAsia="zh-CN" w:bidi="ar-SA"/>
    </w:rPr>
  </w:style>
  <w:style w:type="character" w:customStyle="1" w:styleId="932">
    <w:name w:val="页脚 字符1"/>
    <w:qFormat/>
    <w:locked/>
    <w:uiPriority w:val="99"/>
    <w:rPr>
      <w:kern w:val="2"/>
      <w:sz w:val="18"/>
      <w:szCs w:val="18"/>
    </w:rPr>
  </w:style>
  <w:style w:type="character" w:customStyle="1" w:styleId="933">
    <w:name w:val="页眉 字符1"/>
    <w:qFormat/>
    <w:uiPriority w:val="99"/>
    <w:rPr>
      <w:kern w:val="2"/>
      <w:sz w:val="18"/>
      <w:szCs w:val="18"/>
    </w:rPr>
  </w:style>
  <w:style w:type="character" w:customStyle="1" w:styleId="934">
    <w:name w:val="尾注文本 Char"/>
    <w:link w:val="2"/>
    <w:qFormat/>
    <w:uiPriority w:val="0"/>
    <w:rPr>
      <w:kern w:val="2"/>
      <w:sz w:val="21"/>
      <w:szCs w:val="24"/>
      <w:lang w:val="zh-CN"/>
    </w:rPr>
  </w:style>
  <w:style w:type="character" w:customStyle="1" w:styleId="935">
    <w:name w:val="无间隔 Char"/>
    <w:link w:val="485"/>
    <w:qFormat/>
    <w:uiPriority w:val="99"/>
    <w:rPr>
      <w:kern w:val="2"/>
      <w:sz w:val="21"/>
      <w:szCs w:val="22"/>
    </w:rPr>
  </w:style>
  <w:style w:type="character" w:customStyle="1" w:styleId="936">
    <w:name w:val="标准文本 Char Char"/>
    <w:link w:val="937"/>
    <w:qFormat/>
    <w:uiPriority w:val="0"/>
    <w:rPr>
      <w:rFonts w:cs="宋体"/>
      <w:kern w:val="2"/>
      <w:sz w:val="24"/>
    </w:rPr>
  </w:style>
  <w:style w:type="paragraph" w:customStyle="1" w:styleId="937">
    <w:name w:val="标准文本"/>
    <w:basedOn w:val="1"/>
    <w:link w:val="936"/>
    <w:qFormat/>
    <w:uiPriority w:val="0"/>
    <w:pPr>
      <w:adjustRightInd/>
      <w:spacing w:line="360" w:lineRule="auto"/>
      <w:ind w:firstLine="480" w:firstLineChars="200"/>
    </w:pPr>
    <w:rPr>
      <w:rFonts w:cs="宋体"/>
      <w:sz w:val="24"/>
      <w:szCs w:val="20"/>
    </w:rPr>
  </w:style>
  <w:style w:type="character" w:customStyle="1" w:styleId="938">
    <w:name w:val="Char Char213"/>
    <w:qFormat/>
    <w:uiPriority w:val="0"/>
    <w:rPr>
      <w:rFonts w:eastAsia="Century Gothic"/>
      <w:b/>
      <w:bCs/>
      <w:kern w:val="44"/>
      <w:sz w:val="32"/>
      <w:szCs w:val="44"/>
      <w:lang w:val="en-US" w:eastAsia="zh-CN" w:bidi="ar-SA"/>
    </w:rPr>
  </w:style>
  <w:style w:type="character" w:customStyle="1" w:styleId="939">
    <w:name w:val="apple-style-span"/>
    <w:qFormat/>
    <w:uiPriority w:val="0"/>
    <w:rPr>
      <w:rFonts w:ascii="Arial" w:hAnsi="Arial" w:eastAsia="黑体" w:cs="Arial"/>
      <w:snapToGrid w:val="0"/>
      <w:kern w:val="0"/>
      <w:szCs w:val="21"/>
    </w:rPr>
  </w:style>
  <w:style w:type="character" w:customStyle="1" w:styleId="940">
    <w:name w:val="15"/>
    <w:qFormat/>
    <w:uiPriority w:val="0"/>
    <w:rPr>
      <w:rFonts w:hint="default" w:ascii="Calibri" w:hAnsi="Calibri"/>
      <w:color w:val="0000FF"/>
      <w:u w:val="single"/>
    </w:rPr>
  </w:style>
  <w:style w:type="character" w:customStyle="1" w:styleId="941">
    <w:name w:val="16"/>
    <w:qFormat/>
    <w:uiPriority w:val="0"/>
    <w:rPr>
      <w:rFonts w:hint="eastAsia" w:ascii="宋体" w:hAnsi="宋体" w:eastAsia="宋体"/>
      <w:color w:val="000000"/>
      <w:sz w:val="20"/>
      <w:szCs w:val="20"/>
    </w:rPr>
  </w:style>
  <w:style w:type="character" w:customStyle="1" w:styleId="942">
    <w:name w:val="edui-unclickable"/>
    <w:qFormat/>
    <w:uiPriority w:val="0"/>
    <w:rPr>
      <w:color w:val="808080"/>
    </w:rPr>
  </w:style>
  <w:style w:type="character" w:customStyle="1" w:styleId="943">
    <w:name w:val="tpc_content1"/>
    <w:qFormat/>
    <w:uiPriority w:val="0"/>
    <w:rPr>
      <w:sz w:val="20"/>
      <w:szCs w:val="20"/>
    </w:rPr>
  </w:style>
  <w:style w:type="character" w:customStyle="1" w:styleId="944">
    <w:name w:val="正文文本缩进 字符"/>
    <w:qFormat/>
    <w:uiPriority w:val="0"/>
    <w:rPr>
      <w:rFonts w:ascii="Century Gothic" w:hAnsi="Century Gothic" w:eastAsia="Century Gothic"/>
      <w:kern w:val="2"/>
      <w:sz w:val="24"/>
      <w:lang w:val="en-US" w:eastAsia="zh-CN" w:bidi="ar-SA"/>
    </w:rPr>
  </w:style>
  <w:style w:type="character" w:customStyle="1" w:styleId="945">
    <w:name w:val="正文文本 2 字符"/>
    <w:qFormat/>
    <w:uiPriority w:val="0"/>
    <w:rPr>
      <w:rFonts w:ascii="Arial" w:hAnsi="Arial" w:eastAsia="宋体"/>
      <w:kern w:val="2"/>
      <w:sz w:val="24"/>
      <w:szCs w:val="24"/>
      <w:lang w:val="en-US" w:eastAsia="zh-CN" w:bidi="ar-SA"/>
    </w:rPr>
  </w:style>
  <w:style w:type="character" w:customStyle="1" w:styleId="946">
    <w:name w:val="edui-clickable2"/>
    <w:qFormat/>
    <w:uiPriority w:val="0"/>
    <w:rPr>
      <w:color w:val="0000FF"/>
      <w:u w:val="single"/>
    </w:rPr>
  </w:style>
  <w:style w:type="character" w:customStyle="1" w:styleId="947">
    <w:name w:val="style1"/>
    <w:qFormat/>
    <w:uiPriority w:val="0"/>
    <w:rPr>
      <w:rFonts w:ascii="Arial" w:hAnsi="Arial" w:eastAsia="黑体" w:cs="Arial"/>
      <w:snapToGrid w:val="0"/>
      <w:kern w:val="0"/>
      <w:szCs w:val="21"/>
    </w:rPr>
  </w:style>
  <w:style w:type="character" w:customStyle="1" w:styleId="948">
    <w:name w:val="zbggtop11 style5"/>
    <w:qFormat/>
    <w:uiPriority w:val="0"/>
    <w:rPr>
      <w:rFonts w:ascii="Arial" w:hAnsi="Arial" w:eastAsia="黑体" w:cs="Arial"/>
      <w:snapToGrid w:val="0"/>
      <w:kern w:val="0"/>
      <w:szCs w:val="21"/>
    </w:rPr>
  </w:style>
  <w:style w:type="character" w:customStyle="1" w:styleId="949">
    <w:name w:val="纯文本 Char Char Char Char Char Char Char Char Char Char Char Char Char Char Char"/>
    <w:qFormat/>
    <w:uiPriority w:val="0"/>
    <w:rPr>
      <w:rFonts w:ascii="宋体" w:hAnsi="Courier New" w:eastAsia="宋体" w:cs="Courier New"/>
      <w:snapToGrid w:val="0"/>
      <w:sz w:val="18"/>
      <w:szCs w:val="21"/>
      <w:lang w:val="en-US" w:eastAsia="zh-CN" w:bidi="ar-SA"/>
    </w:rPr>
  </w:style>
  <w:style w:type="character" w:customStyle="1" w:styleId="950">
    <w:name w:val="bulletintext1"/>
    <w:qFormat/>
    <w:uiPriority w:val="0"/>
    <w:rPr>
      <w:color w:val="000000"/>
      <w:sz w:val="18"/>
    </w:rPr>
  </w:style>
  <w:style w:type="paragraph" w:customStyle="1" w:styleId="951">
    <w:name w:val="_Style 947"/>
    <w:basedOn w:val="1"/>
    <w:next w:val="260"/>
    <w:qFormat/>
    <w:uiPriority w:val="34"/>
    <w:pPr>
      <w:adjustRightInd/>
      <w:ind w:firstLine="420" w:firstLineChars="200"/>
    </w:pPr>
  </w:style>
  <w:style w:type="paragraph" w:customStyle="1" w:styleId="952">
    <w:name w:val="正文5"/>
    <w:qFormat/>
    <w:uiPriority w:val="0"/>
    <w:pPr>
      <w:jc w:val="both"/>
    </w:pPr>
    <w:rPr>
      <w:rFonts w:ascii="Times New Roman" w:hAnsi="Times New Roman" w:eastAsia="宋体" w:cs="宋体"/>
      <w:kern w:val="2"/>
      <w:sz w:val="21"/>
      <w:szCs w:val="21"/>
      <w:lang w:val="en-US" w:eastAsia="zh-CN" w:bidi="ar-SA"/>
    </w:rPr>
  </w:style>
  <w:style w:type="paragraph" w:customStyle="1" w:styleId="953">
    <w:name w:val="纯文本2"/>
    <w:basedOn w:val="1"/>
    <w:qFormat/>
    <w:uiPriority w:val="0"/>
    <w:pPr>
      <w:adjustRightInd/>
      <w:snapToGrid w:val="0"/>
      <w:jc w:val="left"/>
    </w:pPr>
    <w:rPr>
      <w:rFonts w:ascii="Century Gothic" w:hAnsi="楷体_GB2312" w:eastAsia="Century Gothic"/>
      <w:szCs w:val="20"/>
    </w:rPr>
  </w:style>
  <w:style w:type="paragraph" w:customStyle="1" w:styleId="954">
    <w:name w:val="*Body 1"/>
    <w:qFormat/>
    <w:uiPriority w:val="0"/>
    <w:pPr>
      <w:spacing w:after="240" w:line="360" w:lineRule="auto"/>
      <w:ind w:left="-1276" w:firstLine="454"/>
    </w:pPr>
    <w:rPr>
      <w:rFonts w:ascii="Times New Roman" w:hAnsi="Times New Roman" w:eastAsia="宋体" w:cs="Times New Roman"/>
      <w:sz w:val="22"/>
      <w:lang w:val="en-US" w:eastAsia="en-US" w:bidi="ar-SA"/>
    </w:rPr>
  </w:style>
  <w:style w:type="paragraph" w:customStyle="1" w:styleId="955">
    <w:name w:val="font1"/>
    <w:basedOn w:val="1"/>
    <w:qFormat/>
    <w:uiPriority w:val="0"/>
    <w:pPr>
      <w:widowControl/>
      <w:adjustRightInd/>
      <w:spacing w:before="100" w:beforeAutospacing="1" w:after="100" w:afterAutospacing="1"/>
      <w:jc w:val="left"/>
    </w:pPr>
    <w:rPr>
      <w:rFonts w:ascii="Century Gothic" w:hAnsi="Century Gothic"/>
      <w:kern w:val="0"/>
      <w:sz w:val="24"/>
      <w:szCs w:val="20"/>
    </w:rPr>
  </w:style>
  <w:style w:type="paragraph" w:customStyle="1" w:styleId="956">
    <w:name w:val="节"/>
    <w:basedOn w:val="4"/>
    <w:qFormat/>
    <w:uiPriority w:val="0"/>
    <w:pPr>
      <w:tabs>
        <w:tab w:val="clear" w:pos="432"/>
      </w:tabs>
      <w:spacing w:before="160" w:after="160" w:line="720" w:lineRule="exact"/>
      <w:jc w:val="center"/>
    </w:pPr>
    <w:rPr>
      <w:rFonts w:ascii="Arial" w:hAnsi="Arial" w:eastAsia="楷体"/>
      <w:b/>
      <w:color w:val="000000"/>
      <w:spacing w:val="14"/>
      <w:kern w:val="24"/>
      <w:sz w:val="28"/>
      <w:szCs w:val="20"/>
      <w:lang w:val="en-US"/>
    </w:rPr>
  </w:style>
  <w:style w:type="paragraph" w:customStyle="1" w:styleId="957">
    <w:name w:val="Blockquote"/>
    <w:basedOn w:val="1"/>
    <w:qFormat/>
    <w:uiPriority w:val="0"/>
    <w:pPr>
      <w:autoSpaceDE w:val="0"/>
      <w:autoSpaceDN w:val="0"/>
      <w:spacing w:before="100" w:after="100"/>
      <w:ind w:left="360" w:right="360"/>
      <w:jc w:val="left"/>
    </w:pPr>
    <w:rPr>
      <w:kern w:val="0"/>
      <w:sz w:val="24"/>
      <w:szCs w:val="20"/>
    </w:rPr>
  </w:style>
  <w:style w:type="paragraph" w:customStyle="1" w:styleId="958">
    <w:name w:val="p1"/>
    <w:basedOn w:val="1"/>
    <w:qFormat/>
    <w:uiPriority w:val="0"/>
    <w:pPr>
      <w:widowControl/>
      <w:adjustRightInd/>
      <w:jc w:val="left"/>
    </w:pPr>
    <w:rPr>
      <w:rFonts w:ascii=".PingFang SC" w:eastAsia=".PingFang SC"/>
      <w:color w:val="454545"/>
      <w:kern w:val="0"/>
      <w:sz w:val="18"/>
      <w:szCs w:val="18"/>
    </w:rPr>
  </w:style>
  <w:style w:type="paragraph" w:customStyle="1" w:styleId="959">
    <w:name w:val="Table Paragraph"/>
    <w:basedOn w:val="1"/>
    <w:qFormat/>
    <w:uiPriority w:val="0"/>
    <w:pPr>
      <w:adjustRightInd/>
      <w:jc w:val="left"/>
    </w:pPr>
    <w:rPr>
      <w:rFonts w:ascii="Calibri" w:hAnsi="Calibri"/>
      <w:kern w:val="0"/>
      <w:sz w:val="22"/>
      <w:szCs w:val="22"/>
      <w:lang w:eastAsia="en-US"/>
    </w:rPr>
  </w:style>
  <w:style w:type="paragraph" w:customStyle="1" w:styleId="96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楷体_GB2312" w:hAnsi="楷体_GB2312"/>
      <w:kern w:val="0"/>
      <w:sz w:val="20"/>
      <w:szCs w:val="20"/>
    </w:rPr>
  </w:style>
  <w:style w:type="paragraph" w:customStyle="1" w:styleId="961">
    <w:name w:val="xl22"/>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jc w:val="center"/>
    </w:pPr>
    <w:rPr>
      <w:rFonts w:hint="eastAsia" w:ascii="Arial Unicode MS" w:hAnsi="Arial Unicode MS" w:eastAsia="Arial Unicode MS"/>
      <w:kern w:val="0"/>
      <w:sz w:val="24"/>
      <w:szCs w:val="20"/>
    </w:rPr>
  </w:style>
  <w:style w:type="paragraph" w:customStyle="1" w:styleId="962">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character" w:customStyle="1" w:styleId="963">
    <w:name w:val="ksfind_class_select1"/>
    <w:basedOn w:val="70"/>
    <w:qFormat/>
    <w:uiPriority w:val="0"/>
    <w:rPr>
      <w:color w:val="000000"/>
      <w:shd w:val="clear" w:color="auto" w:fill="EFD200"/>
    </w:rPr>
  </w:style>
  <w:style w:type="character" w:customStyle="1" w:styleId="964">
    <w:name w:val="font71"/>
    <w:qFormat/>
    <w:uiPriority w:val="0"/>
    <w:rPr>
      <w:rFonts w:hint="eastAsia" w:ascii="宋体" w:hAnsi="宋体" w:eastAsia="宋体" w:cs="宋体"/>
      <w:color w:val="000000"/>
      <w:sz w:val="22"/>
      <w:szCs w:val="22"/>
      <w:u w:val="none"/>
    </w:rPr>
  </w:style>
  <w:style w:type="character" w:customStyle="1" w:styleId="965">
    <w:name w:val="font91"/>
    <w:qFormat/>
    <w:uiPriority w:val="0"/>
    <w:rPr>
      <w:rFonts w:hint="eastAsia" w:ascii="仿宋" w:hAnsi="仿宋" w:eastAsia="仿宋" w:cs="仿宋"/>
      <w:color w:val="000000"/>
      <w:sz w:val="22"/>
      <w:szCs w:val="22"/>
      <w:u w:val="none"/>
    </w:rPr>
  </w:style>
  <w:style w:type="paragraph" w:customStyle="1" w:styleId="966">
    <w:name w:val="修订4"/>
    <w:hidden/>
    <w:semiHidden/>
    <w:qFormat/>
    <w:uiPriority w:val="99"/>
    <w:rPr>
      <w:rFonts w:ascii="Times New Roman" w:hAnsi="Times New Roman" w:eastAsia="宋体" w:cs="Times New Roman"/>
      <w:kern w:val="2"/>
      <w:sz w:val="21"/>
      <w:szCs w:val="24"/>
      <w:lang w:val="en-US" w:eastAsia="zh-CN" w:bidi="ar-SA"/>
    </w:rPr>
  </w:style>
  <w:style w:type="character" w:customStyle="1" w:styleId="967">
    <w:name w:val="NormalCharacter"/>
    <w:semiHidden/>
    <w:qFormat/>
    <w:uiPriority w:val="0"/>
  </w:style>
  <w:style w:type="paragraph" w:customStyle="1" w:styleId="968">
    <w:name w:val="正文_0_0"/>
    <w:qFormat/>
    <w:uiPriority w:val="0"/>
    <w:rPr>
      <w:rFonts w:ascii="Times New Roman" w:hAnsi="Times New Roman" w:eastAsia="宋体" w:cs="Times New Roman"/>
      <w:lang w:val="en-US" w:eastAsia="zh-CN" w:bidi="ar-SA"/>
    </w:rPr>
  </w:style>
  <w:style w:type="paragraph" w:customStyle="1" w:styleId="969">
    <w:name w:val="正文文本1"/>
    <w:basedOn w:val="1"/>
    <w:qFormat/>
    <w:uiPriority w:val="0"/>
    <w:pPr>
      <w:shd w:val="clear" w:color="auto" w:fill="FFFFFF"/>
      <w:adjustRightInd/>
      <w:spacing w:line="437" w:lineRule="auto"/>
      <w:ind w:firstLine="400"/>
    </w:pPr>
    <w:rPr>
      <w:rFonts w:ascii="宋体" w:hAnsi="宋体" w:cs="宋体"/>
      <w:sz w:val="36"/>
      <w:szCs w:val="36"/>
      <w:lang w:val="zh-CN" w:bidi="zh-CN"/>
    </w:rPr>
  </w:style>
  <w:style w:type="paragraph" w:customStyle="1" w:styleId="970">
    <w:name w:val="Normal Indent1"/>
    <w:basedOn w:val="1"/>
    <w:qFormat/>
    <w:uiPriority w:val="0"/>
    <w:pPr>
      <w:spacing w:afterLines="50" w:line="360" w:lineRule="auto"/>
      <w:ind w:firstLine="20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杭州市国内经济合作办公室</Company>
  <Pages>61</Pages>
  <Words>11274</Words>
  <Characters>12284</Characters>
  <Lines>385</Lines>
  <Paragraphs>108</Paragraphs>
  <TotalTime>3</TotalTime>
  <ScaleCrop>false</ScaleCrop>
  <LinksUpToDate>false</LinksUpToDate>
  <CharactersWithSpaces>12645</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2024-04-22T04:54:00Z</dcterms:created>
  <dc:creator>玥</dc:creator>
  <cp:lastModifiedBy>WPS_1648092203</cp:lastModifiedBy>
  <cp:lastPrinted>2021-12-28T03:06:00Z</cp:lastPrinted>
  <dcterms:modified xsi:type="dcterms:W3CDTF">2026-05-18T22:31:57Z</dcterms:modified>
  <dc:title>杭州市市民卡扩大发卡工程</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GSEDS_HWMT_d46a6755">
    <vt:lpwstr>f2457d6f_mFV3wj85ICk2PcpOlXv8qsw06JI=_8QYrr2VhfDcyPdtMkXn/ruCF9SbXjqsuRT1EWYdN+PaXKs34pWlbGrclnUJln8EcEDduLncMnr6reYXMNrvy9pkjJg==_920deeff</vt:lpwstr>
  </property>
  <property fmtid="{D5CDD505-2E9C-101B-9397-08002B2CF9AE}" pid="4" name="ICV">
    <vt:lpwstr>0FD1A88BCBDC48C0BE7BED3F6297D455</vt:lpwstr>
  </property>
  <property fmtid="{D5CDD505-2E9C-101B-9397-08002B2CF9AE}" pid="5" name="KSOTemplateDocerSaveRecord">
    <vt:lpwstr>eyJoZGlkIjoiOWNhMzM4YzVlMTBkMWM4MjU2NTNhZGI3ZDI4OGVjMTQiLCJ1c2VySWQiOiIxMzQ4OTMwNzU5In0=</vt:lpwstr>
  </property>
</Properties>
</file>