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CB9F29">
      <w:pPr>
        <w:spacing w:line="360" w:lineRule="auto"/>
        <w:jc w:val="center"/>
        <w:rPr>
          <w:rFonts w:hint="eastAsia" w:ascii="宋体" w:hAnsi="宋体"/>
          <w:b/>
          <w:bCs/>
          <w:color w:val="auto"/>
          <w:sz w:val="32"/>
          <w:szCs w:val="32"/>
          <w:highlight w:val="none"/>
          <w:lang w:eastAsia="zh-CN"/>
        </w:rPr>
      </w:pPr>
      <w:r>
        <w:rPr>
          <w:rFonts w:hint="eastAsia" w:ascii="宋体" w:hAnsi="宋体"/>
          <w:b/>
          <w:bCs/>
          <w:color w:val="auto"/>
          <w:sz w:val="32"/>
          <w:szCs w:val="32"/>
          <w:highlight w:val="none"/>
          <w:lang w:eastAsia="zh-CN"/>
        </w:rPr>
        <w:t>矿物楼三层、四层行星前沿科学中心实验室安装工程</w:t>
      </w:r>
    </w:p>
    <w:p w14:paraId="42213A76">
      <w:pPr>
        <w:spacing w:line="360" w:lineRule="auto"/>
        <w:ind w:firstLine="643" w:firstLineChars="200"/>
        <w:jc w:val="center"/>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lang w:eastAsia="zh-CN"/>
        </w:rPr>
        <w:t>采购公告</w:t>
      </w:r>
    </w:p>
    <w:p w14:paraId="0F7983F2">
      <w:pPr>
        <w:spacing w:line="360" w:lineRule="auto"/>
        <w:ind w:firstLine="480" w:firstLineChars="200"/>
        <w:rPr>
          <w:rFonts w:ascii="宋体" w:hAnsi="宋体"/>
          <w:sz w:val="24"/>
          <w:highlight w:val="none"/>
        </w:rPr>
      </w:pPr>
      <w:r>
        <w:rPr>
          <w:rFonts w:hint="eastAsia"/>
          <w:sz w:val="24"/>
          <w:highlight w:val="none"/>
        </w:rPr>
        <w:t>广州宏元建设工程咨询有限公司</w:t>
      </w:r>
      <w:r>
        <w:rPr>
          <w:sz w:val="24"/>
          <w:highlight w:val="none"/>
        </w:rPr>
        <w:t>（以下简称</w:t>
      </w:r>
      <w:r>
        <w:rPr>
          <w:rFonts w:hint="eastAsia"/>
          <w:sz w:val="24"/>
          <w:highlight w:val="none"/>
        </w:rPr>
        <w:t>“采购代理机构”</w:t>
      </w:r>
      <w:r>
        <w:rPr>
          <w:sz w:val="24"/>
          <w:highlight w:val="none"/>
        </w:rPr>
        <w:t>）</w:t>
      </w:r>
      <w:r>
        <w:rPr>
          <w:rFonts w:hint="eastAsia"/>
          <w:sz w:val="24"/>
          <w:highlight w:val="none"/>
        </w:rPr>
        <w:t>受中国科学院广州地球化学研究所</w:t>
      </w:r>
      <w:r>
        <w:rPr>
          <w:sz w:val="24"/>
          <w:highlight w:val="none"/>
        </w:rPr>
        <w:t>（以下简称</w:t>
      </w:r>
      <w:r>
        <w:rPr>
          <w:rFonts w:hint="eastAsia"/>
          <w:sz w:val="24"/>
          <w:highlight w:val="none"/>
        </w:rPr>
        <w:t>“采购人”</w:t>
      </w:r>
      <w:r>
        <w:rPr>
          <w:sz w:val="24"/>
          <w:highlight w:val="none"/>
        </w:rPr>
        <w:t>）</w:t>
      </w:r>
      <w:r>
        <w:rPr>
          <w:rFonts w:hint="eastAsia"/>
          <w:sz w:val="24"/>
          <w:highlight w:val="none"/>
        </w:rPr>
        <w:t>的委托，对</w:t>
      </w:r>
      <w:r>
        <w:rPr>
          <w:rFonts w:hint="eastAsia"/>
          <w:sz w:val="24"/>
          <w:highlight w:val="none"/>
          <w:lang w:eastAsia="zh-CN"/>
        </w:rPr>
        <w:t>矿物楼三层、四层行星前沿科学中心实验室安装工程</w:t>
      </w:r>
      <w:r>
        <w:rPr>
          <w:rFonts w:hint="eastAsia"/>
          <w:sz w:val="24"/>
          <w:highlight w:val="none"/>
        </w:rPr>
        <w:t>进行</w:t>
      </w:r>
      <w:r>
        <w:rPr>
          <w:rFonts w:hint="eastAsia" w:ascii="宋体" w:hAnsi="宋体"/>
          <w:sz w:val="24"/>
          <w:highlight w:val="none"/>
        </w:rPr>
        <w:t>公开采购，欢迎符合资格条件的投标人参加投标。</w:t>
      </w:r>
      <w:r>
        <w:rPr>
          <w:rFonts w:ascii="宋体" w:hAnsi="宋体"/>
          <w:sz w:val="24"/>
          <w:highlight w:val="none"/>
        </w:rPr>
        <w:t>有关事项如下：</w:t>
      </w:r>
    </w:p>
    <w:p w14:paraId="65AC391B">
      <w:pPr>
        <w:numPr>
          <w:ilvl w:val="0"/>
          <w:numId w:val="1"/>
        </w:numPr>
        <w:tabs>
          <w:tab w:val="left" w:pos="900"/>
        </w:tabs>
        <w:spacing w:line="360" w:lineRule="auto"/>
        <w:rPr>
          <w:rFonts w:ascii="宋体" w:hAnsi="宋体"/>
          <w:sz w:val="24"/>
          <w:highlight w:val="none"/>
        </w:rPr>
      </w:pPr>
      <w:r>
        <w:rPr>
          <w:rFonts w:hint="eastAsia" w:ascii="宋体" w:hAnsi="宋体"/>
          <w:sz w:val="24"/>
          <w:highlight w:val="none"/>
        </w:rPr>
        <w:t>采购项目编号：</w:t>
      </w:r>
      <w:r>
        <w:rPr>
          <w:rFonts w:hint="eastAsia" w:ascii="宋体" w:hAnsi="宋体"/>
          <w:sz w:val="24"/>
          <w:highlight w:val="none"/>
          <w:lang w:eastAsia="zh-CN"/>
        </w:rPr>
        <w:t>GZHYCG20250304</w:t>
      </w:r>
    </w:p>
    <w:p w14:paraId="6E205316">
      <w:pPr>
        <w:numPr>
          <w:ilvl w:val="0"/>
          <w:numId w:val="1"/>
        </w:numPr>
        <w:tabs>
          <w:tab w:val="left" w:pos="900"/>
          <w:tab w:val="clear" w:pos="840"/>
        </w:tabs>
        <w:spacing w:line="360" w:lineRule="auto"/>
        <w:rPr>
          <w:rFonts w:ascii="宋体" w:hAnsi="宋体"/>
          <w:sz w:val="24"/>
          <w:highlight w:val="none"/>
        </w:rPr>
      </w:pPr>
      <w:r>
        <w:rPr>
          <w:rFonts w:hint="eastAsia" w:ascii="宋体" w:hAnsi="宋体"/>
          <w:sz w:val="24"/>
          <w:highlight w:val="none"/>
        </w:rPr>
        <w:t>采购项目名称：</w:t>
      </w:r>
      <w:r>
        <w:rPr>
          <w:rFonts w:hint="eastAsia" w:ascii="宋体" w:hAnsi="宋体"/>
          <w:sz w:val="24"/>
          <w:highlight w:val="none"/>
          <w:lang w:eastAsia="zh-CN"/>
        </w:rPr>
        <w:t>矿物楼三层、四层行星前沿科学中心实验室安装工程</w:t>
      </w:r>
      <w:r>
        <w:rPr>
          <w:rFonts w:hint="eastAsia" w:ascii="宋体" w:hAnsi="宋体"/>
          <w:sz w:val="24"/>
          <w:highlight w:val="none"/>
        </w:rPr>
        <w:t xml:space="preserve"> </w:t>
      </w:r>
    </w:p>
    <w:p w14:paraId="6E103A39">
      <w:pPr>
        <w:numPr>
          <w:ilvl w:val="0"/>
          <w:numId w:val="1"/>
        </w:numPr>
        <w:tabs>
          <w:tab w:val="left" w:pos="900"/>
        </w:tabs>
        <w:spacing w:line="360" w:lineRule="auto"/>
        <w:rPr>
          <w:rFonts w:ascii="宋体" w:hAnsi="宋体"/>
          <w:sz w:val="24"/>
          <w:highlight w:val="none"/>
        </w:rPr>
      </w:pPr>
      <w:r>
        <w:rPr>
          <w:rFonts w:hint="eastAsia" w:ascii="宋体" w:hAnsi="宋体"/>
          <w:sz w:val="24"/>
          <w:highlight w:val="none"/>
        </w:rPr>
        <w:t>采购项目预算：</w:t>
      </w:r>
      <w:r>
        <w:rPr>
          <w:rFonts w:hint="eastAsia" w:ascii="宋体" w:cs="宋体"/>
          <w:sz w:val="24"/>
          <w:highlight w:val="none"/>
        </w:rPr>
        <w:t>人民币1</w:t>
      </w:r>
      <w:r>
        <w:rPr>
          <w:rFonts w:hint="eastAsia" w:ascii="宋体" w:cs="宋体"/>
          <w:sz w:val="24"/>
          <w:highlight w:val="none"/>
          <w:lang w:val="en-US" w:eastAsia="zh-CN"/>
        </w:rPr>
        <w:t>,</w:t>
      </w:r>
      <w:r>
        <w:rPr>
          <w:rFonts w:hint="eastAsia" w:ascii="宋体" w:cs="宋体"/>
          <w:sz w:val="24"/>
          <w:highlight w:val="none"/>
        </w:rPr>
        <w:t>723</w:t>
      </w:r>
      <w:r>
        <w:rPr>
          <w:rFonts w:hint="eastAsia" w:ascii="宋体" w:cs="宋体"/>
          <w:sz w:val="24"/>
          <w:highlight w:val="none"/>
          <w:lang w:val="en-US" w:eastAsia="zh-CN"/>
        </w:rPr>
        <w:t>,</w:t>
      </w:r>
      <w:r>
        <w:rPr>
          <w:rFonts w:hint="eastAsia" w:ascii="宋体" w:cs="宋体"/>
          <w:sz w:val="24"/>
          <w:highlight w:val="none"/>
        </w:rPr>
        <w:t>688.05元</w:t>
      </w:r>
    </w:p>
    <w:p w14:paraId="78A11BFA">
      <w:pPr>
        <w:numPr>
          <w:ilvl w:val="0"/>
          <w:numId w:val="1"/>
        </w:numPr>
        <w:tabs>
          <w:tab w:val="left" w:pos="900"/>
        </w:tabs>
        <w:spacing w:line="360" w:lineRule="auto"/>
        <w:rPr>
          <w:rFonts w:ascii="宋体" w:hAnsi="宋体"/>
          <w:sz w:val="24"/>
          <w:highlight w:val="none"/>
        </w:rPr>
      </w:pPr>
      <w:r>
        <w:rPr>
          <w:rFonts w:hint="eastAsia" w:ascii="宋体" w:hAnsi="宋体"/>
          <w:sz w:val="24"/>
          <w:highlight w:val="none"/>
        </w:rPr>
        <w:t>项目内容及需求：</w:t>
      </w:r>
    </w:p>
    <w:p w14:paraId="4EA8CC37">
      <w:pPr>
        <w:numPr>
          <w:ilvl w:val="1"/>
          <w:numId w:val="1"/>
        </w:numPr>
        <w:tabs>
          <w:tab w:val="left" w:pos="1092"/>
        </w:tabs>
        <w:spacing w:line="360" w:lineRule="auto"/>
        <w:ind w:left="1078" w:hanging="358"/>
        <w:rPr>
          <w:rFonts w:ascii="宋体" w:hAnsi="宋体"/>
          <w:sz w:val="24"/>
          <w:highlight w:val="none"/>
        </w:rPr>
      </w:pPr>
      <w:r>
        <w:rPr>
          <w:rFonts w:hint="eastAsia" w:ascii="宋体" w:hAnsi="宋体"/>
          <w:sz w:val="24"/>
          <w:highlight w:val="none"/>
        </w:rPr>
        <w:t>项目内容、采购数量：</w:t>
      </w:r>
    </w:p>
    <w:tbl>
      <w:tblPr>
        <w:tblStyle w:val="5"/>
        <w:tblW w:w="0" w:type="auto"/>
        <w:tblInd w:w="5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0"/>
        <w:gridCol w:w="1690"/>
      </w:tblGrid>
      <w:tr w14:paraId="442EE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6460" w:type="dxa"/>
            <w:shd w:val="clear" w:color="auto" w:fill="D7D7D7"/>
            <w:vAlign w:val="center"/>
          </w:tcPr>
          <w:p w14:paraId="3E38159B">
            <w:pPr>
              <w:tabs>
                <w:tab w:val="left" w:pos="1092"/>
              </w:tabs>
              <w:jc w:val="center"/>
              <w:rPr>
                <w:rFonts w:ascii="宋体" w:hAnsi="宋体"/>
                <w:b/>
                <w:bCs/>
                <w:sz w:val="24"/>
                <w:highlight w:val="none"/>
              </w:rPr>
            </w:pPr>
            <w:r>
              <w:rPr>
                <w:rFonts w:hint="eastAsia" w:ascii="宋体" w:hAnsi="宋体"/>
                <w:b/>
                <w:bCs/>
                <w:sz w:val="24"/>
                <w:highlight w:val="none"/>
              </w:rPr>
              <w:t>项目内容</w:t>
            </w:r>
          </w:p>
        </w:tc>
        <w:tc>
          <w:tcPr>
            <w:tcW w:w="1690" w:type="dxa"/>
            <w:shd w:val="clear" w:color="auto" w:fill="D7D7D7"/>
            <w:vAlign w:val="center"/>
          </w:tcPr>
          <w:p w14:paraId="51124090">
            <w:pPr>
              <w:tabs>
                <w:tab w:val="left" w:pos="1092"/>
              </w:tabs>
              <w:jc w:val="center"/>
              <w:rPr>
                <w:rFonts w:ascii="宋体" w:hAnsi="宋体"/>
                <w:b/>
                <w:bCs/>
                <w:sz w:val="24"/>
                <w:highlight w:val="none"/>
              </w:rPr>
            </w:pPr>
            <w:r>
              <w:rPr>
                <w:rFonts w:hint="eastAsia" w:ascii="宋体" w:hAnsi="宋体"/>
                <w:b/>
                <w:bCs/>
                <w:sz w:val="24"/>
                <w:highlight w:val="none"/>
              </w:rPr>
              <w:t>采购数量</w:t>
            </w:r>
          </w:p>
        </w:tc>
      </w:tr>
      <w:tr w14:paraId="44145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6460" w:type="dxa"/>
            <w:vAlign w:val="center"/>
          </w:tcPr>
          <w:p w14:paraId="5E9B5E9A">
            <w:pPr>
              <w:ind w:firstLine="420" w:firstLineChars="200"/>
              <w:rPr>
                <w:rFonts w:ascii="宋体" w:hAnsi="宋体"/>
                <w:sz w:val="24"/>
                <w:highlight w:val="none"/>
              </w:rPr>
            </w:pPr>
            <w:r>
              <w:rPr>
                <w:rFonts w:hint="eastAsia" w:ascii="宋体" w:hAnsi="宋体"/>
                <w:color w:val="000000" w:themeColor="text1"/>
                <w14:textFill>
                  <w14:solidFill>
                    <w14:schemeClr w14:val="tx1"/>
                  </w14:solidFill>
                </w14:textFill>
              </w:rPr>
              <w:t>矿物楼三层、四层行星前沿科学中心实验室安装工程主要施工</w:t>
            </w:r>
            <w:r>
              <w:rPr>
                <w:rFonts w:ascii="宋体" w:hAnsi="宋体"/>
                <w:color w:val="000000" w:themeColor="text1"/>
                <w14:textFill>
                  <w14:solidFill>
                    <w14:schemeClr w14:val="tx1"/>
                  </w14:solidFill>
                </w14:textFill>
              </w:rPr>
              <w:t>内容</w:t>
            </w:r>
            <w:r>
              <w:rPr>
                <w:rFonts w:hint="eastAsia" w:ascii="宋体" w:hAnsi="宋体"/>
                <w:color w:val="000000" w:themeColor="text1"/>
                <w14:textFill>
                  <w14:solidFill>
                    <w14:schemeClr w14:val="tx1"/>
                  </w14:solidFill>
                </w14:textFill>
              </w:rPr>
              <w:t>为矿物楼三层、四层1850㎡行星前沿科学中心实验室采购安装洁净空调、普通空调、消防气体灭火系统设备、定制实验室家具及通风柜等配套设施，工程质量符合国家相关规定验收要求，满足采购人的正常使用的要求，具体内容详见施工图纸及工程量清单。</w:t>
            </w:r>
          </w:p>
        </w:tc>
        <w:tc>
          <w:tcPr>
            <w:tcW w:w="1690" w:type="dxa"/>
            <w:vAlign w:val="center"/>
          </w:tcPr>
          <w:p w14:paraId="5D5605C8">
            <w:pPr>
              <w:tabs>
                <w:tab w:val="left" w:pos="1092"/>
              </w:tabs>
              <w:jc w:val="center"/>
              <w:rPr>
                <w:rFonts w:ascii="宋体" w:hAnsi="宋体"/>
                <w:sz w:val="24"/>
                <w:highlight w:val="none"/>
              </w:rPr>
            </w:pPr>
            <w:r>
              <w:rPr>
                <w:rFonts w:hint="eastAsia" w:ascii="宋体" w:hAnsi="宋体"/>
                <w:sz w:val="24"/>
                <w:highlight w:val="none"/>
              </w:rPr>
              <w:t>1项</w:t>
            </w:r>
          </w:p>
        </w:tc>
      </w:tr>
    </w:tbl>
    <w:p w14:paraId="64DF6445">
      <w:pPr>
        <w:numPr>
          <w:ilvl w:val="1"/>
          <w:numId w:val="1"/>
        </w:numPr>
        <w:tabs>
          <w:tab w:val="left" w:pos="1092"/>
        </w:tabs>
        <w:spacing w:line="360" w:lineRule="auto"/>
        <w:ind w:left="1078" w:hanging="358"/>
        <w:rPr>
          <w:rFonts w:ascii="宋体" w:hAnsi="宋体"/>
          <w:sz w:val="24"/>
          <w:highlight w:val="none"/>
        </w:rPr>
      </w:pPr>
      <w:r>
        <w:rPr>
          <w:rFonts w:hint="eastAsia" w:ascii="宋体" w:hAnsi="宋体"/>
          <w:sz w:val="24"/>
          <w:highlight w:val="none"/>
        </w:rPr>
        <w:t>简要技术要求或招标项目的性质：详细内容请参阅公开采购文件第二章《采购项目内容》。</w:t>
      </w:r>
    </w:p>
    <w:p w14:paraId="72569F7E">
      <w:pPr>
        <w:numPr>
          <w:ilvl w:val="1"/>
          <w:numId w:val="1"/>
        </w:numPr>
        <w:tabs>
          <w:tab w:val="left" w:pos="1092"/>
          <w:tab w:val="clear" w:pos="840"/>
        </w:tabs>
        <w:spacing w:line="360" w:lineRule="auto"/>
        <w:ind w:left="1078" w:hanging="358"/>
        <w:rPr>
          <w:rFonts w:ascii="宋体" w:hAnsi="宋体"/>
          <w:iCs/>
          <w:sz w:val="24"/>
          <w:highlight w:val="none"/>
        </w:rPr>
      </w:pPr>
      <w:r>
        <w:rPr>
          <w:rFonts w:hint="eastAsia" w:ascii="宋体" w:hAnsi="宋体"/>
          <w:iCs/>
          <w:sz w:val="24"/>
          <w:highlight w:val="none"/>
        </w:rPr>
        <w:t>本项目为一个整体，投标人须对全部内容进行投标，不得分拆。</w:t>
      </w:r>
    </w:p>
    <w:p w14:paraId="534E0F51">
      <w:pPr>
        <w:numPr>
          <w:ilvl w:val="0"/>
          <w:numId w:val="1"/>
        </w:numPr>
        <w:tabs>
          <w:tab w:val="left" w:pos="900"/>
        </w:tabs>
        <w:spacing w:line="360" w:lineRule="auto"/>
        <w:rPr>
          <w:sz w:val="24"/>
          <w:highlight w:val="none"/>
        </w:rPr>
      </w:pPr>
      <w:r>
        <w:rPr>
          <w:rFonts w:hint="eastAsia"/>
          <w:sz w:val="24"/>
          <w:highlight w:val="none"/>
        </w:rPr>
        <w:t xml:space="preserve">投标人资格：  </w:t>
      </w:r>
    </w:p>
    <w:p w14:paraId="3897EAD0">
      <w:pPr>
        <w:numPr>
          <w:ilvl w:val="1"/>
          <w:numId w:val="2"/>
        </w:numPr>
        <w:tabs>
          <w:tab w:val="left" w:pos="1092"/>
        </w:tabs>
        <w:spacing w:line="360" w:lineRule="auto"/>
        <w:ind w:left="1078" w:hanging="358"/>
        <w:rPr>
          <w:rFonts w:ascii="宋体" w:hAnsi="宋体" w:cs="宋体"/>
          <w:sz w:val="24"/>
          <w:highlight w:val="none"/>
        </w:rPr>
      </w:pPr>
      <w:bookmarkStart w:id="2" w:name="_GoBack"/>
      <w:r>
        <w:rPr>
          <w:rFonts w:hint="eastAsia" w:ascii="宋体" w:hAnsi="宋体" w:cs="宋体"/>
          <w:bCs/>
          <w:color w:val="auto"/>
          <w:sz w:val="24"/>
          <w:highlight w:val="none"/>
        </w:rPr>
        <w:t>具</w:t>
      </w:r>
      <w:r>
        <w:rPr>
          <w:rFonts w:hint="eastAsia" w:ascii="宋体" w:hAnsi="宋体" w:cs="宋体"/>
          <w:color w:val="auto"/>
          <w:sz w:val="24"/>
          <w:highlight w:val="none"/>
        </w:rPr>
        <w:t>备《中华人民共和国政府采购法》第二十二条所规定的条件</w:t>
      </w:r>
      <w:r>
        <w:rPr>
          <w:rFonts w:hint="eastAsia" w:ascii="宋体" w:hAnsi="宋体" w:cs="宋体"/>
          <w:sz w:val="24"/>
          <w:highlight w:val="none"/>
        </w:rPr>
        <w:t>：</w:t>
      </w:r>
    </w:p>
    <w:p w14:paraId="296F3E5E">
      <w:pPr>
        <w:numPr>
          <w:ilvl w:val="0"/>
          <w:numId w:val="3"/>
        </w:numPr>
        <w:tabs>
          <w:tab w:val="left" w:pos="1080"/>
        </w:tabs>
        <w:spacing w:line="360" w:lineRule="auto"/>
        <w:ind w:left="1665" w:hanging="765"/>
        <w:rPr>
          <w:rFonts w:ascii="宋体" w:hAnsi="宋体" w:cs="宋体"/>
          <w:bCs/>
          <w:sz w:val="24"/>
          <w:highlight w:val="none"/>
        </w:rPr>
      </w:pPr>
      <w:r>
        <w:rPr>
          <w:rFonts w:hint="eastAsia" w:ascii="宋体" w:hAnsi="宋体" w:cs="宋体"/>
          <w:bCs/>
          <w:sz w:val="24"/>
          <w:highlight w:val="none"/>
          <w:lang w:val="zh-CN"/>
        </w:rPr>
        <w:t>具有独立承担民事责任能力的在中华人民共和国境内登记注册的法人或其他组织营业执照（或事业单位法人证书</w:t>
      </w:r>
      <w:r>
        <w:rPr>
          <w:rFonts w:hint="eastAsia" w:ascii="宋体" w:hAnsi="宋体" w:cs="宋体"/>
          <w:bCs/>
          <w:sz w:val="24"/>
          <w:highlight w:val="none"/>
        </w:rPr>
        <w:t>等相关证明材料）；</w:t>
      </w:r>
    </w:p>
    <w:p w14:paraId="6A5801FC">
      <w:pPr>
        <w:numPr>
          <w:ilvl w:val="0"/>
          <w:numId w:val="3"/>
        </w:numPr>
        <w:tabs>
          <w:tab w:val="left" w:pos="1080"/>
        </w:tabs>
        <w:spacing w:line="360" w:lineRule="auto"/>
        <w:ind w:left="1665" w:hanging="765"/>
        <w:rPr>
          <w:rFonts w:ascii="宋体" w:hAnsi="宋体" w:cs="宋体"/>
          <w:bCs/>
          <w:sz w:val="24"/>
          <w:highlight w:val="none"/>
        </w:rPr>
      </w:pPr>
      <w:r>
        <w:rPr>
          <w:rFonts w:hint="eastAsia" w:ascii="宋体" w:hAnsi="宋体" w:cs="宋体"/>
          <w:bCs/>
          <w:sz w:val="24"/>
          <w:highlight w:val="none"/>
        </w:rPr>
        <w:t>至投标截止之日前12个月以内任意一个月依法缴纳税收相关证明材料；如依法免税的，应提供相应文件证明其依法免税；</w:t>
      </w:r>
    </w:p>
    <w:p w14:paraId="62DAC6C6">
      <w:pPr>
        <w:numPr>
          <w:ilvl w:val="0"/>
          <w:numId w:val="3"/>
        </w:numPr>
        <w:tabs>
          <w:tab w:val="left" w:pos="1080"/>
        </w:tabs>
        <w:spacing w:line="360" w:lineRule="auto"/>
        <w:ind w:left="1665" w:hanging="765"/>
        <w:rPr>
          <w:rFonts w:ascii="宋体" w:hAnsi="宋体" w:cs="宋体"/>
          <w:bCs/>
          <w:sz w:val="24"/>
          <w:highlight w:val="none"/>
        </w:rPr>
      </w:pPr>
      <w:r>
        <w:rPr>
          <w:rFonts w:hint="eastAsia" w:ascii="宋体" w:hAnsi="宋体" w:cs="宋体"/>
          <w:bCs/>
          <w:sz w:val="24"/>
          <w:highlight w:val="none"/>
        </w:rPr>
        <w:t>至投标截止之日前12个月以内任意一个月依法缴纳社会保障资金的相关证明材料；如依法不需要缴纳社会保障资金的，应提供相应文件证明其依法不需要缴纳社会保障资金；</w:t>
      </w:r>
    </w:p>
    <w:p w14:paraId="79701044">
      <w:pPr>
        <w:numPr>
          <w:ilvl w:val="0"/>
          <w:numId w:val="3"/>
        </w:numPr>
        <w:tabs>
          <w:tab w:val="left" w:pos="1080"/>
        </w:tabs>
        <w:spacing w:line="360" w:lineRule="auto"/>
        <w:ind w:left="1665" w:hanging="765"/>
        <w:rPr>
          <w:rFonts w:ascii="宋体" w:hAnsi="宋体" w:cs="宋体"/>
          <w:bCs/>
          <w:sz w:val="24"/>
          <w:highlight w:val="none"/>
        </w:rPr>
      </w:pPr>
      <w:r>
        <w:rPr>
          <w:rFonts w:hint="eastAsia" w:ascii="宋体" w:hAnsi="宋体" w:cs="宋体"/>
          <w:bCs/>
          <w:sz w:val="24"/>
          <w:highlight w:val="none"/>
        </w:rPr>
        <w:t>提供具有履行合同所必需的设备和专业技术能力的书面声明；</w:t>
      </w:r>
    </w:p>
    <w:p w14:paraId="52AE11D8">
      <w:pPr>
        <w:numPr>
          <w:ilvl w:val="0"/>
          <w:numId w:val="3"/>
        </w:numPr>
        <w:tabs>
          <w:tab w:val="left" w:pos="1080"/>
        </w:tabs>
        <w:spacing w:line="360" w:lineRule="auto"/>
        <w:ind w:left="1665" w:hanging="765"/>
        <w:rPr>
          <w:rFonts w:ascii="宋体" w:hAnsi="宋体" w:cs="宋体"/>
          <w:bCs/>
          <w:sz w:val="24"/>
          <w:highlight w:val="none"/>
        </w:rPr>
      </w:pPr>
      <w:r>
        <w:rPr>
          <w:rFonts w:hint="eastAsia" w:ascii="宋体" w:hAnsi="宋体" w:cs="宋体"/>
          <w:bCs/>
          <w:sz w:val="24"/>
          <w:highlight w:val="none"/>
        </w:rPr>
        <w:t>参加采购活动前3年内在经营活动中没有重大违法记录的书面声明。</w:t>
      </w:r>
    </w:p>
    <w:p w14:paraId="2E4BCDC6">
      <w:pPr>
        <w:tabs>
          <w:tab w:val="left" w:pos="1080"/>
        </w:tabs>
        <w:spacing w:line="360" w:lineRule="auto"/>
        <w:ind w:left="900"/>
        <w:rPr>
          <w:rFonts w:ascii="宋体" w:hAnsi="宋体" w:cs="宋体"/>
          <w:bCs/>
          <w:sz w:val="24"/>
          <w:highlight w:val="none"/>
        </w:rPr>
      </w:pPr>
      <w:r>
        <w:rPr>
          <w:rFonts w:hint="eastAsia" w:ascii="宋体" w:hAnsi="宋体" w:cs="宋体"/>
          <w:bCs/>
          <w:sz w:val="24"/>
          <w:highlight w:val="none"/>
        </w:rPr>
        <w:t>2.落实政府采购政策需满足的资格要求：本项目属于专门面向中小微企业采购的项目，全部工程的施工单位应为中小微企业、监狱企业或残疾人福利性单位【依据《中小企业声明函》或由省级以上监狱管理局、戒毒管理局(含新疆生产建设兵团)出具的施工单位属于监狱企业的证明文件或施工单位的《残疾人福利性单位声明函》】。</w:t>
      </w:r>
    </w:p>
    <w:p w14:paraId="53193BD1">
      <w:pPr>
        <w:tabs>
          <w:tab w:val="left" w:pos="1080"/>
        </w:tabs>
        <w:spacing w:line="360" w:lineRule="auto"/>
        <w:ind w:left="900"/>
        <w:rPr>
          <w:rFonts w:ascii="宋体" w:hAnsi="宋体" w:cs="宋体"/>
          <w:bCs/>
          <w:sz w:val="24"/>
          <w:highlight w:val="none"/>
          <w:lang w:val="zh-CN"/>
        </w:rPr>
      </w:pPr>
      <w:r>
        <w:rPr>
          <w:rFonts w:hint="eastAsia" w:ascii="宋体" w:hAnsi="宋体" w:cs="宋体"/>
          <w:bCs/>
          <w:sz w:val="24"/>
          <w:highlight w:val="none"/>
        </w:rPr>
        <w:t>3.</w:t>
      </w:r>
      <w:r>
        <w:rPr>
          <w:rFonts w:hint="eastAsia" w:ascii="宋体" w:hAnsi="宋体" w:cs="宋体"/>
          <w:bCs/>
          <w:sz w:val="24"/>
          <w:highlight w:val="none"/>
          <w:lang w:val="zh-CN"/>
        </w:rPr>
        <w:t>投标人具有建筑</w:t>
      </w:r>
      <w:r>
        <w:rPr>
          <w:rFonts w:hint="eastAsia" w:ascii="宋体" w:hAnsi="宋体" w:cs="宋体"/>
          <w:bCs/>
          <w:sz w:val="24"/>
          <w:highlight w:val="none"/>
          <w:lang w:val="en-US" w:eastAsia="zh-CN"/>
        </w:rPr>
        <w:t>机电安装</w:t>
      </w:r>
      <w:r>
        <w:rPr>
          <w:rFonts w:hint="eastAsia" w:ascii="宋体" w:hAnsi="宋体" w:cs="宋体"/>
          <w:bCs/>
          <w:sz w:val="24"/>
          <w:highlight w:val="none"/>
          <w:lang w:val="zh-CN"/>
        </w:rPr>
        <w:t>工程专业承包</w:t>
      </w:r>
      <w:r>
        <w:rPr>
          <w:rFonts w:hint="eastAsia" w:ascii="宋体" w:hAnsi="宋体" w:cs="宋体"/>
          <w:bCs/>
          <w:sz w:val="24"/>
          <w:highlight w:val="none"/>
          <w:lang w:val="en-US" w:eastAsia="zh-CN"/>
        </w:rPr>
        <w:t>三</w:t>
      </w:r>
      <w:r>
        <w:rPr>
          <w:rFonts w:hint="eastAsia" w:ascii="宋体" w:hAnsi="宋体" w:cs="宋体"/>
          <w:bCs/>
          <w:sz w:val="24"/>
          <w:highlight w:val="none"/>
          <w:lang w:val="zh-CN"/>
        </w:rPr>
        <w:t>级（或以上）</w:t>
      </w:r>
      <w:r>
        <w:rPr>
          <w:rFonts w:hint="eastAsia" w:ascii="宋体" w:hAnsi="宋体" w:cs="宋体"/>
          <w:bCs/>
          <w:sz w:val="24"/>
          <w:highlight w:val="none"/>
          <w:lang w:val="en-US" w:eastAsia="zh-CN"/>
        </w:rPr>
        <w:t>资质和消防设施工程专业承包二级（或以上）</w:t>
      </w:r>
      <w:r>
        <w:rPr>
          <w:rFonts w:hint="eastAsia" w:ascii="宋体" w:hAnsi="宋体" w:cs="宋体"/>
          <w:bCs/>
          <w:sz w:val="24"/>
          <w:highlight w:val="none"/>
          <w:lang w:val="zh-CN"/>
        </w:rPr>
        <w:t>资质，并取得有效的《安全生产许可证》。</w:t>
      </w:r>
    </w:p>
    <w:p w14:paraId="0CE9D16B">
      <w:pPr>
        <w:tabs>
          <w:tab w:val="left" w:pos="1080"/>
        </w:tabs>
        <w:spacing w:line="360" w:lineRule="auto"/>
        <w:ind w:left="900"/>
        <w:rPr>
          <w:rFonts w:ascii="宋体" w:hAnsi="宋体" w:cs="宋体"/>
          <w:bCs/>
          <w:sz w:val="24"/>
          <w:highlight w:val="none"/>
        </w:rPr>
      </w:pPr>
      <w:r>
        <w:rPr>
          <w:rFonts w:hint="eastAsia" w:ascii="宋体" w:hAnsi="宋体" w:cs="宋体"/>
          <w:bCs/>
          <w:sz w:val="24"/>
          <w:highlight w:val="none"/>
        </w:rPr>
        <w:t>4. 投标人拟担任本工程项目负责人的人员为：</w:t>
      </w:r>
      <w:r>
        <w:rPr>
          <w:rFonts w:hint="eastAsia" w:ascii="宋体" w:hAnsi="宋体" w:cs="宋体"/>
          <w:bCs/>
          <w:sz w:val="24"/>
          <w:highlight w:val="none"/>
          <w:lang w:val="en-US" w:eastAsia="zh-CN"/>
        </w:rPr>
        <w:t>机电</w:t>
      </w:r>
      <w:r>
        <w:rPr>
          <w:rFonts w:hint="eastAsia" w:ascii="宋体" w:hAnsi="宋体" w:cs="宋体"/>
          <w:bCs/>
          <w:sz w:val="24"/>
          <w:highlight w:val="none"/>
        </w:rPr>
        <w:t>工程专业贰级或以上级别的注册建造师，同时持有在有效期内的安全培训考核合格证（B类）或建筑施工企业项目负责人安全生产考核合格证书。</w:t>
      </w:r>
    </w:p>
    <w:p w14:paraId="29F96114">
      <w:pPr>
        <w:tabs>
          <w:tab w:val="left" w:pos="1080"/>
        </w:tabs>
        <w:spacing w:line="360" w:lineRule="auto"/>
        <w:ind w:left="900"/>
        <w:rPr>
          <w:rFonts w:ascii="宋体" w:hAnsi="宋体" w:cs="宋体"/>
          <w:bCs/>
          <w:sz w:val="24"/>
          <w:highlight w:val="none"/>
          <w:lang w:val="zh-CN"/>
        </w:rPr>
      </w:pPr>
      <w:r>
        <w:rPr>
          <w:rFonts w:hint="eastAsia" w:ascii="宋体" w:hAnsi="宋体" w:cs="宋体"/>
          <w:bCs/>
          <w:sz w:val="24"/>
          <w:highlight w:val="none"/>
          <w:lang w:val="zh-CN"/>
        </w:rPr>
        <w:t>注：</w:t>
      </w:r>
      <w:r>
        <w:rPr>
          <w:rFonts w:hint="eastAsia" w:ascii="宋体" w:hAnsi="宋体" w:cs="宋体"/>
          <w:sz w:val="24"/>
          <w:highlight w:val="none"/>
        </w:rPr>
        <w:t>①资质内容按照建市[2014]159号文颁布的新版《建筑业企业资质标准》中对应的资质类别及等级的承包工程范围和《住房城乡建设部关于建筑业企业资质管理有关问题的通知》（建市[2015]154号）、《住房城乡建设部关于简化建筑业企业资质标准部分指标的通知》(建市[2016]226号)的要求设置。应当符合《住房和城乡建设部办公厅关于做好建筑业“证照分离”改革衔接有关工作的通知》（建办市〔2021〕30号）、《住房和城乡建设部办公厅关于建设工程企业资质有关事宜的通知》（建办市函〔2022〕361号）、《广东省住房和城乡建设厅关于建设工程企业资质有关事宜的通知》（粤建许函〔2022〕846号）、《住房城乡建设部建筑市场监管司关于建设工程企业资质延续有关事项的通知》（建司局函市〔2023〕116号）、《广东省住房和城乡建设厅关于建设工程企业资质延续有关事项的通知》（粤建许函〔2023〕820号）、《住房城乡建设部办公厅关于做好有关建设工程企业资质证书换领和延续工作的通知》（建办市〔2023〕47号）、《广东省住房和城乡建设厅关于做好有关建设工程企业资质证书换领工作的通知》（粤建许函〔2024〕124号）等相关规定。</w:t>
      </w:r>
    </w:p>
    <w:p w14:paraId="64481CCD">
      <w:pPr>
        <w:tabs>
          <w:tab w:val="left" w:pos="1080"/>
        </w:tabs>
        <w:spacing w:line="360" w:lineRule="auto"/>
        <w:ind w:left="900"/>
        <w:rPr>
          <w:rFonts w:ascii="宋体" w:hAnsi="宋体" w:cs="宋体"/>
          <w:bCs/>
          <w:sz w:val="24"/>
          <w:highlight w:val="none"/>
          <w:lang w:val="zh-CN"/>
        </w:rPr>
      </w:pPr>
      <w:r>
        <w:rPr>
          <w:rFonts w:hint="eastAsia" w:ascii="宋体" w:hAnsi="宋体" w:cs="宋体"/>
          <w:bCs/>
          <w:sz w:val="24"/>
          <w:highlight w:val="none"/>
          <w:lang w:val="zh-CN"/>
        </w:rPr>
        <w:t>②项目负责人在任职期间不得担任专职安全员，项目专职安全员在任职期间也不得担任项目负责人，项目负责人和安全员不为同一人。</w:t>
      </w:r>
    </w:p>
    <w:p w14:paraId="1C6B214D">
      <w:pPr>
        <w:tabs>
          <w:tab w:val="left" w:pos="1092"/>
        </w:tabs>
        <w:spacing w:line="360" w:lineRule="auto"/>
        <w:ind w:left="718" w:leftChars="342"/>
        <w:rPr>
          <w:rFonts w:ascii="宋体" w:hAnsi="宋体" w:cs="宋体"/>
          <w:sz w:val="24"/>
          <w:highlight w:val="none"/>
        </w:rPr>
      </w:pPr>
      <w:r>
        <w:rPr>
          <w:rFonts w:hint="eastAsia" w:ascii="宋体" w:hAnsi="宋体" w:cs="宋体"/>
          <w:sz w:val="24"/>
          <w:highlight w:val="none"/>
        </w:rPr>
        <w:t>5.单位负责人为同一人或者存在直接控股、管理关系的不同投标人，不得同时参加本采购项目同一合同项下的投标。</w:t>
      </w:r>
    </w:p>
    <w:p w14:paraId="4F4F592D">
      <w:pPr>
        <w:tabs>
          <w:tab w:val="left" w:pos="1092"/>
        </w:tabs>
        <w:spacing w:line="360" w:lineRule="auto"/>
        <w:ind w:left="720"/>
        <w:rPr>
          <w:rFonts w:ascii="宋体" w:hAnsi="宋体" w:cs="宋体"/>
          <w:sz w:val="24"/>
          <w:highlight w:val="none"/>
        </w:rPr>
      </w:pPr>
      <w:r>
        <w:rPr>
          <w:rFonts w:hint="eastAsia" w:ascii="宋体" w:hAnsi="宋体" w:cs="宋体"/>
          <w:sz w:val="24"/>
          <w:highlight w:val="none"/>
        </w:rPr>
        <w:t>6. 为采购项目提供整体设计、规范编制或者项目管理、监理、检测等服务的投标人，不得再参加本采购项目的其他采购活动。</w:t>
      </w:r>
    </w:p>
    <w:p w14:paraId="3F4353D9">
      <w:pPr>
        <w:tabs>
          <w:tab w:val="left" w:pos="1092"/>
        </w:tabs>
        <w:spacing w:line="360" w:lineRule="auto"/>
        <w:ind w:left="720"/>
        <w:rPr>
          <w:rFonts w:hint="eastAsia" w:ascii="宋体" w:hAnsi="宋体" w:cs="宋体"/>
          <w:sz w:val="24"/>
          <w:highlight w:val="none"/>
        </w:rPr>
      </w:pPr>
      <w:r>
        <w:rPr>
          <w:rFonts w:hint="eastAsia" w:ascii="宋体" w:hAnsi="宋体" w:cs="宋体"/>
          <w:sz w:val="24"/>
          <w:highlight w:val="none"/>
        </w:rPr>
        <w:t>7. 本项目接受联合体投标。如投标人组成联合体，应以负责建筑机电安装工程施工的为主办方，只接受最多由2家单位组成的联合体，并按本公告附件签订《联合体工作协议》。《联合体工作协议》应明确约定各方拟承担的工作和责任。拟担任本工程项目负责人、专职安全员须是联合体主办方信息登记中的在册人员。参加联合体投标的任何一方不得再以自己名义单独或以其他联合体成员的名义申请本项目投标，如出现此类情况将拒绝投标人参加投标。</w:t>
      </w:r>
    </w:p>
    <w:p w14:paraId="54CF3841">
      <w:pPr>
        <w:tabs>
          <w:tab w:val="left" w:pos="1092"/>
        </w:tabs>
        <w:spacing w:line="360" w:lineRule="auto"/>
        <w:ind w:left="720"/>
        <w:rPr>
          <w:rFonts w:ascii="宋体" w:hAnsi="宋体" w:cs="宋体"/>
          <w:sz w:val="24"/>
          <w:highlight w:val="none"/>
        </w:rPr>
      </w:pPr>
      <w:r>
        <w:rPr>
          <w:rFonts w:hint="eastAsia" w:ascii="宋体" w:hAnsi="宋体" w:cs="宋体"/>
          <w:sz w:val="24"/>
          <w:highlight w:val="none"/>
        </w:rPr>
        <w:t>注：①联合体投标人，在资格审查环节，其资质指标按联合体成员中最低者确定。②联合体投标人，项目负责人、技术负责人、专职安全员由联合体主办方提供。</w:t>
      </w:r>
    </w:p>
    <w:p w14:paraId="2F6F75A4">
      <w:pPr>
        <w:tabs>
          <w:tab w:val="left" w:pos="1080"/>
        </w:tabs>
        <w:spacing w:line="360" w:lineRule="auto"/>
        <w:ind w:left="720"/>
        <w:rPr>
          <w:rFonts w:ascii="宋体" w:hAnsi="宋体" w:cs="宋体"/>
          <w:sz w:val="24"/>
          <w:highlight w:val="none"/>
        </w:rPr>
      </w:pPr>
      <w:r>
        <w:rPr>
          <w:rFonts w:hint="eastAsia" w:ascii="宋体" w:hAnsi="宋体" w:cs="宋体"/>
          <w:sz w:val="24"/>
          <w:highlight w:val="none"/>
        </w:rPr>
        <w:t>8. 已购买本项目公开采购文件。</w:t>
      </w:r>
    </w:p>
    <w:bookmarkEnd w:id="2"/>
    <w:p w14:paraId="235CE88D">
      <w:pPr>
        <w:tabs>
          <w:tab w:val="left" w:pos="1080"/>
        </w:tabs>
        <w:spacing w:line="360" w:lineRule="auto"/>
        <w:ind w:left="720"/>
        <w:rPr>
          <w:rFonts w:ascii="宋体" w:hAnsi="宋体"/>
          <w:b/>
          <w:bCs/>
          <w:sz w:val="24"/>
          <w:highlight w:val="none"/>
        </w:rPr>
      </w:pPr>
      <w:r>
        <w:rPr>
          <w:rFonts w:hint="eastAsia" w:ascii="宋体" w:hAnsi="宋体"/>
          <w:b/>
          <w:bCs/>
          <w:sz w:val="24"/>
          <w:highlight w:val="none"/>
        </w:rPr>
        <w:t>备注：购买公开采购文件及报名须知。</w:t>
      </w:r>
    </w:p>
    <w:p w14:paraId="32F98536">
      <w:pPr>
        <w:numPr>
          <w:ilvl w:val="1"/>
          <w:numId w:val="4"/>
        </w:numPr>
        <w:tabs>
          <w:tab w:val="left" w:pos="1080"/>
          <w:tab w:val="clear" w:pos="840"/>
        </w:tabs>
        <w:wordWrap w:val="0"/>
        <w:spacing w:line="360" w:lineRule="auto"/>
        <w:ind w:left="1060" w:hanging="340"/>
        <w:jc w:val="left"/>
        <w:rPr>
          <w:rFonts w:ascii="宋体" w:hAnsi="宋体" w:cs="宋体"/>
          <w:sz w:val="24"/>
          <w:highlight w:val="none"/>
        </w:rPr>
      </w:pPr>
      <w:r>
        <w:rPr>
          <w:rFonts w:hint="eastAsia" w:ascii="宋体" w:hAnsi="宋体" w:cs="宋体"/>
          <w:sz w:val="24"/>
          <w:highlight w:val="none"/>
        </w:rPr>
        <w:t>请投标人凭以下证明文件加盖公司公章至采购代理机构处报名，并购买招标文件：</w:t>
      </w:r>
    </w:p>
    <w:p w14:paraId="068E95A3">
      <w:pPr>
        <w:tabs>
          <w:tab w:val="left" w:pos="1080"/>
        </w:tabs>
        <w:wordWrap w:val="0"/>
        <w:spacing w:line="360" w:lineRule="auto"/>
        <w:ind w:left="720"/>
        <w:jc w:val="left"/>
        <w:rPr>
          <w:rFonts w:ascii="宋体" w:hAnsi="宋体" w:cs="宋体"/>
          <w:sz w:val="24"/>
          <w:highlight w:val="none"/>
        </w:rPr>
      </w:pPr>
      <w:r>
        <w:rPr>
          <w:rFonts w:hint="eastAsia" w:ascii="宋体" w:hAnsi="宋体" w:cs="宋体"/>
          <w:sz w:val="24"/>
          <w:highlight w:val="none"/>
        </w:rPr>
        <w:t>（1）提供营业执照副本（或事业法人登记证或身份证等相关证明）复印件、资质证书及安全生产许可证复印件；</w:t>
      </w:r>
    </w:p>
    <w:p w14:paraId="02981365">
      <w:pPr>
        <w:tabs>
          <w:tab w:val="left" w:pos="1080"/>
        </w:tabs>
        <w:wordWrap w:val="0"/>
        <w:spacing w:line="360" w:lineRule="auto"/>
        <w:ind w:left="720"/>
        <w:jc w:val="left"/>
        <w:rPr>
          <w:rFonts w:ascii="宋体" w:hAnsi="宋体" w:cs="宋体"/>
          <w:sz w:val="24"/>
          <w:highlight w:val="none"/>
        </w:rPr>
      </w:pPr>
      <w:r>
        <w:rPr>
          <w:rFonts w:hint="eastAsia" w:ascii="宋体" w:hAnsi="宋体" w:cs="宋体"/>
          <w:sz w:val="24"/>
          <w:highlight w:val="none"/>
        </w:rPr>
        <w:t>（2）购买招标文件经办人若为授权代表，则须提供法定代表人授权书原件和授权代表身份证复印件；若为法定代表人，则须提供法定代表人证明书和法定代表人身份证复印件;</w:t>
      </w:r>
    </w:p>
    <w:p w14:paraId="6DC1C153">
      <w:pPr>
        <w:numPr>
          <w:ilvl w:val="0"/>
          <w:numId w:val="1"/>
        </w:numPr>
        <w:tabs>
          <w:tab w:val="left" w:pos="900"/>
        </w:tabs>
        <w:spacing w:line="360" w:lineRule="auto"/>
        <w:rPr>
          <w:rFonts w:ascii="宋体" w:hAnsi="宋体" w:cs="宋体"/>
          <w:sz w:val="24"/>
          <w:highlight w:val="none"/>
        </w:rPr>
      </w:pPr>
      <w:r>
        <w:rPr>
          <w:rFonts w:hint="eastAsia" w:ascii="宋体" w:hAnsi="宋体" w:cs="宋体"/>
          <w:sz w:val="24"/>
          <w:highlight w:val="none"/>
        </w:rPr>
        <w:t>符合资格的投标人应当在202</w:t>
      </w:r>
      <w:r>
        <w:rPr>
          <w:rFonts w:hint="eastAsia" w:ascii="宋体" w:hAnsi="宋体" w:cs="宋体"/>
          <w:sz w:val="24"/>
          <w:highlight w:val="none"/>
          <w:lang w:val="en-US" w:eastAsia="zh-CN"/>
        </w:rPr>
        <w:t>5</w:t>
      </w:r>
      <w:r>
        <w:rPr>
          <w:rFonts w:hint="eastAsia" w:ascii="宋体" w:hAnsi="宋体" w:cs="宋体"/>
          <w:sz w:val="24"/>
          <w:highlight w:val="none"/>
        </w:rPr>
        <w:t>年</w:t>
      </w:r>
      <w:r>
        <w:rPr>
          <w:rFonts w:hint="eastAsia" w:ascii="宋体" w:hAnsi="宋体" w:cs="宋体"/>
          <w:sz w:val="24"/>
          <w:highlight w:val="none"/>
          <w:lang w:val="en-US" w:eastAsia="zh-CN"/>
        </w:rPr>
        <w:t>3</w:t>
      </w:r>
      <w:r>
        <w:rPr>
          <w:rFonts w:hint="eastAsia" w:ascii="宋体" w:hAnsi="宋体" w:cs="宋体"/>
          <w:sz w:val="24"/>
          <w:highlight w:val="none"/>
        </w:rPr>
        <w:t>月</w:t>
      </w:r>
      <w:r>
        <w:rPr>
          <w:rFonts w:hint="eastAsia" w:ascii="宋体" w:hAnsi="宋体" w:cs="宋体"/>
          <w:sz w:val="24"/>
          <w:highlight w:val="none"/>
          <w:lang w:val="en-US" w:eastAsia="zh-CN"/>
        </w:rPr>
        <w:t>21</w:t>
      </w:r>
      <w:r>
        <w:rPr>
          <w:rFonts w:hint="eastAsia" w:ascii="宋体" w:hAnsi="宋体" w:cs="宋体"/>
          <w:sz w:val="24"/>
          <w:highlight w:val="none"/>
        </w:rPr>
        <w:t>日起至202</w:t>
      </w:r>
      <w:r>
        <w:rPr>
          <w:rFonts w:hint="eastAsia" w:ascii="宋体" w:hAnsi="宋体" w:cs="宋体"/>
          <w:sz w:val="24"/>
          <w:highlight w:val="none"/>
          <w:lang w:val="en-US" w:eastAsia="zh-CN"/>
        </w:rPr>
        <w:t>5</w:t>
      </w:r>
      <w:r>
        <w:rPr>
          <w:rFonts w:hint="eastAsia" w:ascii="宋体" w:hAnsi="宋体" w:cs="宋体"/>
          <w:sz w:val="24"/>
          <w:highlight w:val="none"/>
        </w:rPr>
        <w:t>年</w:t>
      </w:r>
      <w:r>
        <w:rPr>
          <w:rFonts w:hint="eastAsia" w:ascii="宋体" w:hAnsi="宋体" w:cs="宋体"/>
          <w:sz w:val="24"/>
          <w:highlight w:val="none"/>
          <w:lang w:val="en-US" w:eastAsia="zh-CN"/>
        </w:rPr>
        <w:t>3</w:t>
      </w:r>
      <w:r>
        <w:rPr>
          <w:rFonts w:hint="eastAsia" w:ascii="宋体" w:hAnsi="宋体" w:cs="宋体"/>
          <w:sz w:val="24"/>
          <w:highlight w:val="none"/>
        </w:rPr>
        <w:t>月</w:t>
      </w:r>
      <w:r>
        <w:rPr>
          <w:rFonts w:hint="eastAsia" w:ascii="宋体" w:hAnsi="宋体" w:cs="宋体"/>
          <w:sz w:val="24"/>
          <w:highlight w:val="none"/>
          <w:lang w:val="en-US" w:eastAsia="zh-CN"/>
        </w:rPr>
        <w:t>28</w:t>
      </w:r>
      <w:r>
        <w:rPr>
          <w:rFonts w:hint="eastAsia" w:ascii="宋体" w:hAnsi="宋体" w:cs="宋体"/>
          <w:sz w:val="24"/>
          <w:highlight w:val="none"/>
        </w:rPr>
        <w:t>日期间（工作日北京时间上午9：00-12：00时，下午2：</w:t>
      </w:r>
      <w:r>
        <w:rPr>
          <w:rFonts w:hint="eastAsia" w:ascii="宋体" w:hAnsi="宋体" w:cs="宋体"/>
          <w:sz w:val="24"/>
          <w:highlight w:val="none"/>
          <w:lang w:val="en-US" w:eastAsia="zh-CN"/>
        </w:rPr>
        <w:t>00</w:t>
      </w:r>
      <w:r>
        <w:rPr>
          <w:rFonts w:hint="eastAsia" w:ascii="宋体" w:hAnsi="宋体" w:cs="宋体"/>
          <w:sz w:val="24"/>
          <w:highlight w:val="none"/>
        </w:rPr>
        <w:t>-5：</w:t>
      </w:r>
      <w:r>
        <w:rPr>
          <w:rFonts w:hint="eastAsia" w:ascii="宋体" w:hAnsi="宋体" w:cs="宋体"/>
          <w:sz w:val="24"/>
          <w:highlight w:val="none"/>
          <w:lang w:val="en-US" w:eastAsia="zh-CN"/>
        </w:rPr>
        <w:t>0</w:t>
      </w:r>
      <w:r>
        <w:rPr>
          <w:rFonts w:hint="eastAsia" w:ascii="宋体" w:hAnsi="宋体" w:cs="宋体"/>
          <w:sz w:val="24"/>
          <w:highlight w:val="none"/>
        </w:rPr>
        <w:t>0时，法定节假日除外。）到广州宏元建设工程咨询有限公司（详细地址：广州市黄埔区春晖三街14号2楼）购买公开采购文件，公开采购文件每套售价300元（人民币），售后不退。</w:t>
      </w:r>
    </w:p>
    <w:p w14:paraId="6132C640">
      <w:pPr>
        <w:numPr>
          <w:ilvl w:val="0"/>
          <w:numId w:val="1"/>
        </w:numPr>
        <w:tabs>
          <w:tab w:val="left" w:pos="900"/>
        </w:tabs>
        <w:spacing w:line="360" w:lineRule="auto"/>
        <w:rPr>
          <w:rFonts w:ascii="宋体" w:hAnsi="宋体" w:cs="宋体"/>
          <w:sz w:val="24"/>
          <w:highlight w:val="none"/>
        </w:rPr>
      </w:pPr>
      <w:r>
        <w:rPr>
          <w:rFonts w:hint="eastAsia" w:ascii="宋体" w:hAnsi="宋体" w:cs="宋体"/>
          <w:sz w:val="24"/>
          <w:highlight w:val="none"/>
        </w:rPr>
        <w:t>递交投标文件截止时间：202</w:t>
      </w:r>
      <w:r>
        <w:rPr>
          <w:rFonts w:hint="eastAsia" w:ascii="宋体" w:hAnsi="宋体" w:cs="宋体"/>
          <w:sz w:val="24"/>
          <w:highlight w:val="none"/>
          <w:lang w:val="en-US" w:eastAsia="zh-CN"/>
        </w:rPr>
        <w:t>5</w:t>
      </w:r>
      <w:r>
        <w:rPr>
          <w:rFonts w:hint="eastAsia" w:ascii="宋体" w:hAnsi="宋体" w:cs="宋体"/>
          <w:sz w:val="24"/>
          <w:highlight w:val="none"/>
        </w:rPr>
        <w:t>年</w:t>
      </w:r>
      <w:r>
        <w:rPr>
          <w:rFonts w:hint="eastAsia" w:ascii="宋体" w:hAnsi="宋体" w:cs="宋体"/>
          <w:sz w:val="24"/>
          <w:highlight w:val="none"/>
          <w:lang w:val="en-US" w:eastAsia="zh-CN"/>
        </w:rPr>
        <w:t xml:space="preserve">4 </w:t>
      </w:r>
      <w:r>
        <w:rPr>
          <w:rFonts w:hint="eastAsia" w:ascii="宋体" w:hAnsi="宋体" w:cs="宋体"/>
          <w:sz w:val="24"/>
          <w:highlight w:val="none"/>
        </w:rPr>
        <w:t>月</w:t>
      </w:r>
      <w:r>
        <w:rPr>
          <w:rFonts w:hint="eastAsia" w:ascii="宋体" w:hAnsi="宋体" w:cs="宋体"/>
          <w:sz w:val="24"/>
          <w:highlight w:val="none"/>
          <w:lang w:val="en-US" w:eastAsia="zh-CN"/>
        </w:rPr>
        <w:t>11</w:t>
      </w:r>
      <w:r>
        <w:rPr>
          <w:rFonts w:hint="eastAsia" w:ascii="宋体" w:hAnsi="宋体" w:cs="宋体"/>
          <w:sz w:val="24"/>
          <w:highlight w:val="none"/>
        </w:rPr>
        <w:t>日9时30分前向采购代理机构提交纸质投标文件，接收投标文件时间为投标截止时间前30分钟。</w:t>
      </w:r>
    </w:p>
    <w:p w14:paraId="79FE5628">
      <w:pPr>
        <w:numPr>
          <w:ilvl w:val="0"/>
          <w:numId w:val="1"/>
        </w:numPr>
        <w:tabs>
          <w:tab w:val="left" w:pos="900"/>
          <w:tab w:val="left" w:pos="940"/>
        </w:tabs>
        <w:spacing w:line="360" w:lineRule="auto"/>
        <w:ind w:left="1129" w:hanging="499"/>
        <w:rPr>
          <w:rFonts w:ascii="宋体" w:hAnsi="宋体" w:cs="宋体"/>
          <w:sz w:val="24"/>
          <w:highlight w:val="none"/>
        </w:rPr>
      </w:pPr>
      <w:r>
        <w:rPr>
          <w:rFonts w:hint="eastAsia" w:ascii="宋体" w:hAnsi="宋体" w:cs="宋体"/>
          <w:sz w:val="24"/>
          <w:highlight w:val="none"/>
        </w:rPr>
        <w:t>递交投标文件地点：</w:t>
      </w:r>
      <w:bookmarkStart w:id="0" w:name="OLE_LINK76"/>
      <w:bookmarkStart w:id="1" w:name="OLE_LINK75"/>
      <w:r>
        <w:rPr>
          <w:rFonts w:hint="eastAsia" w:ascii="宋体" w:hAnsi="宋体" w:cs="宋体"/>
          <w:sz w:val="24"/>
          <w:highlight w:val="none"/>
        </w:rPr>
        <w:t>广州宏元建设工程咨询有限公司会议室</w:t>
      </w:r>
      <w:bookmarkEnd w:id="0"/>
      <w:bookmarkEnd w:id="1"/>
      <w:r>
        <w:rPr>
          <w:rFonts w:hint="eastAsia" w:ascii="宋体" w:hAnsi="宋体" w:cs="宋体"/>
          <w:sz w:val="24"/>
          <w:highlight w:val="none"/>
        </w:rPr>
        <w:t>（详细地址：广州市黄埔区春晖三街14号2楼）</w:t>
      </w:r>
    </w:p>
    <w:p w14:paraId="3B2BBB0B">
      <w:pPr>
        <w:numPr>
          <w:ilvl w:val="0"/>
          <w:numId w:val="1"/>
        </w:numPr>
        <w:tabs>
          <w:tab w:val="left" w:pos="900"/>
        </w:tabs>
        <w:spacing w:line="360" w:lineRule="auto"/>
        <w:rPr>
          <w:rFonts w:ascii="宋体" w:hAnsi="宋体" w:cs="宋体"/>
          <w:sz w:val="24"/>
          <w:highlight w:val="none"/>
        </w:rPr>
      </w:pPr>
      <w:r>
        <w:rPr>
          <w:rFonts w:hint="eastAsia" w:ascii="宋体" w:hAnsi="宋体" w:cs="宋体"/>
          <w:sz w:val="24"/>
          <w:highlight w:val="none"/>
        </w:rPr>
        <w:t>开标时间：202</w:t>
      </w:r>
      <w:r>
        <w:rPr>
          <w:rFonts w:hint="eastAsia" w:ascii="宋体" w:hAnsi="宋体" w:cs="宋体"/>
          <w:sz w:val="24"/>
          <w:highlight w:val="none"/>
          <w:lang w:val="en-US" w:eastAsia="zh-CN"/>
        </w:rPr>
        <w:t>5</w:t>
      </w:r>
      <w:r>
        <w:rPr>
          <w:rFonts w:hint="eastAsia" w:ascii="宋体" w:hAnsi="宋体" w:cs="宋体"/>
          <w:sz w:val="24"/>
          <w:highlight w:val="none"/>
        </w:rPr>
        <w:t>年</w:t>
      </w:r>
      <w:r>
        <w:rPr>
          <w:rFonts w:hint="eastAsia" w:ascii="宋体" w:hAnsi="宋体" w:cs="宋体"/>
          <w:sz w:val="24"/>
          <w:highlight w:val="none"/>
          <w:lang w:val="en-US" w:eastAsia="zh-CN"/>
        </w:rPr>
        <w:t>4</w:t>
      </w:r>
      <w:r>
        <w:rPr>
          <w:rFonts w:hint="eastAsia" w:ascii="宋体" w:hAnsi="宋体" w:cs="宋体"/>
          <w:sz w:val="24"/>
          <w:highlight w:val="none"/>
        </w:rPr>
        <w:t>月</w:t>
      </w:r>
      <w:r>
        <w:rPr>
          <w:rFonts w:hint="eastAsia" w:ascii="宋体" w:hAnsi="宋体" w:cs="宋体"/>
          <w:sz w:val="24"/>
          <w:highlight w:val="none"/>
          <w:lang w:val="en-US" w:eastAsia="zh-CN"/>
        </w:rPr>
        <w:t>11</w:t>
      </w:r>
      <w:r>
        <w:rPr>
          <w:rFonts w:hint="eastAsia" w:ascii="宋体" w:hAnsi="宋体" w:cs="宋体"/>
          <w:sz w:val="24"/>
          <w:highlight w:val="none"/>
        </w:rPr>
        <w:t>日9时30分</w:t>
      </w:r>
    </w:p>
    <w:p w14:paraId="61079148">
      <w:pPr>
        <w:numPr>
          <w:ilvl w:val="0"/>
          <w:numId w:val="1"/>
        </w:numPr>
        <w:tabs>
          <w:tab w:val="left" w:pos="900"/>
        </w:tabs>
        <w:spacing w:line="360" w:lineRule="auto"/>
        <w:rPr>
          <w:rFonts w:ascii="宋体" w:hAnsi="宋体" w:cs="宋体"/>
          <w:sz w:val="24"/>
          <w:highlight w:val="none"/>
        </w:rPr>
      </w:pPr>
      <w:r>
        <w:rPr>
          <w:rFonts w:hint="eastAsia" w:ascii="宋体" w:hAnsi="宋体" w:cs="宋体"/>
          <w:sz w:val="24"/>
          <w:highlight w:val="none"/>
        </w:rPr>
        <w:t>开标地点：广州宏元建设工程咨询有限公司会议室（详细地址：广州市黄埔区春晖三街14号2楼）</w:t>
      </w:r>
    </w:p>
    <w:p w14:paraId="1E582938">
      <w:pPr>
        <w:numPr>
          <w:ilvl w:val="0"/>
          <w:numId w:val="1"/>
        </w:numPr>
        <w:tabs>
          <w:tab w:val="left" w:pos="900"/>
        </w:tabs>
        <w:spacing w:line="360" w:lineRule="auto"/>
        <w:rPr>
          <w:rFonts w:ascii="宋体" w:hAnsi="宋体" w:cs="宋体"/>
          <w:sz w:val="24"/>
          <w:highlight w:val="none"/>
        </w:rPr>
      </w:pPr>
      <w:r>
        <w:rPr>
          <w:rFonts w:hint="eastAsia" w:ascii="宋体" w:hAnsi="宋体" w:cs="宋体"/>
          <w:sz w:val="24"/>
          <w:highlight w:val="none"/>
        </w:rPr>
        <w:t>本公告期限：自本公告发布之日起5个工作日。</w:t>
      </w:r>
    </w:p>
    <w:p w14:paraId="1CA824FE">
      <w:pPr>
        <w:pStyle w:val="8"/>
        <w:ind w:firstLine="720" w:firstLineChars="300"/>
        <w:rPr>
          <w:rFonts w:ascii="宋体" w:hAnsi="宋体" w:cs="宋体"/>
          <w:sz w:val="24"/>
          <w:highlight w:val="none"/>
        </w:rPr>
      </w:pPr>
      <w:r>
        <w:rPr>
          <w:rFonts w:hint="eastAsia" w:ascii="宋体" w:hAnsi="宋体" w:eastAsia="宋体" w:cs="宋体"/>
          <w:sz w:val="24"/>
          <w:highlight w:val="none"/>
        </w:rPr>
        <w:t>十二、发布公告的媒介：本次招标公告同时在中国政府采购网（www.ccgp.gov.cn）和中国招标投标公共服务平台（网址：http://www.cebpubservice.com/）发布，本公告的修改、补充，在中国政府采购网网站上发布。</w:t>
      </w:r>
    </w:p>
    <w:p w14:paraId="5F2DFA46">
      <w:pPr>
        <w:tabs>
          <w:tab w:val="left" w:pos="900"/>
        </w:tabs>
        <w:spacing w:line="360" w:lineRule="auto"/>
        <w:ind w:left="630"/>
        <w:rPr>
          <w:rFonts w:ascii="宋体" w:hAnsi="宋体" w:cs="宋体"/>
          <w:sz w:val="24"/>
          <w:highlight w:val="none"/>
        </w:rPr>
      </w:pPr>
      <w:r>
        <w:rPr>
          <w:rFonts w:hint="eastAsia" w:ascii="宋体" w:hAnsi="宋体" w:cs="宋体"/>
          <w:sz w:val="24"/>
          <w:highlight w:val="none"/>
        </w:rPr>
        <w:t>十三、联系事项：</w:t>
      </w:r>
    </w:p>
    <w:p w14:paraId="45889F4C">
      <w:pPr>
        <w:spacing w:line="360" w:lineRule="auto"/>
        <w:ind w:firstLine="1308" w:firstLineChars="545"/>
        <w:rPr>
          <w:rFonts w:ascii="宋体" w:hAnsi="宋体"/>
          <w:sz w:val="24"/>
          <w:highlight w:val="none"/>
        </w:rPr>
      </w:pPr>
      <w:r>
        <w:rPr>
          <w:rFonts w:hint="eastAsia" w:ascii="宋体" w:hAnsi="宋体"/>
          <w:sz w:val="24"/>
          <w:highlight w:val="none"/>
        </w:rPr>
        <w:t>采购</w:t>
      </w:r>
      <w:r>
        <w:rPr>
          <w:rFonts w:hint="eastAsia" w:ascii="宋体" w:hAnsi="宋体"/>
          <w:sz w:val="24"/>
          <w:highlight w:val="none"/>
          <w:lang w:eastAsia="zh-CN"/>
        </w:rPr>
        <w:t>人</w:t>
      </w:r>
      <w:r>
        <w:rPr>
          <w:rFonts w:hint="eastAsia" w:ascii="宋体" w:hAnsi="宋体"/>
          <w:sz w:val="24"/>
          <w:highlight w:val="none"/>
        </w:rPr>
        <w:t>：中国科学院广州地球化学研究所</w:t>
      </w:r>
    </w:p>
    <w:p w14:paraId="2C5E6B70">
      <w:pPr>
        <w:spacing w:line="360" w:lineRule="auto"/>
        <w:ind w:firstLine="1308" w:firstLineChars="545"/>
        <w:rPr>
          <w:rFonts w:ascii="宋体" w:hAnsi="宋体" w:cs="宋体"/>
          <w:sz w:val="24"/>
          <w:highlight w:val="none"/>
        </w:rPr>
      </w:pPr>
      <w:r>
        <w:rPr>
          <w:rFonts w:hint="eastAsia" w:ascii="宋体" w:hAnsi="宋体" w:cs="宋体"/>
          <w:sz w:val="24"/>
          <w:highlight w:val="none"/>
        </w:rPr>
        <w:t>地址：广东省广州市天河区科华街511号</w:t>
      </w:r>
    </w:p>
    <w:p w14:paraId="5462B3C8">
      <w:pPr>
        <w:spacing w:line="360" w:lineRule="auto"/>
        <w:ind w:firstLine="1308" w:firstLineChars="545"/>
        <w:rPr>
          <w:rFonts w:ascii="宋体" w:hAnsi="宋体" w:cs="宋体"/>
          <w:sz w:val="24"/>
          <w:highlight w:val="none"/>
        </w:rPr>
      </w:pPr>
      <w:r>
        <w:rPr>
          <w:rFonts w:hint="eastAsia" w:ascii="宋体" w:hAnsi="宋体" w:cs="宋体"/>
          <w:sz w:val="24"/>
          <w:highlight w:val="none"/>
        </w:rPr>
        <w:t>联系人：林工 020-85290292</w:t>
      </w:r>
    </w:p>
    <w:p w14:paraId="43938925">
      <w:pPr>
        <w:spacing w:line="360" w:lineRule="auto"/>
        <w:ind w:firstLine="1308" w:firstLineChars="545"/>
        <w:rPr>
          <w:rFonts w:ascii="宋体" w:hAnsi="宋体"/>
          <w:sz w:val="24"/>
          <w:highlight w:val="none"/>
        </w:rPr>
      </w:pPr>
    </w:p>
    <w:p w14:paraId="4F3EF960">
      <w:pPr>
        <w:spacing w:line="360" w:lineRule="auto"/>
        <w:ind w:firstLine="1308" w:firstLineChars="545"/>
        <w:rPr>
          <w:sz w:val="24"/>
          <w:highlight w:val="none"/>
        </w:rPr>
      </w:pPr>
      <w:r>
        <w:rPr>
          <w:rFonts w:hint="eastAsia" w:ascii="宋体" w:hAnsi="宋体"/>
          <w:sz w:val="24"/>
          <w:highlight w:val="none"/>
        </w:rPr>
        <w:t>采购代理机构：</w:t>
      </w:r>
      <w:r>
        <w:rPr>
          <w:rFonts w:hint="eastAsia"/>
          <w:sz w:val="24"/>
          <w:highlight w:val="none"/>
        </w:rPr>
        <w:t>广州宏元建设工程咨询有限公司</w:t>
      </w:r>
    </w:p>
    <w:p w14:paraId="15FCC145">
      <w:pPr>
        <w:spacing w:line="360" w:lineRule="auto"/>
        <w:ind w:firstLine="1308" w:firstLineChars="545"/>
        <w:rPr>
          <w:rFonts w:ascii="宋体" w:hAnsi="宋体"/>
          <w:sz w:val="24"/>
          <w:highlight w:val="none"/>
        </w:rPr>
      </w:pPr>
      <w:r>
        <w:rPr>
          <w:rFonts w:hint="eastAsia" w:ascii="宋体" w:hAnsi="宋体"/>
          <w:sz w:val="24"/>
          <w:highlight w:val="none"/>
        </w:rPr>
        <w:t>地址：广州市黄埔区春晖三街14号2楼</w:t>
      </w:r>
    </w:p>
    <w:p w14:paraId="23DA11AE">
      <w:pPr>
        <w:spacing w:line="360" w:lineRule="auto"/>
        <w:ind w:firstLine="1308" w:firstLineChars="545"/>
        <w:rPr>
          <w:rFonts w:ascii="宋体" w:hAnsi="宋体" w:cs="宋体"/>
          <w:sz w:val="24"/>
          <w:highlight w:val="none"/>
        </w:rPr>
      </w:pPr>
      <w:r>
        <w:rPr>
          <w:rFonts w:hint="eastAsia" w:ascii="宋体" w:hAnsi="宋体" w:cs="宋体"/>
          <w:sz w:val="24"/>
          <w:highlight w:val="none"/>
        </w:rPr>
        <w:t>联系人：陈工</w:t>
      </w:r>
    </w:p>
    <w:p w14:paraId="6D2E2CA2">
      <w:pPr>
        <w:spacing w:line="360" w:lineRule="auto"/>
        <w:ind w:firstLine="1308" w:firstLineChars="545"/>
        <w:rPr>
          <w:rFonts w:ascii="宋体" w:hAnsi="宋体" w:cs="宋体"/>
          <w:sz w:val="24"/>
          <w:highlight w:val="none"/>
        </w:rPr>
      </w:pPr>
      <w:r>
        <w:rPr>
          <w:rFonts w:hint="eastAsia" w:ascii="宋体" w:hAnsi="宋体" w:cs="宋体"/>
          <w:sz w:val="24"/>
          <w:highlight w:val="none"/>
        </w:rPr>
        <w:t>电话：020-82090539/18664607565</w:t>
      </w:r>
    </w:p>
    <w:p w14:paraId="4EC52BAA">
      <w:pPr>
        <w:spacing w:line="360" w:lineRule="auto"/>
        <w:ind w:firstLine="1308" w:firstLineChars="545"/>
        <w:rPr>
          <w:rFonts w:ascii="宋体" w:hAnsi="宋体"/>
          <w:sz w:val="24"/>
          <w:highlight w:val="none"/>
        </w:rPr>
      </w:pPr>
      <w:r>
        <w:rPr>
          <w:rFonts w:hint="eastAsia" w:ascii="宋体" w:hAnsi="宋体"/>
          <w:sz w:val="24"/>
          <w:highlight w:val="none"/>
        </w:rPr>
        <w:t>传真：020-82090814</w:t>
      </w:r>
      <w:r>
        <w:rPr>
          <w:rFonts w:hint="eastAsia" w:ascii="宋体" w:hAnsi="宋体"/>
          <w:sz w:val="24"/>
          <w:highlight w:val="none"/>
        </w:rPr>
        <w:tab/>
      </w:r>
    </w:p>
    <w:p w14:paraId="325A7FE0">
      <w:pPr>
        <w:spacing w:line="360" w:lineRule="auto"/>
        <w:ind w:firstLine="1308" w:firstLineChars="545"/>
        <w:rPr>
          <w:rFonts w:ascii="宋体" w:hAnsi="宋体"/>
          <w:sz w:val="24"/>
          <w:highlight w:val="none"/>
        </w:rPr>
      </w:pPr>
      <w:r>
        <w:rPr>
          <w:rFonts w:hint="eastAsia" w:ascii="宋体" w:hAnsi="宋体"/>
          <w:sz w:val="24"/>
          <w:highlight w:val="none"/>
        </w:rPr>
        <w:t>邮编：510760</w:t>
      </w:r>
    </w:p>
    <w:p w14:paraId="3962D387">
      <w:pPr>
        <w:spacing w:line="360" w:lineRule="auto"/>
        <w:rPr>
          <w:rFonts w:ascii="宋体" w:hAnsi="宋体"/>
          <w:sz w:val="24"/>
          <w:highlight w:val="none"/>
        </w:rPr>
      </w:pPr>
    </w:p>
    <w:p w14:paraId="5D748DC7">
      <w:pPr>
        <w:spacing w:line="360" w:lineRule="auto"/>
        <w:ind w:firstLine="1308" w:firstLineChars="545"/>
        <w:rPr>
          <w:rFonts w:ascii="宋体" w:hAnsi="宋体" w:cs="宋体"/>
          <w:sz w:val="24"/>
          <w:highlight w:val="none"/>
        </w:rPr>
      </w:pPr>
      <w:r>
        <w:rPr>
          <w:rFonts w:hint="eastAsia" w:ascii="宋体" w:hAnsi="宋体" w:cs="宋体"/>
          <w:sz w:val="24"/>
          <w:highlight w:val="none"/>
        </w:rPr>
        <w:t>采购项目联系人：陈工</w:t>
      </w:r>
    </w:p>
    <w:p w14:paraId="0F42FBC5">
      <w:pPr>
        <w:spacing w:line="360" w:lineRule="auto"/>
        <w:ind w:firstLine="1308" w:firstLineChars="545"/>
        <w:rPr>
          <w:rFonts w:ascii="宋体" w:hAnsi="宋体" w:cs="宋体"/>
          <w:sz w:val="24"/>
          <w:highlight w:val="none"/>
        </w:rPr>
      </w:pPr>
      <w:r>
        <w:rPr>
          <w:rFonts w:hint="eastAsia" w:ascii="宋体" w:hAnsi="宋体" w:cs="宋体"/>
          <w:sz w:val="24"/>
          <w:highlight w:val="none"/>
        </w:rPr>
        <w:t>联系电话：020-82090539/18664607565</w:t>
      </w:r>
    </w:p>
    <w:p w14:paraId="2D3D0FA1">
      <w:pPr>
        <w:rPr>
          <w:rFonts w:hint="eastAsia" w:ascii="宋体" w:hAnsi="宋体" w:cs="宋体"/>
          <w:b/>
          <w:color w:val="000000"/>
          <w:sz w:val="36"/>
          <w:szCs w:val="36"/>
        </w:rPr>
      </w:pPr>
      <w:r>
        <w:rPr>
          <w:rFonts w:hint="eastAsia" w:ascii="宋体" w:hAnsi="宋体" w:cs="宋体"/>
          <w:b/>
          <w:color w:val="000000"/>
          <w:sz w:val="36"/>
          <w:szCs w:val="36"/>
        </w:rPr>
        <w:br w:type="page"/>
      </w:r>
    </w:p>
    <w:p w14:paraId="3738609A">
      <w:pPr>
        <w:autoSpaceDE w:val="0"/>
        <w:autoSpaceDN w:val="0"/>
        <w:adjustRightInd w:val="0"/>
        <w:spacing w:line="360" w:lineRule="auto"/>
        <w:jc w:val="left"/>
        <w:rPr>
          <w:rFonts w:hint="eastAsia" w:ascii="宋体" w:hAnsi="宋体" w:eastAsia="宋体" w:cs="宋体"/>
          <w:b/>
          <w:color w:val="000000"/>
          <w:sz w:val="36"/>
          <w:szCs w:val="36"/>
          <w:lang w:eastAsia="zh-CN"/>
        </w:rPr>
      </w:pPr>
      <w:r>
        <w:rPr>
          <w:rFonts w:hint="eastAsia" w:ascii="宋体" w:hAnsi="宋体" w:cs="宋体"/>
          <w:b w:val="0"/>
          <w:bCs/>
          <w:color w:val="000000"/>
          <w:sz w:val="28"/>
          <w:szCs w:val="28"/>
        </w:rPr>
        <w:t>附件</w:t>
      </w:r>
      <w:r>
        <w:rPr>
          <w:rFonts w:hint="eastAsia" w:ascii="宋体" w:hAnsi="宋体" w:cs="宋体"/>
          <w:b w:val="0"/>
          <w:bCs/>
          <w:color w:val="000000"/>
          <w:sz w:val="28"/>
          <w:szCs w:val="28"/>
          <w:lang w:eastAsia="zh-CN"/>
        </w:rPr>
        <w:t>：</w:t>
      </w:r>
    </w:p>
    <w:p w14:paraId="69B9F4D3">
      <w:pPr>
        <w:autoSpaceDE w:val="0"/>
        <w:autoSpaceDN w:val="0"/>
        <w:adjustRightInd w:val="0"/>
        <w:spacing w:line="360" w:lineRule="auto"/>
        <w:jc w:val="center"/>
        <w:rPr>
          <w:rFonts w:ascii="宋体" w:hAnsi="宋体" w:cs="宋体"/>
          <w:color w:val="000000"/>
          <w:sz w:val="36"/>
          <w:szCs w:val="36"/>
        </w:rPr>
      </w:pPr>
      <w:r>
        <w:rPr>
          <w:rFonts w:hint="eastAsia" w:ascii="宋体" w:hAnsi="宋体" w:cs="宋体"/>
          <w:b/>
          <w:color w:val="000000"/>
          <w:sz w:val="36"/>
          <w:szCs w:val="36"/>
        </w:rPr>
        <w:t>联合体工作协议</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3"/>
      </w:tblGrid>
      <w:tr w14:paraId="56954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9" w:hRule="atLeast"/>
          <w:jc w:val="center"/>
        </w:trPr>
        <w:tc>
          <w:tcPr>
            <w:tcW w:w="9243" w:type="dxa"/>
            <w:noWrap w:val="0"/>
            <w:vAlign w:val="top"/>
          </w:tcPr>
          <w:p w14:paraId="275AB78F">
            <w:pPr>
              <w:widowControl/>
              <w:shd w:val="clear" w:color="auto" w:fill="FFFFFF"/>
              <w:autoSpaceDE w:val="0"/>
              <w:snapToGrid w:val="0"/>
              <w:spacing w:line="360" w:lineRule="auto"/>
              <w:jc w:val="left"/>
              <w:rPr>
                <w:rFonts w:hint="eastAsia" w:ascii="宋体" w:hAnsi="宋体" w:cs="宋体"/>
                <w:kern w:val="0"/>
                <w:szCs w:val="21"/>
                <w:shd w:val="clear" w:color="auto" w:fill="FFFFFF"/>
              </w:rPr>
            </w:pPr>
          </w:p>
          <w:p w14:paraId="780E52C6">
            <w:pPr>
              <w:widowControl/>
              <w:shd w:val="clear" w:color="auto" w:fill="FFFFFF"/>
              <w:autoSpaceDE w:val="0"/>
              <w:snapToGrid w:val="0"/>
              <w:spacing w:line="360" w:lineRule="auto"/>
              <w:jc w:val="left"/>
              <w:rPr>
                <w:rFonts w:hint="eastAsia" w:ascii="宋体" w:hAnsi="宋体" w:cs="宋体"/>
                <w:kern w:val="0"/>
                <w:szCs w:val="21"/>
                <w:shd w:val="clear" w:color="auto" w:fill="FFFFFF"/>
              </w:rPr>
            </w:pPr>
          </w:p>
          <w:p w14:paraId="5DE9F9AB">
            <w:pPr>
              <w:widowControl/>
              <w:shd w:val="clear" w:color="auto" w:fill="FFFFFF"/>
              <w:autoSpaceDE w:val="0"/>
              <w:snapToGrid w:val="0"/>
              <w:spacing w:line="360" w:lineRule="auto"/>
              <w:jc w:val="left"/>
              <w:rPr>
                <w:rFonts w:hint="eastAsia" w:ascii="宋体" w:hAnsi="宋体" w:cs="宋体"/>
                <w:kern w:val="0"/>
                <w:szCs w:val="21"/>
                <w:shd w:val="clear" w:color="auto" w:fill="FFFFFF"/>
              </w:rPr>
            </w:pPr>
          </w:p>
          <w:p w14:paraId="11194E1F">
            <w:pPr>
              <w:widowControl/>
              <w:shd w:val="clear" w:color="auto" w:fill="FFFFFF"/>
              <w:autoSpaceDE w:val="0"/>
              <w:snapToGrid w:val="0"/>
              <w:spacing w:line="360" w:lineRule="auto"/>
              <w:jc w:val="left"/>
              <w:rPr>
                <w:rFonts w:ascii="宋体" w:hAnsi="宋体" w:cs="宋体"/>
                <w:szCs w:val="21"/>
                <w:shd w:val="clear" w:color="auto" w:fill="FFFFFF"/>
              </w:rPr>
            </w:pPr>
            <w:r>
              <w:rPr>
                <w:rFonts w:hint="eastAsia" w:ascii="宋体" w:hAnsi="宋体" w:cs="宋体"/>
                <w:kern w:val="0"/>
                <w:szCs w:val="21"/>
                <w:shd w:val="clear" w:color="auto" w:fill="FFFFFF"/>
              </w:rPr>
              <w:t>投标项目名称：</w:t>
            </w:r>
            <w:r>
              <w:rPr>
                <w:rFonts w:hint="eastAsia" w:ascii="宋体" w:hAnsi="宋体" w:cs="宋体"/>
                <w:kern w:val="0"/>
                <w:szCs w:val="21"/>
                <w:u w:val="single"/>
                <w:shd w:val="clear" w:color="auto" w:fill="FFFFFF"/>
              </w:rPr>
              <w:t xml:space="preserve">               </w:t>
            </w:r>
          </w:p>
          <w:p w14:paraId="18147CB3">
            <w:pPr>
              <w:widowControl/>
              <w:shd w:val="clear" w:color="auto" w:fill="FFFFFF"/>
              <w:autoSpaceDE w:val="0"/>
              <w:snapToGrid w:val="0"/>
              <w:spacing w:line="360" w:lineRule="auto"/>
              <w:jc w:val="left"/>
              <w:rPr>
                <w:rFonts w:ascii="宋体" w:hAnsi="宋体" w:cs="宋体"/>
                <w:szCs w:val="21"/>
                <w:shd w:val="clear" w:color="auto" w:fill="FFFFFF"/>
              </w:rPr>
            </w:pPr>
            <w:r>
              <w:rPr>
                <w:rFonts w:hint="eastAsia" w:ascii="宋体" w:hAnsi="宋体" w:cs="宋体"/>
                <w:kern w:val="0"/>
                <w:szCs w:val="21"/>
                <w:shd w:val="clear" w:color="auto" w:fill="FFFFFF"/>
              </w:rPr>
              <w:t>致：</w:t>
            </w:r>
            <w:r>
              <w:rPr>
                <w:rFonts w:hint="eastAsia" w:ascii="宋体" w:hAnsi="宋体" w:cs="宋体"/>
                <w:kern w:val="0"/>
                <w:szCs w:val="21"/>
                <w:u w:val="single"/>
                <w:shd w:val="clear" w:color="auto" w:fill="FFFFFF"/>
              </w:rPr>
              <w:t xml:space="preserve">               </w:t>
            </w:r>
            <w:r>
              <w:rPr>
                <w:rFonts w:hint="eastAsia" w:ascii="宋体" w:hAnsi="宋体" w:cs="宋体"/>
                <w:kern w:val="0"/>
                <w:szCs w:val="21"/>
                <w:shd w:val="clear" w:color="auto" w:fill="FFFFFF"/>
              </w:rPr>
              <w:t>（招标人名称）</w:t>
            </w:r>
          </w:p>
          <w:p w14:paraId="7A2F5825">
            <w:pPr>
              <w:widowControl/>
              <w:shd w:val="clear" w:color="auto" w:fill="FFFFFF"/>
              <w:autoSpaceDE w:val="0"/>
              <w:snapToGrid w:val="0"/>
              <w:spacing w:line="360" w:lineRule="auto"/>
              <w:jc w:val="left"/>
              <w:rPr>
                <w:rFonts w:ascii="宋体" w:hAnsi="宋体" w:cs="宋体"/>
                <w:szCs w:val="21"/>
                <w:shd w:val="clear" w:color="auto" w:fill="FFFFFF"/>
              </w:rPr>
            </w:pPr>
            <w:r>
              <w:rPr>
                <w:rFonts w:hint="eastAsia" w:ascii="宋体" w:hAnsi="宋体" w:cs="宋体"/>
                <w:szCs w:val="21"/>
                <w:shd w:val="clear" w:color="auto" w:fill="FFFFFF"/>
              </w:rPr>
              <w:t xml:space="preserve"> </w:t>
            </w:r>
          </w:p>
          <w:p w14:paraId="763BC01E">
            <w:pPr>
              <w:widowControl/>
              <w:shd w:val="clear" w:color="auto" w:fill="FFFFFF"/>
              <w:autoSpaceDE w:val="0"/>
              <w:snapToGrid w:val="0"/>
              <w:spacing w:line="360" w:lineRule="auto"/>
              <w:ind w:firstLine="420"/>
              <w:jc w:val="left"/>
              <w:rPr>
                <w:rFonts w:ascii="宋体" w:hAnsi="宋体" w:cs="宋体"/>
                <w:szCs w:val="21"/>
                <w:shd w:val="clear" w:color="auto" w:fill="FFFFFF"/>
              </w:rPr>
            </w:pPr>
            <w:r>
              <w:rPr>
                <w:rFonts w:hint="eastAsia" w:ascii="宋体" w:hAnsi="宋体" w:cs="宋体"/>
                <w:kern w:val="0"/>
                <w:szCs w:val="21"/>
                <w:shd w:val="clear" w:color="auto" w:fill="FFFFFF"/>
              </w:rPr>
              <w:t>我方决定组成联合体共同参加以上项目的投标，若中标，联合体各成员向招标人承担连带责任。联合体各方一致授权委托主办方负责投标工程的投标登记、资格审查、投标文件编制、合同谈判及相关文件的签署等工作。</w:t>
            </w:r>
          </w:p>
          <w:p w14:paraId="4055BBF6">
            <w:pPr>
              <w:widowControl/>
              <w:shd w:val="clear" w:color="auto" w:fill="FFFFFF"/>
              <w:autoSpaceDE w:val="0"/>
              <w:snapToGrid w:val="0"/>
              <w:spacing w:line="360" w:lineRule="auto"/>
              <w:ind w:firstLine="405"/>
              <w:jc w:val="left"/>
              <w:rPr>
                <w:rFonts w:ascii="宋体" w:hAnsi="宋体" w:cs="宋体"/>
                <w:kern w:val="0"/>
                <w:szCs w:val="21"/>
                <w:shd w:val="clear" w:color="auto" w:fill="FFFFFF"/>
              </w:rPr>
            </w:pPr>
            <w:r>
              <w:rPr>
                <w:rFonts w:hint="eastAsia" w:ascii="宋体" w:hAnsi="宋体" w:cs="宋体"/>
                <w:kern w:val="0"/>
                <w:szCs w:val="21"/>
                <w:shd w:val="clear" w:color="auto" w:fill="FFFFFF"/>
              </w:rPr>
              <w:t>投标主办方：（盖章）</w:t>
            </w:r>
            <w:r>
              <w:rPr>
                <w:rFonts w:hint="eastAsia" w:ascii="宋体" w:hAnsi="宋体" w:cs="宋体"/>
                <w:kern w:val="0"/>
                <w:szCs w:val="21"/>
                <w:u w:val="single"/>
                <w:shd w:val="clear" w:color="auto" w:fill="FFFFFF"/>
              </w:rPr>
              <w:t xml:space="preserve">            </w:t>
            </w:r>
          </w:p>
          <w:p w14:paraId="0B3FA6A3">
            <w:pPr>
              <w:widowControl/>
              <w:shd w:val="clear" w:color="auto" w:fill="FFFFFF"/>
              <w:autoSpaceDE w:val="0"/>
              <w:snapToGrid w:val="0"/>
              <w:spacing w:line="360" w:lineRule="auto"/>
              <w:ind w:firstLine="405"/>
              <w:jc w:val="left"/>
              <w:rPr>
                <w:rFonts w:ascii="宋体" w:hAnsi="宋体" w:cs="宋体"/>
                <w:kern w:val="0"/>
                <w:szCs w:val="21"/>
                <w:shd w:val="clear" w:color="auto" w:fill="FFFFFF"/>
              </w:rPr>
            </w:pPr>
            <w:r>
              <w:rPr>
                <w:rFonts w:hint="eastAsia" w:ascii="宋体" w:hAnsi="宋体" w:cs="宋体"/>
                <w:kern w:val="0"/>
                <w:szCs w:val="21"/>
                <w:shd w:val="clear" w:color="auto" w:fill="FFFFFF"/>
              </w:rPr>
              <w:t>法定代表人：（签字或盖章）</w:t>
            </w:r>
            <w:r>
              <w:rPr>
                <w:rFonts w:hint="eastAsia" w:ascii="宋体" w:hAnsi="宋体" w:cs="宋体"/>
                <w:kern w:val="0"/>
                <w:szCs w:val="21"/>
                <w:u w:val="single"/>
                <w:shd w:val="clear" w:color="auto" w:fill="FFFFFF"/>
              </w:rPr>
              <w:t xml:space="preserve">           </w:t>
            </w:r>
          </w:p>
          <w:p w14:paraId="2C0C2755">
            <w:pPr>
              <w:widowControl/>
              <w:shd w:val="clear" w:color="auto" w:fill="FFFFFF"/>
              <w:autoSpaceDE w:val="0"/>
              <w:snapToGrid w:val="0"/>
              <w:spacing w:line="360" w:lineRule="auto"/>
              <w:ind w:firstLine="405"/>
              <w:jc w:val="left"/>
              <w:rPr>
                <w:rFonts w:ascii="宋体" w:hAnsi="宋体" w:cs="宋体"/>
                <w:kern w:val="0"/>
                <w:szCs w:val="21"/>
                <w:shd w:val="clear" w:color="auto" w:fill="FFFFFF"/>
              </w:rPr>
            </w:pPr>
            <w:r>
              <w:rPr>
                <w:rFonts w:hint="eastAsia" w:ascii="宋体" w:hAnsi="宋体" w:cs="宋体"/>
                <w:kern w:val="0"/>
                <w:szCs w:val="21"/>
                <w:shd w:val="clear" w:color="auto" w:fill="FFFFFF"/>
              </w:rPr>
              <w:t>地址：</w:t>
            </w:r>
            <w:r>
              <w:rPr>
                <w:rFonts w:hint="eastAsia" w:ascii="宋体" w:hAnsi="宋体" w:cs="宋体"/>
                <w:kern w:val="0"/>
                <w:szCs w:val="21"/>
                <w:u w:val="single"/>
                <w:shd w:val="clear" w:color="auto" w:fill="FFFFFF"/>
              </w:rPr>
              <w:t xml:space="preserve">                       </w:t>
            </w:r>
          </w:p>
          <w:p w14:paraId="74B46D28">
            <w:pPr>
              <w:widowControl/>
              <w:shd w:val="clear" w:color="auto" w:fill="FFFFFF"/>
              <w:autoSpaceDE w:val="0"/>
              <w:snapToGrid w:val="0"/>
              <w:spacing w:line="360" w:lineRule="auto"/>
              <w:ind w:firstLine="405"/>
              <w:jc w:val="left"/>
              <w:rPr>
                <w:rFonts w:ascii="宋体" w:hAnsi="宋体" w:cs="宋体"/>
                <w:szCs w:val="21"/>
                <w:shd w:val="clear" w:color="auto" w:fill="FFFFFF"/>
              </w:rPr>
            </w:pPr>
            <w:r>
              <w:rPr>
                <w:rFonts w:hint="eastAsia" w:ascii="宋体" w:hAnsi="宋体" w:cs="宋体"/>
                <w:kern w:val="0"/>
                <w:szCs w:val="21"/>
                <w:shd w:val="clear" w:color="auto" w:fill="FFFFFF"/>
              </w:rPr>
              <w:t>邮政编码：</w:t>
            </w:r>
            <w:r>
              <w:rPr>
                <w:rFonts w:hint="eastAsia" w:ascii="宋体" w:hAnsi="宋体" w:cs="宋体"/>
                <w:kern w:val="0"/>
                <w:szCs w:val="21"/>
                <w:u w:val="single"/>
                <w:shd w:val="clear" w:color="auto" w:fill="FFFFFF"/>
              </w:rPr>
              <w:t xml:space="preserve">        </w:t>
            </w:r>
            <w:r>
              <w:rPr>
                <w:rFonts w:hint="eastAsia" w:ascii="宋体" w:hAnsi="宋体" w:cs="宋体"/>
                <w:kern w:val="0"/>
                <w:szCs w:val="21"/>
                <w:shd w:val="clear" w:color="auto" w:fill="FFFFFF"/>
              </w:rPr>
              <w:t>电话/传真：</w:t>
            </w:r>
            <w:r>
              <w:rPr>
                <w:rFonts w:hint="eastAsia" w:ascii="宋体" w:hAnsi="宋体" w:cs="宋体"/>
                <w:kern w:val="0"/>
                <w:szCs w:val="21"/>
                <w:u w:val="single"/>
                <w:shd w:val="clear" w:color="auto" w:fill="FFFFFF"/>
              </w:rPr>
              <w:t xml:space="preserve">            </w:t>
            </w:r>
          </w:p>
          <w:p w14:paraId="46A82BF1">
            <w:pPr>
              <w:widowControl/>
              <w:shd w:val="clear" w:color="auto" w:fill="FFFFFF"/>
              <w:autoSpaceDE w:val="0"/>
              <w:snapToGrid w:val="0"/>
              <w:spacing w:line="360" w:lineRule="auto"/>
              <w:ind w:firstLine="405"/>
              <w:jc w:val="left"/>
              <w:rPr>
                <w:rFonts w:ascii="宋体" w:hAnsi="宋体" w:cs="宋体"/>
                <w:kern w:val="0"/>
                <w:szCs w:val="21"/>
                <w:shd w:val="clear" w:color="auto" w:fill="FFFFFF"/>
              </w:rPr>
            </w:pPr>
            <w:r>
              <w:rPr>
                <w:rFonts w:hint="eastAsia" w:ascii="宋体" w:hAnsi="宋体" w:cs="宋体"/>
                <w:kern w:val="0"/>
                <w:szCs w:val="21"/>
                <w:shd w:val="clear" w:color="auto" w:fill="FFFFFF"/>
              </w:rPr>
              <w:t>分工内容：</w:t>
            </w:r>
            <w:r>
              <w:rPr>
                <w:rFonts w:hint="eastAsia" w:ascii="宋体" w:hAnsi="宋体" w:cs="宋体"/>
                <w:kern w:val="0"/>
                <w:szCs w:val="21"/>
                <w:u w:val="single"/>
                <w:shd w:val="clear" w:color="auto" w:fill="FFFFFF"/>
              </w:rPr>
              <w:t xml:space="preserve">                          </w:t>
            </w:r>
          </w:p>
          <w:p w14:paraId="4AF1EA1B">
            <w:pPr>
              <w:widowControl/>
              <w:shd w:val="clear" w:color="auto" w:fill="FFFFFF"/>
              <w:autoSpaceDE w:val="0"/>
              <w:snapToGrid w:val="0"/>
              <w:spacing w:line="360" w:lineRule="auto"/>
              <w:jc w:val="left"/>
              <w:rPr>
                <w:rFonts w:ascii="宋体" w:hAnsi="宋体" w:cs="宋体"/>
                <w:szCs w:val="21"/>
                <w:shd w:val="clear" w:color="auto" w:fill="FFFFFF"/>
              </w:rPr>
            </w:pPr>
            <w:r>
              <w:rPr>
                <w:rFonts w:hint="eastAsia" w:ascii="宋体" w:hAnsi="宋体" w:cs="宋体"/>
                <w:szCs w:val="21"/>
                <w:shd w:val="clear" w:color="auto" w:fill="FFFFFF"/>
              </w:rPr>
              <w:t xml:space="preserve"> </w:t>
            </w:r>
          </w:p>
          <w:p w14:paraId="1646AC77">
            <w:pPr>
              <w:widowControl/>
              <w:shd w:val="clear" w:color="auto" w:fill="FFFFFF"/>
              <w:autoSpaceDE w:val="0"/>
              <w:snapToGrid w:val="0"/>
              <w:spacing w:line="360" w:lineRule="auto"/>
              <w:ind w:firstLine="405"/>
              <w:jc w:val="left"/>
              <w:rPr>
                <w:rFonts w:ascii="宋体" w:hAnsi="宋体" w:cs="宋体"/>
                <w:kern w:val="0"/>
                <w:szCs w:val="21"/>
                <w:shd w:val="clear" w:color="auto" w:fill="FFFFFF"/>
              </w:rPr>
            </w:pPr>
            <w:r>
              <w:rPr>
                <w:rFonts w:hint="eastAsia" w:ascii="宋体" w:hAnsi="宋体" w:cs="宋体"/>
                <w:kern w:val="0"/>
                <w:szCs w:val="21"/>
                <w:shd w:val="clear" w:color="auto" w:fill="FFFFFF"/>
              </w:rPr>
              <w:t>联合体成员：（盖章）</w:t>
            </w:r>
            <w:r>
              <w:rPr>
                <w:rFonts w:hint="eastAsia" w:ascii="宋体" w:hAnsi="宋体" w:cs="宋体"/>
                <w:kern w:val="0"/>
                <w:szCs w:val="21"/>
                <w:u w:val="single"/>
                <w:shd w:val="clear" w:color="auto" w:fill="FFFFFF"/>
              </w:rPr>
              <w:t xml:space="preserve">                </w:t>
            </w:r>
          </w:p>
          <w:p w14:paraId="0205D750">
            <w:pPr>
              <w:widowControl/>
              <w:shd w:val="clear" w:color="auto" w:fill="FFFFFF"/>
              <w:autoSpaceDE w:val="0"/>
              <w:snapToGrid w:val="0"/>
              <w:spacing w:line="360" w:lineRule="auto"/>
              <w:ind w:firstLine="405"/>
              <w:jc w:val="left"/>
              <w:rPr>
                <w:rFonts w:ascii="宋体" w:hAnsi="宋体" w:cs="宋体"/>
                <w:kern w:val="0"/>
                <w:szCs w:val="21"/>
                <w:shd w:val="clear" w:color="auto" w:fill="FFFFFF"/>
              </w:rPr>
            </w:pPr>
            <w:r>
              <w:rPr>
                <w:rFonts w:hint="eastAsia" w:ascii="宋体" w:hAnsi="宋体" w:cs="宋体"/>
                <w:kern w:val="0"/>
                <w:szCs w:val="21"/>
                <w:shd w:val="clear" w:color="auto" w:fill="FFFFFF"/>
              </w:rPr>
              <w:t>法定代表人：（签字或盖章）</w:t>
            </w:r>
            <w:r>
              <w:rPr>
                <w:rFonts w:hint="eastAsia" w:ascii="宋体" w:hAnsi="宋体" w:cs="宋体"/>
                <w:kern w:val="0"/>
                <w:szCs w:val="21"/>
                <w:u w:val="single"/>
                <w:shd w:val="clear" w:color="auto" w:fill="FFFFFF"/>
              </w:rPr>
              <w:t xml:space="preserve">             </w:t>
            </w:r>
          </w:p>
          <w:p w14:paraId="379DDF0C">
            <w:pPr>
              <w:widowControl/>
              <w:shd w:val="clear" w:color="auto" w:fill="FFFFFF"/>
              <w:autoSpaceDE w:val="0"/>
              <w:snapToGrid w:val="0"/>
              <w:spacing w:line="360" w:lineRule="auto"/>
              <w:ind w:firstLine="405"/>
              <w:jc w:val="left"/>
              <w:rPr>
                <w:rFonts w:ascii="宋体" w:hAnsi="宋体" w:cs="宋体"/>
                <w:szCs w:val="21"/>
                <w:shd w:val="clear" w:color="auto" w:fill="FFFFFF"/>
              </w:rPr>
            </w:pPr>
            <w:r>
              <w:rPr>
                <w:rFonts w:hint="eastAsia" w:ascii="宋体" w:hAnsi="宋体" w:cs="宋体"/>
                <w:kern w:val="0"/>
                <w:szCs w:val="21"/>
                <w:shd w:val="clear" w:color="auto" w:fill="FFFFFF"/>
              </w:rPr>
              <w:t>地址：</w:t>
            </w:r>
            <w:r>
              <w:rPr>
                <w:rFonts w:hint="eastAsia" w:ascii="宋体" w:hAnsi="宋体" w:cs="宋体"/>
                <w:kern w:val="0"/>
                <w:szCs w:val="21"/>
                <w:u w:val="single"/>
                <w:shd w:val="clear" w:color="auto" w:fill="FFFFFF"/>
              </w:rPr>
              <w:t xml:space="preserve">                         </w:t>
            </w:r>
          </w:p>
          <w:p w14:paraId="149F08E6">
            <w:pPr>
              <w:widowControl/>
              <w:shd w:val="clear" w:color="auto" w:fill="FFFFFF"/>
              <w:autoSpaceDE w:val="0"/>
              <w:snapToGrid w:val="0"/>
              <w:spacing w:line="360" w:lineRule="auto"/>
              <w:ind w:firstLine="405"/>
              <w:jc w:val="left"/>
              <w:rPr>
                <w:rFonts w:ascii="宋体" w:hAnsi="宋体" w:cs="宋体"/>
                <w:szCs w:val="21"/>
                <w:shd w:val="clear" w:color="auto" w:fill="FFFFFF"/>
              </w:rPr>
            </w:pPr>
            <w:r>
              <w:rPr>
                <w:rFonts w:hint="eastAsia" w:ascii="宋体" w:hAnsi="宋体" w:cs="宋体"/>
                <w:kern w:val="0"/>
                <w:szCs w:val="21"/>
                <w:shd w:val="clear" w:color="auto" w:fill="FFFFFF"/>
              </w:rPr>
              <w:t>邮政编码：</w:t>
            </w:r>
            <w:r>
              <w:rPr>
                <w:rFonts w:hint="eastAsia" w:ascii="宋体" w:hAnsi="宋体" w:cs="宋体"/>
                <w:kern w:val="0"/>
                <w:szCs w:val="21"/>
                <w:u w:val="single"/>
                <w:shd w:val="clear" w:color="auto" w:fill="FFFFFF"/>
              </w:rPr>
              <w:t xml:space="preserve">          </w:t>
            </w:r>
            <w:r>
              <w:rPr>
                <w:rFonts w:hint="eastAsia" w:ascii="宋体" w:hAnsi="宋体" w:cs="宋体"/>
                <w:kern w:val="0"/>
                <w:szCs w:val="21"/>
                <w:shd w:val="clear" w:color="auto" w:fill="FFFFFF"/>
              </w:rPr>
              <w:t>电话/传真：</w:t>
            </w:r>
            <w:r>
              <w:rPr>
                <w:rFonts w:hint="eastAsia" w:ascii="宋体" w:hAnsi="宋体" w:cs="宋体"/>
                <w:kern w:val="0"/>
                <w:szCs w:val="21"/>
                <w:u w:val="single"/>
                <w:shd w:val="clear" w:color="auto" w:fill="FFFFFF"/>
              </w:rPr>
              <w:t xml:space="preserve">         </w:t>
            </w:r>
          </w:p>
          <w:p w14:paraId="4A2416C3">
            <w:pPr>
              <w:widowControl/>
              <w:shd w:val="clear" w:color="auto" w:fill="FFFFFF"/>
              <w:autoSpaceDE w:val="0"/>
              <w:snapToGrid w:val="0"/>
              <w:spacing w:line="360" w:lineRule="auto"/>
              <w:ind w:firstLine="405"/>
              <w:jc w:val="left"/>
              <w:rPr>
                <w:rFonts w:ascii="楷体_GB2312" w:hAnsi="宋体"/>
                <w:kern w:val="0"/>
                <w:szCs w:val="21"/>
                <w:shd w:val="clear" w:color="auto" w:fill="FFFFFF"/>
              </w:rPr>
            </w:pPr>
            <w:r>
              <w:rPr>
                <w:rFonts w:hint="eastAsia" w:ascii="宋体" w:hAnsi="宋体" w:cs="宋体"/>
                <w:kern w:val="0"/>
                <w:szCs w:val="21"/>
                <w:shd w:val="clear" w:color="auto" w:fill="FFFFFF"/>
              </w:rPr>
              <w:t>分工内容：</w:t>
            </w:r>
            <w:r>
              <w:rPr>
                <w:rFonts w:hint="eastAsia" w:ascii="宋体" w:hAnsi="宋体" w:cs="宋体"/>
                <w:kern w:val="0"/>
                <w:szCs w:val="21"/>
                <w:u w:val="single"/>
                <w:shd w:val="clear" w:color="auto" w:fill="FFFFFF"/>
              </w:rPr>
              <w:t xml:space="preserve">                        </w:t>
            </w:r>
          </w:p>
          <w:p w14:paraId="3EF24FEE">
            <w:pPr>
              <w:autoSpaceDE w:val="0"/>
              <w:autoSpaceDN w:val="0"/>
              <w:adjustRightInd w:val="0"/>
              <w:spacing w:line="360" w:lineRule="auto"/>
              <w:jc w:val="right"/>
              <w:rPr>
                <w:rFonts w:ascii="宋体" w:hAnsi="宋体"/>
                <w:color w:val="000000"/>
              </w:rPr>
            </w:pPr>
          </w:p>
          <w:p w14:paraId="2F309C53">
            <w:pPr>
              <w:autoSpaceDE w:val="0"/>
              <w:autoSpaceDN w:val="0"/>
              <w:adjustRightInd w:val="0"/>
              <w:spacing w:line="360" w:lineRule="auto"/>
              <w:jc w:val="right"/>
              <w:rPr>
                <w:rFonts w:ascii="宋体" w:hAnsi="宋体" w:cs="宋体"/>
                <w:color w:val="000000"/>
              </w:rPr>
            </w:pPr>
            <w:r>
              <w:rPr>
                <w:rFonts w:hint="eastAsia" w:ascii="宋体" w:hAnsi="宋体"/>
                <w:color w:val="000000"/>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s="宋体"/>
                <w:color w:val="000000"/>
              </w:rPr>
              <w:t>年</w:t>
            </w:r>
            <w:r>
              <w:rPr>
                <w:rFonts w:ascii="宋体" w:hAnsi="宋体"/>
                <w:color w:val="000000"/>
                <w:u w:val="single"/>
              </w:rPr>
              <w:t xml:space="preserve">       </w:t>
            </w:r>
            <w:r>
              <w:rPr>
                <w:rFonts w:hint="eastAsia" w:ascii="宋体" w:hAnsi="宋体" w:cs="宋体"/>
                <w:color w:val="000000"/>
              </w:rPr>
              <w:t>月</w:t>
            </w:r>
            <w:r>
              <w:rPr>
                <w:rFonts w:ascii="宋体" w:hAnsi="宋体"/>
                <w:color w:val="000000"/>
                <w:u w:val="single"/>
              </w:rPr>
              <w:t xml:space="preserve">       </w:t>
            </w:r>
            <w:r>
              <w:rPr>
                <w:rFonts w:hint="eastAsia" w:ascii="宋体" w:hAnsi="宋体" w:cs="宋体"/>
                <w:color w:val="000000"/>
              </w:rPr>
              <w:t>日</w:t>
            </w:r>
          </w:p>
          <w:p w14:paraId="4D3642E3">
            <w:pPr>
              <w:autoSpaceDE w:val="0"/>
              <w:autoSpaceDN w:val="0"/>
              <w:adjustRightInd w:val="0"/>
              <w:spacing w:line="360" w:lineRule="auto"/>
              <w:jc w:val="left"/>
              <w:rPr>
                <w:rFonts w:ascii="宋体" w:hAnsi="宋体" w:cs="宋体"/>
                <w:b/>
                <w:bCs/>
                <w:color w:val="000000"/>
                <w:sz w:val="24"/>
              </w:rPr>
            </w:pPr>
          </w:p>
        </w:tc>
      </w:tr>
    </w:tbl>
    <w:p w14:paraId="11715408"/>
    <w:sectPr>
      <w:footerReference r:id="rId3" w:type="default"/>
      <w:pgSz w:w="11906" w:h="16838"/>
      <w:pgMar w:top="1440" w:right="1417"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2B6177">
    <w:pPr>
      <w:pStyle w:val="3"/>
      <w:pBdr>
        <w:top w:val="single" w:color="auto" w:sz="4" w:space="1"/>
      </w:pBdr>
      <w:wordWrap w:val="0"/>
      <w:jc w:val="center"/>
      <w:rPr>
        <w:rFonts w:ascii="宋体" w:hAnsi="宋体"/>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3985" cy="172720"/>
              <wp:effectExtent l="0" t="0" r="0" b="0"/>
              <wp:wrapNone/>
              <wp:docPr id="4" name="Text Box 1034"/>
              <wp:cNvGraphicFramePr/>
              <a:graphic xmlns:a="http://schemas.openxmlformats.org/drawingml/2006/main">
                <a:graphicData uri="http://schemas.microsoft.com/office/word/2010/wordprocessingShape">
                  <wps:wsp>
                    <wps:cNvSpPr txBox="1">
                      <a:spLocks noChangeArrowheads="1"/>
                    </wps:cNvSpPr>
                    <wps:spPr bwMode="auto">
                      <a:xfrm>
                        <a:off x="0" y="0"/>
                        <a:ext cx="133985" cy="172720"/>
                      </a:xfrm>
                      <a:prstGeom prst="rect">
                        <a:avLst/>
                      </a:prstGeom>
                      <a:noFill/>
                      <a:ln>
                        <a:noFill/>
                      </a:ln>
                    </wps:spPr>
                    <wps:txbx>
                      <w:txbxContent>
                        <w:p w14:paraId="6594CE79">
                          <w:pPr>
                            <w:pStyle w:val="3"/>
                            <w:rPr>
                              <w:rStyle w:val="7"/>
                              <w:rFonts w:ascii="宋体" w:hAnsi="宋体"/>
                              <w:sz w:val="21"/>
                              <w:szCs w:val="21"/>
                            </w:rPr>
                          </w:pPr>
                          <w:r>
                            <w:rPr>
                              <w:rFonts w:ascii="宋体" w:hAnsi="宋体"/>
                              <w:sz w:val="21"/>
                              <w:szCs w:val="21"/>
                            </w:rPr>
                            <w:fldChar w:fldCharType="begin"/>
                          </w:r>
                          <w:r>
                            <w:rPr>
                              <w:rStyle w:val="7"/>
                              <w:rFonts w:ascii="宋体" w:hAnsi="宋体"/>
                              <w:sz w:val="21"/>
                              <w:szCs w:val="21"/>
                            </w:rPr>
                            <w:instrText xml:space="preserve">PAGE  </w:instrText>
                          </w:r>
                          <w:r>
                            <w:rPr>
                              <w:rFonts w:ascii="宋体" w:hAnsi="宋体"/>
                              <w:sz w:val="21"/>
                              <w:szCs w:val="21"/>
                            </w:rPr>
                            <w:fldChar w:fldCharType="separate"/>
                          </w:r>
                          <w:r>
                            <w:rPr>
                              <w:rStyle w:val="7"/>
                              <w:rFonts w:ascii="宋体" w:hAnsi="宋体"/>
                              <w:sz w:val="21"/>
                              <w:szCs w:val="21"/>
                            </w:rPr>
                            <w:t>14</w:t>
                          </w:r>
                          <w:r>
                            <w:rPr>
                              <w:rFonts w:ascii="宋体" w:hAnsi="宋体"/>
                              <w:sz w:val="21"/>
                              <w:szCs w:val="21"/>
                            </w:rPr>
                            <w:fldChar w:fldCharType="end"/>
                          </w:r>
                        </w:p>
                      </w:txbxContent>
                    </wps:txbx>
                    <wps:bodyPr rot="0" vert="horz" wrap="none" lIns="0" tIns="0" rIns="0" bIns="0" anchor="t" anchorCtr="0" upright="1">
                      <a:spAutoFit/>
                    </wps:bodyPr>
                  </wps:wsp>
                </a:graphicData>
              </a:graphic>
            </wp:anchor>
          </w:drawing>
        </mc:Choice>
        <mc:Fallback>
          <w:pict>
            <v:shape id="Text Box 1034" o:spid="_x0000_s1026" o:spt="202" type="#_x0000_t202" style="position:absolute;left:0pt;margin-top:0pt;height:13.6pt;width:10.55pt;mso-position-horizontal:center;mso-position-horizontal-relative:margin;mso-wrap-style:none;z-index:251659264;mso-width-relative:page;mso-height-relative:page;" filled="f" stroked="f" coordsize="21600,21600" o:gfxdata="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POwoj/QAAAAAwEAAA8AAAAAAAAAAQAgAAAAIgAAAGRycy9kb3ducmV2LnhtbFBL&#10;AQIUABQAAAAIAIdO4kAJlwOZ/gEAAAQEAAAOAAAAAAAAAAEAIAAAAB8BAABkcnMvZTJvRG9jLnht&#10;bFBLBQYAAAAABgAGAFkBAACPBQAAAAA=&#10;">
              <v:fill on="f" focussize="0,0"/>
              <v:stroke on="f"/>
              <v:imagedata o:title=""/>
              <o:lock v:ext="edit" aspectratio="f"/>
              <v:textbox inset="0mm,0mm,0mm,0mm" style="mso-fit-shape-to-text:t;">
                <w:txbxContent>
                  <w:p w14:paraId="6594CE79">
                    <w:pPr>
                      <w:pStyle w:val="3"/>
                      <w:rPr>
                        <w:rStyle w:val="7"/>
                        <w:rFonts w:ascii="宋体" w:hAnsi="宋体"/>
                        <w:sz w:val="21"/>
                        <w:szCs w:val="21"/>
                      </w:rPr>
                    </w:pPr>
                    <w:r>
                      <w:rPr>
                        <w:rFonts w:ascii="宋体" w:hAnsi="宋体"/>
                        <w:sz w:val="21"/>
                        <w:szCs w:val="21"/>
                      </w:rPr>
                      <w:fldChar w:fldCharType="begin"/>
                    </w:r>
                    <w:r>
                      <w:rPr>
                        <w:rStyle w:val="7"/>
                        <w:rFonts w:ascii="宋体" w:hAnsi="宋体"/>
                        <w:sz w:val="21"/>
                        <w:szCs w:val="21"/>
                      </w:rPr>
                      <w:instrText xml:space="preserve">PAGE  </w:instrText>
                    </w:r>
                    <w:r>
                      <w:rPr>
                        <w:rFonts w:ascii="宋体" w:hAnsi="宋体"/>
                        <w:sz w:val="21"/>
                        <w:szCs w:val="21"/>
                      </w:rPr>
                      <w:fldChar w:fldCharType="separate"/>
                    </w:r>
                    <w:r>
                      <w:rPr>
                        <w:rStyle w:val="7"/>
                        <w:rFonts w:ascii="宋体" w:hAnsi="宋体"/>
                        <w:sz w:val="21"/>
                        <w:szCs w:val="21"/>
                      </w:rPr>
                      <w:t>14</w:t>
                    </w:r>
                    <w:r>
                      <w:rPr>
                        <w:rFonts w:ascii="宋体" w:hAnsi="宋体"/>
                        <w:sz w:val="21"/>
                        <w:szCs w:val="21"/>
                      </w:rPr>
                      <w:fldChar w:fldCharType="end"/>
                    </w:r>
                  </w:p>
                </w:txbxContent>
              </v:textbox>
            </v:shape>
          </w:pict>
        </mc:Fallback>
      </mc:AlternateContent>
    </w:r>
    <w:r>
      <w:rPr>
        <w:rFonts w:hint="eastAsia" w:ascii="宋体" w:hAnsi="宋体" w:cs="宋体"/>
        <w:sz w:val="21"/>
        <w:szCs w:val="21"/>
      </w:rPr>
      <w:t>项目编号：GZHYCG20250304</w:t>
    </w:r>
    <w:r>
      <w:rPr>
        <w:rFonts w:hint="eastAsia" w:ascii="宋体" w:hAnsi="宋体"/>
        <w:sz w:val="21"/>
        <w:szCs w:val="21"/>
      </w:rPr>
      <w:t xml:space="preserve">      　                 广州宏元建设工程咨询有限公司 编制</w:t>
    </w:r>
  </w:p>
  <w:p w14:paraId="3F88EDCF">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33"/>
    <w:multiLevelType w:val="multilevel"/>
    <w:tmpl w:val="00000033"/>
    <w:lvl w:ilvl="0" w:tentative="0">
      <w:start w:val="1"/>
      <w:numFmt w:val="chineseCountingThousand"/>
      <w:lvlText w:val="%1、"/>
      <w:lvlJc w:val="left"/>
      <w:pPr>
        <w:tabs>
          <w:tab w:val="left" w:pos="840"/>
        </w:tabs>
        <w:ind w:left="1050" w:hanging="420"/>
      </w:pPr>
    </w:lvl>
    <w:lvl w:ilvl="1" w:tentative="0">
      <w:start w:val="1"/>
      <w:numFmt w:val="decimal"/>
      <w:lvlText w:val="%2."/>
      <w:lvlJc w:val="left"/>
      <w:pPr>
        <w:tabs>
          <w:tab w:val="left" w:pos="840"/>
        </w:tabs>
        <w:ind w:left="840" w:hanging="420"/>
      </w:pPr>
      <w:rPr>
        <w:rFonts w:hint="eastAsia" w:eastAsia="宋体"/>
        <w:b w:val="0"/>
        <w:i w:val="0"/>
        <w:sz w:val="24"/>
      </w:rPr>
    </w:lvl>
    <w:lvl w:ilvl="2" w:tentative="0">
      <w:start w:val="1"/>
      <w:numFmt w:val="decimal"/>
      <w:lvlText w:val="%3、"/>
      <w:lvlJc w:val="left"/>
      <w:pPr>
        <w:tabs>
          <w:tab w:val="left" w:pos="1620"/>
        </w:tabs>
        <w:ind w:left="1620" w:hanging="360"/>
      </w:pPr>
      <w:rPr>
        <w:rFonts w:hint="default"/>
      </w:rPr>
    </w:lvl>
    <w:lvl w:ilvl="3" w:tentative="0">
      <w:start w:val="1"/>
      <w:numFmt w:val="decimal"/>
      <w:lvlText w:val="%4．"/>
      <w:lvlJc w:val="left"/>
      <w:pPr>
        <w:tabs>
          <w:tab w:val="left" w:pos="2040"/>
        </w:tabs>
        <w:ind w:left="2040" w:hanging="360"/>
      </w:pPr>
      <w:rPr>
        <w:rFonts w:hint="default"/>
      </w:r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
    <w:nsid w:val="0000006C"/>
    <w:multiLevelType w:val="multilevel"/>
    <w:tmpl w:val="0000006C"/>
    <w:lvl w:ilvl="0" w:tentative="0">
      <w:start w:val="1"/>
      <w:numFmt w:val="chineseCountingThousand"/>
      <w:lvlText w:val="%1、"/>
      <w:lvlJc w:val="left"/>
      <w:pPr>
        <w:tabs>
          <w:tab w:val="left" w:pos="840"/>
        </w:tabs>
        <w:ind w:left="840" w:hanging="420"/>
      </w:pPr>
    </w:lvl>
    <w:lvl w:ilvl="1" w:tentative="0">
      <w:start w:val="1"/>
      <w:numFmt w:val="decimal"/>
      <w:lvlText w:val="%2."/>
      <w:lvlJc w:val="left"/>
      <w:pPr>
        <w:tabs>
          <w:tab w:val="left" w:pos="840"/>
        </w:tabs>
        <w:ind w:left="840" w:hanging="420"/>
      </w:pPr>
      <w:rPr>
        <w:rFonts w:hint="eastAsia" w:eastAsia="宋体"/>
        <w:b w:val="0"/>
        <w:i w:val="0"/>
        <w:sz w:val="24"/>
      </w:rPr>
    </w:lvl>
    <w:lvl w:ilvl="2" w:tentative="0">
      <w:start w:val="1"/>
      <w:numFmt w:val="decimal"/>
      <w:lvlText w:val="%3、"/>
      <w:lvlJc w:val="left"/>
      <w:pPr>
        <w:tabs>
          <w:tab w:val="left" w:pos="1620"/>
        </w:tabs>
        <w:ind w:left="1620" w:hanging="360"/>
      </w:pPr>
      <w:rPr>
        <w:rFonts w:hint="default"/>
      </w:rPr>
    </w:lvl>
    <w:lvl w:ilvl="3" w:tentative="0">
      <w:start w:val="1"/>
      <w:numFmt w:val="decimal"/>
      <w:lvlText w:val="%4．"/>
      <w:lvlJc w:val="left"/>
      <w:pPr>
        <w:tabs>
          <w:tab w:val="left" w:pos="2040"/>
        </w:tabs>
        <w:ind w:left="2040" w:hanging="360"/>
      </w:pPr>
      <w:rPr>
        <w:rFonts w:hint="default"/>
      </w:r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
    <w:nsid w:val="54D2D021"/>
    <w:multiLevelType w:val="multilevel"/>
    <w:tmpl w:val="54D2D021"/>
    <w:lvl w:ilvl="0" w:tentative="0">
      <w:start w:val="1"/>
      <w:numFmt w:val="chineseCountingThousand"/>
      <w:lvlText w:val="%1、"/>
      <w:lvlJc w:val="left"/>
      <w:pPr>
        <w:tabs>
          <w:tab w:val="left" w:pos="840"/>
        </w:tabs>
        <w:ind w:left="840" w:hanging="420"/>
      </w:pPr>
    </w:lvl>
    <w:lvl w:ilvl="1" w:tentative="0">
      <w:start w:val="1"/>
      <w:numFmt w:val="decimal"/>
      <w:lvlText w:val="%2."/>
      <w:lvlJc w:val="left"/>
      <w:pPr>
        <w:tabs>
          <w:tab w:val="left" w:pos="840"/>
        </w:tabs>
        <w:ind w:left="840" w:hanging="420"/>
      </w:pPr>
      <w:rPr>
        <w:rFonts w:hint="eastAsia" w:eastAsia="宋体"/>
        <w:b w:val="0"/>
        <w:i w:val="0"/>
        <w:sz w:val="24"/>
      </w:rPr>
    </w:lvl>
    <w:lvl w:ilvl="2" w:tentative="0">
      <w:start w:val="1"/>
      <w:numFmt w:val="decimal"/>
      <w:lvlText w:val="%3、"/>
      <w:lvlJc w:val="left"/>
      <w:pPr>
        <w:tabs>
          <w:tab w:val="left" w:pos="1620"/>
        </w:tabs>
        <w:ind w:left="1620" w:hanging="360"/>
      </w:pPr>
      <w:rPr>
        <w:rFonts w:hint="default"/>
      </w:rPr>
    </w:lvl>
    <w:lvl w:ilvl="3" w:tentative="0">
      <w:start w:val="1"/>
      <w:numFmt w:val="decimal"/>
      <w:lvlText w:val="%4．"/>
      <w:lvlJc w:val="left"/>
      <w:pPr>
        <w:tabs>
          <w:tab w:val="left" w:pos="2040"/>
        </w:tabs>
        <w:ind w:left="2040" w:hanging="360"/>
      </w:pPr>
      <w:rPr>
        <w:rFonts w:hint="default"/>
      </w:r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54D334ED"/>
    <w:multiLevelType w:val="singleLevel"/>
    <w:tmpl w:val="54D334ED"/>
    <w:lvl w:ilvl="0" w:tentative="0">
      <w:start w:val="1"/>
      <w:numFmt w:val="decimal"/>
      <w:lvlText w:val="（%1）"/>
      <w:lvlJc w:val="left"/>
      <w:pPr>
        <w:tabs>
          <w:tab w:val="left" w:pos="425"/>
        </w:tabs>
        <w:ind w:left="425" w:hanging="425"/>
      </w:pPr>
      <w:rPr>
        <w:rFont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c4N2E1YmIwZDFmY2RjYTIxMjljNDhlNmVkZTZhMTgifQ=="/>
  </w:docVars>
  <w:rsids>
    <w:rsidRoot w:val="00000000"/>
    <w:rsid w:val="0212294D"/>
    <w:rsid w:val="15B64821"/>
    <w:rsid w:val="256A2D79"/>
    <w:rsid w:val="2A1C167D"/>
    <w:rsid w:val="2A4D7F95"/>
    <w:rsid w:val="382B37D3"/>
    <w:rsid w:val="46960E2B"/>
    <w:rsid w:val="475C556B"/>
    <w:rsid w:val="4C193B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9"/>
    <w:pPr>
      <w:keepNext/>
      <w:keepLines/>
      <w:spacing w:before="340" w:after="330" w:line="578" w:lineRule="auto"/>
      <w:outlineLvl w:val="0"/>
    </w:pPr>
    <w:rPr>
      <w:b/>
      <w:bCs/>
      <w:kern w:val="44"/>
      <w:sz w:val="44"/>
      <w:szCs w:val="44"/>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7">
    <w:name w:val="page number"/>
    <w:qFormat/>
    <w:uiPriority w:val="0"/>
    <w:rPr>
      <w:rFonts w:ascii="Arial" w:hAnsi="Arial"/>
      <w:sz w:val="18"/>
    </w:rPr>
  </w:style>
  <w:style w:type="paragraph" w:customStyle="1" w:styleId="8">
    <w:name w:val="正文正"/>
    <w:basedOn w:val="1"/>
    <w:qFormat/>
    <w:uiPriority w:val="0"/>
    <w:pPr>
      <w:spacing w:line="560" w:lineRule="exact"/>
      <w:ind w:firstLine="561"/>
    </w:pPr>
    <w:rPr>
      <w:rFonts w:eastAsia="仿宋_GB2312"/>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2800</Words>
  <Characters>3038</Characters>
  <Lines>0</Lines>
  <Paragraphs>0</Paragraphs>
  <TotalTime>41</TotalTime>
  <ScaleCrop>false</ScaleCrop>
  <LinksUpToDate>false</LinksUpToDate>
  <CharactersWithSpaces>3335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2022-10-12T01:15:00Z</dcterms:created>
  <dc:creator>Administrator</dc:creator>
  <cp:lastModifiedBy>Chen</cp:lastModifiedBy>
  <dcterms:modified xsi:type="dcterms:W3CDTF">2025-03-21T02:40:15Z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88C51201EEED4E6DB52A6419FBCE535E</vt:lpwstr>
  </property>
  <property fmtid="{D5CDD505-2E9C-101B-9397-08002B2CF9AE}" pid="4" name="KSOTemplateDocerSaveRecord">
    <vt:lpwstr>eyJoZGlkIjoiY2E1ZjJlNWM3NDg3N2M1MWJjMDhkY2FlMDIyZjE4ZjIiLCJ1c2VySWQiOiI1NDcwOTA0MjgifQ==</vt:lpwstr>
  </property>
</Properties>
</file>