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EDE56">
      <w:pPr>
        <w:numPr>
          <w:ilvl w:val="0"/>
          <w:numId w:val="0"/>
        </w:numPr>
        <w:spacing w:line="360" w:lineRule="auto"/>
        <w:ind w:left="150" w:leftChars="0" w:firstLine="0" w:firstLineChars="0"/>
        <w:jc w:val="center"/>
        <w:rPr>
          <w:rFonts w:hint="eastAsia" w:ascii="宋体" w:hAnsi="宋体" w:eastAsia="宋体" w:cs="宋体"/>
          <w:b/>
          <w:bCs/>
          <w:sz w:val="30"/>
          <w:szCs w:val="30"/>
          <w:lang w:val="en-US" w:eastAsia="zh-CN"/>
        </w:rPr>
      </w:pPr>
      <w:bookmarkStart w:id="0" w:name="OLE_LINK8"/>
      <w:bookmarkStart w:id="1" w:name="OLE_LINK7"/>
      <w:bookmarkStart w:id="2" w:name="OLE_LINK3"/>
      <w:bookmarkStart w:id="3" w:name="OLE_LINK9"/>
      <w:r>
        <w:rPr>
          <w:rFonts w:hint="eastAsia" w:ascii="宋体" w:hAnsi="宋体" w:eastAsia="宋体" w:cs="宋体"/>
          <w:b/>
          <w:bCs/>
          <w:sz w:val="30"/>
          <w:szCs w:val="30"/>
          <w:lang w:val="en-US" w:eastAsia="zh-CN"/>
        </w:rPr>
        <w:t>马鞍山市消防救援支队2024-2025年度（大队级单位）</w:t>
      </w:r>
    </w:p>
    <w:p w14:paraId="70B49984">
      <w:pPr>
        <w:numPr>
          <w:ilvl w:val="0"/>
          <w:numId w:val="0"/>
        </w:numPr>
        <w:spacing w:line="360" w:lineRule="auto"/>
        <w:ind w:left="150" w:leftChars="0"/>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审计服务采购项目</w:t>
      </w:r>
    </w:p>
    <w:p w14:paraId="73796E48">
      <w:pPr>
        <w:pStyle w:val="2"/>
        <w:numPr>
          <w:ilvl w:val="0"/>
          <w:numId w:val="0"/>
        </w:numPr>
        <w:bidi w:val="0"/>
        <w:jc w:val="center"/>
        <w:rPr>
          <w:rFonts w:hint="eastAsia" w:ascii="宋体" w:hAnsi="宋体" w:eastAsia="宋体" w:cs="宋体"/>
          <w:b/>
          <w:bCs/>
          <w:sz w:val="30"/>
          <w:szCs w:val="30"/>
          <w:lang w:val="en-US" w:eastAsia="zh-CN"/>
        </w:rPr>
      </w:pPr>
      <w:bookmarkStart w:id="4" w:name="_Toc25339"/>
      <w:bookmarkStart w:id="5" w:name="_Toc34"/>
      <w:bookmarkStart w:id="6" w:name="_Toc23776"/>
      <w:r>
        <w:rPr>
          <w:rFonts w:hint="eastAsia" w:ascii="宋体" w:hAnsi="宋体" w:eastAsia="宋体" w:cs="宋体"/>
          <w:b/>
          <w:bCs/>
          <w:sz w:val="30"/>
          <w:szCs w:val="30"/>
          <w:lang w:val="en-US" w:eastAsia="zh-CN"/>
        </w:rPr>
        <w:t>采购公告</w:t>
      </w:r>
      <w:bookmarkEnd w:id="4"/>
      <w:bookmarkEnd w:id="5"/>
      <w:bookmarkEnd w:id="6"/>
    </w:p>
    <w:bookmarkEnd w:id="0"/>
    <w:bookmarkEnd w:id="1"/>
    <w:p w14:paraId="33DE43B3">
      <w:pPr>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b/>
          <w:bCs/>
          <w:sz w:val="24"/>
          <w:szCs w:val="24"/>
          <w:highlight w:val="none"/>
          <w:shd w:val="clear" w:color="auto" w:fill="auto"/>
        </w:rPr>
      </w:pPr>
      <w:r>
        <w:rPr>
          <w:rFonts w:hint="eastAsia" w:ascii="宋体" w:hAnsi="宋体"/>
          <w:b/>
          <w:bCs/>
          <w:sz w:val="24"/>
          <w:szCs w:val="24"/>
          <w:highlight w:val="none"/>
          <w:shd w:val="clear" w:color="auto" w:fill="auto"/>
        </w:rPr>
        <w:t>项目概况</w:t>
      </w:r>
    </w:p>
    <w:p w14:paraId="4191BE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马鞍山市消防救援支队</w:t>
      </w:r>
      <w:r>
        <w:rPr>
          <w:rFonts w:hint="eastAsia" w:ascii="宋体" w:hAnsi="宋体" w:cs="宋体"/>
          <w:sz w:val="24"/>
          <w:szCs w:val="24"/>
          <w:lang w:val="en-US" w:eastAsia="zh-CN"/>
        </w:rPr>
        <w:t>马鞍山市消防救援支队2024-2025年度（大队级单位）审计服务</w:t>
      </w:r>
      <w:r>
        <w:rPr>
          <w:rFonts w:hint="eastAsia" w:ascii="宋体" w:hAnsi="宋体" w:eastAsia="宋体" w:cs="宋体"/>
          <w:sz w:val="24"/>
          <w:szCs w:val="24"/>
          <w:lang w:val="en-US" w:eastAsia="zh-CN"/>
        </w:rPr>
        <w:t>采购项目</w:t>
      </w:r>
      <w:r>
        <w:rPr>
          <w:rFonts w:hint="eastAsia" w:ascii="宋体" w:hAnsi="宋体" w:eastAsia="宋体" w:cs="宋体"/>
          <w:sz w:val="24"/>
          <w:szCs w:val="24"/>
        </w:rPr>
        <w:t>的潜在供应商应在安徽</w:t>
      </w:r>
      <w:r>
        <w:rPr>
          <w:rFonts w:hint="eastAsia" w:ascii="宋体" w:hAnsi="宋体" w:eastAsia="宋体" w:cs="宋体"/>
          <w:sz w:val="24"/>
          <w:szCs w:val="24"/>
          <w:lang w:val="en-US" w:eastAsia="zh-CN"/>
        </w:rPr>
        <w:t>佰利</w:t>
      </w:r>
      <w:r>
        <w:rPr>
          <w:rFonts w:hint="eastAsia" w:ascii="宋体" w:hAnsi="宋体" w:eastAsia="宋体" w:cs="宋体"/>
          <w:sz w:val="24"/>
          <w:szCs w:val="24"/>
        </w:rPr>
        <w:t>工程项目管理有限</w:t>
      </w:r>
      <w:r>
        <w:rPr>
          <w:rFonts w:hint="eastAsia" w:ascii="宋体" w:hAnsi="宋体" w:eastAsia="宋体" w:cs="宋体"/>
          <w:sz w:val="24"/>
          <w:szCs w:val="24"/>
          <w:lang w:val="en-US" w:eastAsia="zh-CN"/>
        </w:rPr>
        <w:t>责任</w:t>
      </w:r>
      <w:r>
        <w:rPr>
          <w:rFonts w:hint="eastAsia" w:ascii="宋体" w:hAnsi="宋体" w:eastAsia="宋体" w:cs="宋体"/>
          <w:sz w:val="24"/>
          <w:szCs w:val="24"/>
        </w:rPr>
        <w:t>公司获取</w:t>
      </w:r>
      <w:r>
        <w:rPr>
          <w:rFonts w:hint="eastAsia" w:ascii="宋体" w:hAnsi="宋体" w:eastAsia="宋体" w:cs="宋体"/>
          <w:sz w:val="24"/>
          <w:szCs w:val="24"/>
          <w:lang w:val="en-US" w:eastAsia="zh-CN"/>
        </w:rPr>
        <w:t>采购</w:t>
      </w:r>
      <w:r>
        <w:rPr>
          <w:rFonts w:hint="eastAsia" w:ascii="宋体" w:hAnsi="宋体" w:eastAsia="宋体" w:cs="宋体"/>
          <w:sz w:val="24"/>
          <w:szCs w:val="24"/>
        </w:rPr>
        <w:t>文件，并于</w:t>
      </w:r>
      <w:r>
        <w:rPr>
          <w:rFonts w:hint="eastAsia" w:ascii="宋体" w:hAnsi="宋体" w:cs="宋体"/>
          <w:sz w:val="24"/>
          <w:szCs w:val="24"/>
          <w:lang w:val="en-US" w:eastAsia="zh-CN"/>
        </w:rPr>
        <w:t>2025年2</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24</w:t>
      </w:r>
      <w:r>
        <w:rPr>
          <w:rFonts w:hint="eastAsia" w:ascii="宋体" w:hAnsi="宋体" w:eastAsia="宋体" w:cs="宋体"/>
          <w:sz w:val="24"/>
          <w:szCs w:val="24"/>
          <w:lang w:val="en-US" w:eastAsia="zh-CN"/>
        </w:rPr>
        <w:t>日14点30分 （北京时间）</w:t>
      </w:r>
      <w:r>
        <w:rPr>
          <w:rFonts w:hint="eastAsia" w:ascii="宋体" w:hAnsi="宋体" w:eastAsia="宋体" w:cs="宋体"/>
          <w:sz w:val="24"/>
          <w:szCs w:val="24"/>
        </w:rPr>
        <w:t>响应文件提交截止时间前提交</w:t>
      </w:r>
      <w:r>
        <w:rPr>
          <w:rFonts w:hint="eastAsia" w:ascii="宋体" w:hAnsi="宋体" w:eastAsia="宋体" w:cs="宋体"/>
          <w:sz w:val="24"/>
          <w:szCs w:val="24"/>
          <w:lang w:val="en-US" w:eastAsia="zh-CN"/>
        </w:rPr>
        <w:t>响应文件</w:t>
      </w:r>
      <w:r>
        <w:rPr>
          <w:rFonts w:hint="eastAsia" w:ascii="宋体" w:hAnsi="宋体" w:eastAsia="宋体" w:cs="宋体"/>
          <w:sz w:val="24"/>
          <w:szCs w:val="24"/>
        </w:rPr>
        <w:t>。</w:t>
      </w:r>
    </w:p>
    <w:p w14:paraId="5335B888">
      <w:pPr>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b/>
          <w:bCs/>
          <w:sz w:val="24"/>
          <w:szCs w:val="24"/>
          <w:highlight w:val="none"/>
          <w:shd w:val="clear" w:color="auto" w:fill="auto"/>
        </w:rPr>
      </w:pPr>
      <w:r>
        <w:rPr>
          <w:rFonts w:hint="eastAsia" w:ascii="宋体" w:hAnsi="宋体"/>
          <w:b/>
          <w:bCs/>
          <w:sz w:val="24"/>
          <w:szCs w:val="24"/>
          <w:highlight w:val="none"/>
          <w:shd w:val="clear" w:color="auto" w:fill="auto"/>
        </w:rPr>
        <w:t>一、项目基本情况</w:t>
      </w:r>
    </w:p>
    <w:p w14:paraId="185BFA97">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eastAsia="宋体"/>
          <w:sz w:val="24"/>
          <w:szCs w:val="24"/>
          <w:highlight w:val="none"/>
          <w:shd w:val="clear" w:color="auto" w:fill="auto"/>
          <w:lang w:val="en-US" w:eastAsia="zh-CN"/>
        </w:rPr>
      </w:pPr>
      <w:r>
        <w:rPr>
          <w:rFonts w:hint="eastAsia" w:ascii="宋体" w:hAnsi="宋体"/>
          <w:sz w:val="24"/>
          <w:szCs w:val="24"/>
          <w:highlight w:val="none"/>
          <w:shd w:val="clear" w:color="auto" w:fill="auto"/>
          <w:lang w:val="en-US" w:eastAsia="zh-CN"/>
        </w:rPr>
        <w:t>1、</w:t>
      </w:r>
      <w:r>
        <w:rPr>
          <w:rFonts w:hint="eastAsia" w:ascii="宋体" w:hAnsi="宋体"/>
          <w:sz w:val="24"/>
          <w:szCs w:val="24"/>
          <w:highlight w:val="none"/>
          <w:shd w:val="clear" w:color="auto" w:fill="auto"/>
        </w:rPr>
        <w:t>项目编号：</w:t>
      </w:r>
      <w:r>
        <w:rPr>
          <w:rFonts w:hint="eastAsia" w:ascii="宋体" w:hAnsi="宋体" w:cs="宋体"/>
          <w:b w:val="0"/>
          <w:bCs w:val="0"/>
          <w:sz w:val="24"/>
          <w:szCs w:val="24"/>
          <w:lang w:eastAsia="zh-CN"/>
        </w:rPr>
        <w:t>AHBLCG2024033</w:t>
      </w:r>
    </w:p>
    <w:p w14:paraId="0D4AC1B9">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b w:val="0"/>
          <w:bCs w:val="0"/>
          <w:sz w:val="24"/>
          <w:szCs w:val="24"/>
          <w:highlight w:val="none"/>
          <w:lang w:val="en-US" w:eastAsia="zh-CN"/>
        </w:rPr>
      </w:pPr>
      <w:r>
        <w:rPr>
          <w:rFonts w:hint="eastAsia" w:ascii="宋体" w:hAnsi="宋体"/>
          <w:sz w:val="24"/>
          <w:szCs w:val="24"/>
          <w:highlight w:val="none"/>
          <w:shd w:val="clear" w:color="auto" w:fill="auto"/>
          <w:lang w:val="en-US" w:eastAsia="zh-CN"/>
        </w:rPr>
        <w:t>2、</w:t>
      </w:r>
      <w:r>
        <w:rPr>
          <w:rFonts w:hint="eastAsia" w:ascii="宋体" w:hAnsi="宋体"/>
          <w:sz w:val="24"/>
          <w:szCs w:val="24"/>
          <w:highlight w:val="none"/>
          <w:shd w:val="clear" w:color="auto" w:fill="auto"/>
        </w:rPr>
        <w:t>项目名称：</w:t>
      </w:r>
      <w:r>
        <w:rPr>
          <w:rFonts w:hint="eastAsia" w:ascii="宋体" w:hAnsi="宋体"/>
          <w:b w:val="0"/>
          <w:bCs w:val="0"/>
          <w:sz w:val="24"/>
          <w:szCs w:val="24"/>
          <w:highlight w:val="none"/>
          <w:lang w:val="en-US" w:eastAsia="zh-CN"/>
        </w:rPr>
        <w:t>马鞍山市消防救援支队2024-2025年度（大队级单位）审计服务</w:t>
      </w:r>
    </w:p>
    <w:p w14:paraId="426E33D4">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sz w:val="24"/>
          <w:szCs w:val="24"/>
          <w:highlight w:val="yellow"/>
          <w:shd w:val="clear" w:color="auto" w:fill="auto"/>
          <w:lang w:val="en-US" w:eastAsia="zh-CN"/>
        </w:rPr>
      </w:pPr>
      <w:r>
        <w:rPr>
          <w:rFonts w:hint="eastAsia" w:ascii="宋体" w:hAnsi="宋体"/>
          <w:sz w:val="24"/>
          <w:szCs w:val="24"/>
          <w:highlight w:val="none"/>
          <w:shd w:val="clear" w:color="auto" w:fill="auto"/>
          <w:lang w:val="en-US" w:eastAsia="zh-CN"/>
        </w:rPr>
        <w:t>3、</w:t>
      </w:r>
      <w:r>
        <w:rPr>
          <w:rFonts w:hint="eastAsia" w:ascii="宋体" w:hAnsi="宋体"/>
          <w:sz w:val="24"/>
          <w:szCs w:val="24"/>
          <w:highlight w:val="yellow"/>
          <w:shd w:val="clear" w:color="auto" w:fill="auto"/>
          <w:lang w:val="en-US" w:eastAsia="zh-CN"/>
        </w:rPr>
        <w:t>预算</w:t>
      </w:r>
      <w:r>
        <w:rPr>
          <w:rFonts w:hint="eastAsia" w:ascii="宋体" w:hAnsi="宋体"/>
          <w:sz w:val="24"/>
          <w:szCs w:val="24"/>
          <w:highlight w:val="yellow"/>
          <w:shd w:val="clear" w:color="auto" w:fill="auto"/>
        </w:rPr>
        <w:t>金</w:t>
      </w:r>
      <w:r>
        <w:rPr>
          <w:rFonts w:hint="eastAsia" w:ascii="宋体" w:hAnsi="宋体" w:eastAsia="宋体" w:cs="宋体"/>
          <w:b w:val="0"/>
          <w:color w:val="000000"/>
          <w:sz w:val="24"/>
          <w:szCs w:val="24"/>
          <w:highlight w:val="yellow"/>
          <w:lang w:val="en-US" w:eastAsia="zh-CN"/>
        </w:rPr>
        <w:t>额：266526.26元</w:t>
      </w:r>
      <w:r>
        <w:rPr>
          <w:rFonts w:hint="eastAsia" w:ascii="宋体" w:hAnsi="宋体"/>
          <w:sz w:val="24"/>
          <w:szCs w:val="24"/>
          <w:highlight w:val="yellow"/>
          <w:shd w:val="clear" w:color="auto" w:fill="auto"/>
          <w:lang w:val="en-US" w:eastAsia="zh-CN"/>
        </w:rPr>
        <w:t>（</w:t>
      </w:r>
      <w:r>
        <w:rPr>
          <w:rFonts w:hint="eastAsia" w:ascii="宋体" w:hAnsi="宋体" w:eastAsia="宋体" w:cs="宋体"/>
          <w:b w:val="0"/>
          <w:color w:val="000000"/>
          <w:sz w:val="24"/>
          <w:szCs w:val="24"/>
          <w:highlight w:val="yellow"/>
          <w:lang w:val="en-US" w:eastAsia="zh-CN"/>
        </w:rPr>
        <w:t>综合费率</w:t>
      </w:r>
      <w:r>
        <w:rPr>
          <w:rFonts w:hint="eastAsia" w:ascii="宋体" w:hAnsi="宋体" w:eastAsia="宋体" w:cs="宋体"/>
          <w:b w:val="0"/>
          <w:color w:val="000000"/>
          <w:sz w:val="24"/>
          <w:szCs w:val="24"/>
          <w:highlight w:val="yellow"/>
        </w:rPr>
        <w:t>100%</w:t>
      </w:r>
      <w:r>
        <w:rPr>
          <w:rFonts w:hint="eastAsia" w:ascii="宋体" w:hAnsi="宋体"/>
          <w:sz w:val="24"/>
          <w:szCs w:val="24"/>
          <w:highlight w:val="yellow"/>
          <w:shd w:val="clear" w:color="auto" w:fill="auto"/>
          <w:lang w:val="en-US" w:eastAsia="zh-CN"/>
        </w:rPr>
        <w:t>）</w:t>
      </w:r>
    </w:p>
    <w:p w14:paraId="29D1AC01">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default" w:ascii="宋体" w:hAnsi="宋体"/>
          <w:sz w:val="24"/>
          <w:szCs w:val="24"/>
          <w:highlight w:val="yellow"/>
          <w:shd w:val="clear" w:color="auto" w:fill="auto"/>
          <w:lang w:val="en-US" w:eastAsia="zh-CN"/>
        </w:rPr>
      </w:pPr>
      <w:r>
        <w:rPr>
          <w:rFonts w:hint="eastAsia" w:ascii="宋体" w:hAnsi="宋体"/>
          <w:sz w:val="24"/>
          <w:szCs w:val="24"/>
          <w:highlight w:val="none"/>
          <w:shd w:val="clear" w:color="auto" w:fill="auto"/>
          <w:lang w:val="en-US" w:eastAsia="zh-CN"/>
        </w:rPr>
        <w:t xml:space="preserve">   </w:t>
      </w:r>
      <w:r>
        <w:rPr>
          <w:rFonts w:hint="eastAsia" w:ascii="宋体" w:hAnsi="宋体"/>
          <w:sz w:val="24"/>
          <w:szCs w:val="24"/>
          <w:highlight w:val="yellow"/>
          <w:shd w:val="clear" w:color="auto" w:fill="auto"/>
          <w:lang w:val="en-US" w:eastAsia="zh-CN"/>
        </w:rPr>
        <w:t>最高限</w:t>
      </w:r>
      <w:r>
        <w:rPr>
          <w:rFonts w:hint="eastAsia" w:ascii="宋体" w:hAnsi="宋体" w:eastAsia="宋体" w:cs="宋体"/>
          <w:b w:val="0"/>
          <w:color w:val="000000"/>
          <w:sz w:val="24"/>
          <w:szCs w:val="24"/>
          <w:highlight w:val="yellow"/>
          <w:lang w:val="en-US" w:eastAsia="zh-CN"/>
        </w:rPr>
        <w:t>价：266526.26元</w:t>
      </w:r>
      <w:r>
        <w:rPr>
          <w:rFonts w:hint="eastAsia" w:ascii="宋体" w:hAnsi="宋体"/>
          <w:sz w:val="24"/>
          <w:szCs w:val="24"/>
          <w:highlight w:val="yellow"/>
          <w:shd w:val="clear" w:color="auto" w:fill="auto"/>
          <w:lang w:val="en-US" w:eastAsia="zh-CN"/>
        </w:rPr>
        <w:t>（</w:t>
      </w:r>
      <w:r>
        <w:rPr>
          <w:rFonts w:hint="eastAsia" w:ascii="宋体" w:hAnsi="宋体" w:eastAsia="宋体" w:cs="宋体"/>
          <w:b w:val="0"/>
          <w:color w:val="000000"/>
          <w:sz w:val="24"/>
          <w:szCs w:val="24"/>
          <w:highlight w:val="yellow"/>
          <w:lang w:val="en-US" w:eastAsia="zh-CN"/>
        </w:rPr>
        <w:t>综合费率</w:t>
      </w:r>
      <w:r>
        <w:rPr>
          <w:rFonts w:hint="eastAsia" w:ascii="宋体" w:hAnsi="宋体" w:eastAsia="宋体" w:cs="宋体"/>
          <w:b w:val="0"/>
          <w:color w:val="000000"/>
          <w:sz w:val="24"/>
          <w:szCs w:val="24"/>
          <w:highlight w:val="yellow"/>
        </w:rPr>
        <w:t>100%</w:t>
      </w:r>
      <w:r>
        <w:rPr>
          <w:rFonts w:hint="eastAsia" w:ascii="宋体" w:hAnsi="宋体"/>
          <w:sz w:val="24"/>
          <w:szCs w:val="24"/>
          <w:highlight w:val="yellow"/>
          <w:shd w:val="clear" w:color="auto" w:fill="auto"/>
          <w:lang w:val="en-US" w:eastAsia="zh-CN"/>
        </w:rPr>
        <w:t>）</w:t>
      </w:r>
    </w:p>
    <w:p w14:paraId="69052F2F">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sz w:val="24"/>
          <w:szCs w:val="24"/>
          <w:highlight w:val="none"/>
          <w:shd w:val="clear" w:color="auto" w:fill="auto"/>
        </w:rPr>
      </w:pPr>
      <w:r>
        <w:rPr>
          <w:rFonts w:hint="eastAsia" w:ascii="宋体" w:hAnsi="宋体"/>
          <w:sz w:val="24"/>
          <w:szCs w:val="24"/>
          <w:highlight w:val="none"/>
          <w:shd w:val="clear" w:color="auto" w:fill="auto"/>
          <w:lang w:val="en-US" w:eastAsia="zh-CN"/>
        </w:rPr>
        <w:t>4、</w:t>
      </w:r>
      <w:r>
        <w:rPr>
          <w:rFonts w:hint="eastAsia" w:ascii="宋体" w:hAnsi="宋体"/>
          <w:sz w:val="24"/>
          <w:szCs w:val="24"/>
          <w:highlight w:val="none"/>
          <w:shd w:val="clear" w:color="auto" w:fill="auto"/>
        </w:rPr>
        <w:t>采购需求：</w:t>
      </w:r>
      <w:r>
        <w:rPr>
          <w:rFonts w:hint="eastAsia" w:ascii="宋体" w:hAnsi="宋体"/>
          <w:sz w:val="24"/>
          <w:szCs w:val="24"/>
          <w:highlight w:val="none"/>
          <w:shd w:val="clear" w:color="auto" w:fill="auto"/>
          <w:lang w:val="en-US" w:eastAsia="zh-CN"/>
        </w:rPr>
        <w:t>为采购人提供</w:t>
      </w:r>
      <w:r>
        <w:rPr>
          <w:rFonts w:hint="eastAsia" w:ascii="宋体" w:hAnsi="宋体" w:cs="宋体"/>
          <w:sz w:val="24"/>
          <w:szCs w:val="24"/>
          <w:lang w:val="en-US" w:eastAsia="zh-CN"/>
        </w:rPr>
        <w:t>马鞍山市消防救援支队2024-2025年度（大队级单位）审计服务</w:t>
      </w:r>
      <w:r>
        <w:rPr>
          <w:rFonts w:hint="eastAsia"/>
          <w:sz w:val="24"/>
          <w:szCs w:val="24"/>
          <w:highlight w:val="none"/>
          <w:shd w:val="clear" w:color="auto" w:fill="auto"/>
          <w:lang w:eastAsia="zh-CN"/>
        </w:rPr>
        <w:t>，</w:t>
      </w:r>
      <w:r>
        <w:rPr>
          <w:rFonts w:hint="eastAsia" w:ascii="宋体" w:hAnsi="宋体"/>
          <w:sz w:val="24"/>
          <w:szCs w:val="24"/>
          <w:highlight w:val="none"/>
          <w:shd w:val="clear" w:color="auto" w:fill="auto"/>
        </w:rPr>
        <w:t>具体详见</w:t>
      </w:r>
      <w:r>
        <w:rPr>
          <w:rFonts w:hint="eastAsia" w:ascii="宋体" w:hAnsi="宋体"/>
          <w:sz w:val="24"/>
          <w:szCs w:val="24"/>
          <w:highlight w:val="none"/>
          <w:shd w:val="clear" w:color="auto" w:fill="auto"/>
          <w:lang w:eastAsia="zh-CN"/>
        </w:rPr>
        <w:t>采购</w:t>
      </w:r>
      <w:r>
        <w:rPr>
          <w:rFonts w:hint="eastAsia" w:ascii="宋体" w:hAnsi="宋体"/>
          <w:sz w:val="24"/>
          <w:szCs w:val="24"/>
          <w:highlight w:val="none"/>
          <w:shd w:val="clear" w:color="auto" w:fill="auto"/>
        </w:rPr>
        <w:t>文件。</w:t>
      </w:r>
    </w:p>
    <w:p w14:paraId="4A18DA0C">
      <w:pPr>
        <w:keepNext w:val="0"/>
        <w:keepLines w:val="0"/>
        <w:pageBreakBefore w:val="0"/>
        <w:widowControl w:val="0"/>
        <w:kinsoku/>
        <w:wordWrap/>
        <w:overflowPunct/>
        <w:topLinePunct w:val="0"/>
        <w:autoSpaceDE/>
        <w:autoSpaceDN/>
        <w:bidi w:val="0"/>
        <w:adjustRightInd/>
        <w:snapToGrid/>
        <w:spacing w:line="408" w:lineRule="auto"/>
        <w:ind w:firstLine="840" w:firstLineChars="350"/>
        <w:textAlignment w:val="auto"/>
        <w:rPr>
          <w:rFonts w:hint="eastAsia" w:ascii="宋体" w:hAnsi="宋体"/>
          <w:sz w:val="24"/>
          <w:szCs w:val="24"/>
        </w:rPr>
      </w:pPr>
      <w:r>
        <w:rPr>
          <w:rFonts w:ascii="宋体" w:hAnsi="宋体" w:eastAsia="宋体" w:cs="宋体"/>
          <w:b w:val="0"/>
          <w:bCs w:val="0"/>
          <w:color w:val="000000"/>
          <w:sz w:val="24"/>
          <w:szCs w:val="24"/>
        </w:rPr>
        <w:t>履行服务时间（期限）</w:t>
      </w:r>
      <w:r>
        <w:rPr>
          <w:rFonts w:hint="eastAsia" w:ascii="宋体" w:hAnsi="宋体"/>
          <w:sz w:val="24"/>
          <w:szCs w:val="24"/>
        </w:rPr>
        <w:t>：</w:t>
      </w:r>
      <w:r>
        <w:rPr>
          <w:rFonts w:ascii="宋体" w:hAnsi="宋体" w:eastAsia="宋体" w:cs="宋体"/>
          <w:b w:val="0"/>
          <w:bCs w:val="0"/>
          <w:color w:val="000000"/>
          <w:sz w:val="24"/>
          <w:szCs w:val="24"/>
        </w:rPr>
        <w:t>自合同签订之日起</w:t>
      </w:r>
      <w:r>
        <w:rPr>
          <w:rFonts w:hint="eastAsia" w:ascii="宋体" w:hAnsi="宋体"/>
          <w:sz w:val="24"/>
          <w:szCs w:val="24"/>
          <w:lang w:val="en-US" w:eastAsia="zh-CN"/>
        </w:rPr>
        <w:t>1年</w:t>
      </w:r>
      <w:r>
        <w:rPr>
          <w:rFonts w:hint="eastAsia" w:ascii="宋体" w:hAnsi="宋体" w:eastAsia="宋体" w:cs="宋体"/>
          <w:color w:val="000000"/>
          <w:kern w:val="0"/>
          <w:sz w:val="24"/>
          <w:szCs w:val="24"/>
          <w:lang w:val="en-US" w:eastAsia="zh-CN" w:bidi="ar"/>
        </w:rPr>
        <w:t>。</w:t>
      </w:r>
    </w:p>
    <w:p w14:paraId="3E7A51C7">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本项目是否接受联合体：</w:t>
      </w:r>
      <w:r>
        <w:rPr>
          <w:rFonts w:hint="eastAsia" w:ascii="宋体" w:hAnsi="宋体"/>
          <w:sz w:val="24"/>
          <w:szCs w:val="24"/>
          <w:highlight w:val="none"/>
          <w:lang w:val="en-US" w:eastAsia="zh-CN"/>
        </w:rPr>
        <w:t>否</w:t>
      </w:r>
    </w:p>
    <w:p w14:paraId="6819E0F8">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b w:val="0"/>
          <w:sz w:val="24"/>
          <w:szCs w:val="24"/>
        </w:rPr>
      </w:pPr>
      <w:r>
        <w:rPr>
          <w:rFonts w:hint="eastAsia" w:ascii="宋体" w:hAnsi="宋体" w:eastAsia="宋体"/>
          <w:bCs/>
          <w:sz w:val="24"/>
          <w:szCs w:val="24"/>
        </w:rPr>
        <w:t>二、申请人的资格要求：</w:t>
      </w:r>
    </w:p>
    <w:p w14:paraId="7F8222FE">
      <w:pPr>
        <w:pStyle w:val="3"/>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eastAsia="宋体"/>
          <w:b w:val="0"/>
          <w:sz w:val="24"/>
          <w:szCs w:val="24"/>
          <w:lang w:eastAsia="zh-CN"/>
        </w:rPr>
      </w:pPr>
      <w:r>
        <w:rPr>
          <w:rFonts w:hint="eastAsia" w:ascii="宋体" w:hAnsi="宋体" w:eastAsia="宋体"/>
          <w:b w:val="0"/>
          <w:sz w:val="24"/>
          <w:szCs w:val="24"/>
        </w:rPr>
        <w:t>1、具有独立承担民事责任的能力</w:t>
      </w:r>
      <w:r>
        <w:rPr>
          <w:rFonts w:hint="eastAsia" w:ascii="宋体" w:hAnsi="宋体" w:eastAsia="宋体"/>
          <w:b w:val="0"/>
          <w:sz w:val="24"/>
          <w:szCs w:val="24"/>
          <w:lang w:eastAsia="zh-CN"/>
        </w:rPr>
        <w:t>，且有</w:t>
      </w:r>
      <w:r>
        <w:rPr>
          <w:rFonts w:hint="eastAsia" w:ascii="宋体" w:hAnsi="宋体" w:eastAsia="宋体"/>
          <w:b w:val="0"/>
          <w:sz w:val="24"/>
          <w:szCs w:val="24"/>
        </w:rPr>
        <w:t>履行合同所必需的设备和专业技术能力；</w:t>
      </w:r>
    </w:p>
    <w:p w14:paraId="2B6A8313">
      <w:pPr>
        <w:pStyle w:val="3"/>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eastAsia="宋体"/>
          <w:b w:val="0"/>
          <w:sz w:val="24"/>
          <w:szCs w:val="24"/>
        </w:rPr>
      </w:pPr>
      <w:r>
        <w:rPr>
          <w:rFonts w:hint="eastAsia" w:ascii="宋体" w:hAnsi="宋体" w:eastAsia="宋体"/>
          <w:b w:val="0"/>
          <w:sz w:val="24"/>
          <w:szCs w:val="24"/>
        </w:rPr>
        <w:t>2、落实采购政策需满足的资格要求：本项目是否专门面向中小企业</w:t>
      </w:r>
      <w:r>
        <w:rPr>
          <w:rFonts w:hint="eastAsia" w:ascii="宋体" w:hAnsi="宋体" w:eastAsia="宋体"/>
          <w:b w:val="0"/>
          <w:sz w:val="24"/>
          <w:szCs w:val="24"/>
          <w:lang w:val="en-US" w:eastAsia="zh-CN"/>
        </w:rPr>
        <w:t xml:space="preserve"> □是  ☑否</w:t>
      </w:r>
      <w:r>
        <w:rPr>
          <w:rFonts w:hint="eastAsia" w:ascii="宋体" w:hAnsi="宋体" w:eastAsia="宋体"/>
          <w:b w:val="0"/>
          <w:sz w:val="24"/>
          <w:szCs w:val="24"/>
        </w:rPr>
        <w:t>。</w:t>
      </w:r>
    </w:p>
    <w:p w14:paraId="15A7225A">
      <w:pPr>
        <w:keepNext w:val="0"/>
        <w:keepLines w:val="0"/>
        <w:pageBreakBefore w:val="0"/>
        <w:widowControl w:val="0"/>
        <w:numPr>
          <w:ilvl w:val="0"/>
          <w:numId w:val="2"/>
        </w:numPr>
        <w:kinsoku/>
        <w:wordWrap/>
        <w:overflowPunct/>
        <w:topLinePunct w:val="0"/>
        <w:autoSpaceDE/>
        <w:autoSpaceDN/>
        <w:bidi w:val="0"/>
        <w:spacing w:line="408" w:lineRule="auto"/>
        <w:ind w:left="240" w:leftChars="0" w:firstLine="0" w:firstLineChars="0"/>
        <w:textAlignment w:val="auto"/>
        <w:rPr>
          <w:rFonts w:hint="eastAsia" w:ascii="宋体" w:hAnsi="宋体"/>
          <w:sz w:val="24"/>
          <w:szCs w:val="24"/>
          <w:lang w:val="en-US" w:eastAsia="zh-CN"/>
        </w:rPr>
      </w:pPr>
      <w:r>
        <w:rPr>
          <w:rFonts w:hint="eastAsia" w:ascii="宋体" w:hAnsi="宋体"/>
          <w:sz w:val="24"/>
          <w:szCs w:val="24"/>
          <w:lang w:val="en-US" w:eastAsia="zh-CN"/>
        </w:rPr>
        <w:t>本项目的特定资格要求：无</w:t>
      </w:r>
    </w:p>
    <w:p w14:paraId="176E6FB3">
      <w:pPr>
        <w:pStyle w:val="3"/>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eastAsia="宋体"/>
          <w:b w:val="0"/>
          <w:sz w:val="24"/>
          <w:szCs w:val="24"/>
        </w:rPr>
      </w:pPr>
      <w:r>
        <w:rPr>
          <w:rFonts w:hint="eastAsia" w:ascii="宋体" w:hAnsi="宋体" w:eastAsia="宋体"/>
          <w:b w:val="0"/>
          <w:sz w:val="24"/>
          <w:szCs w:val="24"/>
          <w:lang w:val="en-US" w:eastAsia="zh-CN"/>
        </w:rPr>
        <w:t>4</w:t>
      </w:r>
      <w:r>
        <w:rPr>
          <w:rFonts w:hint="eastAsia" w:ascii="宋体" w:hAnsi="宋体" w:eastAsia="宋体"/>
          <w:b w:val="0"/>
          <w:sz w:val="24"/>
          <w:szCs w:val="24"/>
        </w:rPr>
        <w:t>、</w:t>
      </w:r>
      <w:r>
        <w:rPr>
          <w:rFonts w:hint="eastAsia" w:ascii="宋体" w:hAnsi="宋体" w:eastAsia="宋体"/>
          <w:b w:val="0"/>
          <w:sz w:val="24"/>
          <w:szCs w:val="24"/>
          <w:lang w:val="en-US" w:eastAsia="zh-CN"/>
        </w:rPr>
        <w:t>独立</w:t>
      </w:r>
      <w:r>
        <w:rPr>
          <w:rFonts w:hint="eastAsia" w:ascii="宋体" w:hAnsi="宋体" w:eastAsia="宋体"/>
          <w:b w:val="0"/>
          <w:sz w:val="24"/>
          <w:szCs w:val="24"/>
        </w:rPr>
        <w:t>供应商</w:t>
      </w:r>
      <w:r>
        <w:rPr>
          <w:rFonts w:hint="eastAsia" w:ascii="宋体" w:hAnsi="宋体" w:eastAsia="宋体"/>
          <w:b w:val="0"/>
          <w:sz w:val="24"/>
          <w:szCs w:val="24"/>
          <w:lang w:val="en-US" w:eastAsia="zh-CN"/>
        </w:rPr>
        <w:t>或联合体成员</w:t>
      </w:r>
      <w:r>
        <w:rPr>
          <w:rFonts w:hint="eastAsia" w:ascii="宋体" w:hAnsi="宋体" w:eastAsia="宋体"/>
          <w:b w:val="0"/>
          <w:sz w:val="24"/>
          <w:szCs w:val="24"/>
        </w:rPr>
        <w:t>不得存在以下不良信用记录情形之一：</w:t>
      </w:r>
    </w:p>
    <w:p w14:paraId="251E4EE4">
      <w:pPr>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sz w:val="24"/>
          <w:szCs w:val="24"/>
        </w:rPr>
      </w:pPr>
      <w:r>
        <w:rPr>
          <w:rFonts w:hint="eastAsia" w:ascii="宋体" w:hAnsi="宋体"/>
          <w:sz w:val="24"/>
          <w:szCs w:val="24"/>
        </w:rPr>
        <w:t xml:space="preserve">（1）供应商被人民法院列入失信被执行人的；  </w:t>
      </w:r>
    </w:p>
    <w:p w14:paraId="34E52AC8">
      <w:pPr>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sz w:val="24"/>
          <w:szCs w:val="24"/>
        </w:rPr>
      </w:pPr>
      <w:r>
        <w:rPr>
          <w:rFonts w:hint="eastAsia" w:ascii="宋体" w:hAnsi="宋体"/>
          <w:sz w:val="24"/>
          <w:szCs w:val="24"/>
        </w:rPr>
        <w:t xml:space="preserve">（2）供应商被市场监督管理部门列入企业经营异常名录的；  </w:t>
      </w:r>
    </w:p>
    <w:p w14:paraId="671CDF0B">
      <w:pPr>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sz w:val="24"/>
          <w:szCs w:val="24"/>
        </w:rPr>
      </w:pPr>
      <w:r>
        <w:rPr>
          <w:rFonts w:hint="eastAsia" w:ascii="宋体" w:hAnsi="宋体"/>
          <w:sz w:val="24"/>
          <w:szCs w:val="24"/>
        </w:rPr>
        <w:t xml:space="preserve">（3）供应商被税务部门列入重大税收违法案件当事人名单的；  </w:t>
      </w:r>
    </w:p>
    <w:p w14:paraId="3DF3A569">
      <w:pPr>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sz w:val="24"/>
          <w:szCs w:val="24"/>
        </w:rPr>
      </w:pPr>
      <w:r>
        <w:rPr>
          <w:rFonts w:hint="eastAsia" w:ascii="宋体" w:hAnsi="宋体"/>
          <w:sz w:val="24"/>
          <w:szCs w:val="24"/>
        </w:rPr>
        <w:t xml:space="preserve">（4）供应商被政府采购监管部门列入政府采购严重违法失信行为记录名单的；  </w:t>
      </w:r>
    </w:p>
    <w:p w14:paraId="049AE63E">
      <w:pPr>
        <w:keepNext w:val="0"/>
        <w:keepLines w:val="0"/>
        <w:pageBreakBefore w:val="0"/>
        <w:widowControl w:val="0"/>
        <w:kinsoku/>
        <w:wordWrap/>
        <w:overflowPunct/>
        <w:topLinePunct w:val="0"/>
        <w:autoSpaceDE/>
        <w:autoSpaceDN/>
        <w:bidi w:val="0"/>
        <w:spacing w:line="408" w:lineRule="auto"/>
        <w:ind w:firstLine="240" w:firstLineChars="100"/>
        <w:textAlignment w:val="auto"/>
        <w:rPr>
          <w:rFonts w:hint="eastAsia" w:ascii="宋体" w:hAnsi="宋体"/>
          <w:sz w:val="24"/>
          <w:szCs w:val="24"/>
        </w:rPr>
      </w:pPr>
      <w:r>
        <w:rPr>
          <w:rFonts w:hint="eastAsia" w:ascii="宋体" w:hAnsi="宋体"/>
          <w:sz w:val="24"/>
          <w:szCs w:val="24"/>
        </w:rPr>
        <w:t>（5）供应商或其法定代表人或</w:t>
      </w:r>
      <w:r>
        <w:rPr>
          <w:rFonts w:hint="eastAsia" w:ascii="宋体" w:hAnsi="宋体"/>
          <w:sz w:val="24"/>
          <w:szCs w:val="24"/>
          <w:lang w:val="en-US" w:eastAsia="zh-CN"/>
        </w:rPr>
        <w:t>配备</w:t>
      </w:r>
      <w:r>
        <w:rPr>
          <w:rFonts w:hint="eastAsia" w:ascii="宋体" w:hAnsi="宋体"/>
          <w:sz w:val="24"/>
          <w:szCs w:val="24"/>
        </w:rPr>
        <w:t>项目经理（项目负责人）被人民检察院列入行贿犯罪档案的。</w:t>
      </w:r>
    </w:p>
    <w:p w14:paraId="4C689916">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rPr>
      </w:pPr>
      <w:r>
        <w:rPr>
          <w:rFonts w:hint="eastAsia" w:ascii="宋体" w:hAnsi="宋体" w:cs="宋体"/>
          <w:sz w:val="24"/>
          <w:szCs w:val="24"/>
        </w:rPr>
        <w:t>以上第(1)-(4)项不良信用记录通过 “信用中国 ” 网 站(www .creditchina .gov.cn)、中国政府采购网(www.ccgp,gov.cn)查询(以“信用中国”网站、中国政府采购网查询结果为准，不寻求外部证据),查询时间为项目</w:t>
      </w:r>
      <w:r>
        <w:rPr>
          <w:rFonts w:hint="eastAsia" w:ascii="宋体" w:hAnsi="宋体" w:cs="宋体"/>
          <w:sz w:val="24"/>
          <w:szCs w:val="24"/>
          <w:lang w:eastAsia="zh-CN"/>
        </w:rPr>
        <w:t>采购</w:t>
      </w:r>
      <w:r>
        <w:rPr>
          <w:rFonts w:hint="eastAsia" w:ascii="宋体" w:hAnsi="宋体" w:cs="宋体"/>
          <w:sz w:val="24"/>
          <w:szCs w:val="24"/>
        </w:rPr>
        <w:t>当日，</w:t>
      </w:r>
      <w:r>
        <w:rPr>
          <w:rFonts w:hint="eastAsia" w:ascii="宋体" w:hAnsi="宋体" w:cs="宋体"/>
          <w:sz w:val="24"/>
          <w:szCs w:val="24"/>
          <w:lang w:eastAsia="zh-CN"/>
        </w:rPr>
        <w:t>采购</w:t>
      </w:r>
      <w:r>
        <w:rPr>
          <w:rFonts w:hint="eastAsia" w:ascii="宋体" w:hAnsi="宋体" w:cs="宋体"/>
          <w:sz w:val="24"/>
          <w:szCs w:val="24"/>
        </w:rPr>
        <w:t>小组应当对所有供应商进行查询。</w:t>
      </w:r>
    </w:p>
    <w:p w14:paraId="55904324">
      <w:pPr>
        <w:keepNext w:val="0"/>
        <w:keepLines w:val="0"/>
        <w:pageBreakBefore w:val="0"/>
        <w:widowControl w:val="0"/>
        <w:kinsoku/>
        <w:wordWrap/>
        <w:overflowPunct/>
        <w:topLinePunct w:val="0"/>
        <w:autoSpaceDE/>
        <w:autoSpaceDN/>
        <w:bidi w:val="0"/>
        <w:spacing w:line="408" w:lineRule="auto"/>
        <w:ind w:firstLine="480" w:firstLineChars="200"/>
        <w:textAlignment w:val="auto"/>
      </w:pPr>
      <w:r>
        <w:rPr>
          <w:rFonts w:hint="eastAsia" w:ascii="宋体" w:hAnsi="宋体"/>
          <w:sz w:val="24"/>
          <w:szCs w:val="24"/>
          <w:lang w:val="en-US" w:eastAsia="zh-CN"/>
        </w:rPr>
        <w:t>5、</w:t>
      </w:r>
      <w:r>
        <w:rPr>
          <w:rFonts w:hint="eastAsia" w:ascii="宋体" w:hAnsi="宋体"/>
          <w:sz w:val="24"/>
          <w:szCs w:val="24"/>
        </w:rPr>
        <w:t>已从</w:t>
      </w:r>
      <w:r>
        <w:rPr>
          <w:rFonts w:hint="eastAsia" w:ascii="宋体" w:hAnsi="宋体"/>
          <w:b w:val="0"/>
          <w:bCs/>
          <w:sz w:val="24"/>
          <w:szCs w:val="24"/>
        </w:rPr>
        <w:t>安徽佰利工程项目管理有限责任公司</w:t>
      </w:r>
      <w:r>
        <w:rPr>
          <w:rFonts w:hint="eastAsia" w:ascii="宋体" w:hAnsi="宋体"/>
          <w:sz w:val="24"/>
          <w:szCs w:val="24"/>
        </w:rPr>
        <w:t>获取</w:t>
      </w:r>
      <w:r>
        <w:rPr>
          <w:rFonts w:hint="eastAsia" w:ascii="宋体" w:hAnsi="宋体"/>
          <w:sz w:val="24"/>
          <w:szCs w:val="24"/>
          <w:lang w:val="en-US" w:eastAsia="zh-CN"/>
        </w:rPr>
        <w:t>采购</w:t>
      </w:r>
      <w:r>
        <w:rPr>
          <w:rFonts w:hint="eastAsia" w:ascii="宋体" w:hAnsi="宋体"/>
          <w:sz w:val="24"/>
          <w:szCs w:val="24"/>
        </w:rPr>
        <w:t>文件；</w:t>
      </w:r>
    </w:p>
    <w:p w14:paraId="11E655E5">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cs="Times New Roman"/>
          <w:bCs/>
          <w:sz w:val="24"/>
          <w:szCs w:val="24"/>
        </w:rPr>
      </w:pPr>
      <w:r>
        <w:rPr>
          <w:rFonts w:hint="eastAsia" w:ascii="宋体" w:hAnsi="宋体" w:eastAsia="宋体" w:cs="Times New Roman"/>
          <w:bCs/>
          <w:sz w:val="24"/>
          <w:szCs w:val="24"/>
        </w:rPr>
        <w:t>三、获取</w:t>
      </w:r>
      <w:r>
        <w:rPr>
          <w:rFonts w:hint="eastAsia" w:ascii="宋体" w:hAnsi="宋体" w:eastAsia="宋体" w:cs="Times New Roman"/>
          <w:bCs/>
          <w:sz w:val="24"/>
          <w:szCs w:val="24"/>
          <w:lang w:val="en-US" w:eastAsia="zh-CN"/>
        </w:rPr>
        <w:t>采购</w:t>
      </w:r>
      <w:r>
        <w:rPr>
          <w:rFonts w:hint="eastAsia" w:ascii="宋体" w:hAnsi="宋体" w:eastAsia="宋体" w:cs="Times New Roman"/>
          <w:bCs/>
          <w:sz w:val="24"/>
          <w:szCs w:val="24"/>
        </w:rPr>
        <w:t>文件：</w:t>
      </w:r>
    </w:p>
    <w:p w14:paraId="769B74A1">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default" w:ascii="宋体" w:hAnsi="宋体" w:eastAsia="宋体" w:cs="宋体"/>
          <w:b w:val="0"/>
          <w:bCs/>
          <w:lang w:val="en-US" w:eastAsia="zh-CN"/>
        </w:rPr>
      </w:pPr>
      <w:r>
        <w:rPr>
          <w:rFonts w:hint="eastAsia" w:ascii="宋体" w:hAnsi="宋体"/>
          <w:sz w:val="24"/>
          <w:szCs w:val="24"/>
          <w:highlight w:val="none"/>
          <w:lang w:val="en-US" w:eastAsia="zh-CN"/>
        </w:rPr>
        <w:t>1、</w:t>
      </w:r>
      <w:r>
        <w:rPr>
          <w:rFonts w:hint="eastAsia" w:ascii="宋体" w:hAnsi="宋体"/>
          <w:sz w:val="24"/>
          <w:szCs w:val="24"/>
          <w:highlight w:val="none"/>
        </w:rPr>
        <w:t>时间：</w:t>
      </w:r>
      <w:r>
        <w:rPr>
          <w:rFonts w:hint="eastAsia" w:ascii="宋体" w:hAnsi="宋体"/>
          <w:sz w:val="24"/>
          <w:szCs w:val="24"/>
          <w:highlight w:val="yellow"/>
        </w:rPr>
        <w:t xml:space="preserve">即日起至 </w:t>
      </w:r>
      <w:r>
        <w:rPr>
          <w:rFonts w:hint="eastAsia" w:ascii="宋体" w:hAnsi="宋体"/>
          <w:sz w:val="24"/>
          <w:szCs w:val="24"/>
          <w:highlight w:val="yellow"/>
          <w:lang w:val="en-US" w:eastAsia="zh-CN"/>
        </w:rPr>
        <w:t>2025年2</w:t>
      </w:r>
      <w:r>
        <w:rPr>
          <w:rFonts w:hint="eastAsia" w:ascii="宋体" w:hAnsi="宋体"/>
          <w:sz w:val="24"/>
          <w:szCs w:val="24"/>
          <w:highlight w:val="yellow"/>
        </w:rPr>
        <w:t>月</w:t>
      </w:r>
      <w:r>
        <w:rPr>
          <w:rFonts w:hint="eastAsia" w:ascii="宋体" w:hAnsi="宋体"/>
          <w:sz w:val="24"/>
          <w:szCs w:val="24"/>
          <w:highlight w:val="yellow"/>
          <w:lang w:val="en-US" w:eastAsia="zh-CN"/>
        </w:rPr>
        <w:t>19</w:t>
      </w:r>
      <w:r>
        <w:rPr>
          <w:rFonts w:hint="eastAsia" w:ascii="宋体" w:hAnsi="宋体"/>
          <w:sz w:val="24"/>
          <w:szCs w:val="24"/>
          <w:highlight w:val="yellow"/>
        </w:rPr>
        <w:t xml:space="preserve">日 </w:t>
      </w:r>
      <w:r>
        <w:rPr>
          <w:rFonts w:hint="eastAsia" w:ascii="宋体" w:hAnsi="宋体"/>
          <w:sz w:val="24"/>
          <w:szCs w:val="24"/>
          <w:highlight w:val="yellow"/>
          <w:lang w:val="en-US" w:eastAsia="zh-CN"/>
        </w:rPr>
        <w:t>18</w:t>
      </w:r>
      <w:r>
        <w:rPr>
          <w:rFonts w:hint="eastAsia" w:ascii="宋体" w:hAnsi="宋体"/>
          <w:sz w:val="24"/>
          <w:szCs w:val="24"/>
          <w:highlight w:val="yellow"/>
        </w:rPr>
        <w:t xml:space="preserve">时 </w:t>
      </w:r>
      <w:r>
        <w:rPr>
          <w:rFonts w:hint="eastAsia" w:ascii="宋体" w:hAnsi="宋体"/>
          <w:sz w:val="24"/>
          <w:szCs w:val="24"/>
          <w:highlight w:val="yellow"/>
          <w:lang w:val="en-US" w:eastAsia="zh-CN"/>
        </w:rPr>
        <w:t>0</w:t>
      </w:r>
      <w:r>
        <w:rPr>
          <w:rFonts w:hint="eastAsia" w:ascii="宋体" w:hAnsi="宋体"/>
          <w:sz w:val="24"/>
          <w:szCs w:val="24"/>
          <w:highlight w:val="yellow"/>
        </w:rPr>
        <w:t>0 分（北京时间）</w:t>
      </w:r>
    </w:p>
    <w:p w14:paraId="14E30198">
      <w:pPr>
        <w:pStyle w:val="3"/>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2、获取</w:t>
      </w:r>
      <w:r>
        <w:rPr>
          <w:rFonts w:hint="eastAsia" w:ascii="宋体" w:hAnsi="宋体" w:eastAsia="宋体" w:cs="宋体"/>
          <w:b w:val="0"/>
          <w:bCs/>
          <w:sz w:val="24"/>
          <w:szCs w:val="24"/>
        </w:rPr>
        <w:t>方式</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（以下任意方式之一）</w:t>
      </w:r>
    </w:p>
    <w:p w14:paraId="5C135460">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现场获取；</w:t>
      </w:r>
    </w:p>
    <w:p w14:paraId="263E4CA5">
      <w:pPr>
        <w:pStyle w:val="3"/>
        <w:keepNext w:val="0"/>
        <w:keepLines w:val="0"/>
        <w:pageBreakBefore w:val="0"/>
        <w:widowControl w:val="0"/>
        <w:kinsoku/>
        <w:wordWrap w:val="0"/>
        <w:overflowPunct/>
        <w:topLinePunct w:val="0"/>
        <w:autoSpaceDE/>
        <w:autoSpaceDN/>
        <w:bidi w:val="0"/>
        <w:adjustRightInd/>
        <w:snapToGrid/>
        <w:spacing w:line="408" w:lineRule="auto"/>
        <w:ind w:firstLine="480" w:firstLineChars="200"/>
        <w:textAlignment w:val="auto"/>
        <w:rPr>
          <w:rFonts w:hint="default"/>
          <w:lang w:val="en-US"/>
        </w:rPr>
      </w:pPr>
      <w:r>
        <w:rPr>
          <w:rFonts w:hint="eastAsia" w:ascii="宋体" w:hAnsi="宋体" w:eastAsia="宋体" w:cs="宋体"/>
          <w:b w:val="0"/>
          <w:bCs/>
          <w:sz w:val="24"/>
          <w:szCs w:val="24"/>
          <w:lang w:val="en-US" w:eastAsia="zh-CN"/>
        </w:rPr>
        <w:t>（2）</w:t>
      </w:r>
      <w:r>
        <w:rPr>
          <w:rFonts w:hint="eastAsia" w:ascii="宋体" w:hAnsi="宋体" w:eastAsia="宋体" w:cs="宋体"/>
          <w:b w:val="0"/>
          <w:bCs/>
          <w:i w:val="0"/>
          <w:iCs w:val="0"/>
          <w:caps w:val="0"/>
          <w:color w:val="333333"/>
          <w:spacing w:val="0"/>
          <w:sz w:val="24"/>
          <w:szCs w:val="24"/>
          <w:shd w:val="clear" w:fill="FFFFFF"/>
        </w:rPr>
        <w:t>电子邮件获取</w:t>
      </w:r>
      <w:r>
        <w:rPr>
          <w:rFonts w:hint="eastAsia" w:ascii="宋体" w:hAnsi="宋体" w:eastAsia="宋体" w:cs="宋体"/>
          <w:b w:val="0"/>
          <w:bCs/>
          <w:i w:val="0"/>
          <w:iCs w:val="0"/>
          <w:caps w:val="0"/>
          <w:color w:val="333333"/>
          <w:spacing w:val="0"/>
          <w:sz w:val="24"/>
          <w:szCs w:val="24"/>
          <w:shd w:val="clear" w:fill="FFFFFF"/>
          <w:lang w:eastAsia="zh-CN"/>
        </w:rPr>
        <w:t>：</w:t>
      </w:r>
      <w:r>
        <w:rPr>
          <w:rFonts w:hint="eastAsia" w:ascii="宋体" w:hAnsi="宋体" w:eastAsia="宋体" w:cs="宋体"/>
          <w:b w:val="0"/>
          <w:bCs/>
          <w:i w:val="0"/>
          <w:iCs w:val="0"/>
          <w:caps w:val="0"/>
          <w:color w:val="333333"/>
          <w:spacing w:val="0"/>
          <w:sz w:val="24"/>
          <w:szCs w:val="24"/>
          <w:shd w:val="clear" w:fill="FFFFFF"/>
        </w:rPr>
        <w:t>如供应商以电子邮件方式获取文件，须将报名资料发至</w:t>
      </w:r>
      <w:r>
        <w:rPr>
          <w:rFonts w:hint="default" w:ascii="宋体" w:hAnsi="宋体" w:eastAsia="宋体" w:cs="Times New Roman"/>
          <w:b w:val="0"/>
          <w:i w:val="0"/>
          <w:iCs w:val="0"/>
          <w:kern w:val="2"/>
          <w:sz w:val="24"/>
          <w:szCs w:val="24"/>
          <w:u w:val="single"/>
          <w:lang w:val="en-US" w:eastAsia="zh-CN" w:bidi="ar-SA"/>
        </w:rPr>
        <w:t>2787452892</w:t>
      </w:r>
      <w:r>
        <w:rPr>
          <w:rFonts w:hint="eastAsia" w:ascii="宋体" w:hAnsi="宋体" w:eastAsia="宋体" w:cs="宋体"/>
          <w:b w:val="0"/>
          <w:bCs/>
          <w:i w:val="0"/>
          <w:iCs w:val="0"/>
          <w:caps w:val="0"/>
          <w:color w:val="333333"/>
          <w:spacing w:val="0"/>
          <w:sz w:val="24"/>
          <w:szCs w:val="24"/>
          <w:shd w:val="clear" w:fill="FFFFFF"/>
        </w:rPr>
        <w:t>@qq.com邮箱里</w:t>
      </w:r>
      <w:r>
        <w:rPr>
          <w:rFonts w:hint="default" w:ascii="宋体" w:hAnsi="宋体" w:eastAsia="宋体" w:cs="Times New Roman"/>
          <w:b w:val="0"/>
          <w:kern w:val="2"/>
          <w:sz w:val="24"/>
          <w:szCs w:val="24"/>
          <w:lang w:val="en-US" w:eastAsia="zh-CN" w:bidi="ar-SA"/>
        </w:rPr>
        <w:t>(</w:t>
      </w:r>
      <w:r>
        <w:rPr>
          <w:rFonts w:hint="eastAsia" w:ascii="宋体" w:hAnsi="宋体" w:eastAsia="宋体" w:cs="Times New Roman"/>
          <w:b w:val="0"/>
          <w:kern w:val="2"/>
          <w:sz w:val="24"/>
          <w:szCs w:val="24"/>
          <w:lang w:val="en-US" w:eastAsia="zh-CN" w:bidi="ar-SA"/>
        </w:rPr>
        <w:t>为方便统计，请在“邮件主题栏”注明本项目名称、供应商名称、联系人、联系电话）以获取采购文件（注：发送前须与获取资料及响应文件领取联系人0555-6666062钱工确定，未事先得到同意而自行发邮箱的不予认可，视同响应文件获取不成功，其递交的响应文件无效）。</w:t>
      </w:r>
    </w:p>
    <w:p w14:paraId="62FF2C5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b w:val="0"/>
          <w:bCs w:val="0"/>
          <w:sz w:val="24"/>
          <w:szCs w:val="24"/>
        </w:rPr>
      </w:pPr>
      <w:r>
        <w:rPr>
          <w:rFonts w:hint="eastAsia" w:ascii="宋体" w:hAnsi="宋体"/>
          <w:b w:val="0"/>
          <w:bCs w:val="0"/>
          <w:sz w:val="24"/>
          <w:szCs w:val="24"/>
          <w:lang w:val="en-US" w:eastAsia="zh-CN"/>
        </w:rPr>
        <w:t>3、</w:t>
      </w:r>
      <w:r>
        <w:rPr>
          <w:rFonts w:hint="eastAsia" w:ascii="宋体" w:hAnsi="宋体"/>
          <w:b w:val="0"/>
          <w:bCs w:val="0"/>
          <w:sz w:val="24"/>
          <w:szCs w:val="24"/>
        </w:rPr>
        <w:t>获取</w:t>
      </w:r>
      <w:r>
        <w:rPr>
          <w:rFonts w:hint="eastAsia" w:ascii="宋体" w:hAnsi="宋体"/>
          <w:b w:val="0"/>
          <w:bCs w:val="0"/>
          <w:sz w:val="24"/>
          <w:szCs w:val="24"/>
          <w:lang w:val="en-US" w:eastAsia="zh-CN"/>
        </w:rPr>
        <w:t>采购</w:t>
      </w:r>
      <w:r>
        <w:rPr>
          <w:rFonts w:hint="eastAsia" w:ascii="宋体" w:hAnsi="宋体"/>
          <w:b w:val="0"/>
          <w:bCs w:val="0"/>
          <w:sz w:val="24"/>
          <w:szCs w:val="24"/>
        </w:rPr>
        <w:t>文件应提供以下登记及证明资料：</w:t>
      </w:r>
    </w:p>
    <w:p w14:paraId="09B19CFF">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（1）单位介绍信（注明项目名称及编号、单位代表姓名及联系电话和电子邮箱）</w:t>
      </w:r>
      <w:r>
        <w:rPr>
          <w:rFonts w:hint="eastAsia" w:ascii="宋体" w:hAnsi="宋体"/>
          <w:sz w:val="24"/>
          <w:szCs w:val="24"/>
          <w:lang w:eastAsia="zh-CN"/>
        </w:rPr>
        <w:t>；</w:t>
      </w:r>
    </w:p>
    <w:p w14:paraId="206D30E7">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（2）营业执照复印件</w:t>
      </w:r>
      <w:r>
        <w:rPr>
          <w:rFonts w:hint="eastAsia" w:ascii="宋体" w:hAnsi="宋体"/>
          <w:sz w:val="24"/>
          <w:szCs w:val="24"/>
          <w:lang w:eastAsia="zh-CN"/>
        </w:rPr>
        <w:t>；</w:t>
      </w:r>
    </w:p>
    <w:p w14:paraId="253B9189">
      <w:pPr>
        <w:keepNext w:val="0"/>
        <w:keepLines w:val="0"/>
        <w:pageBreakBefore w:val="0"/>
        <w:widowControl w:val="0"/>
        <w:kinsoku/>
        <w:wordWrap/>
        <w:overflowPunct/>
        <w:topLinePunct w:val="0"/>
        <w:autoSpaceDE/>
        <w:autoSpaceDN/>
        <w:bidi w:val="0"/>
        <w:adjustRightInd/>
        <w:snapToGrid/>
        <w:spacing w:line="408" w:lineRule="auto"/>
        <w:ind w:firstLine="720" w:firstLineChars="300"/>
        <w:textAlignment w:val="auto"/>
        <w:rPr>
          <w:rFonts w:hint="eastAsia" w:ascii="宋体" w:hAnsi="宋体" w:eastAsia="宋体"/>
          <w:sz w:val="24"/>
          <w:szCs w:val="24"/>
          <w:lang w:eastAsia="zh-CN"/>
        </w:rPr>
      </w:pPr>
      <w:r>
        <w:rPr>
          <w:rFonts w:hint="eastAsia" w:ascii="宋体" w:hAnsi="宋体"/>
          <w:sz w:val="24"/>
          <w:szCs w:val="24"/>
        </w:rPr>
        <w:t>（3）单位代表的有效身份证件复印件</w:t>
      </w:r>
      <w:r>
        <w:rPr>
          <w:rFonts w:hint="eastAsia" w:ascii="宋体" w:hAnsi="宋体"/>
          <w:sz w:val="24"/>
          <w:szCs w:val="24"/>
          <w:lang w:eastAsia="zh-CN"/>
        </w:rPr>
        <w:t>。</w:t>
      </w:r>
    </w:p>
    <w:p w14:paraId="1CF0AD8C">
      <w:pPr>
        <w:pStyle w:val="3"/>
        <w:keepNext w:val="0"/>
        <w:keepLines w:val="0"/>
        <w:pageBreakBefore w:val="0"/>
        <w:widowControl w:val="0"/>
        <w:kinsoku/>
        <w:wordWrap/>
        <w:overflowPunct/>
        <w:topLinePunct w:val="0"/>
        <w:autoSpaceDE/>
        <w:autoSpaceDN/>
        <w:bidi w:val="0"/>
        <w:spacing w:line="408" w:lineRule="auto"/>
        <w:ind w:firstLine="720" w:firstLineChars="300"/>
        <w:textAlignment w:val="auto"/>
        <w:rPr>
          <w:rFonts w:hint="eastAsia" w:ascii="宋体" w:hAnsi="宋体" w:eastAsia="宋体" w:cs="宋体"/>
          <w:b w:val="0"/>
          <w:bCs/>
          <w:sz w:val="24"/>
          <w:szCs w:val="16"/>
          <w:lang w:eastAsia="zh-CN"/>
        </w:rPr>
      </w:pPr>
      <w:r>
        <w:rPr>
          <w:rFonts w:hint="eastAsia" w:ascii="宋体" w:hAnsi="宋体" w:eastAsia="宋体" w:cs="宋体"/>
          <w:b w:val="0"/>
          <w:bCs/>
          <w:sz w:val="24"/>
          <w:szCs w:val="16"/>
        </w:rPr>
        <w:t>注：以上登记及证明资料使用A4纸张，加盖公章并装订成册，登记及证明资料不退还</w:t>
      </w:r>
      <w:r>
        <w:rPr>
          <w:rFonts w:hint="eastAsia" w:ascii="宋体" w:hAnsi="宋体" w:eastAsia="宋体" w:cs="宋体"/>
          <w:b w:val="0"/>
          <w:bCs/>
          <w:sz w:val="24"/>
          <w:szCs w:val="16"/>
          <w:lang w:eastAsia="zh-CN"/>
        </w:rPr>
        <w:t>。</w:t>
      </w:r>
    </w:p>
    <w:p w14:paraId="334A8230">
      <w:pPr>
        <w:keepNext w:val="0"/>
        <w:keepLines w:val="0"/>
        <w:pageBreakBefore w:val="0"/>
        <w:widowControl w:val="0"/>
        <w:numPr>
          <w:ilvl w:val="0"/>
          <w:numId w:val="3"/>
        </w:numPr>
        <w:kinsoku/>
        <w:wordWrap/>
        <w:overflowPunct/>
        <w:topLinePunct w:val="0"/>
        <w:autoSpaceDE/>
        <w:autoSpaceDN/>
        <w:bidi w:val="0"/>
        <w:spacing w:line="408" w:lineRule="auto"/>
        <w:ind w:firstLine="480" w:firstLineChars="200"/>
        <w:textAlignment w:val="auto"/>
        <w:rPr>
          <w:rFonts w:hint="eastAsia"/>
          <w:lang w:val="en-US" w:eastAsia="zh-CN"/>
        </w:rPr>
      </w:pPr>
      <w:r>
        <w:rPr>
          <w:rFonts w:hint="eastAsia" w:ascii="宋体" w:hAnsi="宋体" w:eastAsia="宋体" w:cs="宋体"/>
          <w:b w:val="0"/>
          <w:bCs/>
          <w:sz w:val="24"/>
          <w:szCs w:val="16"/>
          <w:lang w:val="en-US" w:eastAsia="zh-CN"/>
        </w:rPr>
        <w:t>地点：</w:t>
      </w:r>
      <w:r>
        <w:rPr>
          <w:rFonts w:hint="eastAsia" w:ascii="宋体" w:hAnsi="宋体"/>
          <w:sz w:val="24"/>
          <w:szCs w:val="24"/>
        </w:rPr>
        <w:t>安徽</w:t>
      </w:r>
      <w:r>
        <w:rPr>
          <w:rFonts w:hint="eastAsia" w:ascii="宋体" w:hAnsi="宋体"/>
          <w:sz w:val="24"/>
          <w:szCs w:val="24"/>
          <w:lang w:val="en-US" w:eastAsia="zh-CN"/>
        </w:rPr>
        <w:t>佰利</w:t>
      </w:r>
      <w:r>
        <w:rPr>
          <w:rFonts w:hint="eastAsia" w:ascii="宋体" w:hAnsi="宋体"/>
          <w:sz w:val="24"/>
          <w:szCs w:val="24"/>
        </w:rPr>
        <w:t>工程项目管理有限</w:t>
      </w:r>
      <w:r>
        <w:rPr>
          <w:rFonts w:hint="eastAsia" w:ascii="宋体" w:hAnsi="宋体"/>
          <w:sz w:val="24"/>
          <w:szCs w:val="24"/>
          <w:lang w:val="en-US" w:eastAsia="zh-CN"/>
        </w:rPr>
        <w:t>责任</w:t>
      </w:r>
      <w:r>
        <w:rPr>
          <w:rFonts w:hint="eastAsia" w:ascii="宋体" w:hAnsi="宋体"/>
          <w:sz w:val="24"/>
          <w:szCs w:val="24"/>
        </w:rPr>
        <w:t>公司</w:t>
      </w:r>
      <w:r>
        <w:rPr>
          <w:rFonts w:hint="eastAsia" w:ascii="宋体" w:hAnsi="宋体"/>
          <w:sz w:val="24"/>
          <w:szCs w:val="24"/>
          <w:lang w:eastAsia="zh-CN"/>
        </w:rPr>
        <w:t>（</w:t>
      </w:r>
      <w:r>
        <w:rPr>
          <w:rFonts w:hint="eastAsia" w:ascii="宋体" w:hAnsi="宋体"/>
          <w:sz w:val="24"/>
          <w:szCs w:val="24"/>
        </w:rPr>
        <w:t>马鞍山市花山区大华锦绣国际7栋913</w:t>
      </w:r>
      <w:r>
        <w:rPr>
          <w:rFonts w:hint="eastAsia" w:ascii="宋体" w:hAnsi="宋体"/>
          <w:sz w:val="24"/>
          <w:szCs w:val="24"/>
          <w:lang w:eastAsia="zh-CN"/>
        </w:rPr>
        <w:t>）</w:t>
      </w:r>
    </w:p>
    <w:p w14:paraId="21231C71">
      <w:pPr>
        <w:pStyle w:val="3"/>
        <w:keepNext w:val="0"/>
        <w:keepLines w:val="0"/>
        <w:pageBreakBefore w:val="0"/>
        <w:widowControl w:val="0"/>
        <w:kinsoku/>
        <w:wordWrap/>
        <w:overflowPunct/>
        <w:topLinePunct w:val="0"/>
        <w:autoSpaceDE/>
        <w:autoSpaceDN/>
        <w:bidi w:val="0"/>
        <w:spacing w:line="408" w:lineRule="auto"/>
        <w:textAlignment w:val="auto"/>
        <w:rPr>
          <w:rFonts w:hint="default"/>
          <w:lang w:val="en-US" w:eastAsia="zh-CN"/>
        </w:rPr>
      </w:pPr>
      <w:r>
        <w:rPr>
          <w:rFonts w:hint="eastAsia" w:ascii="宋体" w:hAnsi="宋体"/>
          <w:sz w:val="24"/>
          <w:szCs w:val="24"/>
          <w:lang w:val="en-US" w:eastAsia="zh-CN"/>
        </w:rPr>
        <w:t xml:space="preserve">   </w:t>
      </w:r>
      <w:r>
        <w:rPr>
          <w:rFonts w:hint="eastAsia" w:ascii="宋体" w:hAnsi="宋体" w:eastAsia="宋体" w:cs="宋体"/>
          <w:b w:val="0"/>
          <w:bCs/>
          <w:sz w:val="24"/>
          <w:szCs w:val="24"/>
          <w:lang w:val="en-US" w:eastAsia="zh-CN"/>
        </w:rPr>
        <w:t xml:space="preserve"> 5、售价：300元/份</w:t>
      </w:r>
    </w:p>
    <w:p w14:paraId="3A79ACB1">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cs="Times New Roman"/>
          <w:bCs/>
          <w:sz w:val="24"/>
          <w:szCs w:val="24"/>
        </w:rPr>
      </w:pPr>
      <w:r>
        <w:rPr>
          <w:rFonts w:hint="eastAsia" w:ascii="宋体" w:hAnsi="宋体" w:eastAsia="宋体" w:cs="Times New Roman"/>
          <w:bCs/>
          <w:sz w:val="24"/>
          <w:szCs w:val="24"/>
        </w:rPr>
        <w:t>四、响应文件提交</w:t>
      </w:r>
    </w:p>
    <w:p w14:paraId="6DE00D0A">
      <w:pPr>
        <w:pStyle w:val="6"/>
        <w:keepNext w:val="0"/>
        <w:keepLines w:val="0"/>
        <w:pageBreakBefore w:val="0"/>
        <w:widowControl w:val="0"/>
        <w:kinsoku/>
        <w:wordWrap/>
        <w:overflowPunct/>
        <w:topLinePunct w:val="0"/>
        <w:autoSpaceDE/>
        <w:autoSpaceDN/>
        <w:bidi w:val="0"/>
        <w:spacing w:line="408" w:lineRule="auto"/>
        <w:ind w:firstLine="720" w:firstLineChars="300"/>
        <w:textAlignment w:val="auto"/>
        <w:rPr>
          <w:rFonts w:hint="eastAsia" w:ascii="宋体" w:hAnsi="宋体" w:eastAsia="宋体"/>
          <w:sz w:val="24"/>
          <w:szCs w:val="24"/>
        </w:rPr>
      </w:pPr>
      <w:r>
        <w:rPr>
          <w:rFonts w:hint="eastAsia" w:ascii="宋体" w:hAnsi="宋体" w:eastAsia="宋体"/>
          <w:sz w:val="24"/>
          <w:szCs w:val="24"/>
          <w:highlight w:val="none"/>
          <w:lang w:val="en-US" w:eastAsia="zh-CN"/>
        </w:rPr>
        <w:t>截止</w:t>
      </w:r>
      <w:r>
        <w:rPr>
          <w:rFonts w:hint="eastAsia" w:ascii="宋体" w:hAnsi="宋体" w:eastAsia="宋体"/>
          <w:sz w:val="24"/>
          <w:szCs w:val="24"/>
          <w:highlight w:val="none"/>
        </w:rPr>
        <w:t>时间：</w:t>
      </w:r>
      <w:r>
        <w:rPr>
          <w:rFonts w:hint="eastAsia" w:ascii="宋体" w:hAnsi="宋体" w:eastAsia="宋体"/>
          <w:sz w:val="24"/>
          <w:szCs w:val="24"/>
          <w:highlight w:val="yellow"/>
          <w:lang w:eastAsia="zh-CN"/>
        </w:rPr>
        <w:t>2025年</w:t>
      </w:r>
      <w:r>
        <w:rPr>
          <w:rFonts w:hint="eastAsia" w:ascii="宋体" w:hAnsi="宋体" w:eastAsia="宋体"/>
          <w:sz w:val="24"/>
          <w:szCs w:val="24"/>
          <w:highlight w:val="yellow"/>
          <w:lang w:val="en-US" w:eastAsia="zh-CN"/>
        </w:rPr>
        <w:t>2</w:t>
      </w:r>
      <w:r>
        <w:rPr>
          <w:rFonts w:hint="eastAsia" w:ascii="宋体" w:hAnsi="宋体" w:eastAsia="宋体"/>
          <w:sz w:val="24"/>
          <w:szCs w:val="24"/>
          <w:highlight w:val="yellow"/>
        </w:rPr>
        <w:t>月</w:t>
      </w:r>
      <w:r>
        <w:rPr>
          <w:rFonts w:hint="eastAsia" w:ascii="宋体" w:hAnsi="宋体" w:eastAsia="宋体"/>
          <w:sz w:val="24"/>
          <w:szCs w:val="24"/>
          <w:highlight w:val="yellow"/>
          <w:lang w:val="en-US" w:eastAsia="zh-CN"/>
        </w:rPr>
        <w:t>24</w:t>
      </w:r>
      <w:r>
        <w:rPr>
          <w:rFonts w:hint="eastAsia" w:ascii="宋体" w:hAnsi="宋体" w:eastAsia="宋体"/>
          <w:sz w:val="24"/>
          <w:szCs w:val="24"/>
          <w:highlight w:val="yellow"/>
        </w:rPr>
        <w:t>日</w:t>
      </w:r>
      <w:r>
        <w:rPr>
          <w:rFonts w:hint="eastAsia" w:ascii="宋体" w:hAnsi="宋体" w:eastAsia="宋体"/>
          <w:sz w:val="24"/>
          <w:szCs w:val="24"/>
          <w:highlight w:val="yellow"/>
          <w:lang w:val="en-US" w:eastAsia="zh-CN"/>
        </w:rPr>
        <w:t>14</w:t>
      </w:r>
      <w:r>
        <w:rPr>
          <w:rFonts w:hint="eastAsia" w:ascii="宋体" w:hAnsi="宋体" w:eastAsia="宋体"/>
          <w:sz w:val="24"/>
          <w:szCs w:val="24"/>
          <w:highlight w:val="yellow"/>
        </w:rPr>
        <w:t>时</w:t>
      </w:r>
      <w:r>
        <w:rPr>
          <w:rFonts w:hint="eastAsia" w:ascii="宋体" w:hAnsi="宋体" w:eastAsia="宋体"/>
          <w:sz w:val="24"/>
          <w:szCs w:val="24"/>
          <w:highlight w:val="yellow"/>
          <w:lang w:val="en-US" w:eastAsia="zh-CN"/>
        </w:rPr>
        <w:t>30</w:t>
      </w:r>
      <w:r>
        <w:rPr>
          <w:rFonts w:hint="eastAsia" w:ascii="宋体" w:hAnsi="宋体" w:eastAsia="宋体"/>
          <w:sz w:val="24"/>
          <w:szCs w:val="24"/>
          <w:highlight w:val="yellow"/>
        </w:rPr>
        <w:t>分（北京时间）</w:t>
      </w:r>
    </w:p>
    <w:p w14:paraId="10567514">
      <w:pPr>
        <w:keepNext w:val="0"/>
        <w:keepLines w:val="0"/>
        <w:pageBreakBefore w:val="0"/>
        <w:widowControl w:val="0"/>
        <w:kinsoku/>
        <w:wordWrap/>
        <w:overflowPunct/>
        <w:topLinePunct w:val="0"/>
        <w:autoSpaceDE/>
        <w:autoSpaceDN/>
        <w:bidi w:val="0"/>
        <w:spacing w:line="408" w:lineRule="auto"/>
        <w:ind w:firstLine="720" w:firstLineChars="300"/>
        <w:textAlignment w:val="auto"/>
        <w:rPr>
          <w:rFonts w:hint="eastAsia" w:ascii="宋体" w:hAnsi="宋体"/>
          <w:sz w:val="24"/>
          <w:szCs w:val="24"/>
        </w:rPr>
      </w:pPr>
      <w:r>
        <w:rPr>
          <w:rFonts w:hint="eastAsia" w:ascii="宋体" w:hAnsi="宋体"/>
          <w:sz w:val="24"/>
          <w:szCs w:val="24"/>
        </w:rPr>
        <w:t>地点：安徽佰利工程项目管理有限责任公司</w:t>
      </w:r>
    </w:p>
    <w:p w14:paraId="6F342ACD">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cs="Times New Roman"/>
          <w:bCs/>
          <w:sz w:val="24"/>
          <w:szCs w:val="24"/>
        </w:rPr>
      </w:pPr>
      <w:r>
        <w:rPr>
          <w:rFonts w:hint="eastAsia" w:ascii="宋体" w:hAnsi="宋体" w:eastAsia="宋体" w:cs="Times New Roman"/>
          <w:bCs/>
          <w:sz w:val="24"/>
          <w:szCs w:val="24"/>
        </w:rPr>
        <w:t>五、开启</w:t>
      </w:r>
    </w:p>
    <w:p w14:paraId="0617BA7F">
      <w:pPr>
        <w:pStyle w:val="6"/>
        <w:keepNext w:val="0"/>
        <w:keepLines w:val="0"/>
        <w:pageBreakBefore w:val="0"/>
        <w:widowControl w:val="0"/>
        <w:kinsoku/>
        <w:wordWrap/>
        <w:overflowPunct/>
        <w:topLinePunct w:val="0"/>
        <w:autoSpaceDE/>
        <w:autoSpaceDN/>
        <w:bidi w:val="0"/>
        <w:spacing w:line="408" w:lineRule="auto"/>
        <w:ind w:firstLine="720" w:firstLineChars="300"/>
        <w:textAlignment w:val="auto"/>
        <w:rPr>
          <w:rFonts w:hint="eastAsia" w:ascii="宋体" w:hAnsi="宋体" w:eastAsia="宋体"/>
          <w:sz w:val="24"/>
          <w:szCs w:val="24"/>
        </w:rPr>
      </w:pPr>
      <w:r>
        <w:rPr>
          <w:rFonts w:hint="eastAsia" w:ascii="宋体" w:hAnsi="宋体" w:eastAsia="宋体"/>
          <w:sz w:val="24"/>
          <w:szCs w:val="24"/>
        </w:rPr>
        <w:t>1、开启时间：同响应文件提交截止时间</w:t>
      </w:r>
    </w:p>
    <w:p w14:paraId="7F12AF1E">
      <w:pPr>
        <w:pStyle w:val="6"/>
        <w:keepNext w:val="0"/>
        <w:keepLines w:val="0"/>
        <w:pageBreakBefore w:val="0"/>
        <w:widowControl w:val="0"/>
        <w:kinsoku/>
        <w:wordWrap/>
        <w:overflowPunct/>
        <w:topLinePunct w:val="0"/>
        <w:autoSpaceDE/>
        <w:autoSpaceDN/>
        <w:bidi w:val="0"/>
        <w:spacing w:line="408" w:lineRule="auto"/>
        <w:ind w:firstLine="720" w:firstLineChars="300"/>
        <w:textAlignment w:val="auto"/>
        <w:rPr>
          <w:rFonts w:hint="eastAsia" w:ascii="宋体" w:hAnsi="宋体" w:eastAsia="宋体"/>
          <w:sz w:val="24"/>
          <w:szCs w:val="24"/>
        </w:rPr>
      </w:pPr>
      <w:r>
        <w:rPr>
          <w:rFonts w:hint="eastAsia" w:ascii="宋体" w:hAnsi="宋体" w:eastAsia="宋体"/>
          <w:sz w:val="24"/>
          <w:szCs w:val="24"/>
        </w:rPr>
        <w:t>2、开启地点：安徽佰利工程项目管理有限公司评标室</w:t>
      </w:r>
    </w:p>
    <w:p w14:paraId="4044E55E">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六、公告期限</w:t>
      </w:r>
    </w:p>
    <w:p w14:paraId="32F884BC">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default" w:ascii="宋体" w:hAnsi="宋体" w:eastAsia="宋体" w:cs="Times New Roman"/>
          <w:b w:val="0"/>
          <w:kern w:val="2"/>
          <w:sz w:val="24"/>
          <w:szCs w:val="24"/>
          <w:lang w:val="en-US" w:eastAsia="zh-CN" w:bidi="ar-SA"/>
        </w:rPr>
      </w:pPr>
      <w:r>
        <w:rPr>
          <w:rFonts w:hint="eastAsia" w:ascii="宋体" w:hAnsi="宋体"/>
          <w:color w:val="000000"/>
          <w:sz w:val="24"/>
          <w:szCs w:val="24"/>
          <w:lang w:val="zh-CN"/>
        </w:rPr>
        <w:t>自本公告发布之日起</w:t>
      </w:r>
      <w:r>
        <w:rPr>
          <w:rFonts w:hint="eastAsia" w:ascii="宋体" w:hAnsi="宋体"/>
          <w:color w:val="000000"/>
          <w:sz w:val="24"/>
          <w:szCs w:val="24"/>
          <w:lang w:val="en-US" w:eastAsia="zh-CN"/>
        </w:rPr>
        <w:t>3</w:t>
      </w:r>
      <w:r>
        <w:rPr>
          <w:rFonts w:hint="eastAsia" w:ascii="宋体" w:hAnsi="宋体"/>
          <w:color w:val="000000"/>
          <w:sz w:val="24"/>
          <w:szCs w:val="24"/>
          <w:lang w:val="zh-CN"/>
        </w:rPr>
        <w:t>个工作日</w:t>
      </w:r>
    </w:p>
    <w:p w14:paraId="4721D1E6">
      <w:pPr>
        <w:pStyle w:val="3"/>
        <w:keepNext w:val="0"/>
        <w:keepLines w:val="0"/>
        <w:pageBreakBefore w:val="0"/>
        <w:widowControl w:val="0"/>
        <w:kinsoku/>
        <w:wordWrap/>
        <w:overflowPunct/>
        <w:topLinePunct w:val="0"/>
        <w:autoSpaceDE/>
        <w:autoSpaceDN/>
        <w:bidi w:val="0"/>
        <w:spacing w:line="408" w:lineRule="auto"/>
        <w:ind w:firstLine="482" w:firstLineChars="200"/>
        <w:textAlignment w:val="auto"/>
        <w:rPr>
          <w:rFonts w:hint="eastAsia" w:ascii="宋体" w:hAnsi="宋体" w:eastAsia="宋体" w:cs="Times New Roman"/>
          <w:bCs/>
          <w:sz w:val="24"/>
          <w:szCs w:val="24"/>
          <w:lang w:val="zh-CN"/>
        </w:rPr>
      </w:pPr>
      <w:r>
        <w:rPr>
          <w:rFonts w:hint="eastAsia" w:ascii="宋体" w:hAnsi="宋体" w:eastAsia="宋体" w:cs="Times New Roman"/>
          <w:bCs/>
          <w:sz w:val="24"/>
          <w:szCs w:val="24"/>
          <w:lang w:val="en-US" w:eastAsia="zh-CN"/>
        </w:rPr>
        <w:t>七</w:t>
      </w:r>
      <w:r>
        <w:rPr>
          <w:rFonts w:hint="eastAsia" w:ascii="宋体" w:hAnsi="宋体" w:eastAsia="宋体" w:cs="Times New Roman"/>
          <w:bCs/>
          <w:sz w:val="24"/>
          <w:szCs w:val="24"/>
          <w:lang w:val="zh-CN"/>
        </w:rPr>
        <w:t>、其他补充事宜</w:t>
      </w:r>
    </w:p>
    <w:p w14:paraId="4F31CF16">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default" w:eastAsia="黑体"/>
          <w:lang w:val="en-US" w:eastAsia="zh-CN"/>
        </w:rPr>
      </w:pPr>
      <w:r>
        <w:rPr>
          <w:rFonts w:hint="eastAsia" w:ascii="宋体" w:hAnsi="宋体"/>
          <w:color w:val="000000"/>
          <w:sz w:val="24"/>
          <w:szCs w:val="24"/>
        </w:rPr>
        <w:t>1、</w:t>
      </w:r>
      <w:r>
        <w:rPr>
          <w:rFonts w:hint="eastAsia" w:ascii="宋体" w:hAnsi="宋体"/>
          <w:color w:val="000000"/>
          <w:sz w:val="24"/>
          <w:szCs w:val="24"/>
          <w:lang w:val="zh-CN"/>
        </w:rPr>
        <w:t>获取</w:t>
      </w:r>
      <w:r>
        <w:rPr>
          <w:rFonts w:hint="eastAsia" w:ascii="宋体" w:hAnsi="宋体"/>
          <w:color w:val="000000"/>
          <w:sz w:val="24"/>
          <w:szCs w:val="24"/>
          <w:lang w:val="en-US" w:eastAsia="zh-CN"/>
        </w:rPr>
        <w:t>采购</w:t>
      </w:r>
      <w:r>
        <w:rPr>
          <w:rFonts w:hint="eastAsia" w:ascii="宋体" w:hAnsi="宋体"/>
          <w:color w:val="000000"/>
          <w:sz w:val="24"/>
          <w:szCs w:val="24"/>
          <w:lang w:val="zh-CN"/>
        </w:rPr>
        <w:t>文件和其他相关资料时间期限：同</w:t>
      </w:r>
      <w:r>
        <w:rPr>
          <w:rFonts w:hint="eastAsia" w:ascii="宋体" w:hAnsi="宋体"/>
          <w:color w:val="000000"/>
          <w:sz w:val="24"/>
          <w:szCs w:val="24"/>
        </w:rPr>
        <w:t>响应</w:t>
      </w:r>
      <w:r>
        <w:rPr>
          <w:rFonts w:hint="eastAsia" w:ascii="宋体" w:hAnsi="宋体"/>
          <w:color w:val="000000"/>
          <w:sz w:val="24"/>
          <w:szCs w:val="24"/>
          <w:lang w:val="zh-CN"/>
        </w:rPr>
        <w:t>文件获取时间。</w:t>
      </w:r>
    </w:p>
    <w:p w14:paraId="62EAC165">
      <w:pPr>
        <w:pStyle w:val="3"/>
        <w:keepNext w:val="0"/>
        <w:keepLines w:val="0"/>
        <w:pageBreakBefore w:val="0"/>
        <w:widowControl w:val="0"/>
        <w:kinsoku/>
        <w:wordWrap/>
        <w:overflowPunct/>
        <w:topLinePunct w:val="0"/>
        <w:autoSpaceDE/>
        <w:autoSpaceDN/>
        <w:bidi w:val="0"/>
        <w:spacing w:line="408" w:lineRule="auto"/>
        <w:textAlignment w:val="auto"/>
        <w:rPr>
          <w:rFonts w:hint="default" w:eastAsia="黑体"/>
          <w:lang w:val="en-US" w:eastAsia="zh-CN"/>
        </w:rPr>
      </w:pPr>
      <w:r>
        <w:rPr>
          <w:rFonts w:hint="eastAsia" w:ascii="宋体" w:hAnsi="宋体"/>
          <w:color w:val="000000"/>
          <w:sz w:val="24"/>
          <w:szCs w:val="24"/>
          <w:lang w:val="en-US" w:eastAsia="zh-CN"/>
        </w:rPr>
        <w:t xml:space="preserve">  </w:t>
      </w:r>
      <w:r>
        <w:rPr>
          <w:rFonts w:hint="eastAsia" w:ascii="宋体" w:hAnsi="宋体"/>
          <w:b w:val="0"/>
          <w:bCs/>
          <w:color w:val="000000"/>
          <w:sz w:val="24"/>
          <w:szCs w:val="24"/>
          <w:lang w:val="en-US" w:eastAsia="zh-CN"/>
        </w:rPr>
        <w:t xml:space="preserve"> </w:t>
      </w:r>
      <w:r>
        <w:rPr>
          <w:rFonts w:hint="eastAsia" w:ascii="宋体" w:hAnsi="宋体" w:eastAsia="宋体" w:cs="宋体"/>
          <w:b w:val="0"/>
          <w:bCs/>
          <w:color w:val="000000"/>
          <w:sz w:val="24"/>
          <w:szCs w:val="24"/>
          <w:lang w:val="en-US" w:eastAsia="zh-CN"/>
        </w:rPr>
        <w:t xml:space="preserve"> 2、本项目采取快递邮寄方式或供应商代表递交响应文件等方式，供应商开标当日无需派代表前往开标现场，相关要求如下：</w:t>
      </w:r>
    </w:p>
    <w:p w14:paraId="68B1E76F">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.1供应商需要提交的</w:t>
      </w:r>
      <w:r>
        <w:rPr>
          <w:rFonts w:hint="eastAsia" w:ascii="宋体" w:hAnsi="宋体" w:cs="宋体"/>
          <w:sz w:val="24"/>
          <w:szCs w:val="24"/>
          <w:lang w:eastAsia="zh-CN"/>
        </w:rPr>
        <w:t>响应文件</w:t>
      </w:r>
    </w:p>
    <w:p w14:paraId="0C82EF5E">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响应文件</w:t>
      </w:r>
      <w:r>
        <w:rPr>
          <w:rFonts w:hint="eastAsia" w:ascii="宋体" w:hAnsi="宋体" w:cs="宋体"/>
          <w:sz w:val="24"/>
          <w:szCs w:val="24"/>
        </w:rPr>
        <w:t>正本1份；副本2份（如有分包，则分包编制）</w:t>
      </w:r>
    </w:p>
    <w:p w14:paraId="61CE283E">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ascii="宋体" w:hAnsi="宋体" w:cs="宋体"/>
          <w:sz w:val="24"/>
          <w:szCs w:val="24"/>
        </w:rPr>
      </w:pPr>
      <w:r>
        <w:rPr>
          <w:rFonts w:hint="eastAsia" w:ascii="宋体" w:hAnsi="宋体" w:cs="宋体"/>
          <w:sz w:val="24"/>
          <w:szCs w:val="24"/>
        </w:rPr>
        <w:t>（2）载有</w:t>
      </w:r>
      <w:r>
        <w:rPr>
          <w:rFonts w:hint="eastAsia" w:ascii="宋体" w:hAnsi="宋体" w:cs="宋体"/>
          <w:sz w:val="24"/>
          <w:szCs w:val="24"/>
          <w:lang w:eastAsia="zh-CN"/>
        </w:rPr>
        <w:t>响应文件</w:t>
      </w:r>
      <w:r>
        <w:rPr>
          <w:rFonts w:hint="eastAsia" w:ascii="宋体" w:hAnsi="宋体" w:cs="宋体"/>
          <w:sz w:val="24"/>
          <w:szCs w:val="24"/>
        </w:rPr>
        <w:t>正本扫描件的u盘一份（不退，供存档）</w:t>
      </w:r>
    </w:p>
    <w:p w14:paraId="6050B183">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ascii="宋体" w:hAnsi="宋体" w:cs="宋体"/>
          <w:sz w:val="24"/>
          <w:szCs w:val="24"/>
        </w:rPr>
      </w:pPr>
      <w:r>
        <w:rPr>
          <w:rFonts w:hint="eastAsia" w:ascii="宋体" w:hAnsi="宋体" w:cs="宋体"/>
          <w:sz w:val="24"/>
          <w:szCs w:val="24"/>
        </w:rPr>
        <w:t>（3）二轮（最终）报价单一份（如有分包，则分包提供）</w:t>
      </w:r>
    </w:p>
    <w:p w14:paraId="2DF8DAD5">
      <w:pPr>
        <w:keepNext w:val="0"/>
        <w:keepLines w:val="0"/>
        <w:pageBreakBefore w:val="0"/>
        <w:widowControl w:val="0"/>
        <w:kinsoku/>
        <w:wordWrap/>
        <w:overflowPunct/>
        <w:topLinePunct w:val="0"/>
        <w:autoSpaceDE/>
        <w:autoSpaceDN/>
        <w:bidi w:val="0"/>
        <w:spacing w:line="408" w:lineRule="auto"/>
        <w:ind w:firstLine="480" w:firstLineChars="200"/>
        <w:contextualSpacing/>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cs="宋体"/>
          <w:sz w:val="24"/>
          <w:szCs w:val="24"/>
        </w:rPr>
        <w:t>.2收件地址：</w:t>
      </w:r>
      <w:r>
        <w:rPr>
          <w:rFonts w:hint="eastAsia" w:ascii="宋体" w:hAnsi="宋体"/>
          <w:sz w:val="24"/>
          <w:szCs w:val="24"/>
        </w:rPr>
        <w:t>安徽省马鞍山市花山区大华锦绣国际7栋913（安徽佰利工程项目管理有限责任公司开标大厅）</w:t>
      </w:r>
      <w:r>
        <w:rPr>
          <w:rFonts w:hint="eastAsia" w:ascii="宋体" w:hAnsi="宋体" w:cs="宋体"/>
          <w:sz w:val="24"/>
          <w:szCs w:val="24"/>
        </w:rPr>
        <w:t>；</w:t>
      </w:r>
      <w:r>
        <w:rPr>
          <w:rFonts w:hint="eastAsia" w:ascii="宋体" w:hAnsi="宋体" w:cs="宋体"/>
          <w:sz w:val="24"/>
          <w:szCs w:val="24"/>
          <w:lang w:val="en-US" w:eastAsia="zh-CN"/>
        </w:rPr>
        <w:t>收件</w:t>
      </w:r>
      <w:r>
        <w:rPr>
          <w:rFonts w:hint="eastAsia" w:ascii="宋体" w:hAnsi="宋体" w:cs="宋体"/>
          <w:sz w:val="24"/>
          <w:szCs w:val="24"/>
        </w:rPr>
        <w:t>人：</w:t>
      </w:r>
      <w:r>
        <w:rPr>
          <w:rFonts w:hint="eastAsia" w:ascii="宋体" w:hAnsi="宋体" w:cs="宋体"/>
          <w:sz w:val="24"/>
          <w:szCs w:val="24"/>
          <w:lang w:val="en-US" w:eastAsia="zh-CN"/>
        </w:rPr>
        <w:t>钱工</w:t>
      </w:r>
      <w:r>
        <w:rPr>
          <w:rFonts w:hint="eastAsia" w:ascii="宋体" w:hAnsi="宋体"/>
          <w:color w:val="000000"/>
          <w:sz w:val="24"/>
          <w:szCs w:val="24"/>
        </w:rPr>
        <w:t xml:space="preserve">  联系电话：</w:t>
      </w:r>
      <w:r>
        <w:rPr>
          <w:rFonts w:hint="eastAsia" w:ascii="宋体" w:hAnsi="宋体"/>
          <w:color w:val="000000"/>
          <w:sz w:val="24"/>
          <w:szCs w:val="24"/>
          <w:lang w:val="en-US" w:eastAsia="zh-CN"/>
        </w:rPr>
        <w:t>0555-6666062</w:t>
      </w:r>
    </w:p>
    <w:p w14:paraId="63671C7D">
      <w:pPr>
        <w:keepNext w:val="0"/>
        <w:keepLines w:val="0"/>
        <w:pageBreakBefore w:val="0"/>
        <w:widowControl w:val="0"/>
        <w:kinsoku/>
        <w:wordWrap/>
        <w:overflowPunct/>
        <w:topLinePunct w:val="0"/>
        <w:autoSpaceDE/>
        <w:autoSpaceDN/>
        <w:bidi w:val="0"/>
        <w:spacing w:line="408" w:lineRule="auto"/>
        <w:ind w:firstLine="480" w:firstLineChars="200"/>
        <w:textAlignment w:val="auto"/>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.3邮件包裹需注明投标项目名称及供应商名称联系人及电话（邮件包裹密封不属于响应文件密封</w:t>
      </w:r>
      <w:r>
        <w:rPr>
          <w:rFonts w:hint="eastAsia" w:ascii="宋体" w:hAnsi="宋体" w:cs="宋体"/>
          <w:sz w:val="24"/>
          <w:szCs w:val="24"/>
          <w:lang w:eastAsia="zh-CN"/>
        </w:rPr>
        <w:t>，响应文件、二次报价单需按采购文件要求单独再密封</w:t>
      </w:r>
      <w:r>
        <w:rPr>
          <w:rFonts w:hint="eastAsia" w:ascii="宋体" w:hAnsi="宋体" w:cs="宋体"/>
          <w:sz w:val="24"/>
          <w:szCs w:val="24"/>
        </w:rPr>
        <w:t>）。</w:t>
      </w:r>
    </w:p>
    <w:p w14:paraId="691902C0">
      <w:pPr>
        <w:keepNext w:val="0"/>
        <w:keepLines w:val="0"/>
        <w:pageBreakBefore w:val="0"/>
        <w:widowControl w:val="0"/>
        <w:kinsoku/>
        <w:wordWrap/>
        <w:overflowPunct/>
        <w:topLinePunct w:val="0"/>
        <w:autoSpaceDE/>
        <w:autoSpaceDN/>
        <w:bidi w:val="0"/>
        <w:adjustRightInd w:val="0"/>
        <w:snapToGrid w:val="0"/>
        <w:spacing w:line="408" w:lineRule="auto"/>
        <w:ind w:firstLine="480" w:firstLineChars="200"/>
        <w:textAlignment w:val="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mailto:2.4供应商应在响应文件递交截止时间前送达，并由本项目专人签收，以签收送达时间为准，未在响应文件递交截止时间前送达或未签收的，响应文件不予接收。供应商须保证响应文件在询价截止时间之前送达至开标地点，响应文件寄出后，请及时将单位名称及快递单号，所寄文件件数等详细信息发送至代理机构专用邮箱（2787452892@qq.com），并及时与采购代理机构进行确认文件是否被签收，投标人须自行承担邮寄标书丢失、破损等风险，以及由此导致的流标、废标被否决的结果。" </w:instrText>
      </w:r>
      <w:r>
        <w:rPr>
          <w:rFonts w:hint="eastAsia" w:ascii="宋体" w:hAnsi="宋体" w:cs="宋体"/>
          <w:sz w:val="24"/>
          <w:szCs w:val="24"/>
        </w:rPr>
        <w:fldChar w:fldCharType="separate"/>
      </w:r>
      <w:r>
        <w:rPr>
          <w:rStyle w:val="9"/>
          <w:rFonts w:hint="eastAsia" w:ascii="宋体" w:hAnsi="宋体" w:cs="宋体"/>
          <w:sz w:val="24"/>
          <w:szCs w:val="24"/>
          <w:lang w:val="en-US" w:eastAsia="zh-CN"/>
        </w:rPr>
        <w:t>2</w:t>
      </w:r>
      <w:r>
        <w:rPr>
          <w:rStyle w:val="9"/>
          <w:rFonts w:hint="eastAsia" w:ascii="宋体" w:hAnsi="宋体" w:cs="宋体"/>
          <w:sz w:val="24"/>
          <w:szCs w:val="24"/>
        </w:rPr>
        <w:t>.4供应商应在</w:t>
      </w:r>
      <w:r>
        <w:rPr>
          <w:rStyle w:val="9"/>
          <w:rFonts w:hint="eastAsia" w:ascii="宋体" w:hAnsi="宋体" w:cs="宋体"/>
          <w:sz w:val="24"/>
          <w:szCs w:val="24"/>
          <w:lang w:val="en-US" w:eastAsia="zh-CN"/>
        </w:rPr>
        <w:t>响应文件</w:t>
      </w:r>
      <w:r>
        <w:rPr>
          <w:rStyle w:val="9"/>
          <w:rFonts w:hint="eastAsia" w:ascii="宋体" w:hAnsi="宋体" w:cs="宋体"/>
          <w:sz w:val="24"/>
          <w:szCs w:val="24"/>
        </w:rPr>
        <w:t>递交截止时间前送达，并由本项目专人签收，以签收送达时间为准，未在响应文件递交截止时间前送达或未签收的，响应文件不予接收。</w:t>
      </w:r>
      <w:r>
        <w:rPr>
          <w:rStyle w:val="9"/>
          <w:rFonts w:hint="eastAsia" w:ascii="宋体" w:hAnsi="宋体" w:cs="宋体"/>
          <w:sz w:val="24"/>
          <w:szCs w:val="24"/>
          <w:lang w:val="en-US" w:eastAsia="zh-CN"/>
        </w:rPr>
        <w:t>响应文件</w:t>
      </w:r>
      <w:r>
        <w:rPr>
          <w:rStyle w:val="9"/>
          <w:rFonts w:hint="eastAsia" w:ascii="宋体" w:hAnsi="宋体" w:cs="宋体"/>
          <w:sz w:val="24"/>
          <w:szCs w:val="24"/>
        </w:rPr>
        <w:t>寄出后，请及时将单位名称及快递单号，所寄文件件数等详细信息发送至</w:t>
      </w:r>
      <w:r>
        <w:rPr>
          <w:rStyle w:val="9"/>
          <w:rFonts w:hint="eastAsia" w:ascii="宋体" w:hAnsi="宋体" w:cs="宋体"/>
          <w:sz w:val="24"/>
          <w:szCs w:val="24"/>
          <w:lang w:val="en-US" w:eastAsia="zh-CN"/>
        </w:rPr>
        <w:t>采购</w:t>
      </w:r>
      <w:r>
        <w:rPr>
          <w:rStyle w:val="9"/>
          <w:rFonts w:hint="eastAsia" w:ascii="宋体" w:hAnsi="宋体" w:cs="宋体"/>
          <w:sz w:val="24"/>
          <w:szCs w:val="24"/>
        </w:rPr>
        <w:t>代理机构专用邮箱（</w:t>
      </w:r>
      <w:r>
        <w:rPr>
          <w:rStyle w:val="9"/>
          <w:rFonts w:hint="default" w:ascii="宋体" w:hAnsi="宋体" w:eastAsia="宋体" w:cs="Times New Roman"/>
          <w:b w:val="0"/>
          <w:kern w:val="2"/>
          <w:sz w:val="24"/>
          <w:szCs w:val="24"/>
          <w:lang w:val="en-US" w:eastAsia="zh-CN" w:bidi="ar-SA"/>
        </w:rPr>
        <w:t>2787452892</w:t>
      </w:r>
      <w:r>
        <w:rPr>
          <w:rStyle w:val="9"/>
          <w:rFonts w:hint="eastAsia" w:ascii="宋体" w:hAnsi="宋体" w:cs="宋体"/>
          <w:sz w:val="24"/>
          <w:szCs w:val="24"/>
        </w:rPr>
        <w:t>@qq.com），并及时与采购代理机构进行确认文件是否被签收，</w:t>
      </w:r>
      <w:r>
        <w:rPr>
          <w:rStyle w:val="9"/>
          <w:rFonts w:hint="eastAsia" w:ascii="宋体" w:hAnsi="宋体" w:cs="宋体"/>
          <w:sz w:val="24"/>
          <w:szCs w:val="24"/>
          <w:lang w:val="en-US" w:eastAsia="zh-CN"/>
        </w:rPr>
        <w:t>供应商</w:t>
      </w:r>
      <w:r>
        <w:rPr>
          <w:rStyle w:val="9"/>
          <w:rFonts w:hint="eastAsia" w:ascii="宋体" w:hAnsi="宋体" w:cs="宋体"/>
          <w:sz w:val="24"/>
          <w:szCs w:val="24"/>
        </w:rPr>
        <w:t>须自行承担邮</w:t>
      </w:r>
      <w:r>
        <w:rPr>
          <w:rStyle w:val="9"/>
          <w:rFonts w:hint="eastAsia" w:ascii="宋体" w:hAnsi="宋体" w:cs="宋体"/>
          <w:sz w:val="24"/>
          <w:szCs w:val="24"/>
          <w:lang w:val="en-US" w:eastAsia="zh-CN"/>
        </w:rPr>
        <w:t>寄过程中</w:t>
      </w:r>
      <w:r>
        <w:rPr>
          <w:rStyle w:val="9"/>
          <w:rFonts w:hint="eastAsia" w:ascii="宋体" w:hAnsi="宋体" w:cs="宋体"/>
          <w:sz w:val="24"/>
          <w:szCs w:val="24"/>
        </w:rPr>
        <w:t>标书丢失、</w:t>
      </w:r>
      <w:r>
        <w:rPr>
          <w:rStyle w:val="9"/>
          <w:rFonts w:hint="eastAsia" w:ascii="宋体" w:hAnsi="宋体" w:cs="宋体"/>
          <w:sz w:val="24"/>
          <w:szCs w:val="24"/>
          <w:lang w:val="en-US" w:eastAsia="zh-CN"/>
        </w:rPr>
        <w:t>封套</w:t>
      </w:r>
      <w:r>
        <w:rPr>
          <w:rStyle w:val="9"/>
          <w:rFonts w:hint="eastAsia" w:ascii="宋体" w:hAnsi="宋体" w:cs="宋体"/>
          <w:sz w:val="24"/>
          <w:szCs w:val="24"/>
        </w:rPr>
        <w:t>破损等</w:t>
      </w:r>
      <w:r>
        <w:rPr>
          <w:rStyle w:val="9"/>
          <w:rFonts w:hint="eastAsia" w:ascii="宋体" w:hAnsi="宋体" w:cs="宋体"/>
          <w:sz w:val="24"/>
          <w:szCs w:val="24"/>
          <w:lang w:val="en-US" w:eastAsia="zh-CN"/>
        </w:rPr>
        <w:t>情况</w:t>
      </w:r>
      <w:r>
        <w:rPr>
          <w:rStyle w:val="9"/>
          <w:rFonts w:hint="eastAsia" w:ascii="宋体" w:hAnsi="宋体" w:cs="宋体"/>
          <w:sz w:val="24"/>
          <w:szCs w:val="24"/>
        </w:rPr>
        <w:t>，以及由此导致的</w:t>
      </w:r>
      <w:r>
        <w:rPr>
          <w:rStyle w:val="9"/>
          <w:rFonts w:hint="eastAsia" w:ascii="宋体" w:hAnsi="宋体" w:cs="宋体"/>
          <w:sz w:val="24"/>
          <w:szCs w:val="24"/>
          <w:lang w:val="en-US" w:eastAsia="zh-CN"/>
        </w:rPr>
        <w:t>无效</w:t>
      </w:r>
      <w:r>
        <w:rPr>
          <w:rStyle w:val="9"/>
          <w:rFonts w:hint="eastAsia" w:ascii="宋体" w:hAnsi="宋体" w:cs="宋体"/>
          <w:sz w:val="24"/>
          <w:szCs w:val="24"/>
        </w:rPr>
        <w:t>标、</w:t>
      </w:r>
      <w:r>
        <w:rPr>
          <w:rStyle w:val="9"/>
          <w:rFonts w:hint="eastAsia" w:ascii="宋体" w:hAnsi="宋体" w:cs="宋体"/>
          <w:sz w:val="24"/>
          <w:szCs w:val="24"/>
          <w:lang w:val="en-US" w:eastAsia="zh-CN"/>
        </w:rPr>
        <w:t>项目流标</w:t>
      </w:r>
      <w:r>
        <w:rPr>
          <w:rStyle w:val="9"/>
          <w:rFonts w:hint="eastAsia" w:ascii="宋体" w:hAnsi="宋体" w:cs="宋体"/>
          <w:sz w:val="24"/>
          <w:szCs w:val="24"/>
        </w:rPr>
        <w:t>的</w:t>
      </w:r>
      <w:r>
        <w:rPr>
          <w:rStyle w:val="9"/>
          <w:rFonts w:hint="eastAsia" w:ascii="宋体" w:hAnsi="宋体" w:cs="宋体"/>
          <w:sz w:val="24"/>
          <w:szCs w:val="24"/>
          <w:lang w:val="en-US" w:eastAsia="zh-CN"/>
        </w:rPr>
        <w:t>后</w:t>
      </w:r>
      <w:r>
        <w:rPr>
          <w:rStyle w:val="9"/>
          <w:rFonts w:hint="eastAsia" w:ascii="宋体" w:hAnsi="宋体" w:cs="宋体"/>
          <w:sz w:val="24"/>
          <w:szCs w:val="24"/>
        </w:rPr>
        <w:t>果。</w:t>
      </w:r>
      <w:r>
        <w:rPr>
          <w:rFonts w:hint="eastAsia" w:ascii="宋体" w:hAnsi="宋体" w:cs="宋体"/>
          <w:sz w:val="24"/>
          <w:szCs w:val="24"/>
        </w:rPr>
        <w:fldChar w:fldCharType="end"/>
      </w:r>
    </w:p>
    <w:p w14:paraId="0BD92221">
      <w:pPr>
        <w:pStyle w:val="3"/>
        <w:keepNext w:val="0"/>
        <w:keepLines w:val="0"/>
        <w:pageBreakBefore w:val="0"/>
        <w:widowControl w:val="0"/>
        <w:kinsoku/>
        <w:wordWrap/>
        <w:overflowPunct/>
        <w:topLinePunct w:val="0"/>
        <w:autoSpaceDE/>
        <w:autoSpaceDN/>
        <w:bidi w:val="0"/>
        <w:spacing w:line="408" w:lineRule="auto"/>
        <w:ind w:firstLine="480" w:firstLineChars="200"/>
        <w:textAlignment w:val="auto"/>
        <w:rPr>
          <w:rFonts w:hint="eastAsia" w:ascii="宋体" w:hAnsi="宋体" w:eastAsia="宋体" w:cs="宋体"/>
          <w:b w:val="0"/>
          <w:bCs/>
          <w:sz w:val="24"/>
          <w:szCs w:val="16"/>
          <w:lang w:val="en-US" w:eastAsia="zh-CN"/>
        </w:rPr>
      </w:pPr>
      <w:r>
        <w:rPr>
          <w:rFonts w:hint="eastAsia" w:ascii="宋体" w:hAnsi="宋体" w:eastAsia="宋体" w:cs="宋体"/>
          <w:b w:val="0"/>
          <w:bCs/>
          <w:sz w:val="24"/>
          <w:szCs w:val="16"/>
          <w:lang w:val="en-US" w:eastAsia="zh-CN"/>
        </w:rPr>
        <w:t>3、本项目不收取采购保证金。</w:t>
      </w:r>
    </w:p>
    <w:p w14:paraId="38FA237B">
      <w:pPr>
        <w:keepNext w:val="0"/>
        <w:keepLines w:val="0"/>
        <w:pageBreakBefore w:val="0"/>
        <w:widowControl w:val="0"/>
        <w:kinsoku/>
        <w:wordWrap/>
        <w:overflowPunct/>
        <w:topLinePunct w:val="0"/>
        <w:autoSpaceDE/>
        <w:autoSpaceDN/>
        <w:bidi w:val="0"/>
        <w:spacing w:line="408" w:lineRule="auto"/>
        <w:ind w:firstLine="482" w:firstLineChars="200"/>
        <w:contextualSpacing/>
        <w:textAlignment w:val="auto"/>
        <w:rPr>
          <w:rFonts w:hint="eastAsia" w:ascii="宋体" w:hAnsi="宋体"/>
          <w:color w:val="000000"/>
          <w:sz w:val="24"/>
          <w:szCs w:val="24"/>
          <w:lang w:val="zh-CN"/>
        </w:rPr>
      </w:pPr>
      <w:r>
        <w:rPr>
          <w:rFonts w:hint="eastAsia" w:ascii="宋体" w:hAnsi="宋体" w:eastAsia="宋体" w:cs="Times New Roman"/>
          <w:b/>
          <w:bCs/>
          <w:kern w:val="2"/>
          <w:sz w:val="24"/>
          <w:szCs w:val="24"/>
          <w:lang w:val="en-US" w:eastAsia="zh-CN" w:bidi="ar-SA"/>
        </w:rPr>
        <w:t>八、凡对本次采购提出询问，请按以下方式联系</w:t>
      </w:r>
      <w:r>
        <w:rPr>
          <w:rFonts w:hint="eastAsia" w:ascii="黑体" w:hAnsi="宋体" w:eastAsia="黑体" w:cs="Arial"/>
          <w:sz w:val="24"/>
          <w:szCs w:val="24"/>
        </w:rPr>
        <w:t>。</w:t>
      </w:r>
    </w:p>
    <w:bookmarkEnd w:id="2"/>
    <w:bookmarkEnd w:id="3"/>
    <w:p w14:paraId="0BB21A29">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ascii="宋体" w:hAnsi="宋体"/>
          <w:color w:val="000000"/>
          <w:sz w:val="24"/>
          <w:szCs w:val="24"/>
          <w:lang w:val="zh-CN"/>
        </w:rPr>
      </w:pPr>
      <w:r>
        <w:rPr>
          <w:rFonts w:hint="eastAsia" w:ascii="宋体" w:hAnsi="宋体"/>
          <w:color w:val="000000"/>
          <w:sz w:val="24"/>
          <w:szCs w:val="24"/>
        </w:rPr>
        <w:t>1、</w:t>
      </w:r>
      <w:r>
        <w:rPr>
          <w:rFonts w:hint="eastAsia" w:ascii="宋体" w:hAnsi="宋体"/>
          <w:color w:val="000000"/>
          <w:sz w:val="24"/>
          <w:szCs w:val="24"/>
          <w:lang w:val="zh-CN"/>
        </w:rPr>
        <w:t>采购人信息</w:t>
      </w:r>
    </w:p>
    <w:p w14:paraId="751B882D">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宋体" w:hAnsi="宋体"/>
          <w:color w:val="000000"/>
          <w:sz w:val="24"/>
          <w:szCs w:val="24"/>
          <w:lang w:val="zh-CN"/>
        </w:rPr>
      </w:pPr>
      <w:r>
        <w:rPr>
          <w:rFonts w:hint="eastAsia" w:ascii="宋体" w:hAnsi="宋体"/>
          <w:color w:val="000000"/>
          <w:sz w:val="24"/>
          <w:szCs w:val="24"/>
          <w:lang w:val="zh-CN"/>
        </w:rPr>
        <w:t>名称：</w:t>
      </w:r>
      <w:r>
        <w:rPr>
          <w:rFonts w:hint="eastAsia" w:ascii="宋体" w:hAnsi="宋体"/>
          <w:b w:val="0"/>
          <w:bCs w:val="0"/>
          <w:sz w:val="24"/>
          <w:szCs w:val="24"/>
          <w:highlight w:val="none"/>
          <w:lang w:val="en-US" w:eastAsia="zh-CN"/>
        </w:rPr>
        <w:t>马鞍山市消防救援支队</w:t>
      </w:r>
    </w:p>
    <w:p w14:paraId="59EB3855">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sz w:val="24"/>
          <w:szCs w:val="24"/>
          <w:lang w:val="en-US" w:eastAsia="zh-CN"/>
        </w:rPr>
      </w:pPr>
      <w:r>
        <w:rPr>
          <w:rFonts w:hint="eastAsia" w:ascii="宋体" w:hAnsi="宋体"/>
          <w:color w:val="000000"/>
          <w:sz w:val="24"/>
          <w:szCs w:val="24"/>
          <w:lang w:val="zh-CN"/>
        </w:rPr>
        <w:t>地  址：</w:t>
      </w:r>
      <w:r>
        <w:rPr>
          <w:rFonts w:hint="eastAsia"/>
          <w:sz w:val="24"/>
          <w:szCs w:val="24"/>
          <w:lang w:val="en-US" w:eastAsia="zh-CN"/>
        </w:rPr>
        <w:t>马鞍山市花山区恒山路1555号</w:t>
      </w:r>
    </w:p>
    <w:p w14:paraId="213C36F6">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default"/>
          <w:sz w:val="24"/>
          <w:szCs w:val="24"/>
          <w:lang w:val="en-US" w:eastAsia="zh-CN"/>
        </w:rPr>
      </w:pPr>
      <w:r>
        <w:rPr>
          <w:rFonts w:hint="eastAsia" w:ascii="宋体" w:hAnsi="宋体"/>
          <w:color w:val="000000"/>
          <w:sz w:val="24"/>
          <w:szCs w:val="24"/>
          <w:lang w:val="zh-CN"/>
        </w:rPr>
        <w:t>联系人：</w:t>
      </w:r>
      <w:r>
        <w:rPr>
          <w:rFonts w:hint="eastAsia" w:ascii="宋体" w:hAnsi="宋体"/>
          <w:color w:val="000000"/>
          <w:sz w:val="24"/>
          <w:szCs w:val="24"/>
          <w:lang w:val="en-US" w:eastAsia="zh-CN"/>
        </w:rPr>
        <w:t>王科长</w:t>
      </w:r>
    </w:p>
    <w:p w14:paraId="40FA34C1">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default" w:ascii="宋体" w:hAnsi="宋体" w:eastAsia="宋体"/>
          <w:color w:val="000000"/>
          <w:sz w:val="24"/>
          <w:szCs w:val="24"/>
          <w:highlight w:val="none"/>
          <w:lang w:val="en-US" w:eastAsia="zh-CN"/>
        </w:rPr>
      </w:pPr>
      <w:r>
        <w:rPr>
          <w:rFonts w:hint="eastAsia" w:ascii="宋体" w:hAnsi="宋体"/>
          <w:color w:val="000000"/>
          <w:sz w:val="24"/>
          <w:szCs w:val="24"/>
          <w:lang w:val="zh-CN"/>
        </w:rPr>
        <w:t>联系</w:t>
      </w:r>
      <w:r>
        <w:rPr>
          <w:rFonts w:hint="eastAsia" w:ascii="宋体" w:hAnsi="宋体"/>
          <w:color w:val="000000"/>
          <w:sz w:val="24"/>
          <w:szCs w:val="24"/>
          <w:lang w:val="en-US" w:eastAsia="zh-CN"/>
        </w:rPr>
        <w:t>方式</w:t>
      </w:r>
      <w:r>
        <w:rPr>
          <w:rFonts w:hint="eastAsia" w:ascii="Times New Roman" w:hAnsi="Times New Roman" w:cs="Times New Roman"/>
          <w:sz w:val="24"/>
          <w:szCs w:val="24"/>
          <w:lang w:val="zh-CN" w:eastAsia="zh-CN"/>
        </w:rPr>
        <w:t>：</w:t>
      </w:r>
      <w:r>
        <w:rPr>
          <w:rFonts w:hint="eastAsia" w:ascii="宋体" w:hAnsi="宋体"/>
          <w:color w:val="000000"/>
          <w:sz w:val="24"/>
          <w:szCs w:val="24"/>
          <w:highlight w:val="none"/>
          <w:lang w:val="en-US" w:eastAsia="zh-CN"/>
        </w:rPr>
        <w:t xml:space="preserve"> 0555-2428033</w:t>
      </w:r>
    </w:p>
    <w:p w14:paraId="5193EC48">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ascii="宋体" w:hAnsi="宋体"/>
          <w:sz w:val="24"/>
          <w:szCs w:val="24"/>
        </w:rPr>
      </w:pPr>
      <w:r>
        <w:rPr>
          <w:rFonts w:hint="eastAsia" w:ascii="宋体" w:hAnsi="宋体"/>
          <w:sz w:val="24"/>
          <w:szCs w:val="24"/>
        </w:rPr>
        <w:t>2、采购代理机构信息</w:t>
      </w:r>
    </w:p>
    <w:p w14:paraId="7BDED139">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ascii="新宋体" w:hAnsi="新宋体" w:eastAsia="新宋体" w:cs="宋体"/>
          <w:color w:val="000000"/>
          <w:kern w:val="0"/>
          <w:sz w:val="24"/>
          <w:szCs w:val="24"/>
        </w:rPr>
      </w:pPr>
      <w:r>
        <w:rPr>
          <w:rFonts w:hint="eastAsia" w:ascii="新宋体" w:hAnsi="新宋体" w:eastAsia="新宋体" w:cs="宋体"/>
          <w:color w:val="000000"/>
          <w:kern w:val="0"/>
          <w:sz w:val="24"/>
          <w:szCs w:val="24"/>
        </w:rPr>
        <w:t>名称：</w:t>
      </w:r>
      <w:r>
        <w:rPr>
          <w:rFonts w:hint="eastAsia" w:ascii="宋体" w:hAnsi="宋体"/>
          <w:sz w:val="24"/>
          <w:szCs w:val="24"/>
        </w:rPr>
        <w:t>安徽佰利工程项目管理有限责任公司</w:t>
      </w:r>
    </w:p>
    <w:p w14:paraId="407CE3D8">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ascii="宋体" w:hAnsi="宋体"/>
          <w:sz w:val="24"/>
          <w:szCs w:val="24"/>
        </w:rPr>
      </w:pPr>
      <w:r>
        <w:rPr>
          <w:rFonts w:hint="eastAsia" w:ascii="宋体" w:hAnsi="宋体"/>
          <w:color w:val="000000"/>
          <w:sz w:val="24"/>
          <w:szCs w:val="24"/>
          <w:lang w:val="zh-CN"/>
        </w:rPr>
        <w:t>地址：</w:t>
      </w:r>
      <w:r>
        <w:rPr>
          <w:rFonts w:hint="eastAsia" w:ascii="宋体" w:hAnsi="宋体"/>
          <w:sz w:val="24"/>
          <w:szCs w:val="24"/>
        </w:rPr>
        <w:t>马鞍山市花山区大华锦绣国际7栋913</w:t>
      </w:r>
    </w:p>
    <w:p w14:paraId="7ED49DC1">
      <w:pPr>
        <w:keepNext w:val="0"/>
        <w:keepLines w:val="0"/>
        <w:pageBreakBefore w:val="0"/>
        <w:widowControl w:val="0"/>
        <w:kinsoku/>
        <w:wordWrap/>
        <w:overflowPunct/>
        <w:topLinePunct w:val="0"/>
        <w:autoSpaceDE/>
        <w:autoSpaceDN/>
        <w:bidi w:val="0"/>
        <w:adjustRightInd/>
        <w:snapToGrid/>
        <w:spacing w:line="408" w:lineRule="auto"/>
        <w:ind w:firstLine="480" w:firstLineChars="200"/>
        <w:contextualSpacing/>
        <w:textAlignment w:val="auto"/>
        <w:rPr>
          <w:rFonts w:hint="eastAsia" w:ascii="宋体" w:hAnsi="宋体"/>
          <w:b w:val="0"/>
          <w:bCs/>
          <w:color w:val="000000"/>
          <w:sz w:val="24"/>
          <w:szCs w:val="24"/>
          <w:lang w:val="zh-CN"/>
        </w:rPr>
      </w:pPr>
      <w:r>
        <w:rPr>
          <w:rFonts w:hint="eastAsia" w:ascii="宋体" w:hAnsi="宋体"/>
          <w:color w:val="000000"/>
          <w:sz w:val="24"/>
          <w:szCs w:val="24"/>
          <w:lang w:val="zh-CN"/>
        </w:rPr>
        <w:t>联系人：</w:t>
      </w:r>
      <w:r>
        <w:rPr>
          <w:rFonts w:hint="eastAsia" w:ascii="宋体" w:hAnsi="宋体"/>
          <w:color w:val="000000"/>
          <w:sz w:val="24"/>
          <w:szCs w:val="24"/>
          <w:lang w:val="en-US" w:eastAsia="zh-CN"/>
        </w:rPr>
        <w:t>王工</w:t>
      </w:r>
    </w:p>
    <w:p w14:paraId="388BB3EC">
      <w:pPr>
        <w:pStyle w:val="4"/>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hint="eastAsia"/>
          <w:b w:val="0"/>
          <w:bCs/>
          <w:lang w:val="zh-CN"/>
        </w:rPr>
      </w:pPr>
      <w:r>
        <w:rPr>
          <w:rFonts w:hint="eastAsia" w:ascii="宋体" w:hAnsi="宋体"/>
          <w:b w:val="0"/>
          <w:bCs/>
          <w:color w:val="000000"/>
          <w:sz w:val="24"/>
          <w:szCs w:val="24"/>
          <w:lang w:val="zh-CN"/>
        </w:rPr>
        <w:t>联系</w:t>
      </w:r>
      <w:r>
        <w:rPr>
          <w:rFonts w:hint="eastAsia" w:ascii="宋体" w:hAnsi="宋体"/>
          <w:b w:val="0"/>
          <w:bCs/>
          <w:color w:val="000000"/>
          <w:sz w:val="24"/>
          <w:szCs w:val="24"/>
          <w:lang w:val="en-US" w:eastAsia="zh-CN"/>
        </w:rPr>
        <w:t>方式</w:t>
      </w:r>
      <w:r>
        <w:rPr>
          <w:rFonts w:hint="eastAsia" w:ascii="宋体" w:hAnsi="宋体"/>
          <w:b w:val="0"/>
          <w:bCs/>
          <w:color w:val="000000"/>
          <w:sz w:val="24"/>
          <w:szCs w:val="24"/>
          <w:lang w:val="zh-CN"/>
        </w:rPr>
        <w:t>：</w:t>
      </w:r>
      <w:r>
        <w:rPr>
          <w:rFonts w:hint="eastAsia" w:ascii="宋体" w:hAnsi="宋体"/>
          <w:b w:val="0"/>
          <w:bCs/>
          <w:color w:val="000000"/>
          <w:sz w:val="24"/>
          <w:szCs w:val="24"/>
          <w:lang w:val="en-US" w:eastAsia="zh-CN"/>
        </w:rPr>
        <w:t>0555-6666062</w:t>
      </w:r>
    </w:p>
    <w:p w14:paraId="54D276D3">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4635B5"/>
    <w:multiLevelType w:val="singleLevel"/>
    <w:tmpl w:val="C44635B5"/>
    <w:lvl w:ilvl="0" w:tentative="0">
      <w:start w:val="4"/>
      <w:numFmt w:val="decimal"/>
      <w:suff w:val="nothing"/>
      <w:lvlText w:val="%1、"/>
      <w:lvlJc w:val="left"/>
    </w:lvl>
  </w:abstractNum>
  <w:abstractNum w:abstractNumId="1">
    <w:nsid w:val="E6E03DE3"/>
    <w:multiLevelType w:val="singleLevel"/>
    <w:tmpl w:val="E6E03DE3"/>
    <w:lvl w:ilvl="0" w:tentative="0">
      <w:start w:val="3"/>
      <w:numFmt w:val="decimal"/>
      <w:suff w:val="nothing"/>
      <w:lvlText w:val="%1、"/>
      <w:lvlJc w:val="left"/>
      <w:pPr>
        <w:ind w:left="240" w:leftChars="0" w:firstLine="0" w:firstLineChars="0"/>
      </w:pPr>
    </w:lvl>
  </w:abstractNum>
  <w:abstractNum w:abstractNumId="2">
    <w:nsid w:val="40AB1CBA"/>
    <w:multiLevelType w:val="singleLevel"/>
    <w:tmpl w:val="40AB1CBA"/>
    <w:lvl w:ilvl="0" w:tentative="0">
      <w:start w:val="1"/>
      <w:numFmt w:val="chineseCountingThousand"/>
      <w:pStyle w:val="2"/>
      <w:lvlText w:val="%1、"/>
      <w:lvlJc w:val="left"/>
      <w:pPr>
        <w:ind w:left="4106" w:hanging="42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0615C"/>
    <w:rsid w:val="0BB84DE3"/>
    <w:rsid w:val="17233A58"/>
    <w:rsid w:val="1FD224BF"/>
    <w:rsid w:val="4150694A"/>
    <w:rsid w:val="58D11308"/>
    <w:rsid w:val="6F4279C5"/>
    <w:rsid w:val="7D223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
    <w:qFormat/>
    <w:uiPriority w:val="0"/>
    <w:pPr>
      <w:keepNext/>
      <w:numPr>
        <w:ilvl w:val="0"/>
        <w:numId w:val="1"/>
      </w:numPr>
      <w:tabs>
        <w:tab w:val="left" w:pos="1830"/>
      </w:tabs>
      <w:outlineLvl w:val="0"/>
    </w:pPr>
    <w:rPr>
      <w:rFonts w:ascii="Arial" w:hAnsi="Arial" w:eastAsia="仿宋_GB2312"/>
      <w:sz w:val="28"/>
      <w:lang w:bidi="he-IL"/>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99"/>
    <w:pPr>
      <w:jc w:val="left"/>
    </w:pPr>
    <w:rPr>
      <w:rFonts w:ascii="Arial" w:hAnsi="Arial" w:eastAsia="黑体"/>
      <w:b/>
      <w:sz w:val="32"/>
    </w:rPr>
  </w:style>
  <w:style w:type="paragraph" w:styleId="4">
    <w:name w:val="Body Text First Indent"/>
    <w:basedOn w:val="3"/>
    <w:qFormat/>
    <w:uiPriority w:val="0"/>
    <w:pPr>
      <w:spacing w:after="120" w:line="240" w:lineRule="auto"/>
      <w:ind w:firstLine="420" w:firstLineChars="100"/>
    </w:pPr>
    <w:rPr>
      <w:rFonts w:eastAsia="宋体"/>
      <w:sz w:val="21"/>
    </w:rPr>
  </w:style>
  <w:style w:type="paragraph" w:styleId="5">
    <w:name w:val="footer"/>
    <w:basedOn w:val="1"/>
    <w:qFormat/>
    <w:uiPriority w:val="99"/>
    <w:pPr>
      <w:tabs>
        <w:tab w:val="center" w:pos="4153"/>
        <w:tab w:val="right" w:pos="8306"/>
      </w:tabs>
      <w:snapToGrid w:val="0"/>
      <w:jc w:val="left"/>
    </w:pPr>
    <w:rPr>
      <w:sz w:val="18"/>
      <w:lang w:bidi="he-IL"/>
    </w:rPr>
  </w:style>
  <w:style w:type="paragraph" w:styleId="6">
    <w:name w:val="toc 1"/>
    <w:basedOn w:val="1"/>
    <w:next w:val="1"/>
    <w:qFormat/>
    <w:uiPriority w:val="39"/>
    <w:rPr>
      <w:rFonts w:eastAsia="黑体"/>
      <w:sz w:val="28"/>
    </w:rPr>
  </w:style>
  <w:style w:type="character" w:styleId="9">
    <w:name w:val="Hyperlink"/>
    <w:basedOn w:val="8"/>
    <w:qFormat/>
    <w:uiPriority w:val="99"/>
    <w:rPr>
      <w:color w:val="333333"/>
      <w:u w:val="none"/>
    </w:rPr>
  </w:style>
  <w:style w:type="character" w:customStyle="1" w:styleId="10">
    <w:name w:val="标题 1 Char"/>
    <w:link w:val="2"/>
    <w:qFormat/>
    <w:uiPriority w:val="0"/>
    <w:rPr>
      <w:rFonts w:ascii="Arial" w:hAnsi="Arial" w:eastAsia="仿宋_GB2312"/>
      <w:sz w:val="28"/>
      <w:lang w:bidi="he-I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2025-02-12T02:50:39Z</dcterms:created>
  <dc:creator>Administrator</dc:creator>
  <cp:lastModifiedBy>仙女棒拿下来</cp:lastModifiedBy>
  <dcterms:modified xsi:type="dcterms:W3CDTF">2025-02-12T02:52:20Z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eyJoZGlkIjoiYjhkOWM1MTY0NjQ2YTgzMzg5OGU0ZTM4MjFkM2ZmNTMiLCJ1c2VySWQiOiIxMDY4NDUwMTE1In0=</vt:lpwstr>
  </property>
  <property fmtid="{D5CDD505-2E9C-101B-9397-08002B2CF9AE}" pid="4" name="ICV">
    <vt:lpwstr>9AA5BFB116884B48A6DE9240191863A6_12</vt:lpwstr>
  </property>
</Properties>
</file>