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02CE85">
      <w:pPr>
        <w:adjustRightInd w:val="0"/>
        <w:snapToGrid w:val="0"/>
        <w:spacing w:line="400" w:lineRule="exact"/>
        <w:ind w:firstLine="720" w:firstLineChars="200"/>
        <w:jc w:val="center"/>
        <w:rPr>
          <w:rFonts w:hint="default" w:ascii="仿宋" w:hAnsi="仿宋" w:eastAsia="仿宋" w:cs="仿宋"/>
          <w:sz w:val="36"/>
          <w:szCs w:val="36"/>
          <w:highlight w:val="none"/>
          <w:u w:val="none"/>
          <w:lang w:val="en-US" w:eastAsia="zh-CN"/>
        </w:rPr>
      </w:pPr>
      <w:r>
        <w:rPr>
          <w:rFonts w:hint="eastAsia" w:ascii="仿宋" w:hAnsi="仿宋" w:eastAsia="仿宋" w:cs="仿宋"/>
          <w:sz w:val="36"/>
          <w:szCs w:val="36"/>
          <w:highlight w:val="none"/>
          <w:u w:val="none"/>
          <w:lang w:eastAsia="zh-CN"/>
        </w:rPr>
        <w:t>某省属事业单位</w:t>
      </w:r>
      <w:r>
        <w:rPr>
          <w:rFonts w:hint="eastAsia" w:ascii="仿宋" w:hAnsi="仿宋" w:eastAsia="仿宋" w:cs="仿宋"/>
          <w:sz w:val="36"/>
          <w:szCs w:val="36"/>
          <w:highlight w:val="none"/>
          <w:u w:val="none"/>
        </w:rPr>
        <w:t>办公区物业管理服务</w:t>
      </w:r>
      <w:r>
        <w:rPr>
          <w:rFonts w:hint="eastAsia" w:ascii="仿宋" w:hAnsi="仿宋" w:eastAsia="仿宋" w:cs="仿宋"/>
          <w:sz w:val="36"/>
          <w:szCs w:val="36"/>
          <w:highlight w:val="none"/>
          <w:u w:val="none"/>
          <w:lang w:val="en-US" w:eastAsia="zh-CN"/>
        </w:rPr>
        <w:t>招标公告</w:t>
      </w:r>
    </w:p>
    <w:p w14:paraId="0ED98A2C">
      <w:pPr>
        <w:adjustRightInd w:val="0"/>
        <w:snapToGrid w:val="0"/>
        <w:spacing w:line="4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u w:val="single"/>
        </w:rPr>
        <w:t>长沙市招投标有限公司</w:t>
      </w:r>
      <w:r>
        <w:rPr>
          <w:rFonts w:hint="eastAsia" w:ascii="仿宋" w:hAnsi="仿宋" w:eastAsia="仿宋" w:cs="仿宋"/>
          <w:sz w:val="24"/>
          <w:highlight w:val="none"/>
        </w:rPr>
        <w:t>受</w:t>
      </w:r>
      <w:r>
        <w:rPr>
          <w:rFonts w:hint="eastAsia" w:ascii="仿宋" w:hAnsi="仿宋" w:eastAsia="仿宋" w:cs="仿宋"/>
          <w:sz w:val="24"/>
          <w:highlight w:val="none"/>
          <w:u w:val="single"/>
          <w:lang w:val="en-US" w:eastAsia="zh-CN"/>
        </w:rPr>
        <w:t>湖南省某省属事业单位</w:t>
      </w:r>
      <w:r>
        <w:rPr>
          <w:rFonts w:hint="eastAsia" w:ascii="仿宋" w:hAnsi="仿宋" w:eastAsia="仿宋" w:cs="仿宋"/>
          <w:sz w:val="24"/>
          <w:highlight w:val="none"/>
        </w:rPr>
        <w:t>的委托，对</w:t>
      </w:r>
      <w:r>
        <w:rPr>
          <w:rFonts w:hint="eastAsia" w:ascii="仿宋" w:hAnsi="仿宋" w:eastAsia="仿宋" w:cs="仿宋"/>
          <w:sz w:val="24"/>
          <w:highlight w:val="none"/>
          <w:u w:val="single"/>
          <w:lang w:eastAsia="zh-CN"/>
        </w:rPr>
        <w:t>某省属事业单位</w:t>
      </w:r>
      <w:r>
        <w:rPr>
          <w:rFonts w:hint="eastAsia" w:ascii="仿宋" w:hAnsi="仿宋" w:eastAsia="仿宋" w:cs="仿宋"/>
          <w:sz w:val="24"/>
          <w:highlight w:val="none"/>
          <w:u w:val="single"/>
        </w:rPr>
        <w:t>办公区物业管理服务</w:t>
      </w:r>
      <w:r>
        <w:rPr>
          <w:rFonts w:hint="eastAsia" w:ascii="仿宋" w:hAnsi="仿宋" w:eastAsia="仿宋" w:cs="仿宋"/>
          <w:sz w:val="24"/>
          <w:highlight w:val="none"/>
        </w:rPr>
        <w:t>进行公开招标采购，现邀请符合资格条件的投标人参与采购活动。</w:t>
      </w:r>
    </w:p>
    <w:p w14:paraId="0D8D90E5">
      <w:pPr>
        <w:adjustRightInd w:val="0"/>
        <w:snapToGrid w:val="0"/>
        <w:spacing w:line="400" w:lineRule="exact"/>
        <w:outlineLvl w:val="1"/>
        <w:rPr>
          <w:rFonts w:hint="eastAsia" w:ascii="仿宋" w:hAnsi="仿宋" w:eastAsia="仿宋" w:cs="仿宋"/>
          <w:b/>
          <w:sz w:val="24"/>
          <w:highlight w:val="none"/>
        </w:rPr>
      </w:pPr>
      <w:bookmarkStart w:id="0" w:name="_Toc28697_WPSOffice_Level2"/>
      <w:r>
        <w:rPr>
          <w:rFonts w:hint="eastAsia" w:ascii="仿宋" w:hAnsi="仿宋" w:eastAsia="仿宋" w:cs="仿宋"/>
          <w:b/>
          <w:sz w:val="24"/>
          <w:highlight w:val="none"/>
        </w:rPr>
        <w:t>一、采购项目基本概况</w:t>
      </w:r>
      <w:bookmarkEnd w:id="0"/>
    </w:p>
    <w:p w14:paraId="6664D751">
      <w:pPr>
        <w:adjustRightInd w:val="0"/>
        <w:snapToGrid w:val="0"/>
        <w:spacing w:line="400" w:lineRule="exact"/>
        <w:ind w:firstLine="240" w:firstLineChars="100"/>
        <w:rPr>
          <w:rFonts w:ascii="仿宋" w:hAnsi="仿宋" w:eastAsia="仿宋" w:cs="仿宋"/>
          <w:sz w:val="24"/>
          <w:highlight w:val="none"/>
        </w:rPr>
      </w:pPr>
      <w:bookmarkStart w:id="1" w:name="_Toc32610_WPSOffice_Level2"/>
      <w:r>
        <w:rPr>
          <w:rFonts w:hint="eastAsia" w:ascii="仿宋" w:hAnsi="仿宋" w:eastAsia="仿宋" w:cs="仿宋"/>
          <w:sz w:val="24"/>
          <w:highlight w:val="none"/>
        </w:rPr>
        <w:t>1、项目名称：</w:t>
      </w:r>
      <w:r>
        <w:rPr>
          <w:rFonts w:hint="eastAsia" w:ascii="仿宋" w:hAnsi="仿宋" w:eastAsia="仿宋" w:cs="仿宋"/>
          <w:sz w:val="24"/>
          <w:highlight w:val="none"/>
          <w:u w:val="single"/>
          <w:lang w:eastAsia="zh-CN"/>
        </w:rPr>
        <w:t>某省属事业单位</w:t>
      </w:r>
      <w:r>
        <w:rPr>
          <w:rFonts w:hint="eastAsia" w:ascii="仿宋" w:hAnsi="仿宋" w:eastAsia="仿宋" w:cs="仿宋"/>
          <w:sz w:val="24"/>
          <w:highlight w:val="none"/>
          <w:u w:val="single"/>
        </w:rPr>
        <w:t>办</w:t>
      </w:r>
      <w:bookmarkStart w:id="7" w:name="_GoBack"/>
      <w:bookmarkEnd w:id="7"/>
      <w:r>
        <w:rPr>
          <w:rFonts w:hint="eastAsia" w:ascii="仿宋" w:hAnsi="仿宋" w:eastAsia="仿宋" w:cs="仿宋"/>
          <w:sz w:val="24"/>
          <w:highlight w:val="none"/>
          <w:u w:val="single"/>
        </w:rPr>
        <w:t>公区物业管理服务</w:t>
      </w:r>
    </w:p>
    <w:p w14:paraId="1D3DDDE3">
      <w:pPr>
        <w:adjustRightInd w:val="0"/>
        <w:snapToGrid w:val="0"/>
        <w:spacing w:line="400" w:lineRule="exact"/>
        <w:ind w:firstLine="240" w:firstLineChars="100"/>
        <w:rPr>
          <w:rFonts w:hint="eastAsia" w:ascii="仿宋" w:hAnsi="仿宋" w:eastAsia="仿宋" w:cs="仿宋"/>
          <w:sz w:val="24"/>
          <w:highlight w:val="none"/>
        </w:rPr>
      </w:pPr>
      <w:r>
        <w:rPr>
          <w:rFonts w:hint="eastAsia" w:ascii="仿宋" w:hAnsi="仿宋" w:eastAsia="仿宋" w:cs="仿宋"/>
          <w:sz w:val="24"/>
          <w:highlight w:val="none"/>
        </w:rPr>
        <w:t>2、采购编号：</w:t>
      </w:r>
      <w:r>
        <w:rPr>
          <w:rFonts w:hint="eastAsia" w:ascii="仿宋" w:hAnsi="仿宋" w:eastAsia="仿宋" w:cs="仿宋"/>
          <w:sz w:val="24"/>
          <w:highlight w:val="none"/>
          <w:u w:val="single"/>
        </w:rPr>
        <w:t>CSSZTB（CG）-2025010</w:t>
      </w:r>
      <w:r>
        <w:rPr>
          <w:rFonts w:ascii="仿宋" w:hAnsi="仿宋" w:eastAsia="仿宋" w:cs="仿宋"/>
          <w:sz w:val="24"/>
          <w:highlight w:val="none"/>
        </w:rPr>
        <w:t xml:space="preserve"> </w:t>
      </w:r>
    </w:p>
    <w:bookmarkEnd w:id="1"/>
    <w:p w14:paraId="4317D086">
      <w:pPr>
        <w:adjustRightInd w:val="0"/>
        <w:snapToGrid w:val="0"/>
        <w:spacing w:line="400" w:lineRule="exact"/>
        <w:ind w:firstLine="240" w:firstLineChars="100"/>
        <w:rPr>
          <w:rFonts w:hint="eastAsia" w:ascii="仿宋" w:hAnsi="仿宋" w:eastAsia="仿宋" w:cs="仿宋"/>
          <w:sz w:val="24"/>
          <w:highlight w:val="none"/>
        </w:rPr>
      </w:pPr>
      <w:bookmarkStart w:id="2" w:name="_Toc18282_WPSOffice_Level2"/>
      <w:r>
        <w:rPr>
          <w:rFonts w:hint="eastAsia" w:ascii="仿宋" w:hAnsi="仿宋" w:eastAsia="仿宋" w:cs="仿宋"/>
          <w:sz w:val="24"/>
          <w:highlight w:val="none"/>
        </w:rPr>
        <w:t>3、采购项目标的、数量及简要规格描述或项目基本概况介绍：具体详见第四章采购需求。</w:t>
      </w:r>
    </w:p>
    <w:p w14:paraId="63ACC31F">
      <w:pPr>
        <w:widowControl/>
        <w:spacing w:line="360" w:lineRule="auto"/>
        <w:ind w:firstLine="240" w:firstLineChars="100"/>
        <w:jc w:val="both"/>
        <w:textAlignment w:val="center"/>
        <w:rPr>
          <w:rFonts w:hint="eastAsia" w:ascii="仿宋" w:hAnsi="仿宋" w:eastAsia="仿宋"/>
          <w:sz w:val="24"/>
          <w:highlight w:val="none"/>
        </w:rPr>
      </w:pPr>
      <w:r>
        <w:rPr>
          <w:rFonts w:hint="eastAsia" w:ascii="仿宋" w:hAnsi="仿宋" w:eastAsia="仿宋" w:cs="仿宋"/>
          <w:sz w:val="24"/>
          <w:highlight w:val="none"/>
        </w:rPr>
        <w:t>4、项目预算：</w:t>
      </w:r>
      <w:r>
        <w:rPr>
          <w:rFonts w:hint="eastAsia" w:ascii="仿宋" w:hAnsi="仿宋" w:eastAsia="仿宋"/>
          <w:sz w:val="24"/>
          <w:highlight w:val="none"/>
          <w:lang w:eastAsia="zh-CN"/>
        </w:rPr>
        <w:t>人员成本</w:t>
      </w:r>
      <w:r>
        <w:rPr>
          <w:rFonts w:hint="eastAsia" w:ascii="仿宋" w:hAnsi="仿宋" w:eastAsia="仿宋"/>
          <w:sz w:val="24"/>
          <w:highlight w:val="none"/>
        </w:rPr>
        <w:t>折扣率上限值为1</w:t>
      </w:r>
      <w:r>
        <w:rPr>
          <w:rFonts w:ascii="仿宋" w:hAnsi="仿宋" w:eastAsia="仿宋"/>
          <w:sz w:val="24"/>
          <w:highlight w:val="none"/>
        </w:rPr>
        <w:t>00%</w:t>
      </w:r>
      <w:r>
        <w:rPr>
          <w:rFonts w:hint="eastAsia" w:ascii="仿宋" w:hAnsi="仿宋" w:eastAsia="仿宋"/>
          <w:sz w:val="24"/>
          <w:highlight w:val="none"/>
        </w:rPr>
        <w:t>，管理费费率上限值为</w:t>
      </w:r>
      <w:r>
        <w:rPr>
          <w:rFonts w:hint="eastAsia" w:ascii="仿宋" w:hAnsi="仿宋" w:eastAsia="仿宋"/>
          <w:sz w:val="24"/>
          <w:highlight w:val="none"/>
          <w:lang w:val="en-US" w:eastAsia="zh-CN"/>
        </w:rPr>
        <w:t>12</w:t>
      </w:r>
      <w:r>
        <w:rPr>
          <w:rFonts w:ascii="仿宋" w:hAnsi="仿宋" w:eastAsia="仿宋"/>
          <w:sz w:val="24"/>
          <w:highlight w:val="none"/>
        </w:rPr>
        <w:t>%</w:t>
      </w:r>
      <w:r>
        <w:rPr>
          <w:rFonts w:hint="eastAsia" w:ascii="仿宋" w:hAnsi="仿宋" w:eastAsia="仿宋"/>
          <w:sz w:val="24"/>
          <w:highlight w:val="none"/>
        </w:rPr>
        <w:t>。</w:t>
      </w:r>
    </w:p>
    <w:p w14:paraId="6A40DF15">
      <w:pPr>
        <w:adjustRightInd w:val="0"/>
        <w:spacing w:line="400" w:lineRule="exact"/>
        <w:ind w:firstLine="240" w:firstLineChars="100"/>
        <w:rPr>
          <w:rFonts w:hint="eastAsia" w:ascii="仿宋" w:hAnsi="仿宋" w:eastAsia="仿宋" w:cs="仿宋"/>
          <w:sz w:val="24"/>
          <w:highlight w:val="none"/>
        </w:rPr>
      </w:pPr>
      <w:r>
        <w:rPr>
          <w:rFonts w:hint="eastAsia" w:ascii="仿宋" w:hAnsi="仿宋" w:eastAsia="仿宋" w:cs="仿宋"/>
          <w:sz w:val="24"/>
          <w:highlight w:val="none"/>
        </w:rPr>
        <w:t>整体物业服务费由两部分费用构成，</w:t>
      </w:r>
      <w:r>
        <w:rPr>
          <w:rFonts w:hint="eastAsia" w:ascii="仿宋" w:hAnsi="仿宋" w:eastAsia="仿宋" w:cs="仿宋"/>
          <w:sz w:val="24"/>
          <w:highlight w:val="none"/>
          <w:lang w:eastAsia="zh-CN"/>
        </w:rPr>
        <w:t>人员成本</w:t>
      </w:r>
      <w:r>
        <w:rPr>
          <w:rFonts w:hint="eastAsia" w:ascii="仿宋" w:hAnsi="仿宋" w:eastAsia="仿宋" w:cs="仿宋"/>
          <w:sz w:val="24"/>
          <w:highlight w:val="none"/>
        </w:rPr>
        <w:t>A及管理费B，最终结算中</w:t>
      </w:r>
      <w:r>
        <w:rPr>
          <w:rFonts w:hint="eastAsia" w:ascii="仿宋" w:hAnsi="仿宋" w:eastAsia="仿宋" w:cs="仿宋"/>
          <w:sz w:val="24"/>
          <w:highlight w:val="none"/>
          <w:lang w:eastAsia="zh-CN"/>
        </w:rPr>
        <w:t>人员成本</w:t>
      </w:r>
      <w:r>
        <w:rPr>
          <w:rFonts w:hint="eastAsia" w:ascii="仿宋" w:hAnsi="仿宋" w:eastAsia="仿宋" w:cs="仿宋"/>
          <w:sz w:val="24"/>
          <w:highlight w:val="none"/>
        </w:rPr>
        <w:t>A按采购人确定的</w:t>
      </w:r>
      <w:r>
        <w:rPr>
          <w:rFonts w:hint="eastAsia" w:ascii="仿宋" w:hAnsi="仿宋" w:eastAsia="仿宋" w:cs="仿宋"/>
          <w:sz w:val="24"/>
          <w:highlight w:val="none"/>
          <w:lang w:eastAsia="zh-CN"/>
        </w:rPr>
        <w:t>人员成本</w:t>
      </w:r>
      <w:r>
        <w:rPr>
          <w:rFonts w:hint="eastAsia" w:ascii="仿宋" w:hAnsi="仿宋" w:eastAsia="仿宋" w:cs="仿宋"/>
          <w:sz w:val="24"/>
          <w:highlight w:val="none"/>
        </w:rPr>
        <w:t>（基本工资+五险一金+证件补贴</w:t>
      </w:r>
      <w:r>
        <w:rPr>
          <w:rFonts w:hint="eastAsia" w:ascii="仿宋" w:hAnsi="仿宋" w:eastAsia="仿宋" w:cs="仿宋"/>
          <w:sz w:val="24"/>
          <w:highlight w:val="none"/>
          <w:lang w:eastAsia="zh-CN"/>
        </w:rPr>
        <w:t>等</w:t>
      </w:r>
      <w:r>
        <w:rPr>
          <w:rFonts w:hint="eastAsia" w:ascii="仿宋" w:hAnsi="仿宋" w:eastAsia="仿宋" w:cs="仿宋"/>
          <w:sz w:val="24"/>
          <w:highlight w:val="none"/>
        </w:rPr>
        <w:t>）*投标报价中的</w:t>
      </w:r>
      <w:r>
        <w:rPr>
          <w:rFonts w:hint="eastAsia" w:ascii="仿宋" w:hAnsi="仿宋" w:eastAsia="仿宋" w:cs="仿宋"/>
          <w:sz w:val="24"/>
          <w:highlight w:val="none"/>
          <w:lang w:val="en-US" w:eastAsia="zh-CN"/>
        </w:rPr>
        <w:t>人员成本</w:t>
      </w:r>
      <w:r>
        <w:rPr>
          <w:rFonts w:hint="eastAsia" w:ascii="仿宋" w:hAnsi="仿宋" w:eastAsia="仿宋" w:cs="仿宋"/>
          <w:sz w:val="24"/>
          <w:highlight w:val="none"/>
        </w:rPr>
        <w:t>折扣率计算；管理费B按</w:t>
      </w:r>
      <w:r>
        <w:rPr>
          <w:rFonts w:hint="eastAsia" w:ascii="仿宋" w:hAnsi="仿宋" w:eastAsia="仿宋" w:cs="仿宋"/>
          <w:sz w:val="24"/>
          <w:highlight w:val="none"/>
          <w:lang w:eastAsia="zh-CN"/>
        </w:rPr>
        <w:t>人员成本</w:t>
      </w:r>
      <w:r>
        <w:rPr>
          <w:rFonts w:hint="eastAsia" w:ascii="仿宋" w:hAnsi="仿宋" w:eastAsia="仿宋" w:cs="仿宋"/>
          <w:sz w:val="24"/>
          <w:highlight w:val="none"/>
        </w:rPr>
        <w:t>A*投标报价中的管理费费率计算。</w:t>
      </w:r>
    </w:p>
    <w:p w14:paraId="52A58AB6">
      <w:pPr>
        <w:adjustRightInd w:val="0"/>
        <w:spacing w:line="400" w:lineRule="exact"/>
        <w:ind w:firstLine="240" w:firstLineChars="10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5、服务期限：本物业服务协议首次签约期限为1年，服务提供方在履约期间经考核评估达到约定服务标准且无重大违约情形的，业主方授予其优先续约权，累计服务期限不超过叁年（含首签期）。</w:t>
      </w:r>
    </w:p>
    <w:p w14:paraId="4511AE3A">
      <w:pPr>
        <w:adjustRightInd w:val="0"/>
        <w:snapToGrid w:val="0"/>
        <w:spacing w:line="400" w:lineRule="exact"/>
        <w:outlineLvl w:val="1"/>
        <w:rPr>
          <w:rFonts w:hint="eastAsia" w:ascii="仿宋" w:hAnsi="仿宋" w:eastAsia="仿宋" w:cs="仿宋"/>
          <w:b/>
          <w:sz w:val="24"/>
          <w:highlight w:val="none"/>
        </w:rPr>
      </w:pPr>
      <w:r>
        <w:rPr>
          <w:rFonts w:hint="eastAsia" w:ascii="仿宋" w:hAnsi="仿宋" w:eastAsia="仿宋" w:cs="仿宋"/>
          <w:b/>
          <w:sz w:val="24"/>
          <w:highlight w:val="none"/>
        </w:rPr>
        <w:t>二、投标人资格条件：</w:t>
      </w:r>
      <w:bookmarkEnd w:id="2"/>
    </w:p>
    <w:p w14:paraId="23374D84">
      <w:pPr>
        <w:adjustRightInd w:val="0"/>
        <w:snapToGrid w:val="0"/>
        <w:spacing w:line="400" w:lineRule="exact"/>
        <w:outlineLvl w:val="2"/>
        <w:rPr>
          <w:rFonts w:hint="eastAsia" w:ascii="仿宋" w:hAnsi="仿宋" w:eastAsia="仿宋" w:cs="仿宋"/>
          <w:sz w:val="24"/>
          <w:highlight w:val="none"/>
        </w:rPr>
      </w:pPr>
      <w:bookmarkStart w:id="3" w:name="_Toc24981_WPSOffice_Level2"/>
      <w:bookmarkStart w:id="4" w:name="_Hlk89610121"/>
      <w:r>
        <w:rPr>
          <w:rFonts w:hint="eastAsia" w:ascii="仿宋" w:hAnsi="仿宋" w:eastAsia="仿宋" w:cs="仿宋"/>
          <w:b/>
          <w:bCs/>
          <w:sz w:val="24"/>
          <w:highlight w:val="none"/>
        </w:rPr>
        <w:t>1、投标人基本资格条件</w:t>
      </w:r>
      <w:r>
        <w:rPr>
          <w:rFonts w:hint="eastAsia" w:ascii="仿宋" w:hAnsi="仿宋" w:eastAsia="仿宋" w:cs="仿宋"/>
          <w:sz w:val="24"/>
          <w:highlight w:val="none"/>
        </w:rPr>
        <w:t xml:space="preserve"> </w:t>
      </w:r>
    </w:p>
    <w:p w14:paraId="733BED13">
      <w:pPr>
        <w:adjustRightInd w:val="0"/>
        <w:snapToGrid w:val="0"/>
        <w:spacing w:line="400" w:lineRule="exact"/>
        <w:jc w:val="left"/>
        <w:rPr>
          <w:rFonts w:hint="eastAsia" w:ascii="仿宋" w:hAnsi="仿宋" w:eastAsia="仿宋" w:cs="仿宋"/>
          <w:sz w:val="24"/>
          <w:highlight w:val="none"/>
        </w:rPr>
      </w:pPr>
      <w:r>
        <w:rPr>
          <w:rFonts w:hint="eastAsia" w:ascii="仿宋" w:hAnsi="仿宋" w:eastAsia="仿宋" w:cs="仿宋"/>
          <w:sz w:val="24"/>
          <w:highlight w:val="none"/>
        </w:rPr>
        <w:t xml:space="preserve">    提供以下资格证明文件：</w:t>
      </w:r>
    </w:p>
    <w:p w14:paraId="68A1F076">
      <w:pPr>
        <w:adjustRightInd w:val="0"/>
        <w:snapToGrid w:val="0"/>
        <w:spacing w:line="400" w:lineRule="exact"/>
        <w:ind w:firstLine="240" w:firstLineChars="100"/>
        <w:rPr>
          <w:rFonts w:hint="eastAsia" w:ascii="仿宋" w:hAnsi="仿宋" w:eastAsia="仿宋" w:cs="仿宋"/>
          <w:sz w:val="24"/>
          <w:highlight w:val="none"/>
        </w:rPr>
      </w:pP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1</w:t>
      </w:r>
      <w:r>
        <w:rPr>
          <w:rFonts w:hint="eastAsia" w:ascii="仿宋" w:hAnsi="仿宋" w:eastAsia="仿宋" w:cs="仿宋"/>
          <w:sz w:val="24"/>
          <w:highlight w:val="none"/>
          <w:lang w:eastAsia="zh-CN"/>
        </w:rPr>
        <w:t>）</w:t>
      </w:r>
      <w:r>
        <w:rPr>
          <w:rFonts w:hint="eastAsia" w:ascii="仿宋" w:hAnsi="仿宋" w:eastAsia="仿宋" w:cs="仿宋"/>
          <w:sz w:val="24"/>
          <w:highlight w:val="none"/>
        </w:rPr>
        <w:t>法人提交营业执照副本复印件。</w:t>
      </w:r>
    </w:p>
    <w:p w14:paraId="3A0B57CD">
      <w:pPr>
        <w:adjustRightInd w:val="0"/>
        <w:snapToGrid w:val="0"/>
        <w:spacing w:line="400" w:lineRule="exact"/>
        <w:ind w:firstLine="240" w:firstLineChars="100"/>
        <w:rPr>
          <w:rFonts w:hint="eastAsia" w:ascii="仿宋" w:hAnsi="仿宋" w:eastAsia="仿宋" w:cs="仿宋"/>
          <w:sz w:val="24"/>
          <w:highlight w:val="none"/>
        </w:rPr>
      </w:pPr>
      <w:r>
        <w:rPr>
          <w:rFonts w:hint="eastAsia" w:ascii="仿宋" w:hAnsi="仿宋" w:eastAsia="仿宋" w:cs="仿宋"/>
          <w:sz w:val="24"/>
          <w:highlight w:val="none"/>
        </w:rPr>
        <w:t>（2）法定代表人参加投标的提交法定代表人身份证明书原件；授权代表参加投标的提交授权委托书原件、法定代表人身份证明书原件。</w:t>
      </w:r>
    </w:p>
    <w:p w14:paraId="07A7EDAD">
      <w:pPr>
        <w:adjustRightInd w:val="0"/>
        <w:snapToGrid w:val="0"/>
        <w:spacing w:line="400" w:lineRule="exact"/>
        <w:ind w:firstLine="240" w:firstLineChars="100"/>
        <w:rPr>
          <w:rFonts w:hint="eastAsia" w:ascii="仿宋" w:hAnsi="仿宋" w:eastAsia="仿宋" w:cs="仿宋"/>
          <w:sz w:val="24"/>
          <w:highlight w:val="none"/>
        </w:rPr>
      </w:pPr>
      <w:r>
        <w:rPr>
          <w:rFonts w:hint="eastAsia" w:ascii="仿宋" w:hAnsi="仿宋" w:eastAsia="仿宋" w:cs="仿宋"/>
          <w:sz w:val="24"/>
          <w:highlight w:val="none"/>
        </w:rPr>
        <w:t>（3）本次招标不接受联合体参与投标。</w:t>
      </w:r>
    </w:p>
    <w:p w14:paraId="5FE53693">
      <w:pPr>
        <w:adjustRightInd w:val="0"/>
        <w:snapToGrid w:val="0"/>
        <w:spacing w:line="400" w:lineRule="exact"/>
        <w:ind w:firstLine="240" w:firstLineChars="100"/>
        <w:rPr>
          <w:rFonts w:hint="eastAsia" w:ascii="仿宋" w:hAnsi="仿宋" w:eastAsia="仿宋" w:cs="仿宋"/>
          <w:sz w:val="24"/>
          <w:highlight w:val="none"/>
        </w:rPr>
      </w:pPr>
      <w:r>
        <w:rPr>
          <w:rFonts w:hint="eastAsia" w:ascii="仿宋" w:hAnsi="仿宋" w:eastAsia="仿宋" w:cs="仿宋"/>
          <w:sz w:val="24"/>
          <w:highlight w:val="none"/>
        </w:rPr>
        <w:t>（4）单位负责人为同一人或者存在控股、管理关系的不同单位（即利益相关企业），不得同时参加本项目的招标活动，否则其所有响应文件均被否决。</w:t>
      </w:r>
    </w:p>
    <w:p w14:paraId="43056376">
      <w:pPr>
        <w:adjustRightInd w:val="0"/>
        <w:snapToGrid w:val="0"/>
        <w:spacing w:line="400" w:lineRule="exact"/>
        <w:ind w:firstLine="240" w:firstLineChars="100"/>
        <w:rPr>
          <w:rFonts w:hint="eastAsia" w:ascii="仿宋" w:hAnsi="仿宋" w:eastAsia="仿宋" w:cs="仿宋"/>
          <w:sz w:val="24"/>
          <w:highlight w:val="none"/>
        </w:rPr>
      </w:pPr>
      <w:r>
        <w:rPr>
          <w:rFonts w:hint="eastAsia" w:ascii="仿宋" w:hAnsi="仿宋" w:eastAsia="仿宋" w:cs="仿宋"/>
          <w:sz w:val="24"/>
          <w:highlight w:val="none"/>
        </w:rPr>
        <w:t>（5）被“信用中国”网站列入失信被执行人和重大税收违法案件当事人名单的、被“中国政府采购网”网站列入政府采购严重违法失信行为记录名单（处罚期限尚未届满的），不得参与本项目的采购活动。</w:t>
      </w:r>
    </w:p>
    <w:p w14:paraId="20054354">
      <w:pPr>
        <w:adjustRightInd w:val="0"/>
        <w:snapToGrid w:val="0"/>
        <w:spacing w:line="400" w:lineRule="exact"/>
        <w:ind w:firstLine="240" w:firstLineChars="100"/>
        <w:jc w:val="left"/>
        <w:rPr>
          <w:rFonts w:hint="eastAsia" w:ascii="仿宋" w:hAnsi="仿宋" w:eastAsia="仿宋" w:cs="仿宋"/>
          <w:sz w:val="24"/>
          <w:highlight w:val="none"/>
        </w:rPr>
      </w:pPr>
      <w:r>
        <w:rPr>
          <w:rFonts w:hint="eastAsia" w:ascii="仿宋" w:hAnsi="仿宋" w:eastAsia="仿宋" w:cs="仿宋"/>
          <w:sz w:val="24"/>
          <w:highlight w:val="none"/>
        </w:rPr>
        <w:t>（6）与采购人存在利害关系可能影响采购公正性的法人、其他组织或者个人，不得参加本项目投标。</w:t>
      </w:r>
    </w:p>
    <w:p w14:paraId="1D8E846B">
      <w:pPr>
        <w:adjustRightInd w:val="0"/>
        <w:spacing w:line="400" w:lineRule="exact"/>
        <w:ind w:firstLine="240" w:firstLineChars="100"/>
        <w:rPr>
          <w:rFonts w:hint="eastAsia" w:ascii="仿宋" w:hAnsi="仿宋" w:eastAsia="仿宋" w:cs="仿宋"/>
          <w:sz w:val="24"/>
          <w:highlight w:val="none"/>
          <w:lang w:val="en-US" w:eastAsia="zh-CN"/>
        </w:rPr>
      </w:pP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7</w:t>
      </w:r>
      <w:r>
        <w:rPr>
          <w:rFonts w:hint="eastAsia" w:ascii="仿宋" w:hAnsi="仿宋" w:eastAsia="仿宋" w:cs="仿宋"/>
          <w:sz w:val="24"/>
          <w:highlight w:val="none"/>
          <w:lang w:eastAsia="zh-CN"/>
        </w:rPr>
        <w:t>）供应商成立时间不少于</w:t>
      </w:r>
      <w:r>
        <w:rPr>
          <w:rFonts w:hint="eastAsia" w:ascii="仿宋" w:hAnsi="仿宋" w:eastAsia="仿宋" w:cs="仿宋"/>
          <w:sz w:val="24"/>
          <w:highlight w:val="none"/>
          <w:lang w:val="en-US" w:eastAsia="zh-CN"/>
        </w:rPr>
        <w:t>3年，且为非外资（含港澳台）独资或外资控股企业，或为事业单位、军队单位。</w:t>
      </w:r>
    </w:p>
    <w:p w14:paraId="357ACBD4">
      <w:pPr>
        <w:adjustRightInd w:val="0"/>
        <w:snapToGrid w:val="0"/>
        <w:spacing w:line="400" w:lineRule="exact"/>
        <w:ind w:firstLine="482" w:firstLineChars="200"/>
        <w:jc w:val="left"/>
        <w:rPr>
          <w:rFonts w:hint="eastAsia" w:ascii="仿宋" w:hAnsi="仿宋" w:eastAsia="仿宋" w:cs="仿宋"/>
          <w:sz w:val="24"/>
          <w:highlight w:val="none"/>
        </w:rPr>
      </w:pPr>
      <w:r>
        <w:rPr>
          <w:rFonts w:hint="eastAsia" w:ascii="仿宋" w:hAnsi="仿宋" w:eastAsia="仿宋" w:cs="仿宋"/>
          <w:b/>
          <w:bCs/>
          <w:sz w:val="24"/>
          <w:highlight w:val="none"/>
        </w:rPr>
        <w:t>注：资格证明文件须提供复印件并加盖投标人单位公章</w:t>
      </w:r>
      <w:r>
        <w:rPr>
          <w:rFonts w:hint="eastAsia" w:ascii="仿宋" w:hAnsi="仿宋" w:eastAsia="仿宋" w:cs="仿宋"/>
          <w:sz w:val="24"/>
          <w:highlight w:val="none"/>
        </w:rPr>
        <w:t>。</w:t>
      </w:r>
    </w:p>
    <w:p w14:paraId="72775826">
      <w:pPr>
        <w:pStyle w:val="8"/>
        <w:ind w:left="0" w:leftChars="0" w:firstLine="0" w:firstLineChars="0"/>
        <w:outlineLvl w:val="2"/>
        <w:rPr>
          <w:rFonts w:hint="eastAsia" w:ascii="仿宋" w:hAnsi="仿宋" w:eastAsia="仿宋" w:cs="仿宋"/>
          <w:b/>
          <w:bCs/>
          <w:sz w:val="24"/>
          <w:highlight w:val="none"/>
        </w:rPr>
      </w:pPr>
      <w:r>
        <w:rPr>
          <w:rFonts w:hint="eastAsia" w:ascii="仿宋" w:hAnsi="仿宋" w:eastAsia="仿宋" w:cs="仿宋"/>
          <w:b/>
          <w:bCs/>
          <w:sz w:val="24"/>
          <w:highlight w:val="none"/>
        </w:rPr>
        <w:t>2、投标人特定资格条件：</w:t>
      </w:r>
    </w:p>
    <w:p w14:paraId="770B56C2">
      <w:pPr>
        <w:ind w:firstLine="480" w:firstLineChars="200"/>
        <w:rPr>
          <w:rFonts w:hint="eastAsia"/>
          <w:highlight w:val="none"/>
        </w:rPr>
      </w:pPr>
      <w:r>
        <w:rPr>
          <w:rFonts w:hint="eastAsia" w:ascii="仿宋" w:hAnsi="仿宋" w:eastAsia="仿宋" w:cs="仿宋"/>
          <w:sz w:val="24"/>
          <w:highlight w:val="none"/>
        </w:rPr>
        <w:t>无</w:t>
      </w:r>
      <w:r>
        <w:rPr>
          <w:rFonts w:hint="eastAsia" w:ascii="仿宋gb2312" w:hAnsi="仿宋gb2312" w:eastAsia="仿宋gb2312" w:cs="仿宋gb2312"/>
          <w:sz w:val="24"/>
          <w:highlight w:val="none"/>
        </w:rPr>
        <w:t>。</w:t>
      </w:r>
    </w:p>
    <w:p w14:paraId="068798F1">
      <w:pPr>
        <w:pStyle w:val="8"/>
        <w:ind w:left="0" w:leftChars="0" w:firstLine="482"/>
        <w:rPr>
          <w:rFonts w:ascii="仿宋" w:hAnsi="仿宋" w:eastAsia="仿宋" w:cs="仿宋"/>
          <w:b/>
          <w:bCs/>
          <w:sz w:val="24"/>
          <w:highlight w:val="none"/>
        </w:rPr>
      </w:pPr>
      <w:r>
        <w:rPr>
          <w:rFonts w:hint="eastAsia" w:ascii="仿宋" w:hAnsi="仿宋" w:eastAsia="仿宋" w:cs="仿宋"/>
          <w:b/>
          <w:bCs/>
          <w:sz w:val="24"/>
          <w:highlight w:val="none"/>
        </w:rPr>
        <w:t>注：资格证明文件须提供复印件并加盖投标人单位公章</w:t>
      </w:r>
      <w:r>
        <w:rPr>
          <w:rFonts w:hint="eastAsia" w:ascii="仿宋" w:hAnsi="仿宋" w:eastAsia="仿宋" w:cs="仿宋"/>
          <w:sz w:val="24"/>
          <w:highlight w:val="none"/>
        </w:rPr>
        <w:t>。</w:t>
      </w:r>
    </w:p>
    <w:p w14:paraId="62B77B23">
      <w:pPr>
        <w:adjustRightInd w:val="0"/>
        <w:snapToGrid w:val="0"/>
        <w:spacing w:line="400" w:lineRule="exact"/>
        <w:outlineLvl w:val="1"/>
        <w:rPr>
          <w:rFonts w:hint="eastAsia" w:ascii="仿宋" w:hAnsi="仿宋" w:eastAsia="仿宋" w:cs="仿宋"/>
          <w:b/>
          <w:sz w:val="24"/>
          <w:highlight w:val="none"/>
        </w:rPr>
      </w:pPr>
      <w:r>
        <w:rPr>
          <w:rFonts w:hint="eastAsia" w:ascii="仿宋" w:hAnsi="仿宋" w:eastAsia="仿宋" w:cs="仿宋"/>
          <w:b/>
          <w:sz w:val="24"/>
          <w:highlight w:val="none"/>
        </w:rPr>
        <w:t>三、招标文件获取时间、地点及方式</w:t>
      </w:r>
      <w:bookmarkEnd w:id="3"/>
      <w:r>
        <w:rPr>
          <w:rFonts w:hint="eastAsia" w:ascii="仿宋" w:hAnsi="仿宋" w:eastAsia="仿宋" w:cs="仿宋"/>
          <w:b/>
          <w:sz w:val="24"/>
          <w:highlight w:val="none"/>
        </w:rPr>
        <w:t>：</w:t>
      </w:r>
    </w:p>
    <w:p w14:paraId="06EE840F">
      <w:pPr>
        <w:wordWrap w:val="0"/>
        <w:adjustRightInd w:val="0"/>
        <w:snapToGrid w:val="0"/>
        <w:spacing w:line="400" w:lineRule="exact"/>
        <w:ind w:firstLine="480" w:firstLineChars="200"/>
        <w:jc w:val="left"/>
        <w:rPr>
          <w:rFonts w:hint="eastAsia" w:ascii="仿宋" w:hAnsi="仿宋" w:eastAsia="仿宋" w:cs="仿宋"/>
          <w:sz w:val="24"/>
          <w:highlight w:val="none"/>
        </w:rPr>
      </w:pPr>
      <w:bookmarkStart w:id="5" w:name="_Toc123_WPSOffice_Level2"/>
      <w:r>
        <w:rPr>
          <w:rFonts w:hint="eastAsia" w:ascii="仿宋" w:hAnsi="仿宋" w:eastAsia="仿宋" w:cs="仿宋"/>
          <w:sz w:val="24"/>
          <w:highlight w:val="none"/>
        </w:rPr>
        <w:t>1、凡有意参加投标者，请于</w:t>
      </w:r>
      <w:r>
        <w:rPr>
          <w:rFonts w:hint="eastAsia" w:ascii="仿宋" w:hAnsi="仿宋" w:eastAsia="仿宋" w:cs="仿宋"/>
          <w:color w:val="0000FF"/>
          <w:sz w:val="24"/>
          <w:highlight w:val="none"/>
        </w:rPr>
        <w:t>2025年</w:t>
      </w:r>
      <w:r>
        <w:rPr>
          <w:rFonts w:hint="eastAsia" w:ascii="仿宋" w:hAnsi="仿宋" w:eastAsia="仿宋" w:cs="仿宋"/>
          <w:color w:val="0000FF"/>
          <w:sz w:val="24"/>
          <w:highlight w:val="none"/>
          <w:lang w:val="en-US" w:eastAsia="zh-CN"/>
        </w:rPr>
        <w:t>3</w:t>
      </w:r>
      <w:r>
        <w:rPr>
          <w:rFonts w:hint="eastAsia" w:ascii="仿宋" w:hAnsi="仿宋" w:eastAsia="仿宋" w:cs="仿宋"/>
          <w:color w:val="0000FF"/>
          <w:sz w:val="24"/>
          <w:highlight w:val="none"/>
        </w:rPr>
        <w:t>月</w:t>
      </w:r>
      <w:r>
        <w:rPr>
          <w:rFonts w:hint="eastAsia" w:ascii="仿宋" w:hAnsi="仿宋" w:eastAsia="仿宋" w:cs="仿宋"/>
          <w:color w:val="0000FF"/>
          <w:sz w:val="24"/>
          <w:highlight w:val="none"/>
          <w:lang w:val="en-US" w:eastAsia="zh-CN"/>
        </w:rPr>
        <w:t>6</w:t>
      </w:r>
      <w:r>
        <w:rPr>
          <w:rFonts w:hint="eastAsia" w:ascii="仿宋" w:hAnsi="仿宋" w:eastAsia="仿宋" w:cs="仿宋"/>
          <w:color w:val="0000FF"/>
          <w:sz w:val="24"/>
          <w:highlight w:val="none"/>
        </w:rPr>
        <w:t>日起至2025年</w:t>
      </w:r>
      <w:r>
        <w:rPr>
          <w:rFonts w:hint="eastAsia" w:ascii="仿宋" w:hAnsi="仿宋" w:eastAsia="仿宋" w:cs="仿宋"/>
          <w:color w:val="0000FF"/>
          <w:sz w:val="24"/>
          <w:highlight w:val="none"/>
          <w:lang w:val="en-US" w:eastAsia="zh-CN"/>
        </w:rPr>
        <w:t>3</w:t>
      </w:r>
      <w:r>
        <w:rPr>
          <w:rFonts w:hint="eastAsia" w:ascii="仿宋" w:hAnsi="仿宋" w:eastAsia="仿宋" w:cs="仿宋"/>
          <w:color w:val="0000FF"/>
          <w:sz w:val="24"/>
          <w:highlight w:val="none"/>
        </w:rPr>
        <w:t>月</w:t>
      </w:r>
      <w:r>
        <w:rPr>
          <w:rFonts w:hint="eastAsia" w:ascii="仿宋" w:hAnsi="仿宋" w:eastAsia="仿宋" w:cs="仿宋"/>
          <w:color w:val="0000FF"/>
          <w:sz w:val="24"/>
          <w:highlight w:val="none"/>
          <w:lang w:val="en-US" w:eastAsia="zh-CN"/>
        </w:rPr>
        <w:t>12</w:t>
      </w:r>
      <w:r>
        <w:rPr>
          <w:rFonts w:hint="eastAsia" w:ascii="仿宋" w:hAnsi="仿宋" w:eastAsia="仿宋" w:cs="仿宋"/>
          <w:color w:val="0000FF"/>
          <w:sz w:val="24"/>
          <w:highlight w:val="none"/>
        </w:rPr>
        <w:t>日</w:t>
      </w:r>
      <w:r>
        <w:rPr>
          <w:rFonts w:hint="eastAsia" w:ascii="仿宋" w:hAnsi="仿宋" w:eastAsia="仿宋" w:cs="仿宋"/>
          <w:sz w:val="24"/>
          <w:highlight w:val="none"/>
        </w:rPr>
        <w:t>(节假日除外)，每日上午09:00时～12:00时，下午14:00时～17:00时，持单位法定代表人身份证明或授权委托书【附法定代表人身份证明】、个人身份证到长沙市招投标有限公司（长沙市芙蓉区马王堆中路248号二楼）获取招标文件。招标文件400元/份，售后不退。</w:t>
      </w:r>
    </w:p>
    <w:p w14:paraId="14A94E8D">
      <w:pPr>
        <w:wordWrap w:val="0"/>
        <w:adjustRightInd w:val="0"/>
        <w:snapToGrid w:val="0"/>
        <w:spacing w:line="40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2、投标人若对招标文件有任何疑问，在</w:t>
      </w:r>
      <w:r>
        <w:rPr>
          <w:rFonts w:hint="eastAsia" w:ascii="仿宋" w:hAnsi="仿宋" w:eastAsia="仿宋" w:cs="仿宋"/>
          <w:color w:val="0000FF"/>
          <w:sz w:val="24"/>
          <w:highlight w:val="none"/>
        </w:rPr>
        <w:t>2025年</w:t>
      </w:r>
      <w:r>
        <w:rPr>
          <w:rFonts w:hint="eastAsia" w:ascii="仿宋" w:hAnsi="仿宋" w:eastAsia="仿宋" w:cs="仿宋"/>
          <w:color w:val="0000FF"/>
          <w:sz w:val="24"/>
          <w:highlight w:val="none"/>
          <w:lang w:val="en-US" w:eastAsia="zh-CN"/>
        </w:rPr>
        <w:t>3</w:t>
      </w:r>
      <w:r>
        <w:rPr>
          <w:rFonts w:hint="eastAsia" w:ascii="仿宋" w:hAnsi="仿宋" w:eastAsia="仿宋" w:cs="仿宋"/>
          <w:color w:val="0000FF"/>
          <w:sz w:val="24"/>
          <w:highlight w:val="none"/>
        </w:rPr>
        <w:t>月</w:t>
      </w:r>
      <w:r>
        <w:rPr>
          <w:rFonts w:hint="eastAsia" w:ascii="仿宋" w:hAnsi="仿宋" w:eastAsia="仿宋" w:cs="仿宋"/>
          <w:color w:val="0000FF"/>
          <w:sz w:val="24"/>
          <w:highlight w:val="none"/>
          <w:lang w:val="en-US" w:eastAsia="zh-CN"/>
        </w:rPr>
        <w:t>12</w:t>
      </w:r>
      <w:r>
        <w:rPr>
          <w:rFonts w:hint="eastAsia" w:ascii="仿宋" w:hAnsi="仿宋" w:eastAsia="仿宋" w:cs="仿宋"/>
          <w:color w:val="0000FF"/>
          <w:sz w:val="24"/>
          <w:highlight w:val="none"/>
        </w:rPr>
        <w:t>日</w:t>
      </w:r>
      <w:r>
        <w:rPr>
          <w:rFonts w:hint="eastAsia" w:ascii="仿宋" w:hAnsi="仿宋" w:eastAsia="仿宋" w:cs="仿宋"/>
          <w:sz w:val="24"/>
          <w:highlight w:val="none"/>
        </w:rPr>
        <w:t>17：00时前以不署名的方式在将疑问以匿名电子邮件的方式发至邮箱</w:t>
      </w:r>
      <w:r>
        <w:rPr>
          <w:rFonts w:hint="eastAsia" w:ascii="仿宋" w:hAnsi="仿宋" w:eastAsia="仿宋" w:cs="仿宋"/>
          <w:sz w:val="24"/>
          <w:highlight w:val="none"/>
          <w:lang w:val="en-US" w:eastAsia="zh-CN"/>
        </w:rPr>
        <w:t>86673236</w:t>
      </w:r>
      <w:r>
        <w:rPr>
          <w:rFonts w:hint="eastAsia" w:ascii="仿宋" w:hAnsi="仿宋" w:eastAsia="仿宋" w:cs="仿宋"/>
          <w:sz w:val="24"/>
          <w:highlight w:val="none"/>
        </w:rPr>
        <w:t>@qq.com，过期不予受理，如有遗漏采购人概不负责。</w:t>
      </w:r>
    </w:p>
    <w:p w14:paraId="7A84BEED">
      <w:pPr>
        <w:wordWrap w:val="0"/>
        <w:adjustRightInd w:val="0"/>
        <w:snapToGrid w:val="0"/>
        <w:spacing w:line="400" w:lineRule="exact"/>
        <w:ind w:firstLine="480" w:firstLineChars="200"/>
        <w:jc w:val="left"/>
        <w:rPr>
          <w:rFonts w:hint="eastAsia" w:ascii="仿宋" w:hAnsi="仿宋" w:eastAsia="仿宋" w:cs="仿宋"/>
          <w:b/>
          <w:bCs/>
          <w:sz w:val="24"/>
          <w:highlight w:val="none"/>
        </w:rPr>
      </w:pPr>
      <w:r>
        <w:rPr>
          <w:rFonts w:hint="eastAsia" w:ascii="仿宋" w:hAnsi="仿宋" w:eastAsia="仿宋" w:cs="仿宋"/>
          <w:sz w:val="24"/>
          <w:highlight w:val="none"/>
        </w:rPr>
        <w:t>3、答疑文件、招标文件修改澄清文件将在长沙联合产权交易所阳光采购平台发布，敬请获得招标文件的所有投标人关注，恕不另行通知，如有遗漏采购人概不负责。</w:t>
      </w:r>
    </w:p>
    <w:p w14:paraId="15AD0EF1">
      <w:pPr>
        <w:adjustRightInd w:val="0"/>
        <w:snapToGrid w:val="0"/>
        <w:spacing w:line="400" w:lineRule="exact"/>
        <w:outlineLvl w:val="1"/>
        <w:rPr>
          <w:rFonts w:hint="eastAsia" w:ascii="仿宋" w:hAnsi="仿宋" w:eastAsia="仿宋" w:cs="仿宋"/>
          <w:b/>
          <w:sz w:val="24"/>
          <w:highlight w:val="none"/>
        </w:rPr>
      </w:pPr>
      <w:r>
        <w:rPr>
          <w:rFonts w:hint="eastAsia" w:ascii="仿宋" w:hAnsi="仿宋" w:eastAsia="仿宋" w:cs="仿宋"/>
          <w:b/>
          <w:sz w:val="24"/>
          <w:highlight w:val="none"/>
        </w:rPr>
        <w:t>四、投标截止时间、开标时间及地点</w:t>
      </w:r>
      <w:bookmarkEnd w:id="5"/>
    </w:p>
    <w:p w14:paraId="288DD58E">
      <w:pPr>
        <w:adjustRightInd w:val="0"/>
        <w:snapToGrid w:val="0"/>
        <w:spacing w:line="400" w:lineRule="exact"/>
        <w:ind w:firstLine="480" w:firstLineChars="200"/>
        <w:rPr>
          <w:rFonts w:hint="eastAsia" w:ascii="仿宋" w:hAnsi="仿宋" w:eastAsia="仿宋" w:cs="仿宋"/>
          <w:sz w:val="24"/>
          <w:highlight w:val="none"/>
        </w:rPr>
      </w:pPr>
      <w:bookmarkStart w:id="6" w:name="_Toc20230_WPSOffice_Level2"/>
      <w:r>
        <w:rPr>
          <w:rFonts w:hint="eastAsia" w:ascii="仿宋" w:hAnsi="仿宋" w:eastAsia="仿宋" w:cs="仿宋"/>
          <w:sz w:val="24"/>
          <w:highlight w:val="none"/>
        </w:rPr>
        <w:t>1、提交投标文件的截止时间为</w:t>
      </w:r>
      <w:r>
        <w:rPr>
          <w:rFonts w:hint="eastAsia" w:ascii="仿宋" w:hAnsi="仿宋" w:eastAsia="仿宋" w:cs="仿宋"/>
          <w:bCs/>
          <w:color w:val="0000FF"/>
          <w:sz w:val="24"/>
          <w:highlight w:val="none"/>
        </w:rPr>
        <w:t>2025年</w:t>
      </w:r>
      <w:r>
        <w:rPr>
          <w:rFonts w:hint="eastAsia" w:ascii="仿宋" w:hAnsi="仿宋" w:eastAsia="仿宋" w:cs="仿宋"/>
          <w:bCs/>
          <w:color w:val="0000FF"/>
          <w:sz w:val="24"/>
          <w:highlight w:val="none"/>
          <w:lang w:val="en-US" w:eastAsia="zh-CN"/>
        </w:rPr>
        <w:t>3</w:t>
      </w:r>
      <w:r>
        <w:rPr>
          <w:rFonts w:hint="eastAsia" w:ascii="仿宋" w:hAnsi="仿宋" w:eastAsia="仿宋" w:cs="仿宋"/>
          <w:bCs/>
          <w:color w:val="0000FF"/>
          <w:sz w:val="24"/>
          <w:highlight w:val="none"/>
        </w:rPr>
        <w:t>月</w:t>
      </w:r>
      <w:r>
        <w:rPr>
          <w:rFonts w:hint="eastAsia" w:ascii="仿宋" w:hAnsi="仿宋" w:eastAsia="仿宋" w:cs="仿宋"/>
          <w:bCs/>
          <w:color w:val="0000FF"/>
          <w:sz w:val="24"/>
          <w:highlight w:val="none"/>
          <w:lang w:val="en-US" w:eastAsia="zh-CN"/>
        </w:rPr>
        <w:t>27</w:t>
      </w:r>
      <w:r>
        <w:rPr>
          <w:rFonts w:hint="eastAsia" w:ascii="仿宋" w:hAnsi="仿宋" w:eastAsia="仿宋" w:cs="仿宋"/>
          <w:bCs/>
          <w:color w:val="0000FF"/>
          <w:sz w:val="24"/>
          <w:highlight w:val="none"/>
        </w:rPr>
        <w:t>日</w:t>
      </w:r>
      <w:r>
        <w:rPr>
          <w:rFonts w:hint="eastAsia" w:ascii="仿宋" w:hAnsi="仿宋" w:eastAsia="仿宋" w:cs="仿宋"/>
          <w:bCs/>
          <w:color w:val="0000FF"/>
          <w:sz w:val="24"/>
          <w:highlight w:val="none"/>
          <w:lang w:val="en-US" w:eastAsia="zh-CN"/>
        </w:rPr>
        <w:t>9</w:t>
      </w:r>
      <w:r>
        <w:rPr>
          <w:rFonts w:hint="eastAsia" w:ascii="仿宋" w:hAnsi="仿宋" w:eastAsia="仿宋" w:cs="仿宋"/>
          <w:color w:val="0000FF"/>
          <w:sz w:val="24"/>
          <w:highlight w:val="none"/>
        </w:rPr>
        <w:t>时</w:t>
      </w:r>
      <w:r>
        <w:rPr>
          <w:rFonts w:hint="eastAsia" w:ascii="仿宋" w:hAnsi="仿宋" w:eastAsia="仿宋" w:cs="仿宋"/>
          <w:color w:val="0000FF"/>
          <w:sz w:val="24"/>
          <w:highlight w:val="none"/>
          <w:lang w:val="en-US" w:eastAsia="zh-CN"/>
        </w:rPr>
        <w:t>30</w:t>
      </w:r>
      <w:r>
        <w:rPr>
          <w:rFonts w:hint="eastAsia" w:ascii="仿宋" w:hAnsi="仿宋" w:eastAsia="仿宋" w:cs="仿宋"/>
          <w:bCs/>
          <w:color w:val="0000FF"/>
          <w:sz w:val="24"/>
          <w:highlight w:val="none"/>
        </w:rPr>
        <w:t>分</w:t>
      </w:r>
      <w:r>
        <w:rPr>
          <w:rFonts w:hint="eastAsia" w:ascii="仿宋" w:hAnsi="仿宋" w:eastAsia="仿宋" w:cs="仿宋"/>
          <w:sz w:val="24"/>
          <w:highlight w:val="none"/>
        </w:rPr>
        <w:t>（北京时间），地点为</w:t>
      </w:r>
      <w:r>
        <w:rPr>
          <w:rFonts w:hint="eastAsia" w:ascii="仿宋" w:hAnsi="仿宋" w:eastAsia="仿宋" w:cs="仿宋"/>
          <w:sz w:val="24"/>
          <w:highlight w:val="none"/>
          <w:u w:val="single"/>
        </w:rPr>
        <w:t>长沙市芙蓉区马王堆中路248号二楼开标室</w:t>
      </w:r>
      <w:r>
        <w:rPr>
          <w:rFonts w:hint="eastAsia" w:ascii="仿宋" w:hAnsi="仿宋" w:eastAsia="仿宋" w:cs="仿宋"/>
          <w:sz w:val="24"/>
          <w:highlight w:val="none"/>
        </w:rPr>
        <w:t>。在截止时间后送达的投标文件为无效文件，采购人、采购代理机构应当拒收。</w:t>
      </w:r>
    </w:p>
    <w:p w14:paraId="0B779453">
      <w:pPr>
        <w:tabs>
          <w:tab w:val="left" w:pos="360"/>
        </w:tabs>
        <w:adjustRightInd w:val="0"/>
        <w:snapToGrid w:val="0"/>
        <w:spacing w:line="4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2、首次投标文件的开启时间及地点与提交首次投标文件的截止时间及地点为同一时间及地点。</w:t>
      </w:r>
    </w:p>
    <w:p w14:paraId="14092C7A">
      <w:pPr>
        <w:adjustRightInd w:val="0"/>
        <w:snapToGrid w:val="0"/>
        <w:spacing w:line="400" w:lineRule="exact"/>
        <w:outlineLvl w:val="1"/>
        <w:rPr>
          <w:rFonts w:hint="eastAsia" w:ascii="仿宋" w:hAnsi="仿宋" w:eastAsia="仿宋" w:cs="仿宋"/>
          <w:b/>
          <w:sz w:val="24"/>
          <w:highlight w:val="none"/>
        </w:rPr>
      </w:pPr>
      <w:r>
        <w:rPr>
          <w:rFonts w:hint="eastAsia" w:ascii="仿宋" w:hAnsi="仿宋" w:eastAsia="仿宋" w:cs="仿宋"/>
          <w:b/>
          <w:sz w:val="24"/>
          <w:highlight w:val="none"/>
        </w:rPr>
        <w:t>五、其他</w:t>
      </w:r>
    </w:p>
    <w:p w14:paraId="080505F7">
      <w:pPr>
        <w:pStyle w:val="11"/>
        <w:ind w:firstLine="480"/>
        <w:rPr>
          <w:rFonts w:ascii="仿宋" w:hAnsi="仿宋" w:eastAsia="仿宋" w:cs="仿宋"/>
          <w:sz w:val="24"/>
          <w:szCs w:val="24"/>
          <w:highlight w:val="none"/>
        </w:rPr>
      </w:pPr>
      <w:r>
        <w:rPr>
          <w:rFonts w:hint="eastAsia" w:ascii="仿宋" w:hAnsi="仿宋" w:eastAsia="仿宋" w:cs="仿宋"/>
          <w:sz w:val="24"/>
          <w:szCs w:val="24"/>
          <w:highlight w:val="none"/>
        </w:rPr>
        <w:t>若由于不可抗力影响最终合同执行，采购人不予承担中标人损失。本项目最终解释权归采购人所有，如未按采购人要求提供服务，采购人有权取消中标资格。</w:t>
      </w:r>
    </w:p>
    <w:p w14:paraId="7E69AE52">
      <w:pPr>
        <w:adjustRightInd w:val="0"/>
        <w:snapToGrid w:val="0"/>
        <w:spacing w:line="400" w:lineRule="exact"/>
        <w:outlineLvl w:val="1"/>
        <w:rPr>
          <w:rFonts w:hint="eastAsia" w:ascii="仿宋" w:hAnsi="仿宋" w:eastAsia="仿宋" w:cs="仿宋"/>
          <w:b/>
          <w:sz w:val="24"/>
          <w:highlight w:val="none"/>
        </w:rPr>
      </w:pPr>
      <w:r>
        <w:rPr>
          <w:rFonts w:hint="eastAsia" w:ascii="仿宋" w:hAnsi="仿宋" w:eastAsia="仿宋" w:cs="仿宋"/>
          <w:b/>
          <w:sz w:val="24"/>
          <w:highlight w:val="none"/>
        </w:rPr>
        <w:t>六、采购项目联系人姓名和电话</w:t>
      </w:r>
      <w:bookmarkEnd w:id="6"/>
    </w:p>
    <w:p w14:paraId="3744433A">
      <w:pPr>
        <w:autoSpaceDE w:val="0"/>
        <w:autoSpaceDN w:val="0"/>
        <w:adjustRightInd w:val="0"/>
        <w:snapToGrid w:val="0"/>
        <w:spacing w:line="40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采 购 人：</w:t>
      </w:r>
      <w:r>
        <w:rPr>
          <w:rFonts w:hint="eastAsia" w:ascii="仿宋" w:hAnsi="仿宋" w:eastAsia="仿宋" w:cs="仿宋"/>
          <w:sz w:val="24"/>
          <w:highlight w:val="none"/>
          <w:lang w:val="en-US" w:eastAsia="zh-CN"/>
        </w:rPr>
        <w:t>湖南省某省属事业单位</w:t>
      </w:r>
    </w:p>
    <w:p w14:paraId="4220ED72">
      <w:pPr>
        <w:autoSpaceDE w:val="0"/>
        <w:autoSpaceDN w:val="0"/>
        <w:adjustRightInd w:val="0"/>
        <w:snapToGrid w:val="0"/>
        <w:spacing w:line="40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联 系 人：曾女士</w:t>
      </w:r>
    </w:p>
    <w:p w14:paraId="163C94F1">
      <w:pPr>
        <w:autoSpaceDE w:val="0"/>
        <w:autoSpaceDN w:val="0"/>
        <w:adjustRightInd w:val="0"/>
        <w:snapToGrid w:val="0"/>
        <w:spacing w:line="400" w:lineRule="exact"/>
        <w:ind w:firstLine="480" w:firstLineChars="200"/>
        <w:jc w:val="left"/>
        <w:rPr>
          <w:rFonts w:ascii="仿宋" w:hAnsi="仿宋" w:eastAsia="仿宋" w:cs="仿宋"/>
          <w:sz w:val="24"/>
          <w:highlight w:val="none"/>
        </w:rPr>
      </w:pPr>
      <w:r>
        <w:rPr>
          <w:rFonts w:hint="eastAsia" w:ascii="仿宋" w:hAnsi="仿宋" w:eastAsia="仿宋" w:cs="仿宋"/>
          <w:sz w:val="24"/>
          <w:highlight w:val="none"/>
        </w:rPr>
        <w:t>联系电话：</w:t>
      </w:r>
      <w:r>
        <w:rPr>
          <w:rFonts w:hint="eastAsia" w:ascii="仿宋" w:hAnsi="仿宋" w:eastAsia="仿宋" w:cs="仿宋"/>
          <w:sz w:val="24"/>
          <w:highlight w:val="none"/>
          <w:lang w:val="en-US" w:eastAsia="zh-CN"/>
        </w:rPr>
        <w:t>13787405630</w:t>
      </w:r>
    </w:p>
    <w:p w14:paraId="61A0E108">
      <w:pPr>
        <w:autoSpaceDE w:val="0"/>
        <w:autoSpaceDN w:val="0"/>
        <w:adjustRightInd w:val="0"/>
        <w:snapToGrid w:val="0"/>
        <w:spacing w:line="400" w:lineRule="exact"/>
        <w:ind w:left="1679" w:leftChars="228" w:hanging="1200" w:hangingChars="500"/>
        <w:jc w:val="left"/>
        <w:rPr>
          <w:rFonts w:hint="eastAsia" w:eastAsia="仿宋"/>
          <w:sz w:val="24"/>
          <w:highlight w:val="none"/>
          <w:lang w:eastAsia="zh-CN"/>
        </w:rPr>
      </w:pPr>
      <w:r>
        <w:rPr>
          <w:rFonts w:hint="eastAsia" w:ascii="仿宋" w:hAnsi="仿宋" w:eastAsia="仿宋" w:cs="仿宋"/>
          <w:sz w:val="24"/>
          <w:highlight w:val="none"/>
        </w:rPr>
        <w:t>地    址：</w:t>
      </w:r>
      <w:r>
        <w:rPr>
          <w:rFonts w:hint="eastAsia" w:ascii="仿宋" w:hAnsi="仿宋" w:eastAsia="仿宋" w:cs="仿宋"/>
          <w:sz w:val="24"/>
          <w:highlight w:val="none"/>
          <w:lang w:eastAsia="zh-CN"/>
        </w:rPr>
        <w:t>长沙市开福区芙蓉中路一段</w:t>
      </w:r>
    </w:p>
    <w:p w14:paraId="6955C203">
      <w:pPr>
        <w:adjustRightInd w:val="0"/>
        <w:snapToGrid w:val="0"/>
        <w:spacing w:line="4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 xml:space="preserve">采购代理机构：长沙市招投标有限公司 </w:t>
      </w:r>
    </w:p>
    <w:p w14:paraId="277A4021">
      <w:pPr>
        <w:adjustRightInd w:val="0"/>
        <w:snapToGrid w:val="0"/>
        <w:spacing w:line="40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联 系 人：方苏、熊甜美、谢卓琳</w:t>
      </w:r>
    </w:p>
    <w:p w14:paraId="07F77A35">
      <w:pPr>
        <w:adjustRightInd w:val="0"/>
        <w:snapToGrid w:val="0"/>
        <w:spacing w:line="4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联系电话：0731-82804737</w:t>
      </w:r>
    </w:p>
    <w:p w14:paraId="12968AA2">
      <w:pPr>
        <w:adjustRightInd w:val="0"/>
        <w:snapToGrid w:val="0"/>
        <w:spacing w:line="4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 xml:space="preserve">地    址：长沙市芙蓉区马王堆中路248号2楼 </w:t>
      </w:r>
      <w:bookmarkEnd w:id="4"/>
    </w:p>
    <w:p w14:paraId="63F278CD">
      <w:pPr>
        <w:bidi w:val="0"/>
        <w:rPr>
          <w:rFonts w:hint="eastAsia"/>
          <w:highlight w:val="none"/>
        </w:rPr>
      </w:pPr>
    </w:p>
    <w:p w14:paraId="19F7AD7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gb2312">
    <w:altName w:val="仿宋"/>
    <w:panose1 w:val="00000000000000000000"/>
    <w:charset w:val="00"/>
    <w:family w:val="auto"/>
    <w:pitch w:val="default"/>
    <w:sig w:usb0="00000000"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3F3D23"/>
    <w:rsid w:val="6E3F3D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footer"/>
    <w:basedOn w:val="1"/>
    <w:unhideWhenUsed/>
    <w:qFormat/>
    <w:uiPriority w:val="0"/>
    <w:pPr>
      <w:tabs>
        <w:tab w:val="center" w:pos="4153"/>
        <w:tab w:val="right" w:pos="8306"/>
      </w:tabs>
      <w:snapToGrid w:val="0"/>
      <w:jc w:val="left"/>
    </w:pPr>
    <w:rPr>
      <w:kern w:val="0"/>
      <w:sz w:val="18"/>
      <w:szCs w:val="18"/>
    </w:rPr>
  </w:style>
  <w:style w:type="paragraph" w:styleId="3">
    <w:name w:val="Body Text Indent"/>
    <w:basedOn w:val="1"/>
    <w:next w:val="4"/>
    <w:unhideWhenUsed/>
    <w:qFormat/>
    <w:uiPriority w:val="0"/>
    <w:pPr>
      <w:spacing w:after="120"/>
      <w:ind w:left="420" w:leftChars="200"/>
    </w:pPr>
  </w:style>
  <w:style w:type="paragraph" w:styleId="4">
    <w:name w:val="Body Text Indent 2"/>
    <w:basedOn w:val="1"/>
    <w:next w:val="5"/>
    <w:unhideWhenUsed/>
    <w:qFormat/>
    <w:uiPriority w:val="0"/>
    <w:pPr>
      <w:spacing w:after="120" w:line="480" w:lineRule="auto"/>
      <w:ind w:left="420" w:leftChars="200"/>
    </w:pPr>
  </w:style>
  <w:style w:type="paragraph" w:customStyle="1" w:styleId="5">
    <w:name w:val="XW正文"/>
    <w:basedOn w:val="1"/>
    <w:next w:val="6"/>
    <w:qFormat/>
    <w:uiPriority w:val="0"/>
    <w:pPr>
      <w:spacing w:line="360" w:lineRule="auto"/>
    </w:pPr>
    <w:rPr>
      <w:rFonts w:ascii="宋体" w:hAnsi="宋体" w:eastAsia="宋体" w:cs="宋体"/>
      <w:kern w:val="0"/>
      <w:sz w:val="20"/>
      <w:szCs w:val="20"/>
    </w:rPr>
  </w:style>
  <w:style w:type="paragraph" w:customStyle="1" w:styleId="6">
    <w:name w:val="Char1 Char Char Char Char Char Char Char Char Char"/>
    <w:basedOn w:val="1"/>
    <w:next w:val="7"/>
    <w:qFormat/>
    <w:uiPriority w:val="0"/>
    <w:rPr>
      <w:szCs w:val="20"/>
    </w:rPr>
  </w:style>
  <w:style w:type="paragraph" w:customStyle="1" w:styleId="7">
    <w:name w:val="Style76"/>
    <w:basedOn w:val="1"/>
    <w:qFormat/>
    <w:uiPriority w:val="0"/>
  </w:style>
  <w:style w:type="paragraph" w:styleId="8">
    <w:name w:val="Body Text First Indent 2"/>
    <w:basedOn w:val="3"/>
    <w:next w:val="1"/>
    <w:qFormat/>
    <w:uiPriority w:val="0"/>
    <w:pPr>
      <w:keepNext w:val="0"/>
      <w:keepLines w:val="0"/>
      <w:widowControl w:val="0"/>
      <w:suppressLineNumbers w:val="0"/>
      <w:spacing w:before="0" w:beforeAutospacing="0" w:after="120" w:afterAutospacing="0"/>
      <w:ind w:left="420" w:leftChars="200" w:right="0" w:firstLine="420" w:firstLineChars="200"/>
      <w:jc w:val="both"/>
    </w:pPr>
    <w:rPr>
      <w:rFonts w:hint="default" w:ascii="Times New Roman" w:hAnsi="Times New Roman" w:eastAsia="宋体" w:cs="Times New Roman"/>
      <w:kern w:val="2"/>
      <w:sz w:val="21"/>
      <w:szCs w:val="24"/>
      <w:lang w:val="en-US" w:eastAsia="zh-CN" w:bidi="ar"/>
    </w:rPr>
  </w:style>
  <w:style w:type="paragraph" w:customStyle="1" w:styleId="11">
    <w:name w:val="列出段落1"/>
    <w:basedOn w:val="12"/>
    <w:next w:val="13"/>
    <w:qFormat/>
    <w:uiPriority w:val="0"/>
    <w:pPr>
      <w:ind w:firstLine="420" w:firstLineChars="200"/>
    </w:pPr>
    <w:rPr>
      <w:rFonts w:ascii="Calibri" w:hAnsi="Calibri" w:cs="Calibri"/>
      <w:szCs w:val="21"/>
    </w:rPr>
  </w:style>
  <w:style w:type="paragraph" w:customStyle="1" w:styleId="12">
    <w:name w:val="正文_10_4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
    <w:name w:val="标题 7_0"/>
    <w:basedOn w:val="14"/>
    <w:next w:val="14"/>
    <w:unhideWhenUsed/>
    <w:qFormat/>
    <w:uiPriority w:val="9"/>
    <w:pPr>
      <w:keepNext/>
      <w:keepLines/>
      <w:adjustRightInd w:val="0"/>
      <w:spacing w:before="240" w:after="64" w:line="320" w:lineRule="atLeast"/>
      <w:jc w:val="left"/>
      <w:textAlignment w:val="baseline"/>
      <w:outlineLvl w:val="6"/>
    </w:pPr>
    <w:rPr>
      <w:b/>
      <w:bCs/>
      <w:kern w:val="0"/>
      <w:sz w:val="24"/>
    </w:rPr>
  </w:style>
  <w:style w:type="paragraph" w:customStyle="1" w:styleId="14">
    <w:name w:val="正文_37_0"/>
    <w:next w:val="15"/>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5">
    <w:name w:val="标题 2_37"/>
    <w:basedOn w:val="14"/>
    <w:next w:val="14"/>
    <w:unhideWhenUsed/>
    <w:qFormat/>
    <w:uiPriority w:val="9"/>
    <w:pPr>
      <w:keepNext/>
      <w:keepLines/>
      <w:spacing w:line="360" w:lineRule="auto"/>
      <w:outlineLvl w:val="1"/>
    </w:pPr>
    <w:rPr>
      <w:rFonts w:ascii="Arial" w:hAnsi="Arial"/>
      <w:b/>
      <w:bCs/>
      <w:sz w:val="24"/>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2</TotalTime>
  <ScaleCrop>false</ScaleCrop>
  <LinksUpToDate>false</LinksUpToDate>
  <CharactersWithSpaces>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2025-03-06T01:30:00Z</dcterms:created>
  <dc:creator>Xxx</dc:creator>
  <cp:lastModifiedBy>Xxx</cp:lastModifiedBy>
  <dcterms:modified xsi:type="dcterms:W3CDTF">2025-03-06T02:12:25Z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6A4C60023A6341B7854C72853AF1AB0F_11</vt:lpwstr>
  </property>
  <property fmtid="{D5CDD505-2E9C-101B-9397-08002B2CF9AE}" pid="4" name="KSOTemplateDocerSaveRecord">
    <vt:lpwstr>eyJoZGlkIjoiNTUwMTBhMjIyZjQzZDhkMjIxYmM2ZDY5ZjMzNzgzODUiLCJ1c2VySWQiOiIyNjQ2MTg2NDEifQ==</vt:lpwstr>
  </property>
</Properties>
</file>